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footer3.xml" ContentType="application/vnd.openxmlformats-officedocument.wordprocessingml.footer+xml"/>
  <Override PartName="/word/charts/chart59.xml" ContentType="application/vnd.openxmlformats-officedocument.drawingml.chart+xml"/>
  <Override PartName="/word/theme/themeOverride4.xml" ContentType="application/vnd.openxmlformats-officedocument.themeOverride+xml"/>
  <Override PartName="/word/charts/chart60.xml" ContentType="application/vnd.openxmlformats-officedocument.drawingml.chart+xml"/>
  <Override PartName="/word/charts/chart61.xml" ContentType="application/vnd.openxmlformats-officedocument.drawingml.chart+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F3244A" w14:textId="15F96B96" w:rsidR="00AC3762" w:rsidRPr="00800462" w:rsidRDefault="00AC3762" w:rsidP="00AC3762">
      <w:pPr>
        <w:jc w:val="center"/>
      </w:pPr>
      <w:bookmarkStart w:id="0" w:name="_Toc347911165"/>
      <w:bookmarkStart w:id="1" w:name="_GoBack"/>
      <w:bookmarkEnd w:id="1"/>
      <w:r w:rsidRPr="000E36DD">
        <w:rPr>
          <w:noProof/>
          <w:lang w:eastAsia="hr-HR"/>
        </w:rPr>
        <w:drawing>
          <wp:inline distT="0" distB="0" distL="0" distR="0" wp14:anchorId="54E6B679" wp14:editId="3A5625EB">
            <wp:extent cx="504825" cy="6858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noFill/>
                    <a:ln>
                      <a:noFill/>
                    </a:ln>
                  </pic:spPr>
                </pic:pic>
              </a:graphicData>
            </a:graphic>
          </wp:inline>
        </w:drawing>
      </w:r>
      <w:r w:rsidRPr="00800462">
        <w:fldChar w:fldCharType="begin"/>
      </w:r>
      <w:r w:rsidRPr="00800462">
        <w:instrText xml:space="preserve"> INCLUDEPICTURE "http://www.inet.hr/~box/images/grb-rh.gif" \* MERGEFORMATINET </w:instrText>
      </w:r>
      <w:r w:rsidRPr="00800462">
        <w:fldChar w:fldCharType="end"/>
      </w:r>
    </w:p>
    <w:p w14:paraId="57C3E6AD" w14:textId="77777777" w:rsidR="00AC3762" w:rsidRPr="00800462" w:rsidRDefault="00AC3762" w:rsidP="00AC3762">
      <w:pPr>
        <w:spacing w:before="60" w:after="1680"/>
        <w:jc w:val="center"/>
        <w:rPr>
          <w:sz w:val="28"/>
        </w:rPr>
      </w:pPr>
      <w:r w:rsidRPr="00800462">
        <w:rPr>
          <w:sz w:val="28"/>
        </w:rPr>
        <w:t>VLADA REPUBLIKE HRVATSKE</w:t>
      </w:r>
    </w:p>
    <w:p w14:paraId="117552BE" w14:textId="77777777" w:rsidR="00AC3762" w:rsidRPr="00800462" w:rsidRDefault="00AC3762" w:rsidP="00AC3762">
      <w:pPr>
        <w:rPr>
          <w:szCs w:val="24"/>
        </w:rPr>
      </w:pPr>
    </w:p>
    <w:p w14:paraId="5CF3F8F8" w14:textId="5F87DFAD" w:rsidR="00AC3762" w:rsidRPr="00800462" w:rsidRDefault="00AC3762" w:rsidP="00AC3762">
      <w:pPr>
        <w:jc w:val="right"/>
        <w:rPr>
          <w:szCs w:val="24"/>
        </w:rPr>
      </w:pPr>
      <w:r w:rsidRPr="00800462">
        <w:rPr>
          <w:szCs w:val="24"/>
        </w:rPr>
        <w:t xml:space="preserve">Zagreb, </w:t>
      </w:r>
      <w:r>
        <w:rPr>
          <w:szCs w:val="24"/>
        </w:rPr>
        <w:t xml:space="preserve">2. rujna </w:t>
      </w:r>
      <w:r w:rsidRPr="00800462">
        <w:rPr>
          <w:szCs w:val="24"/>
        </w:rPr>
        <w:t>20</w:t>
      </w:r>
      <w:r>
        <w:rPr>
          <w:szCs w:val="24"/>
        </w:rPr>
        <w:t>21</w:t>
      </w:r>
      <w:r w:rsidRPr="00800462">
        <w:rPr>
          <w:szCs w:val="24"/>
        </w:rPr>
        <w:t>.</w:t>
      </w:r>
    </w:p>
    <w:p w14:paraId="16A339E8" w14:textId="77777777" w:rsidR="00AC3762" w:rsidRPr="00800462" w:rsidRDefault="00AC3762" w:rsidP="00AC3762">
      <w:pPr>
        <w:jc w:val="right"/>
        <w:rPr>
          <w:szCs w:val="24"/>
        </w:rPr>
      </w:pPr>
    </w:p>
    <w:p w14:paraId="0EF13DC5" w14:textId="77777777" w:rsidR="00AC3762" w:rsidRPr="00800462" w:rsidRDefault="00AC3762" w:rsidP="00AC3762">
      <w:pPr>
        <w:jc w:val="right"/>
        <w:rPr>
          <w:szCs w:val="24"/>
        </w:rPr>
      </w:pPr>
    </w:p>
    <w:p w14:paraId="57DB62CA" w14:textId="77777777" w:rsidR="00AC3762" w:rsidRPr="00800462" w:rsidRDefault="00AC3762" w:rsidP="00AC3762">
      <w:pPr>
        <w:jc w:val="right"/>
        <w:rPr>
          <w:szCs w:val="24"/>
        </w:rPr>
      </w:pPr>
    </w:p>
    <w:p w14:paraId="1669D061" w14:textId="77777777" w:rsidR="00AC3762" w:rsidRPr="00800462" w:rsidRDefault="00AC3762" w:rsidP="00AC3762">
      <w:pPr>
        <w:rPr>
          <w:szCs w:val="24"/>
        </w:rPr>
      </w:pPr>
      <w:r w:rsidRPr="00800462">
        <w:rPr>
          <w:szCs w:val="24"/>
        </w:rPr>
        <w:t>__________________________________________________________________________</w:t>
      </w:r>
    </w:p>
    <w:tbl>
      <w:tblPr>
        <w:tblW w:w="0" w:type="auto"/>
        <w:tblLook w:val="04A0" w:firstRow="1" w:lastRow="0" w:firstColumn="1" w:lastColumn="0" w:noHBand="0" w:noVBand="1"/>
      </w:tblPr>
      <w:tblGrid>
        <w:gridCol w:w="1951"/>
        <w:gridCol w:w="7229"/>
      </w:tblGrid>
      <w:tr w:rsidR="00AC3762" w:rsidRPr="00E92E91" w14:paraId="300A3085" w14:textId="77777777" w:rsidTr="003E6DD4">
        <w:tc>
          <w:tcPr>
            <w:tcW w:w="1951" w:type="dxa"/>
            <w:shd w:val="clear" w:color="auto" w:fill="auto"/>
          </w:tcPr>
          <w:p w14:paraId="746BC96A" w14:textId="77777777" w:rsidR="00AC3762" w:rsidRPr="00E92E91" w:rsidRDefault="00AC3762" w:rsidP="003E6DD4">
            <w:pPr>
              <w:spacing w:after="0" w:line="360" w:lineRule="auto"/>
              <w:jc w:val="right"/>
              <w:rPr>
                <w:rFonts w:eastAsia="Times New Roman"/>
                <w:szCs w:val="24"/>
                <w:lang w:eastAsia="hr-HR"/>
              </w:rPr>
            </w:pPr>
            <w:r w:rsidRPr="00E92E91">
              <w:rPr>
                <w:rFonts w:eastAsia="Times New Roman"/>
                <w:szCs w:val="24"/>
                <w:lang w:eastAsia="hr-HR"/>
              </w:rPr>
              <w:t xml:space="preserve"> </w:t>
            </w:r>
            <w:r w:rsidRPr="00E92E91">
              <w:rPr>
                <w:rFonts w:eastAsia="Times New Roman"/>
                <w:b/>
                <w:smallCaps/>
                <w:szCs w:val="24"/>
                <w:lang w:eastAsia="hr-HR"/>
              </w:rPr>
              <w:t>Predlagatelj</w:t>
            </w:r>
            <w:r w:rsidRPr="00E92E91">
              <w:rPr>
                <w:rFonts w:eastAsia="Times New Roman"/>
                <w:b/>
                <w:szCs w:val="24"/>
                <w:lang w:eastAsia="hr-HR"/>
              </w:rPr>
              <w:t>:</w:t>
            </w:r>
          </w:p>
        </w:tc>
        <w:tc>
          <w:tcPr>
            <w:tcW w:w="7229" w:type="dxa"/>
            <w:shd w:val="clear" w:color="auto" w:fill="auto"/>
          </w:tcPr>
          <w:p w14:paraId="661ADFD7" w14:textId="77777777" w:rsidR="00AC3762" w:rsidRPr="00E92E91" w:rsidRDefault="00AC3762" w:rsidP="003E6DD4">
            <w:pPr>
              <w:spacing w:after="0" w:line="360" w:lineRule="auto"/>
              <w:rPr>
                <w:rFonts w:eastAsia="Times New Roman"/>
                <w:szCs w:val="24"/>
                <w:lang w:eastAsia="hr-HR"/>
              </w:rPr>
            </w:pPr>
            <w:r w:rsidRPr="00E92E91">
              <w:rPr>
                <w:rFonts w:eastAsia="Times New Roman"/>
                <w:szCs w:val="24"/>
                <w:lang w:eastAsia="hr-HR"/>
              </w:rPr>
              <w:t xml:space="preserve">Ministarstvo </w:t>
            </w:r>
            <w:r>
              <w:rPr>
                <w:rFonts w:eastAsia="Times New Roman"/>
                <w:szCs w:val="24"/>
                <w:lang w:eastAsia="hr-HR"/>
              </w:rPr>
              <w:t xml:space="preserve">pravosuđa i uprave </w:t>
            </w:r>
          </w:p>
        </w:tc>
      </w:tr>
    </w:tbl>
    <w:p w14:paraId="11F429FF" w14:textId="77777777" w:rsidR="00AC3762" w:rsidRPr="00800462" w:rsidRDefault="00AC3762" w:rsidP="00AC3762">
      <w:pPr>
        <w:rPr>
          <w:szCs w:val="24"/>
        </w:rPr>
      </w:pPr>
      <w:r w:rsidRPr="00800462">
        <w:rPr>
          <w:szCs w:val="24"/>
        </w:rPr>
        <w:t>__________________________________________________________________________</w:t>
      </w:r>
    </w:p>
    <w:tbl>
      <w:tblPr>
        <w:tblW w:w="0" w:type="auto"/>
        <w:tblBorders>
          <w:bottom w:val="single" w:sz="4" w:space="0" w:color="auto"/>
        </w:tblBorders>
        <w:tblLook w:val="04A0" w:firstRow="1" w:lastRow="0" w:firstColumn="1" w:lastColumn="0" w:noHBand="0" w:noVBand="1"/>
      </w:tblPr>
      <w:tblGrid>
        <w:gridCol w:w="1951"/>
        <w:gridCol w:w="7229"/>
      </w:tblGrid>
      <w:tr w:rsidR="00AC3762" w:rsidRPr="00E92E91" w14:paraId="35725E0F" w14:textId="77777777" w:rsidTr="003E6DD4">
        <w:tc>
          <w:tcPr>
            <w:tcW w:w="1951" w:type="dxa"/>
            <w:shd w:val="clear" w:color="auto" w:fill="auto"/>
          </w:tcPr>
          <w:p w14:paraId="5EFBE0A5" w14:textId="77777777" w:rsidR="00AC3762" w:rsidRPr="00E92E91" w:rsidRDefault="00AC3762" w:rsidP="003E6DD4">
            <w:pPr>
              <w:spacing w:after="0" w:line="360" w:lineRule="auto"/>
              <w:jc w:val="right"/>
              <w:rPr>
                <w:rFonts w:eastAsia="Times New Roman"/>
                <w:szCs w:val="24"/>
                <w:lang w:eastAsia="hr-HR"/>
              </w:rPr>
            </w:pPr>
            <w:r w:rsidRPr="00E92E91">
              <w:rPr>
                <w:rFonts w:eastAsia="Times New Roman"/>
                <w:b/>
                <w:smallCaps/>
                <w:szCs w:val="24"/>
                <w:lang w:eastAsia="hr-HR"/>
              </w:rPr>
              <w:t>Predmet</w:t>
            </w:r>
            <w:r w:rsidRPr="00E92E91">
              <w:rPr>
                <w:rFonts w:eastAsia="Times New Roman"/>
                <w:b/>
                <w:szCs w:val="24"/>
                <w:lang w:eastAsia="hr-HR"/>
              </w:rPr>
              <w:t>:</w:t>
            </w:r>
          </w:p>
        </w:tc>
        <w:tc>
          <w:tcPr>
            <w:tcW w:w="7229" w:type="dxa"/>
            <w:shd w:val="clear" w:color="auto" w:fill="auto"/>
          </w:tcPr>
          <w:p w14:paraId="549D8337" w14:textId="77777777" w:rsidR="00AC3762" w:rsidRDefault="00AC3762" w:rsidP="003E6DD4">
            <w:pPr>
              <w:spacing w:after="0"/>
              <w:rPr>
                <w:rFonts w:eastAsia="Times New Roman"/>
                <w:bCs/>
                <w:szCs w:val="24"/>
                <w:lang w:eastAsia="hr-HR"/>
              </w:rPr>
            </w:pPr>
            <w:r>
              <w:rPr>
                <w:rFonts w:eastAsia="Times New Roman"/>
                <w:bCs/>
                <w:szCs w:val="24"/>
                <w:lang w:eastAsia="hr-HR"/>
              </w:rPr>
              <w:t>Izvješće o stanju i radu kaznionica, zatvora i odgojnih zavoda za 2020.</w:t>
            </w:r>
          </w:p>
          <w:p w14:paraId="7FE5FEF1" w14:textId="49D6E860" w:rsidR="00AC3762" w:rsidRPr="00E92E91" w:rsidRDefault="00AC3762" w:rsidP="003E6DD4">
            <w:pPr>
              <w:spacing w:after="0"/>
              <w:rPr>
                <w:rFonts w:eastAsia="Times New Roman"/>
                <w:szCs w:val="24"/>
                <w:lang w:eastAsia="hr-HR"/>
              </w:rPr>
            </w:pPr>
          </w:p>
        </w:tc>
      </w:tr>
    </w:tbl>
    <w:p w14:paraId="7F8F3EAF" w14:textId="77777777" w:rsidR="00AC3762" w:rsidRPr="00800462" w:rsidRDefault="00AC3762" w:rsidP="00AC3762">
      <w:pPr>
        <w:rPr>
          <w:szCs w:val="24"/>
        </w:rPr>
      </w:pPr>
    </w:p>
    <w:p w14:paraId="3564CC97" w14:textId="77777777" w:rsidR="00AC3762" w:rsidRPr="00800462" w:rsidRDefault="00AC3762" w:rsidP="00AC3762">
      <w:pPr>
        <w:rPr>
          <w:szCs w:val="24"/>
        </w:rPr>
      </w:pPr>
    </w:p>
    <w:p w14:paraId="770990FF" w14:textId="77777777" w:rsidR="00AC3762" w:rsidRPr="00800462" w:rsidRDefault="00AC3762" w:rsidP="00AC3762">
      <w:pPr>
        <w:rPr>
          <w:szCs w:val="24"/>
        </w:rPr>
      </w:pPr>
    </w:p>
    <w:p w14:paraId="450C862A" w14:textId="77777777" w:rsidR="00AC3762" w:rsidRPr="00800462" w:rsidRDefault="00AC3762" w:rsidP="00AC3762">
      <w:pPr>
        <w:rPr>
          <w:szCs w:val="24"/>
        </w:rPr>
      </w:pPr>
    </w:p>
    <w:p w14:paraId="0C83D918" w14:textId="77777777" w:rsidR="00AC3762" w:rsidRDefault="00AC3762" w:rsidP="00AC3762">
      <w:pPr>
        <w:pStyle w:val="Header"/>
      </w:pPr>
    </w:p>
    <w:p w14:paraId="392C2D69" w14:textId="77777777" w:rsidR="00AC3762" w:rsidRDefault="00AC3762" w:rsidP="00AC3762"/>
    <w:p w14:paraId="6ED6D7C1" w14:textId="77777777" w:rsidR="00AC3762" w:rsidRDefault="00AC3762" w:rsidP="00AC3762">
      <w:pPr>
        <w:pStyle w:val="Footer"/>
      </w:pPr>
    </w:p>
    <w:p w14:paraId="431FF34F" w14:textId="6F7B13B4" w:rsidR="00AC3762" w:rsidRDefault="00AC3762" w:rsidP="00AC3762"/>
    <w:p w14:paraId="5FAFD14E" w14:textId="44C3CF81" w:rsidR="00AC3762" w:rsidRDefault="00AC3762" w:rsidP="00AC3762"/>
    <w:p w14:paraId="26FC641A" w14:textId="77777777" w:rsidR="00AC3762" w:rsidRDefault="00AC3762" w:rsidP="00AC3762"/>
    <w:p w14:paraId="3BC602A1" w14:textId="256D2739" w:rsidR="00AC3762" w:rsidRDefault="00AC3762" w:rsidP="00AC3762"/>
    <w:p w14:paraId="678674B8" w14:textId="77777777" w:rsidR="00AC3762" w:rsidRDefault="00AC3762" w:rsidP="00AC3762"/>
    <w:p w14:paraId="4334B905" w14:textId="77777777" w:rsidR="00AC3762" w:rsidRDefault="00AC3762" w:rsidP="00AC3762"/>
    <w:p w14:paraId="365FA7AA" w14:textId="77777777" w:rsidR="00AC3762" w:rsidRPr="00E92E91" w:rsidRDefault="00AC3762" w:rsidP="00AC3762">
      <w:pPr>
        <w:pStyle w:val="Footer"/>
        <w:pBdr>
          <w:top w:val="single" w:sz="4" w:space="1" w:color="404040"/>
        </w:pBdr>
        <w:jc w:val="center"/>
        <w:rPr>
          <w:color w:val="404040"/>
          <w:spacing w:val="20"/>
          <w:sz w:val="20"/>
        </w:rPr>
      </w:pPr>
      <w:r w:rsidRPr="00E92E91">
        <w:rPr>
          <w:color w:val="404040"/>
          <w:spacing w:val="20"/>
          <w:sz w:val="20"/>
        </w:rPr>
        <w:t>Banski dvori | Trg Sv. Marka 2  | 10000 Zagreb | tel. 01 4569 222 | vlada.gov.hr</w:t>
      </w:r>
    </w:p>
    <w:p w14:paraId="32CD2DEA" w14:textId="77777777" w:rsidR="00AC3762" w:rsidRDefault="00AC3762" w:rsidP="002B0024">
      <w:pPr>
        <w:pBdr>
          <w:bottom w:val="single" w:sz="12" w:space="1" w:color="auto"/>
        </w:pBdr>
        <w:suppressAutoHyphens/>
        <w:spacing w:after="0"/>
        <w:jc w:val="center"/>
        <w:rPr>
          <w:b/>
          <w:spacing w:val="-3"/>
        </w:rPr>
      </w:pPr>
    </w:p>
    <w:p w14:paraId="2416BA01" w14:textId="1EFEDF67" w:rsidR="002B0024" w:rsidRPr="007F57A1" w:rsidRDefault="002B0024" w:rsidP="002B0024">
      <w:pPr>
        <w:pBdr>
          <w:bottom w:val="single" w:sz="12" w:space="1" w:color="auto"/>
        </w:pBdr>
        <w:suppressAutoHyphens/>
        <w:spacing w:after="0"/>
        <w:jc w:val="center"/>
        <w:rPr>
          <w:b/>
          <w:spacing w:val="-3"/>
        </w:rPr>
      </w:pPr>
      <w:r w:rsidRPr="007F57A1">
        <w:rPr>
          <w:b/>
          <w:spacing w:val="-3"/>
        </w:rPr>
        <w:t>VLADA REPUBLIKE HRVATSKE</w:t>
      </w:r>
    </w:p>
    <w:p w14:paraId="16EA8445" w14:textId="77777777" w:rsidR="002B0024" w:rsidRPr="007F57A1" w:rsidRDefault="002B0024" w:rsidP="002B0024">
      <w:pPr>
        <w:suppressAutoHyphens/>
        <w:spacing w:after="0"/>
        <w:jc w:val="center"/>
        <w:rPr>
          <w:b/>
          <w:spacing w:val="-3"/>
        </w:rPr>
      </w:pPr>
    </w:p>
    <w:p w14:paraId="3DE0FE9E" w14:textId="77777777" w:rsidR="002B0024" w:rsidRPr="007F57A1" w:rsidRDefault="002B0024" w:rsidP="002B0024">
      <w:pPr>
        <w:suppressAutoHyphens/>
        <w:spacing w:after="0"/>
        <w:jc w:val="center"/>
        <w:rPr>
          <w:b/>
          <w:spacing w:val="-3"/>
        </w:rPr>
      </w:pPr>
    </w:p>
    <w:p w14:paraId="7B94CC09" w14:textId="77777777" w:rsidR="002B0024" w:rsidRPr="007F57A1" w:rsidRDefault="002B0024" w:rsidP="002B0024">
      <w:pPr>
        <w:suppressAutoHyphens/>
        <w:spacing w:after="0"/>
        <w:jc w:val="center"/>
        <w:rPr>
          <w:b/>
          <w:spacing w:val="-3"/>
        </w:rPr>
      </w:pPr>
    </w:p>
    <w:p w14:paraId="166470E7" w14:textId="77777777" w:rsidR="002B0024" w:rsidRPr="007F57A1" w:rsidRDefault="002B0024" w:rsidP="002B0024">
      <w:pPr>
        <w:suppressAutoHyphens/>
        <w:spacing w:after="0"/>
        <w:jc w:val="center"/>
        <w:rPr>
          <w:b/>
          <w:spacing w:val="-3"/>
        </w:rPr>
      </w:pPr>
    </w:p>
    <w:p w14:paraId="264C1CAB" w14:textId="77777777" w:rsidR="002B0024" w:rsidRPr="007F57A1" w:rsidRDefault="002B0024" w:rsidP="002B0024">
      <w:pPr>
        <w:suppressAutoHyphens/>
        <w:spacing w:after="0"/>
        <w:jc w:val="center"/>
        <w:rPr>
          <w:b/>
          <w:spacing w:val="-3"/>
        </w:rPr>
      </w:pPr>
    </w:p>
    <w:p w14:paraId="50F4A24A" w14:textId="77777777" w:rsidR="002B0024" w:rsidRPr="007F57A1" w:rsidRDefault="002B0024" w:rsidP="002B0024">
      <w:pPr>
        <w:suppressAutoHyphens/>
        <w:spacing w:after="0"/>
        <w:jc w:val="center"/>
        <w:rPr>
          <w:b/>
          <w:spacing w:val="-3"/>
        </w:rPr>
      </w:pPr>
    </w:p>
    <w:p w14:paraId="5402C660" w14:textId="77777777" w:rsidR="002B0024" w:rsidRPr="007F57A1" w:rsidRDefault="002B0024" w:rsidP="002B0024">
      <w:pPr>
        <w:suppressAutoHyphens/>
        <w:spacing w:after="0"/>
        <w:jc w:val="center"/>
        <w:rPr>
          <w:b/>
          <w:spacing w:val="-3"/>
        </w:rPr>
      </w:pPr>
    </w:p>
    <w:p w14:paraId="09813462" w14:textId="77777777" w:rsidR="002B0024" w:rsidRPr="007F57A1" w:rsidRDefault="002B0024" w:rsidP="002B0024">
      <w:pPr>
        <w:suppressAutoHyphens/>
        <w:spacing w:after="0"/>
        <w:jc w:val="center"/>
        <w:rPr>
          <w:b/>
          <w:spacing w:val="-3"/>
        </w:rPr>
      </w:pPr>
    </w:p>
    <w:p w14:paraId="3CC34F78" w14:textId="77777777" w:rsidR="002B0024" w:rsidRPr="007F57A1" w:rsidRDefault="002B0024" w:rsidP="002B0024">
      <w:pPr>
        <w:suppressAutoHyphens/>
        <w:spacing w:after="0"/>
        <w:jc w:val="center"/>
        <w:rPr>
          <w:b/>
          <w:spacing w:val="-3"/>
        </w:rPr>
      </w:pPr>
    </w:p>
    <w:p w14:paraId="2BCC8D74" w14:textId="77777777" w:rsidR="002B0024" w:rsidRPr="007F57A1" w:rsidRDefault="002B0024" w:rsidP="002B0024">
      <w:pPr>
        <w:suppressAutoHyphens/>
        <w:spacing w:after="0"/>
        <w:jc w:val="center"/>
        <w:rPr>
          <w:b/>
          <w:spacing w:val="-3"/>
        </w:rPr>
      </w:pPr>
    </w:p>
    <w:p w14:paraId="615B7354" w14:textId="77777777" w:rsidR="002B0024" w:rsidRPr="007F57A1" w:rsidRDefault="002B0024" w:rsidP="002B0024">
      <w:pPr>
        <w:suppressAutoHyphens/>
        <w:spacing w:after="0"/>
        <w:jc w:val="center"/>
        <w:rPr>
          <w:b/>
          <w:spacing w:val="-3"/>
        </w:rPr>
      </w:pPr>
    </w:p>
    <w:p w14:paraId="0C6455B4" w14:textId="77777777" w:rsidR="002B0024" w:rsidRPr="007F57A1" w:rsidRDefault="002B0024" w:rsidP="002B0024">
      <w:pPr>
        <w:suppressAutoHyphens/>
        <w:spacing w:after="0"/>
        <w:jc w:val="center"/>
        <w:rPr>
          <w:b/>
          <w:spacing w:val="-3"/>
        </w:rPr>
      </w:pPr>
    </w:p>
    <w:p w14:paraId="00389B5C" w14:textId="77777777" w:rsidR="002B0024" w:rsidRPr="007F57A1" w:rsidRDefault="002B0024" w:rsidP="002B0024">
      <w:pPr>
        <w:suppressAutoHyphens/>
        <w:spacing w:after="0"/>
        <w:jc w:val="center"/>
        <w:rPr>
          <w:b/>
          <w:spacing w:val="-3"/>
        </w:rPr>
      </w:pPr>
    </w:p>
    <w:p w14:paraId="16ACB80B" w14:textId="77777777" w:rsidR="002B0024" w:rsidRPr="007F57A1" w:rsidRDefault="002B0024" w:rsidP="002B0024">
      <w:pPr>
        <w:suppressAutoHyphens/>
        <w:spacing w:after="0"/>
        <w:jc w:val="center"/>
        <w:rPr>
          <w:b/>
          <w:spacing w:val="-3"/>
        </w:rPr>
      </w:pPr>
    </w:p>
    <w:p w14:paraId="7B1D4A7F" w14:textId="77777777" w:rsidR="002B0024" w:rsidRPr="007F57A1" w:rsidRDefault="002B0024" w:rsidP="002B0024">
      <w:pPr>
        <w:suppressAutoHyphens/>
        <w:spacing w:after="0"/>
        <w:jc w:val="center"/>
        <w:rPr>
          <w:b/>
          <w:spacing w:val="-3"/>
        </w:rPr>
      </w:pPr>
    </w:p>
    <w:p w14:paraId="2DBFE3CE" w14:textId="77777777" w:rsidR="002B0024" w:rsidRPr="007F57A1" w:rsidRDefault="002B0024" w:rsidP="002B0024">
      <w:pPr>
        <w:suppressAutoHyphens/>
        <w:spacing w:after="0"/>
        <w:jc w:val="center"/>
        <w:rPr>
          <w:b/>
          <w:spacing w:val="-3"/>
        </w:rPr>
      </w:pPr>
    </w:p>
    <w:p w14:paraId="359310A8" w14:textId="77777777" w:rsidR="002B0024" w:rsidRPr="007F57A1" w:rsidRDefault="002B0024" w:rsidP="002B0024">
      <w:pPr>
        <w:suppressAutoHyphens/>
        <w:spacing w:after="0"/>
        <w:jc w:val="center"/>
        <w:rPr>
          <w:b/>
        </w:rPr>
      </w:pPr>
    </w:p>
    <w:p w14:paraId="65F2C70F" w14:textId="77777777" w:rsidR="002B0024" w:rsidRPr="007F57A1" w:rsidRDefault="002B0024" w:rsidP="002B0024">
      <w:pPr>
        <w:suppressAutoHyphens/>
        <w:spacing w:after="0"/>
        <w:jc w:val="center"/>
        <w:rPr>
          <w:b/>
        </w:rPr>
      </w:pPr>
    </w:p>
    <w:p w14:paraId="2DCB75F9" w14:textId="77777777" w:rsidR="002B0024" w:rsidRPr="007F57A1" w:rsidRDefault="002B0024" w:rsidP="002B0024">
      <w:pPr>
        <w:suppressAutoHyphens/>
        <w:spacing w:after="0"/>
        <w:jc w:val="center"/>
        <w:rPr>
          <w:b/>
        </w:rPr>
      </w:pPr>
    </w:p>
    <w:p w14:paraId="71799E08" w14:textId="77777777" w:rsidR="002B0024" w:rsidRPr="007F57A1" w:rsidRDefault="002B0024" w:rsidP="002B0024">
      <w:pPr>
        <w:suppressAutoHyphens/>
        <w:spacing w:after="0"/>
        <w:jc w:val="center"/>
        <w:rPr>
          <w:b/>
        </w:rPr>
      </w:pPr>
    </w:p>
    <w:p w14:paraId="61B08B2C" w14:textId="77777777" w:rsidR="002B0024" w:rsidRPr="007F57A1" w:rsidRDefault="002B0024" w:rsidP="002B0024">
      <w:pPr>
        <w:suppressAutoHyphens/>
        <w:spacing w:after="0"/>
        <w:jc w:val="center"/>
        <w:rPr>
          <w:b/>
        </w:rPr>
      </w:pPr>
    </w:p>
    <w:p w14:paraId="4CD7F0F9" w14:textId="77777777" w:rsidR="002B0024" w:rsidRPr="007F57A1" w:rsidRDefault="002B0024" w:rsidP="002B0024">
      <w:pPr>
        <w:suppressAutoHyphens/>
        <w:spacing w:after="0"/>
        <w:jc w:val="center"/>
        <w:rPr>
          <w:b/>
        </w:rPr>
      </w:pPr>
    </w:p>
    <w:p w14:paraId="13446012" w14:textId="5A7AE629" w:rsidR="00306BD0" w:rsidRPr="00C82BD2" w:rsidRDefault="00306BD0" w:rsidP="00306BD0">
      <w:pPr>
        <w:suppressAutoHyphens/>
        <w:spacing w:after="0"/>
        <w:jc w:val="center"/>
        <w:rPr>
          <w:b/>
          <w:spacing w:val="-3"/>
        </w:rPr>
      </w:pPr>
      <w:r w:rsidRPr="00C82BD2">
        <w:rPr>
          <w:b/>
          <w:spacing w:val="-3"/>
        </w:rPr>
        <w:t>IZVJEŠĆE O STANJU I RADU KAZNIONICA, ZATVORA</w:t>
      </w:r>
      <w:r w:rsidR="00AC3762">
        <w:rPr>
          <w:b/>
          <w:spacing w:val="-3"/>
        </w:rPr>
        <w:t xml:space="preserve"> I</w:t>
      </w:r>
      <w:r w:rsidRPr="00C82BD2">
        <w:rPr>
          <w:b/>
          <w:spacing w:val="-3"/>
        </w:rPr>
        <w:t xml:space="preserve"> </w:t>
      </w:r>
    </w:p>
    <w:p w14:paraId="41263D53" w14:textId="53030005" w:rsidR="00306BD0" w:rsidRPr="00C82BD2" w:rsidRDefault="00306BD0" w:rsidP="00306BD0">
      <w:pPr>
        <w:suppressAutoHyphens/>
        <w:spacing w:after="0"/>
        <w:jc w:val="center"/>
        <w:rPr>
          <w:b/>
          <w:spacing w:val="-3"/>
        </w:rPr>
      </w:pPr>
      <w:r w:rsidRPr="00C82BD2">
        <w:rPr>
          <w:b/>
          <w:spacing w:val="-3"/>
        </w:rPr>
        <w:lastRenderedPageBreak/>
        <w:t xml:space="preserve">ODGOJNIH ZAVODA ZA 2020. </w:t>
      </w:r>
    </w:p>
    <w:p w14:paraId="730B6820" w14:textId="77777777" w:rsidR="002B0024" w:rsidRPr="00C82BD2" w:rsidRDefault="002B0024" w:rsidP="002B0024">
      <w:pPr>
        <w:suppressAutoHyphens/>
        <w:spacing w:after="0"/>
        <w:jc w:val="center"/>
        <w:rPr>
          <w:b/>
        </w:rPr>
      </w:pPr>
    </w:p>
    <w:p w14:paraId="17A67EB3" w14:textId="77777777" w:rsidR="002B0024" w:rsidRPr="00C82BD2" w:rsidRDefault="002B0024" w:rsidP="002B0024">
      <w:pPr>
        <w:suppressAutoHyphens/>
        <w:spacing w:after="0"/>
        <w:jc w:val="center"/>
        <w:rPr>
          <w:b/>
        </w:rPr>
      </w:pPr>
    </w:p>
    <w:p w14:paraId="6957623B" w14:textId="77777777" w:rsidR="002B0024" w:rsidRPr="007F57A1" w:rsidRDefault="002B0024" w:rsidP="002B0024">
      <w:pPr>
        <w:suppressAutoHyphens/>
        <w:spacing w:after="0"/>
        <w:jc w:val="center"/>
        <w:rPr>
          <w:b/>
        </w:rPr>
      </w:pPr>
    </w:p>
    <w:p w14:paraId="58605D08" w14:textId="77777777" w:rsidR="002B0024" w:rsidRPr="007F57A1" w:rsidRDefault="002B0024" w:rsidP="002B0024">
      <w:pPr>
        <w:suppressAutoHyphens/>
        <w:spacing w:after="0"/>
        <w:jc w:val="center"/>
        <w:rPr>
          <w:b/>
        </w:rPr>
      </w:pPr>
    </w:p>
    <w:p w14:paraId="03DDCF75" w14:textId="77777777" w:rsidR="002B0024" w:rsidRPr="007F57A1" w:rsidRDefault="002B0024" w:rsidP="002B0024">
      <w:pPr>
        <w:suppressAutoHyphens/>
        <w:spacing w:after="0"/>
        <w:jc w:val="center"/>
        <w:rPr>
          <w:b/>
        </w:rPr>
      </w:pPr>
    </w:p>
    <w:p w14:paraId="6F6C5CEB" w14:textId="77777777" w:rsidR="002B0024" w:rsidRPr="007F57A1" w:rsidRDefault="002B0024" w:rsidP="002B0024">
      <w:pPr>
        <w:suppressAutoHyphens/>
        <w:spacing w:after="0"/>
        <w:jc w:val="center"/>
        <w:rPr>
          <w:b/>
        </w:rPr>
      </w:pPr>
    </w:p>
    <w:p w14:paraId="2B35A406" w14:textId="77777777" w:rsidR="002B0024" w:rsidRPr="007F57A1" w:rsidRDefault="002B0024" w:rsidP="002B0024">
      <w:pPr>
        <w:suppressAutoHyphens/>
        <w:spacing w:after="0"/>
        <w:jc w:val="center"/>
        <w:rPr>
          <w:b/>
        </w:rPr>
      </w:pPr>
    </w:p>
    <w:p w14:paraId="43E24F60" w14:textId="77777777" w:rsidR="002B0024" w:rsidRPr="007F57A1" w:rsidRDefault="002B0024" w:rsidP="002B0024">
      <w:pPr>
        <w:suppressAutoHyphens/>
        <w:spacing w:after="0"/>
        <w:jc w:val="center"/>
        <w:rPr>
          <w:b/>
        </w:rPr>
      </w:pPr>
    </w:p>
    <w:p w14:paraId="5C0BDD81" w14:textId="77777777" w:rsidR="002B0024" w:rsidRPr="007F57A1" w:rsidRDefault="002B0024" w:rsidP="002B0024">
      <w:pPr>
        <w:suppressAutoHyphens/>
        <w:spacing w:after="0"/>
        <w:jc w:val="center"/>
        <w:rPr>
          <w:b/>
        </w:rPr>
      </w:pPr>
    </w:p>
    <w:p w14:paraId="4E3D9094" w14:textId="77777777" w:rsidR="002B0024" w:rsidRPr="007F57A1" w:rsidRDefault="002B0024" w:rsidP="002B0024">
      <w:pPr>
        <w:suppressAutoHyphens/>
        <w:spacing w:after="0"/>
        <w:jc w:val="center"/>
        <w:rPr>
          <w:b/>
        </w:rPr>
      </w:pPr>
    </w:p>
    <w:p w14:paraId="2AE05B21" w14:textId="77777777" w:rsidR="002B0024" w:rsidRPr="007F57A1" w:rsidRDefault="002B0024" w:rsidP="002B0024">
      <w:pPr>
        <w:suppressAutoHyphens/>
        <w:spacing w:after="0"/>
        <w:jc w:val="center"/>
        <w:rPr>
          <w:b/>
        </w:rPr>
      </w:pPr>
    </w:p>
    <w:p w14:paraId="7C14C0E6" w14:textId="77777777" w:rsidR="002B0024" w:rsidRPr="007F57A1" w:rsidRDefault="002B0024" w:rsidP="002B0024">
      <w:pPr>
        <w:suppressAutoHyphens/>
        <w:spacing w:after="0"/>
        <w:jc w:val="center"/>
        <w:rPr>
          <w:b/>
        </w:rPr>
      </w:pPr>
    </w:p>
    <w:p w14:paraId="4339356F" w14:textId="77777777" w:rsidR="002B0024" w:rsidRPr="007F57A1" w:rsidRDefault="002B0024" w:rsidP="002B0024">
      <w:pPr>
        <w:suppressAutoHyphens/>
        <w:spacing w:after="0"/>
        <w:jc w:val="center"/>
        <w:rPr>
          <w:b/>
        </w:rPr>
      </w:pPr>
    </w:p>
    <w:p w14:paraId="04C3C329" w14:textId="77777777" w:rsidR="002B0024" w:rsidRPr="007F57A1" w:rsidRDefault="002B0024" w:rsidP="002B0024">
      <w:pPr>
        <w:suppressAutoHyphens/>
        <w:spacing w:after="0"/>
        <w:jc w:val="center"/>
        <w:rPr>
          <w:b/>
        </w:rPr>
      </w:pPr>
    </w:p>
    <w:p w14:paraId="6522BB95" w14:textId="77777777" w:rsidR="002B0024" w:rsidRPr="007F57A1" w:rsidRDefault="002B0024" w:rsidP="002B0024">
      <w:pPr>
        <w:suppressAutoHyphens/>
        <w:spacing w:after="0"/>
        <w:jc w:val="center"/>
        <w:rPr>
          <w:b/>
        </w:rPr>
      </w:pPr>
    </w:p>
    <w:p w14:paraId="00832C1C" w14:textId="77777777" w:rsidR="002B0024" w:rsidRPr="007F57A1" w:rsidRDefault="002B0024" w:rsidP="002B0024">
      <w:pPr>
        <w:suppressAutoHyphens/>
        <w:spacing w:after="0"/>
        <w:jc w:val="center"/>
        <w:rPr>
          <w:b/>
        </w:rPr>
      </w:pPr>
    </w:p>
    <w:p w14:paraId="433FCDA4" w14:textId="77777777" w:rsidR="002B0024" w:rsidRPr="007F57A1" w:rsidRDefault="002B0024" w:rsidP="002B0024">
      <w:pPr>
        <w:suppressAutoHyphens/>
        <w:spacing w:after="0"/>
        <w:jc w:val="center"/>
        <w:rPr>
          <w:b/>
        </w:rPr>
      </w:pPr>
    </w:p>
    <w:p w14:paraId="01C0F183" w14:textId="77777777" w:rsidR="002B0024" w:rsidRDefault="002B0024" w:rsidP="002B0024">
      <w:pPr>
        <w:pBdr>
          <w:bottom w:val="single" w:sz="12" w:space="1" w:color="auto"/>
        </w:pBdr>
        <w:suppressAutoHyphens/>
        <w:spacing w:after="0"/>
        <w:jc w:val="center"/>
        <w:rPr>
          <w:b/>
        </w:rPr>
      </w:pPr>
    </w:p>
    <w:p w14:paraId="61FDE0DD" w14:textId="77777777" w:rsidR="00F566D1" w:rsidRDefault="00F566D1" w:rsidP="002B0024">
      <w:pPr>
        <w:pBdr>
          <w:bottom w:val="single" w:sz="12" w:space="1" w:color="auto"/>
        </w:pBdr>
        <w:suppressAutoHyphens/>
        <w:spacing w:after="0"/>
        <w:jc w:val="center"/>
        <w:rPr>
          <w:b/>
        </w:rPr>
      </w:pPr>
    </w:p>
    <w:p w14:paraId="63A879EB" w14:textId="77777777" w:rsidR="00F566D1" w:rsidRPr="007F57A1" w:rsidRDefault="00F566D1" w:rsidP="002B0024">
      <w:pPr>
        <w:pBdr>
          <w:bottom w:val="single" w:sz="12" w:space="1" w:color="auto"/>
        </w:pBdr>
        <w:suppressAutoHyphens/>
        <w:spacing w:after="0"/>
        <w:jc w:val="center"/>
        <w:rPr>
          <w:b/>
        </w:rPr>
      </w:pPr>
    </w:p>
    <w:p w14:paraId="515A11F9" w14:textId="77777777" w:rsidR="002B0024" w:rsidRPr="007F57A1" w:rsidRDefault="002B0024" w:rsidP="002B0024">
      <w:pPr>
        <w:pBdr>
          <w:bottom w:val="single" w:sz="12" w:space="1" w:color="auto"/>
        </w:pBdr>
        <w:suppressAutoHyphens/>
        <w:spacing w:after="0"/>
        <w:jc w:val="center"/>
        <w:rPr>
          <w:b/>
        </w:rPr>
      </w:pPr>
    </w:p>
    <w:p w14:paraId="6E18BA7D" w14:textId="3ADE1799" w:rsidR="002B0024" w:rsidRPr="007F57A1" w:rsidRDefault="002B0024" w:rsidP="002B0024">
      <w:pPr>
        <w:pBdr>
          <w:bottom w:val="single" w:sz="12" w:space="1" w:color="auto"/>
        </w:pBdr>
        <w:suppressAutoHyphens/>
        <w:spacing w:after="0"/>
        <w:jc w:val="center"/>
        <w:rPr>
          <w:b/>
        </w:rPr>
      </w:pPr>
    </w:p>
    <w:p w14:paraId="45B72FCA" w14:textId="77777777" w:rsidR="002B0024" w:rsidRDefault="002B0024" w:rsidP="002B0024">
      <w:pPr>
        <w:suppressAutoHyphens/>
        <w:spacing w:after="0"/>
        <w:jc w:val="center"/>
        <w:rPr>
          <w:b/>
        </w:rPr>
      </w:pPr>
      <w:r w:rsidRPr="007F57A1">
        <w:rPr>
          <w:b/>
        </w:rPr>
        <w:t xml:space="preserve">Zagreb, </w:t>
      </w:r>
      <w:r w:rsidR="005E21C7">
        <w:rPr>
          <w:b/>
        </w:rPr>
        <w:t>rujan</w:t>
      </w:r>
      <w:r w:rsidR="00877828">
        <w:rPr>
          <w:b/>
        </w:rPr>
        <w:t xml:space="preserve"> 202</w:t>
      </w:r>
      <w:r w:rsidR="0090371B">
        <w:rPr>
          <w:b/>
        </w:rPr>
        <w:t>1</w:t>
      </w:r>
      <w:r w:rsidR="00C27460">
        <w:rPr>
          <w:b/>
        </w:rPr>
        <w:t>.</w:t>
      </w:r>
    </w:p>
    <w:p w14:paraId="4FD6FBB3" w14:textId="50B09712" w:rsidR="00817298" w:rsidRDefault="00817298" w:rsidP="00817298">
      <w:pPr>
        <w:suppressAutoHyphens/>
        <w:spacing w:after="0"/>
        <w:rPr>
          <w:b/>
        </w:rPr>
      </w:pPr>
    </w:p>
    <w:p w14:paraId="21A073AB" w14:textId="77777777" w:rsidR="00AC3762" w:rsidRPr="007F57A1" w:rsidRDefault="00AC3762" w:rsidP="00817298">
      <w:pPr>
        <w:suppressAutoHyphens/>
        <w:spacing w:after="0"/>
        <w:rPr>
          <w:b/>
        </w:rPr>
        <w:sectPr w:rsidR="00AC3762" w:rsidRPr="007F57A1" w:rsidSect="00B022DA">
          <w:headerReference w:type="default" r:id="rId10"/>
          <w:footerReference w:type="default" r:id="rId11"/>
          <w:headerReference w:type="first" r:id="rId12"/>
          <w:footerReference w:type="first" r:id="rId13"/>
          <w:pgSz w:w="11906" w:h="16838"/>
          <w:pgMar w:top="1417" w:right="1417" w:bottom="1417" w:left="1417" w:header="708" w:footer="708" w:gutter="0"/>
          <w:pgNumType w:start="0"/>
          <w:cols w:space="708"/>
          <w:titlePg/>
          <w:docGrid w:linePitch="360"/>
        </w:sectPr>
      </w:pPr>
    </w:p>
    <w:bookmarkEnd w:id="0" w:displacedByCustomXml="next"/>
    <w:bookmarkStart w:id="2" w:name="_Toc17352495" w:displacedByCustomXml="next"/>
    <w:bookmarkStart w:id="3" w:name="_Toc418845700" w:displacedByCustomXml="next"/>
    <w:bookmarkStart w:id="4" w:name="_Toc418845708" w:displacedByCustomXml="next"/>
    <w:bookmarkStart w:id="5" w:name="_Toc386808992" w:displacedByCustomXml="next"/>
    <w:bookmarkStart w:id="6" w:name="_Toc355007002" w:displacedByCustomXml="next"/>
    <w:bookmarkStart w:id="7" w:name="_Toc347911166" w:displacedByCustomXml="next"/>
    <w:sdt>
      <w:sdtPr>
        <w:rPr>
          <w:rFonts w:eastAsia="Calibri" w:cs="Times New Roman"/>
          <w:b w:val="0"/>
          <w:bCs w:val="0"/>
          <w:color w:val="auto"/>
          <w:sz w:val="22"/>
          <w:szCs w:val="22"/>
          <w:lang w:eastAsia="en-US"/>
        </w:rPr>
        <w:id w:val="370732337"/>
        <w:docPartObj>
          <w:docPartGallery w:val="Table of Contents"/>
          <w:docPartUnique/>
        </w:docPartObj>
      </w:sdtPr>
      <w:sdtEndPr/>
      <w:sdtContent>
        <w:p w14:paraId="0582D4FA" w14:textId="77777777" w:rsidR="00DB09D9" w:rsidRPr="00D353A5" w:rsidRDefault="00DB09D9" w:rsidP="00D353A5">
          <w:pPr>
            <w:pStyle w:val="TOCHeading"/>
            <w:spacing w:before="0"/>
            <w:rPr>
              <w:rFonts w:cs="Times New Roman"/>
              <w:sz w:val="22"/>
              <w:szCs w:val="22"/>
            </w:rPr>
          </w:pPr>
          <w:r w:rsidRPr="00D353A5">
            <w:rPr>
              <w:rFonts w:cs="Times New Roman"/>
              <w:sz w:val="22"/>
              <w:szCs w:val="22"/>
            </w:rPr>
            <w:t>SADRŽAJ</w:t>
          </w:r>
        </w:p>
        <w:p w14:paraId="07313139" w14:textId="77777777" w:rsidR="00D353A5" w:rsidRPr="00D353A5" w:rsidRDefault="009529CF" w:rsidP="00D353A5">
          <w:pPr>
            <w:pStyle w:val="TOC1"/>
            <w:spacing w:after="0"/>
            <w:rPr>
              <w:rFonts w:asciiTheme="minorHAnsi" w:eastAsiaTheme="minorEastAsia" w:hAnsiTheme="minorHAnsi" w:cstheme="minorBidi"/>
              <w:bCs w:val="0"/>
              <w:sz w:val="22"/>
              <w:lang w:eastAsia="hr-HR"/>
            </w:rPr>
          </w:pPr>
          <w:r w:rsidRPr="00D353A5">
            <w:rPr>
              <w:rFonts w:cs="Times New Roman"/>
              <w:bCs w:val="0"/>
              <w:sz w:val="22"/>
            </w:rPr>
            <w:fldChar w:fldCharType="begin"/>
          </w:r>
          <w:r w:rsidRPr="00D353A5">
            <w:rPr>
              <w:rFonts w:cs="Times New Roman"/>
              <w:bCs w:val="0"/>
              <w:sz w:val="22"/>
            </w:rPr>
            <w:instrText xml:space="preserve"> TOC \o "1-4" \h \z \u </w:instrText>
          </w:r>
          <w:r w:rsidRPr="00D353A5">
            <w:rPr>
              <w:rFonts w:cs="Times New Roman"/>
              <w:bCs w:val="0"/>
              <w:sz w:val="22"/>
            </w:rPr>
            <w:fldChar w:fldCharType="separate"/>
          </w:r>
          <w:hyperlink w:anchor="_Toc72414118" w:history="1">
            <w:r w:rsidR="00D353A5" w:rsidRPr="00D353A5">
              <w:rPr>
                <w:rStyle w:val="Hyperlink"/>
                <w:sz w:val="22"/>
              </w:rPr>
              <w:t>UVODNI DIO</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_Toc72414118 \h </w:instrText>
            </w:r>
            <w:r w:rsidR="00D353A5" w:rsidRPr="00D353A5">
              <w:rPr>
                <w:webHidden/>
                <w:sz w:val="22"/>
              </w:rPr>
            </w:r>
            <w:r w:rsidR="00D353A5" w:rsidRPr="00D353A5">
              <w:rPr>
                <w:webHidden/>
                <w:sz w:val="22"/>
              </w:rPr>
              <w:fldChar w:fldCharType="separate"/>
            </w:r>
            <w:r w:rsidR="0092771B">
              <w:rPr>
                <w:webHidden/>
                <w:sz w:val="22"/>
              </w:rPr>
              <w:t>3</w:t>
            </w:r>
            <w:r w:rsidR="00D353A5" w:rsidRPr="00D353A5">
              <w:rPr>
                <w:webHidden/>
                <w:sz w:val="22"/>
              </w:rPr>
              <w:fldChar w:fldCharType="end"/>
            </w:r>
          </w:hyperlink>
        </w:p>
        <w:p w14:paraId="053A063E" w14:textId="77777777" w:rsidR="00D353A5" w:rsidRPr="00D353A5" w:rsidRDefault="00031AF7" w:rsidP="00D353A5">
          <w:pPr>
            <w:pStyle w:val="TOC3"/>
            <w:tabs>
              <w:tab w:val="right" w:leader="dot" w:pos="9062"/>
            </w:tabs>
            <w:spacing w:after="0"/>
            <w:rPr>
              <w:rFonts w:asciiTheme="minorHAnsi" w:eastAsiaTheme="minorEastAsia" w:hAnsiTheme="minorHAnsi" w:cstheme="minorBidi"/>
              <w:noProof/>
              <w:sz w:val="22"/>
              <w:lang w:eastAsia="hr-HR"/>
            </w:rPr>
          </w:pPr>
          <w:hyperlink w:anchor="_Toc72414119" w:history="1">
            <w:r w:rsidR="00D353A5" w:rsidRPr="00D353A5">
              <w:rPr>
                <w:rStyle w:val="Hyperlink"/>
                <w:noProof/>
                <w:sz w:val="22"/>
              </w:rPr>
              <w:t>Potres i pandemija Covid-19</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_Toc72414119 \h </w:instrText>
            </w:r>
            <w:r w:rsidR="00D353A5" w:rsidRPr="00D353A5">
              <w:rPr>
                <w:noProof/>
                <w:webHidden/>
                <w:sz w:val="22"/>
              </w:rPr>
            </w:r>
            <w:r w:rsidR="00D353A5" w:rsidRPr="00D353A5">
              <w:rPr>
                <w:noProof/>
                <w:webHidden/>
                <w:sz w:val="22"/>
              </w:rPr>
              <w:fldChar w:fldCharType="separate"/>
            </w:r>
            <w:r w:rsidR="0092771B">
              <w:rPr>
                <w:noProof/>
                <w:webHidden/>
                <w:sz w:val="22"/>
              </w:rPr>
              <w:t>4</w:t>
            </w:r>
            <w:r w:rsidR="00D353A5" w:rsidRPr="00D353A5">
              <w:rPr>
                <w:noProof/>
                <w:webHidden/>
                <w:sz w:val="22"/>
              </w:rPr>
              <w:fldChar w:fldCharType="end"/>
            </w:r>
          </w:hyperlink>
        </w:p>
        <w:p w14:paraId="1E0E2449"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0" w:history="1">
            <w:r w:rsidR="00D353A5" w:rsidRPr="00657150">
              <w:rPr>
                <w:rStyle w:val="Hyperlink"/>
                <w:rFonts w:eastAsia="Times New Roman" w:cs="Cambria"/>
                <w:bCs/>
                <w:noProof/>
                <w:sz w:val="22"/>
              </w:rPr>
              <w:t>Ustrojstvo Uprave za zatvorski sustav i probaciju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_Toc72414120 \h </w:instrText>
            </w:r>
            <w:r w:rsidR="00D353A5" w:rsidRPr="00D353A5">
              <w:rPr>
                <w:noProof/>
                <w:webHidden/>
                <w:sz w:val="22"/>
              </w:rPr>
            </w:r>
            <w:r w:rsidR="00D353A5" w:rsidRPr="00D353A5">
              <w:rPr>
                <w:noProof/>
                <w:webHidden/>
                <w:sz w:val="22"/>
              </w:rPr>
              <w:fldChar w:fldCharType="separate"/>
            </w:r>
            <w:r w:rsidR="0092771B">
              <w:rPr>
                <w:noProof/>
                <w:webHidden/>
                <w:sz w:val="22"/>
              </w:rPr>
              <w:t>5</w:t>
            </w:r>
            <w:r w:rsidR="00D353A5" w:rsidRPr="00D353A5">
              <w:rPr>
                <w:noProof/>
                <w:webHidden/>
                <w:sz w:val="22"/>
              </w:rPr>
              <w:fldChar w:fldCharType="end"/>
            </w:r>
          </w:hyperlink>
        </w:p>
        <w:p w14:paraId="1F92BAFF"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1" w:history="1">
            <w:r w:rsidR="00D353A5" w:rsidRPr="00D353A5">
              <w:rPr>
                <w:rStyle w:val="Hyperlink"/>
                <w:noProof/>
                <w:sz w:val="22"/>
              </w:rPr>
              <w:t>Središnji ured za zatvorski sustav</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_Toc72414121 \h </w:instrText>
            </w:r>
            <w:r w:rsidR="00D353A5" w:rsidRPr="00D353A5">
              <w:rPr>
                <w:noProof/>
                <w:webHidden/>
                <w:sz w:val="22"/>
              </w:rPr>
            </w:r>
            <w:r w:rsidR="00D353A5" w:rsidRPr="00D353A5">
              <w:rPr>
                <w:noProof/>
                <w:webHidden/>
                <w:sz w:val="22"/>
              </w:rPr>
              <w:fldChar w:fldCharType="separate"/>
            </w:r>
            <w:r w:rsidR="0092771B">
              <w:rPr>
                <w:noProof/>
                <w:webHidden/>
                <w:sz w:val="22"/>
              </w:rPr>
              <w:t>7</w:t>
            </w:r>
            <w:r w:rsidR="00D353A5" w:rsidRPr="00D353A5">
              <w:rPr>
                <w:noProof/>
                <w:webHidden/>
                <w:sz w:val="22"/>
              </w:rPr>
              <w:fldChar w:fldCharType="end"/>
            </w:r>
          </w:hyperlink>
        </w:p>
        <w:p w14:paraId="5B1C7E22"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2" w:history="1">
            <w:r w:rsidR="00D353A5" w:rsidRPr="00D353A5">
              <w:rPr>
                <w:rStyle w:val="Hyperlink"/>
                <w:noProof/>
                <w:sz w:val="22"/>
              </w:rPr>
              <w:t>Kaznionice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_Toc72414122 \h </w:instrText>
            </w:r>
            <w:r w:rsidR="00D353A5" w:rsidRPr="00D353A5">
              <w:rPr>
                <w:noProof/>
                <w:webHidden/>
                <w:sz w:val="22"/>
              </w:rPr>
            </w:r>
            <w:r w:rsidR="00D353A5" w:rsidRPr="00D353A5">
              <w:rPr>
                <w:noProof/>
                <w:webHidden/>
                <w:sz w:val="22"/>
              </w:rPr>
              <w:fldChar w:fldCharType="separate"/>
            </w:r>
            <w:r w:rsidR="0092771B">
              <w:rPr>
                <w:noProof/>
                <w:webHidden/>
                <w:sz w:val="22"/>
              </w:rPr>
              <w:t>7</w:t>
            </w:r>
            <w:r w:rsidR="00D353A5" w:rsidRPr="00D353A5">
              <w:rPr>
                <w:noProof/>
                <w:webHidden/>
                <w:sz w:val="22"/>
              </w:rPr>
              <w:fldChar w:fldCharType="end"/>
            </w:r>
          </w:hyperlink>
        </w:p>
        <w:p w14:paraId="6F1FD2B6"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3" w:history="1">
            <w:r w:rsidR="00D353A5" w:rsidRPr="00D353A5">
              <w:rPr>
                <w:rStyle w:val="Hyperlink"/>
                <w:noProof/>
                <w:sz w:val="22"/>
              </w:rPr>
              <w:t>Zatvori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_Toc72414123 \h </w:instrText>
            </w:r>
            <w:r w:rsidR="00D353A5" w:rsidRPr="00D353A5">
              <w:rPr>
                <w:noProof/>
                <w:webHidden/>
                <w:sz w:val="22"/>
              </w:rPr>
            </w:r>
            <w:r w:rsidR="00D353A5" w:rsidRPr="00D353A5">
              <w:rPr>
                <w:noProof/>
                <w:webHidden/>
                <w:sz w:val="22"/>
              </w:rPr>
              <w:fldChar w:fldCharType="separate"/>
            </w:r>
            <w:r w:rsidR="0092771B">
              <w:rPr>
                <w:noProof/>
                <w:webHidden/>
                <w:sz w:val="22"/>
              </w:rPr>
              <w:t>7</w:t>
            </w:r>
            <w:r w:rsidR="00D353A5" w:rsidRPr="00D353A5">
              <w:rPr>
                <w:noProof/>
                <w:webHidden/>
                <w:sz w:val="22"/>
              </w:rPr>
              <w:fldChar w:fldCharType="end"/>
            </w:r>
          </w:hyperlink>
        </w:p>
        <w:p w14:paraId="32E393B1"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4" w:history="1">
            <w:r w:rsidR="00D353A5" w:rsidRPr="00D353A5">
              <w:rPr>
                <w:rStyle w:val="Hyperlink"/>
                <w:noProof/>
                <w:sz w:val="22"/>
              </w:rPr>
              <w:t>Odgojni zavodi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_Toc72414124 \h </w:instrText>
            </w:r>
            <w:r w:rsidR="00D353A5" w:rsidRPr="00D353A5">
              <w:rPr>
                <w:noProof/>
                <w:webHidden/>
                <w:sz w:val="22"/>
              </w:rPr>
            </w:r>
            <w:r w:rsidR="00D353A5" w:rsidRPr="00D353A5">
              <w:rPr>
                <w:noProof/>
                <w:webHidden/>
                <w:sz w:val="22"/>
              </w:rPr>
              <w:fldChar w:fldCharType="separate"/>
            </w:r>
            <w:r w:rsidR="0092771B">
              <w:rPr>
                <w:noProof/>
                <w:webHidden/>
                <w:sz w:val="22"/>
              </w:rPr>
              <w:t>8</w:t>
            </w:r>
            <w:r w:rsidR="00D353A5" w:rsidRPr="00D353A5">
              <w:rPr>
                <w:noProof/>
                <w:webHidden/>
                <w:sz w:val="22"/>
              </w:rPr>
              <w:fldChar w:fldCharType="end"/>
            </w:r>
          </w:hyperlink>
        </w:p>
        <w:p w14:paraId="5FA5C5A4"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5" w:history="1">
            <w:r w:rsidR="00D353A5" w:rsidRPr="00D353A5">
              <w:rPr>
                <w:rStyle w:val="Hyperlink"/>
                <w:noProof/>
                <w:sz w:val="22"/>
              </w:rPr>
              <w:t>Centar za dijagnostiku u Zagrebu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_Toc72414125 \h </w:instrText>
            </w:r>
            <w:r w:rsidR="00D353A5" w:rsidRPr="00D353A5">
              <w:rPr>
                <w:noProof/>
                <w:webHidden/>
                <w:sz w:val="22"/>
              </w:rPr>
            </w:r>
            <w:r w:rsidR="00D353A5" w:rsidRPr="00D353A5">
              <w:rPr>
                <w:noProof/>
                <w:webHidden/>
                <w:sz w:val="22"/>
              </w:rPr>
              <w:fldChar w:fldCharType="separate"/>
            </w:r>
            <w:r w:rsidR="0092771B">
              <w:rPr>
                <w:noProof/>
                <w:webHidden/>
                <w:sz w:val="22"/>
              </w:rPr>
              <w:t>8</w:t>
            </w:r>
            <w:r w:rsidR="00D353A5" w:rsidRPr="00D353A5">
              <w:rPr>
                <w:noProof/>
                <w:webHidden/>
                <w:sz w:val="22"/>
              </w:rPr>
              <w:fldChar w:fldCharType="end"/>
            </w:r>
          </w:hyperlink>
        </w:p>
        <w:p w14:paraId="759C0455"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6" w:history="1">
            <w:r w:rsidR="00D353A5" w:rsidRPr="00D353A5">
              <w:rPr>
                <w:rStyle w:val="Hyperlink"/>
                <w:noProof/>
                <w:sz w:val="22"/>
              </w:rPr>
              <w:t>Centar za izobrazbu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_Toc72414126 \h </w:instrText>
            </w:r>
            <w:r w:rsidR="00D353A5" w:rsidRPr="00D353A5">
              <w:rPr>
                <w:noProof/>
                <w:webHidden/>
                <w:sz w:val="22"/>
              </w:rPr>
            </w:r>
            <w:r w:rsidR="00D353A5" w:rsidRPr="00D353A5">
              <w:rPr>
                <w:noProof/>
                <w:webHidden/>
                <w:sz w:val="22"/>
              </w:rPr>
              <w:fldChar w:fldCharType="separate"/>
            </w:r>
            <w:r w:rsidR="0092771B">
              <w:rPr>
                <w:noProof/>
                <w:webHidden/>
                <w:sz w:val="22"/>
              </w:rPr>
              <w:t>8</w:t>
            </w:r>
            <w:r w:rsidR="00D353A5" w:rsidRPr="00D353A5">
              <w:rPr>
                <w:noProof/>
                <w:webHidden/>
                <w:sz w:val="22"/>
              </w:rPr>
              <w:fldChar w:fldCharType="end"/>
            </w:r>
          </w:hyperlink>
        </w:p>
        <w:p w14:paraId="7D5F3653" w14:textId="77777777" w:rsidR="00D353A5" w:rsidRPr="00D353A5" w:rsidRDefault="00031AF7" w:rsidP="00D353A5">
          <w:pPr>
            <w:pStyle w:val="TOC2"/>
            <w:tabs>
              <w:tab w:val="right" w:leader="dot" w:pos="9062"/>
            </w:tabs>
            <w:spacing w:after="0"/>
            <w:rPr>
              <w:rFonts w:asciiTheme="minorHAnsi" w:eastAsiaTheme="minorEastAsia" w:hAnsiTheme="minorHAnsi" w:cstheme="minorBidi"/>
              <w:noProof/>
              <w:sz w:val="22"/>
              <w:lang w:eastAsia="hr-HR"/>
            </w:rPr>
          </w:pPr>
          <w:hyperlink w:anchor="_Toc72414127" w:history="1">
            <w:r w:rsidR="00D353A5" w:rsidRPr="00D353A5">
              <w:rPr>
                <w:rStyle w:val="Hyperlink"/>
                <w:noProof/>
                <w:sz w:val="22"/>
              </w:rPr>
              <w:t>Standardi izvršavanja kazne zatvora i odgojne mjere upućivanja u odgojni zavod</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_Toc72414127 \h </w:instrText>
            </w:r>
            <w:r w:rsidR="00D353A5" w:rsidRPr="00D353A5">
              <w:rPr>
                <w:noProof/>
                <w:webHidden/>
                <w:sz w:val="22"/>
              </w:rPr>
            </w:r>
            <w:r w:rsidR="00D353A5" w:rsidRPr="00D353A5">
              <w:rPr>
                <w:noProof/>
                <w:webHidden/>
                <w:sz w:val="22"/>
              </w:rPr>
              <w:fldChar w:fldCharType="separate"/>
            </w:r>
            <w:r w:rsidR="0092771B">
              <w:rPr>
                <w:noProof/>
                <w:webHidden/>
                <w:sz w:val="22"/>
              </w:rPr>
              <w:t>9</w:t>
            </w:r>
            <w:r w:rsidR="00D353A5" w:rsidRPr="00D353A5">
              <w:rPr>
                <w:noProof/>
                <w:webHidden/>
                <w:sz w:val="22"/>
              </w:rPr>
              <w:fldChar w:fldCharType="end"/>
            </w:r>
          </w:hyperlink>
        </w:p>
        <w:p w14:paraId="48B3FB53" w14:textId="77777777" w:rsidR="00D353A5" w:rsidRPr="00D353A5" w:rsidRDefault="00031AF7" w:rsidP="00D353A5">
          <w:pPr>
            <w:pStyle w:val="TOC3"/>
            <w:tabs>
              <w:tab w:val="right" w:leader="dot" w:pos="9062"/>
            </w:tabs>
            <w:spacing w:after="0"/>
            <w:rPr>
              <w:rFonts w:asciiTheme="minorHAnsi" w:eastAsiaTheme="minorEastAsia" w:hAnsiTheme="minorHAnsi" w:cstheme="minorBidi"/>
              <w:noProof/>
              <w:sz w:val="22"/>
              <w:lang w:eastAsia="hr-HR"/>
            </w:rPr>
          </w:pPr>
          <w:hyperlink w:anchor="_Toc72414128" w:history="1">
            <w:r w:rsidR="00D353A5" w:rsidRPr="00D353A5">
              <w:rPr>
                <w:rStyle w:val="Hyperlink"/>
                <w:noProof/>
                <w:sz w:val="22"/>
              </w:rPr>
              <w:t>Smještaj zatvorenika i maloljetnika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_Toc72414128 \h </w:instrText>
            </w:r>
            <w:r w:rsidR="00D353A5" w:rsidRPr="00D353A5">
              <w:rPr>
                <w:noProof/>
                <w:webHidden/>
                <w:sz w:val="22"/>
              </w:rPr>
            </w:r>
            <w:r w:rsidR="00D353A5" w:rsidRPr="00D353A5">
              <w:rPr>
                <w:noProof/>
                <w:webHidden/>
                <w:sz w:val="22"/>
              </w:rPr>
              <w:fldChar w:fldCharType="separate"/>
            </w:r>
            <w:r w:rsidR="0092771B">
              <w:rPr>
                <w:noProof/>
                <w:webHidden/>
                <w:sz w:val="22"/>
              </w:rPr>
              <w:t>10</w:t>
            </w:r>
            <w:r w:rsidR="00D353A5" w:rsidRPr="00D353A5">
              <w:rPr>
                <w:noProof/>
                <w:webHidden/>
                <w:sz w:val="22"/>
              </w:rPr>
              <w:fldChar w:fldCharType="end"/>
            </w:r>
          </w:hyperlink>
        </w:p>
        <w:p w14:paraId="3BBD6BA8" w14:textId="77777777" w:rsidR="00D353A5" w:rsidRPr="00D353A5" w:rsidRDefault="00031AF7" w:rsidP="00D353A5">
          <w:pPr>
            <w:pStyle w:val="TOC3"/>
            <w:tabs>
              <w:tab w:val="right" w:leader="dot" w:pos="9062"/>
            </w:tabs>
            <w:spacing w:after="0"/>
            <w:rPr>
              <w:rFonts w:asciiTheme="minorHAnsi" w:eastAsiaTheme="minorEastAsia" w:hAnsiTheme="minorHAnsi" w:cstheme="minorBidi"/>
              <w:noProof/>
              <w:sz w:val="22"/>
              <w:lang w:eastAsia="hr-HR"/>
            </w:rPr>
          </w:pPr>
          <w:hyperlink w:anchor="_Toc72414129" w:history="1">
            <w:r w:rsidR="00D353A5" w:rsidRPr="00D353A5">
              <w:rPr>
                <w:rStyle w:val="Hyperlink"/>
                <w:noProof/>
                <w:sz w:val="22"/>
              </w:rPr>
              <w:t>Prehrana zatvorenika i maloljetnika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_Toc72414129 \h </w:instrText>
            </w:r>
            <w:r w:rsidR="00D353A5" w:rsidRPr="00D353A5">
              <w:rPr>
                <w:noProof/>
                <w:webHidden/>
                <w:sz w:val="22"/>
              </w:rPr>
            </w:r>
            <w:r w:rsidR="00D353A5" w:rsidRPr="00D353A5">
              <w:rPr>
                <w:noProof/>
                <w:webHidden/>
                <w:sz w:val="22"/>
              </w:rPr>
              <w:fldChar w:fldCharType="separate"/>
            </w:r>
            <w:r w:rsidR="0092771B">
              <w:rPr>
                <w:noProof/>
                <w:webHidden/>
                <w:sz w:val="22"/>
              </w:rPr>
              <w:t>11</w:t>
            </w:r>
            <w:r w:rsidR="00D353A5" w:rsidRPr="00D353A5">
              <w:rPr>
                <w:noProof/>
                <w:webHidden/>
                <w:sz w:val="22"/>
              </w:rPr>
              <w:fldChar w:fldCharType="end"/>
            </w:r>
          </w:hyperlink>
        </w:p>
        <w:p w14:paraId="6CD7D0F6"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30" w:history="1">
            <w:r w:rsidR="00D353A5" w:rsidRPr="00D353A5">
              <w:rPr>
                <w:rStyle w:val="Hyperlink"/>
                <w:sz w:val="22"/>
              </w:rPr>
              <w:t>1.</w:t>
            </w:r>
            <w:r w:rsidR="00D353A5" w:rsidRPr="00D353A5">
              <w:rPr>
                <w:rFonts w:asciiTheme="minorHAnsi" w:eastAsiaTheme="minorEastAsia" w:hAnsiTheme="minorHAnsi" w:cstheme="minorBidi"/>
                <w:bCs w:val="0"/>
                <w:sz w:val="22"/>
                <w:lang w:eastAsia="hr-HR"/>
              </w:rPr>
              <w:tab/>
            </w:r>
            <w:r w:rsidR="00D353A5" w:rsidRPr="00D353A5">
              <w:rPr>
                <w:rStyle w:val="Hyperlink"/>
                <w:sz w:val="22"/>
              </w:rPr>
              <w:t>OSOBE KOJIMA JE ODUZETA SLOBODA</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_Toc72414130 \h </w:instrText>
            </w:r>
            <w:r w:rsidR="00D353A5" w:rsidRPr="00D353A5">
              <w:rPr>
                <w:webHidden/>
                <w:sz w:val="22"/>
              </w:rPr>
            </w:r>
            <w:r w:rsidR="00D353A5" w:rsidRPr="00D353A5">
              <w:rPr>
                <w:webHidden/>
                <w:sz w:val="22"/>
              </w:rPr>
              <w:fldChar w:fldCharType="separate"/>
            </w:r>
            <w:r w:rsidR="0092771B">
              <w:rPr>
                <w:webHidden/>
                <w:sz w:val="22"/>
              </w:rPr>
              <w:t>12</w:t>
            </w:r>
            <w:r w:rsidR="00D353A5" w:rsidRPr="00D353A5">
              <w:rPr>
                <w:webHidden/>
                <w:sz w:val="22"/>
              </w:rPr>
              <w:fldChar w:fldCharType="end"/>
            </w:r>
          </w:hyperlink>
        </w:p>
        <w:p w14:paraId="2E7871C4"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31" w:history="1">
            <w:r w:rsidR="00D353A5" w:rsidRPr="00D353A5">
              <w:rPr>
                <w:rStyle w:val="Hyperlink"/>
                <w:noProof/>
                <w:sz w:val="22"/>
              </w:rPr>
              <w:t>1.1.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_Toc72414131 \h </w:instrText>
            </w:r>
            <w:r w:rsidR="00D353A5" w:rsidRPr="00D353A5">
              <w:rPr>
                <w:noProof/>
                <w:webHidden/>
                <w:sz w:val="22"/>
              </w:rPr>
            </w:r>
            <w:r w:rsidR="00D353A5" w:rsidRPr="00D353A5">
              <w:rPr>
                <w:noProof/>
                <w:webHidden/>
                <w:sz w:val="22"/>
              </w:rPr>
              <w:fldChar w:fldCharType="separate"/>
            </w:r>
            <w:r w:rsidR="0092771B">
              <w:rPr>
                <w:noProof/>
                <w:webHidden/>
                <w:sz w:val="22"/>
              </w:rPr>
              <w:t>12</w:t>
            </w:r>
            <w:r w:rsidR="00D353A5" w:rsidRPr="00D353A5">
              <w:rPr>
                <w:noProof/>
                <w:webHidden/>
                <w:sz w:val="22"/>
              </w:rPr>
              <w:fldChar w:fldCharType="end"/>
            </w:r>
          </w:hyperlink>
        </w:p>
        <w:p w14:paraId="5DB1448B"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32" w:history="1">
            <w:r w:rsidR="00D353A5" w:rsidRPr="00D353A5">
              <w:rPr>
                <w:rStyle w:val="Hyperlink"/>
                <w:noProof/>
                <w:sz w:val="22"/>
              </w:rPr>
              <w:t>1.1.1.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na izvršavanju kazne zatvora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_Toc72414132 \h </w:instrText>
            </w:r>
            <w:r w:rsidR="00D353A5" w:rsidRPr="00D353A5">
              <w:rPr>
                <w:noProof/>
                <w:webHidden/>
                <w:sz w:val="22"/>
              </w:rPr>
            </w:r>
            <w:r w:rsidR="00D353A5" w:rsidRPr="00D353A5">
              <w:rPr>
                <w:noProof/>
                <w:webHidden/>
                <w:sz w:val="22"/>
              </w:rPr>
              <w:fldChar w:fldCharType="separate"/>
            </w:r>
            <w:r w:rsidR="0092771B">
              <w:rPr>
                <w:noProof/>
                <w:webHidden/>
                <w:sz w:val="22"/>
              </w:rPr>
              <w:t>12</w:t>
            </w:r>
            <w:r w:rsidR="00D353A5" w:rsidRPr="00D353A5">
              <w:rPr>
                <w:noProof/>
                <w:webHidden/>
                <w:sz w:val="22"/>
              </w:rPr>
              <w:fldChar w:fldCharType="end"/>
            </w:r>
          </w:hyperlink>
        </w:p>
        <w:p w14:paraId="749F6840"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33" w:history="1">
            <w:r w:rsidR="00D353A5" w:rsidRPr="00D353A5">
              <w:rPr>
                <w:rStyle w:val="Hyperlink"/>
                <w:noProof/>
                <w:sz w:val="22"/>
              </w:rPr>
              <w:t>1.1.2.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s izrečenom sigurnosnom mjerom obveznog psihijatrijskog liječenja po članku 68. Kaznenog zakona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_Toc72414133 \h </w:instrText>
            </w:r>
            <w:r w:rsidR="00D353A5" w:rsidRPr="00D353A5">
              <w:rPr>
                <w:noProof/>
                <w:webHidden/>
                <w:sz w:val="22"/>
              </w:rPr>
            </w:r>
            <w:r w:rsidR="00D353A5" w:rsidRPr="00D353A5">
              <w:rPr>
                <w:noProof/>
                <w:webHidden/>
                <w:sz w:val="22"/>
              </w:rPr>
              <w:fldChar w:fldCharType="separate"/>
            </w:r>
            <w:r w:rsidR="0092771B">
              <w:rPr>
                <w:noProof/>
                <w:webHidden/>
                <w:sz w:val="22"/>
              </w:rPr>
              <w:t>15</w:t>
            </w:r>
            <w:r w:rsidR="00D353A5" w:rsidRPr="00D353A5">
              <w:rPr>
                <w:noProof/>
                <w:webHidden/>
                <w:sz w:val="22"/>
              </w:rPr>
              <w:fldChar w:fldCharType="end"/>
            </w:r>
          </w:hyperlink>
        </w:p>
        <w:p w14:paraId="226F64B3"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34" w:history="1">
            <w:r w:rsidR="00D353A5" w:rsidRPr="00D353A5">
              <w:rPr>
                <w:rStyle w:val="Hyperlink"/>
                <w:noProof/>
                <w:sz w:val="22"/>
              </w:rPr>
              <w:t>1.1.3.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strani državljani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_Toc72414134 \h </w:instrText>
            </w:r>
            <w:r w:rsidR="00D353A5" w:rsidRPr="00D353A5">
              <w:rPr>
                <w:noProof/>
                <w:webHidden/>
                <w:sz w:val="22"/>
              </w:rPr>
            </w:r>
            <w:r w:rsidR="00D353A5" w:rsidRPr="00D353A5">
              <w:rPr>
                <w:noProof/>
                <w:webHidden/>
                <w:sz w:val="22"/>
              </w:rPr>
              <w:fldChar w:fldCharType="separate"/>
            </w:r>
            <w:r w:rsidR="0092771B">
              <w:rPr>
                <w:noProof/>
                <w:webHidden/>
                <w:sz w:val="22"/>
              </w:rPr>
              <w:t>16</w:t>
            </w:r>
            <w:r w:rsidR="00D353A5" w:rsidRPr="00D353A5">
              <w:rPr>
                <w:noProof/>
                <w:webHidden/>
                <w:sz w:val="22"/>
              </w:rPr>
              <w:fldChar w:fldCharType="end"/>
            </w:r>
          </w:hyperlink>
        </w:p>
        <w:p w14:paraId="2676EDD6"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35" w:history="1">
            <w:r w:rsidR="00D353A5" w:rsidRPr="00D353A5">
              <w:rPr>
                <w:rStyle w:val="Hyperlink"/>
                <w:noProof/>
                <w:sz w:val="22"/>
              </w:rPr>
              <w:t>1.2.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Maloljetnici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_Toc72414135 \h </w:instrText>
            </w:r>
            <w:r w:rsidR="00D353A5" w:rsidRPr="00D353A5">
              <w:rPr>
                <w:noProof/>
                <w:webHidden/>
                <w:sz w:val="22"/>
              </w:rPr>
            </w:r>
            <w:r w:rsidR="00D353A5" w:rsidRPr="00D353A5">
              <w:rPr>
                <w:noProof/>
                <w:webHidden/>
                <w:sz w:val="22"/>
              </w:rPr>
              <w:fldChar w:fldCharType="separate"/>
            </w:r>
            <w:r w:rsidR="0092771B">
              <w:rPr>
                <w:noProof/>
                <w:webHidden/>
                <w:sz w:val="22"/>
              </w:rPr>
              <w:t>16</w:t>
            </w:r>
            <w:r w:rsidR="00D353A5" w:rsidRPr="00D353A5">
              <w:rPr>
                <w:noProof/>
                <w:webHidden/>
                <w:sz w:val="22"/>
              </w:rPr>
              <w:fldChar w:fldCharType="end"/>
            </w:r>
          </w:hyperlink>
        </w:p>
        <w:p w14:paraId="3B8EF72B"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36" w:history="1">
            <w:r w:rsidR="00D353A5" w:rsidRPr="00D353A5">
              <w:rPr>
                <w:rStyle w:val="Hyperlink"/>
                <w:noProof/>
                <w:sz w:val="22"/>
              </w:rPr>
              <w:t>1.2.1.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Odgojna mjera upućivanja u odgojni zavod</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_Toc72414136 \h </w:instrText>
            </w:r>
            <w:r w:rsidR="00D353A5" w:rsidRPr="00D353A5">
              <w:rPr>
                <w:noProof/>
                <w:webHidden/>
                <w:sz w:val="22"/>
              </w:rPr>
            </w:r>
            <w:r w:rsidR="00D353A5" w:rsidRPr="00D353A5">
              <w:rPr>
                <w:noProof/>
                <w:webHidden/>
                <w:sz w:val="22"/>
              </w:rPr>
              <w:fldChar w:fldCharType="separate"/>
            </w:r>
            <w:r w:rsidR="0092771B">
              <w:rPr>
                <w:noProof/>
                <w:webHidden/>
                <w:sz w:val="22"/>
              </w:rPr>
              <w:t>16</w:t>
            </w:r>
            <w:r w:rsidR="00D353A5" w:rsidRPr="00D353A5">
              <w:rPr>
                <w:noProof/>
                <w:webHidden/>
                <w:sz w:val="22"/>
              </w:rPr>
              <w:fldChar w:fldCharType="end"/>
            </w:r>
          </w:hyperlink>
        </w:p>
        <w:p w14:paraId="76AD10F2"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37" w:history="1">
            <w:r w:rsidR="00D353A5" w:rsidRPr="00D353A5">
              <w:rPr>
                <w:rStyle w:val="Hyperlink"/>
                <w:noProof/>
                <w:sz w:val="22"/>
              </w:rPr>
              <w:t>1.2.2.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Kazna maloljetničkog zatvora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_Toc72414137 \h </w:instrText>
            </w:r>
            <w:r w:rsidR="00D353A5" w:rsidRPr="00D353A5">
              <w:rPr>
                <w:noProof/>
                <w:webHidden/>
                <w:sz w:val="22"/>
              </w:rPr>
            </w:r>
            <w:r w:rsidR="00D353A5" w:rsidRPr="00D353A5">
              <w:rPr>
                <w:noProof/>
                <w:webHidden/>
                <w:sz w:val="22"/>
              </w:rPr>
              <w:fldChar w:fldCharType="separate"/>
            </w:r>
            <w:r w:rsidR="0092771B">
              <w:rPr>
                <w:noProof/>
                <w:webHidden/>
                <w:sz w:val="22"/>
              </w:rPr>
              <w:t>17</w:t>
            </w:r>
            <w:r w:rsidR="00D353A5" w:rsidRPr="00D353A5">
              <w:rPr>
                <w:noProof/>
                <w:webHidden/>
                <w:sz w:val="22"/>
              </w:rPr>
              <w:fldChar w:fldCharType="end"/>
            </w:r>
          </w:hyperlink>
        </w:p>
        <w:p w14:paraId="68701C6E"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38" w:history="1">
            <w:r w:rsidR="00D353A5" w:rsidRPr="00D353A5">
              <w:rPr>
                <w:rStyle w:val="Hyperlink"/>
                <w:noProof/>
                <w:sz w:val="22"/>
              </w:rPr>
              <w:t>1.3.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starije životne dobi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_Toc72414138 \h </w:instrText>
            </w:r>
            <w:r w:rsidR="00D353A5" w:rsidRPr="00D353A5">
              <w:rPr>
                <w:noProof/>
                <w:webHidden/>
                <w:sz w:val="22"/>
              </w:rPr>
            </w:r>
            <w:r w:rsidR="00D353A5" w:rsidRPr="00D353A5">
              <w:rPr>
                <w:noProof/>
                <w:webHidden/>
                <w:sz w:val="22"/>
              </w:rPr>
              <w:fldChar w:fldCharType="separate"/>
            </w:r>
            <w:r w:rsidR="0092771B">
              <w:rPr>
                <w:noProof/>
                <w:webHidden/>
                <w:sz w:val="22"/>
              </w:rPr>
              <w:t>18</w:t>
            </w:r>
            <w:r w:rsidR="00D353A5" w:rsidRPr="00D353A5">
              <w:rPr>
                <w:noProof/>
                <w:webHidden/>
                <w:sz w:val="22"/>
              </w:rPr>
              <w:fldChar w:fldCharType="end"/>
            </w:r>
          </w:hyperlink>
        </w:p>
        <w:p w14:paraId="2FFFA65E"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39" w:history="1">
            <w:r w:rsidR="00D353A5" w:rsidRPr="00D353A5">
              <w:rPr>
                <w:rStyle w:val="Hyperlink"/>
                <w:noProof/>
                <w:sz w:val="22"/>
              </w:rPr>
              <w:t>1.4.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s invaliditetom</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_Toc72414139 \h </w:instrText>
            </w:r>
            <w:r w:rsidR="00D353A5" w:rsidRPr="00D353A5">
              <w:rPr>
                <w:noProof/>
                <w:webHidden/>
                <w:sz w:val="22"/>
              </w:rPr>
            </w:r>
            <w:r w:rsidR="00D353A5" w:rsidRPr="00D353A5">
              <w:rPr>
                <w:noProof/>
                <w:webHidden/>
                <w:sz w:val="22"/>
              </w:rPr>
              <w:fldChar w:fldCharType="separate"/>
            </w:r>
            <w:r w:rsidR="0092771B">
              <w:rPr>
                <w:noProof/>
                <w:webHidden/>
                <w:sz w:val="22"/>
              </w:rPr>
              <w:t>18</w:t>
            </w:r>
            <w:r w:rsidR="00D353A5" w:rsidRPr="00D353A5">
              <w:rPr>
                <w:noProof/>
                <w:webHidden/>
                <w:sz w:val="22"/>
              </w:rPr>
              <w:fldChar w:fldCharType="end"/>
            </w:r>
          </w:hyperlink>
        </w:p>
        <w:p w14:paraId="7D9E2808"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40" w:history="1">
            <w:r w:rsidR="00D353A5" w:rsidRPr="00D353A5">
              <w:rPr>
                <w:rStyle w:val="Hyperlink"/>
                <w:noProof/>
                <w:sz w:val="22"/>
              </w:rPr>
              <w:t>1.5.</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ovisnici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_Toc72414140 \h </w:instrText>
            </w:r>
            <w:r w:rsidR="00D353A5" w:rsidRPr="00D353A5">
              <w:rPr>
                <w:noProof/>
                <w:webHidden/>
                <w:sz w:val="22"/>
              </w:rPr>
            </w:r>
            <w:r w:rsidR="00D353A5" w:rsidRPr="00D353A5">
              <w:rPr>
                <w:noProof/>
                <w:webHidden/>
                <w:sz w:val="22"/>
              </w:rPr>
              <w:fldChar w:fldCharType="separate"/>
            </w:r>
            <w:r w:rsidR="0092771B">
              <w:rPr>
                <w:noProof/>
                <w:webHidden/>
                <w:sz w:val="22"/>
              </w:rPr>
              <w:t>19</w:t>
            </w:r>
            <w:r w:rsidR="00D353A5" w:rsidRPr="00D353A5">
              <w:rPr>
                <w:noProof/>
                <w:webHidden/>
                <w:sz w:val="22"/>
              </w:rPr>
              <w:fldChar w:fldCharType="end"/>
            </w:r>
          </w:hyperlink>
        </w:p>
        <w:p w14:paraId="3772AA7A"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41" w:history="1">
            <w:r w:rsidR="00D353A5" w:rsidRPr="00D353A5">
              <w:rPr>
                <w:rStyle w:val="Hyperlink"/>
                <w:noProof/>
                <w:sz w:val="22"/>
              </w:rPr>
              <w:t>1.5.1.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Ovisnici o drogama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_Toc72414141 \h </w:instrText>
            </w:r>
            <w:r w:rsidR="00D353A5" w:rsidRPr="00D353A5">
              <w:rPr>
                <w:noProof/>
                <w:webHidden/>
                <w:sz w:val="22"/>
              </w:rPr>
            </w:r>
            <w:r w:rsidR="00D353A5" w:rsidRPr="00D353A5">
              <w:rPr>
                <w:noProof/>
                <w:webHidden/>
                <w:sz w:val="22"/>
              </w:rPr>
              <w:fldChar w:fldCharType="separate"/>
            </w:r>
            <w:r w:rsidR="0092771B">
              <w:rPr>
                <w:noProof/>
                <w:webHidden/>
                <w:sz w:val="22"/>
              </w:rPr>
              <w:t>19</w:t>
            </w:r>
            <w:r w:rsidR="00D353A5" w:rsidRPr="00D353A5">
              <w:rPr>
                <w:noProof/>
                <w:webHidden/>
                <w:sz w:val="22"/>
              </w:rPr>
              <w:fldChar w:fldCharType="end"/>
            </w:r>
          </w:hyperlink>
        </w:p>
        <w:p w14:paraId="4502CFA1"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42" w:history="1">
            <w:r w:rsidR="00D353A5" w:rsidRPr="00D353A5">
              <w:rPr>
                <w:rStyle w:val="Hyperlink"/>
                <w:noProof/>
                <w:sz w:val="22"/>
              </w:rPr>
              <w:t>1.5.2.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Ovisnici o alkoholu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_Toc72414142 \h </w:instrText>
            </w:r>
            <w:r w:rsidR="00D353A5" w:rsidRPr="00D353A5">
              <w:rPr>
                <w:noProof/>
                <w:webHidden/>
                <w:sz w:val="22"/>
              </w:rPr>
            </w:r>
            <w:r w:rsidR="00D353A5" w:rsidRPr="00D353A5">
              <w:rPr>
                <w:noProof/>
                <w:webHidden/>
                <w:sz w:val="22"/>
              </w:rPr>
              <w:fldChar w:fldCharType="separate"/>
            </w:r>
            <w:r w:rsidR="0092771B">
              <w:rPr>
                <w:noProof/>
                <w:webHidden/>
                <w:sz w:val="22"/>
              </w:rPr>
              <w:t>20</w:t>
            </w:r>
            <w:r w:rsidR="00D353A5" w:rsidRPr="00D353A5">
              <w:rPr>
                <w:noProof/>
                <w:webHidden/>
                <w:sz w:val="22"/>
              </w:rPr>
              <w:fldChar w:fldCharType="end"/>
            </w:r>
          </w:hyperlink>
        </w:p>
        <w:p w14:paraId="17E42E01"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43" w:history="1">
            <w:r w:rsidR="00D353A5" w:rsidRPr="00D353A5">
              <w:rPr>
                <w:rStyle w:val="Hyperlink"/>
                <w:noProof/>
                <w:sz w:val="22"/>
              </w:rPr>
              <w:t>1.6.</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Zdravstvena zaštita zatvorenika i maloljetnika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_Toc72414143 \h </w:instrText>
            </w:r>
            <w:r w:rsidR="00D353A5" w:rsidRPr="00D353A5">
              <w:rPr>
                <w:noProof/>
                <w:webHidden/>
                <w:sz w:val="22"/>
              </w:rPr>
            </w:r>
            <w:r w:rsidR="00D353A5" w:rsidRPr="00D353A5">
              <w:rPr>
                <w:noProof/>
                <w:webHidden/>
                <w:sz w:val="22"/>
              </w:rPr>
              <w:fldChar w:fldCharType="separate"/>
            </w:r>
            <w:r w:rsidR="0092771B">
              <w:rPr>
                <w:noProof/>
                <w:webHidden/>
                <w:sz w:val="22"/>
              </w:rPr>
              <w:t>21</w:t>
            </w:r>
            <w:r w:rsidR="00D353A5" w:rsidRPr="00D353A5">
              <w:rPr>
                <w:noProof/>
                <w:webHidden/>
                <w:sz w:val="22"/>
              </w:rPr>
              <w:fldChar w:fldCharType="end"/>
            </w:r>
          </w:hyperlink>
        </w:p>
        <w:p w14:paraId="27C5A006"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44" w:history="1">
            <w:r w:rsidR="00D353A5" w:rsidRPr="00D353A5">
              <w:rPr>
                <w:rStyle w:val="Hyperlink"/>
                <w:noProof/>
                <w:sz w:val="22"/>
              </w:rPr>
              <w:t>1.6.1.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Prevencija i liječenje virusnih hepatitisa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_Toc72414144 \h </w:instrText>
            </w:r>
            <w:r w:rsidR="00D353A5" w:rsidRPr="00D353A5">
              <w:rPr>
                <w:noProof/>
                <w:webHidden/>
                <w:sz w:val="22"/>
              </w:rPr>
            </w:r>
            <w:r w:rsidR="00D353A5" w:rsidRPr="00D353A5">
              <w:rPr>
                <w:noProof/>
                <w:webHidden/>
                <w:sz w:val="22"/>
              </w:rPr>
              <w:fldChar w:fldCharType="separate"/>
            </w:r>
            <w:r w:rsidR="0092771B">
              <w:rPr>
                <w:noProof/>
                <w:webHidden/>
                <w:sz w:val="22"/>
              </w:rPr>
              <w:t>22</w:t>
            </w:r>
            <w:r w:rsidR="00D353A5" w:rsidRPr="00D353A5">
              <w:rPr>
                <w:noProof/>
                <w:webHidden/>
                <w:sz w:val="22"/>
              </w:rPr>
              <w:fldChar w:fldCharType="end"/>
            </w:r>
          </w:hyperlink>
        </w:p>
        <w:p w14:paraId="6398E0D7"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45" w:history="1">
            <w:r w:rsidR="00D353A5" w:rsidRPr="00D353A5">
              <w:rPr>
                <w:rStyle w:val="Hyperlink"/>
                <w:noProof/>
                <w:sz w:val="22"/>
              </w:rPr>
              <w:t>1.7.</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Tretman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_Toc72414145 \h </w:instrText>
            </w:r>
            <w:r w:rsidR="00D353A5" w:rsidRPr="00D353A5">
              <w:rPr>
                <w:noProof/>
                <w:webHidden/>
                <w:sz w:val="22"/>
              </w:rPr>
            </w:r>
            <w:r w:rsidR="00D353A5" w:rsidRPr="00D353A5">
              <w:rPr>
                <w:noProof/>
                <w:webHidden/>
                <w:sz w:val="22"/>
              </w:rPr>
              <w:fldChar w:fldCharType="separate"/>
            </w:r>
            <w:r w:rsidR="0092771B">
              <w:rPr>
                <w:noProof/>
                <w:webHidden/>
                <w:sz w:val="22"/>
              </w:rPr>
              <w:t>22</w:t>
            </w:r>
            <w:r w:rsidR="00D353A5" w:rsidRPr="00D353A5">
              <w:rPr>
                <w:noProof/>
                <w:webHidden/>
                <w:sz w:val="22"/>
              </w:rPr>
              <w:fldChar w:fldCharType="end"/>
            </w:r>
          </w:hyperlink>
        </w:p>
        <w:p w14:paraId="7AF69010"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46" w:history="1">
            <w:r w:rsidR="00D353A5" w:rsidRPr="00D353A5">
              <w:rPr>
                <w:rStyle w:val="Hyperlink"/>
                <w:noProof/>
                <w:sz w:val="22"/>
              </w:rPr>
              <w:t>1.7.1.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Opći programi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_Toc72414146 \h </w:instrText>
            </w:r>
            <w:r w:rsidR="00D353A5" w:rsidRPr="00D353A5">
              <w:rPr>
                <w:noProof/>
                <w:webHidden/>
                <w:sz w:val="22"/>
              </w:rPr>
            </w:r>
            <w:r w:rsidR="00D353A5" w:rsidRPr="00D353A5">
              <w:rPr>
                <w:noProof/>
                <w:webHidden/>
                <w:sz w:val="22"/>
              </w:rPr>
              <w:fldChar w:fldCharType="separate"/>
            </w:r>
            <w:r w:rsidR="0092771B">
              <w:rPr>
                <w:noProof/>
                <w:webHidden/>
                <w:sz w:val="22"/>
              </w:rPr>
              <w:t>23</w:t>
            </w:r>
            <w:r w:rsidR="00D353A5" w:rsidRPr="00D353A5">
              <w:rPr>
                <w:noProof/>
                <w:webHidden/>
                <w:sz w:val="22"/>
              </w:rPr>
              <w:fldChar w:fldCharType="end"/>
            </w:r>
          </w:hyperlink>
        </w:p>
        <w:p w14:paraId="6001AE98"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47" w:history="1">
            <w:r w:rsidR="00D353A5" w:rsidRPr="00D353A5">
              <w:rPr>
                <w:rStyle w:val="Hyperlink"/>
                <w:noProof/>
                <w:sz w:val="22"/>
              </w:rPr>
              <w:t>1.7.1.1.</w:t>
            </w:r>
            <w:r w:rsidR="00D353A5" w:rsidRPr="00D353A5">
              <w:rPr>
                <w:rFonts w:asciiTheme="minorHAnsi" w:eastAsiaTheme="minorEastAsia" w:hAnsiTheme="minorHAnsi" w:cstheme="minorBidi"/>
                <w:noProof/>
                <w:sz w:val="22"/>
              </w:rPr>
              <w:tab/>
            </w:r>
            <w:r w:rsidR="00D353A5" w:rsidRPr="00D353A5">
              <w:rPr>
                <w:rStyle w:val="Hyperlink"/>
                <w:noProof/>
                <w:sz w:val="22"/>
              </w:rPr>
              <w:t>Izobrazba zatvorenika i maloljetnika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_Toc72414147 \h </w:instrText>
            </w:r>
            <w:r w:rsidR="00D353A5" w:rsidRPr="00D353A5">
              <w:rPr>
                <w:noProof/>
                <w:webHidden/>
                <w:sz w:val="22"/>
              </w:rPr>
            </w:r>
            <w:r w:rsidR="00D353A5" w:rsidRPr="00D353A5">
              <w:rPr>
                <w:noProof/>
                <w:webHidden/>
                <w:sz w:val="22"/>
              </w:rPr>
              <w:fldChar w:fldCharType="separate"/>
            </w:r>
            <w:r w:rsidR="0092771B">
              <w:rPr>
                <w:noProof/>
                <w:webHidden/>
                <w:sz w:val="22"/>
              </w:rPr>
              <w:t>23</w:t>
            </w:r>
            <w:r w:rsidR="00D353A5" w:rsidRPr="00D353A5">
              <w:rPr>
                <w:noProof/>
                <w:webHidden/>
                <w:sz w:val="22"/>
              </w:rPr>
              <w:fldChar w:fldCharType="end"/>
            </w:r>
          </w:hyperlink>
        </w:p>
        <w:p w14:paraId="3B93F5EE"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48" w:history="1">
            <w:r w:rsidR="00D353A5" w:rsidRPr="00D353A5">
              <w:rPr>
                <w:rStyle w:val="Hyperlink"/>
                <w:noProof/>
                <w:sz w:val="22"/>
              </w:rPr>
              <w:t>1.7.1.2.</w:t>
            </w:r>
            <w:r w:rsidR="00D353A5" w:rsidRPr="00D353A5">
              <w:rPr>
                <w:rFonts w:asciiTheme="minorHAnsi" w:eastAsiaTheme="minorEastAsia" w:hAnsiTheme="minorHAnsi" w:cstheme="minorBidi"/>
                <w:noProof/>
                <w:sz w:val="22"/>
              </w:rPr>
              <w:tab/>
            </w:r>
            <w:r w:rsidR="00D353A5" w:rsidRPr="00D353A5">
              <w:rPr>
                <w:rStyle w:val="Hyperlink"/>
                <w:noProof/>
                <w:sz w:val="22"/>
              </w:rPr>
              <w:t>Organizacija slobodnog vremena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_Toc72414148 \h </w:instrText>
            </w:r>
            <w:r w:rsidR="00D353A5" w:rsidRPr="00D353A5">
              <w:rPr>
                <w:noProof/>
                <w:webHidden/>
                <w:sz w:val="22"/>
              </w:rPr>
            </w:r>
            <w:r w:rsidR="00D353A5" w:rsidRPr="00D353A5">
              <w:rPr>
                <w:noProof/>
                <w:webHidden/>
                <w:sz w:val="22"/>
              </w:rPr>
              <w:fldChar w:fldCharType="separate"/>
            </w:r>
            <w:r w:rsidR="0092771B">
              <w:rPr>
                <w:noProof/>
                <w:webHidden/>
                <w:sz w:val="22"/>
              </w:rPr>
              <w:t>24</w:t>
            </w:r>
            <w:r w:rsidR="00D353A5" w:rsidRPr="00D353A5">
              <w:rPr>
                <w:noProof/>
                <w:webHidden/>
                <w:sz w:val="22"/>
              </w:rPr>
              <w:fldChar w:fldCharType="end"/>
            </w:r>
          </w:hyperlink>
        </w:p>
        <w:p w14:paraId="364E76D7"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49" w:history="1">
            <w:r w:rsidR="00D353A5" w:rsidRPr="00D353A5">
              <w:rPr>
                <w:rStyle w:val="Hyperlink"/>
                <w:noProof/>
                <w:sz w:val="22"/>
              </w:rPr>
              <w:t>1.7.1.3.</w:t>
            </w:r>
            <w:r w:rsidR="00D353A5" w:rsidRPr="00D353A5">
              <w:rPr>
                <w:rFonts w:asciiTheme="minorHAnsi" w:eastAsiaTheme="minorEastAsia" w:hAnsiTheme="minorHAnsi" w:cstheme="minorBidi"/>
                <w:noProof/>
                <w:sz w:val="22"/>
              </w:rPr>
              <w:tab/>
            </w:r>
            <w:r w:rsidR="00D353A5" w:rsidRPr="00D353A5">
              <w:rPr>
                <w:rStyle w:val="Hyperlink"/>
                <w:noProof/>
                <w:sz w:val="22"/>
              </w:rPr>
              <w:t>Dušobrižništvo i vjeroispovijedanje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_Toc72414149 \h </w:instrText>
            </w:r>
            <w:r w:rsidR="00D353A5" w:rsidRPr="00D353A5">
              <w:rPr>
                <w:noProof/>
                <w:webHidden/>
                <w:sz w:val="22"/>
              </w:rPr>
            </w:r>
            <w:r w:rsidR="00D353A5" w:rsidRPr="00D353A5">
              <w:rPr>
                <w:noProof/>
                <w:webHidden/>
                <w:sz w:val="22"/>
              </w:rPr>
              <w:fldChar w:fldCharType="separate"/>
            </w:r>
            <w:r w:rsidR="0092771B">
              <w:rPr>
                <w:noProof/>
                <w:webHidden/>
                <w:sz w:val="22"/>
              </w:rPr>
              <w:t>24</w:t>
            </w:r>
            <w:r w:rsidR="00D353A5" w:rsidRPr="00D353A5">
              <w:rPr>
                <w:noProof/>
                <w:webHidden/>
                <w:sz w:val="22"/>
              </w:rPr>
              <w:fldChar w:fldCharType="end"/>
            </w:r>
          </w:hyperlink>
        </w:p>
        <w:p w14:paraId="7B31E59A"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50" w:history="1">
            <w:r w:rsidR="00D353A5" w:rsidRPr="00D353A5">
              <w:rPr>
                <w:rStyle w:val="Hyperlink"/>
                <w:noProof/>
                <w:sz w:val="22"/>
              </w:rPr>
              <w:t>1.7.1.4.</w:t>
            </w:r>
            <w:r w:rsidR="00D353A5" w:rsidRPr="00D353A5">
              <w:rPr>
                <w:rFonts w:asciiTheme="minorHAnsi" w:eastAsiaTheme="minorEastAsia" w:hAnsiTheme="minorHAnsi" w:cstheme="minorBidi"/>
                <w:noProof/>
                <w:sz w:val="22"/>
              </w:rPr>
              <w:tab/>
            </w:r>
            <w:r w:rsidR="00D353A5" w:rsidRPr="00D353A5">
              <w:rPr>
                <w:rStyle w:val="Hyperlink"/>
                <w:noProof/>
                <w:sz w:val="22"/>
              </w:rPr>
              <w:t>Podrška očuvanju obiteljske povezanosti zatvorenika i maloljetnika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_Toc72414150 \h </w:instrText>
            </w:r>
            <w:r w:rsidR="00D353A5" w:rsidRPr="00D353A5">
              <w:rPr>
                <w:noProof/>
                <w:webHidden/>
                <w:sz w:val="22"/>
              </w:rPr>
            </w:r>
            <w:r w:rsidR="00D353A5" w:rsidRPr="00D353A5">
              <w:rPr>
                <w:noProof/>
                <w:webHidden/>
                <w:sz w:val="22"/>
              </w:rPr>
              <w:fldChar w:fldCharType="separate"/>
            </w:r>
            <w:r w:rsidR="0092771B">
              <w:rPr>
                <w:noProof/>
                <w:webHidden/>
                <w:sz w:val="22"/>
              </w:rPr>
              <w:t>25</w:t>
            </w:r>
            <w:r w:rsidR="00D353A5" w:rsidRPr="00D353A5">
              <w:rPr>
                <w:noProof/>
                <w:webHidden/>
                <w:sz w:val="22"/>
              </w:rPr>
              <w:fldChar w:fldCharType="end"/>
            </w:r>
          </w:hyperlink>
        </w:p>
        <w:p w14:paraId="44423A6F"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51" w:history="1">
            <w:r w:rsidR="00D353A5" w:rsidRPr="00D353A5">
              <w:rPr>
                <w:rStyle w:val="Hyperlink"/>
                <w:noProof/>
                <w:sz w:val="22"/>
              </w:rPr>
              <w:t>1.7.1.5.</w:t>
            </w:r>
            <w:r w:rsidR="00D353A5" w:rsidRPr="00D353A5">
              <w:rPr>
                <w:rFonts w:asciiTheme="minorHAnsi" w:eastAsiaTheme="minorEastAsia" w:hAnsiTheme="minorHAnsi" w:cstheme="minorBidi"/>
                <w:noProof/>
                <w:sz w:val="22"/>
              </w:rPr>
              <w:tab/>
            </w:r>
            <w:r w:rsidR="00D353A5" w:rsidRPr="00D353A5">
              <w:rPr>
                <w:rStyle w:val="Hyperlink"/>
                <w:noProof/>
                <w:sz w:val="22"/>
              </w:rPr>
              <w:t>Zatvorenici roditelji maloljetne djece i posjeti maloljetne djece roditeljima u 2020. godini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_Toc72414151 \h </w:instrText>
            </w:r>
            <w:r w:rsidR="00D353A5" w:rsidRPr="00D353A5">
              <w:rPr>
                <w:noProof/>
                <w:webHidden/>
                <w:sz w:val="22"/>
              </w:rPr>
            </w:r>
            <w:r w:rsidR="00D353A5" w:rsidRPr="00D353A5">
              <w:rPr>
                <w:noProof/>
                <w:webHidden/>
                <w:sz w:val="22"/>
              </w:rPr>
              <w:fldChar w:fldCharType="separate"/>
            </w:r>
            <w:r w:rsidR="0092771B">
              <w:rPr>
                <w:noProof/>
                <w:webHidden/>
                <w:sz w:val="22"/>
              </w:rPr>
              <w:t>26</w:t>
            </w:r>
            <w:r w:rsidR="00D353A5" w:rsidRPr="00D353A5">
              <w:rPr>
                <w:noProof/>
                <w:webHidden/>
                <w:sz w:val="22"/>
              </w:rPr>
              <w:fldChar w:fldCharType="end"/>
            </w:r>
          </w:hyperlink>
        </w:p>
        <w:p w14:paraId="3BC886F9" w14:textId="77777777" w:rsidR="00D353A5" w:rsidRPr="00D353A5" w:rsidRDefault="00031AF7" w:rsidP="00D353A5">
          <w:pPr>
            <w:pStyle w:val="TOC4"/>
            <w:tabs>
              <w:tab w:val="left" w:pos="1760"/>
              <w:tab w:val="right" w:leader="dot" w:pos="9062"/>
            </w:tabs>
            <w:spacing w:after="0"/>
            <w:rPr>
              <w:rFonts w:asciiTheme="minorHAnsi" w:eastAsiaTheme="minorEastAsia" w:hAnsiTheme="minorHAnsi" w:cstheme="minorBidi"/>
              <w:noProof/>
              <w:sz w:val="22"/>
            </w:rPr>
          </w:pPr>
          <w:hyperlink w:anchor="_Toc72414152" w:history="1">
            <w:r w:rsidR="00D353A5" w:rsidRPr="00D353A5">
              <w:rPr>
                <w:rStyle w:val="Hyperlink"/>
                <w:noProof/>
                <w:sz w:val="22"/>
              </w:rPr>
              <w:t>1.7.1.6.</w:t>
            </w:r>
            <w:r w:rsidR="00D353A5" w:rsidRPr="00D353A5">
              <w:rPr>
                <w:rFonts w:asciiTheme="minorHAnsi" w:eastAsiaTheme="minorEastAsia" w:hAnsiTheme="minorHAnsi" w:cstheme="minorBidi"/>
                <w:noProof/>
                <w:sz w:val="22"/>
              </w:rPr>
              <w:tab/>
            </w:r>
            <w:r w:rsidR="00D353A5" w:rsidRPr="00D353A5">
              <w:rPr>
                <w:rStyle w:val="Hyperlink"/>
                <w:noProof/>
                <w:sz w:val="22"/>
              </w:rPr>
              <w:t>Priprema za otpust i pomoć nakon otpusta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_Toc72414152 \h </w:instrText>
            </w:r>
            <w:r w:rsidR="00D353A5" w:rsidRPr="00D353A5">
              <w:rPr>
                <w:noProof/>
                <w:webHidden/>
                <w:sz w:val="22"/>
              </w:rPr>
            </w:r>
            <w:r w:rsidR="00D353A5" w:rsidRPr="00D353A5">
              <w:rPr>
                <w:noProof/>
                <w:webHidden/>
                <w:sz w:val="22"/>
              </w:rPr>
              <w:fldChar w:fldCharType="separate"/>
            </w:r>
            <w:r w:rsidR="0092771B">
              <w:rPr>
                <w:noProof/>
                <w:webHidden/>
                <w:sz w:val="22"/>
              </w:rPr>
              <w:t>27</w:t>
            </w:r>
            <w:r w:rsidR="00D353A5" w:rsidRPr="00D353A5">
              <w:rPr>
                <w:noProof/>
                <w:webHidden/>
                <w:sz w:val="22"/>
              </w:rPr>
              <w:fldChar w:fldCharType="end"/>
            </w:r>
          </w:hyperlink>
        </w:p>
        <w:p w14:paraId="16EEBF59"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53" w:history="1">
            <w:r w:rsidR="00D353A5" w:rsidRPr="00D353A5">
              <w:rPr>
                <w:rStyle w:val="Hyperlink"/>
                <w:noProof/>
                <w:sz w:val="22"/>
              </w:rPr>
              <w:t>1.7.2.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Posebni programi tretmana i edukativno-razvojni programi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_Toc72414153 \h </w:instrText>
            </w:r>
            <w:r w:rsidR="00D353A5" w:rsidRPr="00D353A5">
              <w:rPr>
                <w:noProof/>
                <w:webHidden/>
                <w:sz w:val="22"/>
              </w:rPr>
            </w:r>
            <w:r w:rsidR="00D353A5" w:rsidRPr="00D353A5">
              <w:rPr>
                <w:noProof/>
                <w:webHidden/>
                <w:sz w:val="22"/>
              </w:rPr>
              <w:fldChar w:fldCharType="separate"/>
            </w:r>
            <w:r w:rsidR="0092771B">
              <w:rPr>
                <w:noProof/>
                <w:webHidden/>
                <w:sz w:val="22"/>
              </w:rPr>
              <w:t>28</w:t>
            </w:r>
            <w:r w:rsidR="00D353A5" w:rsidRPr="00D353A5">
              <w:rPr>
                <w:noProof/>
                <w:webHidden/>
                <w:sz w:val="22"/>
              </w:rPr>
              <w:fldChar w:fldCharType="end"/>
            </w:r>
          </w:hyperlink>
        </w:p>
        <w:p w14:paraId="602F7858"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54" w:history="1">
            <w:r w:rsidR="00D353A5" w:rsidRPr="00D353A5">
              <w:rPr>
                <w:rStyle w:val="Hyperlink"/>
                <w:noProof/>
                <w:sz w:val="22"/>
              </w:rPr>
              <w:t>1.8.</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Suradnja s organizacijama civilnog društva u osmišljavanju i provođenju aktivnosti za zatvorenike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_Toc72414154 \h </w:instrText>
            </w:r>
            <w:r w:rsidR="00D353A5" w:rsidRPr="00D353A5">
              <w:rPr>
                <w:noProof/>
                <w:webHidden/>
                <w:sz w:val="22"/>
              </w:rPr>
            </w:r>
            <w:r w:rsidR="00D353A5" w:rsidRPr="00D353A5">
              <w:rPr>
                <w:noProof/>
                <w:webHidden/>
                <w:sz w:val="22"/>
              </w:rPr>
              <w:fldChar w:fldCharType="separate"/>
            </w:r>
            <w:r w:rsidR="0092771B">
              <w:rPr>
                <w:noProof/>
                <w:webHidden/>
                <w:sz w:val="22"/>
              </w:rPr>
              <w:t>29</w:t>
            </w:r>
            <w:r w:rsidR="00D353A5" w:rsidRPr="00D353A5">
              <w:rPr>
                <w:noProof/>
                <w:webHidden/>
                <w:sz w:val="22"/>
              </w:rPr>
              <w:fldChar w:fldCharType="end"/>
            </w:r>
          </w:hyperlink>
        </w:p>
        <w:p w14:paraId="1828BEF5"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55" w:history="1">
            <w:r w:rsidR="00D353A5" w:rsidRPr="00D353A5">
              <w:rPr>
                <w:rStyle w:val="Hyperlink"/>
                <w:noProof/>
                <w:sz w:val="22"/>
              </w:rPr>
              <w:t>1.9.</w:t>
            </w:r>
            <w:r w:rsidR="00D353A5" w:rsidRPr="00D353A5">
              <w:rPr>
                <w:rFonts w:asciiTheme="minorHAnsi" w:eastAsiaTheme="minorEastAsia" w:hAnsiTheme="minorHAnsi" w:cstheme="minorBidi"/>
                <w:noProof/>
                <w:sz w:val="22"/>
                <w:lang w:eastAsia="hr-HR"/>
              </w:rPr>
              <w:tab/>
            </w:r>
            <w:r w:rsidR="00D353A5" w:rsidRPr="00D353A5">
              <w:rPr>
                <w:rStyle w:val="Hyperlink"/>
                <w:rFonts w:eastAsiaTheme="majorEastAsia"/>
                <w:noProof/>
                <w:sz w:val="22"/>
              </w:rPr>
              <w:t>Premještaj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_Toc72414155 \h </w:instrText>
            </w:r>
            <w:r w:rsidR="00D353A5" w:rsidRPr="00D353A5">
              <w:rPr>
                <w:noProof/>
                <w:webHidden/>
                <w:sz w:val="22"/>
              </w:rPr>
            </w:r>
            <w:r w:rsidR="00D353A5" w:rsidRPr="00D353A5">
              <w:rPr>
                <w:noProof/>
                <w:webHidden/>
                <w:sz w:val="22"/>
              </w:rPr>
              <w:fldChar w:fldCharType="separate"/>
            </w:r>
            <w:r w:rsidR="0092771B">
              <w:rPr>
                <w:noProof/>
                <w:webHidden/>
                <w:sz w:val="22"/>
              </w:rPr>
              <w:t>30</w:t>
            </w:r>
            <w:r w:rsidR="00D353A5" w:rsidRPr="00D353A5">
              <w:rPr>
                <w:noProof/>
                <w:webHidden/>
                <w:sz w:val="22"/>
              </w:rPr>
              <w:fldChar w:fldCharType="end"/>
            </w:r>
          </w:hyperlink>
        </w:p>
        <w:p w14:paraId="6E328190"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56" w:history="1">
            <w:r w:rsidR="00D353A5" w:rsidRPr="00D353A5">
              <w:rPr>
                <w:rStyle w:val="Hyperlink"/>
                <w:noProof/>
                <w:sz w:val="22"/>
              </w:rPr>
              <w:t>1.10.</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Uvjetni otpust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_Toc72414156 \h </w:instrText>
            </w:r>
            <w:r w:rsidR="00D353A5" w:rsidRPr="00D353A5">
              <w:rPr>
                <w:noProof/>
                <w:webHidden/>
                <w:sz w:val="22"/>
              </w:rPr>
            </w:r>
            <w:r w:rsidR="00D353A5" w:rsidRPr="00D353A5">
              <w:rPr>
                <w:noProof/>
                <w:webHidden/>
                <w:sz w:val="22"/>
              </w:rPr>
              <w:fldChar w:fldCharType="separate"/>
            </w:r>
            <w:r w:rsidR="0092771B">
              <w:rPr>
                <w:noProof/>
                <w:webHidden/>
                <w:sz w:val="22"/>
              </w:rPr>
              <w:t>31</w:t>
            </w:r>
            <w:r w:rsidR="00D353A5" w:rsidRPr="00D353A5">
              <w:rPr>
                <w:noProof/>
                <w:webHidden/>
                <w:sz w:val="22"/>
              </w:rPr>
              <w:fldChar w:fldCharType="end"/>
            </w:r>
          </w:hyperlink>
        </w:p>
        <w:p w14:paraId="22A152DF"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57" w:history="1">
            <w:r w:rsidR="00D353A5" w:rsidRPr="00D353A5">
              <w:rPr>
                <w:rStyle w:val="Hyperlink"/>
                <w:noProof/>
                <w:sz w:val="22"/>
              </w:rPr>
              <w:t>1.11.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Pogodnosti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_Toc72414157 \h </w:instrText>
            </w:r>
            <w:r w:rsidR="00D353A5" w:rsidRPr="00D353A5">
              <w:rPr>
                <w:noProof/>
                <w:webHidden/>
                <w:sz w:val="22"/>
              </w:rPr>
            </w:r>
            <w:r w:rsidR="00D353A5" w:rsidRPr="00D353A5">
              <w:rPr>
                <w:noProof/>
                <w:webHidden/>
                <w:sz w:val="22"/>
              </w:rPr>
              <w:fldChar w:fldCharType="separate"/>
            </w:r>
            <w:r w:rsidR="0092771B">
              <w:rPr>
                <w:noProof/>
                <w:webHidden/>
                <w:sz w:val="22"/>
              </w:rPr>
              <w:t>31</w:t>
            </w:r>
            <w:r w:rsidR="00D353A5" w:rsidRPr="00D353A5">
              <w:rPr>
                <w:noProof/>
                <w:webHidden/>
                <w:sz w:val="22"/>
              </w:rPr>
              <w:fldChar w:fldCharType="end"/>
            </w:r>
          </w:hyperlink>
        </w:p>
        <w:p w14:paraId="21F4FBAC"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58" w:history="1">
            <w:r w:rsidR="00D353A5" w:rsidRPr="00D353A5">
              <w:rPr>
                <w:rStyle w:val="Hyperlink"/>
                <w:noProof/>
                <w:sz w:val="22"/>
              </w:rPr>
              <w:t>1.12.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Video posjeti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_Toc72414158 \h </w:instrText>
            </w:r>
            <w:r w:rsidR="00D353A5" w:rsidRPr="00D353A5">
              <w:rPr>
                <w:noProof/>
                <w:webHidden/>
                <w:sz w:val="22"/>
              </w:rPr>
            </w:r>
            <w:r w:rsidR="00D353A5" w:rsidRPr="00D353A5">
              <w:rPr>
                <w:noProof/>
                <w:webHidden/>
                <w:sz w:val="22"/>
              </w:rPr>
              <w:fldChar w:fldCharType="separate"/>
            </w:r>
            <w:r w:rsidR="0092771B">
              <w:rPr>
                <w:noProof/>
                <w:webHidden/>
                <w:sz w:val="22"/>
              </w:rPr>
              <w:t>32</w:t>
            </w:r>
            <w:r w:rsidR="00D353A5" w:rsidRPr="00D353A5">
              <w:rPr>
                <w:noProof/>
                <w:webHidden/>
                <w:sz w:val="22"/>
              </w:rPr>
              <w:fldChar w:fldCharType="end"/>
            </w:r>
          </w:hyperlink>
        </w:p>
        <w:p w14:paraId="4E67B3F9"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59" w:history="1">
            <w:r w:rsidR="00D353A5" w:rsidRPr="00D353A5">
              <w:rPr>
                <w:rStyle w:val="Hyperlink"/>
                <w:noProof/>
                <w:sz w:val="22"/>
              </w:rPr>
              <w:t>1.13.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Zatvorenici na izvršavanju istražnog zatvora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_Toc72414159 \h </w:instrText>
            </w:r>
            <w:r w:rsidR="00D353A5" w:rsidRPr="00D353A5">
              <w:rPr>
                <w:noProof/>
                <w:webHidden/>
                <w:sz w:val="22"/>
              </w:rPr>
            </w:r>
            <w:r w:rsidR="00D353A5" w:rsidRPr="00D353A5">
              <w:rPr>
                <w:noProof/>
                <w:webHidden/>
                <w:sz w:val="22"/>
              </w:rPr>
              <w:fldChar w:fldCharType="separate"/>
            </w:r>
            <w:r w:rsidR="0092771B">
              <w:rPr>
                <w:noProof/>
                <w:webHidden/>
                <w:sz w:val="22"/>
              </w:rPr>
              <w:t>33</w:t>
            </w:r>
            <w:r w:rsidR="00D353A5" w:rsidRPr="00D353A5">
              <w:rPr>
                <w:noProof/>
                <w:webHidden/>
                <w:sz w:val="22"/>
              </w:rPr>
              <w:fldChar w:fldCharType="end"/>
            </w:r>
          </w:hyperlink>
        </w:p>
        <w:p w14:paraId="7B704406" w14:textId="77777777" w:rsidR="00D353A5" w:rsidRPr="00D353A5" w:rsidRDefault="00031AF7" w:rsidP="00D353A5">
          <w:pPr>
            <w:pStyle w:val="TOC3"/>
            <w:tabs>
              <w:tab w:val="left" w:pos="1540"/>
              <w:tab w:val="right" w:leader="dot" w:pos="9062"/>
            </w:tabs>
            <w:spacing w:after="0"/>
            <w:rPr>
              <w:rFonts w:asciiTheme="minorHAnsi" w:eastAsiaTheme="minorEastAsia" w:hAnsiTheme="minorHAnsi" w:cstheme="minorBidi"/>
              <w:noProof/>
              <w:sz w:val="22"/>
              <w:lang w:eastAsia="hr-HR"/>
            </w:rPr>
          </w:pPr>
          <w:hyperlink w:anchor="_Toc72414160" w:history="1">
            <w:r w:rsidR="00D353A5" w:rsidRPr="00D353A5">
              <w:rPr>
                <w:rStyle w:val="Hyperlink"/>
                <w:noProof/>
                <w:sz w:val="22"/>
              </w:rPr>
              <w:t>1.13.1.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Neubrojivi počinitelji kaznenih djela na izvršavanju mjere istražnog zatvora na temelju članka 551. Zakona o kaznenom postupku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_Toc72414160 \h </w:instrText>
            </w:r>
            <w:r w:rsidR="00D353A5" w:rsidRPr="00D353A5">
              <w:rPr>
                <w:noProof/>
                <w:webHidden/>
                <w:sz w:val="22"/>
              </w:rPr>
            </w:r>
            <w:r w:rsidR="00D353A5" w:rsidRPr="00D353A5">
              <w:rPr>
                <w:noProof/>
                <w:webHidden/>
                <w:sz w:val="22"/>
              </w:rPr>
              <w:fldChar w:fldCharType="separate"/>
            </w:r>
            <w:r w:rsidR="0092771B">
              <w:rPr>
                <w:noProof/>
                <w:webHidden/>
                <w:sz w:val="22"/>
              </w:rPr>
              <w:t>35</w:t>
            </w:r>
            <w:r w:rsidR="00D353A5" w:rsidRPr="00D353A5">
              <w:rPr>
                <w:noProof/>
                <w:webHidden/>
                <w:sz w:val="22"/>
              </w:rPr>
              <w:fldChar w:fldCharType="end"/>
            </w:r>
          </w:hyperlink>
        </w:p>
        <w:p w14:paraId="1CEEA1F4" w14:textId="77777777" w:rsidR="00D353A5" w:rsidRPr="00D353A5" w:rsidRDefault="00031AF7" w:rsidP="00D353A5">
          <w:pPr>
            <w:pStyle w:val="TOC3"/>
            <w:tabs>
              <w:tab w:val="left" w:pos="1540"/>
              <w:tab w:val="right" w:leader="dot" w:pos="9062"/>
            </w:tabs>
            <w:spacing w:after="0"/>
            <w:rPr>
              <w:rFonts w:asciiTheme="minorHAnsi" w:eastAsiaTheme="minorEastAsia" w:hAnsiTheme="minorHAnsi" w:cstheme="minorBidi"/>
              <w:noProof/>
              <w:sz w:val="22"/>
              <w:lang w:eastAsia="hr-HR"/>
            </w:rPr>
          </w:pPr>
          <w:hyperlink w:anchor="_Toc72414161" w:history="1">
            <w:r w:rsidR="00D353A5" w:rsidRPr="00D353A5">
              <w:rPr>
                <w:rStyle w:val="Hyperlink"/>
                <w:noProof/>
                <w:sz w:val="22"/>
              </w:rPr>
              <w:t>1.13.2.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Maloljetnici u istražnom zatvoru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_Toc72414161 \h </w:instrText>
            </w:r>
            <w:r w:rsidR="00D353A5" w:rsidRPr="00D353A5">
              <w:rPr>
                <w:noProof/>
                <w:webHidden/>
                <w:sz w:val="22"/>
              </w:rPr>
            </w:r>
            <w:r w:rsidR="00D353A5" w:rsidRPr="00D353A5">
              <w:rPr>
                <w:noProof/>
                <w:webHidden/>
                <w:sz w:val="22"/>
              </w:rPr>
              <w:fldChar w:fldCharType="separate"/>
            </w:r>
            <w:r w:rsidR="0092771B">
              <w:rPr>
                <w:noProof/>
                <w:webHidden/>
                <w:sz w:val="22"/>
              </w:rPr>
              <w:t>35</w:t>
            </w:r>
            <w:r w:rsidR="00D353A5" w:rsidRPr="00D353A5">
              <w:rPr>
                <w:noProof/>
                <w:webHidden/>
                <w:sz w:val="22"/>
              </w:rPr>
              <w:fldChar w:fldCharType="end"/>
            </w:r>
          </w:hyperlink>
        </w:p>
        <w:p w14:paraId="09C7C637"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62" w:history="1">
            <w:r w:rsidR="00D353A5" w:rsidRPr="00D353A5">
              <w:rPr>
                <w:rStyle w:val="Hyperlink"/>
                <w:noProof/>
                <w:sz w:val="22"/>
              </w:rPr>
              <w:t>1.14.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Kažnjenici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_Toc72414162 \h </w:instrText>
            </w:r>
            <w:r w:rsidR="00D353A5" w:rsidRPr="00D353A5">
              <w:rPr>
                <w:noProof/>
                <w:webHidden/>
                <w:sz w:val="22"/>
              </w:rPr>
            </w:r>
            <w:r w:rsidR="00D353A5" w:rsidRPr="00D353A5">
              <w:rPr>
                <w:noProof/>
                <w:webHidden/>
                <w:sz w:val="22"/>
              </w:rPr>
              <w:fldChar w:fldCharType="separate"/>
            </w:r>
            <w:r w:rsidR="0092771B">
              <w:rPr>
                <w:noProof/>
                <w:webHidden/>
                <w:sz w:val="22"/>
              </w:rPr>
              <w:t>36</w:t>
            </w:r>
            <w:r w:rsidR="00D353A5" w:rsidRPr="00D353A5">
              <w:rPr>
                <w:noProof/>
                <w:webHidden/>
                <w:sz w:val="22"/>
              </w:rPr>
              <w:fldChar w:fldCharType="end"/>
            </w:r>
          </w:hyperlink>
        </w:p>
        <w:p w14:paraId="500BE4C7"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63" w:history="1">
            <w:r w:rsidR="00D353A5" w:rsidRPr="00D353A5">
              <w:rPr>
                <w:rStyle w:val="Hyperlink"/>
                <w:noProof/>
                <w:sz w:val="22"/>
              </w:rPr>
              <w:t>1.15.</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Transferi (premještaji) zatvorenika radi daljnjeg izdržavanja kazne zatvora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_Toc72414163 \h </w:instrText>
            </w:r>
            <w:r w:rsidR="00D353A5" w:rsidRPr="00D353A5">
              <w:rPr>
                <w:noProof/>
                <w:webHidden/>
                <w:sz w:val="22"/>
              </w:rPr>
            </w:r>
            <w:r w:rsidR="00D353A5" w:rsidRPr="00D353A5">
              <w:rPr>
                <w:noProof/>
                <w:webHidden/>
                <w:sz w:val="22"/>
              </w:rPr>
              <w:fldChar w:fldCharType="separate"/>
            </w:r>
            <w:r w:rsidR="0092771B">
              <w:rPr>
                <w:noProof/>
                <w:webHidden/>
                <w:sz w:val="22"/>
              </w:rPr>
              <w:t>36</w:t>
            </w:r>
            <w:r w:rsidR="00D353A5" w:rsidRPr="00D353A5">
              <w:rPr>
                <w:noProof/>
                <w:webHidden/>
                <w:sz w:val="22"/>
              </w:rPr>
              <w:fldChar w:fldCharType="end"/>
            </w:r>
          </w:hyperlink>
        </w:p>
        <w:p w14:paraId="735473FE"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64" w:history="1">
            <w:r w:rsidR="00D353A5" w:rsidRPr="00D353A5">
              <w:rPr>
                <w:rStyle w:val="Hyperlink"/>
                <w:noProof/>
                <w:sz w:val="22"/>
              </w:rPr>
              <w:t>1.16.</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Prava zatvorenika i njihova zaštita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_Toc72414164 \h </w:instrText>
            </w:r>
            <w:r w:rsidR="00D353A5" w:rsidRPr="00D353A5">
              <w:rPr>
                <w:noProof/>
                <w:webHidden/>
                <w:sz w:val="22"/>
              </w:rPr>
            </w:r>
            <w:r w:rsidR="00D353A5" w:rsidRPr="00D353A5">
              <w:rPr>
                <w:noProof/>
                <w:webHidden/>
                <w:sz w:val="22"/>
              </w:rPr>
              <w:fldChar w:fldCharType="separate"/>
            </w:r>
            <w:r w:rsidR="0092771B">
              <w:rPr>
                <w:noProof/>
                <w:webHidden/>
                <w:sz w:val="22"/>
              </w:rPr>
              <w:t>37</w:t>
            </w:r>
            <w:r w:rsidR="00D353A5" w:rsidRPr="00D353A5">
              <w:rPr>
                <w:noProof/>
                <w:webHidden/>
                <w:sz w:val="22"/>
              </w:rPr>
              <w:fldChar w:fldCharType="end"/>
            </w:r>
          </w:hyperlink>
        </w:p>
        <w:p w14:paraId="09F2BEFA" w14:textId="77777777" w:rsidR="00D353A5" w:rsidRPr="00D353A5" w:rsidRDefault="00031AF7" w:rsidP="00D353A5">
          <w:pPr>
            <w:pStyle w:val="TOC2"/>
            <w:tabs>
              <w:tab w:val="left" w:pos="1100"/>
              <w:tab w:val="right" w:leader="dot" w:pos="9062"/>
            </w:tabs>
            <w:spacing w:after="0"/>
            <w:rPr>
              <w:rFonts w:asciiTheme="minorHAnsi" w:eastAsiaTheme="minorEastAsia" w:hAnsiTheme="minorHAnsi" w:cstheme="minorBidi"/>
              <w:noProof/>
              <w:sz w:val="22"/>
              <w:lang w:eastAsia="hr-HR"/>
            </w:rPr>
          </w:pPr>
          <w:hyperlink w:anchor="_Toc72414165" w:history="1">
            <w:r w:rsidR="00D353A5" w:rsidRPr="00D353A5">
              <w:rPr>
                <w:rStyle w:val="Hyperlink"/>
                <w:noProof/>
                <w:sz w:val="22"/>
              </w:rPr>
              <w:t>1.14.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Zahtjevi zatvorenika za sudsku zaštitu prava sucu izvršenja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_Toc72414165 \h </w:instrText>
            </w:r>
            <w:r w:rsidR="00D353A5" w:rsidRPr="00D353A5">
              <w:rPr>
                <w:noProof/>
                <w:webHidden/>
                <w:sz w:val="22"/>
              </w:rPr>
            </w:r>
            <w:r w:rsidR="00D353A5" w:rsidRPr="00D353A5">
              <w:rPr>
                <w:noProof/>
                <w:webHidden/>
                <w:sz w:val="22"/>
              </w:rPr>
              <w:fldChar w:fldCharType="separate"/>
            </w:r>
            <w:r w:rsidR="0092771B">
              <w:rPr>
                <w:noProof/>
                <w:webHidden/>
                <w:sz w:val="22"/>
              </w:rPr>
              <w:t>38</w:t>
            </w:r>
            <w:r w:rsidR="00D353A5" w:rsidRPr="00D353A5">
              <w:rPr>
                <w:noProof/>
                <w:webHidden/>
                <w:sz w:val="22"/>
              </w:rPr>
              <w:fldChar w:fldCharType="end"/>
            </w:r>
          </w:hyperlink>
        </w:p>
        <w:p w14:paraId="40953F48"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66" w:history="1">
            <w:r w:rsidR="00D353A5" w:rsidRPr="00D353A5">
              <w:rPr>
                <w:rStyle w:val="Hyperlink"/>
                <w:sz w:val="22"/>
              </w:rPr>
              <w:t>2.</w:t>
            </w:r>
            <w:r w:rsidR="00D353A5" w:rsidRPr="00D353A5">
              <w:rPr>
                <w:rFonts w:asciiTheme="minorHAnsi" w:eastAsiaTheme="minorEastAsia" w:hAnsiTheme="minorHAnsi" w:cstheme="minorBidi"/>
                <w:bCs w:val="0"/>
                <w:sz w:val="22"/>
                <w:lang w:eastAsia="hr-HR"/>
              </w:rPr>
              <w:tab/>
            </w:r>
            <w:r w:rsidR="00D353A5" w:rsidRPr="00D353A5">
              <w:rPr>
                <w:rStyle w:val="Hyperlink"/>
                <w:sz w:val="22"/>
              </w:rPr>
              <w:t>ČIMBENICI SIGURNOSNIH RIZIKA – POKAZATELJI STANJA I RADA</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_Toc72414166 \h </w:instrText>
            </w:r>
            <w:r w:rsidR="00D353A5" w:rsidRPr="00D353A5">
              <w:rPr>
                <w:webHidden/>
                <w:sz w:val="22"/>
              </w:rPr>
            </w:r>
            <w:r w:rsidR="00D353A5" w:rsidRPr="00D353A5">
              <w:rPr>
                <w:webHidden/>
                <w:sz w:val="22"/>
              </w:rPr>
              <w:fldChar w:fldCharType="separate"/>
            </w:r>
            <w:r w:rsidR="0092771B">
              <w:rPr>
                <w:webHidden/>
                <w:sz w:val="22"/>
              </w:rPr>
              <w:t>38</w:t>
            </w:r>
            <w:r w:rsidR="00D353A5" w:rsidRPr="00D353A5">
              <w:rPr>
                <w:webHidden/>
                <w:sz w:val="22"/>
              </w:rPr>
              <w:fldChar w:fldCharType="end"/>
            </w:r>
          </w:hyperlink>
        </w:p>
        <w:p w14:paraId="38A98B6B"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67" w:history="1">
            <w:r w:rsidR="00D353A5" w:rsidRPr="00D353A5">
              <w:rPr>
                <w:rStyle w:val="Hyperlink"/>
                <w:noProof/>
                <w:sz w:val="22"/>
              </w:rPr>
              <w:t>2.1.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Uvod – ocjena stanja sigurnosti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_Toc72414167 \h </w:instrText>
            </w:r>
            <w:r w:rsidR="00D353A5" w:rsidRPr="00D353A5">
              <w:rPr>
                <w:noProof/>
                <w:webHidden/>
                <w:sz w:val="22"/>
              </w:rPr>
            </w:r>
            <w:r w:rsidR="00D353A5" w:rsidRPr="00D353A5">
              <w:rPr>
                <w:noProof/>
                <w:webHidden/>
                <w:sz w:val="22"/>
              </w:rPr>
              <w:fldChar w:fldCharType="separate"/>
            </w:r>
            <w:r w:rsidR="0092771B">
              <w:rPr>
                <w:noProof/>
                <w:webHidden/>
                <w:sz w:val="22"/>
              </w:rPr>
              <w:t>38</w:t>
            </w:r>
            <w:r w:rsidR="00D353A5" w:rsidRPr="00D353A5">
              <w:rPr>
                <w:noProof/>
                <w:webHidden/>
                <w:sz w:val="22"/>
              </w:rPr>
              <w:fldChar w:fldCharType="end"/>
            </w:r>
          </w:hyperlink>
        </w:p>
        <w:p w14:paraId="5B564EAD"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68" w:history="1">
            <w:r w:rsidR="00D353A5" w:rsidRPr="00D353A5">
              <w:rPr>
                <w:rStyle w:val="Hyperlink"/>
                <w:noProof/>
                <w:sz w:val="22"/>
              </w:rPr>
              <w:t>2.2.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Primjena sredstava prisile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_Toc72414168 \h </w:instrText>
            </w:r>
            <w:r w:rsidR="00D353A5" w:rsidRPr="00D353A5">
              <w:rPr>
                <w:noProof/>
                <w:webHidden/>
                <w:sz w:val="22"/>
              </w:rPr>
            </w:r>
            <w:r w:rsidR="00D353A5" w:rsidRPr="00D353A5">
              <w:rPr>
                <w:noProof/>
                <w:webHidden/>
                <w:sz w:val="22"/>
              </w:rPr>
              <w:fldChar w:fldCharType="separate"/>
            </w:r>
            <w:r w:rsidR="0092771B">
              <w:rPr>
                <w:noProof/>
                <w:webHidden/>
                <w:sz w:val="22"/>
              </w:rPr>
              <w:t>40</w:t>
            </w:r>
            <w:r w:rsidR="00D353A5" w:rsidRPr="00D353A5">
              <w:rPr>
                <w:noProof/>
                <w:webHidden/>
                <w:sz w:val="22"/>
              </w:rPr>
              <w:fldChar w:fldCharType="end"/>
            </w:r>
          </w:hyperlink>
        </w:p>
        <w:p w14:paraId="191535A4"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69" w:history="1">
            <w:r w:rsidR="00D353A5" w:rsidRPr="00D353A5">
              <w:rPr>
                <w:rStyle w:val="Hyperlink"/>
                <w:noProof/>
                <w:sz w:val="22"/>
              </w:rPr>
              <w:t>2.3.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Posebne mjere održavanja reda i sigurnosti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_Toc72414169 \h </w:instrText>
            </w:r>
            <w:r w:rsidR="00D353A5" w:rsidRPr="00D353A5">
              <w:rPr>
                <w:noProof/>
                <w:webHidden/>
                <w:sz w:val="22"/>
              </w:rPr>
            </w:r>
            <w:r w:rsidR="00D353A5" w:rsidRPr="00D353A5">
              <w:rPr>
                <w:noProof/>
                <w:webHidden/>
                <w:sz w:val="22"/>
              </w:rPr>
              <w:fldChar w:fldCharType="separate"/>
            </w:r>
            <w:r w:rsidR="0092771B">
              <w:rPr>
                <w:noProof/>
                <w:webHidden/>
                <w:sz w:val="22"/>
              </w:rPr>
              <w:t>42</w:t>
            </w:r>
            <w:r w:rsidR="00D353A5" w:rsidRPr="00D353A5">
              <w:rPr>
                <w:noProof/>
                <w:webHidden/>
                <w:sz w:val="22"/>
              </w:rPr>
              <w:fldChar w:fldCharType="end"/>
            </w:r>
          </w:hyperlink>
        </w:p>
        <w:p w14:paraId="5DB7928B"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0" w:history="1">
            <w:r w:rsidR="00D353A5" w:rsidRPr="00D353A5">
              <w:rPr>
                <w:rStyle w:val="Hyperlink"/>
                <w:noProof/>
                <w:sz w:val="22"/>
              </w:rPr>
              <w:t>2.4.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Testiranje zatvorenika na prisutnost alkohola u organizmu te na prisutnost droga i drugih nedopuštenih psihoaktivnih sredstava u organizmu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_Toc72414170 \h </w:instrText>
            </w:r>
            <w:r w:rsidR="00D353A5" w:rsidRPr="00D353A5">
              <w:rPr>
                <w:noProof/>
                <w:webHidden/>
                <w:sz w:val="22"/>
              </w:rPr>
            </w:r>
            <w:r w:rsidR="00D353A5" w:rsidRPr="00D353A5">
              <w:rPr>
                <w:noProof/>
                <w:webHidden/>
                <w:sz w:val="22"/>
              </w:rPr>
              <w:fldChar w:fldCharType="separate"/>
            </w:r>
            <w:r w:rsidR="0092771B">
              <w:rPr>
                <w:noProof/>
                <w:webHidden/>
                <w:sz w:val="22"/>
              </w:rPr>
              <w:t>43</w:t>
            </w:r>
            <w:r w:rsidR="00D353A5" w:rsidRPr="00D353A5">
              <w:rPr>
                <w:noProof/>
                <w:webHidden/>
                <w:sz w:val="22"/>
              </w:rPr>
              <w:fldChar w:fldCharType="end"/>
            </w:r>
          </w:hyperlink>
        </w:p>
        <w:p w14:paraId="667DC0A6"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1" w:history="1">
            <w:r w:rsidR="00D353A5" w:rsidRPr="00D353A5">
              <w:rPr>
                <w:rStyle w:val="Hyperlink"/>
                <w:noProof/>
                <w:sz w:val="22"/>
              </w:rPr>
              <w:t>2.5.</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Samoubojstva i smrti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_Toc72414171 \h </w:instrText>
            </w:r>
            <w:r w:rsidR="00D353A5" w:rsidRPr="00D353A5">
              <w:rPr>
                <w:noProof/>
                <w:webHidden/>
                <w:sz w:val="22"/>
              </w:rPr>
            </w:r>
            <w:r w:rsidR="00D353A5" w:rsidRPr="00D353A5">
              <w:rPr>
                <w:noProof/>
                <w:webHidden/>
                <w:sz w:val="22"/>
              </w:rPr>
              <w:fldChar w:fldCharType="separate"/>
            </w:r>
            <w:r w:rsidR="0092771B">
              <w:rPr>
                <w:noProof/>
                <w:webHidden/>
                <w:sz w:val="22"/>
              </w:rPr>
              <w:t>45</w:t>
            </w:r>
            <w:r w:rsidR="00D353A5" w:rsidRPr="00D353A5">
              <w:rPr>
                <w:noProof/>
                <w:webHidden/>
                <w:sz w:val="22"/>
              </w:rPr>
              <w:fldChar w:fldCharType="end"/>
            </w:r>
          </w:hyperlink>
        </w:p>
        <w:p w14:paraId="01549E90"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2" w:history="1">
            <w:r w:rsidR="00D353A5" w:rsidRPr="00D353A5">
              <w:rPr>
                <w:rStyle w:val="Hyperlink"/>
                <w:noProof/>
                <w:sz w:val="22"/>
              </w:rPr>
              <w:t>2.6.</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Pokušaj bijega i bjegovi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_Toc72414172 \h </w:instrText>
            </w:r>
            <w:r w:rsidR="00D353A5" w:rsidRPr="00D353A5">
              <w:rPr>
                <w:noProof/>
                <w:webHidden/>
                <w:sz w:val="22"/>
              </w:rPr>
            </w:r>
            <w:r w:rsidR="00D353A5" w:rsidRPr="00D353A5">
              <w:rPr>
                <w:noProof/>
                <w:webHidden/>
                <w:sz w:val="22"/>
              </w:rPr>
              <w:fldChar w:fldCharType="separate"/>
            </w:r>
            <w:r w:rsidR="0092771B">
              <w:rPr>
                <w:noProof/>
                <w:webHidden/>
                <w:sz w:val="22"/>
              </w:rPr>
              <w:t>46</w:t>
            </w:r>
            <w:r w:rsidR="00D353A5" w:rsidRPr="00D353A5">
              <w:rPr>
                <w:noProof/>
                <w:webHidden/>
                <w:sz w:val="22"/>
              </w:rPr>
              <w:fldChar w:fldCharType="end"/>
            </w:r>
          </w:hyperlink>
        </w:p>
        <w:p w14:paraId="2653B043"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3" w:history="1">
            <w:r w:rsidR="00D353A5" w:rsidRPr="00D353A5">
              <w:rPr>
                <w:rStyle w:val="Hyperlink"/>
                <w:noProof/>
                <w:sz w:val="22"/>
              </w:rPr>
              <w:t>2.7.</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Ostali čimbenici sigurnosnih rizika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_Toc72414173 \h </w:instrText>
            </w:r>
            <w:r w:rsidR="00D353A5" w:rsidRPr="00D353A5">
              <w:rPr>
                <w:noProof/>
                <w:webHidden/>
                <w:sz w:val="22"/>
              </w:rPr>
            </w:r>
            <w:r w:rsidR="00D353A5" w:rsidRPr="00D353A5">
              <w:rPr>
                <w:noProof/>
                <w:webHidden/>
                <w:sz w:val="22"/>
              </w:rPr>
              <w:fldChar w:fldCharType="separate"/>
            </w:r>
            <w:r w:rsidR="0092771B">
              <w:rPr>
                <w:noProof/>
                <w:webHidden/>
                <w:sz w:val="22"/>
              </w:rPr>
              <w:t>48</w:t>
            </w:r>
            <w:r w:rsidR="00D353A5" w:rsidRPr="00D353A5">
              <w:rPr>
                <w:noProof/>
                <w:webHidden/>
                <w:sz w:val="22"/>
              </w:rPr>
              <w:fldChar w:fldCharType="end"/>
            </w:r>
          </w:hyperlink>
        </w:p>
        <w:p w14:paraId="739DCBC9"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4" w:history="1">
            <w:r w:rsidR="00D353A5" w:rsidRPr="00D353A5">
              <w:rPr>
                <w:rStyle w:val="Hyperlink"/>
                <w:noProof/>
                <w:sz w:val="22"/>
              </w:rPr>
              <w:t>2.8.</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Stegovni prijestupi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_Toc72414174 \h </w:instrText>
            </w:r>
            <w:r w:rsidR="00D353A5" w:rsidRPr="00D353A5">
              <w:rPr>
                <w:noProof/>
                <w:webHidden/>
                <w:sz w:val="22"/>
              </w:rPr>
            </w:r>
            <w:r w:rsidR="00D353A5" w:rsidRPr="00D353A5">
              <w:rPr>
                <w:noProof/>
                <w:webHidden/>
                <w:sz w:val="22"/>
              </w:rPr>
              <w:fldChar w:fldCharType="separate"/>
            </w:r>
            <w:r w:rsidR="0092771B">
              <w:rPr>
                <w:noProof/>
                <w:webHidden/>
                <w:sz w:val="22"/>
              </w:rPr>
              <w:t>53</w:t>
            </w:r>
            <w:r w:rsidR="00D353A5" w:rsidRPr="00D353A5">
              <w:rPr>
                <w:noProof/>
                <w:webHidden/>
                <w:sz w:val="22"/>
              </w:rPr>
              <w:fldChar w:fldCharType="end"/>
            </w:r>
          </w:hyperlink>
        </w:p>
        <w:p w14:paraId="079FD45F"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5" w:history="1">
            <w:r w:rsidR="00D353A5" w:rsidRPr="00D353A5">
              <w:rPr>
                <w:rStyle w:val="Hyperlink"/>
                <w:noProof/>
                <w:sz w:val="22"/>
              </w:rPr>
              <w:t>2.9.</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Zaključak ocjena stanja sigurnosti</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_Toc72414175 \h </w:instrText>
            </w:r>
            <w:r w:rsidR="00D353A5" w:rsidRPr="00D353A5">
              <w:rPr>
                <w:noProof/>
                <w:webHidden/>
                <w:sz w:val="22"/>
              </w:rPr>
            </w:r>
            <w:r w:rsidR="00D353A5" w:rsidRPr="00D353A5">
              <w:rPr>
                <w:noProof/>
                <w:webHidden/>
                <w:sz w:val="22"/>
              </w:rPr>
              <w:fldChar w:fldCharType="separate"/>
            </w:r>
            <w:r w:rsidR="0092771B">
              <w:rPr>
                <w:noProof/>
                <w:webHidden/>
                <w:sz w:val="22"/>
              </w:rPr>
              <w:t>54</w:t>
            </w:r>
            <w:r w:rsidR="00D353A5" w:rsidRPr="00D353A5">
              <w:rPr>
                <w:noProof/>
                <w:webHidden/>
                <w:sz w:val="22"/>
              </w:rPr>
              <w:fldChar w:fldCharType="end"/>
            </w:r>
          </w:hyperlink>
        </w:p>
        <w:p w14:paraId="19A3036D"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76" w:history="1">
            <w:r w:rsidR="00D353A5" w:rsidRPr="00D353A5">
              <w:rPr>
                <w:rStyle w:val="Hyperlink"/>
                <w:sz w:val="22"/>
              </w:rPr>
              <w:t>3.</w:t>
            </w:r>
            <w:r w:rsidR="00D353A5" w:rsidRPr="00D353A5">
              <w:rPr>
                <w:rFonts w:asciiTheme="minorHAnsi" w:eastAsiaTheme="minorEastAsia" w:hAnsiTheme="minorHAnsi" w:cstheme="minorBidi"/>
                <w:bCs w:val="0"/>
                <w:sz w:val="22"/>
                <w:lang w:eastAsia="hr-HR"/>
              </w:rPr>
              <w:tab/>
            </w:r>
            <w:r w:rsidR="00D353A5" w:rsidRPr="00D353A5">
              <w:rPr>
                <w:rStyle w:val="Hyperlink"/>
                <w:sz w:val="22"/>
              </w:rPr>
              <w:t>ZAPOSLENICI KAZNIONICA, ZATVORA, ODGOJNIH ZAVODA I CENTARA UPRAVE ZA ZATVORSKI SUSTAV I PROBACIJU</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_Toc72414176 \h </w:instrText>
            </w:r>
            <w:r w:rsidR="00D353A5" w:rsidRPr="00D353A5">
              <w:rPr>
                <w:webHidden/>
                <w:sz w:val="22"/>
              </w:rPr>
            </w:r>
            <w:r w:rsidR="00D353A5" w:rsidRPr="00D353A5">
              <w:rPr>
                <w:webHidden/>
                <w:sz w:val="22"/>
              </w:rPr>
              <w:fldChar w:fldCharType="separate"/>
            </w:r>
            <w:r w:rsidR="0092771B">
              <w:rPr>
                <w:webHidden/>
                <w:sz w:val="22"/>
              </w:rPr>
              <w:t>54</w:t>
            </w:r>
            <w:r w:rsidR="00D353A5" w:rsidRPr="00D353A5">
              <w:rPr>
                <w:webHidden/>
                <w:sz w:val="22"/>
              </w:rPr>
              <w:fldChar w:fldCharType="end"/>
            </w:r>
          </w:hyperlink>
        </w:p>
        <w:p w14:paraId="1DC727F1"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7" w:history="1">
            <w:r w:rsidR="00D353A5" w:rsidRPr="00D353A5">
              <w:rPr>
                <w:rStyle w:val="Hyperlink"/>
                <w:noProof/>
                <w:sz w:val="22"/>
              </w:rPr>
              <w:t>3.1.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Popunjenost sistematiziranih radnih mjesta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_Toc72414177 \h </w:instrText>
            </w:r>
            <w:r w:rsidR="00D353A5" w:rsidRPr="00D353A5">
              <w:rPr>
                <w:noProof/>
                <w:webHidden/>
                <w:sz w:val="22"/>
              </w:rPr>
            </w:r>
            <w:r w:rsidR="00D353A5" w:rsidRPr="00D353A5">
              <w:rPr>
                <w:noProof/>
                <w:webHidden/>
                <w:sz w:val="22"/>
              </w:rPr>
              <w:fldChar w:fldCharType="separate"/>
            </w:r>
            <w:r w:rsidR="0092771B">
              <w:rPr>
                <w:noProof/>
                <w:webHidden/>
                <w:sz w:val="22"/>
              </w:rPr>
              <w:t>54</w:t>
            </w:r>
            <w:r w:rsidR="00D353A5" w:rsidRPr="00D353A5">
              <w:rPr>
                <w:noProof/>
                <w:webHidden/>
                <w:sz w:val="22"/>
              </w:rPr>
              <w:fldChar w:fldCharType="end"/>
            </w:r>
          </w:hyperlink>
        </w:p>
        <w:p w14:paraId="7C541CFE"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8" w:history="1">
            <w:r w:rsidR="00D353A5" w:rsidRPr="00D353A5">
              <w:rPr>
                <w:rStyle w:val="Hyperlink"/>
                <w:noProof/>
                <w:sz w:val="22"/>
              </w:rPr>
              <w:t>3.2.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Privremena nesposobnost za rad zaposlenika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_Toc72414178 \h </w:instrText>
            </w:r>
            <w:r w:rsidR="00D353A5" w:rsidRPr="00D353A5">
              <w:rPr>
                <w:noProof/>
                <w:webHidden/>
                <w:sz w:val="22"/>
              </w:rPr>
            </w:r>
            <w:r w:rsidR="00D353A5" w:rsidRPr="00D353A5">
              <w:rPr>
                <w:noProof/>
                <w:webHidden/>
                <w:sz w:val="22"/>
              </w:rPr>
              <w:fldChar w:fldCharType="separate"/>
            </w:r>
            <w:r w:rsidR="0092771B">
              <w:rPr>
                <w:noProof/>
                <w:webHidden/>
                <w:sz w:val="22"/>
              </w:rPr>
              <w:t>55</w:t>
            </w:r>
            <w:r w:rsidR="00D353A5" w:rsidRPr="00D353A5">
              <w:rPr>
                <w:noProof/>
                <w:webHidden/>
                <w:sz w:val="22"/>
              </w:rPr>
              <w:fldChar w:fldCharType="end"/>
            </w:r>
          </w:hyperlink>
        </w:p>
        <w:p w14:paraId="41E93150"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79" w:history="1">
            <w:r w:rsidR="00D353A5" w:rsidRPr="00D353A5">
              <w:rPr>
                <w:rStyle w:val="Hyperlink"/>
                <w:noProof/>
                <w:sz w:val="22"/>
              </w:rPr>
              <w:t>3.3.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Izobrazba službenika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_Toc72414179 \h </w:instrText>
            </w:r>
            <w:r w:rsidR="00D353A5" w:rsidRPr="00D353A5">
              <w:rPr>
                <w:noProof/>
                <w:webHidden/>
                <w:sz w:val="22"/>
              </w:rPr>
            </w:r>
            <w:r w:rsidR="00D353A5" w:rsidRPr="00D353A5">
              <w:rPr>
                <w:noProof/>
                <w:webHidden/>
                <w:sz w:val="22"/>
              </w:rPr>
              <w:fldChar w:fldCharType="separate"/>
            </w:r>
            <w:r w:rsidR="0092771B">
              <w:rPr>
                <w:noProof/>
                <w:webHidden/>
                <w:sz w:val="22"/>
              </w:rPr>
              <w:t>55</w:t>
            </w:r>
            <w:r w:rsidR="00D353A5" w:rsidRPr="00D353A5">
              <w:rPr>
                <w:noProof/>
                <w:webHidden/>
                <w:sz w:val="22"/>
              </w:rPr>
              <w:fldChar w:fldCharType="end"/>
            </w:r>
          </w:hyperlink>
        </w:p>
        <w:p w14:paraId="2A15996A"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0" w:history="1">
            <w:r w:rsidR="00D353A5" w:rsidRPr="00D353A5">
              <w:rPr>
                <w:rStyle w:val="Hyperlink"/>
                <w:noProof/>
                <w:sz w:val="22"/>
              </w:rPr>
              <w:t>3.4.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Psihosocijalna pomoć zaposlenicima zatvorskog sustava i probacije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_Toc72414180 \h </w:instrText>
            </w:r>
            <w:r w:rsidR="00D353A5" w:rsidRPr="00D353A5">
              <w:rPr>
                <w:noProof/>
                <w:webHidden/>
                <w:sz w:val="22"/>
              </w:rPr>
            </w:r>
            <w:r w:rsidR="00D353A5" w:rsidRPr="00D353A5">
              <w:rPr>
                <w:noProof/>
                <w:webHidden/>
                <w:sz w:val="22"/>
              </w:rPr>
              <w:fldChar w:fldCharType="separate"/>
            </w:r>
            <w:r w:rsidR="0092771B">
              <w:rPr>
                <w:noProof/>
                <w:webHidden/>
                <w:sz w:val="22"/>
              </w:rPr>
              <w:t>56</w:t>
            </w:r>
            <w:r w:rsidR="00D353A5" w:rsidRPr="00D353A5">
              <w:rPr>
                <w:noProof/>
                <w:webHidden/>
                <w:sz w:val="22"/>
              </w:rPr>
              <w:fldChar w:fldCharType="end"/>
            </w:r>
          </w:hyperlink>
        </w:p>
        <w:p w14:paraId="19AB38B3"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1" w:history="1">
            <w:r w:rsidR="00D353A5" w:rsidRPr="00D353A5">
              <w:rPr>
                <w:rStyle w:val="Hyperlink"/>
                <w:noProof/>
                <w:sz w:val="22"/>
              </w:rPr>
              <w:t>3.5.</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Suradnja sa sindikatima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_Toc72414181 \h </w:instrText>
            </w:r>
            <w:r w:rsidR="00D353A5" w:rsidRPr="00D353A5">
              <w:rPr>
                <w:noProof/>
                <w:webHidden/>
                <w:sz w:val="22"/>
              </w:rPr>
            </w:r>
            <w:r w:rsidR="00D353A5" w:rsidRPr="00D353A5">
              <w:rPr>
                <w:noProof/>
                <w:webHidden/>
                <w:sz w:val="22"/>
              </w:rPr>
              <w:fldChar w:fldCharType="separate"/>
            </w:r>
            <w:r w:rsidR="0092771B">
              <w:rPr>
                <w:noProof/>
                <w:webHidden/>
                <w:sz w:val="22"/>
              </w:rPr>
              <w:t>57</w:t>
            </w:r>
            <w:r w:rsidR="00D353A5" w:rsidRPr="00D353A5">
              <w:rPr>
                <w:noProof/>
                <w:webHidden/>
                <w:sz w:val="22"/>
              </w:rPr>
              <w:fldChar w:fldCharType="end"/>
            </w:r>
          </w:hyperlink>
        </w:p>
        <w:p w14:paraId="58AADF8D"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2" w:history="1">
            <w:r w:rsidR="00D353A5" w:rsidRPr="00D353A5">
              <w:rPr>
                <w:rStyle w:val="Hyperlink"/>
                <w:noProof/>
                <w:sz w:val="22"/>
              </w:rPr>
              <w:t>3.6.</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Žalbe Odboru za državnu službu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_Toc72414182 \h </w:instrText>
            </w:r>
            <w:r w:rsidR="00D353A5" w:rsidRPr="00D353A5">
              <w:rPr>
                <w:noProof/>
                <w:webHidden/>
                <w:sz w:val="22"/>
              </w:rPr>
            </w:r>
            <w:r w:rsidR="00D353A5" w:rsidRPr="00D353A5">
              <w:rPr>
                <w:noProof/>
                <w:webHidden/>
                <w:sz w:val="22"/>
              </w:rPr>
              <w:fldChar w:fldCharType="separate"/>
            </w:r>
            <w:r w:rsidR="0092771B">
              <w:rPr>
                <w:noProof/>
                <w:webHidden/>
                <w:sz w:val="22"/>
              </w:rPr>
              <w:t>57</w:t>
            </w:r>
            <w:r w:rsidR="00D353A5" w:rsidRPr="00D353A5">
              <w:rPr>
                <w:noProof/>
                <w:webHidden/>
                <w:sz w:val="22"/>
              </w:rPr>
              <w:fldChar w:fldCharType="end"/>
            </w:r>
          </w:hyperlink>
        </w:p>
        <w:p w14:paraId="2E4F0ABA"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3" w:history="1">
            <w:r w:rsidR="00D353A5" w:rsidRPr="00D353A5">
              <w:rPr>
                <w:rStyle w:val="Hyperlink"/>
                <w:noProof/>
                <w:sz w:val="22"/>
              </w:rPr>
              <w:t>3.7.</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Prestanak državne službe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_Toc72414183 \h </w:instrText>
            </w:r>
            <w:r w:rsidR="00D353A5" w:rsidRPr="00D353A5">
              <w:rPr>
                <w:noProof/>
                <w:webHidden/>
                <w:sz w:val="22"/>
              </w:rPr>
            </w:r>
            <w:r w:rsidR="00D353A5" w:rsidRPr="00D353A5">
              <w:rPr>
                <w:noProof/>
                <w:webHidden/>
                <w:sz w:val="22"/>
              </w:rPr>
              <w:fldChar w:fldCharType="separate"/>
            </w:r>
            <w:r w:rsidR="0092771B">
              <w:rPr>
                <w:noProof/>
                <w:webHidden/>
                <w:sz w:val="22"/>
              </w:rPr>
              <w:t>57</w:t>
            </w:r>
            <w:r w:rsidR="00D353A5" w:rsidRPr="00D353A5">
              <w:rPr>
                <w:noProof/>
                <w:webHidden/>
                <w:sz w:val="22"/>
              </w:rPr>
              <w:fldChar w:fldCharType="end"/>
            </w:r>
          </w:hyperlink>
        </w:p>
        <w:p w14:paraId="295B47A1"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84" w:history="1">
            <w:r w:rsidR="00D353A5" w:rsidRPr="00D353A5">
              <w:rPr>
                <w:rStyle w:val="Hyperlink"/>
                <w:sz w:val="22"/>
              </w:rPr>
              <w:t>4.</w:t>
            </w:r>
            <w:r w:rsidR="00D353A5" w:rsidRPr="00D353A5">
              <w:rPr>
                <w:rFonts w:asciiTheme="minorHAnsi" w:eastAsiaTheme="minorEastAsia" w:hAnsiTheme="minorHAnsi" w:cstheme="minorBidi"/>
                <w:bCs w:val="0"/>
                <w:sz w:val="22"/>
                <w:lang w:eastAsia="hr-HR"/>
              </w:rPr>
              <w:tab/>
            </w:r>
            <w:r w:rsidR="00D353A5" w:rsidRPr="00D353A5">
              <w:rPr>
                <w:rStyle w:val="Hyperlink"/>
                <w:sz w:val="22"/>
              </w:rPr>
              <w:t>REZULTATI POSLOVANJA KAZNENIH TIJELA ZA RAZDOBLJE OD 1. SIJEČNJA DO 31. PROSINCA 2020. GODINE (KONSOLIDARNO FINANCIJSKO IZVJEŠĆE)</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_Toc72414184 \h </w:instrText>
            </w:r>
            <w:r w:rsidR="00D353A5" w:rsidRPr="00D353A5">
              <w:rPr>
                <w:webHidden/>
                <w:sz w:val="22"/>
              </w:rPr>
            </w:r>
            <w:r w:rsidR="00D353A5" w:rsidRPr="00D353A5">
              <w:rPr>
                <w:webHidden/>
                <w:sz w:val="22"/>
              </w:rPr>
              <w:fldChar w:fldCharType="separate"/>
            </w:r>
            <w:r w:rsidR="0092771B">
              <w:rPr>
                <w:webHidden/>
                <w:sz w:val="22"/>
              </w:rPr>
              <w:t>58</w:t>
            </w:r>
            <w:r w:rsidR="00D353A5" w:rsidRPr="00D353A5">
              <w:rPr>
                <w:webHidden/>
                <w:sz w:val="22"/>
              </w:rPr>
              <w:fldChar w:fldCharType="end"/>
            </w:r>
          </w:hyperlink>
        </w:p>
        <w:p w14:paraId="2DD7BEF6"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5" w:history="1">
            <w:r w:rsidR="00D353A5" w:rsidRPr="00D353A5">
              <w:rPr>
                <w:rStyle w:val="Hyperlink"/>
                <w:noProof/>
                <w:sz w:val="22"/>
              </w:rPr>
              <w:t>4.1.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Temeljno financijsko izvješće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_Toc72414185 \h </w:instrText>
            </w:r>
            <w:r w:rsidR="00D353A5" w:rsidRPr="00D353A5">
              <w:rPr>
                <w:noProof/>
                <w:webHidden/>
                <w:sz w:val="22"/>
              </w:rPr>
            </w:r>
            <w:r w:rsidR="00D353A5" w:rsidRPr="00D353A5">
              <w:rPr>
                <w:noProof/>
                <w:webHidden/>
                <w:sz w:val="22"/>
              </w:rPr>
              <w:fldChar w:fldCharType="separate"/>
            </w:r>
            <w:r w:rsidR="0092771B">
              <w:rPr>
                <w:noProof/>
                <w:webHidden/>
                <w:sz w:val="22"/>
              </w:rPr>
              <w:t>58</w:t>
            </w:r>
            <w:r w:rsidR="00D353A5" w:rsidRPr="00D353A5">
              <w:rPr>
                <w:noProof/>
                <w:webHidden/>
                <w:sz w:val="22"/>
              </w:rPr>
              <w:fldChar w:fldCharType="end"/>
            </w:r>
          </w:hyperlink>
        </w:p>
        <w:p w14:paraId="48C5A42E"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86" w:history="1">
            <w:r w:rsidR="00D353A5" w:rsidRPr="00D353A5">
              <w:rPr>
                <w:rStyle w:val="Hyperlink"/>
                <w:noProof/>
                <w:sz w:val="22"/>
              </w:rPr>
              <w:t>4.1.1.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Struktura poslovanja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_Toc72414186 \h </w:instrText>
            </w:r>
            <w:r w:rsidR="00D353A5" w:rsidRPr="00D353A5">
              <w:rPr>
                <w:noProof/>
                <w:webHidden/>
                <w:sz w:val="22"/>
              </w:rPr>
            </w:r>
            <w:r w:rsidR="00D353A5" w:rsidRPr="00D353A5">
              <w:rPr>
                <w:noProof/>
                <w:webHidden/>
                <w:sz w:val="22"/>
              </w:rPr>
              <w:fldChar w:fldCharType="separate"/>
            </w:r>
            <w:r w:rsidR="0092771B">
              <w:rPr>
                <w:noProof/>
                <w:webHidden/>
                <w:sz w:val="22"/>
              </w:rPr>
              <w:t>58</w:t>
            </w:r>
            <w:r w:rsidR="00D353A5" w:rsidRPr="00D353A5">
              <w:rPr>
                <w:noProof/>
                <w:webHidden/>
                <w:sz w:val="22"/>
              </w:rPr>
              <w:fldChar w:fldCharType="end"/>
            </w:r>
          </w:hyperlink>
        </w:p>
        <w:p w14:paraId="6138571E"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87" w:history="1">
            <w:r w:rsidR="00D353A5" w:rsidRPr="00D353A5">
              <w:rPr>
                <w:rStyle w:val="Hyperlink"/>
                <w:noProof/>
                <w:sz w:val="22"/>
              </w:rPr>
              <w:t>4.1.2.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Struktura prihoda i primitaka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_Toc72414187 \h </w:instrText>
            </w:r>
            <w:r w:rsidR="00D353A5" w:rsidRPr="00D353A5">
              <w:rPr>
                <w:noProof/>
                <w:webHidden/>
                <w:sz w:val="22"/>
              </w:rPr>
            </w:r>
            <w:r w:rsidR="00D353A5" w:rsidRPr="00D353A5">
              <w:rPr>
                <w:noProof/>
                <w:webHidden/>
                <w:sz w:val="22"/>
              </w:rPr>
              <w:fldChar w:fldCharType="separate"/>
            </w:r>
            <w:r w:rsidR="0092771B">
              <w:rPr>
                <w:noProof/>
                <w:webHidden/>
                <w:sz w:val="22"/>
              </w:rPr>
              <w:t>58</w:t>
            </w:r>
            <w:r w:rsidR="00D353A5" w:rsidRPr="00D353A5">
              <w:rPr>
                <w:noProof/>
                <w:webHidden/>
                <w:sz w:val="22"/>
              </w:rPr>
              <w:fldChar w:fldCharType="end"/>
            </w:r>
          </w:hyperlink>
        </w:p>
        <w:p w14:paraId="49731501" w14:textId="77777777" w:rsidR="00D353A5" w:rsidRPr="00D353A5" w:rsidRDefault="00031AF7" w:rsidP="00D353A5">
          <w:pPr>
            <w:pStyle w:val="TOC3"/>
            <w:tabs>
              <w:tab w:val="left" w:pos="1320"/>
              <w:tab w:val="right" w:leader="dot" w:pos="9062"/>
            </w:tabs>
            <w:spacing w:after="0"/>
            <w:rPr>
              <w:rFonts w:asciiTheme="minorHAnsi" w:eastAsiaTheme="minorEastAsia" w:hAnsiTheme="minorHAnsi" w:cstheme="minorBidi"/>
              <w:noProof/>
              <w:sz w:val="22"/>
              <w:lang w:eastAsia="hr-HR"/>
            </w:rPr>
          </w:pPr>
          <w:hyperlink w:anchor="_Toc72414188" w:history="1">
            <w:r w:rsidR="00D353A5" w:rsidRPr="00D353A5">
              <w:rPr>
                <w:rStyle w:val="Hyperlink"/>
                <w:rFonts w:cs="Cambria"/>
                <w:noProof/>
                <w:sz w:val="22"/>
              </w:rPr>
              <w:t>4.1.3.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Struktura rashoda poslovanja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_Toc72414188 \h </w:instrText>
            </w:r>
            <w:r w:rsidR="00D353A5" w:rsidRPr="00D353A5">
              <w:rPr>
                <w:noProof/>
                <w:webHidden/>
                <w:sz w:val="22"/>
              </w:rPr>
            </w:r>
            <w:r w:rsidR="00D353A5" w:rsidRPr="00D353A5">
              <w:rPr>
                <w:noProof/>
                <w:webHidden/>
                <w:sz w:val="22"/>
              </w:rPr>
              <w:fldChar w:fldCharType="separate"/>
            </w:r>
            <w:r w:rsidR="0092771B">
              <w:rPr>
                <w:noProof/>
                <w:webHidden/>
                <w:sz w:val="22"/>
              </w:rPr>
              <w:t>59</w:t>
            </w:r>
            <w:r w:rsidR="00D353A5" w:rsidRPr="00D353A5">
              <w:rPr>
                <w:noProof/>
                <w:webHidden/>
                <w:sz w:val="22"/>
              </w:rPr>
              <w:fldChar w:fldCharType="end"/>
            </w:r>
          </w:hyperlink>
        </w:p>
        <w:p w14:paraId="5EF9B1E9"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89" w:history="1">
            <w:r w:rsidR="00D353A5" w:rsidRPr="00D353A5">
              <w:rPr>
                <w:rStyle w:val="Hyperlink"/>
                <w:noProof/>
                <w:sz w:val="22"/>
              </w:rPr>
              <w:t>4.2.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Izvješće o utrošenim sredstvima u kaznenim tijelima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_Toc72414189 \h </w:instrText>
            </w:r>
            <w:r w:rsidR="00D353A5" w:rsidRPr="00D353A5">
              <w:rPr>
                <w:noProof/>
                <w:webHidden/>
                <w:sz w:val="22"/>
              </w:rPr>
            </w:r>
            <w:r w:rsidR="00D353A5" w:rsidRPr="00D353A5">
              <w:rPr>
                <w:noProof/>
                <w:webHidden/>
                <w:sz w:val="22"/>
              </w:rPr>
              <w:fldChar w:fldCharType="separate"/>
            </w:r>
            <w:r w:rsidR="0092771B">
              <w:rPr>
                <w:noProof/>
                <w:webHidden/>
                <w:sz w:val="22"/>
              </w:rPr>
              <w:t>60</w:t>
            </w:r>
            <w:r w:rsidR="00D353A5" w:rsidRPr="00D353A5">
              <w:rPr>
                <w:noProof/>
                <w:webHidden/>
                <w:sz w:val="22"/>
              </w:rPr>
              <w:fldChar w:fldCharType="end"/>
            </w:r>
          </w:hyperlink>
        </w:p>
        <w:p w14:paraId="2C2B1CB9"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90" w:history="1">
            <w:r w:rsidR="00D353A5" w:rsidRPr="00D353A5">
              <w:rPr>
                <w:rStyle w:val="Hyperlink"/>
                <w:noProof/>
                <w:sz w:val="22"/>
              </w:rPr>
              <w:t>4.3.</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Izvješće o uređenju i opremanju kaznenih tijela za 2020. Godinu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_Toc72414190 \h </w:instrText>
            </w:r>
            <w:r w:rsidR="00D353A5" w:rsidRPr="00D353A5">
              <w:rPr>
                <w:noProof/>
                <w:webHidden/>
                <w:sz w:val="22"/>
              </w:rPr>
            </w:r>
            <w:r w:rsidR="00D353A5" w:rsidRPr="00D353A5">
              <w:rPr>
                <w:noProof/>
                <w:webHidden/>
                <w:sz w:val="22"/>
              </w:rPr>
              <w:fldChar w:fldCharType="separate"/>
            </w:r>
            <w:r w:rsidR="0092771B">
              <w:rPr>
                <w:noProof/>
                <w:webHidden/>
                <w:sz w:val="22"/>
              </w:rPr>
              <w:t>63</w:t>
            </w:r>
            <w:r w:rsidR="00D353A5" w:rsidRPr="00D353A5">
              <w:rPr>
                <w:noProof/>
                <w:webHidden/>
                <w:sz w:val="22"/>
              </w:rPr>
              <w:fldChar w:fldCharType="end"/>
            </w:r>
          </w:hyperlink>
        </w:p>
        <w:p w14:paraId="0CF9C053"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91" w:history="1">
            <w:r w:rsidR="00D353A5" w:rsidRPr="00D353A5">
              <w:rPr>
                <w:rStyle w:val="Hyperlink"/>
                <w:noProof/>
                <w:sz w:val="22"/>
                <w:lang w:eastAsia="hr-HR"/>
              </w:rPr>
              <w:t>4.4.</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lang w:eastAsia="hr-HR"/>
              </w:rPr>
              <w:t>Rad zatvorenika</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_Toc72414191 \h </w:instrText>
            </w:r>
            <w:r w:rsidR="00D353A5" w:rsidRPr="00D353A5">
              <w:rPr>
                <w:noProof/>
                <w:webHidden/>
                <w:sz w:val="22"/>
              </w:rPr>
            </w:r>
            <w:r w:rsidR="00D353A5" w:rsidRPr="00D353A5">
              <w:rPr>
                <w:noProof/>
                <w:webHidden/>
                <w:sz w:val="22"/>
              </w:rPr>
              <w:fldChar w:fldCharType="separate"/>
            </w:r>
            <w:r w:rsidR="0092771B">
              <w:rPr>
                <w:noProof/>
                <w:webHidden/>
                <w:sz w:val="22"/>
              </w:rPr>
              <w:t>64</w:t>
            </w:r>
            <w:r w:rsidR="00D353A5" w:rsidRPr="00D353A5">
              <w:rPr>
                <w:noProof/>
                <w:webHidden/>
                <w:sz w:val="22"/>
              </w:rPr>
              <w:fldChar w:fldCharType="end"/>
            </w:r>
          </w:hyperlink>
        </w:p>
        <w:p w14:paraId="6453DED5"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92" w:history="1">
            <w:r w:rsidR="00D353A5" w:rsidRPr="00D353A5">
              <w:rPr>
                <w:rStyle w:val="Hyperlink"/>
                <w:sz w:val="22"/>
              </w:rPr>
              <w:t>5.</w:t>
            </w:r>
            <w:r w:rsidR="00D353A5" w:rsidRPr="00D353A5">
              <w:rPr>
                <w:rFonts w:asciiTheme="minorHAnsi" w:eastAsiaTheme="minorEastAsia" w:hAnsiTheme="minorHAnsi" w:cstheme="minorBidi"/>
                <w:bCs w:val="0"/>
                <w:sz w:val="22"/>
                <w:lang w:eastAsia="hr-HR"/>
              </w:rPr>
              <w:tab/>
            </w:r>
            <w:r w:rsidR="00D353A5" w:rsidRPr="00D353A5">
              <w:rPr>
                <w:rStyle w:val="Hyperlink"/>
                <w:sz w:val="22"/>
              </w:rPr>
              <w:t>NADZOR NAD POSTUPANJEM SA ZATVORENICIMA I MALOLJETNICIMA</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_Toc72414192 \h </w:instrText>
            </w:r>
            <w:r w:rsidR="00D353A5" w:rsidRPr="00D353A5">
              <w:rPr>
                <w:webHidden/>
                <w:sz w:val="22"/>
              </w:rPr>
            </w:r>
            <w:r w:rsidR="00D353A5" w:rsidRPr="00D353A5">
              <w:rPr>
                <w:webHidden/>
                <w:sz w:val="22"/>
              </w:rPr>
              <w:fldChar w:fldCharType="separate"/>
            </w:r>
            <w:r w:rsidR="0092771B">
              <w:rPr>
                <w:webHidden/>
                <w:sz w:val="22"/>
              </w:rPr>
              <w:t>67</w:t>
            </w:r>
            <w:r w:rsidR="00D353A5" w:rsidRPr="00D353A5">
              <w:rPr>
                <w:webHidden/>
                <w:sz w:val="22"/>
              </w:rPr>
              <w:fldChar w:fldCharType="end"/>
            </w:r>
          </w:hyperlink>
        </w:p>
        <w:p w14:paraId="00987171"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93" w:history="1">
            <w:r w:rsidR="00D353A5" w:rsidRPr="00D353A5">
              <w:rPr>
                <w:rStyle w:val="Hyperlink"/>
                <w:noProof/>
                <w:sz w:val="22"/>
              </w:rPr>
              <w:t>5.1.</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Nadzor Središnjeg ureda za zatvorski sustav Uprave za zatvorski sustav i probaciju</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_Toc72414193 \h </w:instrText>
            </w:r>
            <w:r w:rsidR="00D353A5" w:rsidRPr="00D353A5">
              <w:rPr>
                <w:noProof/>
                <w:webHidden/>
                <w:sz w:val="22"/>
              </w:rPr>
            </w:r>
            <w:r w:rsidR="00D353A5" w:rsidRPr="00D353A5">
              <w:rPr>
                <w:noProof/>
                <w:webHidden/>
                <w:sz w:val="22"/>
              </w:rPr>
              <w:fldChar w:fldCharType="separate"/>
            </w:r>
            <w:r w:rsidR="0092771B">
              <w:rPr>
                <w:noProof/>
                <w:webHidden/>
                <w:sz w:val="22"/>
              </w:rPr>
              <w:t>67</w:t>
            </w:r>
            <w:r w:rsidR="00D353A5" w:rsidRPr="00D353A5">
              <w:rPr>
                <w:noProof/>
                <w:webHidden/>
                <w:sz w:val="22"/>
              </w:rPr>
              <w:fldChar w:fldCharType="end"/>
            </w:r>
          </w:hyperlink>
        </w:p>
        <w:p w14:paraId="7344AA47" w14:textId="77777777" w:rsidR="00D353A5" w:rsidRPr="00D353A5" w:rsidRDefault="00031AF7" w:rsidP="00D353A5">
          <w:pPr>
            <w:pStyle w:val="TOC2"/>
            <w:tabs>
              <w:tab w:val="left" w:pos="880"/>
              <w:tab w:val="right" w:leader="dot" w:pos="9062"/>
            </w:tabs>
            <w:spacing w:after="0"/>
            <w:rPr>
              <w:rFonts w:asciiTheme="minorHAnsi" w:eastAsiaTheme="minorEastAsia" w:hAnsiTheme="minorHAnsi" w:cstheme="minorBidi"/>
              <w:noProof/>
              <w:sz w:val="22"/>
              <w:lang w:eastAsia="hr-HR"/>
            </w:rPr>
          </w:pPr>
          <w:hyperlink w:anchor="_Toc72414194" w:history="1">
            <w:r w:rsidR="00D353A5" w:rsidRPr="00D353A5">
              <w:rPr>
                <w:rStyle w:val="Hyperlink"/>
                <w:noProof/>
                <w:sz w:val="22"/>
              </w:rPr>
              <w:t>5.2.</w:t>
            </w:r>
            <w:r w:rsidR="00D353A5" w:rsidRPr="00D353A5">
              <w:rPr>
                <w:rFonts w:asciiTheme="minorHAnsi" w:eastAsiaTheme="minorEastAsia" w:hAnsiTheme="minorHAnsi" w:cstheme="minorBidi"/>
                <w:noProof/>
                <w:sz w:val="22"/>
                <w:lang w:eastAsia="hr-HR"/>
              </w:rPr>
              <w:tab/>
            </w:r>
            <w:r w:rsidR="00D353A5" w:rsidRPr="00D353A5">
              <w:rPr>
                <w:rStyle w:val="Hyperlink"/>
                <w:noProof/>
                <w:sz w:val="22"/>
              </w:rPr>
              <w:t>COVID U ZATVORSKOM SUSTAVU TIJEKOM 2020. GODINE</w:t>
            </w:r>
            <w:r w:rsidR="00D353A5" w:rsidRPr="00D353A5">
              <w:rPr>
                <w:noProof/>
                <w:webHidden/>
                <w:sz w:val="22"/>
              </w:rPr>
              <w:tab/>
            </w:r>
            <w:r w:rsidR="00D353A5" w:rsidRPr="00D353A5">
              <w:rPr>
                <w:noProof/>
                <w:webHidden/>
                <w:sz w:val="22"/>
              </w:rPr>
              <w:fldChar w:fldCharType="begin"/>
            </w:r>
            <w:r w:rsidR="00D353A5" w:rsidRPr="00D353A5">
              <w:rPr>
                <w:noProof/>
                <w:webHidden/>
                <w:sz w:val="22"/>
              </w:rPr>
              <w:instrText xml:space="preserve"> PAGEREF _Toc72414194 \h </w:instrText>
            </w:r>
            <w:r w:rsidR="00D353A5" w:rsidRPr="00D353A5">
              <w:rPr>
                <w:noProof/>
                <w:webHidden/>
                <w:sz w:val="22"/>
              </w:rPr>
            </w:r>
            <w:r w:rsidR="00D353A5" w:rsidRPr="00D353A5">
              <w:rPr>
                <w:noProof/>
                <w:webHidden/>
                <w:sz w:val="22"/>
              </w:rPr>
              <w:fldChar w:fldCharType="separate"/>
            </w:r>
            <w:r w:rsidR="0092771B">
              <w:rPr>
                <w:noProof/>
                <w:webHidden/>
                <w:sz w:val="22"/>
              </w:rPr>
              <w:t>68</w:t>
            </w:r>
            <w:r w:rsidR="00D353A5" w:rsidRPr="00D353A5">
              <w:rPr>
                <w:noProof/>
                <w:webHidden/>
                <w:sz w:val="22"/>
              </w:rPr>
              <w:fldChar w:fldCharType="end"/>
            </w:r>
          </w:hyperlink>
        </w:p>
        <w:p w14:paraId="2C4568C5"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95" w:history="1">
            <w:r w:rsidR="00D353A5" w:rsidRPr="00D353A5">
              <w:rPr>
                <w:rStyle w:val="Hyperlink"/>
                <w:sz w:val="22"/>
              </w:rPr>
              <w:t>POPIS SLIKA:</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_Toc72414195 \h </w:instrText>
            </w:r>
            <w:r w:rsidR="00D353A5" w:rsidRPr="00D353A5">
              <w:rPr>
                <w:webHidden/>
                <w:sz w:val="22"/>
              </w:rPr>
            </w:r>
            <w:r w:rsidR="00D353A5" w:rsidRPr="00D353A5">
              <w:rPr>
                <w:webHidden/>
                <w:sz w:val="22"/>
              </w:rPr>
              <w:fldChar w:fldCharType="separate"/>
            </w:r>
            <w:r w:rsidR="0092771B">
              <w:rPr>
                <w:webHidden/>
                <w:sz w:val="22"/>
              </w:rPr>
              <w:t>71</w:t>
            </w:r>
            <w:r w:rsidR="00D353A5" w:rsidRPr="00D353A5">
              <w:rPr>
                <w:webHidden/>
                <w:sz w:val="22"/>
              </w:rPr>
              <w:fldChar w:fldCharType="end"/>
            </w:r>
          </w:hyperlink>
        </w:p>
        <w:p w14:paraId="7DD1200F" w14:textId="77777777" w:rsidR="00D353A5" w:rsidRPr="00D353A5" w:rsidRDefault="00031AF7" w:rsidP="00D353A5">
          <w:pPr>
            <w:pStyle w:val="TOC1"/>
            <w:spacing w:after="0"/>
            <w:rPr>
              <w:rFonts w:asciiTheme="minorHAnsi" w:eastAsiaTheme="minorEastAsia" w:hAnsiTheme="minorHAnsi" w:cstheme="minorBidi"/>
              <w:bCs w:val="0"/>
              <w:sz w:val="22"/>
              <w:lang w:eastAsia="hr-HR"/>
            </w:rPr>
          </w:pPr>
          <w:hyperlink w:anchor="_Toc72414196" w:history="1">
            <w:r w:rsidR="00D353A5" w:rsidRPr="00D353A5">
              <w:rPr>
                <w:rStyle w:val="Hyperlink"/>
                <w:sz w:val="22"/>
              </w:rPr>
              <w:t>POPIS TABELA:</w:t>
            </w:r>
            <w:r w:rsidR="00D353A5" w:rsidRPr="00D353A5">
              <w:rPr>
                <w:webHidden/>
                <w:sz w:val="22"/>
              </w:rPr>
              <w:tab/>
            </w:r>
            <w:r w:rsidR="00D353A5" w:rsidRPr="00D353A5">
              <w:rPr>
                <w:webHidden/>
                <w:sz w:val="22"/>
              </w:rPr>
              <w:fldChar w:fldCharType="begin"/>
            </w:r>
            <w:r w:rsidR="00D353A5" w:rsidRPr="00D353A5">
              <w:rPr>
                <w:webHidden/>
                <w:sz w:val="22"/>
              </w:rPr>
              <w:instrText xml:space="preserve"> PAGEREF _Toc72414196 \h </w:instrText>
            </w:r>
            <w:r w:rsidR="00D353A5" w:rsidRPr="00D353A5">
              <w:rPr>
                <w:webHidden/>
                <w:sz w:val="22"/>
              </w:rPr>
            </w:r>
            <w:r w:rsidR="00D353A5" w:rsidRPr="00D353A5">
              <w:rPr>
                <w:webHidden/>
                <w:sz w:val="22"/>
              </w:rPr>
              <w:fldChar w:fldCharType="separate"/>
            </w:r>
            <w:r w:rsidR="0092771B">
              <w:rPr>
                <w:webHidden/>
                <w:sz w:val="22"/>
              </w:rPr>
              <w:t>72</w:t>
            </w:r>
            <w:r w:rsidR="00D353A5" w:rsidRPr="00D353A5">
              <w:rPr>
                <w:webHidden/>
                <w:sz w:val="22"/>
              </w:rPr>
              <w:fldChar w:fldCharType="end"/>
            </w:r>
          </w:hyperlink>
        </w:p>
        <w:p w14:paraId="5AC7DF20" w14:textId="77777777" w:rsidR="00CF517A" w:rsidRPr="00D353A5" w:rsidRDefault="009529CF" w:rsidP="00D353A5">
          <w:pPr>
            <w:spacing w:after="0"/>
            <w:rPr>
              <w:rFonts w:asciiTheme="minorHAnsi" w:hAnsiTheme="minorHAnsi" w:cstheme="minorHAnsi"/>
              <w:sz w:val="22"/>
            </w:rPr>
          </w:pPr>
          <w:r w:rsidRPr="00D353A5">
            <w:rPr>
              <w:rFonts w:eastAsia="Times New Roman" w:cs="Times New Roman"/>
              <w:bCs/>
              <w:noProof/>
              <w:sz w:val="22"/>
            </w:rPr>
            <w:fldChar w:fldCharType="end"/>
          </w:r>
        </w:p>
      </w:sdtContent>
    </w:sdt>
    <w:p w14:paraId="40C7BC3F" w14:textId="77777777" w:rsidR="009529CF" w:rsidRPr="00D353A5" w:rsidRDefault="009529CF">
      <w:pPr>
        <w:spacing w:after="0"/>
        <w:jc w:val="left"/>
        <w:rPr>
          <w:rFonts w:eastAsia="Times New Roman" w:cs="Cambria"/>
          <w:b/>
          <w:bCs/>
          <w:color w:val="1F497D" w:themeColor="text2"/>
          <w:sz w:val="22"/>
        </w:rPr>
      </w:pPr>
      <w:r w:rsidRPr="00D353A5">
        <w:rPr>
          <w:sz w:val="22"/>
        </w:rPr>
        <w:br w:type="page"/>
      </w:r>
    </w:p>
    <w:p w14:paraId="498D8CC3" w14:textId="77777777" w:rsidR="00D76164" w:rsidRPr="0013202A" w:rsidRDefault="00D76164" w:rsidP="00B17EAD">
      <w:pPr>
        <w:pStyle w:val="Heading1"/>
        <w:rPr>
          <w:sz w:val="28"/>
        </w:rPr>
      </w:pPr>
      <w:bookmarkStart w:id="8" w:name="_Toc72414118"/>
      <w:r w:rsidRPr="00A24A09">
        <w:rPr>
          <w:sz w:val="28"/>
        </w:rPr>
        <w:lastRenderedPageBreak/>
        <w:t>UVODNI DIO</w:t>
      </w:r>
      <w:bookmarkEnd w:id="8"/>
      <w:bookmarkEnd w:id="3"/>
      <w:bookmarkEnd w:id="2"/>
    </w:p>
    <w:p w14:paraId="565DE071" w14:textId="77777777" w:rsidR="00037493" w:rsidRDefault="00393110" w:rsidP="00037493">
      <w:pPr>
        <w:rPr>
          <w:lang w:eastAsia="hr-HR"/>
        </w:rPr>
      </w:pPr>
      <w:r w:rsidRPr="00304668">
        <w:rPr>
          <w:lang w:eastAsia="hr-HR"/>
        </w:rPr>
        <w:t xml:space="preserve">Tijekom 2020. godine bio je na snazi </w:t>
      </w:r>
      <w:r w:rsidR="00FE3E97" w:rsidRPr="00304668">
        <w:rPr>
          <w:lang w:eastAsia="hr-HR"/>
        </w:rPr>
        <w:t>Zakon o izvršavanju kazne zatvora</w:t>
      </w:r>
      <w:r w:rsidR="00184E71" w:rsidRPr="00304668">
        <w:rPr>
          <w:lang w:eastAsia="hr-HR"/>
        </w:rPr>
        <w:t xml:space="preserve"> („Narodne novine“, br. 128/99, 55/00, 59/00 – ispravak, 129/00, 59/01, 67/01 – ispravak, 11/02 – ispravak, 190/03 – pročišćeni tekst, 76/07, 27/08, 83/09, 18/11, 48/11</w:t>
      </w:r>
      <w:r w:rsidR="00FE3E97" w:rsidRPr="00304668">
        <w:rPr>
          <w:lang w:eastAsia="hr-HR"/>
        </w:rPr>
        <w:t xml:space="preserve"> – Odluka Ustavnog </w:t>
      </w:r>
      <w:r w:rsidR="00184E71" w:rsidRPr="00304668">
        <w:rPr>
          <w:lang w:eastAsia="hr-HR"/>
        </w:rPr>
        <w:t>suda Republike Hrvatske, 125/11 – Kazneni zakon, 56/13</w:t>
      </w:r>
      <w:r w:rsidR="00FE3E97" w:rsidRPr="00304668">
        <w:rPr>
          <w:lang w:eastAsia="hr-HR"/>
        </w:rPr>
        <w:t>, 150/13. i 98/19)</w:t>
      </w:r>
      <w:r w:rsidR="004018C5" w:rsidRPr="00304668">
        <w:rPr>
          <w:lang w:eastAsia="hr-HR"/>
        </w:rPr>
        <w:t>. Č</w:t>
      </w:r>
      <w:r w:rsidR="006B244A" w:rsidRPr="00304668">
        <w:rPr>
          <w:lang w:eastAsia="hr-HR"/>
        </w:rPr>
        <w:t>lankom</w:t>
      </w:r>
      <w:r w:rsidR="00037493">
        <w:rPr>
          <w:lang w:eastAsia="hr-HR"/>
        </w:rPr>
        <w:t xml:space="preserve"> 6. stavcima</w:t>
      </w:r>
      <w:r w:rsidR="00F10DEF" w:rsidRPr="00304668">
        <w:rPr>
          <w:lang w:eastAsia="hr-HR"/>
        </w:rPr>
        <w:t xml:space="preserve"> 4. i 5.</w:t>
      </w:r>
      <w:r w:rsidR="00657123" w:rsidRPr="00304668">
        <w:rPr>
          <w:lang w:eastAsia="hr-HR"/>
        </w:rPr>
        <w:t xml:space="preserve"> </w:t>
      </w:r>
      <w:r w:rsidR="00537E57" w:rsidRPr="00304668">
        <w:rPr>
          <w:lang w:eastAsia="hr-HR"/>
        </w:rPr>
        <w:t xml:space="preserve">navedenog </w:t>
      </w:r>
      <w:r w:rsidR="00FE3E97" w:rsidRPr="00304668">
        <w:rPr>
          <w:lang w:eastAsia="hr-HR"/>
        </w:rPr>
        <w:t>Zakona</w:t>
      </w:r>
      <w:r w:rsidR="00037493">
        <w:rPr>
          <w:lang w:eastAsia="hr-HR"/>
        </w:rPr>
        <w:t xml:space="preserve"> bilo je </w:t>
      </w:r>
      <w:r w:rsidR="00FE3E97" w:rsidRPr="00304668">
        <w:rPr>
          <w:lang w:eastAsia="hr-HR"/>
        </w:rPr>
        <w:t xml:space="preserve"> </w:t>
      </w:r>
      <w:r w:rsidR="00037493">
        <w:rPr>
          <w:lang w:eastAsia="hr-HR"/>
        </w:rPr>
        <w:t>propisano</w:t>
      </w:r>
      <w:r w:rsidR="006B244A" w:rsidRPr="00304668">
        <w:rPr>
          <w:lang w:eastAsia="hr-HR"/>
        </w:rPr>
        <w:t xml:space="preserve"> da </w:t>
      </w:r>
      <w:r w:rsidR="004018C5" w:rsidRPr="00304668">
        <w:rPr>
          <w:lang w:eastAsia="hr-HR"/>
        </w:rPr>
        <w:t xml:space="preserve">o stanju i radu kaznionica i zatvora </w:t>
      </w:r>
      <w:r w:rsidR="00D57A1F" w:rsidRPr="00304668">
        <w:rPr>
          <w:lang w:eastAsia="hr-HR"/>
        </w:rPr>
        <w:t>ministarstvo nadležno za poslove pravosuđa jedanput godišnje izvješćuje Vladu Republike Hrvatske i javnost</w:t>
      </w:r>
      <w:r w:rsidR="00DA1A09" w:rsidRPr="00304668">
        <w:rPr>
          <w:lang w:eastAsia="hr-HR"/>
        </w:rPr>
        <w:t xml:space="preserve">, a </w:t>
      </w:r>
      <w:r w:rsidR="00D57A1F" w:rsidRPr="00304668">
        <w:rPr>
          <w:lang w:eastAsia="hr-HR"/>
        </w:rPr>
        <w:t>Vlada Republike</w:t>
      </w:r>
      <w:r w:rsidR="004018C5" w:rsidRPr="00304668">
        <w:rPr>
          <w:lang w:eastAsia="hr-HR"/>
        </w:rPr>
        <w:t xml:space="preserve"> Hrvatske izvješćuje jedanput godišnje</w:t>
      </w:r>
      <w:r w:rsidR="00D57A1F" w:rsidRPr="00304668">
        <w:rPr>
          <w:lang w:eastAsia="hr-HR"/>
        </w:rPr>
        <w:t xml:space="preserve"> Hrvatski sabor</w:t>
      </w:r>
      <w:r w:rsidR="004018C5" w:rsidRPr="00304668">
        <w:rPr>
          <w:lang w:eastAsia="hr-HR"/>
        </w:rPr>
        <w:t>.</w:t>
      </w:r>
    </w:p>
    <w:p w14:paraId="6A783374" w14:textId="26D0E430" w:rsidR="00037493" w:rsidRDefault="004018C5" w:rsidP="0078394E">
      <w:pPr>
        <w:rPr>
          <w:lang w:eastAsia="hr-HR"/>
        </w:rPr>
      </w:pPr>
      <w:r w:rsidRPr="00304668">
        <w:t xml:space="preserve">Tijekom </w:t>
      </w:r>
      <w:r w:rsidR="00552399" w:rsidRPr="00304668">
        <w:t xml:space="preserve">2020. godine provodila se zakonodavna procedura te je početkom </w:t>
      </w:r>
      <w:r w:rsidRPr="00304668">
        <w:t xml:space="preserve">2021. godine </w:t>
      </w:r>
      <w:r w:rsidR="005A69F6">
        <w:t>donesen</w:t>
      </w:r>
      <w:r w:rsidRPr="00304668">
        <w:t xml:space="preserve"> novi Zakon o izvršavanju kazne zatvora</w:t>
      </w:r>
      <w:r w:rsidR="00552399" w:rsidRPr="00304668">
        <w:t xml:space="preserve"> </w:t>
      </w:r>
      <w:r w:rsidR="00184E71" w:rsidRPr="00304668">
        <w:t>(„Narodne novine“, br. 14/21</w:t>
      </w:r>
      <w:r w:rsidR="00552399" w:rsidRPr="00304668">
        <w:t>)</w:t>
      </w:r>
      <w:r w:rsidR="00037493">
        <w:t xml:space="preserve"> koji u članku </w:t>
      </w:r>
      <w:r w:rsidR="00552399" w:rsidRPr="00304668">
        <w:t xml:space="preserve">9. </w:t>
      </w:r>
      <w:r w:rsidR="00037493">
        <w:t xml:space="preserve">stavku 3. </w:t>
      </w:r>
      <w:r w:rsidR="00552399" w:rsidRPr="00304668">
        <w:t xml:space="preserve">propisuje </w:t>
      </w:r>
      <w:r w:rsidR="00037493">
        <w:t xml:space="preserve">da </w:t>
      </w:r>
      <w:r w:rsidR="00037493" w:rsidRPr="00E15CE3">
        <w:rPr>
          <w:rStyle w:val="preformatted-text"/>
          <w:rFonts w:cs="Times New Roman"/>
          <w:szCs w:val="24"/>
        </w:rPr>
        <w:t>o radu zatvorskog sustava Vlada Republike Hrvatske izvješćuje Hrvatski sabor jedanput godišnje.</w:t>
      </w:r>
    </w:p>
    <w:p w14:paraId="205AD244" w14:textId="77777777" w:rsidR="0078394E" w:rsidRPr="00304668" w:rsidRDefault="0078394E" w:rsidP="0078394E">
      <w:r w:rsidRPr="00304668">
        <w:t>Z</w:t>
      </w:r>
      <w:r w:rsidR="004018C5" w:rsidRPr="00304668">
        <w:t>akon</w:t>
      </w:r>
      <w:r w:rsidRPr="00304668">
        <w:t xml:space="preserve"> </w:t>
      </w:r>
      <w:r w:rsidR="004018C5" w:rsidRPr="00304668">
        <w:t xml:space="preserve">o izvršavanju kazne zatvora </w:t>
      </w:r>
      <w:r w:rsidRPr="00304668">
        <w:t xml:space="preserve">je temeljni propis kojim se u Republici Hrvatskoj uređuje izvršavanje kazne zatvora, čiji poslovi su od </w:t>
      </w:r>
      <w:r w:rsidRPr="00304668">
        <w:rPr>
          <w:szCs w:val="24"/>
        </w:rPr>
        <w:t>posebnog interesa za Republiku Hrvatsku</w:t>
      </w:r>
      <w:r w:rsidRPr="00304668">
        <w:t>. Uz navedeni Zakon i Ustav Republike Hrvats</w:t>
      </w:r>
      <w:r w:rsidR="00184E71" w:rsidRPr="00304668">
        <w:t xml:space="preserve">ke </w:t>
      </w:r>
      <w:r w:rsidRPr="00304668">
        <w:t>prava osoba koje izvršavaju kaznu zatvora (zatvorenici), te drugih kategorija osoba koje se nalaze u zatvorskom sustavu (maloljetnici, kažnjenici, osobe koje izvršavaju</w:t>
      </w:r>
      <w:r w:rsidR="00537E57" w:rsidRPr="00304668">
        <w:t xml:space="preserve"> istražni zatvor)</w:t>
      </w:r>
      <w:r w:rsidRPr="00304668">
        <w:t xml:space="preserve"> propisana su drugim nacionalnim zakonima i međunarodnim ugovorima i drugim međunarodnim pravnim izvorima. </w:t>
      </w:r>
    </w:p>
    <w:p w14:paraId="57414E79" w14:textId="77777777" w:rsidR="0078394E" w:rsidRPr="00304668" w:rsidRDefault="0078394E" w:rsidP="0078394E">
      <w:pPr>
        <w:rPr>
          <w:highlight w:val="yellow"/>
        </w:rPr>
      </w:pPr>
      <w:r w:rsidRPr="00304668">
        <w:t>Izvješće o sta</w:t>
      </w:r>
      <w:r w:rsidR="00037493">
        <w:t xml:space="preserve">nju i radu kaznionica, zatvora i </w:t>
      </w:r>
      <w:r w:rsidRPr="00304668">
        <w:t>odgojnih zavoda za 2020. sadrži osnovni ustrojstveni prikaz i funkcioniranje upravne organizacije ministarstva nadležnog za poslove pravosuđa nadležne za zatvorski sustav (Uprave za zatvorski sustav i probaciju Ministarstva pravosuđa i uprave u dijelu koja se odnosi na zatvorski sustav) i osnovne pokazatelje o brojnom stanju i strukturi zatvorenika, vrsti i opisu poslova vezanih uz postupanje sa zatvorenicima, broju i strukturi</w:t>
      </w:r>
      <w:r w:rsidR="00657123" w:rsidRPr="00304668">
        <w:t xml:space="preserve"> </w:t>
      </w:r>
      <w:r w:rsidRPr="00304668">
        <w:t>zaposlenika zatvorskog sustava, i financijskom poslovanju zatvorskog sustava Uprave za zatvorski sustav i probaciju.</w:t>
      </w:r>
    </w:p>
    <w:p w14:paraId="7F6C54A4" w14:textId="77777777" w:rsidR="00A716B0" w:rsidRPr="004B3792" w:rsidRDefault="006C33E2" w:rsidP="00611385">
      <w:pPr>
        <w:rPr>
          <w:rFonts w:eastAsia="Times New Roman" w:cs="Times New Roman"/>
          <w:bCs/>
          <w:color w:val="000000" w:themeColor="text1"/>
          <w:szCs w:val="24"/>
          <w:lang w:eastAsia="hr-HR"/>
        </w:rPr>
      </w:pPr>
      <w:r w:rsidRPr="006C33E2">
        <w:rPr>
          <w:rFonts w:eastAsia="Times New Roman" w:cs="Times New Roman"/>
          <w:bCs/>
          <w:szCs w:val="24"/>
          <w:lang w:eastAsia="hr-HR"/>
        </w:rPr>
        <w:t xml:space="preserve">Tijekom 2020. godine </w:t>
      </w:r>
      <w:r w:rsidR="00C87D3C">
        <w:rPr>
          <w:rFonts w:eastAsia="Times New Roman" w:cs="Times New Roman"/>
          <w:bCs/>
          <w:szCs w:val="24"/>
          <w:lang w:eastAsia="hr-HR"/>
        </w:rPr>
        <w:t>u</w:t>
      </w:r>
      <w:r w:rsidR="00657123">
        <w:rPr>
          <w:rFonts w:eastAsia="Times New Roman" w:cs="Times New Roman"/>
          <w:bCs/>
          <w:szCs w:val="24"/>
          <w:lang w:eastAsia="hr-HR"/>
        </w:rPr>
        <w:t xml:space="preserve"> </w:t>
      </w:r>
      <w:r w:rsidR="00D76164" w:rsidRPr="00D57A1F">
        <w:rPr>
          <w:rFonts w:eastAsia="Times New Roman" w:cs="Times New Roman"/>
          <w:bCs/>
          <w:szCs w:val="24"/>
          <w:lang w:eastAsia="hr-HR"/>
        </w:rPr>
        <w:t>ustrojstvenim jedinicama</w:t>
      </w:r>
      <w:r w:rsidR="00657123">
        <w:rPr>
          <w:rFonts w:eastAsia="Times New Roman" w:cs="Times New Roman"/>
          <w:bCs/>
          <w:szCs w:val="24"/>
          <w:lang w:eastAsia="hr-HR"/>
        </w:rPr>
        <w:t xml:space="preserve"> </w:t>
      </w:r>
      <w:r w:rsidR="00D76164" w:rsidRPr="00D57A1F">
        <w:rPr>
          <w:rFonts w:eastAsia="Times New Roman" w:cs="Times New Roman"/>
          <w:bCs/>
          <w:szCs w:val="24"/>
          <w:lang w:eastAsia="hr-HR"/>
        </w:rPr>
        <w:t>Uprave za zatvorski sustav</w:t>
      </w:r>
      <w:r w:rsidR="000A7B15">
        <w:rPr>
          <w:rFonts w:eastAsia="Times New Roman" w:cs="Times New Roman"/>
          <w:bCs/>
          <w:szCs w:val="24"/>
          <w:lang w:eastAsia="hr-HR"/>
        </w:rPr>
        <w:t xml:space="preserve"> i probaciju</w:t>
      </w:r>
      <w:r w:rsidR="00D76164" w:rsidRPr="00D57A1F">
        <w:rPr>
          <w:rFonts w:eastAsia="Times New Roman" w:cs="Times New Roman"/>
          <w:bCs/>
          <w:szCs w:val="24"/>
          <w:lang w:eastAsia="hr-HR"/>
        </w:rPr>
        <w:t xml:space="preserve"> </w:t>
      </w:r>
      <w:r w:rsidR="00C87D3C" w:rsidRPr="004B3792">
        <w:rPr>
          <w:rFonts w:eastAsia="Times New Roman" w:cs="Times New Roman"/>
          <w:bCs/>
          <w:color w:val="000000" w:themeColor="text1"/>
          <w:szCs w:val="24"/>
          <w:lang w:eastAsia="hr-HR"/>
        </w:rPr>
        <w:t xml:space="preserve">boravilo je </w:t>
      </w:r>
      <w:r w:rsidR="00C87D3C" w:rsidRPr="004B3792">
        <w:rPr>
          <w:rFonts w:eastAsia="Times New Roman" w:cs="Times New Roman"/>
          <w:b/>
          <w:bCs/>
          <w:color w:val="000000" w:themeColor="text1"/>
          <w:szCs w:val="24"/>
          <w:lang w:eastAsia="hr-HR"/>
        </w:rPr>
        <w:t>1</w:t>
      </w:r>
      <w:r w:rsidR="00123641">
        <w:rPr>
          <w:rFonts w:eastAsia="Times New Roman" w:cs="Times New Roman"/>
          <w:b/>
          <w:bCs/>
          <w:color w:val="000000" w:themeColor="text1"/>
          <w:szCs w:val="24"/>
          <w:lang w:eastAsia="hr-HR"/>
        </w:rPr>
        <w:t>16</w:t>
      </w:r>
      <w:r w:rsidR="000A6E0F">
        <w:rPr>
          <w:rFonts w:eastAsia="Times New Roman" w:cs="Times New Roman"/>
          <w:b/>
          <w:bCs/>
          <w:color w:val="000000" w:themeColor="text1"/>
          <w:szCs w:val="24"/>
          <w:lang w:eastAsia="hr-HR"/>
        </w:rPr>
        <w:t>07</w:t>
      </w:r>
      <w:r w:rsidR="00C87D3C" w:rsidRPr="004B3792">
        <w:rPr>
          <w:rFonts w:eastAsia="Times New Roman" w:cs="Times New Roman"/>
          <w:b/>
          <w:bCs/>
          <w:color w:val="000000" w:themeColor="text1"/>
          <w:szCs w:val="24"/>
          <w:lang w:eastAsia="hr-HR"/>
        </w:rPr>
        <w:t xml:space="preserve"> </w:t>
      </w:r>
      <w:r w:rsidR="00A716B0" w:rsidRPr="004B3792">
        <w:rPr>
          <w:rFonts w:eastAsia="Times New Roman" w:cs="Times New Roman"/>
          <w:b/>
          <w:bCs/>
          <w:color w:val="000000" w:themeColor="text1"/>
          <w:szCs w:val="24"/>
          <w:lang w:eastAsia="hr-HR"/>
        </w:rPr>
        <w:t>zatvorenika</w:t>
      </w:r>
      <w:r w:rsidR="00C87D3C" w:rsidRPr="004B3792">
        <w:rPr>
          <w:rFonts w:eastAsia="Times New Roman" w:cs="Times New Roman"/>
          <w:b/>
          <w:bCs/>
          <w:color w:val="000000" w:themeColor="text1"/>
          <w:szCs w:val="24"/>
          <w:lang w:eastAsia="hr-HR"/>
        </w:rPr>
        <w:t xml:space="preserve"> </w:t>
      </w:r>
      <w:r w:rsidR="00C87D3C" w:rsidRPr="004B3792">
        <w:rPr>
          <w:rFonts w:eastAsia="Times New Roman" w:cs="Times New Roman"/>
          <w:bCs/>
          <w:color w:val="000000" w:themeColor="text1"/>
          <w:szCs w:val="24"/>
          <w:lang w:eastAsia="hr-HR"/>
        </w:rPr>
        <w:t>koj</w:t>
      </w:r>
      <w:r w:rsidR="00A716B0" w:rsidRPr="004B3792">
        <w:rPr>
          <w:rFonts w:eastAsia="Times New Roman" w:cs="Times New Roman"/>
          <w:bCs/>
          <w:color w:val="000000" w:themeColor="text1"/>
          <w:szCs w:val="24"/>
          <w:lang w:eastAsia="hr-HR"/>
        </w:rPr>
        <w:t>i</w:t>
      </w:r>
      <w:r w:rsidR="00C87D3C" w:rsidRPr="004B3792">
        <w:rPr>
          <w:rFonts w:eastAsia="Times New Roman" w:cs="Times New Roman"/>
          <w:bCs/>
          <w:color w:val="000000" w:themeColor="text1"/>
          <w:szCs w:val="24"/>
          <w:lang w:eastAsia="hr-HR"/>
        </w:rPr>
        <w:t xml:space="preserve"> su </w:t>
      </w:r>
      <w:r w:rsidR="0082019F" w:rsidRPr="004B3792">
        <w:rPr>
          <w:rFonts w:eastAsia="Times New Roman" w:cs="Times New Roman"/>
          <w:bCs/>
          <w:color w:val="000000" w:themeColor="text1"/>
          <w:szCs w:val="24"/>
          <w:lang w:eastAsia="hr-HR"/>
        </w:rPr>
        <w:t>i</w:t>
      </w:r>
      <w:r w:rsidR="00C87D3C" w:rsidRPr="004B3792">
        <w:rPr>
          <w:rFonts w:eastAsia="Times New Roman" w:cs="Times New Roman"/>
          <w:bCs/>
          <w:color w:val="000000" w:themeColor="text1"/>
          <w:szCs w:val="24"/>
          <w:lang w:eastAsia="hr-HR"/>
        </w:rPr>
        <w:t>zdržaval</w:t>
      </w:r>
      <w:r w:rsidR="00A716B0" w:rsidRPr="004B3792">
        <w:rPr>
          <w:rFonts w:eastAsia="Times New Roman" w:cs="Times New Roman"/>
          <w:bCs/>
          <w:color w:val="000000" w:themeColor="text1"/>
          <w:szCs w:val="24"/>
          <w:lang w:eastAsia="hr-HR"/>
        </w:rPr>
        <w:t>i:</w:t>
      </w:r>
      <w:r w:rsidR="0082019F" w:rsidRPr="004B3792">
        <w:rPr>
          <w:rFonts w:eastAsia="Times New Roman" w:cs="Times New Roman"/>
          <w:bCs/>
          <w:color w:val="000000" w:themeColor="text1"/>
          <w:szCs w:val="24"/>
          <w:lang w:eastAsia="hr-HR"/>
        </w:rPr>
        <w:t xml:space="preserve"> </w:t>
      </w:r>
    </w:p>
    <w:p w14:paraId="79F80BDD" w14:textId="77777777" w:rsidR="004B3792" w:rsidRPr="004B3792" w:rsidRDefault="004B3792" w:rsidP="00EB574B">
      <w:pPr>
        <w:pStyle w:val="ListParagraph"/>
        <w:numPr>
          <w:ilvl w:val="0"/>
          <w:numId w:val="10"/>
        </w:numPr>
        <w:spacing w:after="0"/>
        <w:rPr>
          <w:rFonts w:eastAsia="Times New Roman" w:cs="Times New Roman"/>
          <w:bCs/>
          <w:szCs w:val="24"/>
          <w:lang w:eastAsia="hr-HR"/>
        </w:rPr>
      </w:pPr>
      <w:r w:rsidRPr="004B3792">
        <w:rPr>
          <w:rFonts w:eastAsia="Times New Roman" w:cs="Times New Roman"/>
          <w:bCs/>
          <w:szCs w:val="24"/>
          <w:lang w:eastAsia="hr-HR"/>
        </w:rPr>
        <w:t>kaznu zatvora koju izdržavaju punoljetne osobe kojima je izrečena kazna z</w:t>
      </w:r>
      <w:r w:rsidR="00591555">
        <w:rPr>
          <w:rFonts w:eastAsia="Times New Roman" w:cs="Times New Roman"/>
          <w:bCs/>
          <w:szCs w:val="24"/>
          <w:lang w:eastAsia="hr-HR"/>
        </w:rPr>
        <w:t>atvora u kaznenom postupku (4291</w:t>
      </w:r>
      <w:r w:rsidRPr="004B3792">
        <w:rPr>
          <w:rFonts w:eastAsia="Times New Roman" w:cs="Times New Roman"/>
          <w:bCs/>
          <w:szCs w:val="24"/>
          <w:lang w:eastAsia="hr-HR"/>
        </w:rPr>
        <w:t>)</w:t>
      </w:r>
    </w:p>
    <w:p w14:paraId="3BEC19E4" w14:textId="77777777" w:rsidR="004B3792" w:rsidRPr="004B3792" w:rsidRDefault="004B3792" w:rsidP="00EB574B">
      <w:pPr>
        <w:pStyle w:val="ListParagraph"/>
        <w:numPr>
          <w:ilvl w:val="0"/>
          <w:numId w:val="10"/>
        </w:numPr>
        <w:spacing w:after="0"/>
        <w:rPr>
          <w:rFonts w:eastAsia="Times New Roman" w:cs="Times New Roman"/>
          <w:bCs/>
          <w:szCs w:val="24"/>
          <w:lang w:eastAsia="hr-HR"/>
        </w:rPr>
      </w:pPr>
      <w:r w:rsidRPr="004B3792">
        <w:rPr>
          <w:rFonts w:eastAsia="Times New Roman" w:cs="Times New Roman"/>
          <w:bCs/>
          <w:szCs w:val="24"/>
          <w:lang w:eastAsia="hr-HR"/>
        </w:rPr>
        <w:lastRenderedPageBreak/>
        <w:t>kaznu zatvora koju izvršavaju punoljetne osobe kojima je izrečena kazna zatvora u prekršajnom (</w:t>
      </w:r>
      <w:r w:rsidR="00591555">
        <w:rPr>
          <w:rFonts w:eastAsia="Times New Roman" w:cs="Times New Roman"/>
          <w:bCs/>
          <w:szCs w:val="24"/>
          <w:lang w:eastAsia="hr-HR"/>
        </w:rPr>
        <w:t>415</w:t>
      </w:r>
      <w:r w:rsidRPr="004B3792">
        <w:rPr>
          <w:rFonts w:eastAsia="Times New Roman" w:cs="Times New Roman"/>
          <w:bCs/>
          <w:szCs w:val="24"/>
          <w:lang w:eastAsia="hr-HR"/>
        </w:rPr>
        <w:t>) ili drugom sudskom postupku i kazna zatvora kojom je zamij</w:t>
      </w:r>
      <w:r w:rsidR="00591555">
        <w:rPr>
          <w:rFonts w:eastAsia="Times New Roman" w:cs="Times New Roman"/>
          <w:bCs/>
          <w:szCs w:val="24"/>
          <w:lang w:eastAsia="hr-HR"/>
        </w:rPr>
        <w:t>enjena izrečena novčana kazna (120</w:t>
      </w:r>
      <w:r w:rsidRPr="004B3792">
        <w:rPr>
          <w:rFonts w:eastAsia="Times New Roman" w:cs="Times New Roman"/>
          <w:bCs/>
          <w:szCs w:val="24"/>
          <w:lang w:eastAsia="hr-HR"/>
        </w:rPr>
        <w:t>),</w:t>
      </w:r>
      <w:r w:rsidR="00591555">
        <w:rPr>
          <w:rFonts w:eastAsia="Times New Roman" w:cs="Times New Roman"/>
          <w:bCs/>
          <w:szCs w:val="24"/>
          <w:lang w:eastAsia="hr-HR"/>
        </w:rPr>
        <w:t xml:space="preserve"> te prekršajno zadržavanje (1554</w:t>
      </w:r>
      <w:r w:rsidRPr="004B3792">
        <w:rPr>
          <w:rFonts w:eastAsia="Times New Roman" w:cs="Times New Roman"/>
          <w:bCs/>
          <w:szCs w:val="24"/>
          <w:lang w:eastAsia="hr-HR"/>
        </w:rPr>
        <w:t>),</w:t>
      </w:r>
    </w:p>
    <w:p w14:paraId="6BAA1C5D" w14:textId="77777777" w:rsidR="00A716B0" w:rsidRDefault="00D76164" w:rsidP="00EB574B">
      <w:pPr>
        <w:pStyle w:val="ListParagraph"/>
        <w:numPr>
          <w:ilvl w:val="0"/>
          <w:numId w:val="10"/>
        </w:numPr>
        <w:spacing w:after="0"/>
        <w:rPr>
          <w:rFonts w:eastAsia="Times New Roman" w:cs="Times New Roman"/>
          <w:bCs/>
          <w:szCs w:val="24"/>
          <w:lang w:eastAsia="hr-HR"/>
        </w:rPr>
      </w:pPr>
      <w:r w:rsidRPr="00A716B0">
        <w:rPr>
          <w:rFonts w:eastAsia="Times New Roman" w:cs="Times New Roman"/>
          <w:bCs/>
          <w:szCs w:val="24"/>
          <w:lang w:eastAsia="hr-HR"/>
        </w:rPr>
        <w:t>kazn</w:t>
      </w:r>
      <w:r w:rsidR="00A716B0" w:rsidRPr="00A716B0">
        <w:rPr>
          <w:rFonts w:eastAsia="Times New Roman" w:cs="Times New Roman"/>
          <w:bCs/>
          <w:szCs w:val="24"/>
          <w:lang w:eastAsia="hr-HR"/>
        </w:rPr>
        <w:t>u</w:t>
      </w:r>
      <w:r w:rsidR="00591555">
        <w:rPr>
          <w:rFonts w:eastAsia="Times New Roman" w:cs="Times New Roman"/>
          <w:bCs/>
          <w:szCs w:val="24"/>
          <w:lang w:eastAsia="hr-HR"/>
        </w:rPr>
        <w:t xml:space="preserve"> maloljetničkog zatvora (20</w:t>
      </w:r>
      <w:r w:rsidR="00A716B0">
        <w:rPr>
          <w:rFonts w:eastAsia="Times New Roman" w:cs="Times New Roman"/>
          <w:bCs/>
          <w:szCs w:val="24"/>
          <w:lang w:eastAsia="hr-HR"/>
        </w:rPr>
        <w:t>),</w:t>
      </w:r>
      <w:r w:rsidRPr="00A716B0">
        <w:rPr>
          <w:rFonts w:eastAsia="Times New Roman" w:cs="Times New Roman"/>
          <w:bCs/>
          <w:szCs w:val="24"/>
          <w:lang w:eastAsia="hr-HR"/>
        </w:rPr>
        <w:t xml:space="preserve"> </w:t>
      </w:r>
    </w:p>
    <w:p w14:paraId="780F0222" w14:textId="77777777" w:rsidR="00D76164" w:rsidRDefault="00D76164" w:rsidP="00EB574B">
      <w:pPr>
        <w:pStyle w:val="ListParagraph"/>
        <w:numPr>
          <w:ilvl w:val="0"/>
          <w:numId w:val="10"/>
        </w:numPr>
        <w:spacing w:after="0"/>
        <w:rPr>
          <w:rFonts w:eastAsia="Times New Roman" w:cs="Times New Roman"/>
          <w:bCs/>
          <w:szCs w:val="24"/>
          <w:lang w:eastAsia="hr-HR"/>
        </w:rPr>
      </w:pPr>
      <w:r w:rsidRPr="00A716B0">
        <w:rPr>
          <w:rFonts w:eastAsia="Times New Roman" w:cs="Times New Roman"/>
          <w:bCs/>
          <w:szCs w:val="24"/>
          <w:lang w:eastAsia="hr-HR"/>
        </w:rPr>
        <w:t>odgojna mjera upućivanja u odgojni zavod izrečena maloljetni</w:t>
      </w:r>
      <w:r w:rsidR="00A716B0">
        <w:rPr>
          <w:rFonts w:eastAsia="Times New Roman" w:cs="Times New Roman"/>
          <w:bCs/>
          <w:szCs w:val="24"/>
          <w:lang w:eastAsia="hr-HR"/>
        </w:rPr>
        <w:t>m počiniteljima kaznenih djela (</w:t>
      </w:r>
      <w:r w:rsidR="00591555">
        <w:rPr>
          <w:rFonts w:eastAsia="Times New Roman" w:cs="Times New Roman"/>
          <w:bCs/>
          <w:szCs w:val="24"/>
          <w:lang w:eastAsia="hr-HR"/>
        </w:rPr>
        <w:t>97</w:t>
      </w:r>
      <w:r w:rsidR="002C4ED6">
        <w:rPr>
          <w:rFonts w:eastAsia="Times New Roman" w:cs="Times New Roman"/>
          <w:bCs/>
          <w:szCs w:val="24"/>
          <w:lang w:eastAsia="hr-HR"/>
        </w:rPr>
        <w:t>)</w:t>
      </w:r>
    </w:p>
    <w:p w14:paraId="72D1D759" w14:textId="77777777" w:rsidR="00A716B0" w:rsidRPr="00537E57" w:rsidRDefault="00D76164" w:rsidP="00EB574B">
      <w:pPr>
        <w:pStyle w:val="ListParagraph"/>
        <w:numPr>
          <w:ilvl w:val="0"/>
          <w:numId w:val="10"/>
        </w:numPr>
        <w:spacing w:after="0"/>
        <w:rPr>
          <w:rFonts w:eastAsia="Times New Roman" w:cs="Times New Roman"/>
          <w:bCs/>
          <w:szCs w:val="24"/>
          <w:lang w:eastAsia="hr-HR"/>
        </w:rPr>
      </w:pPr>
      <w:r w:rsidRPr="00A716B0">
        <w:rPr>
          <w:rFonts w:cs="Arial"/>
          <w:bCs/>
          <w:lang w:eastAsia="hr-HR"/>
        </w:rPr>
        <w:t>mjere istražnog zatvo</w:t>
      </w:r>
      <w:r w:rsidR="002C4ED6">
        <w:rPr>
          <w:rFonts w:cs="Arial"/>
          <w:bCs/>
          <w:lang w:eastAsia="hr-HR"/>
        </w:rPr>
        <w:t xml:space="preserve">ra </w:t>
      </w:r>
      <w:r w:rsidR="00A716B0">
        <w:rPr>
          <w:rFonts w:cs="Arial"/>
          <w:bCs/>
          <w:lang w:eastAsia="hr-HR"/>
        </w:rPr>
        <w:t>(</w:t>
      </w:r>
      <w:r w:rsidR="00591555">
        <w:rPr>
          <w:rFonts w:cs="Arial"/>
          <w:bCs/>
          <w:lang w:eastAsia="hr-HR"/>
        </w:rPr>
        <w:t>511</w:t>
      </w:r>
      <w:r w:rsidR="000A6E0F">
        <w:rPr>
          <w:rFonts w:cs="Arial"/>
          <w:bCs/>
          <w:lang w:eastAsia="hr-HR"/>
        </w:rPr>
        <w:t>0</w:t>
      </w:r>
      <w:r w:rsidR="00A716B0">
        <w:rPr>
          <w:rFonts w:cs="Arial"/>
          <w:bCs/>
          <w:lang w:eastAsia="hr-HR"/>
        </w:rPr>
        <w:t>)</w:t>
      </w:r>
      <w:r w:rsidRPr="00A716B0">
        <w:rPr>
          <w:rFonts w:cs="Arial"/>
          <w:bCs/>
          <w:lang w:eastAsia="hr-HR"/>
        </w:rPr>
        <w:t>.</w:t>
      </w:r>
    </w:p>
    <w:p w14:paraId="773F5B0E" w14:textId="77777777" w:rsidR="00D353A5" w:rsidRDefault="00D353A5">
      <w:pPr>
        <w:spacing w:after="0"/>
        <w:jc w:val="left"/>
        <w:rPr>
          <w:rFonts w:eastAsia="Times New Roman" w:cs="Times New Roman"/>
          <w:bCs/>
          <w:szCs w:val="24"/>
          <w:lang w:eastAsia="hr-HR"/>
        </w:rPr>
      </w:pPr>
      <w:r>
        <w:rPr>
          <w:rFonts w:eastAsia="Times New Roman" w:cs="Times New Roman"/>
          <w:bCs/>
          <w:szCs w:val="24"/>
          <w:lang w:eastAsia="hr-HR"/>
        </w:rPr>
        <w:br w:type="page"/>
      </w:r>
    </w:p>
    <w:p w14:paraId="54950D50" w14:textId="77777777" w:rsidR="00537E57" w:rsidRPr="00D353A5" w:rsidRDefault="00D353A5" w:rsidP="00786AA8">
      <w:pPr>
        <w:pStyle w:val="Heading3"/>
        <w:spacing w:after="0"/>
        <w:rPr>
          <w:color w:val="1F497D" w:themeColor="text2"/>
        </w:rPr>
      </w:pPr>
      <w:bookmarkStart w:id="9" w:name="_Toc72414119"/>
      <w:r w:rsidRPr="00D353A5">
        <w:rPr>
          <w:color w:val="1F497D" w:themeColor="text2"/>
        </w:rPr>
        <w:lastRenderedPageBreak/>
        <w:t>Potres i pandemija Covid-19</w:t>
      </w:r>
      <w:bookmarkEnd w:id="9"/>
    </w:p>
    <w:p w14:paraId="752C9F2F" w14:textId="77777777" w:rsidR="00537E57" w:rsidRDefault="00537E57" w:rsidP="00537E57">
      <w:pPr>
        <w:spacing w:after="0"/>
        <w:ind w:left="284"/>
        <w:rPr>
          <w:rFonts w:eastAsia="Times New Roman" w:cs="Times New Roman"/>
          <w:bCs/>
          <w:szCs w:val="24"/>
          <w:lang w:eastAsia="hr-HR"/>
        </w:rPr>
      </w:pPr>
    </w:p>
    <w:p w14:paraId="4BE3C835" w14:textId="77777777" w:rsidR="00537E57" w:rsidRDefault="00D353A5" w:rsidP="00786AA8">
      <w:pPr>
        <w:spacing w:after="0"/>
        <w:rPr>
          <w:rFonts w:eastAsia="Times New Roman" w:cs="Times New Roman"/>
          <w:bCs/>
          <w:szCs w:val="24"/>
          <w:lang w:eastAsia="hr-HR"/>
        </w:rPr>
      </w:pPr>
      <w:r w:rsidRPr="00D353A5">
        <w:rPr>
          <w:rFonts w:eastAsia="Times New Roman" w:cs="Times New Roman"/>
          <w:bCs/>
          <w:szCs w:val="24"/>
          <w:lang w:eastAsia="hr-HR"/>
        </w:rPr>
        <w:t>Zbog potresa i aktualne pandemije Covida-19, 2020. godine bila je izrazito izazovna. Prvi puta u povijesti zatvorskog sustava izvršena je</w:t>
      </w:r>
      <w:r w:rsidR="00786AA8">
        <w:rPr>
          <w:rFonts w:eastAsia="Times New Roman" w:cs="Times New Roman"/>
          <w:bCs/>
          <w:szCs w:val="24"/>
          <w:lang w:eastAsia="hr-HR"/>
        </w:rPr>
        <w:t xml:space="preserve"> evakuacija zatvorenika iz </w:t>
      </w:r>
      <w:r w:rsidRPr="00D353A5">
        <w:rPr>
          <w:rFonts w:eastAsia="Times New Roman" w:cs="Times New Roman"/>
          <w:bCs/>
          <w:szCs w:val="24"/>
          <w:lang w:eastAsia="hr-HR"/>
        </w:rPr>
        <w:t xml:space="preserve">zgrade Zatvora u Sisku i jedne zgrade u Kaznionici u Glini. Zatvor u Sisku oštećen je u tolikoj mjeri da nije upotrebljiv i pogodan za boravak osoba lišenih slobode, stoga su svi evakuirani i premješteni u druga kaznena tijela. U Kaznionici u Glini više </w:t>
      </w:r>
      <w:r w:rsidR="00786AA8">
        <w:rPr>
          <w:rFonts w:eastAsia="Times New Roman" w:cs="Times New Roman"/>
          <w:bCs/>
          <w:szCs w:val="24"/>
          <w:lang w:eastAsia="hr-HR"/>
        </w:rPr>
        <w:t xml:space="preserve">se </w:t>
      </w:r>
      <w:r w:rsidRPr="00D353A5">
        <w:rPr>
          <w:rFonts w:eastAsia="Times New Roman" w:cs="Times New Roman"/>
          <w:bCs/>
          <w:szCs w:val="24"/>
          <w:lang w:eastAsia="hr-HR"/>
        </w:rPr>
        <w:t>ne može koristiti oštećena zagrada u kojoj je bilo smješteno oko 100 zatvorenika. Ukupno je zbog neupotrebljivosti zgrada u Zatvora u Sisku i Kaznionic</w:t>
      </w:r>
      <w:r w:rsidR="00786AA8">
        <w:rPr>
          <w:rFonts w:eastAsia="Times New Roman" w:cs="Times New Roman"/>
          <w:bCs/>
          <w:szCs w:val="24"/>
          <w:lang w:eastAsia="hr-HR"/>
        </w:rPr>
        <w:t>i</w:t>
      </w:r>
      <w:r w:rsidRPr="00D353A5">
        <w:rPr>
          <w:rFonts w:eastAsia="Times New Roman" w:cs="Times New Roman"/>
          <w:bCs/>
          <w:szCs w:val="24"/>
          <w:lang w:eastAsia="hr-HR"/>
        </w:rPr>
        <w:t xml:space="preserve"> u Glini u druga kaznena tijela premješteno 140 zatvorenika.</w:t>
      </w:r>
    </w:p>
    <w:p w14:paraId="7C847616" w14:textId="77777777" w:rsidR="00786AA8" w:rsidRPr="00537E57" w:rsidRDefault="00786AA8" w:rsidP="00BA0DA8">
      <w:pPr>
        <w:spacing w:after="0"/>
        <w:rPr>
          <w:rFonts w:eastAsia="Times New Roman" w:cs="Times New Roman"/>
          <w:bCs/>
          <w:szCs w:val="24"/>
          <w:lang w:eastAsia="hr-HR"/>
        </w:rPr>
      </w:pPr>
    </w:p>
    <w:p w14:paraId="00B32C39" w14:textId="77777777" w:rsidR="00D76164" w:rsidRPr="00A24A09" w:rsidRDefault="00D76164" w:rsidP="00F466EB">
      <w:pPr>
        <w:rPr>
          <w:color w:val="1F497D" w:themeColor="text2"/>
          <w:sz w:val="28"/>
          <w:szCs w:val="28"/>
        </w:rPr>
      </w:pPr>
      <w:bookmarkStart w:id="10" w:name="_Toc355006994"/>
      <w:r w:rsidRPr="008C0FD4">
        <w:rPr>
          <w:rFonts w:eastAsia="Times New Roman" w:cs="Times New Roman"/>
          <w:b/>
          <w:bCs/>
          <w:color w:val="1F497D" w:themeColor="text2"/>
          <w:sz w:val="28"/>
          <w:szCs w:val="28"/>
          <w:lang w:eastAsia="hr-HR"/>
        </w:rPr>
        <w:t>VIZIJA</w:t>
      </w:r>
      <w:r w:rsidRPr="008C0FD4">
        <w:rPr>
          <w:rFonts w:ascii="Lucida Sans Unicode" w:eastAsia="Times New Roman" w:hAnsi="Lucida Sans Unicode" w:cs="Lucida Sans Unicode"/>
          <w:b/>
          <w:bCs/>
          <w:color w:val="1F497D" w:themeColor="text2"/>
          <w:sz w:val="28"/>
          <w:szCs w:val="28"/>
          <w:lang w:eastAsia="hr-HR"/>
        </w:rPr>
        <w:t> </w:t>
      </w:r>
      <w:r w:rsidRPr="008C0FD4">
        <w:rPr>
          <w:rFonts w:eastAsia="Times New Roman" w:cs="Times New Roman"/>
          <w:b/>
          <w:color w:val="1F497D" w:themeColor="text2"/>
          <w:sz w:val="28"/>
          <w:szCs w:val="28"/>
          <w:lang w:eastAsia="hr-HR"/>
        </w:rPr>
        <w:t>Uprave za zatvorski sustav</w:t>
      </w:r>
      <w:r w:rsidR="000A7B15" w:rsidRPr="008C0FD4">
        <w:rPr>
          <w:rFonts w:eastAsia="Times New Roman" w:cs="Times New Roman"/>
          <w:b/>
          <w:color w:val="1F497D" w:themeColor="text2"/>
          <w:sz w:val="28"/>
          <w:szCs w:val="28"/>
          <w:lang w:eastAsia="hr-HR"/>
        </w:rPr>
        <w:t xml:space="preserve"> i probaciju</w:t>
      </w:r>
    </w:p>
    <w:p w14:paraId="74B42E7E" w14:textId="77777777" w:rsidR="00D76164" w:rsidRPr="00304668" w:rsidRDefault="00D76164" w:rsidP="00D76164">
      <w:pPr>
        <w:pBdr>
          <w:top w:val="single" w:sz="4" w:space="1" w:color="auto"/>
          <w:left w:val="single" w:sz="4" w:space="4" w:color="auto"/>
          <w:bottom w:val="single" w:sz="4" w:space="1" w:color="auto"/>
          <w:right w:val="single" w:sz="4" w:space="4" w:color="auto"/>
        </w:pBdr>
        <w:spacing w:after="0"/>
        <w:rPr>
          <w:rFonts w:eastAsia="Times New Roman" w:cs="Times New Roman"/>
          <w:szCs w:val="24"/>
          <w:lang w:eastAsia="hr-HR"/>
        </w:rPr>
      </w:pPr>
      <w:r w:rsidRPr="00304668">
        <w:rPr>
          <w:rFonts w:eastAsia="Times New Roman" w:cs="Times New Roman"/>
          <w:szCs w:val="24"/>
          <w:lang w:eastAsia="hr-HR"/>
        </w:rPr>
        <w:t xml:space="preserve">Koordinirani sustav usklađen s europskim standardima u kojem se suradnjom na svim razinama </w:t>
      </w:r>
      <w:r w:rsidR="00537E57" w:rsidRPr="00304668">
        <w:rPr>
          <w:rFonts w:eastAsia="Times New Roman" w:cs="Times New Roman"/>
          <w:szCs w:val="24"/>
          <w:lang w:eastAsia="hr-HR"/>
        </w:rPr>
        <w:t xml:space="preserve">službenika i namještenika </w:t>
      </w:r>
      <w:r w:rsidR="00837137" w:rsidRPr="00304668">
        <w:rPr>
          <w:rFonts w:eastAsia="Times New Roman" w:cs="Times New Roman"/>
          <w:szCs w:val="24"/>
          <w:lang w:eastAsia="hr-HR"/>
        </w:rPr>
        <w:t>zaposlenih u</w:t>
      </w:r>
      <w:r w:rsidR="0090371B" w:rsidRPr="00304668">
        <w:rPr>
          <w:rFonts w:eastAsia="Times New Roman" w:cs="Times New Roman"/>
          <w:szCs w:val="24"/>
          <w:lang w:eastAsia="hr-HR"/>
        </w:rPr>
        <w:t xml:space="preserve"> zatvo</w:t>
      </w:r>
      <w:r w:rsidR="00837137" w:rsidRPr="00304668">
        <w:rPr>
          <w:rFonts w:eastAsia="Times New Roman" w:cs="Times New Roman"/>
          <w:szCs w:val="24"/>
          <w:lang w:eastAsia="hr-HR"/>
        </w:rPr>
        <w:t>rskom sustavu</w:t>
      </w:r>
      <w:r w:rsidRPr="00304668">
        <w:rPr>
          <w:rFonts w:eastAsia="Times New Roman" w:cs="Times New Roman"/>
          <w:szCs w:val="24"/>
          <w:lang w:eastAsia="hr-HR"/>
        </w:rPr>
        <w:t xml:space="preserve"> potiče zatvorenika/maloljetnika da se kroz aktivno i odgovorno korištenje vremena provedenog na</w:t>
      </w:r>
      <w:r w:rsidR="0090371B" w:rsidRPr="00304668">
        <w:rPr>
          <w:rFonts w:eastAsia="Times New Roman" w:cs="Times New Roman"/>
          <w:szCs w:val="24"/>
          <w:lang w:eastAsia="hr-HR"/>
        </w:rPr>
        <w:t xml:space="preserve"> izvršavanju</w:t>
      </w:r>
      <w:r w:rsidRPr="00304668">
        <w:rPr>
          <w:rFonts w:eastAsia="Times New Roman" w:cs="Times New Roman"/>
          <w:szCs w:val="24"/>
          <w:lang w:eastAsia="hr-HR"/>
        </w:rPr>
        <w:t xml:space="preserve"> kazne</w:t>
      </w:r>
      <w:r w:rsidR="0090371B" w:rsidRPr="00304668">
        <w:rPr>
          <w:rFonts w:eastAsia="Times New Roman" w:cs="Times New Roman"/>
          <w:szCs w:val="24"/>
          <w:lang w:eastAsia="hr-HR"/>
        </w:rPr>
        <w:t xml:space="preserve"> zatvora/</w:t>
      </w:r>
      <w:r w:rsidRPr="00304668">
        <w:rPr>
          <w:rFonts w:eastAsia="Times New Roman" w:cs="Times New Roman"/>
          <w:szCs w:val="24"/>
          <w:lang w:eastAsia="hr-HR"/>
        </w:rPr>
        <w:t>odgojne mjere pripremi za život na slobodi u skladu sa zakonom i društvenim pravilima.</w:t>
      </w:r>
    </w:p>
    <w:p w14:paraId="3F6882EC" w14:textId="77777777" w:rsidR="00D76164" w:rsidRPr="00F01537" w:rsidRDefault="00D76164" w:rsidP="00D76164">
      <w:pPr>
        <w:spacing w:after="0"/>
        <w:rPr>
          <w:rFonts w:eastAsia="Times New Roman" w:cs="Times New Roman"/>
          <w:color w:val="4F81BD" w:themeColor="accent1"/>
          <w:szCs w:val="24"/>
          <w:lang w:eastAsia="hr-HR"/>
        </w:rPr>
      </w:pPr>
    </w:p>
    <w:p w14:paraId="27737360" w14:textId="77777777" w:rsidR="00EF1DCF" w:rsidRDefault="00D76164" w:rsidP="00D76164">
      <w:pPr>
        <w:spacing w:after="0"/>
        <w:rPr>
          <w:rFonts w:eastAsia="Times New Roman" w:cs="Times New Roman"/>
          <w:bCs/>
          <w:szCs w:val="24"/>
          <w:lang w:eastAsia="hr-HR"/>
        </w:rPr>
      </w:pPr>
      <w:r w:rsidRPr="00D57A1F">
        <w:rPr>
          <w:rFonts w:eastAsia="Times New Roman" w:cs="Times New Roman"/>
          <w:bCs/>
          <w:szCs w:val="24"/>
          <w:lang w:eastAsia="hr-HR"/>
        </w:rPr>
        <w:t>Prema Zakonu o izvršavanju kazne zatvora glavna svrha izvršavanja kazne zatv</w:t>
      </w:r>
      <w:r w:rsidR="0082019F" w:rsidRPr="00D57A1F">
        <w:rPr>
          <w:rFonts w:eastAsia="Times New Roman" w:cs="Times New Roman"/>
          <w:bCs/>
          <w:szCs w:val="24"/>
          <w:lang w:eastAsia="hr-HR"/>
        </w:rPr>
        <w:t>ora jest, uz čovječno postupanje</w:t>
      </w:r>
      <w:r w:rsidRPr="00D57A1F">
        <w:rPr>
          <w:rFonts w:eastAsia="Times New Roman" w:cs="Times New Roman"/>
          <w:bCs/>
          <w:szCs w:val="24"/>
          <w:lang w:eastAsia="hr-HR"/>
        </w:rPr>
        <w:t xml:space="preserve"> i poštovanje dostojanstva osobe koja se nalazi na izdržavanju kazne zatvora, njegovo osposobljavanje za život na slobodi u skladu sa zakonom i društvenim pravilima, a ona je u cijelosti sadržana u misiji i viziji</w:t>
      </w:r>
      <w:r w:rsidR="00B62984">
        <w:rPr>
          <w:rFonts w:eastAsia="Times New Roman" w:cs="Times New Roman"/>
          <w:bCs/>
          <w:szCs w:val="24"/>
          <w:lang w:eastAsia="hr-HR"/>
        </w:rPr>
        <w:t xml:space="preserve"> </w:t>
      </w:r>
      <w:r w:rsidR="00B62984" w:rsidRPr="00017297">
        <w:rPr>
          <w:rFonts w:eastAsia="Times New Roman" w:cs="Times New Roman"/>
          <w:bCs/>
          <w:szCs w:val="24"/>
          <w:lang w:eastAsia="hr-HR"/>
        </w:rPr>
        <w:t>zatvorskog sustava</w:t>
      </w:r>
      <w:r w:rsidRPr="00017297">
        <w:rPr>
          <w:rFonts w:eastAsia="Times New Roman" w:cs="Times New Roman"/>
          <w:bCs/>
          <w:szCs w:val="24"/>
          <w:lang w:eastAsia="hr-HR"/>
        </w:rPr>
        <w:t xml:space="preserve"> Uprave </w:t>
      </w:r>
      <w:r w:rsidRPr="00D57A1F">
        <w:rPr>
          <w:rFonts w:eastAsia="Times New Roman" w:cs="Times New Roman"/>
          <w:bCs/>
          <w:szCs w:val="24"/>
          <w:lang w:eastAsia="hr-HR"/>
        </w:rPr>
        <w:t>za zatvorski sustav</w:t>
      </w:r>
      <w:r w:rsidR="000A7B15">
        <w:rPr>
          <w:rFonts w:eastAsia="Times New Roman" w:cs="Times New Roman"/>
          <w:bCs/>
          <w:szCs w:val="24"/>
          <w:lang w:eastAsia="hr-HR"/>
        </w:rPr>
        <w:t xml:space="preserve"> i probaciju</w:t>
      </w:r>
      <w:r w:rsidR="00EF1DCF">
        <w:rPr>
          <w:rFonts w:eastAsia="Times New Roman" w:cs="Times New Roman"/>
          <w:bCs/>
          <w:szCs w:val="24"/>
          <w:lang w:eastAsia="hr-HR"/>
        </w:rPr>
        <w:t>.</w:t>
      </w:r>
    </w:p>
    <w:p w14:paraId="131DE2F9" w14:textId="77777777" w:rsidR="00EF1DCF" w:rsidRPr="00EF1DCF" w:rsidRDefault="00EF1DCF" w:rsidP="00D76164">
      <w:pPr>
        <w:spacing w:after="0"/>
        <w:rPr>
          <w:rFonts w:eastAsia="Times New Roman" w:cs="Times New Roman"/>
          <w:bCs/>
          <w:szCs w:val="24"/>
          <w:lang w:eastAsia="hr-HR"/>
        </w:rPr>
      </w:pPr>
    </w:p>
    <w:p w14:paraId="7C992DAA" w14:textId="77777777" w:rsidR="00D76164" w:rsidRPr="002A3C3D" w:rsidRDefault="00D76164" w:rsidP="002A3C3D">
      <w:pPr>
        <w:rPr>
          <w:rFonts w:eastAsia="Times New Roman" w:cs="Times New Roman"/>
          <w:b/>
          <w:color w:val="FF0000"/>
          <w:sz w:val="28"/>
          <w:szCs w:val="28"/>
          <w:lang w:eastAsia="hr-HR"/>
        </w:rPr>
      </w:pPr>
      <w:r w:rsidRPr="00A24A09">
        <w:rPr>
          <w:rFonts w:eastAsia="Times New Roman" w:cs="Times New Roman"/>
          <w:b/>
          <w:bCs/>
          <w:color w:val="FF0000"/>
          <w:sz w:val="28"/>
          <w:szCs w:val="28"/>
          <w:lang w:eastAsia="hr-HR"/>
        </w:rPr>
        <w:t>MISIJA</w:t>
      </w:r>
      <w:r w:rsidRPr="00A24A09">
        <w:rPr>
          <w:rFonts w:eastAsia="Times New Roman" w:cs="Times New Roman"/>
          <w:b/>
          <w:color w:val="FF0000"/>
          <w:sz w:val="28"/>
          <w:szCs w:val="28"/>
          <w:lang w:eastAsia="hr-HR"/>
        </w:rPr>
        <w:t xml:space="preserve"> Uprave za zatvorski sustav</w:t>
      </w:r>
      <w:r w:rsidR="000A7B15" w:rsidRPr="00A24A09">
        <w:rPr>
          <w:rFonts w:eastAsia="Times New Roman" w:cs="Times New Roman"/>
          <w:b/>
          <w:color w:val="FF0000"/>
          <w:sz w:val="28"/>
          <w:szCs w:val="28"/>
          <w:lang w:eastAsia="hr-HR"/>
        </w:rPr>
        <w:t xml:space="preserve"> i probaciju</w:t>
      </w:r>
    </w:p>
    <w:p w14:paraId="1B79D057" w14:textId="77777777" w:rsidR="00D76164" w:rsidRPr="007F57A1" w:rsidRDefault="00EF1DCF" w:rsidP="008B713A">
      <w:pPr>
        <w:pBdr>
          <w:top w:val="single" w:sz="4" w:space="1" w:color="auto"/>
          <w:left w:val="single" w:sz="4" w:space="4" w:color="auto"/>
          <w:bottom w:val="single" w:sz="4" w:space="1" w:color="auto"/>
          <w:right w:val="single" w:sz="4" w:space="4" w:color="auto"/>
        </w:pBdr>
        <w:rPr>
          <w:noProof/>
          <w:color w:val="FF0000"/>
          <w:highlight w:val="yellow"/>
          <w:lang w:eastAsia="nl-NL"/>
        </w:rPr>
      </w:pPr>
      <w:r w:rsidRPr="00D57A1F">
        <w:rPr>
          <w:noProof/>
          <w:color w:val="FF0000"/>
          <w:lang w:eastAsia="nl-NL"/>
        </w:rPr>
        <w:t xml:space="preserve">Osigurati uvjete za ostvarivanje </w:t>
      </w:r>
      <w:r w:rsidR="00046831">
        <w:rPr>
          <w:noProof/>
          <w:color w:val="FF0000"/>
          <w:lang w:eastAsia="nl-NL"/>
        </w:rPr>
        <w:t xml:space="preserve">glavne </w:t>
      </w:r>
      <w:r w:rsidRPr="00D57A1F">
        <w:rPr>
          <w:noProof/>
          <w:color w:val="FF0000"/>
          <w:lang w:eastAsia="nl-NL"/>
        </w:rPr>
        <w:t>svrhe izvršavanja kazne zatvora i/ili izvršavanja odgojne mjere uz čovječno postupanje i poštovanje dostojanstva osobe koja se nalazi na izdržavanju kazne zatvora ili izvršavanju odgojne mjere</w:t>
      </w:r>
      <w:r w:rsidR="00046831">
        <w:rPr>
          <w:noProof/>
          <w:color w:val="FF0000"/>
          <w:lang w:eastAsia="nl-NL"/>
        </w:rPr>
        <w:t xml:space="preserve"> upućivanja</w:t>
      </w:r>
      <w:r w:rsidR="00657123">
        <w:rPr>
          <w:noProof/>
          <w:color w:val="FF0000"/>
          <w:lang w:eastAsia="nl-NL"/>
        </w:rPr>
        <w:t xml:space="preserve"> </w:t>
      </w:r>
      <w:r w:rsidR="00046831">
        <w:rPr>
          <w:noProof/>
          <w:color w:val="FF0000"/>
          <w:lang w:eastAsia="nl-NL"/>
        </w:rPr>
        <w:t>u odgojni zavod</w:t>
      </w:r>
      <w:r w:rsidRPr="00D57A1F">
        <w:rPr>
          <w:noProof/>
          <w:color w:val="FF0000"/>
          <w:lang w:eastAsia="nl-NL"/>
        </w:rPr>
        <w:t>, kroz jasno postavljene ciljeve, sigurno radno okruženje, motivirano osoblje i suradnju s lokalnom zajednicom i organizacijama civilnog društva.</w:t>
      </w:r>
      <w:r w:rsidR="00D76164" w:rsidRPr="007F57A1">
        <w:rPr>
          <w:highlight w:val="yellow"/>
          <w:lang w:eastAsia="hr-HR"/>
        </w:rPr>
        <w:br w:type="page"/>
      </w:r>
    </w:p>
    <w:p w14:paraId="2B3A5D91" w14:textId="77777777" w:rsidR="008F341E" w:rsidRDefault="008F341E" w:rsidP="00017297">
      <w:pPr>
        <w:keepNext/>
        <w:keepLines/>
        <w:spacing w:before="120" w:after="120"/>
        <w:outlineLvl w:val="1"/>
        <w:rPr>
          <w:rFonts w:eastAsia="Times New Roman" w:cs="Cambria"/>
          <w:b/>
          <w:bCs/>
          <w:color w:val="1F497D" w:themeColor="text2"/>
          <w:sz w:val="28"/>
          <w:szCs w:val="26"/>
        </w:rPr>
      </w:pPr>
      <w:bookmarkStart w:id="11" w:name="_Toc72414120"/>
      <w:bookmarkEnd w:id="10"/>
      <w:r w:rsidRPr="00304668">
        <w:rPr>
          <w:rFonts w:eastAsia="Times New Roman" w:cs="Cambria"/>
          <w:b/>
          <w:bCs/>
          <w:color w:val="1F497D" w:themeColor="text2"/>
          <w:sz w:val="28"/>
          <w:szCs w:val="26"/>
        </w:rPr>
        <w:lastRenderedPageBreak/>
        <w:t>Ustrojstvo</w:t>
      </w:r>
      <w:r w:rsidRPr="008F341E">
        <w:rPr>
          <w:rFonts w:eastAsia="Times New Roman" w:cs="Cambria"/>
          <w:b/>
          <w:bCs/>
          <w:color w:val="1F497D" w:themeColor="text2"/>
          <w:sz w:val="28"/>
          <w:szCs w:val="26"/>
        </w:rPr>
        <w:t xml:space="preserve"> Uprave za zatvorski sustav i probaciju</w:t>
      </w:r>
      <w:bookmarkEnd w:id="11"/>
    </w:p>
    <w:p w14:paraId="792453D9" w14:textId="77777777" w:rsidR="00017297" w:rsidRPr="00017297" w:rsidRDefault="00017297" w:rsidP="00017297">
      <w:pPr>
        <w:keepNext/>
        <w:keepLines/>
        <w:spacing w:before="120" w:after="120"/>
        <w:outlineLvl w:val="1"/>
        <w:rPr>
          <w:rFonts w:eastAsia="Times New Roman" w:cs="Cambria"/>
          <w:b/>
          <w:bCs/>
          <w:color w:val="1F497D" w:themeColor="text2"/>
          <w:sz w:val="28"/>
          <w:szCs w:val="26"/>
        </w:rPr>
      </w:pPr>
    </w:p>
    <w:p w14:paraId="01B19350" w14:textId="77777777" w:rsidR="008F341E" w:rsidRPr="00304668" w:rsidRDefault="008F341E" w:rsidP="008F341E">
      <w:pPr>
        <w:spacing w:after="0"/>
        <w:rPr>
          <w:rFonts w:cs="Times New Roman"/>
          <w:szCs w:val="24"/>
        </w:rPr>
      </w:pPr>
      <w:r w:rsidRPr="00304668">
        <w:rPr>
          <w:rFonts w:cs="Times New Roman"/>
          <w:szCs w:val="24"/>
        </w:rPr>
        <w:t>Tijekom 2020. godine u Republici Hrvatskoj su se donošenjem novog Zakona o ustrojstvu i djelokrugu tijela državne uprave („Narodne novine“, br. 85/20) dogodile određene organizacijske i ustrojstvene promjene u sustavu državne uprave koje su obuhvatile i Ministarstvo pravosuđa na način da je s danom 22. srpnja 2020. godine prestalo s radom Ministarstvo pravosuđa i Ministarstvo uprave, a poslove iz njihova djelokruga je preuzelo novo ustrojeno Ministarstvo pravosuđa i uprave. Slijedom navedenih promjena, nužno je donesena Uredba o unutarnjem ustrojstvu Ministarstva pravosuđa i uprave („Narodne novine“, br. 97/20) koja je stupila na snagu 8. rujna 2020. godine, te je temeljem iste donesen Pravilnik o unutarnjem redu Ministarstva pravosuđa i uprave od 8. listopada 2020. godine.</w:t>
      </w:r>
      <w:r w:rsidR="003C1397">
        <w:rPr>
          <w:rFonts w:cs="Times New Roman"/>
          <w:szCs w:val="24"/>
        </w:rPr>
        <w:t xml:space="preserve"> Pravilnikom su poslovi vezani za službenička pitanja prešli u nadležnost nove Uprave za službenički sustav.</w:t>
      </w:r>
    </w:p>
    <w:p w14:paraId="146D11B2" w14:textId="77777777" w:rsidR="008F341E" w:rsidRPr="00304668" w:rsidRDefault="008F341E" w:rsidP="008F341E">
      <w:pPr>
        <w:spacing w:after="0"/>
        <w:rPr>
          <w:rFonts w:cs="Times New Roman"/>
          <w:szCs w:val="24"/>
        </w:rPr>
      </w:pPr>
    </w:p>
    <w:p w14:paraId="374CA4E5" w14:textId="77777777" w:rsidR="008F341E" w:rsidRPr="00304668" w:rsidRDefault="008F341E" w:rsidP="008F341E">
      <w:pPr>
        <w:spacing w:after="0"/>
        <w:rPr>
          <w:rFonts w:cs="Times New Roman"/>
          <w:szCs w:val="24"/>
        </w:rPr>
      </w:pPr>
      <w:r w:rsidRPr="00304668">
        <w:rPr>
          <w:rFonts w:cs="Times New Roman"/>
          <w:szCs w:val="24"/>
        </w:rPr>
        <w:t>Do stupanja na snagu ove nove Uredbe vrijedila je Uredba o unutarnjem ustrojstvu Ministarstva pravosuđa („Narodne novine“, br. 98/17 i 79/19), te Pravilnik o unutarnjem redu Ministarstva pravosuđa od 10. studenog 2017. godine, s ispravkom od 15. studenog 2017. godine, te izmjenama i dopunama od 12. lipnja 2018. godine i 20. rujna 2019. godine.</w:t>
      </w:r>
      <w:r w:rsidR="003C1397">
        <w:rPr>
          <w:rFonts w:cs="Times New Roman"/>
          <w:szCs w:val="24"/>
        </w:rPr>
        <w:t xml:space="preserve"> </w:t>
      </w:r>
    </w:p>
    <w:p w14:paraId="125EBDC2" w14:textId="77777777" w:rsidR="008F341E" w:rsidRPr="00304668" w:rsidRDefault="008F341E" w:rsidP="008F341E">
      <w:pPr>
        <w:spacing w:after="0"/>
        <w:rPr>
          <w:rFonts w:cs="Times New Roman"/>
          <w:szCs w:val="24"/>
        </w:rPr>
      </w:pPr>
    </w:p>
    <w:p w14:paraId="57A289C7" w14:textId="77777777" w:rsidR="008F341E" w:rsidRPr="00304668" w:rsidRDefault="008F341E" w:rsidP="008F341E">
      <w:pPr>
        <w:spacing w:after="0"/>
        <w:rPr>
          <w:rFonts w:cs="Times New Roman"/>
          <w:szCs w:val="24"/>
        </w:rPr>
      </w:pPr>
      <w:r w:rsidRPr="00304668">
        <w:rPr>
          <w:rFonts w:cs="Times New Roman"/>
          <w:szCs w:val="24"/>
        </w:rPr>
        <w:t xml:space="preserve">Navedenim Uredbama ustrojena je organizacijska struktura upravne organizacije ministarstva nadležnog za poslove pravosuđa (Ministarstva pravosuđa do 22. srpnja 2020. godine, a od 23. srpnja 2020. godine Ministarstva pravosuđa i uprave) nadležne za zatvorski sustav i probaciju - Uprava za zatvorski sustav i probaciju - koja obavlja upravne i stručne poslove koji se odnose na zatvorski sustav te poslove probacije. </w:t>
      </w:r>
    </w:p>
    <w:p w14:paraId="118C6A04" w14:textId="77777777" w:rsidR="008F341E" w:rsidRPr="00304668" w:rsidRDefault="008F341E" w:rsidP="008F341E">
      <w:pPr>
        <w:spacing w:after="0"/>
        <w:rPr>
          <w:rFonts w:cs="Times New Roman"/>
          <w:szCs w:val="24"/>
        </w:rPr>
      </w:pPr>
    </w:p>
    <w:p w14:paraId="52CBE34F" w14:textId="77777777" w:rsidR="008F341E" w:rsidRPr="00304668" w:rsidRDefault="008F341E" w:rsidP="008F341E">
      <w:pPr>
        <w:spacing w:after="0"/>
        <w:rPr>
          <w:rFonts w:cs="Times New Roman"/>
          <w:szCs w:val="24"/>
        </w:rPr>
      </w:pPr>
      <w:r w:rsidRPr="00304668">
        <w:rPr>
          <w:rFonts w:cs="Times New Roman"/>
          <w:szCs w:val="24"/>
        </w:rPr>
        <w:t>Ovo Izvješće odnosi se  isključivo na zatvorski sustav Uprave za zatvorski sustav i probaciju, dok se za probacijske poslove donosi posebno izvješće sukladno Zakonu o probaciji („Narodne novine“, br. 99/18).</w:t>
      </w:r>
    </w:p>
    <w:p w14:paraId="72DC2EF4" w14:textId="77777777" w:rsidR="008F341E" w:rsidRPr="00304668" w:rsidRDefault="008F341E" w:rsidP="008F341E">
      <w:pPr>
        <w:spacing w:after="0"/>
        <w:rPr>
          <w:rFonts w:cs="Times New Roman"/>
          <w:szCs w:val="24"/>
        </w:rPr>
      </w:pPr>
    </w:p>
    <w:p w14:paraId="04023E01" w14:textId="77777777" w:rsidR="008F341E" w:rsidRPr="00304668" w:rsidRDefault="008F341E" w:rsidP="008F341E">
      <w:pPr>
        <w:spacing w:after="0"/>
        <w:rPr>
          <w:rFonts w:cs="Times New Roman"/>
          <w:szCs w:val="24"/>
        </w:rPr>
      </w:pPr>
      <w:r w:rsidRPr="00304668">
        <w:rPr>
          <w:rFonts w:cs="Times New Roman"/>
          <w:szCs w:val="24"/>
        </w:rPr>
        <w:t>Organizacijska struktura zatvorskog sustava Uprave za zatvorski sustav i pr</w:t>
      </w:r>
      <w:r w:rsidR="0094468D" w:rsidRPr="00304668">
        <w:rPr>
          <w:rFonts w:cs="Times New Roman"/>
          <w:szCs w:val="24"/>
        </w:rPr>
        <w:t>obaciju Ministarstva pravosuđa i uprave</w:t>
      </w:r>
      <w:r w:rsidRPr="00304668">
        <w:rPr>
          <w:rFonts w:cs="Times New Roman"/>
          <w:szCs w:val="24"/>
        </w:rPr>
        <w:t xml:space="preserve"> sastoji se od: </w:t>
      </w:r>
    </w:p>
    <w:p w14:paraId="65116D79" w14:textId="77777777" w:rsidR="008F341E" w:rsidRPr="00304668" w:rsidRDefault="0094468D" w:rsidP="00EB574B">
      <w:pPr>
        <w:numPr>
          <w:ilvl w:val="0"/>
          <w:numId w:val="10"/>
        </w:numPr>
        <w:spacing w:after="0"/>
        <w:rPr>
          <w:rFonts w:cs="Times New Roman"/>
          <w:szCs w:val="24"/>
        </w:rPr>
      </w:pPr>
      <w:r w:rsidRPr="00304668">
        <w:rPr>
          <w:rFonts w:cs="Times New Roman"/>
          <w:szCs w:val="24"/>
        </w:rPr>
        <w:t>Središnjeg ureda za zatvorski sustav</w:t>
      </w:r>
      <w:r w:rsidR="008F341E" w:rsidRPr="00304668">
        <w:rPr>
          <w:rFonts w:cs="Times New Roman"/>
          <w:szCs w:val="24"/>
        </w:rPr>
        <w:t xml:space="preserve"> </w:t>
      </w:r>
    </w:p>
    <w:p w14:paraId="68A1B53D" w14:textId="77777777" w:rsidR="008F341E" w:rsidRPr="00304668" w:rsidRDefault="008F341E" w:rsidP="00EB574B">
      <w:pPr>
        <w:numPr>
          <w:ilvl w:val="0"/>
          <w:numId w:val="10"/>
        </w:numPr>
        <w:spacing w:after="0"/>
        <w:rPr>
          <w:rFonts w:cs="Times New Roman"/>
          <w:szCs w:val="24"/>
        </w:rPr>
      </w:pPr>
      <w:r w:rsidRPr="00304668">
        <w:rPr>
          <w:rFonts w:cs="Times New Roman"/>
          <w:szCs w:val="24"/>
        </w:rPr>
        <w:t>sedam kaznionica, među koje pripada i Zatvorska bolnica u Zagrebu</w:t>
      </w:r>
    </w:p>
    <w:p w14:paraId="1EB2CFC9" w14:textId="77777777" w:rsidR="008F341E" w:rsidRPr="00304668" w:rsidRDefault="008F341E" w:rsidP="00EB574B">
      <w:pPr>
        <w:numPr>
          <w:ilvl w:val="0"/>
          <w:numId w:val="10"/>
        </w:numPr>
        <w:spacing w:after="0"/>
        <w:rPr>
          <w:rFonts w:cs="Times New Roman"/>
          <w:szCs w:val="24"/>
        </w:rPr>
      </w:pPr>
      <w:r w:rsidRPr="00304668">
        <w:rPr>
          <w:rFonts w:cs="Times New Roman"/>
          <w:szCs w:val="24"/>
        </w:rPr>
        <w:lastRenderedPageBreak/>
        <w:t>14 zatvora</w:t>
      </w:r>
    </w:p>
    <w:p w14:paraId="4CDA17B4" w14:textId="77777777" w:rsidR="008F341E" w:rsidRPr="00304668" w:rsidRDefault="008F341E" w:rsidP="00EB574B">
      <w:pPr>
        <w:numPr>
          <w:ilvl w:val="0"/>
          <w:numId w:val="10"/>
        </w:numPr>
        <w:spacing w:after="0"/>
        <w:rPr>
          <w:rFonts w:cs="Times New Roman"/>
          <w:szCs w:val="24"/>
        </w:rPr>
      </w:pPr>
      <w:r w:rsidRPr="00304668">
        <w:rPr>
          <w:rFonts w:cs="Times New Roman"/>
          <w:szCs w:val="24"/>
        </w:rPr>
        <w:t>dva odgojna zavoda</w:t>
      </w:r>
    </w:p>
    <w:p w14:paraId="65CC2B61" w14:textId="77777777" w:rsidR="008F341E" w:rsidRPr="00304668" w:rsidRDefault="008F341E" w:rsidP="00EB574B">
      <w:pPr>
        <w:numPr>
          <w:ilvl w:val="0"/>
          <w:numId w:val="10"/>
        </w:numPr>
        <w:spacing w:after="0"/>
        <w:rPr>
          <w:rFonts w:cs="Times New Roman"/>
          <w:szCs w:val="24"/>
        </w:rPr>
      </w:pPr>
      <w:r w:rsidRPr="00304668">
        <w:rPr>
          <w:rFonts w:cs="Times New Roman"/>
          <w:szCs w:val="24"/>
        </w:rPr>
        <w:t>Centra za dijagnostiku u Zagrebu i</w:t>
      </w:r>
    </w:p>
    <w:p w14:paraId="64A92405" w14:textId="77777777" w:rsidR="008F341E" w:rsidRPr="00304668" w:rsidRDefault="008F341E" w:rsidP="00EB574B">
      <w:pPr>
        <w:numPr>
          <w:ilvl w:val="0"/>
          <w:numId w:val="10"/>
        </w:numPr>
        <w:spacing w:after="0"/>
        <w:rPr>
          <w:rFonts w:cs="Times New Roman"/>
          <w:szCs w:val="24"/>
        </w:rPr>
      </w:pPr>
      <w:r w:rsidRPr="00304668">
        <w:rPr>
          <w:rFonts w:cs="Times New Roman"/>
          <w:szCs w:val="24"/>
        </w:rPr>
        <w:t xml:space="preserve">Centra za izobrazbu. </w:t>
      </w:r>
    </w:p>
    <w:p w14:paraId="47D7B05A" w14:textId="77777777" w:rsidR="008F341E" w:rsidRPr="00304668" w:rsidRDefault="008F341E" w:rsidP="008F341E">
      <w:pPr>
        <w:spacing w:after="0"/>
        <w:rPr>
          <w:rFonts w:cs="Times New Roman"/>
          <w:szCs w:val="24"/>
        </w:rPr>
      </w:pPr>
    </w:p>
    <w:p w14:paraId="3895530C" w14:textId="77777777" w:rsidR="008F341E" w:rsidRDefault="008F341E" w:rsidP="008F341E">
      <w:pPr>
        <w:spacing w:after="0"/>
        <w:rPr>
          <w:rFonts w:cs="Times New Roman"/>
          <w:szCs w:val="24"/>
        </w:rPr>
      </w:pPr>
      <w:r w:rsidRPr="00304668">
        <w:rPr>
          <w:rFonts w:cs="Times New Roman"/>
          <w:szCs w:val="24"/>
        </w:rPr>
        <w:t>U ovom Izvješću zbirni naziv „kaznena tijela“ označavat će kaznionice, zatvore, Centar za dijagnostiku u Zagrebu i u širem smislu odgojne zavode Uprave za zatvorski sustav i probaciju, ukoliko u Izvješću neće izričito biti drukčije navedeno.</w:t>
      </w:r>
    </w:p>
    <w:p w14:paraId="539FD1D8" w14:textId="77777777" w:rsidR="00D1273D" w:rsidRDefault="00D1273D" w:rsidP="008F341E">
      <w:pPr>
        <w:spacing w:after="0"/>
        <w:rPr>
          <w:rFonts w:cs="Times New Roman"/>
          <w:szCs w:val="24"/>
        </w:rPr>
      </w:pPr>
    </w:p>
    <w:p w14:paraId="3542272F" w14:textId="77777777" w:rsidR="00D1273D" w:rsidRDefault="00D1273D" w:rsidP="008F341E">
      <w:pPr>
        <w:spacing w:after="0"/>
        <w:rPr>
          <w:rFonts w:cs="Times New Roman"/>
          <w:szCs w:val="24"/>
        </w:rPr>
      </w:pPr>
    </w:p>
    <w:p w14:paraId="45E5F623" w14:textId="77777777" w:rsidR="00D1273D" w:rsidRDefault="00D1273D" w:rsidP="008F341E">
      <w:pPr>
        <w:spacing w:after="0"/>
        <w:rPr>
          <w:rFonts w:cs="Times New Roman"/>
          <w:szCs w:val="24"/>
        </w:rPr>
      </w:pPr>
    </w:p>
    <w:p w14:paraId="2220822B" w14:textId="77777777" w:rsidR="00D1273D" w:rsidRDefault="00D1273D" w:rsidP="008F341E">
      <w:pPr>
        <w:spacing w:after="0"/>
        <w:rPr>
          <w:rFonts w:cs="Times New Roman"/>
          <w:szCs w:val="24"/>
        </w:rPr>
      </w:pPr>
    </w:p>
    <w:p w14:paraId="542E8336" w14:textId="77777777" w:rsidR="00D1273D" w:rsidRDefault="00D1273D" w:rsidP="008F341E">
      <w:pPr>
        <w:spacing w:after="0"/>
        <w:rPr>
          <w:rFonts w:cs="Times New Roman"/>
          <w:szCs w:val="24"/>
        </w:rPr>
      </w:pPr>
    </w:p>
    <w:p w14:paraId="176C956C" w14:textId="77777777" w:rsidR="00D1273D" w:rsidRPr="00304668" w:rsidRDefault="00D1273D" w:rsidP="008F341E">
      <w:pPr>
        <w:spacing w:after="0"/>
        <w:rPr>
          <w:rFonts w:cs="Times New Roman"/>
          <w:szCs w:val="24"/>
        </w:rPr>
      </w:pPr>
    </w:p>
    <w:p w14:paraId="3BAD0BCE" w14:textId="77777777" w:rsidR="008F341E" w:rsidRPr="00304668" w:rsidRDefault="008F341E" w:rsidP="008F341E">
      <w:pPr>
        <w:spacing w:after="0"/>
        <w:rPr>
          <w:rFonts w:cs="Times New Roman"/>
          <w:szCs w:val="24"/>
        </w:rPr>
      </w:pPr>
    </w:p>
    <w:p w14:paraId="78AAA0D2" w14:textId="77777777" w:rsidR="001356BD" w:rsidRDefault="001356BD" w:rsidP="001356BD">
      <w:pPr>
        <w:pStyle w:val="Caption"/>
        <w:keepNext/>
        <w:spacing w:after="0"/>
        <w:jc w:val="center"/>
        <w:rPr>
          <w:color w:val="4F81BD" w:themeColor="accent1"/>
        </w:rPr>
      </w:pPr>
      <w:bookmarkStart w:id="12" w:name="_Toc72140935"/>
      <w:r w:rsidRPr="00304668">
        <w:rPr>
          <w:color w:val="4F81BD" w:themeColor="accent1"/>
        </w:rPr>
        <w:t xml:space="preserve">Slika </w:t>
      </w:r>
      <w:r w:rsidR="00780D21" w:rsidRPr="00304668">
        <w:rPr>
          <w:color w:val="4F81BD" w:themeColor="accent1"/>
        </w:rPr>
        <w:fldChar w:fldCharType="begin"/>
      </w:r>
      <w:r w:rsidR="00780D21" w:rsidRPr="00304668">
        <w:rPr>
          <w:color w:val="4F81BD" w:themeColor="accent1"/>
        </w:rPr>
        <w:instrText xml:space="preserve"> SEQ Slika \* ARABIC </w:instrText>
      </w:r>
      <w:r w:rsidR="00780D21" w:rsidRPr="00304668">
        <w:rPr>
          <w:color w:val="4F81BD" w:themeColor="accent1"/>
        </w:rPr>
        <w:fldChar w:fldCharType="separate"/>
      </w:r>
      <w:r w:rsidR="0092771B">
        <w:rPr>
          <w:noProof/>
          <w:color w:val="4F81BD" w:themeColor="accent1"/>
        </w:rPr>
        <w:t>1</w:t>
      </w:r>
      <w:r w:rsidR="00780D21" w:rsidRPr="00304668">
        <w:rPr>
          <w:color w:val="4F81BD" w:themeColor="accent1"/>
        </w:rPr>
        <w:fldChar w:fldCharType="end"/>
      </w:r>
      <w:r w:rsidRPr="00304668">
        <w:rPr>
          <w:color w:val="4F81BD" w:themeColor="accent1"/>
        </w:rPr>
        <w:t>. Organizacijska struktura Uprave za zatvorski sustav i probaciju</w:t>
      </w:r>
      <w:bookmarkEnd w:id="12"/>
    </w:p>
    <w:p w14:paraId="44E880F7" w14:textId="77777777" w:rsidR="00D1273D" w:rsidRPr="00D1273D" w:rsidRDefault="00D1273D" w:rsidP="00D1273D"/>
    <w:p w14:paraId="26A85421" w14:textId="77777777" w:rsidR="00D76164" w:rsidRDefault="00F61ED0" w:rsidP="00F61ED0">
      <w:pPr>
        <w:spacing w:after="0"/>
        <w:ind w:left="-284"/>
      </w:pPr>
      <w:r>
        <w:object w:dxaOrig="14055" w:dyaOrig="8979" w14:anchorId="0C5F74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13.5pt" o:ole="">
            <v:imagedata r:id="rId14" o:title=""/>
          </v:shape>
          <o:OLEObject Type="Embed" ProgID="Excel.Sheet.8" ShapeID="_x0000_i1025" DrawAspect="Content" ObjectID="_1691594598" r:id="rId15"/>
        </w:object>
      </w:r>
    </w:p>
    <w:p w14:paraId="7857A5E6" w14:textId="77777777" w:rsidR="004B3792" w:rsidRPr="00216CB8" w:rsidRDefault="004B3792" w:rsidP="00F61ED0">
      <w:pPr>
        <w:spacing w:after="0"/>
        <w:ind w:left="-284"/>
        <w:rPr>
          <w:rFonts w:asciiTheme="majorHAnsi" w:hAnsiTheme="majorHAnsi" w:cstheme="majorHAnsi"/>
          <w:szCs w:val="16"/>
        </w:rPr>
      </w:pPr>
    </w:p>
    <w:p w14:paraId="55847066" w14:textId="77777777" w:rsidR="00D76164" w:rsidRPr="00D57A1F" w:rsidRDefault="00F61ED0" w:rsidP="002B5CD7">
      <w:pPr>
        <w:spacing w:after="0"/>
        <w:jc w:val="left"/>
      </w:pPr>
      <w:bookmarkStart w:id="13" w:name="_Toc355006995"/>
      <w:bookmarkStart w:id="14" w:name="_Toc386808986"/>
      <w:r>
        <w:br w:type="page"/>
      </w:r>
    </w:p>
    <w:p w14:paraId="54D8DF08" w14:textId="77777777" w:rsidR="008F341E" w:rsidRPr="00837137" w:rsidRDefault="008F341E" w:rsidP="008F341E">
      <w:pPr>
        <w:pStyle w:val="Heading2"/>
        <w:rPr>
          <w:color w:val="00B050"/>
        </w:rPr>
      </w:pPr>
      <w:bookmarkStart w:id="15" w:name="_Toc418845702"/>
      <w:bookmarkStart w:id="16" w:name="_Toc17352497"/>
      <w:bookmarkStart w:id="17" w:name="_Toc72414121"/>
      <w:bookmarkStart w:id="18" w:name="_Toc355006997"/>
      <w:bookmarkStart w:id="19" w:name="_Toc386808987"/>
      <w:bookmarkStart w:id="20" w:name="_Toc418845703"/>
      <w:bookmarkStart w:id="21" w:name="_Toc17352498"/>
      <w:bookmarkEnd w:id="13"/>
      <w:bookmarkEnd w:id="14"/>
      <w:r w:rsidRPr="00A24A09">
        <w:rPr>
          <w:color w:val="1F497D" w:themeColor="text2"/>
        </w:rPr>
        <w:lastRenderedPageBreak/>
        <w:t>Središnji ured</w:t>
      </w:r>
      <w:bookmarkEnd w:id="15"/>
      <w:bookmarkEnd w:id="16"/>
      <w:r w:rsidR="00837137">
        <w:rPr>
          <w:color w:val="1F497D" w:themeColor="text2"/>
        </w:rPr>
        <w:t xml:space="preserve"> </w:t>
      </w:r>
      <w:r w:rsidR="00837137" w:rsidRPr="00304668">
        <w:rPr>
          <w:color w:val="1F497D" w:themeColor="text2"/>
        </w:rPr>
        <w:t>za zatvorski sustav</w:t>
      </w:r>
      <w:bookmarkEnd w:id="17"/>
    </w:p>
    <w:p w14:paraId="1EF117EA" w14:textId="77777777" w:rsidR="008F341E" w:rsidRPr="00304668" w:rsidRDefault="00837137" w:rsidP="008F341E">
      <w:r w:rsidRPr="00304668">
        <w:t>Središnji ured za zatvorski sustav</w:t>
      </w:r>
      <w:r w:rsidR="008F341E" w:rsidRPr="00304668">
        <w:t xml:space="preserve"> Uprave za zatvorski sustav i probaciju ustrojen je u s</w:t>
      </w:r>
      <w:r w:rsidRPr="00304668">
        <w:t>jedištu Ministarstva pravosuđa i uprave</w:t>
      </w:r>
      <w:r w:rsidR="008F341E" w:rsidRPr="00304668">
        <w:t xml:space="preserve">, čini njegov sastavni dio, a sastoji od se unutarnjih ustrojstvenih jedinica organiziranih po uzoru na specifičnosti poslova kaznionica i zatvora. </w:t>
      </w:r>
    </w:p>
    <w:p w14:paraId="222F35F7" w14:textId="77777777" w:rsidR="008F341E" w:rsidRPr="00304668" w:rsidRDefault="008F341E" w:rsidP="008F341E">
      <w:r w:rsidRPr="00304668">
        <w:t>Upravni i stručni poslovi Središnjeg ureda jesu: osiguravanje uvjeta potrebnih za izvršavanje kazne zatvora, kazne maloljetničkog zatvora, istražnog zatvora te odgojne mjere upućivanja u odgojni zavod, donošenje odluke o kaznionici ili zatvoru u kojem će zatvorenik nakon obavljene dijagnostičke obrade nastaviti izdržavati kaznu, donošenje odluke o upućivanju zatvorenika u ustanovu javnog zdravstva, premještaji zatvorenika tijekom izdržavanja kazne u drugu kaznionicu ili zatvor, sudjelovanje u provođenju postupaka izručenja i premještaja (transfera) zatvorenika iz Republike Hrvatske u drugu državu ili iz druge države u Republiku Hrvatsku, postupanje po predstavkama i pritužbama zatvorenika, maloljetnika kao i predstavkama i</w:t>
      </w:r>
      <w:r w:rsidR="00657123" w:rsidRPr="00304668">
        <w:t xml:space="preserve"> </w:t>
      </w:r>
      <w:r w:rsidRPr="00304668">
        <w:t>žalbama zaposlenika (državnih službenika i namještenika) kaznionica, zatvora, odgojnih zavoda i centara, postupanje po podnescima tijela državne vlasti, sudaca izvršenja te neovisnih tijela i međunarodnih organizacija ovlaštenih za nadzor i zaštitu ljudskih prava zatvorenika, nadziranje zakonitost rada i postupanja sa zatvorenicima i maloljetnicima te ujednačavanje rada i postupanja kaznionica, zatvora, odgojnih zavoda i centara, planiranje zapošljavanja i popunjavanja radnih mjesta u kaznionicama, zatvorima, odgojnim zavodima i centrima (zatvorskom sustavu), organiziranje prijama službenika pravosudne policije i postavljanja u zvanja pravosudne policije, utvrđivanje potreba za dodatnom izobrazbom službenika zatvorskog sustava, planiranje financiranja kaznionica, zatvora, odgojnih zavoda i centara, planiranje nabave opreme i investicija za kaznionice, zatvore, odgojne zavode i centre (zatvorski sustav), prikupljanje, obrađivanje i objedinjavanje izvješća i dokumentacije kaznionica, zatvora, odgojnih zavoda i centara, organiziranje međunarodne suradnje u okviru svoje nadležnosti, izrađivanje nacrta propisa iz djelokruga zatvorskog sustava Uprave za zatvorski sustav i probaciju.</w:t>
      </w:r>
    </w:p>
    <w:p w14:paraId="083602ED" w14:textId="77777777" w:rsidR="00D76164" w:rsidRPr="00A24A09" w:rsidRDefault="00D76164" w:rsidP="00AB592F">
      <w:pPr>
        <w:pStyle w:val="Heading2"/>
        <w:rPr>
          <w:color w:val="1F497D" w:themeColor="text2"/>
        </w:rPr>
      </w:pPr>
      <w:bookmarkStart w:id="22" w:name="_Toc355006998"/>
      <w:bookmarkStart w:id="23" w:name="_Toc386808988"/>
      <w:bookmarkStart w:id="24" w:name="_Toc418845704"/>
      <w:bookmarkStart w:id="25" w:name="_Toc17352499"/>
      <w:bookmarkStart w:id="26" w:name="_Toc72414122"/>
      <w:bookmarkEnd w:id="18"/>
      <w:bookmarkEnd w:id="19"/>
      <w:bookmarkEnd w:id="20"/>
      <w:bookmarkEnd w:id="21"/>
      <w:r w:rsidRPr="00A24A09">
        <w:rPr>
          <w:color w:val="1F497D" w:themeColor="text2"/>
        </w:rPr>
        <w:t>Kaznionice</w:t>
      </w:r>
      <w:bookmarkEnd w:id="22"/>
      <w:bookmarkEnd w:id="23"/>
      <w:bookmarkEnd w:id="24"/>
      <w:bookmarkEnd w:id="25"/>
      <w:bookmarkEnd w:id="26"/>
      <w:r w:rsidRPr="00A24A09">
        <w:rPr>
          <w:color w:val="1F497D" w:themeColor="text2"/>
        </w:rPr>
        <w:t xml:space="preserve"> </w:t>
      </w:r>
    </w:p>
    <w:p w14:paraId="1B1AE86F" w14:textId="77777777" w:rsidR="00D76164" w:rsidRPr="00304668" w:rsidRDefault="00D76164" w:rsidP="00D76164">
      <w:pPr>
        <w:rPr>
          <w:lang w:eastAsia="hr-HR"/>
        </w:rPr>
      </w:pPr>
      <w:bookmarkStart w:id="27" w:name="_Toc355006999"/>
      <w:r w:rsidRPr="00304668">
        <w:rPr>
          <w:lang w:eastAsia="hr-HR"/>
        </w:rPr>
        <w:t>Kaznionice su ustrojene kao posebne ustrojstvene jedinice Uprave za zatvorski sustav</w:t>
      </w:r>
      <w:r w:rsidR="00343E19" w:rsidRPr="00304668">
        <w:rPr>
          <w:lang w:eastAsia="hr-HR"/>
        </w:rPr>
        <w:t xml:space="preserve"> i probaciju</w:t>
      </w:r>
      <w:r w:rsidRPr="00304668">
        <w:rPr>
          <w:lang w:eastAsia="hr-HR"/>
        </w:rPr>
        <w:t xml:space="preserve"> izvan sjedišta Ministarstva pravosuđa</w:t>
      </w:r>
      <w:r w:rsidR="008F341E" w:rsidRPr="00304668">
        <w:rPr>
          <w:lang w:eastAsia="hr-HR"/>
        </w:rPr>
        <w:t>i i uprave</w:t>
      </w:r>
      <w:r w:rsidR="00343E19" w:rsidRPr="00304668">
        <w:rPr>
          <w:lang w:eastAsia="hr-HR"/>
        </w:rPr>
        <w:t>,</w:t>
      </w:r>
      <w:r w:rsidRPr="00304668">
        <w:rPr>
          <w:lang w:eastAsia="hr-HR"/>
        </w:rPr>
        <w:t xml:space="preserve"> radi izvršavanja kazne zatvora izrečene u kaznenom postupku, sigurnosnih mjera izrečenih uz kaznu zatvora i kazne maloljetničkog zatvora. Poslovi kaznionica su o</w:t>
      </w:r>
      <w:r w:rsidR="005A3913" w:rsidRPr="00304668">
        <w:rPr>
          <w:lang w:eastAsia="hr-HR"/>
        </w:rPr>
        <w:t>siguranje kaznionica, održavanje</w:t>
      </w:r>
      <w:r w:rsidRPr="00304668">
        <w:rPr>
          <w:lang w:eastAsia="hr-HR"/>
        </w:rPr>
        <w:t xml:space="preserve"> unutarnjeg reda i nadzora nad zatvorenicima, poslovi dežurstva i sprovođenja zatvorenika, smještaj, prehrana i osiguravanje </w:t>
      </w:r>
      <w:r w:rsidRPr="00304668">
        <w:rPr>
          <w:lang w:eastAsia="hr-HR"/>
        </w:rPr>
        <w:lastRenderedPageBreak/>
        <w:t>odgovarajuće opreme za zatvorenike, predlaganja, provedbe i praćenja pojedinačnih programa izvršavanja kazne zatvora, obrazovanje zatvorenika, organiziranja slobodnog vremena zatvorenika, organizacije rada i strukovne izobrazbe zatvorenika, zdravstvene zaštite zatvorenika, vođenja propisanih evidencija, službenički</w:t>
      </w:r>
      <w:r w:rsidR="00B50571" w:rsidRPr="00304668">
        <w:rPr>
          <w:lang w:eastAsia="hr-HR"/>
        </w:rPr>
        <w:t>h</w:t>
      </w:r>
      <w:r w:rsidRPr="00304668">
        <w:rPr>
          <w:lang w:eastAsia="hr-HR"/>
        </w:rPr>
        <w:t xml:space="preserve"> i financijsko-knjigovodstvenih poslova te obavljanje ostalih poslova koji osiguravaju upravljanje i rad kaznionicama</w:t>
      </w:r>
      <w:r w:rsidR="00286357" w:rsidRPr="00304668">
        <w:rPr>
          <w:lang w:eastAsia="hr-HR"/>
        </w:rPr>
        <w:t>.</w:t>
      </w:r>
    </w:p>
    <w:p w14:paraId="7253B5D9" w14:textId="77777777" w:rsidR="00D76164" w:rsidRPr="00304668" w:rsidRDefault="00D76164" w:rsidP="00D76164">
      <w:pPr>
        <w:rPr>
          <w:lang w:eastAsia="hr-HR"/>
        </w:rPr>
      </w:pPr>
      <w:r w:rsidRPr="00304668">
        <w:rPr>
          <w:lang w:eastAsia="hr-HR"/>
        </w:rPr>
        <w:t xml:space="preserve">Za obavljanje navedenih poslova ustrojene su: Kaznionica u Glini, Kaznionica u Lepoglavi, Kaznionica </w:t>
      </w:r>
      <w:r w:rsidR="005A5343" w:rsidRPr="00304668">
        <w:rPr>
          <w:lang w:eastAsia="hr-HR"/>
        </w:rPr>
        <w:t>u Lipovici-Popovači, Kaznionica</w:t>
      </w:r>
      <w:r w:rsidRPr="00304668">
        <w:rPr>
          <w:lang w:eastAsia="hr-HR"/>
        </w:rPr>
        <w:t xml:space="preserve"> u Požegi, Kaznionica u Turopolju, Kaznionica u Valturi i Zatvorska bolnica u Zagrebu.</w:t>
      </w:r>
      <w:r w:rsidR="00657123" w:rsidRPr="00304668">
        <w:rPr>
          <w:lang w:eastAsia="hr-HR"/>
        </w:rPr>
        <w:t xml:space="preserve"> </w:t>
      </w:r>
    </w:p>
    <w:p w14:paraId="107449A2" w14:textId="77777777" w:rsidR="00D76164" w:rsidRPr="00A24A09" w:rsidRDefault="00D76164" w:rsidP="00AB592F">
      <w:pPr>
        <w:pStyle w:val="Heading2"/>
        <w:rPr>
          <w:color w:val="1F497D" w:themeColor="text2"/>
        </w:rPr>
      </w:pPr>
      <w:bookmarkStart w:id="28" w:name="_Toc386808989"/>
      <w:bookmarkStart w:id="29" w:name="_Toc418845705"/>
      <w:bookmarkStart w:id="30" w:name="_Toc17352500"/>
      <w:bookmarkStart w:id="31" w:name="_Toc72414123"/>
      <w:r w:rsidRPr="00A24A09">
        <w:rPr>
          <w:color w:val="1F497D" w:themeColor="text2"/>
        </w:rPr>
        <w:t>Zatvori</w:t>
      </w:r>
      <w:bookmarkEnd w:id="27"/>
      <w:bookmarkEnd w:id="28"/>
      <w:bookmarkEnd w:id="29"/>
      <w:bookmarkEnd w:id="30"/>
      <w:bookmarkEnd w:id="31"/>
    </w:p>
    <w:p w14:paraId="583992CF" w14:textId="77777777" w:rsidR="00D76164" w:rsidRPr="00345096" w:rsidRDefault="00D76164" w:rsidP="00D76164">
      <w:pPr>
        <w:rPr>
          <w:lang w:eastAsia="hr-HR"/>
        </w:rPr>
      </w:pPr>
      <w:bookmarkStart w:id="32" w:name="_Toc355007000"/>
      <w:r w:rsidRPr="00345096">
        <w:rPr>
          <w:lang w:eastAsia="hr-HR"/>
        </w:rPr>
        <w:t>Zatvori se ustrojavaju kao posebne ustrojstvene jedinice Uprave za zatvorski sustav</w:t>
      </w:r>
      <w:r w:rsidR="007209C9">
        <w:rPr>
          <w:lang w:eastAsia="hr-HR"/>
        </w:rPr>
        <w:t xml:space="preserve"> i probaciju</w:t>
      </w:r>
      <w:r w:rsidRPr="00345096">
        <w:rPr>
          <w:lang w:eastAsia="hr-HR"/>
        </w:rPr>
        <w:t xml:space="preserve"> za obavljanje poslova izvršavanja mjere istražnog zatvora, kazne zatvora izrečene u kaznenom, prekršajnom i drugom sudskom postupku, osiguranja zatvora, održavanja unutarnjeg reda i nadzora nad </w:t>
      </w:r>
      <w:r w:rsidR="00B50571" w:rsidRPr="00345096">
        <w:rPr>
          <w:lang w:eastAsia="hr-HR"/>
        </w:rPr>
        <w:t>zatvorenicima, poslova</w:t>
      </w:r>
      <w:r w:rsidRPr="00345096">
        <w:rPr>
          <w:lang w:eastAsia="hr-HR"/>
        </w:rPr>
        <w:t xml:space="preserve"> dežurstva i sprovođenja zatvorenika, smještaj, prehrana i osiguravanje odgovarajuće opreme zatvorenika, predlaganja, provedbe i praćenja pojedinačnih programa izvršavanja kazne zatvora, obrazovanje zatvorenika, organiziranja slobodnog vremena zatvorenika, organizacije rada i strukovne izobrazbe zatvorenika, zdravstvene zaštite zatvorenika, vođenja propisanih evidencija, kadrovskih i financijsko-knjigovodstvenih poslova i ostalih poslova koji omogućuju upravljanje i rad zatvora, izvan sjedišta Ministarstva</w:t>
      </w:r>
      <w:r w:rsidRPr="00345096">
        <w:rPr>
          <w:color w:val="FF0000"/>
          <w:lang w:eastAsia="hr-HR"/>
        </w:rPr>
        <w:t xml:space="preserve"> </w:t>
      </w:r>
      <w:r w:rsidRPr="00345096">
        <w:rPr>
          <w:lang w:eastAsia="hr-HR"/>
        </w:rPr>
        <w:t>pravosuđa</w:t>
      </w:r>
      <w:r w:rsidR="00286357">
        <w:rPr>
          <w:lang w:eastAsia="hr-HR"/>
        </w:rPr>
        <w:t xml:space="preserve"> i uprave</w:t>
      </w:r>
      <w:r w:rsidRPr="00345096">
        <w:rPr>
          <w:lang w:eastAsia="hr-HR"/>
        </w:rPr>
        <w:t>.</w:t>
      </w:r>
    </w:p>
    <w:p w14:paraId="33C1E990" w14:textId="77777777" w:rsidR="00D76164" w:rsidRPr="00345096" w:rsidRDefault="00D76164" w:rsidP="00D76164">
      <w:pPr>
        <w:rPr>
          <w:lang w:eastAsia="hr-HR"/>
        </w:rPr>
      </w:pPr>
      <w:r w:rsidRPr="00345096">
        <w:rPr>
          <w:lang w:eastAsia="hr-HR"/>
        </w:rPr>
        <w:t>Za izvršavanje navedenih poslova ustrojeni su: Zatvor u Bjelovaru, Zatvor u Dubrovniku, Zatvor u Gospiću,</w:t>
      </w:r>
      <w:r w:rsidR="00657123">
        <w:rPr>
          <w:lang w:eastAsia="hr-HR"/>
        </w:rPr>
        <w:t xml:space="preserve"> </w:t>
      </w:r>
      <w:r w:rsidRPr="00345096">
        <w:rPr>
          <w:lang w:eastAsia="hr-HR"/>
        </w:rPr>
        <w:t xml:space="preserve">Zatvor u Karlovcu, Zatvor u Osijeku, </w:t>
      </w:r>
      <w:r w:rsidR="007209C9">
        <w:rPr>
          <w:lang w:eastAsia="hr-HR"/>
        </w:rPr>
        <w:t xml:space="preserve">Zatvor u Požegi, </w:t>
      </w:r>
      <w:r w:rsidRPr="00345096">
        <w:rPr>
          <w:lang w:eastAsia="hr-HR"/>
        </w:rPr>
        <w:t xml:space="preserve">Zatvor u Puli-Pola, Zatvor u Rijeci, Zatvor u Sisku, Zatvor u Splitu, </w:t>
      </w:r>
      <w:r w:rsidR="007209C9">
        <w:rPr>
          <w:lang w:eastAsia="hr-HR"/>
        </w:rPr>
        <w:t xml:space="preserve">Zatvor u Šibeniku, </w:t>
      </w:r>
      <w:r w:rsidRPr="00345096">
        <w:rPr>
          <w:lang w:eastAsia="hr-HR"/>
        </w:rPr>
        <w:t xml:space="preserve">Zatvor u Varaždinu, Zatvor u </w:t>
      </w:r>
      <w:r w:rsidRPr="000A435D">
        <w:rPr>
          <w:lang w:eastAsia="hr-HR"/>
        </w:rPr>
        <w:t xml:space="preserve">Zadru </w:t>
      </w:r>
      <w:r w:rsidRPr="00345096">
        <w:rPr>
          <w:lang w:eastAsia="hr-HR"/>
        </w:rPr>
        <w:t>i Zatvor u Zagrebu.</w:t>
      </w:r>
    </w:p>
    <w:p w14:paraId="312A1567" w14:textId="77777777" w:rsidR="00D76164" w:rsidRPr="00A24A09" w:rsidRDefault="00D76164" w:rsidP="00AB592F">
      <w:pPr>
        <w:pStyle w:val="Heading2"/>
        <w:rPr>
          <w:color w:val="1F497D" w:themeColor="text2"/>
        </w:rPr>
      </w:pPr>
      <w:bookmarkStart w:id="33" w:name="_Toc386808990"/>
      <w:bookmarkStart w:id="34" w:name="_Toc418845706"/>
      <w:bookmarkStart w:id="35" w:name="_Toc17352501"/>
      <w:bookmarkStart w:id="36" w:name="_Toc72414124"/>
      <w:r w:rsidRPr="00A24A09">
        <w:rPr>
          <w:color w:val="1F497D" w:themeColor="text2"/>
        </w:rPr>
        <w:t>Odgojni zavodi</w:t>
      </w:r>
      <w:bookmarkEnd w:id="32"/>
      <w:bookmarkEnd w:id="33"/>
      <w:bookmarkEnd w:id="34"/>
      <w:bookmarkEnd w:id="35"/>
      <w:bookmarkEnd w:id="36"/>
    </w:p>
    <w:p w14:paraId="3683CCF6" w14:textId="77777777" w:rsidR="00D76164" w:rsidRPr="00304668" w:rsidRDefault="00D76164" w:rsidP="00D76164">
      <w:pPr>
        <w:rPr>
          <w:lang w:eastAsia="hr-HR"/>
        </w:rPr>
      </w:pPr>
      <w:bookmarkStart w:id="37" w:name="_Toc355007001"/>
      <w:r w:rsidRPr="00304668">
        <w:rPr>
          <w:lang w:eastAsia="hr-HR"/>
        </w:rPr>
        <w:t>Odgojni zavodi su ustrojeni kao posebne ustrojstvene jedinice Uprave za zatvorski sustav</w:t>
      </w:r>
      <w:r w:rsidR="007209C9" w:rsidRPr="00304668">
        <w:rPr>
          <w:lang w:eastAsia="hr-HR"/>
        </w:rPr>
        <w:t xml:space="preserve"> i probaciju</w:t>
      </w:r>
      <w:r w:rsidRPr="00304668">
        <w:rPr>
          <w:lang w:eastAsia="hr-HR"/>
        </w:rPr>
        <w:t xml:space="preserve"> za izvršavanje odgojne mjere upućivanja u odgojni zavod izrečene u kaznenom postupku maloljetnim počiniteljima kaznenog djela, </w:t>
      </w:r>
      <w:r w:rsidR="00286357" w:rsidRPr="00304668">
        <w:rPr>
          <w:lang w:eastAsia="hr-HR"/>
        </w:rPr>
        <w:t xml:space="preserve">te drugih poslova potrebnih za upravljanje i rad odgojnih zavoda </w:t>
      </w:r>
      <w:r w:rsidRPr="00304668">
        <w:rPr>
          <w:lang w:eastAsia="hr-HR"/>
        </w:rPr>
        <w:t>izvan sjedišta Ministarstva pravosuđa</w:t>
      </w:r>
      <w:r w:rsidR="00286357" w:rsidRPr="00304668">
        <w:rPr>
          <w:lang w:eastAsia="hr-HR"/>
        </w:rPr>
        <w:t xml:space="preserve"> i uprave</w:t>
      </w:r>
      <w:r w:rsidRPr="00304668">
        <w:rPr>
          <w:lang w:eastAsia="hr-HR"/>
        </w:rPr>
        <w:t xml:space="preserve">. </w:t>
      </w:r>
    </w:p>
    <w:p w14:paraId="795ACA36" w14:textId="77777777" w:rsidR="007E39B9" w:rsidRPr="00304668" w:rsidRDefault="00D76164" w:rsidP="00F61ED0">
      <w:r w:rsidRPr="00304668">
        <w:rPr>
          <w:lang w:eastAsia="hr-HR"/>
        </w:rPr>
        <w:t>Za izvršavanje navedenih poslova ustrojeni su: Odgojni zavod u Požegi</w:t>
      </w:r>
      <w:r w:rsidR="00286357" w:rsidRPr="00304668">
        <w:rPr>
          <w:lang w:eastAsia="hr-HR"/>
        </w:rPr>
        <w:t xml:space="preserve"> u kojem su smještene</w:t>
      </w:r>
      <w:r w:rsidR="00657123" w:rsidRPr="00304668">
        <w:rPr>
          <w:lang w:eastAsia="hr-HR"/>
        </w:rPr>
        <w:t xml:space="preserve"> </w:t>
      </w:r>
      <w:r w:rsidR="00BD5FF3" w:rsidRPr="00304668">
        <w:rPr>
          <w:lang w:eastAsia="hr-HR"/>
        </w:rPr>
        <w:t>odgajanice</w:t>
      </w:r>
      <w:r w:rsidR="00B73DF5" w:rsidRPr="00304668">
        <w:rPr>
          <w:lang w:eastAsia="hr-HR"/>
        </w:rPr>
        <w:t xml:space="preserve"> </w:t>
      </w:r>
      <w:r w:rsidRPr="00304668">
        <w:rPr>
          <w:lang w:eastAsia="hr-HR"/>
        </w:rPr>
        <w:t>i Odgojni zavod u Turopolju</w:t>
      </w:r>
      <w:r w:rsidR="00286357" w:rsidRPr="00304668">
        <w:rPr>
          <w:lang w:eastAsia="hr-HR"/>
        </w:rPr>
        <w:t xml:space="preserve"> u kojem su smješteni</w:t>
      </w:r>
      <w:r w:rsidR="00B73DF5" w:rsidRPr="00304668">
        <w:rPr>
          <w:lang w:eastAsia="hr-HR"/>
        </w:rPr>
        <w:t xml:space="preserve"> </w:t>
      </w:r>
      <w:r w:rsidR="00BD5FF3" w:rsidRPr="00304668">
        <w:rPr>
          <w:lang w:eastAsia="hr-HR"/>
        </w:rPr>
        <w:t>odgajanici</w:t>
      </w:r>
      <w:r w:rsidRPr="00304668">
        <w:rPr>
          <w:lang w:eastAsia="hr-HR"/>
        </w:rPr>
        <w:t>.</w:t>
      </w:r>
      <w:bookmarkEnd w:id="37"/>
      <w:bookmarkEnd w:id="7"/>
      <w:bookmarkEnd w:id="6"/>
      <w:bookmarkEnd w:id="5"/>
      <w:bookmarkEnd w:id="4"/>
      <w:r w:rsidR="00F61ED0" w:rsidRPr="00304668">
        <w:t xml:space="preserve"> </w:t>
      </w:r>
    </w:p>
    <w:p w14:paraId="2B0C7972" w14:textId="77777777" w:rsidR="008F341E" w:rsidRPr="00E549E3" w:rsidRDefault="008F341E" w:rsidP="00E549E3">
      <w:pPr>
        <w:pStyle w:val="Heading2"/>
        <w:rPr>
          <w:color w:val="1F497D" w:themeColor="text2"/>
        </w:rPr>
      </w:pPr>
      <w:bookmarkStart w:id="38" w:name="_Toc72414125"/>
      <w:r w:rsidRPr="00E549E3">
        <w:rPr>
          <w:color w:val="1F497D" w:themeColor="text2"/>
        </w:rPr>
        <w:lastRenderedPageBreak/>
        <w:t>Centar za dijagnostiku u Zagrebu</w:t>
      </w:r>
      <w:bookmarkEnd w:id="38"/>
    </w:p>
    <w:p w14:paraId="189BDFC3" w14:textId="77777777" w:rsidR="008F341E" w:rsidRPr="00304668" w:rsidRDefault="00B07B6F" w:rsidP="008F341E">
      <w:pPr>
        <w:rPr>
          <w:b/>
          <w:sz w:val="28"/>
          <w:szCs w:val="28"/>
        </w:rPr>
      </w:pPr>
      <w:r w:rsidRPr="00304668">
        <w:t>Centar za dijagnostiku u Zagrebu ustrojen je kao posebna ustrojstvena jedinica Uprave za zatvorski sustav i probaciju izvan s</w:t>
      </w:r>
      <w:r w:rsidR="00837137" w:rsidRPr="00304668">
        <w:t>jedišta Ministarstva pravosuđa i uprave</w:t>
      </w:r>
      <w:r w:rsidRPr="00304668">
        <w:t>, a arhitektonski čini dio Zatvora u Zagrebu, u koji se</w:t>
      </w:r>
      <w:r w:rsidRPr="00304668">
        <w:rPr>
          <w:b/>
          <w:sz w:val="28"/>
          <w:szCs w:val="28"/>
        </w:rPr>
        <w:t xml:space="preserve"> </w:t>
      </w:r>
      <w:r w:rsidR="008F341E" w:rsidRPr="00304668">
        <w:t xml:space="preserve">upućuju se sve osobe osuđene na kaznu zatvora dulju od šest mjeseci, a osobe osuđene na kaznu zatvora do šest mjeseci u pravilu se upućuju u zatvore najbliže mjestu prebivališta zatvorenika. Sve osobe kojima je izrečena kazna maloljetničkog zatvora, osobe kojima je uz kaznu zatvora izrečena sigurnosna mjera obveznog psihijatrijskog liječenja i osobe čija je kazna preuzeta na izvršavanje sukladno međunarodnom ugovoru ili posebnom zakonu, upućuju se u Centar za dijagnostiku, bez obzira na dužinu kazne. </w:t>
      </w:r>
    </w:p>
    <w:p w14:paraId="2EE3EB0C" w14:textId="77777777" w:rsidR="008F341E" w:rsidRPr="00304668" w:rsidRDefault="008F341E" w:rsidP="008F341E">
      <w:r w:rsidRPr="00304668">
        <w:t>Za vrijeme boravka zatvorenika u Centru za dijagnostiku</w:t>
      </w:r>
      <w:r w:rsidR="004E076F" w:rsidRPr="00304668">
        <w:t xml:space="preserve"> u Zagrebu</w:t>
      </w:r>
      <w:r w:rsidRPr="00304668">
        <w:t xml:space="preserve">, stručnjaci različitih specijalnosti obavljaju poslove psihosocijalne dijagnostike </w:t>
      </w:r>
      <w:r w:rsidR="004E076F" w:rsidRPr="00304668">
        <w:t xml:space="preserve">zatvorenika </w:t>
      </w:r>
      <w:r w:rsidRPr="00304668">
        <w:t>u svrhu izrade prijedloga pojedinačnog programa izvršavanja kazne zatvora kao i prijedloga o izboru vrste i tipa kaznenog tijela gdje će se nastaviti izvršavanje kazne zatvora, o če</w:t>
      </w:r>
      <w:r w:rsidR="00184E71" w:rsidRPr="00304668">
        <w:t>mu odluku donosi Središnji ured za zatvorski sustav.</w:t>
      </w:r>
    </w:p>
    <w:p w14:paraId="78BCEF77" w14:textId="77777777" w:rsidR="004E076F" w:rsidRPr="00304668" w:rsidRDefault="004E076F" w:rsidP="008F341E">
      <w:pPr>
        <w:rPr>
          <w:highlight w:val="yellow"/>
        </w:rPr>
      </w:pPr>
      <w:r w:rsidRPr="00304668">
        <w:t xml:space="preserve">Druge poslove koji omogućuju rad Centra za dijagnostiku u Zagrebu djelomično obavlja Zatvor u Zagrebu. </w:t>
      </w:r>
    </w:p>
    <w:p w14:paraId="033BACB5" w14:textId="77777777" w:rsidR="008F341E" w:rsidRPr="00780D21" w:rsidRDefault="008F341E" w:rsidP="00780D21">
      <w:pPr>
        <w:pStyle w:val="Heading2"/>
        <w:rPr>
          <w:color w:val="1F497D" w:themeColor="text2"/>
        </w:rPr>
      </w:pPr>
      <w:bookmarkStart w:id="39" w:name="_Toc72414126"/>
      <w:r w:rsidRPr="00780D21">
        <w:rPr>
          <w:color w:val="1F497D" w:themeColor="text2"/>
        </w:rPr>
        <w:t>Centar za izobrazbu</w:t>
      </w:r>
      <w:bookmarkEnd w:id="39"/>
    </w:p>
    <w:p w14:paraId="235D54A0" w14:textId="77777777" w:rsidR="008F341E" w:rsidRPr="00304668" w:rsidRDefault="004E076F" w:rsidP="008F341E">
      <w:r w:rsidRPr="00304668">
        <w:t>Centar za izobrazbu ustrojen je kao posebna ustrojstvena jedinica Uprave za zatvorski sustav i probaciju izvan sjedi</w:t>
      </w:r>
      <w:r w:rsidR="00837137" w:rsidRPr="00304668">
        <w:t>šta Ministarstva pravosuđa i uprave</w:t>
      </w:r>
      <w:r w:rsidRPr="00304668">
        <w:t>, radi obavljanja stalne stručne izobrazbe zaposlenika kaznionica, zatvora, odgojnih zavoda i Centra za dijagnostiku u Zagrebu</w:t>
      </w:r>
      <w:r w:rsidR="008F341E" w:rsidRPr="00304668">
        <w:t>.</w:t>
      </w:r>
    </w:p>
    <w:p w14:paraId="4E8452CC" w14:textId="77777777" w:rsidR="007E39B9" w:rsidRPr="00A24A09" w:rsidRDefault="007E39B9" w:rsidP="007E39B9">
      <w:pPr>
        <w:pStyle w:val="Heading2"/>
        <w:rPr>
          <w:color w:val="1F497D" w:themeColor="text2"/>
        </w:rPr>
      </w:pPr>
      <w:bookmarkStart w:id="40" w:name="_Toc17352502"/>
      <w:bookmarkStart w:id="41" w:name="_Toc72414127"/>
      <w:r w:rsidRPr="00A24A09">
        <w:rPr>
          <w:color w:val="1F497D" w:themeColor="text2"/>
        </w:rPr>
        <w:t>Standardi izvršavanja kazne zatvora i odgojne mjere upućivanja u odgojni zavod</w:t>
      </w:r>
      <w:bookmarkEnd w:id="40"/>
      <w:bookmarkEnd w:id="41"/>
    </w:p>
    <w:p w14:paraId="45693054" w14:textId="77777777" w:rsidR="007E39B9" w:rsidRPr="00304668" w:rsidRDefault="007E39B9" w:rsidP="007E39B9">
      <w:pPr>
        <w:rPr>
          <w:lang w:eastAsia="hr-HR"/>
        </w:rPr>
      </w:pPr>
      <w:r w:rsidRPr="00304668">
        <w:rPr>
          <w:lang w:eastAsia="hr-HR"/>
        </w:rPr>
        <w:t>Zakon o izvršavanju kazne zatvora</w:t>
      </w:r>
      <w:r w:rsidR="00F02B69" w:rsidRPr="00304668">
        <w:rPr>
          <w:lang w:eastAsia="hr-HR"/>
        </w:rPr>
        <w:t>, drugi zakoni i pravno obvezujući propisi propisuju,</w:t>
      </w:r>
      <w:r w:rsidRPr="00304668">
        <w:rPr>
          <w:lang w:eastAsia="hr-HR"/>
        </w:rPr>
        <w:t xml:space="preserve"> </w:t>
      </w:r>
      <w:r w:rsidR="00F02B69" w:rsidRPr="00304668">
        <w:rPr>
          <w:lang w:eastAsia="hr-HR"/>
        </w:rPr>
        <w:t>a</w:t>
      </w:r>
      <w:r w:rsidRPr="00304668">
        <w:rPr>
          <w:lang w:eastAsia="hr-HR"/>
        </w:rPr>
        <w:t xml:space="preserve"> međunarodni ugovori </w:t>
      </w:r>
      <w:r w:rsidR="00F02B69" w:rsidRPr="00304668">
        <w:rPr>
          <w:lang w:eastAsia="hr-HR"/>
        </w:rPr>
        <w:t>i drugi pravni izvori preporučuju između ostalog, standarde smještaja i prava zatvorenika.</w:t>
      </w:r>
    </w:p>
    <w:p w14:paraId="6F6FE6A5" w14:textId="77777777" w:rsidR="007E39B9" w:rsidRPr="009A2675" w:rsidRDefault="004508FA" w:rsidP="007E39B9">
      <w:pPr>
        <w:rPr>
          <w:color w:val="0D0D0D" w:themeColor="text1" w:themeTint="F2"/>
          <w:szCs w:val="24"/>
        </w:rPr>
      </w:pPr>
      <w:r w:rsidRPr="00304668">
        <w:rPr>
          <w:szCs w:val="24"/>
        </w:rPr>
        <w:t>Član</w:t>
      </w:r>
      <w:r w:rsidR="007E39B9" w:rsidRPr="00304668">
        <w:rPr>
          <w:szCs w:val="24"/>
        </w:rPr>
        <w:t>k</w:t>
      </w:r>
      <w:r w:rsidR="00F02B69" w:rsidRPr="00304668">
        <w:rPr>
          <w:szCs w:val="24"/>
        </w:rPr>
        <w:t>om</w:t>
      </w:r>
      <w:r w:rsidR="007E39B9" w:rsidRPr="00304668">
        <w:rPr>
          <w:szCs w:val="24"/>
        </w:rPr>
        <w:t xml:space="preserve"> 14. Zakona o izvršavanju kazne zatvora propisuje da svaki zatvorenik ima, pod uvjetima predviđenim Zakonom, pravo na: smještaj primjeren ljudskom dostojanstvu i zdravstvenim standardima, zaštitu osobnosti i osiguravanje tajnosti osobnih podataka, redovite obroke hrane i vode u skladu sa zdravstvenim standardima, rad, izobrazbu, stručnu pravnu pomoć i </w:t>
      </w:r>
      <w:r w:rsidR="007E39B9" w:rsidRPr="00304668">
        <w:rPr>
          <w:szCs w:val="24"/>
        </w:rPr>
        <w:lastRenderedPageBreak/>
        <w:t xml:space="preserve">pravno sredstvo za zaštitu svojih prava propisanih Zakonom, zdravstvenu zaštitu i zaštitu </w:t>
      </w:r>
      <w:r w:rsidR="007E39B9" w:rsidRPr="009A2675">
        <w:rPr>
          <w:color w:val="0D0D0D" w:themeColor="text1" w:themeTint="F2"/>
          <w:szCs w:val="24"/>
        </w:rPr>
        <w:t>majčinstva, dodir s vanjskim svijetom, boravak na otvorenom prostoru kaznionice, odnosno zatvora najmanje dva sata dnevno, dopisivanje i razgovor sa svojim odvjetnikom, vjeroispovijedanje i razgovor s ovlaštenim vjerskim predstavnikom, vjenčanje u kaznionici, odnosno zatvoru, glasovanje na općim izborima i druga prava predviđena</w:t>
      </w:r>
      <w:r w:rsidR="00657123">
        <w:rPr>
          <w:color w:val="0D0D0D" w:themeColor="text1" w:themeTint="F2"/>
          <w:szCs w:val="24"/>
        </w:rPr>
        <w:t xml:space="preserve"> </w:t>
      </w:r>
      <w:r w:rsidR="007E39B9" w:rsidRPr="009A2675">
        <w:rPr>
          <w:color w:val="0D0D0D" w:themeColor="text1" w:themeTint="F2"/>
          <w:szCs w:val="24"/>
        </w:rPr>
        <w:t>Zakonom.</w:t>
      </w:r>
    </w:p>
    <w:p w14:paraId="32F049DE" w14:textId="77777777" w:rsidR="007E39B9" w:rsidRPr="00304668" w:rsidRDefault="007E39B9" w:rsidP="007E39B9">
      <w:pPr>
        <w:pStyle w:val="t-98-2"/>
        <w:spacing w:beforeLines="40" w:before="96" w:beforeAutospacing="0" w:afterLines="40" w:after="96" w:afterAutospacing="0"/>
        <w:jc w:val="both"/>
      </w:pPr>
      <w:r w:rsidRPr="009A2675">
        <w:rPr>
          <w:color w:val="0D0D0D" w:themeColor="text1" w:themeTint="F2"/>
        </w:rPr>
        <w:t xml:space="preserve">Zatvorenik strani državljanin ima pravo dopisivati se i razgovarati s diplomatskim i </w:t>
      </w:r>
      <w:r w:rsidRPr="00304668">
        <w:t>konzularnim predstavnikom svoje zemlje ili države koja štiti njegova prava.</w:t>
      </w:r>
    </w:p>
    <w:p w14:paraId="474EA24A" w14:textId="77777777" w:rsidR="007E39B9" w:rsidRPr="00304668" w:rsidRDefault="007E39B9" w:rsidP="007E39B9">
      <w:pPr>
        <w:rPr>
          <w:szCs w:val="24"/>
          <w:lang w:eastAsia="hr-HR"/>
        </w:rPr>
      </w:pPr>
      <w:r w:rsidRPr="00304668">
        <w:rPr>
          <w:szCs w:val="24"/>
        </w:rPr>
        <w:t>Prilikom prijama na izdržavanje kazne zatvora zatvorenik mora biti upoznat sa svojim pravima, načinom njihove zaštite i obvezama.</w:t>
      </w:r>
    </w:p>
    <w:p w14:paraId="2EB4C627" w14:textId="77777777" w:rsidR="007E39B9" w:rsidRPr="00304668" w:rsidRDefault="007E39B9" w:rsidP="007E39B9">
      <w:pPr>
        <w:rPr>
          <w:lang w:eastAsia="hr-HR"/>
        </w:rPr>
      </w:pPr>
      <w:r w:rsidRPr="00304668">
        <w:rPr>
          <w:lang w:eastAsia="hr-HR"/>
        </w:rPr>
        <w:t>Maloljetnici na i</w:t>
      </w:r>
      <w:r w:rsidR="00F02B69" w:rsidRPr="00304668">
        <w:rPr>
          <w:lang w:eastAsia="hr-HR"/>
        </w:rPr>
        <w:t>zvršavanju</w:t>
      </w:r>
      <w:r w:rsidRPr="00304668">
        <w:rPr>
          <w:lang w:eastAsia="hr-HR"/>
        </w:rPr>
        <w:t xml:space="preserve"> kazne maloljetničkog zatvora ili istražnog zatvora ostvaruju neka prava u širem opsegu od prava punoljetnih osoba na </w:t>
      </w:r>
      <w:r w:rsidR="00F02B69" w:rsidRPr="00304668">
        <w:rPr>
          <w:lang w:eastAsia="hr-HR"/>
        </w:rPr>
        <w:t>izvršavanju</w:t>
      </w:r>
      <w:r w:rsidRPr="00304668">
        <w:rPr>
          <w:lang w:eastAsia="hr-HR"/>
        </w:rPr>
        <w:t xml:space="preserve"> kazne zatvora ili istražnog zatvora. Tako npr. ostvaruju pravo na više posjeta članova obitelji od punoljetnih zatvorenika: najmanje četiri puta mjesečno i blagdanom u trajanju od najmanje dva sata, a po odobrenju upravitelja i trećih osoba još najmanje dva puta mjesečno u trajanju najmanje jedan sat; te</w:t>
      </w:r>
      <w:r w:rsidR="00657123" w:rsidRPr="00304668">
        <w:rPr>
          <w:lang w:eastAsia="hr-HR"/>
        </w:rPr>
        <w:t xml:space="preserve"> </w:t>
      </w:r>
      <w:r w:rsidRPr="00304668">
        <w:rPr>
          <w:lang w:eastAsia="hr-HR"/>
        </w:rPr>
        <w:t>dulji boravak</w:t>
      </w:r>
      <w:r w:rsidR="00657123" w:rsidRPr="00304668">
        <w:rPr>
          <w:lang w:eastAsia="hr-HR"/>
        </w:rPr>
        <w:t xml:space="preserve"> </w:t>
      </w:r>
      <w:r w:rsidRPr="00304668">
        <w:rPr>
          <w:lang w:eastAsia="hr-HR"/>
        </w:rPr>
        <w:t>na otvorenom prostoru: najmanje tri sata dnevno.</w:t>
      </w:r>
    </w:p>
    <w:p w14:paraId="682294C4" w14:textId="77777777" w:rsidR="00F02B69" w:rsidRPr="00304668" w:rsidRDefault="00F02B69" w:rsidP="00F02B69">
      <w:pPr>
        <w:rPr>
          <w:lang w:eastAsia="hr-HR"/>
        </w:rPr>
      </w:pPr>
      <w:r w:rsidRPr="00304668">
        <w:rPr>
          <w:lang w:eastAsia="hr-HR"/>
        </w:rPr>
        <w:t xml:space="preserve">Zakonom o izvršavanju kazne zatvora utvrđena su temeljna načela izvršavanja svih kaznenopravnih sankcija i mjera, prema kojima se zatvoreniku (osobi kojoj je oduzeta sloboda i nalazi se u zatvorskom sustavu) jamči poštovanje ljudskog dostojanstva, zabranjeni su i kažnjivi postupci kojima se zatvorenika podvrgava bilo kakvom obliku mučenja, zlostavljanja ili ponižavanja, zabranjena je diskriminacija zatvorenika po bilo kojoj osnovi, te se zatvoreniku omogućuje razvrstavanje i smještaj u kaznionice i zatvore i njihove odjele za smještaj zatvorenika prema određenim pravilima. Također, tijekom cijelog postupka izvršavanja kaznenopravnih sankcija i mjera kaznionice, zatvori i odgojni zavodi poduzimaju sve kako bi život zatvorenika bio što sličniji postojećim općim životnim okolnostima, zatim odgovarajućim programiranjem pojedinačnog programa izvršavanja kazne zatvora pomažu zatvoreniku da ispuni glavnu svrhu izvršavanja kaznenopravnih sankcija i mjera, da razvije osjećaj odgovornosti te da dobrovoljno sudjelovanje u izradi i provedbi pojedinačnog programa izvršavanja kazne zatvora. Kaznionice, zatvori i odgojni zavodi potiču i pomažu zatvoreniku u otklanjanju štete nanesene kaznenim dijelom i ukoliko je to moguće pomažu mu u pomirenju sa žrtvama kaznenog djela, te nastoje zatvorenika u suradnji s drugim institucijama, ustanovama i drugim pravnim osobama pravovremeno pripremiti za otpuštanje na slobodu. </w:t>
      </w:r>
    </w:p>
    <w:p w14:paraId="11B211CD" w14:textId="77777777" w:rsidR="00F02B69" w:rsidRPr="00304668" w:rsidRDefault="00F02B69" w:rsidP="007E39B9">
      <w:pPr>
        <w:rPr>
          <w:lang w:eastAsia="hr-HR"/>
        </w:rPr>
      </w:pPr>
    </w:p>
    <w:p w14:paraId="77619CD7" w14:textId="77777777" w:rsidR="007E39B9" w:rsidRPr="00A24A09" w:rsidRDefault="007E39B9" w:rsidP="007E39B9">
      <w:pPr>
        <w:pStyle w:val="Heading3"/>
        <w:rPr>
          <w:color w:val="1F497D" w:themeColor="text2"/>
          <w:sz w:val="28"/>
          <w:szCs w:val="28"/>
        </w:rPr>
      </w:pPr>
      <w:bookmarkStart w:id="42" w:name="_Toc490833009"/>
      <w:bookmarkStart w:id="43" w:name="_Toc17352503"/>
      <w:bookmarkStart w:id="44" w:name="_Toc72414128"/>
      <w:r w:rsidRPr="00A24A09">
        <w:rPr>
          <w:color w:val="1F497D" w:themeColor="text2"/>
          <w:sz w:val="28"/>
          <w:szCs w:val="28"/>
        </w:rPr>
        <w:t>Smještaj zatvorenika i maloljetnika</w:t>
      </w:r>
      <w:bookmarkEnd w:id="42"/>
      <w:bookmarkEnd w:id="43"/>
      <w:bookmarkEnd w:id="44"/>
    </w:p>
    <w:p w14:paraId="76CAED39" w14:textId="77777777" w:rsidR="001356BD" w:rsidRPr="00F01537" w:rsidRDefault="007E39B9" w:rsidP="009833F3">
      <w:pPr>
        <w:rPr>
          <w:lang w:eastAsia="hr-HR"/>
        </w:rPr>
      </w:pPr>
      <w:r w:rsidRPr="009A2675">
        <w:rPr>
          <w:color w:val="0D0D0D" w:themeColor="text1" w:themeTint="F2"/>
          <w:lang w:eastAsia="hr-HR"/>
        </w:rPr>
        <w:t xml:space="preserve">Kazna zatvora dulja od 6 mjeseci izrečena u kaznenom postupku muškim osobama izvršava </w:t>
      </w:r>
      <w:r w:rsidRPr="00F01537">
        <w:rPr>
          <w:lang w:eastAsia="hr-HR"/>
        </w:rPr>
        <w:t xml:space="preserve">se u svim kaznionicama, a izrečena ženskim osobama izvršava se u Kaznionici u Požegi. </w:t>
      </w:r>
    </w:p>
    <w:p w14:paraId="61FB8D21" w14:textId="77777777" w:rsidR="007E39B9" w:rsidRDefault="007E39B9" w:rsidP="001356BD">
      <w:pPr>
        <w:spacing w:after="0"/>
        <w:rPr>
          <w:color w:val="0D0D0D" w:themeColor="text1" w:themeTint="F2"/>
          <w:lang w:eastAsia="hr-HR"/>
        </w:rPr>
      </w:pPr>
      <w:r w:rsidRPr="009A2675">
        <w:rPr>
          <w:color w:val="0D0D0D" w:themeColor="text1" w:themeTint="F2"/>
          <w:lang w:eastAsia="hr-HR"/>
        </w:rPr>
        <w:t>Istražni zatvor, kazna zatvora izrečena u kaznenom postupku do šest mjeseci, kazna zatvora izrečena u prekršajnom postupku te kazna zatvora kojom je zamijenjena izrečena novčana kazna izvršava se u zatvorima.</w:t>
      </w:r>
    </w:p>
    <w:p w14:paraId="0A621AB6" w14:textId="77777777" w:rsidR="001356BD" w:rsidRPr="009A2675" w:rsidRDefault="001356BD" w:rsidP="001356BD">
      <w:pPr>
        <w:spacing w:after="0"/>
        <w:rPr>
          <w:color w:val="0D0D0D" w:themeColor="text1" w:themeTint="F2"/>
          <w:lang w:eastAsia="hr-HR"/>
        </w:rPr>
      </w:pPr>
    </w:p>
    <w:p w14:paraId="70A764EC" w14:textId="77777777" w:rsidR="002A3C3D" w:rsidRPr="00092014" w:rsidRDefault="007E39B9" w:rsidP="001356BD">
      <w:pPr>
        <w:spacing w:after="0"/>
        <w:rPr>
          <w:color w:val="0D0D0D" w:themeColor="text1" w:themeTint="F2"/>
          <w:lang w:eastAsia="hr-HR"/>
        </w:rPr>
      </w:pPr>
      <w:r w:rsidRPr="009A2675">
        <w:rPr>
          <w:color w:val="0D0D0D" w:themeColor="text1" w:themeTint="F2"/>
          <w:lang w:eastAsia="hr-HR"/>
        </w:rPr>
        <w:t xml:space="preserve">U </w:t>
      </w:r>
      <w:r>
        <w:rPr>
          <w:color w:val="0D0D0D" w:themeColor="text1" w:themeTint="F2"/>
          <w:lang w:eastAsia="hr-HR"/>
        </w:rPr>
        <w:t>četiri</w:t>
      </w:r>
      <w:r w:rsidRPr="009A2675">
        <w:rPr>
          <w:color w:val="0D0D0D" w:themeColor="text1" w:themeTint="F2"/>
          <w:lang w:eastAsia="hr-HR"/>
        </w:rPr>
        <w:t xml:space="preserve"> zatvora </w:t>
      </w:r>
      <w:r>
        <w:rPr>
          <w:color w:val="0D0D0D" w:themeColor="text1" w:themeTint="F2"/>
          <w:lang w:eastAsia="hr-HR"/>
        </w:rPr>
        <w:t>(</w:t>
      </w:r>
      <w:r w:rsidRPr="009A2675">
        <w:rPr>
          <w:color w:val="0D0D0D" w:themeColor="text1" w:themeTint="F2"/>
          <w:lang w:eastAsia="hr-HR"/>
        </w:rPr>
        <w:t>Gospić, Puli-Pola</w:t>
      </w:r>
      <w:r>
        <w:rPr>
          <w:color w:val="0D0D0D" w:themeColor="text1" w:themeTint="F2"/>
          <w:lang w:eastAsia="hr-HR"/>
        </w:rPr>
        <w:t>,</w:t>
      </w:r>
      <w:r w:rsidRPr="009A2675">
        <w:rPr>
          <w:color w:val="0D0D0D" w:themeColor="text1" w:themeTint="F2"/>
          <w:lang w:eastAsia="hr-HR"/>
        </w:rPr>
        <w:t xml:space="preserve"> Zagreb </w:t>
      </w:r>
      <w:r>
        <w:rPr>
          <w:color w:val="0D0D0D" w:themeColor="text1" w:themeTint="F2"/>
          <w:lang w:eastAsia="hr-HR"/>
        </w:rPr>
        <w:t>i</w:t>
      </w:r>
      <w:r w:rsidRPr="009A2675">
        <w:rPr>
          <w:color w:val="0D0D0D" w:themeColor="text1" w:themeTint="F2"/>
          <w:lang w:eastAsia="hr-HR"/>
        </w:rPr>
        <w:t xml:space="preserve"> </w:t>
      </w:r>
      <w:r>
        <w:rPr>
          <w:color w:val="0D0D0D" w:themeColor="text1" w:themeTint="F2"/>
          <w:lang w:eastAsia="hr-HR"/>
        </w:rPr>
        <w:t>Šibenik)</w:t>
      </w:r>
      <w:r w:rsidRPr="009A1093">
        <w:rPr>
          <w:color w:val="0D0D0D" w:themeColor="text1" w:themeTint="F2"/>
          <w:lang w:eastAsia="hr-HR"/>
        </w:rPr>
        <w:t xml:space="preserve"> </w:t>
      </w:r>
      <w:r w:rsidRPr="009A2675">
        <w:rPr>
          <w:color w:val="0D0D0D" w:themeColor="text1" w:themeTint="F2"/>
          <w:lang w:eastAsia="hr-HR"/>
        </w:rPr>
        <w:t xml:space="preserve">ustrojeni su posebni odjeli za izvršavanje kazne zatvora u trajanju duljem od šest mjeseci. </w:t>
      </w:r>
    </w:p>
    <w:p w14:paraId="60D7A366" w14:textId="77777777" w:rsidR="007E39B9" w:rsidRDefault="007E39B9" w:rsidP="001356BD">
      <w:pPr>
        <w:spacing w:after="0"/>
        <w:rPr>
          <w:color w:val="0D0D0D" w:themeColor="text1" w:themeTint="F2"/>
          <w:lang w:eastAsia="hr-HR"/>
        </w:rPr>
      </w:pPr>
      <w:r w:rsidRPr="0089340A">
        <w:rPr>
          <w:color w:val="0D0D0D" w:themeColor="text1" w:themeTint="F2"/>
          <w:lang w:eastAsia="hr-HR"/>
        </w:rPr>
        <w:t xml:space="preserve">U Zatvorskoj bolnici u Zagrebu </w:t>
      </w:r>
      <w:r w:rsidR="00BD5FF3" w:rsidRPr="0089340A">
        <w:rPr>
          <w:color w:val="0D0D0D" w:themeColor="text1" w:themeTint="F2"/>
          <w:lang w:eastAsia="hr-HR"/>
        </w:rPr>
        <w:t xml:space="preserve">liječe se oboljeli zatvorenici te se </w:t>
      </w:r>
      <w:r w:rsidRPr="0089340A">
        <w:rPr>
          <w:color w:val="0D0D0D" w:themeColor="text1" w:themeTint="F2"/>
          <w:lang w:eastAsia="hr-HR"/>
        </w:rPr>
        <w:t>izvršava sigurnosna mjera obveznog psihijatrijskog liječenja izrečena uz kaznu zatvora</w:t>
      </w:r>
      <w:r w:rsidR="0089340A">
        <w:rPr>
          <w:color w:val="0D0D0D" w:themeColor="text1" w:themeTint="F2"/>
          <w:lang w:eastAsia="hr-HR"/>
        </w:rPr>
        <w:t>.</w:t>
      </w:r>
    </w:p>
    <w:p w14:paraId="4BA46F06" w14:textId="77777777" w:rsidR="001356BD" w:rsidRPr="009A2675" w:rsidRDefault="001356BD" w:rsidP="001356BD">
      <w:pPr>
        <w:spacing w:after="0"/>
        <w:rPr>
          <w:color w:val="0D0D0D" w:themeColor="text1" w:themeTint="F2"/>
          <w:lang w:eastAsia="hr-HR"/>
        </w:rPr>
      </w:pPr>
    </w:p>
    <w:p w14:paraId="7E441364" w14:textId="77777777" w:rsidR="007E39B9" w:rsidRDefault="007E39B9" w:rsidP="001356BD">
      <w:pPr>
        <w:spacing w:after="0"/>
        <w:rPr>
          <w:lang w:eastAsia="hr-HR"/>
        </w:rPr>
      </w:pPr>
      <w:r w:rsidRPr="009A2675">
        <w:rPr>
          <w:color w:val="0D0D0D" w:themeColor="text1" w:themeTint="F2"/>
          <w:lang w:eastAsia="hr-HR"/>
        </w:rPr>
        <w:t xml:space="preserve">Kazna maloljetničkog zatvora izvršava se u zatvorenim i poluotvorenima uvjetima u posebnim odjelima </w:t>
      </w:r>
      <w:r w:rsidRPr="009A1093">
        <w:rPr>
          <w:color w:val="0D0D0D" w:themeColor="text1" w:themeTint="F2"/>
          <w:lang w:eastAsia="hr-HR"/>
        </w:rPr>
        <w:t>unutar Kaznionice u Požegi</w:t>
      </w:r>
      <w:r w:rsidRPr="009A2675">
        <w:rPr>
          <w:color w:val="0D0D0D" w:themeColor="text1" w:themeTint="F2"/>
          <w:lang w:eastAsia="hr-HR"/>
        </w:rPr>
        <w:t>, dok je odjel za izvršavanje ove kazne u otvorenim uvjetima</w:t>
      </w:r>
      <w:r w:rsidR="00657123">
        <w:rPr>
          <w:color w:val="0D0D0D" w:themeColor="text1" w:themeTint="F2"/>
          <w:lang w:eastAsia="hr-HR"/>
        </w:rPr>
        <w:t xml:space="preserve"> </w:t>
      </w:r>
      <w:r w:rsidR="00BD5FF3" w:rsidRPr="00CA15C5">
        <w:rPr>
          <w:color w:val="0D0D0D" w:themeColor="text1" w:themeTint="F2"/>
          <w:lang w:eastAsia="hr-HR"/>
        </w:rPr>
        <w:t>(za maloljetnike)</w:t>
      </w:r>
      <w:r w:rsidR="00837137">
        <w:rPr>
          <w:color w:val="0D0D0D" w:themeColor="text1" w:themeTint="F2"/>
          <w:lang w:eastAsia="hr-HR"/>
        </w:rPr>
        <w:t xml:space="preserve"> </w:t>
      </w:r>
      <w:r w:rsidRPr="00EB7308">
        <w:rPr>
          <w:lang w:eastAsia="hr-HR"/>
        </w:rPr>
        <w:t>ustrojen u Kaznionici u Valturi.</w:t>
      </w:r>
    </w:p>
    <w:p w14:paraId="14A8D7D8" w14:textId="77777777" w:rsidR="009833F3" w:rsidRPr="00EB7308" w:rsidRDefault="009833F3" w:rsidP="001356BD">
      <w:pPr>
        <w:spacing w:after="0"/>
        <w:rPr>
          <w:lang w:eastAsia="hr-HR"/>
        </w:rPr>
      </w:pPr>
    </w:p>
    <w:p w14:paraId="2C6D3E54" w14:textId="77777777" w:rsidR="007E39B9" w:rsidRPr="00EB7308" w:rsidRDefault="007E39B9" w:rsidP="001356BD">
      <w:pPr>
        <w:spacing w:after="0"/>
        <w:rPr>
          <w:lang w:eastAsia="hr-HR"/>
        </w:rPr>
      </w:pPr>
      <w:r w:rsidRPr="00EB7308">
        <w:rPr>
          <w:lang w:eastAsia="hr-HR"/>
        </w:rPr>
        <w:t xml:space="preserve">Odgojna mjera upućivanja u odgojni zavod koju sudovi izriču maloljetnim počiniteljima kaznenih djela izvršava se u Odgojnom zavodu u Turopolju i Odgojnom zavodu u Požegi. </w:t>
      </w:r>
    </w:p>
    <w:p w14:paraId="75FCF394" w14:textId="77777777" w:rsidR="007E39B9" w:rsidRDefault="007E39B9" w:rsidP="001356BD">
      <w:pPr>
        <w:spacing w:before="96" w:after="0" w:line="288" w:lineRule="atLeast"/>
        <w:rPr>
          <w:rFonts w:eastAsia="Times New Roman" w:cs="Times New Roman"/>
          <w:szCs w:val="24"/>
          <w:lang w:eastAsia="hr-HR"/>
        </w:rPr>
      </w:pPr>
      <w:r w:rsidRPr="00EB7308">
        <w:rPr>
          <w:rFonts w:eastAsia="Times New Roman" w:cs="Times New Roman"/>
          <w:szCs w:val="24"/>
          <w:lang w:eastAsia="hr-HR"/>
        </w:rPr>
        <w:t>Zatvorenicima - osobama s invaliditetom osigurava se smještaj primjeren vrsti i stupnju njihove invalidnosti.</w:t>
      </w:r>
    </w:p>
    <w:p w14:paraId="04197785" w14:textId="77777777" w:rsidR="001356BD" w:rsidRPr="00EB7308" w:rsidRDefault="001356BD" w:rsidP="001356BD">
      <w:pPr>
        <w:spacing w:before="96" w:after="0" w:line="288" w:lineRule="atLeast"/>
        <w:rPr>
          <w:rFonts w:eastAsia="Times New Roman" w:cs="Times New Roman"/>
          <w:szCs w:val="24"/>
          <w:lang w:eastAsia="hr-HR"/>
        </w:rPr>
      </w:pPr>
    </w:p>
    <w:p w14:paraId="600ADB71" w14:textId="77777777" w:rsidR="007E39B9" w:rsidRPr="00304668" w:rsidRDefault="007E39B9" w:rsidP="001356BD">
      <w:pPr>
        <w:spacing w:after="0"/>
        <w:rPr>
          <w:rFonts w:eastAsiaTheme="minorHAnsi" w:cs="Times New Roman"/>
          <w:strike/>
          <w:szCs w:val="24"/>
        </w:rPr>
      </w:pPr>
      <w:r w:rsidRPr="00304668">
        <w:rPr>
          <w:lang w:eastAsia="hr-HR"/>
        </w:rPr>
        <w:t>Ukupni zakonski kapacitet u 20</w:t>
      </w:r>
      <w:r w:rsidR="009833F3" w:rsidRPr="00304668">
        <w:rPr>
          <w:lang w:eastAsia="hr-HR"/>
        </w:rPr>
        <w:t>20</w:t>
      </w:r>
      <w:r w:rsidRPr="00304668">
        <w:rPr>
          <w:lang w:eastAsia="hr-HR"/>
        </w:rPr>
        <w:t>. godini u kaznionicama i zatvor</w:t>
      </w:r>
      <w:r w:rsidR="00F53E46" w:rsidRPr="00304668">
        <w:rPr>
          <w:lang w:eastAsia="hr-HR"/>
        </w:rPr>
        <w:t xml:space="preserve">ima namijenjen je smještaju 3919 </w:t>
      </w:r>
      <w:r w:rsidRPr="00304668">
        <w:rPr>
          <w:lang w:eastAsia="hr-HR"/>
        </w:rPr>
        <w:t xml:space="preserve">zatvorenika od čega: </w:t>
      </w:r>
    </w:p>
    <w:p w14:paraId="1B916BC0" w14:textId="77777777" w:rsidR="007E39B9" w:rsidRPr="00304668" w:rsidRDefault="007E39B9" w:rsidP="007E39B9">
      <w:pPr>
        <w:spacing w:after="0"/>
        <w:ind w:left="708"/>
        <w:rPr>
          <w:rFonts w:eastAsiaTheme="minorHAnsi" w:cs="Times New Roman"/>
          <w:szCs w:val="24"/>
        </w:rPr>
      </w:pPr>
      <w:r w:rsidRPr="00304668">
        <w:rPr>
          <w:rFonts w:eastAsiaTheme="minorHAnsi" w:cs="Times New Roman"/>
          <w:szCs w:val="24"/>
        </w:rPr>
        <w:t>- u zatvorenim uvjetima</w:t>
      </w:r>
      <w:r w:rsidRPr="00304668">
        <w:rPr>
          <w:rFonts w:eastAsiaTheme="minorHAnsi" w:cs="Times New Roman"/>
          <w:szCs w:val="24"/>
        </w:rPr>
        <w:tab/>
      </w:r>
      <w:r w:rsidR="0097777D" w:rsidRPr="00304668">
        <w:rPr>
          <w:rFonts w:eastAsiaTheme="minorHAnsi" w:cs="Times New Roman"/>
          <w:szCs w:val="24"/>
        </w:rPr>
        <w:t>29</w:t>
      </w:r>
      <w:r w:rsidR="009833F3" w:rsidRPr="00304668">
        <w:rPr>
          <w:rFonts w:eastAsiaTheme="minorHAnsi" w:cs="Times New Roman"/>
          <w:szCs w:val="24"/>
        </w:rPr>
        <w:t>4</w:t>
      </w:r>
      <w:r w:rsidR="0097777D" w:rsidRPr="00304668">
        <w:rPr>
          <w:rFonts w:eastAsiaTheme="minorHAnsi" w:cs="Times New Roman"/>
          <w:szCs w:val="24"/>
        </w:rPr>
        <w:t>9</w:t>
      </w:r>
      <w:r w:rsidRPr="00304668">
        <w:rPr>
          <w:rFonts w:eastAsiaTheme="minorHAnsi" w:cs="Times New Roman"/>
          <w:szCs w:val="24"/>
        </w:rPr>
        <w:t xml:space="preserve"> mjesta, </w:t>
      </w:r>
    </w:p>
    <w:p w14:paraId="34DF553B" w14:textId="77777777" w:rsidR="007E39B9" w:rsidRPr="00304668" w:rsidRDefault="007E39B9" w:rsidP="007E39B9">
      <w:pPr>
        <w:spacing w:after="0"/>
        <w:ind w:left="708"/>
        <w:rPr>
          <w:rFonts w:eastAsiaTheme="minorHAnsi" w:cs="Times New Roman"/>
          <w:szCs w:val="24"/>
        </w:rPr>
      </w:pPr>
      <w:r w:rsidRPr="00304668">
        <w:rPr>
          <w:rFonts w:eastAsiaTheme="minorHAnsi" w:cs="Times New Roman"/>
          <w:szCs w:val="24"/>
        </w:rPr>
        <w:t xml:space="preserve">- u poluotvorenim uvjetima </w:t>
      </w:r>
      <w:r w:rsidRPr="00304668">
        <w:rPr>
          <w:rFonts w:eastAsiaTheme="minorHAnsi" w:cs="Times New Roman"/>
          <w:szCs w:val="24"/>
        </w:rPr>
        <w:tab/>
      </w:r>
      <w:r w:rsidR="00657123" w:rsidRPr="00304668">
        <w:rPr>
          <w:rFonts w:eastAsiaTheme="minorHAnsi" w:cs="Times New Roman"/>
          <w:szCs w:val="24"/>
        </w:rPr>
        <w:t xml:space="preserve"> </w:t>
      </w:r>
      <w:r w:rsidR="009833F3" w:rsidRPr="00304668">
        <w:rPr>
          <w:rFonts w:eastAsiaTheme="minorHAnsi" w:cs="Times New Roman"/>
          <w:szCs w:val="24"/>
        </w:rPr>
        <w:t>685</w:t>
      </w:r>
      <w:r w:rsidRPr="00304668">
        <w:rPr>
          <w:rFonts w:eastAsiaTheme="minorHAnsi" w:cs="Times New Roman"/>
          <w:szCs w:val="24"/>
        </w:rPr>
        <w:t xml:space="preserve"> mjesta, te </w:t>
      </w:r>
    </w:p>
    <w:p w14:paraId="76D57FEA" w14:textId="77777777" w:rsidR="007E39B9" w:rsidRPr="00304668" w:rsidRDefault="007E39B9" w:rsidP="008850DF">
      <w:pPr>
        <w:spacing w:after="0"/>
        <w:ind w:left="708"/>
        <w:rPr>
          <w:rFonts w:eastAsiaTheme="minorHAnsi" w:cs="Times New Roman"/>
          <w:szCs w:val="24"/>
        </w:rPr>
      </w:pPr>
      <w:r w:rsidRPr="00304668">
        <w:rPr>
          <w:rFonts w:eastAsiaTheme="minorHAnsi" w:cs="Times New Roman"/>
          <w:szCs w:val="24"/>
        </w:rPr>
        <w:t xml:space="preserve">- u otvorenim uvjetima </w:t>
      </w:r>
      <w:r w:rsidRPr="00304668">
        <w:rPr>
          <w:rFonts w:eastAsiaTheme="minorHAnsi" w:cs="Times New Roman"/>
          <w:szCs w:val="24"/>
        </w:rPr>
        <w:tab/>
      </w:r>
      <w:r w:rsidR="00657123" w:rsidRPr="00304668">
        <w:rPr>
          <w:rFonts w:eastAsiaTheme="minorHAnsi" w:cs="Times New Roman"/>
          <w:szCs w:val="24"/>
        </w:rPr>
        <w:t xml:space="preserve"> </w:t>
      </w:r>
      <w:r w:rsidR="008850DF" w:rsidRPr="00304668">
        <w:rPr>
          <w:rFonts w:eastAsiaTheme="minorHAnsi" w:cs="Times New Roman"/>
          <w:szCs w:val="24"/>
        </w:rPr>
        <w:t>285 mjesta</w:t>
      </w:r>
    </w:p>
    <w:p w14:paraId="779918C9" w14:textId="77777777" w:rsidR="00F53E46" w:rsidRPr="00304668" w:rsidRDefault="00657123" w:rsidP="001356BD">
      <w:pPr>
        <w:rPr>
          <w:rFonts w:eastAsiaTheme="minorHAnsi" w:cs="Times New Roman"/>
          <w:b/>
          <w:szCs w:val="24"/>
        </w:rPr>
      </w:pPr>
      <w:r w:rsidRPr="00304668">
        <w:rPr>
          <w:rFonts w:eastAsiaTheme="minorHAnsi" w:cs="Times New Roman"/>
          <w:szCs w:val="24"/>
        </w:rPr>
        <w:t xml:space="preserve">                </w:t>
      </w:r>
      <w:r w:rsidR="007E39B9" w:rsidRPr="00304668">
        <w:rPr>
          <w:rFonts w:eastAsiaTheme="minorHAnsi" w:cs="Times New Roman"/>
          <w:szCs w:val="24"/>
        </w:rPr>
        <w:t xml:space="preserve"> </w:t>
      </w:r>
      <w:r w:rsidR="002A016B" w:rsidRPr="00304668">
        <w:rPr>
          <w:rFonts w:eastAsiaTheme="minorHAnsi" w:cs="Times New Roman"/>
          <w:b/>
          <w:szCs w:val="24"/>
        </w:rPr>
        <w:t>UKUPNO</w:t>
      </w:r>
      <w:r w:rsidRPr="00304668">
        <w:rPr>
          <w:rFonts w:eastAsiaTheme="minorHAnsi" w:cs="Times New Roman"/>
          <w:b/>
          <w:szCs w:val="24"/>
        </w:rPr>
        <w:t xml:space="preserve">   </w:t>
      </w:r>
      <w:r w:rsidR="0097777D" w:rsidRPr="00304668">
        <w:rPr>
          <w:rFonts w:eastAsiaTheme="minorHAnsi" w:cs="Times New Roman"/>
          <w:b/>
          <w:szCs w:val="24"/>
        </w:rPr>
        <w:t>3.919</w:t>
      </w:r>
      <w:r w:rsidR="007E39B9" w:rsidRPr="00304668">
        <w:rPr>
          <w:rFonts w:eastAsiaTheme="minorHAnsi" w:cs="Times New Roman"/>
          <w:b/>
          <w:szCs w:val="24"/>
        </w:rPr>
        <w:t xml:space="preserve"> </w:t>
      </w:r>
      <w:r w:rsidR="008850DF" w:rsidRPr="00304668">
        <w:rPr>
          <w:rFonts w:eastAsiaTheme="minorHAnsi" w:cs="Times New Roman"/>
          <w:b/>
          <w:szCs w:val="24"/>
        </w:rPr>
        <w:t>mjesta</w:t>
      </w:r>
    </w:p>
    <w:p w14:paraId="4758BCB2" w14:textId="77777777" w:rsidR="001356BD" w:rsidRDefault="001356BD" w:rsidP="001356BD">
      <w:pPr>
        <w:pStyle w:val="Caption"/>
        <w:keepNext/>
        <w:spacing w:after="0"/>
        <w:jc w:val="center"/>
      </w:pPr>
      <w:bookmarkStart w:id="45" w:name="_Toc72140936"/>
      <w:r>
        <w:lastRenderedPageBreak/>
        <w:t xml:space="preserve">Slika </w:t>
      </w:r>
      <w:r w:rsidR="00780D21">
        <w:fldChar w:fldCharType="begin"/>
      </w:r>
      <w:r w:rsidR="00780D21">
        <w:instrText xml:space="preserve"> SEQ Slika \* ARABIC </w:instrText>
      </w:r>
      <w:r w:rsidR="00780D21">
        <w:fldChar w:fldCharType="separate"/>
      </w:r>
      <w:r w:rsidR="0092771B">
        <w:rPr>
          <w:noProof/>
        </w:rPr>
        <w:t>2</w:t>
      </w:r>
      <w:r w:rsidR="00780D21">
        <w:fldChar w:fldCharType="end"/>
      </w:r>
      <w:r w:rsidRPr="001E566A">
        <w:t>. Prikaz smje</w:t>
      </w:r>
      <w:r w:rsidR="006531AA">
        <w:t>štajnih kapaciteta na 31.12.2020</w:t>
      </w:r>
      <w:r w:rsidRPr="001E566A">
        <w:t>.</w:t>
      </w:r>
      <w:bookmarkEnd w:id="45"/>
    </w:p>
    <w:p w14:paraId="324BE53C" w14:textId="77777777" w:rsidR="00F53E46" w:rsidRPr="008850DF" w:rsidRDefault="00F53E46" w:rsidP="007E39B9">
      <w:pPr>
        <w:rPr>
          <w:rFonts w:eastAsiaTheme="minorHAnsi" w:cs="Times New Roman"/>
          <w:b/>
          <w:color w:val="0D0D0D" w:themeColor="text1" w:themeTint="F2"/>
          <w:szCs w:val="24"/>
        </w:rPr>
      </w:pPr>
      <w:r w:rsidRPr="00473E34">
        <w:rPr>
          <w:rFonts w:ascii="Arial" w:eastAsia="Times New Roman" w:hAnsi="Arial" w:cs="Arial"/>
          <w:noProof/>
          <w:color w:val="0D0D0D" w:themeColor="text1" w:themeTint="F2"/>
          <w:szCs w:val="24"/>
          <w:highlight w:val="lightGray"/>
          <w:shd w:val="clear" w:color="auto" w:fill="FFFFFF" w:themeFill="background1"/>
          <w:lang w:eastAsia="hr-HR"/>
        </w:rPr>
        <w:drawing>
          <wp:inline distT="0" distB="0" distL="0" distR="0" wp14:anchorId="77800D5C" wp14:editId="068D8134">
            <wp:extent cx="5165678" cy="2006221"/>
            <wp:effectExtent l="0" t="0" r="16510" b="13335"/>
            <wp:docPr id="17" name="Grafikon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4A61035" w14:textId="77777777" w:rsidR="00780D21" w:rsidRDefault="007E39B9" w:rsidP="001356BD">
      <w:pPr>
        <w:rPr>
          <w:rFonts w:eastAsia="Times New Roman" w:cs="Times New Roman"/>
          <w:color w:val="0D0D0D" w:themeColor="text1" w:themeTint="F2"/>
          <w:szCs w:val="24"/>
        </w:rPr>
      </w:pPr>
      <w:r w:rsidRPr="009A2675">
        <w:rPr>
          <w:rFonts w:eastAsia="Times New Roman" w:cs="Times New Roman"/>
          <w:color w:val="0D0D0D" w:themeColor="text1" w:themeTint="F2"/>
          <w:szCs w:val="24"/>
        </w:rPr>
        <w:t xml:space="preserve">Bez obzira što je trenutno ukupno brojno stanje u zatvorskom sustavu manje od postojećeg zakonskog kapaciteta, potrebno je razmotriti potrebe za dodatnim </w:t>
      </w:r>
      <w:r>
        <w:rPr>
          <w:rFonts w:eastAsia="Times New Roman" w:cs="Times New Roman"/>
          <w:color w:val="0D0D0D" w:themeColor="text1" w:themeTint="F2"/>
          <w:szCs w:val="24"/>
        </w:rPr>
        <w:t xml:space="preserve">smještajnim </w:t>
      </w:r>
      <w:r w:rsidRPr="009A2675">
        <w:rPr>
          <w:rFonts w:eastAsia="Times New Roman" w:cs="Times New Roman"/>
          <w:color w:val="0D0D0D" w:themeColor="text1" w:themeTint="F2"/>
          <w:szCs w:val="24"/>
        </w:rPr>
        <w:t>kapacitetima u zatvorenim uvjetima</w:t>
      </w:r>
      <w:r>
        <w:rPr>
          <w:rFonts w:eastAsia="Times New Roman" w:cs="Times New Roman"/>
          <w:color w:val="0D0D0D" w:themeColor="text1" w:themeTint="F2"/>
          <w:szCs w:val="24"/>
        </w:rPr>
        <w:t>,</w:t>
      </w:r>
      <w:r w:rsidRPr="009A2675">
        <w:rPr>
          <w:rFonts w:eastAsia="Times New Roman" w:cs="Times New Roman"/>
          <w:color w:val="0D0D0D" w:themeColor="text1" w:themeTint="F2"/>
          <w:szCs w:val="24"/>
        </w:rPr>
        <w:t xml:space="preserve"> odnosno uvjetima s najvećim stupnjem sigurnosti.</w:t>
      </w:r>
    </w:p>
    <w:p w14:paraId="11C879D4" w14:textId="77777777" w:rsidR="00780D21" w:rsidRDefault="00780D21">
      <w:pPr>
        <w:spacing w:after="0"/>
        <w:jc w:val="left"/>
        <w:rPr>
          <w:rFonts w:eastAsia="Times New Roman" w:cs="Times New Roman"/>
          <w:color w:val="0D0D0D" w:themeColor="text1" w:themeTint="F2"/>
          <w:szCs w:val="24"/>
        </w:rPr>
      </w:pPr>
      <w:r>
        <w:rPr>
          <w:rFonts w:eastAsia="Times New Roman" w:cs="Times New Roman"/>
          <w:color w:val="0D0D0D" w:themeColor="text1" w:themeTint="F2"/>
          <w:szCs w:val="24"/>
        </w:rPr>
        <w:br w:type="page"/>
      </w:r>
    </w:p>
    <w:p w14:paraId="52F672CF" w14:textId="77777777" w:rsidR="001356BD" w:rsidRDefault="001356BD" w:rsidP="001356BD">
      <w:pPr>
        <w:pStyle w:val="Caption"/>
        <w:keepNext/>
        <w:spacing w:after="0"/>
        <w:jc w:val="center"/>
      </w:pPr>
      <w:bookmarkStart w:id="46" w:name="_Toc72140937"/>
      <w:r>
        <w:lastRenderedPageBreak/>
        <w:t xml:space="preserve">Slika </w:t>
      </w:r>
      <w:r w:rsidR="00780D21">
        <w:fldChar w:fldCharType="begin"/>
      </w:r>
      <w:r w:rsidR="00780D21">
        <w:instrText xml:space="preserve"> SEQ Slika \* ARABIC </w:instrText>
      </w:r>
      <w:r w:rsidR="00780D21">
        <w:fldChar w:fldCharType="separate"/>
      </w:r>
      <w:r w:rsidR="0092771B">
        <w:rPr>
          <w:noProof/>
        </w:rPr>
        <w:t>3</w:t>
      </w:r>
      <w:r w:rsidR="00780D21">
        <w:fldChar w:fldCharType="end"/>
      </w:r>
      <w:r>
        <w:t>.</w:t>
      </w:r>
      <w:r w:rsidRPr="00E21DA9">
        <w:t xml:space="preserve"> Kretanje broja zatvorenika i smj</w:t>
      </w:r>
      <w:r w:rsidR="006531AA">
        <w:t>eštajnih kapaciteta 2015. – 2020</w:t>
      </w:r>
      <w:r w:rsidRPr="00E21DA9">
        <w:t>. godine</w:t>
      </w:r>
      <w:bookmarkEnd w:id="46"/>
    </w:p>
    <w:p w14:paraId="539F6343" w14:textId="77777777" w:rsidR="002A3C3D" w:rsidRDefault="00F53E46" w:rsidP="002A3C3D">
      <w:pPr>
        <w:rPr>
          <w:rFonts w:eastAsia="Times New Roman" w:cs="Times New Roman"/>
          <w:color w:val="0D0D0D" w:themeColor="text1" w:themeTint="F2"/>
          <w:szCs w:val="24"/>
        </w:rPr>
      </w:pPr>
      <w:r w:rsidRPr="00701CAC">
        <w:rPr>
          <w:noProof/>
          <w:lang w:eastAsia="hr-HR"/>
        </w:rPr>
        <w:drawing>
          <wp:anchor distT="0" distB="0" distL="114300" distR="114300" simplePos="0" relativeHeight="251658240" behindDoc="0" locked="0" layoutInCell="1" allowOverlap="1" wp14:anchorId="7DA26840" wp14:editId="5A866093">
            <wp:simplePos x="0" y="0"/>
            <wp:positionH relativeFrom="column">
              <wp:align>left</wp:align>
            </wp:positionH>
            <wp:positionV relativeFrom="paragraph">
              <wp:align>top</wp:align>
            </wp:positionV>
            <wp:extent cx="5760720" cy="2794635"/>
            <wp:effectExtent l="0" t="0" r="11430" b="24765"/>
            <wp:wrapSquare wrapText="bothSides"/>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bookmarkStart w:id="47" w:name="_Toc17352742"/>
      <w:bookmarkStart w:id="48" w:name="_Toc386808993"/>
    </w:p>
    <w:p w14:paraId="24AFE90B" w14:textId="77777777" w:rsidR="002A3C3D" w:rsidRPr="002A3C3D" w:rsidRDefault="00FB6E1D" w:rsidP="002A3C3D">
      <w:pPr>
        <w:rPr>
          <w:rFonts w:eastAsia="Times New Roman" w:cs="Times New Roman"/>
          <w:color w:val="0D0D0D" w:themeColor="text1" w:themeTint="F2"/>
          <w:szCs w:val="24"/>
        </w:rPr>
      </w:pPr>
      <w:r w:rsidRPr="00304668">
        <w:rPr>
          <w:rFonts w:eastAsia="Times New Roman" w:cs="Times New Roman"/>
          <w:szCs w:val="24"/>
        </w:rPr>
        <w:t>Tijekom 2020</w:t>
      </w:r>
      <w:r>
        <w:rPr>
          <w:rFonts w:eastAsia="Times New Roman" w:cs="Times New Roman"/>
          <w:color w:val="0D0D0D" w:themeColor="text1" w:themeTint="F2"/>
          <w:szCs w:val="24"/>
        </w:rPr>
        <w:t>.</w:t>
      </w:r>
      <w:r w:rsidR="00837137">
        <w:rPr>
          <w:rFonts w:eastAsia="Times New Roman" w:cs="Times New Roman"/>
          <w:color w:val="0D0D0D" w:themeColor="text1" w:themeTint="F2"/>
          <w:szCs w:val="24"/>
        </w:rPr>
        <w:t xml:space="preserve"> </w:t>
      </w:r>
      <w:r>
        <w:rPr>
          <w:rFonts w:eastAsia="Times New Roman" w:cs="Times New Roman"/>
          <w:color w:val="0D0D0D" w:themeColor="text1" w:themeTint="F2"/>
          <w:szCs w:val="24"/>
        </w:rPr>
        <w:t>godine smanjen je broj zatvorenika koji su boravili u kaznenim tijelima tijekom godine (993) za 7,87%.</w:t>
      </w:r>
      <w:r w:rsidR="007319D7">
        <w:rPr>
          <w:rFonts w:eastAsia="Times New Roman" w:cs="Times New Roman"/>
          <w:color w:val="0D0D0D" w:themeColor="text1" w:themeTint="F2"/>
          <w:szCs w:val="24"/>
        </w:rPr>
        <w:t xml:space="preserve"> Ovo je rezultat manjeg broja novoprimljenih zatvorenika (8089) u odnosu na 2019.</w:t>
      </w:r>
      <w:r w:rsidR="00837137">
        <w:rPr>
          <w:rFonts w:eastAsia="Times New Roman" w:cs="Times New Roman"/>
          <w:color w:val="0D0D0D" w:themeColor="text1" w:themeTint="F2"/>
          <w:szCs w:val="24"/>
        </w:rPr>
        <w:t xml:space="preserve"> </w:t>
      </w:r>
      <w:r w:rsidR="007319D7">
        <w:rPr>
          <w:rFonts w:eastAsia="Times New Roman" w:cs="Times New Roman"/>
          <w:color w:val="0D0D0D" w:themeColor="text1" w:themeTint="F2"/>
          <w:szCs w:val="24"/>
        </w:rPr>
        <w:t>godinu kada je bilo 9384 novo zaprimljena zatvorenika (svih kategorija), a što je smanjenje za 13,8%</w:t>
      </w:r>
    </w:p>
    <w:p w14:paraId="0B8C0D76" w14:textId="77777777" w:rsidR="007E39B9" w:rsidRPr="005F7D20" w:rsidRDefault="007E39B9" w:rsidP="007E39B9">
      <w:pPr>
        <w:pStyle w:val="Heading3"/>
        <w:rPr>
          <w:color w:val="1F497D" w:themeColor="text2"/>
          <w:sz w:val="28"/>
          <w:szCs w:val="28"/>
        </w:rPr>
      </w:pPr>
      <w:bookmarkStart w:id="49" w:name="_Toc386808994"/>
      <w:bookmarkStart w:id="50" w:name="_Toc418845710"/>
      <w:bookmarkStart w:id="51" w:name="_Toc490833010"/>
      <w:bookmarkStart w:id="52" w:name="_Toc17352504"/>
      <w:bookmarkStart w:id="53" w:name="_Toc72414129"/>
      <w:bookmarkEnd w:id="47"/>
      <w:bookmarkEnd w:id="48"/>
      <w:r w:rsidRPr="005F7D20">
        <w:rPr>
          <w:color w:val="1F497D" w:themeColor="text2"/>
          <w:sz w:val="28"/>
          <w:szCs w:val="28"/>
        </w:rPr>
        <w:t>Prehrana zatvorenika i maloljetnika</w:t>
      </w:r>
      <w:bookmarkEnd w:id="49"/>
      <w:bookmarkEnd w:id="50"/>
      <w:bookmarkEnd w:id="51"/>
      <w:bookmarkEnd w:id="52"/>
      <w:bookmarkEnd w:id="53"/>
    </w:p>
    <w:p w14:paraId="16ED1FC4" w14:textId="77777777" w:rsidR="007E39B9" w:rsidRPr="009A2675" w:rsidRDefault="007E39B9" w:rsidP="007E39B9">
      <w:pPr>
        <w:rPr>
          <w:color w:val="0D0D0D" w:themeColor="text1" w:themeTint="F2"/>
        </w:rPr>
      </w:pPr>
      <w:bookmarkStart w:id="54" w:name="_Toc386808995"/>
      <w:r w:rsidRPr="009A2675">
        <w:rPr>
          <w:color w:val="0D0D0D" w:themeColor="text1" w:themeTint="F2"/>
        </w:rPr>
        <w:t xml:space="preserve">Zatvorenicima i maloljetnicima osiguravaju se tri obroka dnevno, poslužena u pravilnim razmacima, kalorične vrijednosti </w:t>
      </w:r>
      <w:r>
        <w:rPr>
          <w:color w:val="0D0D0D" w:themeColor="text1" w:themeTint="F2"/>
        </w:rPr>
        <w:t>najmanje</w:t>
      </w:r>
      <w:r w:rsidRPr="009A2675">
        <w:rPr>
          <w:color w:val="0D0D0D" w:themeColor="text1" w:themeTint="F2"/>
        </w:rPr>
        <w:t xml:space="preserve"> 3000 kcal dnevno. Zatvorenicima koji su radno angažirani osigurava se </w:t>
      </w:r>
      <w:r>
        <w:rPr>
          <w:color w:val="0D0D0D" w:themeColor="text1" w:themeTint="F2"/>
        </w:rPr>
        <w:t xml:space="preserve">i </w:t>
      </w:r>
      <w:r w:rsidRPr="009A2675">
        <w:rPr>
          <w:color w:val="0D0D0D" w:themeColor="text1" w:themeTint="F2"/>
        </w:rPr>
        <w:t>dodatan obrok.</w:t>
      </w:r>
    </w:p>
    <w:p w14:paraId="21E86903" w14:textId="77777777" w:rsidR="007E39B9" w:rsidRPr="009A2675" w:rsidRDefault="007E39B9" w:rsidP="007E39B9">
      <w:pPr>
        <w:rPr>
          <w:color w:val="0D0D0D" w:themeColor="text1" w:themeTint="F2"/>
        </w:rPr>
      </w:pPr>
      <w:r w:rsidRPr="009A2675">
        <w:rPr>
          <w:color w:val="0D0D0D" w:themeColor="text1" w:themeTint="F2"/>
        </w:rPr>
        <w:t xml:space="preserve">Obroci </w:t>
      </w:r>
      <w:r>
        <w:rPr>
          <w:color w:val="0D0D0D" w:themeColor="text1" w:themeTint="F2"/>
        </w:rPr>
        <w:t xml:space="preserve">svojom </w:t>
      </w:r>
      <w:r w:rsidRPr="009A2675">
        <w:rPr>
          <w:color w:val="0D0D0D" w:themeColor="text1" w:themeTint="F2"/>
        </w:rPr>
        <w:t>kakvoćom i količinom zadovoljav</w:t>
      </w:r>
      <w:r>
        <w:rPr>
          <w:color w:val="0D0D0D" w:themeColor="text1" w:themeTint="F2"/>
        </w:rPr>
        <w:t>aju</w:t>
      </w:r>
      <w:r w:rsidRPr="009A2675">
        <w:rPr>
          <w:color w:val="0D0D0D" w:themeColor="text1" w:themeTint="F2"/>
        </w:rPr>
        <w:t xml:space="preserve"> prehrambene i zdravstvene standarde, te </w:t>
      </w:r>
      <w:r>
        <w:rPr>
          <w:color w:val="0D0D0D" w:themeColor="text1" w:themeTint="F2"/>
        </w:rPr>
        <w:t>su</w:t>
      </w:r>
      <w:r w:rsidRPr="009A2675">
        <w:rPr>
          <w:color w:val="0D0D0D" w:themeColor="text1" w:themeTint="F2"/>
        </w:rPr>
        <w:t xml:space="preserve"> primjereni životnoj dobi, zdravstvenom stanju, naravi posla kojeg zatvorenik obavlja te njegovim vjerskim i kulturnim zahtjevima. </w:t>
      </w:r>
    </w:p>
    <w:p w14:paraId="6C116484" w14:textId="77777777" w:rsidR="007E39B9" w:rsidRPr="009A2675" w:rsidRDefault="007E39B9" w:rsidP="007E39B9">
      <w:pPr>
        <w:rPr>
          <w:color w:val="0D0D0D" w:themeColor="text1" w:themeTint="F2"/>
        </w:rPr>
      </w:pPr>
      <w:r w:rsidRPr="009A2675">
        <w:rPr>
          <w:color w:val="0D0D0D" w:themeColor="text1" w:themeTint="F2"/>
        </w:rPr>
        <w:t xml:space="preserve">Jelovnik utvrđuje upravitelj tjedno na prijedlog Povjerenstva za izradu jelovnika. Sukladno potrebama zatvorenika </w:t>
      </w:r>
      <w:r>
        <w:rPr>
          <w:color w:val="0D0D0D" w:themeColor="text1" w:themeTint="F2"/>
        </w:rPr>
        <w:t>kaznionice i zatvori</w:t>
      </w:r>
      <w:r w:rsidRPr="009A2675">
        <w:rPr>
          <w:color w:val="0D0D0D" w:themeColor="text1" w:themeTint="F2"/>
        </w:rPr>
        <w:t xml:space="preserve"> osiguravaju nekoliko različitih jelovnika sukladno potrebama i svojim mogućnostima. Tako je zatvorenicima uz redovni jelovnik u svim kaznionica i zatvorima dostupan tzv. vjerski jelovnik i jelovnik za dijabetičare. Prema zdravstvenom stanju zatvorenika i prema nalogu liječnika osiguravaju se i drugi jelovnici: jelovnik za dijetalnu, gastričnu, hepatalnu dijetu te GIHT-CRON dijetu. Prema potrebama zatvorenika i mogućnostima kaznionice</w:t>
      </w:r>
      <w:r w:rsidR="00475388">
        <w:rPr>
          <w:color w:val="0D0D0D" w:themeColor="text1" w:themeTint="F2"/>
        </w:rPr>
        <w:t>,</w:t>
      </w:r>
      <w:r w:rsidRPr="009A2675">
        <w:rPr>
          <w:color w:val="0D0D0D" w:themeColor="text1" w:themeTint="F2"/>
        </w:rPr>
        <w:t xml:space="preserve"> </w:t>
      </w:r>
      <w:r w:rsidRPr="00304668">
        <w:t xml:space="preserve">zatvora </w:t>
      </w:r>
      <w:r w:rsidR="00475388" w:rsidRPr="00304668">
        <w:t xml:space="preserve">i odgojnog zavoda </w:t>
      </w:r>
      <w:r w:rsidRPr="009A2675">
        <w:rPr>
          <w:color w:val="0D0D0D" w:themeColor="text1" w:themeTint="F2"/>
        </w:rPr>
        <w:t xml:space="preserve">osigurava se i jelovnik za vegetarijansku prehranu. </w:t>
      </w:r>
    </w:p>
    <w:bookmarkEnd w:id="54"/>
    <w:p w14:paraId="724A0048" w14:textId="77777777" w:rsidR="00780D21" w:rsidRDefault="007E39B9" w:rsidP="008C0FD4">
      <w:pPr>
        <w:spacing w:after="0"/>
        <w:rPr>
          <w:color w:val="0D0D0D" w:themeColor="text1" w:themeTint="F2"/>
        </w:rPr>
      </w:pPr>
      <w:r w:rsidRPr="009A2675">
        <w:rPr>
          <w:color w:val="0D0D0D" w:themeColor="text1" w:themeTint="F2"/>
        </w:rPr>
        <w:t>Od svakog obroka ostavlja se uzorak radi eventualne analize za slučaj pojave trovanja hranom. Sanitarne inspekcije redovito obavljaju nadzor nad stanjem čistoće i higijene u kuhinjama i pomoćnim prostorijama o čemu dostavljaju nalaz.</w:t>
      </w:r>
    </w:p>
    <w:p w14:paraId="1BF9AC64" w14:textId="77777777" w:rsidR="00780D21" w:rsidRDefault="00780D21">
      <w:pPr>
        <w:spacing w:after="0"/>
        <w:jc w:val="left"/>
        <w:rPr>
          <w:color w:val="0D0D0D" w:themeColor="text1" w:themeTint="F2"/>
        </w:rPr>
      </w:pPr>
      <w:r>
        <w:rPr>
          <w:color w:val="0D0D0D" w:themeColor="text1" w:themeTint="F2"/>
        </w:rPr>
        <w:br w:type="page"/>
      </w:r>
    </w:p>
    <w:p w14:paraId="545730E6" w14:textId="77777777" w:rsidR="00B31ECB" w:rsidRPr="00D41D48" w:rsidRDefault="00B31ECB" w:rsidP="00EB574B">
      <w:pPr>
        <w:pStyle w:val="Heading1"/>
        <w:numPr>
          <w:ilvl w:val="0"/>
          <w:numId w:val="15"/>
        </w:numPr>
      </w:pPr>
      <w:bookmarkStart w:id="55" w:name="_Toc527117195"/>
      <w:bookmarkStart w:id="56" w:name="_Toc17352505"/>
      <w:bookmarkStart w:id="57" w:name="_Toc72414130"/>
      <w:r w:rsidRPr="00D41D48">
        <w:lastRenderedPageBreak/>
        <w:t>OSOBE KOJIMA JE ODUZETA SLOBODA</w:t>
      </w:r>
      <w:bookmarkEnd w:id="55"/>
      <w:bookmarkEnd w:id="56"/>
      <w:bookmarkEnd w:id="57"/>
    </w:p>
    <w:p w14:paraId="2FFBC6B7" w14:textId="77777777" w:rsidR="00DE1267" w:rsidRPr="00304668" w:rsidRDefault="00DE1267" w:rsidP="008C0FD4">
      <w:pPr>
        <w:rPr>
          <w:rFonts w:cs="Times New Roman"/>
          <w:szCs w:val="24"/>
        </w:rPr>
      </w:pPr>
      <w:bookmarkStart w:id="58" w:name="_Toc517169146"/>
      <w:r w:rsidRPr="00AC16B8">
        <w:rPr>
          <w:rFonts w:cs="Times New Roman"/>
          <w:szCs w:val="24"/>
        </w:rPr>
        <w:t>Kad navodimo statističke podatke o osobama kojima je oduzeta sloboda u kontekstu Uprave za zatvorski sustav</w:t>
      </w:r>
      <w:r>
        <w:rPr>
          <w:rFonts w:cs="Times New Roman"/>
          <w:szCs w:val="24"/>
        </w:rPr>
        <w:t xml:space="preserve"> i probaciju</w:t>
      </w:r>
      <w:r w:rsidRPr="00AC16B8">
        <w:rPr>
          <w:rFonts w:cs="Times New Roman"/>
          <w:szCs w:val="24"/>
        </w:rPr>
        <w:t xml:space="preserve">, to se odnosi isključivo na </w:t>
      </w:r>
      <w:r w:rsidR="009D4A70" w:rsidRPr="00304668">
        <w:rPr>
          <w:rFonts w:cs="Times New Roman"/>
          <w:szCs w:val="24"/>
        </w:rPr>
        <w:t>osobe koje se nalaze u zatvorskom sustavu</w:t>
      </w:r>
      <w:r w:rsidR="00BA5BE9" w:rsidRPr="00304668">
        <w:rPr>
          <w:rFonts w:cs="Times New Roman"/>
          <w:szCs w:val="24"/>
        </w:rPr>
        <w:t>:</w:t>
      </w:r>
    </w:p>
    <w:p w14:paraId="6903282E" w14:textId="77777777" w:rsidR="00DE1267" w:rsidRPr="00304668" w:rsidRDefault="00DE1267" w:rsidP="00EB574B">
      <w:pPr>
        <w:pStyle w:val="ListParagraph"/>
        <w:numPr>
          <w:ilvl w:val="0"/>
          <w:numId w:val="8"/>
        </w:numPr>
        <w:rPr>
          <w:rFonts w:cs="Times New Roman"/>
          <w:szCs w:val="24"/>
        </w:rPr>
      </w:pPr>
      <w:r w:rsidRPr="00304668">
        <w:rPr>
          <w:rFonts w:cs="Times New Roman"/>
          <w:szCs w:val="24"/>
        </w:rPr>
        <w:t>zatvorenici (osobe na izdržavanju kazne zatvora izrečene u kaznenom postupku, osobe na izdržavanju kazne maloljetničkog zatvora, osobe na izdržavanju mjere istražnog zatvora, osobe kojima je u prekršajnom postupku izrečena kazna zatvora, osobe kojima je u prekršajnom postupku izrečena novčana kazna zamijenjena kaznom zatvora, osobe kojima je temeljem članka 135. Prekršajnog zakona</w:t>
      </w:r>
      <w:r w:rsidR="009240D4" w:rsidRPr="00304668">
        <w:rPr>
          <w:rFonts w:cs="Times New Roman"/>
          <w:szCs w:val="24"/>
        </w:rPr>
        <w:t xml:space="preserve"> (</w:t>
      </w:r>
      <w:r w:rsidR="00184E71" w:rsidRPr="00304668">
        <w:rPr>
          <w:rFonts w:cs="Times New Roman"/>
          <w:szCs w:val="24"/>
        </w:rPr>
        <w:t>„</w:t>
      </w:r>
      <w:r w:rsidR="009240D4" w:rsidRPr="00304668">
        <w:rPr>
          <w:lang w:eastAsia="hr-HR"/>
        </w:rPr>
        <w:t>Narodne novine</w:t>
      </w:r>
      <w:r w:rsidR="00184E71" w:rsidRPr="00304668">
        <w:rPr>
          <w:lang w:eastAsia="hr-HR"/>
        </w:rPr>
        <w:t>“,</w:t>
      </w:r>
      <w:r w:rsidR="009240D4" w:rsidRPr="00304668">
        <w:rPr>
          <w:lang w:eastAsia="hr-HR"/>
        </w:rPr>
        <w:t xml:space="preserve"> br. </w:t>
      </w:r>
      <w:r w:rsidR="009240D4" w:rsidRPr="00304668">
        <w:rPr>
          <w:rFonts w:cs="Times New Roman"/>
          <w:szCs w:val="24"/>
        </w:rPr>
        <w:t>107/07, 39/13, 157/13, 110/15, 70/17</w:t>
      </w:r>
      <w:r w:rsidR="00321FBC" w:rsidRPr="00304668">
        <w:rPr>
          <w:rFonts w:cs="Times New Roman"/>
          <w:szCs w:val="24"/>
        </w:rPr>
        <w:t xml:space="preserve"> i</w:t>
      </w:r>
      <w:r w:rsidR="009240D4" w:rsidRPr="00304668">
        <w:rPr>
          <w:rFonts w:cs="Times New Roman"/>
          <w:szCs w:val="24"/>
        </w:rPr>
        <w:t xml:space="preserve"> 118/18) </w:t>
      </w:r>
      <w:r w:rsidR="00321FBC" w:rsidRPr="00304668">
        <w:rPr>
          <w:rFonts w:cs="Times New Roman"/>
          <w:szCs w:val="24"/>
        </w:rPr>
        <w:t>određeno zadržavanje.</w:t>
      </w:r>
      <w:r w:rsidRPr="00304668">
        <w:rPr>
          <w:rFonts w:cs="Times New Roman"/>
          <w:szCs w:val="24"/>
        </w:rPr>
        <w:t xml:space="preserve"> </w:t>
      </w:r>
    </w:p>
    <w:p w14:paraId="3929546A" w14:textId="77777777" w:rsidR="00DE1267" w:rsidRPr="00304668" w:rsidRDefault="00DE1267" w:rsidP="00EB574B">
      <w:pPr>
        <w:pStyle w:val="ListParagraph"/>
        <w:numPr>
          <w:ilvl w:val="0"/>
          <w:numId w:val="8"/>
        </w:numPr>
        <w:rPr>
          <w:rFonts w:cs="Times New Roman"/>
          <w:szCs w:val="24"/>
        </w:rPr>
      </w:pPr>
      <w:r w:rsidRPr="00304668">
        <w:rPr>
          <w:rFonts w:cs="Times New Roman"/>
          <w:szCs w:val="24"/>
        </w:rPr>
        <w:t>maloljetnici (osobe na izvršavanju odgojne mjere upućivanja u odgojni zavod)</w:t>
      </w:r>
    </w:p>
    <w:p w14:paraId="019828F9" w14:textId="77777777" w:rsidR="006A17F2" w:rsidRPr="00AC16B8" w:rsidRDefault="00DE1267" w:rsidP="00DE1267">
      <w:pPr>
        <w:rPr>
          <w:rFonts w:cs="Times New Roman"/>
          <w:szCs w:val="24"/>
        </w:rPr>
      </w:pPr>
      <w:r>
        <w:rPr>
          <w:rFonts w:cs="Times New Roman"/>
          <w:szCs w:val="24"/>
        </w:rPr>
        <w:t xml:space="preserve">Tijekom </w:t>
      </w:r>
      <w:r w:rsidRPr="00FC122C">
        <w:rPr>
          <w:rFonts w:cs="Times New Roman"/>
          <w:szCs w:val="24"/>
        </w:rPr>
        <w:t>20</w:t>
      </w:r>
      <w:r w:rsidR="00AB382C" w:rsidRPr="00FC122C">
        <w:rPr>
          <w:rFonts w:cs="Times New Roman"/>
          <w:szCs w:val="24"/>
        </w:rPr>
        <w:t>20</w:t>
      </w:r>
      <w:r w:rsidRPr="00FC122C">
        <w:rPr>
          <w:rFonts w:cs="Times New Roman"/>
          <w:szCs w:val="24"/>
        </w:rPr>
        <w:t xml:space="preserve">. </w:t>
      </w:r>
      <w:r w:rsidRPr="00AC16B8">
        <w:rPr>
          <w:rFonts w:cs="Times New Roman"/>
          <w:szCs w:val="24"/>
        </w:rPr>
        <w:t xml:space="preserve">godine, kroz zatvorski sustav Republike Hrvatske prošlo </w:t>
      </w:r>
      <w:r w:rsidRPr="00F01537">
        <w:rPr>
          <w:rFonts w:cs="Times New Roman"/>
          <w:szCs w:val="24"/>
        </w:rPr>
        <w:t xml:space="preserve">je </w:t>
      </w:r>
      <w:r w:rsidR="00CC386D">
        <w:rPr>
          <w:rFonts w:cs="Times New Roman"/>
          <w:b/>
          <w:szCs w:val="24"/>
        </w:rPr>
        <w:t>11</w:t>
      </w:r>
      <w:r w:rsidR="00321FBC">
        <w:rPr>
          <w:rFonts w:cs="Times New Roman"/>
          <w:b/>
          <w:szCs w:val="24"/>
        </w:rPr>
        <w:t>.</w:t>
      </w:r>
      <w:r w:rsidR="00CC386D">
        <w:rPr>
          <w:rFonts w:cs="Times New Roman"/>
          <w:b/>
          <w:szCs w:val="24"/>
        </w:rPr>
        <w:t>6</w:t>
      </w:r>
      <w:r w:rsidR="00823EE8">
        <w:rPr>
          <w:rFonts w:cs="Times New Roman"/>
          <w:b/>
          <w:szCs w:val="24"/>
        </w:rPr>
        <w:t>07</w:t>
      </w:r>
      <w:r w:rsidRPr="00F01537">
        <w:rPr>
          <w:rFonts w:cs="Times New Roman"/>
          <w:szCs w:val="24"/>
        </w:rPr>
        <w:t xml:space="preserve"> </w:t>
      </w:r>
      <w:r w:rsidRPr="00AC16B8">
        <w:rPr>
          <w:rFonts w:cs="Times New Roman"/>
          <w:szCs w:val="24"/>
        </w:rPr>
        <w:t>zatvorenika različitih formalno-pravnih statusa.</w:t>
      </w:r>
    </w:p>
    <w:p w14:paraId="4568905B" w14:textId="77777777" w:rsidR="001356BD" w:rsidRDefault="001356BD" w:rsidP="001356BD">
      <w:pPr>
        <w:pStyle w:val="Caption"/>
        <w:keepNext/>
        <w:spacing w:after="0"/>
        <w:jc w:val="center"/>
      </w:pPr>
      <w:bookmarkStart w:id="59" w:name="_Toc72141001"/>
      <w:bookmarkEnd w:id="58"/>
      <w:r>
        <w:t xml:space="preserve">Tabela </w:t>
      </w:r>
      <w:r>
        <w:fldChar w:fldCharType="begin"/>
      </w:r>
      <w:r>
        <w:instrText xml:space="preserve"> SEQ Tabela \* ARABIC </w:instrText>
      </w:r>
      <w:r>
        <w:fldChar w:fldCharType="separate"/>
      </w:r>
      <w:r w:rsidR="0092771B">
        <w:rPr>
          <w:noProof/>
        </w:rPr>
        <w:t>1</w:t>
      </w:r>
      <w:r>
        <w:fldChar w:fldCharType="end"/>
      </w:r>
      <w:r>
        <w:t xml:space="preserve">. </w:t>
      </w:r>
      <w:r w:rsidRPr="00C3586F">
        <w:t>Broj zatvorenika obzirom na spol prema navedenim kategorijama</w:t>
      </w:r>
      <w:bookmarkEnd w:id="59"/>
    </w:p>
    <w:p w14:paraId="5776B9DE" w14:textId="77777777" w:rsidR="00DE1267" w:rsidRDefault="00823EE8" w:rsidP="00DE1267">
      <w:pPr>
        <w:spacing w:after="0"/>
        <w:jc w:val="left"/>
        <w:rPr>
          <w:highlight w:val="yellow"/>
        </w:rPr>
      </w:pPr>
      <w:r w:rsidRPr="00823EE8">
        <w:rPr>
          <w:noProof/>
          <w:lang w:eastAsia="hr-HR"/>
        </w:rPr>
        <w:drawing>
          <wp:inline distT="0" distB="0" distL="0" distR="0" wp14:anchorId="5FA49B24" wp14:editId="48E09675">
            <wp:extent cx="5759450" cy="2565380"/>
            <wp:effectExtent l="0" t="0" r="0" b="698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2565380"/>
                    </a:xfrm>
                    <a:prstGeom prst="rect">
                      <a:avLst/>
                    </a:prstGeom>
                    <a:noFill/>
                    <a:ln>
                      <a:noFill/>
                    </a:ln>
                  </pic:spPr>
                </pic:pic>
              </a:graphicData>
            </a:graphic>
          </wp:inline>
        </w:drawing>
      </w:r>
    </w:p>
    <w:p w14:paraId="00C5518B" w14:textId="77777777" w:rsidR="007319D7" w:rsidRPr="007F57A1" w:rsidRDefault="007319D7" w:rsidP="00DE1267">
      <w:pPr>
        <w:spacing w:after="0"/>
        <w:jc w:val="left"/>
        <w:rPr>
          <w:highlight w:val="yellow"/>
        </w:rPr>
      </w:pPr>
    </w:p>
    <w:p w14:paraId="2CD5F772" w14:textId="77777777" w:rsidR="00DE1267" w:rsidRPr="00304668" w:rsidRDefault="00DE1267" w:rsidP="00DE1267">
      <w:pPr>
        <w:rPr>
          <w:rFonts w:cs="Times New Roman"/>
          <w:szCs w:val="24"/>
        </w:rPr>
      </w:pPr>
      <w:r w:rsidRPr="00304668">
        <w:rPr>
          <w:rFonts w:cs="Times New Roman"/>
          <w:szCs w:val="24"/>
        </w:rPr>
        <w:t>Obzirom na spol u zatvorskom sustavu dominiraju muški zatvo</w:t>
      </w:r>
      <w:r w:rsidR="0013293A" w:rsidRPr="00304668">
        <w:rPr>
          <w:rFonts w:cs="Times New Roman"/>
          <w:szCs w:val="24"/>
        </w:rPr>
        <w:t>renici (9</w:t>
      </w:r>
      <w:r w:rsidR="007319D7" w:rsidRPr="00304668">
        <w:rPr>
          <w:rFonts w:cs="Times New Roman"/>
          <w:szCs w:val="24"/>
        </w:rPr>
        <w:t>4</w:t>
      </w:r>
      <w:r w:rsidR="0013293A" w:rsidRPr="00304668">
        <w:rPr>
          <w:rFonts w:cs="Times New Roman"/>
          <w:szCs w:val="24"/>
        </w:rPr>
        <w:t>,</w:t>
      </w:r>
      <w:r w:rsidR="007319D7" w:rsidRPr="00304668">
        <w:rPr>
          <w:rFonts w:cs="Times New Roman"/>
          <w:szCs w:val="24"/>
        </w:rPr>
        <w:t>2</w:t>
      </w:r>
      <w:r w:rsidR="00813FBE" w:rsidRPr="00304668">
        <w:rPr>
          <w:rFonts w:cs="Times New Roman"/>
          <w:szCs w:val="24"/>
        </w:rPr>
        <w:t>7</w:t>
      </w:r>
      <w:r w:rsidRPr="00304668">
        <w:rPr>
          <w:rFonts w:cs="Times New Roman"/>
          <w:szCs w:val="24"/>
        </w:rPr>
        <w:t>%) u</w:t>
      </w:r>
      <w:r w:rsidR="0013293A" w:rsidRPr="00304668">
        <w:rPr>
          <w:rFonts w:cs="Times New Roman"/>
          <w:szCs w:val="24"/>
        </w:rPr>
        <w:t xml:space="preserve"> odnosu na žene zatvorenice (</w:t>
      </w:r>
      <w:r w:rsidR="007319D7" w:rsidRPr="00304668">
        <w:rPr>
          <w:rFonts w:cs="Times New Roman"/>
          <w:szCs w:val="24"/>
        </w:rPr>
        <w:t>5,7</w:t>
      </w:r>
      <w:r w:rsidR="00813FBE" w:rsidRPr="00304668">
        <w:rPr>
          <w:rFonts w:cs="Times New Roman"/>
          <w:szCs w:val="24"/>
        </w:rPr>
        <w:t>2</w:t>
      </w:r>
      <w:r w:rsidRPr="00304668">
        <w:rPr>
          <w:rFonts w:cs="Times New Roman"/>
          <w:szCs w:val="24"/>
        </w:rPr>
        <w:t>%). Ovakav trend obzirom na spol je tijekom godina relativno stabilan.</w:t>
      </w:r>
    </w:p>
    <w:p w14:paraId="2782A1DD" w14:textId="77777777" w:rsidR="00DE1267" w:rsidRPr="00304668" w:rsidRDefault="00DE1267" w:rsidP="008850DF">
      <w:pPr>
        <w:rPr>
          <w:rFonts w:cs="Times New Roman"/>
          <w:szCs w:val="24"/>
        </w:rPr>
      </w:pPr>
      <w:r w:rsidRPr="00304668">
        <w:rPr>
          <w:rFonts w:cs="Times New Roman"/>
          <w:szCs w:val="24"/>
        </w:rPr>
        <w:t xml:space="preserve">Ukupan </w:t>
      </w:r>
      <w:r w:rsidR="00141B66" w:rsidRPr="00304668">
        <w:rPr>
          <w:rFonts w:cs="Times New Roman"/>
          <w:szCs w:val="24"/>
        </w:rPr>
        <w:t>broj</w:t>
      </w:r>
      <w:r w:rsidR="00321FBC" w:rsidRPr="00304668">
        <w:rPr>
          <w:rFonts w:cs="Times New Roman"/>
          <w:szCs w:val="24"/>
        </w:rPr>
        <w:t xml:space="preserve"> svih kategorija osoba lišenih slobode u zatvorskom sustavu,</w:t>
      </w:r>
      <w:r w:rsidRPr="00304668">
        <w:rPr>
          <w:rFonts w:cs="Times New Roman"/>
          <w:szCs w:val="24"/>
        </w:rPr>
        <w:t xml:space="preserve"> koji je prošao kroz zatvorski sustav Republike Hrvatske u 20</w:t>
      </w:r>
      <w:r w:rsidR="00CC386D" w:rsidRPr="00304668">
        <w:rPr>
          <w:rFonts w:cs="Times New Roman"/>
          <w:szCs w:val="24"/>
        </w:rPr>
        <w:t>20</w:t>
      </w:r>
      <w:r w:rsidRPr="00304668">
        <w:rPr>
          <w:rFonts w:cs="Times New Roman"/>
          <w:szCs w:val="24"/>
        </w:rPr>
        <w:t xml:space="preserve">. godini </w:t>
      </w:r>
      <w:r w:rsidR="00BA5BE9" w:rsidRPr="00304668">
        <w:rPr>
          <w:rFonts w:cs="Times New Roman"/>
          <w:szCs w:val="24"/>
        </w:rPr>
        <w:t xml:space="preserve">(11.607) </w:t>
      </w:r>
      <w:r w:rsidR="005F2F5D" w:rsidRPr="00304668">
        <w:rPr>
          <w:rFonts w:cs="Times New Roman"/>
          <w:szCs w:val="24"/>
        </w:rPr>
        <w:t>je</w:t>
      </w:r>
      <w:r w:rsidR="00BA5BE9" w:rsidRPr="00304668">
        <w:rPr>
          <w:rFonts w:cs="Times New Roman"/>
          <w:szCs w:val="24"/>
        </w:rPr>
        <w:t xml:space="preserve"> manji</w:t>
      </w:r>
      <w:r w:rsidR="005F2F5D" w:rsidRPr="00304668">
        <w:rPr>
          <w:rFonts w:cs="Times New Roman"/>
          <w:szCs w:val="24"/>
        </w:rPr>
        <w:t xml:space="preserve"> za </w:t>
      </w:r>
      <w:r w:rsidR="00CC386D" w:rsidRPr="00304668">
        <w:rPr>
          <w:rFonts w:cs="Times New Roman"/>
          <w:szCs w:val="24"/>
        </w:rPr>
        <w:t>7,</w:t>
      </w:r>
      <w:r w:rsidR="009F410E" w:rsidRPr="00304668">
        <w:rPr>
          <w:rFonts w:cs="Times New Roman"/>
          <w:szCs w:val="24"/>
        </w:rPr>
        <w:t>93</w:t>
      </w:r>
      <w:r w:rsidR="005F2F5D" w:rsidRPr="00304668">
        <w:rPr>
          <w:rFonts w:cs="Times New Roman"/>
          <w:szCs w:val="24"/>
        </w:rPr>
        <w:t xml:space="preserve">% </w:t>
      </w:r>
      <w:r w:rsidRPr="00304668">
        <w:rPr>
          <w:rFonts w:cs="Times New Roman"/>
          <w:szCs w:val="24"/>
        </w:rPr>
        <w:t xml:space="preserve">u odnosu na </w:t>
      </w:r>
      <w:r w:rsidRPr="00304668">
        <w:rPr>
          <w:rFonts w:cs="Times New Roman"/>
          <w:szCs w:val="24"/>
        </w:rPr>
        <w:lastRenderedPageBreak/>
        <w:t>broj zatvorenika tijekom 20</w:t>
      </w:r>
      <w:r w:rsidR="00CC386D" w:rsidRPr="00304668">
        <w:rPr>
          <w:rFonts w:cs="Times New Roman"/>
          <w:szCs w:val="24"/>
        </w:rPr>
        <w:t>19</w:t>
      </w:r>
      <w:r w:rsidRPr="00304668">
        <w:rPr>
          <w:rFonts w:cs="Times New Roman"/>
          <w:szCs w:val="24"/>
        </w:rPr>
        <w:t>. godine (1</w:t>
      </w:r>
      <w:r w:rsidR="00CC386D" w:rsidRPr="00304668">
        <w:rPr>
          <w:rFonts w:cs="Times New Roman"/>
          <w:szCs w:val="24"/>
        </w:rPr>
        <w:t>2.603</w:t>
      </w:r>
      <w:r w:rsidR="007E6C00" w:rsidRPr="00304668">
        <w:rPr>
          <w:rFonts w:cs="Times New Roman"/>
          <w:szCs w:val="24"/>
        </w:rPr>
        <w:t xml:space="preserve">), dok </w:t>
      </w:r>
      <w:r w:rsidR="00CC386D" w:rsidRPr="00304668">
        <w:rPr>
          <w:rFonts w:cs="Times New Roman"/>
          <w:szCs w:val="24"/>
        </w:rPr>
        <w:t>je broj</w:t>
      </w:r>
      <w:r w:rsidR="007E6C00" w:rsidRPr="00304668">
        <w:rPr>
          <w:rFonts w:cs="Times New Roman"/>
          <w:szCs w:val="24"/>
        </w:rPr>
        <w:t xml:space="preserve"> zatvorenika na 31.12.20</w:t>
      </w:r>
      <w:r w:rsidR="00CC386D" w:rsidRPr="00304668">
        <w:rPr>
          <w:rFonts w:cs="Times New Roman"/>
          <w:szCs w:val="24"/>
        </w:rPr>
        <w:t>20</w:t>
      </w:r>
      <w:r w:rsidR="007E6C00" w:rsidRPr="00304668">
        <w:rPr>
          <w:rFonts w:cs="Times New Roman"/>
          <w:szCs w:val="24"/>
        </w:rPr>
        <w:t xml:space="preserve">. u odnosu na prethodnu </w:t>
      </w:r>
      <w:r w:rsidR="00CC386D" w:rsidRPr="00304668">
        <w:rPr>
          <w:rFonts w:cs="Times New Roman"/>
          <w:szCs w:val="24"/>
        </w:rPr>
        <w:t xml:space="preserve">manji </w:t>
      </w:r>
      <w:r w:rsidR="003F2201" w:rsidRPr="00304668">
        <w:rPr>
          <w:rFonts w:cs="Times New Roman"/>
          <w:szCs w:val="24"/>
        </w:rPr>
        <w:t>za dva zatvorenika.</w:t>
      </w:r>
    </w:p>
    <w:p w14:paraId="59886B45" w14:textId="77777777" w:rsidR="00DE1267" w:rsidRPr="00304668" w:rsidRDefault="00DE1267" w:rsidP="00EB574B">
      <w:pPr>
        <w:pStyle w:val="Heading2"/>
        <w:numPr>
          <w:ilvl w:val="1"/>
          <w:numId w:val="9"/>
        </w:numPr>
        <w:rPr>
          <w:color w:val="1F497D" w:themeColor="text2"/>
        </w:rPr>
      </w:pPr>
      <w:bookmarkStart w:id="60" w:name="_Toc517168972"/>
      <w:bookmarkStart w:id="61" w:name="_Toc17352506"/>
      <w:bookmarkStart w:id="62" w:name="_Toc72414131"/>
      <w:r w:rsidRPr="00304668">
        <w:rPr>
          <w:color w:val="1F497D" w:themeColor="text2"/>
        </w:rPr>
        <w:t>Zatvorenici</w:t>
      </w:r>
      <w:bookmarkEnd w:id="60"/>
      <w:bookmarkEnd w:id="61"/>
      <w:bookmarkEnd w:id="62"/>
    </w:p>
    <w:p w14:paraId="61881F4D" w14:textId="77777777" w:rsidR="00DE1267" w:rsidRPr="00304668" w:rsidRDefault="00DE1267" w:rsidP="00EB574B">
      <w:pPr>
        <w:pStyle w:val="Heading3"/>
        <w:numPr>
          <w:ilvl w:val="2"/>
          <w:numId w:val="9"/>
        </w:numPr>
        <w:rPr>
          <w:color w:val="1F497D" w:themeColor="text2"/>
        </w:rPr>
      </w:pPr>
      <w:bookmarkStart w:id="63" w:name="_Toc415049432"/>
      <w:bookmarkStart w:id="64" w:name="_Toc418845714"/>
      <w:bookmarkStart w:id="65" w:name="_Toc517168973"/>
      <w:bookmarkStart w:id="66" w:name="_Toc17352507"/>
      <w:bookmarkStart w:id="67" w:name="_Toc72414132"/>
      <w:r w:rsidRPr="00304668">
        <w:rPr>
          <w:color w:val="1F497D" w:themeColor="text2"/>
        </w:rPr>
        <w:t xml:space="preserve">Zatvorenici na </w:t>
      </w:r>
      <w:r w:rsidR="00475388" w:rsidRPr="00304668">
        <w:rPr>
          <w:color w:val="1F497D" w:themeColor="text2"/>
        </w:rPr>
        <w:t>izvršavanju</w:t>
      </w:r>
      <w:r w:rsidRPr="00304668">
        <w:rPr>
          <w:color w:val="1F497D" w:themeColor="text2"/>
        </w:rPr>
        <w:t xml:space="preserve"> kazne zatvora</w:t>
      </w:r>
      <w:bookmarkEnd w:id="63"/>
      <w:bookmarkEnd w:id="64"/>
      <w:bookmarkEnd w:id="65"/>
      <w:bookmarkEnd w:id="66"/>
      <w:bookmarkEnd w:id="67"/>
    </w:p>
    <w:p w14:paraId="3E25BE6A" w14:textId="77777777" w:rsidR="004C3D1A" w:rsidRPr="00304668" w:rsidRDefault="00DE1267" w:rsidP="003F2201">
      <w:pPr>
        <w:rPr>
          <w:b/>
          <w:bCs/>
          <w:sz w:val="18"/>
          <w:szCs w:val="18"/>
        </w:rPr>
      </w:pPr>
      <w:r w:rsidRPr="00304668">
        <w:rPr>
          <w:rFonts w:cs="Times New Roman"/>
          <w:szCs w:val="24"/>
        </w:rPr>
        <w:t xml:space="preserve">Tijekom </w:t>
      </w:r>
      <w:r w:rsidR="00047231" w:rsidRPr="00304668">
        <w:rPr>
          <w:rFonts w:cs="Times New Roman"/>
          <w:szCs w:val="24"/>
        </w:rPr>
        <w:t>2020</w:t>
      </w:r>
      <w:r w:rsidRPr="00304668">
        <w:rPr>
          <w:rFonts w:cs="Times New Roman"/>
          <w:szCs w:val="24"/>
        </w:rPr>
        <w:t>. godine kaznu zatvora izdržavalo je</w:t>
      </w:r>
      <w:r w:rsidR="009D4A70" w:rsidRPr="00304668">
        <w:rPr>
          <w:rFonts w:cs="Times New Roman"/>
          <w:szCs w:val="24"/>
        </w:rPr>
        <w:t xml:space="preserve"> 4.3</w:t>
      </w:r>
      <w:r w:rsidR="008807E0" w:rsidRPr="00304668">
        <w:rPr>
          <w:rFonts w:cs="Times New Roman"/>
          <w:szCs w:val="24"/>
        </w:rPr>
        <w:t>11</w:t>
      </w:r>
      <w:r w:rsidRPr="00304668">
        <w:rPr>
          <w:rFonts w:cs="Times New Roman"/>
          <w:szCs w:val="24"/>
        </w:rPr>
        <w:t xml:space="preserve"> zatvorenika što predstavlja </w:t>
      </w:r>
      <w:r w:rsidR="009D4A70" w:rsidRPr="00304668">
        <w:rPr>
          <w:rFonts w:cs="Times New Roman"/>
          <w:szCs w:val="24"/>
        </w:rPr>
        <w:t>37,1</w:t>
      </w:r>
      <w:r w:rsidR="008807E0" w:rsidRPr="00304668">
        <w:rPr>
          <w:rFonts w:cs="Times New Roman"/>
          <w:szCs w:val="24"/>
        </w:rPr>
        <w:t>4</w:t>
      </w:r>
      <w:r w:rsidRPr="00304668">
        <w:rPr>
          <w:rFonts w:cs="Times New Roman"/>
          <w:szCs w:val="24"/>
        </w:rPr>
        <w:t>% od ukupnog broja zatvorske populacije koja se u 20</w:t>
      </w:r>
      <w:r w:rsidR="009D4A70" w:rsidRPr="00304668">
        <w:rPr>
          <w:rFonts w:cs="Times New Roman"/>
          <w:szCs w:val="24"/>
        </w:rPr>
        <w:t>20</w:t>
      </w:r>
      <w:r w:rsidRPr="00304668">
        <w:rPr>
          <w:rFonts w:cs="Times New Roman"/>
          <w:szCs w:val="24"/>
        </w:rPr>
        <w:t>. godini nalazila u zatvorskom sustavu</w:t>
      </w:r>
      <w:r w:rsidR="00321FBC" w:rsidRPr="00304668">
        <w:rPr>
          <w:rFonts w:cs="Times New Roman"/>
          <w:szCs w:val="24"/>
        </w:rPr>
        <w:t xml:space="preserve">, </w:t>
      </w:r>
      <w:r w:rsidR="00231627" w:rsidRPr="00304668">
        <w:rPr>
          <w:rFonts w:cs="Times New Roman"/>
          <w:szCs w:val="24"/>
        </w:rPr>
        <w:t xml:space="preserve">a što je povećanje </w:t>
      </w:r>
      <w:r w:rsidR="00813FBE" w:rsidRPr="00304668">
        <w:rPr>
          <w:rFonts w:cs="Times New Roman"/>
          <w:szCs w:val="24"/>
        </w:rPr>
        <w:t>od 3,6</w:t>
      </w:r>
      <w:r w:rsidR="008807E0" w:rsidRPr="00304668">
        <w:rPr>
          <w:rFonts w:cs="Times New Roman"/>
          <w:szCs w:val="24"/>
        </w:rPr>
        <w:t>7</w:t>
      </w:r>
      <w:r w:rsidR="00813FBE" w:rsidRPr="00304668">
        <w:rPr>
          <w:rFonts w:cs="Times New Roman"/>
          <w:szCs w:val="24"/>
        </w:rPr>
        <w:t xml:space="preserve">% </w:t>
      </w:r>
      <w:r w:rsidR="00231627" w:rsidRPr="00304668">
        <w:rPr>
          <w:rFonts w:cs="Times New Roman"/>
          <w:szCs w:val="24"/>
        </w:rPr>
        <w:t>u</w:t>
      </w:r>
      <w:r w:rsidRPr="00304668">
        <w:rPr>
          <w:rFonts w:cs="Times New Roman"/>
          <w:szCs w:val="24"/>
        </w:rPr>
        <w:t xml:space="preserve"> odnosu na 201</w:t>
      </w:r>
      <w:r w:rsidR="009D4A70" w:rsidRPr="00304668">
        <w:rPr>
          <w:rFonts w:cs="Times New Roman"/>
          <w:szCs w:val="24"/>
        </w:rPr>
        <w:t>9</w:t>
      </w:r>
      <w:r w:rsidRPr="00304668">
        <w:rPr>
          <w:rFonts w:cs="Times New Roman"/>
          <w:szCs w:val="24"/>
        </w:rPr>
        <w:t>. godinu, tijekom koje je kaznu izdržavao 4</w:t>
      </w:r>
      <w:r w:rsidR="009D4A70" w:rsidRPr="00304668">
        <w:rPr>
          <w:rFonts w:cs="Times New Roman"/>
          <w:szCs w:val="24"/>
        </w:rPr>
        <w:t>217</w:t>
      </w:r>
      <w:r w:rsidR="00F505BB" w:rsidRPr="00304668">
        <w:rPr>
          <w:rFonts w:cs="Times New Roman"/>
          <w:szCs w:val="24"/>
        </w:rPr>
        <w:t xml:space="preserve"> zatvorenik</w:t>
      </w:r>
      <w:bookmarkStart w:id="68" w:name="_Toc517255631"/>
      <w:bookmarkStart w:id="69" w:name="_Toc17352743"/>
      <w:r w:rsidR="0028061C">
        <w:rPr>
          <w:rFonts w:cs="Times New Roman"/>
          <w:szCs w:val="24"/>
        </w:rPr>
        <w:t>.</w:t>
      </w:r>
      <w:r w:rsidR="006A26FF" w:rsidRPr="00304668">
        <w:rPr>
          <w:b/>
          <w:bCs/>
          <w:sz w:val="18"/>
          <w:szCs w:val="18"/>
        </w:rPr>
        <w:t xml:space="preserve"> </w:t>
      </w:r>
      <w:bookmarkStart w:id="70" w:name="_Toc418845951"/>
      <w:bookmarkEnd w:id="68"/>
      <w:bookmarkEnd w:id="69"/>
      <w:bookmarkEnd w:id="70"/>
    </w:p>
    <w:p w14:paraId="4906C27F" w14:textId="77777777" w:rsidR="003F2201" w:rsidRPr="00304668" w:rsidRDefault="00BA5BE9" w:rsidP="000965DA">
      <w:r w:rsidRPr="00304668">
        <w:t>Prema strukturi kaznenih</w:t>
      </w:r>
      <w:r w:rsidR="000965DA" w:rsidRPr="00304668">
        <w:t xml:space="preserve"> djela od broja nov</w:t>
      </w:r>
      <w:r w:rsidR="003F2201" w:rsidRPr="00304668">
        <w:t>oprimljenih zatvorenika u 2020.</w:t>
      </w:r>
      <w:r w:rsidRPr="00304668">
        <w:t xml:space="preserve"> godini</w:t>
      </w:r>
      <w:r w:rsidR="000965DA" w:rsidRPr="00304668">
        <w:t>, (zatvorenici, maloljetnički zatvor i o</w:t>
      </w:r>
      <w:r w:rsidRPr="00304668">
        <w:t>dgojna mjera) najveći udio u uku</w:t>
      </w:r>
      <w:r w:rsidR="000965DA" w:rsidRPr="00304668">
        <w:t>pnom broju zatvorenika ponovno čine zatvorenici koji su počinili kaznena djela protiv imovine 36%, djel</w:t>
      </w:r>
      <w:r w:rsidRPr="00304668">
        <w:t>a</w:t>
      </w:r>
      <w:r w:rsidR="000965DA" w:rsidRPr="00304668">
        <w:t xml:space="preserve"> protiv života i tijela 9% i protiv zdravlja ljudi 9% dok</w:t>
      </w:r>
      <w:r w:rsidR="00657123" w:rsidRPr="00304668">
        <w:t xml:space="preserve"> </w:t>
      </w:r>
      <w:r w:rsidR="000965DA" w:rsidRPr="00304668">
        <w:t>sva ostala kaznena djela imaju udio od 46% .</w:t>
      </w:r>
    </w:p>
    <w:p w14:paraId="236061BF" w14:textId="77777777" w:rsidR="000965DA" w:rsidRPr="00304668" w:rsidRDefault="000965DA" w:rsidP="000965DA">
      <w:pPr>
        <w:spacing w:after="0"/>
        <w:jc w:val="center"/>
        <w:rPr>
          <w:b/>
          <w:color w:val="4F81BD" w:themeColor="accent1"/>
          <w:sz w:val="20"/>
          <w:szCs w:val="20"/>
        </w:rPr>
      </w:pPr>
      <w:r w:rsidRPr="00304668">
        <w:rPr>
          <w:b/>
          <w:color w:val="4F81BD" w:themeColor="accent1"/>
          <w:sz w:val="20"/>
          <w:szCs w:val="20"/>
        </w:rPr>
        <w:t>Slika</w:t>
      </w:r>
      <w:r w:rsidR="00BA5BE9" w:rsidRPr="00304668">
        <w:rPr>
          <w:b/>
          <w:color w:val="4F81BD" w:themeColor="accent1"/>
          <w:sz w:val="20"/>
          <w:szCs w:val="20"/>
        </w:rPr>
        <w:t xml:space="preserve"> 6. Novoprimljeni zatvorenici</w:t>
      </w:r>
      <w:r w:rsidR="00657123" w:rsidRPr="00304668">
        <w:rPr>
          <w:b/>
          <w:color w:val="4F81BD" w:themeColor="accent1"/>
          <w:sz w:val="20"/>
          <w:szCs w:val="20"/>
        </w:rPr>
        <w:t xml:space="preserve"> </w:t>
      </w:r>
      <w:r w:rsidRPr="00304668">
        <w:rPr>
          <w:b/>
          <w:color w:val="4F81BD" w:themeColor="accent1"/>
          <w:sz w:val="20"/>
          <w:szCs w:val="20"/>
        </w:rPr>
        <w:t>u 2020. godini obzirom na vrstu kaznenog djela</w:t>
      </w:r>
    </w:p>
    <w:p w14:paraId="4392AD89" w14:textId="77777777" w:rsidR="000965DA" w:rsidRPr="000965DA" w:rsidRDefault="000965DA" w:rsidP="000965DA">
      <w:pPr>
        <w:rPr>
          <w:highlight w:val="yellow"/>
        </w:rPr>
      </w:pPr>
      <w:r>
        <w:rPr>
          <w:noProof/>
          <w:lang w:eastAsia="hr-HR"/>
        </w:rPr>
        <w:drawing>
          <wp:inline distT="0" distB="0" distL="0" distR="0" wp14:anchorId="36F9068C" wp14:editId="0A7CFD02">
            <wp:extent cx="6074797" cy="2003729"/>
            <wp:effectExtent l="0" t="0" r="21590" b="15875"/>
            <wp:docPr id="32" name="Grafikon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D182FBE" w14:textId="77777777" w:rsidR="00EE4586" w:rsidRPr="00304668" w:rsidRDefault="00EE4586" w:rsidP="00EE4586">
      <w:pPr>
        <w:rPr>
          <w:strike/>
          <w:highlight w:val="yellow"/>
        </w:rPr>
      </w:pPr>
      <w:r w:rsidRPr="00304668">
        <w:t>Prema strukturi kaznenih djela na 31.12.2020. godine, (zatvorenici, maloljetnički zatvor i odgojna mjera) najveći udio u ukupnom broju zatvorenika čine zatvorenici koji su počinili kaznena djela protiv imovine 39,26%, djel</w:t>
      </w:r>
      <w:r w:rsidR="00BA5BE9" w:rsidRPr="00304668">
        <w:t>a</w:t>
      </w:r>
      <w:r w:rsidRPr="00304668">
        <w:t xml:space="preserve"> protiv života i tijela 17,16% i protiv zdravlja ljudi (8,49%), dok sva ostala kaznena djela imaju udio od 35,09%.</w:t>
      </w:r>
    </w:p>
    <w:p w14:paraId="53EC7718" w14:textId="77777777" w:rsidR="00EE4586" w:rsidRPr="00304668" w:rsidRDefault="00AB382C" w:rsidP="000965DA">
      <w:pPr>
        <w:pStyle w:val="Caption"/>
        <w:keepNext/>
        <w:spacing w:after="0"/>
        <w:jc w:val="center"/>
        <w:rPr>
          <w:color w:val="4F81BD" w:themeColor="accent1"/>
        </w:rPr>
      </w:pPr>
      <w:bookmarkStart w:id="71" w:name="_Toc72140938"/>
      <w:r w:rsidRPr="00304668">
        <w:rPr>
          <w:color w:val="4F81BD" w:themeColor="accent1"/>
        </w:rPr>
        <w:lastRenderedPageBreak/>
        <w:t xml:space="preserve">Slika </w:t>
      </w:r>
      <w:r w:rsidR="00780D21" w:rsidRPr="00304668">
        <w:rPr>
          <w:color w:val="4F81BD" w:themeColor="accent1"/>
        </w:rPr>
        <w:fldChar w:fldCharType="begin"/>
      </w:r>
      <w:r w:rsidR="00780D21" w:rsidRPr="00304668">
        <w:rPr>
          <w:color w:val="4F81BD" w:themeColor="accent1"/>
        </w:rPr>
        <w:instrText xml:space="preserve"> SEQ Slika \* ARABIC </w:instrText>
      </w:r>
      <w:r w:rsidR="00780D21" w:rsidRPr="00304668">
        <w:rPr>
          <w:color w:val="4F81BD" w:themeColor="accent1"/>
        </w:rPr>
        <w:fldChar w:fldCharType="separate"/>
      </w:r>
      <w:r w:rsidR="0092771B">
        <w:rPr>
          <w:noProof/>
          <w:color w:val="4F81BD" w:themeColor="accent1"/>
        </w:rPr>
        <w:t>4</w:t>
      </w:r>
      <w:r w:rsidR="00780D21" w:rsidRPr="00304668">
        <w:rPr>
          <w:color w:val="4F81BD" w:themeColor="accent1"/>
        </w:rPr>
        <w:fldChar w:fldCharType="end"/>
      </w:r>
      <w:r w:rsidRPr="00304668">
        <w:rPr>
          <w:color w:val="4F81BD" w:themeColor="accent1"/>
        </w:rPr>
        <w:t>. Zatvorenici na 31.12.2020. obzirom na vrstu kaznenog djela</w:t>
      </w:r>
      <w:bookmarkEnd w:id="71"/>
    </w:p>
    <w:p w14:paraId="31A1C34A" w14:textId="77777777" w:rsidR="00EE4586" w:rsidRPr="00EE4586" w:rsidRDefault="00533DBF" w:rsidP="00EE4586">
      <w:pPr>
        <w:rPr>
          <w:strike/>
          <w:color w:val="7030A0"/>
          <w:highlight w:val="yellow"/>
        </w:rPr>
      </w:pPr>
      <w:r>
        <w:rPr>
          <w:noProof/>
          <w:lang w:eastAsia="hr-HR"/>
        </w:rPr>
        <w:drawing>
          <wp:inline distT="0" distB="0" distL="0" distR="0" wp14:anchorId="7802E886" wp14:editId="229F62BB">
            <wp:extent cx="6114553" cy="2282024"/>
            <wp:effectExtent l="0" t="0" r="19685" b="23495"/>
            <wp:docPr id="18" name="Grafikon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5CDB31E" w14:textId="77777777" w:rsidR="00780D21" w:rsidRPr="00304668" w:rsidRDefault="002D7267" w:rsidP="002D7267">
      <w:pPr>
        <w:spacing w:after="0"/>
        <w:rPr>
          <w:bCs/>
          <w:szCs w:val="24"/>
          <w:highlight w:val="yellow"/>
        </w:rPr>
      </w:pPr>
      <w:r w:rsidRPr="00304668">
        <w:rPr>
          <w:bCs/>
          <w:szCs w:val="24"/>
        </w:rPr>
        <w:t>Na dan 31.12.2020. godine u zatvorskom sustavu je u 590 slučaja zabilježena neka od izrečenih sigurnosnih mjera. Od ukupnog broja izrečenih sigurnosnih mjera, najveći udio čine: sigurnosne mjere obveznog</w:t>
      </w:r>
      <w:r w:rsidR="00657123" w:rsidRPr="00304668">
        <w:rPr>
          <w:bCs/>
          <w:szCs w:val="24"/>
        </w:rPr>
        <w:t xml:space="preserve"> </w:t>
      </w:r>
      <w:r w:rsidRPr="00304668">
        <w:rPr>
          <w:bCs/>
          <w:szCs w:val="24"/>
        </w:rPr>
        <w:t>liječenja od ovisnosti (sve ovisnosti 41,69%) mjera oduzimanja predmeta (33,05%), i obvezno psihijatrijsko liječenje (8,64%). Ostale izrečene sigurnosne mjere zajedno čine 16,62%.</w:t>
      </w:r>
      <w:r w:rsidRPr="00304668">
        <w:rPr>
          <w:bCs/>
          <w:szCs w:val="24"/>
          <w:highlight w:val="yellow"/>
        </w:rPr>
        <w:t xml:space="preserve"> </w:t>
      </w:r>
    </w:p>
    <w:p w14:paraId="5F5D5971" w14:textId="77777777" w:rsidR="00780D21" w:rsidRDefault="00780D21">
      <w:pPr>
        <w:spacing w:after="0"/>
        <w:jc w:val="left"/>
        <w:rPr>
          <w:bCs/>
          <w:color w:val="7030A0"/>
          <w:szCs w:val="24"/>
          <w:highlight w:val="yellow"/>
        </w:rPr>
      </w:pPr>
      <w:r>
        <w:rPr>
          <w:bCs/>
          <w:color w:val="7030A0"/>
          <w:szCs w:val="24"/>
          <w:highlight w:val="yellow"/>
        </w:rPr>
        <w:br w:type="page"/>
      </w:r>
    </w:p>
    <w:p w14:paraId="1B3D3233" w14:textId="77777777" w:rsidR="004B3792" w:rsidRDefault="004B3792" w:rsidP="004B3792">
      <w:pPr>
        <w:pStyle w:val="Caption"/>
        <w:keepNext/>
        <w:spacing w:after="0"/>
        <w:jc w:val="center"/>
      </w:pPr>
      <w:bookmarkStart w:id="72" w:name="_Toc72141002"/>
      <w:r w:rsidRPr="00304668">
        <w:rPr>
          <w:color w:val="4F81BD" w:themeColor="accent1"/>
        </w:rPr>
        <w:lastRenderedPageBreak/>
        <w:t xml:space="preserve">Tabela </w:t>
      </w:r>
      <w:r w:rsidRPr="00304668">
        <w:rPr>
          <w:color w:val="4F81BD" w:themeColor="accent1"/>
        </w:rPr>
        <w:fldChar w:fldCharType="begin"/>
      </w:r>
      <w:r w:rsidRPr="00304668">
        <w:rPr>
          <w:color w:val="4F81BD" w:themeColor="accent1"/>
        </w:rPr>
        <w:instrText xml:space="preserve"> SEQ Tabela \* ARABIC </w:instrText>
      </w:r>
      <w:r w:rsidRPr="00304668">
        <w:rPr>
          <w:color w:val="4F81BD" w:themeColor="accent1"/>
        </w:rPr>
        <w:fldChar w:fldCharType="separate"/>
      </w:r>
      <w:r w:rsidR="0092771B">
        <w:rPr>
          <w:noProof/>
          <w:color w:val="4F81BD" w:themeColor="accent1"/>
        </w:rPr>
        <w:t>2</w:t>
      </w:r>
      <w:r w:rsidRPr="00304668">
        <w:rPr>
          <w:color w:val="4F81BD" w:themeColor="accent1"/>
        </w:rPr>
        <w:fldChar w:fldCharType="end"/>
      </w:r>
      <w:r w:rsidRPr="00304668">
        <w:rPr>
          <w:color w:val="4F81BD" w:themeColor="accent1"/>
        </w:rPr>
        <w:t>. Broj izrečenih sigurnosnih mjera na dan 31.12.2</w:t>
      </w:r>
      <w:r w:rsidR="002D7267" w:rsidRPr="00304668">
        <w:rPr>
          <w:color w:val="4F81BD" w:themeColor="accent1"/>
        </w:rPr>
        <w:t>020</w:t>
      </w:r>
      <w:r w:rsidRPr="00304668">
        <w:rPr>
          <w:color w:val="4F81BD" w:themeColor="accent1"/>
        </w:rPr>
        <w:t>. godine (jedan zatvorenik može imati jednu ili više izrečenih sigurnosnih mjera</w:t>
      </w:r>
      <w:r w:rsidRPr="00F41D8D">
        <w:t>)</w:t>
      </w:r>
      <w:bookmarkEnd w:id="72"/>
    </w:p>
    <w:tbl>
      <w:tblPr>
        <w:tblW w:w="9330" w:type="dxa"/>
        <w:tblInd w:w="93" w:type="dxa"/>
        <w:tblLook w:val="04A0" w:firstRow="1" w:lastRow="0" w:firstColumn="1" w:lastColumn="0" w:noHBand="0" w:noVBand="1"/>
      </w:tblPr>
      <w:tblGrid>
        <w:gridCol w:w="6381"/>
        <w:gridCol w:w="1217"/>
        <w:gridCol w:w="960"/>
        <w:gridCol w:w="996"/>
      </w:tblGrid>
      <w:tr w:rsidR="00017297" w:rsidRPr="00017297" w14:paraId="501CE4E1" w14:textId="77777777" w:rsidTr="003F2201">
        <w:trPr>
          <w:trHeight w:val="300"/>
        </w:trPr>
        <w:tc>
          <w:tcPr>
            <w:tcW w:w="6381" w:type="dxa"/>
            <w:tcBorders>
              <w:top w:val="single" w:sz="4" w:space="0" w:color="auto"/>
              <w:left w:val="single" w:sz="4" w:space="0" w:color="auto"/>
              <w:bottom w:val="single" w:sz="4" w:space="0" w:color="auto"/>
              <w:right w:val="single" w:sz="4" w:space="0" w:color="auto"/>
            </w:tcBorders>
            <w:shd w:val="clear" w:color="000000" w:fill="8DB4E2"/>
            <w:noWrap/>
            <w:vAlign w:val="bottom"/>
            <w:hideMark/>
          </w:tcPr>
          <w:p w14:paraId="15BB8275" w14:textId="77777777" w:rsidR="002D7267" w:rsidRPr="00017297" w:rsidRDefault="002D7267" w:rsidP="002D7267">
            <w:pPr>
              <w:spacing w:after="0"/>
              <w:jc w:val="left"/>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SIGURNOSNE MJERE</w:t>
            </w:r>
          </w:p>
        </w:tc>
        <w:tc>
          <w:tcPr>
            <w:tcW w:w="1029" w:type="dxa"/>
            <w:tcBorders>
              <w:top w:val="single" w:sz="4" w:space="0" w:color="auto"/>
              <w:left w:val="nil"/>
              <w:bottom w:val="single" w:sz="4" w:space="0" w:color="auto"/>
              <w:right w:val="single" w:sz="4" w:space="0" w:color="auto"/>
            </w:tcBorders>
            <w:shd w:val="clear" w:color="000000" w:fill="8DB4E2"/>
            <w:noWrap/>
            <w:vAlign w:val="center"/>
            <w:hideMark/>
          </w:tcPr>
          <w:p w14:paraId="55887142"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MUŠKARCI</w:t>
            </w:r>
          </w:p>
        </w:tc>
        <w:tc>
          <w:tcPr>
            <w:tcW w:w="960" w:type="dxa"/>
            <w:tcBorders>
              <w:top w:val="single" w:sz="4" w:space="0" w:color="auto"/>
              <w:left w:val="nil"/>
              <w:bottom w:val="single" w:sz="4" w:space="0" w:color="auto"/>
              <w:right w:val="single" w:sz="4" w:space="0" w:color="auto"/>
            </w:tcBorders>
            <w:shd w:val="clear" w:color="000000" w:fill="8DB4E2"/>
            <w:noWrap/>
            <w:vAlign w:val="center"/>
            <w:hideMark/>
          </w:tcPr>
          <w:p w14:paraId="6E6DD800"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ŽENE</w:t>
            </w:r>
          </w:p>
        </w:tc>
        <w:tc>
          <w:tcPr>
            <w:tcW w:w="960" w:type="dxa"/>
            <w:tcBorders>
              <w:top w:val="single" w:sz="4" w:space="0" w:color="auto"/>
              <w:left w:val="nil"/>
              <w:bottom w:val="single" w:sz="4" w:space="0" w:color="auto"/>
              <w:right w:val="single" w:sz="4" w:space="0" w:color="auto"/>
            </w:tcBorders>
            <w:shd w:val="clear" w:color="000000" w:fill="8DB4E2"/>
            <w:noWrap/>
            <w:vAlign w:val="center"/>
            <w:hideMark/>
          </w:tcPr>
          <w:p w14:paraId="07046ED7"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UKUPNO</w:t>
            </w:r>
          </w:p>
        </w:tc>
      </w:tr>
      <w:tr w:rsidR="00017297" w:rsidRPr="00017297" w14:paraId="45E221B8"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7F855D1B"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71. obavezan psihosocijalni tretman NOVI KZ</w:t>
            </w:r>
          </w:p>
        </w:tc>
        <w:tc>
          <w:tcPr>
            <w:tcW w:w="1029" w:type="dxa"/>
            <w:tcBorders>
              <w:top w:val="nil"/>
              <w:left w:val="nil"/>
              <w:bottom w:val="single" w:sz="4" w:space="0" w:color="auto"/>
              <w:right w:val="single" w:sz="4" w:space="0" w:color="auto"/>
            </w:tcBorders>
            <w:shd w:val="clear" w:color="auto" w:fill="auto"/>
            <w:noWrap/>
            <w:vAlign w:val="center"/>
            <w:hideMark/>
          </w:tcPr>
          <w:p w14:paraId="3A51DF0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29</w:t>
            </w:r>
          </w:p>
        </w:tc>
        <w:tc>
          <w:tcPr>
            <w:tcW w:w="960" w:type="dxa"/>
            <w:tcBorders>
              <w:top w:val="nil"/>
              <w:left w:val="nil"/>
              <w:bottom w:val="single" w:sz="4" w:space="0" w:color="auto"/>
              <w:right w:val="single" w:sz="4" w:space="0" w:color="auto"/>
            </w:tcBorders>
            <w:shd w:val="clear" w:color="auto" w:fill="auto"/>
            <w:noWrap/>
            <w:vAlign w:val="center"/>
            <w:hideMark/>
          </w:tcPr>
          <w:p w14:paraId="71E6D481"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3</w:t>
            </w:r>
          </w:p>
        </w:tc>
        <w:tc>
          <w:tcPr>
            <w:tcW w:w="960" w:type="dxa"/>
            <w:tcBorders>
              <w:top w:val="nil"/>
              <w:left w:val="nil"/>
              <w:bottom w:val="single" w:sz="4" w:space="0" w:color="auto"/>
              <w:right w:val="single" w:sz="4" w:space="0" w:color="auto"/>
            </w:tcBorders>
            <w:shd w:val="clear" w:color="auto" w:fill="auto"/>
            <w:noWrap/>
            <w:vAlign w:val="center"/>
            <w:hideMark/>
          </w:tcPr>
          <w:p w14:paraId="3F735073"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32</w:t>
            </w:r>
          </w:p>
        </w:tc>
      </w:tr>
      <w:tr w:rsidR="00017297" w:rsidRPr="00017297" w14:paraId="1DF73925"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0F3476CC"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73. zabrana približavanja NOVI KZ</w:t>
            </w:r>
          </w:p>
        </w:tc>
        <w:tc>
          <w:tcPr>
            <w:tcW w:w="1029" w:type="dxa"/>
            <w:tcBorders>
              <w:top w:val="nil"/>
              <w:left w:val="nil"/>
              <w:bottom w:val="single" w:sz="4" w:space="0" w:color="auto"/>
              <w:right w:val="single" w:sz="4" w:space="0" w:color="auto"/>
            </w:tcBorders>
            <w:shd w:val="clear" w:color="auto" w:fill="auto"/>
            <w:noWrap/>
            <w:vAlign w:val="center"/>
            <w:hideMark/>
          </w:tcPr>
          <w:p w14:paraId="6ABE399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15</w:t>
            </w:r>
          </w:p>
        </w:tc>
        <w:tc>
          <w:tcPr>
            <w:tcW w:w="960" w:type="dxa"/>
            <w:tcBorders>
              <w:top w:val="nil"/>
              <w:left w:val="nil"/>
              <w:bottom w:val="single" w:sz="4" w:space="0" w:color="auto"/>
              <w:right w:val="single" w:sz="4" w:space="0" w:color="auto"/>
            </w:tcBorders>
            <w:shd w:val="clear" w:color="auto" w:fill="auto"/>
            <w:noWrap/>
            <w:vAlign w:val="center"/>
            <w:hideMark/>
          </w:tcPr>
          <w:p w14:paraId="1EB51D25"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252BD781"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15</w:t>
            </w:r>
          </w:p>
        </w:tc>
      </w:tr>
      <w:tr w:rsidR="00017297" w:rsidRPr="00017297" w14:paraId="017B9E7A"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30580CA5"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74. udaljenje iz zajedničkog kućanstva NOVI KZ</w:t>
            </w:r>
          </w:p>
        </w:tc>
        <w:tc>
          <w:tcPr>
            <w:tcW w:w="1029" w:type="dxa"/>
            <w:tcBorders>
              <w:top w:val="nil"/>
              <w:left w:val="nil"/>
              <w:bottom w:val="single" w:sz="4" w:space="0" w:color="auto"/>
              <w:right w:val="single" w:sz="4" w:space="0" w:color="auto"/>
            </w:tcBorders>
            <w:shd w:val="clear" w:color="auto" w:fill="auto"/>
            <w:noWrap/>
            <w:vAlign w:val="center"/>
            <w:hideMark/>
          </w:tcPr>
          <w:p w14:paraId="3CE9E55E"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w:t>
            </w:r>
          </w:p>
        </w:tc>
        <w:tc>
          <w:tcPr>
            <w:tcW w:w="960" w:type="dxa"/>
            <w:tcBorders>
              <w:top w:val="nil"/>
              <w:left w:val="nil"/>
              <w:bottom w:val="single" w:sz="4" w:space="0" w:color="auto"/>
              <w:right w:val="single" w:sz="4" w:space="0" w:color="auto"/>
            </w:tcBorders>
            <w:shd w:val="clear" w:color="auto" w:fill="auto"/>
            <w:noWrap/>
            <w:vAlign w:val="center"/>
            <w:hideMark/>
          </w:tcPr>
          <w:p w14:paraId="74110F4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4D84FA1A"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w:t>
            </w:r>
          </w:p>
        </w:tc>
      </w:tr>
      <w:tr w:rsidR="00017297" w:rsidRPr="00017297" w14:paraId="4F012E2C"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7E7B586D"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75. zabrana pristupa Internetu NOVI KZ</w:t>
            </w:r>
          </w:p>
        </w:tc>
        <w:tc>
          <w:tcPr>
            <w:tcW w:w="1029" w:type="dxa"/>
            <w:tcBorders>
              <w:top w:val="nil"/>
              <w:left w:val="nil"/>
              <w:bottom w:val="single" w:sz="4" w:space="0" w:color="auto"/>
              <w:right w:val="single" w:sz="4" w:space="0" w:color="auto"/>
            </w:tcBorders>
            <w:shd w:val="clear" w:color="auto" w:fill="auto"/>
            <w:noWrap/>
            <w:vAlign w:val="center"/>
            <w:hideMark/>
          </w:tcPr>
          <w:p w14:paraId="5CFC50F2"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w:t>
            </w:r>
          </w:p>
        </w:tc>
        <w:tc>
          <w:tcPr>
            <w:tcW w:w="960" w:type="dxa"/>
            <w:tcBorders>
              <w:top w:val="nil"/>
              <w:left w:val="nil"/>
              <w:bottom w:val="single" w:sz="4" w:space="0" w:color="auto"/>
              <w:right w:val="single" w:sz="4" w:space="0" w:color="auto"/>
            </w:tcBorders>
            <w:shd w:val="clear" w:color="auto" w:fill="auto"/>
            <w:noWrap/>
            <w:vAlign w:val="center"/>
            <w:hideMark/>
          </w:tcPr>
          <w:p w14:paraId="56BA4953"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439BE731"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w:t>
            </w:r>
          </w:p>
        </w:tc>
      </w:tr>
      <w:tr w:rsidR="00017297" w:rsidRPr="00017297" w14:paraId="09A37AD6"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7B5532FC"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76. zaštitni nadzor po punom izvršenju kazne zatvora NOVI KZ</w:t>
            </w:r>
          </w:p>
        </w:tc>
        <w:tc>
          <w:tcPr>
            <w:tcW w:w="1029" w:type="dxa"/>
            <w:tcBorders>
              <w:top w:val="nil"/>
              <w:left w:val="nil"/>
              <w:bottom w:val="single" w:sz="4" w:space="0" w:color="auto"/>
              <w:right w:val="single" w:sz="4" w:space="0" w:color="auto"/>
            </w:tcBorders>
            <w:shd w:val="clear" w:color="auto" w:fill="auto"/>
            <w:noWrap/>
            <w:vAlign w:val="center"/>
            <w:hideMark/>
          </w:tcPr>
          <w:p w14:paraId="0E91E80F"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0E803A54"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684A68C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r>
      <w:tr w:rsidR="00017297" w:rsidRPr="00017297" w14:paraId="2FA6BE8A"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5FAC089B"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75. obvezno psihijatrijsko liječenje NOVI KZ ČL.68.</w:t>
            </w:r>
          </w:p>
        </w:tc>
        <w:tc>
          <w:tcPr>
            <w:tcW w:w="1029" w:type="dxa"/>
            <w:tcBorders>
              <w:top w:val="nil"/>
              <w:left w:val="nil"/>
              <w:bottom w:val="single" w:sz="4" w:space="0" w:color="auto"/>
              <w:right w:val="single" w:sz="4" w:space="0" w:color="auto"/>
            </w:tcBorders>
            <w:shd w:val="clear" w:color="auto" w:fill="auto"/>
            <w:noWrap/>
            <w:vAlign w:val="center"/>
            <w:hideMark/>
          </w:tcPr>
          <w:p w14:paraId="65D30A3B"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46</w:t>
            </w:r>
          </w:p>
        </w:tc>
        <w:tc>
          <w:tcPr>
            <w:tcW w:w="960" w:type="dxa"/>
            <w:tcBorders>
              <w:top w:val="nil"/>
              <w:left w:val="nil"/>
              <w:bottom w:val="single" w:sz="4" w:space="0" w:color="auto"/>
              <w:right w:val="single" w:sz="4" w:space="0" w:color="auto"/>
            </w:tcBorders>
            <w:shd w:val="clear" w:color="auto" w:fill="auto"/>
            <w:noWrap/>
            <w:vAlign w:val="center"/>
            <w:hideMark/>
          </w:tcPr>
          <w:p w14:paraId="6C3C7729"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5</w:t>
            </w:r>
          </w:p>
        </w:tc>
        <w:tc>
          <w:tcPr>
            <w:tcW w:w="960" w:type="dxa"/>
            <w:tcBorders>
              <w:top w:val="nil"/>
              <w:left w:val="nil"/>
              <w:bottom w:val="single" w:sz="4" w:space="0" w:color="auto"/>
              <w:right w:val="single" w:sz="4" w:space="0" w:color="auto"/>
            </w:tcBorders>
            <w:shd w:val="clear" w:color="auto" w:fill="auto"/>
            <w:noWrap/>
            <w:vAlign w:val="center"/>
            <w:hideMark/>
          </w:tcPr>
          <w:p w14:paraId="66B45827"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51</w:t>
            </w:r>
          </w:p>
        </w:tc>
      </w:tr>
      <w:tr w:rsidR="00017297" w:rsidRPr="00017297" w14:paraId="6C506D38"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2AE87CF7"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76. obvezno liječenje od ovisnosti NOVI KZ ČL.69.</w:t>
            </w:r>
          </w:p>
        </w:tc>
        <w:tc>
          <w:tcPr>
            <w:tcW w:w="1029" w:type="dxa"/>
            <w:tcBorders>
              <w:top w:val="nil"/>
              <w:left w:val="nil"/>
              <w:bottom w:val="single" w:sz="4" w:space="0" w:color="auto"/>
              <w:right w:val="single" w:sz="4" w:space="0" w:color="auto"/>
            </w:tcBorders>
            <w:shd w:val="clear" w:color="auto" w:fill="auto"/>
            <w:noWrap/>
            <w:vAlign w:val="center"/>
            <w:hideMark/>
          </w:tcPr>
          <w:p w14:paraId="340ED87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238</w:t>
            </w:r>
          </w:p>
        </w:tc>
        <w:tc>
          <w:tcPr>
            <w:tcW w:w="960" w:type="dxa"/>
            <w:tcBorders>
              <w:top w:val="nil"/>
              <w:left w:val="nil"/>
              <w:bottom w:val="single" w:sz="4" w:space="0" w:color="auto"/>
              <w:right w:val="single" w:sz="4" w:space="0" w:color="auto"/>
            </w:tcBorders>
            <w:shd w:val="clear" w:color="auto" w:fill="auto"/>
            <w:noWrap/>
            <w:vAlign w:val="center"/>
            <w:hideMark/>
          </w:tcPr>
          <w:p w14:paraId="3893F533"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8</w:t>
            </w:r>
          </w:p>
        </w:tc>
        <w:tc>
          <w:tcPr>
            <w:tcW w:w="960" w:type="dxa"/>
            <w:tcBorders>
              <w:top w:val="nil"/>
              <w:left w:val="nil"/>
              <w:bottom w:val="single" w:sz="4" w:space="0" w:color="auto"/>
              <w:right w:val="single" w:sz="4" w:space="0" w:color="auto"/>
            </w:tcBorders>
            <w:shd w:val="clear" w:color="auto" w:fill="auto"/>
            <w:noWrap/>
            <w:vAlign w:val="center"/>
            <w:hideMark/>
          </w:tcPr>
          <w:p w14:paraId="1F326B70"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246</w:t>
            </w:r>
          </w:p>
        </w:tc>
      </w:tr>
      <w:tr w:rsidR="00017297" w:rsidRPr="00017297" w14:paraId="72D07F9D"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647AECC3"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obvezno liječenje ovisnosti od droga</w:t>
            </w:r>
          </w:p>
        </w:tc>
        <w:tc>
          <w:tcPr>
            <w:tcW w:w="1029" w:type="dxa"/>
            <w:tcBorders>
              <w:top w:val="nil"/>
              <w:left w:val="nil"/>
              <w:bottom w:val="single" w:sz="4" w:space="0" w:color="auto"/>
              <w:right w:val="single" w:sz="4" w:space="0" w:color="auto"/>
            </w:tcBorders>
            <w:shd w:val="clear" w:color="auto" w:fill="auto"/>
            <w:noWrap/>
            <w:vAlign w:val="center"/>
            <w:hideMark/>
          </w:tcPr>
          <w:p w14:paraId="5AD9D293"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100</w:t>
            </w:r>
          </w:p>
        </w:tc>
        <w:tc>
          <w:tcPr>
            <w:tcW w:w="960" w:type="dxa"/>
            <w:tcBorders>
              <w:top w:val="nil"/>
              <w:left w:val="nil"/>
              <w:bottom w:val="single" w:sz="4" w:space="0" w:color="auto"/>
              <w:right w:val="single" w:sz="4" w:space="0" w:color="auto"/>
            </w:tcBorders>
            <w:shd w:val="clear" w:color="auto" w:fill="auto"/>
            <w:noWrap/>
            <w:vAlign w:val="center"/>
            <w:hideMark/>
          </w:tcPr>
          <w:p w14:paraId="71703428"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w:t>
            </w:r>
          </w:p>
        </w:tc>
        <w:tc>
          <w:tcPr>
            <w:tcW w:w="960" w:type="dxa"/>
            <w:tcBorders>
              <w:top w:val="nil"/>
              <w:left w:val="nil"/>
              <w:bottom w:val="single" w:sz="4" w:space="0" w:color="auto"/>
              <w:right w:val="single" w:sz="4" w:space="0" w:color="auto"/>
            </w:tcBorders>
            <w:shd w:val="clear" w:color="auto" w:fill="auto"/>
            <w:noWrap/>
            <w:vAlign w:val="center"/>
            <w:hideMark/>
          </w:tcPr>
          <w:p w14:paraId="788DCBC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101</w:t>
            </w:r>
          </w:p>
        </w:tc>
      </w:tr>
      <w:tr w:rsidR="00017297" w:rsidRPr="00017297" w14:paraId="0918A7E6"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43BCABE3"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obvezno liječenje ovisnosti od alkohola</w:t>
            </w:r>
          </w:p>
        </w:tc>
        <w:tc>
          <w:tcPr>
            <w:tcW w:w="1029" w:type="dxa"/>
            <w:tcBorders>
              <w:top w:val="nil"/>
              <w:left w:val="nil"/>
              <w:bottom w:val="single" w:sz="4" w:space="0" w:color="auto"/>
              <w:right w:val="single" w:sz="4" w:space="0" w:color="auto"/>
            </w:tcBorders>
            <w:shd w:val="clear" w:color="auto" w:fill="auto"/>
            <w:noWrap/>
            <w:vAlign w:val="center"/>
            <w:hideMark/>
          </w:tcPr>
          <w:p w14:paraId="381AF510"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114</w:t>
            </w:r>
          </w:p>
        </w:tc>
        <w:tc>
          <w:tcPr>
            <w:tcW w:w="960" w:type="dxa"/>
            <w:tcBorders>
              <w:top w:val="nil"/>
              <w:left w:val="nil"/>
              <w:bottom w:val="single" w:sz="4" w:space="0" w:color="auto"/>
              <w:right w:val="single" w:sz="4" w:space="0" w:color="auto"/>
            </w:tcBorders>
            <w:shd w:val="clear" w:color="auto" w:fill="auto"/>
            <w:noWrap/>
            <w:vAlign w:val="center"/>
            <w:hideMark/>
          </w:tcPr>
          <w:p w14:paraId="7D38393B"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7</w:t>
            </w:r>
          </w:p>
        </w:tc>
        <w:tc>
          <w:tcPr>
            <w:tcW w:w="960" w:type="dxa"/>
            <w:tcBorders>
              <w:top w:val="nil"/>
              <w:left w:val="nil"/>
              <w:bottom w:val="single" w:sz="4" w:space="0" w:color="auto"/>
              <w:right w:val="single" w:sz="4" w:space="0" w:color="auto"/>
            </w:tcBorders>
            <w:shd w:val="clear" w:color="auto" w:fill="auto"/>
            <w:noWrap/>
            <w:vAlign w:val="center"/>
            <w:hideMark/>
          </w:tcPr>
          <w:p w14:paraId="70F88524"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121</w:t>
            </w:r>
          </w:p>
        </w:tc>
      </w:tr>
      <w:tr w:rsidR="00017297" w:rsidRPr="00017297" w14:paraId="55FB1EDD"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11EDD2BD"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obavezno liječenje ovisnosti od kockanja</w:t>
            </w:r>
          </w:p>
        </w:tc>
        <w:tc>
          <w:tcPr>
            <w:tcW w:w="1029" w:type="dxa"/>
            <w:tcBorders>
              <w:top w:val="nil"/>
              <w:left w:val="nil"/>
              <w:bottom w:val="single" w:sz="4" w:space="0" w:color="auto"/>
              <w:right w:val="single" w:sz="4" w:space="0" w:color="auto"/>
            </w:tcBorders>
            <w:shd w:val="clear" w:color="auto" w:fill="auto"/>
            <w:noWrap/>
            <w:vAlign w:val="center"/>
            <w:hideMark/>
          </w:tcPr>
          <w:p w14:paraId="6BBA4844"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w:t>
            </w:r>
          </w:p>
        </w:tc>
        <w:tc>
          <w:tcPr>
            <w:tcW w:w="960" w:type="dxa"/>
            <w:tcBorders>
              <w:top w:val="nil"/>
              <w:left w:val="nil"/>
              <w:bottom w:val="single" w:sz="4" w:space="0" w:color="auto"/>
              <w:right w:val="single" w:sz="4" w:space="0" w:color="auto"/>
            </w:tcBorders>
            <w:shd w:val="clear" w:color="auto" w:fill="auto"/>
            <w:noWrap/>
            <w:vAlign w:val="center"/>
            <w:hideMark/>
          </w:tcPr>
          <w:p w14:paraId="64734DF7"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3682E0E9"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w:t>
            </w:r>
          </w:p>
        </w:tc>
      </w:tr>
      <w:tr w:rsidR="00017297" w:rsidRPr="00017297" w14:paraId="77FA31D1"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1DDBE46C"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izrečena</w:t>
            </w:r>
            <w:r w:rsidR="00657123" w:rsidRPr="00FC122C">
              <w:rPr>
                <w:rFonts w:asciiTheme="minorHAnsi" w:eastAsia="Times New Roman" w:hAnsiTheme="minorHAnsi" w:cstheme="minorHAnsi"/>
                <w:color w:val="1F497D" w:themeColor="text2"/>
                <w:sz w:val="18"/>
                <w:szCs w:val="18"/>
                <w:lang w:eastAsia="hr-HR"/>
              </w:rPr>
              <w:t xml:space="preserve"> </w:t>
            </w:r>
            <w:r w:rsidRPr="00FC122C">
              <w:rPr>
                <w:rFonts w:asciiTheme="minorHAnsi" w:eastAsia="Times New Roman" w:hAnsiTheme="minorHAnsi" w:cstheme="minorHAnsi"/>
                <w:color w:val="1F497D" w:themeColor="text2"/>
                <w:sz w:val="18"/>
                <w:szCs w:val="18"/>
                <w:lang w:eastAsia="hr-HR"/>
              </w:rPr>
              <w:t>mjera zbog</w:t>
            </w:r>
            <w:r w:rsidR="00657123" w:rsidRPr="00FC122C">
              <w:rPr>
                <w:rFonts w:asciiTheme="minorHAnsi" w:eastAsia="Times New Roman" w:hAnsiTheme="minorHAnsi" w:cstheme="minorHAnsi"/>
                <w:color w:val="1F497D" w:themeColor="text2"/>
                <w:sz w:val="18"/>
                <w:szCs w:val="18"/>
                <w:lang w:eastAsia="hr-HR"/>
              </w:rPr>
              <w:t xml:space="preserve"> </w:t>
            </w:r>
            <w:r w:rsidRPr="00FC122C">
              <w:rPr>
                <w:rFonts w:asciiTheme="minorHAnsi" w:eastAsia="Times New Roman" w:hAnsiTheme="minorHAnsi" w:cstheme="minorHAnsi"/>
                <w:color w:val="1F497D" w:themeColor="text2"/>
                <w:sz w:val="18"/>
                <w:szCs w:val="18"/>
                <w:lang w:eastAsia="hr-HR"/>
              </w:rPr>
              <w:t>dvije ili više vrsta ovisnosti (droga,alkohol i kocka) iz čl.76. i čl. 69.</w:t>
            </w:r>
          </w:p>
        </w:tc>
        <w:tc>
          <w:tcPr>
            <w:tcW w:w="1029" w:type="dxa"/>
            <w:tcBorders>
              <w:top w:val="nil"/>
              <w:left w:val="nil"/>
              <w:bottom w:val="single" w:sz="4" w:space="0" w:color="auto"/>
              <w:right w:val="single" w:sz="4" w:space="0" w:color="auto"/>
            </w:tcBorders>
            <w:shd w:val="clear" w:color="auto" w:fill="auto"/>
            <w:noWrap/>
            <w:vAlign w:val="center"/>
            <w:hideMark/>
          </w:tcPr>
          <w:p w14:paraId="17D6B870"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22</w:t>
            </w:r>
          </w:p>
        </w:tc>
        <w:tc>
          <w:tcPr>
            <w:tcW w:w="960" w:type="dxa"/>
            <w:tcBorders>
              <w:top w:val="nil"/>
              <w:left w:val="nil"/>
              <w:bottom w:val="single" w:sz="4" w:space="0" w:color="auto"/>
              <w:right w:val="single" w:sz="4" w:space="0" w:color="auto"/>
            </w:tcBorders>
            <w:shd w:val="clear" w:color="auto" w:fill="auto"/>
            <w:noWrap/>
            <w:vAlign w:val="center"/>
            <w:hideMark/>
          </w:tcPr>
          <w:p w14:paraId="236E52D1"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5A6BE342"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22</w:t>
            </w:r>
          </w:p>
        </w:tc>
      </w:tr>
      <w:tr w:rsidR="00017297" w:rsidRPr="00017297" w14:paraId="5C7482B7"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54560CC5"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77. zabrana obavljanja zvanja, djelatnosti ili dužnosti NOVI KZ ČL.71.</w:t>
            </w:r>
          </w:p>
        </w:tc>
        <w:tc>
          <w:tcPr>
            <w:tcW w:w="1029" w:type="dxa"/>
            <w:tcBorders>
              <w:top w:val="nil"/>
              <w:left w:val="nil"/>
              <w:bottom w:val="single" w:sz="4" w:space="0" w:color="auto"/>
              <w:right w:val="single" w:sz="4" w:space="0" w:color="auto"/>
            </w:tcBorders>
            <w:shd w:val="clear" w:color="auto" w:fill="auto"/>
            <w:noWrap/>
            <w:vAlign w:val="center"/>
            <w:hideMark/>
          </w:tcPr>
          <w:p w14:paraId="0434C680"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7</w:t>
            </w:r>
          </w:p>
        </w:tc>
        <w:tc>
          <w:tcPr>
            <w:tcW w:w="960" w:type="dxa"/>
            <w:tcBorders>
              <w:top w:val="nil"/>
              <w:left w:val="nil"/>
              <w:bottom w:val="single" w:sz="4" w:space="0" w:color="auto"/>
              <w:right w:val="single" w:sz="4" w:space="0" w:color="auto"/>
            </w:tcBorders>
            <w:shd w:val="clear" w:color="auto" w:fill="auto"/>
            <w:noWrap/>
            <w:vAlign w:val="center"/>
            <w:hideMark/>
          </w:tcPr>
          <w:p w14:paraId="77AFC34F"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2CE4B15A"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7</w:t>
            </w:r>
          </w:p>
        </w:tc>
      </w:tr>
      <w:tr w:rsidR="00017297" w:rsidRPr="00017297" w14:paraId="1CDDE7B5"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7CC78915"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78. zabrana upravljanja motornim vozilom NOVI KZ ČL. 72.</w:t>
            </w:r>
          </w:p>
        </w:tc>
        <w:tc>
          <w:tcPr>
            <w:tcW w:w="1029" w:type="dxa"/>
            <w:tcBorders>
              <w:top w:val="nil"/>
              <w:left w:val="nil"/>
              <w:bottom w:val="single" w:sz="4" w:space="0" w:color="auto"/>
              <w:right w:val="single" w:sz="4" w:space="0" w:color="auto"/>
            </w:tcBorders>
            <w:shd w:val="clear" w:color="auto" w:fill="auto"/>
            <w:noWrap/>
            <w:vAlign w:val="center"/>
            <w:hideMark/>
          </w:tcPr>
          <w:p w14:paraId="0DE2EC55"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37</w:t>
            </w:r>
          </w:p>
        </w:tc>
        <w:tc>
          <w:tcPr>
            <w:tcW w:w="960" w:type="dxa"/>
            <w:tcBorders>
              <w:top w:val="nil"/>
              <w:left w:val="nil"/>
              <w:bottom w:val="single" w:sz="4" w:space="0" w:color="auto"/>
              <w:right w:val="single" w:sz="4" w:space="0" w:color="auto"/>
            </w:tcBorders>
            <w:shd w:val="clear" w:color="auto" w:fill="auto"/>
            <w:noWrap/>
            <w:vAlign w:val="center"/>
            <w:hideMark/>
          </w:tcPr>
          <w:p w14:paraId="55913C8A"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4</w:t>
            </w:r>
          </w:p>
        </w:tc>
        <w:tc>
          <w:tcPr>
            <w:tcW w:w="960" w:type="dxa"/>
            <w:tcBorders>
              <w:top w:val="nil"/>
              <w:left w:val="nil"/>
              <w:bottom w:val="single" w:sz="4" w:space="0" w:color="auto"/>
              <w:right w:val="single" w:sz="4" w:space="0" w:color="auto"/>
            </w:tcBorders>
            <w:shd w:val="clear" w:color="auto" w:fill="auto"/>
            <w:noWrap/>
            <w:vAlign w:val="center"/>
            <w:hideMark/>
          </w:tcPr>
          <w:p w14:paraId="3FCC54CC"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41</w:t>
            </w:r>
          </w:p>
        </w:tc>
      </w:tr>
      <w:tr w:rsidR="00017297" w:rsidRPr="00017297" w14:paraId="4142CD43"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080EDD2E"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79. protjerivanje stranca iz zemlje</w:t>
            </w:r>
          </w:p>
        </w:tc>
        <w:tc>
          <w:tcPr>
            <w:tcW w:w="1029" w:type="dxa"/>
            <w:tcBorders>
              <w:top w:val="nil"/>
              <w:left w:val="nil"/>
              <w:bottom w:val="single" w:sz="4" w:space="0" w:color="auto"/>
              <w:right w:val="single" w:sz="4" w:space="0" w:color="auto"/>
            </w:tcBorders>
            <w:shd w:val="clear" w:color="auto" w:fill="auto"/>
            <w:noWrap/>
            <w:vAlign w:val="center"/>
            <w:hideMark/>
          </w:tcPr>
          <w:p w14:paraId="3D47D9B2"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08774D0C"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c>
          <w:tcPr>
            <w:tcW w:w="960" w:type="dxa"/>
            <w:tcBorders>
              <w:top w:val="nil"/>
              <w:left w:val="nil"/>
              <w:bottom w:val="single" w:sz="4" w:space="0" w:color="auto"/>
              <w:right w:val="single" w:sz="4" w:space="0" w:color="auto"/>
            </w:tcBorders>
            <w:shd w:val="clear" w:color="auto" w:fill="auto"/>
            <w:noWrap/>
            <w:vAlign w:val="center"/>
            <w:hideMark/>
          </w:tcPr>
          <w:p w14:paraId="63D36E7E"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0</w:t>
            </w:r>
          </w:p>
        </w:tc>
      </w:tr>
      <w:tr w:rsidR="00017297" w:rsidRPr="00017297" w14:paraId="33A61FD4" w14:textId="77777777" w:rsidTr="003F2201">
        <w:trPr>
          <w:trHeight w:val="300"/>
        </w:trPr>
        <w:tc>
          <w:tcPr>
            <w:tcW w:w="6381" w:type="dxa"/>
            <w:tcBorders>
              <w:top w:val="nil"/>
              <w:left w:val="single" w:sz="4" w:space="0" w:color="auto"/>
              <w:bottom w:val="single" w:sz="4" w:space="0" w:color="auto"/>
              <w:right w:val="single" w:sz="4" w:space="0" w:color="auto"/>
            </w:tcBorders>
            <w:shd w:val="clear" w:color="auto" w:fill="auto"/>
            <w:noWrap/>
            <w:vAlign w:val="bottom"/>
            <w:hideMark/>
          </w:tcPr>
          <w:p w14:paraId="3AC955FD" w14:textId="77777777" w:rsidR="002D7267" w:rsidRPr="00FC122C" w:rsidRDefault="002D7267" w:rsidP="002D7267">
            <w:pPr>
              <w:spacing w:after="0"/>
              <w:jc w:val="left"/>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čl. 80. oduzimanje predmeta</w:t>
            </w:r>
          </w:p>
        </w:tc>
        <w:tc>
          <w:tcPr>
            <w:tcW w:w="1029" w:type="dxa"/>
            <w:tcBorders>
              <w:top w:val="nil"/>
              <w:left w:val="nil"/>
              <w:bottom w:val="single" w:sz="4" w:space="0" w:color="auto"/>
              <w:right w:val="single" w:sz="4" w:space="0" w:color="auto"/>
            </w:tcBorders>
            <w:shd w:val="clear" w:color="auto" w:fill="auto"/>
            <w:noWrap/>
            <w:vAlign w:val="center"/>
            <w:hideMark/>
          </w:tcPr>
          <w:p w14:paraId="58F48BCC"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193</w:t>
            </w:r>
          </w:p>
        </w:tc>
        <w:tc>
          <w:tcPr>
            <w:tcW w:w="960" w:type="dxa"/>
            <w:tcBorders>
              <w:top w:val="nil"/>
              <w:left w:val="nil"/>
              <w:bottom w:val="single" w:sz="4" w:space="0" w:color="auto"/>
              <w:right w:val="single" w:sz="4" w:space="0" w:color="auto"/>
            </w:tcBorders>
            <w:shd w:val="clear" w:color="auto" w:fill="auto"/>
            <w:noWrap/>
            <w:vAlign w:val="center"/>
            <w:hideMark/>
          </w:tcPr>
          <w:p w14:paraId="38A3F67D"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2</w:t>
            </w:r>
          </w:p>
        </w:tc>
        <w:tc>
          <w:tcPr>
            <w:tcW w:w="960" w:type="dxa"/>
            <w:tcBorders>
              <w:top w:val="nil"/>
              <w:left w:val="nil"/>
              <w:bottom w:val="single" w:sz="4" w:space="0" w:color="auto"/>
              <w:right w:val="single" w:sz="4" w:space="0" w:color="auto"/>
            </w:tcBorders>
            <w:shd w:val="clear" w:color="auto" w:fill="auto"/>
            <w:noWrap/>
            <w:vAlign w:val="center"/>
            <w:hideMark/>
          </w:tcPr>
          <w:p w14:paraId="0533EA09" w14:textId="77777777" w:rsidR="002D7267" w:rsidRPr="00FC122C" w:rsidRDefault="002D7267" w:rsidP="002D7267">
            <w:pPr>
              <w:spacing w:after="0"/>
              <w:jc w:val="center"/>
              <w:rPr>
                <w:rFonts w:asciiTheme="minorHAnsi" w:eastAsia="Times New Roman" w:hAnsiTheme="minorHAnsi" w:cstheme="minorHAnsi"/>
                <w:color w:val="1F497D" w:themeColor="text2"/>
                <w:sz w:val="18"/>
                <w:szCs w:val="18"/>
                <w:lang w:eastAsia="hr-HR"/>
              </w:rPr>
            </w:pPr>
            <w:r w:rsidRPr="00FC122C">
              <w:rPr>
                <w:rFonts w:asciiTheme="minorHAnsi" w:eastAsia="Times New Roman" w:hAnsiTheme="minorHAnsi" w:cstheme="minorHAnsi"/>
                <w:color w:val="1F497D" w:themeColor="text2"/>
                <w:sz w:val="18"/>
                <w:szCs w:val="18"/>
                <w:lang w:eastAsia="hr-HR"/>
              </w:rPr>
              <w:t>195</w:t>
            </w:r>
          </w:p>
        </w:tc>
      </w:tr>
      <w:tr w:rsidR="00017297" w:rsidRPr="00017297" w14:paraId="20D17680" w14:textId="77777777" w:rsidTr="003F2201">
        <w:trPr>
          <w:trHeight w:val="300"/>
        </w:trPr>
        <w:tc>
          <w:tcPr>
            <w:tcW w:w="6381" w:type="dxa"/>
            <w:tcBorders>
              <w:top w:val="nil"/>
              <w:left w:val="single" w:sz="4" w:space="0" w:color="auto"/>
              <w:bottom w:val="single" w:sz="4" w:space="0" w:color="auto"/>
              <w:right w:val="single" w:sz="4" w:space="0" w:color="auto"/>
            </w:tcBorders>
            <w:shd w:val="clear" w:color="000000" w:fill="8DB4E2"/>
            <w:noWrap/>
            <w:vAlign w:val="bottom"/>
            <w:hideMark/>
          </w:tcPr>
          <w:p w14:paraId="071FE993" w14:textId="77777777" w:rsidR="002D7267" w:rsidRPr="00017297" w:rsidRDefault="002D7267" w:rsidP="002D7267">
            <w:pPr>
              <w:spacing w:after="0"/>
              <w:jc w:val="left"/>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UKUPNO</w:t>
            </w:r>
          </w:p>
        </w:tc>
        <w:tc>
          <w:tcPr>
            <w:tcW w:w="1029" w:type="dxa"/>
            <w:tcBorders>
              <w:top w:val="nil"/>
              <w:left w:val="nil"/>
              <w:bottom w:val="single" w:sz="4" w:space="0" w:color="auto"/>
              <w:right w:val="single" w:sz="4" w:space="0" w:color="auto"/>
            </w:tcBorders>
            <w:shd w:val="clear" w:color="000000" w:fill="8DB4E2"/>
            <w:noWrap/>
            <w:vAlign w:val="center"/>
            <w:hideMark/>
          </w:tcPr>
          <w:p w14:paraId="6E5072E8"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568</w:t>
            </w:r>
          </w:p>
        </w:tc>
        <w:tc>
          <w:tcPr>
            <w:tcW w:w="960" w:type="dxa"/>
            <w:tcBorders>
              <w:top w:val="nil"/>
              <w:left w:val="nil"/>
              <w:bottom w:val="single" w:sz="4" w:space="0" w:color="auto"/>
              <w:right w:val="single" w:sz="4" w:space="0" w:color="auto"/>
            </w:tcBorders>
            <w:shd w:val="clear" w:color="000000" w:fill="8DB4E2"/>
            <w:noWrap/>
            <w:vAlign w:val="center"/>
            <w:hideMark/>
          </w:tcPr>
          <w:p w14:paraId="1F552B90"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22</w:t>
            </w:r>
          </w:p>
        </w:tc>
        <w:tc>
          <w:tcPr>
            <w:tcW w:w="960" w:type="dxa"/>
            <w:tcBorders>
              <w:top w:val="nil"/>
              <w:left w:val="nil"/>
              <w:bottom w:val="single" w:sz="4" w:space="0" w:color="auto"/>
              <w:right w:val="single" w:sz="4" w:space="0" w:color="auto"/>
            </w:tcBorders>
            <w:shd w:val="clear" w:color="000000" w:fill="8DB4E2"/>
            <w:noWrap/>
            <w:vAlign w:val="center"/>
            <w:hideMark/>
          </w:tcPr>
          <w:p w14:paraId="217501C4" w14:textId="77777777" w:rsidR="002D7267" w:rsidRPr="00017297" w:rsidRDefault="002D7267" w:rsidP="002D7267">
            <w:pPr>
              <w:spacing w:after="0"/>
              <w:jc w:val="center"/>
              <w:rPr>
                <w:rFonts w:asciiTheme="minorHAnsi" w:eastAsia="Times New Roman" w:hAnsiTheme="minorHAnsi" w:cstheme="minorHAnsi"/>
                <w:b/>
                <w:bCs/>
                <w:color w:val="1F497D" w:themeColor="text2"/>
                <w:sz w:val="18"/>
                <w:szCs w:val="18"/>
                <w:lang w:eastAsia="hr-HR"/>
              </w:rPr>
            </w:pPr>
            <w:r w:rsidRPr="00017297">
              <w:rPr>
                <w:rFonts w:asciiTheme="minorHAnsi" w:eastAsia="Times New Roman" w:hAnsiTheme="minorHAnsi" w:cstheme="minorHAnsi"/>
                <w:b/>
                <w:bCs/>
                <w:color w:val="1F497D" w:themeColor="text2"/>
                <w:sz w:val="18"/>
                <w:szCs w:val="18"/>
                <w:lang w:eastAsia="hr-HR"/>
              </w:rPr>
              <w:t>590</w:t>
            </w:r>
          </w:p>
        </w:tc>
      </w:tr>
    </w:tbl>
    <w:p w14:paraId="1EBBCC1E" w14:textId="77777777" w:rsidR="003F2201" w:rsidRPr="00FC122C" w:rsidRDefault="00BA5BE9" w:rsidP="00780D21">
      <w:pPr>
        <w:spacing w:before="240"/>
      </w:pPr>
      <w:bookmarkStart w:id="73" w:name="_Toc517169149"/>
      <w:bookmarkStart w:id="74" w:name="_Toc17352653"/>
      <w:r w:rsidRPr="00E95559">
        <w:t>Od ukupnog broja zatvorenika na izdržavanju kazne zatvora i maloljetničkog zatvora tijekom 2020. godine (N=4311)</w:t>
      </w:r>
      <w:r>
        <w:t xml:space="preserve">, </w:t>
      </w:r>
      <w:r w:rsidRPr="00E95559">
        <w:t>4089 zatvorenika, odnosno 94,85% zatvorenika izdržavalo je kaznu dulju od 6 mjeseci</w:t>
      </w:r>
      <w:r w:rsidRPr="00304668">
        <w:t xml:space="preserve">. </w:t>
      </w:r>
      <w:r w:rsidR="000F7587" w:rsidRPr="00BA1494">
        <w:t>U ov</w:t>
      </w:r>
      <w:r w:rsidR="002B1809" w:rsidRPr="00BA1494">
        <w:t>aj</w:t>
      </w:r>
      <w:r w:rsidR="00FE29FD" w:rsidRPr="00BA1494">
        <w:t xml:space="preserve"> podatak</w:t>
      </w:r>
      <w:r w:rsidR="000F7587" w:rsidRPr="00BA1494">
        <w:t xml:space="preserve"> ne ulazi 97 maloljetnika na izdržavanju odgojne mjere, jer ista može trajati do 3 godine.</w:t>
      </w:r>
      <w:r w:rsidR="00FC122C">
        <w:t xml:space="preserve"> </w:t>
      </w:r>
      <w:r w:rsidR="00FC122C" w:rsidRPr="00FC122C">
        <w:t>Odgojna mjera</w:t>
      </w:r>
      <w:r w:rsidR="00BA1494" w:rsidRPr="00FC122C">
        <w:t xml:space="preserve"> može trajati od 6 mj</w:t>
      </w:r>
      <w:r w:rsidR="00FC122C" w:rsidRPr="00FC122C">
        <w:t>eseci do 3</w:t>
      </w:r>
      <w:r w:rsidR="00BA1494" w:rsidRPr="00FC122C">
        <w:t xml:space="preserve"> godin</w:t>
      </w:r>
      <w:r w:rsidR="00FC122C" w:rsidRPr="00FC122C">
        <w:t>e,</w:t>
      </w:r>
      <w:r w:rsidR="00BA1494" w:rsidRPr="00FC122C">
        <w:t xml:space="preserve"> o čemu odlučuje sud u </w:t>
      </w:r>
      <w:r w:rsidR="00FC122C" w:rsidRPr="00FC122C">
        <w:t xml:space="preserve">kontinuitetu. </w:t>
      </w:r>
    </w:p>
    <w:p w14:paraId="2592568B" w14:textId="77777777" w:rsidR="003F2201" w:rsidRPr="008C1022" w:rsidRDefault="003F2201" w:rsidP="00E944A4">
      <w:pPr>
        <w:spacing w:after="0"/>
        <w:jc w:val="center"/>
        <w:rPr>
          <w:b/>
          <w:bCs/>
          <w:color w:val="4F81BD" w:themeColor="accent1"/>
          <w:sz w:val="18"/>
          <w:szCs w:val="18"/>
        </w:rPr>
      </w:pPr>
      <w:bookmarkStart w:id="75" w:name="_Toc72140939"/>
      <w:r w:rsidRPr="008C1022">
        <w:rPr>
          <w:b/>
          <w:bCs/>
          <w:color w:val="4F81BD" w:themeColor="accent1"/>
          <w:sz w:val="18"/>
          <w:szCs w:val="18"/>
        </w:rPr>
        <w:t xml:space="preserve">Slika </w:t>
      </w:r>
      <w:r w:rsidR="00780D21" w:rsidRPr="008C1022">
        <w:rPr>
          <w:b/>
          <w:bCs/>
          <w:color w:val="4F81BD" w:themeColor="accent1"/>
          <w:sz w:val="18"/>
          <w:szCs w:val="18"/>
        </w:rPr>
        <w:fldChar w:fldCharType="begin"/>
      </w:r>
      <w:r w:rsidR="00780D21" w:rsidRPr="008C1022">
        <w:rPr>
          <w:b/>
          <w:bCs/>
          <w:color w:val="4F81BD" w:themeColor="accent1"/>
          <w:sz w:val="18"/>
          <w:szCs w:val="18"/>
        </w:rPr>
        <w:instrText xml:space="preserve"> SEQ Slika \* ARABIC </w:instrText>
      </w:r>
      <w:r w:rsidR="00780D21" w:rsidRPr="008C1022">
        <w:rPr>
          <w:b/>
          <w:bCs/>
          <w:color w:val="4F81BD" w:themeColor="accent1"/>
          <w:sz w:val="18"/>
          <w:szCs w:val="18"/>
        </w:rPr>
        <w:fldChar w:fldCharType="separate"/>
      </w:r>
      <w:r w:rsidR="0092771B">
        <w:rPr>
          <w:b/>
          <w:bCs/>
          <w:noProof/>
          <w:color w:val="4F81BD" w:themeColor="accent1"/>
          <w:sz w:val="18"/>
          <w:szCs w:val="18"/>
        </w:rPr>
        <w:t>5</w:t>
      </w:r>
      <w:r w:rsidR="00780D21" w:rsidRPr="008C1022">
        <w:rPr>
          <w:b/>
          <w:bCs/>
          <w:color w:val="4F81BD" w:themeColor="accent1"/>
          <w:sz w:val="18"/>
          <w:szCs w:val="18"/>
        </w:rPr>
        <w:fldChar w:fldCharType="end"/>
      </w:r>
      <w:r w:rsidRPr="008C1022">
        <w:rPr>
          <w:b/>
          <w:bCs/>
          <w:color w:val="4F81BD" w:themeColor="accent1"/>
          <w:sz w:val="18"/>
          <w:szCs w:val="18"/>
        </w:rPr>
        <w:t>. Struktura zatvorenika s obzirom na dužinu trajanja kazne tijekom 2020. godine.</w:t>
      </w:r>
      <w:bookmarkEnd w:id="75"/>
    </w:p>
    <w:p w14:paraId="7A0EDC72" w14:textId="77777777" w:rsidR="003F2201" w:rsidRPr="003F2201" w:rsidRDefault="003F2201" w:rsidP="00623454">
      <w:r>
        <w:rPr>
          <w:noProof/>
          <w:lang w:eastAsia="hr-HR"/>
        </w:rPr>
        <w:drawing>
          <wp:inline distT="0" distB="0" distL="0" distR="0" wp14:anchorId="3067C12A" wp14:editId="176A3716">
            <wp:extent cx="5764696" cy="1407381"/>
            <wp:effectExtent l="0" t="0" r="26670" b="21590"/>
            <wp:docPr id="9" name="Grafikon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2C0C55" w14:textId="77777777" w:rsidR="008707B9" w:rsidRPr="008C1022" w:rsidRDefault="008707B9" w:rsidP="008807E0">
      <w:r w:rsidRPr="008C1022">
        <w:t>Tijekom 20</w:t>
      </w:r>
      <w:r w:rsidR="000A6420" w:rsidRPr="008C1022">
        <w:t>20</w:t>
      </w:r>
      <w:r w:rsidRPr="008C1022">
        <w:t>. godine na izdržavanj</w:t>
      </w:r>
      <w:r w:rsidR="00BA5BE9" w:rsidRPr="008C1022">
        <w:t>u</w:t>
      </w:r>
      <w:r w:rsidRPr="008C1022">
        <w:t xml:space="preserve"> kazne zatvora i kazne maloljetničkog zatvora </w:t>
      </w:r>
      <w:r w:rsidR="000A6420" w:rsidRPr="008C1022">
        <w:t>bilo je 4311</w:t>
      </w:r>
      <w:r w:rsidRPr="008C1022">
        <w:t xml:space="preserve"> zatvorenika. Najbrojniju grupu čine zatvorenici koji došli na izdržavanje kazne zatvora u trajanju između jedne (1) i tri (3) godine. </w:t>
      </w:r>
    </w:p>
    <w:p w14:paraId="5FE1E9BA" w14:textId="77777777" w:rsidR="00E944A4" w:rsidRPr="008C1022" w:rsidRDefault="008707B9" w:rsidP="008807E0">
      <w:r w:rsidRPr="008C1022">
        <w:lastRenderedPageBreak/>
        <w:t>Druga skupina po brojnosti su zatvorenici koji izdržavaju kaznu u trajanju između šest (6) mjeseci i jedne (1) godine, dok najmanju skupinu čine zatvorenici koji su došli na izdržavanje kazne u trajanju od 30 do 40 godine.</w:t>
      </w:r>
    </w:p>
    <w:p w14:paraId="78D05E08" w14:textId="77777777" w:rsidR="008807E0" w:rsidRPr="008C1022" w:rsidRDefault="00E944A4" w:rsidP="008807E0">
      <w:r w:rsidRPr="008C1022">
        <w:t>Tijekom 2020</w:t>
      </w:r>
      <w:r w:rsidR="008807E0" w:rsidRPr="008C1022">
        <w:t xml:space="preserve">. godine, </w:t>
      </w:r>
      <w:r w:rsidR="005366E2" w:rsidRPr="008C1022">
        <w:t>od ukupnog broja 4</w:t>
      </w:r>
      <w:r w:rsidR="00BA5BE9" w:rsidRPr="008C1022">
        <w:t>.408 zatvorenika i maloljetnika</w:t>
      </w:r>
      <w:r w:rsidR="005366E2" w:rsidRPr="008C1022">
        <w:t>,</w:t>
      </w:r>
      <w:r w:rsidR="00BA5BE9" w:rsidRPr="008C1022">
        <w:t xml:space="preserve"> </w:t>
      </w:r>
      <w:r w:rsidR="008807E0" w:rsidRPr="008C1022">
        <w:t>najbrojnija skupina je u dobi između 30 i 40 godina (3</w:t>
      </w:r>
      <w:r w:rsidR="00FE29FD" w:rsidRPr="008C1022">
        <w:t>0</w:t>
      </w:r>
      <w:r w:rsidR="008807E0" w:rsidRPr="008C1022">
        <w:t>%) te u dobi između 40 i 50 godina (2</w:t>
      </w:r>
      <w:r w:rsidR="00017CCF" w:rsidRPr="008C1022">
        <w:t>3</w:t>
      </w:r>
      <w:r w:rsidR="008807E0" w:rsidRPr="008C1022">
        <w:t xml:space="preserve">%). Ukupno </w:t>
      </w:r>
      <w:r w:rsidR="00784F4E" w:rsidRPr="008C1022">
        <w:t>73</w:t>
      </w:r>
      <w:r w:rsidR="008807E0" w:rsidRPr="008C1022">
        <w:t xml:space="preserve"> zatvorenika starosti je do 18 godina, a </w:t>
      </w:r>
      <w:r w:rsidR="00784F4E" w:rsidRPr="008C1022">
        <w:t>69</w:t>
      </w:r>
      <w:r w:rsidR="008807E0" w:rsidRPr="008C1022">
        <w:t xml:space="preserve"> zatvorenik</w:t>
      </w:r>
      <w:r w:rsidR="00BA1494">
        <w:t>a</w:t>
      </w:r>
      <w:r w:rsidR="008807E0" w:rsidRPr="008C1022">
        <w:t xml:space="preserve"> starijih od 70 godina.</w:t>
      </w:r>
    </w:p>
    <w:p w14:paraId="6CB45476" w14:textId="77777777" w:rsidR="00780D21" w:rsidRPr="008C1022" w:rsidRDefault="00780D21" w:rsidP="008807E0"/>
    <w:p w14:paraId="5D1920EF" w14:textId="77777777" w:rsidR="00780D21" w:rsidRPr="00FE29FD" w:rsidRDefault="00780D21" w:rsidP="008807E0">
      <w:pPr>
        <w:rPr>
          <w:color w:val="7030A0"/>
        </w:rPr>
      </w:pPr>
    </w:p>
    <w:p w14:paraId="28116A96" w14:textId="77777777" w:rsidR="00E944A4" w:rsidRPr="008C1022" w:rsidRDefault="008807E0" w:rsidP="000F7587">
      <w:pPr>
        <w:spacing w:after="0"/>
        <w:jc w:val="center"/>
        <w:rPr>
          <w:b/>
          <w:bCs/>
          <w:color w:val="4F81BD" w:themeColor="accent1"/>
          <w:sz w:val="18"/>
          <w:szCs w:val="18"/>
        </w:rPr>
      </w:pPr>
      <w:bookmarkStart w:id="76" w:name="_Toc72140940"/>
      <w:r w:rsidRPr="008C1022">
        <w:rPr>
          <w:b/>
          <w:bCs/>
          <w:color w:val="4F81BD" w:themeColor="accent1"/>
          <w:sz w:val="18"/>
          <w:szCs w:val="18"/>
        </w:rPr>
        <w:t xml:space="preserve">Slika </w:t>
      </w:r>
      <w:r w:rsidR="00780D21" w:rsidRPr="008C1022">
        <w:rPr>
          <w:b/>
          <w:bCs/>
          <w:color w:val="4F81BD" w:themeColor="accent1"/>
          <w:sz w:val="18"/>
          <w:szCs w:val="18"/>
        </w:rPr>
        <w:fldChar w:fldCharType="begin"/>
      </w:r>
      <w:r w:rsidR="00780D21" w:rsidRPr="008C1022">
        <w:rPr>
          <w:b/>
          <w:bCs/>
          <w:color w:val="4F81BD" w:themeColor="accent1"/>
          <w:sz w:val="18"/>
          <w:szCs w:val="18"/>
        </w:rPr>
        <w:instrText xml:space="preserve"> SEQ Slika \* ARABIC </w:instrText>
      </w:r>
      <w:r w:rsidR="00780D21" w:rsidRPr="008C1022">
        <w:rPr>
          <w:b/>
          <w:bCs/>
          <w:color w:val="4F81BD" w:themeColor="accent1"/>
          <w:sz w:val="18"/>
          <w:szCs w:val="18"/>
        </w:rPr>
        <w:fldChar w:fldCharType="separate"/>
      </w:r>
      <w:r w:rsidR="0092771B">
        <w:rPr>
          <w:b/>
          <w:bCs/>
          <w:noProof/>
          <w:color w:val="4F81BD" w:themeColor="accent1"/>
          <w:sz w:val="18"/>
          <w:szCs w:val="18"/>
        </w:rPr>
        <w:t>6</w:t>
      </w:r>
      <w:r w:rsidR="00780D21" w:rsidRPr="008C1022">
        <w:rPr>
          <w:b/>
          <w:bCs/>
          <w:color w:val="4F81BD" w:themeColor="accent1"/>
          <w:sz w:val="18"/>
          <w:szCs w:val="18"/>
        </w:rPr>
        <w:fldChar w:fldCharType="end"/>
      </w:r>
      <w:r w:rsidRPr="008C1022">
        <w:rPr>
          <w:b/>
          <w:bCs/>
          <w:color w:val="4F81BD" w:themeColor="accent1"/>
          <w:sz w:val="18"/>
          <w:szCs w:val="18"/>
        </w:rPr>
        <w:t xml:space="preserve">. Struktura zatvorenika i maloljetnika obzirom na </w:t>
      </w:r>
      <w:r w:rsidR="00FE29FD" w:rsidRPr="008C1022">
        <w:rPr>
          <w:b/>
          <w:bCs/>
          <w:color w:val="4F81BD" w:themeColor="accent1"/>
          <w:sz w:val="18"/>
          <w:szCs w:val="18"/>
        </w:rPr>
        <w:t>dob tijekom 2020.godine</w:t>
      </w:r>
      <w:bookmarkEnd w:id="76"/>
    </w:p>
    <w:p w14:paraId="3F32B656" w14:textId="77777777" w:rsidR="008807E0" w:rsidRDefault="00FE29FD" w:rsidP="00E944A4">
      <w:pPr>
        <w:jc w:val="center"/>
      </w:pPr>
      <w:r>
        <w:rPr>
          <w:noProof/>
          <w:lang w:eastAsia="hr-HR"/>
        </w:rPr>
        <w:drawing>
          <wp:inline distT="0" distB="0" distL="0" distR="0" wp14:anchorId="60CFFDC3" wp14:editId="26471994">
            <wp:extent cx="5764696" cy="3220278"/>
            <wp:effectExtent l="38100" t="0" r="26670" b="18415"/>
            <wp:docPr id="48" name="Grafikon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789E3C7" w14:textId="77777777" w:rsidR="00DE1267" w:rsidRPr="008C1022" w:rsidRDefault="00710C58" w:rsidP="001356BD">
      <w:pPr>
        <w:rPr>
          <w:highlight w:val="yellow"/>
        </w:rPr>
      </w:pPr>
      <w:bookmarkStart w:id="77" w:name="_Toc418845965"/>
      <w:bookmarkEnd w:id="73"/>
      <w:bookmarkEnd w:id="74"/>
      <w:r w:rsidRPr="008C1022">
        <w:t xml:space="preserve">Obrazovna struktura zatvorenika </w:t>
      </w:r>
      <w:r w:rsidR="005366E2" w:rsidRPr="008C1022">
        <w:t xml:space="preserve">tijekom </w:t>
      </w:r>
      <w:r w:rsidRPr="008C1022">
        <w:t>20</w:t>
      </w:r>
      <w:r w:rsidR="005366E2" w:rsidRPr="008C1022">
        <w:t>20</w:t>
      </w:r>
      <w:r w:rsidRPr="008C1022">
        <w:t xml:space="preserve">. godine pokazuje da je polovica zatvorenika </w:t>
      </w:r>
      <w:r w:rsidR="005366E2" w:rsidRPr="008C1022">
        <w:t xml:space="preserve">od ukupno 4.408 zatvorenika </w:t>
      </w:r>
      <w:r w:rsidR="00017CCF" w:rsidRPr="008C1022">
        <w:t>sa završenom srednjom školom.</w:t>
      </w:r>
      <w:r w:rsidRPr="008C1022">
        <w:t xml:space="preserve"> </w:t>
      </w:r>
      <w:bookmarkEnd w:id="77"/>
    </w:p>
    <w:p w14:paraId="1FF3F74D" w14:textId="77777777" w:rsidR="001356BD" w:rsidRDefault="001356BD" w:rsidP="001356BD">
      <w:pPr>
        <w:pStyle w:val="Caption"/>
        <w:keepNext/>
        <w:spacing w:after="0"/>
        <w:jc w:val="center"/>
      </w:pPr>
      <w:bookmarkStart w:id="78" w:name="_Toc72140941"/>
      <w:bookmarkStart w:id="79" w:name="_Toc418845966"/>
      <w:r>
        <w:lastRenderedPageBreak/>
        <w:t xml:space="preserve">Slika </w:t>
      </w:r>
      <w:r w:rsidR="00780D21">
        <w:fldChar w:fldCharType="begin"/>
      </w:r>
      <w:r w:rsidR="00780D21">
        <w:instrText xml:space="preserve"> SEQ Slika \* ARABIC </w:instrText>
      </w:r>
      <w:r w:rsidR="00780D21">
        <w:fldChar w:fldCharType="separate"/>
      </w:r>
      <w:r w:rsidR="0092771B">
        <w:rPr>
          <w:noProof/>
        </w:rPr>
        <w:t>7</w:t>
      </w:r>
      <w:r w:rsidR="00780D21">
        <w:fldChar w:fldCharType="end"/>
      </w:r>
      <w:r w:rsidRPr="008E40D9">
        <w:t xml:space="preserve">. Struktura zatvorenika i maloljetnika obzirom na stupanj naobrazbe </w:t>
      </w:r>
      <w:r w:rsidR="005366E2">
        <w:t>tijekom 2020.</w:t>
      </w:r>
      <w:bookmarkEnd w:id="78"/>
    </w:p>
    <w:bookmarkEnd w:id="79"/>
    <w:p w14:paraId="6D630CAD" w14:textId="77777777" w:rsidR="001356BD" w:rsidRPr="008707B9" w:rsidRDefault="005366E2" w:rsidP="008707B9">
      <w:pPr>
        <w:pStyle w:val="Caption"/>
        <w:keepNext/>
        <w:rPr>
          <w:highlight w:val="yellow"/>
        </w:rPr>
      </w:pPr>
      <w:r>
        <w:rPr>
          <w:noProof/>
          <w:lang w:eastAsia="hr-HR"/>
        </w:rPr>
        <w:drawing>
          <wp:inline distT="0" distB="0" distL="0" distR="0" wp14:anchorId="0C83042D" wp14:editId="1943F32A">
            <wp:extent cx="5760720" cy="2422246"/>
            <wp:effectExtent l="0" t="0" r="11430" b="16510"/>
            <wp:docPr id="50" name="Grafikon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BEA4289" w14:textId="77777777" w:rsidR="003B5445" w:rsidRPr="008C1022" w:rsidRDefault="003B5445" w:rsidP="00EB574B">
      <w:pPr>
        <w:pStyle w:val="Heading3"/>
        <w:numPr>
          <w:ilvl w:val="2"/>
          <w:numId w:val="9"/>
        </w:numPr>
        <w:rPr>
          <w:color w:val="1F497D" w:themeColor="text2"/>
        </w:rPr>
      </w:pPr>
      <w:bookmarkStart w:id="80" w:name="_Toc72414133"/>
      <w:r w:rsidRPr="008C1022">
        <w:rPr>
          <w:color w:val="1F497D" w:themeColor="text2"/>
        </w:rPr>
        <w:t>Zatvorenici s izrečenom sigurnosnom mjerom obveznog psihijatrijskog liječenja po članku 68. Kaznenog zakona</w:t>
      </w:r>
      <w:bookmarkEnd w:id="80"/>
      <w:r w:rsidRPr="008C1022">
        <w:rPr>
          <w:color w:val="1F497D" w:themeColor="text2"/>
        </w:rPr>
        <w:t xml:space="preserve"> </w:t>
      </w:r>
    </w:p>
    <w:p w14:paraId="350734A6" w14:textId="77777777" w:rsidR="003B5445" w:rsidRPr="008C1022" w:rsidRDefault="003B5445" w:rsidP="003B5445">
      <w:pPr>
        <w:spacing w:after="120"/>
      </w:pPr>
      <w:r w:rsidRPr="008C1022">
        <w:t>Prema Zakonu o izvršavanju kazne zatvora, zatvorenici koji uz kaznu zatvora imaju izrečenu sigurnosnu mjeru obveznog psihijatrijsko</w:t>
      </w:r>
      <w:r w:rsidR="00141B66" w:rsidRPr="008C1022">
        <w:t>g liječenja iz članka</w:t>
      </w:r>
      <w:r w:rsidRPr="008C1022">
        <w:t xml:space="preserve"> 68. Kaznenog zakona (</w:t>
      </w:r>
      <w:r w:rsidR="00184E71" w:rsidRPr="008C1022">
        <w:t>„</w:t>
      </w:r>
      <w:r w:rsidRPr="008C1022">
        <w:rPr>
          <w:lang w:eastAsia="hr-HR"/>
        </w:rPr>
        <w:t>Narodne novine</w:t>
      </w:r>
      <w:r w:rsidR="00184E71" w:rsidRPr="008C1022">
        <w:rPr>
          <w:lang w:eastAsia="hr-HR"/>
        </w:rPr>
        <w:t xml:space="preserve">“, br. </w:t>
      </w:r>
      <w:r w:rsidRPr="008C1022">
        <w:t>125/11, 144/1</w:t>
      </w:r>
      <w:r w:rsidR="00184E71" w:rsidRPr="008C1022">
        <w:t>2, 56/15, 61/15, 101/17, 118/18 i</w:t>
      </w:r>
      <w:r w:rsidRPr="008C1022">
        <w:t xml:space="preserve"> 126/19), upućuju se na izdržavanje kazne zatvora u Zatvorsku bolnicu u Zagrebu, gdje se mjera izvršava u stacionarnom obliku, u pravilu do proteka prve godine, kada sud preispituje postoje li razlozi za nastavkom izvršavanja mjere. Ukoliko sud donese odluku da se nastavi s provođenjem mjere, zatvorenika se može premjestiti u drugo kazneno tijelo, gdje se mjera nastavlja izvršavati ambulantno. Neovisno o tome provodi li se sigurnosna mjera obveznog psihijatrijskog liječenja stacionarno ili ambulantno, kaznena tijela u propisanom roku dostavljaju izvješće sudu koji je izrekao kaznu i sigurnosnu mjeru, radi preispitivanja postoje li uvjeti za njezinim nastavkom, odnosno obustavom primjene mjere.</w:t>
      </w:r>
    </w:p>
    <w:p w14:paraId="707B8497" w14:textId="77777777" w:rsidR="00924B66" w:rsidRPr="008C1022" w:rsidRDefault="003B5445" w:rsidP="00924B66">
      <w:pPr>
        <w:spacing w:after="360"/>
      </w:pPr>
      <w:r w:rsidRPr="008C1022">
        <w:t>Tijekom 2020. godine u zatvorskom sustavu nalazila su se 102 zatvorenika koji su uz kaznu zatvora imali izrečenu sigurnosnu mjeru obveznog psihijatrijskog liječenja. Na dan 31.12.2020. godine ova sigurnosna mjera provodila se u stacionarnom obliku (u Zatvorskoj bolnici u Zagrebu ili ambulantnom obliku (u drugim kaznenim tijelima) prema ukupno 51 zatvoreniku.</w:t>
      </w:r>
      <w:r w:rsidRPr="008C1022">
        <w:rPr>
          <w:highlight w:val="yellow"/>
        </w:rPr>
        <w:t xml:space="preserve"> </w:t>
      </w:r>
    </w:p>
    <w:p w14:paraId="4D9A8F36" w14:textId="77777777" w:rsidR="00924B66" w:rsidRPr="008C1022" w:rsidRDefault="00924B66" w:rsidP="00EB574B">
      <w:pPr>
        <w:pStyle w:val="Heading3"/>
        <w:numPr>
          <w:ilvl w:val="2"/>
          <w:numId w:val="9"/>
        </w:numPr>
        <w:rPr>
          <w:color w:val="1F497D" w:themeColor="text2"/>
        </w:rPr>
      </w:pPr>
      <w:bookmarkStart w:id="81" w:name="_Toc72414134"/>
      <w:r w:rsidRPr="008C1022">
        <w:rPr>
          <w:color w:val="1F497D" w:themeColor="text2"/>
        </w:rPr>
        <w:lastRenderedPageBreak/>
        <w:t>Zatvorenici strani državljani</w:t>
      </w:r>
      <w:bookmarkEnd w:id="81"/>
      <w:r w:rsidRPr="008C1022">
        <w:rPr>
          <w:color w:val="1F497D" w:themeColor="text2"/>
        </w:rPr>
        <w:t xml:space="preserve"> </w:t>
      </w:r>
    </w:p>
    <w:p w14:paraId="3D74FC49" w14:textId="77777777" w:rsidR="00924B66" w:rsidRPr="008C1022" w:rsidRDefault="00924B66" w:rsidP="00924B66">
      <w:pPr>
        <w:rPr>
          <w:rFonts w:cs="Times New Roman"/>
          <w:szCs w:val="24"/>
        </w:rPr>
      </w:pPr>
      <w:r w:rsidRPr="008C1022">
        <w:rPr>
          <w:rFonts w:cs="Times New Roman"/>
          <w:szCs w:val="24"/>
        </w:rPr>
        <w:t xml:space="preserve">Na dan 31.12.2020. godine, od ukupno 381 zatvorenika stranih državljana, u zatvorskom sustavu se nalazilo ukupno 120 zatvorenika (svih statusa) koji su državljani EU i 261 zatvorenika drugih država koje nisu članice EU. </w:t>
      </w:r>
    </w:p>
    <w:p w14:paraId="4BFF450D" w14:textId="77777777" w:rsidR="00924B66" w:rsidRPr="008C1022" w:rsidRDefault="00924B66" w:rsidP="00924B66">
      <w:pPr>
        <w:rPr>
          <w:rFonts w:cs="Times New Roman"/>
          <w:szCs w:val="24"/>
        </w:rPr>
      </w:pPr>
      <w:r w:rsidRPr="008C1022">
        <w:rPr>
          <w:rFonts w:cs="Times New Roman"/>
          <w:szCs w:val="24"/>
        </w:rPr>
        <w:t>Smanjio se broj stranih državljana za 20,79% u odnosu na njihov broj na dan 31. 12. 2019. kada se u zatvorskom sustavu nalazilo ukupno 481 zatvorenika (svih statusa) koje nisu hrvatski državljani. Navedeno smanjenje moglo bi se u najvećoj mjeri povezati s aktualnom COVID-19 pandemijom.</w:t>
      </w:r>
    </w:p>
    <w:p w14:paraId="1B08D6F8" w14:textId="77777777" w:rsidR="00924B66" w:rsidRPr="008C1022" w:rsidRDefault="00924B66" w:rsidP="00924B66">
      <w:pPr>
        <w:rPr>
          <w:rFonts w:cs="Times New Roman"/>
          <w:szCs w:val="24"/>
        </w:rPr>
      </w:pPr>
      <w:r w:rsidRPr="008C1022">
        <w:rPr>
          <w:rFonts w:cs="Times New Roman"/>
          <w:szCs w:val="24"/>
        </w:rPr>
        <w:t>U odnosu na 2019. godinu kada je u zatvorski sustav primljeno 1784 zatvorenika (444 iz EU i 1340 iz ostalih zemalja) u 2020. godini zaprimljeno je 1276 zatvorenika stranih državljana (377 iz EU i 899 iz ostalih zemalja), što je smanjenje od 28,48%</w:t>
      </w:r>
      <w:r w:rsidRPr="008C1022">
        <w:rPr>
          <w:rFonts w:cs="Times New Roman"/>
          <w:noProof/>
          <w:szCs w:val="24"/>
          <w:lang w:eastAsia="hr-HR"/>
        </w:rPr>
        <w:t>. Najviše novozaprimljenih zatvorenika je iz Bosne i Hercegovine (249) i Republike Srbije (212)</w:t>
      </w:r>
      <w:r w:rsidRPr="008C1022">
        <w:rPr>
          <w:rStyle w:val="CommentReference"/>
          <w:rFonts w:cs="Times New Roman"/>
          <w:sz w:val="24"/>
          <w:szCs w:val="24"/>
        </w:rPr>
        <w:t>. Iz članica EU najviše je državljana Rumunjske (65) i</w:t>
      </w:r>
      <w:r w:rsidR="00657123" w:rsidRPr="008C1022">
        <w:rPr>
          <w:rStyle w:val="CommentReference"/>
          <w:rFonts w:cs="Times New Roman"/>
          <w:sz w:val="24"/>
          <w:szCs w:val="24"/>
        </w:rPr>
        <w:t xml:space="preserve"> </w:t>
      </w:r>
      <w:r w:rsidRPr="008C1022">
        <w:rPr>
          <w:rStyle w:val="CommentReference"/>
          <w:rFonts w:cs="Times New Roman"/>
          <w:sz w:val="24"/>
          <w:szCs w:val="24"/>
        </w:rPr>
        <w:t>Italije (47).</w:t>
      </w:r>
    </w:p>
    <w:p w14:paraId="3D2BBA5E" w14:textId="77777777" w:rsidR="00924B66" w:rsidRDefault="00924B66" w:rsidP="000A2BA3">
      <w:pPr>
        <w:spacing w:after="120"/>
        <w:rPr>
          <w:rFonts w:cs="Times New Roman"/>
          <w:szCs w:val="24"/>
          <w:highlight w:val="yellow"/>
        </w:rPr>
      </w:pPr>
      <w:r w:rsidRPr="008C1022">
        <w:rPr>
          <w:rFonts w:cs="Times New Roman"/>
          <w:szCs w:val="24"/>
        </w:rPr>
        <w:t>Prilikom dolaska zatvorenika stranog državljanina u zatvor ili kaznionicu, o tome se odmah obavještava Ministarstvo vanjskih i europskih poslova koje zatim obavještava nadležno konzularno predstavništvo. Konzularni predstavnici redovito komuniciraju sa zatvorenicima svojim državljanima putem posjeta, telefona i/ili pisama.</w:t>
      </w:r>
    </w:p>
    <w:p w14:paraId="51996C8F" w14:textId="77777777" w:rsidR="000A2BA3" w:rsidRPr="000A2BA3" w:rsidRDefault="000A2BA3" w:rsidP="000A2BA3">
      <w:pPr>
        <w:spacing w:after="120"/>
        <w:rPr>
          <w:rFonts w:cs="Times New Roman"/>
          <w:szCs w:val="24"/>
          <w:highlight w:val="yellow"/>
        </w:rPr>
      </w:pPr>
    </w:p>
    <w:p w14:paraId="05E67D93" w14:textId="77777777" w:rsidR="00924B66" w:rsidRPr="008C1022" w:rsidRDefault="008C1022" w:rsidP="00EB574B">
      <w:pPr>
        <w:pStyle w:val="Heading2"/>
        <w:numPr>
          <w:ilvl w:val="1"/>
          <w:numId w:val="9"/>
        </w:numPr>
        <w:rPr>
          <w:color w:val="1F497D" w:themeColor="text2"/>
        </w:rPr>
      </w:pPr>
      <w:r>
        <w:rPr>
          <w:color w:val="1F497D" w:themeColor="text2"/>
        </w:rPr>
        <w:t xml:space="preserve"> </w:t>
      </w:r>
      <w:bookmarkStart w:id="82" w:name="_Toc72414135"/>
      <w:r w:rsidR="00924B66" w:rsidRPr="008C1022">
        <w:rPr>
          <w:color w:val="1F497D" w:themeColor="text2"/>
        </w:rPr>
        <w:t>Maloljetnici</w:t>
      </w:r>
      <w:bookmarkEnd w:id="82"/>
    </w:p>
    <w:p w14:paraId="766C18C9" w14:textId="77777777" w:rsidR="00924B66" w:rsidRPr="008C1022" w:rsidRDefault="00924B66" w:rsidP="00924B66">
      <w:pPr>
        <w:rPr>
          <w:strike/>
        </w:rPr>
      </w:pPr>
      <w:r w:rsidRPr="008C1022">
        <w:t>U Upravi za zatvorski sustav i probaciju izvršavaju se sljedeće sankcije izrečene maloljetnicima: odgojna mjera upućivanja u odgojni zavod, kazna maloljetničkog zatvora, istražni zatvor izrečen maloljetnicima te sigurnosne mjere izrečene uz odgojnu mjeru upućivanja u odgojni zavod i kaznu maloljetničkog zatvora.</w:t>
      </w:r>
    </w:p>
    <w:p w14:paraId="2BFFD38D" w14:textId="77777777" w:rsidR="00924B66" w:rsidRPr="008C1022" w:rsidRDefault="00924B66" w:rsidP="00EB574B">
      <w:pPr>
        <w:pStyle w:val="Heading3"/>
        <w:numPr>
          <w:ilvl w:val="2"/>
          <w:numId w:val="9"/>
        </w:numPr>
        <w:rPr>
          <w:color w:val="1F497D" w:themeColor="text2"/>
        </w:rPr>
      </w:pPr>
      <w:bookmarkStart w:id="83" w:name="_Toc72414136"/>
      <w:r w:rsidRPr="008C1022">
        <w:rPr>
          <w:color w:val="1F497D" w:themeColor="text2"/>
        </w:rPr>
        <w:t>Odgojna mjera upućivanja u odgojni zavod</w:t>
      </w:r>
      <w:bookmarkEnd w:id="83"/>
      <w:r w:rsidRPr="008C1022">
        <w:rPr>
          <w:color w:val="1F497D" w:themeColor="text2"/>
        </w:rPr>
        <w:t xml:space="preserve"> </w:t>
      </w:r>
    </w:p>
    <w:p w14:paraId="10639DDE" w14:textId="77777777" w:rsidR="00924B66" w:rsidRPr="008C1022" w:rsidRDefault="00924B66" w:rsidP="00924B66">
      <w:pPr>
        <w:rPr>
          <w:highlight w:val="yellow"/>
        </w:rPr>
      </w:pPr>
      <w:r w:rsidRPr="008C1022">
        <w:t>Odgojna mjera upućivanja u odgojni zavod izvršava se u Odgojnom zavodu u Turopolju (muške osobe) i Odgojnom zavodu u Požegi (ženske osobe). Sukladno Pravilniku o načinu izvršavanja odgojne mjere upućivanja u odgojni zavod, maloljetnici/ce se razvrstavaju u odgojne skupine: pozitivno poticajnu skupinu u otvorenim uvjetima, odgojnu skupinu u poluotvorenim uvjetima ili odgojnu skupinu pojačane skrbi i nadzora u zatvorenim uvjetima.</w:t>
      </w:r>
    </w:p>
    <w:p w14:paraId="58AC18BA" w14:textId="77777777" w:rsidR="00780D21" w:rsidRPr="008C1022" w:rsidRDefault="00924B66" w:rsidP="00924B66">
      <w:r w:rsidRPr="008C1022">
        <w:lastRenderedPageBreak/>
        <w:t>Tijekom 2020. godine na izvršavanju odgojne mjere upućivanja u odgojni zavod bilo je 84 maloljetnika i 13 maloljetnica. Na kraju 2020. godine odgojnu mjeru upućivanja u odgojni zavod izvršavalo je 44 maloljetnika i 7 maloljetnica.</w:t>
      </w:r>
    </w:p>
    <w:p w14:paraId="5D3D718F" w14:textId="77777777" w:rsidR="00780D21" w:rsidRDefault="00780D21">
      <w:pPr>
        <w:spacing w:after="0"/>
        <w:jc w:val="left"/>
        <w:rPr>
          <w:color w:val="7030A0"/>
        </w:rPr>
      </w:pPr>
      <w:r>
        <w:rPr>
          <w:color w:val="7030A0"/>
        </w:rPr>
        <w:br w:type="page"/>
      </w:r>
    </w:p>
    <w:p w14:paraId="193A5A8F" w14:textId="77777777" w:rsidR="00924B66" w:rsidRPr="008C1022" w:rsidRDefault="00924B66" w:rsidP="00924B66">
      <w:pPr>
        <w:pStyle w:val="Caption"/>
        <w:keepNext/>
        <w:spacing w:after="0"/>
        <w:jc w:val="center"/>
        <w:rPr>
          <w:color w:val="4F81BD" w:themeColor="accent1"/>
        </w:rPr>
      </w:pPr>
      <w:bookmarkStart w:id="84" w:name="_Toc72141003"/>
      <w:r w:rsidRPr="008C1022">
        <w:rPr>
          <w:color w:val="4F81BD" w:themeColor="accent1"/>
        </w:rPr>
        <w:lastRenderedPageBreak/>
        <w:t xml:space="preserve">Tabela </w:t>
      </w:r>
      <w:r w:rsidRPr="008C1022">
        <w:rPr>
          <w:noProof/>
          <w:color w:val="4F81BD" w:themeColor="accent1"/>
        </w:rPr>
        <w:fldChar w:fldCharType="begin"/>
      </w:r>
      <w:r w:rsidRPr="008C1022">
        <w:rPr>
          <w:noProof/>
          <w:color w:val="4F81BD" w:themeColor="accent1"/>
        </w:rPr>
        <w:instrText xml:space="preserve"> SEQ Tabela \* ARABIC </w:instrText>
      </w:r>
      <w:r w:rsidRPr="008C1022">
        <w:rPr>
          <w:noProof/>
          <w:color w:val="4F81BD" w:themeColor="accent1"/>
        </w:rPr>
        <w:fldChar w:fldCharType="separate"/>
      </w:r>
      <w:r w:rsidR="0092771B">
        <w:rPr>
          <w:noProof/>
          <w:color w:val="4F81BD" w:themeColor="accent1"/>
        </w:rPr>
        <w:t>3</w:t>
      </w:r>
      <w:r w:rsidRPr="008C1022">
        <w:rPr>
          <w:noProof/>
          <w:color w:val="4F81BD" w:themeColor="accent1"/>
        </w:rPr>
        <w:fldChar w:fldCharType="end"/>
      </w:r>
      <w:r w:rsidRPr="008C1022">
        <w:rPr>
          <w:color w:val="4F81BD" w:themeColor="accent1"/>
        </w:rPr>
        <w:t>. Maloljetnici/e na izvršavanju odgojne mjere s obzirom na dob, na dan 31.12.2020.</w:t>
      </w:r>
      <w:bookmarkEnd w:id="84"/>
    </w:p>
    <w:tbl>
      <w:tblPr>
        <w:tblW w:w="3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4"/>
        <w:gridCol w:w="1264"/>
        <w:gridCol w:w="1015"/>
      </w:tblGrid>
      <w:tr w:rsidR="00924B66" w:rsidRPr="00924B66" w14:paraId="3F00D34F" w14:textId="77777777" w:rsidTr="002B1809">
        <w:trPr>
          <w:trHeight w:val="271"/>
          <w:jc w:val="center"/>
        </w:trPr>
        <w:tc>
          <w:tcPr>
            <w:tcW w:w="0" w:type="auto"/>
            <w:vMerge w:val="restart"/>
            <w:tcBorders>
              <w:top w:val="double" w:sz="4" w:space="0" w:color="auto"/>
              <w:left w:val="double" w:sz="4" w:space="0" w:color="auto"/>
              <w:bottom w:val="double" w:sz="4" w:space="0" w:color="auto"/>
              <w:right w:val="single" w:sz="4" w:space="0" w:color="auto"/>
            </w:tcBorders>
            <w:shd w:val="clear" w:color="auto" w:fill="8DB3E2"/>
            <w:vAlign w:val="center"/>
            <w:hideMark/>
          </w:tcPr>
          <w:p w14:paraId="6EB0F118"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 xml:space="preserve"> DOB</w:t>
            </w:r>
          </w:p>
        </w:tc>
        <w:tc>
          <w:tcPr>
            <w:tcW w:w="0" w:type="auto"/>
            <w:gridSpan w:val="2"/>
            <w:tcBorders>
              <w:top w:val="double" w:sz="4" w:space="0" w:color="auto"/>
              <w:left w:val="single" w:sz="4" w:space="0" w:color="auto"/>
              <w:bottom w:val="single" w:sz="4" w:space="0" w:color="auto"/>
              <w:right w:val="double" w:sz="4" w:space="0" w:color="auto"/>
            </w:tcBorders>
            <w:shd w:val="clear" w:color="auto" w:fill="8DB3E2"/>
            <w:vAlign w:val="center"/>
            <w:hideMark/>
          </w:tcPr>
          <w:p w14:paraId="151E1B0F"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Broj maloljetnika</w:t>
            </w:r>
          </w:p>
        </w:tc>
      </w:tr>
      <w:tr w:rsidR="00924B66" w:rsidRPr="00924B66" w14:paraId="4BDC29CB" w14:textId="77777777" w:rsidTr="002B1809">
        <w:trPr>
          <w:trHeight w:val="119"/>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1DB754C5" w14:textId="77777777" w:rsidR="00924B66" w:rsidRPr="00D95715" w:rsidRDefault="00924B66" w:rsidP="002B1809">
            <w:pPr>
              <w:spacing w:after="0"/>
              <w:jc w:val="left"/>
              <w:rPr>
                <w:rFonts w:eastAsia="Times New Roman" w:cs="Times New Roman"/>
                <w:b/>
                <w:color w:val="1F497D" w:themeColor="text2"/>
                <w:sz w:val="20"/>
                <w:szCs w:val="20"/>
                <w:lang w:val="en-US" w:eastAsia="hr-HR"/>
              </w:rPr>
            </w:pPr>
          </w:p>
        </w:tc>
        <w:tc>
          <w:tcPr>
            <w:tcW w:w="0" w:type="auto"/>
            <w:tcBorders>
              <w:top w:val="single" w:sz="4" w:space="0" w:color="auto"/>
              <w:left w:val="single" w:sz="4" w:space="0" w:color="auto"/>
              <w:bottom w:val="double" w:sz="4" w:space="0" w:color="auto"/>
              <w:right w:val="single" w:sz="4" w:space="0" w:color="auto"/>
            </w:tcBorders>
            <w:shd w:val="clear" w:color="auto" w:fill="8DB3E2"/>
            <w:hideMark/>
          </w:tcPr>
          <w:p w14:paraId="1D3BBF98"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muški</w:t>
            </w:r>
          </w:p>
        </w:tc>
        <w:tc>
          <w:tcPr>
            <w:tcW w:w="0" w:type="auto"/>
            <w:tcBorders>
              <w:top w:val="single" w:sz="4" w:space="0" w:color="auto"/>
              <w:left w:val="single" w:sz="4" w:space="0" w:color="auto"/>
              <w:bottom w:val="double" w:sz="4" w:space="0" w:color="auto"/>
              <w:right w:val="double" w:sz="4" w:space="0" w:color="auto"/>
            </w:tcBorders>
            <w:shd w:val="clear" w:color="auto" w:fill="8DB3E2"/>
            <w:hideMark/>
          </w:tcPr>
          <w:p w14:paraId="1831DC46"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žene</w:t>
            </w:r>
          </w:p>
        </w:tc>
      </w:tr>
      <w:tr w:rsidR="00924B66" w:rsidRPr="00924B66" w14:paraId="63B9F392" w14:textId="77777777" w:rsidTr="002B1809">
        <w:trPr>
          <w:trHeight w:val="57"/>
          <w:jc w:val="center"/>
        </w:trPr>
        <w:tc>
          <w:tcPr>
            <w:tcW w:w="0" w:type="auto"/>
            <w:tcBorders>
              <w:top w:val="double" w:sz="4" w:space="0" w:color="auto"/>
              <w:left w:val="double" w:sz="4" w:space="0" w:color="auto"/>
              <w:bottom w:val="single" w:sz="4" w:space="0" w:color="auto"/>
              <w:right w:val="single" w:sz="4" w:space="0" w:color="auto"/>
            </w:tcBorders>
            <w:vAlign w:val="center"/>
            <w:hideMark/>
          </w:tcPr>
          <w:p w14:paraId="583C2BB5" w14:textId="77777777" w:rsidR="00924B66" w:rsidRPr="00D95715" w:rsidRDefault="00924B66" w:rsidP="002B1809">
            <w:pPr>
              <w:overflowPunct w:val="0"/>
              <w:autoSpaceDE w:val="0"/>
              <w:autoSpaceDN w:val="0"/>
              <w:adjustRightInd w:val="0"/>
              <w:spacing w:after="0" w:line="256" w:lineRule="auto"/>
              <w:ind w:firstLine="204"/>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14 – 16</w:t>
            </w:r>
          </w:p>
        </w:tc>
        <w:tc>
          <w:tcPr>
            <w:tcW w:w="0" w:type="auto"/>
            <w:tcBorders>
              <w:top w:val="double" w:sz="4" w:space="0" w:color="auto"/>
              <w:left w:val="single" w:sz="4" w:space="0" w:color="auto"/>
              <w:bottom w:val="single" w:sz="4" w:space="0" w:color="auto"/>
              <w:right w:val="single" w:sz="4" w:space="0" w:color="auto"/>
            </w:tcBorders>
            <w:vAlign w:val="center"/>
            <w:hideMark/>
          </w:tcPr>
          <w:p w14:paraId="1765AC3A"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w:t>
            </w:r>
          </w:p>
        </w:tc>
        <w:tc>
          <w:tcPr>
            <w:tcW w:w="0" w:type="auto"/>
            <w:tcBorders>
              <w:top w:val="double" w:sz="4" w:space="0" w:color="auto"/>
              <w:left w:val="single" w:sz="4" w:space="0" w:color="auto"/>
              <w:bottom w:val="single" w:sz="4" w:space="0" w:color="auto"/>
              <w:right w:val="double" w:sz="4" w:space="0" w:color="auto"/>
            </w:tcBorders>
            <w:vAlign w:val="center"/>
            <w:hideMark/>
          </w:tcPr>
          <w:p w14:paraId="328CEF02"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w:t>
            </w:r>
          </w:p>
        </w:tc>
      </w:tr>
      <w:tr w:rsidR="00924B66" w:rsidRPr="00924B66" w14:paraId="5EF1F76E" w14:textId="77777777" w:rsidTr="002B1809">
        <w:trPr>
          <w:trHeight w:val="57"/>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6FC20BB1" w14:textId="77777777" w:rsidR="00924B66" w:rsidRPr="00D95715" w:rsidRDefault="00924B66" w:rsidP="002B1809">
            <w:pPr>
              <w:overflowPunct w:val="0"/>
              <w:autoSpaceDE w:val="0"/>
              <w:autoSpaceDN w:val="0"/>
              <w:adjustRightInd w:val="0"/>
              <w:spacing w:after="0" w:line="256" w:lineRule="auto"/>
              <w:ind w:firstLine="204"/>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16 – 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77579"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25</w:t>
            </w:r>
          </w:p>
        </w:tc>
        <w:tc>
          <w:tcPr>
            <w:tcW w:w="0" w:type="auto"/>
            <w:tcBorders>
              <w:top w:val="single" w:sz="4" w:space="0" w:color="auto"/>
              <w:left w:val="single" w:sz="4" w:space="0" w:color="auto"/>
              <w:bottom w:val="single" w:sz="4" w:space="0" w:color="auto"/>
              <w:right w:val="double" w:sz="4" w:space="0" w:color="auto"/>
            </w:tcBorders>
            <w:vAlign w:val="center"/>
            <w:hideMark/>
          </w:tcPr>
          <w:p w14:paraId="0A72534A"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5</w:t>
            </w:r>
          </w:p>
        </w:tc>
      </w:tr>
      <w:tr w:rsidR="00924B66" w:rsidRPr="00924B66" w14:paraId="091AC037" w14:textId="77777777" w:rsidTr="002B1809">
        <w:trPr>
          <w:trHeight w:val="57"/>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03AE149E" w14:textId="77777777" w:rsidR="00924B66" w:rsidRPr="00D95715" w:rsidRDefault="00924B66" w:rsidP="002B1809">
            <w:pPr>
              <w:overflowPunct w:val="0"/>
              <w:autoSpaceDE w:val="0"/>
              <w:autoSpaceDN w:val="0"/>
              <w:adjustRightInd w:val="0"/>
              <w:spacing w:after="0" w:line="256" w:lineRule="auto"/>
              <w:ind w:firstLine="204"/>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 xml:space="preserve">18 – 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599789"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18</w:t>
            </w:r>
          </w:p>
        </w:tc>
        <w:tc>
          <w:tcPr>
            <w:tcW w:w="0" w:type="auto"/>
            <w:tcBorders>
              <w:top w:val="single" w:sz="4" w:space="0" w:color="auto"/>
              <w:left w:val="single" w:sz="4" w:space="0" w:color="auto"/>
              <w:bottom w:val="single" w:sz="4" w:space="0" w:color="auto"/>
              <w:right w:val="double" w:sz="4" w:space="0" w:color="auto"/>
            </w:tcBorders>
            <w:vAlign w:val="center"/>
            <w:hideMark/>
          </w:tcPr>
          <w:p w14:paraId="30174E11"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w:t>
            </w:r>
          </w:p>
        </w:tc>
      </w:tr>
      <w:tr w:rsidR="00924B66" w:rsidRPr="00924B66" w14:paraId="267C86A1" w14:textId="77777777" w:rsidTr="002B1809">
        <w:trPr>
          <w:trHeight w:val="57"/>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624CAFE2" w14:textId="77777777" w:rsidR="00924B66" w:rsidRPr="00D95715" w:rsidRDefault="00924B66" w:rsidP="002B1809">
            <w:pPr>
              <w:overflowPunct w:val="0"/>
              <w:autoSpaceDE w:val="0"/>
              <w:autoSpaceDN w:val="0"/>
              <w:adjustRightInd w:val="0"/>
              <w:spacing w:after="0" w:line="256" w:lineRule="auto"/>
              <w:ind w:firstLine="204"/>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21 – 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449E5"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c>
          <w:tcPr>
            <w:tcW w:w="0" w:type="auto"/>
            <w:tcBorders>
              <w:top w:val="single" w:sz="4" w:space="0" w:color="auto"/>
              <w:left w:val="single" w:sz="4" w:space="0" w:color="auto"/>
              <w:bottom w:val="single" w:sz="4" w:space="0" w:color="auto"/>
              <w:right w:val="double" w:sz="4" w:space="0" w:color="auto"/>
            </w:tcBorders>
            <w:vAlign w:val="center"/>
            <w:hideMark/>
          </w:tcPr>
          <w:p w14:paraId="46939308"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6434A79E" w14:textId="77777777" w:rsidTr="002B1809">
        <w:trPr>
          <w:trHeight w:val="57"/>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12459779" w14:textId="77777777" w:rsidR="00924B66" w:rsidRPr="00D95715" w:rsidRDefault="00924B66" w:rsidP="002B1809">
            <w:pPr>
              <w:overflowPunct w:val="0"/>
              <w:autoSpaceDE w:val="0"/>
              <w:autoSpaceDN w:val="0"/>
              <w:adjustRightInd w:val="0"/>
              <w:spacing w:after="0" w:line="256" w:lineRule="auto"/>
              <w:ind w:firstLine="204"/>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23 – 27</w:t>
            </w:r>
          </w:p>
        </w:tc>
        <w:tc>
          <w:tcPr>
            <w:tcW w:w="0" w:type="auto"/>
            <w:tcBorders>
              <w:top w:val="single" w:sz="4" w:space="0" w:color="auto"/>
              <w:left w:val="single" w:sz="4" w:space="0" w:color="auto"/>
              <w:bottom w:val="double" w:sz="4" w:space="0" w:color="auto"/>
              <w:right w:val="single" w:sz="4" w:space="0" w:color="auto"/>
            </w:tcBorders>
            <w:vAlign w:val="center"/>
            <w:hideMark/>
          </w:tcPr>
          <w:p w14:paraId="12D0AD4A"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c>
          <w:tcPr>
            <w:tcW w:w="0" w:type="auto"/>
            <w:tcBorders>
              <w:top w:val="single" w:sz="4" w:space="0" w:color="auto"/>
              <w:left w:val="single" w:sz="4" w:space="0" w:color="auto"/>
              <w:bottom w:val="double" w:sz="4" w:space="0" w:color="auto"/>
              <w:right w:val="double" w:sz="4" w:space="0" w:color="auto"/>
            </w:tcBorders>
            <w:vAlign w:val="center"/>
            <w:hideMark/>
          </w:tcPr>
          <w:p w14:paraId="6A94A96D"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7DD1EC98" w14:textId="77777777" w:rsidTr="002B1809">
        <w:trPr>
          <w:trHeight w:val="57"/>
          <w:jc w:val="center"/>
        </w:trPr>
        <w:tc>
          <w:tcPr>
            <w:tcW w:w="0" w:type="auto"/>
            <w:tcBorders>
              <w:top w:val="double" w:sz="4" w:space="0" w:color="auto"/>
              <w:left w:val="double" w:sz="4" w:space="0" w:color="auto"/>
              <w:bottom w:val="double" w:sz="4" w:space="0" w:color="auto"/>
              <w:right w:val="single" w:sz="4" w:space="0" w:color="auto"/>
            </w:tcBorders>
            <w:shd w:val="clear" w:color="auto" w:fill="8DB3E2"/>
            <w:vAlign w:val="center"/>
            <w:hideMark/>
          </w:tcPr>
          <w:p w14:paraId="530F3D40"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bCs/>
                <w:color w:val="1F497D" w:themeColor="text2"/>
                <w:sz w:val="20"/>
                <w:szCs w:val="20"/>
                <w:lang w:val="en-US" w:eastAsia="hr-HR"/>
              </w:rPr>
            </w:pPr>
            <w:r w:rsidRPr="00D95715">
              <w:rPr>
                <w:rFonts w:eastAsia="Times New Roman" w:cs="Times New Roman"/>
                <w:b/>
                <w:bCs/>
                <w:color w:val="1F497D" w:themeColor="text2"/>
                <w:sz w:val="20"/>
                <w:szCs w:val="20"/>
                <w:lang w:val="en-US" w:eastAsia="hr-HR"/>
              </w:rPr>
              <w:t>UKUPNO</w:t>
            </w:r>
          </w:p>
        </w:tc>
        <w:tc>
          <w:tcPr>
            <w:tcW w:w="0" w:type="auto"/>
            <w:tcBorders>
              <w:top w:val="double" w:sz="4" w:space="0" w:color="auto"/>
              <w:left w:val="single" w:sz="4" w:space="0" w:color="auto"/>
              <w:bottom w:val="double" w:sz="4" w:space="0" w:color="auto"/>
              <w:right w:val="single" w:sz="4" w:space="0" w:color="auto"/>
            </w:tcBorders>
            <w:shd w:val="clear" w:color="auto" w:fill="8DB3E2"/>
            <w:vAlign w:val="center"/>
            <w:hideMark/>
          </w:tcPr>
          <w:p w14:paraId="0AADACD3"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44</w:t>
            </w:r>
          </w:p>
        </w:tc>
        <w:tc>
          <w:tcPr>
            <w:tcW w:w="0" w:type="auto"/>
            <w:tcBorders>
              <w:top w:val="double" w:sz="4" w:space="0" w:color="auto"/>
              <w:left w:val="single" w:sz="4" w:space="0" w:color="auto"/>
              <w:bottom w:val="double" w:sz="4" w:space="0" w:color="auto"/>
              <w:right w:val="double" w:sz="4" w:space="0" w:color="auto"/>
            </w:tcBorders>
            <w:shd w:val="clear" w:color="auto" w:fill="8DB3E2"/>
            <w:vAlign w:val="center"/>
            <w:hideMark/>
          </w:tcPr>
          <w:p w14:paraId="43CBD5B2" w14:textId="77777777" w:rsidR="00924B66" w:rsidRPr="00D95715" w:rsidRDefault="00924B66" w:rsidP="002B1809">
            <w:pPr>
              <w:overflowPunct w:val="0"/>
              <w:autoSpaceDE w:val="0"/>
              <w:autoSpaceDN w:val="0"/>
              <w:adjustRightInd w:val="0"/>
              <w:spacing w:after="0" w:line="256" w:lineRule="auto"/>
              <w:ind w:right="61"/>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7</w:t>
            </w:r>
          </w:p>
        </w:tc>
      </w:tr>
    </w:tbl>
    <w:p w14:paraId="796E88BD" w14:textId="77777777" w:rsidR="00924B66" w:rsidRPr="008C1022" w:rsidRDefault="00924B66" w:rsidP="00924B66">
      <w:pPr>
        <w:spacing w:before="240"/>
      </w:pPr>
      <w:r w:rsidRPr="008C1022">
        <w:t>Kod maloljetnika i maloljetnica koji su se n</w:t>
      </w:r>
      <w:r w:rsidRPr="008C1022">
        <w:rPr>
          <w:rFonts w:cs="Times New Roman"/>
        </w:rPr>
        <w:t>a kraju 2020. godine</w:t>
      </w:r>
      <w:r w:rsidRPr="008C1022">
        <w:t xml:space="preserve"> nalazili u odgojnim zavodima prevladavaju kaznena djela protiv imovine, sa 72,55%, slijede kaznena djela protiv osobne slobode s 7,84%, kaznena djela protiv zdravlja ljudi s 5,88%, te kaznena djela protiv spolne slobode s 5,88%.</w:t>
      </w:r>
    </w:p>
    <w:p w14:paraId="2080AEE0" w14:textId="77777777" w:rsidR="00924B66" w:rsidRPr="008C1022" w:rsidRDefault="00924B66" w:rsidP="00924B66">
      <w:pPr>
        <w:pStyle w:val="CommentText"/>
        <w:rPr>
          <w:szCs w:val="24"/>
        </w:rPr>
      </w:pPr>
      <w:r w:rsidRPr="008C1022">
        <w:rPr>
          <w:sz w:val="24"/>
          <w:szCs w:val="24"/>
        </w:rPr>
        <w:t>Među maloljetnicima (oba spola), tijekom 2020. godine najviše je bilo onih s nezavršenom osnovnom školom, kojih je 36,08%, zatim s 28,87% slijede maloljetnici sa nezavršenom srednjom školom, pa maloljetnici sa završenom osnovnom školom sa 24,74%, maloljetnici sa završenim programom osposobljavanja s 5,15%, dok je maloljetnika sa završenom srednjom ili obrtničkom školom 4,12 %. Jedna je maloljetnica bila bez školske izobrazbe (1,03%).</w:t>
      </w:r>
    </w:p>
    <w:p w14:paraId="03C196BA" w14:textId="77777777" w:rsidR="00924B66" w:rsidRPr="008C1022" w:rsidRDefault="00924B66" w:rsidP="00924B66">
      <w:pPr>
        <w:spacing w:before="240"/>
      </w:pPr>
      <w:bookmarkStart w:id="85" w:name="_Hlk69202422"/>
      <w:r w:rsidRPr="008C1022">
        <w:t>Među maloljetnicima (oba spola), na 31.12.2020. godine najviše je onih s nezavršenom osnovnom školom, kojih je 43,14%, zatim slijede maloljetnici s nezavršenom srednjom školom s 23,53%, maloljetnici sa završenom osnovnom školom s 19,61%, maloljetnici sa završenim programom osposobljavanja 7,84%, dok je maloljetnika sa završenom srednjom ili obrtničkom školom 5,88%.</w:t>
      </w:r>
    </w:p>
    <w:p w14:paraId="34C01EC2" w14:textId="77777777" w:rsidR="00924B66" w:rsidRPr="008C1022" w:rsidRDefault="00924B66" w:rsidP="00EB574B">
      <w:pPr>
        <w:pStyle w:val="Heading3"/>
        <w:numPr>
          <w:ilvl w:val="2"/>
          <w:numId w:val="9"/>
        </w:numPr>
        <w:rPr>
          <w:color w:val="1F497D" w:themeColor="text2"/>
        </w:rPr>
      </w:pPr>
      <w:bookmarkStart w:id="86" w:name="_Toc72414137"/>
      <w:bookmarkEnd w:id="85"/>
      <w:r w:rsidRPr="008C1022">
        <w:rPr>
          <w:color w:val="1F497D" w:themeColor="text2"/>
        </w:rPr>
        <w:t>Kazna maloljetničkog zatvora</w:t>
      </w:r>
      <w:bookmarkEnd w:id="86"/>
    </w:p>
    <w:p w14:paraId="4968D35D" w14:textId="77777777" w:rsidR="00924B66" w:rsidRPr="00D95715" w:rsidRDefault="00924B66" w:rsidP="00924B66">
      <w:pPr>
        <w:rPr>
          <w:highlight w:val="yellow"/>
        </w:rPr>
      </w:pPr>
      <w:r w:rsidRPr="00D95715">
        <w:t xml:space="preserve">Kazna maloljetničkog zatvora izvršava se </w:t>
      </w:r>
      <w:r w:rsidR="00017CCF" w:rsidRPr="00D95715">
        <w:t xml:space="preserve">u </w:t>
      </w:r>
      <w:r w:rsidRPr="00D95715">
        <w:t>posebnom Odjelu za izvršavanje maloljetničkog zatvora u Kaznionici u Požegi u zatvorenim i poluotvorenim uvjetima te u otvorenim uvjetima u</w:t>
      </w:r>
      <w:r w:rsidR="00657123" w:rsidRPr="00D95715">
        <w:t xml:space="preserve"> </w:t>
      </w:r>
      <w:r w:rsidRPr="00D95715">
        <w:t>Kaznionici u Valturi. Za ženske osobe kazna maloljetničkog zatvora izvršava se u Odjelu za izvršavanje maloljetničkog zatvora u Kaznionici u Požegi.</w:t>
      </w:r>
      <w:r w:rsidR="00657123" w:rsidRPr="00D95715">
        <w:t xml:space="preserve"> </w:t>
      </w:r>
    </w:p>
    <w:p w14:paraId="55817D49" w14:textId="77777777" w:rsidR="00924B66" w:rsidRPr="00D95715" w:rsidRDefault="00924B66" w:rsidP="00924B66">
      <w:r w:rsidRPr="00D95715">
        <w:t>Tijekom 2020. godine na izvršavanju kazne maloljetničkog zatvora bilo je 19 zatvorenika i 1 zatvorenica</w:t>
      </w:r>
      <w:r w:rsidR="00657123" w:rsidRPr="00D95715">
        <w:t xml:space="preserve"> </w:t>
      </w:r>
    </w:p>
    <w:p w14:paraId="63B045F0" w14:textId="77777777" w:rsidR="00924B66" w:rsidRPr="00D95715" w:rsidRDefault="00924B66" w:rsidP="00924B66">
      <w:r w:rsidRPr="00D95715">
        <w:t>Na 31.12.2020. godine, na izvršavanju kazne maloljetničkog zatvora bilo je 11 zatvorenika.</w:t>
      </w:r>
    </w:p>
    <w:p w14:paraId="7C780204" w14:textId="77777777" w:rsidR="00924B66" w:rsidRPr="00D95715" w:rsidRDefault="00924B66" w:rsidP="00924B66">
      <w:pPr>
        <w:pStyle w:val="Caption"/>
        <w:keepNext/>
        <w:spacing w:after="0"/>
        <w:jc w:val="center"/>
        <w:rPr>
          <w:color w:val="4F81BD" w:themeColor="accent1"/>
        </w:rPr>
      </w:pPr>
      <w:bookmarkStart w:id="87" w:name="_Toc72141004"/>
      <w:r w:rsidRPr="00D95715">
        <w:rPr>
          <w:color w:val="4F81BD" w:themeColor="accent1"/>
        </w:rPr>
        <w:lastRenderedPageBreak/>
        <w:t xml:space="preserve">Tabela </w:t>
      </w:r>
      <w:r w:rsidRPr="00D95715">
        <w:rPr>
          <w:noProof/>
          <w:color w:val="4F81BD" w:themeColor="accent1"/>
        </w:rPr>
        <w:fldChar w:fldCharType="begin"/>
      </w:r>
      <w:r w:rsidRPr="00D95715">
        <w:rPr>
          <w:noProof/>
          <w:color w:val="4F81BD" w:themeColor="accent1"/>
        </w:rPr>
        <w:instrText xml:space="preserve"> SEQ Tabela \* ARABIC </w:instrText>
      </w:r>
      <w:r w:rsidRPr="00D95715">
        <w:rPr>
          <w:noProof/>
          <w:color w:val="4F81BD" w:themeColor="accent1"/>
        </w:rPr>
        <w:fldChar w:fldCharType="separate"/>
      </w:r>
      <w:r w:rsidR="0092771B">
        <w:rPr>
          <w:noProof/>
          <w:color w:val="4F81BD" w:themeColor="accent1"/>
        </w:rPr>
        <w:t>4</w:t>
      </w:r>
      <w:r w:rsidRPr="00D95715">
        <w:rPr>
          <w:noProof/>
          <w:color w:val="4F81BD" w:themeColor="accent1"/>
        </w:rPr>
        <w:fldChar w:fldCharType="end"/>
      </w:r>
      <w:r w:rsidRPr="00D95715">
        <w:rPr>
          <w:color w:val="4F81BD" w:themeColor="accent1"/>
        </w:rPr>
        <w:t>. Maloljetnici u maloljetničkom zatvoru na 31.12.2020., s obzirom na dob</w:t>
      </w:r>
      <w:bookmarkEnd w:id="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1024"/>
        <w:gridCol w:w="1024"/>
      </w:tblGrid>
      <w:tr w:rsidR="00924B66" w:rsidRPr="00924B66" w14:paraId="0D2BC431" w14:textId="77777777" w:rsidTr="002B1809">
        <w:trPr>
          <w:trHeight w:hRule="exact" w:val="284"/>
          <w:jc w:val="center"/>
        </w:trPr>
        <w:tc>
          <w:tcPr>
            <w:tcW w:w="1601" w:type="dxa"/>
            <w:vMerge w:val="restart"/>
            <w:tcBorders>
              <w:top w:val="double" w:sz="4" w:space="0" w:color="auto"/>
              <w:left w:val="double" w:sz="4" w:space="0" w:color="auto"/>
              <w:bottom w:val="double" w:sz="4" w:space="0" w:color="auto"/>
              <w:right w:val="single" w:sz="4" w:space="0" w:color="auto"/>
            </w:tcBorders>
            <w:shd w:val="clear" w:color="auto" w:fill="8DB3E2"/>
            <w:vAlign w:val="center"/>
            <w:hideMark/>
          </w:tcPr>
          <w:p w14:paraId="22F260FF"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 xml:space="preserve">DOB </w:t>
            </w:r>
          </w:p>
        </w:tc>
        <w:tc>
          <w:tcPr>
            <w:tcW w:w="2048" w:type="dxa"/>
            <w:gridSpan w:val="2"/>
            <w:tcBorders>
              <w:top w:val="double" w:sz="4" w:space="0" w:color="auto"/>
              <w:left w:val="single" w:sz="4" w:space="0" w:color="auto"/>
              <w:bottom w:val="single" w:sz="4" w:space="0" w:color="auto"/>
              <w:right w:val="double" w:sz="4" w:space="0" w:color="auto"/>
            </w:tcBorders>
            <w:shd w:val="clear" w:color="auto" w:fill="8DB3E2"/>
            <w:vAlign w:val="center"/>
            <w:hideMark/>
          </w:tcPr>
          <w:p w14:paraId="477FCEC2"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Broj maloljetnika</w:t>
            </w:r>
          </w:p>
        </w:tc>
      </w:tr>
      <w:tr w:rsidR="00924B66" w:rsidRPr="00924B66" w14:paraId="2C91920E" w14:textId="77777777" w:rsidTr="002B1809">
        <w:trPr>
          <w:trHeight w:hRule="exact" w:val="284"/>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63124BDD" w14:textId="77777777" w:rsidR="00924B66" w:rsidRPr="00D95715" w:rsidRDefault="00924B66" w:rsidP="002B1809">
            <w:pPr>
              <w:spacing w:after="0"/>
              <w:jc w:val="left"/>
              <w:rPr>
                <w:rFonts w:eastAsia="Times New Roman" w:cs="Times New Roman"/>
                <w:b/>
                <w:color w:val="1F497D" w:themeColor="text2"/>
                <w:sz w:val="20"/>
                <w:szCs w:val="20"/>
                <w:lang w:val="en-US" w:eastAsia="hr-HR"/>
              </w:rPr>
            </w:pPr>
          </w:p>
        </w:tc>
        <w:tc>
          <w:tcPr>
            <w:tcW w:w="1024" w:type="dxa"/>
            <w:tcBorders>
              <w:top w:val="single" w:sz="4" w:space="0" w:color="auto"/>
              <w:left w:val="single" w:sz="4" w:space="0" w:color="auto"/>
              <w:bottom w:val="double" w:sz="4" w:space="0" w:color="auto"/>
              <w:right w:val="single" w:sz="4" w:space="0" w:color="auto"/>
            </w:tcBorders>
            <w:shd w:val="clear" w:color="auto" w:fill="8DB3E2"/>
            <w:vAlign w:val="center"/>
            <w:hideMark/>
          </w:tcPr>
          <w:p w14:paraId="4FF542BD"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muški</w:t>
            </w:r>
          </w:p>
        </w:tc>
        <w:tc>
          <w:tcPr>
            <w:tcW w:w="1024" w:type="dxa"/>
            <w:tcBorders>
              <w:top w:val="single" w:sz="4" w:space="0" w:color="auto"/>
              <w:left w:val="single" w:sz="4" w:space="0" w:color="auto"/>
              <w:bottom w:val="double" w:sz="4" w:space="0" w:color="auto"/>
              <w:right w:val="double" w:sz="4" w:space="0" w:color="auto"/>
            </w:tcBorders>
            <w:shd w:val="clear" w:color="auto" w:fill="8DB3E2"/>
            <w:vAlign w:val="center"/>
            <w:hideMark/>
          </w:tcPr>
          <w:p w14:paraId="0F0E2441"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žene</w:t>
            </w:r>
          </w:p>
        </w:tc>
      </w:tr>
      <w:tr w:rsidR="00924B66" w:rsidRPr="00924B66" w14:paraId="60BFC24F" w14:textId="77777777" w:rsidTr="002B1809">
        <w:trPr>
          <w:trHeight w:hRule="exact" w:val="284"/>
          <w:jc w:val="center"/>
        </w:trPr>
        <w:tc>
          <w:tcPr>
            <w:tcW w:w="1601" w:type="dxa"/>
            <w:tcBorders>
              <w:top w:val="single" w:sz="4" w:space="0" w:color="auto"/>
              <w:left w:val="double" w:sz="4" w:space="0" w:color="auto"/>
              <w:bottom w:val="single" w:sz="4" w:space="0" w:color="auto"/>
              <w:right w:val="single" w:sz="4" w:space="0" w:color="auto"/>
            </w:tcBorders>
            <w:vAlign w:val="center"/>
            <w:hideMark/>
          </w:tcPr>
          <w:p w14:paraId="679CDEA7" w14:textId="77777777" w:rsidR="00924B66" w:rsidRPr="00D95715" w:rsidRDefault="00924B66" w:rsidP="002B1809">
            <w:pPr>
              <w:overflowPunct w:val="0"/>
              <w:autoSpaceDE w:val="0"/>
              <w:autoSpaceDN w:val="0"/>
              <w:adjustRightInd w:val="0"/>
              <w:spacing w:after="0" w:line="256" w:lineRule="auto"/>
              <w:ind w:firstLine="282"/>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16 – 18</w:t>
            </w:r>
          </w:p>
        </w:tc>
        <w:tc>
          <w:tcPr>
            <w:tcW w:w="1024" w:type="dxa"/>
            <w:tcBorders>
              <w:top w:val="single" w:sz="4" w:space="0" w:color="auto"/>
              <w:left w:val="single" w:sz="4" w:space="0" w:color="auto"/>
              <w:bottom w:val="single" w:sz="4" w:space="0" w:color="auto"/>
              <w:right w:val="single" w:sz="4" w:space="0" w:color="auto"/>
            </w:tcBorders>
            <w:vAlign w:val="center"/>
            <w:hideMark/>
          </w:tcPr>
          <w:p w14:paraId="08169605"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1</w:t>
            </w:r>
          </w:p>
        </w:tc>
        <w:tc>
          <w:tcPr>
            <w:tcW w:w="1024" w:type="dxa"/>
            <w:tcBorders>
              <w:top w:val="single" w:sz="4" w:space="0" w:color="auto"/>
              <w:left w:val="single" w:sz="4" w:space="0" w:color="auto"/>
              <w:bottom w:val="single" w:sz="4" w:space="0" w:color="auto"/>
              <w:right w:val="double" w:sz="4" w:space="0" w:color="auto"/>
            </w:tcBorders>
            <w:vAlign w:val="center"/>
            <w:hideMark/>
          </w:tcPr>
          <w:p w14:paraId="65860020"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42A12AEA" w14:textId="77777777" w:rsidTr="002B1809">
        <w:trPr>
          <w:trHeight w:hRule="exact" w:val="284"/>
          <w:jc w:val="center"/>
        </w:trPr>
        <w:tc>
          <w:tcPr>
            <w:tcW w:w="1601" w:type="dxa"/>
            <w:tcBorders>
              <w:top w:val="single" w:sz="4" w:space="0" w:color="auto"/>
              <w:left w:val="double" w:sz="4" w:space="0" w:color="auto"/>
              <w:bottom w:val="single" w:sz="4" w:space="0" w:color="auto"/>
              <w:right w:val="single" w:sz="4" w:space="0" w:color="auto"/>
            </w:tcBorders>
            <w:vAlign w:val="center"/>
            <w:hideMark/>
          </w:tcPr>
          <w:p w14:paraId="378E461D" w14:textId="77777777" w:rsidR="00924B66" w:rsidRPr="00D95715" w:rsidRDefault="00924B66" w:rsidP="002B1809">
            <w:pPr>
              <w:overflowPunct w:val="0"/>
              <w:autoSpaceDE w:val="0"/>
              <w:autoSpaceDN w:val="0"/>
              <w:adjustRightInd w:val="0"/>
              <w:spacing w:after="0" w:line="256" w:lineRule="auto"/>
              <w:ind w:firstLine="282"/>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 xml:space="preserve">18 – 21 </w:t>
            </w:r>
          </w:p>
        </w:tc>
        <w:tc>
          <w:tcPr>
            <w:tcW w:w="1024" w:type="dxa"/>
            <w:tcBorders>
              <w:top w:val="single" w:sz="4" w:space="0" w:color="auto"/>
              <w:left w:val="single" w:sz="4" w:space="0" w:color="auto"/>
              <w:bottom w:val="single" w:sz="4" w:space="0" w:color="auto"/>
              <w:right w:val="single" w:sz="4" w:space="0" w:color="auto"/>
            </w:tcBorders>
            <w:vAlign w:val="center"/>
            <w:hideMark/>
          </w:tcPr>
          <w:p w14:paraId="68249236"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7</w:t>
            </w:r>
          </w:p>
        </w:tc>
        <w:tc>
          <w:tcPr>
            <w:tcW w:w="1024" w:type="dxa"/>
            <w:tcBorders>
              <w:top w:val="single" w:sz="4" w:space="0" w:color="auto"/>
              <w:left w:val="single" w:sz="4" w:space="0" w:color="auto"/>
              <w:bottom w:val="single" w:sz="4" w:space="0" w:color="auto"/>
              <w:right w:val="double" w:sz="4" w:space="0" w:color="auto"/>
            </w:tcBorders>
            <w:vAlign w:val="center"/>
            <w:hideMark/>
          </w:tcPr>
          <w:p w14:paraId="5E0A0CFD"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0D42D46E" w14:textId="77777777" w:rsidTr="002B1809">
        <w:trPr>
          <w:trHeight w:hRule="exact" w:val="284"/>
          <w:jc w:val="center"/>
        </w:trPr>
        <w:tc>
          <w:tcPr>
            <w:tcW w:w="1601" w:type="dxa"/>
            <w:tcBorders>
              <w:top w:val="single" w:sz="4" w:space="0" w:color="auto"/>
              <w:left w:val="double" w:sz="4" w:space="0" w:color="auto"/>
              <w:bottom w:val="single" w:sz="4" w:space="0" w:color="auto"/>
              <w:right w:val="single" w:sz="4" w:space="0" w:color="auto"/>
            </w:tcBorders>
            <w:vAlign w:val="center"/>
            <w:hideMark/>
          </w:tcPr>
          <w:p w14:paraId="3BF82727" w14:textId="77777777" w:rsidR="00924B66" w:rsidRPr="00D95715" w:rsidRDefault="00924B66" w:rsidP="002B1809">
            <w:pPr>
              <w:overflowPunct w:val="0"/>
              <w:autoSpaceDE w:val="0"/>
              <w:autoSpaceDN w:val="0"/>
              <w:adjustRightInd w:val="0"/>
              <w:spacing w:after="0" w:line="256" w:lineRule="auto"/>
              <w:ind w:firstLine="282"/>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21 – 25</w:t>
            </w:r>
          </w:p>
        </w:tc>
        <w:tc>
          <w:tcPr>
            <w:tcW w:w="1024" w:type="dxa"/>
            <w:tcBorders>
              <w:top w:val="single" w:sz="4" w:space="0" w:color="auto"/>
              <w:left w:val="single" w:sz="4" w:space="0" w:color="auto"/>
              <w:bottom w:val="single" w:sz="4" w:space="0" w:color="auto"/>
              <w:right w:val="single" w:sz="4" w:space="0" w:color="auto"/>
            </w:tcBorders>
            <w:vAlign w:val="center"/>
            <w:hideMark/>
          </w:tcPr>
          <w:p w14:paraId="3A02DC55"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3</w:t>
            </w:r>
          </w:p>
        </w:tc>
        <w:tc>
          <w:tcPr>
            <w:tcW w:w="1024" w:type="dxa"/>
            <w:tcBorders>
              <w:top w:val="single" w:sz="4" w:space="0" w:color="auto"/>
              <w:left w:val="single" w:sz="4" w:space="0" w:color="auto"/>
              <w:bottom w:val="single" w:sz="4" w:space="0" w:color="auto"/>
              <w:right w:val="double" w:sz="4" w:space="0" w:color="auto"/>
            </w:tcBorders>
            <w:vAlign w:val="center"/>
            <w:hideMark/>
          </w:tcPr>
          <w:p w14:paraId="1ACB8891"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3FFB7C0D" w14:textId="77777777" w:rsidTr="002B1809">
        <w:trPr>
          <w:trHeight w:hRule="exact" w:val="340"/>
          <w:jc w:val="center"/>
        </w:trPr>
        <w:tc>
          <w:tcPr>
            <w:tcW w:w="1601" w:type="dxa"/>
            <w:tcBorders>
              <w:top w:val="double" w:sz="4" w:space="0" w:color="auto"/>
              <w:left w:val="double" w:sz="4" w:space="0" w:color="auto"/>
              <w:bottom w:val="double" w:sz="4" w:space="0" w:color="auto"/>
              <w:right w:val="single" w:sz="4" w:space="0" w:color="auto"/>
            </w:tcBorders>
            <w:shd w:val="clear" w:color="auto" w:fill="8DB3E2"/>
            <w:vAlign w:val="center"/>
            <w:hideMark/>
          </w:tcPr>
          <w:p w14:paraId="57DC4AD0" w14:textId="77777777" w:rsidR="00924B66" w:rsidRPr="00D95715" w:rsidRDefault="00924B66" w:rsidP="002B1809">
            <w:pPr>
              <w:overflowPunct w:val="0"/>
              <w:autoSpaceDE w:val="0"/>
              <w:autoSpaceDN w:val="0"/>
              <w:adjustRightInd w:val="0"/>
              <w:spacing w:after="0" w:line="256" w:lineRule="auto"/>
              <w:jc w:val="left"/>
              <w:textAlignment w:val="baseline"/>
              <w:rPr>
                <w:rFonts w:eastAsia="Times New Roman" w:cs="Times New Roman"/>
                <w:b/>
                <w:bCs/>
                <w:color w:val="1F497D" w:themeColor="text2"/>
                <w:sz w:val="20"/>
                <w:szCs w:val="20"/>
                <w:lang w:val="en-US" w:eastAsia="hr-HR"/>
              </w:rPr>
            </w:pPr>
            <w:r w:rsidRPr="00D95715">
              <w:rPr>
                <w:rFonts w:eastAsia="Times New Roman" w:cs="Times New Roman"/>
                <w:b/>
                <w:bCs/>
                <w:color w:val="1F497D" w:themeColor="text2"/>
                <w:sz w:val="20"/>
                <w:szCs w:val="20"/>
                <w:lang w:val="en-US" w:eastAsia="hr-HR"/>
              </w:rPr>
              <w:t>UKUPNO</w:t>
            </w:r>
          </w:p>
        </w:tc>
        <w:tc>
          <w:tcPr>
            <w:tcW w:w="1024" w:type="dxa"/>
            <w:tcBorders>
              <w:top w:val="double" w:sz="4" w:space="0" w:color="auto"/>
              <w:left w:val="single" w:sz="4" w:space="0" w:color="auto"/>
              <w:bottom w:val="double" w:sz="4" w:space="0" w:color="auto"/>
              <w:right w:val="single" w:sz="4" w:space="0" w:color="auto"/>
            </w:tcBorders>
            <w:shd w:val="clear" w:color="auto" w:fill="8DB3E2"/>
            <w:vAlign w:val="center"/>
            <w:hideMark/>
          </w:tcPr>
          <w:p w14:paraId="392EF903"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11</w:t>
            </w:r>
          </w:p>
        </w:tc>
        <w:tc>
          <w:tcPr>
            <w:tcW w:w="1024" w:type="dxa"/>
            <w:tcBorders>
              <w:top w:val="double" w:sz="4" w:space="0" w:color="auto"/>
              <w:left w:val="single" w:sz="4" w:space="0" w:color="auto"/>
              <w:bottom w:val="double" w:sz="4" w:space="0" w:color="auto"/>
              <w:right w:val="double" w:sz="4" w:space="0" w:color="auto"/>
            </w:tcBorders>
            <w:shd w:val="clear" w:color="auto" w:fill="8DB3E2"/>
            <w:vAlign w:val="center"/>
            <w:hideMark/>
          </w:tcPr>
          <w:p w14:paraId="5A13ADB2" w14:textId="77777777" w:rsidR="00924B66" w:rsidRPr="00D95715" w:rsidRDefault="00924B66" w:rsidP="002B1809">
            <w:pPr>
              <w:tabs>
                <w:tab w:val="left" w:pos="647"/>
              </w:tabs>
              <w:overflowPunct w:val="0"/>
              <w:autoSpaceDE w:val="0"/>
              <w:autoSpaceDN w:val="0"/>
              <w:adjustRightInd w:val="0"/>
              <w:spacing w:after="0" w:line="256" w:lineRule="auto"/>
              <w:ind w:right="106"/>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0</w:t>
            </w:r>
          </w:p>
        </w:tc>
      </w:tr>
    </w:tbl>
    <w:p w14:paraId="2DD2D843" w14:textId="77777777" w:rsidR="00924B66" w:rsidRPr="00924B66" w:rsidRDefault="00924B66" w:rsidP="00924B66">
      <w:pPr>
        <w:rPr>
          <w:color w:val="7030A0"/>
        </w:rPr>
      </w:pPr>
    </w:p>
    <w:p w14:paraId="0CBF5E81" w14:textId="77777777" w:rsidR="00780D21" w:rsidRPr="00D95715" w:rsidRDefault="00924B66" w:rsidP="00924B66">
      <w:r w:rsidRPr="00D95715">
        <w:t>Najviše maloljetnika, njih 45,45% ima izrečenu kaznu između jedne i tri godine.</w:t>
      </w:r>
    </w:p>
    <w:p w14:paraId="24993E60" w14:textId="77777777" w:rsidR="00780D21" w:rsidRDefault="00780D21">
      <w:pPr>
        <w:spacing w:after="0"/>
        <w:jc w:val="left"/>
        <w:rPr>
          <w:color w:val="7030A0"/>
        </w:rPr>
      </w:pPr>
      <w:r>
        <w:rPr>
          <w:color w:val="7030A0"/>
        </w:rPr>
        <w:br w:type="page"/>
      </w:r>
    </w:p>
    <w:p w14:paraId="25FAB59A" w14:textId="77777777" w:rsidR="00924B66" w:rsidRPr="00D95715" w:rsidRDefault="00924B66" w:rsidP="00924B66">
      <w:pPr>
        <w:pStyle w:val="Caption"/>
        <w:keepNext/>
        <w:spacing w:after="0"/>
        <w:jc w:val="center"/>
        <w:rPr>
          <w:color w:val="4F81BD" w:themeColor="accent1"/>
        </w:rPr>
      </w:pPr>
      <w:bookmarkStart w:id="88" w:name="_Toc72141005"/>
      <w:r w:rsidRPr="00D95715">
        <w:rPr>
          <w:color w:val="4F81BD" w:themeColor="accent1"/>
        </w:rPr>
        <w:lastRenderedPageBreak/>
        <w:t xml:space="preserve">Tabela </w:t>
      </w:r>
      <w:r w:rsidRPr="00D95715">
        <w:rPr>
          <w:noProof/>
          <w:color w:val="4F81BD" w:themeColor="accent1"/>
        </w:rPr>
        <w:fldChar w:fldCharType="begin"/>
      </w:r>
      <w:r w:rsidRPr="00D95715">
        <w:rPr>
          <w:noProof/>
          <w:color w:val="4F81BD" w:themeColor="accent1"/>
        </w:rPr>
        <w:instrText xml:space="preserve"> SEQ Tabela \* ARABIC </w:instrText>
      </w:r>
      <w:r w:rsidRPr="00D95715">
        <w:rPr>
          <w:noProof/>
          <w:color w:val="4F81BD" w:themeColor="accent1"/>
        </w:rPr>
        <w:fldChar w:fldCharType="separate"/>
      </w:r>
      <w:r w:rsidR="0092771B">
        <w:rPr>
          <w:noProof/>
          <w:color w:val="4F81BD" w:themeColor="accent1"/>
        </w:rPr>
        <w:t>5</w:t>
      </w:r>
      <w:r w:rsidRPr="00D95715">
        <w:rPr>
          <w:noProof/>
          <w:color w:val="4F81BD" w:themeColor="accent1"/>
        </w:rPr>
        <w:fldChar w:fldCharType="end"/>
      </w:r>
      <w:r w:rsidRPr="00D95715">
        <w:rPr>
          <w:color w:val="4F81BD" w:themeColor="accent1"/>
        </w:rPr>
        <w:t>. Maloljetnici u maloljetničkom zatvoru na 31.12.2020., s obzirom na duljinu izrečene kazne</w:t>
      </w:r>
      <w:bookmarkEnd w:id="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5"/>
        <w:gridCol w:w="805"/>
        <w:gridCol w:w="850"/>
      </w:tblGrid>
      <w:tr w:rsidR="00924B66" w:rsidRPr="00924B66" w14:paraId="4BDC2DB1" w14:textId="77777777" w:rsidTr="002B1809">
        <w:trPr>
          <w:trHeight w:hRule="exact" w:val="284"/>
          <w:jc w:val="center"/>
        </w:trPr>
        <w:tc>
          <w:tcPr>
            <w:tcW w:w="2435" w:type="dxa"/>
            <w:vMerge w:val="restart"/>
            <w:tcBorders>
              <w:top w:val="double" w:sz="4" w:space="0" w:color="auto"/>
              <w:left w:val="double" w:sz="4" w:space="0" w:color="auto"/>
              <w:bottom w:val="single" w:sz="4" w:space="0" w:color="auto"/>
              <w:right w:val="single" w:sz="4" w:space="0" w:color="auto"/>
            </w:tcBorders>
            <w:shd w:val="clear" w:color="auto" w:fill="8DB3E2"/>
            <w:vAlign w:val="center"/>
            <w:hideMark/>
          </w:tcPr>
          <w:p w14:paraId="1E15AEC9"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DULJINA KAZNE</w:t>
            </w:r>
          </w:p>
        </w:tc>
        <w:tc>
          <w:tcPr>
            <w:tcW w:w="1655" w:type="dxa"/>
            <w:gridSpan w:val="2"/>
            <w:tcBorders>
              <w:top w:val="double" w:sz="4" w:space="0" w:color="auto"/>
              <w:left w:val="single" w:sz="4" w:space="0" w:color="auto"/>
              <w:bottom w:val="single" w:sz="4" w:space="0" w:color="auto"/>
              <w:right w:val="double" w:sz="4" w:space="0" w:color="auto"/>
            </w:tcBorders>
            <w:shd w:val="clear" w:color="auto" w:fill="8DB3E2"/>
            <w:vAlign w:val="center"/>
            <w:hideMark/>
          </w:tcPr>
          <w:p w14:paraId="40DF26B1"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Broj maloljetnika</w:t>
            </w:r>
          </w:p>
        </w:tc>
      </w:tr>
      <w:tr w:rsidR="00924B66" w:rsidRPr="00924B66" w14:paraId="34616A06" w14:textId="77777777" w:rsidTr="002B1809">
        <w:trPr>
          <w:trHeight w:hRule="exact" w:val="284"/>
          <w:jc w:val="center"/>
        </w:trPr>
        <w:tc>
          <w:tcPr>
            <w:tcW w:w="0" w:type="auto"/>
            <w:vMerge/>
            <w:tcBorders>
              <w:top w:val="double" w:sz="4" w:space="0" w:color="auto"/>
              <w:left w:val="double" w:sz="4" w:space="0" w:color="auto"/>
              <w:bottom w:val="single" w:sz="4" w:space="0" w:color="auto"/>
              <w:right w:val="single" w:sz="4" w:space="0" w:color="auto"/>
            </w:tcBorders>
            <w:vAlign w:val="center"/>
            <w:hideMark/>
          </w:tcPr>
          <w:p w14:paraId="58D1AD86" w14:textId="77777777" w:rsidR="00924B66" w:rsidRPr="00D95715" w:rsidRDefault="00924B66" w:rsidP="002B1809">
            <w:pPr>
              <w:spacing w:after="0"/>
              <w:jc w:val="left"/>
              <w:rPr>
                <w:rFonts w:eastAsia="Times New Roman" w:cs="Times New Roman"/>
                <w:b/>
                <w:color w:val="1F497D" w:themeColor="text2"/>
                <w:sz w:val="20"/>
                <w:szCs w:val="20"/>
                <w:lang w:val="en-US" w:eastAsia="hr-HR"/>
              </w:rPr>
            </w:pPr>
          </w:p>
        </w:tc>
        <w:tc>
          <w:tcPr>
            <w:tcW w:w="805" w:type="dxa"/>
            <w:tcBorders>
              <w:top w:val="single" w:sz="4" w:space="0" w:color="auto"/>
              <w:left w:val="single" w:sz="4" w:space="0" w:color="auto"/>
              <w:bottom w:val="double" w:sz="4" w:space="0" w:color="auto"/>
              <w:right w:val="single" w:sz="4" w:space="0" w:color="auto"/>
            </w:tcBorders>
            <w:shd w:val="clear" w:color="auto" w:fill="8DB3E2"/>
            <w:vAlign w:val="center"/>
            <w:hideMark/>
          </w:tcPr>
          <w:p w14:paraId="7EFADFCB"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muški</w:t>
            </w:r>
          </w:p>
        </w:tc>
        <w:tc>
          <w:tcPr>
            <w:tcW w:w="850" w:type="dxa"/>
            <w:tcBorders>
              <w:top w:val="single" w:sz="4" w:space="0" w:color="auto"/>
              <w:left w:val="single" w:sz="4" w:space="0" w:color="auto"/>
              <w:bottom w:val="double" w:sz="4" w:space="0" w:color="auto"/>
              <w:right w:val="double" w:sz="4" w:space="0" w:color="auto"/>
            </w:tcBorders>
            <w:shd w:val="clear" w:color="auto" w:fill="8DB3E2"/>
            <w:vAlign w:val="center"/>
            <w:hideMark/>
          </w:tcPr>
          <w:p w14:paraId="79686115"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žene</w:t>
            </w:r>
          </w:p>
        </w:tc>
      </w:tr>
      <w:tr w:rsidR="00924B66" w:rsidRPr="00924B66" w14:paraId="4F56C538" w14:textId="77777777" w:rsidTr="002B1809">
        <w:trPr>
          <w:trHeight w:hRule="exact" w:val="227"/>
          <w:jc w:val="center"/>
        </w:trPr>
        <w:tc>
          <w:tcPr>
            <w:tcW w:w="2435" w:type="dxa"/>
            <w:tcBorders>
              <w:top w:val="double" w:sz="4" w:space="0" w:color="auto"/>
              <w:left w:val="double" w:sz="4" w:space="0" w:color="auto"/>
              <w:bottom w:val="single" w:sz="4" w:space="0" w:color="auto"/>
              <w:right w:val="single" w:sz="4" w:space="0" w:color="auto"/>
            </w:tcBorders>
            <w:vAlign w:val="center"/>
            <w:hideMark/>
          </w:tcPr>
          <w:p w14:paraId="182D4AB7" w14:textId="77777777" w:rsidR="00924B66" w:rsidRPr="00D95715" w:rsidRDefault="00924B66" w:rsidP="002B1809">
            <w:pPr>
              <w:overflowPunct w:val="0"/>
              <w:autoSpaceDE w:val="0"/>
              <w:autoSpaceDN w:val="0"/>
              <w:adjustRightInd w:val="0"/>
              <w:spacing w:after="0" w:line="256" w:lineRule="auto"/>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 xml:space="preserve">od 6 mjeseci do 1 godine </w:t>
            </w:r>
          </w:p>
        </w:tc>
        <w:tc>
          <w:tcPr>
            <w:tcW w:w="805" w:type="dxa"/>
            <w:tcBorders>
              <w:top w:val="double" w:sz="4" w:space="0" w:color="auto"/>
              <w:left w:val="single" w:sz="4" w:space="0" w:color="auto"/>
              <w:bottom w:val="single" w:sz="4" w:space="0" w:color="auto"/>
              <w:right w:val="single" w:sz="4" w:space="0" w:color="auto"/>
            </w:tcBorders>
            <w:vAlign w:val="center"/>
            <w:hideMark/>
          </w:tcPr>
          <w:p w14:paraId="1C97FC7D"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3</w:t>
            </w:r>
          </w:p>
        </w:tc>
        <w:tc>
          <w:tcPr>
            <w:tcW w:w="850" w:type="dxa"/>
            <w:tcBorders>
              <w:top w:val="double" w:sz="4" w:space="0" w:color="auto"/>
              <w:left w:val="single" w:sz="4" w:space="0" w:color="auto"/>
              <w:bottom w:val="single" w:sz="4" w:space="0" w:color="auto"/>
              <w:right w:val="double" w:sz="4" w:space="0" w:color="auto"/>
            </w:tcBorders>
            <w:vAlign w:val="center"/>
            <w:hideMark/>
          </w:tcPr>
          <w:p w14:paraId="0DBE0F1F"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1FA07DF9" w14:textId="77777777" w:rsidTr="002B1809">
        <w:trPr>
          <w:trHeight w:hRule="exact" w:val="227"/>
          <w:jc w:val="center"/>
        </w:trPr>
        <w:tc>
          <w:tcPr>
            <w:tcW w:w="2435" w:type="dxa"/>
            <w:tcBorders>
              <w:top w:val="single" w:sz="4" w:space="0" w:color="auto"/>
              <w:left w:val="double" w:sz="4" w:space="0" w:color="auto"/>
              <w:bottom w:val="single" w:sz="4" w:space="0" w:color="auto"/>
              <w:right w:val="single" w:sz="4" w:space="0" w:color="auto"/>
            </w:tcBorders>
            <w:vAlign w:val="center"/>
            <w:hideMark/>
          </w:tcPr>
          <w:p w14:paraId="4ED8CE95" w14:textId="77777777" w:rsidR="00924B66" w:rsidRPr="00D95715" w:rsidRDefault="00924B66" w:rsidP="002B1809">
            <w:pPr>
              <w:overflowPunct w:val="0"/>
              <w:autoSpaceDE w:val="0"/>
              <w:autoSpaceDN w:val="0"/>
              <w:adjustRightInd w:val="0"/>
              <w:spacing w:after="0" w:line="256" w:lineRule="auto"/>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od 1 do 3 godine</w:t>
            </w:r>
            <w:r w:rsidR="00657123" w:rsidRPr="00D95715">
              <w:rPr>
                <w:rFonts w:eastAsia="Times New Roman" w:cs="Times New Roman"/>
                <w:color w:val="1F497D" w:themeColor="text2"/>
                <w:sz w:val="18"/>
                <w:szCs w:val="18"/>
                <w:lang w:val="en-US" w:eastAsia="hr-HR"/>
              </w:rPr>
              <w:t xml:space="preserve">        </w:t>
            </w:r>
          </w:p>
        </w:tc>
        <w:tc>
          <w:tcPr>
            <w:tcW w:w="805" w:type="dxa"/>
            <w:tcBorders>
              <w:top w:val="single" w:sz="4" w:space="0" w:color="auto"/>
              <w:left w:val="single" w:sz="4" w:space="0" w:color="auto"/>
              <w:bottom w:val="single" w:sz="4" w:space="0" w:color="auto"/>
              <w:right w:val="single" w:sz="4" w:space="0" w:color="auto"/>
            </w:tcBorders>
            <w:vAlign w:val="center"/>
            <w:hideMark/>
          </w:tcPr>
          <w:p w14:paraId="6E7A10C7"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5</w:t>
            </w:r>
          </w:p>
        </w:tc>
        <w:tc>
          <w:tcPr>
            <w:tcW w:w="850" w:type="dxa"/>
            <w:tcBorders>
              <w:top w:val="single" w:sz="4" w:space="0" w:color="auto"/>
              <w:left w:val="single" w:sz="4" w:space="0" w:color="auto"/>
              <w:bottom w:val="single" w:sz="4" w:space="0" w:color="auto"/>
              <w:right w:val="double" w:sz="4" w:space="0" w:color="auto"/>
            </w:tcBorders>
            <w:vAlign w:val="center"/>
            <w:hideMark/>
          </w:tcPr>
          <w:p w14:paraId="5BE29CA6"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064EFD1F" w14:textId="77777777" w:rsidTr="002B1809">
        <w:trPr>
          <w:trHeight w:hRule="exact" w:val="227"/>
          <w:jc w:val="center"/>
        </w:trPr>
        <w:tc>
          <w:tcPr>
            <w:tcW w:w="2435" w:type="dxa"/>
            <w:tcBorders>
              <w:top w:val="single" w:sz="4" w:space="0" w:color="auto"/>
              <w:left w:val="double" w:sz="4" w:space="0" w:color="auto"/>
              <w:bottom w:val="single" w:sz="4" w:space="0" w:color="auto"/>
              <w:right w:val="single" w:sz="4" w:space="0" w:color="auto"/>
            </w:tcBorders>
            <w:vAlign w:val="center"/>
            <w:hideMark/>
          </w:tcPr>
          <w:p w14:paraId="6B0D81FC" w14:textId="77777777" w:rsidR="00924B66" w:rsidRPr="00D95715" w:rsidRDefault="00924B66" w:rsidP="002B1809">
            <w:pPr>
              <w:overflowPunct w:val="0"/>
              <w:autoSpaceDE w:val="0"/>
              <w:autoSpaceDN w:val="0"/>
              <w:adjustRightInd w:val="0"/>
              <w:spacing w:after="0" w:line="256" w:lineRule="auto"/>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od 3 do 5 godina</w:t>
            </w:r>
          </w:p>
        </w:tc>
        <w:tc>
          <w:tcPr>
            <w:tcW w:w="805" w:type="dxa"/>
            <w:tcBorders>
              <w:top w:val="single" w:sz="4" w:space="0" w:color="auto"/>
              <w:left w:val="single" w:sz="4" w:space="0" w:color="auto"/>
              <w:bottom w:val="single" w:sz="4" w:space="0" w:color="auto"/>
              <w:right w:val="single" w:sz="4" w:space="0" w:color="auto"/>
            </w:tcBorders>
            <w:vAlign w:val="center"/>
            <w:hideMark/>
          </w:tcPr>
          <w:p w14:paraId="00409A29"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3</w:t>
            </w:r>
          </w:p>
        </w:tc>
        <w:tc>
          <w:tcPr>
            <w:tcW w:w="850" w:type="dxa"/>
            <w:tcBorders>
              <w:top w:val="single" w:sz="4" w:space="0" w:color="auto"/>
              <w:left w:val="single" w:sz="4" w:space="0" w:color="auto"/>
              <w:bottom w:val="single" w:sz="4" w:space="0" w:color="auto"/>
              <w:right w:val="double" w:sz="4" w:space="0" w:color="auto"/>
            </w:tcBorders>
            <w:vAlign w:val="center"/>
            <w:hideMark/>
          </w:tcPr>
          <w:p w14:paraId="4966C2E1"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2AFF173E" w14:textId="77777777" w:rsidTr="002B1809">
        <w:trPr>
          <w:trHeight w:hRule="exact" w:val="227"/>
          <w:jc w:val="center"/>
        </w:trPr>
        <w:tc>
          <w:tcPr>
            <w:tcW w:w="2435" w:type="dxa"/>
            <w:tcBorders>
              <w:top w:val="single" w:sz="4" w:space="0" w:color="auto"/>
              <w:left w:val="double" w:sz="4" w:space="0" w:color="auto"/>
              <w:bottom w:val="single" w:sz="4" w:space="0" w:color="auto"/>
              <w:right w:val="single" w:sz="4" w:space="0" w:color="auto"/>
            </w:tcBorders>
            <w:vAlign w:val="center"/>
            <w:hideMark/>
          </w:tcPr>
          <w:p w14:paraId="1F5145C9" w14:textId="77777777" w:rsidR="00924B66" w:rsidRPr="00D95715" w:rsidRDefault="00924B66" w:rsidP="002B1809">
            <w:pPr>
              <w:overflowPunct w:val="0"/>
              <w:autoSpaceDE w:val="0"/>
              <w:autoSpaceDN w:val="0"/>
              <w:adjustRightInd w:val="0"/>
              <w:spacing w:after="0" w:line="256" w:lineRule="auto"/>
              <w:jc w:val="left"/>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od 5 do 10 godina</w:t>
            </w:r>
          </w:p>
        </w:tc>
        <w:tc>
          <w:tcPr>
            <w:tcW w:w="805" w:type="dxa"/>
            <w:tcBorders>
              <w:top w:val="single" w:sz="4" w:space="0" w:color="auto"/>
              <w:left w:val="single" w:sz="4" w:space="0" w:color="auto"/>
              <w:bottom w:val="single" w:sz="4" w:space="0" w:color="auto"/>
              <w:right w:val="single" w:sz="4" w:space="0" w:color="auto"/>
            </w:tcBorders>
            <w:vAlign w:val="center"/>
            <w:hideMark/>
          </w:tcPr>
          <w:p w14:paraId="0BEEFA5A"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c>
          <w:tcPr>
            <w:tcW w:w="850" w:type="dxa"/>
            <w:tcBorders>
              <w:top w:val="single" w:sz="4" w:space="0" w:color="auto"/>
              <w:left w:val="single" w:sz="4" w:space="0" w:color="auto"/>
              <w:bottom w:val="single" w:sz="4" w:space="0" w:color="auto"/>
              <w:right w:val="double" w:sz="4" w:space="0" w:color="auto"/>
            </w:tcBorders>
            <w:vAlign w:val="center"/>
            <w:hideMark/>
          </w:tcPr>
          <w:p w14:paraId="6A07095D"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color w:val="1F497D" w:themeColor="text2"/>
                <w:sz w:val="18"/>
                <w:szCs w:val="18"/>
                <w:lang w:val="en-US" w:eastAsia="hr-HR"/>
              </w:rPr>
            </w:pPr>
            <w:r w:rsidRPr="00D95715">
              <w:rPr>
                <w:rFonts w:eastAsia="Times New Roman" w:cs="Times New Roman"/>
                <w:color w:val="1F497D" w:themeColor="text2"/>
                <w:sz w:val="18"/>
                <w:szCs w:val="18"/>
                <w:lang w:val="en-US" w:eastAsia="hr-HR"/>
              </w:rPr>
              <w:t>0</w:t>
            </w:r>
          </w:p>
        </w:tc>
      </w:tr>
      <w:tr w:rsidR="00924B66" w:rsidRPr="00924B66" w14:paraId="77B25ED4" w14:textId="77777777" w:rsidTr="002B1809">
        <w:trPr>
          <w:trHeight w:hRule="exact" w:val="340"/>
          <w:jc w:val="center"/>
        </w:trPr>
        <w:tc>
          <w:tcPr>
            <w:tcW w:w="2435" w:type="dxa"/>
            <w:tcBorders>
              <w:top w:val="double" w:sz="4" w:space="0" w:color="auto"/>
              <w:left w:val="double" w:sz="4" w:space="0" w:color="auto"/>
              <w:bottom w:val="double" w:sz="4" w:space="0" w:color="auto"/>
              <w:right w:val="single" w:sz="4" w:space="0" w:color="auto"/>
            </w:tcBorders>
            <w:shd w:val="clear" w:color="auto" w:fill="8DB3E2"/>
            <w:vAlign w:val="center"/>
            <w:hideMark/>
          </w:tcPr>
          <w:p w14:paraId="172B72ED" w14:textId="77777777" w:rsidR="00924B66" w:rsidRPr="00D95715" w:rsidRDefault="00924B66" w:rsidP="002B1809">
            <w:pPr>
              <w:overflowPunct w:val="0"/>
              <w:autoSpaceDE w:val="0"/>
              <w:autoSpaceDN w:val="0"/>
              <w:adjustRightInd w:val="0"/>
              <w:spacing w:after="0" w:line="256" w:lineRule="auto"/>
              <w:textAlignment w:val="baseline"/>
              <w:rPr>
                <w:rFonts w:eastAsia="Times New Roman" w:cs="Times New Roman"/>
                <w:b/>
                <w:bCs/>
                <w:color w:val="1F497D" w:themeColor="text2"/>
                <w:sz w:val="20"/>
                <w:szCs w:val="20"/>
                <w:lang w:val="en-US" w:eastAsia="hr-HR"/>
              </w:rPr>
            </w:pPr>
            <w:r w:rsidRPr="00D95715">
              <w:rPr>
                <w:rFonts w:eastAsia="Times New Roman" w:cs="Times New Roman"/>
                <w:b/>
                <w:bCs/>
                <w:color w:val="1F497D" w:themeColor="text2"/>
                <w:sz w:val="20"/>
                <w:szCs w:val="20"/>
                <w:lang w:val="en-US" w:eastAsia="hr-HR"/>
              </w:rPr>
              <w:t>UKUPNO</w:t>
            </w:r>
          </w:p>
        </w:tc>
        <w:tc>
          <w:tcPr>
            <w:tcW w:w="805" w:type="dxa"/>
            <w:tcBorders>
              <w:top w:val="double" w:sz="4" w:space="0" w:color="auto"/>
              <w:left w:val="single" w:sz="4" w:space="0" w:color="auto"/>
              <w:bottom w:val="double" w:sz="4" w:space="0" w:color="auto"/>
              <w:right w:val="single" w:sz="4" w:space="0" w:color="auto"/>
            </w:tcBorders>
            <w:shd w:val="clear" w:color="auto" w:fill="8DB3E2"/>
            <w:vAlign w:val="center"/>
            <w:hideMark/>
          </w:tcPr>
          <w:p w14:paraId="78E4B9EC"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11</w:t>
            </w:r>
          </w:p>
        </w:tc>
        <w:tc>
          <w:tcPr>
            <w:tcW w:w="850" w:type="dxa"/>
            <w:tcBorders>
              <w:top w:val="double" w:sz="4" w:space="0" w:color="auto"/>
              <w:left w:val="single" w:sz="4" w:space="0" w:color="auto"/>
              <w:bottom w:val="double" w:sz="4" w:space="0" w:color="auto"/>
              <w:right w:val="double" w:sz="4" w:space="0" w:color="auto"/>
            </w:tcBorders>
            <w:shd w:val="clear" w:color="auto" w:fill="8DB3E2"/>
            <w:vAlign w:val="center"/>
            <w:hideMark/>
          </w:tcPr>
          <w:p w14:paraId="79BD8C0A" w14:textId="77777777" w:rsidR="00924B66" w:rsidRPr="00D95715" w:rsidRDefault="00924B66" w:rsidP="002B1809">
            <w:pPr>
              <w:overflowPunct w:val="0"/>
              <w:autoSpaceDE w:val="0"/>
              <w:autoSpaceDN w:val="0"/>
              <w:adjustRightInd w:val="0"/>
              <w:spacing w:after="0" w:line="256" w:lineRule="auto"/>
              <w:jc w:val="center"/>
              <w:textAlignment w:val="baseline"/>
              <w:rPr>
                <w:rFonts w:eastAsia="Times New Roman" w:cs="Times New Roman"/>
                <w:b/>
                <w:color w:val="1F497D" w:themeColor="text2"/>
                <w:sz w:val="20"/>
                <w:szCs w:val="20"/>
                <w:lang w:val="en-US" w:eastAsia="hr-HR"/>
              </w:rPr>
            </w:pPr>
            <w:r w:rsidRPr="00D95715">
              <w:rPr>
                <w:rFonts w:eastAsia="Times New Roman" w:cs="Times New Roman"/>
                <w:b/>
                <w:color w:val="1F497D" w:themeColor="text2"/>
                <w:sz w:val="20"/>
                <w:szCs w:val="20"/>
                <w:lang w:val="en-US" w:eastAsia="hr-HR"/>
              </w:rPr>
              <w:t>0</w:t>
            </w:r>
          </w:p>
        </w:tc>
      </w:tr>
    </w:tbl>
    <w:p w14:paraId="10ECED52" w14:textId="77777777" w:rsidR="00924B66" w:rsidRPr="00D95715" w:rsidRDefault="00924B66" w:rsidP="00924B66">
      <w:pPr>
        <w:spacing w:before="240"/>
        <w:rPr>
          <w:rFonts w:ascii="Arial" w:hAnsi="Arial" w:cs="Arial"/>
          <w:sz w:val="22"/>
          <w:highlight w:val="yellow"/>
        </w:rPr>
      </w:pPr>
      <w:r w:rsidRPr="00D95715">
        <w:rPr>
          <w:rFonts w:cs="Times New Roman"/>
        </w:rPr>
        <w:t>Na kraju 2020. godine</w:t>
      </w:r>
      <w:r w:rsidRPr="00D95715">
        <w:t xml:space="preserve"> kod maloljetnika prevladavaju kaznena d</w:t>
      </w:r>
      <w:r w:rsidR="00017CCF" w:rsidRPr="00D95715">
        <w:t xml:space="preserve">jela protiv imovine, sa 60%, </w:t>
      </w:r>
      <w:r w:rsidRPr="00D95715">
        <w:t>kaznena djela protiv života i tijela sa 30%</w:t>
      </w:r>
      <w:r w:rsidR="00017CCF" w:rsidRPr="00D95715">
        <w:t>,</w:t>
      </w:r>
      <w:r w:rsidRPr="00D95715">
        <w:rPr>
          <w:rFonts w:cs="Times New Roman"/>
        </w:rPr>
        <w:t xml:space="preserve"> te kaznena djela spolnog zlostavljanja i iskorištavanja djeteta sa</w:t>
      </w:r>
      <w:r w:rsidR="00657123" w:rsidRPr="00D95715">
        <w:rPr>
          <w:rFonts w:cs="Times New Roman"/>
        </w:rPr>
        <w:t xml:space="preserve"> </w:t>
      </w:r>
      <w:r w:rsidRPr="00D95715">
        <w:rPr>
          <w:rFonts w:cs="Times New Roman"/>
        </w:rPr>
        <w:t>10%.</w:t>
      </w:r>
    </w:p>
    <w:p w14:paraId="6C591178" w14:textId="77777777" w:rsidR="00924B66" w:rsidRPr="00D95715" w:rsidRDefault="00924B66" w:rsidP="00924B66">
      <w:pPr>
        <w:spacing w:before="240"/>
      </w:pPr>
      <w:r w:rsidRPr="00D95715">
        <w:t>Među zatvorenicima (oba spola) koji su se 31.12.2020. godine nalazili na izvršavanju kazne maloljetničkog zatvora, najviše je onih sa završenom osnovnom školom, kojih je 45,45%, dok udio zatvorenika bez školske izobrazbe, s nezavršenom osnovnom školom i sa završenom srednjom ili obrtničkom školom iznosi po 18,18%.</w:t>
      </w:r>
      <w:r w:rsidR="00657123" w:rsidRPr="00D95715">
        <w:t xml:space="preserve"> </w:t>
      </w:r>
    </w:p>
    <w:p w14:paraId="300008A7" w14:textId="77777777" w:rsidR="004508FA" w:rsidRPr="00D95715" w:rsidRDefault="00D95715" w:rsidP="00EB574B">
      <w:pPr>
        <w:pStyle w:val="Heading2"/>
        <w:numPr>
          <w:ilvl w:val="1"/>
          <w:numId w:val="9"/>
        </w:numPr>
        <w:rPr>
          <w:color w:val="1F497D" w:themeColor="text2"/>
        </w:rPr>
      </w:pPr>
      <w:r>
        <w:rPr>
          <w:color w:val="1F497D" w:themeColor="text2"/>
        </w:rPr>
        <w:t xml:space="preserve"> </w:t>
      </w:r>
      <w:bookmarkStart w:id="89" w:name="_Toc72414138"/>
      <w:r w:rsidR="004508FA" w:rsidRPr="00D95715">
        <w:rPr>
          <w:color w:val="1F497D" w:themeColor="text2"/>
        </w:rPr>
        <w:t>Zatvorenici starije životne dobi</w:t>
      </w:r>
      <w:bookmarkEnd w:id="89"/>
    </w:p>
    <w:p w14:paraId="0C58C36A" w14:textId="77777777" w:rsidR="00924B66" w:rsidRPr="00D95715" w:rsidRDefault="00924B66" w:rsidP="00924B66">
      <w:pPr>
        <w:pStyle w:val="CommentText"/>
        <w:rPr>
          <w:sz w:val="24"/>
          <w:szCs w:val="24"/>
        </w:rPr>
      </w:pPr>
      <w:r w:rsidRPr="00D95715">
        <w:rPr>
          <w:sz w:val="24"/>
          <w:szCs w:val="24"/>
        </w:rPr>
        <w:t xml:space="preserve">Na dan 31.12.2020. godine na izdržavanju kazne zatvora nalazilo se 205 zatvorenika starijih od 60 godina (191 muškarac i 14 žena), što predstavlja 9,63% od ukupne populacije zatvorenika na izdržavanju kazne zatvora (N = 2128). Daljnjom razdiobom osoba starije životne dobi dolazimo do petero zatvorenika starijih od 80 godina, od čega su 4 muškarca i 1 žena, 37 zatvorenika (1,74 % od ukupnog broja zatvorenika) u dobi između 70 i 80 godina, od čega 35 muškaraca i 2 žene, te 163 zatvorenika (7,65 % od ukupnog broja zatvorenika) u dobi između 60 i 70 godina, od čega 152 muškaraca i 11 žena. </w:t>
      </w:r>
    </w:p>
    <w:p w14:paraId="444D7DB1" w14:textId="77777777" w:rsidR="00924B66" w:rsidRPr="004508FA" w:rsidRDefault="00D95715" w:rsidP="00EB574B">
      <w:pPr>
        <w:pStyle w:val="Heading2"/>
        <w:numPr>
          <w:ilvl w:val="1"/>
          <w:numId w:val="9"/>
        </w:numPr>
      </w:pPr>
      <w:r>
        <w:t xml:space="preserve"> </w:t>
      </w:r>
      <w:bookmarkStart w:id="90" w:name="_Toc72414139"/>
      <w:r w:rsidR="00D85790" w:rsidRPr="00D95715">
        <w:rPr>
          <w:color w:val="1F497D" w:themeColor="text2"/>
        </w:rPr>
        <w:t xml:space="preserve">Zatvorenici </w:t>
      </w:r>
      <w:r w:rsidR="00924B66" w:rsidRPr="00D95715">
        <w:rPr>
          <w:color w:val="1F497D" w:themeColor="text2"/>
        </w:rPr>
        <w:t>s invaliditetom</w:t>
      </w:r>
      <w:bookmarkEnd w:id="90"/>
    </w:p>
    <w:p w14:paraId="6BDBD460" w14:textId="77777777" w:rsidR="00924B66" w:rsidRPr="00D95715" w:rsidRDefault="00924B66" w:rsidP="00924B66">
      <w:pPr>
        <w:rPr>
          <w:rFonts w:cs="Times New Roman"/>
          <w:highlight w:val="yellow"/>
        </w:rPr>
      </w:pPr>
      <w:r w:rsidRPr="00D95715">
        <w:rPr>
          <w:rFonts w:cs="Times New Roman"/>
        </w:rPr>
        <w:t>Osobe s invaliditetom uključuju one koji imaju dugotrajna tjelesna, mentalna, intelektualna ili osjetilna oštećenja koja u međudjelovanju s različitim preprekama mogu sprečavati njihovo puno i učinkovito sudjelovanje u društvu na ravnopravnoj osnovi s drugima (Konvencija o pravima osoba s invaliditetom).</w:t>
      </w:r>
    </w:p>
    <w:p w14:paraId="6B6F6859" w14:textId="77777777" w:rsidR="00924B66" w:rsidRPr="00D95715" w:rsidRDefault="00924B66" w:rsidP="00924B66">
      <w:pPr>
        <w:rPr>
          <w:rFonts w:cs="Times New Roman"/>
        </w:rPr>
      </w:pPr>
      <w:r w:rsidRPr="00D95715">
        <w:rPr>
          <w:rFonts w:cs="Times New Roman"/>
        </w:rPr>
        <w:t xml:space="preserve">Uvažavajući specifične potrebe osoba s invaliditetom u ovom izvješću obuhvaćeni su podaci o zatvorenicima koji su trajno ograničeno pokretni uz pomoć invalidskih kolica, pokretni uz pomoć štake ili drugog sličnog pomagala, osobe s oštećenim sluhom kao i osobe s višestrukim </w:t>
      </w:r>
      <w:r w:rsidRPr="00D95715">
        <w:rPr>
          <w:rFonts w:cs="Times New Roman"/>
        </w:rPr>
        <w:lastRenderedPageBreak/>
        <w:t xml:space="preserve">oštećenjima. Iako se - statistički gledano - u zatvorskom sustavu radi o relativno malom broju zatvorenika koji su osobe s invaliditetom, ovoj populaciji zatvorski sustav pridaje posebnu i sve veću pažnju te je unutar svojih smještajnih kapaciteta prema sadašnjim pokazateljima u kaznionicama osiguran dostatan broj soba primjerenih za smještaj ovih osoba. </w:t>
      </w:r>
    </w:p>
    <w:p w14:paraId="2C0319BE" w14:textId="77777777" w:rsidR="00924B66" w:rsidRPr="00D95715" w:rsidRDefault="00924B66" w:rsidP="00924B66">
      <w:pPr>
        <w:rPr>
          <w:rFonts w:cs="Times New Roman"/>
          <w:highlight w:val="yellow"/>
        </w:rPr>
      </w:pPr>
      <w:r w:rsidRPr="00D95715">
        <w:rPr>
          <w:rFonts w:cs="Times New Roman"/>
        </w:rPr>
        <w:t>Na dan 31. prosinca 2020. godine u kaznionicama i zatvorima boravilo je 6 osoba s teškim tjelesnim invaliditetom (pokretni uz pomoć invalidskih kolica), 29 osoba ograničeno pokretnih uz pomoć štake ili drugog pomagala, 16 osoba s oštećenim sluhom, 1 osoba s oštećenim vidom koja koristi bijeli štap, 7 osoba s višestrukim oštećenjima, dok su 3 osobe bile djelomično lišene poslovne sposobnosti.</w:t>
      </w:r>
      <w:r w:rsidRPr="00D95715">
        <w:rPr>
          <w:rFonts w:cs="Times New Roman"/>
          <w:highlight w:val="yellow"/>
        </w:rPr>
        <w:t xml:space="preserve"> </w:t>
      </w:r>
    </w:p>
    <w:p w14:paraId="0DFF47CC" w14:textId="77777777" w:rsidR="00924B66" w:rsidRPr="00D95715" w:rsidRDefault="00924B66" w:rsidP="00924B66">
      <w:pPr>
        <w:rPr>
          <w:rFonts w:cs="Times New Roman"/>
          <w:highlight w:val="yellow"/>
        </w:rPr>
      </w:pPr>
      <w:r w:rsidRPr="00D95715">
        <w:rPr>
          <w:rFonts w:cs="Times New Roman"/>
        </w:rPr>
        <w:t>Tijekom 2020. godine u kaznionicama i zatvorima boravilo je 8 osoba s teškim tjelesnim invaliditetom (pokretni uz pomoć invalidskih kolica), 47 osoba ograničeno pokretnih uz pomoć</w:t>
      </w:r>
      <w:r w:rsidR="00657123" w:rsidRPr="00D95715">
        <w:rPr>
          <w:rFonts w:cs="Times New Roman"/>
        </w:rPr>
        <w:t xml:space="preserve"> </w:t>
      </w:r>
      <w:r w:rsidRPr="00D95715">
        <w:rPr>
          <w:rFonts w:cs="Times New Roman"/>
        </w:rPr>
        <w:t>štake ili drugog sličnog pomagala, 3</w:t>
      </w:r>
      <w:r w:rsidR="001853BF">
        <w:rPr>
          <w:rFonts w:cs="Times New Roman"/>
        </w:rPr>
        <w:t>3</w:t>
      </w:r>
      <w:r w:rsidRPr="00D95715">
        <w:rPr>
          <w:rFonts w:cs="Times New Roman"/>
        </w:rPr>
        <w:t xml:space="preserve"> osoba s oštećenim sluhom, 15 osoba s višestrukim oštećenjima, 3 osobe s oštećenim vidom (koje se kreću uz pomoć bijelog štapa) te 27 osoba s višestrukim tjelesnim oštećenjima. Osoba koje su djelomično lišene poslovne sposobnosti bilo je 11.</w:t>
      </w:r>
      <w:r w:rsidRPr="00D95715">
        <w:rPr>
          <w:rFonts w:cs="Times New Roman"/>
          <w:highlight w:val="yellow"/>
        </w:rPr>
        <w:t xml:space="preserve"> </w:t>
      </w:r>
    </w:p>
    <w:p w14:paraId="15721250" w14:textId="77777777" w:rsidR="00924B66" w:rsidRPr="00D95715" w:rsidRDefault="00924B66" w:rsidP="00924B66">
      <w:pPr>
        <w:rPr>
          <w:rFonts w:cs="Times New Roman"/>
        </w:rPr>
      </w:pPr>
      <w:r w:rsidRPr="00D95715">
        <w:rPr>
          <w:rFonts w:cs="Times New Roman"/>
        </w:rPr>
        <w:t xml:space="preserve">Osobe s invaliditetom se u pravilu nastoji ne odvajati od ostale zatvorske populacije već se radi na njihovoj inkluziji uz podržavanje postupka njihovog uključivanja u sve one dnevne aktivnosti u kojima mogu i žele sudjelovati zajedno sa ostalim zatvorenicima. </w:t>
      </w:r>
    </w:p>
    <w:p w14:paraId="54353930" w14:textId="77777777" w:rsidR="00924B66" w:rsidRPr="00D95715" w:rsidRDefault="00924B66" w:rsidP="00EB574B">
      <w:pPr>
        <w:pStyle w:val="Heading2"/>
        <w:numPr>
          <w:ilvl w:val="1"/>
          <w:numId w:val="15"/>
        </w:numPr>
        <w:rPr>
          <w:color w:val="1F497D" w:themeColor="text2"/>
        </w:rPr>
      </w:pPr>
      <w:bookmarkStart w:id="91" w:name="_Toc72414140"/>
      <w:r w:rsidRPr="00D95715">
        <w:rPr>
          <w:color w:val="1F497D" w:themeColor="text2"/>
        </w:rPr>
        <w:t>Zatvorenici ovisnici</w:t>
      </w:r>
      <w:bookmarkEnd w:id="91"/>
    </w:p>
    <w:p w14:paraId="18DFD423" w14:textId="77777777" w:rsidR="00924B66" w:rsidRPr="00D95715" w:rsidRDefault="00924B66" w:rsidP="00EB574B">
      <w:pPr>
        <w:pStyle w:val="Heading3"/>
        <w:numPr>
          <w:ilvl w:val="2"/>
          <w:numId w:val="15"/>
        </w:numPr>
        <w:rPr>
          <w:rStyle w:val="Heading3Char"/>
          <w:b/>
          <w:bCs/>
          <w:color w:val="1F497D" w:themeColor="text2"/>
        </w:rPr>
      </w:pPr>
      <w:bookmarkStart w:id="92" w:name="_Toc72414141"/>
      <w:r w:rsidRPr="00D95715">
        <w:rPr>
          <w:rStyle w:val="Heading3Char"/>
          <w:b/>
          <w:bCs/>
          <w:color w:val="1F497D" w:themeColor="text2"/>
        </w:rPr>
        <w:t>Ovisnici o drogama</w:t>
      </w:r>
      <w:bookmarkEnd w:id="92"/>
      <w:r w:rsidRPr="00D95715">
        <w:rPr>
          <w:rStyle w:val="Heading3Char"/>
          <w:b/>
          <w:bCs/>
          <w:color w:val="1F497D" w:themeColor="text2"/>
        </w:rPr>
        <w:t xml:space="preserve"> </w:t>
      </w:r>
    </w:p>
    <w:p w14:paraId="5DD9F331" w14:textId="77777777" w:rsidR="00924B66" w:rsidRPr="00D95715" w:rsidRDefault="00924B66" w:rsidP="00924B66">
      <w:r w:rsidRPr="00AA188B">
        <w:t xml:space="preserve">Ovisnici o drogama, osobe koje zloupotrebljavaju drogu, odnosno osobe s drogom uzrokovanim poremećajima (u daljnjem tekstu: ovisnici o drogama) čine jednu od tretmanski i sigurnosno najzahtjevnijih skupina zatvorenika. Ovisnost o drogama je </w:t>
      </w:r>
      <w:r w:rsidRPr="00D95715">
        <w:t>gotovo u pravilu izravno povezana s činjenjem kaznenih djela, a stopa recidivizma u ovoj skupini viša je nego u općoj zatvoreničkoj populaciji. Također, zatvorenici ovisnici o drogama skloniji su rizičnom ponašanju u zatvoru od ostale zatvoreničke populacije (samoozljeđivanje, pokušaji suicida, konflikti s drugim zatvorenicima, pokušaji unosa droge i sl.) te je kod njih veća učestalost zdravstvenih problema (hepatitis, HIV te općenito lošije zdravstveno stanje).</w:t>
      </w:r>
    </w:p>
    <w:p w14:paraId="0D538CA6" w14:textId="77777777" w:rsidR="00924B66" w:rsidRPr="00D95715" w:rsidRDefault="00924B66" w:rsidP="00924B66">
      <w:pPr>
        <w:rPr>
          <w:highlight w:val="yellow"/>
        </w:rPr>
      </w:pPr>
      <w:r w:rsidRPr="00D95715">
        <w:lastRenderedPageBreak/>
        <w:t>Tijekom 2020. godine u zatvorskom sustavu boravilo je ukupno 1219 zatvorenika i maloljetnika ovisnika o drogama (svi formalnopravni statusi), što čini 10,5% ukupne zatvoreničke populacije u toj godini (N=</w:t>
      </w:r>
      <w:bookmarkStart w:id="93" w:name="_Hlk66976244"/>
      <w:r w:rsidRPr="00D95715">
        <w:t>11610</w:t>
      </w:r>
      <w:bookmarkEnd w:id="93"/>
      <w:r w:rsidRPr="00D95715">
        <w:t>).</w:t>
      </w:r>
      <w:r w:rsidRPr="00D95715">
        <w:rPr>
          <w:highlight w:val="yellow"/>
        </w:rPr>
        <w:t xml:space="preserve"> </w:t>
      </w:r>
    </w:p>
    <w:p w14:paraId="59477AB8" w14:textId="77777777" w:rsidR="00924B66" w:rsidRPr="00D95715" w:rsidRDefault="00924B66" w:rsidP="00924B66">
      <w:pPr>
        <w:rPr>
          <w:highlight w:val="yellow"/>
        </w:rPr>
      </w:pPr>
      <w:r w:rsidRPr="00D95715">
        <w:t>Na dan 31. prosinca 2020. godine u zatvorskom sustavu se nalazilo 406 zatvorenika ovisnika o drogama (svi formalnopravni statusi), što je 11,5% ukupne zatvoreničke populacije na taj dan (N=3531).</w:t>
      </w:r>
      <w:r w:rsidRPr="00D95715">
        <w:rPr>
          <w:highlight w:val="yellow"/>
        </w:rPr>
        <w:t xml:space="preserve"> </w:t>
      </w:r>
    </w:p>
    <w:p w14:paraId="263BCA73" w14:textId="77777777" w:rsidR="00924B66" w:rsidRPr="00D95715" w:rsidRDefault="00924B66" w:rsidP="00924B66">
      <w:r w:rsidRPr="00D95715">
        <w:t>Kada govorimo samo o osobama koje su se nalazile na izdržavanju kazne zatvora, tijekom godine ovisnika o drogama bilo je 617 te su u ovoj potkategoriji zatvorenika (N=</w:t>
      </w:r>
      <w:bookmarkStart w:id="94" w:name="_Hlk66976968"/>
      <w:r w:rsidRPr="00D95715">
        <w:t>4291</w:t>
      </w:r>
      <w:bookmarkEnd w:id="94"/>
      <w:r w:rsidRPr="00D95715">
        <w:t xml:space="preserve">) činili udio od 14,38%. Od ukupno </w:t>
      </w:r>
      <w:bookmarkStart w:id="95" w:name="_Hlk66977299"/>
      <w:r w:rsidRPr="00D95715">
        <w:t>2128</w:t>
      </w:r>
      <w:bookmarkEnd w:id="95"/>
      <w:r w:rsidRPr="00D95715">
        <w:t xml:space="preserve"> zatvorenika koji su izdržavali kaznu zatvora 31. prosinca 2020. godine, ovisnika o drogama je bilo 286 odnosno 13,44%. </w:t>
      </w:r>
    </w:p>
    <w:p w14:paraId="5ED25CF1" w14:textId="77777777" w:rsidR="00924B66" w:rsidRPr="00D95715" w:rsidRDefault="00924B66" w:rsidP="00924B66">
      <w:pPr>
        <w:rPr>
          <w:highlight w:val="yellow"/>
        </w:rPr>
      </w:pPr>
      <w:r w:rsidRPr="00D95715">
        <w:t>Od 117 osoba koje su tijekom 2020. godine izdržavale kaznu maloljetničkog zatvora ili odgojnu mjeru upućivanja u odgojni zavod, kod njih 52, odnosno 44,44% utvrđeni su ovisnost o drogama, zlouporaba droga i/ili poremećaji uzrokovani upotrebom psihoaktivnih tvari.</w:t>
      </w:r>
      <w:r w:rsidRPr="00D95715">
        <w:rPr>
          <w:highlight w:val="yellow"/>
        </w:rPr>
        <w:t xml:space="preserve"> </w:t>
      </w:r>
    </w:p>
    <w:p w14:paraId="4744681C" w14:textId="77777777" w:rsidR="00924B66" w:rsidRPr="00D95715" w:rsidRDefault="00924B66" w:rsidP="00924B66">
      <w:r w:rsidRPr="00D95715">
        <w:t>Na dan 31. prosinca 2020. godine kaznu maloljetničkog zatvora ili odgojnu mjeru upućivanja u odgojni zavod izdržavale su 62 osobe, od čega su kod njih 18, odnosno 29,03% utvrđeni ovisnost o drogama, odnosno problemi uzrokovani uporabom droga. Jedan maloljetnik imao je izrečenu posebnu obvezu da se uz suglasnost staratelja podvrgne stručnom medicinskom postupku i postupku odvikavanja od droge.</w:t>
      </w:r>
    </w:p>
    <w:p w14:paraId="265ADCDB" w14:textId="77777777" w:rsidR="00924B66" w:rsidRPr="00D95715" w:rsidRDefault="00924B66" w:rsidP="00924B66">
      <w:r w:rsidRPr="00D95715">
        <w:t>Od 346 zatvorenika ovisnika o drogama koji su tijekom 2020. godine zaprimljeni na izdržavanje kazne zatvora, maloljetničkog zatvora ili odgojne mjere upućivanja u odgojni zavod (sve pravomoćno osuđene osobe), 80 osoba, odnosno njih 23,12% su prvi puta na izdržavanju kazne zatvora. U usporedbi s 2019. godinom, u 2020. godini je ukupan broj ovisnika koji su zaprimljeni na izdržavanje kazne, odnosno mjere smanjen za 10,36%. Međutim, istovremeno je među novozaprimljenim ovisnicima porastao udio recidivista u odnosu na 2019. godinu, kada je prvi puta na izdržavanju kazne zatvora bilo 29,79% ovisnika. Sigurnosnu mjeru obveznog liječenja od ovisnosti o drogama imalo je izrečeno 32,1% ovisnika o drogama zaprimljenih na izdržavanje kazne zatvora u 2020. godini.</w:t>
      </w:r>
    </w:p>
    <w:p w14:paraId="06D77981" w14:textId="77777777" w:rsidR="00924B66" w:rsidRPr="00D95715" w:rsidRDefault="00924B66" w:rsidP="00924B66">
      <w:r w:rsidRPr="00D95715">
        <w:t xml:space="preserve">Od ukupnog broja zatvorenika ovisnika koji su se tijekom 2020. godine po bilo kojoj formalnopravnoj osnovi nalazili u zatvorskom sustavu (N=1219), najviše je zatvorenika ovisnika koji </w:t>
      </w:r>
      <w:r w:rsidRPr="00D95715">
        <w:lastRenderedPageBreak/>
        <w:t>izdržavaju kaznu zatvora izrečenu u kaznenom postupku (49,8%), zatim zatvorenika na izdržavanju mjere istražnog zatvora (40,85%), prekršajno kažnjenih (8,53%), maloljetnika koji izdržavaju kaznu maloljetničkog zatvora (0,57%) te maloljetnika koji izdržavaju odgojnu mjeru upućivanja u odgojni zavod (0,25%).</w:t>
      </w:r>
    </w:p>
    <w:p w14:paraId="135D0955" w14:textId="77777777" w:rsidR="00924B66" w:rsidRPr="00D95715" w:rsidRDefault="00924B66" w:rsidP="00924B66">
      <w:pPr>
        <w:spacing w:before="240" w:after="0" w:line="242" w:lineRule="auto"/>
        <w:rPr>
          <w:rFonts w:eastAsia="Times New Roman" w:cs="Times New Roman"/>
          <w:lang w:eastAsia="hr-HR"/>
        </w:rPr>
      </w:pPr>
      <w:r w:rsidRPr="00D95715">
        <w:rPr>
          <w:rFonts w:eastAsia="Times New Roman" w:cs="Times New Roman"/>
          <w:lang w:eastAsia="hr-HR"/>
        </w:rPr>
        <w:t xml:space="preserve">U ukupnoj populaciji ovisnika o drogama tijekom 2020. godine (N=1219) najzastupljenija je bila ovisnost o više droga s 54,39%, zatim ovisnost o opijatima s 31,09%. Slijedi ovisnost o kanabinoidima s 8,45%, ovisnost o kokainu s </w:t>
      </w:r>
      <w:r w:rsidR="003810DC">
        <w:rPr>
          <w:rFonts w:eastAsia="Times New Roman" w:cs="Times New Roman"/>
          <w:lang w:eastAsia="hr-HR"/>
        </w:rPr>
        <w:t>34</w:t>
      </w:r>
      <w:r w:rsidRPr="00D95715">
        <w:rPr>
          <w:rFonts w:eastAsia="Times New Roman" w:cs="Times New Roman"/>
          <w:lang w:eastAsia="hr-HR"/>
        </w:rPr>
        <w:t>,51%, ovisnost o stimulativnim sredstvima s 0,9%, ovisnost o sedativima i hipnoticima s 0,33 % te ovisnost o halucinogenima također s 0,33%.</w:t>
      </w:r>
    </w:p>
    <w:p w14:paraId="733BAF95" w14:textId="77777777" w:rsidR="00924B66" w:rsidRPr="00D95715" w:rsidRDefault="00924B66" w:rsidP="00924B66">
      <w:pPr>
        <w:pStyle w:val="Caption"/>
        <w:keepNext/>
        <w:spacing w:after="0"/>
        <w:jc w:val="center"/>
        <w:rPr>
          <w:color w:val="4F81BD" w:themeColor="accent1"/>
        </w:rPr>
      </w:pPr>
      <w:r w:rsidRPr="00D95715">
        <w:rPr>
          <w:color w:val="4F81BD" w:themeColor="accent1"/>
        </w:rPr>
        <w:t>Tabela 8. Zatvorenici ovisnici o drogama u odnosu na dob i spol</w:t>
      </w:r>
    </w:p>
    <w:tbl>
      <w:tblPr>
        <w:tblW w:w="5000" w:type="pct"/>
        <w:jc w:val="center"/>
        <w:tblLook w:val="04A0" w:firstRow="1" w:lastRow="0" w:firstColumn="1" w:lastColumn="0" w:noHBand="0" w:noVBand="1"/>
      </w:tblPr>
      <w:tblGrid>
        <w:gridCol w:w="1387"/>
        <w:gridCol w:w="848"/>
        <w:gridCol w:w="652"/>
        <w:gridCol w:w="593"/>
        <w:gridCol w:w="728"/>
        <w:gridCol w:w="583"/>
        <w:gridCol w:w="710"/>
        <w:gridCol w:w="749"/>
        <w:gridCol w:w="719"/>
        <w:gridCol w:w="736"/>
        <w:gridCol w:w="485"/>
        <w:gridCol w:w="596"/>
        <w:gridCol w:w="502"/>
      </w:tblGrid>
      <w:tr w:rsidR="00924B66" w:rsidRPr="00121D18" w14:paraId="0AD09D79" w14:textId="77777777" w:rsidTr="002B1809">
        <w:trPr>
          <w:trHeight w:val="278"/>
          <w:jc w:val="center"/>
        </w:trPr>
        <w:tc>
          <w:tcPr>
            <w:tcW w:w="747" w:type="pct"/>
            <w:vMerge w:val="restart"/>
            <w:tcBorders>
              <w:top w:val="double" w:sz="4" w:space="0" w:color="auto"/>
              <w:left w:val="double" w:sz="4" w:space="0" w:color="auto"/>
              <w:bottom w:val="double" w:sz="4" w:space="0" w:color="auto"/>
              <w:right w:val="double" w:sz="4" w:space="0" w:color="auto"/>
            </w:tcBorders>
            <w:shd w:val="clear" w:color="auto" w:fill="B8CCE4" w:themeFill="accent1" w:themeFillTint="66"/>
            <w:noWrap/>
            <w:vAlign w:val="center"/>
            <w:hideMark/>
          </w:tcPr>
          <w:p w14:paraId="53CBDFB0"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DOB I SPOL</w:t>
            </w:r>
          </w:p>
        </w:tc>
        <w:tc>
          <w:tcPr>
            <w:tcW w:w="2214" w:type="pct"/>
            <w:gridSpan w:val="6"/>
            <w:tcBorders>
              <w:top w:val="double" w:sz="4" w:space="0" w:color="auto"/>
              <w:left w:val="double" w:sz="4" w:space="0" w:color="auto"/>
              <w:bottom w:val="single" w:sz="4" w:space="0" w:color="auto"/>
              <w:right w:val="double" w:sz="4" w:space="0" w:color="auto"/>
            </w:tcBorders>
            <w:shd w:val="clear" w:color="auto" w:fill="B8CCE4" w:themeFill="accent1" w:themeFillTint="66"/>
            <w:noWrap/>
            <w:vAlign w:val="center"/>
            <w:hideMark/>
          </w:tcPr>
          <w:p w14:paraId="4F5146D1" w14:textId="77777777" w:rsidR="00924B66" w:rsidRPr="00121D18" w:rsidRDefault="00924B66" w:rsidP="002B1809">
            <w:pPr>
              <w:spacing w:after="0" w:line="256" w:lineRule="auto"/>
              <w:jc w:val="center"/>
              <w:rPr>
                <w:rFonts w:cs="Times New Roman"/>
                <w:b/>
                <w:color w:val="1F497D" w:themeColor="text2"/>
                <w:sz w:val="20"/>
                <w:szCs w:val="20"/>
              </w:rPr>
            </w:pPr>
            <w:r w:rsidRPr="00121D18">
              <w:rPr>
                <w:rFonts w:cs="Times New Roman"/>
                <w:b/>
                <w:color w:val="1F497D" w:themeColor="text2"/>
                <w:sz w:val="20"/>
                <w:szCs w:val="20"/>
              </w:rPr>
              <w:t>Broj zatvorenika tijekom godine</w:t>
            </w:r>
          </w:p>
        </w:tc>
        <w:tc>
          <w:tcPr>
            <w:tcW w:w="2040" w:type="pct"/>
            <w:gridSpan w:val="6"/>
            <w:tcBorders>
              <w:top w:val="double" w:sz="4" w:space="0" w:color="auto"/>
              <w:left w:val="double" w:sz="4" w:space="0" w:color="auto"/>
              <w:bottom w:val="single" w:sz="4" w:space="0" w:color="auto"/>
              <w:right w:val="double" w:sz="4" w:space="0" w:color="auto"/>
            </w:tcBorders>
            <w:shd w:val="clear" w:color="auto" w:fill="B8CCE4" w:themeFill="accent1" w:themeFillTint="66"/>
            <w:noWrap/>
            <w:vAlign w:val="center"/>
            <w:hideMark/>
          </w:tcPr>
          <w:p w14:paraId="7C169EA2" w14:textId="77777777" w:rsidR="00924B66" w:rsidRPr="00121D18" w:rsidRDefault="00924B66" w:rsidP="002B1809">
            <w:pPr>
              <w:spacing w:after="0" w:line="256" w:lineRule="auto"/>
              <w:jc w:val="center"/>
              <w:rPr>
                <w:rFonts w:cs="Times New Roman"/>
                <w:b/>
                <w:color w:val="1F497D" w:themeColor="text2"/>
                <w:sz w:val="20"/>
                <w:szCs w:val="20"/>
              </w:rPr>
            </w:pPr>
            <w:r w:rsidRPr="00121D18">
              <w:rPr>
                <w:rFonts w:cs="Times New Roman"/>
                <w:b/>
                <w:color w:val="1F497D" w:themeColor="text2"/>
                <w:sz w:val="20"/>
                <w:szCs w:val="20"/>
              </w:rPr>
              <w:t>Broj zatvorenika na dan 31. 12. 2020.</w:t>
            </w:r>
          </w:p>
        </w:tc>
      </w:tr>
      <w:tr w:rsidR="00924B66" w:rsidRPr="00121D18" w14:paraId="38150B13" w14:textId="77777777" w:rsidTr="002B1809">
        <w:trPr>
          <w:cantSplit/>
          <w:trHeight w:val="340"/>
          <w:jc w:val="center"/>
        </w:trPr>
        <w:tc>
          <w:tcPr>
            <w:tcW w:w="747" w:type="pct"/>
            <w:vMerge/>
            <w:tcBorders>
              <w:top w:val="double" w:sz="4" w:space="0" w:color="auto"/>
              <w:left w:val="double" w:sz="4" w:space="0" w:color="auto"/>
              <w:bottom w:val="double" w:sz="4" w:space="0" w:color="auto"/>
              <w:right w:val="double" w:sz="4" w:space="0" w:color="auto"/>
            </w:tcBorders>
            <w:shd w:val="clear" w:color="auto" w:fill="B8CCE4" w:themeFill="accent1" w:themeFillTint="66"/>
            <w:vAlign w:val="center"/>
            <w:hideMark/>
          </w:tcPr>
          <w:p w14:paraId="0035DEBD" w14:textId="77777777" w:rsidR="00924B66" w:rsidRPr="00121D18" w:rsidRDefault="00924B66" w:rsidP="002B1809">
            <w:pPr>
              <w:spacing w:after="0"/>
              <w:jc w:val="left"/>
              <w:rPr>
                <w:rFonts w:cs="Times New Roman"/>
                <w:b/>
                <w:bCs/>
                <w:color w:val="1F497D" w:themeColor="text2"/>
                <w:sz w:val="20"/>
                <w:szCs w:val="20"/>
              </w:rPr>
            </w:pPr>
          </w:p>
        </w:tc>
        <w:tc>
          <w:tcPr>
            <w:tcW w:w="808" w:type="pct"/>
            <w:gridSpan w:val="2"/>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2DAE997B"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Zatvorenici, odgojni zavod, mlt. zatvor</w:t>
            </w:r>
          </w:p>
        </w:tc>
        <w:tc>
          <w:tcPr>
            <w:tcW w:w="711" w:type="pct"/>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1E42CC9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Istražni</w:t>
            </w:r>
          </w:p>
          <w:p w14:paraId="03AF9AF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 xml:space="preserve"> zatvor</w:t>
            </w:r>
          </w:p>
        </w:tc>
        <w:tc>
          <w:tcPr>
            <w:tcW w:w="695" w:type="pct"/>
            <w:gridSpan w:val="2"/>
            <w:tcBorders>
              <w:top w:val="single" w:sz="4" w:space="0" w:color="auto"/>
              <w:left w:val="nil"/>
              <w:bottom w:val="single" w:sz="4" w:space="0" w:color="auto"/>
              <w:right w:val="double" w:sz="4" w:space="0" w:color="auto"/>
            </w:tcBorders>
            <w:shd w:val="clear" w:color="auto" w:fill="B8CCE4" w:themeFill="accent1" w:themeFillTint="66"/>
            <w:noWrap/>
            <w:vAlign w:val="center"/>
            <w:hideMark/>
          </w:tcPr>
          <w:p w14:paraId="02D8D4F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Prekršajno</w:t>
            </w:r>
          </w:p>
          <w:p w14:paraId="536EDC66"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kažnjeni</w:t>
            </w:r>
          </w:p>
        </w:tc>
        <w:tc>
          <w:tcPr>
            <w:tcW w:w="790" w:type="pct"/>
            <w:gridSpan w:val="2"/>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5F0A18A3"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Zatvorenici, odgojni zavod, mlt. zatvor</w:t>
            </w:r>
          </w:p>
        </w:tc>
        <w:tc>
          <w:tcPr>
            <w:tcW w:w="657" w:type="pct"/>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215FFF0E"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Istražni</w:t>
            </w:r>
          </w:p>
          <w:p w14:paraId="7AC88DC1"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 xml:space="preserve"> zatvor</w:t>
            </w:r>
          </w:p>
        </w:tc>
        <w:tc>
          <w:tcPr>
            <w:tcW w:w="593" w:type="pct"/>
            <w:gridSpan w:val="2"/>
            <w:tcBorders>
              <w:top w:val="single" w:sz="4" w:space="0" w:color="auto"/>
              <w:left w:val="nil"/>
              <w:bottom w:val="single" w:sz="4" w:space="0" w:color="auto"/>
              <w:right w:val="double" w:sz="4" w:space="0" w:color="auto"/>
            </w:tcBorders>
            <w:shd w:val="clear" w:color="auto" w:fill="B8CCE4" w:themeFill="accent1" w:themeFillTint="66"/>
            <w:noWrap/>
            <w:vAlign w:val="center"/>
            <w:hideMark/>
          </w:tcPr>
          <w:p w14:paraId="7AF324DD"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 xml:space="preserve">Prekršajno </w:t>
            </w:r>
          </w:p>
          <w:p w14:paraId="5CDA26F2"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kažnjeni</w:t>
            </w:r>
          </w:p>
        </w:tc>
      </w:tr>
      <w:tr w:rsidR="00924B66" w:rsidRPr="00121D18" w14:paraId="660D43AB" w14:textId="77777777" w:rsidTr="002B1809">
        <w:trPr>
          <w:trHeight w:val="170"/>
          <w:jc w:val="center"/>
        </w:trPr>
        <w:tc>
          <w:tcPr>
            <w:tcW w:w="747" w:type="pct"/>
            <w:vMerge/>
            <w:tcBorders>
              <w:top w:val="double" w:sz="4" w:space="0" w:color="auto"/>
              <w:left w:val="double" w:sz="4" w:space="0" w:color="auto"/>
              <w:bottom w:val="double" w:sz="4" w:space="0" w:color="auto"/>
              <w:right w:val="double" w:sz="4" w:space="0" w:color="auto"/>
            </w:tcBorders>
            <w:shd w:val="clear" w:color="auto" w:fill="B8CCE4" w:themeFill="accent1" w:themeFillTint="66"/>
            <w:vAlign w:val="center"/>
            <w:hideMark/>
          </w:tcPr>
          <w:p w14:paraId="1A56A6BB" w14:textId="77777777" w:rsidR="00924B66" w:rsidRPr="00121D18" w:rsidRDefault="00924B66" w:rsidP="002B1809">
            <w:pPr>
              <w:spacing w:after="0"/>
              <w:jc w:val="left"/>
              <w:rPr>
                <w:rFonts w:cs="Times New Roman"/>
                <w:b/>
                <w:bCs/>
                <w:color w:val="1F497D" w:themeColor="text2"/>
                <w:sz w:val="20"/>
                <w:szCs w:val="20"/>
              </w:rPr>
            </w:pPr>
          </w:p>
        </w:tc>
        <w:tc>
          <w:tcPr>
            <w:tcW w:w="457" w:type="pct"/>
            <w:tcBorders>
              <w:top w:val="nil"/>
              <w:left w:val="double" w:sz="4" w:space="0" w:color="auto"/>
              <w:bottom w:val="double" w:sz="4" w:space="0" w:color="auto"/>
              <w:right w:val="single" w:sz="4" w:space="0" w:color="auto"/>
            </w:tcBorders>
            <w:shd w:val="clear" w:color="auto" w:fill="C6D9F1" w:themeFill="text2" w:themeFillTint="33"/>
            <w:noWrap/>
            <w:vAlign w:val="center"/>
            <w:hideMark/>
          </w:tcPr>
          <w:p w14:paraId="09470AB6"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351" w:type="pct"/>
            <w:tcBorders>
              <w:top w:val="nil"/>
              <w:left w:val="nil"/>
              <w:bottom w:val="double" w:sz="4" w:space="0" w:color="auto"/>
              <w:right w:val="single" w:sz="4" w:space="0" w:color="auto"/>
            </w:tcBorders>
            <w:shd w:val="clear" w:color="auto" w:fill="C6D9F1" w:themeFill="text2" w:themeFillTint="33"/>
            <w:noWrap/>
            <w:vAlign w:val="center"/>
            <w:hideMark/>
          </w:tcPr>
          <w:p w14:paraId="05729321"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319" w:type="pct"/>
            <w:tcBorders>
              <w:top w:val="nil"/>
              <w:left w:val="nil"/>
              <w:bottom w:val="double" w:sz="4" w:space="0" w:color="auto"/>
              <w:right w:val="single" w:sz="4" w:space="0" w:color="auto"/>
            </w:tcBorders>
            <w:shd w:val="clear" w:color="auto" w:fill="C6D9F1" w:themeFill="text2" w:themeFillTint="33"/>
            <w:noWrap/>
            <w:vAlign w:val="center"/>
            <w:hideMark/>
          </w:tcPr>
          <w:p w14:paraId="17831682"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392" w:type="pct"/>
            <w:tcBorders>
              <w:top w:val="nil"/>
              <w:left w:val="nil"/>
              <w:bottom w:val="double" w:sz="4" w:space="0" w:color="auto"/>
              <w:right w:val="single" w:sz="4" w:space="0" w:color="auto"/>
            </w:tcBorders>
            <w:shd w:val="clear" w:color="auto" w:fill="C6D9F1" w:themeFill="text2" w:themeFillTint="33"/>
            <w:noWrap/>
            <w:vAlign w:val="center"/>
            <w:hideMark/>
          </w:tcPr>
          <w:p w14:paraId="1B033193"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314" w:type="pct"/>
            <w:tcBorders>
              <w:top w:val="nil"/>
              <w:left w:val="nil"/>
              <w:bottom w:val="double" w:sz="4" w:space="0" w:color="auto"/>
              <w:right w:val="single" w:sz="4" w:space="0" w:color="auto"/>
            </w:tcBorders>
            <w:shd w:val="clear" w:color="auto" w:fill="C6D9F1" w:themeFill="text2" w:themeFillTint="33"/>
            <w:noWrap/>
            <w:vAlign w:val="center"/>
            <w:hideMark/>
          </w:tcPr>
          <w:p w14:paraId="64919EA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382" w:type="pct"/>
            <w:tcBorders>
              <w:top w:val="nil"/>
              <w:left w:val="nil"/>
              <w:bottom w:val="double" w:sz="4" w:space="0" w:color="auto"/>
              <w:right w:val="double" w:sz="4" w:space="0" w:color="auto"/>
            </w:tcBorders>
            <w:shd w:val="clear" w:color="auto" w:fill="C6D9F1" w:themeFill="text2" w:themeFillTint="33"/>
            <w:noWrap/>
            <w:vAlign w:val="center"/>
            <w:hideMark/>
          </w:tcPr>
          <w:p w14:paraId="41806D1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403" w:type="pct"/>
            <w:tcBorders>
              <w:top w:val="nil"/>
              <w:left w:val="double" w:sz="4" w:space="0" w:color="auto"/>
              <w:bottom w:val="double" w:sz="4" w:space="0" w:color="auto"/>
              <w:right w:val="single" w:sz="4" w:space="0" w:color="auto"/>
            </w:tcBorders>
            <w:shd w:val="clear" w:color="auto" w:fill="C6D9F1" w:themeFill="text2" w:themeFillTint="33"/>
            <w:noWrap/>
            <w:vAlign w:val="center"/>
            <w:hideMark/>
          </w:tcPr>
          <w:p w14:paraId="76E6184B"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387" w:type="pct"/>
            <w:tcBorders>
              <w:top w:val="nil"/>
              <w:left w:val="nil"/>
              <w:bottom w:val="double" w:sz="4" w:space="0" w:color="auto"/>
              <w:right w:val="single" w:sz="4" w:space="0" w:color="auto"/>
            </w:tcBorders>
            <w:shd w:val="clear" w:color="auto" w:fill="C6D9F1" w:themeFill="text2" w:themeFillTint="33"/>
            <w:noWrap/>
            <w:vAlign w:val="center"/>
            <w:hideMark/>
          </w:tcPr>
          <w:p w14:paraId="743EE8A2"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396" w:type="pct"/>
            <w:tcBorders>
              <w:top w:val="nil"/>
              <w:left w:val="nil"/>
              <w:bottom w:val="double" w:sz="4" w:space="0" w:color="auto"/>
              <w:right w:val="single" w:sz="4" w:space="0" w:color="auto"/>
            </w:tcBorders>
            <w:shd w:val="clear" w:color="auto" w:fill="C6D9F1" w:themeFill="text2" w:themeFillTint="33"/>
            <w:noWrap/>
            <w:vAlign w:val="center"/>
            <w:hideMark/>
          </w:tcPr>
          <w:p w14:paraId="2C6F8491"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261" w:type="pct"/>
            <w:tcBorders>
              <w:top w:val="nil"/>
              <w:left w:val="nil"/>
              <w:bottom w:val="double" w:sz="4" w:space="0" w:color="auto"/>
              <w:right w:val="single" w:sz="4" w:space="0" w:color="auto"/>
            </w:tcBorders>
            <w:shd w:val="clear" w:color="auto" w:fill="C6D9F1" w:themeFill="text2" w:themeFillTint="33"/>
            <w:noWrap/>
            <w:vAlign w:val="center"/>
            <w:hideMark/>
          </w:tcPr>
          <w:p w14:paraId="4D3D6FF0"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321" w:type="pct"/>
            <w:tcBorders>
              <w:top w:val="nil"/>
              <w:left w:val="nil"/>
              <w:bottom w:val="double" w:sz="4" w:space="0" w:color="auto"/>
              <w:right w:val="single" w:sz="4" w:space="0" w:color="auto"/>
            </w:tcBorders>
            <w:shd w:val="clear" w:color="auto" w:fill="C6D9F1" w:themeFill="text2" w:themeFillTint="33"/>
            <w:noWrap/>
            <w:vAlign w:val="center"/>
            <w:hideMark/>
          </w:tcPr>
          <w:p w14:paraId="48FC2C0B"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272" w:type="pct"/>
            <w:tcBorders>
              <w:top w:val="nil"/>
              <w:left w:val="nil"/>
              <w:bottom w:val="double" w:sz="4" w:space="0" w:color="auto"/>
              <w:right w:val="double" w:sz="4" w:space="0" w:color="auto"/>
            </w:tcBorders>
            <w:shd w:val="clear" w:color="auto" w:fill="C6D9F1" w:themeFill="text2" w:themeFillTint="33"/>
            <w:noWrap/>
            <w:vAlign w:val="center"/>
            <w:hideMark/>
          </w:tcPr>
          <w:p w14:paraId="0D328461"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r>
      <w:tr w:rsidR="00924B66" w:rsidRPr="00121D18" w14:paraId="412A31CB" w14:textId="77777777" w:rsidTr="002B1809">
        <w:trPr>
          <w:trHeight w:val="20"/>
          <w:jc w:val="center"/>
        </w:trPr>
        <w:tc>
          <w:tcPr>
            <w:tcW w:w="747" w:type="pct"/>
            <w:tcBorders>
              <w:top w:val="double" w:sz="4" w:space="0" w:color="auto"/>
              <w:left w:val="double" w:sz="4" w:space="0" w:color="auto"/>
              <w:bottom w:val="single" w:sz="4" w:space="0" w:color="auto"/>
              <w:right w:val="double" w:sz="4" w:space="0" w:color="auto"/>
            </w:tcBorders>
            <w:noWrap/>
            <w:vAlign w:val="center"/>
            <w:hideMark/>
          </w:tcPr>
          <w:p w14:paraId="25E9ED6F"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&lt;16 god.</w:t>
            </w:r>
          </w:p>
        </w:tc>
        <w:tc>
          <w:tcPr>
            <w:tcW w:w="457" w:type="pct"/>
            <w:tcBorders>
              <w:top w:val="double" w:sz="4" w:space="0" w:color="auto"/>
              <w:left w:val="double" w:sz="4" w:space="0" w:color="auto"/>
              <w:bottom w:val="single" w:sz="4" w:space="0" w:color="auto"/>
              <w:right w:val="single" w:sz="4" w:space="0" w:color="auto"/>
            </w:tcBorders>
            <w:noWrap/>
            <w:hideMark/>
          </w:tcPr>
          <w:p w14:paraId="1A468DE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51" w:type="pct"/>
            <w:tcBorders>
              <w:top w:val="double" w:sz="4" w:space="0" w:color="auto"/>
              <w:left w:val="nil"/>
              <w:bottom w:val="single" w:sz="4" w:space="0" w:color="auto"/>
              <w:right w:val="single" w:sz="4" w:space="0" w:color="auto"/>
            </w:tcBorders>
            <w:noWrap/>
            <w:hideMark/>
          </w:tcPr>
          <w:p w14:paraId="1FBE6A7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19" w:type="pct"/>
            <w:tcBorders>
              <w:top w:val="double" w:sz="4" w:space="0" w:color="auto"/>
              <w:left w:val="nil"/>
              <w:bottom w:val="single" w:sz="4" w:space="0" w:color="auto"/>
              <w:right w:val="single" w:sz="4" w:space="0" w:color="auto"/>
            </w:tcBorders>
            <w:noWrap/>
            <w:hideMark/>
          </w:tcPr>
          <w:p w14:paraId="67078D7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92" w:type="pct"/>
            <w:tcBorders>
              <w:top w:val="double" w:sz="4" w:space="0" w:color="auto"/>
              <w:left w:val="nil"/>
              <w:bottom w:val="single" w:sz="4" w:space="0" w:color="auto"/>
              <w:right w:val="single" w:sz="4" w:space="0" w:color="auto"/>
            </w:tcBorders>
            <w:noWrap/>
            <w:hideMark/>
          </w:tcPr>
          <w:p w14:paraId="27CA91C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14" w:type="pct"/>
            <w:tcBorders>
              <w:top w:val="double" w:sz="4" w:space="0" w:color="auto"/>
              <w:left w:val="nil"/>
              <w:bottom w:val="single" w:sz="4" w:space="0" w:color="auto"/>
              <w:right w:val="single" w:sz="4" w:space="0" w:color="auto"/>
            </w:tcBorders>
            <w:noWrap/>
            <w:hideMark/>
          </w:tcPr>
          <w:p w14:paraId="21466132"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82" w:type="pct"/>
            <w:tcBorders>
              <w:top w:val="double" w:sz="4" w:space="0" w:color="auto"/>
              <w:left w:val="nil"/>
              <w:bottom w:val="single" w:sz="4" w:space="0" w:color="auto"/>
              <w:right w:val="double" w:sz="4" w:space="0" w:color="auto"/>
            </w:tcBorders>
            <w:noWrap/>
            <w:hideMark/>
          </w:tcPr>
          <w:p w14:paraId="240B8AF7"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403" w:type="pct"/>
            <w:tcBorders>
              <w:top w:val="double" w:sz="4" w:space="0" w:color="auto"/>
              <w:left w:val="double" w:sz="4" w:space="0" w:color="auto"/>
              <w:bottom w:val="single" w:sz="4" w:space="0" w:color="auto"/>
              <w:right w:val="single" w:sz="4" w:space="0" w:color="auto"/>
            </w:tcBorders>
            <w:noWrap/>
            <w:hideMark/>
          </w:tcPr>
          <w:p w14:paraId="69DEEA5D"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87" w:type="pct"/>
            <w:tcBorders>
              <w:top w:val="double" w:sz="4" w:space="0" w:color="auto"/>
              <w:left w:val="nil"/>
              <w:bottom w:val="single" w:sz="4" w:space="0" w:color="auto"/>
              <w:right w:val="single" w:sz="4" w:space="0" w:color="auto"/>
            </w:tcBorders>
            <w:noWrap/>
            <w:hideMark/>
          </w:tcPr>
          <w:p w14:paraId="27D1DA5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96" w:type="pct"/>
            <w:tcBorders>
              <w:top w:val="double" w:sz="4" w:space="0" w:color="auto"/>
              <w:left w:val="nil"/>
              <w:bottom w:val="single" w:sz="4" w:space="0" w:color="auto"/>
              <w:right w:val="single" w:sz="4" w:space="0" w:color="auto"/>
            </w:tcBorders>
            <w:noWrap/>
            <w:hideMark/>
          </w:tcPr>
          <w:p w14:paraId="38B0F173"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261" w:type="pct"/>
            <w:tcBorders>
              <w:top w:val="double" w:sz="4" w:space="0" w:color="auto"/>
              <w:left w:val="nil"/>
              <w:bottom w:val="single" w:sz="4" w:space="0" w:color="auto"/>
              <w:right w:val="single" w:sz="4" w:space="0" w:color="auto"/>
            </w:tcBorders>
            <w:noWrap/>
            <w:hideMark/>
          </w:tcPr>
          <w:p w14:paraId="772BA01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21" w:type="pct"/>
            <w:tcBorders>
              <w:top w:val="double" w:sz="4" w:space="0" w:color="auto"/>
              <w:left w:val="nil"/>
              <w:bottom w:val="single" w:sz="4" w:space="0" w:color="auto"/>
              <w:right w:val="single" w:sz="4" w:space="0" w:color="auto"/>
            </w:tcBorders>
            <w:noWrap/>
            <w:hideMark/>
          </w:tcPr>
          <w:p w14:paraId="5FA89D77"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272" w:type="pct"/>
            <w:tcBorders>
              <w:top w:val="double" w:sz="4" w:space="0" w:color="auto"/>
              <w:left w:val="nil"/>
              <w:bottom w:val="single" w:sz="4" w:space="0" w:color="auto"/>
              <w:right w:val="double" w:sz="4" w:space="0" w:color="auto"/>
            </w:tcBorders>
            <w:noWrap/>
            <w:hideMark/>
          </w:tcPr>
          <w:p w14:paraId="62ADD0A5"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52B5AA0F" w14:textId="77777777" w:rsidTr="002B1809">
        <w:trPr>
          <w:trHeight w:val="20"/>
          <w:jc w:val="center"/>
        </w:trPr>
        <w:tc>
          <w:tcPr>
            <w:tcW w:w="747" w:type="pct"/>
            <w:tcBorders>
              <w:top w:val="nil"/>
              <w:left w:val="double" w:sz="4" w:space="0" w:color="auto"/>
              <w:bottom w:val="single" w:sz="4" w:space="0" w:color="auto"/>
              <w:right w:val="double" w:sz="4" w:space="0" w:color="auto"/>
            </w:tcBorders>
            <w:noWrap/>
            <w:vAlign w:val="center"/>
            <w:hideMark/>
          </w:tcPr>
          <w:p w14:paraId="0AC5092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16-20 god.</w:t>
            </w:r>
          </w:p>
        </w:tc>
        <w:tc>
          <w:tcPr>
            <w:tcW w:w="457" w:type="pct"/>
            <w:tcBorders>
              <w:top w:val="nil"/>
              <w:left w:val="double" w:sz="4" w:space="0" w:color="auto"/>
              <w:bottom w:val="single" w:sz="4" w:space="0" w:color="auto"/>
              <w:right w:val="single" w:sz="4" w:space="0" w:color="auto"/>
            </w:tcBorders>
            <w:noWrap/>
            <w:hideMark/>
          </w:tcPr>
          <w:p w14:paraId="43FCA67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10</w:t>
            </w:r>
          </w:p>
        </w:tc>
        <w:tc>
          <w:tcPr>
            <w:tcW w:w="351" w:type="pct"/>
            <w:tcBorders>
              <w:top w:val="nil"/>
              <w:left w:val="nil"/>
              <w:bottom w:val="single" w:sz="4" w:space="0" w:color="auto"/>
              <w:right w:val="single" w:sz="4" w:space="0" w:color="auto"/>
            </w:tcBorders>
            <w:noWrap/>
            <w:hideMark/>
          </w:tcPr>
          <w:p w14:paraId="4E8AC46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319" w:type="pct"/>
            <w:tcBorders>
              <w:top w:val="nil"/>
              <w:left w:val="nil"/>
              <w:bottom w:val="single" w:sz="4" w:space="0" w:color="auto"/>
              <w:right w:val="single" w:sz="4" w:space="0" w:color="auto"/>
            </w:tcBorders>
            <w:noWrap/>
            <w:hideMark/>
          </w:tcPr>
          <w:p w14:paraId="3C9E4EF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392" w:type="pct"/>
            <w:tcBorders>
              <w:top w:val="nil"/>
              <w:left w:val="nil"/>
              <w:bottom w:val="single" w:sz="4" w:space="0" w:color="auto"/>
              <w:right w:val="single" w:sz="4" w:space="0" w:color="auto"/>
            </w:tcBorders>
            <w:noWrap/>
            <w:hideMark/>
          </w:tcPr>
          <w:p w14:paraId="2048D4A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14" w:type="pct"/>
            <w:tcBorders>
              <w:top w:val="nil"/>
              <w:left w:val="nil"/>
              <w:bottom w:val="single" w:sz="4" w:space="0" w:color="auto"/>
              <w:right w:val="single" w:sz="4" w:space="0" w:color="auto"/>
            </w:tcBorders>
            <w:noWrap/>
            <w:hideMark/>
          </w:tcPr>
          <w:p w14:paraId="251363A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382" w:type="pct"/>
            <w:tcBorders>
              <w:top w:val="nil"/>
              <w:left w:val="nil"/>
              <w:bottom w:val="single" w:sz="4" w:space="0" w:color="auto"/>
              <w:right w:val="double" w:sz="4" w:space="0" w:color="auto"/>
            </w:tcBorders>
            <w:noWrap/>
            <w:hideMark/>
          </w:tcPr>
          <w:p w14:paraId="73E3256E"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403" w:type="pct"/>
            <w:tcBorders>
              <w:top w:val="nil"/>
              <w:left w:val="double" w:sz="4" w:space="0" w:color="auto"/>
              <w:bottom w:val="single" w:sz="4" w:space="0" w:color="auto"/>
              <w:right w:val="single" w:sz="4" w:space="0" w:color="auto"/>
            </w:tcBorders>
            <w:noWrap/>
            <w:hideMark/>
          </w:tcPr>
          <w:p w14:paraId="6C1FE16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5</w:t>
            </w:r>
          </w:p>
        </w:tc>
        <w:tc>
          <w:tcPr>
            <w:tcW w:w="387" w:type="pct"/>
            <w:tcBorders>
              <w:top w:val="nil"/>
              <w:left w:val="nil"/>
              <w:bottom w:val="single" w:sz="4" w:space="0" w:color="auto"/>
              <w:right w:val="single" w:sz="4" w:space="0" w:color="auto"/>
            </w:tcBorders>
            <w:noWrap/>
            <w:hideMark/>
          </w:tcPr>
          <w:p w14:paraId="1E16EA63"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96" w:type="pct"/>
            <w:tcBorders>
              <w:top w:val="nil"/>
              <w:left w:val="nil"/>
              <w:bottom w:val="single" w:sz="4" w:space="0" w:color="auto"/>
              <w:right w:val="single" w:sz="4" w:space="0" w:color="auto"/>
            </w:tcBorders>
            <w:noWrap/>
            <w:hideMark/>
          </w:tcPr>
          <w:p w14:paraId="702A93D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261" w:type="pct"/>
            <w:tcBorders>
              <w:top w:val="nil"/>
              <w:left w:val="nil"/>
              <w:bottom w:val="single" w:sz="4" w:space="0" w:color="auto"/>
              <w:right w:val="single" w:sz="4" w:space="0" w:color="auto"/>
            </w:tcBorders>
            <w:noWrap/>
            <w:hideMark/>
          </w:tcPr>
          <w:p w14:paraId="2C76313D"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321" w:type="pct"/>
            <w:tcBorders>
              <w:top w:val="nil"/>
              <w:left w:val="nil"/>
              <w:bottom w:val="single" w:sz="4" w:space="0" w:color="auto"/>
              <w:right w:val="single" w:sz="4" w:space="0" w:color="auto"/>
            </w:tcBorders>
            <w:noWrap/>
            <w:hideMark/>
          </w:tcPr>
          <w:p w14:paraId="4D4BC98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272" w:type="pct"/>
            <w:tcBorders>
              <w:top w:val="nil"/>
              <w:left w:val="nil"/>
              <w:bottom w:val="single" w:sz="4" w:space="0" w:color="auto"/>
              <w:right w:val="double" w:sz="4" w:space="0" w:color="auto"/>
            </w:tcBorders>
            <w:noWrap/>
            <w:hideMark/>
          </w:tcPr>
          <w:p w14:paraId="6F7E134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172A4F31" w14:textId="77777777" w:rsidTr="002B1809">
        <w:trPr>
          <w:trHeight w:val="20"/>
          <w:jc w:val="center"/>
        </w:trPr>
        <w:tc>
          <w:tcPr>
            <w:tcW w:w="747" w:type="pct"/>
            <w:tcBorders>
              <w:top w:val="nil"/>
              <w:left w:val="double" w:sz="4" w:space="0" w:color="auto"/>
              <w:bottom w:val="single" w:sz="4" w:space="0" w:color="auto"/>
              <w:right w:val="double" w:sz="4" w:space="0" w:color="auto"/>
            </w:tcBorders>
            <w:noWrap/>
            <w:vAlign w:val="center"/>
            <w:hideMark/>
          </w:tcPr>
          <w:p w14:paraId="1E49EE9F"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21-25 god.</w:t>
            </w:r>
          </w:p>
        </w:tc>
        <w:tc>
          <w:tcPr>
            <w:tcW w:w="457" w:type="pct"/>
            <w:tcBorders>
              <w:top w:val="nil"/>
              <w:left w:val="double" w:sz="4" w:space="0" w:color="auto"/>
              <w:bottom w:val="single" w:sz="4" w:space="0" w:color="auto"/>
              <w:right w:val="single" w:sz="4" w:space="0" w:color="auto"/>
            </w:tcBorders>
            <w:noWrap/>
            <w:hideMark/>
          </w:tcPr>
          <w:p w14:paraId="1554163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40</w:t>
            </w:r>
          </w:p>
        </w:tc>
        <w:tc>
          <w:tcPr>
            <w:tcW w:w="351" w:type="pct"/>
            <w:tcBorders>
              <w:top w:val="nil"/>
              <w:left w:val="nil"/>
              <w:bottom w:val="single" w:sz="4" w:space="0" w:color="auto"/>
              <w:right w:val="single" w:sz="4" w:space="0" w:color="auto"/>
            </w:tcBorders>
            <w:noWrap/>
            <w:hideMark/>
          </w:tcPr>
          <w:p w14:paraId="55E413C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319" w:type="pct"/>
            <w:tcBorders>
              <w:top w:val="nil"/>
              <w:left w:val="nil"/>
              <w:bottom w:val="single" w:sz="4" w:space="0" w:color="auto"/>
              <w:right w:val="single" w:sz="4" w:space="0" w:color="auto"/>
            </w:tcBorders>
            <w:noWrap/>
            <w:hideMark/>
          </w:tcPr>
          <w:p w14:paraId="29D7285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31</w:t>
            </w:r>
          </w:p>
        </w:tc>
        <w:tc>
          <w:tcPr>
            <w:tcW w:w="392" w:type="pct"/>
            <w:tcBorders>
              <w:top w:val="nil"/>
              <w:left w:val="nil"/>
              <w:bottom w:val="single" w:sz="4" w:space="0" w:color="auto"/>
              <w:right w:val="single" w:sz="4" w:space="0" w:color="auto"/>
            </w:tcBorders>
            <w:noWrap/>
            <w:hideMark/>
          </w:tcPr>
          <w:p w14:paraId="3E34295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314" w:type="pct"/>
            <w:tcBorders>
              <w:top w:val="nil"/>
              <w:left w:val="nil"/>
              <w:bottom w:val="single" w:sz="4" w:space="0" w:color="auto"/>
              <w:right w:val="single" w:sz="4" w:space="0" w:color="auto"/>
            </w:tcBorders>
            <w:noWrap/>
            <w:hideMark/>
          </w:tcPr>
          <w:p w14:paraId="7221BE5F"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9</w:t>
            </w:r>
          </w:p>
        </w:tc>
        <w:tc>
          <w:tcPr>
            <w:tcW w:w="382" w:type="pct"/>
            <w:tcBorders>
              <w:top w:val="nil"/>
              <w:left w:val="nil"/>
              <w:bottom w:val="single" w:sz="4" w:space="0" w:color="auto"/>
              <w:right w:val="double" w:sz="4" w:space="0" w:color="auto"/>
            </w:tcBorders>
            <w:noWrap/>
            <w:hideMark/>
          </w:tcPr>
          <w:p w14:paraId="13913A53"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403" w:type="pct"/>
            <w:tcBorders>
              <w:top w:val="nil"/>
              <w:left w:val="double" w:sz="4" w:space="0" w:color="auto"/>
              <w:bottom w:val="single" w:sz="4" w:space="0" w:color="auto"/>
              <w:right w:val="single" w:sz="4" w:space="0" w:color="auto"/>
            </w:tcBorders>
            <w:noWrap/>
            <w:hideMark/>
          </w:tcPr>
          <w:p w14:paraId="457746B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13</w:t>
            </w:r>
          </w:p>
        </w:tc>
        <w:tc>
          <w:tcPr>
            <w:tcW w:w="387" w:type="pct"/>
            <w:tcBorders>
              <w:top w:val="nil"/>
              <w:left w:val="nil"/>
              <w:bottom w:val="single" w:sz="4" w:space="0" w:color="auto"/>
              <w:right w:val="single" w:sz="4" w:space="0" w:color="auto"/>
            </w:tcBorders>
            <w:noWrap/>
            <w:hideMark/>
          </w:tcPr>
          <w:p w14:paraId="0BE095AD"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96" w:type="pct"/>
            <w:tcBorders>
              <w:top w:val="nil"/>
              <w:left w:val="nil"/>
              <w:bottom w:val="single" w:sz="4" w:space="0" w:color="auto"/>
              <w:right w:val="single" w:sz="4" w:space="0" w:color="auto"/>
            </w:tcBorders>
            <w:noWrap/>
            <w:hideMark/>
          </w:tcPr>
          <w:p w14:paraId="41DAD45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9</w:t>
            </w:r>
          </w:p>
        </w:tc>
        <w:tc>
          <w:tcPr>
            <w:tcW w:w="261" w:type="pct"/>
            <w:tcBorders>
              <w:top w:val="nil"/>
              <w:left w:val="nil"/>
              <w:bottom w:val="single" w:sz="4" w:space="0" w:color="auto"/>
              <w:right w:val="single" w:sz="4" w:space="0" w:color="auto"/>
            </w:tcBorders>
            <w:noWrap/>
            <w:hideMark/>
          </w:tcPr>
          <w:p w14:paraId="03117DF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321" w:type="pct"/>
            <w:tcBorders>
              <w:top w:val="nil"/>
              <w:left w:val="nil"/>
              <w:bottom w:val="single" w:sz="4" w:space="0" w:color="auto"/>
              <w:right w:val="single" w:sz="4" w:space="0" w:color="auto"/>
            </w:tcBorders>
            <w:noWrap/>
            <w:hideMark/>
          </w:tcPr>
          <w:p w14:paraId="511AAE45"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272" w:type="pct"/>
            <w:tcBorders>
              <w:top w:val="nil"/>
              <w:left w:val="nil"/>
              <w:bottom w:val="single" w:sz="4" w:space="0" w:color="auto"/>
              <w:right w:val="double" w:sz="4" w:space="0" w:color="auto"/>
            </w:tcBorders>
            <w:noWrap/>
            <w:hideMark/>
          </w:tcPr>
          <w:p w14:paraId="079C6DB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25E35165" w14:textId="77777777" w:rsidTr="002B1809">
        <w:trPr>
          <w:trHeight w:val="20"/>
          <w:jc w:val="center"/>
        </w:trPr>
        <w:tc>
          <w:tcPr>
            <w:tcW w:w="747" w:type="pct"/>
            <w:tcBorders>
              <w:top w:val="nil"/>
              <w:left w:val="double" w:sz="4" w:space="0" w:color="auto"/>
              <w:bottom w:val="single" w:sz="4" w:space="0" w:color="auto"/>
              <w:right w:val="double" w:sz="4" w:space="0" w:color="auto"/>
            </w:tcBorders>
            <w:noWrap/>
            <w:vAlign w:val="center"/>
            <w:hideMark/>
          </w:tcPr>
          <w:p w14:paraId="4D2CBD6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26-30 god.</w:t>
            </w:r>
          </w:p>
        </w:tc>
        <w:tc>
          <w:tcPr>
            <w:tcW w:w="457" w:type="pct"/>
            <w:tcBorders>
              <w:top w:val="nil"/>
              <w:left w:val="double" w:sz="4" w:space="0" w:color="auto"/>
              <w:bottom w:val="single" w:sz="4" w:space="0" w:color="auto"/>
              <w:right w:val="single" w:sz="4" w:space="0" w:color="auto"/>
            </w:tcBorders>
            <w:noWrap/>
            <w:hideMark/>
          </w:tcPr>
          <w:p w14:paraId="4869FD0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98</w:t>
            </w:r>
          </w:p>
        </w:tc>
        <w:tc>
          <w:tcPr>
            <w:tcW w:w="351" w:type="pct"/>
            <w:tcBorders>
              <w:top w:val="nil"/>
              <w:left w:val="nil"/>
              <w:bottom w:val="single" w:sz="4" w:space="0" w:color="auto"/>
              <w:right w:val="single" w:sz="4" w:space="0" w:color="auto"/>
            </w:tcBorders>
            <w:noWrap/>
            <w:hideMark/>
          </w:tcPr>
          <w:p w14:paraId="251C66EF"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319" w:type="pct"/>
            <w:tcBorders>
              <w:top w:val="nil"/>
              <w:left w:val="nil"/>
              <w:bottom w:val="single" w:sz="4" w:space="0" w:color="auto"/>
              <w:right w:val="single" w:sz="4" w:space="0" w:color="auto"/>
            </w:tcBorders>
            <w:noWrap/>
            <w:hideMark/>
          </w:tcPr>
          <w:p w14:paraId="4DA5A88E"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70</w:t>
            </w:r>
          </w:p>
        </w:tc>
        <w:tc>
          <w:tcPr>
            <w:tcW w:w="392" w:type="pct"/>
            <w:tcBorders>
              <w:top w:val="nil"/>
              <w:left w:val="nil"/>
              <w:bottom w:val="single" w:sz="4" w:space="0" w:color="auto"/>
              <w:right w:val="single" w:sz="4" w:space="0" w:color="auto"/>
            </w:tcBorders>
            <w:noWrap/>
            <w:hideMark/>
          </w:tcPr>
          <w:p w14:paraId="67401F3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14" w:type="pct"/>
            <w:tcBorders>
              <w:top w:val="nil"/>
              <w:left w:val="nil"/>
              <w:bottom w:val="single" w:sz="4" w:space="0" w:color="auto"/>
              <w:right w:val="single" w:sz="4" w:space="0" w:color="auto"/>
            </w:tcBorders>
            <w:noWrap/>
            <w:hideMark/>
          </w:tcPr>
          <w:p w14:paraId="21FB1DD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22</w:t>
            </w:r>
          </w:p>
        </w:tc>
        <w:tc>
          <w:tcPr>
            <w:tcW w:w="382" w:type="pct"/>
            <w:tcBorders>
              <w:top w:val="nil"/>
              <w:left w:val="nil"/>
              <w:bottom w:val="single" w:sz="4" w:space="0" w:color="auto"/>
              <w:right w:val="double" w:sz="4" w:space="0" w:color="auto"/>
            </w:tcBorders>
            <w:noWrap/>
            <w:hideMark/>
          </w:tcPr>
          <w:p w14:paraId="39B54B5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403" w:type="pct"/>
            <w:tcBorders>
              <w:top w:val="nil"/>
              <w:left w:val="double" w:sz="4" w:space="0" w:color="auto"/>
              <w:bottom w:val="single" w:sz="4" w:space="0" w:color="auto"/>
              <w:right w:val="single" w:sz="4" w:space="0" w:color="auto"/>
            </w:tcBorders>
            <w:noWrap/>
            <w:hideMark/>
          </w:tcPr>
          <w:p w14:paraId="7B17972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37</w:t>
            </w:r>
          </w:p>
        </w:tc>
        <w:tc>
          <w:tcPr>
            <w:tcW w:w="387" w:type="pct"/>
            <w:tcBorders>
              <w:top w:val="nil"/>
              <w:left w:val="nil"/>
              <w:bottom w:val="single" w:sz="4" w:space="0" w:color="auto"/>
              <w:right w:val="single" w:sz="4" w:space="0" w:color="auto"/>
            </w:tcBorders>
            <w:noWrap/>
            <w:hideMark/>
          </w:tcPr>
          <w:p w14:paraId="530E918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396" w:type="pct"/>
            <w:tcBorders>
              <w:top w:val="nil"/>
              <w:left w:val="nil"/>
              <w:bottom w:val="single" w:sz="4" w:space="0" w:color="auto"/>
              <w:right w:val="single" w:sz="4" w:space="0" w:color="auto"/>
            </w:tcBorders>
            <w:noWrap/>
            <w:hideMark/>
          </w:tcPr>
          <w:p w14:paraId="70F0CFB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12</w:t>
            </w:r>
          </w:p>
        </w:tc>
        <w:tc>
          <w:tcPr>
            <w:tcW w:w="261" w:type="pct"/>
            <w:tcBorders>
              <w:top w:val="nil"/>
              <w:left w:val="nil"/>
              <w:bottom w:val="single" w:sz="4" w:space="0" w:color="auto"/>
              <w:right w:val="single" w:sz="4" w:space="0" w:color="auto"/>
            </w:tcBorders>
            <w:noWrap/>
            <w:hideMark/>
          </w:tcPr>
          <w:p w14:paraId="615D6EC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21" w:type="pct"/>
            <w:tcBorders>
              <w:top w:val="nil"/>
              <w:left w:val="nil"/>
              <w:bottom w:val="single" w:sz="4" w:space="0" w:color="auto"/>
              <w:right w:val="single" w:sz="4" w:space="0" w:color="auto"/>
            </w:tcBorders>
            <w:noWrap/>
            <w:hideMark/>
          </w:tcPr>
          <w:p w14:paraId="586EC2D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272" w:type="pct"/>
            <w:tcBorders>
              <w:top w:val="nil"/>
              <w:left w:val="nil"/>
              <w:bottom w:val="single" w:sz="4" w:space="0" w:color="auto"/>
              <w:right w:val="double" w:sz="4" w:space="0" w:color="auto"/>
            </w:tcBorders>
            <w:noWrap/>
            <w:hideMark/>
          </w:tcPr>
          <w:p w14:paraId="2C35C56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1105B35A" w14:textId="77777777" w:rsidTr="002B1809">
        <w:trPr>
          <w:trHeight w:val="20"/>
          <w:jc w:val="center"/>
        </w:trPr>
        <w:tc>
          <w:tcPr>
            <w:tcW w:w="747" w:type="pct"/>
            <w:tcBorders>
              <w:top w:val="nil"/>
              <w:left w:val="double" w:sz="4" w:space="0" w:color="auto"/>
              <w:bottom w:val="single" w:sz="4" w:space="0" w:color="auto"/>
              <w:right w:val="double" w:sz="4" w:space="0" w:color="auto"/>
            </w:tcBorders>
            <w:noWrap/>
            <w:vAlign w:val="center"/>
            <w:hideMark/>
          </w:tcPr>
          <w:p w14:paraId="1CB65A0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31-35 god.</w:t>
            </w:r>
          </w:p>
        </w:tc>
        <w:tc>
          <w:tcPr>
            <w:tcW w:w="457" w:type="pct"/>
            <w:tcBorders>
              <w:top w:val="nil"/>
              <w:left w:val="double" w:sz="4" w:space="0" w:color="auto"/>
              <w:bottom w:val="single" w:sz="4" w:space="0" w:color="auto"/>
              <w:right w:val="single" w:sz="4" w:space="0" w:color="auto"/>
            </w:tcBorders>
            <w:noWrap/>
            <w:hideMark/>
          </w:tcPr>
          <w:p w14:paraId="1AA852D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120</w:t>
            </w:r>
          </w:p>
        </w:tc>
        <w:tc>
          <w:tcPr>
            <w:tcW w:w="351" w:type="pct"/>
            <w:tcBorders>
              <w:top w:val="nil"/>
              <w:left w:val="nil"/>
              <w:bottom w:val="single" w:sz="4" w:space="0" w:color="auto"/>
              <w:right w:val="single" w:sz="4" w:space="0" w:color="auto"/>
            </w:tcBorders>
            <w:noWrap/>
            <w:vAlign w:val="center"/>
            <w:hideMark/>
          </w:tcPr>
          <w:p w14:paraId="467F314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7</w:t>
            </w:r>
          </w:p>
        </w:tc>
        <w:tc>
          <w:tcPr>
            <w:tcW w:w="319" w:type="pct"/>
            <w:tcBorders>
              <w:top w:val="nil"/>
              <w:left w:val="nil"/>
              <w:bottom w:val="single" w:sz="4" w:space="0" w:color="auto"/>
              <w:right w:val="single" w:sz="4" w:space="0" w:color="auto"/>
            </w:tcBorders>
            <w:noWrap/>
            <w:hideMark/>
          </w:tcPr>
          <w:p w14:paraId="1892B149"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86</w:t>
            </w:r>
          </w:p>
        </w:tc>
        <w:tc>
          <w:tcPr>
            <w:tcW w:w="392" w:type="pct"/>
            <w:tcBorders>
              <w:top w:val="nil"/>
              <w:left w:val="nil"/>
              <w:bottom w:val="single" w:sz="4" w:space="0" w:color="auto"/>
              <w:right w:val="single" w:sz="4" w:space="0" w:color="auto"/>
            </w:tcBorders>
            <w:noWrap/>
            <w:hideMark/>
          </w:tcPr>
          <w:p w14:paraId="4EA80959"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314" w:type="pct"/>
            <w:tcBorders>
              <w:top w:val="nil"/>
              <w:left w:val="nil"/>
              <w:bottom w:val="single" w:sz="4" w:space="0" w:color="auto"/>
              <w:right w:val="single" w:sz="4" w:space="0" w:color="auto"/>
            </w:tcBorders>
            <w:noWrap/>
            <w:hideMark/>
          </w:tcPr>
          <w:p w14:paraId="1F7B6E4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28</w:t>
            </w:r>
          </w:p>
        </w:tc>
        <w:tc>
          <w:tcPr>
            <w:tcW w:w="382" w:type="pct"/>
            <w:tcBorders>
              <w:top w:val="nil"/>
              <w:left w:val="nil"/>
              <w:bottom w:val="single" w:sz="4" w:space="0" w:color="auto"/>
              <w:right w:val="double" w:sz="4" w:space="0" w:color="auto"/>
            </w:tcBorders>
            <w:noWrap/>
            <w:hideMark/>
          </w:tcPr>
          <w:p w14:paraId="5D42768D"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403" w:type="pct"/>
            <w:tcBorders>
              <w:top w:val="nil"/>
              <w:left w:val="double" w:sz="4" w:space="0" w:color="auto"/>
              <w:bottom w:val="single" w:sz="4" w:space="0" w:color="auto"/>
              <w:right w:val="single" w:sz="4" w:space="0" w:color="auto"/>
            </w:tcBorders>
            <w:noWrap/>
            <w:hideMark/>
          </w:tcPr>
          <w:p w14:paraId="59CAFA7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49</w:t>
            </w:r>
          </w:p>
        </w:tc>
        <w:tc>
          <w:tcPr>
            <w:tcW w:w="387" w:type="pct"/>
            <w:tcBorders>
              <w:top w:val="nil"/>
              <w:left w:val="nil"/>
              <w:bottom w:val="single" w:sz="4" w:space="0" w:color="auto"/>
              <w:right w:val="single" w:sz="4" w:space="0" w:color="auto"/>
            </w:tcBorders>
            <w:noWrap/>
            <w:hideMark/>
          </w:tcPr>
          <w:p w14:paraId="5AF812CE"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396" w:type="pct"/>
            <w:tcBorders>
              <w:top w:val="nil"/>
              <w:left w:val="nil"/>
              <w:bottom w:val="single" w:sz="4" w:space="0" w:color="auto"/>
              <w:right w:val="single" w:sz="4" w:space="0" w:color="auto"/>
            </w:tcBorders>
            <w:noWrap/>
            <w:hideMark/>
          </w:tcPr>
          <w:p w14:paraId="79F645A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20</w:t>
            </w:r>
          </w:p>
        </w:tc>
        <w:tc>
          <w:tcPr>
            <w:tcW w:w="261" w:type="pct"/>
            <w:tcBorders>
              <w:top w:val="nil"/>
              <w:left w:val="nil"/>
              <w:bottom w:val="single" w:sz="4" w:space="0" w:color="auto"/>
              <w:right w:val="single" w:sz="4" w:space="0" w:color="auto"/>
            </w:tcBorders>
            <w:noWrap/>
            <w:hideMark/>
          </w:tcPr>
          <w:p w14:paraId="77DBB35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321" w:type="pct"/>
            <w:tcBorders>
              <w:top w:val="nil"/>
              <w:left w:val="nil"/>
              <w:bottom w:val="single" w:sz="4" w:space="0" w:color="auto"/>
              <w:right w:val="single" w:sz="4" w:space="0" w:color="auto"/>
            </w:tcBorders>
            <w:noWrap/>
            <w:hideMark/>
          </w:tcPr>
          <w:p w14:paraId="427C2B7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272" w:type="pct"/>
            <w:tcBorders>
              <w:top w:val="nil"/>
              <w:left w:val="nil"/>
              <w:bottom w:val="single" w:sz="4" w:space="0" w:color="auto"/>
              <w:right w:val="double" w:sz="4" w:space="0" w:color="auto"/>
            </w:tcBorders>
            <w:noWrap/>
            <w:hideMark/>
          </w:tcPr>
          <w:p w14:paraId="309CF8E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5E4F00B5" w14:textId="77777777" w:rsidTr="002B1809">
        <w:trPr>
          <w:trHeight w:val="20"/>
          <w:jc w:val="center"/>
        </w:trPr>
        <w:tc>
          <w:tcPr>
            <w:tcW w:w="747" w:type="pct"/>
            <w:tcBorders>
              <w:top w:val="nil"/>
              <w:left w:val="double" w:sz="4" w:space="0" w:color="auto"/>
              <w:bottom w:val="single" w:sz="4" w:space="0" w:color="auto"/>
              <w:right w:val="double" w:sz="4" w:space="0" w:color="auto"/>
            </w:tcBorders>
            <w:noWrap/>
            <w:vAlign w:val="center"/>
            <w:hideMark/>
          </w:tcPr>
          <w:p w14:paraId="22BE39B9"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36-40 god.</w:t>
            </w:r>
          </w:p>
        </w:tc>
        <w:tc>
          <w:tcPr>
            <w:tcW w:w="457" w:type="pct"/>
            <w:tcBorders>
              <w:top w:val="nil"/>
              <w:left w:val="double" w:sz="4" w:space="0" w:color="auto"/>
              <w:bottom w:val="single" w:sz="4" w:space="0" w:color="auto"/>
              <w:right w:val="single" w:sz="4" w:space="0" w:color="auto"/>
            </w:tcBorders>
            <w:noWrap/>
            <w:hideMark/>
          </w:tcPr>
          <w:p w14:paraId="76B92042"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135</w:t>
            </w:r>
          </w:p>
        </w:tc>
        <w:tc>
          <w:tcPr>
            <w:tcW w:w="351" w:type="pct"/>
            <w:tcBorders>
              <w:top w:val="nil"/>
              <w:left w:val="nil"/>
              <w:bottom w:val="single" w:sz="4" w:space="0" w:color="auto"/>
              <w:right w:val="single" w:sz="4" w:space="0" w:color="auto"/>
            </w:tcBorders>
            <w:noWrap/>
            <w:hideMark/>
          </w:tcPr>
          <w:p w14:paraId="37176AB4"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11</w:t>
            </w:r>
          </w:p>
        </w:tc>
        <w:tc>
          <w:tcPr>
            <w:tcW w:w="319" w:type="pct"/>
            <w:tcBorders>
              <w:top w:val="nil"/>
              <w:left w:val="nil"/>
              <w:bottom w:val="single" w:sz="4" w:space="0" w:color="auto"/>
              <w:right w:val="single" w:sz="4" w:space="0" w:color="auto"/>
            </w:tcBorders>
            <w:noWrap/>
            <w:hideMark/>
          </w:tcPr>
          <w:p w14:paraId="1865566E"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133</w:t>
            </w:r>
          </w:p>
        </w:tc>
        <w:tc>
          <w:tcPr>
            <w:tcW w:w="392" w:type="pct"/>
            <w:tcBorders>
              <w:top w:val="nil"/>
              <w:left w:val="nil"/>
              <w:bottom w:val="single" w:sz="4" w:space="0" w:color="auto"/>
              <w:right w:val="single" w:sz="4" w:space="0" w:color="auto"/>
            </w:tcBorders>
            <w:noWrap/>
            <w:hideMark/>
          </w:tcPr>
          <w:p w14:paraId="02B1880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5</w:t>
            </w:r>
          </w:p>
        </w:tc>
        <w:tc>
          <w:tcPr>
            <w:tcW w:w="314" w:type="pct"/>
            <w:tcBorders>
              <w:top w:val="nil"/>
              <w:left w:val="nil"/>
              <w:bottom w:val="single" w:sz="4" w:space="0" w:color="auto"/>
              <w:right w:val="single" w:sz="4" w:space="0" w:color="auto"/>
            </w:tcBorders>
            <w:noWrap/>
            <w:hideMark/>
          </w:tcPr>
          <w:p w14:paraId="6FBCA572"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20</w:t>
            </w:r>
          </w:p>
        </w:tc>
        <w:tc>
          <w:tcPr>
            <w:tcW w:w="382" w:type="pct"/>
            <w:tcBorders>
              <w:top w:val="nil"/>
              <w:left w:val="nil"/>
              <w:bottom w:val="single" w:sz="4" w:space="0" w:color="auto"/>
              <w:right w:val="double" w:sz="4" w:space="0" w:color="auto"/>
            </w:tcBorders>
            <w:noWrap/>
            <w:hideMark/>
          </w:tcPr>
          <w:p w14:paraId="3324010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403" w:type="pct"/>
            <w:tcBorders>
              <w:top w:val="nil"/>
              <w:left w:val="double" w:sz="4" w:space="0" w:color="auto"/>
              <w:bottom w:val="single" w:sz="4" w:space="0" w:color="auto"/>
              <w:right w:val="single" w:sz="4" w:space="0" w:color="auto"/>
            </w:tcBorders>
            <w:noWrap/>
            <w:hideMark/>
          </w:tcPr>
          <w:p w14:paraId="07472DD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66</w:t>
            </w:r>
          </w:p>
        </w:tc>
        <w:tc>
          <w:tcPr>
            <w:tcW w:w="387" w:type="pct"/>
            <w:tcBorders>
              <w:top w:val="nil"/>
              <w:left w:val="nil"/>
              <w:bottom w:val="single" w:sz="4" w:space="0" w:color="auto"/>
              <w:right w:val="single" w:sz="4" w:space="0" w:color="auto"/>
            </w:tcBorders>
            <w:noWrap/>
            <w:hideMark/>
          </w:tcPr>
          <w:p w14:paraId="50B6B74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7</w:t>
            </w:r>
          </w:p>
        </w:tc>
        <w:tc>
          <w:tcPr>
            <w:tcW w:w="396" w:type="pct"/>
            <w:tcBorders>
              <w:top w:val="nil"/>
              <w:left w:val="nil"/>
              <w:bottom w:val="single" w:sz="4" w:space="0" w:color="auto"/>
              <w:right w:val="single" w:sz="4" w:space="0" w:color="auto"/>
            </w:tcBorders>
            <w:noWrap/>
            <w:hideMark/>
          </w:tcPr>
          <w:p w14:paraId="0CA2B3CE"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27</w:t>
            </w:r>
          </w:p>
        </w:tc>
        <w:tc>
          <w:tcPr>
            <w:tcW w:w="261" w:type="pct"/>
            <w:tcBorders>
              <w:top w:val="nil"/>
              <w:left w:val="nil"/>
              <w:bottom w:val="single" w:sz="4" w:space="0" w:color="auto"/>
              <w:right w:val="single" w:sz="4" w:space="0" w:color="auto"/>
            </w:tcBorders>
            <w:noWrap/>
            <w:hideMark/>
          </w:tcPr>
          <w:p w14:paraId="58D8AD77"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321" w:type="pct"/>
            <w:tcBorders>
              <w:top w:val="nil"/>
              <w:left w:val="nil"/>
              <w:bottom w:val="single" w:sz="4" w:space="0" w:color="auto"/>
              <w:right w:val="single" w:sz="4" w:space="0" w:color="auto"/>
            </w:tcBorders>
            <w:noWrap/>
            <w:hideMark/>
          </w:tcPr>
          <w:p w14:paraId="0B83A0F3"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272" w:type="pct"/>
            <w:tcBorders>
              <w:top w:val="nil"/>
              <w:left w:val="nil"/>
              <w:bottom w:val="single" w:sz="4" w:space="0" w:color="auto"/>
              <w:right w:val="double" w:sz="4" w:space="0" w:color="auto"/>
            </w:tcBorders>
            <w:noWrap/>
            <w:hideMark/>
          </w:tcPr>
          <w:p w14:paraId="53C2414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3057FDDE" w14:textId="77777777" w:rsidTr="002B1809">
        <w:trPr>
          <w:trHeight w:val="20"/>
          <w:jc w:val="center"/>
        </w:trPr>
        <w:tc>
          <w:tcPr>
            <w:tcW w:w="747" w:type="pct"/>
            <w:tcBorders>
              <w:top w:val="nil"/>
              <w:left w:val="double" w:sz="4" w:space="0" w:color="auto"/>
              <w:bottom w:val="double" w:sz="4" w:space="0" w:color="auto"/>
              <w:right w:val="double" w:sz="4" w:space="0" w:color="auto"/>
            </w:tcBorders>
            <w:noWrap/>
            <w:vAlign w:val="center"/>
            <w:hideMark/>
          </w:tcPr>
          <w:p w14:paraId="17DAF74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&gt;40 god.</w:t>
            </w:r>
          </w:p>
        </w:tc>
        <w:tc>
          <w:tcPr>
            <w:tcW w:w="457" w:type="pct"/>
            <w:tcBorders>
              <w:top w:val="nil"/>
              <w:left w:val="double" w:sz="4" w:space="0" w:color="auto"/>
              <w:bottom w:val="double" w:sz="4" w:space="0" w:color="auto"/>
              <w:right w:val="single" w:sz="4" w:space="0" w:color="auto"/>
            </w:tcBorders>
            <w:noWrap/>
            <w:hideMark/>
          </w:tcPr>
          <w:p w14:paraId="464CF1E6"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187</w:t>
            </w:r>
          </w:p>
        </w:tc>
        <w:tc>
          <w:tcPr>
            <w:tcW w:w="351" w:type="pct"/>
            <w:tcBorders>
              <w:top w:val="nil"/>
              <w:left w:val="nil"/>
              <w:bottom w:val="double" w:sz="4" w:space="0" w:color="auto"/>
              <w:right w:val="single" w:sz="4" w:space="0" w:color="auto"/>
            </w:tcBorders>
            <w:noWrap/>
            <w:hideMark/>
          </w:tcPr>
          <w:p w14:paraId="10E8EA9C"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319" w:type="pct"/>
            <w:tcBorders>
              <w:top w:val="nil"/>
              <w:left w:val="nil"/>
              <w:bottom w:val="double" w:sz="4" w:space="0" w:color="auto"/>
              <w:right w:val="single" w:sz="4" w:space="0" w:color="auto"/>
            </w:tcBorders>
            <w:noWrap/>
            <w:hideMark/>
          </w:tcPr>
          <w:p w14:paraId="527D254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159</w:t>
            </w:r>
          </w:p>
        </w:tc>
        <w:tc>
          <w:tcPr>
            <w:tcW w:w="392" w:type="pct"/>
            <w:tcBorders>
              <w:top w:val="nil"/>
              <w:left w:val="nil"/>
              <w:bottom w:val="double" w:sz="4" w:space="0" w:color="auto"/>
              <w:right w:val="single" w:sz="4" w:space="0" w:color="auto"/>
            </w:tcBorders>
            <w:noWrap/>
            <w:hideMark/>
          </w:tcPr>
          <w:p w14:paraId="260C275B"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5</w:t>
            </w:r>
          </w:p>
        </w:tc>
        <w:tc>
          <w:tcPr>
            <w:tcW w:w="314" w:type="pct"/>
            <w:tcBorders>
              <w:top w:val="nil"/>
              <w:left w:val="nil"/>
              <w:bottom w:val="double" w:sz="4" w:space="0" w:color="auto"/>
              <w:right w:val="single" w:sz="4" w:space="0" w:color="auto"/>
            </w:tcBorders>
            <w:noWrap/>
            <w:hideMark/>
          </w:tcPr>
          <w:p w14:paraId="3B4E8CA0"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16</w:t>
            </w:r>
          </w:p>
        </w:tc>
        <w:tc>
          <w:tcPr>
            <w:tcW w:w="382" w:type="pct"/>
            <w:tcBorders>
              <w:top w:val="nil"/>
              <w:left w:val="nil"/>
              <w:bottom w:val="double" w:sz="4" w:space="0" w:color="auto"/>
              <w:right w:val="double" w:sz="4" w:space="0" w:color="auto"/>
            </w:tcBorders>
            <w:noWrap/>
            <w:hideMark/>
          </w:tcPr>
          <w:p w14:paraId="4F75A34D"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403" w:type="pct"/>
            <w:tcBorders>
              <w:top w:val="nil"/>
              <w:left w:val="double" w:sz="4" w:space="0" w:color="auto"/>
              <w:bottom w:val="double" w:sz="4" w:space="0" w:color="auto"/>
              <w:right w:val="single" w:sz="4" w:space="0" w:color="auto"/>
            </w:tcBorders>
            <w:noWrap/>
            <w:hideMark/>
          </w:tcPr>
          <w:p w14:paraId="6F069E4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102</w:t>
            </w:r>
          </w:p>
        </w:tc>
        <w:tc>
          <w:tcPr>
            <w:tcW w:w="387" w:type="pct"/>
            <w:tcBorders>
              <w:top w:val="nil"/>
              <w:left w:val="nil"/>
              <w:bottom w:val="double" w:sz="4" w:space="0" w:color="auto"/>
              <w:right w:val="single" w:sz="4" w:space="0" w:color="auto"/>
            </w:tcBorders>
            <w:noWrap/>
            <w:hideMark/>
          </w:tcPr>
          <w:p w14:paraId="6BF2294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396" w:type="pct"/>
            <w:tcBorders>
              <w:top w:val="nil"/>
              <w:left w:val="nil"/>
              <w:bottom w:val="double" w:sz="4" w:space="0" w:color="auto"/>
              <w:right w:val="single" w:sz="4" w:space="0" w:color="auto"/>
            </w:tcBorders>
            <w:noWrap/>
            <w:hideMark/>
          </w:tcPr>
          <w:p w14:paraId="4426B128"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37</w:t>
            </w:r>
          </w:p>
        </w:tc>
        <w:tc>
          <w:tcPr>
            <w:tcW w:w="261" w:type="pct"/>
            <w:tcBorders>
              <w:top w:val="nil"/>
              <w:left w:val="nil"/>
              <w:bottom w:val="double" w:sz="4" w:space="0" w:color="auto"/>
              <w:right w:val="single" w:sz="4" w:space="0" w:color="auto"/>
            </w:tcBorders>
            <w:noWrap/>
            <w:hideMark/>
          </w:tcPr>
          <w:p w14:paraId="1B672B11"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321" w:type="pct"/>
            <w:tcBorders>
              <w:top w:val="nil"/>
              <w:left w:val="nil"/>
              <w:bottom w:val="double" w:sz="4" w:space="0" w:color="auto"/>
              <w:right w:val="single" w:sz="4" w:space="0" w:color="auto"/>
            </w:tcBorders>
            <w:noWrap/>
            <w:hideMark/>
          </w:tcPr>
          <w:p w14:paraId="5FEBF55A"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272" w:type="pct"/>
            <w:tcBorders>
              <w:top w:val="nil"/>
              <w:left w:val="nil"/>
              <w:bottom w:val="double" w:sz="4" w:space="0" w:color="auto"/>
              <w:right w:val="double" w:sz="4" w:space="0" w:color="auto"/>
            </w:tcBorders>
            <w:noWrap/>
            <w:hideMark/>
          </w:tcPr>
          <w:p w14:paraId="7A307727" w14:textId="77777777" w:rsidR="00924B66" w:rsidRPr="00121D18" w:rsidRDefault="00924B66" w:rsidP="002B1809">
            <w:pPr>
              <w:spacing w:after="0"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121D18" w14:paraId="647A9090" w14:textId="77777777" w:rsidTr="002B1809">
        <w:trPr>
          <w:trHeight w:hRule="exact" w:val="527"/>
          <w:jc w:val="center"/>
        </w:trPr>
        <w:tc>
          <w:tcPr>
            <w:tcW w:w="747" w:type="pct"/>
            <w:tcBorders>
              <w:top w:val="double" w:sz="4" w:space="0" w:color="auto"/>
              <w:left w:val="double" w:sz="4" w:space="0" w:color="auto"/>
              <w:bottom w:val="double" w:sz="4" w:space="0" w:color="auto"/>
              <w:right w:val="double" w:sz="4" w:space="0" w:color="auto"/>
            </w:tcBorders>
            <w:shd w:val="clear" w:color="auto" w:fill="B8CCE4" w:themeFill="accent1" w:themeFillTint="66"/>
            <w:noWrap/>
            <w:vAlign w:val="center"/>
            <w:hideMark/>
          </w:tcPr>
          <w:p w14:paraId="3AB2FA4D"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UKUPNO</w:t>
            </w:r>
          </w:p>
        </w:tc>
        <w:tc>
          <w:tcPr>
            <w:tcW w:w="457" w:type="pct"/>
            <w:tcBorders>
              <w:top w:val="double" w:sz="4" w:space="0" w:color="auto"/>
              <w:left w:val="double" w:sz="4" w:space="0" w:color="auto"/>
              <w:bottom w:val="double" w:sz="4" w:space="0" w:color="auto"/>
              <w:right w:val="single" w:sz="4" w:space="0" w:color="auto"/>
            </w:tcBorders>
            <w:shd w:val="clear" w:color="auto" w:fill="B8CCE4" w:themeFill="accent1" w:themeFillTint="66"/>
            <w:noWrap/>
            <w:vAlign w:val="center"/>
            <w:hideMark/>
          </w:tcPr>
          <w:p w14:paraId="7F392ED7"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590</w:t>
            </w:r>
          </w:p>
        </w:tc>
        <w:tc>
          <w:tcPr>
            <w:tcW w:w="351"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4FC6EA43"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27</w:t>
            </w:r>
          </w:p>
        </w:tc>
        <w:tc>
          <w:tcPr>
            <w:tcW w:w="319"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1D15E56F"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483</w:t>
            </w:r>
          </w:p>
        </w:tc>
        <w:tc>
          <w:tcPr>
            <w:tcW w:w="392"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6C0F85AC"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15</w:t>
            </w:r>
          </w:p>
        </w:tc>
        <w:tc>
          <w:tcPr>
            <w:tcW w:w="314"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2A881A16"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99</w:t>
            </w:r>
          </w:p>
        </w:tc>
        <w:tc>
          <w:tcPr>
            <w:tcW w:w="382" w:type="pct"/>
            <w:tcBorders>
              <w:top w:val="double" w:sz="4" w:space="0" w:color="auto"/>
              <w:left w:val="nil"/>
              <w:bottom w:val="double" w:sz="4" w:space="0" w:color="auto"/>
              <w:right w:val="double" w:sz="4" w:space="0" w:color="auto"/>
            </w:tcBorders>
            <w:shd w:val="clear" w:color="auto" w:fill="B8CCE4" w:themeFill="accent1" w:themeFillTint="66"/>
            <w:noWrap/>
            <w:vAlign w:val="center"/>
            <w:hideMark/>
          </w:tcPr>
          <w:p w14:paraId="425D888C"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5</w:t>
            </w:r>
          </w:p>
        </w:tc>
        <w:tc>
          <w:tcPr>
            <w:tcW w:w="403" w:type="pct"/>
            <w:tcBorders>
              <w:top w:val="double" w:sz="4" w:space="0" w:color="auto"/>
              <w:left w:val="double" w:sz="4" w:space="0" w:color="auto"/>
              <w:bottom w:val="double" w:sz="4" w:space="0" w:color="auto"/>
              <w:right w:val="single" w:sz="4" w:space="0" w:color="auto"/>
            </w:tcBorders>
            <w:shd w:val="clear" w:color="auto" w:fill="B8CCE4" w:themeFill="accent1" w:themeFillTint="66"/>
            <w:noWrap/>
            <w:vAlign w:val="center"/>
            <w:hideMark/>
          </w:tcPr>
          <w:p w14:paraId="194C3270"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272</w:t>
            </w:r>
          </w:p>
        </w:tc>
        <w:tc>
          <w:tcPr>
            <w:tcW w:w="387"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1B37A26B"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14</w:t>
            </w:r>
          </w:p>
        </w:tc>
        <w:tc>
          <w:tcPr>
            <w:tcW w:w="396"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405EB165"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107</w:t>
            </w:r>
          </w:p>
        </w:tc>
        <w:tc>
          <w:tcPr>
            <w:tcW w:w="261"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0BC85752"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6</w:t>
            </w:r>
          </w:p>
        </w:tc>
        <w:tc>
          <w:tcPr>
            <w:tcW w:w="321" w:type="pct"/>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1FCAA049"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7</w:t>
            </w:r>
          </w:p>
        </w:tc>
        <w:tc>
          <w:tcPr>
            <w:tcW w:w="272" w:type="pct"/>
            <w:tcBorders>
              <w:top w:val="double" w:sz="4" w:space="0" w:color="auto"/>
              <w:left w:val="nil"/>
              <w:bottom w:val="double" w:sz="4" w:space="0" w:color="auto"/>
              <w:right w:val="double" w:sz="4" w:space="0" w:color="auto"/>
            </w:tcBorders>
            <w:shd w:val="clear" w:color="auto" w:fill="B8CCE4" w:themeFill="accent1" w:themeFillTint="66"/>
            <w:noWrap/>
            <w:vAlign w:val="center"/>
            <w:hideMark/>
          </w:tcPr>
          <w:p w14:paraId="3B73CC8A"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0</w:t>
            </w:r>
          </w:p>
        </w:tc>
      </w:tr>
    </w:tbl>
    <w:p w14:paraId="4D08DAA0" w14:textId="77777777" w:rsidR="00924B66" w:rsidRPr="00121D18" w:rsidRDefault="00924B66" w:rsidP="00924B66">
      <w:pPr>
        <w:spacing w:after="240"/>
        <w:rPr>
          <w:color w:val="1F497D" w:themeColor="text2"/>
        </w:rPr>
      </w:pPr>
    </w:p>
    <w:p w14:paraId="67B7FEB2" w14:textId="77777777" w:rsidR="00924B66" w:rsidRPr="00121D18" w:rsidRDefault="00924B66" w:rsidP="00924B66">
      <w:pPr>
        <w:spacing w:after="240"/>
      </w:pPr>
      <w:r w:rsidRPr="00121D18">
        <w:t>Kao i u ukupnoj zatvoreničkoj populaciji, i među zatvorenicima ovisnicima o drogama (svih formalnopravnih statusa) tijekom 2020. godine prevladavaju muške osobe, s udjelom od 96,14%.</w:t>
      </w:r>
    </w:p>
    <w:p w14:paraId="18B2D2F3" w14:textId="77777777" w:rsidR="00924B66" w:rsidRPr="00121D18" w:rsidRDefault="00924B66" w:rsidP="00EB574B">
      <w:pPr>
        <w:pStyle w:val="Heading3"/>
        <w:numPr>
          <w:ilvl w:val="2"/>
          <w:numId w:val="15"/>
        </w:numPr>
        <w:rPr>
          <w:color w:val="1F497D" w:themeColor="text2"/>
        </w:rPr>
      </w:pPr>
      <w:bookmarkStart w:id="96" w:name="_Toc72414142"/>
      <w:r w:rsidRPr="00121D18">
        <w:rPr>
          <w:color w:val="1F497D" w:themeColor="text2"/>
        </w:rPr>
        <w:t>Ovisnici o alkoholu</w:t>
      </w:r>
      <w:bookmarkEnd w:id="96"/>
      <w:r w:rsidRPr="00121D18">
        <w:rPr>
          <w:color w:val="1F497D" w:themeColor="text2"/>
        </w:rPr>
        <w:t xml:space="preserve"> </w:t>
      </w:r>
    </w:p>
    <w:p w14:paraId="1F53776A" w14:textId="77777777" w:rsidR="00924B66" w:rsidRPr="00121D18" w:rsidRDefault="00924B66" w:rsidP="00924B66">
      <w:pPr>
        <w:rPr>
          <w:highlight w:val="yellow"/>
        </w:rPr>
      </w:pPr>
      <w:r w:rsidRPr="00121D18">
        <w:t>Ovisnici o alkoholu, odnosno osobe s alkoholom uzrokovanim poremećajima (u daljnjem u tekstu: ovisnici o alkoholu) u zatvorski sustav u pravilu dolaze u poodmaklom stupnju propadanja ličnosti te u fazi kada je alkoholizam praćen nizom dodatnih poremećaja i problema na fizičkom,</w:t>
      </w:r>
      <w:r w:rsidR="00657123" w:rsidRPr="00121D18">
        <w:t xml:space="preserve"> </w:t>
      </w:r>
      <w:r w:rsidRPr="00121D18">
        <w:t>psihičkom i</w:t>
      </w:r>
      <w:r w:rsidR="00657123" w:rsidRPr="00121D18">
        <w:t xml:space="preserve"> </w:t>
      </w:r>
      <w:r w:rsidRPr="00121D18">
        <w:t>socijalnom planu.</w:t>
      </w:r>
      <w:r w:rsidRPr="00121D18">
        <w:rPr>
          <w:highlight w:val="yellow"/>
        </w:rPr>
        <w:t xml:space="preserve"> </w:t>
      </w:r>
    </w:p>
    <w:p w14:paraId="6018EDC1" w14:textId="77777777" w:rsidR="00924B66" w:rsidRPr="00121D18" w:rsidRDefault="00924B66" w:rsidP="00924B66">
      <w:pPr>
        <w:rPr>
          <w:highlight w:val="yellow"/>
        </w:rPr>
      </w:pPr>
      <w:r w:rsidRPr="00121D18">
        <w:t>Tijekom 2020. godine u zatvorskom sustavu boravilo je ukupno 796</w:t>
      </w:r>
      <w:r w:rsidR="00657123" w:rsidRPr="00121D18">
        <w:t xml:space="preserve"> </w:t>
      </w:r>
      <w:r w:rsidRPr="00121D18">
        <w:t>zatvorenika ovisnika o alkoholu, (svi formalnopravni statusi), što čini 6,86% ukupne zatvoreničke populacije u toj godini (N=11608).</w:t>
      </w:r>
      <w:r w:rsidR="00657123" w:rsidRPr="00121D18">
        <w:rPr>
          <w:highlight w:val="yellow"/>
        </w:rPr>
        <w:t xml:space="preserve"> </w:t>
      </w:r>
      <w:r w:rsidRPr="00121D18">
        <w:rPr>
          <w:highlight w:val="yellow"/>
        </w:rPr>
        <w:t xml:space="preserve"> </w:t>
      </w:r>
    </w:p>
    <w:p w14:paraId="3765F38F" w14:textId="77777777" w:rsidR="00924B66" w:rsidRPr="00121D18" w:rsidRDefault="00924B66" w:rsidP="00924B66">
      <w:pPr>
        <w:rPr>
          <w:highlight w:val="yellow"/>
        </w:rPr>
      </w:pPr>
      <w:r w:rsidRPr="00121D18">
        <w:lastRenderedPageBreak/>
        <w:t>Na 31. prosinca 2020. godine u zatvorskom sustavu nalazio se 261 zatvorenik ovisnik o alkoholu (svi formalnopravni statusi), što je 7,39% ukupne zatvoreničke populacije na taj dan (N=3531).</w:t>
      </w:r>
      <w:r w:rsidRPr="00121D18">
        <w:rPr>
          <w:highlight w:val="yellow"/>
        </w:rPr>
        <w:t xml:space="preserve"> </w:t>
      </w:r>
    </w:p>
    <w:p w14:paraId="5D3D84BF" w14:textId="77777777" w:rsidR="00924B66" w:rsidRPr="00121D18" w:rsidRDefault="00924B66" w:rsidP="00924B66">
      <w:r w:rsidRPr="00121D18">
        <w:t>Kada govorimo samo o osobama koje su se nalazile na izdržavanju kazne zatvora, tijekom godine ovisnika o alkoholu bilo je 439 te su u ovoj potkategoriji zatvorenika (N=4291) činili 10,23%. Od ukupno 2128 zatvorenika koji su izdržavali kaznu zatvora 31. prosinca 2020. godine, njih 209, odnosno 9,82% bili su ovisnici o alkoholu.</w:t>
      </w:r>
    </w:p>
    <w:p w14:paraId="1C1A7E63" w14:textId="77777777" w:rsidR="00924B66" w:rsidRPr="00121D18" w:rsidRDefault="00924B66" w:rsidP="00924B66">
      <w:r w:rsidRPr="00121D18">
        <w:t xml:space="preserve">Od 318 zatvorenika ovisnika o alkoholu koji su tijekom 2020. godine zaprimljeni na izdržavanje kazne zatvora, maloljetničkog zatvora ili odgojne mjere upućivanja u odgojni zavod (sve pravomoćno osuđene osobe), 101 osoba, odnosno njih 31,76% su prvi puta na izdržavanju kazne zatvora. </w:t>
      </w:r>
    </w:p>
    <w:p w14:paraId="3F6F5E20" w14:textId="77777777" w:rsidR="00924B66" w:rsidRPr="00121D18" w:rsidRDefault="00924B66" w:rsidP="00924B66">
      <w:r w:rsidRPr="00121D18">
        <w:t xml:space="preserve">Sigurnosnu mjeru obveznog liječenja od ovisnosti o alkoholu imalo je izrečeno 30,5% ovisnika o alkoholu zaprimljenih na izdržavanje kazne zatvora u 2020. godini. </w:t>
      </w:r>
    </w:p>
    <w:p w14:paraId="2E7ADA60" w14:textId="77777777" w:rsidR="00924B66" w:rsidRPr="00121D18" w:rsidRDefault="00924B66" w:rsidP="00924B66">
      <w:pPr>
        <w:pStyle w:val="Caption"/>
        <w:keepNext/>
        <w:spacing w:after="0"/>
        <w:jc w:val="center"/>
        <w:rPr>
          <w:color w:val="4F81BD" w:themeColor="accent1"/>
        </w:rPr>
      </w:pPr>
      <w:bookmarkStart w:id="97" w:name="_Toc72141006"/>
      <w:r w:rsidRPr="00121D18">
        <w:rPr>
          <w:color w:val="4F81BD" w:themeColor="accent1"/>
        </w:rPr>
        <w:t xml:space="preserve">Tabela </w:t>
      </w:r>
      <w:r w:rsidRPr="00121D18">
        <w:rPr>
          <w:color w:val="4F81BD" w:themeColor="accent1"/>
        </w:rPr>
        <w:fldChar w:fldCharType="begin"/>
      </w:r>
      <w:r w:rsidRPr="00121D18">
        <w:rPr>
          <w:color w:val="4F81BD" w:themeColor="accent1"/>
        </w:rPr>
        <w:instrText xml:space="preserve"> SEQ Tabela \* ARABIC </w:instrText>
      </w:r>
      <w:r w:rsidRPr="00121D18">
        <w:rPr>
          <w:color w:val="4F81BD" w:themeColor="accent1"/>
        </w:rPr>
        <w:fldChar w:fldCharType="separate"/>
      </w:r>
      <w:r w:rsidR="0092771B">
        <w:rPr>
          <w:noProof/>
          <w:color w:val="4F81BD" w:themeColor="accent1"/>
        </w:rPr>
        <w:t>6</w:t>
      </w:r>
      <w:r w:rsidRPr="00121D18">
        <w:rPr>
          <w:color w:val="4F81BD" w:themeColor="accent1"/>
        </w:rPr>
        <w:fldChar w:fldCharType="end"/>
      </w:r>
      <w:r w:rsidRPr="00121D18">
        <w:rPr>
          <w:color w:val="4F81BD" w:themeColor="accent1"/>
        </w:rPr>
        <w:t>. Zatvorenici ovisnici o alkoholu prema dobi i spolu</w:t>
      </w:r>
      <w:bookmarkEnd w:id="97"/>
    </w:p>
    <w:tbl>
      <w:tblPr>
        <w:tblW w:w="8739" w:type="dxa"/>
        <w:jc w:val="center"/>
        <w:tblLook w:val="04A0" w:firstRow="1" w:lastRow="0" w:firstColumn="1" w:lastColumn="0" w:noHBand="0" w:noVBand="1"/>
      </w:tblPr>
      <w:tblGrid>
        <w:gridCol w:w="1400"/>
        <w:gridCol w:w="516"/>
        <w:gridCol w:w="747"/>
        <w:gridCol w:w="616"/>
        <w:gridCol w:w="514"/>
        <w:gridCol w:w="736"/>
        <w:gridCol w:w="512"/>
        <w:gridCol w:w="779"/>
        <w:gridCol w:w="634"/>
        <w:gridCol w:w="655"/>
        <w:gridCol w:w="534"/>
        <w:gridCol w:w="652"/>
        <w:gridCol w:w="520"/>
      </w:tblGrid>
      <w:tr w:rsidR="00924B66" w:rsidRPr="00924B66" w14:paraId="73D8B647" w14:textId="77777777" w:rsidTr="002B1809">
        <w:trPr>
          <w:trHeight w:val="278"/>
          <w:jc w:val="center"/>
        </w:trPr>
        <w:tc>
          <w:tcPr>
            <w:tcW w:w="0" w:type="auto"/>
            <w:vMerge w:val="restart"/>
            <w:tcBorders>
              <w:top w:val="double" w:sz="4" w:space="0" w:color="auto"/>
              <w:left w:val="double" w:sz="4" w:space="0" w:color="auto"/>
              <w:bottom w:val="double" w:sz="4" w:space="0" w:color="auto"/>
              <w:right w:val="double" w:sz="4" w:space="0" w:color="auto"/>
            </w:tcBorders>
            <w:shd w:val="clear" w:color="auto" w:fill="B8CCE4" w:themeFill="accent1" w:themeFillTint="66"/>
            <w:noWrap/>
            <w:vAlign w:val="center"/>
            <w:hideMark/>
          </w:tcPr>
          <w:p w14:paraId="3A186C2B" w14:textId="77777777" w:rsidR="00924B66" w:rsidRPr="00121D18" w:rsidRDefault="00924B66" w:rsidP="002B1809">
            <w:pPr>
              <w:spacing w:after="0" w:line="256" w:lineRule="auto"/>
              <w:rPr>
                <w:rFonts w:cs="Times New Roman"/>
                <w:b/>
                <w:color w:val="1F497D" w:themeColor="text2"/>
                <w:sz w:val="20"/>
                <w:szCs w:val="20"/>
              </w:rPr>
            </w:pPr>
            <w:r w:rsidRPr="00121D18">
              <w:rPr>
                <w:rFonts w:cs="Times New Roman"/>
                <w:b/>
                <w:color w:val="1F497D" w:themeColor="text2"/>
                <w:sz w:val="20"/>
                <w:szCs w:val="20"/>
              </w:rPr>
              <w:t> DOB I SPOL</w:t>
            </w:r>
          </w:p>
        </w:tc>
        <w:tc>
          <w:tcPr>
            <w:tcW w:w="3565" w:type="dxa"/>
            <w:gridSpan w:val="6"/>
            <w:tcBorders>
              <w:top w:val="double" w:sz="4" w:space="0" w:color="auto"/>
              <w:left w:val="double" w:sz="4" w:space="0" w:color="auto"/>
              <w:bottom w:val="single" w:sz="4" w:space="0" w:color="auto"/>
              <w:right w:val="double" w:sz="4" w:space="0" w:color="auto"/>
            </w:tcBorders>
            <w:shd w:val="clear" w:color="auto" w:fill="B8CCE4" w:themeFill="accent1" w:themeFillTint="66"/>
            <w:noWrap/>
            <w:vAlign w:val="center"/>
            <w:hideMark/>
          </w:tcPr>
          <w:p w14:paraId="55FA788C"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Broj primljenih zatvorenika tijekom godine</w:t>
            </w:r>
          </w:p>
        </w:tc>
        <w:tc>
          <w:tcPr>
            <w:tcW w:w="3774" w:type="dxa"/>
            <w:gridSpan w:val="6"/>
            <w:tcBorders>
              <w:top w:val="double" w:sz="4" w:space="0" w:color="auto"/>
              <w:left w:val="double" w:sz="4" w:space="0" w:color="auto"/>
              <w:bottom w:val="single" w:sz="4" w:space="0" w:color="auto"/>
              <w:right w:val="double" w:sz="4" w:space="0" w:color="auto"/>
            </w:tcBorders>
            <w:shd w:val="clear" w:color="auto" w:fill="B8CCE4" w:themeFill="accent1" w:themeFillTint="66"/>
            <w:noWrap/>
            <w:vAlign w:val="center"/>
            <w:hideMark/>
          </w:tcPr>
          <w:p w14:paraId="04EF8547"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Br</w:t>
            </w:r>
            <w:r w:rsidR="00017CCF" w:rsidRPr="00121D18">
              <w:rPr>
                <w:rFonts w:cs="Times New Roman"/>
                <w:b/>
                <w:bCs/>
                <w:color w:val="1F497D" w:themeColor="text2"/>
                <w:sz w:val="20"/>
                <w:szCs w:val="20"/>
              </w:rPr>
              <w:t>oj zatvorenika na dan 31.12.2020</w:t>
            </w:r>
            <w:r w:rsidRPr="00121D18">
              <w:rPr>
                <w:rFonts w:cs="Times New Roman"/>
                <w:b/>
                <w:bCs/>
                <w:color w:val="1F497D" w:themeColor="text2"/>
                <w:sz w:val="20"/>
                <w:szCs w:val="20"/>
              </w:rPr>
              <w:t>.</w:t>
            </w:r>
          </w:p>
        </w:tc>
      </w:tr>
      <w:tr w:rsidR="00924B66" w:rsidRPr="00924B66" w14:paraId="4C85EF75" w14:textId="77777777" w:rsidTr="002B1809">
        <w:trPr>
          <w:cantSplit/>
          <w:trHeight w:val="340"/>
          <w:jc w:val="center"/>
        </w:trPr>
        <w:tc>
          <w:tcPr>
            <w:tcW w:w="0" w:type="auto"/>
            <w:vMerge/>
            <w:tcBorders>
              <w:top w:val="double" w:sz="4" w:space="0" w:color="auto"/>
              <w:left w:val="double" w:sz="4" w:space="0" w:color="auto"/>
              <w:bottom w:val="double" w:sz="4" w:space="0" w:color="auto"/>
              <w:right w:val="double" w:sz="4" w:space="0" w:color="auto"/>
            </w:tcBorders>
            <w:shd w:val="clear" w:color="auto" w:fill="B8CCE4" w:themeFill="accent1" w:themeFillTint="66"/>
            <w:vAlign w:val="center"/>
            <w:hideMark/>
          </w:tcPr>
          <w:p w14:paraId="5BD5B88E" w14:textId="77777777" w:rsidR="00924B66" w:rsidRPr="00121D18" w:rsidRDefault="00924B66" w:rsidP="002B1809">
            <w:pPr>
              <w:spacing w:after="0"/>
              <w:jc w:val="left"/>
              <w:rPr>
                <w:rFonts w:cs="Times New Roman"/>
                <w:b/>
                <w:color w:val="1F497D" w:themeColor="text2"/>
                <w:sz w:val="20"/>
                <w:szCs w:val="20"/>
              </w:rPr>
            </w:pPr>
          </w:p>
        </w:tc>
        <w:tc>
          <w:tcPr>
            <w:tcW w:w="1271" w:type="dxa"/>
            <w:gridSpan w:val="2"/>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3115F5AE"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z</w:t>
            </w:r>
            <w:r w:rsidR="00924B66" w:rsidRPr="00121D18">
              <w:rPr>
                <w:rFonts w:cs="Times New Roman"/>
                <w:bCs/>
                <w:color w:val="1F497D" w:themeColor="text2"/>
                <w:sz w:val="20"/>
                <w:szCs w:val="20"/>
              </w:rPr>
              <w:t>atvorenici, odgojni zavod</w:t>
            </w:r>
            <w:r>
              <w:rPr>
                <w:rFonts w:cs="Times New Roman"/>
                <w:bCs/>
                <w:color w:val="1F497D" w:themeColor="text2"/>
                <w:sz w:val="20"/>
                <w:szCs w:val="20"/>
              </w:rPr>
              <w:t>i</w:t>
            </w:r>
            <w:r w:rsidR="00924B66" w:rsidRPr="00121D18">
              <w:rPr>
                <w:rFonts w:cs="Times New Roman"/>
                <w:bCs/>
                <w:color w:val="1F497D" w:themeColor="text2"/>
                <w:sz w:val="20"/>
                <w:szCs w:val="20"/>
              </w:rPr>
              <w:t xml:space="preserve">, </w:t>
            </w:r>
          </w:p>
          <w:p w14:paraId="327EE2BD"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mlt. zatvor</w:t>
            </w:r>
          </w:p>
        </w:tc>
        <w:tc>
          <w:tcPr>
            <w:tcW w:w="1046"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48CD2DEC"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i</w:t>
            </w:r>
            <w:r w:rsidR="00924B66" w:rsidRPr="00121D18">
              <w:rPr>
                <w:rFonts w:cs="Times New Roman"/>
                <w:bCs/>
                <w:color w:val="1F497D" w:themeColor="text2"/>
                <w:sz w:val="20"/>
                <w:szCs w:val="20"/>
              </w:rPr>
              <w:t>stražni</w:t>
            </w:r>
          </w:p>
          <w:p w14:paraId="02679898"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 xml:space="preserve"> zatvor</w:t>
            </w:r>
          </w:p>
        </w:tc>
        <w:tc>
          <w:tcPr>
            <w:tcW w:w="1248" w:type="dxa"/>
            <w:gridSpan w:val="2"/>
            <w:tcBorders>
              <w:top w:val="single" w:sz="4" w:space="0" w:color="auto"/>
              <w:left w:val="nil"/>
              <w:bottom w:val="single" w:sz="4" w:space="0" w:color="auto"/>
              <w:right w:val="double" w:sz="4" w:space="0" w:color="auto"/>
            </w:tcBorders>
            <w:shd w:val="clear" w:color="auto" w:fill="B8CCE4" w:themeFill="accent1" w:themeFillTint="66"/>
            <w:noWrap/>
            <w:vAlign w:val="center"/>
            <w:hideMark/>
          </w:tcPr>
          <w:p w14:paraId="5B55BB3C"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p</w:t>
            </w:r>
            <w:r w:rsidR="00924B66" w:rsidRPr="00121D18">
              <w:rPr>
                <w:rFonts w:cs="Times New Roman"/>
                <w:bCs/>
                <w:color w:val="1F497D" w:themeColor="text2"/>
                <w:sz w:val="20"/>
                <w:szCs w:val="20"/>
              </w:rPr>
              <w:t xml:space="preserve">rekršajno </w:t>
            </w:r>
          </w:p>
          <w:p w14:paraId="02FCD999"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kažnjeni</w:t>
            </w:r>
          </w:p>
        </w:tc>
        <w:tc>
          <w:tcPr>
            <w:tcW w:w="1413" w:type="dxa"/>
            <w:gridSpan w:val="2"/>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3934832C"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z</w:t>
            </w:r>
            <w:r w:rsidR="00924B66" w:rsidRPr="00121D18">
              <w:rPr>
                <w:rFonts w:cs="Times New Roman"/>
                <w:bCs/>
                <w:color w:val="1F497D" w:themeColor="text2"/>
                <w:sz w:val="20"/>
                <w:szCs w:val="20"/>
              </w:rPr>
              <w:t>atvorenici,</w:t>
            </w:r>
          </w:p>
          <w:p w14:paraId="2E98F87E"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o</w:t>
            </w:r>
            <w:r w:rsidR="00924B66" w:rsidRPr="00121D18">
              <w:rPr>
                <w:rFonts w:cs="Times New Roman"/>
                <w:bCs/>
                <w:color w:val="1F497D" w:themeColor="text2"/>
                <w:sz w:val="20"/>
                <w:szCs w:val="20"/>
              </w:rPr>
              <w:t>dgojni zavod</w:t>
            </w:r>
            <w:r>
              <w:rPr>
                <w:rFonts w:cs="Times New Roman"/>
                <w:bCs/>
                <w:color w:val="1F497D" w:themeColor="text2"/>
                <w:sz w:val="20"/>
                <w:szCs w:val="20"/>
              </w:rPr>
              <w:t>i</w:t>
            </w:r>
            <w:r w:rsidR="00924B66" w:rsidRPr="00121D18">
              <w:rPr>
                <w:rFonts w:cs="Times New Roman"/>
                <w:bCs/>
                <w:color w:val="1F497D" w:themeColor="text2"/>
                <w:sz w:val="20"/>
                <w:szCs w:val="20"/>
              </w:rPr>
              <w:t xml:space="preserve">, </w:t>
            </w:r>
          </w:p>
          <w:p w14:paraId="3D81CB85"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mlt. zatvor</w:t>
            </w:r>
          </w:p>
        </w:tc>
        <w:tc>
          <w:tcPr>
            <w:tcW w:w="1189"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37698DAD"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i</w:t>
            </w:r>
            <w:r w:rsidR="00924B66" w:rsidRPr="00121D18">
              <w:rPr>
                <w:rFonts w:cs="Times New Roman"/>
                <w:bCs/>
                <w:color w:val="1F497D" w:themeColor="text2"/>
                <w:sz w:val="20"/>
                <w:szCs w:val="20"/>
              </w:rPr>
              <w:t>stražni</w:t>
            </w:r>
          </w:p>
          <w:p w14:paraId="676CEFF3"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 xml:space="preserve"> zatvor</w:t>
            </w:r>
          </w:p>
        </w:tc>
        <w:tc>
          <w:tcPr>
            <w:tcW w:w="1172" w:type="dxa"/>
            <w:gridSpan w:val="2"/>
            <w:tcBorders>
              <w:top w:val="single" w:sz="4" w:space="0" w:color="auto"/>
              <w:left w:val="nil"/>
              <w:bottom w:val="single" w:sz="4" w:space="0" w:color="auto"/>
              <w:right w:val="double" w:sz="4" w:space="0" w:color="auto"/>
            </w:tcBorders>
            <w:shd w:val="clear" w:color="auto" w:fill="B8CCE4" w:themeFill="accent1" w:themeFillTint="66"/>
            <w:noWrap/>
            <w:vAlign w:val="center"/>
            <w:hideMark/>
          </w:tcPr>
          <w:p w14:paraId="593E2FC4" w14:textId="77777777" w:rsidR="00924B66" w:rsidRPr="00121D18" w:rsidRDefault="00017297" w:rsidP="002B1809">
            <w:pPr>
              <w:spacing w:after="0" w:line="256" w:lineRule="auto"/>
              <w:jc w:val="center"/>
              <w:rPr>
                <w:rFonts w:cs="Times New Roman"/>
                <w:bCs/>
                <w:color w:val="1F497D" w:themeColor="text2"/>
                <w:sz w:val="20"/>
                <w:szCs w:val="20"/>
              </w:rPr>
            </w:pPr>
            <w:r>
              <w:rPr>
                <w:rFonts w:cs="Times New Roman"/>
                <w:bCs/>
                <w:color w:val="1F497D" w:themeColor="text2"/>
                <w:sz w:val="20"/>
                <w:szCs w:val="20"/>
              </w:rPr>
              <w:t>p</w:t>
            </w:r>
            <w:r w:rsidR="00924B66" w:rsidRPr="00121D18">
              <w:rPr>
                <w:rFonts w:cs="Times New Roman"/>
                <w:bCs/>
                <w:color w:val="1F497D" w:themeColor="text2"/>
                <w:sz w:val="20"/>
                <w:szCs w:val="20"/>
              </w:rPr>
              <w:t xml:space="preserve">rekršajno </w:t>
            </w:r>
          </w:p>
          <w:p w14:paraId="41BB6106" w14:textId="77777777" w:rsidR="00924B66" w:rsidRPr="00121D18" w:rsidRDefault="00924B66" w:rsidP="002B1809">
            <w:pPr>
              <w:spacing w:after="0" w:line="256" w:lineRule="auto"/>
              <w:jc w:val="center"/>
              <w:rPr>
                <w:rFonts w:cs="Times New Roman"/>
                <w:bCs/>
                <w:color w:val="1F497D" w:themeColor="text2"/>
                <w:sz w:val="20"/>
                <w:szCs w:val="20"/>
              </w:rPr>
            </w:pPr>
            <w:r w:rsidRPr="00121D18">
              <w:rPr>
                <w:rFonts w:cs="Times New Roman"/>
                <w:bCs/>
                <w:color w:val="1F497D" w:themeColor="text2"/>
                <w:sz w:val="20"/>
                <w:szCs w:val="20"/>
              </w:rPr>
              <w:t>kažnjeni</w:t>
            </w:r>
          </w:p>
        </w:tc>
      </w:tr>
      <w:tr w:rsidR="00924B66" w:rsidRPr="00924B66" w14:paraId="11CFBCDE" w14:textId="77777777" w:rsidTr="002B1809">
        <w:trPr>
          <w:trHeight w:val="170"/>
          <w:jc w:val="center"/>
        </w:trPr>
        <w:tc>
          <w:tcPr>
            <w:tcW w:w="0" w:type="auto"/>
            <w:vMerge/>
            <w:tcBorders>
              <w:top w:val="double" w:sz="4" w:space="0" w:color="auto"/>
              <w:left w:val="double" w:sz="4" w:space="0" w:color="auto"/>
              <w:bottom w:val="double" w:sz="4" w:space="0" w:color="auto"/>
              <w:right w:val="double" w:sz="4" w:space="0" w:color="auto"/>
            </w:tcBorders>
            <w:shd w:val="clear" w:color="auto" w:fill="B8CCE4" w:themeFill="accent1" w:themeFillTint="66"/>
            <w:vAlign w:val="center"/>
            <w:hideMark/>
          </w:tcPr>
          <w:p w14:paraId="494031E5" w14:textId="77777777" w:rsidR="00924B66" w:rsidRPr="00121D18" w:rsidRDefault="00924B66" w:rsidP="002B1809">
            <w:pPr>
              <w:spacing w:after="0"/>
              <w:jc w:val="left"/>
              <w:rPr>
                <w:rFonts w:cs="Times New Roman"/>
                <w:b/>
                <w:color w:val="1F497D" w:themeColor="text2"/>
                <w:sz w:val="20"/>
                <w:szCs w:val="20"/>
              </w:rPr>
            </w:pPr>
          </w:p>
        </w:tc>
        <w:tc>
          <w:tcPr>
            <w:tcW w:w="0" w:type="auto"/>
            <w:tcBorders>
              <w:top w:val="nil"/>
              <w:left w:val="double" w:sz="4" w:space="0" w:color="auto"/>
              <w:bottom w:val="double" w:sz="4" w:space="0" w:color="auto"/>
              <w:right w:val="single" w:sz="4" w:space="0" w:color="auto"/>
            </w:tcBorders>
            <w:shd w:val="clear" w:color="auto" w:fill="C6D9F1" w:themeFill="text2" w:themeFillTint="33"/>
            <w:noWrap/>
            <w:vAlign w:val="center"/>
            <w:hideMark/>
          </w:tcPr>
          <w:p w14:paraId="3EC70897"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747" w:type="dxa"/>
            <w:tcBorders>
              <w:top w:val="nil"/>
              <w:left w:val="nil"/>
              <w:bottom w:val="double" w:sz="4" w:space="0" w:color="auto"/>
              <w:right w:val="single" w:sz="4" w:space="0" w:color="auto"/>
            </w:tcBorders>
            <w:shd w:val="clear" w:color="auto" w:fill="C6D9F1" w:themeFill="text2" w:themeFillTint="33"/>
            <w:noWrap/>
            <w:vAlign w:val="center"/>
            <w:hideMark/>
          </w:tcPr>
          <w:p w14:paraId="74A15FFF"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0" w:type="auto"/>
            <w:tcBorders>
              <w:top w:val="nil"/>
              <w:left w:val="nil"/>
              <w:bottom w:val="double" w:sz="4" w:space="0" w:color="auto"/>
              <w:right w:val="single" w:sz="4" w:space="0" w:color="auto"/>
            </w:tcBorders>
            <w:shd w:val="clear" w:color="auto" w:fill="C6D9F1" w:themeFill="text2" w:themeFillTint="33"/>
            <w:noWrap/>
            <w:vAlign w:val="center"/>
            <w:hideMark/>
          </w:tcPr>
          <w:p w14:paraId="6DEC9CFD"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514" w:type="dxa"/>
            <w:tcBorders>
              <w:top w:val="nil"/>
              <w:left w:val="nil"/>
              <w:bottom w:val="double" w:sz="4" w:space="0" w:color="auto"/>
              <w:right w:val="single" w:sz="4" w:space="0" w:color="auto"/>
            </w:tcBorders>
            <w:shd w:val="clear" w:color="auto" w:fill="C6D9F1" w:themeFill="text2" w:themeFillTint="33"/>
            <w:noWrap/>
            <w:vAlign w:val="center"/>
            <w:hideMark/>
          </w:tcPr>
          <w:p w14:paraId="294F90B8"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736" w:type="dxa"/>
            <w:tcBorders>
              <w:top w:val="nil"/>
              <w:left w:val="nil"/>
              <w:bottom w:val="double" w:sz="4" w:space="0" w:color="auto"/>
              <w:right w:val="single" w:sz="4" w:space="0" w:color="auto"/>
            </w:tcBorders>
            <w:shd w:val="clear" w:color="auto" w:fill="C6D9F1" w:themeFill="text2" w:themeFillTint="33"/>
            <w:noWrap/>
            <w:vAlign w:val="center"/>
            <w:hideMark/>
          </w:tcPr>
          <w:p w14:paraId="6C6FB197"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512" w:type="dxa"/>
            <w:tcBorders>
              <w:top w:val="nil"/>
              <w:left w:val="nil"/>
              <w:bottom w:val="double" w:sz="4" w:space="0" w:color="auto"/>
              <w:right w:val="double" w:sz="4" w:space="0" w:color="auto"/>
            </w:tcBorders>
            <w:shd w:val="clear" w:color="auto" w:fill="C6D9F1" w:themeFill="text2" w:themeFillTint="33"/>
            <w:noWrap/>
            <w:vAlign w:val="center"/>
            <w:hideMark/>
          </w:tcPr>
          <w:p w14:paraId="13FCEA64"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779" w:type="dxa"/>
            <w:tcBorders>
              <w:top w:val="nil"/>
              <w:left w:val="double" w:sz="4" w:space="0" w:color="auto"/>
              <w:bottom w:val="double" w:sz="4" w:space="0" w:color="auto"/>
              <w:right w:val="single" w:sz="4" w:space="0" w:color="auto"/>
            </w:tcBorders>
            <w:shd w:val="clear" w:color="auto" w:fill="C6D9F1" w:themeFill="text2" w:themeFillTint="33"/>
            <w:noWrap/>
            <w:vAlign w:val="center"/>
            <w:hideMark/>
          </w:tcPr>
          <w:p w14:paraId="68B8AD9B"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634" w:type="dxa"/>
            <w:tcBorders>
              <w:top w:val="nil"/>
              <w:left w:val="nil"/>
              <w:bottom w:val="double" w:sz="4" w:space="0" w:color="auto"/>
              <w:right w:val="single" w:sz="4" w:space="0" w:color="auto"/>
            </w:tcBorders>
            <w:shd w:val="clear" w:color="auto" w:fill="C6D9F1" w:themeFill="text2" w:themeFillTint="33"/>
            <w:noWrap/>
            <w:vAlign w:val="center"/>
            <w:hideMark/>
          </w:tcPr>
          <w:p w14:paraId="0FE904C1"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655" w:type="dxa"/>
            <w:tcBorders>
              <w:top w:val="nil"/>
              <w:left w:val="nil"/>
              <w:bottom w:val="double" w:sz="4" w:space="0" w:color="auto"/>
              <w:right w:val="single" w:sz="4" w:space="0" w:color="auto"/>
            </w:tcBorders>
            <w:shd w:val="clear" w:color="auto" w:fill="C6D9F1" w:themeFill="text2" w:themeFillTint="33"/>
            <w:noWrap/>
            <w:vAlign w:val="center"/>
            <w:hideMark/>
          </w:tcPr>
          <w:p w14:paraId="796813BC"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534" w:type="dxa"/>
            <w:tcBorders>
              <w:top w:val="nil"/>
              <w:left w:val="nil"/>
              <w:bottom w:val="double" w:sz="4" w:space="0" w:color="auto"/>
              <w:right w:val="single" w:sz="4" w:space="0" w:color="auto"/>
            </w:tcBorders>
            <w:shd w:val="clear" w:color="auto" w:fill="C6D9F1" w:themeFill="text2" w:themeFillTint="33"/>
            <w:noWrap/>
            <w:vAlign w:val="center"/>
            <w:hideMark/>
          </w:tcPr>
          <w:p w14:paraId="28CA1945"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c>
          <w:tcPr>
            <w:tcW w:w="652" w:type="dxa"/>
            <w:tcBorders>
              <w:top w:val="nil"/>
              <w:left w:val="nil"/>
              <w:bottom w:val="double" w:sz="4" w:space="0" w:color="auto"/>
              <w:right w:val="single" w:sz="4" w:space="0" w:color="auto"/>
            </w:tcBorders>
            <w:shd w:val="clear" w:color="auto" w:fill="C6D9F1" w:themeFill="text2" w:themeFillTint="33"/>
            <w:noWrap/>
            <w:vAlign w:val="center"/>
            <w:hideMark/>
          </w:tcPr>
          <w:p w14:paraId="6C383D36"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m</w:t>
            </w:r>
          </w:p>
        </w:tc>
        <w:tc>
          <w:tcPr>
            <w:tcW w:w="0" w:type="auto"/>
            <w:tcBorders>
              <w:top w:val="nil"/>
              <w:left w:val="nil"/>
              <w:bottom w:val="double" w:sz="4" w:space="0" w:color="auto"/>
              <w:right w:val="double" w:sz="4" w:space="0" w:color="auto"/>
            </w:tcBorders>
            <w:shd w:val="clear" w:color="auto" w:fill="C6D9F1" w:themeFill="text2" w:themeFillTint="33"/>
            <w:noWrap/>
            <w:vAlign w:val="center"/>
            <w:hideMark/>
          </w:tcPr>
          <w:p w14:paraId="449135F4" w14:textId="77777777" w:rsidR="00924B66" w:rsidRPr="00121D18" w:rsidRDefault="00924B66" w:rsidP="002B1809">
            <w:pPr>
              <w:spacing w:after="0" w:line="256" w:lineRule="auto"/>
              <w:jc w:val="center"/>
              <w:rPr>
                <w:rFonts w:cs="Times New Roman"/>
                <w:color w:val="1F497D" w:themeColor="text2"/>
                <w:sz w:val="20"/>
                <w:szCs w:val="20"/>
              </w:rPr>
            </w:pPr>
            <w:r w:rsidRPr="00121D18">
              <w:rPr>
                <w:rFonts w:cs="Times New Roman"/>
                <w:color w:val="1F497D" w:themeColor="text2"/>
                <w:sz w:val="20"/>
                <w:szCs w:val="20"/>
              </w:rPr>
              <w:t>ž</w:t>
            </w:r>
          </w:p>
        </w:tc>
      </w:tr>
      <w:tr w:rsidR="00924B66" w:rsidRPr="00924B66" w14:paraId="00ACA023" w14:textId="77777777" w:rsidTr="002B1809">
        <w:trPr>
          <w:trHeight w:hRule="exact" w:val="227"/>
          <w:jc w:val="center"/>
        </w:trPr>
        <w:tc>
          <w:tcPr>
            <w:tcW w:w="0" w:type="auto"/>
            <w:tcBorders>
              <w:top w:val="double" w:sz="4" w:space="0" w:color="auto"/>
              <w:left w:val="double" w:sz="4" w:space="0" w:color="auto"/>
              <w:bottom w:val="single" w:sz="4" w:space="0" w:color="auto"/>
              <w:right w:val="double" w:sz="4" w:space="0" w:color="auto"/>
            </w:tcBorders>
            <w:noWrap/>
            <w:vAlign w:val="center"/>
            <w:hideMark/>
          </w:tcPr>
          <w:p w14:paraId="698D415A"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&lt;16 god.</w:t>
            </w:r>
          </w:p>
        </w:tc>
        <w:tc>
          <w:tcPr>
            <w:tcW w:w="0" w:type="auto"/>
            <w:tcBorders>
              <w:top w:val="double" w:sz="4" w:space="0" w:color="auto"/>
              <w:left w:val="double" w:sz="4" w:space="0" w:color="auto"/>
              <w:bottom w:val="single" w:sz="4" w:space="0" w:color="auto"/>
              <w:right w:val="single" w:sz="4" w:space="0" w:color="auto"/>
            </w:tcBorders>
            <w:noWrap/>
            <w:hideMark/>
          </w:tcPr>
          <w:p w14:paraId="6B10F614"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47" w:type="dxa"/>
            <w:tcBorders>
              <w:top w:val="double" w:sz="4" w:space="0" w:color="auto"/>
              <w:left w:val="nil"/>
              <w:bottom w:val="single" w:sz="4" w:space="0" w:color="auto"/>
              <w:right w:val="single" w:sz="4" w:space="0" w:color="auto"/>
            </w:tcBorders>
            <w:noWrap/>
            <w:hideMark/>
          </w:tcPr>
          <w:p w14:paraId="04BD5C0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double" w:sz="4" w:space="0" w:color="auto"/>
              <w:left w:val="nil"/>
              <w:bottom w:val="single" w:sz="4" w:space="0" w:color="auto"/>
              <w:right w:val="single" w:sz="4" w:space="0" w:color="auto"/>
            </w:tcBorders>
            <w:noWrap/>
            <w:hideMark/>
          </w:tcPr>
          <w:p w14:paraId="6F80F8B8"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14" w:type="dxa"/>
            <w:tcBorders>
              <w:top w:val="double" w:sz="4" w:space="0" w:color="auto"/>
              <w:left w:val="nil"/>
              <w:bottom w:val="single" w:sz="4" w:space="0" w:color="auto"/>
              <w:right w:val="single" w:sz="4" w:space="0" w:color="auto"/>
            </w:tcBorders>
            <w:noWrap/>
            <w:hideMark/>
          </w:tcPr>
          <w:p w14:paraId="41D2AC2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36" w:type="dxa"/>
            <w:tcBorders>
              <w:top w:val="double" w:sz="4" w:space="0" w:color="auto"/>
              <w:left w:val="nil"/>
              <w:bottom w:val="single" w:sz="4" w:space="0" w:color="auto"/>
              <w:right w:val="single" w:sz="4" w:space="0" w:color="auto"/>
            </w:tcBorders>
            <w:noWrap/>
            <w:hideMark/>
          </w:tcPr>
          <w:p w14:paraId="4A23DB3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12" w:type="dxa"/>
            <w:tcBorders>
              <w:top w:val="double" w:sz="4" w:space="0" w:color="auto"/>
              <w:left w:val="nil"/>
              <w:bottom w:val="single" w:sz="4" w:space="0" w:color="auto"/>
              <w:right w:val="double" w:sz="4" w:space="0" w:color="auto"/>
            </w:tcBorders>
            <w:noWrap/>
            <w:hideMark/>
          </w:tcPr>
          <w:p w14:paraId="5C9EA965"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double" w:sz="4" w:space="0" w:color="auto"/>
              <w:left w:val="double" w:sz="4" w:space="0" w:color="auto"/>
              <w:bottom w:val="single" w:sz="4" w:space="0" w:color="auto"/>
              <w:right w:val="single" w:sz="4" w:space="0" w:color="auto"/>
            </w:tcBorders>
            <w:noWrap/>
            <w:hideMark/>
          </w:tcPr>
          <w:p w14:paraId="4DD579A8"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34" w:type="dxa"/>
            <w:tcBorders>
              <w:top w:val="double" w:sz="4" w:space="0" w:color="auto"/>
              <w:left w:val="nil"/>
              <w:bottom w:val="single" w:sz="4" w:space="0" w:color="auto"/>
              <w:right w:val="single" w:sz="4" w:space="0" w:color="auto"/>
            </w:tcBorders>
            <w:noWrap/>
            <w:hideMark/>
          </w:tcPr>
          <w:p w14:paraId="11A90670"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5" w:type="dxa"/>
            <w:tcBorders>
              <w:top w:val="double" w:sz="4" w:space="0" w:color="auto"/>
              <w:left w:val="nil"/>
              <w:bottom w:val="single" w:sz="4" w:space="0" w:color="auto"/>
              <w:right w:val="single" w:sz="4" w:space="0" w:color="auto"/>
            </w:tcBorders>
            <w:noWrap/>
            <w:hideMark/>
          </w:tcPr>
          <w:p w14:paraId="1C68B973"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34" w:type="dxa"/>
            <w:tcBorders>
              <w:top w:val="double" w:sz="4" w:space="0" w:color="auto"/>
              <w:left w:val="nil"/>
              <w:bottom w:val="single" w:sz="4" w:space="0" w:color="auto"/>
              <w:right w:val="single" w:sz="4" w:space="0" w:color="auto"/>
            </w:tcBorders>
            <w:noWrap/>
            <w:hideMark/>
          </w:tcPr>
          <w:p w14:paraId="789F448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double" w:sz="4" w:space="0" w:color="auto"/>
              <w:left w:val="nil"/>
              <w:bottom w:val="single" w:sz="4" w:space="0" w:color="auto"/>
              <w:right w:val="single" w:sz="4" w:space="0" w:color="auto"/>
            </w:tcBorders>
            <w:noWrap/>
            <w:hideMark/>
          </w:tcPr>
          <w:p w14:paraId="11158B8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double" w:sz="4" w:space="0" w:color="auto"/>
              <w:left w:val="nil"/>
              <w:bottom w:val="single" w:sz="4" w:space="0" w:color="auto"/>
              <w:right w:val="double" w:sz="4" w:space="0" w:color="auto"/>
            </w:tcBorders>
            <w:noWrap/>
            <w:hideMark/>
          </w:tcPr>
          <w:p w14:paraId="029747D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3055BF2F" w14:textId="77777777" w:rsidTr="002B1809">
        <w:trPr>
          <w:trHeight w:hRule="exact" w:val="227"/>
          <w:jc w:val="center"/>
        </w:trPr>
        <w:tc>
          <w:tcPr>
            <w:tcW w:w="0" w:type="auto"/>
            <w:tcBorders>
              <w:top w:val="nil"/>
              <w:left w:val="double" w:sz="4" w:space="0" w:color="auto"/>
              <w:bottom w:val="single" w:sz="4" w:space="0" w:color="auto"/>
              <w:right w:val="double" w:sz="4" w:space="0" w:color="auto"/>
            </w:tcBorders>
            <w:noWrap/>
            <w:vAlign w:val="center"/>
            <w:hideMark/>
          </w:tcPr>
          <w:p w14:paraId="798810B1"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16-20 god.</w:t>
            </w:r>
          </w:p>
        </w:tc>
        <w:tc>
          <w:tcPr>
            <w:tcW w:w="0" w:type="auto"/>
            <w:tcBorders>
              <w:top w:val="nil"/>
              <w:left w:val="double" w:sz="4" w:space="0" w:color="auto"/>
              <w:bottom w:val="single" w:sz="4" w:space="0" w:color="auto"/>
              <w:right w:val="single" w:sz="4" w:space="0" w:color="auto"/>
            </w:tcBorders>
            <w:noWrap/>
            <w:hideMark/>
          </w:tcPr>
          <w:p w14:paraId="73F54D0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747" w:type="dxa"/>
            <w:tcBorders>
              <w:top w:val="nil"/>
              <w:left w:val="nil"/>
              <w:bottom w:val="single" w:sz="4" w:space="0" w:color="auto"/>
              <w:right w:val="single" w:sz="4" w:space="0" w:color="auto"/>
            </w:tcBorders>
            <w:noWrap/>
            <w:hideMark/>
          </w:tcPr>
          <w:p w14:paraId="2499FB5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nil"/>
              <w:left w:val="nil"/>
              <w:bottom w:val="single" w:sz="4" w:space="0" w:color="auto"/>
              <w:right w:val="single" w:sz="4" w:space="0" w:color="auto"/>
            </w:tcBorders>
            <w:noWrap/>
            <w:hideMark/>
          </w:tcPr>
          <w:p w14:paraId="424CDA34"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514" w:type="dxa"/>
            <w:tcBorders>
              <w:top w:val="nil"/>
              <w:left w:val="nil"/>
              <w:bottom w:val="single" w:sz="4" w:space="0" w:color="auto"/>
              <w:right w:val="single" w:sz="4" w:space="0" w:color="auto"/>
            </w:tcBorders>
            <w:noWrap/>
            <w:hideMark/>
          </w:tcPr>
          <w:p w14:paraId="195BD84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36" w:type="dxa"/>
            <w:tcBorders>
              <w:top w:val="nil"/>
              <w:left w:val="nil"/>
              <w:bottom w:val="single" w:sz="4" w:space="0" w:color="auto"/>
              <w:right w:val="single" w:sz="4" w:space="0" w:color="auto"/>
            </w:tcBorders>
            <w:noWrap/>
            <w:hideMark/>
          </w:tcPr>
          <w:p w14:paraId="7385F2E3"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12" w:type="dxa"/>
            <w:tcBorders>
              <w:top w:val="nil"/>
              <w:left w:val="nil"/>
              <w:bottom w:val="single" w:sz="4" w:space="0" w:color="auto"/>
              <w:right w:val="double" w:sz="4" w:space="0" w:color="auto"/>
            </w:tcBorders>
            <w:noWrap/>
            <w:hideMark/>
          </w:tcPr>
          <w:p w14:paraId="74C3E466"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nil"/>
              <w:left w:val="double" w:sz="4" w:space="0" w:color="auto"/>
              <w:bottom w:val="single" w:sz="4" w:space="0" w:color="auto"/>
              <w:right w:val="single" w:sz="4" w:space="0" w:color="auto"/>
            </w:tcBorders>
            <w:noWrap/>
            <w:hideMark/>
          </w:tcPr>
          <w:p w14:paraId="1A1E19AA"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634" w:type="dxa"/>
            <w:tcBorders>
              <w:top w:val="nil"/>
              <w:left w:val="nil"/>
              <w:bottom w:val="single" w:sz="4" w:space="0" w:color="auto"/>
              <w:right w:val="single" w:sz="4" w:space="0" w:color="auto"/>
            </w:tcBorders>
            <w:noWrap/>
            <w:hideMark/>
          </w:tcPr>
          <w:p w14:paraId="0FCB44EF"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655" w:type="dxa"/>
            <w:tcBorders>
              <w:top w:val="nil"/>
              <w:left w:val="nil"/>
              <w:bottom w:val="single" w:sz="4" w:space="0" w:color="auto"/>
              <w:right w:val="single" w:sz="4" w:space="0" w:color="auto"/>
            </w:tcBorders>
            <w:noWrap/>
            <w:hideMark/>
          </w:tcPr>
          <w:p w14:paraId="042044D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34" w:type="dxa"/>
            <w:tcBorders>
              <w:top w:val="nil"/>
              <w:left w:val="nil"/>
              <w:bottom w:val="single" w:sz="4" w:space="0" w:color="auto"/>
              <w:right w:val="single" w:sz="4" w:space="0" w:color="auto"/>
            </w:tcBorders>
            <w:noWrap/>
            <w:hideMark/>
          </w:tcPr>
          <w:p w14:paraId="64FCBE0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nil"/>
              <w:left w:val="nil"/>
              <w:bottom w:val="single" w:sz="4" w:space="0" w:color="auto"/>
              <w:right w:val="single" w:sz="4" w:space="0" w:color="auto"/>
            </w:tcBorders>
            <w:noWrap/>
            <w:hideMark/>
          </w:tcPr>
          <w:p w14:paraId="4F13AE1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nil"/>
              <w:left w:val="nil"/>
              <w:bottom w:val="single" w:sz="4" w:space="0" w:color="auto"/>
              <w:right w:val="double" w:sz="4" w:space="0" w:color="auto"/>
            </w:tcBorders>
            <w:noWrap/>
            <w:hideMark/>
          </w:tcPr>
          <w:p w14:paraId="4109CEF7"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087A1316" w14:textId="77777777" w:rsidTr="002B1809">
        <w:trPr>
          <w:trHeight w:hRule="exact" w:val="227"/>
          <w:jc w:val="center"/>
        </w:trPr>
        <w:tc>
          <w:tcPr>
            <w:tcW w:w="0" w:type="auto"/>
            <w:tcBorders>
              <w:top w:val="nil"/>
              <w:left w:val="double" w:sz="4" w:space="0" w:color="auto"/>
              <w:bottom w:val="single" w:sz="4" w:space="0" w:color="auto"/>
              <w:right w:val="double" w:sz="4" w:space="0" w:color="auto"/>
            </w:tcBorders>
            <w:noWrap/>
            <w:vAlign w:val="center"/>
            <w:hideMark/>
          </w:tcPr>
          <w:p w14:paraId="649445AA"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21-25 god.</w:t>
            </w:r>
          </w:p>
        </w:tc>
        <w:tc>
          <w:tcPr>
            <w:tcW w:w="0" w:type="auto"/>
            <w:tcBorders>
              <w:top w:val="nil"/>
              <w:left w:val="double" w:sz="4" w:space="0" w:color="auto"/>
              <w:bottom w:val="single" w:sz="4" w:space="0" w:color="auto"/>
              <w:right w:val="single" w:sz="4" w:space="0" w:color="auto"/>
            </w:tcBorders>
            <w:noWrap/>
            <w:hideMark/>
          </w:tcPr>
          <w:p w14:paraId="27417190"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12</w:t>
            </w:r>
          </w:p>
        </w:tc>
        <w:tc>
          <w:tcPr>
            <w:tcW w:w="747" w:type="dxa"/>
            <w:tcBorders>
              <w:top w:val="nil"/>
              <w:left w:val="nil"/>
              <w:bottom w:val="single" w:sz="4" w:space="0" w:color="auto"/>
              <w:right w:val="single" w:sz="4" w:space="0" w:color="auto"/>
            </w:tcBorders>
            <w:noWrap/>
            <w:hideMark/>
          </w:tcPr>
          <w:p w14:paraId="14AE5CE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0" w:type="auto"/>
            <w:tcBorders>
              <w:top w:val="nil"/>
              <w:left w:val="nil"/>
              <w:bottom w:val="single" w:sz="4" w:space="0" w:color="auto"/>
              <w:right w:val="single" w:sz="4" w:space="0" w:color="auto"/>
            </w:tcBorders>
            <w:noWrap/>
            <w:hideMark/>
          </w:tcPr>
          <w:p w14:paraId="002E0D17"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11</w:t>
            </w:r>
          </w:p>
        </w:tc>
        <w:tc>
          <w:tcPr>
            <w:tcW w:w="514" w:type="dxa"/>
            <w:tcBorders>
              <w:top w:val="nil"/>
              <w:left w:val="nil"/>
              <w:bottom w:val="single" w:sz="4" w:space="0" w:color="auto"/>
              <w:right w:val="single" w:sz="4" w:space="0" w:color="auto"/>
            </w:tcBorders>
            <w:noWrap/>
            <w:hideMark/>
          </w:tcPr>
          <w:p w14:paraId="01B8EDA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36" w:type="dxa"/>
            <w:tcBorders>
              <w:top w:val="nil"/>
              <w:left w:val="nil"/>
              <w:bottom w:val="single" w:sz="4" w:space="0" w:color="auto"/>
              <w:right w:val="single" w:sz="4" w:space="0" w:color="auto"/>
            </w:tcBorders>
            <w:noWrap/>
            <w:hideMark/>
          </w:tcPr>
          <w:p w14:paraId="2E82897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512" w:type="dxa"/>
            <w:tcBorders>
              <w:top w:val="nil"/>
              <w:left w:val="nil"/>
              <w:bottom w:val="single" w:sz="4" w:space="0" w:color="auto"/>
              <w:right w:val="double" w:sz="4" w:space="0" w:color="auto"/>
            </w:tcBorders>
            <w:noWrap/>
            <w:hideMark/>
          </w:tcPr>
          <w:p w14:paraId="60DFB7D6"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nil"/>
              <w:left w:val="double" w:sz="4" w:space="0" w:color="auto"/>
              <w:bottom w:val="single" w:sz="4" w:space="0" w:color="auto"/>
              <w:right w:val="single" w:sz="4" w:space="0" w:color="auto"/>
            </w:tcBorders>
            <w:noWrap/>
            <w:hideMark/>
          </w:tcPr>
          <w:p w14:paraId="019C7A1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634" w:type="dxa"/>
            <w:tcBorders>
              <w:top w:val="nil"/>
              <w:left w:val="nil"/>
              <w:bottom w:val="single" w:sz="4" w:space="0" w:color="auto"/>
              <w:right w:val="single" w:sz="4" w:space="0" w:color="auto"/>
            </w:tcBorders>
            <w:noWrap/>
            <w:hideMark/>
          </w:tcPr>
          <w:p w14:paraId="6B05021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655" w:type="dxa"/>
            <w:tcBorders>
              <w:top w:val="nil"/>
              <w:left w:val="nil"/>
              <w:bottom w:val="single" w:sz="4" w:space="0" w:color="auto"/>
              <w:right w:val="single" w:sz="4" w:space="0" w:color="auto"/>
            </w:tcBorders>
            <w:noWrap/>
            <w:hideMark/>
          </w:tcPr>
          <w:p w14:paraId="3A2D697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534" w:type="dxa"/>
            <w:tcBorders>
              <w:top w:val="nil"/>
              <w:left w:val="nil"/>
              <w:bottom w:val="single" w:sz="4" w:space="0" w:color="auto"/>
              <w:right w:val="single" w:sz="4" w:space="0" w:color="auto"/>
            </w:tcBorders>
            <w:noWrap/>
            <w:hideMark/>
          </w:tcPr>
          <w:p w14:paraId="7B3317FF"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nil"/>
              <w:left w:val="nil"/>
              <w:bottom w:val="single" w:sz="4" w:space="0" w:color="auto"/>
              <w:right w:val="single" w:sz="4" w:space="0" w:color="auto"/>
            </w:tcBorders>
            <w:noWrap/>
            <w:hideMark/>
          </w:tcPr>
          <w:p w14:paraId="722C8CD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nil"/>
              <w:left w:val="nil"/>
              <w:bottom w:val="single" w:sz="4" w:space="0" w:color="auto"/>
              <w:right w:val="double" w:sz="4" w:space="0" w:color="auto"/>
            </w:tcBorders>
            <w:noWrap/>
            <w:hideMark/>
          </w:tcPr>
          <w:p w14:paraId="32231F7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232F40B8" w14:textId="77777777" w:rsidTr="002B1809">
        <w:trPr>
          <w:trHeight w:hRule="exact" w:val="227"/>
          <w:jc w:val="center"/>
        </w:trPr>
        <w:tc>
          <w:tcPr>
            <w:tcW w:w="0" w:type="auto"/>
            <w:tcBorders>
              <w:top w:val="nil"/>
              <w:left w:val="double" w:sz="4" w:space="0" w:color="auto"/>
              <w:bottom w:val="single" w:sz="4" w:space="0" w:color="auto"/>
              <w:right w:val="double" w:sz="4" w:space="0" w:color="auto"/>
            </w:tcBorders>
            <w:noWrap/>
            <w:vAlign w:val="center"/>
            <w:hideMark/>
          </w:tcPr>
          <w:p w14:paraId="4E3AEF16"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26-30 god.</w:t>
            </w:r>
          </w:p>
        </w:tc>
        <w:tc>
          <w:tcPr>
            <w:tcW w:w="0" w:type="auto"/>
            <w:tcBorders>
              <w:top w:val="nil"/>
              <w:left w:val="double" w:sz="4" w:space="0" w:color="auto"/>
              <w:bottom w:val="single" w:sz="4" w:space="0" w:color="auto"/>
              <w:right w:val="single" w:sz="4" w:space="0" w:color="auto"/>
            </w:tcBorders>
            <w:noWrap/>
            <w:hideMark/>
          </w:tcPr>
          <w:p w14:paraId="45F2EC65"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46</w:t>
            </w:r>
          </w:p>
        </w:tc>
        <w:tc>
          <w:tcPr>
            <w:tcW w:w="747" w:type="dxa"/>
            <w:tcBorders>
              <w:top w:val="nil"/>
              <w:left w:val="nil"/>
              <w:bottom w:val="single" w:sz="4" w:space="0" w:color="auto"/>
              <w:right w:val="single" w:sz="4" w:space="0" w:color="auto"/>
            </w:tcBorders>
            <w:noWrap/>
            <w:hideMark/>
          </w:tcPr>
          <w:p w14:paraId="1363AA86"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0" w:type="auto"/>
            <w:tcBorders>
              <w:top w:val="nil"/>
              <w:left w:val="nil"/>
              <w:bottom w:val="single" w:sz="4" w:space="0" w:color="auto"/>
              <w:right w:val="single" w:sz="4" w:space="0" w:color="auto"/>
            </w:tcBorders>
            <w:noWrap/>
            <w:hideMark/>
          </w:tcPr>
          <w:p w14:paraId="7191834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10</w:t>
            </w:r>
          </w:p>
        </w:tc>
        <w:tc>
          <w:tcPr>
            <w:tcW w:w="514" w:type="dxa"/>
            <w:tcBorders>
              <w:top w:val="nil"/>
              <w:left w:val="nil"/>
              <w:bottom w:val="single" w:sz="4" w:space="0" w:color="auto"/>
              <w:right w:val="single" w:sz="4" w:space="0" w:color="auto"/>
            </w:tcBorders>
            <w:noWrap/>
            <w:hideMark/>
          </w:tcPr>
          <w:p w14:paraId="76657E19"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36" w:type="dxa"/>
            <w:tcBorders>
              <w:top w:val="nil"/>
              <w:left w:val="nil"/>
              <w:bottom w:val="single" w:sz="4" w:space="0" w:color="auto"/>
              <w:right w:val="single" w:sz="4" w:space="0" w:color="auto"/>
            </w:tcBorders>
            <w:noWrap/>
            <w:hideMark/>
          </w:tcPr>
          <w:p w14:paraId="2EA3807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16</w:t>
            </w:r>
          </w:p>
        </w:tc>
        <w:tc>
          <w:tcPr>
            <w:tcW w:w="512" w:type="dxa"/>
            <w:tcBorders>
              <w:top w:val="nil"/>
              <w:left w:val="nil"/>
              <w:bottom w:val="single" w:sz="4" w:space="0" w:color="auto"/>
              <w:right w:val="double" w:sz="4" w:space="0" w:color="auto"/>
            </w:tcBorders>
            <w:noWrap/>
            <w:hideMark/>
          </w:tcPr>
          <w:p w14:paraId="51851B8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nil"/>
              <w:left w:val="double" w:sz="4" w:space="0" w:color="auto"/>
              <w:bottom w:val="single" w:sz="4" w:space="0" w:color="auto"/>
              <w:right w:val="single" w:sz="4" w:space="0" w:color="auto"/>
            </w:tcBorders>
            <w:noWrap/>
            <w:hideMark/>
          </w:tcPr>
          <w:p w14:paraId="7A7E7F0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20</w:t>
            </w:r>
          </w:p>
        </w:tc>
        <w:tc>
          <w:tcPr>
            <w:tcW w:w="634" w:type="dxa"/>
            <w:tcBorders>
              <w:top w:val="nil"/>
              <w:left w:val="nil"/>
              <w:bottom w:val="single" w:sz="4" w:space="0" w:color="auto"/>
              <w:right w:val="single" w:sz="4" w:space="0" w:color="auto"/>
            </w:tcBorders>
            <w:noWrap/>
            <w:hideMark/>
          </w:tcPr>
          <w:p w14:paraId="61DD3AF0"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655" w:type="dxa"/>
            <w:tcBorders>
              <w:top w:val="nil"/>
              <w:left w:val="nil"/>
              <w:bottom w:val="single" w:sz="4" w:space="0" w:color="auto"/>
              <w:right w:val="single" w:sz="4" w:space="0" w:color="auto"/>
            </w:tcBorders>
            <w:noWrap/>
            <w:hideMark/>
          </w:tcPr>
          <w:p w14:paraId="7F2AF6F4"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3</w:t>
            </w:r>
          </w:p>
        </w:tc>
        <w:tc>
          <w:tcPr>
            <w:tcW w:w="534" w:type="dxa"/>
            <w:tcBorders>
              <w:top w:val="nil"/>
              <w:left w:val="nil"/>
              <w:bottom w:val="single" w:sz="4" w:space="0" w:color="auto"/>
              <w:right w:val="single" w:sz="4" w:space="0" w:color="auto"/>
            </w:tcBorders>
            <w:noWrap/>
            <w:hideMark/>
          </w:tcPr>
          <w:p w14:paraId="2E50F2D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nil"/>
              <w:left w:val="nil"/>
              <w:bottom w:val="single" w:sz="4" w:space="0" w:color="auto"/>
              <w:right w:val="single" w:sz="4" w:space="0" w:color="auto"/>
            </w:tcBorders>
            <w:noWrap/>
            <w:hideMark/>
          </w:tcPr>
          <w:p w14:paraId="727FFF49"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nil"/>
              <w:left w:val="nil"/>
              <w:bottom w:val="single" w:sz="4" w:space="0" w:color="auto"/>
              <w:right w:val="double" w:sz="4" w:space="0" w:color="auto"/>
            </w:tcBorders>
            <w:noWrap/>
            <w:hideMark/>
          </w:tcPr>
          <w:p w14:paraId="337178A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5B04C965" w14:textId="77777777" w:rsidTr="002B1809">
        <w:trPr>
          <w:trHeight w:hRule="exact" w:val="227"/>
          <w:jc w:val="center"/>
        </w:trPr>
        <w:tc>
          <w:tcPr>
            <w:tcW w:w="0" w:type="auto"/>
            <w:tcBorders>
              <w:top w:val="nil"/>
              <w:left w:val="double" w:sz="4" w:space="0" w:color="auto"/>
              <w:bottom w:val="single" w:sz="4" w:space="0" w:color="auto"/>
              <w:right w:val="double" w:sz="4" w:space="0" w:color="auto"/>
            </w:tcBorders>
            <w:noWrap/>
            <w:vAlign w:val="center"/>
            <w:hideMark/>
          </w:tcPr>
          <w:p w14:paraId="66D28B56"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31-35 god.</w:t>
            </w:r>
          </w:p>
        </w:tc>
        <w:tc>
          <w:tcPr>
            <w:tcW w:w="0" w:type="auto"/>
            <w:tcBorders>
              <w:top w:val="nil"/>
              <w:left w:val="double" w:sz="4" w:space="0" w:color="auto"/>
              <w:bottom w:val="single" w:sz="4" w:space="0" w:color="auto"/>
              <w:right w:val="single" w:sz="4" w:space="0" w:color="auto"/>
            </w:tcBorders>
            <w:noWrap/>
            <w:hideMark/>
          </w:tcPr>
          <w:p w14:paraId="363860C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61</w:t>
            </w:r>
          </w:p>
        </w:tc>
        <w:tc>
          <w:tcPr>
            <w:tcW w:w="747" w:type="dxa"/>
            <w:tcBorders>
              <w:top w:val="nil"/>
              <w:left w:val="nil"/>
              <w:bottom w:val="single" w:sz="4" w:space="0" w:color="auto"/>
              <w:right w:val="single" w:sz="4" w:space="0" w:color="auto"/>
            </w:tcBorders>
            <w:noWrap/>
            <w:hideMark/>
          </w:tcPr>
          <w:p w14:paraId="2BE643EF"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0" w:type="auto"/>
            <w:tcBorders>
              <w:top w:val="nil"/>
              <w:left w:val="nil"/>
              <w:bottom w:val="single" w:sz="4" w:space="0" w:color="auto"/>
              <w:right w:val="single" w:sz="4" w:space="0" w:color="auto"/>
            </w:tcBorders>
            <w:noWrap/>
            <w:hideMark/>
          </w:tcPr>
          <w:p w14:paraId="3BC8E8CA"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15</w:t>
            </w:r>
          </w:p>
        </w:tc>
        <w:tc>
          <w:tcPr>
            <w:tcW w:w="514" w:type="dxa"/>
            <w:tcBorders>
              <w:top w:val="nil"/>
              <w:left w:val="nil"/>
              <w:bottom w:val="single" w:sz="4" w:space="0" w:color="auto"/>
              <w:right w:val="single" w:sz="4" w:space="0" w:color="auto"/>
            </w:tcBorders>
            <w:noWrap/>
            <w:hideMark/>
          </w:tcPr>
          <w:p w14:paraId="2597535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736" w:type="dxa"/>
            <w:tcBorders>
              <w:top w:val="nil"/>
              <w:left w:val="nil"/>
              <w:bottom w:val="single" w:sz="4" w:space="0" w:color="auto"/>
              <w:right w:val="single" w:sz="4" w:space="0" w:color="auto"/>
            </w:tcBorders>
            <w:noWrap/>
            <w:hideMark/>
          </w:tcPr>
          <w:p w14:paraId="396609A7"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12</w:t>
            </w:r>
          </w:p>
        </w:tc>
        <w:tc>
          <w:tcPr>
            <w:tcW w:w="512" w:type="dxa"/>
            <w:tcBorders>
              <w:top w:val="nil"/>
              <w:left w:val="nil"/>
              <w:bottom w:val="single" w:sz="4" w:space="0" w:color="auto"/>
              <w:right w:val="double" w:sz="4" w:space="0" w:color="auto"/>
            </w:tcBorders>
            <w:noWrap/>
            <w:hideMark/>
          </w:tcPr>
          <w:p w14:paraId="1A8D109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nil"/>
              <w:left w:val="double" w:sz="4" w:space="0" w:color="auto"/>
              <w:bottom w:val="single" w:sz="4" w:space="0" w:color="auto"/>
              <w:right w:val="single" w:sz="4" w:space="0" w:color="auto"/>
            </w:tcBorders>
            <w:noWrap/>
            <w:hideMark/>
          </w:tcPr>
          <w:p w14:paraId="30C2C1F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24</w:t>
            </w:r>
          </w:p>
        </w:tc>
        <w:tc>
          <w:tcPr>
            <w:tcW w:w="634" w:type="dxa"/>
            <w:tcBorders>
              <w:top w:val="nil"/>
              <w:left w:val="nil"/>
              <w:bottom w:val="single" w:sz="4" w:space="0" w:color="auto"/>
              <w:right w:val="single" w:sz="4" w:space="0" w:color="auto"/>
            </w:tcBorders>
            <w:noWrap/>
            <w:hideMark/>
          </w:tcPr>
          <w:p w14:paraId="3A989273"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655" w:type="dxa"/>
            <w:tcBorders>
              <w:top w:val="nil"/>
              <w:left w:val="nil"/>
              <w:bottom w:val="single" w:sz="4" w:space="0" w:color="auto"/>
              <w:right w:val="single" w:sz="4" w:space="0" w:color="auto"/>
            </w:tcBorders>
            <w:noWrap/>
            <w:hideMark/>
          </w:tcPr>
          <w:p w14:paraId="0A371E9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534" w:type="dxa"/>
            <w:tcBorders>
              <w:top w:val="nil"/>
              <w:left w:val="nil"/>
              <w:bottom w:val="single" w:sz="4" w:space="0" w:color="auto"/>
              <w:right w:val="single" w:sz="4" w:space="0" w:color="auto"/>
            </w:tcBorders>
            <w:noWrap/>
            <w:hideMark/>
          </w:tcPr>
          <w:p w14:paraId="7F9C83E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nil"/>
              <w:left w:val="nil"/>
              <w:bottom w:val="single" w:sz="4" w:space="0" w:color="auto"/>
              <w:right w:val="single" w:sz="4" w:space="0" w:color="auto"/>
            </w:tcBorders>
            <w:noWrap/>
            <w:hideMark/>
          </w:tcPr>
          <w:p w14:paraId="327C3B76"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0" w:type="auto"/>
            <w:tcBorders>
              <w:top w:val="nil"/>
              <w:left w:val="nil"/>
              <w:bottom w:val="single" w:sz="4" w:space="0" w:color="auto"/>
              <w:right w:val="double" w:sz="4" w:space="0" w:color="auto"/>
            </w:tcBorders>
            <w:noWrap/>
            <w:hideMark/>
          </w:tcPr>
          <w:p w14:paraId="6301E6E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736D8B1D" w14:textId="77777777" w:rsidTr="002B1809">
        <w:trPr>
          <w:trHeight w:hRule="exact" w:val="227"/>
          <w:jc w:val="center"/>
        </w:trPr>
        <w:tc>
          <w:tcPr>
            <w:tcW w:w="0" w:type="auto"/>
            <w:tcBorders>
              <w:top w:val="nil"/>
              <w:left w:val="double" w:sz="4" w:space="0" w:color="auto"/>
              <w:bottom w:val="single" w:sz="4" w:space="0" w:color="auto"/>
              <w:right w:val="double" w:sz="4" w:space="0" w:color="auto"/>
            </w:tcBorders>
            <w:noWrap/>
            <w:vAlign w:val="center"/>
            <w:hideMark/>
          </w:tcPr>
          <w:p w14:paraId="61AF037A"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36-40 god.</w:t>
            </w:r>
          </w:p>
        </w:tc>
        <w:tc>
          <w:tcPr>
            <w:tcW w:w="0" w:type="auto"/>
            <w:tcBorders>
              <w:top w:val="nil"/>
              <w:left w:val="double" w:sz="4" w:space="0" w:color="auto"/>
              <w:bottom w:val="single" w:sz="4" w:space="0" w:color="auto"/>
              <w:right w:val="single" w:sz="4" w:space="0" w:color="auto"/>
            </w:tcBorders>
            <w:noWrap/>
            <w:hideMark/>
          </w:tcPr>
          <w:p w14:paraId="12254CB8"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68</w:t>
            </w:r>
          </w:p>
        </w:tc>
        <w:tc>
          <w:tcPr>
            <w:tcW w:w="747" w:type="dxa"/>
            <w:tcBorders>
              <w:top w:val="nil"/>
              <w:left w:val="nil"/>
              <w:bottom w:val="single" w:sz="4" w:space="0" w:color="auto"/>
              <w:right w:val="single" w:sz="4" w:space="0" w:color="auto"/>
            </w:tcBorders>
            <w:noWrap/>
            <w:hideMark/>
          </w:tcPr>
          <w:p w14:paraId="3BFCE9D0"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5</w:t>
            </w:r>
          </w:p>
        </w:tc>
        <w:tc>
          <w:tcPr>
            <w:tcW w:w="0" w:type="auto"/>
            <w:tcBorders>
              <w:top w:val="nil"/>
              <w:left w:val="nil"/>
              <w:bottom w:val="single" w:sz="4" w:space="0" w:color="auto"/>
              <w:right w:val="single" w:sz="4" w:space="0" w:color="auto"/>
            </w:tcBorders>
            <w:noWrap/>
            <w:hideMark/>
          </w:tcPr>
          <w:p w14:paraId="70A2A887"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34</w:t>
            </w:r>
          </w:p>
        </w:tc>
        <w:tc>
          <w:tcPr>
            <w:tcW w:w="514" w:type="dxa"/>
            <w:tcBorders>
              <w:top w:val="nil"/>
              <w:left w:val="nil"/>
              <w:bottom w:val="single" w:sz="4" w:space="0" w:color="auto"/>
              <w:right w:val="single" w:sz="4" w:space="0" w:color="auto"/>
            </w:tcBorders>
            <w:noWrap/>
            <w:hideMark/>
          </w:tcPr>
          <w:p w14:paraId="2B282653"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736" w:type="dxa"/>
            <w:tcBorders>
              <w:top w:val="nil"/>
              <w:left w:val="nil"/>
              <w:bottom w:val="single" w:sz="4" w:space="0" w:color="auto"/>
              <w:right w:val="single" w:sz="4" w:space="0" w:color="auto"/>
            </w:tcBorders>
            <w:noWrap/>
            <w:hideMark/>
          </w:tcPr>
          <w:p w14:paraId="3E530B8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20</w:t>
            </w:r>
          </w:p>
        </w:tc>
        <w:tc>
          <w:tcPr>
            <w:tcW w:w="512" w:type="dxa"/>
            <w:tcBorders>
              <w:top w:val="nil"/>
              <w:left w:val="nil"/>
              <w:bottom w:val="single" w:sz="4" w:space="0" w:color="auto"/>
              <w:right w:val="double" w:sz="4" w:space="0" w:color="auto"/>
            </w:tcBorders>
            <w:noWrap/>
            <w:hideMark/>
          </w:tcPr>
          <w:p w14:paraId="12EF126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779" w:type="dxa"/>
            <w:tcBorders>
              <w:top w:val="nil"/>
              <w:left w:val="double" w:sz="4" w:space="0" w:color="auto"/>
              <w:bottom w:val="single" w:sz="4" w:space="0" w:color="auto"/>
              <w:right w:val="single" w:sz="4" w:space="0" w:color="auto"/>
            </w:tcBorders>
            <w:noWrap/>
            <w:hideMark/>
          </w:tcPr>
          <w:p w14:paraId="78A23F73"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27</w:t>
            </w:r>
          </w:p>
        </w:tc>
        <w:tc>
          <w:tcPr>
            <w:tcW w:w="634" w:type="dxa"/>
            <w:tcBorders>
              <w:top w:val="nil"/>
              <w:left w:val="nil"/>
              <w:bottom w:val="single" w:sz="4" w:space="0" w:color="auto"/>
              <w:right w:val="single" w:sz="4" w:space="0" w:color="auto"/>
            </w:tcBorders>
            <w:noWrap/>
            <w:hideMark/>
          </w:tcPr>
          <w:p w14:paraId="036921E8"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655" w:type="dxa"/>
            <w:tcBorders>
              <w:top w:val="nil"/>
              <w:left w:val="nil"/>
              <w:bottom w:val="single" w:sz="4" w:space="0" w:color="auto"/>
              <w:right w:val="single" w:sz="4" w:space="0" w:color="auto"/>
            </w:tcBorders>
            <w:noWrap/>
            <w:hideMark/>
          </w:tcPr>
          <w:p w14:paraId="73466FF5"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4</w:t>
            </w:r>
          </w:p>
        </w:tc>
        <w:tc>
          <w:tcPr>
            <w:tcW w:w="534" w:type="dxa"/>
            <w:tcBorders>
              <w:top w:val="nil"/>
              <w:left w:val="nil"/>
              <w:bottom w:val="single" w:sz="4" w:space="0" w:color="auto"/>
              <w:right w:val="single" w:sz="4" w:space="0" w:color="auto"/>
            </w:tcBorders>
            <w:noWrap/>
            <w:hideMark/>
          </w:tcPr>
          <w:p w14:paraId="7042106C"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c>
          <w:tcPr>
            <w:tcW w:w="652" w:type="dxa"/>
            <w:tcBorders>
              <w:top w:val="nil"/>
              <w:left w:val="nil"/>
              <w:bottom w:val="single" w:sz="4" w:space="0" w:color="auto"/>
              <w:right w:val="single" w:sz="4" w:space="0" w:color="auto"/>
            </w:tcBorders>
            <w:noWrap/>
            <w:hideMark/>
          </w:tcPr>
          <w:p w14:paraId="317CFA58"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0" w:type="auto"/>
            <w:tcBorders>
              <w:top w:val="nil"/>
              <w:left w:val="nil"/>
              <w:bottom w:val="single" w:sz="4" w:space="0" w:color="auto"/>
              <w:right w:val="double" w:sz="4" w:space="0" w:color="auto"/>
            </w:tcBorders>
            <w:noWrap/>
            <w:hideMark/>
          </w:tcPr>
          <w:p w14:paraId="229CC63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35C3DA8C" w14:textId="77777777" w:rsidTr="002B1809">
        <w:trPr>
          <w:trHeight w:hRule="exact" w:val="227"/>
          <w:jc w:val="center"/>
        </w:trPr>
        <w:tc>
          <w:tcPr>
            <w:tcW w:w="0" w:type="auto"/>
            <w:tcBorders>
              <w:top w:val="nil"/>
              <w:left w:val="double" w:sz="4" w:space="0" w:color="auto"/>
              <w:bottom w:val="double" w:sz="4" w:space="0" w:color="auto"/>
              <w:right w:val="double" w:sz="4" w:space="0" w:color="auto"/>
            </w:tcBorders>
            <w:noWrap/>
            <w:vAlign w:val="center"/>
            <w:hideMark/>
          </w:tcPr>
          <w:p w14:paraId="4C7ED4E4" w14:textId="77777777" w:rsidR="00924B66" w:rsidRPr="00121D18" w:rsidRDefault="00924B66" w:rsidP="002B1809">
            <w:pPr>
              <w:spacing w:after="0" w:line="256" w:lineRule="auto"/>
              <w:jc w:val="center"/>
              <w:rPr>
                <w:rFonts w:cs="Times New Roman"/>
                <w:bCs/>
                <w:color w:val="1F497D" w:themeColor="text2"/>
                <w:sz w:val="18"/>
                <w:szCs w:val="18"/>
              </w:rPr>
            </w:pPr>
            <w:r w:rsidRPr="00121D18">
              <w:rPr>
                <w:rFonts w:cs="Times New Roman"/>
                <w:bCs/>
                <w:color w:val="1F497D" w:themeColor="text2"/>
                <w:sz w:val="18"/>
                <w:szCs w:val="18"/>
              </w:rPr>
              <w:t>&gt;40 god.</w:t>
            </w:r>
          </w:p>
        </w:tc>
        <w:tc>
          <w:tcPr>
            <w:tcW w:w="0" w:type="auto"/>
            <w:tcBorders>
              <w:top w:val="nil"/>
              <w:left w:val="double" w:sz="4" w:space="0" w:color="auto"/>
              <w:bottom w:val="double" w:sz="4" w:space="0" w:color="auto"/>
              <w:right w:val="single" w:sz="4" w:space="0" w:color="auto"/>
            </w:tcBorders>
            <w:noWrap/>
            <w:hideMark/>
          </w:tcPr>
          <w:p w14:paraId="38BA0452"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231</w:t>
            </w:r>
          </w:p>
        </w:tc>
        <w:tc>
          <w:tcPr>
            <w:tcW w:w="747" w:type="dxa"/>
            <w:tcBorders>
              <w:top w:val="nil"/>
              <w:left w:val="nil"/>
              <w:bottom w:val="double" w:sz="4" w:space="0" w:color="auto"/>
              <w:right w:val="single" w:sz="4" w:space="0" w:color="auto"/>
            </w:tcBorders>
            <w:noWrap/>
            <w:hideMark/>
          </w:tcPr>
          <w:p w14:paraId="5344A14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14</w:t>
            </w:r>
          </w:p>
        </w:tc>
        <w:tc>
          <w:tcPr>
            <w:tcW w:w="0" w:type="auto"/>
            <w:tcBorders>
              <w:top w:val="nil"/>
              <w:left w:val="nil"/>
              <w:bottom w:val="double" w:sz="4" w:space="0" w:color="auto"/>
              <w:right w:val="single" w:sz="4" w:space="0" w:color="auto"/>
            </w:tcBorders>
            <w:noWrap/>
            <w:hideMark/>
          </w:tcPr>
          <w:p w14:paraId="0AEC9C7B"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121</w:t>
            </w:r>
          </w:p>
        </w:tc>
        <w:tc>
          <w:tcPr>
            <w:tcW w:w="514" w:type="dxa"/>
            <w:tcBorders>
              <w:top w:val="nil"/>
              <w:left w:val="nil"/>
              <w:bottom w:val="double" w:sz="4" w:space="0" w:color="auto"/>
              <w:right w:val="single" w:sz="4" w:space="0" w:color="auto"/>
            </w:tcBorders>
            <w:noWrap/>
            <w:hideMark/>
          </w:tcPr>
          <w:p w14:paraId="323BD32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6</w:t>
            </w:r>
          </w:p>
        </w:tc>
        <w:tc>
          <w:tcPr>
            <w:tcW w:w="736" w:type="dxa"/>
            <w:tcBorders>
              <w:top w:val="nil"/>
              <w:left w:val="nil"/>
              <w:bottom w:val="double" w:sz="4" w:space="0" w:color="auto"/>
              <w:right w:val="single" w:sz="4" w:space="0" w:color="auto"/>
            </w:tcBorders>
            <w:noWrap/>
            <w:hideMark/>
          </w:tcPr>
          <w:p w14:paraId="3C2163E7"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95</w:t>
            </w:r>
          </w:p>
        </w:tc>
        <w:tc>
          <w:tcPr>
            <w:tcW w:w="512" w:type="dxa"/>
            <w:tcBorders>
              <w:top w:val="nil"/>
              <w:left w:val="nil"/>
              <w:bottom w:val="double" w:sz="4" w:space="0" w:color="auto"/>
              <w:right w:val="double" w:sz="4" w:space="0" w:color="auto"/>
            </w:tcBorders>
            <w:noWrap/>
            <w:hideMark/>
          </w:tcPr>
          <w:p w14:paraId="680266B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6</w:t>
            </w:r>
          </w:p>
        </w:tc>
        <w:tc>
          <w:tcPr>
            <w:tcW w:w="779" w:type="dxa"/>
            <w:tcBorders>
              <w:top w:val="nil"/>
              <w:left w:val="double" w:sz="4" w:space="0" w:color="auto"/>
              <w:bottom w:val="double" w:sz="4" w:space="0" w:color="auto"/>
              <w:right w:val="single" w:sz="4" w:space="0" w:color="auto"/>
            </w:tcBorders>
            <w:noWrap/>
            <w:hideMark/>
          </w:tcPr>
          <w:p w14:paraId="3F2C47FD"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113</w:t>
            </w:r>
          </w:p>
        </w:tc>
        <w:tc>
          <w:tcPr>
            <w:tcW w:w="634" w:type="dxa"/>
            <w:tcBorders>
              <w:top w:val="nil"/>
              <w:left w:val="nil"/>
              <w:bottom w:val="double" w:sz="4" w:space="0" w:color="auto"/>
              <w:right w:val="single" w:sz="4" w:space="0" w:color="auto"/>
            </w:tcBorders>
            <w:noWrap/>
            <w:hideMark/>
          </w:tcPr>
          <w:p w14:paraId="20D27AE5"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12</w:t>
            </w:r>
          </w:p>
        </w:tc>
        <w:tc>
          <w:tcPr>
            <w:tcW w:w="655" w:type="dxa"/>
            <w:tcBorders>
              <w:top w:val="nil"/>
              <w:left w:val="nil"/>
              <w:bottom w:val="double" w:sz="4" w:space="0" w:color="auto"/>
              <w:right w:val="single" w:sz="4" w:space="0" w:color="auto"/>
            </w:tcBorders>
            <w:noWrap/>
            <w:hideMark/>
          </w:tcPr>
          <w:p w14:paraId="45C16FB1"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34</w:t>
            </w:r>
          </w:p>
        </w:tc>
        <w:tc>
          <w:tcPr>
            <w:tcW w:w="534" w:type="dxa"/>
            <w:tcBorders>
              <w:top w:val="nil"/>
              <w:left w:val="nil"/>
              <w:bottom w:val="double" w:sz="4" w:space="0" w:color="auto"/>
              <w:right w:val="single" w:sz="4" w:space="0" w:color="auto"/>
            </w:tcBorders>
            <w:noWrap/>
            <w:hideMark/>
          </w:tcPr>
          <w:p w14:paraId="28E6C49A"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1</w:t>
            </w:r>
          </w:p>
        </w:tc>
        <w:tc>
          <w:tcPr>
            <w:tcW w:w="652" w:type="dxa"/>
            <w:tcBorders>
              <w:top w:val="nil"/>
              <w:left w:val="nil"/>
              <w:bottom w:val="double" w:sz="4" w:space="0" w:color="auto"/>
              <w:right w:val="single" w:sz="4" w:space="0" w:color="auto"/>
            </w:tcBorders>
            <w:noWrap/>
            <w:hideMark/>
          </w:tcPr>
          <w:p w14:paraId="3810FF9E"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2</w:t>
            </w:r>
          </w:p>
        </w:tc>
        <w:tc>
          <w:tcPr>
            <w:tcW w:w="0" w:type="auto"/>
            <w:tcBorders>
              <w:top w:val="nil"/>
              <w:left w:val="nil"/>
              <w:bottom w:val="double" w:sz="4" w:space="0" w:color="auto"/>
              <w:right w:val="double" w:sz="4" w:space="0" w:color="auto"/>
            </w:tcBorders>
            <w:noWrap/>
            <w:hideMark/>
          </w:tcPr>
          <w:p w14:paraId="7F2B28A9" w14:textId="77777777" w:rsidR="00924B66" w:rsidRPr="00121D18" w:rsidRDefault="00924B66" w:rsidP="002B1809">
            <w:pPr>
              <w:spacing w:line="256" w:lineRule="auto"/>
              <w:jc w:val="center"/>
              <w:rPr>
                <w:rFonts w:cs="Times New Roman"/>
                <w:color w:val="1F497D" w:themeColor="text2"/>
                <w:sz w:val="18"/>
                <w:szCs w:val="18"/>
              </w:rPr>
            </w:pPr>
            <w:r w:rsidRPr="00121D18">
              <w:rPr>
                <w:rFonts w:cs="Times New Roman"/>
                <w:color w:val="1F497D" w:themeColor="text2"/>
                <w:sz w:val="18"/>
                <w:szCs w:val="18"/>
              </w:rPr>
              <w:t>0</w:t>
            </w:r>
          </w:p>
        </w:tc>
      </w:tr>
      <w:tr w:rsidR="00924B66" w:rsidRPr="00924B66" w14:paraId="7FE11CA6" w14:textId="77777777" w:rsidTr="002B1809">
        <w:trPr>
          <w:trHeight w:hRule="exact" w:val="340"/>
          <w:jc w:val="center"/>
        </w:trPr>
        <w:tc>
          <w:tcPr>
            <w:tcW w:w="0" w:type="auto"/>
            <w:tcBorders>
              <w:top w:val="double" w:sz="4" w:space="0" w:color="auto"/>
              <w:left w:val="double" w:sz="4" w:space="0" w:color="auto"/>
              <w:bottom w:val="double" w:sz="4" w:space="0" w:color="auto"/>
              <w:right w:val="double" w:sz="4" w:space="0" w:color="auto"/>
            </w:tcBorders>
            <w:shd w:val="clear" w:color="auto" w:fill="B8CCE4" w:themeFill="accent1" w:themeFillTint="66"/>
            <w:noWrap/>
            <w:vAlign w:val="center"/>
            <w:hideMark/>
          </w:tcPr>
          <w:p w14:paraId="35A41024" w14:textId="77777777" w:rsidR="00924B66" w:rsidRPr="00121D18" w:rsidRDefault="00924B66" w:rsidP="002B1809">
            <w:pPr>
              <w:spacing w:after="0" w:line="256" w:lineRule="auto"/>
              <w:jc w:val="center"/>
              <w:rPr>
                <w:rFonts w:cs="Times New Roman"/>
                <w:b/>
                <w:bCs/>
                <w:color w:val="1F497D" w:themeColor="text2"/>
                <w:sz w:val="20"/>
                <w:szCs w:val="20"/>
              </w:rPr>
            </w:pPr>
            <w:r w:rsidRPr="00121D18">
              <w:rPr>
                <w:rFonts w:cs="Times New Roman"/>
                <w:b/>
                <w:bCs/>
                <w:color w:val="1F497D" w:themeColor="text2"/>
                <w:sz w:val="20"/>
                <w:szCs w:val="20"/>
              </w:rPr>
              <w:t>UKUPNO</w:t>
            </w:r>
          </w:p>
        </w:tc>
        <w:tc>
          <w:tcPr>
            <w:tcW w:w="0" w:type="auto"/>
            <w:tcBorders>
              <w:top w:val="double" w:sz="4" w:space="0" w:color="auto"/>
              <w:left w:val="double" w:sz="4" w:space="0" w:color="auto"/>
              <w:bottom w:val="double" w:sz="4" w:space="0" w:color="auto"/>
              <w:right w:val="single" w:sz="4" w:space="0" w:color="auto"/>
            </w:tcBorders>
            <w:shd w:val="clear" w:color="auto" w:fill="B8CCE4" w:themeFill="accent1" w:themeFillTint="66"/>
            <w:noWrap/>
            <w:vAlign w:val="center"/>
            <w:hideMark/>
          </w:tcPr>
          <w:p w14:paraId="720C0267"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421</w:t>
            </w:r>
          </w:p>
        </w:tc>
        <w:tc>
          <w:tcPr>
            <w:tcW w:w="747"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51C514A4"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25</w:t>
            </w:r>
          </w:p>
        </w:tc>
        <w:tc>
          <w:tcPr>
            <w:tcW w:w="0" w:type="auto"/>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10B5AEB9"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1922</w:t>
            </w:r>
          </w:p>
        </w:tc>
        <w:tc>
          <w:tcPr>
            <w:tcW w:w="514"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24FCAC33"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10</w:t>
            </w:r>
          </w:p>
        </w:tc>
        <w:tc>
          <w:tcPr>
            <w:tcW w:w="736"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0C66F4D3"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145</w:t>
            </w:r>
          </w:p>
        </w:tc>
        <w:tc>
          <w:tcPr>
            <w:tcW w:w="512" w:type="dxa"/>
            <w:tcBorders>
              <w:top w:val="double" w:sz="4" w:space="0" w:color="auto"/>
              <w:left w:val="nil"/>
              <w:bottom w:val="double" w:sz="4" w:space="0" w:color="auto"/>
              <w:right w:val="double" w:sz="4" w:space="0" w:color="auto"/>
            </w:tcBorders>
            <w:shd w:val="clear" w:color="auto" w:fill="B8CCE4" w:themeFill="accent1" w:themeFillTint="66"/>
            <w:noWrap/>
            <w:vAlign w:val="center"/>
            <w:hideMark/>
          </w:tcPr>
          <w:p w14:paraId="64CB0363"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6</w:t>
            </w:r>
          </w:p>
        </w:tc>
        <w:tc>
          <w:tcPr>
            <w:tcW w:w="779" w:type="dxa"/>
            <w:tcBorders>
              <w:top w:val="double" w:sz="4" w:space="0" w:color="auto"/>
              <w:left w:val="double" w:sz="4" w:space="0" w:color="auto"/>
              <w:bottom w:val="double" w:sz="4" w:space="0" w:color="auto"/>
              <w:right w:val="single" w:sz="4" w:space="0" w:color="auto"/>
            </w:tcBorders>
            <w:shd w:val="clear" w:color="auto" w:fill="B8CCE4" w:themeFill="accent1" w:themeFillTint="66"/>
            <w:noWrap/>
            <w:vAlign w:val="center"/>
            <w:hideMark/>
          </w:tcPr>
          <w:p w14:paraId="5B4DEAC5"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190</w:t>
            </w:r>
          </w:p>
        </w:tc>
        <w:tc>
          <w:tcPr>
            <w:tcW w:w="634"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5734606E"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21</w:t>
            </w:r>
          </w:p>
        </w:tc>
        <w:tc>
          <w:tcPr>
            <w:tcW w:w="655"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0F644623"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45</w:t>
            </w:r>
          </w:p>
        </w:tc>
        <w:tc>
          <w:tcPr>
            <w:tcW w:w="534"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14E36EF4"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1</w:t>
            </w:r>
          </w:p>
        </w:tc>
        <w:tc>
          <w:tcPr>
            <w:tcW w:w="652" w:type="dxa"/>
            <w:tcBorders>
              <w:top w:val="double" w:sz="4" w:space="0" w:color="auto"/>
              <w:left w:val="nil"/>
              <w:bottom w:val="double" w:sz="4" w:space="0" w:color="auto"/>
              <w:right w:val="single" w:sz="4" w:space="0" w:color="auto"/>
            </w:tcBorders>
            <w:shd w:val="clear" w:color="auto" w:fill="B8CCE4" w:themeFill="accent1" w:themeFillTint="66"/>
            <w:noWrap/>
            <w:vAlign w:val="center"/>
            <w:hideMark/>
          </w:tcPr>
          <w:p w14:paraId="74244FFE"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4</w:t>
            </w:r>
          </w:p>
        </w:tc>
        <w:tc>
          <w:tcPr>
            <w:tcW w:w="0" w:type="auto"/>
            <w:tcBorders>
              <w:top w:val="double" w:sz="4" w:space="0" w:color="auto"/>
              <w:left w:val="nil"/>
              <w:bottom w:val="double" w:sz="4" w:space="0" w:color="auto"/>
              <w:right w:val="double" w:sz="4" w:space="0" w:color="auto"/>
            </w:tcBorders>
            <w:shd w:val="clear" w:color="auto" w:fill="B8CCE4" w:themeFill="accent1" w:themeFillTint="66"/>
            <w:noWrap/>
            <w:vAlign w:val="center"/>
            <w:hideMark/>
          </w:tcPr>
          <w:p w14:paraId="301DBCCF" w14:textId="77777777" w:rsidR="00924B66" w:rsidRPr="00121D18" w:rsidRDefault="00924B66" w:rsidP="002B1809">
            <w:pPr>
              <w:spacing w:line="256" w:lineRule="auto"/>
              <w:jc w:val="center"/>
              <w:rPr>
                <w:rFonts w:cs="Times New Roman"/>
                <w:b/>
                <w:color w:val="1F497D" w:themeColor="text2"/>
                <w:sz w:val="20"/>
                <w:szCs w:val="20"/>
              </w:rPr>
            </w:pPr>
            <w:r w:rsidRPr="00121D18">
              <w:rPr>
                <w:rFonts w:cs="Times New Roman"/>
                <w:b/>
                <w:color w:val="1F497D" w:themeColor="text2"/>
                <w:sz w:val="20"/>
                <w:szCs w:val="20"/>
              </w:rPr>
              <w:t>0</w:t>
            </w:r>
          </w:p>
        </w:tc>
      </w:tr>
    </w:tbl>
    <w:p w14:paraId="7A150922" w14:textId="77777777" w:rsidR="00924B66" w:rsidRPr="00924B66" w:rsidRDefault="00924B66" w:rsidP="00924B66">
      <w:pPr>
        <w:spacing w:before="240"/>
        <w:rPr>
          <w:color w:val="7030A0"/>
        </w:rPr>
      </w:pPr>
      <w:r w:rsidRPr="00121D18">
        <w:t>S obzirom na spol, kao i u ukupnoj zatvoreničkoj populaciji, i među zatvorenicima ovisnicima o alkoholu (svih formalnopravnih statusa) prevladavaju muške osobe, s udjelom od 95,23% tijekom 2020. godine</w:t>
      </w:r>
      <w:r w:rsidRPr="00924B66">
        <w:rPr>
          <w:color w:val="7030A0"/>
        </w:rPr>
        <w:t>.</w:t>
      </w:r>
      <w:bookmarkStart w:id="98" w:name="_Hlk69464109"/>
    </w:p>
    <w:p w14:paraId="140C4EDF" w14:textId="77777777" w:rsidR="00924B66" w:rsidRPr="00121D18" w:rsidRDefault="00924B66" w:rsidP="00EB574B">
      <w:pPr>
        <w:pStyle w:val="Heading2"/>
        <w:numPr>
          <w:ilvl w:val="1"/>
          <w:numId w:val="15"/>
        </w:numPr>
        <w:rPr>
          <w:color w:val="1F497D" w:themeColor="text2"/>
        </w:rPr>
      </w:pPr>
      <w:bookmarkStart w:id="99" w:name="_Toc72414143"/>
      <w:r w:rsidRPr="00121D18">
        <w:rPr>
          <w:color w:val="1F497D" w:themeColor="text2"/>
        </w:rPr>
        <w:lastRenderedPageBreak/>
        <w:t>Zdravstvena zaštita zatvorenika i maloljetnika</w:t>
      </w:r>
      <w:bookmarkEnd w:id="99"/>
      <w:r w:rsidRPr="00121D18">
        <w:rPr>
          <w:color w:val="1F497D" w:themeColor="text2"/>
        </w:rPr>
        <w:t xml:space="preserve"> </w:t>
      </w:r>
    </w:p>
    <w:p w14:paraId="373A7BAE" w14:textId="77777777" w:rsidR="00924B66" w:rsidRPr="00121D18" w:rsidRDefault="00924B66" w:rsidP="00924B66">
      <w:pPr>
        <w:spacing w:after="120"/>
        <w:rPr>
          <w:lang w:eastAsia="hr-HR"/>
        </w:rPr>
      </w:pPr>
      <w:r w:rsidRPr="00121D18">
        <w:rPr>
          <w:lang w:eastAsia="hr-HR"/>
        </w:rPr>
        <w:t xml:space="preserve">Zatvorenicima i maloljetnicima osigurava se liječenje te mjere i aktivnosti zdravstvene zaštite kvalitetom i opsegom određenim u javnom zdravstvu za osigurane osobe iz obveznog zdravstvenog osiguranja, a zdravstvena zaštita se ostvaruje u ambulantama kaznenih tijela i odgojnih zavoda ili najbližoj ustanovi javnog zdravstva. </w:t>
      </w:r>
    </w:p>
    <w:p w14:paraId="59A7A4AA" w14:textId="77777777" w:rsidR="00461495" w:rsidRPr="00121D18" w:rsidRDefault="00924B66" w:rsidP="00461495">
      <w:pPr>
        <w:spacing w:after="120"/>
        <w:rPr>
          <w:lang w:eastAsia="hr-HR"/>
        </w:rPr>
      </w:pPr>
      <w:r w:rsidRPr="00121D18">
        <w:rPr>
          <w:lang w:eastAsia="hr-HR"/>
        </w:rPr>
        <w:t xml:space="preserve">Specijalistički pregledi i bolničko liječenje obavljaju se u Zatvorskoj bolnici u Zagrebu, a u slučajevima hitnosti ili nemogućnosti zbrinjavanja u Zatvorskoj bolnici, zatvorenike i maloljetnike se upućuje na liječenje </w:t>
      </w:r>
      <w:r w:rsidR="00461495" w:rsidRPr="00121D18">
        <w:rPr>
          <w:lang w:eastAsia="hr-HR"/>
        </w:rPr>
        <w:t>u vanjske zdravstvene ustanove.</w:t>
      </w:r>
    </w:p>
    <w:p w14:paraId="0F650186" w14:textId="77777777" w:rsidR="00924B66" w:rsidRPr="00121D18" w:rsidRDefault="00924B66" w:rsidP="00924B66">
      <w:r w:rsidRPr="00121D18">
        <w:rPr>
          <w:rFonts w:cs="Times New Roman"/>
        </w:rPr>
        <w:t xml:space="preserve">Tijekom 2020. godine u kaznenim tijelima/odgojnim zavodima, realizirano je ukupno 71004 zdravstvenih pregleda zatvorenika i maloljetnika, </w:t>
      </w:r>
      <w:r w:rsidR="00B73D92" w:rsidRPr="00121D18">
        <w:rPr>
          <w:rFonts w:cs="Times New Roman"/>
        </w:rPr>
        <w:t>od čega je 57.871 općih pregleda.</w:t>
      </w:r>
    </w:p>
    <w:p w14:paraId="30F83D82" w14:textId="77777777" w:rsidR="00780D21" w:rsidRDefault="00780D21" w:rsidP="00FB43D5">
      <w:pPr>
        <w:pStyle w:val="Caption"/>
        <w:keepNext/>
        <w:spacing w:after="0"/>
        <w:jc w:val="center"/>
      </w:pPr>
      <w:bookmarkStart w:id="100" w:name="_Toc72140942"/>
      <w:r>
        <w:t xml:space="preserve">Slika </w:t>
      </w:r>
      <w:r>
        <w:fldChar w:fldCharType="begin"/>
      </w:r>
      <w:r>
        <w:instrText xml:space="preserve"> SEQ Slika \* ARABIC </w:instrText>
      </w:r>
      <w:r>
        <w:fldChar w:fldCharType="separate"/>
      </w:r>
      <w:r w:rsidR="0092771B">
        <w:rPr>
          <w:noProof/>
        </w:rPr>
        <w:t>8</w:t>
      </w:r>
      <w:r>
        <w:fldChar w:fldCharType="end"/>
      </w:r>
      <w:r>
        <w:t xml:space="preserve">. </w:t>
      </w:r>
      <w:r w:rsidRPr="00557693">
        <w:t>Vrste pregleda u kaznenim tijelima i odgojnim zavodima tijekom 2020.godine</w:t>
      </w:r>
      <w:bookmarkEnd w:id="100"/>
    </w:p>
    <w:p w14:paraId="3E5C772C" w14:textId="77777777" w:rsidR="00461495" w:rsidRDefault="00461495" w:rsidP="00924B66">
      <w:pPr>
        <w:rPr>
          <w:color w:val="7030A0"/>
        </w:rPr>
      </w:pPr>
      <w:r>
        <w:rPr>
          <w:noProof/>
          <w:lang w:eastAsia="hr-HR"/>
        </w:rPr>
        <w:drawing>
          <wp:inline distT="0" distB="0" distL="0" distR="0" wp14:anchorId="3B85B68F" wp14:editId="13B953A9">
            <wp:extent cx="6000750" cy="1933575"/>
            <wp:effectExtent l="0" t="0" r="0" b="9525"/>
            <wp:docPr id="3" name="Grafikon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C54AFBE" w14:textId="77777777" w:rsidR="004C5B05" w:rsidRPr="00121D18" w:rsidRDefault="004C5B05" w:rsidP="00924B66">
      <w:r w:rsidRPr="00121D18">
        <w:t>Izvan kaznenih tijela i Zatvorske bolnice obavljeno je 9</w:t>
      </w:r>
      <w:r w:rsidR="00C6713F" w:rsidRPr="00121D18">
        <w:t xml:space="preserve">.440 specijalističkih pregleda </w:t>
      </w:r>
      <w:r w:rsidRPr="00121D18">
        <w:t>abdomenalnih, urološko/ginekoloških, ortopedskih, gastroenteroloških, kardioloških, pulmoloških, internističkih, RTG,MR, UZV pregleda, ORL, očnih pregleda, psihijatrijskih, a najveći broj, njih 1457 bilo je st</w:t>
      </w:r>
      <w:r w:rsidR="000A37E2" w:rsidRPr="00121D18">
        <w:t>omatoloških pregleda.</w:t>
      </w:r>
    </w:p>
    <w:p w14:paraId="57E70748" w14:textId="77777777" w:rsidR="00924B66" w:rsidRPr="00121D18" w:rsidRDefault="00924B66" w:rsidP="00924B66">
      <w:pPr>
        <w:rPr>
          <w:noProof/>
        </w:rPr>
      </w:pPr>
      <w:r w:rsidRPr="00121D18">
        <w:t>Najveći broj oboljenja osoba lišenih slobode (6119) odnosi se na psihijatrijske bolesti</w:t>
      </w:r>
      <w:r w:rsidRPr="00121D18">
        <w:rPr>
          <w:noProof/>
        </w:rPr>
        <w:t xml:space="preserve"> </w:t>
      </w:r>
      <w:r w:rsidR="000A37E2" w:rsidRPr="00121D18">
        <w:rPr>
          <w:noProof/>
        </w:rPr>
        <w:t>.</w:t>
      </w:r>
    </w:p>
    <w:p w14:paraId="550F275A" w14:textId="77777777" w:rsidR="000F58D5" w:rsidRDefault="000F58D5" w:rsidP="00FB43D5">
      <w:pPr>
        <w:pStyle w:val="Caption"/>
        <w:keepNext/>
        <w:spacing w:after="0"/>
        <w:jc w:val="center"/>
      </w:pPr>
      <w:bookmarkStart w:id="101" w:name="_Toc72140943"/>
      <w:r>
        <w:lastRenderedPageBreak/>
        <w:t xml:space="preserve">Slika </w:t>
      </w:r>
      <w:r>
        <w:fldChar w:fldCharType="begin"/>
      </w:r>
      <w:r>
        <w:instrText xml:space="preserve"> SEQ Slika \* ARABIC </w:instrText>
      </w:r>
      <w:r>
        <w:fldChar w:fldCharType="separate"/>
      </w:r>
      <w:r w:rsidR="0092771B">
        <w:rPr>
          <w:noProof/>
        </w:rPr>
        <w:t>9</w:t>
      </w:r>
      <w:r>
        <w:fldChar w:fldCharType="end"/>
      </w:r>
      <w:r>
        <w:t xml:space="preserve">. </w:t>
      </w:r>
      <w:r w:rsidRPr="00D938FA">
        <w:t>Broj na</w:t>
      </w:r>
      <w:r w:rsidR="004508FA">
        <w:t>j</w:t>
      </w:r>
      <w:r w:rsidRPr="00D938FA">
        <w:t>češćih oboljenja tijekom 2020.</w:t>
      </w:r>
      <w:bookmarkEnd w:id="101"/>
    </w:p>
    <w:p w14:paraId="41658B80" w14:textId="77777777" w:rsidR="000A37E2" w:rsidRPr="00924B66" w:rsidRDefault="000A37E2" w:rsidP="00924B66">
      <w:pPr>
        <w:rPr>
          <w:color w:val="7030A0"/>
        </w:rPr>
      </w:pPr>
      <w:r>
        <w:rPr>
          <w:noProof/>
          <w:lang w:eastAsia="hr-HR"/>
        </w:rPr>
        <w:drawing>
          <wp:inline distT="0" distB="0" distL="0" distR="0" wp14:anchorId="47CB275A" wp14:editId="57B180EF">
            <wp:extent cx="6229350" cy="3434715"/>
            <wp:effectExtent l="0" t="0" r="19050" b="13335"/>
            <wp:docPr id="14" name="Grafikon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FA5853D" w14:textId="77777777" w:rsidR="00924B66" w:rsidRPr="00121D18" w:rsidRDefault="00924B66" w:rsidP="00EB574B">
      <w:pPr>
        <w:pStyle w:val="Heading3"/>
        <w:numPr>
          <w:ilvl w:val="2"/>
          <w:numId w:val="15"/>
        </w:numPr>
        <w:rPr>
          <w:color w:val="1F497D" w:themeColor="text2"/>
        </w:rPr>
      </w:pPr>
      <w:bookmarkStart w:id="102" w:name="_Toc72414144"/>
      <w:bookmarkEnd w:id="98"/>
      <w:r w:rsidRPr="00121D18">
        <w:rPr>
          <w:color w:val="1F497D" w:themeColor="text2"/>
        </w:rPr>
        <w:t>Prevencija i liječenje virusnih hepatitisa</w:t>
      </w:r>
      <w:bookmarkEnd w:id="102"/>
    </w:p>
    <w:p w14:paraId="3BF569E6" w14:textId="77777777" w:rsidR="00924B66" w:rsidRPr="00121D18" w:rsidRDefault="00924B66" w:rsidP="00924B66">
      <w:pPr>
        <w:spacing w:after="120"/>
      </w:pPr>
      <w:r w:rsidRPr="00121D18">
        <w:rPr>
          <w:rFonts w:eastAsia="Arial Unicode MS"/>
        </w:rPr>
        <w:t xml:space="preserve">Tijekom 2020. godine aktivnosti vezane uz prevenciju, testiranje i liječenje virusnih hepatitisa znatno su ograničene zbog primjene mjera prevencije širenja bolesti COVID-19, zbog čega nije bio moguć ulazak vanjskih suradnika u kaznena tijela. Provedeno je 41 testiranje zatvorenika na hepatitis i/ili HIV, primarno u suradnji s nastavnim zavodima za javno zdravstvo i udrugama a u manjem broju u okviru aktivnosti odjela zdravstvene zaštite zatvorenika u kaznenim tijelima. </w:t>
      </w:r>
    </w:p>
    <w:p w14:paraId="50EC7665" w14:textId="77777777" w:rsidR="00924B66" w:rsidRPr="00121D18" w:rsidRDefault="00924B66" w:rsidP="00924B66">
      <w:pPr>
        <w:spacing w:after="120"/>
        <w:rPr>
          <w:lang w:eastAsia="hr-HR"/>
        </w:rPr>
      </w:pPr>
      <w:r w:rsidRPr="00121D18">
        <w:rPr>
          <w:lang w:eastAsia="hr-HR"/>
        </w:rPr>
        <w:t>Tijekom 2020. godine edukacijom i savjetovanjem usmjerenim na smanjivanje zdravstvenih šteta povezanih s uporabom droga, kao i o HIV-u i virusnim hepatitisima obuhvaćeno je 379 zatvorenika. Edukacija i savjetovanje provodili su se individualno i grupno kroz aktivnosti odjela zdravstvene zaštite zatvorenika u kaznenim tijelima (352 zatvorenika) te u suradnji s nastavnim zavodima za javno zdravstvo i udrugama (27 zatvorenika).</w:t>
      </w:r>
    </w:p>
    <w:p w14:paraId="1A86D25E" w14:textId="77777777" w:rsidR="00924B66" w:rsidRPr="00121D18" w:rsidRDefault="00924B66" w:rsidP="00924B66">
      <w:pPr>
        <w:spacing w:after="120"/>
        <w:rPr>
          <w:lang w:eastAsia="hr-HR"/>
        </w:rPr>
      </w:pPr>
      <w:r w:rsidRPr="00121D18">
        <w:rPr>
          <w:lang w:eastAsia="hr-HR"/>
        </w:rPr>
        <w:t>U 2020. godini 3 su zatvorenika liječena od hepatitisa C, a za 7 zatvorenika obavljena je pred terapijska dijagnostička obrada.</w:t>
      </w:r>
    </w:p>
    <w:p w14:paraId="4141132D" w14:textId="77777777" w:rsidR="00924B66" w:rsidRPr="00121D18" w:rsidRDefault="00924B66" w:rsidP="00EB574B">
      <w:pPr>
        <w:pStyle w:val="Heading2"/>
        <w:numPr>
          <w:ilvl w:val="1"/>
          <w:numId w:val="15"/>
        </w:numPr>
        <w:rPr>
          <w:color w:val="1F497D" w:themeColor="text2"/>
        </w:rPr>
      </w:pPr>
      <w:bookmarkStart w:id="103" w:name="_Toc72414145"/>
      <w:r w:rsidRPr="00121D18">
        <w:rPr>
          <w:color w:val="1F497D" w:themeColor="text2"/>
        </w:rPr>
        <w:lastRenderedPageBreak/>
        <w:t>Tretman zatvorenika</w:t>
      </w:r>
      <w:bookmarkEnd w:id="103"/>
    </w:p>
    <w:p w14:paraId="78897392" w14:textId="77777777" w:rsidR="00924B66" w:rsidRPr="00121D18" w:rsidRDefault="00924B66" w:rsidP="00924B66">
      <w:pPr>
        <w:rPr>
          <w:lang w:eastAsia="hr-HR"/>
        </w:rPr>
      </w:pPr>
      <w:r w:rsidRPr="00121D18">
        <w:rPr>
          <w:lang w:eastAsia="hr-HR"/>
        </w:rPr>
        <w:t xml:space="preserve">Za svakog zatvorenika obvezno se donosi pojedinačni program izvršavanja kazne zatvora, usklađen s individualnim kriminogenim rizicima i tretmanskim potrebama zatvorenika. Pojedinačni program izvršavanja kazne zatvora sastoji se od pedagoških, radnih, zdravstvenih, psiholoških, socijalnih i sigurnosnih postupaka. </w:t>
      </w:r>
    </w:p>
    <w:p w14:paraId="4C239A28" w14:textId="77777777" w:rsidR="00924B66" w:rsidRPr="00121D18" w:rsidRDefault="00924B66" w:rsidP="00924B66">
      <w:pPr>
        <w:rPr>
          <w:lang w:eastAsia="hr-HR"/>
        </w:rPr>
      </w:pPr>
      <w:r w:rsidRPr="00121D18">
        <w:rPr>
          <w:lang w:eastAsia="hr-HR"/>
        </w:rPr>
        <w:t>Elementi pojedinačnog programa izvršavanja kazne zatvora su: smještaj na odjel, raspored na rad, način korištenja slobodnog vremena, utvrđivanje obrazovne razine i potreba za obrazovanjem ili stručnim osposobljavanjem, zdravstveno stanje i potreba za liječenjem, uključivanje u posebne programe po odluci suda ili procjeni stručnog tima (program tretmana ovisnosti o drogama, alkoholu i dr.), prijedlog posebnih oblika individualnog ili skupnog rada zbog potrebe za specifičnom psihološkom, psihijatrijskom, socijalnom ili pravnom pomoći, način ostvarivanja prava na dodir s vanjskim svijetom, pogodnosti, posebne mjere sigurnosti i program pripreme za otpust i pomoći nakon otpusta.</w:t>
      </w:r>
    </w:p>
    <w:p w14:paraId="0CDDBC96" w14:textId="77777777" w:rsidR="00924B66" w:rsidRPr="00121D18" w:rsidRDefault="00924B66" w:rsidP="00EB574B">
      <w:pPr>
        <w:pStyle w:val="Heading3"/>
        <w:numPr>
          <w:ilvl w:val="2"/>
          <w:numId w:val="15"/>
        </w:numPr>
        <w:rPr>
          <w:rStyle w:val="Heading2Char"/>
          <w:rFonts w:cs="Arial"/>
          <w:b/>
          <w:bCs/>
          <w:color w:val="1F497D" w:themeColor="text2"/>
          <w:sz w:val="24"/>
          <w:szCs w:val="22"/>
        </w:rPr>
      </w:pPr>
      <w:bookmarkStart w:id="104" w:name="_Toc72414146"/>
      <w:r w:rsidRPr="00121D18">
        <w:rPr>
          <w:rStyle w:val="Heading2Char"/>
          <w:rFonts w:cs="Arial"/>
          <w:b/>
          <w:bCs/>
          <w:color w:val="1F497D" w:themeColor="text2"/>
          <w:sz w:val="24"/>
          <w:szCs w:val="22"/>
        </w:rPr>
        <w:t>Opći programi</w:t>
      </w:r>
      <w:bookmarkEnd w:id="104"/>
    </w:p>
    <w:p w14:paraId="319887FB" w14:textId="77777777" w:rsidR="00924B66" w:rsidRPr="00121D18" w:rsidRDefault="00924B66" w:rsidP="00924B66">
      <w:r w:rsidRPr="00121D18">
        <w:t>Gledano u širem smislu, tretman obuhvaća sve postupke usmjerene prema zatvorenicima u svrhu njihove rehabilitacije i resocijalizacije. Ovakve postupke nazivamo općim programima tretmana, a odnose se na izobrazbu, rad i organizaciju slobodnog vremena zatvorenika te program pripreme za otpust i socijalnu integraciju te pružanje pomoći nakon otpusta</w:t>
      </w:r>
      <w:r w:rsidR="00C6713F" w:rsidRPr="00121D18">
        <w:t xml:space="preserve"> koji je</w:t>
      </w:r>
      <w:r w:rsidRPr="00121D18">
        <w:t>, usmjeren na održavanje odnosa s obitelji, kontaktiranje s tijelima državne vlasti, ustanovama i udrugama te osobama koje se organizirano bave uključivanjem zatvorenika u život na slobodi. Opći programi tretmana provode se interdisciplinarno u suradnji odjela tretmana s odjelima za rad i strukovnu izobrazbu, odjelima osiguranja te odjelima zdravstvene zaštite.</w:t>
      </w:r>
    </w:p>
    <w:p w14:paraId="43A57895" w14:textId="77777777" w:rsidR="00924B66" w:rsidRPr="00121D18" w:rsidRDefault="00924B66" w:rsidP="00EB574B">
      <w:pPr>
        <w:pStyle w:val="Heading4"/>
        <w:numPr>
          <w:ilvl w:val="3"/>
          <w:numId w:val="15"/>
        </w:numPr>
        <w:rPr>
          <w:color w:val="1F497D" w:themeColor="text2"/>
        </w:rPr>
      </w:pPr>
      <w:bookmarkStart w:id="105" w:name="_Toc72414147"/>
      <w:bookmarkStart w:id="106" w:name="_Hlk71708238"/>
      <w:r w:rsidRPr="00121D18">
        <w:rPr>
          <w:color w:val="1F497D" w:themeColor="text2"/>
        </w:rPr>
        <w:t>Izobrazba zatvorenika i maloljetnika</w:t>
      </w:r>
      <w:bookmarkEnd w:id="105"/>
    </w:p>
    <w:bookmarkEnd w:id="106"/>
    <w:p w14:paraId="3E0FC226" w14:textId="77777777" w:rsidR="00924B66" w:rsidRPr="00121D18" w:rsidRDefault="00924B66" w:rsidP="00924B66">
      <w:pPr>
        <w:rPr>
          <w:rFonts w:cs="Times New Roman"/>
          <w:szCs w:val="24"/>
        </w:rPr>
      </w:pPr>
      <w:r w:rsidRPr="00121D18">
        <w:rPr>
          <w:rFonts w:cs="Times New Roman"/>
          <w:szCs w:val="24"/>
        </w:rPr>
        <w:t>Izobrazba zatvorenika i maloljetnika odnosi se na završavanje osnovne škole bez obzira na dob zatvorenika i maloljetnika, osposobljavanje za obavljanje osnovnih, pomoćnih poslova, srednjoškolsku izobrazbu za određena zanimanja, pohađanje raznih tečajeva te nastavak započete izobrazbe na razini srednje, više i visoke škole.</w:t>
      </w:r>
    </w:p>
    <w:p w14:paraId="7D97F35C" w14:textId="77777777" w:rsidR="00924B66" w:rsidRPr="00121D18" w:rsidRDefault="00924B66" w:rsidP="00924B66">
      <w:pPr>
        <w:spacing w:after="0"/>
        <w:rPr>
          <w:rFonts w:cs="Times New Roman"/>
          <w:szCs w:val="24"/>
        </w:rPr>
      </w:pPr>
      <w:r w:rsidRPr="00121D18">
        <w:rPr>
          <w:rFonts w:cs="Times New Roman"/>
          <w:szCs w:val="24"/>
        </w:rPr>
        <w:lastRenderedPageBreak/>
        <w:t>Kaznionice i zatvori obvezni su organizirati nastavak izobrazbe radi završavanja osnovne škole za osobe do 21 godine starosti, a opismenjavanje se organizira neovisno o dobi. Nastavak izobrazbe predviđa se pojedinačnim programom izvršavanja kazne zatvora, a zatvorenike se potiče na završavanje započete izobrazbe u cilju kvalitetnije reintegracije u društvenu zajednicu.</w:t>
      </w:r>
    </w:p>
    <w:p w14:paraId="495FFC2B" w14:textId="77777777" w:rsidR="00924B66" w:rsidRPr="00121D18" w:rsidRDefault="00924B66" w:rsidP="00924B66">
      <w:pPr>
        <w:spacing w:after="0"/>
        <w:rPr>
          <w:rFonts w:cs="Times New Roman"/>
          <w:szCs w:val="24"/>
        </w:rPr>
      </w:pPr>
      <w:r w:rsidRPr="00121D18">
        <w:rPr>
          <w:rFonts w:cs="Times New Roman"/>
          <w:szCs w:val="24"/>
        </w:rPr>
        <w:t>Izobrazba</w:t>
      </w:r>
      <w:r w:rsidR="00657123" w:rsidRPr="00121D18">
        <w:rPr>
          <w:rFonts w:cs="Times New Roman"/>
          <w:szCs w:val="24"/>
        </w:rPr>
        <w:t xml:space="preserve"> </w:t>
      </w:r>
      <w:r w:rsidRPr="00121D18">
        <w:rPr>
          <w:rFonts w:cs="Times New Roman"/>
          <w:szCs w:val="24"/>
        </w:rPr>
        <w:t>zatvorenika realizira se u suradnji s vanjskim obrazovnim ustanovama. U kaznionicama i zatvorima se organizira osposobljavanje za određena zanimanja, a zatvorenicima se može omogućiti stjecanje višeg i visokog obrazovanja na vlastiti trošak, ako se program izobrazbe može uskladiti sa sigurnosnim razlozima.</w:t>
      </w:r>
      <w:r w:rsidR="00657123" w:rsidRPr="00121D18">
        <w:rPr>
          <w:rFonts w:cs="Times New Roman"/>
          <w:szCs w:val="24"/>
        </w:rPr>
        <w:t xml:space="preserve"> </w:t>
      </w:r>
    </w:p>
    <w:p w14:paraId="0259DF42" w14:textId="77777777" w:rsidR="00141B66" w:rsidRPr="00121D18" w:rsidRDefault="00141B66" w:rsidP="00924B66">
      <w:pPr>
        <w:spacing w:after="0"/>
        <w:rPr>
          <w:rFonts w:cs="Times New Roman"/>
          <w:szCs w:val="24"/>
        </w:rPr>
      </w:pPr>
    </w:p>
    <w:p w14:paraId="4CD68E17" w14:textId="77777777" w:rsidR="00924B66" w:rsidRPr="00121D18" w:rsidRDefault="00924B66" w:rsidP="00924B66">
      <w:pPr>
        <w:rPr>
          <w:rFonts w:cs="Times New Roman"/>
          <w:szCs w:val="24"/>
        </w:rPr>
      </w:pPr>
      <w:r w:rsidRPr="00121D18">
        <w:rPr>
          <w:rFonts w:cs="Times New Roman"/>
          <w:szCs w:val="24"/>
        </w:rPr>
        <w:t xml:space="preserve">Izbor osposobljavanja za osnovne poslove i srednjoškolsko obrazovanje za zanimanja ograničen je brojem verificiranih programa i mogućnostima kaznionice, zatvora, odnosno odgojnog zavoda. Najčešće se radi o osposobljavanju za jednostavnija zanimanja u kojem je naglasak na praktičnom dijelu nastave. Iz potvrda o osposobljenosti i svjedodžbi o završenoj izobrazbi ne smije biti vidljivo da je ista stečena, odnosno završena tijekom izdržavanja kazne zatvora ili izvršavanja odgojne mjere. </w:t>
      </w:r>
    </w:p>
    <w:p w14:paraId="5E15DB27" w14:textId="77777777" w:rsidR="00924B66" w:rsidRPr="00924B66" w:rsidRDefault="00924B66" w:rsidP="00924B66">
      <w:pPr>
        <w:pStyle w:val="Caption"/>
        <w:keepNext/>
        <w:spacing w:after="0"/>
        <w:jc w:val="center"/>
        <w:rPr>
          <w:color w:val="7030A0"/>
        </w:rPr>
      </w:pPr>
      <w:bookmarkStart w:id="107" w:name="_Toc72140944"/>
      <w:r w:rsidRPr="00121D18">
        <w:rPr>
          <w:color w:val="4F81BD" w:themeColor="accent1"/>
        </w:rPr>
        <w:t xml:space="preserve">Slika </w:t>
      </w:r>
      <w:r w:rsidR="00780D21" w:rsidRPr="00121D18">
        <w:rPr>
          <w:color w:val="4F81BD" w:themeColor="accent1"/>
        </w:rPr>
        <w:fldChar w:fldCharType="begin"/>
      </w:r>
      <w:r w:rsidR="00780D21" w:rsidRPr="00121D18">
        <w:rPr>
          <w:color w:val="4F81BD" w:themeColor="accent1"/>
        </w:rPr>
        <w:instrText xml:space="preserve"> SEQ Slika \* ARABIC </w:instrText>
      </w:r>
      <w:r w:rsidR="00780D21" w:rsidRPr="00121D18">
        <w:rPr>
          <w:color w:val="4F81BD" w:themeColor="accent1"/>
        </w:rPr>
        <w:fldChar w:fldCharType="separate"/>
      </w:r>
      <w:r w:rsidR="0092771B">
        <w:rPr>
          <w:noProof/>
          <w:color w:val="4F81BD" w:themeColor="accent1"/>
        </w:rPr>
        <w:t>10</w:t>
      </w:r>
      <w:r w:rsidR="00780D21" w:rsidRPr="00121D18">
        <w:rPr>
          <w:color w:val="4F81BD" w:themeColor="accent1"/>
        </w:rPr>
        <w:fldChar w:fldCharType="end"/>
      </w:r>
      <w:r w:rsidRPr="00121D18">
        <w:rPr>
          <w:color w:val="4F81BD" w:themeColor="accent1"/>
        </w:rPr>
        <w:t>. Zatvorenici i maloljetnici uključeni u izobrazbu u razdoblju 2015. – 2020.</w:t>
      </w:r>
      <w:bookmarkEnd w:id="107"/>
    </w:p>
    <w:p w14:paraId="07854D00" w14:textId="77777777" w:rsidR="00924B66" w:rsidRPr="000F58D5" w:rsidRDefault="00924B66" w:rsidP="000F58D5">
      <w:pPr>
        <w:rPr>
          <w:rFonts w:cs="Times New Roman"/>
          <w:b/>
          <w:bCs/>
          <w:color w:val="7030A0"/>
          <w:szCs w:val="24"/>
        </w:rPr>
      </w:pPr>
      <w:r w:rsidRPr="00924B66">
        <w:rPr>
          <w:rFonts w:cs="Times New Roman"/>
          <w:noProof/>
          <w:color w:val="7030A0"/>
          <w:szCs w:val="24"/>
          <w:lang w:eastAsia="hr-HR"/>
        </w:rPr>
        <w:drawing>
          <wp:inline distT="0" distB="0" distL="0" distR="0" wp14:anchorId="7CE74455" wp14:editId="4F35767A">
            <wp:extent cx="5865495" cy="777240"/>
            <wp:effectExtent l="0" t="0" r="20955" b="22860"/>
            <wp:docPr id="60" name="Grafikon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FE7A6B5" w14:textId="77777777" w:rsidR="00924B66" w:rsidRPr="00121D18" w:rsidRDefault="00924B66" w:rsidP="00924B66">
      <w:pPr>
        <w:pStyle w:val="CommentText"/>
        <w:rPr>
          <w:sz w:val="24"/>
          <w:szCs w:val="24"/>
        </w:rPr>
      </w:pPr>
      <w:r w:rsidRPr="00121D18">
        <w:rPr>
          <w:sz w:val="24"/>
          <w:szCs w:val="24"/>
        </w:rPr>
        <w:t>U 2020. godini u različite obrazovne programe upisano je 300 zatvorenika i maloljetnika, Tijekom godine 129 zatvorenika i maloljetnika završilo je obrazovne programe, dok je 31 zatvorenik i maloljetnik prekinuo upisani prog</w:t>
      </w:r>
      <w:r w:rsidR="00FC04A4" w:rsidRPr="00121D18">
        <w:rPr>
          <w:sz w:val="24"/>
          <w:szCs w:val="24"/>
        </w:rPr>
        <w:t>ram obrazovanja.</w:t>
      </w:r>
    </w:p>
    <w:p w14:paraId="14F33FF4" w14:textId="77777777" w:rsidR="000F58D5" w:rsidRPr="00121D18" w:rsidRDefault="000F58D5" w:rsidP="00EB574B">
      <w:pPr>
        <w:pStyle w:val="Heading4"/>
        <w:numPr>
          <w:ilvl w:val="3"/>
          <w:numId w:val="15"/>
        </w:numPr>
        <w:rPr>
          <w:color w:val="1F497D" w:themeColor="text2"/>
        </w:rPr>
      </w:pPr>
      <w:bookmarkStart w:id="108" w:name="_Toc72414148"/>
      <w:r w:rsidRPr="00121D18">
        <w:rPr>
          <w:color w:val="1F497D" w:themeColor="text2"/>
        </w:rPr>
        <w:t>Organizacija slobodnog vremena</w:t>
      </w:r>
      <w:bookmarkEnd w:id="108"/>
    </w:p>
    <w:p w14:paraId="52E93115" w14:textId="77777777" w:rsidR="00924B66" w:rsidRPr="00121D18" w:rsidRDefault="00924B66" w:rsidP="000F58D5">
      <w:pPr>
        <w:spacing w:before="240" w:after="120"/>
      </w:pPr>
      <w:r w:rsidRPr="00121D18">
        <w:t>Tijekom 2020. godine u kaznenim tijelima organizirane su različite vrste sportsko-rekreativnih, kulturnih i vjerskih događanja za zatvorenike i maloljetnike, a u skladu s iskazanim interesom i mogućnostima kaznionica, zatvora, odnosno odgojnih zavoda.</w:t>
      </w:r>
    </w:p>
    <w:p w14:paraId="570CCA5E" w14:textId="77777777" w:rsidR="00924B66" w:rsidRPr="00924B66" w:rsidRDefault="00924B66" w:rsidP="00924B66">
      <w:pPr>
        <w:pStyle w:val="Caption"/>
        <w:keepNext/>
        <w:spacing w:after="0"/>
        <w:jc w:val="center"/>
        <w:rPr>
          <w:color w:val="7030A0"/>
        </w:rPr>
      </w:pPr>
      <w:bookmarkStart w:id="109" w:name="_Toc72141007"/>
      <w:r w:rsidRPr="00121D18">
        <w:rPr>
          <w:color w:val="4F81BD" w:themeColor="accent1"/>
        </w:rPr>
        <w:t xml:space="preserve">Tabela </w:t>
      </w:r>
      <w:r w:rsidRPr="00121D18">
        <w:rPr>
          <w:noProof/>
          <w:color w:val="4F81BD" w:themeColor="accent1"/>
        </w:rPr>
        <w:fldChar w:fldCharType="begin"/>
      </w:r>
      <w:r w:rsidRPr="00121D18">
        <w:rPr>
          <w:noProof/>
          <w:color w:val="4F81BD" w:themeColor="accent1"/>
        </w:rPr>
        <w:instrText xml:space="preserve"> SEQ Tabela \* ARABIC </w:instrText>
      </w:r>
      <w:r w:rsidRPr="00121D18">
        <w:rPr>
          <w:noProof/>
          <w:color w:val="4F81BD" w:themeColor="accent1"/>
        </w:rPr>
        <w:fldChar w:fldCharType="separate"/>
      </w:r>
      <w:r w:rsidR="0092771B">
        <w:rPr>
          <w:noProof/>
          <w:color w:val="4F81BD" w:themeColor="accent1"/>
        </w:rPr>
        <w:t>7</w:t>
      </w:r>
      <w:r w:rsidRPr="00121D18">
        <w:rPr>
          <w:noProof/>
          <w:color w:val="4F81BD" w:themeColor="accent1"/>
        </w:rPr>
        <w:fldChar w:fldCharType="end"/>
      </w:r>
      <w:r w:rsidRPr="00121D18">
        <w:rPr>
          <w:color w:val="4F81BD" w:themeColor="accent1"/>
        </w:rPr>
        <w:t>. Broj i vrsta aktivnosti slobodnog vremena zatvorenika i maloljetnika tijekom 2020. godine</w:t>
      </w:r>
      <w:bookmarkEnd w:id="109"/>
    </w:p>
    <w:tbl>
      <w:tblPr>
        <w:tblW w:w="8349" w:type="dxa"/>
        <w:jc w:val="center"/>
        <w:tblLook w:val="04A0" w:firstRow="1" w:lastRow="0" w:firstColumn="1" w:lastColumn="0" w:noHBand="0" w:noVBand="1"/>
      </w:tblPr>
      <w:tblGrid>
        <w:gridCol w:w="2521"/>
        <w:gridCol w:w="4989"/>
        <w:gridCol w:w="839"/>
      </w:tblGrid>
      <w:tr w:rsidR="00924B66" w:rsidRPr="00924B66" w14:paraId="2973F656" w14:textId="77777777" w:rsidTr="002B1809">
        <w:trPr>
          <w:trHeight w:val="227"/>
          <w:jc w:val="center"/>
        </w:trPr>
        <w:tc>
          <w:tcPr>
            <w:tcW w:w="2521" w:type="dxa"/>
            <w:vMerge w:val="restart"/>
            <w:tcBorders>
              <w:top w:val="double" w:sz="4" w:space="0" w:color="auto"/>
              <w:left w:val="double" w:sz="4" w:space="0" w:color="auto"/>
              <w:bottom w:val="double" w:sz="4" w:space="0" w:color="auto"/>
              <w:right w:val="single" w:sz="4" w:space="0" w:color="auto"/>
            </w:tcBorders>
            <w:shd w:val="clear" w:color="auto" w:fill="8DB3E2" w:themeFill="text2" w:themeFillTint="66"/>
            <w:noWrap/>
            <w:vAlign w:val="center"/>
            <w:hideMark/>
          </w:tcPr>
          <w:p w14:paraId="20BC6CE4" w14:textId="77777777" w:rsidR="00924B66" w:rsidRPr="00121D18" w:rsidRDefault="00924B66" w:rsidP="002B1809">
            <w:pPr>
              <w:spacing w:after="0" w:line="252" w:lineRule="auto"/>
              <w:jc w:val="center"/>
              <w:rPr>
                <w:rFonts w:cs="Times New Roman"/>
                <w:b/>
                <w:color w:val="1F497D" w:themeColor="text2"/>
                <w:sz w:val="18"/>
                <w:szCs w:val="18"/>
                <w:lang w:val="en-US"/>
              </w:rPr>
            </w:pPr>
            <w:r w:rsidRPr="00121D18">
              <w:rPr>
                <w:rFonts w:cs="Times New Roman"/>
                <w:b/>
                <w:color w:val="1F497D" w:themeColor="text2"/>
                <w:sz w:val="18"/>
                <w:szCs w:val="18"/>
                <w:lang w:val="en-US"/>
              </w:rPr>
              <w:t>KULTURNA I VJERSKA DOGAĐANJA</w:t>
            </w:r>
          </w:p>
        </w:tc>
        <w:tc>
          <w:tcPr>
            <w:tcW w:w="4989" w:type="dxa"/>
            <w:tcBorders>
              <w:top w:val="double" w:sz="4" w:space="0" w:color="auto"/>
              <w:left w:val="nil"/>
              <w:bottom w:val="single" w:sz="4" w:space="0" w:color="auto"/>
              <w:right w:val="double" w:sz="4" w:space="0" w:color="auto"/>
            </w:tcBorders>
            <w:noWrap/>
            <w:vAlign w:val="center"/>
            <w:hideMark/>
          </w:tcPr>
          <w:p w14:paraId="77AA1A27"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koncerti</w:t>
            </w:r>
          </w:p>
        </w:tc>
        <w:tc>
          <w:tcPr>
            <w:tcW w:w="839" w:type="dxa"/>
            <w:tcBorders>
              <w:top w:val="double" w:sz="4" w:space="0" w:color="auto"/>
              <w:left w:val="nil"/>
              <w:bottom w:val="single" w:sz="4" w:space="0" w:color="auto"/>
              <w:right w:val="double" w:sz="4" w:space="0" w:color="auto"/>
            </w:tcBorders>
          </w:tcPr>
          <w:p w14:paraId="53BA3444"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1</w:t>
            </w:r>
          </w:p>
        </w:tc>
      </w:tr>
      <w:tr w:rsidR="00924B66" w:rsidRPr="00924B66" w14:paraId="6D2B798D"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60BE0EB7" w14:textId="77777777" w:rsidR="00924B66" w:rsidRPr="00121D18" w:rsidRDefault="00924B66" w:rsidP="002B1809">
            <w:pPr>
              <w:spacing w:after="0" w:line="256" w:lineRule="auto"/>
              <w:jc w:val="left"/>
              <w:rPr>
                <w:rFonts w:cs="Times New Roman"/>
                <w:b/>
                <w:color w:val="1F497D" w:themeColor="text2"/>
                <w:sz w:val="18"/>
                <w:szCs w:val="18"/>
                <w:lang w:val="en-US"/>
              </w:rPr>
            </w:pPr>
          </w:p>
        </w:tc>
        <w:tc>
          <w:tcPr>
            <w:tcW w:w="4989" w:type="dxa"/>
            <w:tcBorders>
              <w:top w:val="nil"/>
              <w:left w:val="nil"/>
              <w:bottom w:val="single" w:sz="4" w:space="0" w:color="auto"/>
              <w:right w:val="double" w:sz="4" w:space="0" w:color="auto"/>
            </w:tcBorders>
            <w:noWrap/>
            <w:vAlign w:val="center"/>
            <w:hideMark/>
          </w:tcPr>
          <w:p w14:paraId="76477BA3"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kazališne predstave</w:t>
            </w:r>
          </w:p>
        </w:tc>
        <w:tc>
          <w:tcPr>
            <w:tcW w:w="839" w:type="dxa"/>
            <w:tcBorders>
              <w:top w:val="nil"/>
              <w:left w:val="nil"/>
              <w:bottom w:val="single" w:sz="4" w:space="0" w:color="auto"/>
              <w:right w:val="double" w:sz="4" w:space="0" w:color="auto"/>
            </w:tcBorders>
          </w:tcPr>
          <w:p w14:paraId="2F5F1167"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0</w:t>
            </w:r>
          </w:p>
        </w:tc>
      </w:tr>
      <w:tr w:rsidR="00924B66" w:rsidRPr="00924B66" w14:paraId="56D64099"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37E30DF5" w14:textId="77777777" w:rsidR="00924B66" w:rsidRPr="00121D18" w:rsidRDefault="00924B66" w:rsidP="002B1809">
            <w:pPr>
              <w:spacing w:after="0" w:line="256" w:lineRule="auto"/>
              <w:jc w:val="left"/>
              <w:rPr>
                <w:rFonts w:cs="Times New Roman"/>
                <w:b/>
                <w:color w:val="1F497D" w:themeColor="text2"/>
                <w:sz w:val="18"/>
                <w:szCs w:val="18"/>
                <w:lang w:val="en-US"/>
              </w:rPr>
            </w:pPr>
          </w:p>
        </w:tc>
        <w:tc>
          <w:tcPr>
            <w:tcW w:w="4989" w:type="dxa"/>
            <w:tcBorders>
              <w:top w:val="nil"/>
              <w:left w:val="nil"/>
              <w:bottom w:val="double" w:sz="4" w:space="0" w:color="auto"/>
              <w:right w:val="double" w:sz="4" w:space="0" w:color="auto"/>
            </w:tcBorders>
            <w:noWrap/>
            <w:vAlign w:val="center"/>
            <w:hideMark/>
          </w:tcPr>
          <w:p w14:paraId="1C9B5409"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priredbe, izložbe</w:t>
            </w:r>
          </w:p>
        </w:tc>
        <w:tc>
          <w:tcPr>
            <w:tcW w:w="839" w:type="dxa"/>
            <w:tcBorders>
              <w:top w:val="nil"/>
              <w:left w:val="nil"/>
              <w:bottom w:val="double" w:sz="4" w:space="0" w:color="auto"/>
              <w:right w:val="double" w:sz="4" w:space="0" w:color="auto"/>
            </w:tcBorders>
          </w:tcPr>
          <w:p w14:paraId="0DF3A38E"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9</w:t>
            </w:r>
          </w:p>
        </w:tc>
      </w:tr>
      <w:tr w:rsidR="00924B66" w:rsidRPr="00924B66" w14:paraId="033DB338"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74790864" w14:textId="77777777" w:rsidR="00924B66" w:rsidRPr="00121D18" w:rsidRDefault="00924B66" w:rsidP="002B1809">
            <w:pPr>
              <w:spacing w:after="0" w:line="256" w:lineRule="auto"/>
              <w:jc w:val="left"/>
              <w:rPr>
                <w:rFonts w:cs="Times New Roman"/>
                <w:b/>
                <w:color w:val="1F497D" w:themeColor="text2"/>
                <w:sz w:val="18"/>
                <w:szCs w:val="18"/>
                <w:lang w:val="en-US"/>
              </w:rPr>
            </w:pPr>
          </w:p>
        </w:tc>
        <w:tc>
          <w:tcPr>
            <w:tcW w:w="4989" w:type="dxa"/>
            <w:tcBorders>
              <w:top w:val="nil"/>
              <w:left w:val="nil"/>
              <w:bottom w:val="double" w:sz="4" w:space="0" w:color="auto"/>
              <w:right w:val="double" w:sz="4" w:space="0" w:color="auto"/>
            </w:tcBorders>
            <w:noWrap/>
            <w:vAlign w:val="center"/>
            <w:hideMark/>
          </w:tcPr>
          <w:p w14:paraId="6243EA39"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galerije, muzeji</w:t>
            </w:r>
          </w:p>
        </w:tc>
        <w:tc>
          <w:tcPr>
            <w:tcW w:w="839" w:type="dxa"/>
            <w:tcBorders>
              <w:top w:val="nil"/>
              <w:left w:val="nil"/>
              <w:bottom w:val="double" w:sz="4" w:space="0" w:color="auto"/>
              <w:right w:val="double" w:sz="4" w:space="0" w:color="auto"/>
            </w:tcBorders>
          </w:tcPr>
          <w:p w14:paraId="627D7D53"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0</w:t>
            </w:r>
          </w:p>
        </w:tc>
      </w:tr>
      <w:tr w:rsidR="00924B66" w:rsidRPr="00924B66" w14:paraId="5ECF8057"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71112B8E" w14:textId="77777777" w:rsidR="00924B66" w:rsidRPr="00121D18" w:rsidRDefault="00924B66" w:rsidP="002B1809">
            <w:pPr>
              <w:spacing w:after="0" w:line="256" w:lineRule="auto"/>
              <w:jc w:val="left"/>
              <w:rPr>
                <w:rFonts w:cs="Times New Roman"/>
                <w:b/>
                <w:color w:val="1F497D" w:themeColor="text2"/>
                <w:sz w:val="18"/>
                <w:szCs w:val="18"/>
                <w:lang w:val="en-US"/>
              </w:rPr>
            </w:pPr>
          </w:p>
        </w:tc>
        <w:tc>
          <w:tcPr>
            <w:tcW w:w="4989" w:type="dxa"/>
            <w:tcBorders>
              <w:top w:val="nil"/>
              <w:left w:val="nil"/>
              <w:bottom w:val="double" w:sz="4" w:space="0" w:color="auto"/>
              <w:right w:val="double" w:sz="4" w:space="0" w:color="auto"/>
            </w:tcBorders>
            <w:noWrap/>
            <w:vAlign w:val="center"/>
            <w:hideMark/>
          </w:tcPr>
          <w:p w14:paraId="3AC0D9FA"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vjerska događanja</w:t>
            </w:r>
          </w:p>
        </w:tc>
        <w:tc>
          <w:tcPr>
            <w:tcW w:w="839" w:type="dxa"/>
            <w:tcBorders>
              <w:top w:val="nil"/>
              <w:left w:val="nil"/>
              <w:bottom w:val="double" w:sz="4" w:space="0" w:color="auto"/>
              <w:right w:val="double" w:sz="4" w:space="0" w:color="auto"/>
            </w:tcBorders>
          </w:tcPr>
          <w:p w14:paraId="13773240"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78</w:t>
            </w:r>
          </w:p>
        </w:tc>
      </w:tr>
      <w:tr w:rsidR="00924B66" w:rsidRPr="00924B66" w14:paraId="674BD6D1" w14:textId="77777777" w:rsidTr="002B1809">
        <w:trPr>
          <w:trHeight w:val="227"/>
          <w:jc w:val="center"/>
        </w:trPr>
        <w:tc>
          <w:tcPr>
            <w:tcW w:w="2521" w:type="dxa"/>
            <w:vMerge w:val="restart"/>
            <w:tcBorders>
              <w:top w:val="double" w:sz="4" w:space="0" w:color="auto"/>
              <w:left w:val="double" w:sz="4" w:space="0" w:color="auto"/>
              <w:bottom w:val="double" w:sz="4" w:space="0" w:color="auto"/>
              <w:right w:val="single" w:sz="4" w:space="0" w:color="auto"/>
            </w:tcBorders>
            <w:shd w:val="clear" w:color="auto" w:fill="8DB3E2" w:themeFill="text2" w:themeFillTint="66"/>
            <w:vAlign w:val="center"/>
            <w:hideMark/>
          </w:tcPr>
          <w:p w14:paraId="597B6132" w14:textId="77777777" w:rsidR="00924B66" w:rsidRPr="00121D18" w:rsidRDefault="00924B66" w:rsidP="002B1809">
            <w:pPr>
              <w:spacing w:after="0" w:line="252" w:lineRule="auto"/>
              <w:jc w:val="center"/>
              <w:rPr>
                <w:rFonts w:cs="Times New Roman"/>
                <w:b/>
                <w:color w:val="1F497D" w:themeColor="text2"/>
                <w:sz w:val="18"/>
                <w:szCs w:val="18"/>
                <w:lang w:val="en-US"/>
              </w:rPr>
            </w:pPr>
            <w:r w:rsidRPr="00121D18">
              <w:rPr>
                <w:rFonts w:cs="Times New Roman"/>
                <w:b/>
                <w:color w:val="1F497D" w:themeColor="text2"/>
                <w:sz w:val="18"/>
                <w:szCs w:val="18"/>
                <w:lang w:val="en-US"/>
              </w:rPr>
              <w:t>SPORTSKA DOGAĐANJA</w:t>
            </w:r>
          </w:p>
        </w:tc>
        <w:tc>
          <w:tcPr>
            <w:tcW w:w="4989" w:type="dxa"/>
            <w:tcBorders>
              <w:top w:val="double" w:sz="4" w:space="0" w:color="auto"/>
              <w:left w:val="nil"/>
              <w:bottom w:val="single" w:sz="4" w:space="0" w:color="auto"/>
              <w:right w:val="double" w:sz="4" w:space="0" w:color="auto"/>
            </w:tcBorders>
            <w:noWrap/>
            <w:vAlign w:val="center"/>
            <w:hideMark/>
          </w:tcPr>
          <w:p w14:paraId="6D4CA1F7"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nogomet (turniri)</w:t>
            </w:r>
          </w:p>
        </w:tc>
        <w:tc>
          <w:tcPr>
            <w:tcW w:w="839" w:type="dxa"/>
            <w:tcBorders>
              <w:top w:val="double" w:sz="4" w:space="0" w:color="auto"/>
              <w:left w:val="nil"/>
              <w:bottom w:val="single" w:sz="4" w:space="0" w:color="auto"/>
              <w:right w:val="double" w:sz="4" w:space="0" w:color="auto"/>
            </w:tcBorders>
          </w:tcPr>
          <w:p w14:paraId="2FEE62AA"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23</w:t>
            </w:r>
          </w:p>
        </w:tc>
      </w:tr>
      <w:tr w:rsidR="00924B66" w:rsidRPr="00924B66" w14:paraId="7A8A176E"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637CFF91" w14:textId="77777777" w:rsidR="00924B66" w:rsidRPr="00121D18" w:rsidRDefault="00924B66" w:rsidP="002B1809">
            <w:pPr>
              <w:spacing w:after="0" w:line="256" w:lineRule="auto"/>
              <w:jc w:val="left"/>
              <w:rPr>
                <w:rFonts w:asciiTheme="minorHAnsi" w:hAnsiTheme="minorHAnsi" w:cstheme="minorHAnsi"/>
                <w:b/>
                <w:color w:val="1F497D" w:themeColor="text2"/>
                <w:sz w:val="18"/>
                <w:szCs w:val="18"/>
                <w:lang w:val="en-US"/>
              </w:rPr>
            </w:pPr>
          </w:p>
        </w:tc>
        <w:tc>
          <w:tcPr>
            <w:tcW w:w="4989" w:type="dxa"/>
            <w:tcBorders>
              <w:top w:val="nil"/>
              <w:left w:val="nil"/>
              <w:bottom w:val="single" w:sz="4" w:space="0" w:color="auto"/>
              <w:right w:val="double" w:sz="4" w:space="0" w:color="auto"/>
            </w:tcBorders>
            <w:noWrap/>
            <w:vAlign w:val="center"/>
            <w:hideMark/>
          </w:tcPr>
          <w:p w14:paraId="4D65503E"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stolni tenis (turniri)</w:t>
            </w:r>
          </w:p>
        </w:tc>
        <w:tc>
          <w:tcPr>
            <w:tcW w:w="839" w:type="dxa"/>
            <w:tcBorders>
              <w:top w:val="nil"/>
              <w:left w:val="nil"/>
              <w:bottom w:val="single" w:sz="4" w:space="0" w:color="auto"/>
              <w:right w:val="double" w:sz="4" w:space="0" w:color="auto"/>
            </w:tcBorders>
          </w:tcPr>
          <w:p w14:paraId="42C429F3"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42</w:t>
            </w:r>
          </w:p>
        </w:tc>
      </w:tr>
      <w:tr w:rsidR="00924B66" w:rsidRPr="00924B66" w14:paraId="04B13AE4"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1EB1D418" w14:textId="77777777" w:rsidR="00924B66" w:rsidRPr="00121D18" w:rsidRDefault="00924B66" w:rsidP="002B1809">
            <w:pPr>
              <w:spacing w:after="0" w:line="256" w:lineRule="auto"/>
              <w:jc w:val="left"/>
              <w:rPr>
                <w:rFonts w:asciiTheme="minorHAnsi" w:hAnsiTheme="minorHAnsi" w:cstheme="minorHAnsi"/>
                <w:b/>
                <w:color w:val="1F497D" w:themeColor="text2"/>
                <w:sz w:val="18"/>
                <w:szCs w:val="18"/>
                <w:lang w:val="en-US"/>
              </w:rPr>
            </w:pPr>
          </w:p>
        </w:tc>
        <w:tc>
          <w:tcPr>
            <w:tcW w:w="4989" w:type="dxa"/>
            <w:tcBorders>
              <w:top w:val="nil"/>
              <w:left w:val="nil"/>
              <w:bottom w:val="single" w:sz="4" w:space="0" w:color="auto"/>
              <w:right w:val="double" w:sz="4" w:space="0" w:color="auto"/>
            </w:tcBorders>
            <w:noWrap/>
            <w:vAlign w:val="center"/>
            <w:hideMark/>
          </w:tcPr>
          <w:p w14:paraId="27225D62"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košarka (turniri)</w:t>
            </w:r>
          </w:p>
        </w:tc>
        <w:tc>
          <w:tcPr>
            <w:tcW w:w="839" w:type="dxa"/>
            <w:tcBorders>
              <w:top w:val="nil"/>
              <w:left w:val="nil"/>
              <w:bottom w:val="single" w:sz="4" w:space="0" w:color="auto"/>
              <w:right w:val="double" w:sz="4" w:space="0" w:color="auto"/>
            </w:tcBorders>
          </w:tcPr>
          <w:p w14:paraId="6C654912"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15</w:t>
            </w:r>
          </w:p>
        </w:tc>
      </w:tr>
      <w:tr w:rsidR="00924B66" w:rsidRPr="00924B66" w14:paraId="02DFE885" w14:textId="77777777" w:rsidTr="002B1809">
        <w:trPr>
          <w:trHeight w:val="227"/>
          <w:jc w:val="center"/>
        </w:trPr>
        <w:tc>
          <w:tcPr>
            <w:tcW w:w="0" w:type="auto"/>
            <w:vMerge/>
            <w:tcBorders>
              <w:top w:val="double" w:sz="4" w:space="0" w:color="auto"/>
              <w:left w:val="double" w:sz="4" w:space="0" w:color="auto"/>
              <w:bottom w:val="double" w:sz="4" w:space="0" w:color="auto"/>
              <w:right w:val="single" w:sz="4" w:space="0" w:color="auto"/>
            </w:tcBorders>
            <w:vAlign w:val="center"/>
            <w:hideMark/>
          </w:tcPr>
          <w:p w14:paraId="1E2D0057" w14:textId="77777777" w:rsidR="00924B66" w:rsidRPr="00121D18" w:rsidRDefault="00924B66" w:rsidP="002B1809">
            <w:pPr>
              <w:spacing w:after="0" w:line="256" w:lineRule="auto"/>
              <w:jc w:val="left"/>
              <w:rPr>
                <w:rFonts w:asciiTheme="minorHAnsi" w:hAnsiTheme="minorHAnsi" w:cstheme="minorHAnsi"/>
                <w:b/>
                <w:color w:val="1F497D" w:themeColor="text2"/>
                <w:sz w:val="18"/>
                <w:szCs w:val="18"/>
                <w:lang w:val="en-US"/>
              </w:rPr>
            </w:pPr>
          </w:p>
        </w:tc>
        <w:tc>
          <w:tcPr>
            <w:tcW w:w="4989" w:type="dxa"/>
            <w:tcBorders>
              <w:top w:val="nil"/>
              <w:left w:val="nil"/>
              <w:bottom w:val="double" w:sz="4" w:space="0" w:color="auto"/>
              <w:right w:val="double" w:sz="4" w:space="0" w:color="auto"/>
            </w:tcBorders>
            <w:vAlign w:val="center"/>
            <w:hideMark/>
          </w:tcPr>
          <w:p w14:paraId="3F72D655" w14:textId="77777777" w:rsidR="00924B66" w:rsidRPr="00121D18" w:rsidRDefault="00924B66" w:rsidP="002B1809">
            <w:pPr>
              <w:spacing w:after="0" w:line="252" w:lineRule="auto"/>
              <w:rPr>
                <w:rFonts w:cs="Times New Roman"/>
                <w:color w:val="1F497D" w:themeColor="text2"/>
                <w:sz w:val="18"/>
                <w:szCs w:val="18"/>
                <w:lang w:val="en-US"/>
              </w:rPr>
            </w:pPr>
            <w:r w:rsidRPr="00121D18">
              <w:rPr>
                <w:rFonts w:cs="Times New Roman"/>
                <w:color w:val="1F497D" w:themeColor="text2"/>
                <w:sz w:val="18"/>
                <w:szCs w:val="18"/>
                <w:lang w:val="en-US"/>
              </w:rPr>
              <w:t>drugo (badminton, šah, odbojka, boćanje, dizanje utega, teretana)</w:t>
            </w:r>
          </w:p>
        </w:tc>
        <w:tc>
          <w:tcPr>
            <w:tcW w:w="839" w:type="dxa"/>
            <w:tcBorders>
              <w:top w:val="nil"/>
              <w:left w:val="nil"/>
              <w:bottom w:val="double" w:sz="4" w:space="0" w:color="auto"/>
              <w:right w:val="double" w:sz="4" w:space="0" w:color="auto"/>
            </w:tcBorders>
          </w:tcPr>
          <w:p w14:paraId="339554B8" w14:textId="77777777" w:rsidR="00924B66" w:rsidRPr="00121D18" w:rsidRDefault="00924B66" w:rsidP="002B1809">
            <w:pPr>
              <w:spacing w:after="0" w:line="252" w:lineRule="auto"/>
              <w:jc w:val="center"/>
              <w:rPr>
                <w:rFonts w:asciiTheme="minorHAnsi" w:hAnsiTheme="minorHAnsi" w:cstheme="minorHAnsi"/>
                <w:color w:val="1F497D" w:themeColor="text2"/>
                <w:sz w:val="18"/>
                <w:szCs w:val="18"/>
                <w:lang w:val="en-US"/>
              </w:rPr>
            </w:pPr>
            <w:r w:rsidRPr="00121D18">
              <w:rPr>
                <w:rFonts w:asciiTheme="minorHAnsi" w:hAnsiTheme="minorHAnsi" w:cstheme="minorHAnsi"/>
                <w:color w:val="1F497D" w:themeColor="text2"/>
                <w:sz w:val="18"/>
                <w:szCs w:val="18"/>
                <w:lang w:val="en-US"/>
              </w:rPr>
              <w:t>448</w:t>
            </w:r>
          </w:p>
        </w:tc>
      </w:tr>
    </w:tbl>
    <w:p w14:paraId="62E7E957" w14:textId="77777777" w:rsidR="00924B66" w:rsidRPr="00924B66" w:rsidRDefault="00924B66" w:rsidP="00924B66">
      <w:pPr>
        <w:spacing w:after="120"/>
        <w:rPr>
          <w:color w:val="7030A0"/>
          <w:lang w:eastAsia="hr-HR"/>
        </w:rPr>
      </w:pPr>
    </w:p>
    <w:p w14:paraId="75EFA331" w14:textId="77777777" w:rsidR="00924B66" w:rsidRPr="00121D18" w:rsidRDefault="00924B66" w:rsidP="00924B66">
      <w:pPr>
        <w:spacing w:after="120"/>
        <w:rPr>
          <w:rFonts w:eastAsia="Times New Roman" w:cs="Times New Roman"/>
          <w:szCs w:val="24"/>
        </w:rPr>
      </w:pPr>
      <w:r w:rsidRPr="00121D18">
        <w:rPr>
          <w:lang w:eastAsia="hr-HR"/>
        </w:rPr>
        <w:t xml:space="preserve">Zatvorenici i maloljetnici su tijekom godine, sudjelovali u različitim sportskim aktivnostima kao što su nogomet, košarka, stolni tenis, badminton, odbojka, boćanje, šah ili vježbanje u teretani. Planirani sportski turniri unutar i između kaznenih tijela, suradnja s lokalnim sportskim klubovima i sportske tribine na kojima su prijašnjih godina poznati i uspješni sportaši dijelili svoja životna i profesionalna iskustva nisu mogli biti održani </w:t>
      </w:r>
      <w:r w:rsidRPr="00121D18">
        <w:rPr>
          <w:szCs w:val="24"/>
        </w:rPr>
        <w:t xml:space="preserve">zbog provođenja mjera prevencije širenja bolesti uzrokovane novim koronavirusom (COVID-19). </w:t>
      </w:r>
    </w:p>
    <w:p w14:paraId="055497EC" w14:textId="77777777" w:rsidR="00924B66" w:rsidRPr="00121D18" w:rsidRDefault="00924B66" w:rsidP="00924B66">
      <w:pPr>
        <w:spacing w:after="120"/>
        <w:rPr>
          <w:lang w:eastAsia="hr-HR"/>
        </w:rPr>
      </w:pPr>
      <w:r w:rsidRPr="00121D18">
        <w:rPr>
          <w:lang w:eastAsia="hr-HR"/>
        </w:rPr>
        <w:t>Kulturna i druga događanja koja su planirana, kao na primjer glazbeni koncert studenata Umjetničke akademije, koncerti tamburaških glazbenih sastava, kazališne predstave, susreti s književnicima i poznatim javnim osobama, predavanja te tribine o aktualnim događajima, na žalost također nisu mogla biti održana zbog pandemije bolesti COVID-19. Kako bi se kompenzirao nedostatak ovakvih događanja, kaznena tijela su u najvećoj mogućoj mjeri nastojala organizirati i provoditi aktivnosti za zatvorenike u glazbenoj, literarno-novinarskoj i likovnoj sekciji, a rezultat toga su časopisi kaznenih tijela koje su pripremili i uredili zatvorenici. Također, organizirano je čitanje ulomaka iz knjiga, održavanje radionice pričanja priča, predstavljanje literarnih radova zatvorenika i proglašenja „najčitača“ - zatvorenika koji su tijekom godine pročitali najviše naslova.</w:t>
      </w:r>
    </w:p>
    <w:p w14:paraId="1954FBCC" w14:textId="77777777" w:rsidR="00924B66" w:rsidRPr="00121D18" w:rsidRDefault="00924B66" w:rsidP="00924B66">
      <w:pPr>
        <w:spacing w:after="120"/>
        <w:rPr>
          <w:rFonts w:eastAsia="Times New Roman" w:cs="Times New Roman"/>
          <w:szCs w:val="24"/>
        </w:rPr>
      </w:pPr>
      <w:r w:rsidRPr="00121D18">
        <w:rPr>
          <w:rFonts w:eastAsia="Times New Roman" w:cs="Times New Roman"/>
          <w:szCs w:val="24"/>
        </w:rPr>
        <w:t xml:space="preserve">Sve aktivnosti slobodnog vremena za zatvorenike organizirane su odgovorno, uz poštivanje epidemioloških mjera, u skladu sa preporukama Hrvatskog zavoda za javno zdravstvo i Nacionalnog stožera civilne zaštite. </w:t>
      </w:r>
    </w:p>
    <w:p w14:paraId="6C4C8A63" w14:textId="77777777" w:rsidR="00924B66" w:rsidRPr="00121D18" w:rsidRDefault="00924B66" w:rsidP="00EB574B">
      <w:pPr>
        <w:pStyle w:val="Heading4"/>
        <w:numPr>
          <w:ilvl w:val="3"/>
          <w:numId w:val="15"/>
        </w:numPr>
        <w:rPr>
          <w:color w:val="1F497D" w:themeColor="text2"/>
        </w:rPr>
      </w:pPr>
      <w:bookmarkStart w:id="110" w:name="_Toc72414149"/>
      <w:r w:rsidRPr="00121D18">
        <w:rPr>
          <w:color w:val="1F497D" w:themeColor="text2"/>
        </w:rPr>
        <w:t>Dušobrižništvo i vjeroispovijedanje</w:t>
      </w:r>
      <w:bookmarkEnd w:id="110"/>
      <w:r w:rsidRPr="00121D18">
        <w:rPr>
          <w:color w:val="1F497D" w:themeColor="text2"/>
        </w:rPr>
        <w:t xml:space="preserve"> </w:t>
      </w:r>
    </w:p>
    <w:p w14:paraId="4F65EA88" w14:textId="77777777" w:rsidR="00924B66" w:rsidRPr="00121D18" w:rsidRDefault="00924B66" w:rsidP="00924B66">
      <w:pPr>
        <w:rPr>
          <w:rFonts w:cs="Times New Roman"/>
          <w:szCs w:val="24"/>
          <w:highlight w:val="yellow"/>
        </w:rPr>
      </w:pPr>
      <w:r w:rsidRPr="00121D18">
        <w:rPr>
          <w:rFonts w:cs="Times New Roman"/>
          <w:szCs w:val="24"/>
        </w:rPr>
        <w:t>Zatvorenici i maloljetnici imaju pravo na vjeroispovijedanje koristeći vlastitu vjersku literaturu i stvari za religijsku uporabu, a također imaju pravo kontaktirati s vjerskim službenikom svoje vjerske zajednice.</w:t>
      </w:r>
      <w:r w:rsidRPr="00121D18">
        <w:rPr>
          <w:rFonts w:cs="Times New Roman"/>
          <w:szCs w:val="24"/>
          <w:highlight w:val="yellow"/>
        </w:rPr>
        <w:t xml:space="preserve"> </w:t>
      </w:r>
    </w:p>
    <w:p w14:paraId="13E332E8" w14:textId="77777777" w:rsidR="00924B66" w:rsidRPr="00121D18" w:rsidRDefault="00924B66" w:rsidP="00924B66">
      <w:pPr>
        <w:rPr>
          <w:rFonts w:cs="Times New Roman"/>
          <w:szCs w:val="24"/>
          <w:highlight w:val="yellow"/>
        </w:rPr>
      </w:pPr>
      <w:r w:rsidRPr="00121D18">
        <w:rPr>
          <w:rFonts w:cs="Times New Roman"/>
          <w:szCs w:val="24"/>
        </w:rPr>
        <w:t xml:space="preserve">Vjeroispovijedanje i dušobrižništvo za najzastupljenije vjerske zajednice uređeno je ugovorima o dušobrižništvu koje pojedina vjerska zajednica potpisuje s Vladom RH na temelju međunarodnih ugovora i Zakona o izvršavanju kazne zatvora. U slučajevima ostalih vjerskih zajednica </w:t>
      </w:r>
      <w:r w:rsidRPr="00121D18">
        <w:rPr>
          <w:rFonts w:cs="Times New Roman"/>
          <w:szCs w:val="24"/>
        </w:rPr>
        <w:lastRenderedPageBreak/>
        <w:t>(upisanih u Evidenciju vjerskih zajednica u Republici Hrvatskoj koju vodi Ministarstvo pravosuđa i uprave) zainteresiranom zatvoreniku ili maloljetniku omogućuje se kontakt s predstavnikom kojeg imenuje vjerska zajednica.</w:t>
      </w:r>
      <w:r w:rsidR="00657123" w:rsidRPr="00121D18">
        <w:rPr>
          <w:rFonts w:cs="Times New Roman"/>
          <w:szCs w:val="24"/>
          <w:highlight w:val="yellow"/>
        </w:rPr>
        <w:t xml:space="preserve"> </w:t>
      </w:r>
    </w:p>
    <w:p w14:paraId="0E24BD69" w14:textId="77777777" w:rsidR="00924B66" w:rsidRPr="00121D18" w:rsidRDefault="00924B66" w:rsidP="00924B66">
      <w:pPr>
        <w:rPr>
          <w:rFonts w:cs="Times New Roman"/>
          <w:szCs w:val="24"/>
        </w:rPr>
      </w:pPr>
      <w:r w:rsidRPr="00121D18">
        <w:rPr>
          <w:rFonts w:cs="Times New Roman"/>
          <w:szCs w:val="24"/>
        </w:rPr>
        <w:t xml:space="preserve">Povodom velikih katoličkih blagdana i ostalih blagdana drugih vjeroispovijesti osobita se pažnja poklanjala vjerskim potrebama zatvorenika i maloljetnika a u razdobljima u kojima nisu bile na snazi preventivne mjere sprječavanja širenja koronavirusa u zatvorima i kaznionicama organizirani su i vjerski obredi. </w:t>
      </w:r>
    </w:p>
    <w:p w14:paraId="3283116E" w14:textId="77777777" w:rsidR="00924B66" w:rsidRPr="00121D18" w:rsidRDefault="00924B66" w:rsidP="00EB574B">
      <w:pPr>
        <w:pStyle w:val="Heading4"/>
        <w:numPr>
          <w:ilvl w:val="3"/>
          <w:numId w:val="15"/>
        </w:numPr>
        <w:rPr>
          <w:color w:val="1F497D" w:themeColor="text2"/>
        </w:rPr>
      </w:pPr>
      <w:bookmarkStart w:id="111" w:name="_Toc72414150"/>
      <w:r w:rsidRPr="00121D18">
        <w:rPr>
          <w:color w:val="1F497D" w:themeColor="text2"/>
        </w:rPr>
        <w:t>Podrška očuvanju obiteljske povezanosti zatvorenika i maloljetnika</w:t>
      </w:r>
      <w:bookmarkEnd w:id="111"/>
    </w:p>
    <w:p w14:paraId="694069D9" w14:textId="77777777" w:rsidR="00924B66" w:rsidRPr="00121D18" w:rsidRDefault="00924B66" w:rsidP="00924B66">
      <w:r w:rsidRPr="00121D18">
        <w:t xml:space="preserve">Boravak u zatvoru ne predstavlja teškoću i izazov samo zatvorenicima, nego, ponekad u većoj mjeri i njihovim obiteljima. Činjenica izdržavanja kazne može imati različite i duboke posljedice na dobrobit i ukupno funkcioniranje obitelji, a posebno djeteta čiji je roditelj u zatvoru. Očuvanje obiteljske povezanosti i kvalitetnih obiteljskih odnosa tijekom izvršavanja kazne, realizirano kroz redovite i kvalitetne obiteljske posjete, zajedno s drugim intervencijama, može značajno doprinijeti ublažavanju negativnih posljedica zatvaranja. Na taj se način posljedično pozitivno utječe na pripremu zatvorenika i zatvorenica za socijalnu reintegraciju i život na slobodi u skladu s društvenim pravilima. </w:t>
      </w:r>
    </w:p>
    <w:p w14:paraId="67298F35" w14:textId="77777777" w:rsidR="00924B66" w:rsidRPr="00121D18" w:rsidRDefault="00924B66" w:rsidP="00924B66">
      <w:r w:rsidRPr="00121D18">
        <w:t xml:space="preserve">U svakodnevnom tretmanskom radu, zatvorenike se potiče na jačanje roditeljskih kompetencija što uključuje redoviti i kvalitetni kontakt s djetetom i preuzimanje odgovornosti za dijete. Sukladno zakonskim propisima, uvažavajući odredbe Konvencije o pravima djece, određeno je da djeca mogu posjećivati roditelja zatvorenika svaki tjedan i blagdanom kako bi se ublažile posljedice odvojenosti od jednog (ili čak oba roditelja) i nastojalo sačuvati obitelj od otuđenja do ponovnog spajanja po isteku kazne. Rasporedom posjeta određeno je posebno vrijeme za posjete maloljetne djece roditeljima zatvorenicima u za to posebno određenom prostoru koji je interijerom prilagođen djeci te opremljen didaktičkim sadržajima i igračkama. </w:t>
      </w:r>
    </w:p>
    <w:p w14:paraId="4067DB3E" w14:textId="77777777" w:rsidR="00924B66" w:rsidRPr="00121D18" w:rsidRDefault="00924B66" w:rsidP="00924B66">
      <w:pPr>
        <w:rPr>
          <w:rFonts w:cs="Times New Roman"/>
        </w:rPr>
      </w:pPr>
      <w:r w:rsidRPr="00121D18">
        <w:rPr>
          <w:rFonts w:cs="Times New Roman"/>
        </w:rPr>
        <w:t xml:space="preserve">Temeljem Sporazuma između UNICEF-a i Ministarstva </w:t>
      </w:r>
      <w:r w:rsidR="0094468D" w:rsidRPr="00121D18">
        <w:rPr>
          <w:rFonts w:cs="Times New Roman"/>
        </w:rPr>
        <w:t xml:space="preserve">nadležnog za poslove </w:t>
      </w:r>
      <w:r w:rsidRPr="00121D18">
        <w:rPr>
          <w:rFonts w:cs="Times New Roman"/>
        </w:rPr>
        <w:t xml:space="preserve">pravosuđa o suradnji i zajedničkom djelovanju radi zaštite i unapređenja prava djece zatvorenika čiji su roditelji na izdržavanju kazne zatvora, tijekom 2020. godine nastavljeno je s provođenjem aktivnosti usmjerenih na jačanje i očuvanje obiteljskih veza zatvorenika. Jedan od važnijih elemenata sporazuma odnosio se na omogućavanje video-posjeta djece zatvorenicima o čemu će biti riječi u zasebnom poglavlju. </w:t>
      </w:r>
    </w:p>
    <w:p w14:paraId="6B529E15" w14:textId="77777777" w:rsidR="00924B66" w:rsidRPr="00121D18" w:rsidRDefault="00924B66" w:rsidP="00924B66">
      <w:pPr>
        <w:rPr>
          <w:rFonts w:cs="Times New Roman"/>
        </w:rPr>
      </w:pPr>
      <w:r w:rsidRPr="00121D18">
        <w:rPr>
          <w:rFonts w:cs="Times New Roman"/>
        </w:rPr>
        <w:lastRenderedPageBreak/>
        <w:t xml:space="preserve">Ostalim aktivnostima koje su predviđene sporazumom obuhvaćeno je dodatno uređenje i opremanje prostorija za dječje posjete pa je tako u </w:t>
      </w:r>
      <w:r w:rsidRPr="00121D18">
        <w:rPr>
          <w:rFonts w:eastAsiaTheme="minorHAnsi" w:cs="Times New Roman"/>
          <w:szCs w:val="24"/>
        </w:rPr>
        <w:t>Kaznionici u Lepoglavi u potpunosti uređen i opremljen prostor za dječje posjete. Preuređeni su prostori čekaonice, hodnika za pretragu, samog prostora dječjih posjeta te kupaonice. Također, prostor dječjih posjeta u toj kaznionici dodatno je opremljen materijalima za djecu različitih vrsta prilagođeno dobnim skupinama. Didaktičkim igračkama i namještajem opremljene su i uređene prostorije za dječje posjete i u ostalim kaznenim tijelima za koje je to bilo predviđeno sporazumom (Zatvor u Rijeci, Zatvor u Varaždinu, Zatvor u Gospiću, Zatvor u Bjelovaru, Zatvor u Šibeniku i Zatvor u Splitu).</w:t>
      </w:r>
    </w:p>
    <w:p w14:paraId="5B876D2F" w14:textId="77777777" w:rsidR="00924B66" w:rsidRPr="00121D18" w:rsidRDefault="00924B66" w:rsidP="00924B66">
      <w:pPr>
        <w:rPr>
          <w:rFonts w:cs="Times New Roman"/>
        </w:rPr>
      </w:pPr>
      <w:r w:rsidRPr="00121D18">
        <w:rPr>
          <w:rFonts w:cs="Times New Roman"/>
        </w:rPr>
        <w:t xml:space="preserve">Također, u </w:t>
      </w:r>
      <w:r w:rsidRPr="00121D18">
        <w:rPr>
          <w:rFonts w:eastAsiaTheme="minorHAnsi" w:cs="Times New Roman"/>
          <w:szCs w:val="24"/>
        </w:rPr>
        <w:t>okviru aktivnosti sporazuma provedeno je opremanje svih kaznenih tijela prigodnim informativnim materijalima (plakatima) s ciljem upoznavanja djece koja dolaze u posjet roditeljima koji se nalaze na izdržavanju kazne s njihovom svakodnevicom i prostorima u kojima oni borave, a sve u svrhu smanjivanja strahova i zabrinutosti djece te ostvarivanje kvalitetnije komunikacije obitelji s djecom o okolnostima i uvjetima boravka zatvorenika u kaznenim tijelima.</w:t>
      </w:r>
    </w:p>
    <w:p w14:paraId="75749118" w14:textId="77777777" w:rsidR="00924B66" w:rsidRPr="00121D18" w:rsidRDefault="00924B66" w:rsidP="00D41D48">
      <w:pPr>
        <w:spacing w:after="0"/>
        <w:rPr>
          <w:rFonts w:eastAsiaTheme="minorHAnsi" w:cs="Times New Roman"/>
          <w:szCs w:val="24"/>
        </w:rPr>
      </w:pPr>
      <w:r w:rsidRPr="00121D18">
        <w:rPr>
          <w:rFonts w:eastAsiaTheme="minorHAnsi" w:cs="Times New Roman"/>
          <w:szCs w:val="24"/>
        </w:rPr>
        <w:t>Rukovodeći se dosadašnjim pozitivnim iskustvima, Ministarstvo pravosuđa i uprave će i u budućnosti podržavati najrazličitije modele suradnje i zajedničkog djelovanja s UNICEF-om kako bi se nastavila pružati podrška zatvorenicima-roditeljima, te kako bi se njihovoj djeci osigurala obiteljska bliskost i u zahtjevnim okolnostima koje sobom nosi lišavanje slobod</w:t>
      </w:r>
      <w:r w:rsidR="00D41D48" w:rsidRPr="00121D18">
        <w:rPr>
          <w:rFonts w:eastAsiaTheme="minorHAnsi" w:cs="Times New Roman"/>
          <w:szCs w:val="24"/>
        </w:rPr>
        <w:t>e kao temeljnog ljudskog prava.</w:t>
      </w:r>
    </w:p>
    <w:p w14:paraId="13EF2A93" w14:textId="77777777" w:rsidR="00924B66" w:rsidRPr="00121D18" w:rsidRDefault="00924B66" w:rsidP="00EB574B">
      <w:pPr>
        <w:pStyle w:val="Heading4"/>
        <w:numPr>
          <w:ilvl w:val="3"/>
          <w:numId w:val="15"/>
        </w:numPr>
        <w:rPr>
          <w:color w:val="1F497D" w:themeColor="text2"/>
        </w:rPr>
      </w:pPr>
      <w:bookmarkStart w:id="112" w:name="_Toc72414151"/>
      <w:r w:rsidRPr="00121D18">
        <w:rPr>
          <w:color w:val="1F497D" w:themeColor="text2"/>
        </w:rPr>
        <w:t>Zatvorenici roditelji maloljetne djece i posjeti maloljetne djece roditeljima u 2020. godini</w:t>
      </w:r>
      <w:bookmarkEnd w:id="112"/>
    </w:p>
    <w:p w14:paraId="59410FC2" w14:textId="77777777" w:rsidR="00924B66" w:rsidRPr="00121D18" w:rsidRDefault="00924B66" w:rsidP="00924B66">
      <w:r w:rsidRPr="00121D18">
        <w:t>Među zatvorenicima i maloljetnicima koji su se tijekom 2020. godine nalazili na izvršavanju kazne zatvora, maloljetničkog zatvora, ili odgojne mjere upućivanja u odgojni zavod (N=4408), njih 35,14% su roditelji maloljetne djece, dok je na dan 31.12.2020. godine (N=2190) bilo 29,73%</w:t>
      </w:r>
      <w:r w:rsidR="00657123" w:rsidRPr="00121D18">
        <w:t xml:space="preserve"> </w:t>
      </w:r>
      <w:r w:rsidRPr="00121D18">
        <w:t>roditelja malodobne djece.</w:t>
      </w:r>
    </w:p>
    <w:p w14:paraId="300674D2" w14:textId="77777777" w:rsidR="00924B66" w:rsidRPr="00121D18" w:rsidRDefault="00924B66" w:rsidP="00924B66">
      <w:pPr>
        <w:pStyle w:val="Caption"/>
        <w:keepNext/>
        <w:spacing w:after="0"/>
        <w:jc w:val="center"/>
        <w:rPr>
          <w:color w:val="4F81BD" w:themeColor="accent1"/>
        </w:rPr>
      </w:pPr>
      <w:bookmarkStart w:id="113" w:name="_Toc72141008"/>
      <w:r w:rsidRPr="00121D18">
        <w:rPr>
          <w:color w:val="4F81BD" w:themeColor="accent1"/>
        </w:rPr>
        <w:t xml:space="preserve">Tabela </w:t>
      </w:r>
      <w:r w:rsidRPr="00121D18">
        <w:rPr>
          <w:noProof/>
          <w:color w:val="4F81BD" w:themeColor="accent1"/>
        </w:rPr>
        <w:fldChar w:fldCharType="begin"/>
      </w:r>
      <w:r w:rsidRPr="00121D18">
        <w:rPr>
          <w:noProof/>
          <w:color w:val="4F81BD" w:themeColor="accent1"/>
        </w:rPr>
        <w:instrText xml:space="preserve"> SEQ Tabela \* ARABIC </w:instrText>
      </w:r>
      <w:r w:rsidRPr="00121D18">
        <w:rPr>
          <w:noProof/>
          <w:color w:val="4F81BD" w:themeColor="accent1"/>
        </w:rPr>
        <w:fldChar w:fldCharType="separate"/>
      </w:r>
      <w:r w:rsidR="0092771B">
        <w:rPr>
          <w:noProof/>
          <w:color w:val="4F81BD" w:themeColor="accent1"/>
        </w:rPr>
        <w:t>8</w:t>
      </w:r>
      <w:r w:rsidRPr="00121D18">
        <w:rPr>
          <w:noProof/>
          <w:color w:val="4F81BD" w:themeColor="accent1"/>
        </w:rPr>
        <w:fldChar w:fldCharType="end"/>
      </w:r>
      <w:r w:rsidRPr="00121D18">
        <w:rPr>
          <w:color w:val="4F81BD" w:themeColor="accent1"/>
        </w:rPr>
        <w:t>. Zatvorenici i maloljetnici, roditelji maloljetne djece i maloljetna djeca na dan 31. 12. 2020.</w:t>
      </w:r>
      <w:bookmarkEnd w:id="113"/>
    </w:p>
    <w:tbl>
      <w:tblPr>
        <w:tblW w:w="880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851"/>
        <w:gridCol w:w="851"/>
        <w:gridCol w:w="709"/>
        <w:gridCol w:w="850"/>
        <w:gridCol w:w="709"/>
        <w:gridCol w:w="709"/>
        <w:gridCol w:w="708"/>
        <w:gridCol w:w="709"/>
        <w:gridCol w:w="709"/>
      </w:tblGrid>
      <w:tr w:rsidR="00924B66" w:rsidRPr="00924B66" w14:paraId="55AD8FEB" w14:textId="77777777" w:rsidTr="002B1809">
        <w:trPr>
          <w:trHeight w:val="480"/>
        </w:trPr>
        <w:tc>
          <w:tcPr>
            <w:tcW w:w="2851" w:type="dxa"/>
            <w:vMerge w:val="restart"/>
            <w:tcBorders>
              <w:top w:val="double" w:sz="4" w:space="0" w:color="auto"/>
              <w:left w:val="double" w:sz="4" w:space="0" w:color="auto"/>
              <w:bottom w:val="single" w:sz="6" w:space="0" w:color="auto"/>
              <w:right w:val="single" w:sz="6" w:space="0" w:color="auto"/>
            </w:tcBorders>
            <w:shd w:val="clear" w:color="auto" w:fill="8DB3E2" w:themeFill="text2" w:themeFillTint="66"/>
            <w:vAlign w:val="center"/>
            <w:hideMark/>
          </w:tcPr>
          <w:p w14:paraId="02BC72FC" w14:textId="77777777" w:rsidR="00924B66" w:rsidRPr="00121D18" w:rsidRDefault="00112471" w:rsidP="002B1809">
            <w:pPr>
              <w:spacing w:after="0" w:line="276" w:lineRule="auto"/>
              <w:jc w:val="center"/>
              <w:rPr>
                <w:rFonts w:eastAsia="Times New Roman" w:cs="Times New Roman"/>
                <w:b/>
                <w:bCs/>
                <w:color w:val="1F497D" w:themeColor="text2"/>
                <w:sz w:val="16"/>
                <w:szCs w:val="16"/>
                <w:lang w:val="en-US" w:eastAsia="hr-HR"/>
              </w:rPr>
            </w:pPr>
            <w:r>
              <w:rPr>
                <w:rFonts w:eastAsia="Times New Roman" w:cs="Times New Roman"/>
                <w:b/>
                <w:bCs/>
                <w:color w:val="1F497D" w:themeColor="text2"/>
                <w:sz w:val="16"/>
                <w:szCs w:val="16"/>
                <w:lang w:val="en-US" w:eastAsia="hr-HR"/>
              </w:rPr>
              <w:t>r</w:t>
            </w:r>
            <w:r w:rsidR="00924B66" w:rsidRPr="00121D18">
              <w:rPr>
                <w:rFonts w:eastAsia="Times New Roman" w:cs="Times New Roman"/>
                <w:b/>
                <w:bCs/>
                <w:color w:val="1F497D" w:themeColor="text2"/>
                <w:sz w:val="16"/>
                <w:szCs w:val="16"/>
                <w:lang w:val="en-US" w:eastAsia="hr-HR"/>
              </w:rPr>
              <w:t>oditelji maloljetne djece i maloljetna djeca 31. prosinca 2020. godine</w:t>
            </w:r>
          </w:p>
        </w:tc>
        <w:tc>
          <w:tcPr>
            <w:tcW w:w="1560" w:type="dxa"/>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1293E718" w14:textId="77777777" w:rsidR="00924B66" w:rsidRPr="00121D18" w:rsidRDefault="00924B66" w:rsidP="002B1809">
            <w:pPr>
              <w:spacing w:after="0" w:line="276" w:lineRule="auto"/>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zatvorenici</w:t>
            </w:r>
          </w:p>
        </w:tc>
        <w:tc>
          <w:tcPr>
            <w:tcW w:w="1559" w:type="dxa"/>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4F154A61" w14:textId="77777777" w:rsidR="00924B66" w:rsidRPr="00121D18" w:rsidRDefault="00924B66" w:rsidP="002B1809">
            <w:pPr>
              <w:spacing w:after="0" w:line="276" w:lineRule="auto"/>
              <w:jc w:val="center"/>
              <w:rPr>
                <w:rFonts w:eastAsia="Times New Roman" w:cs="Times New Roman"/>
                <w:b/>
                <w:bCs/>
                <w:color w:val="1F497D" w:themeColor="text2"/>
                <w:sz w:val="16"/>
                <w:szCs w:val="16"/>
                <w:lang w:val="en-US" w:eastAsia="hr-HR"/>
              </w:rPr>
            </w:pPr>
            <w:r w:rsidRPr="00121D18">
              <w:rPr>
                <w:b/>
                <w:bCs/>
                <w:color w:val="1F497D" w:themeColor="text2"/>
                <w:sz w:val="16"/>
              </w:rPr>
              <w:t>maloljetnički zatvor</w:t>
            </w:r>
          </w:p>
        </w:tc>
        <w:tc>
          <w:tcPr>
            <w:tcW w:w="1417" w:type="dxa"/>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7ED340BA" w14:textId="77777777" w:rsidR="00924B66" w:rsidRPr="00121D18" w:rsidRDefault="00924B66" w:rsidP="002B1809">
            <w:pPr>
              <w:spacing w:after="0" w:line="276" w:lineRule="auto"/>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odgojni zavod</w:t>
            </w:r>
            <w:r w:rsidR="00112471">
              <w:rPr>
                <w:rFonts w:eastAsia="Times New Roman" w:cs="Times New Roman"/>
                <w:b/>
                <w:bCs/>
                <w:color w:val="1F497D" w:themeColor="text2"/>
                <w:sz w:val="16"/>
                <w:szCs w:val="16"/>
                <w:lang w:val="en-US" w:eastAsia="hr-HR"/>
              </w:rPr>
              <w:t>i</w:t>
            </w:r>
          </w:p>
        </w:tc>
        <w:tc>
          <w:tcPr>
            <w:tcW w:w="1418" w:type="dxa"/>
            <w:gridSpan w:val="2"/>
            <w:tcBorders>
              <w:top w:val="double" w:sz="4" w:space="0" w:color="auto"/>
              <w:left w:val="single" w:sz="6" w:space="0" w:color="auto"/>
              <w:bottom w:val="single" w:sz="6" w:space="0" w:color="auto"/>
              <w:right w:val="double" w:sz="4" w:space="0" w:color="auto"/>
            </w:tcBorders>
            <w:shd w:val="clear" w:color="auto" w:fill="8DB3E2" w:themeFill="text2" w:themeFillTint="66"/>
            <w:noWrap/>
            <w:vAlign w:val="center"/>
            <w:hideMark/>
          </w:tcPr>
          <w:p w14:paraId="09672971" w14:textId="77777777" w:rsidR="00924B66" w:rsidRPr="00121D18" w:rsidRDefault="00924B66" w:rsidP="002B1809">
            <w:pPr>
              <w:spacing w:after="0" w:line="276" w:lineRule="auto"/>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UKUPNO</w:t>
            </w:r>
          </w:p>
        </w:tc>
      </w:tr>
      <w:tr w:rsidR="00924B66" w:rsidRPr="00924B66" w14:paraId="2323A3D2" w14:textId="77777777" w:rsidTr="002B1809">
        <w:trPr>
          <w:trHeight w:val="421"/>
        </w:trPr>
        <w:tc>
          <w:tcPr>
            <w:tcW w:w="2851" w:type="dxa"/>
            <w:vMerge/>
            <w:tcBorders>
              <w:top w:val="double" w:sz="4" w:space="0" w:color="auto"/>
              <w:left w:val="double" w:sz="4" w:space="0" w:color="auto"/>
              <w:bottom w:val="single" w:sz="6" w:space="0" w:color="auto"/>
              <w:right w:val="single" w:sz="6" w:space="0" w:color="auto"/>
            </w:tcBorders>
            <w:vAlign w:val="center"/>
            <w:hideMark/>
          </w:tcPr>
          <w:p w14:paraId="7E77093A" w14:textId="77777777" w:rsidR="00924B66" w:rsidRPr="00121D18" w:rsidRDefault="00924B66" w:rsidP="002B1809">
            <w:pPr>
              <w:spacing w:after="0" w:line="256" w:lineRule="auto"/>
              <w:jc w:val="left"/>
              <w:rPr>
                <w:rFonts w:eastAsia="Times New Roman" w:cs="Times New Roman"/>
                <w:b/>
                <w:bCs/>
                <w:color w:val="1F497D" w:themeColor="text2"/>
                <w:sz w:val="16"/>
                <w:szCs w:val="16"/>
                <w:lang w:val="en-US" w:eastAsia="hr-HR"/>
              </w:rPr>
            </w:pPr>
          </w:p>
        </w:tc>
        <w:tc>
          <w:tcPr>
            <w:tcW w:w="851"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37A9F4A0"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709"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0E1A7006"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850"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27485E1D"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709"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1E4F4066"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709"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616655EE"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708"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2DFB733D" w14:textId="77777777" w:rsidR="00924B66" w:rsidRPr="00121D18" w:rsidRDefault="00924B66" w:rsidP="002B1809">
            <w:pPr>
              <w:spacing w:after="0" w:line="276" w:lineRule="auto"/>
              <w:contextualSpacing/>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709" w:type="dxa"/>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2280B498" w14:textId="77777777" w:rsidR="00924B66" w:rsidRPr="00121D18" w:rsidRDefault="00924B66" w:rsidP="002B1809">
            <w:pPr>
              <w:spacing w:after="0" w:line="276" w:lineRule="auto"/>
              <w:contextualSpacing/>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M</w:t>
            </w:r>
          </w:p>
        </w:tc>
        <w:tc>
          <w:tcPr>
            <w:tcW w:w="709" w:type="dxa"/>
            <w:tcBorders>
              <w:top w:val="single" w:sz="6" w:space="0" w:color="auto"/>
              <w:left w:val="single" w:sz="6" w:space="0" w:color="auto"/>
              <w:bottom w:val="single" w:sz="6" w:space="0" w:color="auto"/>
              <w:right w:val="double" w:sz="4" w:space="0" w:color="auto"/>
            </w:tcBorders>
            <w:shd w:val="clear" w:color="auto" w:fill="C6D9F1" w:themeFill="text2" w:themeFillTint="33"/>
            <w:vAlign w:val="center"/>
            <w:hideMark/>
          </w:tcPr>
          <w:p w14:paraId="3E9CDEFF" w14:textId="77777777" w:rsidR="00924B66" w:rsidRPr="00121D18" w:rsidRDefault="00924B66" w:rsidP="002B1809">
            <w:pPr>
              <w:spacing w:after="0" w:line="276" w:lineRule="auto"/>
              <w:contextualSpacing/>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Ž</w:t>
            </w:r>
          </w:p>
        </w:tc>
      </w:tr>
      <w:tr w:rsidR="00924B66" w:rsidRPr="00924B66" w14:paraId="0843C83E" w14:textId="77777777" w:rsidTr="002B1809">
        <w:trPr>
          <w:trHeight w:val="20"/>
        </w:trPr>
        <w:tc>
          <w:tcPr>
            <w:tcW w:w="2851" w:type="dxa"/>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29507832"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zatvorenika i maloljetnika koji imaju</w:t>
            </w:r>
            <w:r w:rsidR="00657123" w:rsidRPr="00121D18">
              <w:rPr>
                <w:rFonts w:eastAsia="Times New Roman" w:cs="Times New Roman"/>
                <w:bCs/>
                <w:color w:val="1F497D" w:themeColor="text2"/>
                <w:sz w:val="16"/>
                <w:szCs w:val="16"/>
                <w:lang w:val="en-US" w:eastAsia="hr-HR"/>
              </w:rPr>
              <w:t xml:space="preserve"> </w:t>
            </w:r>
            <w:r w:rsidRPr="00121D18">
              <w:rPr>
                <w:rFonts w:eastAsia="Times New Roman" w:cs="Times New Roman"/>
                <w:bCs/>
                <w:color w:val="1F497D" w:themeColor="text2"/>
                <w:sz w:val="16"/>
                <w:szCs w:val="16"/>
                <w:lang w:val="en-US" w:eastAsia="hr-HR"/>
              </w:rPr>
              <w:t xml:space="preserve">maloljetnu djecu </w:t>
            </w:r>
          </w:p>
        </w:tc>
        <w:tc>
          <w:tcPr>
            <w:tcW w:w="851" w:type="dxa"/>
            <w:tcBorders>
              <w:top w:val="nil"/>
              <w:left w:val="single" w:sz="4" w:space="0" w:color="auto"/>
              <w:bottom w:val="single" w:sz="4" w:space="0" w:color="auto"/>
              <w:right w:val="single" w:sz="4" w:space="0" w:color="auto"/>
            </w:tcBorders>
            <w:shd w:val="clear" w:color="auto" w:fill="auto"/>
            <w:hideMark/>
          </w:tcPr>
          <w:p w14:paraId="0F1FE5E4" w14:textId="77777777" w:rsidR="00924B66" w:rsidRPr="00121D18" w:rsidRDefault="00924B66" w:rsidP="002B1809">
            <w:pPr>
              <w:spacing w:after="0"/>
              <w:ind w:firstLineChars="100" w:firstLine="160"/>
              <w:jc w:val="right"/>
              <w:rPr>
                <w:rFonts w:eastAsia="Times New Roman" w:cs="Times New Roman"/>
                <w:color w:val="1F497D" w:themeColor="text2"/>
                <w:sz w:val="16"/>
                <w:szCs w:val="20"/>
              </w:rPr>
            </w:pPr>
            <w:r w:rsidRPr="00121D18">
              <w:rPr>
                <w:color w:val="1F497D" w:themeColor="text2"/>
                <w:sz w:val="16"/>
                <w:szCs w:val="20"/>
              </w:rPr>
              <w:t>596</w:t>
            </w:r>
          </w:p>
        </w:tc>
        <w:tc>
          <w:tcPr>
            <w:tcW w:w="709" w:type="dxa"/>
            <w:tcBorders>
              <w:top w:val="nil"/>
              <w:left w:val="single" w:sz="4" w:space="0" w:color="auto"/>
              <w:bottom w:val="single" w:sz="4" w:space="0" w:color="auto"/>
              <w:right w:val="single" w:sz="4" w:space="0" w:color="auto"/>
            </w:tcBorders>
            <w:shd w:val="clear" w:color="auto" w:fill="auto"/>
            <w:hideMark/>
          </w:tcPr>
          <w:p w14:paraId="55C3197E"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53</w:t>
            </w:r>
          </w:p>
        </w:tc>
        <w:tc>
          <w:tcPr>
            <w:tcW w:w="850" w:type="dxa"/>
            <w:tcBorders>
              <w:top w:val="nil"/>
              <w:left w:val="single" w:sz="4" w:space="0" w:color="auto"/>
              <w:bottom w:val="single" w:sz="4" w:space="0" w:color="auto"/>
              <w:right w:val="single" w:sz="4" w:space="0" w:color="auto"/>
            </w:tcBorders>
            <w:shd w:val="clear" w:color="auto" w:fill="auto"/>
            <w:hideMark/>
          </w:tcPr>
          <w:p w14:paraId="38B5E36C"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w:t>
            </w:r>
          </w:p>
        </w:tc>
        <w:tc>
          <w:tcPr>
            <w:tcW w:w="709" w:type="dxa"/>
            <w:tcBorders>
              <w:top w:val="nil"/>
              <w:left w:val="single" w:sz="4" w:space="0" w:color="auto"/>
              <w:bottom w:val="single" w:sz="4" w:space="0" w:color="auto"/>
              <w:right w:val="single" w:sz="4" w:space="0" w:color="auto"/>
            </w:tcBorders>
            <w:shd w:val="clear" w:color="auto" w:fill="auto"/>
            <w:hideMark/>
          </w:tcPr>
          <w:p w14:paraId="34E2683F"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0</w:t>
            </w:r>
          </w:p>
        </w:tc>
        <w:tc>
          <w:tcPr>
            <w:tcW w:w="709" w:type="dxa"/>
            <w:tcBorders>
              <w:top w:val="nil"/>
              <w:left w:val="single" w:sz="4" w:space="0" w:color="auto"/>
              <w:bottom w:val="single" w:sz="4" w:space="0" w:color="auto"/>
              <w:right w:val="single" w:sz="4" w:space="0" w:color="auto"/>
            </w:tcBorders>
            <w:shd w:val="clear" w:color="auto" w:fill="auto"/>
            <w:hideMark/>
          </w:tcPr>
          <w:p w14:paraId="6CC613B3"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w:t>
            </w:r>
          </w:p>
        </w:tc>
        <w:tc>
          <w:tcPr>
            <w:tcW w:w="708" w:type="dxa"/>
            <w:tcBorders>
              <w:top w:val="nil"/>
              <w:left w:val="single" w:sz="4" w:space="0" w:color="auto"/>
              <w:bottom w:val="single" w:sz="4" w:space="0" w:color="auto"/>
              <w:right w:val="single" w:sz="4" w:space="0" w:color="auto"/>
            </w:tcBorders>
            <w:shd w:val="clear" w:color="auto" w:fill="auto"/>
            <w:hideMark/>
          </w:tcPr>
          <w:p w14:paraId="05EE9991"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0</w:t>
            </w:r>
          </w:p>
        </w:tc>
        <w:tc>
          <w:tcPr>
            <w:tcW w:w="709" w:type="dxa"/>
            <w:tcBorders>
              <w:top w:val="nil"/>
              <w:left w:val="single" w:sz="4" w:space="0" w:color="auto"/>
              <w:bottom w:val="single" w:sz="4" w:space="0" w:color="auto"/>
              <w:right w:val="single" w:sz="4" w:space="0" w:color="auto"/>
            </w:tcBorders>
            <w:shd w:val="clear" w:color="auto" w:fill="auto"/>
            <w:noWrap/>
            <w:hideMark/>
          </w:tcPr>
          <w:p w14:paraId="2D85F391" w14:textId="77777777" w:rsidR="00924B66" w:rsidRPr="00112471" w:rsidRDefault="00924B66" w:rsidP="00112471">
            <w:pPr>
              <w:ind w:firstLineChars="100" w:firstLine="160"/>
              <w:jc w:val="right"/>
              <w:rPr>
                <w:b/>
                <w:color w:val="1F497D" w:themeColor="text2"/>
                <w:sz w:val="16"/>
                <w:szCs w:val="20"/>
              </w:rPr>
            </w:pPr>
            <w:r w:rsidRPr="00112471">
              <w:rPr>
                <w:b/>
                <w:color w:val="1F497D" w:themeColor="text2"/>
                <w:sz w:val="16"/>
                <w:szCs w:val="20"/>
              </w:rPr>
              <w:t>598</w:t>
            </w:r>
          </w:p>
        </w:tc>
        <w:tc>
          <w:tcPr>
            <w:tcW w:w="709" w:type="dxa"/>
            <w:tcBorders>
              <w:top w:val="nil"/>
              <w:left w:val="nil"/>
              <w:bottom w:val="single" w:sz="4" w:space="0" w:color="auto"/>
              <w:right w:val="single" w:sz="8" w:space="0" w:color="auto"/>
            </w:tcBorders>
            <w:shd w:val="clear" w:color="auto" w:fill="auto"/>
            <w:noWrap/>
            <w:hideMark/>
          </w:tcPr>
          <w:p w14:paraId="06DDDBBE" w14:textId="77777777" w:rsidR="00924B66" w:rsidRPr="00112471" w:rsidRDefault="00924B66" w:rsidP="00112471">
            <w:pPr>
              <w:ind w:firstLineChars="100" w:firstLine="160"/>
              <w:jc w:val="right"/>
              <w:rPr>
                <w:b/>
                <w:color w:val="1F497D" w:themeColor="text2"/>
                <w:sz w:val="16"/>
                <w:szCs w:val="20"/>
              </w:rPr>
            </w:pPr>
            <w:r w:rsidRPr="00112471">
              <w:rPr>
                <w:b/>
                <w:color w:val="1F497D" w:themeColor="text2"/>
                <w:sz w:val="16"/>
                <w:szCs w:val="20"/>
              </w:rPr>
              <w:t>53</w:t>
            </w:r>
          </w:p>
        </w:tc>
      </w:tr>
      <w:tr w:rsidR="00924B66" w:rsidRPr="00924B66" w14:paraId="5DA84DB0" w14:textId="77777777" w:rsidTr="002B1809">
        <w:trPr>
          <w:trHeight w:val="20"/>
        </w:trPr>
        <w:tc>
          <w:tcPr>
            <w:tcW w:w="2851" w:type="dxa"/>
            <w:tcBorders>
              <w:top w:val="single" w:sz="6" w:space="0" w:color="auto"/>
              <w:left w:val="double" w:sz="4" w:space="0" w:color="auto"/>
              <w:bottom w:val="double" w:sz="4" w:space="0" w:color="auto"/>
              <w:right w:val="single" w:sz="6" w:space="0" w:color="auto"/>
            </w:tcBorders>
            <w:shd w:val="clear" w:color="auto" w:fill="C6D9F1" w:themeFill="text2" w:themeFillTint="33"/>
            <w:vAlign w:val="center"/>
            <w:hideMark/>
          </w:tcPr>
          <w:p w14:paraId="2B659930"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maloljetne djece zatvorenika i maloljetnika</w:t>
            </w:r>
          </w:p>
        </w:tc>
        <w:tc>
          <w:tcPr>
            <w:tcW w:w="851" w:type="dxa"/>
            <w:tcBorders>
              <w:top w:val="nil"/>
              <w:left w:val="single" w:sz="4" w:space="0" w:color="auto"/>
              <w:bottom w:val="single" w:sz="4" w:space="0" w:color="auto"/>
              <w:right w:val="single" w:sz="4" w:space="0" w:color="auto"/>
            </w:tcBorders>
            <w:shd w:val="clear" w:color="auto" w:fill="auto"/>
            <w:hideMark/>
          </w:tcPr>
          <w:p w14:paraId="73B295C9"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1132</w:t>
            </w:r>
          </w:p>
        </w:tc>
        <w:tc>
          <w:tcPr>
            <w:tcW w:w="709" w:type="dxa"/>
            <w:tcBorders>
              <w:top w:val="nil"/>
              <w:left w:val="single" w:sz="4" w:space="0" w:color="auto"/>
              <w:bottom w:val="single" w:sz="4" w:space="0" w:color="auto"/>
              <w:right w:val="single" w:sz="4" w:space="0" w:color="auto"/>
            </w:tcBorders>
            <w:shd w:val="clear" w:color="auto" w:fill="auto"/>
            <w:hideMark/>
          </w:tcPr>
          <w:p w14:paraId="25292793"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173</w:t>
            </w:r>
          </w:p>
        </w:tc>
        <w:tc>
          <w:tcPr>
            <w:tcW w:w="850" w:type="dxa"/>
            <w:tcBorders>
              <w:top w:val="nil"/>
              <w:left w:val="single" w:sz="4" w:space="0" w:color="auto"/>
              <w:bottom w:val="single" w:sz="4" w:space="0" w:color="auto"/>
              <w:right w:val="single" w:sz="4" w:space="0" w:color="auto"/>
            </w:tcBorders>
            <w:shd w:val="clear" w:color="auto" w:fill="auto"/>
            <w:hideMark/>
          </w:tcPr>
          <w:p w14:paraId="36DFE714"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w:t>
            </w:r>
          </w:p>
        </w:tc>
        <w:tc>
          <w:tcPr>
            <w:tcW w:w="709" w:type="dxa"/>
            <w:tcBorders>
              <w:top w:val="nil"/>
              <w:left w:val="single" w:sz="4" w:space="0" w:color="auto"/>
              <w:bottom w:val="single" w:sz="4" w:space="0" w:color="auto"/>
              <w:right w:val="single" w:sz="4" w:space="0" w:color="auto"/>
            </w:tcBorders>
            <w:shd w:val="clear" w:color="auto" w:fill="auto"/>
            <w:hideMark/>
          </w:tcPr>
          <w:p w14:paraId="46B0B857"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0</w:t>
            </w:r>
          </w:p>
        </w:tc>
        <w:tc>
          <w:tcPr>
            <w:tcW w:w="709" w:type="dxa"/>
            <w:tcBorders>
              <w:top w:val="nil"/>
              <w:left w:val="single" w:sz="4" w:space="0" w:color="auto"/>
              <w:bottom w:val="single" w:sz="4" w:space="0" w:color="auto"/>
              <w:right w:val="single" w:sz="4" w:space="0" w:color="auto"/>
            </w:tcBorders>
            <w:shd w:val="clear" w:color="auto" w:fill="auto"/>
            <w:hideMark/>
          </w:tcPr>
          <w:p w14:paraId="049CC5CA"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2</w:t>
            </w:r>
          </w:p>
        </w:tc>
        <w:tc>
          <w:tcPr>
            <w:tcW w:w="708" w:type="dxa"/>
            <w:tcBorders>
              <w:top w:val="nil"/>
              <w:left w:val="single" w:sz="4" w:space="0" w:color="auto"/>
              <w:bottom w:val="single" w:sz="4" w:space="0" w:color="auto"/>
              <w:right w:val="single" w:sz="4" w:space="0" w:color="auto"/>
            </w:tcBorders>
            <w:shd w:val="clear" w:color="auto" w:fill="auto"/>
            <w:hideMark/>
          </w:tcPr>
          <w:p w14:paraId="0D5C843E" w14:textId="77777777" w:rsidR="00924B66" w:rsidRPr="00121D18" w:rsidRDefault="00924B66" w:rsidP="002B1809">
            <w:pPr>
              <w:ind w:firstLineChars="100" w:firstLine="160"/>
              <w:jc w:val="right"/>
              <w:rPr>
                <w:color w:val="1F497D" w:themeColor="text2"/>
                <w:sz w:val="16"/>
                <w:szCs w:val="20"/>
              </w:rPr>
            </w:pPr>
            <w:r w:rsidRPr="00121D18">
              <w:rPr>
                <w:color w:val="1F497D" w:themeColor="text2"/>
                <w:sz w:val="16"/>
                <w:szCs w:val="20"/>
              </w:rPr>
              <w:t>1</w:t>
            </w:r>
          </w:p>
        </w:tc>
        <w:tc>
          <w:tcPr>
            <w:tcW w:w="709" w:type="dxa"/>
            <w:tcBorders>
              <w:top w:val="nil"/>
              <w:left w:val="single" w:sz="4" w:space="0" w:color="auto"/>
              <w:bottom w:val="single" w:sz="8" w:space="0" w:color="auto"/>
              <w:right w:val="single" w:sz="4" w:space="0" w:color="auto"/>
            </w:tcBorders>
            <w:shd w:val="clear" w:color="auto" w:fill="auto"/>
            <w:noWrap/>
            <w:hideMark/>
          </w:tcPr>
          <w:p w14:paraId="3149F84B" w14:textId="77777777" w:rsidR="00924B66" w:rsidRPr="00112471" w:rsidRDefault="00924B66" w:rsidP="00112471">
            <w:pPr>
              <w:ind w:firstLineChars="100" w:firstLine="160"/>
              <w:jc w:val="right"/>
              <w:rPr>
                <w:b/>
                <w:color w:val="1F497D" w:themeColor="text2"/>
                <w:sz w:val="16"/>
                <w:szCs w:val="20"/>
              </w:rPr>
            </w:pPr>
            <w:r w:rsidRPr="00112471">
              <w:rPr>
                <w:b/>
                <w:color w:val="1F497D" w:themeColor="text2"/>
                <w:sz w:val="16"/>
                <w:szCs w:val="20"/>
              </w:rPr>
              <w:t>1135</w:t>
            </w:r>
          </w:p>
        </w:tc>
        <w:tc>
          <w:tcPr>
            <w:tcW w:w="709" w:type="dxa"/>
            <w:tcBorders>
              <w:top w:val="nil"/>
              <w:left w:val="nil"/>
              <w:bottom w:val="single" w:sz="8" w:space="0" w:color="auto"/>
              <w:right w:val="single" w:sz="8" w:space="0" w:color="auto"/>
            </w:tcBorders>
            <w:shd w:val="clear" w:color="auto" w:fill="auto"/>
            <w:noWrap/>
            <w:hideMark/>
          </w:tcPr>
          <w:p w14:paraId="7DC730CE" w14:textId="77777777" w:rsidR="00924B66" w:rsidRPr="00112471" w:rsidRDefault="00924B66" w:rsidP="00112471">
            <w:pPr>
              <w:ind w:firstLineChars="100" w:firstLine="160"/>
              <w:jc w:val="right"/>
              <w:rPr>
                <w:b/>
                <w:color w:val="1F497D" w:themeColor="text2"/>
                <w:sz w:val="16"/>
                <w:szCs w:val="20"/>
              </w:rPr>
            </w:pPr>
            <w:r w:rsidRPr="00112471">
              <w:rPr>
                <w:b/>
                <w:color w:val="1F497D" w:themeColor="text2"/>
                <w:sz w:val="16"/>
                <w:szCs w:val="20"/>
              </w:rPr>
              <w:t>174</w:t>
            </w:r>
          </w:p>
        </w:tc>
      </w:tr>
    </w:tbl>
    <w:p w14:paraId="1CB946B6" w14:textId="77777777" w:rsidR="00924B66" w:rsidRPr="00924B66" w:rsidRDefault="00924B66" w:rsidP="00924B66">
      <w:pPr>
        <w:pStyle w:val="NoSpacing"/>
        <w:jc w:val="both"/>
        <w:rPr>
          <w:color w:val="7030A0"/>
        </w:rPr>
      </w:pPr>
    </w:p>
    <w:p w14:paraId="0ADA6B91" w14:textId="77777777" w:rsidR="00924B66" w:rsidRPr="00976614" w:rsidRDefault="00924B66" w:rsidP="00924B66">
      <w:pPr>
        <w:pStyle w:val="NoSpacing"/>
        <w:jc w:val="both"/>
        <w:rPr>
          <w:rFonts w:asciiTheme="minorHAnsi" w:hAnsiTheme="minorHAnsi" w:cstheme="minorHAnsi"/>
          <w:sz w:val="24"/>
          <w:szCs w:val="24"/>
        </w:rPr>
      </w:pPr>
      <w:r w:rsidRPr="00976614">
        <w:rPr>
          <w:rFonts w:asciiTheme="minorHAnsi" w:hAnsiTheme="minorHAnsi" w:cstheme="minorHAnsi"/>
          <w:sz w:val="24"/>
          <w:szCs w:val="24"/>
        </w:rPr>
        <w:t>Tijekom 2020. godine ostvareno je ukupno 1733 fizičkih posjeta maloljetne djece roditeljima koji se nalaze na izdržavanju kazne zatvora, od čega su 1594 posjeta imali očevi, a 139 posjeta majke. Barem jedan posjet maloljetne djece tijekom 2020. godine ostvarilo je 384 zatvorenika roditelja, od čega 360 posjeta očevima, a 24 posjeta majkama zatvorenicama.</w:t>
      </w:r>
    </w:p>
    <w:p w14:paraId="785D5D09" w14:textId="77777777" w:rsidR="00FB43D5" w:rsidRPr="00121D18" w:rsidRDefault="00FB43D5">
      <w:pPr>
        <w:spacing w:after="0"/>
        <w:jc w:val="left"/>
        <w:rPr>
          <w:rFonts w:ascii="Calibri" w:hAnsi="Calibri"/>
          <w:sz w:val="22"/>
        </w:rPr>
      </w:pPr>
    </w:p>
    <w:p w14:paraId="30C7076D" w14:textId="77777777" w:rsidR="00924B66" w:rsidRPr="00121D18" w:rsidRDefault="00924B66" w:rsidP="00924B66">
      <w:pPr>
        <w:pStyle w:val="Caption"/>
        <w:keepNext/>
        <w:spacing w:after="0"/>
        <w:jc w:val="center"/>
        <w:rPr>
          <w:color w:val="4F81BD" w:themeColor="accent1"/>
        </w:rPr>
      </w:pPr>
      <w:bookmarkStart w:id="114" w:name="_Toc72141009"/>
      <w:r w:rsidRPr="00121D18">
        <w:rPr>
          <w:color w:val="4F81BD" w:themeColor="accent1"/>
        </w:rPr>
        <w:t xml:space="preserve">Tabela </w:t>
      </w:r>
      <w:r w:rsidRPr="00121D18">
        <w:rPr>
          <w:noProof/>
          <w:color w:val="4F81BD" w:themeColor="accent1"/>
        </w:rPr>
        <w:fldChar w:fldCharType="begin"/>
      </w:r>
      <w:r w:rsidRPr="00121D18">
        <w:rPr>
          <w:noProof/>
          <w:color w:val="4F81BD" w:themeColor="accent1"/>
        </w:rPr>
        <w:instrText xml:space="preserve"> SEQ Tabela \* ARABIC </w:instrText>
      </w:r>
      <w:r w:rsidRPr="00121D18">
        <w:rPr>
          <w:noProof/>
          <w:color w:val="4F81BD" w:themeColor="accent1"/>
        </w:rPr>
        <w:fldChar w:fldCharType="separate"/>
      </w:r>
      <w:r w:rsidR="0092771B">
        <w:rPr>
          <w:noProof/>
          <w:color w:val="4F81BD" w:themeColor="accent1"/>
        </w:rPr>
        <w:t>9</w:t>
      </w:r>
      <w:r w:rsidRPr="00121D18">
        <w:rPr>
          <w:noProof/>
          <w:color w:val="4F81BD" w:themeColor="accent1"/>
        </w:rPr>
        <w:fldChar w:fldCharType="end"/>
      </w:r>
      <w:r w:rsidRPr="00121D18">
        <w:rPr>
          <w:color w:val="4F81BD" w:themeColor="accent1"/>
        </w:rPr>
        <w:t>. Posjeti maloljetne djece tijekom 2020.</w:t>
      </w:r>
      <w:bookmarkEnd w:id="114"/>
    </w:p>
    <w:tbl>
      <w:tblPr>
        <w:tblW w:w="493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074"/>
        <w:gridCol w:w="1127"/>
        <w:gridCol w:w="707"/>
        <w:gridCol w:w="573"/>
        <w:gridCol w:w="573"/>
        <w:gridCol w:w="705"/>
        <w:gridCol w:w="564"/>
        <w:gridCol w:w="846"/>
        <w:gridCol w:w="989"/>
      </w:tblGrid>
      <w:tr w:rsidR="00924B66" w:rsidRPr="00121D18" w14:paraId="10AE441E" w14:textId="77777777" w:rsidTr="002B1809">
        <w:trPr>
          <w:trHeight w:val="410"/>
        </w:trPr>
        <w:tc>
          <w:tcPr>
            <w:tcW w:w="1678" w:type="pct"/>
            <w:vMerge w:val="restart"/>
            <w:tcBorders>
              <w:top w:val="double" w:sz="4" w:space="0" w:color="auto"/>
              <w:left w:val="double" w:sz="4" w:space="0" w:color="auto"/>
              <w:bottom w:val="single" w:sz="6" w:space="0" w:color="auto"/>
              <w:right w:val="single" w:sz="6" w:space="0" w:color="auto"/>
            </w:tcBorders>
            <w:shd w:val="clear" w:color="auto" w:fill="8DB3E2" w:themeFill="text2" w:themeFillTint="66"/>
            <w:vAlign w:val="center"/>
            <w:hideMark/>
          </w:tcPr>
          <w:p w14:paraId="5E749C77" w14:textId="77777777" w:rsidR="00924B66" w:rsidRPr="00121D18" w:rsidRDefault="00924B66" w:rsidP="002B1809">
            <w:pPr>
              <w:spacing w:after="0" w:line="276" w:lineRule="auto"/>
              <w:jc w:val="center"/>
              <w:rPr>
                <w:rFonts w:eastAsia="Times New Roman" w:cs="Times New Roman"/>
                <w:b/>
                <w:bCs/>
                <w:color w:val="1F497D" w:themeColor="text2"/>
                <w:sz w:val="16"/>
                <w:szCs w:val="16"/>
                <w:lang w:val="en-US" w:eastAsia="hr-HR"/>
              </w:rPr>
            </w:pPr>
            <w:r w:rsidRPr="00121D18">
              <w:rPr>
                <w:rFonts w:eastAsia="Times New Roman" w:cs="Times New Roman"/>
                <w:b/>
                <w:bCs/>
                <w:color w:val="1F497D" w:themeColor="text2"/>
                <w:sz w:val="16"/>
                <w:szCs w:val="16"/>
                <w:lang w:val="en-US" w:eastAsia="hr-HR"/>
              </w:rPr>
              <w:t>POSJETI MALOLJETNE DJECE TIJEKOM 2020. GODINE</w:t>
            </w:r>
          </w:p>
        </w:tc>
        <w:tc>
          <w:tcPr>
            <w:tcW w:w="1001" w:type="pct"/>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3AA36017"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eastAsia="Times New Roman" w:cs="Times New Roman"/>
                <w:b/>
                <w:color w:val="1F497D" w:themeColor="text2"/>
                <w:sz w:val="16"/>
                <w:szCs w:val="16"/>
                <w:lang w:val="en-US" w:eastAsia="hr-HR"/>
              </w:rPr>
              <w:t>zatvorenici</w:t>
            </w:r>
          </w:p>
        </w:tc>
        <w:tc>
          <w:tcPr>
            <w:tcW w:w="626" w:type="pct"/>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28AA2A8C"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cs="Times New Roman"/>
                <w:b/>
                <w:bCs/>
                <w:color w:val="1F497D" w:themeColor="text2"/>
                <w:sz w:val="16"/>
                <w:szCs w:val="16"/>
              </w:rPr>
              <w:t>maloljetnički zatvor</w:t>
            </w:r>
          </w:p>
        </w:tc>
        <w:tc>
          <w:tcPr>
            <w:tcW w:w="693" w:type="pct"/>
            <w:gridSpan w:val="2"/>
            <w:tcBorders>
              <w:top w:val="double" w:sz="4" w:space="0" w:color="auto"/>
              <w:left w:val="single" w:sz="6" w:space="0" w:color="auto"/>
              <w:bottom w:val="single" w:sz="6" w:space="0" w:color="auto"/>
              <w:right w:val="single" w:sz="6" w:space="0" w:color="auto"/>
            </w:tcBorders>
            <w:shd w:val="clear" w:color="auto" w:fill="8DB3E2" w:themeFill="text2" w:themeFillTint="66"/>
            <w:vAlign w:val="center"/>
            <w:hideMark/>
          </w:tcPr>
          <w:p w14:paraId="232F0EAF"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eastAsia="Times New Roman" w:cs="Times New Roman"/>
                <w:b/>
                <w:color w:val="1F497D" w:themeColor="text2"/>
                <w:sz w:val="16"/>
                <w:szCs w:val="16"/>
                <w:lang w:val="en-US" w:eastAsia="hr-HR"/>
              </w:rPr>
              <w:t>odgojni zavod</w:t>
            </w:r>
            <w:r w:rsidR="00112471">
              <w:rPr>
                <w:rFonts w:eastAsia="Times New Roman" w:cs="Times New Roman"/>
                <w:b/>
                <w:color w:val="1F497D" w:themeColor="text2"/>
                <w:sz w:val="16"/>
                <w:szCs w:val="16"/>
                <w:lang w:val="en-US" w:eastAsia="hr-HR"/>
              </w:rPr>
              <w:t>i</w:t>
            </w:r>
          </w:p>
        </w:tc>
        <w:tc>
          <w:tcPr>
            <w:tcW w:w="1003" w:type="pct"/>
            <w:gridSpan w:val="2"/>
            <w:tcBorders>
              <w:top w:val="double" w:sz="4" w:space="0" w:color="auto"/>
              <w:left w:val="single" w:sz="6" w:space="0" w:color="auto"/>
              <w:bottom w:val="single" w:sz="6" w:space="0" w:color="auto"/>
              <w:right w:val="double" w:sz="4" w:space="0" w:color="auto"/>
            </w:tcBorders>
            <w:shd w:val="clear" w:color="auto" w:fill="8DB3E2" w:themeFill="text2" w:themeFillTint="66"/>
            <w:noWrap/>
            <w:vAlign w:val="center"/>
            <w:hideMark/>
          </w:tcPr>
          <w:p w14:paraId="5F531089"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eastAsia="Times New Roman" w:cs="Times New Roman"/>
                <w:b/>
                <w:color w:val="1F497D" w:themeColor="text2"/>
                <w:sz w:val="16"/>
                <w:szCs w:val="16"/>
                <w:lang w:val="en-US" w:eastAsia="hr-HR"/>
              </w:rPr>
              <w:t>UKUPNO</w:t>
            </w:r>
          </w:p>
        </w:tc>
      </w:tr>
      <w:tr w:rsidR="00924B66" w:rsidRPr="00121D18" w14:paraId="536C587E" w14:textId="77777777" w:rsidTr="002B1809">
        <w:trPr>
          <w:trHeight w:val="73"/>
        </w:trPr>
        <w:tc>
          <w:tcPr>
            <w:tcW w:w="0" w:type="auto"/>
            <w:vMerge/>
            <w:tcBorders>
              <w:top w:val="double" w:sz="4" w:space="0" w:color="auto"/>
              <w:left w:val="double" w:sz="4" w:space="0" w:color="auto"/>
              <w:bottom w:val="single" w:sz="6" w:space="0" w:color="auto"/>
              <w:right w:val="single" w:sz="6" w:space="0" w:color="auto"/>
            </w:tcBorders>
            <w:vAlign w:val="center"/>
            <w:hideMark/>
          </w:tcPr>
          <w:p w14:paraId="0877FF67" w14:textId="77777777" w:rsidR="00924B66" w:rsidRPr="00121D18" w:rsidRDefault="00924B66" w:rsidP="002B1809">
            <w:pPr>
              <w:spacing w:after="0" w:line="256" w:lineRule="auto"/>
              <w:jc w:val="left"/>
              <w:rPr>
                <w:rFonts w:eastAsia="Times New Roman" w:cs="Times New Roman"/>
                <w:b/>
                <w:bCs/>
                <w:color w:val="1F497D" w:themeColor="text2"/>
                <w:sz w:val="16"/>
                <w:szCs w:val="16"/>
                <w:lang w:val="en-US" w:eastAsia="hr-HR"/>
              </w:rPr>
            </w:pPr>
          </w:p>
        </w:tc>
        <w:tc>
          <w:tcPr>
            <w:tcW w:w="615"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7E8DD759"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386"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228B75BC"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313"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5B305F46"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313"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69C3E030"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385"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1A7C7086"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M</w:t>
            </w:r>
          </w:p>
        </w:tc>
        <w:tc>
          <w:tcPr>
            <w:tcW w:w="308"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32F58B6A" w14:textId="77777777" w:rsidR="00924B66" w:rsidRPr="00121D18" w:rsidRDefault="00924B66" w:rsidP="002B1809">
            <w:pPr>
              <w:spacing w:after="0" w:line="276" w:lineRule="auto"/>
              <w:jc w:val="center"/>
              <w:rPr>
                <w:rFonts w:eastAsia="Times New Roman" w:cs="Times New Roman"/>
                <w:color w:val="1F497D" w:themeColor="text2"/>
                <w:sz w:val="16"/>
                <w:szCs w:val="16"/>
                <w:lang w:val="en-US" w:eastAsia="hr-HR"/>
              </w:rPr>
            </w:pPr>
            <w:r w:rsidRPr="00121D18">
              <w:rPr>
                <w:rFonts w:eastAsia="Times New Roman" w:cs="Times New Roman"/>
                <w:color w:val="1F497D" w:themeColor="text2"/>
                <w:sz w:val="16"/>
                <w:szCs w:val="16"/>
                <w:lang w:val="en-US" w:eastAsia="hr-HR"/>
              </w:rPr>
              <w:t>Ž</w:t>
            </w:r>
          </w:p>
        </w:tc>
        <w:tc>
          <w:tcPr>
            <w:tcW w:w="462" w:type="pct"/>
            <w:tcBorders>
              <w:top w:val="single" w:sz="6" w:space="0" w:color="auto"/>
              <w:left w:val="single" w:sz="6" w:space="0" w:color="auto"/>
              <w:bottom w:val="single" w:sz="6" w:space="0" w:color="auto"/>
              <w:right w:val="single" w:sz="6" w:space="0" w:color="auto"/>
            </w:tcBorders>
            <w:shd w:val="clear" w:color="auto" w:fill="C6D9F1" w:themeFill="text2" w:themeFillTint="33"/>
            <w:vAlign w:val="center"/>
            <w:hideMark/>
          </w:tcPr>
          <w:p w14:paraId="10F226F8"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eastAsia="Times New Roman" w:cs="Times New Roman"/>
                <w:b/>
                <w:color w:val="1F497D" w:themeColor="text2"/>
                <w:sz w:val="16"/>
                <w:szCs w:val="16"/>
                <w:lang w:val="en-US" w:eastAsia="hr-HR"/>
              </w:rPr>
              <w:t>M</w:t>
            </w:r>
          </w:p>
        </w:tc>
        <w:tc>
          <w:tcPr>
            <w:tcW w:w="541" w:type="pct"/>
            <w:tcBorders>
              <w:top w:val="single" w:sz="6" w:space="0" w:color="auto"/>
              <w:left w:val="single" w:sz="6" w:space="0" w:color="auto"/>
              <w:bottom w:val="single" w:sz="6" w:space="0" w:color="auto"/>
              <w:right w:val="double" w:sz="4" w:space="0" w:color="auto"/>
            </w:tcBorders>
            <w:shd w:val="clear" w:color="auto" w:fill="C6D9F1" w:themeFill="text2" w:themeFillTint="33"/>
            <w:vAlign w:val="center"/>
            <w:hideMark/>
          </w:tcPr>
          <w:p w14:paraId="34CDBA2E" w14:textId="77777777" w:rsidR="00924B66" w:rsidRPr="00121D18" w:rsidRDefault="00924B66" w:rsidP="002B1809">
            <w:pPr>
              <w:spacing w:after="0" w:line="276" w:lineRule="auto"/>
              <w:jc w:val="center"/>
              <w:rPr>
                <w:rFonts w:eastAsia="Times New Roman" w:cs="Times New Roman"/>
                <w:b/>
                <w:color w:val="1F497D" w:themeColor="text2"/>
                <w:sz w:val="16"/>
                <w:szCs w:val="16"/>
                <w:lang w:val="en-US" w:eastAsia="hr-HR"/>
              </w:rPr>
            </w:pPr>
            <w:r w:rsidRPr="00121D18">
              <w:rPr>
                <w:rFonts w:eastAsia="Times New Roman" w:cs="Times New Roman"/>
                <w:b/>
                <w:color w:val="1F497D" w:themeColor="text2"/>
                <w:sz w:val="16"/>
                <w:szCs w:val="16"/>
                <w:lang w:val="en-US" w:eastAsia="hr-HR"/>
              </w:rPr>
              <w:t>Ž</w:t>
            </w:r>
          </w:p>
        </w:tc>
      </w:tr>
      <w:tr w:rsidR="00924B66" w:rsidRPr="00121D18" w14:paraId="1DD2913A" w14:textId="77777777" w:rsidTr="002B1809">
        <w:trPr>
          <w:trHeight w:val="20"/>
        </w:trPr>
        <w:tc>
          <w:tcPr>
            <w:tcW w:w="1678" w:type="pct"/>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7E8BB52F"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zatvorenika i maloljetnika koji imaju</w:t>
            </w:r>
            <w:r w:rsidR="00657123" w:rsidRPr="00121D18">
              <w:rPr>
                <w:rFonts w:eastAsia="Times New Roman" w:cs="Times New Roman"/>
                <w:bCs/>
                <w:color w:val="1F497D" w:themeColor="text2"/>
                <w:sz w:val="16"/>
                <w:szCs w:val="16"/>
                <w:lang w:val="en-US" w:eastAsia="hr-HR"/>
              </w:rPr>
              <w:t xml:space="preserve"> </w:t>
            </w:r>
            <w:r w:rsidRPr="00121D18">
              <w:rPr>
                <w:rFonts w:eastAsia="Times New Roman" w:cs="Times New Roman"/>
                <w:bCs/>
                <w:color w:val="1F497D" w:themeColor="text2"/>
                <w:sz w:val="16"/>
                <w:szCs w:val="16"/>
                <w:lang w:val="en-US" w:eastAsia="hr-HR"/>
              </w:rPr>
              <w:t>maloljetnu djecu</w:t>
            </w:r>
          </w:p>
        </w:tc>
        <w:tc>
          <w:tcPr>
            <w:tcW w:w="615" w:type="pct"/>
            <w:tcBorders>
              <w:top w:val="single" w:sz="4" w:space="0" w:color="auto"/>
              <w:left w:val="single" w:sz="4" w:space="0" w:color="auto"/>
              <w:bottom w:val="single" w:sz="4" w:space="0" w:color="auto"/>
              <w:right w:val="single" w:sz="4" w:space="0" w:color="auto"/>
            </w:tcBorders>
            <w:shd w:val="clear" w:color="auto" w:fill="auto"/>
            <w:hideMark/>
          </w:tcPr>
          <w:p w14:paraId="50B2BCFE" w14:textId="77777777" w:rsidR="00924B66" w:rsidRPr="00A3201E" w:rsidRDefault="00924B66" w:rsidP="002B1809">
            <w:pPr>
              <w:spacing w:after="0"/>
              <w:jc w:val="right"/>
              <w:rPr>
                <w:rFonts w:eastAsia="Times New Roman" w:cs="Times New Roman"/>
                <w:color w:val="1F497D" w:themeColor="text2"/>
                <w:sz w:val="16"/>
                <w:szCs w:val="16"/>
              </w:rPr>
            </w:pPr>
            <w:r w:rsidRPr="00A3201E">
              <w:rPr>
                <w:rFonts w:cs="Times New Roman"/>
                <w:color w:val="1F497D" w:themeColor="text2"/>
                <w:sz w:val="16"/>
                <w:szCs w:val="16"/>
              </w:rPr>
              <w:t>1455</w:t>
            </w:r>
          </w:p>
        </w:tc>
        <w:tc>
          <w:tcPr>
            <w:tcW w:w="386" w:type="pct"/>
            <w:tcBorders>
              <w:top w:val="single" w:sz="4" w:space="0" w:color="auto"/>
              <w:left w:val="nil"/>
              <w:bottom w:val="single" w:sz="4" w:space="0" w:color="auto"/>
              <w:right w:val="single" w:sz="4" w:space="0" w:color="auto"/>
            </w:tcBorders>
            <w:shd w:val="clear" w:color="auto" w:fill="auto"/>
            <w:hideMark/>
          </w:tcPr>
          <w:p w14:paraId="74092BE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92</w:t>
            </w:r>
          </w:p>
        </w:tc>
        <w:tc>
          <w:tcPr>
            <w:tcW w:w="313" w:type="pct"/>
            <w:tcBorders>
              <w:top w:val="single" w:sz="4" w:space="0" w:color="auto"/>
              <w:left w:val="nil"/>
              <w:bottom w:val="single" w:sz="4" w:space="0" w:color="auto"/>
              <w:right w:val="single" w:sz="4" w:space="0" w:color="auto"/>
            </w:tcBorders>
            <w:shd w:val="clear" w:color="auto" w:fill="auto"/>
            <w:hideMark/>
          </w:tcPr>
          <w:p w14:paraId="1EE6D9CC"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1</w:t>
            </w:r>
          </w:p>
        </w:tc>
        <w:tc>
          <w:tcPr>
            <w:tcW w:w="313" w:type="pct"/>
            <w:tcBorders>
              <w:top w:val="single" w:sz="4" w:space="0" w:color="auto"/>
              <w:left w:val="nil"/>
              <w:bottom w:val="single" w:sz="4" w:space="0" w:color="auto"/>
              <w:right w:val="single" w:sz="4" w:space="0" w:color="auto"/>
            </w:tcBorders>
            <w:shd w:val="clear" w:color="auto" w:fill="auto"/>
            <w:hideMark/>
          </w:tcPr>
          <w:p w14:paraId="193E31AA"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single" w:sz="4" w:space="0" w:color="auto"/>
              <w:left w:val="nil"/>
              <w:bottom w:val="single" w:sz="4" w:space="0" w:color="auto"/>
              <w:right w:val="single" w:sz="4" w:space="0" w:color="auto"/>
            </w:tcBorders>
            <w:shd w:val="clear" w:color="auto" w:fill="auto"/>
            <w:hideMark/>
          </w:tcPr>
          <w:p w14:paraId="02041656"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1</w:t>
            </w:r>
          </w:p>
        </w:tc>
        <w:tc>
          <w:tcPr>
            <w:tcW w:w="308" w:type="pct"/>
            <w:tcBorders>
              <w:top w:val="single" w:sz="4" w:space="0" w:color="auto"/>
              <w:left w:val="nil"/>
              <w:bottom w:val="single" w:sz="4" w:space="0" w:color="auto"/>
              <w:right w:val="single" w:sz="4" w:space="0" w:color="auto"/>
            </w:tcBorders>
            <w:shd w:val="clear" w:color="auto" w:fill="auto"/>
            <w:hideMark/>
          </w:tcPr>
          <w:p w14:paraId="71D990F8"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single" w:sz="4" w:space="0" w:color="auto"/>
              <w:left w:val="nil"/>
              <w:bottom w:val="single" w:sz="4" w:space="0" w:color="auto"/>
              <w:right w:val="single" w:sz="4" w:space="0" w:color="auto"/>
            </w:tcBorders>
            <w:shd w:val="clear" w:color="auto" w:fill="auto"/>
            <w:hideMark/>
          </w:tcPr>
          <w:p w14:paraId="429B6EFC"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1457</w:t>
            </w:r>
          </w:p>
        </w:tc>
        <w:tc>
          <w:tcPr>
            <w:tcW w:w="541" w:type="pct"/>
            <w:tcBorders>
              <w:top w:val="single" w:sz="4" w:space="0" w:color="auto"/>
              <w:left w:val="nil"/>
              <w:bottom w:val="single" w:sz="4" w:space="0" w:color="auto"/>
              <w:right w:val="single" w:sz="4" w:space="0" w:color="auto"/>
            </w:tcBorders>
            <w:shd w:val="clear" w:color="auto" w:fill="auto"/>
            <w:hideMark/>
          </w:tcPr>
          <w:p w14:paraId="5FFD91E3"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92</w:t>
            </w:r>
          </w:p>
        </w:tc>
      </w:tr>
      <w:tr w:rsidR="00924B66" w:rsidRPr="00121D18" w14:paraId="0361EF51" w14:textId="77777777" w:rsidTr="002B1809">
        <w:trPr>
          <w:trHeight w:val="20"/>
        </w:trPr>
        <w:tc>
          <w:tcPr>
            <w:tcW w:w="1678" w:type="pct"/>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321A16CB"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maloljetne djece zatvorenika i maloljetnika</w:t>
            </w:r>
          </w:p>
        </w:tc>
        <w:tc>
          <w:tcPr>
            <w:tcW w:w="615" w:type="pct"/>
            <w:tcBorders>
              <w:top w:val="nil"/>
              <w:left w:val="single" w:sz="4" w:space="0" w:color="auto"/>
              <w:bottom w:val="single" w:sz="4" w:space="0" w:color="auto"/>
              <w:right w:val="single" w:sz="4" w:space="0" w:color="auto"/>
            </w:tcBorders>
            <w:shd w:val="clear" w:color="auto" w:fill="auto"/>
            <w:hideMark/>
          </w:tcPr>
          <w:p w14:paraId="2DE9307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2799</w:t>
            </w:r>
          </w:p>
        </w:tc>
        <w:tc>
          <w:tcPr>
            <w:tcW w:w="386" w:type="pct"/>
            <w:tcBorders>
              <w:top w:val="nil"/>
              <w:left w:val="nil"/>
              <w:bottom w:val="single" w:sz="4" w:space="0" w:color="auto"/>
              <w:right w:val="single" w:sz="4" w:space="0" w:color="auto"/>
            </w:tcBorders>
            <w:shd w:val="clear" w:color="auto" w:fill="auto"/>
            <w:hideMark/>
          </w:tcPr>
          <w:p w14:paraId="65F5A424"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263</w:t>
            </w:r>
          </w:p>
        </w:tc>
        <w:tc>
          <w:tcPr>
            <w:tcW w:w="313" w:type="pct"/>
            <w:tcBorders>
              <w:top w:val="nil"/>
              <w:left w:val="nil"/>
              <w:bottom w:val="single" w:sz="4" w:space="0" w:color="auto"/>
              <w:right w:val="single" w:sz="4" w:space="0" w:color="auto"/>
            </w:tcBorders>
            <w:shd w:val="clear" w:color="auto" w:fill="auto"/>
            <w:hideMark/>
          </w:tcPr>
          <w:p w14:paraId="1BA6E188"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1</w:t>
            </w:r>
          </w:p>
        </w:tc>
        <w:tc>
          <w:tcPr>
            <w:tcW w:w="313" w:type="pct"/>
            <w:tcBorders>
              <w:top w:val="nil"/>
              <w:left w:val="nil"/>
              <w:bottom w:val="single" w:sz="4" w:space="0" w:color="auto"/>
              <w:right w:val="single" w:sz="4" w:space="0" w:color="auto"/>
            </w:tcBorders>
            <w:shd w:val="clear" w:color="auto" w:fill="auto"/>
            <w:hideMark/>
          </w:tcPr>
          <w:p w14:paraId="6C26D9D2"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nil"/>
              <w:left w:val="nil"/>
              <w:bottom w:val="single" w:sz="4" w:space="0" w:color="auto"/>
              <w:right w:val="single" w:sz="4" w:space="0" w:color="auto"/>
            </w:tcBorders>
            <w:shd w:val="clear" w:color="auto" w:fill="auto"/>
            <w:hideMark/>
          </w:tcPr>
          <w:p w14:paraId="297F4F11"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2</w:t>
            </w:r>
          </w:p>
        </w:tc>
        <w:tc>
          <w:tcPr>
            <w:tcW w:w="308" w:type="pct"/>
            <w:tcBorders>
              <w:top w:val="nil"/>
              <w:left w:val="nil"/>
              <w:bottom w:val="single" w:sz="4" w:space="0" w:color="auto"/>
              <w:right w:val="single" w:sz="4" w:space="0" w:color="auto"/>
            </w:tcBorders>
            <w:shd w:val="clear" w:color="auto" w:fill="auto"/>
            <w:hideMark/>
          </w:tcPr>
          <w:p w14:paraId="140909BC"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nil"/>
              <w:left w:val="nil"/>
              <w:bottom w:val="single" w:sz="4" w:space="0" w:color="auto"/>
              <w:right w:val="single" w:sz="4" w:space="0" w:color="auto"/>
            </w:tcBorders>
            <w:shd w:val="clear" w:color="auto" w:fill="auto"/>
            <w:hideMark/>
          </w:tcPr>
          <w:p w14:paraId="39C71A82"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2802</w:t>
            </w:r>
          </w:p>
        </w:tc>
        <w:tc>
          <w:tcPr>
            <w:tcW w:w="541" w:type="pct"/>
            <w:tcBorders>
              <w:top w:val="nil"/>
              <w:left w:val="nil"/>
              <w:bottom w:val="single" w:sz="4" w:space="0" w:color="auto"/>
              <w:right w:val="single" w:sz="4" w:space="0" w:color="auto"/>
            </w:tcBorders>
            <w:shd w:val="clear" w:color="auto" w:fill="auto"/>
            <w:hideMark/>
          </w:tcPr>
          <w:p w14:paraId="2650C352"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263</w:t>
            </w:r>
          </w:p>
        </w:tc>
      </w:tr>
      <w:tr w:rsidR="00924B66" w:rsidRPr="00121D18" w14:paraId="74AFE431" w14:textId="77777777" w:rsidTr="002B1809">
        <w:trPr>
          <w:trHeight w:val="20"/>
        </w:trPr>
        <w:tc>
          <w:tcPr>
            <w:tcW w:w="1678" w:type="pct"/>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5F26B7B0"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roditelja koji su imali barem jedan posjet maloljetne djece</w:t>
            </w:r>
          </w:p>
        </w:tc>
        <w:tc>
          <w:tcPr>
            <w:tcW w:w="615" w:type="pct"/>
            <w:tcBorders>
              <w:top w:val="nil"/>
              <w:left w:val="single" w:sz="4" w:space="0" w:color="auto"/>
              <w:bottom w:val="single" w:sz="4" w:space="0" w:color="auto"/>
              <w:right w:val="single" w:sz="4" w:space="0" w:color="auto"/>
            </w:tcBorders>
            <w:shd w:val="clear" w:color="auto" w:fill="auto"/>
            <w:hideMark/>
          </w:tcPr>
          <w:p w14:paraId="6B61BCC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360</w:t>
            </w:r>
          </w:p>
        </w:tc>
        <w:tc>
          <w:tcPr>
            <w:tcW w:w="386" w:type="pct"/>
            <w:tcBorders>
              <w:top w:val="nil"/>
              <w:left w:val="nil"/>
              <w:bottom w:val="single" w:sz="4" w:space="0" w:color="auto"/>
              <w:right w:val="single" w:sz="4" w:space="0" w:color="auto"/>
            </w:tcBorders>
            <w:shd w:val="clear" w:color="auto" w:fill="auto"/>
            <w:hideMark/>
          </w:tcPr>
          <w:p w14:paraId="1F949A21"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24</w:t>
            </w:r>
          </w:p>
        </w:tc>
        <w:tc>
          <w:tcPr>
            <w:tcW w:w="313" w:type="pct"/>
            <w:tcBorders>
              <w:top w:val="nil"/>
              <w:left w:val="nil"/>
              <w:bottom w:val="single" w:sz="4" w:space="0" w:color="auto"/>
              <w:right w:val="single" w:sz="4" w:space="0" w:color="auto"/>
            </w:tcBorders>
            <w:shd w:val="clear" w:color="auto" w:fill="auto"/>
            <w:hideMark/>
          </w:tcPr>
          <w:p w14:paraId="22E9AA7F"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13" w:type="pct"/>
            <w:tcBorders>
              <w:top w:val="nil"/>
              <w:left w:val="nil"/>
              <w:bottom w:val="single" w:sz="4" w:space="0" w:color="auto"/>
              <w:right w:val="single" w:sz="4" w:space="0" w:color="auto"/>
            </w:tcBorders>
            <w:shd w:val="clear" w:color="auto" w:fill="auto"/>
            <w:hideMark/>
          </w:tcPr>
          <w:p w14:paraId="793EA10D"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nil"/>
              <w:left w:val="nil"/>
              <w:bottom w:val="single" w:sz="4" w:space="0" w:color="auto"/>
              <w:right w:val="single" w:sz="4" w:space="0" w:color="auto"/>
            </w:tcBorders>
            <w:shd w:val="clear" w:color="auto" w:fill="auto"/>
            <w:hideMark/>
          </w:tcPr>
          <w:p w14:paraId="72B56488"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08" w:type="pct"/>
            <w:tcBorders>
              <w:top w:val="nil"/>
              <w:left w:val="nil"/>
              <w:bottom w:val="single" w:sz="4" w:space="0" w:color="auto"/>
              <w:right w:val="single" w:sz="4" w:space="0" w:color="auto"/>
            </w:tcBorders>
            <w:shd w:val="clear" w:color="auto" w:fill="auto"/>
            <w:hideMark/>
          </w:tcPr>
          <w:p w14:paraId="33DEBC81"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nil"/>
              <w:left w:val="nil"/>
              <w:bottom w:val="single" w:sz="4" w:space="0" w:color="auto"/>
              <w:right w:val="single" w:sz="4" w:space="0" w:color="auto"/>
            </w:tcBorders>
            <w:shd w:val="clear" w:color="auto" w:fill="auto"/>
            <w:hideMark/>
          </w:tcPr>
          <w:p w14:paraId="02F26786"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360</w:t>
            </w:r>
          </w:p>
        </w:tc>
        <w:tc>
          <w:tcPr>
            <w:tcW w:w="541" w:type="pct"/>
            <w:tcBorders>
              <w:top w:val="nil"/>
              <w:left w:val="nil"/>
              <w:bottom w:val="single" w:sz="4" w:space="0" w:color="auto"/>
              <w:right w:val="single" w:sz="4" w:space="0" w:color="auto"/>
            </w:tcBorders>
            <w:shd w:val="clear" w:color="auto" w:fill="auto"/>
            <w:hideMark/>
          </w:tcPr>
          <w:p w14:paraId="287A3E2C"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24</w:t>
            </w:r>
          </w:p>
        </w:tc>
      </w:tr>
      <w:tr w:rsidR="00924B66" w:rsidRPr="00121D18" w14:paraId="6A8D8865" w14:textId="77777777" w:rsidTr="002B1809">
        <w:trPr>
          <w:trHeight w:val="20"/>
        </w:trPr>
        <w:tc>
          <w:tcPr>
            <w:tcW w:w="1678" w:type="pct"/>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1AD22437"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maloljetne djece koja su dolazila u posjet zatvoreniku i maloljetniku</w:t>
            </w:r>
          </w:p>
        </w:tc>
        <w:tc>
          <w:tcPr>
            <w:tcW w:w="615" w:type="pct"/>
            <w:tcBorders>
              <w:top w:val="nil"/>
              <w:left w:val="single" w:sz="4" w:space="0" w:color="auto"/>
              <w:bottom w:val="single" w:sz="4" w:space="0" w:color="auto"/>
              <w:right w:val="single" w:sz="4" w:space="0" w:color="auto"/>
            </w:tcBorders>
            <w:shd w:val="clear" w:color="auto" w:fill="auto"/>
            <w:hideMark/>
          </w:tcPr>
          <w:p w14:paraId="0AC40190"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543</w:t>
            </w:r>
          </w:p>
        </w:tc>
        <w:tc>
          <w:tcPr>
            <w:tcW w:w="386" w:type="pct"/>
            <w:tcBorders>
              <w:top w:val="nil"/>
              <w:left w:val="nil"/>
              <w:bottom w:val="single" w:sz="4" w:space="0" w:color="auto"/>
              <w:right w:val="single" w:sz="4" w:space="0" w:color="auto"/>
            </w:tcBorders>
            <w:shd w:val="clear" w:color="auto" w:fill="auto"/>
            <w:hideMark/>
          </w:tcPr>
          <w:p w14:paraId="1C7CB1E7"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42</w:t>
            </w:r>
          </w:p>
        </w:tc>
        <w:tc>
          <w:tcPr>
            <w:tcW w:w="313" w:type="pct"/>
            <w:tcBorders>
              <w:top w:val="nil"/>
              <w:left w:val="nil"/>
              <w:bottom w:val="single" w:sz="4" w:space="0" w:color="auto"/>
              <w:right w:val="single" w:sz="4" w:space="0" w:color="auto"/>
            </w:tcBorders>
            <w:shd w:val="clear" w:color="auto" w:fill="auto"/>
            <w:hideMark/>
          </w:tcPr>
          <w:p w14:paraId="76C1B46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13" w:type="pct"/>
            <w:tcBorders>
              <w:top w:val="nil"/>
              <w:left w:val="nil"/>
              <w:bottom w:val="single" w:sz="4" w:space="0" w:color="auto"/>
              <w:right w:val="single" w:sz="4" w:space="0" w:color="auto"/>
            </w:tcBorders>
            <w:shd w:val="clear" w:color="auto" w:fill="auto"/>
            <w:hideMark/>
          </w:tcPr>
          <w:p w14:paraId="00337458"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nil"/>
              <w:left w:val="nil"/>
              <w:bottom w:val="single" w:sz="4" w:space="0" w:color="auto"/>
              <w:right w:val="single" w:sz="4" w:space="0" w:color="auto"/>
            </w:tcBorders>
            <w:shd w:val="clear" w:color="auto" w:fill="auto"/>
            <w:hideMark/>
          </w:tcPr>
          <w:p w14:paraId="51031707"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08" w:type="pct"/>
            <w:tcBorders>
              <w:top w:val="nil"/>
              <w:left w:val="nil"/>
              <w:bottom w:val="single" w:sz="4" w:space="0" w:color="auto"/>
              <w:right w:val="single" w:sz="4" w:space="0" w:color="auto"/>
            </w:tcBorders>
            <w:shd w:val="clear" w:color="auto" w:fill="auto"/>
            <w:hideMark/>
          </w:tcPr>
          <w:p w14:paraId="7E97572F"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nil"/>
              <w:left w:val="nil"/>
              <w:bottom w:val="single" w:sz="4" w:space="0" w:color="auto"/>
              <w:right w:val="single" w:sz="4" w:space="0" w:color="auto"/>
            </w:tcBorders>
            <w:shd w:val="clear" w:color="auto" w:fill="auto"/>
            <w:hideMark/>
          </w:tcPr>
          <w:p w14:paraId="0EF8A707"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543</w:t>
            </w:r>
          </w:p>
        </w:tc>
        <w:tc>
          <w:tcPr>
            <w:tcW w:w="541" w:type="pct"/>
            <w:tcBorders>
              <w:top w:val="nil"/>
              <w:left w:val="nil"/>
              <w:bottom w:val="single" w:sz="4" w:space="0" w:color="auto"/>
              <w:right w:val="single" w:sz="4" w:space="0" w:color="auto"/>
            </w:tcBorders>
            <w:shd w:val="clear" w:color="auto" w:fill="auto"/>
            <w:hideMark/>
          </w:tcPr>
          <w:p w14:paraId="742C823E"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42</w:t>
            </w:r>
          </w:p>
        </w:tc>
      </w:tr>
      <w:tr w:rsidR="00924B66" w:rsidRPr="00121D18" w14:paraId="2AEF526E" w14:textId="77777777" w:rsidTr="002B1809">
        <w:trPr>
          <w:trHeight w:val="20"/>
        </w:trPr>
        <w:tc>
          <w:tcPr>
            <w:tcW w:w="1678" w:type="pct"/>
            <w:tcBorders>
              <w:top w:val="single" w:sz="6" w:space="0" w:color="auto"/>
              <w:left w:val="double" w:sz="4" w:space="0" w:color="auto"/>
              <w:bottom w:val="single" w:sz="6" w:space="0" w:color="auto"/>
              <w:right w:val="single" w:sz="6" w:space="0" w:color="auto"/>
            </w:tcBorders>
            <w:shd w:val="clear" w:color="auto" w:fill="C6D9F1" w:themeFill="text2" w:themeFillTint="33"/>
            <w:vAlign w:val="center"/>
            <w:hideMark/>
          </w:tcPr>
          <w:p w14:paraId="52B67EE8"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posjeta maloljetne djece zatvorenicima i maloljetnicima</w:t>
            </w:r>
          </w:p>
        </w:tc>
        <w:tc>
          <w:tcPr>
            <w:tcW w:w="615" w:type="pct"/>
            <w:tcBorders>
              <w:top w:val="nil"/>
              <w:left w:val="single" w:sz="4" w:space="0" w:color="auto"/>
              <w:bottom w:val="single" w:sz="4" w:space="0" w:color="auto"/>
              <w:right w:val="single" w:sz="4" w:space="0" w:color="auto"/>
            </w:tcBorders>
            <w:shd w:val="clear" w:color="auto" w:fill="auto"/>
            <w:hideMark/>
          </w:tcPr>
          <w:p w14:paraId="3E2F598E"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1594</w:t>
            </w:r>
          </w:p>
        </w:tc>
        <w:tc>
          <w:tcPr>
            <w:tcW w:w="386" w:type="pct"/>
            <w:tcBorders>
              <w:top w:val="nil"/>
              <w:left w:val="nil"/>
              <w:bottom w:val="single" w:sz="4" w:space="0" w:color="auto"/>
              <w:right w:val="single" w:sz="4" w:space="0" w:color="auto"/>
            </w:tcBorders>
            <w:shd w:val="clear" w:color="auto" w:fill="auto"/>
            <w:hideMark/>
          </w:tcPr>
          <w:p w14:paraId="398B7D2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139</w:t>
            </w:r>
          </w:p>
        </w:tc>
        <w:tc>
          <w:tcPr>
            <w:tcW w:w="313" w:type="pct"/>
            <w:tcBorders>
              <w:top w:val="nil"/>
              <w:left w:val="nil"/>
              <w:bottom w:val="single" w:sz="4" w:space="0" w:color="auto"/>
              <w:right w:val="single" w:sz="4" w:space="0" w:color="auto"/>
            </w:tcBorders>
            <w:shd w:val="clear" w:color="auto" w:fill="auto"/>
            <w:hideMark/>
          </w:tcPr>
          <w:p w14:paraId="374DB9A2"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13" w:type="pct"/>
            <w:tcBorders>
              <w:top w:val="nil"/>
              <w:left w:val="nil"/>
              <w:bottom w:val="single" w:sz="4" w:space="0" w:color="auto"/>
              <w:right w:val="single" w:sz="4" w:space="0" w:color="auto"/>
            </w:tcBorders>
            <w:shd w:val="clear" w:color="auto" w:fill="auto"/>
            <w:hideMark/>
          </w:tcPr>
          <w:p w14:paraId="3BD73B9E"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nil"/>
              <w:left w:val="nil"/>
              <w:bottom w:val="single" w:sz="4" w:space="0" w:color="auto"/>
              <w:right w:val="single" w:sz="4" w:space="0" w:color="auto"/>
            </w:tcBorders>
            <w:shd w:val="clear" w:color="auto" w:fill="auto"/>
            <w:hideMark/>
          </w:tcPr>
          <w:p w14:paraId="4B16E5FA"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08" w:type="pct"/>
            <w:tcBorders>
              <w:top w:val="nil"/>
              <w:left w:val="nil"/>
              <w:bottom w:val="single" w:sz="4" w:space="0" w:color="auto"/>
              <w:right w:val="single" w:sz="4" w:space="0" w:color="auto"/>
            </w:tcBorders>
            <w:shd w:val="clear" w:color="auto" w:fill="auto"/>
            <w:hideMark/>
          </w:tcPr>
          <w:p w14:paraId="48818FE5"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nil"/>
              <w:left w:val="nil"/>
              <w:bottom w:val="single" w:sz="4" w:space="0" w:color="auto"/>
              <w:right w:val="single" w:sz="4" w:space="0" w:color="auto"/>
            </w:tcBorders>
            <w:shd w:val="clear" w:color="auto" w:fill="auto"/>
            <w:hideMark/>
          </w:tcPr>
          <w:p w14:paraId="2D7A297F"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1594</w:t>
            </w:r>
          </w:p>
        </w:tc>
        <w:tc>
          <w:tcPr>
            <w:tcW w:w="541" w:type="pct"/>
            <w:tcBorders>
              <w:top w:val="nil"/>
              <w:left w:val="nil"/>
              <w:bottom w:val="single" w:sz="4" w:space="0" w:color="auto"/>
              <w:right w:val="single" w:sz="4" w:space="0" w:color="auto"/>
            </w:tcBorders>
            <w:shd w:val="clear" w:color="auto" w:fill="auto"/>
            <w:hideMark/>
          </w:tcPr>
          <w:p w14:paraId="4296B6CB"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139</w:t>
            </w:r>
          </w:p>
        </w:tc>
      </w:tr>
      <w:tr w:rsidR="00924B66" w:rsidRPr="00121D18" w14:paraId="7E81A6B1" w14:textId="77777777" w:rsidTr="002B1809">
        <w:trPr>
          <w:trHeight w:val="20"/>
        </w:trPr>
        <w:tc>
          <w:tcPr>
            <w:tcW w:w="1678" w:type="pct"/>
            <w:tcBorders>
              <w:top w:val="single" w:sz="6" w:space="0" w:color="auto"/>
              <w:left w:val="double" w:sz="4" w:space="0" w:color="auto"/>
              <w:bottom w:val="double" w:sz="4" w:space="0" w:color="auto"/>
              <w:right w:val="single" w:sz="6" w:space="0" w:color="auto"/>
            </w:tcBorders>
            <w:shd w:val="clear" w:color="auto" w:fill="C6D9F1" w:themeFill="text2" w:themeFillTint="33"/>
            <w:vAlign w:val="center"/>
            <w:hideMark/>
          </w:tcPr>
          <w:p w14:paraId="3A3A00C8" w14:textId="77777777" w:rsidR="00924B66" w:rsidRPr="00121D18" w:rsidRDefault="00924B66" w:rsidP="002B1809">
            <w:pPr>
              <w:spacing w:after="0" w:line="276" w:lineRule="auto"/>
              <w:jc w:val="center"/>
              <w:rPr>
                <w:rFonts w:eastAsia="Times New Roman" w:cs="Times New Roman"/>
                <w:bCs/>
                <w:color w:val="1F497D" w:themeColor="text2"/>
                <w:sz w:val="16"/>
                <w:szCs w:val="16"/>
                <w:lang w:val="en-US" w:eastAsia="hr-HR"/>
              </w:rPr>
            </w:pPr>
            <w:r w:rsidRPr="00121D18">
              <w:rPr>
                <w:rFonts w:eastAsia="Times New Roman" w:cs="Times New Roman"/>
                <w:bCs/>
                <w:color w:val="1F497D" w:themeColor="text2"/>
                <w:sz w:val="16"/>
                <w:szCs w:val="16"/>
                <w:lang w:val="en-US" w:eastAsia="hr-HR"/>
              </w:rPr>
              <w:t>broj djece u dobi do 3. godine života koja su se tijekom 2020. g. nalazila u Kaznionici u Požegi s majkom</w:t>
            </w:r>
          </w:p>
        </w:tc>
        <w:tc>
          <w:tcPr>
            <w:tcW w:w="615" w:type="pct"/>
            <w:tcBorders>
              <w:top w:val="single" w:sz="4" w:space="0" w:color="auto"/>
              <w:left w:val="single" w:sz="4" w:space="0" w:color="auto"/>
              <w:bottom w:val="single" w:sz="4" w:space="0" w:color="auto"/>
              <w:right w:val="single" w:sz="4" w:space="0" w:color="auto"/>
            </w:tcBorders>
            <w:shd w:val="clear" w:color="auto" w:fill="auto"/>
            <w:noWrap/>
            <w:hideMark/>
          </w:tcPr>
          <w:p w14:paraId="5E3CC2AF" w14:textId="77777777" w:rsidR="00924B66" w:rsidRPr="00A3201E" w:rsidRDefault="00924B66" w:rsidP="002B1809">
            <w:pPr>
              <w:spacing w:after="0"/>
              <w:jc w:val="right"/>
              <w:rPr>
                <w:rFonts w:eastAsia="Times New Roman" w:cs="Times New Roman"/>
                <w:color w:val="1F497D" w:themeColor="text2"/>
                <w:sz w:val="16"/>
                <w:szCs w:val="16"/>
              </w:rPr>
            </w:pPr>
          </w:p>
        </w:tc>
        <w:tc>
          <w:tcPr>
            <w:tcW w:w="386" w:type="pct"/>
            <w:tcBorders>
              <w:top w:val="single" w:sz="4" w:space="0" w:color="auto"/>
              <w:left w:val="nil"/>
              <w:bottom w:val="single" w:sz="4" w:space="0" w:color="auto"/>
              <w:right w:val="single" w:sz="4" w:space="0" w:color="auto"/>
            </w:tcBorders>
            <w:shd w:val="clear" w:color="auto" w:fill="auto"/>
            <w:noWrap/>
            <w:hideMark/>
          </w:tcPr>
          <w:p w14:paraId="5C059F18"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2</w:t>
            </w:r>
          </w:p>
        </w:tc>
        <w:tc>
          <w:tcPr>
            <w:tcW w:w="313" w:type="pct"/>
            <w:tcBorders>
              <w:top w:val="single" w:sz="4" w:space="0" w:color="auto"/>
              <w:left w:val="nil"/>
              <w:bottom w:val="single" w:sz="4" w:space="0" w:color="auto"/>
              <w:right w:val="single" w:sz="4" w:space="0" w:color="auto"/>
            </w:tcBorders>
            <w:shd w:val="clear" w:color="auto" w:fill="auto"/>
            <w:noWrap/>
            <w:hideMark/>
          </w:tcPr>
          <w:p w14:paraId="5EB54EA8" w14:textId="77777777" w:rsidR="00924B66" w:rsidRPr="00A3201E" w:rsidRDefault="00924B66" w:rsidP="002B1809">
            <w:pPr>
              <w:jc w:val="right"/>
              <w:rPr>
                <w:rFonts w:cs="Times New Roman"/>
                <w:color w:val="1F497D" w:themeColor="text2"/>
                <w:sz w:val="16"/>
                <w:szCs w:val="16"/>
              </w:rPr>
            </w:pPr>
          </w:p>
        </w:tc>
        <w:tc>
          <w:tcPr>
            <w:tcW w:w="313" w:type="pct"/>
            <w:tcBorders>
              <w:top w:val="single" w:sz="4" w:space="0" w:color="auto"/>
              <w:left w:val="nil"/>
              <w:bottom w:val="single" w:sz="4" w:space="0" w:color="auto"/>
              <w:right w:val="single" w:sz="4" w:space="0" w:color="auto"/>
            </w:tcBorders>
            <w:shd w:val="clear" w:color="auto" w:fill="auto"/>
            <w:noWrap/>
            <w:hideMark/>
          </w:tcPr>
          <w:p w14:paraId="6C97754B"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385" w:type="pct"/>
            <w:tcBorders>
              <w:top w:val="single" w:sz="4" w:space="0" w:color="auto"/>
              <w:left w:val="nil"/>
              <w:bottom w:val="single" w:sz="4" w:space="0" w:color="auto"/>
              <w:right w:val="single" w:sz="4" w:space="0" w:color="auto"/>
            </w:tcBorders>
            <w:shd w:val="clear" w:color="auto" w:fill="auto"/>
            <w:noWrap/>
            <w:hideMark/>
          </w:tcPr>
          <w:p w14:paraId="097BBE87" w14:textId="77777777" w:rsidR="00924B66" w:rsidRPr="00A3201E" w:rsidRDefault="00924B66" w:rsidP="002B1809">
            <w:pPr>
              <w:jc w:val="right"/>
              <w:rPr>
                <w:rFonts w:cs="Times New Roman"/>
                <w:color w:val="1F497D" w:themeColor="text2"/>
                <w:sz w:val="16"/>
                <w:szCs w:val="16"/>
              </w:rPr>
            </w:pPr>
          </w:p>
        </w:tc>
        <w:tc>
          <w:tcPr>
            <w:tcW w:w="308" w:type="pct"/>
            <w:tcBorders>
              <w:top w:val="single" w:sz="4" w:space="0" w:color="auto"/>
              <w:left w:val="nil"/>
              <w:bottom w:val="single" w:sz="4" w:space="0" w:color="auto"/>
              <w:right w:val="single" w:sz="4" w:space="0" w:color="auto"/>
            </w:tcBorders>
            <w:shd w:val="clear" w:color="auto" w:fill="auto"/>
            <w:noWrap/>
            <w:hideMark/>
          </w:tcPr>
          <w:p w14:paraId="6B48F351" w14:textId="77777777" w:rsidR="00924B66" w:rsidRPr="00A3201E" w:rsidRDefault="00924B66" w:rsidP="002B1809">
            <w:pPr>
              <w:jc w:val="right"/>
              <w:rPr>
                <w:rFonts w:cs="Times New Roman"/>
                <w:color w:val="1F497D" w:themeColor="text2"/>
                <w:sz w:val="16"/>
                <w:szCs w:val="16"/>
              </w:rPr>
            </w:pPr>
            <w:r w:rsidRPr="00A3201E">
              <w:rPr>
                <w:rFonts w:cs="Times New Roman"/>
                <w:color w:val="1F497D" w:themeColor="text2"/>
                <w:sz w:val="16"/>
                <w:szCs w:val="16"/>
              </w:rPr>
              <w:t>0</w:t>
            </w:r>
          </w:p>
        </w:tc>
        <w:tc>
          <w:tcPr>
            <w:tcW w:w="462" w:type="pct"/>
            <w:tcBorders>
              <w:top w:val="single" w:sz="4" w:space="0" w:color="auto"/>
              <w:left w:val="nil"/>
              <w:bottom w:val="single" w:sz="4" w:space="0" w:color="auto"/>
              <w:right w:val="single" w:sz="4" w:space="0" w:color="auto"/>
            </w:tcBorders>
            <w:shd w:val="clear" w:color="000000" w:fill="808080"/>
            <w:noWrap/>
            <w:hideMark/>
          </w:tcPr>
          <w:p w14:paraId="68AB660E"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 </w:t>
            </w:r>
          </w:p>
        </w:tc>
        <w:tc>
          <w:tcPr>
            <w:tcW w:w="541" w:type="pct"/>
            <w:tcBorders>
              <w:top w:val="single" w:sz="4" w:space="0" w:color="auto"/>
              <w:left w:val="nil"/>
              <w:bottom w:val="single" w:sz="4" w:space="0" w:color="auto"/>
              <w:right w:val="single" w:sz="4" w:space="0" w:color="auto"/>
            </w:tcBorders>
            <w:shd w:val="clear" w:color="auto" w:fill="auto"/>
            <w:hideMark/>
          </w:tcPr>
          <w:p w14:paraId="12771C34"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2</w:t>
            </w:r>
          </w:p>
        </w:tc>
      </w:tr>
    </w:tbl>
    <w:p w14:paraId="4EE4D028" w14:textId="77777777" w:rsidR="00924B66" w:rsidRPr="00924B66" w:rsidRDefault="00924B66" w:rsidP="00924B66">
      <w:pPr>
        <w:pStyle w:val="NoSpacing"/>
        <w:jc w:val="both"/>
        <w:rPr>
          <w:color w:val="7030A0"/>
        </w:rPr>
      </w:pPr>
    </w:p>
    <w:p w14:paraId="3B12721D" w14:textId="77777777" w:rsidR="00924B66" w:rsidRPr="00121D18" w:rsidRDefault="00924B66" w:rsidP="00924B66">
      <w:pPr>
        <w:pStyle w:val="NoSpacing"/>
        <w:jc w:val="both"/>
        <w:rPr>
          <w:rFonts w:asciiTheme="minorHAnsi" w:hAnsiTheme="minorHAnsi" w:cstheme="minorHAnsi"/>
        </w:rPr>
      </w:pPr>
      <w:r w:rsidRPr="00121D18">
        <w:rPr>
          <w:rFonts w:asciiTheme="minorHAnsi" w:hAnsiTheme="minorHAnsi" w:cstheme="minorHAnsi"/>
        </w:rPr>
        <w:t>Na Odjelu za rodilje u Kaznionici u Požegi tijekom 2020. godine s majkama je boravilo dvoje djece u dobi do 3 godine.</w:t>
      </w:r>
    </w:p>
    <w:p w14:paraId="4DB0855F" w14:textId="77777777" w:rsidR="00924B66" w:rsidRPr="00121D18" w:rsidRDefault="00924B66" w:rsidP="00924B66">
      <w:pPr>
        <w:pStyle w:val="NoSpacing"/>
        <w:jc w:val="both"/>
        <w:rPr>
          <w:rFonts w:asciiTheme="minorHAnsi" w:hAnsiTheme="minorHAnsi" w:cstheme="minorHAnsi"/>
          <w:sz w:val="24"/>
          <w:szCs w:val="24"/>
        </w:rPr>
      </w:pPr>
    </w:p>
    <w:p w14:paraId="07F96841" w14:textId="77777777" w:rsidR="00924B66" w:rsidRPr="00121D18" w:rsidRDefault="00924B66" w:rsidP="00924B66">
      <w:pPr>
        <w:pStyle w:val="NoSpacing"/>
        <w:jc w:val="both"/>
        <w:rPr>
          <w:rFonts w:asciiTheme="minorHAnsi" w:hAnsiTheme="minorHAnsi" w:cstheme="minorHAnsi"/>
          <w:sz w:val="24"/>
          <w:szCs w:val="24"/>
        </w:rPr>
      </w:pPr>
      <w:r w:rsidRPr="00121D18">
        <w:rPr>
          <w:rFonts w:asciiTheme="minorHAnsi" w:hAnsiTheme="minorHAnsi" w:cstheme="minorHAnsi"/>
          <w:sz w:val="24"/>
          <w:szCs w:val="24"/>
        </w:rPr>
        <w:t xml:space="preserve">Okolnosti posjećivanja za vrijeme pandemije su se </w:t>
      </w:r>
      <w:r w:rsidR="00A3201E">
        <w:rPr>
          <w:rFonts w:asciiTheme="minorHAnsi" w:hAnsiTheme="minorHAnsi" w:cstheme="minorHAnsi"/>
          <w:sz w:val="24"/>
          <w:szCs w:val="24"/>
        </w:rPr>
        <w:t>u velikoj mjeri</w:t>
      </w:r>
      <w:r w:rsidRPr="00121D18">
        <w:rPr>
          <w:rFonts w:asciiTheme="minorHAnsi" w:hAnsiTheme="minorHAnsi" w:cstheme="minorHAnsi"/>
          <w:sz w:val="24"/>
          <w:szCs w:val="24"/>
        </w:rPr>
        <w:t xml:space="preserve"> promijenile s obzirom na provođenje mjera za prevenciju prenošenja i suzbijanje epidemije novim koronavirusom, kojima je osobama lišenim slobode ograničeno pravo na posjete</w:t>
      </w:r>
      <w:r w:rsidR="00C6713F" w:rsidRPr="00121D18">
        <w:rPr>
          <w:rFonts w:asciiTheme="minorHAnsi" w:hAnsiTheme="minorHAnsi" w:cstheme="minorHAnsi"/>
          <w:sz w:val="24"/>
          <w:szCs w:val="24"/>
        </w:rPr>
        <w:t>. Stoga se</w:t>
      </w:r>
      <w:r w:rsidRPr="00121D18">
        <w:rPr>
          <w:rFonts w:asciiTheme="minorHAnsi" w:hAnsiTheme="minorHAnsi" w:cstheme="minorHAnsi"/>
          <w:sz w:val="24"/>
          <w:szCs w:val="24"/>
        </w:rPr>
        <w:t xml:space="preserve"> </w:t>
      </w:r>
      <w:r w:rsidR="00C6713F" w:rsidRPr="00121D18">
        <w:rPr>
          <w:rFonts w:asciiTheme="minorHAnsi" w:hAnsiTheme="minorHAnsi" w:cstheme="minorHAnsi"/>
          <w:sz w:val="24"/>
          <w:szCs w:val="24"/>
        </w:rPr>
        <w:t>postepeno</w:t>
      </w:r>
      <w:r w:rsidR="00657123" w:rsidRPr="00121D18">
        <w:rPr>
          <w:rFonts w:asciiTheme="minorHAnsi" w:hAnsiTheme="minorHAnsi" w:cstheme="minorHAnsi"/>
          <w:sz w:val="24"/>
          <w:szCs w:val="24"/>
        </w:rPr>
        <w:t xml:space="preserve"> </w:t>
      </w:r>
      <w:r w:rsidRPr="00121D18">
        <w:rPr>
          <w:rFonts w:asciiTheme="minorHAnsi" w:hAnsiTheme="minorHAnsi" w:cstheme="minorHAnsi"/>
          <w:sz w:val="24"/>
          <w:szCs w:val="24"/>
        </w:rPr>
        <w:t>uvodila mogućnost kontakata sa članovi</w:t>
      </w:r>
      <w:r w:rsidR="00C6713F" w:rsidRPr="00121D18">
        <w:rPr>
          <w:rFonts w:asciiTheme="minorHAnsi" w:hAnsiTheme="minorHAnsi" w:cstheme="minorHAnsi"/>
          <w:sz w:val="24"/>
          <w:szCs w:val="24"/>
        </w:rPr>
        <w:t>ma obitelji putem video-posjeta</w:t>
      </w:r>
      <w:r w:rsidRPr="00121D18">
        <w:rPr>
          <w:rFonts w:asciiTheme="minorHAnsi" w:hAnsiTheme="minorHAnsi" w:cstheme="minorHAnsi"/>
          <w:sz w:val="24"/>
          <w:szCs w:val="24"/>
        </w:rPr>
        <w:t xml:space="preserve"> s ciljem ublažavanja negativnih učinaka zabrane posjeta zatvorenicima te očuvanja obiteljskih veza. </w:t>
      </w:r>
    </w:p>
    <w:p w14:paraId="062137D2" w14:textId="77777777" w:rsidR="00924B66" w:rsidRPr="00121D18" w:rsidRDefault="00924B66" w:rsidP="00924B66">
      <w:pPr>
        <w:pStyle w:val="NoSpacing"/>
        <w:jc w:val="both"/>
        <w:rPr>
          <w:rFonts w:asciiTheme="minorHAnsi" w:hAnsiTheme="minorHAnsi" w:cstheme="minorHAnsi"/>
        </w:rPr>
      </w:pPr>
    </w:p>
    <w:p w14:paraId="43671B3A" w14:textId="77777777" w:rsidR="00924B66" w:rsidRPr="00121D18" w:rsidRDefault="00924B66" w:rsidP="00924B66">
      <w:pPr>
        <w:rPr>
          <w:rFonts w:asciiTheme="minorHAnsi" w:hAnsiTheme="minorHAnsi" w:cstheme="minorHAnsi"/>
        </w:rPr>
      </w:pPr>
      <w:r w:rsidRPr="00121D18">
        <w:rPr>
          <w:rFonts w:asciiTheme="minorHAnsi" w:hAnsiTheme="minorHAnsi" w:cstheme="minorHAnsi"/>
        </w:rPr>
        <w:t>Zatražene su i odobrene tri izvanredna posjeta te 25 produženih posjeta maloljetne djece.</w:t>
      </w:r>
    </w:p>
    <w:p w14:paraId="658C52CA" w14:textId="77777777" w:rsidR="00FB43D5" w:rsidRDefault="00FB43D5" w:rsidP="00FB43D5">
      <w:pPr>
        <w:pStyle w:val="Caption"/>
        <w:keepNext/>
        <w:spacing w:after="0"/>
        <w:jc w:val="center"/>
      </w:pPr>
      <w:bookmarkStart w:id="115" w:name="_Toc72140945"/>
      <w:r>
        <w:t xml:space="preserve">Slika </w:t>
      </w:r>
      <w:r>
        <w:fldChar w:fldCharType="begin"/>
      </w:r>
      <w:r>
        <w:instrText xml:space="preserve"> SEQ Slika \* ARABIC </w:instrText>
      </w:r>
      <w:r>
        <w:fldChar w:fldCharType="separate"/>
      </w:r>
      <w:r w:rsidR="0092771B">
        <w:rPr>
          <w:noProof/>
        </w:rPr>
        <w:t>11</w:t>
      </w:r>
      <w:r>
        <w:fldChar w:fldCharType="end"/>
      </w:r>
      <w:r>
        <w:t xml:space="preserve">. </w:t>
      </w:r>
      <w:r w:rsidRPr="00ED17AF">
        <w:t>Izvanredni posjeti maloljetne djece zatvorenicima, maloljetnicima, odgajanicima tijekom 2020.</w:t>
      </w:r>
      <w:bookmarkEnd w:id="115"/>
    </w:p>
    <w:tbl>
      <w:tblPr>
        <w:tblStyle w:val="TableGrid"/>
        <w:tblW w:w="0" w:type="auto"/>
        <w:tblLook w:val="04A0" w:firstRow="1" w:lastRow="0" w:firstColumn="1" w:lastColumn="0" w:noHBand="0" w:noVBand="1"/>
      </w:tblPr>
      <w:tblGrid>
        <w:gridCol w:w="2933"/>
        <w:gridCol w:w="790"/>
        <w:gridCol w:w="723"/>
        <w:gridCol w:w="816"/>
        <w:gridCol w:w="747"/>
        <w:gridCol w:w="790"/>
        <w:gridCol w:w="723"/>
        <w:gridCol w:w="803"/>
        <w:gridCol w:w="737"/>
      </w:tblGrid>
      <w:tr w:rsidR="00924B66" w:rsidRPr="00924B66" w14:paraId="54EED153" w14:textId="77777777" w:rsidTr="002B1809">
        <w:trPr>
          <w:trHeight w:val="480"/>
        </w:trPr>
        <w:tc>
          <w:tcPr>
            <w:tcW w:w="2933" w:type="dxa"/>
            <w:vMerge w:val="restart"/>
            <w:shd w:val="clear" w:color="auto" w:fill="8DB3E2" w:themeFill="text2" w:themeFillTint="66"/>
            <w:hideMark/>
          </w:tcPr>
          <w:p w14:paraId="5350FD9A" w14:textId="77777777" w:rsidR="00924B66" w:rsidRPr="00121D18" w:rsidRDefault="00112471" w:rsidP="002B1809">
            <w:pPr>
              <w:jc w:val="center"/>
              <w:rPr>
                <w:rFonts w:cs="Times New Roman"/>
                <w:b/>
                <w:bCs/>
                <w:color w:val="1F497D" w:themeColor="text2"/>
                <w:sz w:val="16"/>
                <w:szCs w:val="16"/>
              </w:rPr>
            </w:pPr>
            <w:r>
              <w:rPr>
                <w:rFonts w:cs="Times New Roman"/>
                <w:b/>
                <w:bCs/>
                <w:color w:val="1F497D" w:themeColor="text2"/>
                <w:sz w:val="16"/>
                <w:szCs w:val="16"/>
              </w:rPr>
              <w:t>i</w:t>
            </w:r>
            <w:r w:rsidR="00924B66" w:rsidRPr="00121D18">
              <w:rPr>
                <w:rFonts w:cs="Times New Roman"/>
                <w:b/>
                <w:bCs/>
                <w:color w:val="1F497D" w:themeColor="text2"/>
                <w:sz w:val="16"/>
                <w:szCs w:val="16"/>
              </w:rPr>
              <w:t>zvanredni posjeti maloljetne djece zatvorenicima, maloljetnicima, odgajanicima tijekom 2020.</w:t>
            </w:r>
          </w:p>
        </w:tc>
        <w:tc>
          <w:tcPr>
            <w:tcW w:w="1513" w:type="dxa"/>
            <w:gridSpan w:val="2"/>
            <w:shd w:val="clear" w:color="auto" w:fill="8DB3E2" w:themeFill="text2" w:themeFillTint="66"/>
            <w:hideMark/>
          </w:tcPr>
          <w:p w14:paraId="651DDE33" w14:textId="77777777" w:rsidR="00924B66" w:rsidRPr="00121D18" w:rsidRDefault="00924B66" w:rsidP="002B1809">
            <w:pPr>
              <w:jc w:val="center"/>
              <w:rPr>
                <w:rFonts w:cs="Times New Roman"/>
                <w:b/>
                <w:bCs/>
                <w:color w:val="1F497D" w:themeColor="text2"/>
                <w:sz w:val="16"/>
                <w:szCs w:val="16"/>
              </w:rPr>
            </w:pPr>
            <w:r w:rsidRPr="00121D18">
              <w:rPr>
                <w:rFonts w:cs="Times New Roman"/>
                <w:b/>
                <w:bCs/>
                <w:color w:val="1F497D" w:themeColor="text2"/>
                <w:sz w:val="16"/>
                <w:szCs w:val="16"/>
              </w:rPr>
              <w:t>zatvorenici</w:t>
            </w:r>
          </w:p>
        </w:tc>
        <w:tc>
          <w:tcPr>
            <w:tcW w:w="1563" w:type="dxa"/>
            <w:gridSpan w:val="2"/>
            <w:shd w:val="clear" w:color="auto" w:fill="8DB3E2" w:themeFill="text2" w:themeFillTint="66"/>
            <w:hideMark/>
          </w:tcPr>
          <w:p w14:paraId="45E241E3" w14:textId="77777777" w:rsidR="00924B66" w:rsidRPr="00121D18" w:rsidRDefault="00924B66" w:rsidP="002B1809">
            <w:pPr>
              <w:jc w:val="center"/>
              <w:rPr>
                <w:rFonts w:cs="Times New Roman"/>
                <w:b/>
                <w:bCs/>
                <w:color w:val="1F497D" w:themeColor="text2"/>
                <w:sz w:val="16"/>
                <w:szCs w:val="16"/>
              </w:rPr>
            </w:pPr>
            <w:r w:rsidRPr="00121D18">
              <w:rPr>
                <w:rFonts w:cs="Times New Roman"/>
                <w:b/>
                <w:bCs/>
                <w:color w:val="1F497D" w:themeColor="text2"/>
                <w:sz w:val="16"/>
                <w:szCs w:val="16"/>
              </w:rPr>
              <w:t>maloljetnički zatvor</w:t>
            </w:r>
          </w:p>
        </w:tc>
        <w:tc>
          <w:tcPr>
            <w:tcW w:w="1513" w:type="dxa"/>
            <w:gridSpan w:val="2"/>
            <w:shd w:val="clear" w:color="auto" w:fill="8DB3E2" w:themeFill="text2" w:themeFillTint="66"/>
            <w:hideMark/>
          </w:tcPr>
          <w:p w14:paraId="140688DE" w14:textId="77777777" w:rsidR="00924B66" w:rsidRPr="00121D18" w:rsidRDefault="00924B66" w:rsidP="002B1809">
            <w:pPr>
              <w:rPr>
                <w:rFonts w:cs="Times New Roman"/>
                <w:b/>
                <w:bCs/>
                <w:color w:val="1F497D" w:themeColor="text2"/>
                <w:sz w:val="16"/>
                <w:szCs w:val="16"/>
              </w:rPr>
            </w:pPr>
            <w:r w:rsidRPr="00121D18">
              <w:rPr>
                <w:rFonts w:cs="Times New Roman"/>
                <w:b/>
                <w:bCs/>
                <w:color w:val="1F497D" w:themeColor="text2"/>
                <w:sz w:val="16"/>
                <w:szCs w:val="16"/>
              </w:rPr>
              <w:t>odgojni zavod</w:t>
            </w:r>
            <w:r w:rsidR="00112471">
              <w:rPr>
                <w:rFonts w:cs="Times New Roman"/>
                <w:b/>
                <w:bCs/>
                <w:color w:val="1F497D" w:themeColor="text2"/>
                <w:sz w:val="16"/>
                <w:szCs w:val="16"/>
              </w:rPr>
              <w:t>i</w:t>
            </w:r>
          </w:p>
        </w:tc>
        <w:tc>
          <w:tcPr>
            <w:tcW w:w="1540" w:type="dxa"/>
            <w:gridSpan w:val="2"/>
            <w:shd w:val="clear" w:color="auto" w:fill="8DB3E2" w:themeFill="text2" w:themeFillTint="66"/>
            <w:noWrap/>
            <w:hideMark/>
          </w:tcPr>
          <w:p w14:paraId="59BD7999" w14:textId="77777777" w:rsidR="00924B66" w:rsidRPr="00121D18" w:rsidRDefault="00924B66" w:rsidP="002B1809">
            <w:pPr>
              <w:rPr>
                <w:rFonts w:cs="Times New Roman"/>
                <w:b/>
                <w:bCs/>
                <w:color w:val="1F497D" w:themeColor="text2"/>
                <w:sz w:val="16"/>
                <w:szCs w:val="16"/>
              </w:rPr>
            </w:pPr>
            <w:r w:rsidRPr="00121D18">
              <w:rPr>
                <w:rFonts w:cs="Times New Roman"/>
                <w:b/>
                <w:bCs/>
                <w:color w:val="1F497D" w:themeColor="text2"/>
                <w:sz w:val="16"/>
                <w:szCs w:val="16"/>
              </w:rPr>
              <w:t>UKUPNO</w:t>
            </w:r>
          </w:p>
        </w:tc>
      </w:tr>
      <w:tr w:rsidR="00924B66" w:rsidRPr="00924B66" w14:paraId="2D4B9DBC" w14:textId="77777777" w:rsidTr="002B1809">
        <w:trPr>
          <w:trHeight w:val="446"/>
        </w:trPr>
        <w:tc>
          <w:tcPr>
            <w:tcW w:w="2933" w:type="dxa"/>
            <w:vMerge/>
            <w:hideMark/>
          </w:tcPr>
          <w:p w14:paraId="68E148D2" w14:textId="77777777" w:rsidR="00924B66" w:rsidRPr="00121D18" w:rsidRDefault="00924B66" w:rsidP="002B1809">
            <w:pPr>
              <w:rPr>
                <w:rFonts w:cs="Times New Roman"/>
                <w:b/>
                <w:bCs/>
                <w:color w:val="1F497D" w:themeColor="text2"/>
                <w:sz w:val="16"/>
                <w:szCs w:val="16"/>
              </w:rPr>
            </w:pPr>
          </w:p>
        </w:tc>
        <w:tc>
          <w:tcPr>
            <w:tcW w:w="790" w:type="dxa"/>
            <w:shd w:val="clear" w:color="auto" w:fill="C6D9F1" w:themeFill="text2" w:themeFillTint="33"/>
            <w:hideMark/>
          </w:tcPr>
          <w:p w14:paraId="25B3A12B"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M</w:t>
            </w:r>
          </w:p>
        </w:tc>
        <w:tc>
          <w:tcPr>
            <w:tcW w:w="723" w:type="dxa"/>
            <w:shd w:val="clear" w:color="auto" w:fill="C6D9F1" w:themeFill="text2" w:themeFillTint="33"/>
            <w:hideMark/>
          </w:tcPr>
          <w:p w14:paraId="773AB247"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Ž</w:t>
            </w:r>
          </w:p>
        </w:tc>
        <w:tc>
          <w:tcPr>
            <w:tcW w:w="816" w:type="dxa"/>
            <w:shd w:val="clear" w:color="auto" w:fill="C6D9F1" w:themeFill="text2" w:themeFillTint="33"/>
            <w:hideMark/>
          </w:tcPr>
          <w:p w14:paraId="21D64ED2"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 xml:space="preserve">M </w:t>
            </w:r>
          </w:p>
        </w:tc>
        <w:tc>
          <w:tcPr>
            <w:tcW w:w="747" w:type="dxa"/>
            <w:shd w:val="clear" w:color="auto" w:fill="C6D9F1" w:themeFill="text2" w:themeFillTint="33"/>
            <w:hideMark/>
          </w:tcPr>
          <w:p w14:paraId="359AA009"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Ž</w:t>
            </w:r>
          </w:p>
        </w:tc>
        <w:tc>
          <w:tcPr>
            <w:tcW w:w="790" w:type="dxa"/>
            <w:shd w:val="clear" w:color="auto" w:fill="C6D9F1" w:themeFill="text2" w:themeFillTint="33"/>
            <w:hideMark/>
          </w:tcPr>
          <w:p w14:paraId="07FA59A2"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M</w:t>
            </w:r>
          </w:p>
        </w:tc>
        <w:tc>
          <w:tcPr>
            <w:tcW w:w="723" w:type="dxa"/>
            <w:shd w:val="clear" w:color="auto" w:fill="C6D9F1" w:themeFill="text2" w:themeFillTint="33"/>
            <w:hideMark/>
          </w:tcPr>
          <w:p w14:paraId="2A4D3F98" w14:textId="77777777" w:rsidR="00924B66" w:rsidRPr="00121D18" w:rsidRDefault="00924B66" w:rsidP="002B1809">
            <w:pPr>
              <w:rPr>
                <w:rFonts w:cs="Times New Roman"/>
                <w:color w:val="1F497D" w:themeColor="text2"/>
                <w:sz w:val="16"/>
                <w:szCs w:val="16"/>
              </w:rPr>
            </w:pPr>
            <w:r w:rsidRPr="00121D18">
              <w:rPr>
                <w:rFonts w:cs="Times New Roman"/>
                <w:color w:val="1F497D" w:themeColor="text2"/>
                <w:sz w:val="16"/>
                <w:szCs w:val="16"/>
              </w:rPr>
              <w:t>Ž</w:t>
            </w:r>
          </w:p>
        </w:tc>
        <w:tc>
          <w:tcPr>
            <w:tcW w:w="803" w:type="dxa"/>
            <w:shd w:val="clear" w:color="auto" w:fill="C6D9F1" w:themeFill="text2" w:themeFillTint="33"/>
            <w:hideMark/>
          </w:tcPr>
          <w:p w14:paraId="708D7658" w14:textId="77777777" w:rsidR="00924B66" w:rsidRPr="00121D18" w:rsidRDefault="00924B66" w:rsidP="002B1809">
            <w:pPr>
              <w:rPr>
                <w:rFonts w:cs="Times New Roman"/>
                <w:b/>
                <w:bCs/>
                <w:color w:val="1F497D" w:themeColor="text2"/>
                <w:sz w:val="16"/>
                <w:szCs w:val="16"/>
              </w:rPr>
            </w:pPr>
            <w:r w:rsidRPr="00121D18">
              <w:rPr>
                <w:rFonts w:cs="Times New Roman"/>
                <w:b/>
                <w:bCs/>
                <w:color w:val="1F497D" w:themeColor="text2"/>
                <w:sz w:val="16"/>
                <w:szCs w:val="16"/>
              </w:rPr>
              <w:t>M</w:t>
            </w:r>
          </w:p>
        </w:tc>
        <w:tc>
          <w:tcPr>
            <w:tcW w:w="737" w:type="dxa"/>
            <w:shd w:val="clear" w:color="auto" w:fill="C6D9F1" w:themeFill="text2" w:themeFillTint="33"/>
            <w:hideMark/>
          </w:tcPr>
          <w:p w14:paraId="7E01FCC9" w14:textId="77777777" w:rsidR="00924B66" w:rsidRPr="00121D18" w:rsidRDefault="00924B66" w:rsidP="002B1809">
            <w:pPr>
              <w:rPr>
                <w:rFonts w:cs="Times New Roman"/>
                <w:b/>
                <w:bCs/>
                <w:color w:val="1F497D" w:themeColor="text2"/>
                <w:sz w:val="16"/>
                <w:szCs w:val="16"/>
              </w:rPr>
            </w:pPr>
            <w:r w:rsidRPr="00121D18">
              <w:rPr>
                <w:rFonts w:cs="Times New Roman"/>
                <w:b/>
                <w:bCs/>
                <w:color w:val="1F497D" w:themeColor="text2"/>
                <w:sz w:val="16"/>
                <w:szCs w:val="16"/>
              </w:rPr>
              <w:t>Ž</w:t>
            </w:r>
          </w:p>
        </w:tc>
      </w:tr>
      <w:tr w:rsidR="00924B66" w:rsidRPr="00924B66" w14:paraId="40CCD796" w14:textId="77777777" w:rsidTr="002B1809">
        <w:trPr>
          <w:trHeight w:val="464"/>
        </w:trPr>
        <w:tc>
          <w:tcPr>
            <w:tcW w:w="2933" w:type="dxa"/>
            <w:shd w:val="clear" w:color="auto" w:fill="C6D9F1" w:themeFill="text2" w:themeFillTint="33"/>
            <w:hideMark/>
          </w:tcPr>
          <w:p w14:paraId="48EF12BB" w14:textId="77777777" w:rsidR="00924B66" w:rsidRPr="00121D18" w:rsidRDefault="00112471" w:rsidP="002B1809">
            <w:pPr>
              <w:jc w:val="center"/>
              <w:rPr>
                <w:rFonts w:cs="Times New Roman"/>
                <w:color w:val="1F497D" w:themeColor="text2"/>
                <w:sz w:val="16"/>
                <w:szCs w:val="16"/>
              </w:rPr>
            </w:pPr>
            <w:r>
              <w:rPr>
                <w:rFonts w:cs="Times New Roman"/>
                <w:color w:val="1F497D" w:themeColor="text2"/>
                <w:sz w:val="16"/>
                <w:szCs w:val="16"/>
              </w:rPr>
              <w:t>b</w:t>
            </w:r>
            <w:r w:rsidR="00924B66" w:rsidRPr="00121D18">
              <w:rPr>
                <w:rFonts w:cs="Times New Roman"/>
                <w:color w:val="1F497D" w:themeColor="text2"/>
                <w:sz w:val="16"/>
                <w:szCs w:val="16"/>
              </w:rPr>
              <w:t>roj zatraženih izvanrednih posjeta maloljetne djece</w:t>
            </w:r>
          </w:p>
        </w:tc>
        <w:tc>
          <w:tcPr>
            <w:tcW w:w="790" w:type="dxa"/>
            <w:hideMark/>
          </w:tcPr>
          <w:p w14:paraId="16AE7D2F"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3</w:t>
            </w:r>
          </w:p>
        </w:tc>
        <w:tc>
          <w:tcPr>
            <w:tcW w:w="723" w:type="dxa"/>
            <w:hideMark/>
          </w:tcPr>
          <w:p w14:paraId="3F05211B"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16" w:type="dxa"/>
            <w:hideMark/>
          </w:tcPr>
          <w:p w14:paraId="42D3E904"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47" w:type="dxa"/>
            <w:hideMark/>
          </w:tcPr>
          <w:p w14:paraId="569F20FC"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90" w:type="dxa"/>
            <w:hideMark/>
          </w:tcPr>
          <w:p w14:paraId="31C137EB"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23" w:type="dxa"/>
            <w:hideMark/>
          </w:tcPr>
          <w:p w14:paraId="5C8AFA13"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03" w:type="dxa"/>
            <w:noWrap/>
            <w:hideMark/>
          </w:tcPr>
          <w:p w14:paraId="5AA8A496"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3</w:t>
            </w:r>
          </w:p>
        </w:tc>
        <w:tc>
          <w:tcPr>
            <w:tcW w:w="737" w:type="dxa"/>
            <w:noWrap/>
            <w:hideMark/>
          </w:tcPr>
          <w:p w14:paraId="12BEE7BC"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0</w:t>
            </w:r>
          </w:p>
        </w:tc>
      </w:tr>
      <w:tr w:rsidR="00924B66" w:rsidRPr="00924B66" w14:paraId="73F8DC18" w14:textId="77777777" w:rsidTr="002B1809">
        <w:trPr>
          <w:trHeight w:val="316"/>
        </w:trPr>
        <w:tc>
          <w:tcPr>
            <w:tcW w:w="2933" w:type="dxa"/>
            <w:shd w:val="clear" w:color="auto" w:fill="C6D9F1" w:themeFill="text2" w:themeFillTint="33"/>
            <w:hideMark/>
          </w:tcPr>
          <w:p w14:paraId="0D77697D" w14:textId="77777777" w:rsidR="00924B66" w:rsidRPr="00121D18" w:rsidRDefault="00112471" w:rsidP="002B1809">
            <w:pPr>
              <w:jc w:val="center"/>
              <w:rPr>
                <w:rFonts w:cs="Times New Roman"/>
                <w:color w:val="1F497D" w:themeColor="text2"/>
                <w:sz w:val="16"/>
                <w:szCs w:val="16"/>
              </w:rPr>
            </w:pPr>
            <w:r>
              <w:rPr>
                <w:rFonts w:cs="Times New Roman"/>
                <w:color w:val="1F497D" w:themeColor="text2"/>
                <w:sz w:val="16"/>
                <w:szCs w:val="16"/>
              </w:rPr>
              <w:t>b</w:t>
            </w:r>
            <w:r w:rsidR="00924B66" w:rsidRPr="00121D18">
              <w:rPr>
                <w:rFonts w:cs="Times New Roman"/>
                <w:color w:val="1F497D" w:themeColor="text2"/>
                <w:sz w:val="16"/>
                <w:szCs w:val="16"/>
              </w:rPr>
              <w:t>roj odobrenih izvanrednih</w:t>
            </w:r>
            <w:r w:rsidR="00657123" w:rsidRPr="00121D18">
              <w:rPr>
                <w:rFonts w:cs="Times New Roman"/>
                <w:color w:val="1F497D" w:themeColor="text2"/>
                <w:sz w:val="16"/>
                <w:szCs w:val="16"/>
              </w:rPr>
              <w:t xml:space="preserve"> </w:t>
            </w:r>
            <w:r w:rsidR="00924B66" w:rsidRPr="00121D18">
              <w:rPr>
                <w:rFonts w:cs="Times New Roman"/>
                <w:color w:val="1F497D" w:themeColor="text2"/>
                <w:sz w:val="16"/>
                <w:szCs w:val="16"/>
              </w:rPr>
              <w:t>posjeta maloljetne djece</w:t>
            </w:r>
          </w:p>
        </w:tc>
        <w:tc>
          <w:tcPr>
            <w:tcW w:w="790" w:type="dxa"/>
            <w:hideMark/>
          </w:tcPr>
          <w:p w14:paraId="3916ABA4"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3</w:t>
            </w:r>
          </w:p>
        </w:tc>
        <w:tc>
          <w:tcPr>
            <w:tcW w:w="723" w:type="dxa"/>
            <w:hideMark/>
          </w:tcPr>
          <w:p w14:paraId="35C37424"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16" w:type="dxa"/>
            <w:hideMark/>
          </w:tcPr>
          <w:p w14:paraId="264B6072"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47" w:type="dxa"/>
            <w:hideMark/>
          </w:tcPr>
          <w:p w14:paraId="34BFC750"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90" w:type="dxa"/>
            <w:hideMark/>
          </w:tcPr>
          <w:p w14:paraId="3C4E0FFF"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23" w:type="dxa"/>
            <w:hideMark/>
          </w:tcPr>
          <w:p w14:paraId="19C86B80"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03" w:type="dxa"/>
            <w:noWrap/>
            <w:hideMark/>
          </w:tcPr>
          <w:p w14:paraId="38D0DA61"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3</w:t>
            </w:r>
          </w:p>
        </w:tc>
        <w:tc>
          <w:tcPr>
            <w:tcW w:w="737" w:type="dxa"/>
            <w:noWrap/>
            <w:hideMark/>
          </w:tcPr>
          <w:p w14:paraId="3F567CA7"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0</w:t>
            </w:r>
          </w:p>
        </w:tc>
      </w:tr>
      <w:tr w:rsidR="00924B66" w:rsidRPr="00924B66" w14:paraId="7D68478A" w14:textId="77777777" w:rsidTr="002B1809">
        <w:trPr>
          <w:trHeight w:val="438"/>
        </w:trPr>
        <w:tc>
          <w:tcPr>
            <w:tcW w:w="2933" w:type="dxa"/>
            <w:shd w:val="clear" w:color="auto" w:fill="C6D9F1" w:themeFill="text2" w:themeFillTint="33"/>
            <w:hideMark/>
          </w:tcPr>
          <w:p w14:paraId="2D208539" w14:textId="77777777" w:rsidR="00924B66" w:rsidRPr="00121D18" w:rsidRDefault="00112471" w:rsidP="002B1809">
            <w:pPr>
              <w:jc w:val="center"/>
              <w:rPr>
                <w:rFonts w:cs="Times New Roman"/>
                <w:color w:val="1F497D" w:themeColor="text2"/>
                <w:sz w:val="16"/>
                <w:szCs w:val="16"/>
              </w:rPr>
            </w:pPr>
            <w:r>
              <w:rPr>
                <w:rFonts w:cs="Times New Roman"/>
                <w:color w:val="1F497D" w:themeColor="text2"/>
                <w:sz w:val="16"/>
                <w:szCs w:val="16"/>
              </w:rPr>
              <w:lastRenderedPageBreak/>
              <w:t>b</w:t>
            </w:r>
            <w:r w:rsidR="00924B66" w:rsidRPr="00121D18">
              <w:rPr>
                <w:rFonts w:cs="Times New Roman"/>
                <w:color w:val="1F497D" w:themeColor="text2"/>
                <w:sz w:val="16"/>
                <w:szCs w:val="16"/>
              </w:rPr>
              <w:t>roj zatraženih produženih posjeta maloljetne djece</w:t>
            </w:r>
          </w:p>
        </w:tc>
        <w:tc>
          <w:tcPr>
            <w:tcW w:w="790" w:type="dxa"/>
            <w:hideMark/>
          </w:tcPr>
          <w:p w14:paraId="53A3A2F7"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75</w:t>
            </w:r>
          </w:p>
        </w:tc>
        <w:tc>
          <w:tcPr>
            <w:tcW w:w="723" w:type="dxa"/>
            <w:hideMark/>
          </w:tcPr>
          <w:p w14:paraId="47AFAD9B"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16" w:type="dxa"/>
            <w:hideMark/>
          </w:tcPr>
          <w:p w14:paraId="39A3DEE9"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47" w:type="dxa"/>
            <w:hideMark/>
          </w:tcPr>
          <w:p w14:paraId="5EAB750C"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90" w:type="dxa"/>
            <w:hideMark/>
          </w:tcPr>
          <w:p w14:paraId="72B6367B"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23" w:type="dxa"/>
            <w:hideMark/>
          </w:tcPr>
          <w:p w14:paraId="535506D1"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03" w:type="dxa"/>
            <w:noWrap/>
            <w:hideMark/>
          </w:tcPr>
          <w:p w14:paraId="7FF35CC2"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75</w:t>
            </w:r>
          </w:p>
        </w:tc>
        <w:tc>
          <w:tcPr>
            <w:tcW w:w="737" w:type="dxa"/>
            <w:noWrap/>
            <w:hideMark/>
          </w:tcPr>
          <w:p w14:paraId="363A80B4"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0</w:t>
            </w:r>
          </w:p>
        </w:tc>
      </w:tr>
      <w:tr w:rsidR="00924B66" w:rsidRPr="00924B66" w14:paraId="1572D175" w14:textId="77777777" w:rsidTr="002B1809">
        <w:trPr>
          <w:trHeight w:val="248"/>
        </w:trPr>
        <w:tc>
          <w:tcPr>
            <w:tcW w:w="2933" w:type="dxa"/>
            <w:shd w:val="clear" w:color="auto" w:fill="C6D9F1" w:themeFill="text2" w:themeFillTint="33"/>
            <w:hideMark/>
          </w:tcPr>
          <w:p w14:paraId="248D6448" w14:textId="77777777" w:rsidR="00924B66" w:rsidRPr="00121D18" w:rsidRDefault="00112471" w:rsidP="002B1809">
            <w:pPr>
              <w:jc w:val="center"/>
              <w:rPr>
                <w:rFonts w:cs="Times New Roman"/>
                <w:color w:val="1F497D" w:themeColor="text2"/>
                <w:sz w:val="16"/>
                <w:szCs w:val="16"/>
              </w:rPr>
            </w:pPr>
            <w:r>
              <w:rPr>
                <w:rFonts w:cs="Times New Roman"/>
                <w:color w:val="1F497D" w:themeColor="text2"/>
                <w:sz w:val="16"/>
                <w:szCs w:val="16"/>
              </w:rPr>
              <w:t>b</w:t>
            </w:r>
            <w:r w:rsidR="00924B66" w:rsidRPr="00121D18">
              <w:rPr>
                <w:rFonts w:cs="Times New Roman"/>
                <w:color w:val="1F497D" w:themeColor="text2"/>
                <w:sz w:val="16"/>
                <w:szCs w:val="16"/>
              </w:rPr>
              <w:t>roj odobrenih produženih</w:t>
            </w:r>
            <w:r w:rsidR="00657123" w:rsidRPr="00121D18">
              <w:rPr>
                <w:rFonts w:cs="Times New Roman"/>
                <w:color w:val="1F497D" w:themeColor="text2"/>
                <w:sz w:val="16"/>
                <w:szCs w:val="16"/>
              </w:rPr>
              <w:t xml:space="preserve"> </w:t>
            </w:r>
            <w:r w:rsidR="00924B66" w:rsidRPr="00121D18">
              <w:rPr>
                <w:rFonts w:cs="Times New Roman"/>
                <w:color w:val="1F497D" w:themeColor="text2"/>
                <w:sz w:val="16"/>
                <w:szCs w:val="16"/>
              </w:rPr>
              <w:t>posjeta maloljetne djece</w:t>
            </w:r>
          </w:p>
        </w:tc>
        <w:tc>
          <w:tcPr>
            <w:tcW w:w="790" w:type="dxa"/>
            <w:hideMark/>
          </w:tcPr>
          <w:p w14:paraId="5F4CEE67"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75</w:t>
            </w:r>
          </w:p>
        </w:tc>
        <w:tc>
          <w:tcPr>
            <w:tcW w:w="723" w:type="dxa"/>
            <w:hideMark/>
          </w:tcPr>
          <w:p w14:paraId="2562D3DD"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16" w:type="dxa"/>
            <w:hideMark/>
          </w:tcPr>
          <w:p w14:paraId="5B669515"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47" w:type="dxa"/>
            <w:hideMark/>
          </w:tcPr>
          <w:p w14:paraId="097231A1"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90" w:type="dxa"/>
            <w:hideMark/>
          </w:tcPr>
          <w:p w14:paraId="7CE6AFA6"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723" w:type="dxa"/>
            <w:hideMark/>
          </w:tcPr>
          <w:p w14:paraId="38ED5C0E" w14:textId="77777777" w:rsidR="00924B66" w:rsidRPr="00121D18" w:rsidRDefault="00924B66" w:rsidP="002B1809">
            <w:pPr>
              <w:jc w:val="right"/>
              <w:rPr>
                <w:rFonts w:cs="Times New Roman"/>
                <w:color w:val="1F497D" w:themeColor="text2"/>
                <w:sz w:val="16"/>
                <w:szCs w:val="16"/>
              </w:rPr>
            </w:pPr>
            <w:r w:rsidRPr="00121D18">
              <w:rPr>
                <w:rFonts w:cs="Times New Roman"/>
                <w:color w:val="1F497D" w:themeColor="text2"/>
                <w:sz w:val="16"/>
                <w:szCs w:val="16"/>
              </w:rPr>
              <w:t>0</w:t>
            </w:r>
          </w:p>
        </w:tc>
        <w:tc>
          <w:tcPr>
            <w:tcW w:w="803" w:type="dxa"/>
            <w:noWrap/>
            <w:hideMark/>
          </w:tcPr>
          <w:p w14:paraId="04F15C88"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75</w:t>
            </w:r>
          </w:p>
        </w:tc>
        <w:tc>
          <w:tcPr>
            <w:tcW w:w="737" w:type="dxa"/>
            <w:noWrap/>
            <w:hideMark/>
          </w:tcPr>
          <w:p w14:paraId="3A777FE9" w14:textId="77777777" w:rsidR="00924B66" w:rsidRPr="00112471" w:rsidRDefault="00924B66" w:rsidP="002B1809">
            <w:pPr>
              <w:jc w:val="right"/>
              <w:rPr>
                <w:rFonts w:cs="Times New Roman"/>
                <w:b/>
                <w:color w:val="1F497D" w:themeColor="text2"/>
                <w:sz w:val="16"/>
                <w:szCs w:val="16"/>
              </w:rPr>
            </w:pPr>
            <w:r w:rsidRPr="00112471">
              <w:rPr>
                <w:rFonts w:cs="Times New Roman"/>
                <w:b/>
                <w:color w:val="1F497D" w:themeColor="text2"/>
                <w:sz w:val="16"/>
                <w:szCs w:val="16"/>
              </w:rPr>
              <w:t>0</w:t>
            </w:r>
          </w:p>
        </w:tc>
      </w:tr>
    </w:tbl>
    <w:p w14:paraId="70DA37BD" w14:textId="77777777" w:rsidR="00924B66" w:rsidRPr="00121D18" w:rsidRDefault="00924B66" w:rsidP="00EB574B">
      <w:pPr>
        <w:pStyle w:val="Heading4"/>
        <w:numPr>
          <w:ilvl w:val="3"/>
          <w:numId w:val="15"/>
        </w:numPr>
        <w:rPr>
          <w:color w:val="1F497D" w:themeColor="text2"/>
        </w:rPr>
      </w:pPr>
      <w:bookmarkStart w:id="116" w:name="_Toc72414152"/>
      <w:r w:rsidRPr="00121D18">
        <w:rPr>
          <w:rStyle w:val="Heading4Char"/>
          <w:b/>
          <w:bCs/>
          <w:i/>
          <w:iCs/>
          <w:color w:val="1F497D" w:themeColor="text2"/>
        </w:rPr>
        <w:t>Priprema za otpust i pomoć nakon otpusta</w:t>
      </w:r>
      <w:bookmarkEnd w:id="116"/>
    </w:p>
    <w:p w14:paraId="7E993D60" w14:textId="77777777" w:rsidR="00924B66" w:rsidRPr="00112471" w:rsidRDefault="00924B66" w:rsidP="00924B66">
      <w:r w:rsidRPr="00112471">
        <w:t xml:space="preserve">Priprema zatvorenika za otpust započinje nakon dolaska na izdržavanje kazne zatvora i sastavni je dio pojedinačnog programa izvršavanja kazne. Kaznena tijela nastoje osigurati uvjete što sličnije postojećim općim životnim okolnostima a tijekom izvršavanja kazne, zatvorenika se potiče da razvije osjećaj vlastite odgovornosti i razvije socijalne vještine u svrhu razvoja potencijala i što kvalitetnije pripreme za život na slobodi u skladu sa zakonom i društvenim normama. </w:t>
      </w:r>
    </w:p>
    <w:p w14:paraId="57D4857C" w14:textId="77777777" w:rsidR="00924B66" w:rsidRPr="00112471" w:rsidRDefault="00924B66" w:rsidP="00924B66">
      <w:r w:rsidRPr="00112471">
        <w:t>Kaznionica odnosno zatvor, najkasnije tri mjeseca prije isteka kazne intenzivira postupak uključivanja zatvorenika u pojedinačni ili skupni savjetodavni rad u vezi njegove pripreme za otpust. Tijekom savjetovanja, zatvorenika se upoznaje s njegovim pravima i obvezama koje ima za vrijeme uvjetnog otpusta i nakon isteka kazne. Upoznaje ga se s pravima koja može ostvariti pri centrima za socijalnu skrb, motivira ga se na aktivno traženje posla po izlasku na slobodu, te ga se potiče na preuzimanje odgovornosti.</w:t>
      </w:r>
    </w:p>
    <w:p w14:paraId="0F11B865" w14:textId="77777777" w:rsidR="00924B66" w:rsidRPr="00112471" w:rsidRDefault="00924B66" w:rsidP="00924B66">
      <w:pPr>
        <w:rPr>
          <w:highlight w:val="yellow"/>
        </w:rPr>
      </w:pPr>
      <w:r w:rsidRPr="00112471">
        <w:t xml:space="preserve">Prije otpusta zatvorenika koji izdržava kaznu zatvora zbog počinjenog kaznenog djela protiv spolne slobode i spolnog ćudoređa, protiv života i tijela ili kaznenog </w:t>
      </w:r>
      <w:r w:rsidR="009336CA" w:rsidRPr="00112471">
        <w:t>d</w:t>
      </w:r>
      <w:r w:rsidRPr="00112471">
        <w:t>ijela s elementima nasilja, kaznionica ili zatvor o tome obavještava Službu za podršku žrtvama i svjedocima pri Ministarstvu pravosuđa i uprave, radi obavješćivanja žrtve, oštećenog ili njihove obitelji.</w:t>
      </w:r>
      <w:r w:rsidRPr="00112471">
        <w:rPr>
          <w:highlight w:val="yellow"/>
        </w:rPr>
        <w:t xml:space="preserve"> </w:t>
      </w:r>
    </w:p>
    <w:p w14:paraId="35DBC612" w14:textId="77777777" w:rsidR="00924B66" w:rsidRPr="00112471" w:rsidRDefault="00924B66" w:rsidP="00924B66">
      <w:pPr>
        <w:rPr>
          <w:highlight w:val="yellow"/>
        </w:rPr>
      </w:pPr>
      <w:r w:rsidRPr="00112471">
        <w:t>Nakon otpuštanja, osuđenik se može obratiti nadležnom sucu izvršenja radi pružanja pomoći i podrške. Sudac izvršenja surađuje s centrima za socijalnu skrb kojima može pisanim rješenjem izreći poduzimanje potrebnih mjera.</w:t>
      </w:r>
      <w:r w:rsidRPr="00112471">
        <w:rPr>
          <w:highlight w:val="yellow"/>
        </w:rPr>
        <w:t xml:space="preserve"> </w:t>
      </w:r>
    </w:p>
    <w:p w14:paraId="4B4A700A" w14:textId="77777777" w:rsidR="00924B66" w:rsidRPr="00112471" w:rsidRDefault="00924B66" w:rsidP="00924B66">
      <w:r w:rsidRPr="00112471">
        <w:t>Nakon otpusta, u centrima za socijalnu skrb svaka osoba ima pravo na informaciju o pravima i uslugama koje može ostvariti, kao i stručnu pomoć u rješavanju specifičnih individualnih potreba,</w:t>
      </w:r>
      <w:r w:rsidRPr="00112471">
        <w:rPr>
          <w:rFonts w:ascii="Arial" w:hAnsi="Arial" w:cs="Arial"/>
          <w:sz w:val="23"/>
          <w:szCs w:val="23"/>
          <w:shd w:val="clear" w:color="auto" w:fill="FFFFFF"/>
        </w:rPr>
        <w:t xml:space="preserve"> </w:t>
      </w:r>
      <w:r w:rsidRPr="00112471">
        <w:t>te ostvarivanju sredstava i uvjeta za podmirenje osnovnih životnih potreba.</w:t>
      </w:r>
    </w:p>
    <w:p w14:paraId="01B8FEC3" w14:textId="77777777" w:rsidR="00924B66" w:rsidRPr="00112471" w:rsidRDefault="00924B66" w:rsidP="00924B66">
      <w:pPr>
        <w:rPr>
          <w:strike/>
        </w:rPr>
      </w:pPr>
      <w:r w:rsidRPr="00112471">
        <w:t xml:space="preserve">S obzirom da nedostatak adekvatne podrške nakon otpusta iz zatvora predstavlja jedan od najznačajnijih rizičnih čimbenika za kriminalni povrat, Uprava za zatvorski sustav i probaciju je tijekom 2020. godine intenzivirala suradnju s nadležnim institucijama i organizacijama civilnog društva u organizaciji postpenalnog prihvata i pružanja pomoći nakon otpusta </w:t>
      </w:r>
    </w:p>
    <w:p w14:paraId="31122B20" w14:textId="77777777" w:rsidR="00924B66" w:rsidRPr="00121D18" w:rsidRDefault="00924B66" w:rsidP="00EB574B">
      <w:pPr>
        <w:pStyle w:val="Heading3"/>
        <w:numPr>
          <w:ilvl w:val="2"/>
          <w:numId w:val="15"/>
        </w:numPr>
        <w:rPr>
          <w:color w:val="1F497D" w:themeColor="text2"/>
        </w:rPr>
      </w:pPr>
      <w:bookmarkStart w:id="117" w:name="_Toc72414153"/>
      <w:r w:rsidRPr="00121D18">
        <w:rPr>
          <w:color w:val="1F497D" w:themeColor="text2"/>
        </w:rPr>
        <w:lastRenderedPageBreak/>
        <w:t>Posebni programi tretmana i edukativno-razvojni programi</w:t>
      </w:r>
      <w:bookmarkEnd w:id="117"/>
      <w:r w:rsidRPr="00121D18">
        <w:rPr>
          <w:color w:val="1F497D" w:themeColor="text2"/>
        </w:rPr>
        <w:t xml:space="preserve"> </w:t>
      </w:r>
    </w:p>
    <w:p w14:paraId="210D2B84" w14:textId="77777777" w:rsidR="00924B66" w:rsidRPr="00121D18" w:rsidRDefault="00924B66" w:rsidP="00924B66">
      <w:pPr>
        <w:rPr>
          <w:color w:val="000000" w:themeColor="text1"/>
          <w:highlight w:val="yellow"/>
        </w:rPr>
      </w:pPr>
      <w:r w:rsidRPr="00121D18">
        <w:rPr>
          <w:color w:val="000000" w:themeColor="text1"/>
        </w:rPr>
        <w:t>Posebni programi tretmana primjenjuju se prema specifičnim skupinama zatvorenika (ovisnici o drogama, ovisnici o alkoholu, nasilni delinkventi, seksualni delinkventi i sl.) s ciljem smanjivanja rizika od ponovnog počinjenja kaznenog djela kroz ublažavanje i otklanjanje dinamičkih kriminogenih čimbenika.</w:t>
      </w:r>
      <w:r w:rsidRPr="00121D18">
        <w:rPr>
          <w:color w:val="000000" w:themeColor="text1"/>
          <w:highlight w:val="yellow"/>
        </w:rPr>
        <w:t xml:space="preserve"> </w:t>
      </w:r>
    </w:p>
    <w:p w14:paraId="114B3CF9" w14:textId="77777777" w:rsidR="00924B66" w:rsidRPr="00121D18" w:rsidRDefault="00924B66" w:rsidP="00924B66">
      <w:pPr>
        <w:rPr>
          <w:color w:val="000000" w:themeColor="text1"/>
          <w:highlight w:val="yellow"/>
        </w:rPr>
      </w:pPr>
      <w:r w:rsidRPr="00121D18">
        <w:rPr>
          <w:color w:val="000000" w:themeColor="text1"/>
        </w:rPr>
        <w:t>Posebni programi tretmana primjenjuju se u pravilu samo za pravomoćno osuđene osobe, odnosno za zatvorenike koji izvršavaju kaznu zatvora i maloljetnike koji izvršavaju kaznu maloljetničkog zatvora i odgojne mjere upućivanja u odgojni zavod.</w:t>
      </w:r>
      <w:r w:rsidR="00657123" w:rsidRPr="00121D18">
        <w:rPr>
          <w:color w:val="000000" w:themeColor="text1"/>
        </w:rPr>
        <w:t xml:space="preserve"> </w:t>
      </w:r>
    </w:p>
    <w:p w14:paraId="0E6EE404" w14:textId="77777777" w:rsidR="00924B66" w:rsidRPr="00121D18" w:rsidRDefault="00924B66" w:rsidP="00924B66">
      <w:pPr>
        <w:rPr>
          <w:color w:val="000000" w:themeColor="text1"/>
          <w:highlight w:val="yellow"/>
        </w:rPr>
      </w:pPr>
      <w:r w:rsidRPr="00121D18">
        <w:rPr>
          <w:color w:val="000000" w:themeColor="text1"/>
        </w:rPr>
        <w:t>Posebni programi tretmana određuju se zatvorenicima i maloljetnicima u okviru provođenja pojedinačnog programa izvršavanja kazne zatvora, odnosno pojedinačnog programa postupanja, ovisno o procjeni njihovih kriminogenih rizika i tretmanskih potreba, a provode se u pravilu grupno. Uz posebne programe, zatvorenici se uključuju i u edukativno-razvojne programe, koji nisu usmjereni izravno na kriminogene čimbenike, ali zatvorenicima omogućuju usvajanje različitih znanja i socijalnih i životnih vještina radi rješavanja specifičnih problema te općenito unaprjeđenja kvalitete života, što također utječe na uspješnost resocijalizacije.</w:t>
      </w:r>
      <w:r w:rsidRPr="00121D18">
        <w:rPr>
          <w:color w:val="000000" w:themeColor="text1"/>
          <w:highlight w:val="yellow"/>
        </w:rPr>
        <w:t xml:space="preserve"> </w:t>
      </w:r>
    </w:p>
    <w:p w14:paraId="4F2E32D6" w14:textId="77777777" w:rsidR="00924B66" w:rsidRPr="00533FDB" w:rsidRDefault="00924B66" w:rsidP="00924B66">
      <w:pPr>
        <w:rPr>
          <w:color w:val="000000" w:themeColor="text1"/>
        </w:rPr>
      </w:pPr>
      <w:r w:rsidRPr="00121D18">
        <w:rPr>
          <w:color w:val="000000" w:themeColor="text1"/>
        </w:rPr>
        <w:t>Tijekom 2020. godine u zatvorima, kaznionicama i odgojnim zavodima primjenjivali su se sljedeći posebni programi: tretman ovisnika o alkoholu, tretman ovisnika o drogama, trening kontrole agresivnog ponašanja, tretman počinitelja kaznenih djela seksualne prirode, tretman počinitelja kaznenih djela u prometu, trening socijalnih vještina, tretman počinitelja kaznenih djela s obilježjem nasilja te pilot program psihosocijalnog tretmana ovisnika o kockanju. Od edukativno razvojnih programa provodili su se programi pod nazivom „Zatvorenik kao roditelj“, program „Vozač – čimbenik sigurnosti u prometu“. Uz navedene programe, u grupnom i individualnom obliku pružala se i psihosocijalna podrška zatvorenicima s posttr</w:t>
      </w:r>
      <w:r w:rsidR="00533FDB">
        <w:rPr>
          <w:color w:val="000000" w:themeColor="text1"/>
        </w:rPr>
        <w:t>aumatskim stresnim poremećajem.</w:t>
      </w:r>
    </w:p>
    <w:p w14:paraId="3A611D39" w14:textId="77777777" w:rsidR="00924B66" w:rsidRPr="00121D18" w:rsidRDefault="00924B66" w:rsidP="00924B66">
      <w:pPr>
        <w:pStyle w:val="Caption"/>
        <w:keepNext/>
        <w:spacing w:after="0"/>
        <w:jc w:val="center"/>
        <w:rPr>
          <w:color w:val="4F81BD" w:themeColor="accent1"/>
        </w:rPr>
      </w:pPr>
      <w:bookmarkStart w:id="118" w:name="_Hlk66969509"/>
      <w:bookmarkStart w:id="119" w:name="_Toc72141010"/>
      <w:bookmarkStart w:id="120" w:name="_Hlk66969537"/>
      <w:r w:rsidRPr="00121D18">
        <w:rPr>
          <w:color w:val="4F81BD" w:themeColor="accent1"/>
        </w:rPr>
        <w:t xml:space="preserve">Tabela </w:t>
      </w:r>
      <w:r w:rsidRPr="00121D18">
        <w:rPr>
          <w:color w:val="4F81BD" w:themeColor="accent1"/>
        </w:rPr>
        <w:fldChar w:fldCharType="begin"/>
      </w:r>
      <w:r w:rsidRPr="00121D18">
        <w:rPr>
          <w:color w:val="4F81BD" w:themeColor="accent1"/>
        </w:rPr>
        <w:instrText xml:space="preserve"> SEQ Tabela \* ARABIC </w:instrText>
      </w:r>
      <w:r w:rsidRPr="00121D18">
        <w:rPr>
          <w:color w:val="4F81BD" w:themeColor="accent1"/>
        </w:rPr>
        <w:fldChar w:fldCharType="separate"/>
      </w:r>
      <w:r w:rsidR="0092771B">
        <w:rPr>
          <w:noProof/>
          <w:color w:val="4F81BD" w:themeColor="accent1"/>
        </w:rPr>
        <w:t>10</w:t>
      </w:r>
      <w:r w:rsidRPr="00121D18">
        <w:rPr>
          <w:color w:val="4F81BD" w:themeColor="accent1"/>
        </w:rPr>
        <w:fldChar w:fldCharType="end"/>
      </w:r>
      <w:r w:rsidRPr="00121D18">
        <w:rPr>
          <w:color w:val="4F81BD" w:themeColor="accent1"/>
        </w:rPr>
        <w:t xml:space="preserve">. Broj </w:t>
      </w:r>
      <w:bookmarkEnd w:id="118"/>
      <w:r w:rsidRPr="00121D18">
        <w:rPr>
          <w:color w:val="4F81BD" w:themeColor="accent1"/>
        </w:rPr>
        <w:t>zatvorenika uključenih u posebne i edukativno razvojne programe</w:t>
      </w:r>
      <w:bookmarkEnd w:id="119"/>
    </w:p>
    <w:tbl>
      <w:tblPr>
        <w:tblW w:w="859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322"/>
        <w:gridCol w:w="2750"/>
        <w:gridCol w:w="1842"/>
        <w:gridCol w:w="1681"/>
      </w:tblGrid>
      <w:tr w:rsidR="00924B66" w:rsidRPr="00121D18" w14:paraId="0E1B0468" w14:textId="77777777" w:rsidTr="002B1809">
        <w:trPr>
          <w:trHeight w:hRule="exact" w:val="624"/>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bookmarkEnd w:id="120"/>
          <w:p w14:paraId="3AAAF99C" w14:textId="77777777" w:rsidR="00924B66" w:rsidRPr="00121D18" w:rsidRDefault="00924B66" w:rsidP="00657150">
            <w:pPr>
              <w:spacing w:after="0" w:line="256" w:lineRule="auto"/>
              <w:jc w:val="center"/>
              <w:rPr>
                <w:b/>
                <w:bCs/>
                <w:color w:val="1F497D" w:themeColor="text2"/>
                <w:sz w:val="20"/>
                <w:szCs w:val="20"/>
              </w:rPr>
            </w:pPr>
            <w:r w:rsidRPr="00121D18">
              <w:rPr>
                <w:b/>
                <w:bCs/>
                <w:color w:val="1F497D" w:themeColor="text2"/>
                <w:sz w:val="20"/>
                <w:szCs w:val="20"/>
              </w:rPr>
              <w:t>POSEBNI I EDUKATIVNO RAZVOJNI PROGRAMI</w:t>
            </w:r>
          </w:p>
        </w:tc>
        <w:tc>
          <w:tcPr>
            <w:tcW w:w="1842" w:type="dxa"/>
            <w:tcBorders>
              <w:top w:val="double" w:sz="4" w:space="0" w:color="auto"/>
              <w:left w:val="double" w:sz="4" w:space="0" w:color="auto"/>
              <w:bottom w:val="double" w:sz="4" w:space="0" w:color="auto"/>
              <w:right w:val="double" w:sz="4" w:space="0" w:color="auto"/>
            </w:tcBorders>
            <w:shd w:val="clear" w:color="auto" w:fill="8DB3E2"/>
            <w:vAlign w:val="center"/>
            <w:hideMark/>
          </w:tcPr>
          <w:p w14:paraId="4C36B0B6" w14:textId="77777777" w:rsidR="00924B66" w:rsidRPr="00121D18" w:rsidRDefault="00924B66" w:rsidP="00657150">
            <w:pPr>
              <w:spacing w:after="0" w:line="257" w:lineRule="auto"/>
              <w:jc w:val="center"/>
              <w:rPr>
                <w:b/>
                <w:color w:val="1F497D" w:themeColor="text2"/>
                <w:sz w:val="20"/>
                <w:szCs w:val="20"/>
              </w:rPr>
            </w:pPr>
            <w:r w:rsidRPr="00121D18">
              <w:rPr>
                <w:b/>
                <w:color w:val="1F497D" w:themeColor="text2"/>
                <w:sz w:val="20"/>
                <w:szCs w:val="20"/>
              </w:rPr>
              <w:t xml:space="preserve">Tijekom </w:t>
            </w:r>
          </w:p>
          <w:p w14:paraId="69260431" w14:textId="77777777" w:rsidR="00924B66" w:rsidRPr="00121D18" w:rsidRDefault="00924B66" w:rsidP="00657150">
            <w:pPr>
              <w:spacing w:after="0" w:line="256" w:lineRule="auto"/>
              <w:jc w:val="center"/>
              <w:rPr>
                <w:b/>
                <w:color w:val="1F497D" w:themeColor="text2"/>
                <w:sz w:val="20"/>
                <w:szCs w:val="20"/>
              </w:rPr>
            </w:pPr>
            <w:r w:rsidRPr="00121D18">
              <w:rPr>
                <w:b/>
                <w:color w:val="1F497D" w:themeColor="text2"/>
                <w:sz w:val="20"/>
                <w:szCs w:val="20"/>
              </w:rPr>
              <w:t>2020. godine</w:t>
            </w:r>
          </w:p>
        </w:tc>
        <w:tc>
          <w:tcPr>
            <w:tcW w:w="1681" w:type="dxa"/>
            <w:tcBorders>
              <w:top w:val="double" w:sz="4" w:space="0" w:color="auto"/>
              <w:left w:val="double" w:sz="4" w:space="0" w:color="auto"/>
              <w:bottom w:val="double" w:sz="4" w:space="0" w:color="auto"/>
              <w:right w:val="double" w:sz="4" w:space="0" w:color="auto"/>
            </w:tcBorders>
            <w:shd w:val="clear" w:color="auto" w:fill="8DB3E2"/>
            <w:vAlign w:val="center"/>
            <w:hideMark/>
          </w:tcPr>
          <w:p w14:paraId="727BAFFA" w14:textId="77777777" w:rsidR="00924B66" w:rsidRPr="00121D18" w:rsidRDefault="00924B66" w:rsidP="00657150">
            <w:pPr>
              <w:spacing w:after="0" w:line="256" w:lineRule="auto"/>
              <w:jc w:val="center"/>
              <w:rPr>
                <w:b/>
                <w:color w:val="1F497D" w:themeColor="text2"/>
                <w:sz w:val="20"/>
                <w:szCs w:val="20"/>
              </w:rPr>
            </w:pPr>
            <w:r w:rsidRPr="00121D18">
              <w:rPr>
                <w:b/>
                <w:color w:val="1F497D" w:themeColor="text2"/>
                <w:sz w:val="20"/>
                <w:szCs w:val="20"/>
              </w:rPr>
              <w:t>na 31. 12. 2020.</w:t>
            </w:r>
          </w:p>
        </w:tc>
      </w:tr>
      <w:tr w:rsidR="00924B66" w:rsidRPr="00121D18" w14:paraId="67DF0A93" w14:textId="77777777" w:rsidTr="002B1809">
        <w:trPr>
          <w:trHeight w:val="20"/>
          <w:jc w:val="center"/>
        </w:trPr>
        <w:tc>
          <w:tcPr>
            <w:tcW w:w="2322" w:type="dxa"/>
            <w:vMerge w:val="restart"/>
            <w:tcBorders>
              <w:top w:val="double" w:sz="4" w:space="0" w:color="auto"/>
              <w:left w:val="double" w:sz="4" w:space="0" w:color="auto"/>
              <w:bottom w:val="double" w:sz="4" w:space="0" w:color="auto"/>
              <w:right w:val="double" w:sz="4" w:space="0" w:color="auto"/>
            </w:tcBorders>
            <w:shd w:val="clear" w:color="auto" w:fill="8DB3E2"/>
            <w:vAlign w:val="center"/>
            <w:hideMark/>
          </w:tcPr>
          <w:p w14:paraId="3D84C38D"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Tretman ovisnika o drogama</w:t>
            </w:r>
          </w:p>
        </w:tc>
        <w:tc>
          <w:tcPr>
            <w:tcW w:w="2750" w:type="dxa"/>
            <w:tcBorders>
              <w:top w:val="double" w:sz="4" w:space="0" w:color="auto"/>
              <w:left w:val="double" w:sz="4" w:space="0" w:color="auto"/>
              <w:bottom w:val="single" w:sz="4" w:space="0" w:color="auto"/>
              <w:right w:val="double" w:sz="4" w:space="0" w:color="auto"/>
            </w:tcBorders>
            <w:shd w:val="clear" w:color="auto" w:fill="C6D9F1"/>
            <w:vAlign w:val="center"/>
            <w:hideMark/>
          </w:tcPr>
          <w:p w14:paraId="294ED3C9"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Modificirana TZ / KLO</w:t>
            </w:r>
          </w:p>
        </w:tc>
        <w:tc>
          <w:tcPr>
            <w:tcW w:w="1842" w:type="dxa"/>
            <w:tcBorders>
              <w:top w:val="double" w:sz="4" w:space="0" w:color="auto"/>
              <w:left w:val="double" w:sz="4" w:space="0" w:color="auto"/>
              <w:bottom w:val="single" w:sz="4" w:space="0" w:color="auto"/>
              <w:right w:val="double" w:sz="4" w:space="0" w:color="auto"/>
            </w:tcBorders>
            <w:vAlign w:val="center"/>
            <w:hideMark/>
          </w:tcPr>
          <w:p w14:paraId="501F9E82"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150</w:t>
            </w:r>
          </w:p>
        </w:tc>
        <w:tc>
          <w:tcPr>
            <w:tcW w:w="1681" w:type="dxa"/>
            <w:tcBorders>
              <w:top w:val="double" w:sz="4" w:space="0" w:color="auto"/>
              <w:left w:val="double" w:sz="4" w:space="0" w:color="auto"/>
              <w:bottom w:val="single" w:sz="4" w:space="0" w:color="auto"/>
              <w:right w:val="double" w:sz="4" w:space="0" w:color="auto"/>
            </w:tcBorders>
            <w:vAlign w:val="center"/>
            <w:hideMark/>
          </w:tcPr>
          <w:p w14:paraId="6810CEEB"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52</w:t>
            </w:r>
          </w:p>
        </w:tc>
      </w:tr>
      <w:tr w:rsidR="00924B66" w:rsidRPr="00121D18" w14:paraId="00096FBB" w14:textId="77777777" w:rsidTr="002B1809">
        <w:trPr>
          <w:trHeight w:val="20"/>
          <w:jc w:val="center"/>
        </w:trPr>
        <w:tc>
          <w:tcPr>
            <w:tcW w:w="2322" w:type="dxa"/>
            <w:vMerge/>
            <w:tcBorders>
              <w:top w:val="double" w:sz="4" w:space="0" w:color="auto"/>
              <w:left w:val="double" w:sz="4" w:space="0" w:color="auto"/>
              <w:bottom w:val="double" w:sz="4" w:space="0" w:color="auto"/>
              <w:right w:val="double" w:sz="4" w:space="0" w:color="auto"/>
            </w:tcBorders>
            <w:vAlign w:val="center"/>
            <w:hideMark/>
          </w:tcPr>
          <w:p w14:paraId="72A5973F" w14:textId="77777777" w:rsidR="00924B66" w:rsidRPr="00121D18" w:rsidRDefault="00924B66" w:rsidP="00657150">
            <w:pPr>
              <w:spacing w:after="0"/>
              <w:rPr>
                <w:color w:val="1F497D" w:themeColor="text2"/>
                <w:sz w:val="18"/>
                <w:szCs w:val="18"/>
              </w:rPr>
            </w:pPr>
          </w:p>
        </w:tc>
        <w:tc>
          <w:tcPr>
            <w:tcW w:w="2750" w:type="dxa"/>
            <w:tcBorders>
              <w:top w:val="single" w:sz="4" w:space="0" w:color="auto"/>
              <w:left w:val="double" w:sz="4" w:space="0" w:color="auto"/>
              <w:bottom w:val="single" w:sz="4" w:space="0" w:color="auto"/>
              <w:right w:val="double" w:sz="4" w:space="0" w:color="auto"/>
            </w:tcBorders>
            <w:shd w:val="clear" w:color="auto" w:fill="C6D9F1"/>
            <w:vAlign w:val="center"/>
            <w:hideMark/>
          </w:tcPr>
          <w:p w14:paraId="55A830AA"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PORTOs</w:t>
            </w:r>
          </w:p>
        </w:tc>
        <w:tc>
          <w:tcPr>
            <w:tcW w:w="1842" w:type="dxa"/>
            <w:tcBorders>
              <w:top w:val="single" w:sz="4" w:space="0" w:color="auto"/>
              <w:left w:val="double" w:sz="4" w:space="0" w:color="auto"/>
              <w:bottom w:val="single" w:sz="4" w:space="0" w:color="auto"/>
              <w:right w:val="double" w:sz="4" w:space="0" w:color="auto"/>
            </w:tcBorders>
            <w:vAlign w:val="center"/>
            <w:hideMark/>
          </w:tcPr>
          <w:p w14:paraId="305FCF70"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92</w:t>
            </w:r>
          </w:p>
        </w:tc>
        <w:tc>
          <w:tcPr>
            <w:tcW w:w="1681" w:type="dxa"/>
            <w:tcBorders>
              <w:top w:val="single" w:sz="4" w:space="0" w:color="auto"/>
              <w:left w:val="double" w:sz="4" w:space="0" w:color="auto"/>
              <w:bottom w:val="single" w:sz="4" w:space="0" w:color="auto"/>
              <w:right w:val="double" w:sz="4" w:space="0" w:color="auto"/>
            </w:tcBorders>
            <w:vAlign w:val="center"/>
            <w:hideMark/>
          </w:tcPr>
          <w:p w14:paraId="66A5C1D1"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25</w:t>
            </w:r>
          </w:p>
        </w:tc>
      </w:tr>
      <w:tr w:rsidR="00924B66" w:rsidRPr="00121D18" w14:paraId="01F4546B" w14:textId="77777777" w:rsidTr="002B1809">
        <w:trPr>
          <w:trHeight w:val="20"/>
          <w:jc w:val="center"/>
        </w:trPr>
        <w:tc>
          <w:tcPr>
            <w:tcW w:w="2322" w:type="dxa"/>
            <w:vMerge w:val="restart"/>
            <w:tcBorders>
              <w:top w:val="double" w:sz="4" w:space="0" w:color="auto"/>
              <w:left w:val="double" w:sz="4" w:space="0" w:color="auto"/>
              <w:bottom w:val="double" w:sz="4" w:space="0" w:color="auto"/>
              <w:right w:val="double" w:sz="4" w:space="0" w:color="auto"/>
            </w:tcBorders>
            <w:shd w:val="clear" w:color="auto" w:fill="8DB3E2"/>
            <w:vAlign w:val="center"/>
            <w:hideMark/>
          </w:tcPr>
          <w:p w14:paraId="051015A1"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 xml:space="preserve">Tretman ovisnika o alkoholu </w:t>
            </w:r>
          </w:p>
        </w:tc>
        <w:tc>
          <w:tcPr>
            <w:tcW w:w="2750" w:type="dxa"/>
            <w:tcBorders>
              <w:top w:val="double" w:sz="4" w:space="0" w:color="auto"/>
              <w:left w:val="double" w:sz="4" w:space="0" w:color="auto"/>
              <w:bottom w:val="single" w:sz="4" w:space="0" w:color="auto"/>
              <w:right w:val="double" w:sz="4" w:space="0" w:color="auto"/>
            </w:tcBorders>
            <w:shd w:val="clear" w:color="auto" w:fill="C6D9F1"/>
            <w:vAlign w:val="center"/>
            <w:hideMark/>
          </w:tcPr>
          <w:p w14:paraId="551A79E9"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Modificirana TZ / KLA</w:t>
            </w:r>
          </w:p>
        </w:tc>
        <w:tc>
          <w:tcPr>
            <w:tcW w:w="1842" w:type="dxa"/>
            <w:tcBorders>
              <w:top w:val="double" w:sz="4" w:space="0" w:color="auto"/>
              <w:left w:val="double" w:sz="4" w:space="0" w:color="auto"/>
              <w:bottom w:val="single" w:sz="4" w:space="0" w:color="auto"/>
              <w:right w:val="double" w:sz="4" w:space="0" w:color="auto"/>
            </w:tcBorders>
            <w:vAlign w:val="center"/>
            <w:hideMark/>
          </w:tcPr>
          <w:p w14:paraId="73C3BE85"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85</w:t>
            </w:r>
          </w:p>
        </w:tc>
        <w:tc>
          <w:tcPr>
            <w:tcW w:w="1681" w:type="dxa"/>
            <w:tcBorders>
              <w:top w:val="double" w:sz="4" w:space="0" w:color="auto"/>
              <w:left w:val="double" w:sz="4" w:space="0" w:color="auto"/>
              <w:bottom w:val="single" w:sz="4" w:space="0" w:color="auto"/>
              <w:right w:val="double" w:sz="4" w:space="0" w:color="auto"/>
            </w:tcBorders>
            <w:vAlign w:val="center"/>
            <w:hideMark/>
          </w:tcPr>
          <w:p w14:paraId="3770EB01"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45</w:t>
            </w:r>
          </w:p>
        </w:tc>
      </w:tr>
      <w:tr w:rsidR="00924B66" w:rsidRPr="00121D18" w14:paraId="10C5A20E" w14:textId="77777777" w:rsidTr="002B1809">
        <w:trPr>
          <w:trHeight w:val="20"/>
          <w:jc w:val="center"/>
        </w:trPr>
        <w:tc>
          <w:tcPr>
            <w:tcW w:w="2322" w:type="dxa"/>
            <w:vMerge/>
            <w:tcBorders>
              <w:top w:val="double" w:sz="4" w:space="0" w:color="auto"/>
              <w:left w:val="double" w:sz="4" w:space="0" w:color="auto"/>
              <w:bottom w:val="double" w:sz="4" w:space="0" w:color="auto"/>
              <w:right w:val="double" w:sz="4" w:space="0" w:color="auto"/>
            </w:tcBorders>
            <w:vAlign w:val="center"/>
            <w:hideMark/>
          </w:tcPr>
          <w:p w14:paraId="15573230" w14:textId="77777777" w:rsidR="00924B66" w:rsidRPr="00121D18" w:rsidRDefault="00924B66" w:rsidP="00657150">
            <w:pPr>
              <w:spacing w:after="0"/>
              <w:rPr>
                <w:color w:val="1F497D" w:themeColor="text2"/>
                <w:sz w:val="18"/>
                <w:szCs w:val="18"/>
              </w:rPr>
            </w:pPr>
          </w:p>
        </w:tc>
        <w:tc>
          <w:tcPr>
            <w:tcW w:w="2750" w:type="dxa"/>
            <w:tcBorders>
              <w:top w:val="single" w:sz="4" w:space="0" w:color="auto"/>
              <w:left w:val="double" w:sz="4" w:space="0" w:color="auto"/>
              <w:bottom w:val="single" w:sz="4" w:space="0" w:color="auto"/>
              <w:right w:val="double" w:sz="4" w:space="0" w:color="auto"/>
            </w:tcBorders>
            <w:shd w:val="clear" w:color="auto" w:fill="C6D9F1"/>
            <w:vAlign w:val="center"/>
            <w:hideMark/>
          </w:tcPr>
          <w:p w14:paraId="4D2D2073"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TALK</w:t>
            </w:r>
          </w:p>
        </w:tc>
        <w:tc>
          <w:tcPr>
            <w:tcW w:w="1842" w:type="dxa"/>
            <w:tcBorders>
              <w:top w:val="single" w:sz="4" w:space="0" w:color="auto"/>
              <w:left w:val="double" w:sz="4" w:space="0" w:color="auto"/>
              <w:bottom w:val="single" w:sz="4" w:space="0" w:color="auto"/>
              <w:right w:val="double" w:sz="4" w:space="0" w:color="auto"/>
            </w:tcBorders>
            <w:vAlign w:val="center"/>
            <w:hideMark/>
          </w:tcPr>
          <w:p w14:paraId="5742B16B"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135</w:t>
            </w:r>
          </w:p>
        </w:tc>
        <w:tc>
          <w:tcPr>
            <w:tcW w:w="1681" w:type="dxa"/>
            <w:tcBorders>
              <w:top w:val="single" w:sz="4" w:space="0" w:color="auto"/>
              <w:left w:val="double" w:sz="4" w:space="0" w:color="auto"/>
              <w:bottom w:val="single" w:sz="4" w:space="0" w:color="auto"/>
              <w:right w:val="double" w:sz="4" w:space="0" w:color="auto"/>
            </w:tcBorders>
            <w:vAlign w:val="center"/>
            <w:hideMark/>
          </w:tcPr>
          <w:p w14:paraId="349D4750"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24</w:t>
            </w:r>
          </w:p>
        </w:tc>
      </w:tr>
      <w:tr w:rsidR="00924B66" w:rsidRPr="00121D18" w14:paraId="3B731C07"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08E6AC56"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Tretman seksualnih delinkvenata – PRIKIP</w:t>
            </w:r>
          </w:p>
        </w:tc>
        <w:tc>
          <w:tcPr>
            <w:tcW w:w="1842" w:type="dxa"/>
            <w:tcBorders>
              <w:top w:val="double" w:sz="4" w:space="0" w:color="auto"/>
              <w:left w:val="double" w:sz="4" w:space="0" w:color="auto"/>
              <w:bottom w:val="double" w:sz="4" w:space="0" w:color="auto"/>
              <w:right w:val="double" w:sz="4" w:space="0" w:color="auto"/>
            </w:tcBorders>
            <w:vAlign w:val="center"/>
            <w:hideMark/>
          </w:tcPr>
          <w:p w14:paraId="146E0A07"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29</w:t>
            </w:r>
          </w:p>
        </w:tc>
        <w:tc>
          <w:tcPr>
            <w:tcW w:w="1681" w:type="dxa"/>
            <w:tcBorders>
              <w:top w:val="double" w:sz="4" w:space="0" w:color="auto"/>
              <w:left w:val="double" w:sz="4" w:space="0" w:color="auto"/>
              <w:bottom w:val="double" w:sz="4" w:space="0" w:color="auto"/>
              <w:right w:val="double" w:sz="4" w:space="0" w:color="auto"/>
            </w:tcBorders>
            <w:vAlign w:val="center"/>
            <w:hideMark/>
          </w:tcPr>
          <w:p w14:paraId="5C837D84"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8</w:t>
            </w:r>
          </w:p>
        </w:tc>
      </w:tr>
      <w:tr w:rsidR="00924B66" w:rsidRPr="00121D18" w14:paraId="2DF94A4C"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4A0701AC"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Tretman počinitelja kaznenih djela s obilježjem nasilja NAS</w:t>
            </w:r>
          </w:p>
        </w:tc>
        <w:tc>
          <w:tcPr>
            <w:tcW w:w="1842" w:type="dxa"/>
            <w:tcBorders>
              <w:top w:val="single" w:sz="4" w:space="0" w:color="auto"/>
              <w:left w:val="double" w:sz="4" w:space="0" w:color="auto"/>
              <w:bottom w:val="double" w:sz="4" w:space="0" w:color="auto"/>
              <w:right w:val="double" w:sz="4" w:space="0" w:color="auto"/>
            </w:tcBorders>
            <w:vAlign w:val="center"/>
            <w:hideMark/>
          </w:tcPr>
          <w:p w14:paraId="09D8081E"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51</w:t>
            </w:r>
          </w:p>
        </w:tc>
        <w:tc>
          <w:tcPr>
            <w:tcW w:w="1681" w:type="dxa"/>
            <w:tcBorders>
              <w:top w:val="single" w:sz="4" w:space="0" w:color="auto"/>
              <w:left w:val="double" w:sz="4" w:space="0" w:color="auto"/>
              <w:bottom w:val="double" w:sz="4" w:space="0" w:color="auto"/>
              <w:right w:val="double" w:sz="4" w:space="0" w:color="auto"/>
            </w:tcBorders>
            <w:vAlign w:val="center"/>
            <w:hideMark/>
          </w:tcPr>
          <w:p w14:paraId="3FBC1834"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18</w:t>
            </w:r>
          </w:p>
        </w:tc>
      </w:tr>
      <w:tr w:rsidR="00924B66" w:rsidRPr="00121D18" w14:paraId="1B894B98"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4FA4236B"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Tretman počinitelja kaznenih djela u prometu</w:t>
            </w:r>
          </w:p>
        </w:tc>
        <w:tc>
          <w:tcPr>
            <w:tcW w:w="1842" w:type="dxa"/>
            <w:tcBorders>
              <w:top w:val="double" w:sz="4" w:space="0" w:color="auto"/>
              <w:left w:val="double" w:sz="4" w:space="0" w:color="auto"/>
              <w:bottom w:val="double" w:sz="4" w:space="0" w:color="auto"/>
              <w:right w:val="double" w:sz="4" w:space="0" w:color="auto"/>
            </w:tcBorders>
            <w:vAlign w:val="center"/>
            <w:hideMark/>
          </w:tcPr>
          <w:p w14:paraId="66EFA998"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33</w:t>
            </w:r>
          </w:p>
        </w:tc>
        <w:tc>
          <w:tcPr>
            <w:tcW w:w="1681" w:type="dxa"/>
            <w:tcBorders>
              <w:top w:val="double" w:sz="4" w:space="0" w:color="auto"/>
              <w:left w:val="double" w:sz="4" w:space="0" w:color="auto"/>
              <w:bottom w:val="double" w:sz="4" w:space="0" w:color="auto"/>
              <w:right w:val="double" w:sz="4" w:space="0" w:color="auto"/>
            </w:tcBorders>
            <w:vAlign w:val="center"/>
            <w:hideMark/>
          </w:tcPr>
          <w:p w14:paraId="134A1160"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5</w:t>
            </w:r>
          </w:p>
        </w:tc>
      </w:tr>
      <w:tr w:rsidR="00924B66" w:rsidRPr="00121D18" w14:paraId="36DCEBA3"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7D25D723"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lastRenderedPageBreak/>
              <w:t>Trening socijalnih vještina – JUS-TSV</w:t>
            </w:r>
          </w:p>
        </w:tc>
        <w:tc>
          <w:tcPr>
            <w:tcW w:w="1842" w:type="dxa"/>
            <w:tcBorders>
              <w:top w:val="double" w:sz="4" w:space="0" w:color="auto"/>
              <w:left w:val="double" w:sz="4" w:space="0" w:color="auto"/>
              <w:bottom w:val="double" w:sz="4" w:space="0" w:color="auto"/>
              <w:right w:val="double" w:sz="4" w:space="0" w:color="auto"/>
            </w:tcBorders>
            <w:vAlign w:val="center"/>
            <w:hideMark/>
          </w:tcPr>
          <w:p w14:paraId="2FBB6083"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56</w:t>
            </w:r>
          </w:p>
        </w:tc>
        <w:tc>
          <w:tcPr>
            <w:tcW w:w="1681" w:type="dxa"/>
            <w:tcBorders>
              <w:top w:val="double" w:sz="4" w:space="0" w:color="auto"/>
              <w:left w:val="double" w:sz="4" w:space="0" w:color="auto"/>
              <w:bottom w:val="double" w:sz="4" w:space="0" w:color="auto"/>
              <w:right w:val="double" w:sz="4" w:space="0" w:color="auto"/>
            </w:tcBorders>
            <w:vAlign w:val="center"/>
            <w:hideMark/>
          </w:tcPr>
          <w:p w14:paraId="427252BD"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0</w:t>
            </w:r>
          </w:p>
        </w:tc>
      </w:tr>
      <w:tr w:rsidR="00924B66" w:rsidRPr="00121D18" w14:paraId="20CD10C5"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544890EC"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Zatvorenik kao roditelj</w:t>
            </w:r>
          </w:p>
        </w:tc>
        <w:tc>
          <w:tcPr>
            <w:tcW w:w="1842" w:type="dxa"/>
            <w:tcBorders>
              <w:top w:val="double" w:sz="4" w:space="0" w:color="auto"/>
              <w:left w:val="double" w:sz="4" w:space="0" w:color="auto"/>
              <w:bottom w:val="double" w:sz="4" w:space="0" w:color="auto"/>
              <w:right w:val="double" w:sz="4" w:space="0" w:color="auto"/>
            </w:tcBorders>
            <w:vAlign w:val="center"/>
            <w:hideMark/>
          </w:tcPr>
          <w:p w14:paraId="7EEC9D39"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43</w:t>
            </w:r>
          </w:p>
        </w:tc>
        <w:tc>
          <w:tcPr>
            <w:tcW w:w="1681" w:type="dxa"/>
            <w:tcBorders>
              <w:top w:val="double" w:sz="4" w:space="0" w:color="auto"/>
              <w:left w:val="double" w:sz="4" w:space="0" w:color="auto"/>
              <w:bottom w:val="double" w:sz="4" w:space="0" w:color="auto"/>
              <w:right w:val="double" w:sz="4" w:space="0" w:color="auto"/>
            </w:tcBorders>
            <w:vAlign w:val="center"/>
            <w:hideMark/>
          </w:tcPr>
          <w:p w14:paraId="56589EB3"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11</w:t>
            </w:r>
          </w:p>
        </w:tc>
      </w:tr>
      <w:tr w:rsidR="00924B66" w:rsidRPr="00121D18" w14:paraId="4B83597A"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760923F0"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Vozač – čimbenik sigurnosti u prometu</w:t>
            </w:r>
          </w:p>
        </w:tc>
        <w:tc>
          <w:tcPr>
            <w:tcW w:w="1842" w:type="dxa"/>
            <w:tcBorders>
              <w:top w:val="double" w:sz="4" w:space="0" w:color="auto"/>
              <w:left w:val="double" w:sz="4" w:space="0" w:color="auto"/>
              <w:bottom w:val="double" w:sz="4" w:space="0" w:color="auto"/>
              <w:right w:val="double" w:sz="4" w:space="0" w:color="auto"/>
            </w:tcBorders>
            <w:vAlign w:val="center"/>
            <w:hideMark/>
          </w:tcPr>
          <w:p w14:paraId="57B4AE3D"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17</w:t>
            </w:r>
          </w:p>
        </w:tc>
        <w:tc>
          <w:tcPr>
            <w:tcW w:w="1681" w:type="dxa"/>
            <w:tcBorders>
              <w:top w:val="double" w:sz="4" w:space="0" w:color="auto"/>
              <w:left w:val="double" w:sz="4" w:space="0" w:color="auto"/>
              <w:bottom w:val="double" w:sz="4" w:space="0" w:color="auto"/>
              <w:right w:val="double" w:sz="4" w:space="0" w:color="auto"/>
            </w:tcBorders>
            <w:vAlign w:val="center"/>
            <w:hideMark/>
          </w:tcPr>
          <w:p w14:paraId="498D4455"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0</w:t>
            </w:r>
          </w:p>
        </w:tc>
      </w:tr>
      <w:tr w:rsidR="00924B66" w:rsidRPr="00121D18" w14:paraId="265A129C"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090C8D0B"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Psihosocijalna podrška zatvorenicima s PTSP-om</w:t>
            </w:r>
          </w:p>
        </w:tc>
        <w:tc>
          <w:tcPr>
            <w:tcW w:w="1842" w:type="dxa"/>
            <w:tcBorders>
              <w:top w:val="double" w:sz="4" w:space="0" w:color="auto"/>
              <w:left w:val="double" w:sz="4" w:space="0" w:color="auto"/>
              <w:bottom w:val="double" w:sz="4" w:space="0" w:color="auto"/>
              <w:right w:val="double" w:sz="4" w:space="0" w:color="auto"/>
            </w:tcBorders>
            <w:vAlign w:val="center"/>
            <w:hideMark/>
          </w:tcPr>
          <w:p w14:paraId="418B8BCE"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9</w:t>
            </w:r>
          </w:p>
        </w:tc>
        <w:tc>
          <w:tcPr>
            <w:tcW w:w="1681" w:type="dxa"/>
            <w:tcBorders>
              <w:top w:val="double" w:sz="4" w:space="0" w:color="auto"/>
              <w:left w:val="double" w:sz="4" w:space="0" w:color="auto"/>
              <w:bottom w:val="double" w:sz="4" w:space="0" w:color="auto"/>
              <w:right w:val="double" w:sz="4" w:space="0" w:color="auto"/>
            </w:tcBorders>
            <w:vAlign w:val="center"/>
            <w:hideMark/>
          </w:tcPr>
          <w:p w14:paraId="217F2924"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6</w:t>
            </w:r>
          </w:p>
        </w:tc>
      </w:tr>
      <w:tr w:rsidR="00924B66" w:rsidRPr="00121D18" w14:paraId="341CD851" w14:textId="77777777" w:rsidTr="002B1809">
        <w:trPr>
          <w:trHeight w:val="20"/>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6888BDEA" w14:textId="77777777" w:rsidR="00924B66" w:rsidRPr="00121D18" w:rsidRDefault="00924B66" w:rsidP="00657150">
            <w:pPr>
              <w:spacing w:after="0" w:line="256" w:lineRule="auto"/>
              <w:rPr>
                <w:color w:val="1F497D" w:themeColor="text2"/>
                <w:sz w:val="18"/>
                <w:szCs w:val="18"/>
              </w:rPr>
            </w:pPr>
            <w:r w:rsidRPr="00121D18">
              <w:rPr>
                <w:color w:val="1F497D" w:themeColor="text2"/>
                <w:sz w:val="18"/>
                <w:szCs w:val="18"/>
              </w:rPr>
              <w:t>Pilot program Psihosocijalni tretman ovisnika o kockanju</w:t>
            </w:r>
          </w:p>
        </w:tc>
        <w:tc>
          <w:tcPr>
            <w:tcW w:w="1842" w:type="dxa"/>
            <w:tcBorders>
              <w:top w:val="double" w:sz="4" w:space="0" w:color="auto"/>
              <w:left w:val="double" w:sz="4" w:space="0" w:color="auto"/>
              <w:bottom w:val="double" w:sz="4" w:space="0" w:color="auto"/>
              <w:right w:val="double" w:sz="4" w:space="0" w:color="auto"/>
            </w:tcBorders>
            <w:vAlign w:val="center"/>
            <w:hideMark/>
          </w:tcPr>
          <w:p w14:paraId="60EAB2A4"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8</w:t>
            </w:r>
          </w:p>
        </w:tc>
        <w:tc>
          <w:tcPr>
            <w:tcW w:w="1681" w:type="dxa"/>
            <w:tcBorders>
              <w:top w:val="double" w:sz="4" w:space="0" w:color="auto"/>
              <w:left w:val="double" w:sz="4" w:space="0" w:color="auto"/>
              <w:bottom w:val="double" w:sz="4" w:space="0" w:color="auto"/>
              <w:right w:val="double" w:sz="4" w:space="0" w:color="auto"/>
            </w:tcBorders>
            <w:vAlign w:val="center"/>
            <w:hideMark/>
          </w:tcPr>
          <w:p w14:paraId="26D4285A" w14:textId="77777777" w:rsidR="00924B66" w:rsidRPr="00121D18" w:rsidRDefault="00924B66" w:rsidP="00657150">
            <w:pPr>
              <w:spacing w:after="0" w:line="256" w:lineRule="auto"/>
              <w:jc w:val="center"/>
              <w:rPr>
                <w:color w:val="1F497D" w:themeColor="text2"/>
                <w:sz w:val="18"/>
                <w:szCs w:val="18"/>
              </w:rPr>
            </w:pPr>
            <w:r w:rsidRPr="00121D18">
              <w:rPr>
                <w:color w:val="1F497D" w:themeColor="text2"/>
                <w:sz w:val="18"/>
                <w:szCs w:val="18"/>
              </w:rPr>
              <w:t>7</w:t>
            </w:r>
          </w:p>
        </w:tc>
      </w:tr>
      <w:tr w:rsidR="00924B66" w:rsidRPr="00121D18" w14:paraId="10E947EC" w14:textId="77777777" w:rsidTr="002B1809">
        <w:trPr>
          <w:trHeight w:hRule="exact" w:val="388"/>
          <w:jc w:val="center"/>
        </w:trPr>
        <w:tc>
          <w:tcPr>
            <w:tcW w:w="5072" w:type="dxa"/>
            <w:gridSpan w:val="2"/>
            <w:tcBorders>
              <w:top w:val="double" w:sz="4" w:space="0" w:color="auto"/>
              <w:left w:val="double" w:sz="4" w:space="0" w:color="auto"/>
              <w:bottom w:val="double" w:sz="4" w:space="0" w:color="auto"/>
              <w:right w:val="double" w:sz="4" w:space="0" w:color="auto"/>
            </w:tcBorders>
            <w:shd w:val="clear" w:color="auto" w:fill="8DB3E2"/>
            <w:vAlign w:val="center"/>
            <w:hideMark/>
          </w:tcPr>
          <w:p w14:paraId="51A36A2D" w14:textId="77777777" w:rsidR="00924B66" w:rsidRPr="00121D18" w:rsidRDefault="00924B66" w:rsidP="00657150">
            <w:pPr>
              <w:spacing w:after="0" w:line="256" w:lineRule="auto"/>
              <w:rPr>
                <w:b/>
                <w:bCs/>
                <w:color w:val="1F497D" w:themeColor="text2"/>
                <w:sz w:val="20"/>
                <w:szCs w:val="20"/>
              </w:rPr>
            </w:pPr>
            <w:r w:rsidRPr="00121D18">
              <w:rPr>
                <w:b/>
                <w:color w:val="1F497D" w:themeColor="text2"/>
                <w:sz w:val="20"/>
                <w:szCs w:val="20"/>
              </w:rPr>
              <w:t>UKUPNO</w:t>
            </w:r>
          </w:p>
        </w:tc>
        <w:tc>
          <w:tcPr>
            <w:tcW w:w="1842" w:type="dxa"/>
            <w:tcBorders>
              <w:top w:val="double" w:sz="4" w:space="0" w:color="auto"/>
              <w:left w:val="double" w:sz="4" w:space="0" w:color="auto"/>
              <w:bottom w:val="double" w:sz="4" w:space="0" w:color="auto"/>
              <w:right w:val="double" w:sz="4" w:space="0" w:color="auto"/>
            </w:tcBorders>
            <w:shd w:val="clear" w:color="auto" w:fill="8DB3E2"/>
            <w:vAlign w:val="center"/>
            <w:hideMark/>
          </w:tcPr>
          <w:p w14:paraId="052D1685" w14:textId="77777777" w:rsidR="00924B66" w:rsidRPr="00121D18" w:rsidRDefault="00924B66" w:rsidP="00657150">
            <w:pPr>
              <w:spacing w:after="0" w:line="256" w:lineRule="auto"/>
              <w:jc w:val="center"/>
              <w:rPr>
                <w:b/>
                <w:color w:val="1F497D" w:themeColor="text2"/>
                <w:sz w:val="20"/>
                <w:szCs w:val="20"/>
              </w:rPr>
            </w:pPr>
            <w:r w:rsidRPr="00121D18">
              <w:rPr>
                <w:b/>
                <w:color w:val="1F497D" w:themeColor="text2"/>
                <w:sz w:val="20"/>
                <w:szCs w:val="20"/>
              </w:rPr>
              <w:t>708</w:t>
            </w:r>
          </w:p>
        </w:tc>
        <w:tc>
          <w:tcPr>
            <w:tcW w:w="1681" w:type="dxa"/>
            <w:tcBorders>
              <w:top w:val="double" w:sz="4" w:space="0" w:color="auto"/>
              <w:left w:val="double" w:sz="4" w:space="0" w:color="auto"/>
              <w:bottom w:val="double" w:sz="4" w:space="0" w:color="auto"/>
              <w:right w:val="double" w:sz="4" w:space="0" w:color="auto"/>
            </w:tcBorders>
            <w:shd w:val="clear" w:color="auto" w:fill="8DB3E2"/>
            <w:vAlign w:val="center"/>
            <w:hideMark/>
          </w:tcPr>
          <w:p w14:paraId="2DC59B73" w14:textId="77777777" w:rsidR="00924B66" w:rsidRPr="00121D18" w:rsidRDefault="00924B66" w:rsidP="00657150">
            <w:pPr>
              <w:spacing w:after="0" w:line="256" w:lineRule="auto"/>
              <w:jc w:val="center"/>
              <w:rPr>
                <w:b/>
                <w:color w:val="1F497D" w:themeColor="text2"/>
                <w:sz w:val="20"/>
                <w:szCs w:val="20"/>
              </w:rPr>
            </w:pPr>
            <w:r w:rsidRPr="00121D18">
              <w:rPr>
                <w:b/>
                <w:color w:val="1F497D" w:themeColor="text2"/>
                <w:sz w:val="20"/>
                <w:szCs w:val="20"/>
              </w:rPr>
              <w:t>201</w:t>
            </w:r>
          </w:p>
        </w:tc>
      </w:tr>
    </w:tbl>
    <w:p w14:paraId="6078E49A" w14:textId="77777777" w:rsidR="00924B66" w:rsidRPr="00121D18" w:rsidRDefault="00924B66" w:rsidP="00657150">
      <w:pPr>
        <w:spacing w:before="240" w:after="360"/>
      </w:pPr>
      <w:r w:rsidRPr="00121D18">
        <w:t xml:space="preserve">Tijekom 2020. godine u posebne i/ili edukativno-razvojne programe bilo je uključeno 708 zatvorenika, što je 17% manje nego 2019. godine, 31,6% manje nego 2018. godine te 40,4% manje nego 2017. godine. Postupno smanjenje broja zatvorenika uključenih u posebne i edukativno-razvojne programe veže se primarno uz okolnost da je većina zatvorenika koji izdržavaju višegodišnje kazne zatvora u ovakve programe bila uključena u prethodnim godinama. Međutim, u 2020. godini ovaj je broj dodatno smanjen jer je zbog mjera prevencije širenja bolesti COVID-19 bila ograničena grupna primjena programa te se s većim brojem zatvorenika tretman provodio individualno, kroz različite psihosocijalne i socijalnopedagoške intervencije. Tako se u 2020. godini s 244 zatvorenika provodio individualni tretman ovisnosti o alkoholu (povećanje od 29,92% u odnosu na 2019. godinu), a s 349 zatvorenika provodio se individualni tretman ovisnosti o drogama (povećanje od 30,09% u odnosu na 2019. godinu). U individualnom tretmanu tijekom godine bilo je 13 zatvorenika zbog ovisnosti o kockanju, odnosno problema povezanih s kockanjem, a psihosocijalna podrška pružana </w:t>
      </w:r>
      <w:r w:rsidR="006C6381">
        <w:t>je</w:t>
      </w:r>
      <w:r w:rsidRPr="00121D18">
        <w:t xml:space="preserve"> individualno i 27 zatvorenika s posttraumatskim stresnim poremećajem.</w:t>
      </w:r>
    </w:p>
    <w:p w14:paraId="18E6C6CF" w14:textId="77777777" w:rsidR="00924B66" w:rsidRPr="003E176E" w:rsidRDefault="00924B66" w:rsidP="00EB574B">
      <w:pPr>
        <w:pStyle w:val="Heading2"/>
        <w:numPr>
          <w:ilvl w:val="1"/>
          <w:numId w:val="15"/>
        </w:numPr>
        <w:rPr>
          <w:color w:val="1F497D" w:themeColor="text2"/>
        </w:rPr>
      </w:pPr>
      <w:bookmarkStart w:id="121" w:name="_Toc72414154"/>
      <w:r w:rsidRPr="003E176E">
        <w:rPr>
          <w:color w:val="1F497D" w:themeColor="text2"/>
        </w:rPr>
        <w:t>Suradnja s organizacijama civilnog društva u osmišljavanju i provođenju aktivnosti za zatvorenike</w:t>
      </w:r>
      <w:bookmarkEnd w:id="121"/>
    </w:p>
    <w:p w14:paraId="6865A506" w14:textId="77777777" w:rsidR="00924B66" w:rsidRDefault="00924B66" w:rsidP="00924B66">
      <w:pPr>
        <w:spacing w:after="120"/>
        <w:rPr>
          <w:bCs/>
        </w:rPr>
      </w:pPr>
      <w:r w:rsidRPr="003E176E">
        <w:rPr>
          <w:bCs/>
        </w:rPr>
        <w:t>U provođenju poslova izvršavanja kazne zatvora, primarno u području pružanja podrške resocijalizaciji i rehabilitaciji zatvorenika te pripreme i organizacije postpenalnog prihvata, zatvorski sustav kontinuiramo surađuje s udrugama. Ova suradnja dodatno je unaprijeđena 2016. godine, od kada Uprava za zatvorski sustav i probaciju Ministarstva pravosuđa i uprave sudjeluje u raspodjeli dijela prihoda od igara na sreću za projekte i programe udruga, pri čemu određuje prioritete za financiranje te kroz natječajni postupak odabire najbolje ocijenjene programe i projekte koji se zatim provode primarno u zatvorskom sustavu, ali i u</w:t>
      </w:r>
      <w:r w:rsidR="009336CA" w:rsidRPr="003E176E">
        <w:rPr>
          <w:bCs/>
        </w:rPr>
        <w:t xml:space="preserve"> </w:t>
      </w:r>
      <w:r w:rsidRPr="003E176E">
        <w:rPr>
          <w:bCs/>
        </w:rPr>
        <w:t>probaciji.</w:t>
      </w:r>
    </w:p>
    <w:p w14:paraId="1E78CF5E" w14:textId="77777777" w:rsidR="00BA1494" w:rsidRPr="003E176E" w:rsidRDefault="00BA1494" w:rsidP="00924B66">
      <w:pPr>
        <w:spacing w:after="120"/>
        <w:rPr>
          <w:bCs/>
        </w:rPr>
      </w:pPr>
      <w:r w:rsidRPr="00BA1494">
        <w:rPr>
          <w:bCs/>
        </w:rPr>
        <w:t>Realizacija aktivnosti udruga u zatvorskom sustavu u 2020. godini bila je znatno otežana, vezano uz mjere prevencije širenja bolesti COVID-19.</w:t>
      </w:r>
    </w:p>
    <w:p w14:paraId="1BB80A1D" w14:textId="77777777" w:rsidR="00924B66" w:rsidRPr="003E176E" w:rsidRDefault="00924B66" w:rsidP="00924B66">
      <w:pPr>
        <w:rPr>
          <w:lang w:eastAsia="hr-HR"/>
        </w:rPr>
      </w:pPr>
      <w:r w:rsidRPr="003E176E">
        <w:rPr>
          <w:lang w:eastAsia="hr-HR"/>
        </w:rPr>
        <w:lastRenderedPageBreak/>
        <w:t>Do sredine 2020. godine nastavljeno je s provedbom dijela programa odabranih na javnom natječaju raspisanom 2016. godine (trogodišnji programi čije je razdoblje provedbe bilo produljeno dodacima ugovorima o financiranju):</w:t>
      </w:r>
    </w:p>
    <w:p w14:paraId="7E68C084" w14:textId="77777777" w:rsidR="00924B66" w:rsidRPr="003E176E" w:rsidRDefault="00924B66" w:rsidP="00EB574B">
      <w:pPr>
        <w:numPr>
          <w:ilvl w:val="0"/>
          <w:numId w:val="4"/>
        </w:numPr>
        <w:spacing w:after="0"/>
        <w:ind w:left="284" w:hanging="284"/>
        <w:rPr>
          <w:snapToGrid w:val="0"/>
          <w:szCs w:val="24"/>
          <w:lang w:eastAsia="hr-HR"/>
        </w:rPr>
      </w:pPr>
      <w:r w:rsidRPr="003E176E">
        <w:t xml:space="preserve">„Trening socijalnih vještina u zatvorskom sustavu“, udruge </w:t>
      </w:r>
      <w:r w:rsidRPr="003E176E">
        <w:rPr>
          <w:snapToGrid w:val="0"/>
          <w:szCs w:val="24"/>
          <w:lang w:eastAsia="hr-HR"/>
        </w:rPr>
        <w:t>Ambidekster klub,</w:t>
      </w:r>
      <w:r w:rsidRPr="003E176E">
        <w:t xml:space="preserve"> </w:t>
      </w:r>
    </w:p>
    <w:p w14:paraId="13AE7AD2" w14:textId="77777777" w:rsidR="00924B66" w:rsidRPr="003E176E" w:rsidRDefault="00924B66" w:rsidP="00EB574B">
      <w:pPr>
        <w:numPr>
          <w:ilvl w:val="0"/>
          <w:numId w:val="4"/>
        </w:numPr>
        <w:spacing w:after="0"/>
        <w:ind w:left="284" w:hanging="284"/>
        <w:rPr>
          <w:snapToGrid w:val="0"/>
          <w:szCs w:val="24"/>
          <w:lang w:eastAsia="hr-HR"/>
        </w:rPr>
      </w:pPr>
      <w:r w:rsidRPr="003E176E">
        <w:t>„Ostavi ljutnju iza rešetaka“ Hrvatskog udruženja za bihevioralno-kognitivne terapije,</w:t>
      </w:r>
    </w:p>
    <w:p w14:paraId="27AA8F4D" w14:textId="77777777" w:rsidR="00924B66" w:rsidRPr="003E176E" w:rsidRDefault="00924B66" w:rsidP="00EB574B">
      <w:pPr>
        <w:numPr>
          <w:ilvl w:val="0"/>
          <w:numId w:val="4"/>
        </w:numPr>
        <w:spacing w:after="0"/>
        <w:ind w:left="284" w:hanging="284"/>
        <w:rPr>
          <w:snapToGrid w:val="0"/>
          <w:szCs w:val="24"/>
          <w:lang w:eastAsia="hr-HR"/>
        </w:rPr>
      </w:pPr>
      <w:r w:rsidRPr="003E176E">
        <w:t>„Psihosocijalni tretman ovisnika zatvorenika“ Udruge za kreativni socijalni rad,</w:t>
      </w:r>
    </w:p>
    <w:p w14:paraId="55483B9D" w14:textId="77777777" w:rsidR="00924B66" w:rsidRPr="003E176E" w:rsidRDefault="00924B66" w:rsidP="00EB574B">
      <w:pPr>
        <w:numPr>
          <w:ilvl w:val="0"/>
          <w:numId w:val="3"/>
        </w:numPr>
        <w:snapToGrid w:val="0"/>
        <w:spacing w:after="0"/>
        <w:ind w:left="284" w:hanging="284"/>
        <w:rPr>
          <w:snapToGrid w:val="0"/>
          <w:szCs w:val="24"/>
          <w:lang w:eastAsia="hr-HR"/>
        </w:rPr>
      </w:pPr>
      <w:r w:rsidRPr="003E176E">
        <w:rPr>
          <w:snapToGrid w:val="0"/>
          <w:szCs w:val="24"/>
          <w:lang w:eastAsia="hr-HR"/>
        </w:rPr>
        <w:t>„Kreativni zatvori“ udruge Skribonauti,</w:t>
      </w:r>
    </w:p>
    <w:p w14:paraId="4F23CA2E" w14:textId="77777777" w:rsidR="00924B66" w:rsidRPr="003E176E" w:rsidRDefault="00924B66" w:rsidP="00EB574B">
      <w:pPr>
        <w:numPr>
          <w:ilvl w:val="0"/>
          <w:numId w:val="5"/>
        </w:numPr>
        <w:snapToGrid w:val="0"/>
        <w:spacing w:after="0"/>
        <w:ind w:left="284" w:hanging="284"/>
        <w:rPr>
          <w:snapToGrid w:val="0"/>
          <w:szCs w:val="24"/>
          <w:lang w:eastAsia="hr-HR"/>
        </w:rPr>
      </w:pPr>
      <w:r w:rsidRPr="003E176E">
        <w:rPr>
          <w:snapToGrid w:val="0"/>
          <w:szCs w:val="24"/>
          <w:lang w:eastAsia="hr-HR"/>
        </w:rPr>
        <w:t>„Obrazovanje u zatvorskom sustavu - pravo i prilika“ udruge Liga za prevenciju ovisnosti,</w:t>
      </w:r>
    </w:p>
    <w:p w14:paraId="2B101FE1" w14:textId="77777777" w:rsidR="00924B66" w:rsidRPr="003E176E" w:rsidRDefault="00924B66" w:rsidP="00EB574B">
      <w:pPr>
        <w:numPr>
          <w:ilvl w:val="0"/>
          <w:numId w:val="4"/>
        </w:numPr>
        <w:spacing w:after="120"/>
        <w:ind w:left="284" w:hanging="284"/>
        <w:rPr>
          <w:snapToGrid w:val="0"/>
          <w:szCs w:val="24"/>
          <w:lang w:eastAsia="hr-HR"/>
        </w:rPr>
      </w:pPr>
      <w:r w:rsidRPr="003E176E">
        <w:rPr>
          <w:snapToGrid w:val="0"/>
          <w:szCs w:val="24"/>
          <w:lang w:eastAsia="hr-HR"/>
        </w:rPr>
        <w:t>„Rešetke nisu prepreke“ udruge Roditelji u akciji – RODA.</w:t>
      </w:r>
    </w:p>
    <w:p w14:paraId="24A3B40F" w14:textId="77777777" w:rsidR="00924B66" w:rsidRPr="003E176E" w:rsidRDefault="00924B66" w:rsidP="00924B66">
      <w:pPr>
        <w:snapToGrid w:val="0"/>
        <w:rPr>
          <w:snapToGrid w:val="0"/>
          <w:szCs w:val="24"/>
          <w:lang w:eastAsia="hr-HR"/>
        </w:rPr>
      </w:pPr>
      <w:r w:rsidRPr="003E176E">
        <w:rPr>
          <w:snapToGrid w:val="0"/>
          <w:szCs w:val="24"/>
          <w:lang w:eastAsia="hr-HR"/>
        </w:rPr>
        <w:t>Tijekom 2020. godine nastavljeno je i s provedbom projekta odabranih na javnim natječajima raspisanim u 2018. i 2019. godini:</w:t>
      </w:r>
    </w:p>
    <w:p w14:paraId="373F7B91" w14:textId="77777777" w:rsidR="00924B66" w:rsidRPr="003E176E" w:rsidRDefault="00924B66" w:rsidP="00EB574B">
      <w:pPr>
        <w:pStyle w:val="ListParagraph"/>
        <w:numPr>
          <w:ilvl w:val="0"/>
          <w:numId w:val="7"/>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 xml:space="preserve"> „Stručna supervizija službenika zatvorskog sustava Republike Hrvatske i službenika u probaciji, udruge „Ambikester klub“ (projekt se provodi u zatvorskom sustavu i probaciji),</w:t>
      </w:r>
    </w:p>
    <w:p w14:paraId="19743488" w14:textId="77777777" w:rsidR="00924B66" w:rsidRPr="003E176E" w:rsidRDefault="00924B66" w:rsidP="00EB574B">
      <w:pPr>
        <w:pStyle w:val="ListParagraph"/>
        <w:numPr>
          <w:ilvl w:val="0"/>
          <w:numId w:val="7"/>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„Podrška službenicima zatvorskog sustava i probacije kroz superviziju“ Udruge za kreativni socijalni rad (projekt se provodi u zatvorskom sustavu i probaciji),</w:t>
      </w:r>
    </w:p>
    <w:p w14:paraId="1A100A7E" w14:textId="77777777" w:rsidR="00924B66" w:rsidRPr="003E176E" w:rsidRDefault="00924B66" w:rsidP="00EB574B">
      <w:pPr>
        <w:pStyle w:val="ListParagraph"/>
        <w:numPr>
          <w:ilvl w:val="0"/>
          <w:numId w:val="7"/>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„Nije igra raditi u zatvorskom sustavu i probaciji - potrebe i podrška zaposlenicima“, udruge Igra (projekt se provodi u zatvorskom sustavu i probaciji),</w:t>
      </w:r>
    </w:p>
    <w:p w14:paraId="746F4961"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 xml:space="preserve">„Umjetnost je u meni i u tebi“, </w:t>
      </w:r>
      <w:r w:rsidRPr="003E176E">
        <w:t>Udruge za kreativni socijalni rad,</w:t>
      </w:r>
    </w:p>
    <w:p w14:paraId="6C5F049F"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t xml:space="preserve">„RESTART – resocijalizacijom do prevencije“, </w:t>
      </w:r>
      <w:r w:rsidRPr="003E176E">
        <w:rPr>
          <w:rFonts w:eastAsia="Times New Roman" w:cs="Times New Roman"/>
          <w:snapToGrid w:val="0"/>
          <w:szCs w:val="24"/>
          <w:lang w:eastAsia="hr-HR"/>
        </w:rPr>
        <w:t>udruge Liga za prevenciju ovisnosti,</w:t>
      </w:r>
    </w:p>
    <w:p w14:paraId="144147AB"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„Neprekinuta veza“ udruga Roda,</w:t>
      </w:r>
    </w:p>
    <w:p w14:paraId="276720FF"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„Učini više“, Udruge za promicanje informatike, kulture i suživota,</w:t>
      </w:r>
    </w:p>
    <w:p w14:paraId="3A69A11E"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„Trening za pripremu participativnih pristupa u stručnom radu probacijske službe RH“, udruge „Ambidekster klub“ (projekt se provodi u probaciji),</w:t>
      </w:r>
    </w:p>
    <w:p w14:paraId="0156C482"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„Horizont slobode“ udruge Hrvatsko društvo likovnih umjetnika,</w:t>
      </w:r>
    </w:p>
    <w:p w14:paraId="78BD6313"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„Kreativni zatvori“ udruge Skribonauti,</w:t>
      </w:r>
    </w:p>
    <w:p w14:paraId="148EC46C"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„Pakt“ Udruge za pomoć ovisnicima Vida (projekt se provodi u probaciji),</w:t>
      </w:r>
    </w:p>
    <w:p w14:paraId="44120D45"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„Neformalnim obrazovanjem do posla“, udruge Igra,</w:t>
      </w:r>
    </w:p>
    <w:p w14:paraId="0393E617"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 xml:space="preserve">„Taata“ </w:t>
      </w:r>
      <w:r w:rsidRPr="003E176E">
        <w:t>Udruge za kreativni socijalni rad,</w:t>
      </w:r>
    </w:p>
    <w:p w14:paraId="5BEEA18C"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t xml:space="preserve">„Kodeks“ </w:t>
      </w:r>
      <w:r w:rsidRPr="003E176E">
        <w:rPr>
          <w:rFonts w:eastAsia="Times New Roman" w:cs="Times New Roman"/>
          <w:snapToGrid w:val="0"/>
          <w:szCs w:val="24"/>
          <w:lang w:eastAsia="hr-HR"/>
        </w:rPr>
        <w:t>Udruge za pomoć ovisnicima Vida,</w:t>
      </w:r>
    </w:p>
    <w:p w14:paraId="6CB8639B"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rFonts w:eastAsia="Times New Roman" w:cs="Times New Roman"/>
          <w:snapToGrid w:val="0"/>
          <w:szCs w:val="24"/>
          <w:lang w:eastAsia="hr-HR"/>
        </w:rPr>
        <w:t xml:space="preserve">„I ja sam tu“ </w:t>
      </w:r>
      <w:r w:rsidRPr="003E176E">
        <w:rPr>
          <w:lang w:eastAsia="hr-HR"/>
        </w:rPr>
        <w:t>Zajednice Pape Ivana XXIII,</w:t>
      </w:r>
    </w:p>
    <w:p w14:paraId="78D212CA"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rPr>
          <w:lang w:eastAsia="hr-HR"/>
        </w:rPr>
        <w:t xml:space="preserve">„Mindfulness – III stupanj“ </w:t>
      </w:r>
      <w:r w:rsidRPr="003E176E">
        <w:t>Hrvatskog udruženja za bihevioralno-kognitivne terapije,</w:t>
      </w:r>
    </w:p>
    <w:p w14:paraId="2E27B55D"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t>„Pitanje kulture“ udruge ANST 1700</w:t>
      </w:r>
    </w:p>
    <w:p w14:paraId="44656C81" w14:textId="77777777" w:rsidR="00924B66" w:rsidRPr="003E176E" w:rsidRDefault="00924B66" w:rsidP="00EB574B">
      <w:pPr>
        <w:pStyle w:val="ListParagraph"/>
        <w:numPr>
          <w:ilvl w:val="0"/>
          <w:numId w:val="6"/>
        </w:numPr>
        <w:snapToGrid w:val="0"/>
        <w:spacing w:after="0"/>
        <w:ind w:left="284" w:hanging="284"/>
        <w:rPr>
          <w:rFonts w:eastAsia="Times New Roman" w:cs="Times New Roman"/>
          <w:snapToGrid w:val="0"/>
          <w:szCs w:val="24"/>
          <w:lang w:eastAsia="hr-HR"/>
        </w:rPr>
      </w:pPr>
      <w:r w:rsidRPr="003E176E">
        <w:lastRenderedPageBreak/>
        <w:t>„Osobni mentori“ udruge Igra</w:t>
      </w:r>
    </w:p>
    <w:p w14:paraId="020061CA" w14:textId="77777777" w:rsidR="00924B66" w:rsidRPr="003E176E" w:rsidRDefault="00924B66" w:rsidP="00EB574B">
      <w:pPr>
        <w:pStyle w:val="ListParagraph"/>
        <w:numPr>
          <w:ilvl w:val="0"/>
          <w:numId w:val="6"/>
        </w:numPr>
        <w:snapToGrid w:val="0"/>
        <w:spacing w:after="120"/>
        <w:ind w:left="284" w:hanging="284"/>
        <w:rPr>
          <w:rFonts w:eastAsia="Times New Roman" w:cs="Times New Roman"/>
          <w:snapToGrid w:val="0"/>
          <w:szCs w:val="24"/>
          <w:lang w:eastAsia="hr-HR"/>
        </w:rPr>
      </w:pPr>
      <w:r w:rsidRPr="003E176E">
        <w:t>„Obrazovanjem u slobodu“, udruge Liga za prevenciju ovisnosti</w:t>
      </w:r>
    </w:p>
    <w:p w14:paraId="63B43C73" w14:textId="77777777" w:rsidR="00924B66" w:rsidRPr="003E176E" w:rsidRDefault="00924B66" w:rsidP="00924B66">
      <w:pPr>
        <w:spacing w:after="120"/>
        <w:rPr>
          <w:lang w:eastAsia="hr-HR"/>
        </w:rPr>
      </w:pPr>
    </w:p>
    <w:p w14:paraId="147FFF38" w14:textId="77777777" w:rsidR="00924B66" w:rsidRPr="003E176E" w:rsidRDefault="00924B66" w:rsidP="00924B66">
      <w:pPr>
        <w:spacing w:after="120"/>
        <w:rPr>
          <w:lang w:eastAsia="hr-HR"/>
        </w:rPr>
      </w:pPr>
      <w:r w:rsidRPr="003E176E">
        <w:rPr>
          <w:lang w:eastAsia="hr-HR"/>
        </w:rPr>
        <w:t xml:space="preserve">Osim programa i projekata financiranih iz proračuna Ministarstva pravosuđa i uprave, zatvorski sustav nastavio je surađivati s različitim udrugama i na provođenju aktivnosti financiranih iz drugih izvora, a koje se odnose na različita područja, kao što su: povećanje životnih vještina zatvorenika i maloljetnika, kreativni razvoj, razvoj znanja i vještina, sudjelovanje u rehabilitaciji zatvorenika ovisnika, priprema postpenalnog prihvata, podrška razvijanju i održavanju odnosa zatvorenika s obiteljima, a osobito djecom, psihosocijalna podrška, osobni rast i razvoj te duhovna obnova. </w:t>
      </w:r>
    </w:p>
    <w:p w14:paraId="0D6EBFFE" w14:textId="77777777" w:rsidR="00924B66" w:rsidRDefault="00924B66" w:rsidP="00924B66">
      <w:pPr>
        <w:spacing w:after="120"/>
        <w:rPr>
          <w:lang w:eastAsia="hr-HR"/>
        </w:rPr>
      </w:pPr>
      <w:r w:rsidRPr="003E176E">
        <w:rPr>
          <w:lang w:eastAsia="hr-HR"/>
        </w:rPr>
        <w:t>S obzirom da zbog zaštite zdravlja zatvorenika tijekom većeg dijela 2020. godine nije bio moguć ulazak vanjskih suradnika u kaznena tijela, udruge su osmišljavale alternativne aktivnosti koje je bilo moguće provesti bez izravnog kontakta s osobama lišenim slobode (dopisni tečajevi, priručnici za zatvorenike i dr).</w:t>
      </w:r>
    </w:p>
    <w:p w14:paraId="6CC83309" w14:textId="77777777" w:rsidR="00657150" w:rsidRPr="003E176E" w:rsidRDefault="00657150" w:rsidP="00924B66">
      <w:pPr>
        <w:spacing w:after="120"/>
        <w:rPr>
          <w:lang w:eastAsia="hr-HR"/>
        </w:rPr>
      </w:pPr>
    </w:p>
    <w:p w14:paraId="575AD036" w14:textId="77777777" w:rsidR="00924B66" w:rsidRPr="003E176E" w:rsidRDefault="00924B66" w:rsidP="00EB574B">
      <w:pPr>
        <w:pStyle w:val="Heading2"/>
        <w:numPr>
          <w:ilvl w:val="1"/>
          <w:numId w:val="15"/>
        </w:numPr>
        <w:rPr>
          <w:color w:val="1F497D" w:themeColor="text2"/>
        </w:rPr>
      </w:pPr>
      <w:bookmarkStart w:id="122" w:name="_Toc72414155"/>
      <w:r w:rsidRPr="003E176E">
        <w:rPr>
          <w:rFonts w:eastAsiaTheme="majorEastAsia"/>
          <w:color w:val="1F497D" w:themeColor="text2"/>
        </w:rPr>
        <w:t>Premještaj zatvorenika</w:t>
      </w:r>
      <w:bookmarkEnd w:id="122"/>
    </w:p>
    <w:p w14:paraId="51F28FD7" w14:textId="77777777" w:rsidR="00924B66" w:rsidRPr="003E176E" w:rsidRDefault="00924B66" w:rsidP="00924B66">
      <w:pPr>
        <w:rPr>
          <w:szCs w:val="24"/>
          <w:highlight w:val="yellow"/>
        </w:rPr>
      </w:pPr>
      <w:r w:rsidRPr="003E176E">
        <w:rPr>
          <w:rFonts w:cs="Times New Roman"/>
          <w:szCs w:val="24"/>
        </w:rPr>
        <w:t>Temeljem članka 151. Zakona o izvršavanju kazne zatvora, o premještaju na izdržavanje kazne u drugu kaznionicu ili zatvor odlučuje Središnji ured za zatvorski sustav Uprave za zatvorski sustav i probaciju na prijedlog upravitelja kaznionice ili zatvora u kojem zatvorenik izdržava kaznu.</w:t>
      </w:r>
    </w:p>
    <w:p w14:paraId="61851E58" w14:textId="77777777" w:rsidR="00924B66" w:rsidRPr="003E176E" w:rsidRDefault="00924B66" w:rsidP="00924B66">
      <w:pPr>
        <w:rPr>
          <w:rFonts w:cs="Times New Roman"/>
          <w:szCs w:val="24"/>
          <w:highlight w:val="yellow"/>
        </w:rPr>
      </w:pPr>
      <w:r w:rsidRPr="003E176E">
        <w:rPr>
          <w:rFonts w:cs="Times New Roman"/>
          <w:szCs w:val="24"/>
        </w:rPr>
        <w:t>Upravitelj može predložiti premještaj zatvorenika radi ostvarivanja programa izvršavanja ili kad je to nužno zbog organizacije izvršavanja kazne i sigurnosti.</w:t>
      </w:r>
      <w:r w:rsidRPr="003E176E">
        <w:rPr>
          <w:rFonts w:cs="Times New Roman"/>
          <w:szCs w:val="24"/>
          <w:highlight w:val="yellow"/>
        </w:rPr>
        <w:t xml:space="preserve"> </w:t>
      </w:r>
    </w:p>
    <w:p w14:paraId="4AE9FDBE" w14:textId="77777777" w:rsidR="00924B66" w:rsidRPr="003E176E" w:rsidRDefault="00924B66" w:rsidP="00924B66">
      <w:pPr>
        <w:rPr>
          <w:rFonts w:cs="Times New Roman"/>
          <w:szCs w:val="24"/>
          <w:highlight w:val="yellow"/>
        </w:rPr>
      </w:pPr>
      <w:r w:rsidRPr="003E176E">
        <w:rPr>
          <w:rFonts w:cs="Times New Roman"/>
          <w:szCs w:val="24"/>
        </w:rPr>
        <w:t>Tijekom 2020. godine razmatrano je 459 predmeta premještaja zatvorenika.</w:t>
      </w:r>
      <w:r w:rsidR="00657123" w:rsidRPr="003E176E">
        <w:rPr>
          <w:rFonts w:cs="Times New Roman"/>
          <w:szCs w:val="24"/>
        </w:rPr>
        <w:t xml:space="preserve"> </w:t>
      </w:r>
      <w:r w:rsidRPr="003E176E">
        <w:rPr>
          <w:rFonts w:cs="Times New Roman"/>
          <w:szCs w:val="24"/>
        </w:rPr>
        <w:t>Središnji ured za zatvorski sustav Uprave za zatvorski sustav i probaciju odobrio je 3</w:t>
      </w:r>
      <w:r w:rsidR="009336CA" w:rsidRPr="003E176E">
        <w:rPr>
          <w:rFonts w:cs="Times New Roman"/>
          <w:szCs w:val="24"/>
        </w:rPr>
        <w:t>48</w:t>
      </w:r>
      <w:r w:rsidRPr="003E176E">
        <w:rPr>
          <w:rFonts w:cs="Times New Roman"/>
          <w:szCs w:val="24"/>
        </w:rPr>
        <w:t xml:space="preserve"> prijedloga, a odbio je 107 prijedloga. Premještaji zatvorenika su uglavnom odobravani radi organizacije izvršavanja kazne, odnosno prekapacitiranosti zatvorenih penalnih uvjeta i rasterećenja pojedinih kaznenih tijela radi provođenja mjera prevencije širenja bolesti koronavirusa (COVID-19) te premještaja zatvorenika nakon snažnih potresa koji su prouzročili oštećenja na zgradi Zatvora u Sisku te starijim zgradama Kaznionice u Glini.</w:t>
      </w:r>
      <w:r w:rsidRPr="003E176E">
        <w:rPr>
          <w:rFonts w:cs="Times New Roman"/>
          <w:szCs w:val="24"/>
          <w:highlight w:val="yellow"/>
        </w:rPr>
        <w:t xml:space="preserve"> </w:t>
      </w:r>
    </w:p>
    <w:p w14:paraId="0DB851D2" w14:textId="77777777" w:rsidR="00924B66" w:rsidRPr="003E176E" w:rsidRDefault="00924B66" w:rsidP="00924B66">
      <w:pPr>
        <w:rPr>
          <w:rFonts w:cs="Times New Roman"/>
          <w:szCs w:val="24"/>
          <w:highlight w:val="yellow"/>
        </w:rPr>
      </w:pPr>
      <w:r w:rsidRPr="003E176E">
        <w:rPr>
          <w:rFonts w:cs="Times New Roman"/>
          <w:szCs w:val="24"/>
        </w:rPr>
        <w:lastRenderedPageBreak/>
        <w:t>Najveći broj zatvorenika premješten je u zatvorene uvjete (iz drugih zatvorenih, poluotvorenih ili otvorenih uvjeta), dok je manji broj zatvorenika premješten u blaže penalne uvjete (poluotvorene ili otvorene uvjete).</w:t>
      </w:r>
    </w:p>
    <w:p w14:paraId="73279910" w14:textId="77777777" w:rsidR="00924B66" w:rsidRPr="003E176E" w:rsidRDefault="00924B66" w:rsidP="00924B66">
      <w:pPr>
        <w:keepNext/>
        <w:spacing w:after="0"/>
        <w:jc w:val="center"/>
        <w:rPr>
          <w:b/>
          <w:bCs/>
          <w:color w:val="4F81BD" w:themeColor="accent1"/>
          <w:sz w:val="18"/>
          <w:szCs w:val="18"/>
        </w:rPr>
      </w:pPr>
      <w:bookmarkStart w:id="123" w:name="_Toc72140946"/>
      <w:r w:rsidRPr="003E176E">
        <w:rPr>
          <w:b/>
          <w:bCs/>
          <w:color w:val="4F81BD" w:themeColor="accent1"/>
          <w:sz w:val="18"/>
          <w:szCs w:val="18"/>
        </w:rPr>
        <w:t xml:space="preserve">Slika </w:t>
      </w:r>
      <w:r w:rsidR="00780D21" w:rsidRPr="003E176E">
        <w:rPr>
          <w:b/>
          <w:bCs/>
          <w:color w:val="4F81BD" w:themeColor="accent1"/>
          <w:sz w:val="18"/>
          <w:szCs w:val="18"/>
        </w:rPr>
        <w:fldChar w:fldCharType="begin"/>
      </w:r>
      <w:r w:rsidR="00780D21" w:rsidRPr="003E176E">
        <w:rPr>
          <w:b/>
          <w:bCs/>
          <w:color w:val="4F81BD" w:themeColor="accent1"/>
          <w:sz w:val="18"/>
          <w:szCs w:val="18"/>
        </w:rPr>
        <w:instrText xml:space="preserve"> SEQ Slika \* ARABIC </w:instrText>
      </w:r>
      <w:r w:rsidR="00780D21" w:rsidRPr="003E176E">
        <w:rPr>
          <w:b/>
          <w:bCs/>
          <w:color w:val="4F81BD" w:themeColor="accent1"/>
          <w:sz w:val="18"/>
          <w:szCs w:val="18"/>
        </w:rPr>
        <w:fldChar w:fldCharType="separate"/>
      </w:r>
      <w:r w:rsidR="0092771B">
        <w:rPr>
          <w:b/>
          <w:bCs/>
          <w:noProof/>
          <w:color w:val="4F81BD" w:themeColor="accent1"/>
          <w:sz w:val="18"/>
          <w:szCs w:val="18"/>
        </w:rPr>
        <w:t>12</w:t>
      </w:r>
      <w:r w:rsidR="00780D21" w:rsidRPr="003E176E">
        <w:rPr>
          <w:b/>
          <w:bCs/>
          <w:color w:val="4F81BD" w:themeColor="accent1"/>
          <w:sz w:val="18"/>
          <w:szCs w:val="18"/>
        </w:rPr>
        <w:fldChar w:fldCharType="end"/>
      </w:r>
      <w:r w:rsidRPr="003E176E">
        <w:rPr>
          <w:b/>
          <w:bCs/>
          <w:color w:val="4F81BD" w:themeColor="accent1"/>
          <w:sz w:val="18"/>
          <w:szCs w:val="18"/>
        </w:rPr>
        <w:t>. Broj odobrenih premještaja zatvorenika od 2016. do 2020. godine</w:t>
      </w:r>
      <w:bookmarkEnd w:id="123"/>
    </w:p>
    <w:p w14:paraId="5127E85B" w14:textId="77777777" w:rsidR="00924B66" w:rsidRPr="00924B66" w:rsidRDefault="00924B66" w:rsidP="00924B66">
      <w:pPr>
        <w:rPr>
          <w:rFonts w:cs="Times New Roman"/>
          <w:color w:val="7030A0"/>
          <w:szCs w:val="24"/>
        </w:rPr>
      </w:pPr>
      <w:r w:rsidRPr="003E176E">
        <w:rPr>
          <w:noProof/>
          <w:color w:val="1F497D" w:themeColor="text2"/>
          <w:szCs w:val="24"/>
          <w:lang w:eastAsia="hr-HR"/>
        </w:rPr>
        <w:drawing>
          <wp:inline distT="0" distB="0" distL="0" distR="0" wp14:anchorId="65E16449" wp14:editId="12D13883">
            <wp:extent cx="5828306" cy="1081377"/>
            <wp:effectExtent l="0" t="0" r="20320" b="24130"/>
            <wp:docPr id="61" name="Grafikon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309DA7B" w14:textId="77777777" w:rsidR="00924B66" w:rsidRPr="003E176E" w:rsidRDefault="00924B66" w:rsidP="00924B66">
      <w:pPr>
        <w:spacing w:after="120"/>
        <w:rPr>
          <w:rFonts w:cs="Times New Roman"/>
          <w:szCs w:val="24"/>
        </w:rPr>
      </w:pPr>
      <w:r w:rsidRPr="003E176E">
        <w:rPr>
          <w:rFonts w:cs="Times New Roman"/>
          <w:szCs w:val="24"/>
        </w:rPr>
        <w:t>Broj prijedloga za premještaj u 2020. godini identičan je broju zaprimljenih predmeta u 2019. godini. Primjena Okvirnih mjerila za upućivanje i razvrstavanje zatvorenika na izdržavanju kazne zatvora doprinijela je ujednačenosti postupanja na osnovu transparentnih kriterija.</w:t>
      </w:r>
    </w:p>
    <w:p w14:paraId="2C0F57FB" w14:textId="77777777" w:rsidR="00924B66" w:rsidRPr="003E176E" w:rsidRDefault="00924B66" w:rsidP="00924B66">
      <w:pPr>
        <w:rPr>
          <w:rFonts w:ascii="Minion Pro" w:hAnsi="Minion Pro"/>
        </w:rPr>
      </w:pPr>
      <w:r w:rsidRPr="003E176E">
        <w:rPr>
          <w:rFonts w:cs="Times New Roman"/>
          <w:szCs w:val="24"/>
        </w:rPr>
        <w:t>U 2020. godini povećan je broj privremenih premještaja istražnih zatvorenika iz organizacijskih razloga kao i zbog potresa na području Sisačko-moslavačke županije. Istražni zatvorenici mogu</w:t>
      </w:r>
      <w:r w:rsidR="00657123" w:rsidRPr="003E176E">
        <w:rPr>
          <w:rFonts w:cs="Times New Roman"/>
          <w:szCs w:val="24"/>
        </w:rPr>
        <w:t xml:space="preserve"> </w:t>
      </w:r>
      <w:r w:rsidRPr="003E176E">
        <w:rPr>
          <w:rFonts w:cs="Times New Roman"/>
          <w:szCs w:val="24"/>
        </w:rPr>
        <w:t xml:space="preserve">biti privremeno </w:t>
      </w:r>
      <w:r w:rsidRPr="003E176E">
        <w:rPr>
          <w:rFonts w:ascii="Minion Pro" w:hAnsi="Minion Pro"/>
        </w:rPr>
        <w:t>premješteni u drugi zatvor iz razloga sigurnosti ili organizacijskih razloga i uz prethodnu suglasnost nadležnog suda. Istražni zatvorenici premještaju se privremeno pri čemu se ne mijenja nadležnost suda te se isti ne prikazuju u tabeli 1. ovog Izvješća.</w:t>
      </w:r>
    </w:p>
    <w:p w14:paraId="63AF13F9" w14:textId="77777777" w:rsidR="00924B66" w:rsidRPr="00924B66" w:rsidRDefault="00924B66" w:rsidP="00924B66">
      <w:pPr>
        <w:rPr>
          <w:rFonts w:cs="Times New Roman"/>
          <w:color w:val="7030A0"/>
          <w:szCs w:val="24"/>
        </w:rPr>
      </w:pPr>
    </w:p>
    <w:p w14:paraId="4E9E157E" w14:textId="77777777" w:rsidR="00924B66" w:rsidRPr="003E176E" w:rsidRDefault="00924B66" w:rsidP="00EB574B">
      <w:pPr>
        <w:pStyle w:val="Heading2"/>
        <w:numPr>
          <w:ilvl w:val="1"/>
          <w:numId w:val="15"/>
        </w:numPr>
        <w:rPr>
          <w:color w:val="1F497D" w:themeColor="text2"/>
        </w:rPr>
      </w:pPr>
      <w:bookmarkStart w:id="124" w:name="_Toc72414156"/>
      <w:r w:rsidRPr="003E176E">
        <w:rPr>
          <w:color w:val="1F497D" w:themeColor="text2"/>
        </w:rPr>
        <w:t>Uvjetni otpust zatvorenika</w:t>
      </w:r>
      <w:bookmarkEnd w:id="124"/>
      <w:r w:rsidRPr="003E176E">
        <w:rPr>
          <w:color w:val="1F497D" w:themeColor="text2"/>
        </w:rPr>
        <w:t xml:space="preserve"> </w:t>
      </w:r>
    </w:p>
    <w:p w14:paraId="21AB5B0B" w14:textId="77777777" w:rsidR="00924B66" w:rsidRPr="003E176E" w:rsidRDefault="00924B66" w:rsidP="00924B66">
      <w:r w:rsidRPr="003E176E">
        <w:t xml:space="preserve">Sukladno odredbama članka 59. KZ/11, sud može otpustiti osuđenika s izdržavanja kazne zatvora ako je izdržao najmanje jednu polovinu kazne na koju je osuđen, ali ne manje od tri mjeseca, ako se osnovano očekuje da neće počiniti kazneno djelo te ako na to pristaje. </w:t>
      </w:r>
    </w:p>
    <w:p w14:paraId="45D0676C" w14:textId="77777777" w:rsidR="00924B66" w:rsidRPr="003E176E" w:rsidRDefault="00924B66" w:rsidP="00924B66">
      <w:r w:rsidRPr="003E176E">
        <w:t>Sve odluke vezane uz uvjetni otpust zatvorenika (povodom prijedloga za uvjetni otpust ili postupka pokrenutog po službenoj dužnosti) donosi županijski sud nadležan prema sjedištu kaznionice ili zatvora (sudac izvršenja kao pojedinac nadležan je za odobravanje uvjetnog otpusta do 3 mjeseca, a sudsko vijeće kojim predsjedava sudac izvršenja nadležno je za odobravanje uvjetnog otpusta u dužem trajanju), a prema proceduri propisanoj izmijenjenim odredbama Zakona o izvršavanju kazne zatvora iz 2013. godine (ZOID ZIKZ/13).</w:t>
      </w:r>
      <w:r w:rsidR="00657123" w:rsidRPr="003E176E">
        <w:t xml:space="preserve"> </w:t>
      </w:r>
    </w:p>
    <w:p w14:paraId="671C7D70" w14:textId="77777777" w:rsidR="00924B66" w:rsidRPr="00D26D06" w:rsidRDefault="00924B66" w:rsidP="00924B66">
      <w:pPr>
        <w:keepNext/>
        <w:spacing w:after="0"/>
        <w:jc w:val="center"/>
        <w:rPr>
          <w:b/>
          <w:bCs/>
          <w:color w:val="4F81BD" w:themeColor="accent1"/>
          <w:sz w:val="18"/>
          <w:szCs w:val="18"/>
        </w:rPr>
      </w:pPr>
      <w:bookmarkStart w:id="125" w:name="_Toc72140947"/>
      <w:r w:rsidRPr="00D26D06">
        <w:rPr>
          <w:b/>
          <w:bCs/>
          <w:color w:val="4F81BD" w:themeColor="accent1"/>
          <w:sz w:val="18"/>
          <w:szCs w:val="18"/>
        </w:rPr>
        <w:lastRenderedPageBreak/>
        <w:t xml:space="preserve">Slika </w:t>
      </w:r>
      <w:r w:rsidR="00780D21" w:rsidRPr="00D26D06">
        <w:rPr>
          <w:b/>
          <w:bCs/>
          <w:color w:val="4F81BD" w:themeColor="accent1"/>
          <w:sz w:val="18"/>
          <w:szCs w:val="18"/>
        </w:rPr>
        <w:fldChar w:fldCharType="begin"/>
      </w:r>
      <w:r w:rsidR="00780D21" w:rsidRPr="00D26D06">
        <w:rPr>
          <w:b/>
          <w:bCs/>
          <w:color w:val="4F81BD" w:themeColor="accent1"/>
          <w:sz w:val="18"/>
          <w:szCs w:val="18"/>
        </w:rPr>
        <w:instrText xml:space="preserve"> SEQ Slika \* ARABIC </w:instrText>
      </w:r>
      <w:r w:rsidR="00780D21" w:rsidRPr="00D26D06">
        <w:rPr>
          <w:b/>
          <w:bCs/>
          <w:color w:val="4F81BD" w:themeColor="accent1"/>
          <w:sz w:val="18"/>
          <w:szCs w:val="18"/>
        </w:rPr>
        <w:fldChar w:fldCharType="separate"/>
      </w:r>
      <w:r w:rsidR="0092771B">
        <w:rPr>
          <w:b/>
          <w:bCs/>
          <w:noProof/>
          <w:color w:val="4F81BD" w:themeColor="accent1"/>
          <w:sz w:val="18"/>
          <w:szCs w:val="18"/>
        </w:rPr>
        <w:t>13</w:t>
      </w:r>
      <w:r w:rsidR="00780D21" w:rsidRPr="00D26D06">
        <w:rPr>
          <w:b/>
          <w:bCs/>
          <w:color w:val="4F81BD" w:themeColor="accent1"/>
          <w:sz w:val="18"/>
          <w:szCs w:val="18"/>
        </w:rPr>
        <w:fldChar w:fldCharType="end"/>
      </w:r>
      <w:r w:rsidRPr="00D26D06">
        <w:rPr>
          <w:b/>
          <w:bCs/>
          <w:color w:val="4F81BD" w:themeColor="accent1"/>
          <w:sz w:val="18"/>
          <w:szCs w:val="18"/>
        </w:rPr>
        <w:t>. Broj odobrenih uvjetnih otpusta odlukom suda (prikaz od 2016.-2020.)</w:t>
      </w:r>
      <w:bookmarkEnd w:id="125"/>
    </w:p>
    <w:p w14:paraId="4B051E68" w14:textId="77777777" w:rsidR="00924B66" w:rsidRPr="00924B66" w:rsidRDefault="00924B66" w:rsidP="00924B66">
      <w:pPr>
        <w:jc w:val="center"/>
        <w:rPr>
          <w:color w:val="7030A0"/>
        </w:rPr>
      </w:pPr>
      <w:r w:rsidRPr="00924B66">
        <w:rPr>
          <w:noProof/>
          <w:color w:val="7030A0"/>
          <w:lang w:eastAsia="hr-HR"/>
        </w:rPr>
        <w:drawing>
          <wp:inline distT="0" distB="0" distL="0" distR="0" wp14:anchorId="68ADEDFA" wp14:editId="738F79C4">
            <wp:extent cx="5597525" cy="1113155"/>
            <wp:effectExtent l="0" t="0" r="22225" b="10795"/>
            <wp:docPr id="62" name="Grafikon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E6C6B21" w14:textId="77777777" w:rsidR="00924B66" w:rsidRPr="00D26D06" w:rsidRDefault="00924B66" w:rsidP="00924B66">
      <w:r w:rsidRPr="00D26D06">
        <w:t xml:space="preserve">Županijski sudovi su tijekom 2020. godine odobrili uvjetni otpust za ukupno 737 zatvorenika, što predstavlja smanjenje od 12,57 % u odnosu na prethodnu 2019. godinu kada su odobrili 843 uvjetna otpusta. </w:t>
      </w:r>
    </w:p>
    <w:p w14:paraId="40568151" w14:textId="77777777" w:rsidR="00924B66" w:rsidRPr="00D26D06" w:rsidRDefault="00924B66" w:rsidP="00EB574B">
      <w:pPr>
        <w:pStyle w:val="Heading2"/>
        <w:numPr>
          <w:ilvl w:val="1"/>
          <w:numId w:val="15"/>
        </w:numPr>
        <w:rPr>
          <w:color w:val="1F497D" w:themeColor="text2"/>
        </w:rPr>
      </w:pPr>
      <w:bookmarkStart w:id="126" w:name="_Toc72414157"/>
      <w:r w:rsidRPr="00D26D06">
        <w:rPr>
          <w:color w:val="1F497D" w:themeColor="text2"/>
        </w:rPr>
        <w:t>Pogodnosti zatvorenika</w:t>
      </w:r>
      <w:bookmarkEnd w:id="126"/>
    </w:p>
    <w:p w14:paraId="51ABE055" w14:textId="77777777" w:rsidR="00924B66" w:rsidRPr="00D26D06" w:rsidRDefault="00924B66" w:rsidP="00924B66">
      <w:pPr>
        <w:rPr>
          <w:rFonts w:cs="Times New Roman"/>
          <w:szCs w:val="24"/>
        </w:rPr>
      </w:pPr>
      <w:r w:rsidRPr="00D26D06">
        <w:rPr>
          <w:rFonts w:cs="Times New Roman"/>
          <w:szCs w:val="24"/>
        </w:rPr>
        <w:t>Pogodnosti predstavljaju skup poticajnih mjera usmjerenih na smanjivanje negativnih učinaka zatvaranja i poticanje u ostvarivanju programa izvršavanja radi ostvarivanja svrhe izvršavanja kazne zatvora. Sastoje se od ublažavanja uvjeta unutar kaznionice, odnosno zatvora te češćih dodira s vanjskim svijetom. Pogodnosti ublažavanja uvjeta unutar kaznionice, odnosno zatvora iznimno su važne zatvorenicima, pogotovo onima koji iz raznih razloga ne koriste izlaske već su orijentirani isključivo na pogodnosti koje im se mogu odobriti na korištenje u kaznionici ili zatvoru</w:t>
      </w:r>
      <w:r w:rsidRPr="00D26D06">
        <w:t>. N</w:t>
      </w:r>
      <w:r w:rsidRPr="00D26D06">
        <w:rPr>
          <w:rFonts w:cs="Times New Roman"/>
          <w:szCs w:val="24"/>
        </w:rPr>
        <w:t xml:space="preserve">eke od ovih pogodnosti su: korištenje vlastitog TV prijamnika, samostalna priprava hrane i pića, uređenje životnog prostora osobnim stvarima, raspored u odjel s blažim uvjetima unutar iste kaznionice, odnosno zatvora, korištenje godišnjeg odmora u blažim uvjetima iste kaznionice ili zatvora i dr. S druge strane, pogodnosti češćih dodira s vanjskim svijetom osobito su važne jer omogućuju zatvorenicima održavanje kontakata s obitelji i zajednicom, ublažavaju </w:t>
      </w:r>
      <w:r w:rsidR="009336CA" w:rsidRPr="00D26D06">
        <w:rPr>
          <w:rFonts w:cs="Times New Roman"/>
          <w:szCs w:val="24"/>
        </w:rPr>
        <w:t xml:space="preserve">negativne </w:t>
      </w:r>
      <w:r w:rsidRPr="00D26D06">
        <w:rPr>
          <w:rFonts w:cs="Times New Roman"/>
          <w:szCs w:val="24"/>
        </w:rPr>
        <w:t>učinke zatvaranja te predstavljaju pripremu zatvorenika za odlazak na slobodu. Neke od ovih pogodnosti su: češći i dulji posjeti, telefoniranje bez nadzora, boravak s bračnim drugom u posebnoj prostoriji, izlazak s posjetiteljem, izlazak bez posjetitelja, izlazak u prebivalište ili boravište, izlazak radi izvršavanja posebnog programa u zajednici, korištenje godišnjeg odmora u mjestu prebivališta ili boravišta). Odluku o odobravanju pogodnosti donosi upravitelj kaznionice ili zatvora, na prijedlog stručnog tima.</w:t>
      </w:r>
    </w:p>
    <w:p w14:paraId="49CA09E6" w14:textId="77777777" w:rsidR="00924B66" w:rsidRPr="00D26D06" w:rsidRDefault="00924B66" w:rsidP="00924B66">
      <w:pPr>
        <w:rPr>
          <w:rFonts w:cs="Times New Roman"/>
          <w:szCs w:val="24"/>
        </w:rPr>
      </w:pPr>
      <w:r w:rsidRPr="00D26D06">
        <w:rPr>
          <w:rFonts w:cs="Times New Roman"/>
          <w:szCs w:val="24"/>
        </w:rPr>
        <w:t xml:space="preserve">Od pogodnosti ublažavanja uvjeta unutar kaznionice, odnosno zatvora, ističemo raspored u odjel s blažim uvjetima izdržavanja kazne iste kaznionice, odnosno zatvora. Ovih pogodnosti je tijekom 2020. godine odobreno 251, a zatvorenici su ih zlouporabili 12 puta. U slučaju zlouporabe ove pogodnosti, zatvoreniku se ista uskraćuje te se vraća u zatvorene uvjete izdržavanja kazne. </w:t>
      </w:r>
    </w:p>
    <w:p w14:paraId="66EAA168" w14:textId="77777777" w:rsidR="00924B66" w:rsidRPr="00D26D06" w:rsidRDefault="00924B66" w:rsidP="00924B66">
      <w:pPr>
        <w:spacing w:before="240"/>
        <w:rPr>
          <w:rFonts w:cs="Times New Roman"/>
          <w:szCs w:val="24"/>
        </w:rPr>
      </w:pPr>
      <w:r w:rsidRPr="00D26D06">
        <w:rPr>
          <w:rFonts w:cs="Times New Roman"/>
          <w:szCs w:val="24"/>
        </w:rPr>
        <w:lastRenderedPageBreak/>
        <w:t>Tijekom 2020. godine, pogodnosti češćih dodira s vanjskim svijetom koje uključuju izlazak iz kaznenog tijela odobrene su 226 zatvorenika, koji su iskoristili ukupno 473 ovih pogodnosti. Osim pogodnosti izlazaka, zatvoreniku je moguće odobriti i izvanredni izlazak, koji nije pogodnost, nego se odobrava u izvanrednim situacijama propisanim Zakonom. Izvanredni izlasci tijekom 2020. godine odobreni su 59 zatvorenika, koji su ih koristili u 63 navrata. U odnosu na ukupnih 1260 iskorištenih izlazaka izvan kaznenog tijela (pogodnosti i izvanredni izlasci), bilo je 5 zlouporaba istih tijekom 2020. godine.</w:t>
      </w:r>
    </w:p>
    <w:p w14:paraId="523EFF5A" w14:textId="77777777" w:rsidR="00924B66" w:rsidRPr="00D26D06" w:rsidRDefault="00924B66" w:rsidP="00924B66">
      <w:r w:rsidRPr="00D26D06">
        <w:rPr>
          <w:rFonts w:cs="Times New Roman"/>
          <w:szCs w:val="24"/>
        </w:rPr>
        <w:t xml:space="preserve">Tijekom 2020. godine bilježi se značajno smanjenje broja odobrenih pogodnosti izvan kaznenog tijela jer je radi </w:t>
      </w:r>
      <w:r w:rsidRPr="00D26D06">
        <w:t xml:space="preserve">zaštite zdravlja osoba lišenih slobode te zaposlenika kaznenih tijela od ožujka 2020. godine, uslijed epidemije koronavirusom (COVID-19), ograničeno pravo na posjete, kao i korištenje pogodnosti izlazaka zatvorenika. </w:t>
      </w:r>
    </w:p>
    <w:p w14:paraId="55D7011A" w14:textId="77777777" w:rsidR="00E17810" w:rsidRPr="00E17810" w:rsidRDefault="00924B66" w:rsidP="00E17810">
      <w:pPr>
        <w:spacing w:after="0"/>
        <w:jc w:val="center"/>
        <w:rPr>
          <w:b/>
          <w:color w:val="7030A0"/>
          <w:sz w:val="20"/>
          <w:szCs w:val="20"/>
        </w:rPr>
      </w:pPr>
      <w:bookmarkStart w:id="127" w:name="_Toc72140948"/>
      <w:r w:rsidRPr="00D26D06">
        <w:rPr>
          <w:b/>
          <w:color w:val="4F81BD" w:themeColor="accent1"/>
          <w:sz w:val="20"/>
          <w:szCs w:val="20"/>
        </w:rPr>
        <w:t xml:space="preserve">Slika </w:t>
      </w:r>
      <w:r w:rsidR="00780D21" w:rsidRPr="00D26D06">
        <w:rPr>
          <w:b/>
          <w:color w:val="4F81BD" w:themeColor="accent1"/>
          <w:sz w:val="20"/>
          <w:szCs w:val="20"/>
        </w:rPr>
        <w:fldChar w:fldCharType="begin"/>
      </w:r>
      <w:r w:rsidR="00780D21" w:rsidRPr="00D26D06">
        <w:rPr>
          <w:b/>
          <w:color w:val="4F81BD" w:themeColor="accent1"/>
          <w:sz w:val="20"/>
          <w:szCs w:val="20"/>
        </w:rPr>
        <w:instrText xml:space="preserve"> SEQ Slika \* ARABIC </w:instrText>
      </w:r>
      <w:r w:rsidR="00780D21" w:rsidRPr="00D26D06">
        <w:rPr>
          <w:b/>
          <w:color w:val="4F81BD" w:themeColor="accent1"/>
          <w:sz w:val="20"/>
          <w:szCs w:val="20"/>
        </w:rPr>
        <w:fldChar w:fldCharType="separate"/>
      </w:r>
      <w:r w:rsidR="0092771B">
        <w:rPr>
          <w:b/>
          <w:noProof/>
          <w:color w:val="4F81BD" w:themeColor="accent1"/>
          <w:sz w:val="20"/>
          <w:szCs w:val="20"/>
        </w:rPr>
        <w:t>14</w:t>
      </w:r>
      <w:r w:rsidR="00780D21" w:rsidRPr="00D26D06">
        <w:rPr>
          <w:b/>
          <w:color w:val="4F81BD" w:themeColor="accent1"/>
          <w:sz w:val="20"/>
          <w:szCs w:val="20"/>
        </w:rPr>
        <w:fldChar w:fldCharType="end"/>
      </w:r>
      <w:r w:rsidRPr="00D26D06">
        <w:rPr>
          <w:b/>
          <w:color w:val="4F81BD" w:themeColor="accent1"/>
          <w:sz w:val="20"/>
          <w:szCs w:val="20"/>
        </w:rPr>
        <w:t>. Zlouporaba izlazaka izvan kaznenog tijela</w:t>
      </w:r>
      <w:bookmarkEnd w:id="127"/>
    </w:p>
    <w:p w14:paraId="34522161" w14:textId="77777777" w:rsidR="00924B66" w:rsidRPr="00924B66" w:rsidRDefault="00E17810" w:rsidP="00533FDB">
      <w:pPr>
        <w:jc w:val="center"/>
        <w:rPr>
          <w:color w:val="7030A0"/>
        </w:rPr>
      </w:pPr>
      <w:r w:rsidRPr="00D26D06">
        <w:rPr>
          <w:noProof/>
          <w:color w:val="1F497D" w:themeColor="text2"/>
          <w:lang w:eastAsia="hr-HR"/>
        </w:rPr>
        <w:drawing>
          <wp:inline distT="0" distB="0" distL="0" distR="0" wp14:anchorId="2C7565B8" wp14:editId="2ECC0316">
            <wp:extent cx="5760720" cy="2677639"/>
            <wp:effectExtent l="0" t="0" r="11430" b="27940"/>
            <wp:docPr id="66" name="Grafikon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DD76566" w14:textId="77777777" w:rsidR="00924B66" w:rsidRPr="00533FDB" w:rsidRDefault="00924B66" w:rsidP="00924B66">
      <w:pPr>
        <w:pStyle w:val="Heading2"/>
        <w:numPr>
          <w:ilvl w:val="1"/>
          <w:numId w:val="15"/>
        </w:numPr>
        <w:rPr>
          <w:color w:val="1F497D" w:themeColor="text2"/>
        </w:rPr>
      </w:pPr>
      <w:bookmarkStart w:id="128" w:name="_Toc72414158"/>
      <w:r w:rsidRPr="00EC243D">
        <w:rPr>
          <w:color w:val="1F497D" w:themeColor="text2"/>
        </w:rPr>
        <w:t>Video posjeti</w:t>
      </w:r>
      <w:bookmarkEnd w:id="128"/>
    </w:p>
    <w:p w14:paraId="5B59C7C1" w14:textId="77777777" w:rsidR="00924B66" w:rsidRPr="00EC243D" w:rsidRDefault="00924B66" w:rsidP="00533FDB">
      <w:pPr>
        <w:spacing w:before="240"/>
      </w:pPr>
      <w:r w:rsidRPr="00EC243D">
        <w:t>Od sredine ožujka 2020. godine radi zaštite zdravlja osoba lišenih slobode te zaposlenika kaznenih tijela, uslijed epidemije koronavirusom (COVID-19), zatvorenicima je ograničeno</w:t>
      </w:r>
      <w:r w:rsidR="00657123" w:rsidRPr="00EC243D">
        <w:t xml:space="preserve"> </w:t>
      </w:r>
      <w:r w:rsidRPr="00EC243D">
        <w:t xml:space="preserve">pravo na posjete, kao i korištenje pogodnosti izlazaka. </w:t>
      </w:r>
    </w:p>
    <w:p w14:paraId="1E511ED1" w14:textId="77777777" w:rsidR="00924B66" w:rsidRPr="00EC243D" w:rsidRDefault="00924B66" w:rsidP="00924B66">
      <w:r w:rsidRPr="00EC243D">
        <w:t xml:space="preserve">U svrhu očuvanja obiteljskih veza svim je kategorijama osoba lišenih slobode omogućeno ostvarivanje kontakata sa članovima obitelji putem video-posjeta. Za odobravanje video - posjeta potrebna je suglasnost osobe lišene slobode i „virtualnog posjetitelja“, a za realizaciju video-posjete posjetitelj treba imati stolno računalo, tablet ili sl. U 2020. godini ukupno je realizirano </w:t>
      </w:r>
      <w:r w:rsidRPr="00EC243D">
        <w:lastRenderedPageBreak/>
        <w:t>5785 video posjeta. Od navedenog broja, u 3670 video posjeta su bila uključena maloljetna djeca. Zanimljiv je podatak da je u razdoblju od početka siječnja do kraja ožujka 2020. godine realizirano svega 179 dječjih video posjeta i to samo za djecu zatvorenika/ca, a od početka travnja odnosno početka pandemije do kraja prosinca 2020. godine realizirano je čak 3491 dječjih video posjeta.</w:t>
      </w:r>
    </w:p>
    <w:p w14:paraId="2917FA64" w14:textId="77777777" w:rsidR="00924B66" w:rsidRPr="00EC243D" w:rsidRDefault="00924B66" w:rsidP="00924B66">
      <w:r w:rsidRPr="00EC243D">
        <w:rPr>
          <w:rFonts w:cs="Times New Roman"/>
          <w:szCs w:val="24"/>
        </w:rPr>
        <w:t>Realizacijom video-posjeta djece zatvorenika korištenjem video tehnologija umanjuju se štetne posljedice zatvaranja i odvojenosti djece od roditelja te se omogućuje kontakt i onoj djeci i članovima obitelji zatvorenika koji zbog velike udaljenosti, loše financijske situacije, nedostatka vremena, aktualne situacije s pandemijom COVID-19 i/ili drugih okolnosti nisu bili u mogućnosti realizirati pravo na posjet.</w:t>
      </w:r>
    </w:p>
    <w:p w14:paraId="17ED863A" w14:textId="77777777" w:rsidR="00DE1267" w:rsidRDefault="00DE1267" w:rsidP="00DE1267">
      <w:pPr>
        <w:spacing w:after="0"/>
        <w:rPr>
          <w:b/>
          <w:bCs/>
          <w:sz w:val="18"/>
          <w:szCs w:val="18"/>
          <w:highlight w:val="yellow"/>
        </w:rPr>
      </w:pPr>
    </w:p>
    <w:p w14:paraId="0E4325E2" w14:textId="77777777" w:rsidR="00A71DB1" w:rsidRPr="00EC243D" w:rsidRDefault="00A71DB1" w:rsidP="00EB574B">
      <w:pPr>
        <w:pStyle w:val="Heading2"/>
        <w:numPr>
          <w:ilvl w:val="1"/>
          <w:numId w:val="15"/>
        </w:numPr>
        <w:rPr>
          <w:color w:val="1F497D" w:themeColor="text2"/>
        </w:rPr>
      </w:pPr>
      <w:bookmarkStart w:id="129" w:name="_Toc355007012"/>
      <w:bookmarkStart w:id="130" w:name="_Toc386809000"/>
      <w:bookmarkStart w:id="131" w:name="_Toc17352508"/>
      <w:bookmarkStart w:id="132" w:name="_Toc72414159"/>
      <w:r w:rsidRPr="00EC243D">
        <w:rPr>
          <w:color w:val="1F497D" w:themeColor="text2"/>
        </w:rPr>
        <w:t xml:space="preserve">Zatvorenici </w:t>
      </w:r>
      <w:r w:rsidR="00475388" w:rsidRPr="00EC243D">
        <w:rPr>
          <w:color w:val="1F497D" w:themeColor="text2"/>
        </w:rPr>
        <w:t>na izvršavanju</w:t>
      </w:r>
      <w:r w:rsidR="00657123" w:rsidRPr="00EC243D">
        <w:rPr>
          <w:color w:val="1F497D" w:themeColor="text2"/>
        </w:rPr>
        <w:t xml:space="preserve"> </w:t>
      </w:r>
      <w:r w:rsidRPr="00EC243D">
        <w:rPr>
          <w:color w:val="1F497D" w:themeColor="text2"/>
        </w:rPr>
        <w:t>istražnog zatvora</w:t>
      </w:r>
      <w:bookmarkEnd w:id="129"/>
      <w:bookmarkEnd w:id="130"/>
      <w:bookmarkEnd w:id="131"/>
      <w:bookmarkEnd w:id="132"/>
      <w:r w:rsidRPr="00EC243D">
        <w:rPr>
          <w:color w:val="1F497D" w:themeColor="text2"/>
        </w:rPr>
        <w:t xml:space="preserve"> </w:t>
      </w:r>
    </w:p>
    <w:p w14:paraId="4110F52A" w14:textId="77777777" w:rsidR="00A71DB1" w:rsidRPr="00EC243D" w:rsidRDefault="00A71DB1" w:rsidP="00A71DB1">
      <w:pPr>
        <w:rPr>
          <w:color w:val="000000" w:themeColor="text1"/>
          <w:highlight w:val="yellow"/>
        </w:rPr>
      </w:pPr>
      <w:bookmarkStart w:id="133" w:name="_Toc387057535"/>
      <w:r w:rsidRPr="00EC243D">
        <w:rPr>
          <w:color w:val="000000" w:themeColor="text1"/>
        </w:rPr>
        <w:t>Tijekom 20</w:t>
      </w:r>
      <w:r w:rsidR="00BD0032" w:rsidRPr="00EC243D">
        <w:rPr>
          <w:color w:val="000000" w:themeColor="text1"/>
        </w:rPr>
        <w:t>20</w:t>
      </w:r>
      <w:r w:rsidRPr="00EC243D">
        <w:rPr>
          <w:color w:val="000000" w:themeColor="text1"/>
        </w:rPr>
        <w:t xml:space="preserve">. godine mjeru istražnog zatvora izdržavalo je ukupno </w:t>
      </w:r>
      <w:r w:rsidR="00DF499E" w:rsidRPr="00EC243D">
        <w:rPr>
          <w:color w:val="000000" w:themeColor="text1"/>
        </w:rPr>
        <w:t>5</w:t>
      </w:r>
      <w:r w:rsidR="00BD0032" w:rsidRPr="00EC243D">
        <w:rPr>
          <w:color w:val="000000" w:themeColor="text1"/>
        </w:rPr>
        <w:t>110</w:t>
      </w:r>
      <w:r w:rsidRPr="00EC243D">
        <w:rPr>
          <w:color w:val="000000" w:themeColor="text1"/>
        </w:rPr>
        <w:t xml:space="preserve"> zatvorenika. Od toga broja </w:t>
      </w:r>
      <w:r w:rsidR="00DF499E" w:rsidRPr="00EC243D">
        <w:rPr>
          <w:color w:val="000000" w:themeColor="text1"/>
        </w:rPr>
        <w:t>3</w:t>
      </w:r>
      <w:r w:rsidR="00BD0032" w:rsidRPr="00EC243D">
        <w:rPr>
          <w:color w:val="000000" w:themeColor="text1"/>
        </w:rPr>
        <w:t>24</w:t>
      </w:r>
      <w:r w:rsidR="00DF499E" w:rsidRPr="00EC243D">
        <w:rPr>
          <w:color w:val="000000" w:themeColor="text1"/>
        </w:rPr>
        <w:t xml:space="preserve"> </w:t>
      </w:r>
      <w:r w:rsidRPr="00EC243D">
        <w:rPr>
          <w:color w:val="000000" w:themeColor="text1"/>
        </w:rPr>
        <w:t>je</w:t>
      </w:r>
      <w:r w:rsidR="008F0E92" w:rsidRPr="00EC243D">
        <w:rPr>
          <w:color w:val="000000" w:themeColor="text1"/>
        </w:rPr>
        <w:t xml:space="preserve"> žena (6,</w:t>
      </w:r>
      <w:r w:rsidR="00BD0032" w:rsidRPr="00EC243D">
        <w:rPr>
          <w:color w:val="000000" w:themeColor="text1"/>
        </w:rPr>
        <w:t>34</w:t>
      </w:r>
      <w:r w:rsidR="008F0E92" w:rsidRPr="00EC243D">
        <w:rPr>
          <w:color w:val="000000" w:themeColor="text1"/>
        </w:rPr>
        <w:t>%).</w:t>
      </w:r>
      <w:r w:rsidR="001A4D7A" w:rsidRPr="00EC243D">
        <w:rPr>
          <w:color w:val="000000" w:themeColor="text1"/>
        </w:rPr>
        <w:t xml:space="preserve"> </w:t>
      </w:r>
      <w:r w:rsidRPr="00EC243D">
        <w:rPr>
          <w:color w:val="000000" w:themeColor="text1"/>
        </w:rPr>
        <w:t>Zatvorenici kojima je određena mjera istražnog zatvora u odnosu na ukupan broj zatvorenika tijekom 20</w:t>
      </w:r>
      <w:r w:rsidR="00BD0032" w:rsidRPr="00EC243D">
        <w:rPr>
          <w:color w:val="000000" w:themeColor="text1"/>
        </w:rPr>
        <w:t>20</w:t>
      </w:r>
      <w:r w:rsidRPr="00EC243D">
        <w:rPr>
          <w:color w:val="000000" w:themeColor="text1"/>
        </w:rPr>
        <w:t xml:space="preserve">. godine čine </w:t>
      </w:r>
      <w:r w:rsidR="00DF499E" w:rsidRPr="00EC243D">
        <w:rPr>
          <w:color w:val="000000" w:themeColor="text1"/>
        </w:rPr>
        <w:t>4</w:t>
      </w:r>
      <w:r w:rsidR="00DB24EC" w:rsidRPr="00EC243D">
        <w:rPr>
          <w:color w:val="000000" w:themeColor="text1"/>
        </w:rPr>
        <w:t>4</w:t>
      </w:r>
      <w:r w:rsidR="00DF499E" w:rsidRPr="00EC243D">
        <w:rPr>
          <w:color w:val="000000" w:themeColor="text1"/>
        </w:rPr>
        <w:t>,</w:t>
      </w:r>
      <w:r w:rsidR="00DB24EC" w:rsidRPr="00EC243D">
        <w:rPr>
          <w:color w:val="000000" w:themeColor="text1"/>
        </w:rPr>
        <w:t>03%,</w:t>
      </w:r>
      <w:r w:rsidR="00AE5FBD" w:rsidRPr="00EC243D">
        <w:rPr>
          <w:color w:val="000000" w:themeColor="text1"/>
        </w:rPr>
        <w:t xml:space="preserve"> što je malo povećanje od 1,06%, dok je u odnosu na novoprimljene istražne zatvorenike u odnosnu na 2019. godinu došlo do smanjenja od 5,62% (304)</w:t>
      </w:r>
      <w:r w:rsidR="00DF499E" w:rsidRPr="00EC243D">
        <w:rPr>
          <w:color w:val="000000" w:themeColor="text1"/>
        </w:rPr>
        <w:t xml:space="preserve">. </w:t>
      </w:r>
    </w:p>
    <w:p w14:paraId="429A3096" w14:textId="77777777" w:rsidR="00A71DB1" w:rsidRPr="00EC243D" w:rsidRDefault="00A71DB1" w:rsidP="00A71DB1">
      <w:pPr>
        <w:rPr>
          <w:color w:val="000000" w:themeColor="text1"/>
          <w:highlight w:val="yellow"/>
        </w:rPr>
      </w:pPr>
      <w:r w:rsidRPr="00EC243D">
        <w:rPr>
          <w:color w:val="000000" w:themeColor="text1"/>
        </w:rPr>
        <w:t>Na dan 31.12. 20</w:t>
      </w:r>
      <w:r w:rsidR="00AE5FBD" w:rsidRPr="00EC243D">
        <w:rPr>
          <w:color w:val="000000" w:themeColor="text1"/>
        </w:rPr>
        <w:t>20</w:t>
      </w:r>
      <w:r w:rsidRPr="00EC243D">
        <w:rPr>
          <w:color w:val="000000" w:themeColor="text1"/>
        </w:rPr>
        <w:t xml:space="preserve">. mjeru istražnog zatvora izdržavalo je </w:t>
      </w:r>
      <w:r w:rsidR="00AE5C59" w:rsidRPr="00EC243D">
        <w:rPr>
          <w:color w:val="000000" w:themeColor="text1"/>
        </w:rPr>
        <w:t>12</w:t>
      </w:r>
      <w:r w:rsidR="00AE5FBD" w:rsidRPr="00EC243D">
        <w:rPr>
          <w:color w:val="000000" w:themeColor="text1"/>
        </w:rPr>
        <w:t>81</w:t>
      </w:r>
      <w:r w:rsidR="00657123" w:rsidRPr="00EC243D">
        <w:rPr>
          <w:color w:val="000000" w:themeColor="text1"/>
        </w:rPr>
        <w:t xml:space="preserve"> </w:t>
      </w:r>
      <w:r w:rsidRPr="00EC243D">
        <w:rPr>
          <w:color w:val="000000" w:themeColor="text1"/>
        </w:rPr>
        <w:t>zatvorenika</w:t>
      </w:r>
      <w:r w:rsidR="00AE5C59" w:rsidRPr="00EC243D">
        <w:rPr>
          <w:color w:val="000000" w:themeColor="text1"/>
        </w:rPr>
        <w:t xml:space="preserve">, </w:t>
      </w:r>
      <w:r w:rsidR="00AE5FBD" w:rsidRPr="00EC243D">
        <w:rPr>
          <w:color w:val="000000" w:themeColor="text1"/>
        </w:rPr>
        <w:t>te oni čine 36,3% zatvorenika na navedeni datum</w:t>
      </w:r>
      <w:r w:rsidR="00545076" w:rsidRPr="00EC243D">
        <w:rPr>
          <w:color w:val="000000" w:themeColor="text1"/>
        </w:rPr>
        <w:t>.</w:t>
      </w:r>
      <w:r w:rsidR="00AE5C59" w:rsidRPr="00EC243D">
        <w:rPr>
          <w:color w:val="000000" w:themeColor="text1"/>
        </w:rPr>
        <w:t xml:space="preserve"> </w:t>
      </w:r>
    </w:p>
    <w:p w14:paraId="3046CCA6" w14:textId="77777777" w:rsidR="001356BD" w:rsidRDefault="001356BD" w:rsidP="001356BD">
      <w:pPr>
        <w:pStyle w:val="Caption"/>
        <w:keepNext/>
        <w:spacing w:after="0"/>
        <w:jc w:val="center"/>
      </w:pPr>
      <w:bookmarkStart w:id="134" w:name="_Toc72140949"/>
      <w:bookmarkEnd w:id="133"/>
      <w:r>
        <w:t xml:space="preserve">Slika </w:t>
      </w:r>
      <w:r w:rsidR="00780D21">
        <w:fldChar w:fldCharType="begin"/>
      </w:r>
      <w:r w:rsidR="00780D21">
        <w:instrText xml:space="preserve"> SEQ Slika \* ARABIC </w:instrText>
      </w:r>
      <w:r w:rsidR="00780D21">
        <w:fldChar w:fldCharType="separate"/>
      </w:r>
      <w:r w:rsidR="0092771B">
        <w:rPr>
          <w:noProof/>
        </w:rPr>
        <w:t>15</w:t>
      </w:r>
      <w:r w:rsidR="00780D21">
        <w:fldChar w:fldCharType="end"/>
      </w:r>
      <w:r w:rsidRPr="009D3EC2">
        <w:t>. Zatvorenici u istražnom zatvoru na dan 31.12.</w:t>
      </w:r>
      <w:r w:rsidR="00657123">
        <w:t xml:space="preserve"> </w:t>
      </w:r>
      <w:r w:rsidRPr="009D3EC2">
        <w:t>i tijekom godine od 2015. do 20</w:t>
      </w:r>
      <w:r w:rsidR="00545076">
        <w:t>20</w:t>
      </w:r>
      <w:r w:rsidRPr="009D3EC2">
        <w:t>. godine</w:t>
      </w:r>
      <w:bookmarkEnd w:id="134"/>
    </w:p>
    <w:p w14:paraId="2725D433" w14:textId="77777777" w:rsidR="00A71DB1" w:rsidRPr="007F57A1" w:rsidRDefault="00276453" w:rsidP="00A71DB1">
      <w:pPr>
        <w:jc w:val="center"/>
        <w:rPr>
          <w:noProof/>
          <w:highlight w:val="yellow"/>
          <w:lang w:val="en-US"/>
        </w:rPr>
      </w:pPr>
      <w:r>
        <w:rPr>
          <w:noProof/>
          <w:lang w:eastAsia="hr-HR"/>
        </w:rPr>
        <w:drawing>
          <wp:inline distT="0" distB="0" distL="0" distR="0" wp14:anchorId="00132600" wp14:editId="79A57B54">
            <wp:extent cx="5759450" cy="2687458"/>
            <wp:effectExtent l="0" t="0" r="12700" b="1778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14A5E79" w14:textId="77777777" w:rsidR="002F3793" w:rsidRPr="00EC243D" w:rsidRDefault="00A71DB1" w:rsidP="001356BD">
      <w:pPr>
        <w:rPr>
          <w:highlight w:val="yellow"/>
        </w:rPr>
      </w:pPr>
      <w:r w:rsidRPr="00EC243D">
        <w:lastRenderedPageBreak/>
        <w:t>U odnosu na vrstu kaznenog djela</w:t>
      </w:r>
      <w:r w:rsidR="00607719" w:rsidRPr="00EC243D">
        <w:t>, na dan 31.12.20</w:t>
      </w:r>
      <w:r w:rsidR="00276453" w:rsidRPr="00EC243D">
        <w:t>20</w:t>
      </w:r>
      <w:r w:rsidR="00607719" w:rsidRPr="00EC243D">
        <w:t>.</w:t>
      </w:r>
      <w:r w:rsidR="00EF18DF" w:rsidRPr="00EC243D">
        <w:t xml:space="preserve"> </w:t>
      </w:r>
      <w:r w:rsidR="00607719" w:rsidRPr="00EC243D">
        <w:t>godine,</w:t>
      </w:r>
      <w:r w:rsidRPr="00EC243D">
        <w:t xml:space="preserve"> najviše je bilo istražnih zatvorenika zbog kaznenih djela </w:t>
      </w:r>
      <w:r w:rsidR="00956C21" w:rsidRPr="00EC243D">
        <w:t>protiv imovine, protiv osobne slobode,</w:t>
      </w:r>
      <w:r w:rsidR="00CE6C30" w:rsidRPr="00EC243D">
        <w:t xml:space="preserve"> protiv javnog reda,</w:t>
      </w:r>
      <w:r w:rsidR="00956C21" w:rsidRPr="00EC243D">
        <w:t xml:space="preserve"> </w:t>
      </w:r>
      <w:r w:rsidRPr="00EC243D">
        <w:t>zatim protiv života i tijela</w:t>
      </w:r>
      <w:r w:rsidR="00956C21" w:rsidRPr="00EC243D">
        <w:t>, protiv zdravlja ljudi,</w:t>
      </w:r>
      <w:bookmarkStart w:id="135" w:name="_Toc388009835"/>
      <w:r w:rsidR="00956C21" w:rsidRPr="00EC243D">
        <w:t xml:space="preserve"> </w:t>
      </w:r>
      <w:r w:rsidR="00CE6C30" w:rsidRPr="00EC243D">
        <w:t>protiv spolne slobode i spolno zlostavljanje i iskorištavanje</w:t>
      </w:r>
      <w:r w:rsidR="00657123" w:rsidRPr="00EC243D">
        <w:t xml:space="preserve"> </w:t>
      </w:r>
      <w:r w:rsidR="00CE6C30" w:rsidRPr="00EC243D">
        <w:t xml:space="preserve">djeteta, </w:t>
      </w:r>
      <w:r w:rsidR="00956C21" w:rsidRPr="00EC243D">
        <w:t>te protiv braka, obitelji i djece</w:t>
      </w:r>
      <w:r w:rsidR="001745EA">
        <w:t>.</w:t>
      </w:r>
    </w:p>
    <w:p w14:paraId="4D173FC4" w14:textId="77777777" w:rsidR="001356BD" w:rsidRDefault="001356BD" w:rsidP="001356BD">
      <w:pPr>
        <w:pStyle w:val="Caption"/>
        <w:keepNext/>
        <w:spacing w:after="0"/>
        <w:jc w:val="center"/>
      </w:pPr>
      <w:bookmarkStart w:id="136" w:name="_Toc72140950"/>
      <w:bookmarkEnd w:id="135"/>
      <w:r>
        <w:t xml:space="preserve">Slika </w:t>
      </w:r>
      <w:r w:rsidR="00780D21">
        <w:fldChar w:fldCharType="begin"/>
      </w:r>
      <w:r w:rsidR="00780D21">
        <w:instrText xml:space="preserve"> SEQ Slika \* ARABIC </w:instrText>
      </w:r>
      <w:r w:rsidR="00780D21">
        <w:fldChar w:fldCharType="separate"/>
      </w:r>
      <w:r w:rsidR="0092771B">
        <w:rPr>
          <w:noProof/>
        </w:rPr>
        <w:t>16</w:t>
      </w:r>
      <w:r w:rsidR="00780D21">
        <w:fldChar w:fldCharType="end"/>
      </w:r>
      <w:r w:rsidRPr="00817400">
        <w:t>. Zatvorenici u istražnom zatvoru obzirom na vrstu kaznenog djela na dan 31.12.20</w:t>
      </w:r>
      <w:r w:rsidR="00CE6C30">
        <w:t>20</w:t>
      </w:r>
      <w:r w:rsidRPr="00817400">
        <w:t>.</w:t>
      </w:r>
      <w:bookmarkEnd w:id="136"/>
    </w:p>
    <w:p w14:paraId="0FF62D21" w14:textId="77777777" w:rsidR="00A71DB1" w:rsidRPr="003E6AD3" w:rsidRDefault="00CE6C30" w:rsidP="00A71DB1">
      <w:r>
        <w:rPr>
          <w:noProof/>
          <w:lang w:eastAsia="hr-HR"/>
        </w:rPr>
        <w:drawing>
          <wp:inline distT="0" distB="0" distL="0" distR="0" wp14:anchorId="5C794199" wp14:editId="32D66A44">
            <wp:extent cx="5756745" cy="2902226"/>
            <wp:effectExtent l="0" t="0" r="15875" b="12700"/>
            <wp:docPr id="20" name="Grafikon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22E062E" w14:textId="77777777" w:rsidR="00A71DB1" w:rsidRPr="00EC243D" w:rsidRDefault="00A71DB1" w:rsidP="00A71DB1">
      <w:r w:rsidRPr="00EC243D">
        <w:t>Najviše je novoprimljenih istražnih zatvorenika koji su počinili ka</w:t>
      </w:r>
      <w:r w:rsidR="002E02D4" w:rsidRPr="00EC243D">
        <w:t>znena dijela protiv imovine nji</w:t>
      </w:r>
      <w:r w:rsidR="00611753" w:rsidRPr="00EC243D">
        <w:t xml:space="preserve">h </w:t>
      </w:r>
      <w:r w:rsidR="001B4FED" w:rsidRPr="00EC243D">
        <w:t>848</w:t>
      </w:r>
      <w:r w:rsidR="00611753" w:rsidRPr="00EC243D">
        <w:t xml:space="preserve"> ili </w:t>
      </w:r>
      <w:r w:rsidR="001B4FED" w:rsidRPr="00EC243D">
        <w:t>21,98</w:t>
      </w:r>
      <w:r w:rsidRPr="00EC243D">
        <w:t>%.</w:t>
      </w:r>
      <w:r w:rsidR="00611753" w:rsidRPr="00EC243D">
        <w:t xml:space="preserve"> </w:t>
      </w:r>
    </w:p>
    <w:p w14:paraId="6AAFFF94" w14:textId="77777777" w:rsidR="00B345B7" w:rsidRPr="00EC243D" w:rsidRDefault="00A71DB1" w:rsidP="00A71DB1">
      <w:r w:rsidRPr="00EC243D">
        <w:t>U odnosu na pojedinačno kazneno djelo najviše novoprimljenih istražnih zatvorenika bilo je zbog ka</w:t>
      </w:r>
      <w:r w:rsidR="00B345B7" w:rsidRPr="00EC243D">
        <w:t xml:space="preserve">znenog djela prijetnje njih </w:t>
      </w:r>
      <w:r w:rsidR="00642809" w:rsidRPr="00EC243D">
        <w:t>844</w:t>
      </w:r>
      <w:r w:rsidR="003261DC" w:rsidRPr="00EC243D">
        <w:t xml:space="preserve"> ili </w:t>
      </w:r>
      <w:r w:rsidR="002646BA" w:rsidRPr="00EC243D">
        <w:t>21,87</w:t>
      </w:r>
      <w:r w:rsidR="003261DC" w:rsidRPr="00EC243D">
        <w:t>%</w:t>
      </w:r>
      <w:r w:rsidR="00B345B7" w:rsidRPr="00EC243D">
        <w:t>.</w:t>
      </w:r>
      <w:r w:rsidR="003261DC" w:rsidRPr="00EC243D">
        <w:t xml:space="preserve"> </w:t>
      </w:r>
      <w:r w:rsidR="002646BA" w:rsidRPr="00EC243D">
        <w:t xml:space="preserve">Ujedno ovo je kazneno djelo koje ima i najveći porast u odnosu na prošlu godinu čak 25%. 2019. godine bilo ih je 636 novozaprimljenih istražnih zatvorenika. </w:t>
      </w:r>
    </w:p>
    <w:p w14:paraId="7CECCE1E" w14:textId="77777777" w:rsidR="00A71DB1" w:rsidRPr="00EC243D" w:rsidRDefault="00A71DB1" w:rsidP="001356BD">
      <w:pPr>
        <w:rPr>
          <w:highlight w:val="yellow"/>
        </w:rPr>
      </w:pPr>
      <w:r w:rsidRPr="00EC243D">
        <w:t>U odnosu na duljinu trajanja istražnog zatvora, najviše zatvorenika koji su se na 31.12.20</w:t>
      </w:r>
      <w:r w:rsidR="00CC6B4D" w:rsidRPr="00EC243D">
        <w:t>20</w:t>
      </w:r>
      <w:r w:rsidRPr="00EC243D">
        <w:t xml:space="preserve">. godine nalazili istražnom zatvoru, njih </w:t>
      </w:r>
      <w:r w:rsidR="00CC6B4D" w:rsidRPr="00EC243D">
        <w:t>386</w:t>
      </w:r>
      <w:r w:rsidR="00F1007D" w:rsidRPr="00EC243D">
        <w:t xml:space="preserve"> </w:t>
      </w:r>
      <w:r w:rsidRPr="00EC243D">
        <w:t xml:space="preserve">boravilo je u istražnom zatvoru od jednog do tri mjeseca, dok je </w:t>
      </w:r>
      <w:r w:rsidR="00B76442" w:rsidRPr="00EC243D">
        <w:t xml:space="preserve">preko 30 mjeseci mjeru izdržavalo </w:t>
      </w:r>
      <w:r w:rsidR="00CC6B4D" w:rsidRPr="00EC243D">
        <w:t>9</w:t>
      </w:r>
      <w:r w:rsidR="00B76442" w:rsidRPr="00EC243D">
        <w:t xml:space="preserve"> istražnih</w:t>
      </w:r>
      <w:r w:rsidRPr="00EC243D">
        <w:t xml:space="preserve"> zatvorenika.</w:t>
      </w:r>
    </w:p>
    <w:p w14:paraId="23AC50AF" w14:textId="77777777" w:rsidR="001356BD" w:rsidRDefault="001356BD" w:rsidP="001356BD">
      <w:pPr>
        <w:pStyle w:val="Caption"/>
        <w:keepNext/>
        <w:spacing w:after="0"/>
        <w:jc w:val="center"/>
      </w:pPr>
      <w:bookmarkStart w:id="137" w:name="_Toc72141011"/>
      <w:r>
        <w:t xml:space="preserve">Tabela </w:t>
      </w:r>
      <w:r>
        <w:fldChar w:fldCharType="begin"/>
      </w:r>
      <w:r>
        <w:instrText xml:space="preserve"> SEQ Tabela \* ARABIC </w:instrText>
      </w:r>
      <w:r>
        <w:fldChar w:fldCharType="separate"/>
      </w:r>
      <w:r w:rsidR="0092771B">
        <w:rPr>
          <w:noProof/>
        </w:rPr>
        <w:t>11</w:t>
      </w:r>
      <w:r>
        <w:fldChar w:fldCharType="end"/>
      </w:r>
      <w:r w:rsidRPr="00A6001D">
        <w:t>. Istražni zatvorenici obzirom na trajanje istražnog zatvora na dan 31.12.20</w:t>
      </w:r>
      <w:r w:rsidR="00983F14">
        <w:t>20</w:t>
      </w:r>
      <w:r w:rsidRPr="00A6001D">
        <w:t>. godine</w:t>
      </w:r>
      <w:bookmarkEnd w:id="137"/>
    </w:p>
    <w:tbl>
      <w:tblPr>
        <w:tblW w:w="8740" w:type="dxa"/>
        <w:tblInd w:w="85" w:type="dxa"/>
        <w:tblLook w:val="04A0" w:firstRow="1" w:lastRow="0" w:firstColumn="1" w:lastColumn="0" w:noHBand="0" w:noVBand="1"/>
      </w:tblPr>
      <w:tblGrid>
        <w:gridCol w:w="2260"/>
        <w:gridCol w:w="1097"/>
        <w:gridCol w:w="743"/>
        <w:gridCol w:w="1074"/>
        <w:gridCol w:w="766"/>
        <w:gridCol w:w="1097"/>
        <w:gridCol w:w="743"/>
        <w:gridCol w:w="960"/>
      </w:tblGrid>
      <w:tr w:rsidR="00983F14" w:rsidRPr="00983F14" w14:paraId="3D862EAC" w14:textId="77777777" w:rsidTr="00983F14">
        <w:trPr>
          <w:trHeight w:val="810"/>
        </w:trPr>
        <w:tc>
          <w:tcPr>
            <w:tcW w:w="2260" w:type="dxa"/>
            <w:vMerge w:val="restart"/>
            <w:tcBorders>
              <w:top w:val="double" w:sz="6" w:space="0" w:color="auto"/>
              <w:left w:val="double" w:sz="6" w:space="0" w:color="auto"/>
              <w:bottom w:val="single" w:sz="4" w:space="0" w:color="auto"/>
              <w:right w:val="single" w:sz="4" w:space="0" w:color="auto"/>
            </w:tcBorders>
            <w:shd w:val="clear" w:color="000000" w:fill="8DB4E2"/>
            <w:vAlign w:val="center"/>
            <w:hideMark/>
          </w:tcPr>
          <w:p w14:paraId="249FFFC0" w14:textId="77777777" w:rsidR="00983F14" w:rsidRPr="00EC243D" w:rsidRDefault="00983F14" w:rsidP="00983F14">
            <w:pPr>
              <w:spacing w:after="0"/>
              <w:jc w:val="center"/>
              <w:rPr>
                <w:rFonts w:ascii="Arial" w:eastAsia="Times New Roman" w:hAnsi="Arial" w:cs="Arial"/>
                <w:b/>
                <w:bCs/>
                <w:color w:val="1F497D" w:themeColor="text2"/>
                <w:sz w:val="20"/>
                <w:szCs w:val="20"/>
                <w:lang w:eastAsia="hr-HR"/>
              </w:rPr>
            </w:pPr>
            <w:r w:rsidRPr="00EC243D">
              <w:rPr>
                <w:rFonts w:ascii="Arial" w:eastAsia="Times New Roman" w:hAnsi="Arial" w:cs="Arial"/>
                <w:b/>
                <w:bCs/>
                <w:color w:val="1F497D" w:themeColor="text2"/>
                <w:sz w:val="20"/>
                <w:szCs w:val="20"/>
                <w:lang w:eastAsia="hr-HR"/>
              </w:rPr>
              <w:t>Trajanje</w:t>
            </w:r>
            <w:r w:rsidRPr="00EC243D">
              <w:rPr>
                <w:rFonts w:ascii="Arial" w:eastAsia="Times New Roman" w:hAnsi="Arial" w:cs="Arial"/>
                <w:b/>
                <w:bCs/>
                <w:color w:val="1F497D" w:themeColor="text2"/>
                <w:sz w:val="20"/>
                <w:szCs w:val="20"/>
                <w:lang w:eastAsia="hr-HR"/>
              </w:rPr>
              <w:br/>
              <w:t>istražnog zatvora</w:t>
            </w:r>
          </w:p>
        </w:tc>
        <w:tc>
          <w:tcPr>
            <w:tcW w:w="1840" w:type="dxa"/>
            <w:gridSpan w:val="2"/>
            <w:tcBorders>
              <w:top w:val="double" w:sz="6" w:space="0" w:color="auto"/>
              <w:left w:val="nil"/>
              <w:bottom w:val="single" w:sz="4" w:space="0" w:color="auto"/>
              <w:right w:val="single" w:sz="4" w:space="0" w:color="auto"/>
            </w:tcBorders>
            <w:shd w:val="clear" w:color="000000" w:fill="8DB4E2"/>
            <w:vAlign w:val="center"/>
            <w:hideMark/>
          </w:tcPr>
          <w:p w14:paraId="292328BE"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zatvorenici u istražnom zatvoru</w:t>
            </w:r>
          </w:p>
        </w:tc>
        <w:tc>
          <w:tcPr>
            <w:tcW w:w="1840" w:type="dxa"/>
            <w:gridSpan w:val="2"/>
            <w:tcBorders>
              <w:top w:val="double" w:sz="6" w:space="0" w:color="auto"/>
              <w:left w:val="nil"/>
              <w:bottom w:val="single" w:sz="4" w:space="0" w:color="auto"/>
              <w:right w:val="single" w:sz="4" w:space="0" w:color="auto"/>
            </w:tcBorders>
            <w:shd w:val="clear" w:color="000000" w:fill="8DB4E2"/>
            <w:vAlign w:val="center"/>
            <w:hideMark/>
          </w:tcPr>
          <w:p w14:paraId="44DEB925"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maloljetni</w:t>
            </w:r>
            <w:r w:rsidRPr="00EC243D">
              <w:rPr>
                <w:rFonts w:ascii="Arial" w:eastAsia="Times New Roman" w:hAnsi="Arial" w:cs="Arial"/>
                <w:b/>
                <w:bCs/>
                <w:color w:val="1F497D" w:themeColor="text2"/>
                <w:sz w:val="18"/>
                <w:szCs w:val="18"/>
                <w:lang w:eastAsia="hr-HR"/>
              </w:rPr>
              <w:br/>
              <w:t>zatvorenici</w:t>
            </w:r>
            <w:r w:rsidRPr="00EC243D">
              <w:rPr>
                <w:rFonts w:ascii="Arial" w:eastAsia="Times New Roman" w:hAnsi="Arial" w:cs="Arial"/>
                <w:b/>
                <w:bCs/>
                <w:color w:val="1F497D" w:themeColor="text2"/>
                <w:sz w:val="18"/>
                <w:szCs w:val="18"/>
                <w:lang w:eastAsia="hr-HR"/>
              </w:rPr>
              <w:br/>
              <w:t>u istražnom zatvoru</w:t>
            </w:r>
          </w:p>
        </w:tc>
        <w:tc>
          <w:tcPr>
            <w:tcW w:w="1840" w:type="dxa"/>
            <w:gridSpan w:val="2"/>
            <w:tcBorders>
              <w:top w:val="double" w:sz="6" w:space="0" w:color="auto"/>
              <w:left w:val="nil"/>
              <w:bottom w:val="single" w:sz="4" w:space="0" w:color="auto"/>
              <w:right w:val="single" w:sz="4" w:space="0" w:color="auto"/>
            </w:tcBorders>
            <w:shd w:val="clear" w:color="000000" w:fill="8DB4E2"/>
            <w:noWrap/>
            <w:vAlign w:val="center"/>
            <w:hideMark/>
          </w:tcPr>
          <w:p w14:paraId="2F719C28" w14:textId="77777777" w:rsidR="00983F14" w:rsidRPr="00EC243D" w:rsidRDefault="00983F14" w:rsidP="00983F14">
            <w:pPr>
              <w:spacing w:after="0"/>
              <w:jc w:val="center"/>
              <w:rPr>
                <w:rFonts w:ascii="Arial" w:eastAsia="Times New Roman" w:hAnsi="Arial" w:cs="Arial"/>
                <w:b/>
                <w:bCs/>
                <w:color w:val="1F497D" w:themeColor="text2"/>
                <w:sz w:val="20"/>
                <w:szCs w:val="20"/>
                <w:lang w:eastAsia="hr-HR"/>
              </w:rPr>
            </w:pPr>
            <w:r w:rsidRPr="00EC243D">
              <w:rPr>
                <w:rFonts w:ascii="Arial" w:eastAsia="Times New Roman" w:hAnsi="Arial" w:cs="Arial"/>
                <w:b/>
                <w:bCs/>
                <w:color w:val="1F497D" w:themeColor="text2"/>
                <w:sz w:val="20"/>
                <w:szCs w:val="20"/>
                <w:lang w:eastAsia="hr-HR"/>
              </w:rPr>
              <w:t>UKUPNO</w:t>
            </w:r>
          </w:p>
        </w:tc>
        <w:tc>
          <w:tcPr>
            <w:tcW w:w="960" w:type="dxa"/>
            <w:vMerge w:val="restart"/>
            <w:tcBorders>
              <w:top w:val="double" w:sz="6" w:space="0" w:color="auto"/>
              <w:left w:val="single" w:sz="4" w:space="0" w:color="auto"/>
              <w:bottom w:val="single" w:sz="4" w:space="0" w:color="000000"/>
              <w:right w:val="double" w:sz="6" w:space="0" w:color="auto"/>
            </w:tcBorders>
            <w:shd w:val="clear" w:color="000000" w:fill="8DB4E2"/>
            <w:noWrap/>
            <w:textDirection w:val="btLr"/>
            <w:vAlign w:val="center"/>
            <w:hideMark/>
          </w:tcPr>
          <w:p w14:paraId="34806A99" w14:textId="77777777" w:rsidR="00983F14" w:rsidRPr="00EC243D" w:rsidRDefault="00983F14" w:rsidP="00983F14">
            <w:pPr>
              <w:spacing w:after="0"/>
              <w:jc w:val="center"/>
              <w:rPr>
                <w:rFonts w:ascii="Arial" w:eastAsia="Times New Roman" w:hAnsi="Arial" w:cs="Arial"/>
                <w:b/>
                <w:bCs/>
                <w:color w:val="1F497D" w:themeColor="text2"/>
                <w:sz w:val="20"/>
                <w:szCs w:val="20"/>
                <w:lang w:eastAsia="hr-HR"/>
              </w:rPr>
            </w:pPr>
            <w:r w:rsidRPr="00EC243D">
              <w:rPr>
                <w:rFonts w:ascii="Arial" w:eastAsia="Times New Roman" w:hAnsi="Arial" w:cs="Arial"/>
                <w:b/>
                <w:bCs/>
                <w:color w:val="1F497D" w:themeColor="text2"/>
                <w:sz w:val="20"/>
                <w:szCs w:val="20"/>
                <w:lang w:eastAsia="hr-HR"/>
              </w:rPr>
              <w:t>SVEUKUPNO</w:t>
            </w:r>
          </w:p>
        </w:tc>
      </w:tr>
      <w:tr w:rsidR="00983F14" w:rsidRPr="00983F14" w14:paraId="44A9D76D" w14:textId="77777777" w:rsidTr="00983F14">
        <w:trPr>
          <w:trHeight w:val="675"/>
        </w:trPr>
        <w:tc>
          <w:tcPr>
            <w:tcW w:w="2260" w:type="dxa"/>
            <w:vMerge/>
            <w:tcBorders>
              <w:top w:val="double" w:sz="6" w:space="0" w:color="auto"/>
              <w:left w:val="double" w:sz="6" w:space="0" w:color="auto"/>
              <w:bottom w:val="single" w:sz="4" w:space="0" w:color="auto"/>
              <w:right w:val="single" w:sz="4" w:space="0" w:color="auto"/>
            </w:tcBorders>
            <w:vAlign w:val="center"/>
            <w:hideMark/>
          </w:tcPr>
          <w:p w14:paraId="5FB95413" w14:textId="77777777" w:rsidR="00983F14" w:rsidRPr="00EC243D" w:rsidRDefault="00983F14" w:rsidP="00983F14">
            <w:pPr>
              <w:spacing w:after="0"/>
              <w:jc w:val="left"/>
              <w:rPr>
                <w:rFonts w:ascii="Arial" w:eastAsia="Times New Roman" w:hAnsi="Arial" w:cs="Arial"/>
                <w:b/>
                <w:bCs/>
                <w:color w:val="1F497D" w:themeColor="text2"/>
                <w:sz w:val="20"/>
                <w:szCs w:val="20"/>
                <w:lang w:eastAsia="hr-HR"/>
              </w:rPr>
            </w:pPr>
          </w:p>
        </w:tc>
        <w:tc>
          <w:tcPr>
            <w:tcW w:w="1097" w:type="dxa"/>
            <w:tcBorders>
              <w:top w:val="nil"/>
              <w:left w:val="nil"/>
              <w:bottom w:val="single" w:sz="4" w:space="0" w:color="auto"/>
              <w:right w:val="single" w:sz="4" w:space="0" w:color="auto"/>
            </w:tcBorders>
            <w:shd w:val="clear" w:color="000000" w:fill="8DB4E2"/>
            <w:noWrap/>
            <w:vAlign w:val="center"/>
            <w:hideMark/>
          </w:tcPr>
          <w:p w14:paraId="63DB43B4"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m</w:t>
            </w:r>
          </w:p>
        </w:tc>
        <w:tc>
          <w:tcPr>
            <w:tcW w:w="743" w:type="dxa"/>
            <w:tcBorders>
              <w:top w:val="nil"/>
              <w:left w:val="nil"/>
              <w:bottom w:val="single" w:sz="4" w:space="0" w:color="auto"/>
              <w:right w:val="single" w:sz="4" w:space="0" w:color="auto"/>
            </w:tcBorders>
            <w:shd w:val="clear" w:color="000000" w:fill="8DB4E2"/>
            <w:noWrap/>
            <w:vAlign w:val="center"/>
            <w:hideMark/>
          </w:tcPr>
          <w:p w14:paraId="6DC13252"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ž</w:t>
            </w:r>
          </w:p>
        </w:tc>
        <w:tc>
          <w:tcPr>
            <w:tcW w:w="1074" w:type="dxa"/>
            <w:tcBorders>
              <w:top w:val="nil"/>
              <w:left w:val="nil"/>
              <w:bottom w:val="single" w:sz="4" w:space="0" w:color="auto"/>
              <w:right w:val="single" w:sz="4" w:space="0" w:color="auto"/>
            </w:tcBorders>
            <w:shd w:val="clear" w:color="000000" w:fill="8DB4E2"/>
            <w:noWrap/>
            <w:vAlign w:val="center"/>
            <w:hideMark/>
          </w:tcPr>
          <w:p w14:paraId="27B45D24"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m</w:t>
            </w:r>
          </w:p>
        </w:tc>
        <w:tc>
          <w:tcPr>
            <w:tcW w:w="766" w:type="dxa"/>
            <w:tcBorders>
              <w:top w:val="nil"/>
              <w:left w:val="nil"/>
              <w:bottom w:val="single" w:sz="4" w:space="0" w:color="auto"/>
              <w:right w:val="single" w:sz="4" w:space="0" w:color="auto"/>
            </w:tcBorders>
            <w:shd w:val="clear" w:color="000000" w:fill="8DB4E2"/>
            <w:noWrap/>
            <w:vAlign w:val="center"/>
            <w:hideMark/>
          </w:tcPr>
          <w:p w14:paraId="4D65F08A"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ž</w:t>
            </w:r>
          </w:p>
        </w:tc>
        <w:tc>
          <w:tcPr>
            <w:tcW w:w="1097" w:type="dxa"/>
            <w:tcBorders>
              <w:top w:val="nil"/>
              <w:left w:val="nil"/>
              <w:bottom w:val="single" w:sz="4" w:space="0" w:color="auto"/>
              <w:right w:val="single" w:sz="4" w:space="0" w:color="auto"/>
            </w:tcBorders>
            <w:shd w:val="clear" w:color="000000" w:fill="8DB4E2"/>
            <w:noWrap/>
            <w:vAlign w:val="center"/>
            <w:hideMark/>
          </w:tcPr>
          <w:p w14:paraId="5AC9BC64"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m</w:t>
            </w:r>
          </w:p>
        </w:tc>
        <w:tc>
          <w:tcPr>
            <w:tcW w:w="743" w:type="dxa"/>
            <w:tcBorders>
              <w:top w:val="nil"/>
              <w:left w:val="nil"/>
              <w:bottom w:val="single" w:sz="4" w:space="0" w:color="auto"/>
              <w:right w:val="single" w:sz="4" w:space="0" w:color="auto"/>
            </w:tcBorders>
            <w:shd w:val="clear" w:color="000000" w:fill="8DB4E2"/>
            <w:noWrap/>
            <w:vAlign w:val="center"/>
            <w:hideMark/>
          </w:tcPr>
          <w:p w14:paraId="084D3581" w14:textId="77777777" w:rsidR="00983F14" w:rsidRPr="00EC243D" w:rsidRDefault="00983F14" w:rsidP="00983F14">
            <w:pPr>
              <w:spacing w:after="0"/>
              <w:jc w:val="center"/>
              <w:rPr>
                <w:rFonts w:ascii="Arial" w:eastAsia="Times New Roman" w:hAnsi="Arial" w:cs="Arial"/>
                <w:b/>
                <w:bCs/>
                <w:color w:val="1F497D" w:themeColor="text2"/>
                <w:sz w:val="18"/>
                <w:szCs w:val="18"/>
                <w:lang w:eastAsia="hr-HR"/>
              </w:rPr>
            </w:pPr>
            <w:r w:rsidRPr="00EC243D">
              <w:rPr>
                <w:rFonts w:ascii="Arial" w:eastAsia="Times New Roman" w:hAnsi="Arial" w:cs="Arial"/>
                <w:b/>
                <w:bCs/>
                <w:color w:val="1F497D" w:themeColor="text2"/>
                <w:sz w:val="18"/>
                <w:szCs w:val="18"/>
                <w:lang w:eastAsia="hr-HR"/>
              </w:rPr>
              <w:t>ž</w:t>
            </w:r>
          </w:p>
        </w:tc>
        <w:tc>
          <w:tcPr>
            <w:tcW w:w="960" w:type="dxa"/>
            <w:vMerge/>
            <w:tcBorders>
              <w:top w:val="double" w:sz="6" w:space="0" w:color="auto"/>
              <w:left w:val="single" w:sz="4" w:space="0" w:color="auto"/>
              <w:bottom w:val="single" w:sz="4" w:space="0" w:color="000000"/>
              <w:right w:val="double" w:sz="6" w:space="0" w:color="auto"/>
            </w:tcBorders>
            <w:vAlign w:val="center"/>
            <w:hideMark/>
          </w:tcPr>
          <w:p w14:paraId="150A3BEE" w14:textId="77777777" w:rsidR="00983F14" w:rsidRPr="00EC243D" w:rsidRDefault="00983F14" w:rsidP="00983F14">
            <w:pPr>
              <w:spacing w:after="0"/>
              <w:jc w:val="left"/>
              <w:rPr>
                <w:rFonts w:ascii="Arial" w:eastAsia="Times New Roman" w:hAnsi="Arial" w:cs="Arial"/>
                <w:b/>
                <w:bCs/>
                <w:color w:val="1F497D" w:themeColor="text2"/>
                <w:sz w:val="20"/>
                <w:szCs w:val="20"/>
                <w:lang w:eastAsia="hr-HR"/>
              </w:rPr>
            </w:pPr>
          </w:p>
        </w:tc>
      </w:tr>
      <w:tr w:rsidR="00983F14" w:rsidRPr="00983F14" w14:paraId="67E743A8"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center"/>
            <w:hideMark/>
          </w:tcPr>
          <w:p w14:paraId="42BA52C1"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lastRenderedPageBreak/>
              <w:t>do 1 mjesec</w:t>
            </w:r>
          </w:p>
        </w:tc>
        <w:tc>
          <w:tcPr>
            <w:tcW w:w="1097" w:type="dxa"/>
            <w:tcBorders>
              <w:top w:val="nil"/>
              <w:left w:val="nil"/>
              <w:bottom w:val="single" w:sz="4" w:space="0" w:color="auto"/>
              <w:right w:val="single" w:sz="4" w:space="0" w:color="auto"/>
            </w:tcBorders>
            <w:shd w:val="clear" w:color="auto" w:fill="auto"/>
            <w:noWrap/>
            <w:vAlign w:val="center"/>
            <w:hideMark/>
          </w:tcPr>
          <w:p w14:paraId="01058E02"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254</w:t>
            </w:r>
          </w:p>
        </w:tc>
        <w:tc>
          <w:tcPr>
            <w:tcW w:w="743" w:type="dxa"/>
            <w:tcBorders>
              <w:top w:val="nil"/>
              <w:left w:val="nil"/>
              <w:bottom w:val="single" w:sz="4" w:space="0" w:color="auto"/>
              <w:right w:val="single" w:sz="4" w:space="0" w:color="auto"/>
            </w:tcBorders>
            <w:shd w:val="clear" w:color="auto" w:fill="auto"/>
            <w:noWrap/>
            <w:vAlign w:val="center"/>
            <w:hideMark/>
          </w:tcPr>
          <w:p w14:paraId="4D2598AD"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19</w:t>
            </w:r>
          </w:p>
        </w:tc>
        <w:tc>
          <w:tcPr>
            <w:tcW w:w="1074" w:type="dxa"/>
            <w:tcBorders>
              <w:top w:val="nil"/>
              <w:left w:val="nil"/>
              <w:bottom w:val="single" w:sz="4" w:space="0" w:color="auto"/>
              <w:right w:val="single" w:sz="4" w:space="0" w:color="auto"/>
            </w:tcBorders>
            <w:shd w:val="clear" w:color="auto" w:fill="auto"/>
            <w:noWrap/>
            <w:vAlign w:val="center"/>
            <w:hideMark/>
          </w:tcPr>
          <w:p w14:paraId="365EF64C"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w:t>
            </w:r>
          </w:p>
        </w:tc>
        <w:tc>
          <w:tcPr>
            <w:tcW w:w="766" w:type="dxa"/>
            <w:tcBorders>
              <w:top w:val="nil"/>
              <w:left w:val="nil"/>
              <w:bottom w:val="single" w:sz="4" w:space="0" w:color="auto"/>
              <w:right w:val="single" w:sz="4" w:space="0" w:color="auto"/>
            </w:tcBorders>
            <w:shd w:val="clear" w:color="auto" w:fill="auto"/>
            <w:noWrap/>
            <w:vAlign w:val="center"/>
            <w:hideMark/>
          </w:tcPr>
          <w:p w14:paraId="741B918E"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60ABED85"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256</w:t>
            </w:r>
          </w:p>
        </w:tc>
        <w:tc>
          <w:tcPr>
            <w:tcW w:w="743" w:type="dxa"/>
            <w:tcBorders>
              <w:top w:val="nil"/>
              <w:left w:val="nil"/>
              <w:bottom w:val="single" w:sz="4" w:space="0" w:color="auto"/>
              <w:right w:val="single" w:sz="4" w:space="0" w:color="auto"/>
            </w:tcBorders>
            <w:shd w:val="clear" w:color="auto" w:fill="auto"/>
            <w:noWrap/>
            <w:vAlign w:val="center"/>
            <w:hideMark/>
          </w:tcPr>
          <w:p w14:paraId="3EC3E7C0"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24</w:t>
            </w:r>
          </w:p>
        </w:tc>
        <w:tc>
          <w:tcPr>
            <w:tcW w:w="960" w:type="dxa"/>
            <w:tcBorders>
              <w:top w:val="nil"/>
              <w:left w:val="nil"/>
              <w:bottom w:val="single" w:sz="4" w:space="0" w:color="auto"/>
              <w:right w:val="double" w:sz="6" w:space="0" w:color="auto"/>
            </w:tcBorders>
            <w:shd w:val="clear" w:color="auto" w:fill="auto"/>
            <w:noWrap/>
            <w:vAlign w:val="bottom"/>
            <w:hideMark/>
          </w:tcPr>
          <w:p w14:paraId="7C9E81D2"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280</w:t>
            </w:r>
          </w:p>
        </w:tc>
      </w:tr>
      <w:tr w:rsidR="00983F14" w:rsidRPr="00983F14" w14:paraId="282AF2C2"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center"/>
            <w:hideMark/>
          </w:tcPr>
          <w:p w14:paraId="2E1B734D"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1 do 3 mjeseca</w:t>
            </w:r>
          </w:p>
        </w:tc>
        <w:tc>
          <w:tcPr>
            <w:tcW w:w="1097" w:type="dxa"/>
            <w:tcBorders>
              <w:top w:val="nil"/>
              <w:left w:val="nil"/>
              <w:bottom w:val="single" w:sz="4" w:space="0" w:color="auto"/>
              <w:right w:val="single" w:sz="4" w:space="0" w:color="auto"/>
            </w:tcBorders>
            <w:shd w:val="clear" w:color="auto" w:fill="auto"/>
            <w:noWrap/>
            <w:vAlign w:val="center"/>
            <w:hideMark/>
          </w:tcPr>
          <w:p w14:paraId="6E2320B2"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362</w:t>
            </w:r>
          </w:p>
        </w:tc>
        <w:tc>
          <w:tcPr>
            <w:tcW w:w="743" w:type="dxa"/>
            <w:tcBorders>
              <w:top w:val="nil"/>
              <w:left w:val="nil"/>
              <w:bottom w:val="single" w:sz="4" w:space="0" w:color="auto"/>
              <w:right w:val="single" w:sz="4" w:space="0" w:color="auto"/>
            </w:tcBorders>
            <w:shd w:val="clear" w:color="auto" w:fill="auto"/>
            <w:noWrap/>
            <w:vAlign w:val="center"/>
            <w:hideMark/>
          </w:tcPr>
          <w:p w14:paraId="54AA30B1"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15</w:t>
            </w:r>
          </w:p>
        </w:tc>
        <w:tc>
          <w:tcPr>
            <w:tcW w:w="1074" w:type="dxa"/>
            <w:tcBorders>
              <w:top w:val="nil"/>
              <w:left w:val="nil"/>
              <w:bottom w:val="single" w:sz="4" w:space="0" w:color="auto"/>
              <w:right w:val="single" w:sz="4" w:space="0" w:color="auto"/>
            </w:tcBorders>
            <w:shd w:val="clear" w:color="auto" w:fill="auto"/>
            <w:noWrap/>
            <w:vAlign w:val="center"/>
            <w:hideMark/>
          </w:tcPr>
          <w:p w14:paraId="201AE30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4</w:t>
            </w:r>
          </w:p>
        </w:tc>
        <w:tc>
          <w:tcPr>
            <w:tcW w:w="766" w:type="dxa"/>
            <w:tcBorders>
              <w:top w:val="nil"/>
              <w:left w:val="nil"/>
              <w:bottom w:val="single" w:sz="4" w:space="0" w:color="auto"/>
              <w:right w:val="single" w:sz="4" w:space="0" w:color="auto"/>
            </w:tcBorders>
            <w:shd w:val="clear" w:color="auto" w:fill="auto"/>
            <w:noWrap/>
            <w:vAlign w:val="center"/>
            <w:hideMark/>
          </w:tcPr>
          <w:p w14:paraId="42842629"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62B8C99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369</w:t>
            </w:r>
          </w:p>
        </w:tc>
        <w:tc>
          <w:tcPr>
            <w:tcW w:w="743" w:type="dxa"/>
            <w:tcBorders>
              <w:top w:val="nil"/>
              <w:left w:val="nil"/>
              <w:bottom w:val="single" w:sz="4" w:space="0" w:color="auto"/>
              <w:right w:val="single" w:sz="4" w:space="0" w:color="auto"/>
            </w:tcBorders>
            <w:shd w:val="clear" w:color="auto" w:fill="auto"/>
            <w:noWrap/>
            <w:vAlign w:val="center"/>
            <w:hideMark/>
          </w:tcPr>
          <w:p w14:paraId="661A5F6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17</w:t>
            </w:r>
          </w:p>
        </w:tc>
        <w:tc>
          <w:tcPr>
            <w:tcW w:w="960" w:type="dxa"/>
            <w:tcBorders>
              <w:top w:val="nil"/>
              <w:left w:val="nil"/>
              <w:bottom w:val="single" w:sz="4" w:space="0" w:color="auto"/>
              <w:right w:val="double" w:sz="6" w:space="0" w:color="auto"/>
            </w:tcBorders>
            <w:shd w:val="clear" w:color="auto" w:fill="auto"/>
            <w:noWrap/>
            <w:vAlign w:val="bottom"/>
            <w:hideMark/>
          </w:tcPr>
          <w:p w14:paraId="1CCAB914"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386</w:t>
            </w:r>
          </w:p>
        </w:tc>
      </w:tr>
      <w:tr w:rsidR="00983F14" w:rsidRPr="00983F14" w14:paraId="3C91D09C"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center"/>
            <w:hideMark/>
          </w:tcPr>
          <w:p w14:paraId="12AFC2B0"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3 do 6 mjeseci</w:t>
            </w:r>
          </w:p>
        </w:tc>
        <w:tc>
          <w:tcPr>
            <w:tcW w:w="1097" w:type="dxa"/>
            <w:tcBorders>
              <w:top w:val="nil"/>
              <w:left w:val="nil"/>
              <w:bottom w:val="single" w:sz="4" w:space="0" w:color="auto"/>
              <w:right w:val="single" w:sz="4" w:space="0" w:color="auto"/>
            </w:tcBorders>
            <w:shd w:val="clear" w:color="auto" w:fill="auto"/>
            <w:noWrap/>
            <w:vAlign w:val="center"/>
            <w:hideMark/>
          </w:tcPr>
          <w:p w14:paraId="7BCC94FA"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294</w:t>
            </w:r>
          </w:p>
        </w:tc>
        <w:tc>
          <w:tcPr>
            <w:tcW w:w="743" w:type="dxa"/>
            <w:tcBorders>
              <w:top w:val="nil"/>
              <w:left w:val="nil"/>
              <w:bottom w:val="single" w:sz="4" w:space="0" w:color="auto"/>
              <w:right w:val="single" w:sz="4" w:space="0" w:color="auto"/>
            </w:tcBorders>
            <w:shd w:val="clear" w:color="auto" w:fill="auto"/>
            <w:noWrap/>
            <w:vAlign w:val="center"/>
            <w:hideMark/>
          </w:tcPr>
          <w:p w14:paraId="727C401D"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20</w:t>
            </w:r>
          </w:p>
        </w:tc>
        <w:tc>
          <w:tcPr>
            <w:tcW w:w="1074" w:type="dxa"/>
            <w:tcBorders>
              <w:top w:val="nil"/>
              <w:left w:val="nil"/>
              <w:bottom w:val="single" w:sz="4" w:space="0" w:color="auto"/>
              <w:right w:val="single" w:sz="4" w:space="0" w:color="auto"/>
            </w:tcBorders>
            <w:shd w:val="clear" w:color="auto" w:fill="auto"/>
            <w:noWrap/>
            <w:vAlign w:val="center"/>
            <w:hideMark/>
          </w:tcPr>
          <w:p w14:paraId="23B49E22"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766" w:type="dxa"/>
            <w:tcBorders>
              <w:top w:val="nil"/>
              <w:left w:val="nil"/>
              <w:bottom w:val="single" w:sz="4" w:space="0" w:color="auto"/>
              <w:right w:val="single" w:sz="4" w:space="0" w:color="auto"/>
            </w:tcBorders>
            <w:shd w:val="clear" w:color="auto" w:fill="auto"/>
            <w:noWrap/>
            <w:vAlign w:val="center"/>
            <w:hideMark/>
          </w:tcPr>
          <w:p w14:paraId="63235318"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5D37AA44"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297</w:t>
            </w:r>
          </w:p>
        </w:tc>
        <w:tc>
          <w:tcPr>
            <w:tcW w:w="743" w:type="dxa"/>
            <w:tcBorders>
              <w:top w:val="nil"/>
              <w:left w:val="nil"/>
              <w:bottom w:val="single" w:sz="4" w:space="0" w:color="auto"/>
              <w:right w:val="single" w:sz="4" w:space="0" w:color="auto"/>
            </w:tcBorders>
            <w:shd w:val="clear" w:color="auto" w:fill="auto"/>
            <w:noWrap/>
            <w:vAlign w:val="center"/>
            <w:hideMark/>
          </w:tcPr>
          <w:p w14:paraId="3B8BD7C8"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23</w:t>
            </w:r>
          </w:p>
        </w:tc>
        <w:tc>
          <w:tcPr>
            <w:tcW w:w="960" w:type="dxa"/>
            <w:tcBorders>
              <w:top w:val="nil"/>
              <w:left w:val="nil"/>
              <w:bottom w:val="single" w:sz="4" w:space="0" w:color="auto"/>
              <w:right w:val="double" w:sz="6" w:space="0" w:color="auto"/>
            </w:tcBorders>
            <w:shd w:val="clear" w:color="auto" w:fill="auto"/>
            <w:noWrap/>
            <w:vAlign w:val="bottom"/>
            <w:hideMark/>
          </w:tcPr>
          <w:p w14:paraId="7EE1EEC4"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320</w:t>
            </w:r>
          </w:p>
        </w:tc>
      </w:tr>
      <w:tr w:rsidR="00983F14" w:rsidRPr="00983F14" w14:paraId="3777E39C"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center"/>
            <w:hideMark/>
          </w:tcPr>
          <w:p w14:paraId="40FCD0CE"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6 do12 mjeseci</w:t>
            </w:r>
          </w:p>
        </w:tc>
        <w:tc>
          <w:tcPr>
            <w:tcW w:w="1097" w:type="dxa"/>
            <w:tcBorders>
              <w:top w:val="nil"/>
              <w:left w:val="nil"/>
              <w:bottom w:val="single" w:sz="4" w:space="0" w:color="auto"/>
              <w:right w:val="single" w:sz="4" w:space="0" w:color="auto"/>
            </w:tcBorders>
            <w:shd w:val="clear" w:color="auto" w:fill="auto"/>
            <w:noWrap/>
            <w:vAlign w:val="center"/>
            <w:hideMark/>
          </w:tcPr>
          <w:p w14:paraId="3DE34A6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158</w:t>
            </w:r>
          </w:p>
        </w:tc>
        <w:tc>
          <w:tcPr>
            <w:tcW w:w="743" w:type="dxa"/>
            <w:tcBorders>
              <w:top w:val="nil"/>
              <w:left w:val="nil"/>
              <w:bottom w:val="single" w:sz="4" w:space="0" w:color="auto"/>
              <w:right w:val="single" w:sz="4" w:space="0" w:color="auto"/>
            </w:tcBorders>
            <w:shd w:val="clear" w:color="auto" w:fill="auto"/>
            <w:noWrap/>
            <w:vAlign w:val="center"/>
            <w:hideMark/>
          </w:tcPr>
          <w:p w14:paraId="53AA038B"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6</w:t>
            </w:r>
          </w:p>
        </w:tc>
        <w:tc>
          <w:tcPr>
            <w:tcW w:w="1074" w:type="dxa"/>
            <w:tcBorders>
              <w:top w:val="nil"/>
              <w:left w:val="nil"/>
              <w:bottom w:val="single" w:sz="4" w:space="0" w:color="auto"/>
              <w:right w:val="single" w:sz="4" w:space="0" w:color="auto"/>
            </w:tcBorders>
            <w:shd w:val="clear" w:color="auto" w:fill="auto"/>
            <w:noWrap/>
            <w:vAlign w:val="center"/>
            <w:hideMark/>
          </w:tcPr>
          <w:p w14:paraId="3C56D931"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w:t>
            </w:r>
          </w:p>
        </w:tc>
        <w:tc>
          <w:tcPr>
            <w:tcW w:w="766" w:type="dxa"/>
            <w:tcBorders>
              <w:top w:val="nil"/>
              <w:left w:val="nil"/>
              <w:bottom w:val="single" w:sz="4" w:space="0" w:color="auto"/>
              <w:right w:val="single" w:sz="4" w:space="0" w:color="auto"/>
            </w:tcBorders>
            <w:shd w:val="clear" w:color="auto" w:fill="auto"/>
            <w:noWrap/>
            <w:vAlign w:val="center"/>
            <w:hideMark/>
          </w:tcPr>
          <w:p w14:paraId="6AD703A4"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55B3986C"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160</w:t>
            </w:r>
          </w:p>
        </w:tc>
        <w:tc>
          <w:tcPr>
            <w:tcW w:w="743" w:type="dxa"/>
            <w:tcBorders>
              <w:top w:val="nil"/>
              <w:left w:val="nil"/>
              <w:bottom w:val="single" w:sz="4" w:space="0" w:color="auto"/>
              <w:right w:val="single" w:sz="4" w:space="0" w:color="auto"/>
            </w:tcBorders>
            <w:shd w:val="clear" w:color="auto" w:fill="auto"/>
            <w:noWrap/>
            <w:vAlign w:val="center"/>
            <w:hideMark/>
          </w:tcPr>
          <w:p w14:paraId="65EB4C29"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6</w:t>
            </w:r>
          </w:p>
        </w:tc>
        <w:tc>
          <w:tcPr>
            <w:tcW w:w="960" w:type="dxa"/>
            <w:tcBorders>
              <w:top w:val="nil"/>
              <w:left w:val="nil"/>
              <w:bottom w:val="single" w:sz="4" w:space="0" w:color="auto"/>
              <w:right w:val="double" w:sz="6" w:space="0" w:color="auto"/>
            </w:tcBorders>
            <w:shd w:val="clear" w:color="auto" w:fill="auto"/>
            <w:noWrap/>
            <w:vAlign w:val="bottom"/>
            <w:hideMark/>
          </w:tcPr>
          <w:p w14:paraId="0ED5B470"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166</w:t>
            </w:r>
          </w:p>
        </w:tc>
      </w:tr>
      <w:tr w:rsidR="00983F14" w:rsidRPr="00983F14" w14:paraId="7D8C770D"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center"/>
            <w:hideMark/>
          </w:tcPr>
          <w:p w14:paraId="0D63B6FC"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12 do 18 mjeseci</w:t>
            </w:r>
            <w:r w:rsidR="00657123" w:rsidRPr="009A6308">
              <w:rPr>
                <w:rFonts w:eastAsia="Times New Roman" w:cs="Times New Roman"/>
                <w:color w:val="1F497D" w:themeColor="text2"/>
                <w:sz w:val="20"/>
                <w:szCs w:val="20"/>
                <w:lang w:eastAsia="hr-HR"/>
              </w:rPr>
              <w:t xml:space="preserve">  </w:t>
            </w:r>
          </w:p>
        </w:tc>
        <w:tc>
          <w:tcPr>
            <w:tcW w:w="1097" w:type="dxa"/>
            <w:tcBorders>
              <w:top w:val="nil"/>
              <w:left w:val="nil"/>
              <w:bottom w:val="single" w:sz="4" w:space="0" w:color="auto"/>
              <w:right w:val="single" w:sz="4" w:space="0" w:color="auto"/>
            </w:tcBorders>
            <w:shd w:val="clear" w:color="auto" w:fill="auto"/>
            <w:noWrap/>
            <w:vAlign w:val="center"/>
            <w:hideMark/>
          </w:tcPr>
          <w:p w14:paraId="456F96D2"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75</w:t>
            </w:r>
          </w:p>
        </w:tc>
        <w:tc>
          <w:tcPr>
            <w:tcW w:w="743" w:type="dxa"/>
            <w:tcBorders>
              <w:top w:val="nil"/>
              <w:left w:val="nil"/>
              <w:bottom w:val="single" w:sz="4" w:space="0" w:color="auto"/>
              <w:right w:val="single" w:sz="4" w:space="0" w:color="auto"/>
            </w:tcBorders>
            <w:shd w:val="clear" w:color="auto" w:fill="auto"/>
            <w:noWrap/>
            <w:vAlign w:val="center"/>
            <w:hideMark/>
          </w:tcPr>
          <w:p w14:paraId="64F9D5BF"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w:t>
            </w:r>
          </w:p>
        </w:tc>
        <w:tc>
          <w:tcPr>
            <w:tcW w:w="1074" w:type="dxa"/>
            <w:tcBorders>
              <w:top w:val="nil"/>
              <w:left w:val="nil"/>
              <w:bottom w:val="single" w:sz="4" w:space="0" w:color="auto"/>
              <w:right w:val="single" w:sz="4" w:space="0" w:color="auto"/>
            </w:tcBorders>
            <w:shd w:val="clear" w:color="auto" w:fill="auto"/>
            <w:noWrap/>
            <w:vAlign w:val="center"/>
            <w:hideMark/>
          </w:tcPr>
          <w:p w14:paraId="5F89E9F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766" w:type="dxa"/>
            <w:tcBorders>
              <w:top w:val="nil"/>
              <w:left w:val="nil"/>
              <w:bottom w:val="single" w:sz="4" w:space="0" w:color="auto"/>
              <w:right w:val="single" w:sz="4" w:space="0" w:color="auto"/>
            </w:tcBorders>
            <w:shd w:val="clear" w:color="auto" w:fill="auto"/>
            <w:noWrap/>
            <w:vAlign w:val="center"/>
            <w:hideMark/>
          </w:tcPr>
          <w:p w14:paraId="48E15995"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08369375"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75</w:t>
            </w:r>
          </w:p>
        </w:tc>
        <w:tc>
          <w:tcPr>
            <w:tcW w:w="743" w:type="dxa"/>
            <w:tcBorders>
              <w:top w:val="nil"/>
              <w:left w:val="nil"/>
              <w:bottom w:val="single" w:sz="4" w:space="0" w:color="auto"/>
              <w:right w:val="single" w:sz="4" w:space="0" w:color="auto"/>
            </w:tcBorders>
            <w:shd w:val="clear" w:color="auto" w:fill="auto"/>
            <w:noWrap/>
            <w:vAlign w:val="center"/>
            <w:hideMark/>
          </w:tcPr>
          <w:p w14:paraId="30C39951"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w:t>
            </w:r>
          </w:p>
        </w:tc>
        <w:tc>
          <w:tcPr>
            <w:tcW w:w="960" w:type="dxa"/>
            <w:tcBorders>
              <w:top w:val="nil"/>
              <w:left w:val="nil"/>
              <w:bottom w:val="single" w:sz="4" w:space="0" w:color="auto"/>
              <w:right w:val="double" w:sz="6" w:space="0" w:color="auto"/>
            </w:tcBorders>
            <w:shd w:val="clear" w:color="auto" w:fill="auto"/>
            <w:noWrap/>
            <w:vAlign w:val="bottom"/>
            <w:hideMark/>
          </w:tcPr>
          <w:p w14:paraId="5ADD798A"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76</w:t>
            </w:r>
          </w:p>
        </w:tc>
      </w:tr>
      <w:tr w:rsidR="00983F14" w:rsidRPr="00983F14" w14:paraId="2A9F8571"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bottom"/>
            <w:hideMark/>
          </w:tcPr>
          <w:p w14:paraId="10C01859"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18 do 24 mjeseca</w:t>
            </w:r>
            <w:r w:rsidR="00657123" w:rsidRPr="009A6308">
              <w:rPr>
                <w:rFonts w:eastAsia="Times New Roman" w:cs="Times New Roman"/>
                <w:color w:val="1F497D" w:themeColor="text2"/>
                <w:sz w:val="20"/>
                <w:szCs w:val="20"/>
                <w:lang w:eastAsia="hr-HR"/>
              </w:rPr>
              <w:t xml:space="preserve"> </w:t>
            </w:r>
            <w:r w:rsidRPr="009A6308">
              <w:rPr>
                <w:rFonts w:eastAsia="Times New Roman" w:cs="Times New Roman"/>
                <w:color w:val="1F497D" w:themeColor="text2"/>
                <w:sz w:val="20"/>
                <w:szCs w:val="20"/>
                <w:lang w:eastAsia="hr-HR"/>
              </w:rPr>
              <w:t xml:space="preserve"> </w:t>
            </w:r>
          </w:p>
        </w:tc>
        <w:tc>
          <w:tcPr>
            <w:tcW w:w="1097" w:type="dxa"/>
            <w:tcBorders>
              <w:top w:val="nil"/>
              <w:left w:val="nil"/>
              <w:bottom w:val="single" w:sz="4" w:space="0" w:color="auto"/>
              <w:right w:val="single" w:sz="4" w:space="0" w:color="auto"/>
            </w:tcBorders>
            <w:shd w:val="clear" w:color="auto" w:fill="auto"/>
            <w:noWrap/>
            <w:vAlign w:val="center"/>
            <w:hideMark/>
          </w:tcPr>
          <w:p w14:paraId="3472D417"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28</w:t>
            </w:r>
          </w:p>
        </w:tc>
        <w:tc>
          <w:tcPr>
            <w:tcW w:w="743" w:type="dxa"/>
            <w:tcBorders>
              <w:top w:val="nil"/>
              <w:left w:val="nil"/>
              <w:bottom w:val="single" w:sz="4" w:space="0" w:color="auto"/>
              <w:right w:val="single" w:sz="4" w:space="0" w:color="auto"/>
            </w:tcBorders>
            <w:shd w:val="clear" w:color="auto" w:fill="auto"/>
            <w:noWrap/>
            <w:vAlign w:val="center"/>
            <w:hideMark/>
          </w:tcPr>
          <w:p w14:paraId="343F5451"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w:t>
            </w:r>
          </w:p>
        </w:tc>
        <w:tc>
          <w:tcPr>
            <w:tcW w:w="1074" w:type="dxa"/>
            <w:tcBorders>
              <w:top w:val="nil"/>
              <w:left w:val="nil"/>
              <w:bottom w:val="single" w:sz="4" w:space="0" w:color="auto"/>
              <w:right w:val="single" w:sz="4" w:space="0" w:color="auto"/>
            </w:tcBorders>
            <w:shd w:val="clear" w:color="auto" w:fill="auto"/>
            <w:noWrap/>
            <w:vAlign w:val="center"/>
            <w:hideMark/>
          </w:tcPr>
          <w:p w14:paraId="7C9278B8"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766" w:type="dxa"/>
            <w:tcBorders>
              <w:top w:val="nil"/>
              <w:left w:val="nil"/>
              <w:bottom w:val="single" w:sz="4" w:space="0" w:color="auto"/>
              <w:right w:val="single" w:sz="4" w:space="0" w:color="auto"/>
            </w:tcBorders>
            <w:shd w:val="clear" w:color="auto" w:fill="auto"/>
            <w:noWrap/>
            <w:vAlign w:val="center"/>
            <w:hideMark/>
          </w:tcPr>
          <w:p w14:paraId="1A2E2E1F"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78AC17BA"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28</w:t>
            </w:r>
          </w:p>
        </w:tc>
        <w:tc>
          <w:tcPr>
            <w:tcW w:w="743" w:type="dxa"/>
            <w:tcBorders>
              <w:top w:val="nil"/>
              <w:left w:val="nil"/>
              <w:bottom w:val="single" w:sz="4" w:space="0" w:color="auto"/>
              <w:right w:val="single" w:sz="4" w:space="0" w:color="auto"/>
            </w:tcBorders>
            <w:shd w:val="clear" w:color="auto" w:fill="auto"/>
            <w:noWrap/>
            <w:vAlign w:val="center"/>
            <w:hideMark/>
          </w:tcPr>
          <w:p w14:paraId="7D172ACF"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2</w:t>
            </w:r>
          </w:p>
        </w:tc>
        <w:tc>
          <w:tcPr>
            <w:tcW w:w="960" w:type="dxa"/>
            <w:tcBorders>
              <w:top w:val="nil"/>
              <w:left w:val="nil"/>
              <w:bottom w:val="single" w:sz="4" w:space="0" w:color="auto"/>
              <w:right w:val="double" w:sz="6" w:space="0" w:color="auto"/>
            </w:tcBorders>
            <w:shd w:val="clear" w:color="auto" w:fill="auto"/>
            <w:noWrap/>
            <w:vAlign w:val="bottom"/>
            <w:hideMark/>
          </w:tcPr>
          <w:p w14:paraId="7CD24B4B"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30</w:t>
            </w:r>
          </w:p>
        </w:tc>
      </w:tr>
      <w:tr w:rsidR="00983F14" w:rsidRPr="00983F14" w14:paraId="61781FAC" w14:textId="77777777" w:rsidTr="00983F14">
        <w:trPr>
          <w:trHeight w:val="300"/>
        </w:trPr>
        <w:tc>
          <w:tcPr>
            <w:tcW w:w="2260" w:type="dxa"/>
            <w:tcBorders>
              <w:top w:val="nil"/>
              <w:left w:val="double" w:sz="6" w:space="0" w:color="auto"/>
              <w:bottom w:val="single" w:sz="4" w:space="0" w:color="auto"/>
              <w:right w:val="single" w:sz="4" w:space="0" w:color="auto"/>
            </w:tcBorders>
            <w:shd w:val="clear" w:color="auto" w:fill="auto"/>
            <w:noWrap/>
            <w:vAlign w:val="bottom"/>
            <w:hideMark/>
          </w:tcPr>
          <w:p w14:paraId="44CF0A01"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od 24 do 30 mjeseci</w:t>
            </w:r>
            <w:r w:rsidR="00657123" w:rsidRPr="009A6308">
              <w:rPr>
                <w:rFonts w:eastAsia="Times New Roman" w:cs="Times New Roman"/>
                <w:color w:val="1F497D" w:themeColor="text2"/>
                <w:sz w:val="20"/>
                <w:szCs w:val="20"/>
                <w:lang w:eastAsia="hr-HR"/>
              </w:rPr>
              <w:t xml:space="preserve">  </w:t>
            </w:r>
          </w:p>
        </w:tc>
        <w:tc>
          <w:tcPr>
            <w:tcW w:w="1097" w:type="dxa"/>
            <w:tcBorders>
              <w:top w:val="nil"/>
              <w:left w:val="nil"/>
              <w:bottom w:val="single" w:sz="4" w:space="0" w:color="auto"/>
              <w:right w:val="single" w:sz="4" w:space="0" w:color="auto"/>
            </w:tcBorders>
            <w:shd w:val="clear" w:color="auto" w:fill="auto"/>
            <w:noWrap/>
            <w:vAlign w:val="center"/>
            <w:hideMark/>
          </w:tcPr>
          <w:p w14:paraId="55BFACEB"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14</w:t>
            </w:r>
          </w:p>
        </w:tc>
        <w:tc>
          <w:tcPr>
            <w:tcW w:w="743" w:type="dxa"/>
            <w:tcBorders>
              <w:top w:val="nil"/>
              <w:left w:val="nil"/>
              <w:bottom w:val="single" w:sz="4" w:space="0" w:color="auto"/>
              <w:right w:val="single" w:sz="4" w:space="0" w:color="auto"/>
            </w:tcBorders>
            <w:shd w:val="clear" w:color="auto" w:fill="auto"/>
            <w:noWrap/>
            <w:vAlign w:val="center"/>
            <w:hideMark/>
          </w:tcPr>
          <w:p w14:paraId="35598412"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74" w:type="dxa"/>
            <w:tcBorders>
              <w:top w:val="nil"/>
              <w:left w:val="nil"/>
              <w:bottom w:val="single" w:sz="4" w:space="0" w:color="auto"/>
              <w:right w:val="single" w:sz="4" w:space="0" w:color="auto"/>
            </w:tcBorders>
            <w:shd w:val="clear" w:color="auto" w:fill="auto"/>
            <w:noWrap/>
            <w:vAlign w:val="center"/>
            <w:hideMark/>
          </w:tcPr>
          <w:p w14:paraId="462C7211"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766" w:type="dxa"/>
            <w:tcBorders>
              <w:top w:val="nil"/>
              <w:left w:val="nil"/>
              <w:bottom w:val="single" w:sz="4" w:space="0" w:color="auto"/>
              <w:right w:val="single" w:sz="4" w:space="0" w:color="auto"/>
            </w:tcBorders>
            <w:shd w:val="clear" w:color="auto" w:fill="auto"/>
            <w:noWrap/>
            <w:vAlign w:val="center"/>
            <w:hideMark/>
          </w:tcPr>
          <w:p w14:paraId="3220D39D"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3062F4EB"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14</w:t>
            </w:r>
          </w:p>
        </w:tc>
        <w:tc>
          <w:tcPr>
            <w:tcW w:w="743" w:type="dxa"/>
            <w:tcBorders>
              <w:top w:val="nil"/>
              <w:left w:val="nil"/>
              <w:bottom w:val="single" w:sz="4" w:space="0" w:color="auto"/>
              <w:right w:val="single" w:sz="4" w:space="0" w:color="auto"/>
            </w:tcBorders>
            <w:shd w:val="clear" w:color="auto" w:fill="auto"/>
            <w:noWrap/>
            <w:vAlign w:val="center"/>
            <w:hideMark/>
          </w:tcPr>
          <w:p w14:paraId="5F5AAEC4"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960" w:type="dxa"/>
            <w:tcBorders>
              <w:top w:val="nil"/>
              <w:left w:val="nil"/>
              <w:bottom w:val="single" w:sz="4" w:space="0" w:color="auto"/>
              <w:right w:val="double" w:sz="6" w:space="0" w:color="auto"/>
            </w:tcBorders>
            <w:shd w:val="clear" w:color="auto" w:fill="auto"/>
            <w:noWrap/>
            <w:vAlign w:val="bottom"/>
            <w:hideMark/>
          </w:tcPr>
          <w:p w14:paraId="34EF7569"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14</w:t>
            </w:r>
          </w:p>
        </w:tc>
      </w:tr>
      <w:tr w:rsidR="00983F14" w:rsidRPr="00983F14" w14:paraId="6744D14D" w14:textId="77777777" w:rsidTr="00983F14">
        <w:trPr>
          <w:trHeight w:val="300"/>
        </w:trPr>
        <w:tc>
          <w:tcPr>
            <w:tcW w:w="2260" w:type="dxa"/>
            <w:tcBorders>
              <w:top w:val="nil"/>
              <w:left w:val="double" w:sz="6" w:space="0" w:color="auto"/>
              <w:bottom w:val="double" w:sz="6" w:space="0" w:color="auto"/>
              <w:right w:val="single" w:sz="4" w:space="0" w:color="auto"/>
            </w:tcBorders>
            <w:shd w:val="clear" w:color="auto" w:fill="auto"/>
            <w:noWrap/>
            <w:vAlign w:val="bottom"/>
            <w:hideMark/>
          </w:tcPr>
          <w:p w14:paraId="58640437" w14:textId="77777777" w:rsidR="00983F14" w:rsidRPr="009A6308" w:rsidRDefault="00983F14" w:rsidP="00983F14">
            <w:pPr>
              <w:spacing w:after="0"/>
              <w:jc w:val="left"/>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preko 30 mjeseci</w:t>
            </w:r>
            <w:r w:rsidR="00657123" w:rsidRPr="009A6308">
              <w:rPr>
                <w:rFonts w:eastAsia="Times New Roman" w:cs="Times New Roman"/>
                <w:color w:val="1F497D" w:themeColor="text2"/>
                <w:sz w:val="20"/>
                <w:szCs w:val="20"/>
                <w:lang w:eastAsia="hr-HR"/>
              </w:rPr>
              <w:t xml:space="preserve"> </w:t>
            </w:r>
          </w:p>
        </w:tc>
        <w:tc>
          <w:tcPr>
            <w:tcW w:w="1097" w:type="dxa"/>
            <w:tcBorders>
              <w:top w:val="nil"/>
              <w:left w:val="nil"/>
              <w:bottom w:val="single" w:sz="4" w:space="0" w:color="auto"/>
              <w:right w:val="single" w:sz="4" w:space="0" w:color="auto"/>
            </w:tcBorders>
            <w:shd w:val="clear" w:color="auto" w:fill="auto"/>
            <w:noWrap/>
            <w:vAlign w:val="center"/>
            <w:hideMark/>
          </w:tcPr>
          <w:p w14:paraId="1002A00E"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9</w:t>
            </w:r>
          </w:p>
        </w:tc>
        <w:tc>
          <w:tcPr>
            <w:tcW w:w="743" w:type="dxa"/>
            <w:tcBorders>
              <w:top w:val="nil"/>
              <w:left w:val="nil"/>
              <w:bottom w:val="single" w:sz="4" w:space="0" w:color="auto"/>
              <w:right w:val="single" w:sz="4" w:space="0" w:color="auto"/>
            </w:tcBorders>
            <w:shd w:val="clear" w:color="auto" w:fill="auto"/>
            <w:noWrap/>
            <w:vAlign w:val="center"/>
            <w:hideMark/>
          </w:tcPr>
          <w:p w14:paraId="4FC2E60B"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74" w:type="dxa"/>
            <w:tcBorders>
              <w:top w:val="nil"/>
              <w:left w:val="nil"/>
              <w:bottom w:val="single" w:sz="4" w:space="0" w:color="auto"/>
              <w:right w:val="single" w:sz="4" w:space="0" w:color="auto"/>
            </w:tcBorders>
            <w:shd w:val="clear" w:color="auto" w:fill="auto"/>
            <w:noWrap/>
            <w:vAlign w:val="center"/>
            <w:hideMark/>
          </w:tcPr>
          <w:p w14:paraId="03000D3D"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766" w:type="dxa"/>
            <w:tcBorders>
              <w:top w:val="nil"/>
              <w:left w:val="nil"/>
              <w:bottom w:val="single" w:sz="4" w:space="0" w:color="auto"/>
              <w:right w:val="single" w:sz="4" w:space="0" w:color="auto"/>
            </w:tcBorders>
            <w:shd w:val="clear" w:color="auto" w:fill="auto"/>
            <w:noWrap/>
            <w:vAlign w:val="center"/>
            <w:hideMark/>
          </w:tcPr>
          <w:p w14:paraId="34089D73"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1097" w:type="dxa"/>
            <w:tcBorders>
              <w:top w:val="nil"/>
              <w:left w:val="nil"/>
              <w:bottom w:val="single" w:sz="4" w:space="0" w:color="auto"/>
              <w:right w:val="single" w:sz="4" w:space="0" w:color="auto"/>
            </w:tcBorders>
            <w:shd w:val="clear" w:color="auto" w:fill="auto"/>
            <w:noWrap/>
            <w:vAlign w:val="center"/>
            <w:hideMark/>
          </w:tcPr>
          <w:p w14:paraId="498D18C6"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9</w:t>
            </w:r>
          </w:p>
        </w:tc>
        <w:tc>
          <w:tcPr>
            <w:tcW w:w="743" w:type="dxa"/>
            <w:tcBorders>
              <w:top w:val="nil"/>
              <w:left w:val="nil"/>
              <w:bottom w:val="single" w:sz="4" w:space="0" w:color="auto"/>
              <w:right w:val="single" w:sz="4" w:space="0" w:color="auto"/>
            </w:tcBorders>
            <w:shd w:val="clear" w:color="auto" w:fill="auto"/>
            <w:noWrap/>
            <w:vAlign w:val="center"/>
            <w:hideMark/>
          </w:tcPr>
          <w:p w14:paraId="44FC4629" w14:textId="77777777" w:rsidR="00983F14" w:rsidRPr="009A6308" w:rsidRDefault="00983F14" w:rsidP="00983F14">
            <w:pPr>
              <w:spacing w:after="0"/>
              <w:jc w:val="center"/>
              <w:rPr>
                <w:rFonts w:eastAsia="Times New Roman" w:cs="Times New Roman"/>
                <w:color w:val="1F497D" w:themeColor="text2"/>
                <w:sz w:val="20"/>
                <w:szCs w:val="20"/>
                <w:lang w:eastAsia="hr-HR"/>
              </w:rPr>
            </w:pPr>
            <w:r w:rsidRPr="009A6308">
              <w:rPr>
                <w:rFonts w:eastAsia="Times New Roman" w:cs="Times New Roman"/>
                <w:color w:val="1F497D" w:themeColor="text2"/>
                <w:sz w:val="20"/>
                <w:szCs w:val="20"/>
                <w:lang w:eastAsia="hr-HR"/>
              </w:rPr>
              <w:t>0</w:t>
            </w:r>
          </w:p>
        </w:tc>
        <w:tc>
          <w:tcPr>
            <w:tcW w:w="960" w:type="dxa"/>
            <w:tcBorders>
              <w:top w:val="nil"/>
              <w:left w:val="nil"/>
              <w:bottom w:val="double" w:sz="6" w:space="0" w:color="auto"/>
              <w:right w:val="double" w:sz="6" w:space="0" w:color="auto"/>
            </w:tcBorders>
            <w:shd w:val="clear" w:color="auto" w:fill="auto"/>
            <w:noWrap/>
            <w:vAlign w:val="bottom"/>
            <w:hideMark/>
          </w:tcPr>
          <w:p w14:paraId="1D1C71C2" w14:textId="77777777" w:rsidR="00983F14" w:rsidRPr="00EC243D" w:rsidRDefault="00983F14" w:rsidP="00983F14">
            <w:pPr>
              <w:spacing w:after="0"/>
              <w:jc w:val="right"/>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9</w:t>
            </w:r>
          </w:p>
        </w:tc>
      </w:tr>
    </w:tbl>
    <w:p w14:paraId="561E6F28" w14:textId="77777777" w:rsidR="00533FDB" w:rsidRDefault="00A71DB1" w:rsidP="00584348">
      <w:pPr>
        <w:spacing w:before="240"/>
      </w:pPr>
      <w:r w:rsidRPr="00903C72">
        <w:t>U odnosu na dob u strukturi</w:t>
      </w:r>
      <w:r w:rsidR="002C4ED6">
        <w:t xml:space="preserve"> istražnih</w:t>
      </w:r>
      <w:r w:rsidR="00657123">
        <w:t xml:space="preserve"> </w:t>
      </w:r>
      <w:r w:rsidRPr="00903C72">
        <w:t>zatvo</w:t>
      </w:r>
      <w:r>
        <w:t>renika prevladavaju zatvorenici (oba spola) u dobi</w:t>
      </w:r>
      <w:r w:rsidRPr="00903C72">
        <w:t xml:space="preserve"> između 30-40 </w:t>
      </w:r>
      <w:r>
        <w:t>godina.</w:t>
      </w:r>
    </w:p>
    <w:p w14:paraId="689B38DB" w14:textId="77777777" w:rsidR="00533FDB" w:rsidRDefault="00533FDB">
      <w:pPr>
        <w:spacing w:after="0"/>
        <w:jc w:val="left"/>
      </w:pPr>
      <w:r>
        <w:br w:type="page"/>
      </w:r>
    </w:p>
    <w:p w14:paraId="25E115E8" w14:textId="77777777" w:rsidR="001356BD" w:rsidRDefault="001356BD" w:rsidP="001356BD">
      <w:pPr>
        <w:pStyle w:val="Caption"/>
        <w:keepNext/>
        <w:spacing w:after="0"/>
        <w:jc w:val="center"/>
      </w:pPr>
      <w:bookmarkStart w:id="138" w:name="_Toc72141012"/>
      <w:r>
        <w:lastRenderedPageBreak/>
        <w:t xml:space="preserve">Tabela </w:t>
      </w:r>
      <w:r>
        <w:fldChar w:fldCharType="begin"/>
      </w:r>
      <w:r>
        <w:instrText xml:space="preserve"> SEQ Tabela \* ARABIC </w:instrText>
      </w:r>
      <w:r>
        <w:fldChar w:fldCharType="separate"/>
      </w:r>
      <w:r w:rsidR="0092771B">
        <w:rPr>
          <w:noProof/>
        </w:rPr>
        <w:t>12</w:t>
      </w:r>
      <w:r>
        <w:fldChar w:fldCharType="end"/>
      </w:r>
      <w:r w:rsidRPr="00A57167">
        <w:t>. Istražni zatvorenici obzirom na dob na dan 31.12. i tijekom 20</w:t>
      </w:r>
      <w:r w:rsidR="00856AB4">
        <w:t>20</w:t>
      </w:r>
      <w:r w:rsidRPr="00A57167">
        <w:t>. godine</w:t>
      </w:r>
      <w:bookmarkEnd w:id="138"/>
    </w:p>
    <w:tbl>
      <w:tblPr>
        <w:tblW w:w="8169" w:type="dxa"/>
        <w:tblInd w:w="98" w:type="dxa"/>
        <w:tblLook w:val="04A0" w:firstRow="1" w:lastRow="0" w:firstColumn="1" w:lastColumn="0" w:noHBand="0" w:noVBand="1"/>
      </w:tblPr>
      <w:tblGrid>
        <w:gridCol w:w="1566"/>
        <w:gridCol w:w="1846"/>
        <w:gridCol w:w="1287"/>
        <w:gridCol w:w="1772"/>
        <w:gridCol w:w="1698"/>
      </w:tblGrid>
      <w:tr w:rsidR="00856AB4" w:rsidRPr="00416FAF" w14:paraId="2A55EB1D" w14:textId="77777777" w:rsidTr="00416FAF">
        <w:trPr>
          <w:trHeight w:val="293"/>
        </w:trPr>
        <w:tc>
          <w:tcPr>
            <w:tcW w:w="1566" w:type="dxa"/>
            <w:vMerge w:val="restart"/>
            <w:tcBorders>
              <w:top w:val="single" w:sz="8" w:space="0" w:color="auto"/>
              <w:left w:val="single" w:sz="8" w:space="0" w:color="auto"/>
              <w:bottom w:val="single" w:sz="4" w:space="0" w:color="auto"/>
              <w:right w:val="single" w:sz="4" w:space="0" w:color="auto"/>
            </w:tcBorders>
            <w:shd w:val="clear" w:color="000000" w:fill="8DB4E2"/>
            <w:vAlign w:val="center"/>
            <w:hideMark/>
          </w:tcPr>
          <w:p w14:paraId="471231C8"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Dob</w:t>
            </w:r>
          </w:p>
        </w:tc>
        <w:tc>
          <w:tcPr>
            <w:tcW w:w="3133" w:type="dxa"/>
            <w:gridSpan w:val="2"/>
            <w:tcBorders>
              <w:top w:val="single" w:sz="8" w:space="0" w:color="auto"/>
              <w:left w:val="nil"/>
              <w:bottom w:val="single" w:sz="4" w:space="0" w:color="auto"/>
              <w:right w:val="single" w:sz="4" w:space="0" w:color="auto"/>
            </w:tcBorders>
            <w:shd w:val="clear" w:color="000000" w:fill="8DB4E2"/>
            <w:noWrap/>
            <w:vAlign w:val="center"/>
            <w:hideMark/>
          </w:tcPr>
          <w:p w14:paraId="200CB0F5"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31.12.2020.</w:t>
            </w:r>
          </w:p>
        </w:tc>
        <w:tc>
          <w:tcPr>
            <w:tcW w:w="3470" w:type="dxa"/>
            <w:gridSpan w:val="2"/>
            <w:tcBorders>
              <w:top w:val="single" w:sz="8" w:space="0" w:color="auto"/>
              <w:left w:val="nil"/>
              <w:bottom w:val="single" w:sz="4" w:space="0" w:color="auto"/>
              <w:right w:val="single" w:sz="8" w:space="0" w:color="000000"/>
            </w:tcBorders>
            <w:shd w:val="clear" w:color="000000" w:fill="8DB4E2"/>
            <w:noWrap/>
            <w:vAlign w:val="center"/>
            <w:hideMark/>
          </w:tcPr>
          <w:p w14:paraId="21ED5EAE"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novoprimljeni</w:t>
            </w:r>
          </w:p>
        </w:tc>
      </w:tr>
      <w:tr w:rsidR="00856AB4" w:rsidRPr="00416FAF" w14:paraId="2583AFB7" w14:textId="77777777" w:rsidTr="00416FAF">
        <w:trPr>
          <w:trHeight w:val="386"/>
        </w:trPr>
        <w:tc>
          <w:tcPr>
            <w:tcW w:w="1566" w:type="dxa"/>
            <w:vMerge/>
            <w:tcBorders>
              <w:top w:val="single" w:sz="8" w:space="0" w:color="auto"/>
              <w:left w:val="single" w:sz="8" w:space="0" w:color="auto"/>
              <w:bottom w:val="single" w:sz="4" w:space="0" w:color="auto"/>
              <w:right w:val="single" w:sz="4" w:space="0" w:color="auto"/>
            </w:tcBorders>
            <w:vAlign w:val="center"/>
            <w:hideMark/>
          </w:tcPr>
          <w:p w14:paraId="3D299053" w14:textId="77777777" w:rsidR="00856AB4" w:rsidRPr="00EC243D" w:rsidRDefault="00856AB4" w:rsidP="00856AB4">
            <w:pPr>
              <w:spacing w:after="0"/>
              <w:jc w:val="left"/>
              <w:rPr>
                <w:rFonts w:eastAsia="Times New Roman" w:cs="Times New Roman"/>
                <w:b/>
                <w:bCs/>
                <w:color w:val="1F497D" w:themeColor="text2"/>
                <w:sz w:val="20"/>
                <w:szCs w:val="20"/>
                <w:lang w:eastAsia="hr-HR"/>
              </w:rPr>
            </w:pPr>
          </w:p>
        </w:tc>
        <w:tc>
          <w:tcPr>
            <w:tcW w:w="3133" w:type="dxa"/>
            <w:gridSpan w:val="2"/>
            <w:tcBorders>
              <w:top w:val="single" w:sz="4" w:space="0" w:color="auto"/>
              <w:left w:val="nil"/>
              <w:bottom w:val="single" w:sz="4" w:space="0" w:color="auto"/>
              <w:right w:val="single" w:sz="4" w:space="0" w:color="auto"/>
            </w:tcBorders>
            <w:shd w:val="clear" w:color="000000" w:fill="8DB4E2"/>
            <w:vAlign w:val="center"/>
            <w:hideMark/>
          </w:tcPr>
          <w:p w14:paraId="7E92A35B"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 xml:space="preserve">zatvorenici u </w:t>
            </w:r>
            <w:r w:rsidRPr="00EC243D">
              <w:rPr>
                <w:rFonts w:eastAsia="Times New Roman" w:cs="Times New Roman"/>
                <w:b/>
                <w:bCs/>
                <w:color w:val="1F497D" w:themeColor="text2"/>
                <w:sz w:val="20"/>
                <w:szCs w:val="20"/>
                <w:lang w:eastAsia="hr-HR"/>
              </w:rPr>
              <w:br/>
              <w:t>istražnom zatvoru</w:t>
            </w:r>
          </w:p>
        </w:tc>
        <w:tc>
          <w:tcPr>
            <w:tcW w:w="3470" w:type="dxa"/>
            <w:gridSpan w:val="2"/>
            <w:tcBorders>
              <w:top w:val="single" w:sz="4" w:space="0" w:color="auto"/>
              <w:left w:val="nil"/>
              <w:bottom w:val="single" w:sz="4" w:space="0" w:color="auto"/>
              <w:right w:val="single" w:sz="8" w:space="0" w:color="000000"/>
            </w:tcBorders>
            <w:shd w:val="clear" w:color="000000" w:fill="8DB4E2"/>
            <w:vAlign w:val="center"/>
            <w:hideMark/>
          </w:tcPr>
          <w:p w14:paraId="5A91C6C7"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zatvorenici u</w:t>
            </w:r>
            <w:r w:rsidRPr="00EC243D">
              <w:rPr>
                <w:rFonts w:eastAsia="Times New Roman" w:cs="Times New Roman"/>
                <w:b/>
                <w:bCs/>
                <w:color w:val="1F497D" w:themeColor="text2"/>
                <w:sz w:val="20"/>
                <w:szCs w:val="20"/>
                <w:lang w:eastAsia="hr-HR"/>
              </w:rPr>
              <w:br/>
              <w:t>istražnom zatvoru</w:t>
            </w:r>
          </w:p>
        </w:tc>
      </w:tr>
      <w:tr w:rsidR="00856AB4" w:rsidRPr="00416FAF" w14:paraId="65EAE20C" w14:textId="77777777" w:rsidTr="00416FAF">
        <w:trPr>
          <w:trHeight w:val="266"/>
        </w:trPr>
        <w:tc>
          <w:tcPr>
            <w:tcW w:w="1566" w:type="dxa"/>
            <w:vMerge/>
            <w:tcBorders>
              <w:top w:val="single" w:sz="8" w:space="0" w:color="auto"/>
              <w:left w:val="single" w:sz="8" w:space="0" w:color="auto"/>
              <w:bottom w:val="single" w:sz="4" w:space="0" w:color="auto"/>
              <w:right w:val="single" w:sz="4" w:space="0" w:color="auto"/>
            </w:tcBorders>
            <w:vAlign w:val="center"/>
            <w:hideMark/>
          </w:tcPr>
          <w:p w14:paraId="47F8B6C7" w14:textId="77777777" w:rsidR="00856AB4" w:rsidRPr="00EC243D" w:rsidRDefault="00856AB4" w:rsidP="00856AB4">
            <w:pPr>
              <w:spacing w:after="0"/>
              <w:jc w:val="left"/>
              <w:rPr>
                <w:rFonts w:eastAsia="Times New Roman" w:cs="Times New Roman"/>
                <w:b/>
                <w:bCs/>
                <w:color w:val="1F497D" w:themeColor="text2"/>
                <w:sz w:val="20"/>
                <w:szCs w:val="20"/>
                <w:lang w:eastAsia="hr-HR"/>
              </w:rPr>
            </w:pPr>
          </w:p>
        </w:tc>
        <w:tc>
          <w:tcPr>
            <w:tcW w:w="1846" w:type="dxa"/>
            <w:tcBorders>
              <w:top w:val="nil"/>
              <w:left w:val="nil"/>
              <w:bottom w:val="single" w:sz="4" w:space="0" w:color="auto"/>
              <w:right w:val="single" w:sz="4" w:space="0" w:color="auto"/>
            </w:tcBorders>
            <w:shd w:val="clear" w:color="000000" w:fill="8DB4E2"/>
            <w:noWrap/>
            <w:vAlign w:val="center"/>
            <w:hideMark/>
          </w:tcPr>
          <w:p w14:paraId="2B88CC1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M</w:t>
            </w:r>
          </w:p>
        </w:tc>
        <w:tc>
          <w:tcPr>
            <w:tcW w:w="1287" w:type="dxa"/>
            <w:tcBorders>
              <w:top w:val="nil"/>
              <w:left w:val="nil"/>
              <w:bottom w:val="single" w:sz="4" w:space="0" w:color="auto"/>
              <w:right w:val="single" w:sz="4" w:space="0" w:color="auto"/>
            </w:tcBorders>
            <w:shd w:val="clear" w:color="000000" w:fill="8DB4E2"/>
            <w:noWrap/>
            <w:vAlign w:val="center"/>
            <w:hideMark/>
          </w:tcPr>
          <w:p w14:paraId="3A0A08A9"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Ž</w:t>
            </w:r>
          </w:p>
        </w:tc>
        <w:tc>
          <w:tcPr>
            <w:tcW w:w="1772" w:type="dxa"/>
            <w:tcBorders>
              <w:top w:val="nil"/>
              <w:left w:val="nil"/>
              <w:bottom w:val="single" w:sz="4" w:space="0" w:color="auto"/>
              <w:right w:val="single" w:sz="4" w:space="0" w:color="auto"/>
            </w:tcBorders>
            <w:shd w:val="clear" w:color="000000" w:fill="8DB4E2"/>
            <w:noWrap/>
            <w:vAlign w:val="center"/>
            <w:hideMark/>
          </w:tcPr>
          <w:p w14:paraId="2DFB1CB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M</w:t>
            </w:r>
          </w:p>
        </w:tc>
        <w:tc>
          <w:tcPr>
            <w:tcW w:w="1698" w:type="dxa"/>
            <w:tcBorders>
              <w:top w:val="nil"/>
              <w:left w:val="nil"/>
              <w:bottom w:val="single" w:sz="4" w:space="0" w:color="auto"/>
              <w:right w:val="single" w:sz="8" w:space="0" w:color="auto"/>
            </w:tcBorders>
            <w:shd w:val="clear" w:color="000000" w:fill="8DB4E2"/>
            <w:noWrap/>
            <w:vAlign w:val="center"/>
            <w:hideMark/>
          </w:tcPr>
          <w:p w14:paraId="1589E38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Ž</w:t>
            </w:r>
          </w:p>
        </w:tc>
      </w:tr>
      <w:tr w:rsidR="00856AB4" w:rsidRPr="00416FAF" w14:paraId="604FD325"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vAlign w:val="center"/>
            <w:hideMark/>
          </w:tcPr>
          <w:p w14:paraId="7EEEDA0C"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14 - 16</w:t>
            </w:r>
          </w:p>
        </w:tc>
        <w:tc>
          <w:tcPr>
            <w:tcW w:w="1846" w:type="dxa"/>
            <w:tcBorders>
              <w:top w:val="nil"/>
              <w:left w:val="nil"/>
              <w:bottom w:val="single" w:sz="4" w:space="0" w:color="auto"/>
              <w:right w:val="single" w:sz="4" w:space="0" w:color="auto"/>
            </w:tcBorders>
            <w:shd w:val="clear" w:color="auto" w:fill="auto"/>
            <w:noWrap/>
            <w:vAlign w:val="center"/>
            <w:hideMark/>
          </w:tcPr>
          <w:p w14:paraId="2C2FE99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w:t>
            </w:r>
          </w:p>
        </w:tc>
        <w:tc>
          <w:tcPr>
            <w:tcW w:w="1287" w:type="dxa"/>
            <w:tcBorders>
              <w:top w:val="nil"/>
              <w:left w:val="nil"/>
              <w:bottom w:val="single" w:sz="4" w:space="0" w:color="auto"/>
              <w:right w:val="single" w:sz="4" w:space="0" w:color="auto"/>
            </w:tcBorders>
            <w:shd w:val="clear" w:color="auto" w:fill="auto"/>
            <w:noWrap/>
            <w:vAlign w:val="center"/>
            <w:hideMark/>
          </w:tcPr>
          <w:p w14:paraId="4520D04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0</w:t>
            </w:r>
          </w:p>
        </w:tc>
        <w:tc>
          <w:tcPr>
            <w:tcW w:w="1772" w:type="dxa"/>
            <w:tcBorders>
              <w:top w:val="nil"/>
              <w:left w:val="nil"/>
              <w:bottom w:val="single" w:sz="4" w:space="0" w:color="auto"/>
              <w:right w:val="single" w:sz="4" w:space="0" w:color="auto"/>
            </w:tcBorders>
            <w:shd w:val="clear" w:color="auto" w:fill="auto"/>
            <w:noWrap/>
            <w:vAlign w:val="center"/>
            <w:hideMark/>
          </w:tcPr>
          <w:p w14:paraId="16E2CA6D"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8</w:t>
            </w:r>
          </w:p>
        </w:tc>
        <w:tc>
          <w:tcPr>
            <w:tcW w:w="1698" w:type="dxa"/>
            <w:tcBorders>
              <w:top w:val="nil"/>
              <w:left w:val="nil"/>
              <w:bottom w:val="single" w:sz="4" w:space="0" w:color="auto"/>
              <w:right w:val="single" w:sz="4" w:space="0" w:color="auto"/>
            </w:tcBorders>
            <w:shd w:val="clear" w:color="auto" w:fill="auto"/>
            <w:noWrap/>
            <w:vAlign w:val="center"/>
            <w:hideMark/>
          </w:tcPr>
          <w:p w14:paraId="157C6588"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w:t>
            </w:r>
          </w:p>
        </w:tc>
      </w:tr>
      <w:tr w:rsidR="00856AB4" w:rsidRPr="00416FAF" w14:paraId="6AC0770F"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vAlign w:val="center"/>
            <w:hideMark/>
          </w:tcPr>
          <w:p w14:paraId="716409E1"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16 -18</w:t>
            </w:r>
          </w:p>
        </w:tc>
        <w:tc>
          <w:tcPr>
            <w:tcW w:w="1846" w:type="dxa"/>
            <w:tcBorders>
              <w:top w:val="nil"/>
              <w:left w:val="nil"/>
              <w:bottom w:val="single" w:sz="4" w:space="0" w:color="auto"/>
              <w:right w:val="single" w:sz="4" w:space="0" w:color="auto"/>
            </w:tcBorders>
            <w:shd w:val="clear" w:color="auto" w:fill="auto"/>
            <w:noWrap/>
            <w:vAlign w:val="center"/>
            <w:hideMark/>
          </w:tcPr>
          <w:p w14:paraId="25DBFBF8"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6</w:t>
            </w:r>
          </w:p>
        </w:tc>
        <w:tc>
          <w:tcPr>
            <w:tcW w:w="1287" w:type="dxa"/>
            <w:tcBorders>
              <w:top w:val="nil"/>
              <w:left w:val="nil"/>
              <w:bottom w:val="single" w:sz="4" w:space="0" w:color="auto"/>
              <w:right w:val="single" w:sz="4" w:space="0" w:color="auto"/>
            </w:tcBorders>
            <w:shd w:val="clear" w:color="auto" w:fill="auto"/>
            <w:noWrap/>
            <w:vAlign w:val="center"/>
            <w:hideMark/>
          </w:tcPr>
          <w:p w14:paraId="035E1D0F"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0</w:t>
            </w:r>
          </w:p>
        </w:tc>
        <w:tc>
          <w:tcPr>
            <w:tcW w:w="1772" w:type="dxa"/>
            <w:tcBorders>
              <w:top w:val="nil"/>
              <w:left w:val="nil"/>
              <w:bottom w:val="single" w:sz="4" w:space="0" w:color="auto"/>
              <w:right w:val="single" w:sz="4" w:space="0" w:color="auto"/>
            </w:tcBorders>
            <w:shd w:val="clear" w:color="auto" w:fill="auto"/>
            <w:noWrap/>
            <w:vAlign w:val="center"/>
            <w:hideMark/>
          </w:tcPr>
          <w:p w14:paraId="4C8D7242"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37</w:t>
            </w:r>
          </w:p>
        </w:tc>
        <w:tc>
          <w:tcPr>
            <w:tcW w:w="1698" w:type="dxa"/>
            <w:tcBorders>
              <w:top w:val="nil"/>
              <w:left w:val="nil"/>
              <w:bottom w:val="single" w:sz="4" w:space="0" w:color="auto"/>
              <w:right w:val="single" w:sz="4" w:space="0" w:color="auto"/>
            </w:tcBorders>
            <w:shd w:val="clear" w:color="auto" w:fill="auto"/>
            <w:noWrap/>
            <w:vAlign w:val="center"/>
            <w:hideMark/>
          </w:tcPr>
          <w:p w14:paraId="69653573"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w:t>
            </w:r>
          </w:p>
        </w:tc>
      </w:tr>
      <w:tr w:rsidR="00856AB4" w:rsidRPr="00416FAF" w14:paraId="7BC380F5"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74A46512"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 xml:space="preserve">18 - 21 </w:t>
            </w:r>
          </w:p>
        </w:tc>
        <w:tc>
          <w:tcPr>
            <w:tcW w:w="1846" w:type="dxa"/>
            <w:tcBorders>
              <w:top w:val="nil"/>
              <w:left w:val="nil"/>
              <w:bottom w:val="single" w:sz="4" w:space="0" w:color="auto"/>
              <w:right w:val="single" w:sz="4" w:space="0" w:color="auto"/>
            </w:tcBorders>
            <w:shd w:val="clear" w:color="auto" w:fill="auto"/>
            <w:noWrap/>
            <w:vAlign w:val="center"/>
            <w:hideMark/>
          </w:tcPr>
          <w:p w14:paraId="61C64F9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46</w:t>
            </w:r>
          </w:p>
        </w:tc>
        <w:tc>
          <w:tcPr>
            <w:tcW w:w="1287" w:type="dxa"/>
            <w:tcBorders>
              <w:top w:val="nil"/>
              <w:left w:val="nil"/>
              <w:bottom w:val="single" w:sz="4" w:space="0" w:color="auto"/>
              <w:right w:val="single" w:sz="4" w:space="0" w:color="auto"/>
            </w:tcBorders>
            <w:shd w:val="clear" w:color="auto" w:fill="auto"/>
            <w:noWrap/>
            <w:vAlign w:val="center"/>
            <w:hideMark/>
          </w:tcPr>
          <w:p w14:paraId="0FE804A3"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w:t>
            </w:r>
          </w:p>
        </w:tc>
        <w:tc>
          <w:tcPr>
            <w:tcW w:w="1772" w:type="dxa"/>
            <w:tcBorders>
              <w:top w:val="nil"/>
              <w:left w:val="nil"/>
              <w:bottom w:val="single" w:sz="4" w:space="0" w:color="auto"/>
              <w:right w:val="single" w:sz="4" w:space="0" w:color="auto"/>
            </w:tcBorders>
            <w:shd w:val="clear" w:color="auto" w:fill="auto"/>
            <w:noWrap/>
            <w:vAlign w:val="center"/>
            <w:hideMark/>
          </w:tcPr>
          <w:p w14:paraId="53069E3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162</w:t>
            </w:r>
          </w:p>
        </w:tc>
        <w:tc>
          <w:tcPr>
            <w:tcW w:w="1698" w:type="dxa"/>
            <w:tcBorders>
              <w:top w:val="nil"/>
              <w:left w:val="nil"/>
              <w:bottom w:val="single" w:sz="4" w:space="0" w:color="auto"/>
              <w:right w:val="single" w:sz="4" w:space="0" w:color="auto"/>
            </w:tcBorders>
            <w:shd w:val="clear" w:color="auto" w:fill="auto"/>
            <w:noWrap/>
            <w:vAlign w:val="center"/>
            <w:hideMark/>
          </w:tcPr>
          <w:p w14:paraId="3FF02B8C"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12</w:t>
            </w:r>
          </w:p>
        </w:tc>
      </w:tr>
      <w:tr w:rsidR="00856AB4" w:rsidRPr="00416FAF" w14:paraId="6FE6574D"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163734D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21 - 25</w:t>
            </w:r>
          </w:p>
        </w:tc>
        <w:tc>
          <w:tcPr>
            <w:tcW w:w="1846" w:type="dxa"/>
            <w:tcBorders>
              <w:top w:val="nil"/>
              <w:left w:val="nil"/>
              <w:bottom w:val="single" w:sz="4" w:space="0" w:color="auto"/>
              <w:right w:val="single" w:sz="4" w:space="0" w:color="auto"/>
            </w:tcBorders>
            <w:shd w:val="clear" w:color="auto" w:fill="auto"/>
            <w:noWrap/>
            <w:vAlign w:val="center"/>
            <w:hideMark/>
          </w:tcPr>
          <w:p w14:paraId="5EF1C223"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132</w:t>
            </w:r>
          </w:p>
        </w:tc>
        <w:tc>
          <w:tcPr>
            <w:tcW w:w="1287" w:type="dxa"/>
            <w:tcBorders>
              <w:top w:val="nil"/>
              <w:left w:val="nil"/>
              <w:bottom w:val="single" w:sz="4" w:space="0" w:color="auto"/>
              <w:right w:val="single" w:sz="4" w:space="0" w:color="auto"/>
            </w:tcBorders>
            <w:shd w:val="clear" w:color="auto" w:fill="auto"/>
            <w:noWrap/>
            <w:vAlign w:val="center"/>
            <w:hideMark/>
          </w:tcPr>
          <w:p w14:paraId="7BB1A9D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9</w:t>
            </w:r>
          </w:p>
        </w:tc>
        <w:tc>
          <w:tcPr>
            <w:tcW w:w="1772" w:type="dxa"/>
            <w:tcBorders>
              <w:top w:val="nil"/>
              <w:left w:val="nil"/>
              <w:bottom w:val="single" w:sz="4" w:space="0" w:color="auto"/>
              <w:right w:val="single" w:sz="4" w:space="0" w:color="auto"/>
            </w:tcBorders>
            <w:shd w:val="clear" w:color="auto" w:fill="auto"/>
            <w:noWrap/>
            <w:vAlign w:val="center"/>
            <w:hideMark/>
          </w:tcPr>
          <w:p w14:paraId="69CE1B09"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377</w:t>
            </w:r>
          </w:p>
        </w:tc>
        <w:tc>
          <w:tcPr>
            <w:tcW w:w="1698" w:type="dxa"/>
            <w:tcBorders>
              <w:top w:val="nil"/>
              <w:left w:val="nil"/>
              <w:bottom w:val="single" w:sz="4" w:space="0" w:color="auto"/>
              <w:right w:val="single" w:sz="4" w:space="0" w:color="auto"/>
            </w:tcBorders>
            <w:shd w:val="clear" w:color="auto" w:fill="auto"/>
            <w:noWrap/>
            <w:vAlign w:val="center"/>
            <w:hideMark/>
          </w:tcPr>
          <w:p w14:paraId="22F0187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27</w:t>
            </w:r>
          </w:p>
        </w:tc>
      </w:tr>
      <w:tr w:rsidR="00856AB4" w:rsidRPr="00416FAF" w14:paraId="3C73705C"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72B02446"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25 - 30</w:t>
            </w:r>
          </w:p>
        </w:tc>
        <w:tc>
          <w:tcPr>
            <w:tcW w:w="1846" w:type="dxa"/>
            <w:tcBorders>
              <w:top w:val="nil"/>
              <w:left w:val="nil"/>
              <w:bottom w:val="single" w:sz="4" w:space="0" w:color="auto"/>
              <w:right w:val="single" w:sz="4" w:space="0" w:color="auto"/>
            </w:tcBorders>
            <w:shd w:val="clear" w:color="auto" w:fill="auto"/>
            <w:noWrap/>
            <w:vAlign w:val="center"/>
            <w:hideMark/>
          </w:tcPr>
          <w:p w14:paraId="6A6C82A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177</w:t>
            </w:r>
          </w:p>
        </w:tc>
        <w:tc>
          <w:tcPr>
            <w:tcW w:w="1287" w:type="dxa"/>
            <w:tcBorders>
              <w:top w:val="nil"/>
              <w:left w:val="nil"/>
              <w:bottom w:val="single" w:sz="4" w:space="0" w:color="auto"/>
              <w:right w:val="single" w:sz="4" w:space="0" w:color="auto"/>
            </w:tcBorders>
            <w:shd w:val="clear" w:color="auto" w:fill="auto"/>
            <w:noWrap/>
            <w:vAlign w:val="center"/>
            <w:hideMark/>
          </w:tcPr>
          <w:p w14:paraId="5FDCDF76"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11</w:t>
            </w:r>
          </w:p>
        </w:tc>
        <w:tc>
          <w:tcPr>
            <w:tcW w:w="1772" w:type="dxa"/>
            <w:tcBorders>
              <w:top w:val="nil"/>
              <w:left w:val="nil"/>
              <w:bottom w:val="single" w:sz="4" w:space="0" w:color="auto"/>
              <w:right w:val="single" w:sz="4" w:space="0" w:color="auto"/>
            </w:tcBorders>
            <w:shd w:val="clear" w:color="auto" w:fill="auto"/>
            <w:noWrap/>
            <w:vAlign w:val="center"/>
            <w:hideMark/>
          </w:tcPr>
          <w:p w14:paraId="3775A4CF"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589</w:t>
            </w:r>
          </w:p>
        </w:tc>
        <w:tc>
          <w:tcPr>
            <w:tcW w:w="1698" w:type="dxa"/>
            <w:tcBorders>
              <w:top w:val="nil"/>
              <w:left w:val="nil"/>
              <w:bottom w:val="single" w:sz="4" w:space="0" w:color="auto"/>
              <w:right w:val="single" w:sz="4" w:space="0" w:color="auto"/>
            </w:tcBorders>
            <w:shd w:val="clear" w:color="auto" w:fill="auto"/>
            <w:noWrap/>
            <w:vAlign w:val="center"/>
            <w:hideMark/>
          </w:tcPr>
          <w:p w14:paraId="3740651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39</w:t>
            </w:r>
          </w:p>
        </w:tc>
      </w:tr>
      <w:tr w:rsidR="00856AB4" w:rsidRPr="00416FAF" w14:paraId="5B560F9A"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33AA521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30 -40</w:t>
            </w:r>
          </w:p>
        </w:tc>
        <w:tc>
          <w:tcPr>
            <w:tcW w:w="1846" w:type="dxa"/>
            <w:tcBorders>
              <w:top w:val="nil"/>
              <w:left w:val="nil"/>
              <w:bottom w:val="single" w:sz="4" w:space="0" w:color="auto"/>
              <w:right w:val="single" w:sz="4" w:space="0" w:color="auto"/>
            </w:tcBorders>
            <w:shd w:val="clear" w:color="auto" w:fill="auto"/>
            <w:noWrap/>
            <w:vAlign w:val="center"/>
            <w:hideMark/>
          </w:tcPr>
          <w:p w14:paraId="281B0515"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322</w:t>
            </w:r>
          </w:p>
        </w:tc>
        <w:tc>
          <w:tcPr>
            <w:tcW w:w="1287" w:type="dxa"/>
            <w:tcBorders>
              <w:top w:val="nil"/>
              <w:left w:val="nil"/>
              <w:bottom w:val="single" w:sz="4" w:space="0" w:color="auto"/>
              <w:right w:val="single" w:sz="4" w:space="0" w:color="auto"/>
            </w:tcBorders>
            <w:shd w:val="clear" w:color="auto" w:fill="auto"/>
            <w:noWrap/>
            <w:vAlign w:val="center"/>
            <w:hideMark/>
          </w:tcPr>
          <w:p w14:paraId="2F9EC53B"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19</w:t>
            </w:r>
          </w:p>
        </w:tc>
        <w:tc>
          <w:tcPr>
            <w:tcW w:w="1772" w:type="dxa"/>
            <w:tcBorders>
              <w:top w:val="nil"/>
              <w:left w:val="nil"/>
              <w:bottom w:val="single" w:sz="4" w:space="0" w:color="auto"/>
              <w:right w:val="single" w:sz="4" w:space="0" w:color="auto"/>
            </w:tcBorders>
            <w:shd w:val="clear" w:color="auto" w:fill="auto"/>
            <w:noWrap/>
            <w:vAlign w:val="center"/>
            <w:hideMark/>
          </w:tcPr>
          <w:p w14:paraId="790130A9"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1032</w:t>
            </w:r>
          </w:p>
        </w:tc>
        <w:tc>
          <w:tcPr>
            <w:tcW w:w="1698" w:type="dxa"/>
            <w:tcBorders>
              <w:top w:val="nil"/>
              <w:left w:val="nil"/>
              <w:bottom w:val="single" w:sz="4" w:space="0" w:color="auto"/>
              <w:right w:val="single" w:sz="4" w:space="0" w:color="auto"/>
            </w:tcBorders>
            <w:shd w:val="clear" w:color="auto" w:fill="auto"/>
            <w:noWrap/>
            <w:vAlign w:val="center"/>
            <w:hideMark/>
          </w:tcPr>
          <w:p w14:paraId="3DB4C77E"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64</w:t>
            </w:r>
          </w:p>
        </w:tc>
      </w:tr>
      <w:tr w:rsidR="00856AB4" w:rsidRPr="00416FAF" w14:paraId="39E4501D"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0FA17731"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40 - 50</w:t>
            </w:r>
          </w:p>
        </w:tc>
        <w:tc>
          <w:tcPr>
            <w:tcW w:w="1846" w:type="dxa"/>
            <w:tcBorders>
              <w:top w:val="nil"/>
              <w:left w:val="nil"/>
              <w:bottom w:val="single" w:sz="4" w:space="0" w:color="auto"/>
              <w:right w:val="single" w:sz="4" w:space="0" w:color="auto"/>
            </w:tcBorders>
            <w:shd w:val="clear" w:color="auto" w:fill="auto"/>
            <w:noWrap/>
            <w:vAlign w:val="center"/>
            <w:hideMark/>
          </w:tcPr>
          <w:p w14:paraId="40664A06"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291</w:t>
            </w:r>
          </w:p>
        </w:tc>
        <w:tc>
          <w:tcPr>
            <w:tcW w:w="1287" w:type="dxa"/>
            <w:tcBorders>
              <w:top w:val="nil"/>
              <w:left w:val="nil"/>
              <w:bottom w:val="single" w:sz="4" w:space="0" w:color="auto"/>
              <w:right w:val="single" w:sz="4" w:space="0" w:color="auto"/>
            </w:tcBorders>
            <w:shd w:val="clear" w:color="auto" w:fill="auto"/>
            <w:noWrap/>
            <w:vAlign w:val="center"/>
            <w:hideMark/>
          </w:tcPr>
          <w:p w14:paraId="2F329D0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15</w:t>
            </w:r>
          </w:p>
        </w:tc>
        <w:tc>
          <w:tcPr>
            <w:tcW w:w="1772" w:type="dxa"/>
            <w:tcBorders>
              <w:top w:val="nil"/>
              <w:left w:val="nil"/>
              <w:bottom w:val="single" w:sz="4" w:space="0" w:color="auto"/>
              <w:right w:val="single" w:sz="4" w:space="0" w:color="auto"/>
            </w:tcBorders>
            <w:shd w:val="clear" w:color="auto" w:fill="auto"/>
            <w:noWrap/>
            <w:vAlign w:val="center"/>
            <w:hideMark/>
          </w:tcPr>
          <w:p w14:paraId="43BDD427"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794</w:t>
            </w:r>
          </w:p>
        </w:tc>
        <w:tc>
          <w:tcPr>
            <w:tcW w:w="1698" w:type="dxa"/>
            <w:tcBorders>
              <w:top w:val="nil"/>
              <w:left w:val="nil"/>
              <w:bottom w:val="single" w:sz="4" w:space="0" w:color="auto"/>
              <w:right w:val="single" w:sz="4" w:space="0" w:color="auto"/>
            </w:tcBorders>
            <w:shd w:val="clear" w:color="auto" w:fill="auto"/>
            <w:noWrap/>
            <w:vAlign w:val="center"/>
            <w:hideMark/>
          </w:tcPr>
          <w:p w14:paraId="6480BD2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58</w:t>
            </w:r>
          </w:p>
        </w:tc>
      </w:tr>
      <w:tr w:rsidR="00856AB4" w:rsidRPr="00416FAF" w14:paraId="7E7AE543"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06E23A1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50 - 60</w:t>
            </w:r>
          </w:p>
        </w:tc>
        <w:tc>
          <w:tcPr>
            <w:tcW w:w="1846" w:type="dxa"/>
            <w:tcBorders>
              <w:top w:val="nil"/>
              <w:left w:val="nil"/>
              <w:bottom w:val="single" w:sz="4" w:space="0" w:color="auto"/>
              <w:right w:val="single" w:sz="4" w:space="0" w:color="auto"/>
            </w:tcBorders>
            <w:shd w:val="clear" w:color="auto" w:fill="auto"/>
            <w:noWrap/>
            <w:vAlign w:val="center"/>
            <w:hideMark/>
          </w:tcPr>
          <w:p w14:paraId="2FDA1CE7"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142</w:t>
            </w:r>
          </w:p>
        </w:tc>
        <w:tc>
          <w:tcPr>
            <w:tcW w:w="1287" w:type="dxa"/>
            <w:tcBorders>
              <w:top w:val="nil"/>
              <w:left w:val="nil"/>
              <w:bottom w:val="single" w:sz="4" w:space="0" w:color="auto"/>
              <w:right w:val="single" w:sz="4" w:space="0" w:color="auto"/>
            </w:tcBorders>
            <w:shd w:val="clear" w:color="auto" w:fill="auto"/>
            <w:noWrap/>
            <w:vAlign w:val="center"/>
            <w:hideMark/>
          </w:tcPr>
          <w:p w14:paraId="5D93A062"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7</w:t>
            </w:r>
          </w:p>
        </w:tc>
        <w:tc>
          <w:tcPr>
            <w:tcW w:w="1772" w:type="dxa"/>
            <w:tcBorders>
              <w:top w:val="nil"/>
              <w:left w:val="nil"/>
              <w:bottom w:val="single" w:sz="4" w:space="0" w:color="auto"/>
              <w:right w:val="single" w:sz="4" w:space="0" w:color="auto"/>
            </w:tcBorders>
            <w:shd w:val="clear" w:color="auto" w:fill="auto"/>
            <w:noWrap/>
            <w:vAlign w:val="center"/>
            <w:hideMark/>
          </w:tcPr>
          <w:p w14:paraId="037CC0F9"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369</w:t>
            </w:r>
          </w:p>
        </w:tc>
        <w:tc>
          <w:tcPr>
            <w:tcW w:w="1698" w:type="dxa"/>
            <w:tcBorders>
              <w:top w:val="nil"/>
              <w:left w:val="nil"/>
              <w:bottom w:val="single" w:sz="4" w:space="0" w:color="auto"/>
              <w:right w:val="single" w:sz="4" w:space="0" w:color="auto"/>
            </w:tcBorders>
            <w:shd w:val="clear" w:color="auto" w:fill="auto"/>
            <w:noWrap/>
            <w:vAlign w:val="center"/>
            <w:hideMark/>
          </w:tcPr>
          <w:p w14:paraId="6403BD1D"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30</w:t>
            </w:r>
          </w:p>
        </w:tc>
      </w:tr>
      <w:tr w:rsidR="00856AB4" w:rsidRPr="00416FAF" w14:paraId="54E537BF"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4BBA327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 xml:space="preserve">60 - 70 </w:t>
            </w:r>
          </w:p>
        </w:tc>
        <w:tc>
          <w:tcPr>
            <w:tcW w:w="1846" w:type="dxa"/>
            <w:tcBorders>
              <w:top w:val="nil"/>
              <w:left w:val="nil"/>
              <w:bottom w:val="single" w:sz="4" w:space="0" w:color="auto"/>
              <w:right w:val="single" w:sz="4" w:space="0" w:color="auto"/>
            </w:tcBorders>
            <w:shd w:val="clear" w:color="auto" w:fill="auto"/>
            <w:noWrap/>
            <w:vAlign w:val="center"/>
            <w:hideMark/>
          </w:tcPr>
          <w:p w14:paraId="412F44F7"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64</w:t>
            </w:r>
          </w:p>
        </w:tc>
        <w:tc>
          <w:tcPr>
            <w:tcW w:w="1287" w:type="dxa"/>
            <w:tcBorders>
              <w:top w:val="nil"/>
              <w:left w:val="nil"/>
              <w:bottom w:val="single" w:sz="4" w:space="0" w:color="auto"/>
              <w:right w:val="single" w:sz="4" w:space="0" w:color="auto"/>
            </w:tcBorders>
            <w:shd w:val="clear" w:color="auto" w:fill="auto"/>
            <w:noWrap/>
            <w:vAlign w:val="center"/>
            <w:hideMark/>
          </w:tcPr>
          <w:p w14:paraId="4D759EFB"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6</w:t>
            </w:r>
          </w:p>
        </w:tc>
        <w:tc>
          <w:tcPr>
            <w:tcW w:w="1772" w:type="dxa"/>
            <w:tcBorders>
              <w:top w:val="nil"/>
              <w:left w:val="nil"/>
              <w:bottom w:val="single" w:sz="4" w:space="0" w:color="auto"/>
              <w:right w:val="single" w:sz="4" w:space="0" w:color="auto"/>
            </w:tcBorders>
            <w:shd w:val="clear" w:color="auto" w:fill="auto"/>
            <w:noWrap/>
            <w:vAlign w:val="center"/>
            <w:hideMark/>
          </w:tcPr>
          <w:p w14:paraId="3460E89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171</w:t>
            </w:r>
          </w:p>
        </w:tc>
        <w:tc>
          <w:tcPr>
            <w:tcW w:w="1698" w:type="dxa"/>
            <w:tcBorders>
              <w:top w:val="nil"/>
              <w:left w:val="nil"/>
              <w:bottom w:val="single" w:sz="4" w:space="0" w:color="auto"/>
              <w:right w:val="single" w:sz="4" w:space="0" w:color="auto"/>
            </w:tcBorders>
            <w:shd w:val="clear" w:color="auto" w:fill="auto"/>
            <w:noWrap/>
            <w:vAlign w:val="center"/>
            <w:hideMark/>
          </w:tcPr>
          <w:p w14:paraId="04C6ACF0"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15</w:t>
            </w:r>
          </w:p>
        </w:tc>
      </w:tr>
      <w:tr w:rsidR="00856AB4" w:rsidRPr="00416FAF" w14:paraId="55B76244"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78987BF1"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 xml:space="preserve">70 - 80 </w:t>
            </w:r>
          </w:p>
        </w:tc>
        <w:tc>
          <w:tcPr>
            <w:tcW w:w="1846" w:type="dxa"/>
            <w:tcBorders>
              <w:top w:val="nil"/>
              <w:left w:val="nil"/>
              <w:bottom w:val="single" w:sz="4" w:space="0" w:color="auto"/>
              <w:right w:val="single" w:sz="4" w:space="0" w:color="auto"/>
            </w:tcBorders>
            <w:shd w:val="clear" w:color="auto" w:fill="auto"/>
            <w:noWrap/>
            <w:vAlign w:val="center"/>
            <w:hideMark/>
          </w:tcPr>
          <w:p w14:paraId="0CD7B96D"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24</w:t>
            </w:r>
          </w:p>
        </w:tc>
        <w:tc>
          <w:tcPr>
            <w:tcW w:w="1287" w:type="dxa"/>
            <w:tcBorders>
              <w:top w:val="nil"/>
              <w:left w:val="nil"/>
              <w:bottom w:val="single" w:sz="4" w:space="0" w:color="auto"/>
              <w:right w:val="single" w:sz="4" w:space="0" w:color="auto"/>
            </w:tcBorders>
            <w:shd w:val="clear" w:color="auto" w:fill="auto"/>
            <w:noWrap/>
            <w:vAlign w:val="center"/>
            <w:hideMark/>
          </w:tcPr>
          <w:p w14:paraId="4AF13B3A"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w:t>
            </w:r>
          </w:p>
        </w:tc>
        <w:tc>
          <w:tcPr>
            <w:tcW w:w="1772" w:type="dxa"/>
            <w:tcBorders>
              <w:top w:val="nil"/>
              <w:left w:val="nil"/>
              <w:bottom w:val="single" w:sz="4" w:space="0" w:color="auto"/>
              <w:right w:val="single" w:sz="4" w:space="0" w:color="auto"/>
            </w:tcBorders>
            <w:shd w:val="clear" w:color="auto" w:fill="auto"/>
            <w:noWrap/>
            <w:vAlign w:val="center"/>
            <w:hideMark/>
          </w:tcPr>
          <w:p w14:paraId="2379F57E"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55</w:t>
            </w:r>
          </w:p>
        </w:tc>
        <w:tc>
          <w:tcPr>
            <w:tcW w:w="1698" w:type="dxa"/>
            <w:tcBorders>
              <w:top w:val="nil"/>
              <w:left w:val="nil"/>
              <w:bottom w:val="single" w:sz="4" w:space="0" w:color="auto"/>
              <w:right w:val="single" w:sz="4" w:space="0" w:color="auto"/>
            </w:tcBorders>
            <w:shd w:val="clear" w:color="auto" w:fill="auto"/>
            <w:noWrap/>
            <w:vAlign w:val="center"/>
            <w:hideMark/>
          </w:tcPr>
          <w:p w14:paraId="18CB98F3"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2</w:t>
            </w:r>
          </w:p>
        </w:tc>
      </w:tr>
      <w:tr w:rsidR="00856AB4" w:rsidRPr="00416FAF" w14:paraId="243591E4" w14:textId="77777777" w:rsidTr="00416FAF">
        <w:trPr>
          <w:trHeight w:val="266"/>
        </w:trPr>
        <w:tc>
          <w:tcPr>
            <w:tcW w:w="1566" w:type="dxa"/>
            <w:tcBorders>
              <w:top w:val="nil"/>
              <w:left w:val="single" w:sz="8" w:space="0" w:color="auto"/>
              <w:bottom w:val="single" w:sz="4" w:space="0" w:color="auto"/>
              <w:right w:val="single" w:sz="4" w:space="0" w:color="auto"/>
            </w:tcBorders>
            <w:shd w:val="clear" w:color="auto" w:fill="auto"/>
            <w:noWrap/>
            <w:vAlign w:val="center"/>
            <w:hideMark/>
          </w:tcPr>
          <w:p w14:paraId="7741A92F"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više od 80</w:t>
            </w:r>
          </w:p>
        </w:tc>
        <w:tc>
          <w:tcPr>
            <w:tcW w:w="1846" w:type="dxa"/>
            <w:tcBorders>
              <w:top w:val="nil"/>
              <w:left w:val="nil"/>
              <w:bottom w:val="single" w:sz="4" w:space="0" w:color="auto"/>
              <w:right w:val="single" w:sz="4" w:space="0" w:color="auto"/>
            </w:tcBorders>
            <w:shd w:val="clear" w:color="auto" w:fill="auto"/>
            <w:noWrap/>
            <w:vAlign w:val="center"/>
            <w:hideMark/>
          </w:tcPr>
          <w:p w14:paraId="2D047227"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3</w:t>
            </w:r>
          </w:p>
        </w:tc>
        <w:tc>
          <w:tcPr>
            <w:tcW w:w="1287" w:type="dxa"/>
            <w:tcBorders>
              <w:top w:val="nil"/>
              <w:left w:val="nil"/>
              <w:bottom w:val="single" w:sz="4" w:space="0" w:color="auto"/>
              <w:right w:val="single" w:sz="4" w:space="0" w:color="auto"/>
            </w:tcBorders>
            <w:shd w:val="clear" w:color="auto" w:fill="auto"/>
            <w:noWrap/>
            <w:vAlign w:val="center"/>
            <w:hideMark/>
          </w:tcPr>
          <w:p w14:paraId="1E9C023C"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0</w:t>
            </w:r>
          </w:p>
        </w:tc>
        <w:tc>
          <w:tcPr>
            <w:tcW w:w="1772" w:type="dxa"/>
            <w:tcBorders>
              <w:top w:val="nil"/>
              <w:left w:val="nil"/>
              <w:bottom w:val="single" w:sz="4" w:space="0" w:color="auto"/>
              <w:right w:val="single" w:sz="4" w:space="0" w:color="auto"/>
            </w:tcBorders>
            <w:shd w:val="clear" w:color="auto" w:fill="auto"/>
            <w:noWrap/>
            <w:vAlign w:val="center"/>
            <w:hideMark/>
          </w:tcPr>
          <w:p w14:paraId="620E76E2"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11</w:t>
            </w:r>
          </w:p>
        </w:tc>
        <w:tc>
          <w:tcPr>
            <w:tcW w:w="1698" w:type="dxa"/>
            <w:tcBorders>
              <w:top w:val="nil"/>
              <w:left w:val="nil"/>
              <w:bottom w:val="single" w:sz="4" w:space="0" w:color="auto"/>
              <w:right w:val="single" w:sz="4" w:space="0" w:color="auto"/>
            </w:tcBorders>
            <w:shd w:val="clear" w:color="auto" w:fill="auto"/>
            <w:noWrap/>
            <w:vAlign w:val="center"/>
            <w:hideMark/>
          </w:tcPr>
          <w:p w14:paraId="5FF3BA0E" w14:textId="77777777" w:rsidR="00856AB4" w:rsidRPr="00EC243D" w:rsidRDefault="00856AB4" w:rsidP="00856AB4">
            <w:pPr>
              <w:spacing w:after="0"/>
              <w:jc w:val="center"/>
              <w:rPr>
                <w:rFonts w:eastAsia="Times New Roman" w:cs="Times New Roman"/>
                <w:color w:val="1F497D" w:themeColor="text2"/>
                <w:sz w:val="20"/>
                <w:szCs w:val="20"/>
                <w:lang w:eastAsia="hr-HR"/>
              </w:rPr>
            </w:pPr>
            <w:r w:rsidRPr="00EC243D">
              <w:rPr>
                <w:rFonts w:eastAsia="Times New Roman" w:cs="Times New Roman"/>
                <w:color w:val="1F497D" w:themeColor="text2"/>
                <w:sz w:val="20"/>
                <w:szCs w:val="20"/>
                <w:lang w:eastAsia="hr-HR"/>
              </w:rPr>
              <w:t>0</w:t>
            </w:r>
          </w:p>
        </w:tc>
      </w:tr>
      <w:tr w:rsidR="00856AB4" w:rsidRPr="00416FAF" w14:paraId="49346E30" w14:textId="77777777" w:rsidTr="00416FAF">
        <w:trPr>
          <w:trHeight w:val="266"/>
        </w:trPr>
        <w:tc>
          <w:tcPr>
            <w:tcW w:w="1566" w:type="dxa"/>
            <w:tcBorders>
              <w:top w:val="nil"/>
              <w:left w:val="single" w:sz="8" w:space="0" w:color="auto"/>
              <w:bottom w:val="single" w:sz="8" w:space="0" w:color="auto"/>
              <w:right w:val="single" w:sz="4" w:space="0" w:color="auto"/>
            </w:tcBorders>
            <w:shd w:val="clear" w:color="auto" w:fill="auto"/>
            <w:noWrap/>
            <w:vAlign w:val="center"/>
            <w:hideMark/>
          </w:tcPr>
          <w:p w14:paraId="362A9366" w14:textId="77777777" w:rsidR="00856AB4" w:rsidRPr="00EC243D" w:rsidRDefault="00856AB4" w:rsidP="00856AB4">
            <w:pPr>
              <w:spacing w:after="0"/>
              <w:jc w:val="center"/>
              <w:rPr>
                <w:rFonts w:eastAsia="Times New Roman" w:cs="Times New Roman"/>
                <w:b/>
                <w:bCs/>
                <w:color w:val="1F497D" w:themeColor="text2"/>
                <w:sz w:val="20"/>
                <w:szCs w:val="20"/>
                <w:lang w:eastAsia="hr-HR"/>
              </w:rPr>
            </w:pPr>
            <w:r w:rsidRPr="00EC243D">
              <w:rPr>
                <w:rFonts w:eastAsia="Times New Roman" w:cs="Times New Roman"/>
                <w:b/>
                <w:bCs/>
                <w:color w:val="1F497D" w:themeColor="text2"/>
                <w:sz w:val="20"/>
                <w:szCs w:val="20"/>
                <w:lang w:eastAsia="hr-HR"/>
              </w:rPr>
              <w:t>UKUPNO</w:t>
            </w:r>
          </w:p>
        </w:tc>
        <w:tc>
          <w:tcPr>
            <w:tcW w:w="1846" w:type="dxa"/>
            <w:tcBorders>
              <w:top w:val="nil"/>
              <w:left w:val="nil"/>
              <w:bottom w:val="single" w:sz="8" w:space="0" w:color="auto"/>
              <w:right w:val="single" w:sz="4" w:space="0" w:color="auto"/>
            </w:tcBorders>
            <w:shd w:val="clear" w:color="auto" w:fill="auto"/>
            <w:noWrap/>
            <w:vAlign w:val="center"/>
            <w:hideMark/>
          </w:tcPr>
          <w:p w14:paraId="1A65730B" w14:textId="77777777" w:rsidR="00856AB4" w:rsidRPr="00EC243D" w:rsidRDefault="00856AB4" w:rsidP="00856AB4">
            <w:pPr>
              <w:spacing w:after="0"/>
              <w:jc w:val="center"/>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1208</w:t>
            </w:r>
          </w:p>
        </w:tc>
        <w:tc>
          <w:tcPr>
            <w:tcW w:w="1287" w:type="dxa"/>
            <w:tcBorders>
              <w:top w:val="nil"/>
              <w:left w:val="nil"/>
              <w:bottom w:val="single" w:sz="8" w:space="0" w:color="auto"/>
              <w:right w:val="single" w:sz="4" w:space="0" w:color="auto"/>
            </w:tcBorders>
            <w:shd w:val="clear" w:color="auto" w:fill="auto"/>
            <w:noWrap/>
            <w:vAlign w:val="center"/>
            <w:hideMark/>
          </w:tcPr>
          <w:p w14:paraId="40FB2F4F" w14:textId="77777777" w:rsidR="00856AB4" w:rsidRPr="00EC243D" w:rsidRDefault="00856AB4" w:rsidP="00856AB4">
            <w:pPr>
              <w:spacing w:after="0"/>
              <w:jc w:val="center"/>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73</w:t>
            </w:r>
          </w:p>
        </w:tc>
        <w:tc>
          <w:tcPr>
            <w:tcW w:w="1772" w:type="dxa"/>
            <w:tcBorders>
              <w:top w:val="nil"/>
              <w:left w:val="nil"/>
              <w:bottom w:val="single" w:sz="8" w:space="0" w:color="auto"/>
              <w:right w:val="single" w:sz="4" w:space="0" w:color="auto"/>
            </w:tcBorders>
            <w:shd w:val="clear" w:color="auto" w:fill="auto"/>
            <w:noWrap/>
            <w:vAlign w:val="center"/>
            <w:hideMark/>
          </w:tcPr>
          <w:p w14:paraId="7F52BA05" w14:textId="77777777" w:rsidR="00856AB4" w:rsidRPr="00EC243D" w:rsidRDefault="00856AB4" w:rsidP="00856AB4">
            <w:pPr>
              <w:spacing w:after="0"/>
              <w:jc w:val="center"/>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3605</w:t>
            </w:r>
          </w:p>
        </w:tc>
        <w:tc>
          <w:tcPr>
            <w:tcW w:w="1698" w:type="dxa"/>
            <w:tcBorders>
              <w:top w:val="nil"/>
              <w:left w:val="nil"/>
              <w:bottom w:val="single" w:sz="8" w:space="0" w:color="auto"/>
              <w:right w:val="single" w:sz="8" w:space="0" w:color="auto"/>
            </w:tcBorders>
            <w:shd w:val="clear" w:color="auto" w:fill="auto"/>
            <w:noWrap/>
            <w:vAlign w:val="center"/>
            <w:hideMark/>
          </w:tcPr>
          <w:p w14:paraId="23B7473B" w14:textId="77777777" w:rsidR="00856AB4" w:rsidRPr="00EC243D" w:rsidRDefault="00856AB4" w:rsidP="00856AB4">
            <w:pPr>
              <w:spacing w:after="0"/>
              <w:jc w:val="center"/>
              <w:rPr>
                <w:rFonts w:eastAsia="Times New Roman" w:cs="Times New Roman"/>
                <w:b/>
                <w:color w:val="1F497D" w:themeColor="text2"/>
                <w:sz w:val="20"/>
                <w:szCs w:val="20"/>
                <w:lang w:eastAsia="hr-HR"/>
              </w:rPr>
            </w:pPr>
            <w:r w:rsidRPr="00EC243D">
              <w:rPr>
                <w:rFonts w:eastAsia="Times New Roman" w:cs="Times New Roman"/>
                <w:b/>
                <w:color w:val="1F497D" w:themeColor="text2"/>
                <w:sz w:val="20"/>
                <w:szCs w:val="20"/>
                <w:lang w:eastAsia="hr-HR"/>
              </w:rPr>
              <w:t>253</w:t>
            </w:r>
          </w:p>
        </w:tc>
      </w:tr>
    </w:tbl>
    <w:p w14:paraId="7B73F369" w14:textId="77777777" w:rsidR="00924B66" w:rsidRPr="00EC243D" w:rsidRDefault="00924B66" w:rsidP="00EB574B">
      <w:pPr>
        <w:pStyle w:val="Heading3"/>
        <w:numPr>
          <w:ilvl w:val="2"/>
          <w:numId w:val="15"/>
        </w:numPr>
        <w:rPr>
          <w:color w:val="1F497D" w:themeColor="text2"/>
        </w:rPr>
      </w:pPr>
      <w:bookmarkStart w:id="139" w:name="_Toc72414160"/>
      <w:bookmarkStart w:id="140" w:name="_Toc517168974"/>
      <w:bookmarkStart w:id="141" w:name="_Toc24983096"/>
      <w:bookmarkStart w:id="142" w:name="_Toc418845715"/>
      <w:r w:rsidRPr="00EC243D">
        <w:rPr>
          <w:color w:val="1F497D" w:themeColor="text2"/>
        </w:rPr>
        <w:t>Neubrojivi počinitelji kaznenih djela na izvršavanju mjere istražnog zatvora na temelju članka 551. Zakona o kaznenom postupku</w:t>
      </w:r>
      <w:bookmarkEnd w:id="139"/>
    </w:p>
    <w:p w14:paraId="2A4E0A64" w14:textId="77777777" w:rsidR="00924B66" w:rsidRPr="00EC243D" w:rsidRDefault="00924B66" w:rsidP="00924B66">
      <w:pPr>
        <w:spacing w:after="120"/>
        <w:rPr>
          <w:lang w:eastAsia="hr-HR"/>
        </w:rPr>
      </w:pPr>
      <w:r w:rsidRPr="00EC243D">
        <w:rPr>
          <w:lang w:eastAsia="hr-HR"/>
        </w:rPr>
        <w:t>Sukladno odredbama članka 135. u vezi članka 551. Zakona o kaznenom postupku, okrivljenik</w:t>
      </w:r>
      <w:r w:rsidR="00657123" w:rsidRPr="00EC243D">
        <w:rPr>
          <w:lang w:eastAsia="hr-HR"/>
        </w:rPr>
        <w:t xml:space="preserve"> </w:t>
      </w:r>
      <w:r w:rsidRPr="00EC243D">
        <w:rPr>
          <w:lang w:eastAsia="hr-HR"/>
        </w:rPr>
        <w:t xml:space="preserve">protiv kojeg je određen istražni zatvor zbog postojanja vjerojatnosti da bi zbog težih duševnih smetnji mogao počiniti teže kazneno djelo, odlukom upravitelja zatvora upućuje se Zatvorsku bolnicu u Zagrebu ili odgovarajuću psihijatrijsku ustanovu koja je dužna primiti okrivljenika i pružiti mu potrebnu zdravstvenu skrb. </w:t>
      </w:r>
    </w:p>
    <w:p w14:paraId="0EF172ED" w14:textId="77777777" w:rsidR="00924B66" w:rsidRPr="00EC243D" w:rsidRDefault="00924B66" w:rsidP="00584348">
      <w:pPr>
        <w:spacing w:after="120"/>
        <w:rPr>
          <w:lang w:eastAsia="hr-HR"/>
        </w:rPr>
      </w:pPr>
      <w:r w:rsidRPr="00EC243D">
        <w:rPr>
          <w:lang w:eastAsia="hr-HR"/>
        </w:rPr>
        <w:t>Tijekom 2020. godine u Zatvorskoj bolnici u Zagrebu bilo je smješteno 105 osoba</w:t>
      </w:r>
      <w:r w:rsidR="00657123" w:rsidRPr="00EC243D">
        <w:rPr>
          <w:lang w:eastAsia="hr-HR"/>
        </w:rPr>
        <w:t xml:space="preserve"> </w:t>
      </w:r>
      <w:r w:rsidRPr="00EC243D">
        <w:rPr>
          <w:lang w:eastAsia="hr-HR"/>
        </w:rPr>
        <w:t>kojima je sud odredio istražni zatvor prema članku 551. Zakona o kaznenom postupku (</w:t>
      </w:r>
      <w:r w:rsidR="00141B66" w:rsidRPr="00EC243D">
        <w:rPr>
          <w:lang w:eastAsia="hr-HR"/>
        </w:rPr>
        <w:t>„</w:t>
      </w:r>
      <w:r w:rsidRPr="00EC243D">
        <w:rPr>
          <w:lang w:eastAsia="hr-HR"/>
        </w:rPr>
        <w:t>Narodne novine</w:t>
      </w:r>
      <w:r w:rsidR="00141B66" w:rsidRPr="00EC243D">
        <w:rPr>
          <w:lang w:eastAsia="hr-HR"/>
        </w:rPr>
        <w:t>“</w:t>
      </w:r>
      <w:r w:rsidR="00184E71" w:rsidRPr="00EC243D">
        <w:rPr>
          <w:lang w:eastAsia="hr-HR"/>
        </w:rPr>
        <w:t>,</w:t>
      </w:r>
      <w:r w:rsidRPr="00EC243D">
        <w:rPr>
          <w:lang w:eastAsia="hr-HR"/>
        </w:rPr>
        <w:t xml:space="preserve"> br. 152/08</w:t>
      </w:r>
      <w:r w:rsidR="00141B66" w:rsidRPr="00EC243D">
        <w:rPr>
          <w:lang w:eastAsia="hr-HR"/>
        </w:rPr>
        <w:t>.</w:t>
      </w:r>
      <w:r w:rsidRPr="00EC243D">
        <w:rPr>
          <w:lang w:eastAsia="hr-HR"/>
        </w:rPr>
        <w:t>, 76/09</w:t>
      </w:r>
      <w:r w:rsidR="00141B66" w:rsidRPr="00EC243D">
        <w:rPr>
          <w:lang w:eastAsia="hr-HR"/>
        </w:rPr>
        <w:t>.</w:t>
      </w:r>
      <w:r w:rsidRPr="00EC243D">
        <w:rPr>
          <w:lang w:eastAsia="hr-HR"/>
        </w:rPr>
        <w:t>, 80/11</w:t>
      </w:r>
      <w:r w:rsidR="00141B66" w:rsidRPr="00EC243D">
        <w:rPr>
          <w:lang w:eastAsia="hr-HR"/>
        </w:rPr>
        <w:t>.</w:t>
      </w:r>
      <w:r w:rsidRPr="00EC243D">
        <w:rPr>
          <w:lang w:eastAsia="hr-HR"/>
        </w:rPr>
        <w:t>, 121/11</w:t>
      </w:r>
      <w:r w:rsidR="00141B66" w:rsidRPr="00EC243D">
        <w:rPr>
          <w:lang w:eastAsia="hr-HR"/>
        </w:rPr>
        <w:t>.</w:t>
      </w:r>
      <w:r w:rsidRPr="00EC243D">
        <w:rPr>
          <w:lang w:eastAsia="hr-HR"/>
        </w:rPr>
        <w:t>, 91/12</w:t>
      </w:r>
      <w:r w:rsidR="00141B66" w:rsidRPr="00EC243D">
        <w:rPr>
          <w:lang w:eastAsia="hr-HR"/>
        </w:rPr>
        <w:t>.</w:t>
      </w:r>
      <w:r w:rsidRPr="00EC243D">
        <w:rPr>
          <w:lang w:eastAsia="hr-HR"/>
        </w:rPr>
        <w:t>, 143/12</w:t>
      </w:r>
      <w:r w:rsidR="00141B66" w:rsidRPr="00EC243D">
        <w:rPr>
          <w:lang w:eastAsia="hr-HR"/>
        </w:rPr>
        <w:t>.</w:t>
      </w:r>
      <w:r w:rsidRPr="00EC243D">
        <w:rPr>
          <w:lang w:eastAsia="hr-HR"/>
        </w:rPr>
        <w:t>, 56/13</w:t>
      </w:r>
      <w:r w:rsidR="00141B66" w:rsidRPr="00EC243D">
        <w:rPr>
          <w:lang w:eastAsia="hr-HR"/>
        </w:rPr>
        <w:t>.</w:t>
      </w:r>
      <w:r w:rsidRPr="00EC243D">
        <w:rPr>
          <w:lang w:eastAsia="hr-HR"/>
        </w:rPr>
        <w:t>, 145/13</w:t>
      </w:r>
      <w:r w:rsidR="00141B66" w:rsidRPr="00EC243D">
        <w:rPr>
          <w:lang w:eastAsia="hr-HR"/>
        </w:rPr>
        <w:t>.</w:t>
      </w:r>
      <w:r w:rsidRPr="00EC243D">
        <w:rPr>
          <w:lang w:eastAsia="hr-HR"/>
        </w:rPr>
        <w:t>, 152/14</w:t>
      </w:r>
      <w:r w:rsidR="00141B66" w:rsidRPr="00EC243D">
        <w:rPr>
          <w:lang w:eastAsia="hr-HR"/>
        </w:rPr>
        <w:t>.</w:t>
      </w:r>
      <w:r w:rsidRPr="00EC243D">
        <w:rPr>
          <w:lang w:eastAsia="hr-HR"/>
        </w:rPr>
        <w:t>, 70/17</w:t>
      </w:r>
      <w:r w:rsidR="00891BC8" w:rsidRPr="00EC243D">
        <w:rPr>
          <w:lang w:eastAsia="hr-HR"/>
        </w:rPr>
        <w:t xml:space="preserve">., </w:t>
      </w:r>
      <w:r w:rsidRPr="00EC243D">
        <w:rPr>
          <w:lang w:eastAsia="hr-HR"/>
        </w:rPr>
        <w:t>126/19</w:t>
      </w:r>
      <w:r w:rsidR="00141B66" w:rsidRPr="00EC243D">
        <w:rPr>
          <w:lang w:eastAsia="hr-HR"/>
        </w:rPr>
        <w:t>.</w:t>
      </w:r>
      <w:r w:rsidR="00891BC8" w:rsidRPr="00EC243D">
        <w:rPr>
          <w:lang w:eastAsia="hr-HR"/>
        </w:rPr>
        <w:t xml:space="preserve"> i 126/19.</w:t>
      </w:r>
      <w:r w:rsidRPr="00EC243D">
        <w:rPr>
          <w:lang w:eastAsia="hr-HR"/>
        </w:rPr>
        <w:t>) do donošenja pravomoćnog rješenja o prisilnom smještaju i l</w:t>
      </w:r>
      <w:r w:rsidR="00911A0A" w:rsidRPr="00EC243D">
        <w:rPr>
          <w:lang w:eastAsia="hr-HR"/>
        </w:rPr>
        <w:t xml:space="preserve">iječenju. </w:t>
      </w:r>
    </w:p>
    <w:p w14:paraId="5FD2A458" w14:textId="77777777" w:rsidR="00911A0A" w:rsidRDefault="00911A0A" w:rsidP="00911A0A">
      <w:pPr>
        <w:pStyle w:val="Caption"/>
        <w:keepNext/>
        <w:spacing w:after="0"/>
        <w:jc w:val="center"/>
      </w:pPr>
      <w:bookmarkStart w:id="143" w:name="_Toc72140951"/>
      <w:r>
        <w:t xml:space="preserve">Slika </w:t>
      </w:r>
      <w:r>
        <w:fldChar w:fldCharType="begin"/>
      </w:r>
      <w:r>
        <w:instrText xml:space="preserve"> SEQ Slika \* ARABIC </w:instrText>
      </w:r>
      <w:r>
        <w:fldChar w:fldCharType="separate"/>
      </w:r>
      <w:r w:rsidR="0092771B">
        <w:rPr>
          <w:noProof/>
        </w:rPr>
        <w:t>17</w:t>
      </w:r>
      <w:r>
        <w:fldChar w:fldCharType="end"/>
      </w:r>
      <w:r>
        <w:t xml:space="preserve">. </w:t>
      </w:r>
      <w:r w:rsidRPr="005B4691">
        <w:t>Broj istražnih zatvorenika tijekom godine smještenih u Zatvorskoj bolnici u Zagrebu sukladno članku 551. Zakona o kaznenom postupku</w:t>
      </w:r>
      <w:bookmarkEnd w:id="143"/>
    </w:p>
    <w:p w14:paraId="2EF7B14A" w14:textId="77777777" w:rsidR="00924B66" w:rsidRPr="00924B66" w:rsidRDefault="00924B66" w:rsidP="00924B66">
      <w:pPr>
        <w:spacing w:after="120"/>
        <w:rPr>
          <w:color w:val="7030A0"/>
          <w:lang w:eastAsia="hr-HR"/>
        </w:rPr>
      </w:pPr>
      <w:r w:rsidRPr="00924B66">
        <w:rPr>
          <w:noProof/>
          <w:color w:val="7030A0"/>
          <w:lang w:eastAsia="hr-HR"/>
        </w:rPr>
        <w:drawing>
          <wp:inline distT="0" distB="0" distL="0" distR="0" wp14:anchorId="3EA3B866" wp14:editId="29E5F9D9">
            <wp:extent cx="5486400" cy="1457325"/>
            <wp:effectExtent l="0" t="0" r="19050" b="9525"/>
            <wp:docPr id="51" name="Grafikon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F593E3E" w14:textId="77777777" w:rsidR="00924B66" w:rsidRPr="00EC243D" w:rsidRDefault="00924B66" w:rsidP="00924B66">
      <w:pPr>
        <w:rPr>
          <w:lang w:eastAsia="hr-HR"/>
        </w:rPr>
      </w:pPr>
      <w:r w:rsidRPr="00EC243D">
        <w:rPr>
          <w:lang w:eastAsia="hr-HR"/>
        </w:rPr>
        <w:lastRenderedPageBreak/>
        <w:t>Uslijed poteškoća u realizaciji smještaja ovakvih osoba u odgovarajućoj psihijatrijskoj ustanovi, tijekom 2020. godine broj osoba koje su po ovoj osnovi smještene u Zatvorsku bolnicu u Zagrebu povećan je za 25,71% u odnosu na prethodnu godinu te je u ovom smislu intenzivirana komunikacija s Ministarstvom zdravstva kako bi se rasteretili kapaciteti Zatvorske bolnice u Zagrebu i omogućila realizacija smještaja dijela ovih osoba u odgovarajuću psihijatrijsku ustanovu.</w:t>
      </w:r>
    </w:p>
    <w:p w14:paraId="4DB5D2F9" w14:textId="77777777" w:rsidR="00924B66" w:rsidRPr="00EC243D" w:rsidRDefault="00924B66" w:rsidP="00EB574B">
      <w:pPr>
        <w:pStyle w:val="Heading3"/>
        <w:numPr>
          <w:ilvl w:val="2"/>
          <w:numId w:val="15"/>
        </w:numPr>
        <w:rPr>
          <w:color w:val="1F497D" w:themeColor="text2"/>
        </w:rPr>
      </w:pPr>
      <w:bookmarkStart w:id="144" w:name="_Toc517168981"/>
      <w:bookmarkStart w:id="145" w:name="_Toc17352515"/>
      <w:bookmarkStart w:id="146" w:name="_Toc72414161"/>
      <w:r w:rsidRPr="00EC243D">
        <w:rPr>
          <w:color w:val="1F497D" w:themeColor="text2"/>
        </w:rPr>
        <w:t>Maloljetnici u istražnom zatvoru</w:t>
      </w:r>
      <w:bookmarkEnd w:id="144"/>
      <w:bookmarkEnd w:id="145"/>
      <w:bookmarkEnd w:id="146"/>
    </w:p>
    <w:p w14:paraId="536B7D70" w14:textId="77777777" w:rsidR="00924B66" w:rsidRPr="00EC243D" w:rsidRDefault="00924B66" w:rsidP="00924B66">
      <w:pPr>
        <w:rPr>
          <w:highlight w:val="yellow"/>
        </w:rPr>
      </w:pPr>
      <w:r w:rsidRPr="00EC243D">
        <w:t>Prema maloljetnicima istražni zatvor se određuje samo kao krajnja mjera, razmjerno težini djela i očekivanoj sankciji, u najkraćem nužnom trajanju. Način izvršavanja istražnog zatvora propisan je Odlukom o osnivanju posebnih zatvorskih jedinica u kojima se izvršava istražni zatvor određen maloljetniku.</w:t>
      </w:r>
      <w:r w:rsidRPr="00EC243D">
        <w:rPr>
          <w:highlight w:val="yellow"/>
        </w:rPr>
        <w:t xml:space="preserve"> </w:t>
      </w:r>
    </w:p>
    <w:p w14:paraId="5DB80981" w14:textId="77777777" w:rsidR="00584348" w:rsidRPr="00EC243D" w:rsidRDefault="00924B66" w:rsidP="00924B66">
      <w:r w:rsidRPr="00EC243D">
        <w:t>Tijekom 2020. godine u istražnom zatvoru boravilo je ukupno 45</w:t>
      </w:r>
      <w:r w:rsidR="00584348" w:rsidRPr="00EC243D">
        <w:t xml:space="preserve"> maloljetnika i 6 maloljetnica. </w:t>
      </w:r>
    </w:p>
    <w:p w14:paraId="78516F34" w14:textId="5346954C" w:rsidR="00584348" w:rsidRPr="00EC243D" w:rsidRDefault="00924B66" w:rsidP="009A6308">
      <w:pPr>
        <w:spacing w:after="0"/>
      </w:pPr>
      <w:r w:rsidRPr="00EC243D">
        <w:t xml:space="preserve">Najzastupljenija su kaznena dijela protiv imovine: </w:t>
      </w:r>
      <w:bookmarkStart w:id="147" w:name="_Hlk66970165"/>
      <w:r w:rsidRPr="00EC243D">
        <w:t xml:space="preserve">čl. 230. KZ/11 </w:t>
      </w:r>
      <w:bookmarkEnd w:id="147"/>
      <w:r w:rsidRPr="00EC243D">
        <w:t>(razbojništvo) i čl. 228. KZ/11</w:t>
      </w:r>
      <w:r w:rsidR="00657123" w:rsidRPr="00EC243D">
        <w:t xml:space="preserve"> </w:t>
      </w:r>
      <w:r w:rsidR="00584348" w:rsidRPr="00EC243D">
        <w:t xml:space="preserve">(krađa). </w:t>
      </w:r>
    </w:p>
    <w:p w14:paraId="672419D2" w14:textId="55DA6DE2" w:rsidR="00924B66" w:rsidRPr="00EC243D" w:rsidRDefault="00924B66" w:rsidP="00924B66">
      <w:r w:rsidRPr="00EC243D">
        <w:t>Prosječno vrijeme boravka maloljetnika u istražnom zatvoru bilo j</w:t>
      </w:r>
      <w:r w:rsidR="00584348" w:rsidRPr="00EC243D">
        <w:t>e 1 mjesec i 24 dana.</w:t>
      </w:r>
    </w:p>
    <w:p w14:paraId="6EFF77E9" w14:textId="77777777" w:rsidR="00657123" w:rsidRDefault="00657123" w:rsidP="00657123">
      <w:pPr>
        <w:pStyle w:val="Caption"/>
        <w:keepNext/>
        <w:spacing w:after="0"/>
        <w:jc w:val="center"/>
      </w:pPr>
      <w:bookmarkStart w:id="148" w:name="_Toc72140952"/>
      <w:r>
        <w:t xml:space="preserve">Slika </w:t>
      </w:r>
      <w:r>
        <w:fldChar w:fldCharType="begin"/>
      </w:r>
      <w:r>
        <w:instrText xml:space="preserve"> SEQ Slika \* ARABIC </w:instrText>
      </w:r>
      <w:r>
        <w:fldChar w:fldCharType="separate"/>
      </w:r>
      <w:r w:rsidR="0092771B">
        <w:rPr>
          <w:noProof/>
        </w:rPr>
        <w:t>18</w:t>
      </w:r>
      <w:r>
        <w:fldChar w:fldCharType="end"/>
      </w:r>
      <w:r>
        <w:t xml:space="preserve">. </w:t>
      </w:r>
      <w:r w:rsidRPr="00674299">
        <w:t>Broj maloljetnika u istražnom zatvoru</w:t>
      </w:r>
      <w:bookmarkEnd w:id="148"/>
    </w:p>
    <w:tbl>
      <w:tblPr>
        <w:tblW w:w="6804" w:type="dxa"/>
        <w:tblInd w:w="841" w:type="dxa"/>
        <w:tblLook w:val="04A0" w:firstRow="1" w:lastRow="0" w:firstColumn="1" w:lastColumn="0" w:noHBand="0" w:noVBand="1"/>
      </w:tblPr>
      <w:tblGrid>
        <w:gridCol w:w="1083"/>
        <w:gridCol w:w="1468"/>
        <w:gridCol w:w="1276"/>
        <w:gridCol w:w="1418"/>
        <w:gridCol w:w="1559"/>
      </w:tblGrid>
      <w:tr w:rsidR="00924B66" w:rsidRPr="00911A0A" w14:paraId="5FE65B67" w14:textId="77777777" w:rsidTr="002B1809">
        <w:trPr>
          <w:trHeight w:val="821"/>
        </w:trPr>
        <w:tc>
          <w:tcPr>
            <w:tcW w:w="1083" w:type="dxa"/>
            <w:vMerge w:val="restart"/>
            <w:tcBorders>
              <w:top w:val="single" w:sz="8" w:space="0" w:color="auto"/>
              <w:left w:val="single" w:sz="8" w:space="0" w:color="auto"/>
              <w:bottom w:val="single" w:sz="4" w:space="0" w:color="auto"/>
              <w:right w:val="single" w:sz="4" w:space="0" w:color="auto"/>
            </w:tcBorders>
            <w:shd w:val="clear" w:color="000000" w:fill="8DB4E2"/>
            <w:vAlign w:val="center"/>
            <w:hideMark/>
          </w:tcPr>
          <w:p w14:paraId="59A811B1" w14:textId="77777777" w:rsidR="00924B66" w:rsidRPr="00EC243D" w:rsidRDefault="00924B66" w:rsidP="00911A0A">
            <w:pPr>
              <w:spacing w:after="0"/>
              <w:jc w:val="center"/>
              <w:rPr>
                <w:b/>
                <w:bCs/>
                <w:color w:val="1F497D" w:themeColor="text2"/>
                <w:sz w:val="20"/>
                <w:szCs w:val="20"/>
                <w:lang w:eastAsia="hr-HR"/>
              </w:rPr>
            </w:pPr>
            <w:r w:rsidRPr="00EC243D">
              <w:rPr>
                <w:b/>
                <w:bCs/>
                <w:color w:val="1F497D" w:themeColor="text2"/>
                <w:sz w:val="20"/>
                <w:szCs w:val="20"/>
                <w:lang w:eastAsia="hr-HR"/>
              </w:rPr>
              <w:t>Dob</w:t>
            </w:r>
          </w:p>
        </w:tc>
        <w:tc>
          <w:tcPr>
            <w:tcW w:w="2744" w:type="dxa"/>
            <w:gridSpan w:val="2"/>
            <w:tcBorders>
              <w:top w:val="single" w:sz="8" w:space="0" w:color="auto"/>
              <w:left w:val="nil"/>
              <w:bottom w:val="single" w:sz="4" w:space="0" w:color="auto"/>
              <w:right w:val="single" w:sz="4" w:space="0" w:color="auto"/>
            </w:tcBorders>
            <w:shd w:val="clear" w:color="000000" w:fill="8DB4E2"/>
            <w:noWrap/>
            <w:vAlign w:val="center"/>
            <w:hideMark/>
          </w:tcPr>
          <w:p w14:paraId="1FBB8A72" w14:textId="77777777" w:rsidR="00924B66" w:rsidRPr="00EC243D" w:rsidRDefault="00924B66" w:rsidP="00911A0A">
            <w:pPr>
              <w:spacing w:after="0"/>
              <w:jc w:val="center"/>
              <w:rPr>
                <w:b/>
                <w:color w:val="1F497D" w:themeColor="text2"/>
                <w:sz w:val="20"/>
                <w:szCs w:val="20"/>
              </w:rPr>
            </w:pPr>
            <w:r w:rsidRPr="00EC243D">
              <w:rPr>
                <w:b/>
                <w:color w:val="1F497D" w:themeColor="text2"/>
                <w:sz w:val="20"/>
                <w:szCs w:val="20"/>
              </w:rPr>
              <w:t xml:space="preserve">broj maloljetnika </w:t>
            </w:r>
          </w:p>
          <w:p w14:paraId="78BAF467" w14:textId="77777777" w:rsidR="00924B66" w:rsidRPr="00EC243D" w:rsidRDefault="00924B66" w:rsidP="00911A0A">
            <w:pPr>
              <w:spacing w:after="0"/>
              <w:jc w:val="center"/>
              <w:rPr>
                <w:b/>
                <w:color w:val="1F497D" w:themeColor="text2"/>
                <w:sz w:val="20"/>
                <w:szCs w:val="20"/>
              </w:rPr>
            </w:pPr>
            <w:r w:rsidRPr="00EC243D">
              <w:rPr>
                <w:b/>
                <w:color w:val="1F497D" w:themeColor="text2"/>
                <w:sz w:val="20"/>
                <w:szCs w:val="20"/>
              </w:rPr>
              <w:t>u istražnom zatvoru</w:t>
            </w:r>
          </w:p>
          <w:p w14:paraId="373F0E14" w14:textId="77777777" w:rsidR="00924B66" w:rsidRPr="00EC243D" w:rsidRDefault="00924B66" w:rsidP="00911A0A">
            <w:pPr>
              <w:spacing w:after="0"/>
              <w:jc w:val="center"/>
              <w:rPr>
                <w:bCs/>
                <w:color w:val="1F497D" w:themeColor="text2"/>
                <w:sz w:val="20"/>
                <w:szCs w:val="20"/>
                <w:lang w:eastAsia="hr-HR"/>
              </w:rPr>
            </w:pPr>
            <w:r w:rsidRPr="00EC243D">
              <w:rPr>
                <w:b/>
                <w:color w:val="1F497D" w:themeColor="text2"/>
                <w:sz w:val="20"/>
                <w:szCs w:val="20"/>
              </w:rPr>
              <w:t>31. 12. 2020. godine</w:t>
            </w:r>
          </w:p>
        </w:tc>
        <w:tc>
          <w:tcPr>
            <w:tcW w:w="2977" w:type="dxa"/>
            <w:gridSpan w:val="2"/>
            <w:tcBorders>
              <w:top w:val="single" w:sz="8" w:space="0" w:color="auto"/>
              <w:left w:val="nil"/>
              <w:bottom w:val="single" w:sz="4" w:space="0" w:color="auto"/>
              <w:right w:val="single" w:sz="8" w:space="0" w:color="000000"/>
            </w:tcBorders>
            <w:shd w:val="clear" w:color="000000" w:fill="8DB4E2"/>
            <w:noWrap/>
            <w:vAlign w:val="center"/>
            <w:hideMark/>
          </w:tcPr>
          <w:p w14:paraId="090BD615" w14:textId="77777777" w:rsidR="00924B66" w:rsidRPr="00EC243D" w:rsidRDefault="00924B66" w:rsidP="00911A0A">
            <w:pPr>
              <w:spacing w:after="0"/>
              <w:jc w:val="center"/>
              <w:rPr>
                <w:b/>
                <w:bCs/>
                <w:color w:val="1F497D" w:themeColor="text2"/>
                <w:sz w:val="20"/>
                <w:szCs w:val="20"/>
                <w:lang w:eastAsia="hr-HR"/>
              </w:rPr>
            </w:pPr>
            <w:r w:rsidRPr="00EC243D">
              <w:rPr>
                <w:b/>
                <w:bCs/>
                <w:color w:val="1F497D" w:themeColor="text2"/>
                <w:sz w:val="20"/>
                <w:szCs w:val="20"/>
                <w:lang w:eastAsia="hr-HR"/>
              </w:rPr>
              <w:t>novoprimljeni maloljetnici</w:t>
            </w:r>
          </w:p>
          <w:p w14:paraId="26209BAD" w14:textId="77777777" w:rsidR="00924B66" w:rsidRPr="00EC243D" w:rsidRDefault="00924B66" w:rsidP="00911A0A">
            <w:pPr>
              <w:spacing w:after="0"/>
              <w:jc w:val="center"/>
              <w:rPr>
                <w:b/>
                <w:bCs/>
                <w:color w:val="1F497D" w:themeColor="text2"/>
                <w:sz w:val="20"/>
                <w:szCs w:val="20"/>
                <w:lang w:eastAsia="hr-HR"/>
              </w:rPr>
            </w:pPr>
            <w:r w:rsidRPr="00EC243D">
              <w:rPr>
                <w:b/>
                <w:bCs/>
                <w:color w:val="1F497D" w:themeColor="text2"/>
                <w:sz w:val="20"/>
                <w:szCs w:val="20"/>
                <w:lang w:eastAsia="hr-HR"/>
              </w:rPr>
              <w:t>u istražnom zatvoru</w:t>
            </w:r>
          </w:p>
          <w:p w14:paraId="4C011097" w14:textId="77777777" w:rsidR="00924B66" w:rsidRPr="00EC243D" w:rsidRDefault="00924B66" w:rsidP="00911A0A">
            <w:pPr>
              <w:spacing w:after="0"/>
              <w:jc w:val="center"/>
              <w:rPr>
                <w:b/>
                <w:bCs/>
                <w:color w:val="1F497D" w:themeColor="text2"/>
                <w:sz w:val="20"/>
                <w:szCs w:val="20"/>
                <w:lang w:eastAsia="hr-HR"/>
              </w:rPr>
            </w:pPr>
            <w:r w:rsidRPr="00EC243D">
              <w:rPr>
                <w:b/>
                <w:bCs/>
                <w:color w:val="1F497D" w:themeColor="text2"/>
                <w:sz w:val="20"/>
                <w:szCs w:val="20"/>
                <w:lang w:eastAsia="hr-HR"/>
              </w:rPr>
              <w:t>tijekom 2020. godine</w:t>
            </w:r>
          </w:p>
        </w:tc>
      </w:tr>
      <w:tr w:rsidR="00924B66" w:rsidRPr="00911A0A" w14:paraId="71D4BFF6" w14:textId="77777777" w:rsidTr="002B1809">
        <w:trPr>
          <w:trHeight w:val="300"/>
        </w:trPr>
        <w:tc>
          <w:tcPr>
            <w:tcW w:w="1083" w:type="dxa"/>
            <w:vMerge/>
            <w:tcBorders>
              <w:top w:val="single" w:sz="4" w:space="0" w:color="auto"/>
              <w:left w:val="single" w:sz="8" w:space="0" w:color="auto"/>
              <w:bottom w:val="single" w:sz="4" w:space="0" w:color="auto"/>
              <w:right w:val="single" w:sz="4" w:space="0" w:color="auto"/>
            </w:tcBorders>
            <w:vAlign w:val="center"/>
            <w:hideMark/>
          </w:tcPr>
          <w:p w14:paraId="234D6380" w14:textId="77777777" w:rsidR="00924B66" w:rsidRPr="00EC243D" w:rsidRDefault="00924B66" w:rsidP="00911A0A">
            <w:pPr>
              <w:spacing w:after="0"/>
              <w:rPr>
                <w:b/>
                <w:bCs/>
                <w:color w:val="1F497D" w:themeColor="text2"/>
                <w:sz w:val="20"/>
                <w:szCs w:val="20"/>
                <w:lang w:eastAsia="hr-HR"/>
              </w:rPr>
            </w:pPr>
          </w:p>
        </w:tc>
        <w:tc>
          <w:tcPr>
            <w:tcW w:w="1468" w:type="dxa"/>
            <w:tcBorders>
              <w:top w:val="single" w:sz="4" w:space="0" w:color="auto"/>
              <w:left w:val="nil"/>
              <w:bottom w:val="single" w:sz="4" w:space="0" w:color="auto"/>
              <w:right w:val="single" w:sz="4" w:space="0" w:color="auto"/>
            </w:tcBorders>
            <w:shd w:val="clear" w:color="000000" w:fill="8DB4E2"/>
            <w:noWrap/>
            <w:vAlign w:val="center"/>
            <w:hideMark/>
          </w:tcPr>
          <w:p w14:paraId="6AEEDA3F"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M</w:t>
            </w:r>
          </w:p>
        </w:tc>
        <w:tc>
          <w:tcPr>
            <w:tcW w:w="1276" w:type="dxa"/>
            <w:tcBorders>
              <w:top w:val="single" w:sz="4" w:space="0" w:color="auto"/>
              <w:left w:val="nil"/>
              <w:bottom w:val="single" w:sz="4" w:space="0" w:color="auto"/>
              <w:right w:val="single" w:sz="4" w:space="0" w:color="auto"/>
            </w:tcBorders>
            <w:shd w:val="clear" w:color="000000" w:fill="8DB4E2"/>
            <w:noWrap/>
            <w:vAlign w:val="center"/>
            <w:hideMark/>
          </w:tcPr>
          <w:p w14:paraId="68379E4B"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Ž</w:t>
            </w:r>
          </w:p>
        </w:tc>
        <w:tc>
          <w:tcPr>
            <w:tcW w:w="1418" w:type="dxa"/>
            <w:tcBorders>
              <w:top w:val="single" w:sz="4" w:space="0" w:color="auto"/>
              <w:left w:val="nil"/>
              <w:bottom w:val="single" w:sz="4" w:space="0" w:color="auto"/>
              <w:right w:val="single" w:sz="4" w:space="0" w:color="auto"/>
            </w:tcBorders>
            <w:shd w:val="clear" w:color="000000" w:fill="8DB4E2"/>
            <w:noWrap/>
            <w:vAlign w:val="center"/>
            <w:hideMark/>
          </w:tcPr>
          <w:p w14:paraId="38C08361"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M</w:t>
            </w:r>
          </w:p>
        </w:tc>
        <w:tc>
          <w:tcPr>
            <w:tcW w:w="1559" w:type="dxa"/>
            <w:tcBorders>
              <w:top w:val="single" w:sz="4" w:space="0" w:color="auto"/>
              <w:left w:val="nil"/>
              <w:bottom w:val="single" w:sz="4" w:space="0" w:color="auto"/>
              <w:right w:val="single" w:sz="8" w:space="0" w:color="auto"/>
            </w:tcBorders>
            <w:shd w:val="clear" w:color="000000" w:fill="8DB4E2"/>
            <w:noWrap/>
            <w:vAlign w:val="center"/>
            <w:hideMark/>
          </w:tcPr>
          <w:p w14:paraId="4C7CFBCD"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Ž</w:t>
            </w:r>
          </w:p>
        </w:tc>
      </w:tr>
      <w:tr w:rsidR="00924B66" w:rsidRPr="00911A0A" w14:paraId="2DC56647" w14:textId="77777777" w:rsidTr="002B1809">
        <w:trPr>
          <w:trHeight w:val="300"/>
        </w:trPr>
        <w:tc>
          <w:tcPr>
            <w:tcW w:w="1083" w:type="dxa"/>
            <w:tcBorders>
              <w:top w:val="nil"/>
              <w:left w:val="single" w:sz="8" w:space="0" w:color="auto"/>
              <w:bottom w:val="single" w:sz="4" w:space="0" w:color="auto"/>
              <w:right w:val="single" w:sz="4" w:space="0" w:color="auto"/>
            </w:tcBorders>
            <w:shd w:val="clear" w:color="auto" w:fill="auto"/>
            <w:vAlign w:val="center"/>
            <w:hideMark/>
          </w:tcPr>
          <w:p w14:paraId="09D52E11"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14 - 16</w:t>
            </w:r>
          </w:p>
        </w:tc>
        <w:tc>
          <w:tcPr>
            <w:tcW w:w="1468" w:type="dxa"/>
            <w:tcBorders>
              <w:top w:val="nil"/>
              <w:left w:val="nil"/>
              <w:bottom w:val="single" w:sz="4" w:space="0" w:color="auto"/>
              <w:right w:val="single" w:sz="4" w:space="0" w:color="auto"/>
            </w:tcBorders>
            <w:shd w:val="clear" w:color="auto" w:fill="auto"/>
            <w:noWrap/>
            <w:vAlign w:val="center"/>
            <w:hideMark/>
          </w:tcPr>
          <w:p w14:paraId="5254F2A7"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1</w:t>
            </w:r>
          </w:p>
        </w:tc>
        <w:tc>
          <w:tcPr>
            <w:tcW w:w="1276" w:type="dxa"/>
            <w:tcBorders>
              <w:top w:val="nil"/>
              <w:left w:val="nil"/>
              <w:bottom w:val="single" w:sz="4" w:space="0" w:color="auto"/>
              <w:right w:val="single" w:sz="4" w:space="0" w:color="auto"/>
            </w:tcBorders>
            <w:shd w:val="clear" w:color="auto" w:fill="auto"/>
            <w:noWrap/>
            <w:vAlign w:val="center"/>
            <w:hideMark/>
          </w:tcPr>
          <w:p w14:paraId="1FEDDE84"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0</w:t>
            </w:r>
          </w:p>
        </w:tc>
        <w:tc>
          <w:tcPr>
            <w:tcW w:w="1418" w:type="dxa"/>
            <w:tcBorders>
              <w:top w:val="nil"/>
              <w:left w:val="nil"/>
              <w:bottom w:val="single" w:sz="4" w:space="0" w:color="auto"/>
              <w:right w:val="single" w:sz="4" w:space="0" w:color="auto"/>
            </w:tcBorders>
            <w:shd w:val="clear" w:color="auto" w:fill="auto"/>
            <w:noWrap/>
            <w:vAlign w:val="center"/>
            <w:hideMark/>
          </w:tcPr>
          <w:p w14:paraId="037E2C5F"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8</w:t>
            </w:r>
          </w:p>
        </w:tc>
        <w:tc>
          <w:tcPr>
            <w:tcW w:w="1559" w:type="dxa"/>
            <w:tcBorders>
              <w:top w:val="nil"/>
              <w:left w:val="nil"/>
              <w:bottom w:val="single" w:sz="4" w:space="0" w:color="auto"/>
              <w:right w:val="single" w:sz="4" w:space="0" w:color="auto"/>
            </w:tcBorders>
            <w:shd w:val="clear" w:color="auto" w:fill="auto"/>
            <w:noWrap/>
            <w:vAlign w:val="center"/>
            <w:hideMark/>
          </w:tcPr>
          <w:p w14:paraId="1A78F7C1"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1</w:t>
            </w:r>
          </w:p>
        </w:tc>
      </w:tr>
      <w:tr w:rsidR="00924B66" w:rsidRPr="00911A0A" w14:paraId="62CBA916" w14:textId="77777777" w:rsidTr="002B1809">
        <w:trPr>
          <w:trHeight w:val="300"/>
        </w:trPr>
        <w:tc>
          <w:tcPr>
            <w:tcW w:w="1083" w:type="dxa"/>
            <w:tcBorders>
              <w:top w:val="nil"/>
              <w:left w:val="single" w:sz="8" w:space="0" w:color="auto"/>
              <w:bottom w:val="single" w:sz="4" w:space="0" w:color="auto"/>
              <w:right w:val="single" w:sz="4" w:space="0" w:color="auto"/>
            </w:tcBorders>
            <w:shd w:val="clear" w:color="auto" w:fill="auto"/>
            <w:vAlign w:val="center"/>
            <w:hideMark/>
          </w:tcPr>
          <w:p w14:paraId="08F1905B"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16 -18</w:t>
            </w:r>
          </w:p>
        </w:tc>
        <w:tc>
          <w:tcPr>
            <w:tcW w:w="1468" w:type="dxa"/>
            <w:tcBorders>
              <w:top w:val="nil"/>
              <w:left w:val="nil"/>
              <w:bottom w:val="single" w:sz="4" w:space="0" w:color="auto"/>
              <w:right w:val="single" w:sz="4" w:space="0" w:color="auto"/>
            </w:tcBorders>
            <w:shd w:val="clear" w:color="auto" w:fill="auto"/>
            <w:noWrap/>
            <w:vAlign w:val="center"/>
            <w:hideMark/>
          </w:tcPr>
          <w:p w14:paraId="363BAF60"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6</w:t>
            </w:r>
          </w:p>
        </w:tc>
        <w:tc>
          <w:tcPr>
            <w:tcW w:w="1276" w:type="dxa"/>
            <w:tcBorders>
              <w:top w:val="nil"/>
              <w:left w:val="nil"/>
              <w:bottom w:val="single" w:sz="4" w:space="0" w:color="auto"/>
              <w:right w:val="single" w:sz="4" w:space="0" w:color="auto"/>
            </w:tcBorders>
            <w:shd w:val="clear" w:color="auto" w:fill="auto"/>
            <w:noWrap/>
            <w:vAlign w:val="center"/>
            <w:hideMark/>
          </w:tcPr>
          <w:p w14:paraId="2AC3D82F"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0</w:t>
            </w:r>
          </w:p>
        </w:tc>
        <w:tc>
          <w:tcPr>
            <w:tcW w:w="1418" w:type="dxa"/>
            <w:tcBorders>
              <w:top w:val="nil"/>
              <w:left w:val="nil"/>
              <w:bottom w:val="single" w:sz="4" w:space="0" w:color="auto"/>
              <w:right w:val="single" w:sz="4" w:space="0" w:color="auto"/>
            </w:tcBorders>
            <w:shd w:val="clear" w:color="auto" w:fill="auto"/>
            <w:noWrap/>
            <w:vAlign w:val="center"/>
            <w:hideMark/>
          </w:tcPr>
          <w:p w14:paraId="3649428A"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37</w:t>
            </w:r>
          </w:p>
        </w:tc>
        <w:tc>
          <w:tcPr>
            <w:tcW w:w="1559" w:type="dxa"/>
            <w:tcBorders>
              <w:top w:val="nil"/>
              <w:left w:val="nil"/>
              <w:bottom w:val="single" w:sz="4" w:space="0" w:color="auto"/>
              <w:right w:val="single" w:sz="4" w:space="0" w:color="auto"/>
            </w:tcBorders>
            <w:shd w:val="clear" w:color="auto" w:fill="auto"/>
            <w:noWrap/>
            <w:vAlign w:val="center"/>
            <w:hideMark/>
          </w:tcPr>
          <w:p w14:paraId="338A7C34" w14:textId="77777777" w:rsidR="00924B66" w:rsidRPr="00EC243D" w:rsidRDefault="00924B66" w:rsidP="00911A0A">
            <w:pPr>
              <w:spacing w:after="0"/>
              <w:jc w:val="center"/>
              <w:rPr>
                <w:color w:val="1F497D" w:themeColor="text2"/>
                <w:sz w:val="20"/>
                <w:szCs w:val="20"/>
                <w:lang w:eastAsia="hr-HR"/>
              </w:rPr>
            </w:pPr>
            <w:r w:rsidRPr="00EC243D">
              <w:rPr>
                <w:color w:val="1F497D" w:themeColor="text2"/>
                <w:sz w:val="20"/>
                <w:szCs w:val="20"/>
                <w:lang w:eastAsia="hr-HR"/>
              </w:rPr>
              <w:t>5</w:t>
            </w:r>
          </w:p>
        </w:tc>
      </w:tr>
      <w:tr w:rsidR="00924B66" w:rsidRPr="00911A0A" w14:paraId="1C31AAC1" w14:textId="77777777" w:rsidTr="002B1809">
        <w:trPr>
          <w:trHeight w:val="300"/>
        </w:trPr>
        <w:tc>
          <w:tcPr>
            <w:tcW w:w="1083" w:type="dxa"/>
            <w:tcBorders>
              <w:top w:val="nil"/>
              <w:left w:val="single" w:sz="8" w:space="0" w:color="auto"/>
              <w:bottom w:val="single" w:sz="8" w:space="0" w:color="auto"/>
              <w:right w:val="single" w:sz="4" w:space="0" w:color="auto"/>
            </w:tcBorders>
            <w:shd w:val="clear" w:color="auto" w:fill="auto"/>
            <w:noWrap/>
            <w:vAlign w:val="center"/>
            <w:hideMark/>
          </w:tcPr>
          <w:p w14:paraId="3A2294CC" w14:textId="77777777" w:rsidR="00924B66" w:rsidRPr="00EC243D" w:rsidRDefault="00924B66" w:rsidP="00911A0A">
            <w:pPr>
              <w:spacing w:after="0"/>
              <w:jc w:val="center"/>
              <w:rPr>
                <w:b/>
                <w:bCs/>
                <w:color w:val="1F497D" w:themeColor="text2"/>
                <w:sz w:val="20"/>
                <w:szCs w:val="20"/>
                <w:lang w:eastAsia="hr-HR"/>
              </w:rPr>
            </w:pPr>
            <w:r w:rsidRPr="00EC243D">
              <w:rPr>
                <w:b/>
                <w:bCs/>
                <w:color w:val="1F497D" w:themeColor="text2"/>
                <w:sz w:val="20"/>
                <w:szCs w:val="20"/>
                <w:lang w:eastAsia="hr-HR"/>
              </w:rPr>
              <w:t>UKUPNO</w:t>
            </w:r>
          </w:p>
        </w:tc>
        <w:tc>
          <w:tcPr>
            <w:tcW w:w="1468" w:type="dxa"/>
            <w:tcBorders>
              <w:top w:val="nil"/>
              <w:left w:val="nil"/>
              <w:bottom w:val="single" w:sz="8" w:space="0" w:color="auto"/>
              <w:right w:val="single" w:sz="4" w:space="0" w:color="auto"/>
            </w:tcBorders>
            <w:shd w:val="clear" w:color="auto" w:fill="auto"/>
            <w:noWrap/>
            <w:vAlign w:val="center"/>
            <w:hideMark/>
          </w:tcPr>
          <w:p w14:paraId="5BB32DD9" w14:textId="77777777" w:rsidR="00924B66" w:rsidRPr="00EC243D" w:rsidRDefault="00924B66" w:rsidP="00911A0A">
            <w:pPr>
              <w:spacing w:after="0"/>
              <w:jc w:val="center"/>
              <w:rPr>
                <w:b/>
                <w:color w:val="1F497D" w:themeColor="text2"/>
                <w:sz w:val="20"/>
                <w:szCs w:val="20"/>
                <w:lang w:eastAsia="hr-HR"/>
              </w:rPr>
            </w:pPr>
            <w:r w:rsidRPr="00EC243D">
              <w:rPr>
                <w:b/>
                <w:color w:val="1F497D" w:themeColor="text2"/>
                <w:sz w:val="20"/>
                <w:szCs w:val="20"/>
                <w:lang w:eastAsia="hr-HR"/>
              </w:rPr>
              <w:t>7</w:t>
            </w:r>
          </w:p>
        </w:tc>
        <w:tc>
          <w:tcPr>
            <w:tcW w:w="1276" w:type="dxa"/>
            <w:tcBorders>
              <w:top w:val="nil"/>
              <w:left w:val="nil"/>
              <w:bottom w:val="single" w:sz="8" w:space="0" w:color="auto"/>
              <w:right w:val="single" w:sz="4" w:space="0" w:color="auto"/>
            </w:tcBorders>
            <w:shd w:val="clear" w:color="auto" w:fill="auto"/>
            <w:noWrap/>
            <w:vAlign w:val="center"/>
            <w:hideMark/>
          </w:tcPr>
          <w:p w14:paraId="03F2D293" w14:textId="77777777" w:rsidR="00924B66" w:rsidRPr="00EC243D" w:rsidRDefault="00924B66" w:rsidP="00911A0A">
            <w:pPr>
              <w:spacing w:after="0"/>
              <w:jc w:val="center"/>
              <w:rPr>
                <w:b/>
                <w:color w:val="1F497D" w:themeColor="text2"/>
                <w:sz w:val="20"/>
                <w:szCs w:val="20"/>
                <w:lang w:eastAsia="hr-HR"/>
              </w:rPr>
            </w:pPr>
            <w:r w:rsidRPr="00EC243D">
              <w:rPr>
                <w:b/>
                <w:color w:val="1F497D" w:themeColor="text2"/>
                <w:sz w:val="20"/>
                <w:szCs w:val="20"/>
                <w:lang w:eastAsia="hr-HR"/>
              </w:rPr>
              <w:t>0</w:t>
            </w:r>
          </w:p>
        </w:tc>
        <w:tc>
          <w:tcPr>
            <w:tcW w:w="1418" w:type="dxa"/>
            <w:tcBorders>
              <w:top w:val="nil"/>
              <w:left w:val="nil"/>
              <w:bottom w:val="single" w:sz="8" w:space="0" w:color="auto"/>
              <w:right w:val="single" w:sz="4" w:space="0" w:color="auto"/>
            </w:tcBorders>
            <w:shd w:val="clear" w:color="auto" w:fill="auto"/>
            <w:noWrap/>
            <w:vAlign w:val="center"/>
            <w:hideMark/>
          </w:tcPr>
          <w:p w14:paraId="158504BB" w14:textId="77777777" w:rsidR="00924B66" w:rsidRPr="00EC243D" w:rsidRDefault="00924B66" w:rsidP="00911A0A">
            <w:pPr>
              <w:spacing w:after="0"/>
              <w:jc w:val="center"/>
              <w:rPr>
                <w:b/>
                <w:color w:val="1F497D" w:themeColor="text2"/>
                <w:sz w:val="20"/>
                <w:szCs w:val="20"/>
                <w:lang w:eastAsia="hr-HR"/>
              </w:rPr>
            </w:pPr>
            <w:r w:rsidRPr="00EC243D">
              <w:rPr>
                <w:b/>
                <w:color w:val="1F497D" w:themeColor="text2"/>
                <w:sz w:val="20"/>
                <w:szCs w:val="20"/>
                <w:lang w:eastAsia="hr-HR"/>
              </w:rPr>
              <w:t>45</w:t>
            </w:r>
          </w:p>
        </w:tc>
        <w:tc>
          <w:tcPr>
            <w:tcW w:w="1559" w:type="dxa"/>
            <w:tcBorders>
              <w:top w:val="nil"/>
              <w:left w:val="nil"/>
              <w:bottom w:val="single" w:sz="8" w:space="0" w:color="auto"/>
              <w:right w:val="single" w:sz="8" w:space="0" w:color="auto"/>
            </w:tcBorders>
            <w:shd w:val="clear" w:color="auto" w:fill="auto"/>
            <w:noWrap/>
            <w:vAlign w:val="center"/>
            <w:hideMark/>
          </w:tcPr>
          <w:p w14:paraId="2B133DAC" w14:textId="77777777" w:rsidR="00924B66" w:rsidRPr="00EC243D" w:rsidRDefault="00924B66" w:rsidP="00911A0A">
            <w:pPr>
              <w:spacing w:after="0"/>
              <w:jc w:val="center"/>
              <w:rPr>
                <w:b/>
                <w:color w:val="1F497D" w:themeColor="text2"/>
                <w:sz w:val="20"/>
                <w:szCs w:val="20"/>
                <w:lang w:eastAsia="hr-HR"/>
              </w:rPr>
            </w:pPr>
            <w:r w:rsidRPr="00EC243D">
              <w:rPr>
                <w:b/>
                <w:color w:val="1F497D" w:themeColor="text2"/>
                <w:sz w:val="20"/>
                <w:szCs w:val="20"/>
                <w:lang w:eastAsia="hr-HR"/>
              </w:rPr>
              <w:t>6</w:t>
            </w:r>
          </w:p>
        </w:tc>
      </w:tr>
    </w:tbl>
    <w:p w14:paraId="38707B97" w14:textId="77777777" w:rsidR="00EE06A2" w:rsidRPr="00EC243D" w:rsidRDefault="00EE06A2" w:rsidP="00EB574B">
      <w:pPr>
        <w:pStyle w:val="Heading2"/>
        <w:numPr>
          <w:ilvl w:val="1"/>
          <w:numId w:val="15"/>
        </w:numPr>
        <w:rPr>
          <w:color w:val="1F497D" w:themeColor="text2"/>
        </w:rPr>
      </w:pPr>
      <w:bookmarkStart w:id="149" w:name="_Toc386809006"/>
      <w:bookmarkStart w:id="150" w:name="_Toc418845723"/>
      <w:bookmarkStart w:id="151" w:name="_Toc17352516"/>
      <w:bookmarkStart w:id="152" w:name="_Toc72414162"/>
      <w:bookmarkEnd w:id="140"/>
      <w:bookmarkEnd w:id="141"/>
      <w:bookmarkEnd w:id="142"/>
      <w:r w:rsidRPr="00EC243D">
        <w:rPr>
          <w:color w:val="1F497D" w:themeColor="text2"/>
        </w:rPr>
        <w:t>Kažnjenici</w:t>
      </w:r>
      <w:bookmarkEnd w:id="149"/>
      <w:bookmarkEnd w:id="150"/>
      <w:bookmarkEnd w:id="151"/>
      <w:bookmarkEnd w:id="152"/>
    </w:p>
    <w:p w14:paraId="4E4222A7" w14:textId="77777777" w:rsidR="00EE06A2" w:rsidRPr="00EC243D" w:rsidRDefault="00EE06A2" w:rsidP="00EE06A2">
      <w:pPr>
        <w:rPr>
          <w:rFonts w:cs="Times New Roman"/>
          <w:szCs w:val="24"/>
          <w:highlight w:val="yellow"/>
        </w:rPr>
      </w:pPr>
      <w:r w:rsidRPr="00EC243D">
        <w:rPr>
          <w:rFonts w:cs="Times New Roman"/>
          <w:szCs w:val="24"/>
        </w:rPr>
        <w:t>Termin kažnjenici označava zatvorenike kojima je izrečena kazna zatvora u prekršajnom postupku i zatvorenike kojima je izrečena kazna zatvora kojom je zamijenjena izrečena novčana kazna izvršavanjem kazne u zatvorima, kao i zatvorenike kojima je u prekršajnom postupku određeno zadržavanje.</w:t>
      </w:r>
    </w:p>
    <w:p w14:paraId="5A382F7E" w14:textId="77777777" w:rsidR="00EE06A2" w:rsidRPr="00EC243D" w:rsidRDefault="00EE06A2" w:rsidP="00EE06A2">
      <w:pPr>
        <w:rPr>
          <w:highlight w:val="yellow"/>
        </w:rPr>
      </w:pPr>
      <w:r w:rsidRPr="00EC243D">
        <w:t>U zatvorima je tijekom 20</w:t>
      </w:r>
      <w:r w:rsidR="00A0502E" w:rsidRPr="00EC243D">
        <w:t>20</w:t>
      </w:r>
      <w:r w:rsidRPr="00EC243D">
        <w:t>. godine boravilo ukupno 2</w:t>
      </w:r>
      <w:r w:rsidR="001B3CB7" w:rsidRPr="00EC243D">
        <w:t xml:space="preserve">089 </w:t>
      </w:r>
      <w:r w:rsidR="00231627" w:rsidRPr="00EC243D">
        <w:t xml:space="preserve">osoba </w:t>
      </w:r>
      <w:r w:rsidRPr="00EC243D">
        <w:t xml:space="preserve">u ova tri statusa od kojih </w:t>
      </w:r>
      <w:r w:rsidR="001B3CB7" w:rsidRPr="00EC243D">
        <w:t>415</w:t>
      </w:r>
      <w:r w:rsidRPr="00EC243D">
        <w:t xml:space="preserve"> kojima je u prekršajnom postupku izrečena kazna zatvora, </w:t>
      </w:r>
      <w:r w:rsidR="001B3CB7" w:rsidRPr="00EC243D">
        <w:t>120</w:t>
      </w:r>
      <w:r w:rsidRPr="00EC243D">
        <w:t xml:space="preserve"> kojima je izrečena novčana kazna zamijenjena kaznom zatvora, te 1</w:t>
      </w:r>
      <w:r w:rsidR="001B3CB7" w:rsidRPr="00EC243D">
        <w:t>554</w:t>
      </w:r>
      <w:r w:rsidRPr="00EC243D">
        <w:t xml:space="preserve"> osoba kojima je u prekršajnom postupku određeno </w:t>
      </w:r>
      <w:r w:rsidRPr="00EC243D">
        <w:lastRenderedPageBreak/>
        <w:t>zadržavanje.</w:t>
      </w:r>
      <w:r w:rsidR="00A0502E" w:rsidRPr="00EC243D">
        <w:t xml:space="preserve"> Tijekom 2020.godine bilo je 795 ili 27,57% manje kažnjenika, što možemo dovesti u direktnu posljedicu vezano za Covid-19.</w:t>
      </w:r>
    </w:p>
    <w:p w14:paraId="3882D1E9" w14:textId="77777777" w:rsidR="00847B83" w:rsidRDefault="00847B83" w:rsidP="00847B83">
      <w:pPr>
        <w:pStyle w:val="Caption"/>
        <w:keepNext/>
        <w:spacing w:after="0"/>
        <w:jc w:val="center"/>
      </w:pPr>
      <w:bookmarkStart w:id="153" w:name="_Toc72140953"/>
      <w:r>
        <w:t xml:space="preserve">Slika </w:t>
      </w:r>
      <w:r w:rsidR="00780D21">
        <w:fldChar w:fldCharType="begin"/>
      </w:r>
      <w:r w:rsidR="00780D21">
        <w:instrText xml:space="preserve"> SEQ Slika \* ARABIC </w:instrText>
      </w:r>
      <w:r w:rsidR="00780D21">
        <w:fldChar w:fldCharType="separate"/>
      </w:r>
      <w:r w:rsidR="0092771B">
        <w:rPr>
          <w:noProof/>
        </w:rPr>
        <w:t>19</w:t>
      </w:r>
      <w:r w:rsidR="00780D21">
        <w:fldChar w:fldCharType="end"/>
      </w:r>
      <w:r w:rsidRPr="004A33A7">
        <w:t>. Zatvorenici kojima je izrečena kazna u prekršajnom postupku obzirom na v</w:t>
      </w:r>
      <w:r w:rsidR="001B3CB7">
        <w:t>rstu izrečene kazne tijekom 2020</w:t>
      </w:r>
      <w:r w:rsidRPr="004A33A7">
        <w:t>. godine</w:t>
      </w:r>
      <w:bookmarkEnd w:id="153"/>
    </w:p>
    <w:p w14:paraId="0DBBA905" w14:textId="77777777" w:rsidR="00A3070C" w:rsidRDefault="008116B6" w:rsidP="008116B6">
      <w:r>
        <w:rPr>
          <w:noProof/>
          <w:lang w:eastAsia="hr-HR"/>
        </w:rPr>
        <w:drawing>
          <wp:inline distT="0" distB="0" distL="0" distR="0" wp14:anchorId="6709CA7D" wp14:editId="7DAA1D9C">
            <wp:extent cx="5952227" cy="1863306"/>
            <wp:effectExtent l="0" t="19050" r="10795" b="22860"/>
            <wp:docPr id="19" name="Grafikon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34FE254" w14:textId="77777777" w:rsidR="00094162" w:rsidRPr="0084570A" w:rsidRDefault="00094162" w:rsidP="00EB574B">
      <w:pPr>
        <w:pStyle w:val="Heading2"/>
        <w:numPr>
          <w:ilvl w:val="1"/>
          <w:numId w:val="15"/>
        </w:numPr>
        <w:rPr>
          <w:color w:val="1F497D" w:themeColor="text2"/>
        </w:rPr>
      </w:pPr>
      <w:bookmarkStart w:id="154" w:name="_Toc17352539"/>
      <w:bookmarkStart w:id="155" w:name="_Toc72414163"/>
      <w:r w:rsidRPr="0084570A">
        <w:rPr>
          <w:color w:val="1F497D" w:themeColor="text2"/>
        </w:rPr>
        <w:t>Transferi (premještaji) zatvorenika radi daljnjeg izdržavanja kazne zatvora</w:t>
      </w:r>
      <w:bookmarkEnd w:id="154"/>
      <w:bookmarkEnd w:id="155"/>
    </w:p>
    <w:p w14:paraId="5AAAB596" w14:textId="77777777" w:rsidR="00094162" w:rsidRDefault="00094162" w:rsidP="00094162">
      <w:pPr>
        <w:spacing w:after="120"/>
      </w:pPr>
      <w:r w:rsidRPr="00C16AC9">
        <w:t>Sukladno Konvenciji o transferu osuđenih osoba Vijeća Europe i Dodatnom protokolu uz navedenu Konvenciju koje je Republika Hrvatska ratificirala, Zakonu o međunarodnoj pravnoj pomoći u kaznenim stvarima</w:t>
      </w:r>
      <w:r w:rsidR="00657123">
        <w:t xml:space="preserve"> </w:t>
      </w:r>
      <w:r w:rsidRPr="00C16AC9">
        <w:t xml:space="preserve">i Zakonu o pravosudnoj suradnji u kaznenim stvarima s državama članicama Europske unije, Republika Hrvatska preuzima izvršavanje kazne zatvora </w:t>
      </w:r>
      <w:r>
        <w:t>hrvatskih državljana, odnosno državljana država članica Europske unije s prijavljenim prebivalištem ili boravištem u Republici Hrvatskoj, na koju su osuđeni u drugoj državi kako bi preostali dio kazne izdržali u Republici Hrvatskoj.</w:t>
      </w:r>
      <w:r w:rsidRPr="00C16AC9">
        <w:t xml:space="preserve"> </w:t>
      </w:r>
    </w:p>
    <w:p w14:paraId="62052C1C" w14:textId="77777777" w:rsidR="00094162" w:rsidRDefault="00094162" w:rsidP="00094162">
      <w:pPr>
        <w:spacing w:after="120"/>
      </w:pPr>
      <w:r>
        <w:t>Također, u okviru zatvorskog sustava Republike Hrvatske, sukladno navedenim propisima i uz primjenu</w:t>
      </w:r>
      <w:r w:rsidRPr="00C16AC9">
        <w:t xml:space="preserve"> načel</w:t>
      </w:r>
      <w:r>
        <w:t>a</w:t>
      </w:r>
      <w:r w:rsidRPr="00C16AC9">
        <w:t xml:space="preserve"> uzajamnog priznavanja, stranim državljanima </w:t>
      </w:r>
      <w:r>
        <w:t xml:space="preserve">osuđenima na kaznu zatvora u Republici Hrvatskoj omogućuje </w:t>
      </w:r>
      <w:r w:rsidRPr="00C16AC9">
        <w:t xml:space="preserve">se premještaj </w:t>
      </w:r>
      <w:r>
        <w:t xml:space="preserve">(transfer) </w:t>
      </w:r>
      <w:r w:rsidRPr="00C16AC9">
        <w:t>u druge države</w:t>
      </w:r>
      <w:r>
        <w:t xml:space="preserve"> (</w:t>
      </w:r>
      <w:r w:rsidRPr="00C16AC9">
        <w:t>države njihova državljanstva</w:t>
      </w:r>
      <w:r>
        <w:t>, prebivališta odnosno boravišta)</w:t>
      </w:r>
      <w:r w:rsidRPr="00C16AC9">
        <w:t xml:space="preserve"> </w:t>
      </w:r>
      <w:r>
        <w:t>radi daljnjeg</w:t>
      </w:r>
      <w:r w:rsidRPr="00C16AC9">
        <w:t xml:space="preserve"> </w:t>
      </w:r>
      <w:r>
        <w:t>izdržavanja</w:t>
      </w:r>
      <w:r w:rsidRPr="00C16AC9">
        <w:t xml:space="preserve"> kazne zatvora. </w:t>
      </w:r>
    </w:p>
    <w:p w14:paraId="7B7A083B" w14:textId="77777777" w:rsidR="00CE3DF0" w:rsidRDefault="00094162" w:rsidP="000E5E04">
      <w:pPr>
        <w:spacing w:after="120"/>
      </w:pPr>
      <w:r>
        <w:t>Premještaj (transfer) zatvorenika moguć je jedino uz suglasnost nadležnih državnih tijela države iz koje se zatvorenik premješta i države u</w:t>
      </w:r>
      <w:r w:rsidR="0032476B">
        <w:t xml:space="preserve"> koju se zatvorenik premješta. </w:t>
      </w:r>
    </w:p>
    <w:p w14:paraId="139ACC60" w14:textId="77777777" w:rsidR="00CE3DF0" w:rsidRDefault="00CE3DF0">
      <w:pPr>
        <w:spacing w:after="0"/>
        <w:jc w:val="left"/>
      </w:pPr>
    </w:p>
    <w:p w14:paraId="349F4BFA" w14:textId="77777777" w:rsidR="000E5E04" w:rsidRDefault="000E5E04" w:rsidP="001714C2">
      <w:pPr>
        <w:pStyle w:val="Caption"/>
        <w:keepNext/>
        <w:spacing w:after="0"/>
        <w:jc w:val="center"/>
      </w:pPr>
      <w:bookmarkStart w:id="156" w:name="_Toc72141013"/>
      <w:r>
        <w:t xml:space="preserve">Tabela </w:t>
      </w:r>
      <w:r>
        <w:fldChar w:fldCharType="begin"/>
      </w:r>
      <w:r>
        <w:instrText xml:space="preserve"> SEQ Tabela \* ARABIC </w:instrText>
      </w:r>
      <w:r>
        <w:fldChar w:fldCharType="separate"/>
      </w:r>
      <w:r w:rsidR="0092771B">
        <w:rPr>
          <w:noProof/>
        </w:rPr>
        <w:t>13</w:t>
      </w:r>
      <w:r>
        <w:fldChar w:fldCharType="end"/>
      </w:r>
      <w:r w:rsidRPr="00A161CB">
        <w:t xml:space="preserve">. </w:t>
      </w:r>
      <w:bookmarkEnd w:id="156"/>
      <w:r w:rsidR="00E272F7" w:rsidRPr="00E272F7">
        <w:t xml:space="preserve">Transfer (premještaj) zatvorenika tijekom 2020. </w:t>
      </w:r>
      <w:r w:rsidR="00E272F7">
        <w:t>g</w:t>
      </w:r>
      <w:r w:rsidR="00E272F7" w:rsidRPr="00E272F7">
        <w:t>odine</w:t>
      </w:r>
    </w:p>
    <w:tbl>
      <w:tblPr>
        <w:tblStyle w:val="TableGrid"/>
        <w:tblW w:w="9747" w:type="dxa"/>
        <w:tblLook w:val="04A0" w:firstRow="1" w:lastRow="0" w:firstColumn="1" w:lastColumn="0" w:noHBand="0" w:noVBand="1"/>
      </w:tblPr>
      <w:tblGrid>
        <w:gridCol w:w="1244"/>
        <w:gridCol w:w="1201"/>
        <w:gridCol w:w="969"/>
        <w:gridCol w:w="987"/>
        <w:gridCol w:w="974"/>
        <w:gridCol w:w="971"/>
        <w:gridCol w:w="987"/>
        <w:gridCol w:w="2414"/>
      </w:tblGrid>
      <w:tr w:rsidR="00CE3DF0" w:rsidRPr="00657150" w14:paraId="5CC0ACB4" w14:textId="77777777" w:rsidTr="00CE3DF0">
        <w:tc>
          <w:tcPr>
            <w:tcW w:w="1244" w:type="dxa"/>
            <w:vMerge w:val="restart"/>
            <w:shd w:val="clear" w:color="auto" w:fill="8DB3E2" w:themeFill="text2" w:themeFillTint="66"/>
            <w:vAlign w:val="center"/>
          </w:tcPr>
          <w:p w14:paraId="5E328C23"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Red.br.</w:t>
            </w:r>
          </w:p>
        </w:tc>
        <w:tc>
          <w:tcPr>
            <w:tcW w:w="8503" w:type="dxa"/>
            <w:gridSpan w:val="7"/>
            <w:shd w:val="clear" w:color="auto" w:fill="8DB3E2" w:themeFill="text2" w:themeFillTint="66"/>
            <w:vAlign w:val="center"/>
          </w:tcPr>
          <w:p w14:paraId="5436FE25"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Transfer zatvorenika iz Republike Hrvatske</w:t>
            </w:r>
          </w:p>
        </w:tc>
      </w:tr>
      <w:tr w:rsidR="00CE3DF0" w:rsidRPr="00657150" w14:paraId="4C0A5E08" w14:textId="77777777" w:rsidTr="00CE3DF0">
        <w:tc>
          <w:tcPr>
            <w:tcW w:w="1244" w:type="dxa"/>
            <w:vMerge/>
            <w:shd w:val="clear" w:color="auto" w:fill="C6D9F1" w:themeFill="text2" w:themeFillTint="33"/>
            <w:vAlign w:val="center"/>
          </w:tcPr>
          <w:p w14:paraId="66AE585E" w14:textId="77777777" w:rsidR="00CE3DF0" w:rsidRPr="00657150" w:rsidRDefault="00CE3DF0" w:rsidP="00657150">
            <w:pPr>
              <w:spacing w:after="0"/>
              <w:jc w:val="center"/>
              <w:rPr>
                <w:rFonts w:asciiTheme="minorHAnsi" w:hAnsiTheme="minorHAnsi" w:cstheme="minorHAnsi"/>
                <w:sz w:val="20"/>
              </w:rPr>
            </w:pPr>
          </w:p>
        </w:tc>
        <w:tc>
          <w:tcPr>
            <w:tcW w:w="3157" w:type="dxa"/>
            <w:gridSpan w:val="3"/>
            <w:shd w:val="clear" w:color="auto" w:fill="C6D9F1" w:themeFill="text2" w:themeFillTint="33"/>
            <w:vAlign w:val="center"/>
          </w:tcPr>
          <w:p w14:paraId="49810C54"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Broj molbi</w:t>
            </w:r>
          </w:p>
        </w:tc>
        <w:tc>
          <w:tcPr>
            <w:tcW w:w="2932" w:type="dxa"/>
            <w:gridSpan w:val="3"/>
            <w:shd w:val="clear" w:color="auto" w:fill="C6D9F1" w:themeFill="text2" w:themeFillTint="33"/>
            <w:vAlign w:val="center"/>
          </w:tcPr>
          <w:p w14:paraId="76C2C7DB"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Broj provedenih transfera</w:t>
            </w:r>
          </w:p>
        </w:tc>
        <w:tc>
          <w:tcPr>
            <w:tcW w:w="2414" w:type="dxa"/>
            <w:vMerge w:val="restart"/>
            <w:shd w:val="clear" w:color="auto" w:fill="C6D9F1" w:themeFill="text2" w:themeFillTint="33"/>
            <w:vAlign w:val="center"/>
          </w:tcPr>
          <w:p w14:paraId="297A187E"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U državu</w:t>
            </w:r>
          </w:p>
        </w:tc>
      </w:tr>
      <w:tr w:rsidR="00CE3DF0" w:rsidRPr="00657150" w14:paraId="474A88E1" w14:textId="77777777" w:rsidTr="00CE3DF0">
        <w:tc>
          <w:tcPr>
            <w:tcW w:w="1244" w:type="dxa"/>
            <w:vMerge/>
            <w:vAlign w:val="center"/>
          </w:tcPr>
          <w:p w14:paraId="44C644F4" w14:textId="77777777" w:rsidR="00CE3DF0" w:rsidRPr="00657150" w:rsidRDefault="00CE3DF0" w:rsidP="00657150">
            <w:pPr>
              <w:spacing w:after="0"/>
              <w:jc w:val="center"/>
              <w:rPr>
                <w:rFonts w:asciiTheme="minorHAnsi" w:hAnsiTheme="minorHAnsi" w:cstheme="minorHAnsi"/>
                <w:sz w:val="20"/>
              </w:rPr>
            </w:pPr>
          </w:p>
        </w:tc>
        <w:tc>
          <w:tcPr>
            <w:tcW w:w="1201" w:type="dxa"/>
            <w:shd w:val="clear" w:color="auto" w:fill="C6D9F1" w:themeFill="text2" w:themeFillTint="33"/>
            <w:vAlign w:val="center"/>
          </w:tcPr>
          <w:p w14:paraId="05501BA3"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w:t>
            </w:r>
          </w:p>
        </w:tc>
        <w:tc>
          <w:tcPr>
            <w:tcW w:w="969" w:type="dxa"/>
            <w:shd w:val="clear" w:color="auto" w:fill="C6D9F1" w:themeFill="text2" w:themeFillTint="33"/>
            <w:vAlign w:val="center"/>
          </w:tcPr>
          <w:p w14:paraId="6D40EB44"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Ž</w:t>
            </w:r>
          </w:p>
        </w:tc>
        <w:tc>
          <w:tcPr>
            <w:tcW w:w="987" w:type="dxa"/>
            <w:shd w:val="clear" w:color="auto" w:fill="C6D9F1" w:themeFill="text2" w:themeFillTint="33"/>
            <w:vAlign w:val="center"/>
          </w:tcPr>
          <w:p w14:paraId="6E8E929A"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M+Ž</w:t>
            </w:r>
          </w:p>
        </w:tc>
        <w:tc>
          <w:tcPr>
            <w:tcW w:w="974" w:type="dxa"/>
            <w:shd w:val="clear" w:color="auto" w:fill="C6D9F1" w:themeFill="text2" w:themeFillTint="33"/>
            <w:vAlign w:val="center"/>
          </w:tcPr>
          <w:p w14:paraId="6E9B045F"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w:t>
            </w:r>
          </w:p>
        </w:tc>
        <w:tc>
          <w:tcPr>
            <w:tcW w:w="971" w:type="dxa"/>
            <w:shd w:val="clear" w:color="auto" w:fill="C6D9F1" w:themeFill="text2" w:themeFillTint="33"/>
            <w:vAlign w:val="center"/>
          </w:tcPr>
          <w:p w14:paraId="4C03960A"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Ž</w:t>
            </w:r>
          </w:p>
        </w:tc>
        <w:tc>
          <w:tcPr>
            <w:tcW w:w="987" w:type="dxa"/>
            <w:shd w:val="clear" w:color="auto" w:fill="C6D9F1" w:themeFill="text2" w:themeFillTint="33"/>
            <w:vAlign w:val="center"/>
          </w:tcPr>
          <w:p w14:paraId="409FDC44"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M+Ž</w:t>
            </w:r>
          </w:p>
        </w:tc>
        <w:tc>
          <w:tcPr>
            <w:tcW w:w="2414" w:type="dxa"/>
            <w:vMerge/>
            <w:vAlign w:val="center"/>
          </w:tcPr>
          <w:p w14:paraId="4FD2065A" w14:textId="77777777" w:rsidR="00CE3DF0" w:rsidRPr="00657150" w:rsidRDefault="00CE3DF0" w:rsidP="00657150">
            <w:pPr>
              <w:spacing w:after="0"/>
              <w:jc w:val="center"/>
              <w:rPr>
                <w:rFonts w:asciiTheme="minorHAnsi" w:hAnsiTheme="minorHAnsi" w:cstheme="minorHAnsi"/>
                <w:sz w:val="20"/>
              </w:rPr>
            </w:pPr>
          </w:p>
        </w:tc>
      </w:tr>
      <w:tr w:rsidR="00CE3DF0" w:rsidRPr="00657150" w14:paraId="75A1B724" w14:textId="77777777" w:rsidTr="00CE3DF0">
        <w:tc>
          <w:tcPr>
            <w:tcW w:w="1244" w:type="dxa"/>
            <w:vAlign w:val="center"/>
          </w:tcPr>
          <w:p w14:paraId="117205F2"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1.</w:t>
            </w:r>
          </w:p>
        </w:tc>
        <w:tc>
          <w:tcPr>
            <w:tcW w:w="1201" w:type="dxa"/>
            <w:vAlign w:val="center"/>
          </w:tcPr>
          <w:p w14:paraId="5E5ABF1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969" w:type="dxa"/>
            <w:vAlign w:val="center"/>
          </w:tcPr>
          <w:p w14:paraId="5A62060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7D8E6CF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974" w:type="dxa"/>
            <w:vAlign w:val="center"/>
          </w:tcPr>
          <w:p w14:paraId="5BF66C6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971" w:type="dxa"/>
            <w:vAlign w:val="center"/>
          </w:tcPr>
          <w:p w14:paraId="17A9D296"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6900812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2414" w:type="dxa"/>
            <w:vAlign w:val="center"/>
          </w:tcPr>
          <w:p w14:paraId="5368C6D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NIZOZEMSKA</w:t>
            </w:r>
          </w:p>
        </w:tc>
      </w:tr>
      <w:tr w:rsidR="00CE3DF0" w:rsidRPr="00657150" w14:paraId="62B516F4" w14:textId="77777777" w:rsidTr="00CE3DF0">
        <w:tc>
          <w:tcPr>
            <w:tcW w:w="1244" w:type="dxa"/>
            <w:vAlign w:val="center"/>
          </w:tcPr>
          <w:p w14:paraId="57FBDC62"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lastRenderedPageBreak/>
              <w:t>2.</w:t>
            </w:r>
          </w:p>
        </w:tc>
        <w:tc>
          <w:tcPr>
            <w:tcW w:w="1201" w:type="dxa"/>
            <w:vAlign w:val="center"/>
          </w:tcPr>
          <w:p w14:paraId="744282A0"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69" w:type="dxa"/>
            <w:vAlign w:val="center"/>
          </w:tcPr>
          <w:p w14:paraId="369A2AF6"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536EFC81"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4" w:type="dxa"/>
            <w:vAlign w:val="center"/>
          </w:tcPr>
          <w:p w14:paraId="63D9B23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1" w:type="dxa"/>
            <w:vAlign w:val="center"/>
          </w:tcPr>
          <w:p w14:paraId="31978BAD"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1DD64A8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2414" w:type="dxa"/>
            <w:vAlign w:val="center"/>
          </w:tcPr>
          <w:p w14:paraId="40F71A34"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AUSTRIA</w:t>
            </w:r>
          </w:p>
        </w:tc>
      </w:tr>
      <w:tr w:rsidR="00CE3DF0" w:rsidRPr="00657150" w14:paraId="46BE969D" w14:textId="77777777" w:rsidTr="00CE3DF0">
        <w:tc>
          <w:tcPr>
            <w:tcW w:w="1244" w:type="dxa"/>
            <w:vAlign w:val="center"/>
          </w:tcPr>
          <w:p w14:paraId="583E7537"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3.</w:t>
            </w:r>
          </w:p>
        </w:tc>
        <w:tc>
          <w:tcPr>
            <w:tcW w:w="1201" w:type="dxa"/>
            <w:vAlign w:val="center"/>
          </w:tcPr>
          <w:p w14:paraId="6F23B25E"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69" w:type="dxa"/>
            <w:vAlign w:val="center"/>
          </w:tcPr>
          <w:p w14:paraId="477EB5D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6313A08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4" w:type="dxa"/>
            <w:vAlign w:val="center"/>
          </w:tcPr>
          <w:p w14:paraId="0302FCB8"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1" w:type="dxa"/>
            <w:vAlign w:val="center"/>
          </w:tcPr>
          <w:p w14:paraId="24A5DADD"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09CA16B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2414" w:type="dxa"/>
            <w:vAlign w:val="center"/>
          </w:tcPr>
          <w:p w14:paraId="28D677C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CRNA GORA</w:t>
            </w:r>
          </w:p>
        </w:tc>
      </w:tr>
      <w:tr w:rsidR="00CE3DF0" w:rsidRPr="00657150" w14:paraId="60DB01C3" w14:textId="77777777" w:rsidTr="00CE3DF0">
        <w:tc>
          <w:tcPr>
            <w:tcW w:w="1244" w:type="dxa"/>
            <w:vAlign w:val="center"/>
          </w:tcPr>
          <w:p w14:paraId="18A4E625"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4.</w:t>
            </w:r>
          </w:p>
        </w:tc>
        <w:tc>
          <w:tcPr>
            <w:tcW w:w="1201" w:type="dxa"/>
            <w:vAlign w:val="center"/>
          </w:tcPr>
          <w:p w14:paraId="091DDC8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69" w:type="dxa"/>
            <w:vAlign w:val="center"/>
          </w:tcPr>
          <w:p w14:paraId="59A10A24"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120EF9A6"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4" w:type="dxa"/>
            <w:vAlign w:val="center"/>
          </w:tcPr>
          <w:p w14:paraId="638BFE5D"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71" w:type="dxa"/>
            <w:vAlign w:val="center"/>
          </w:tcPr>
          <w:p w14:paraId="0CAA244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763F9B1A"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2414" w:type="dxa"/>
            <w:vAlign w:val="center"/>
          </w:tcPr>
          <w:p w14:paraId="012E1B53"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SRBIJA</w:t>
            </w:r>
          </w:p>
        </w:tc>
      </w:tr>
      <w:tr w:rsidR="00CE3DF0" w:rsidRPr="00657150" w14:paraId="5F91F680" w14:textId="77777777" w:rsidTr="00CE3DF0">
        <w:tc>
          <w:tcPr>
            <w:tcW w:w="1244" w:type="dxa"/>
            <w:vAlign w:val="center"/>
          </w:tcPr>
          <w:p w14:paraId="4CDF8209"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5.</w:t>
            </w:r>
          </w:p>
        </w:tc>
        <w:tc>
          <w:tcPr>
            <w:tcW w:w="1201" w:type="dxa"/>
            <w:vAlign w:val="center"/>
          </w:tcPr>
          <w:p w14:paraId="358C83AA"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69" w:type="dxa"/>
            <w:vAlign w:val="center"/>
          </w:tcPr>
          <w:p w14:paraId="6AA3D5EA"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2A5264F3"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4" w:type="dxa"/>
            <w:vAlign w:val="center"/>
          </w:tcPr>
          <w:p w14:paraId="35F78A2E"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971" w:type="dxa"/>
            <w:vAlign w:val="center"/>
          </w:tcPr>
          <w:p w14:paraId="747CE09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vAlign w:val="center"/>
          </w:tcPr>
          <w:p w14:paraId="75C232C3"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2414" w:type="dxa"/>
            <w:vAlign w:val="center"/>
          </w:tcPr>
          <w:p w14:paraId="36225E8C"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ITALIJA</w:t>
            </w:r>
          </w:p>
        </w:tc>
      </w:tr>
      <w:tr w:rsidR="00CE3DF0" w:rsidRPr="00657150" w14:paraId="2BBDDF64" w14:textId="77777777" w:rsidTr="00CE3DF0">
        <w:tc>
          <w:tcPr>
            <w:tcW w:w="1244" w:type="dxa"/>
            <w:shd w:val="clear" w:color="auto" w:fill="C6D9F1" w:themeFill="text2" w:themeFillTint="33"/>
            <w:vAlign w:val="center"/>
          </w:tcPr>
          <w:p w14:paraId="7DAA7DF0"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UKUPNO</w:t>
            </w:r>
          </w:p>
        </w:tc>
        <w:tc>
          <w:tcPr>
            <w:tcW w:w="1201" w:type="dxa"/>
            <w:shd w:val="clear" w:color="auto" w:fill="C6D9F1" w:themeFill="text2" w:themeFillTint="33"/>
            <w:vAlign w:val="center"/>
          </w:tcPr>
          <w:p w14:paraId="10AE608B"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6</w:t>
            </w:r>
          </w:p>
        </w:tc>
        <w:tc>
          <w:tcPr>
            <w:tcW w:w="969" w:type="dxa"/>
            <w:shd w:val="clear" w:color="auto" w:fill="C6D9F1" w:themeFill="text2" w:themeFillTint="33"/>
            <w:vAlign w:val="center"/>
          </w:tcPr>
          <w:p w14:paraId="0CBA6DD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shd w:val="clear" w:color="auto" w:fill="C6D9F1" w:themeFill="text2" w:themeFillTint="33"/>
            <w:vAlign w:val="center"/>
          </w:tcPr>
          <w:p w14:paraId="6713C30A"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6</w:t>
            </w:r>
          </w:p>
        </w:tc>
        <w:tc>
          <w:tcPr>
            <w:tcW w:w="974" w:type="dxa"/>
            <w:shd w:val="clear" w:color="auto" w:fill="C6D9F1" w:themeFill="text2" w:themeFillTint="33"/>
            <w:vAlign w:val="center"/>
          </w:tcPr>
          <w:p w14:paraId="7C2E47D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5</w:t>
            </w:r>
          </w:p>
        </w:tc>
        <w:tc>
          <w:tcPr>
            <w:tcW w:w="971" w:type="dxa"/>
            <w:shd w:val="clear" w:color="auto" w:fill="C6D9F1" w:themeFill="text2" w:themeFillTint="33"/>
            <w:vAlign w:val="center"/>
          </w:tcPr>
          <w:p w14:paraId="16873B48"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987" w:type="dxa"/>
            <w:shd w:val="clear" w:color="auto" w:fill="C6D9F1" w:themeFill="text2" w:themeFillTint="33"/>
            <w:vAlign w:val="center"/>
          </w:tcPr>
          <w:p w14:paraId="5CF9FEEA"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5</w:t>
            </w:r>
          </w:p>
        </w:tc>
        <w:tc>
          <w:tcPr>
            <w:tcW w:w="2414" w:type="dxa"/>
            <w:shd w:val="clear" w:color="auto" w:fill="C6D9F1" w:themeFill="text2" w:themeFillTint="33"/>
            <w:vAlign w:val="center"/>
          </w:tcPr>
          <w:p w14:paraId="7DB534F7"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w:t>
            </w:r>
          </w:p>
        </w:tc>
      </w:tr>
      <w:tr w:rsidR="00CE3DF0" w:rsidRPr="00657150" w14:paraId="625D2E0B" w14:textId="77777777" w:rsidTr="00CE3DF0">
        <w:tc>
          <w:tcPr>
            <w:tcW w:w="1244" w:type="dxa"/>
            <w:vMerge w:val="restart"/>
            <w:shd w:val="clear" w:color="auto" w:fill="8DB3E2" w:themeFill="text2" w:themeFillTint="66"/>
            <w:vAlign w:val="center"/>
          </w:tcPr>
          <w:p w14:paraId="2E2FDC51"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Red.br.</w:t>
            </w:r>
          </w:p>
        </w:tc>
        <w:tc>
          <w:tcPr>
            <w:tcW w:w="8503" w:type="dxa"/>
            <w:gridSpan w:val="7"/>
            <w:shd w:val="clear" w:color="auto" w:fill="8DB3E2" w:themeFill="text2" w:themeFillTint="66"/>
            <w:vAlign w:val="center"/>
          </w:tcPr>
          <w:p w14:paraId="7D23D2DC"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Transfer zatvorenika u Republiku Hrvatsku</w:t>
            </w:r>
          </w:p>
        </w:tc>
      </w:tr>
      <w:tr w:rsidR="00CE3DF0" w:rsidRPr="00657150" w14:paraId="5AFD0435" w14:textId="77777777" w:rsidTr="00CE3DF0">
        <w:tc>
          <w:tcPr>
            <w:tcW w:w="1244" w:type="dxa"/>
            <w:vMerge/>
            <w:shd w:val="clear" w:color="auto" w:fill="C6D9F1" w:themeFill="text2" w:themeFillTint="33"/>
            <w:vAlign w:val="center"/>
          </w:tcPr>
          <w:p w14:paraId="2BBC3A08" w14:textId="77777777" w:rsidR="00CE3DF0" w:rsidRPr="00657150" w:rsidRDefault="00CE3DF0" w:rsidP="00657150">
            <w:pPr>
              <w:spacing w:after="0"/>
              <w:jc w:val="center"/>
              <w:rPr>
                <w:rFonts w:asciiTheme="minorHAnsi" w:hAnsiTheme="minorHAnsi" w:cstheme="minorHAnsi"/>
                <w:b/>
                <w:sz w:val="20"/>
              </w:rPr>
            </w:pPr>
          </w:p>
        </w:tc>
        <w:tc>
          <w:tcPr>
            <w:tcW w:w="6089" w:type="dxa"/>
            <w:gridSpan w:val="6"/>
            <w:shd w:val="clear" w:color="auto" w:fill="C6D9F1" w:themeFill="text2" w:themeFillTint="33"/>
            <w:vAlign w:val="center"/>
          </w:tcPr>
          <w:p w14:paraId="6F0B1D2B"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Broj provedenih transfera</w:t>
            </w:r>
          </w:p>
        </w:tc>
        <w:tc>
          <w:tcPr>
            <w:tcW w:w="2414" w:type="dxa"/>
            <w:vMerge w:val="restart"/>
            <w:shd w:val="clear" w:color="auto" w:fill="C6D9F1" w:themeFill="text2" w:themeFillTint="33"/>
            <w:vAlign w:val="center"/>
          </w:tcPr>
          <w:p w14:paraId="186AF9C7"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Iz države</w:t>
            </w:r>
          </w:p>
        </w:tc>
      </w:tr>
      <w:tr w:rsidR="00CE3DF0" w:rsidRPr="00657150" w14:paraId="72D728F1" w14:textId="77777777" w:rsidTr="00CE3DF0">
        <w:tc>
          <w:tcPr>
            <w:tcW w:w="1244" w:type="dxa"/>
            <w:vMerge/>
            <w:shd w:val="clear" w:color="auto" w:fill="C6D9F1" w:themeFill="text2" w:themeFillTint="33"/>
            <w:vAlign w:val="center"/>
          </w:tcPr>
          <w:p w14:paraId="379758F2" w14:textId="77777777" w:rsidR="00CE3DF0" w:rsidRPr="00657150" w:rsidRDefault="00CE3DF0" w:rsidP="00657150">
            <w:pPr>
              <w:spacing w:after="0"/>
              <w:jc w:val="center"/>
              <w:rPr>
                <w:rFonts w:asciiTheme="minorHAnsi" w:hAnsiTheme="minorHAnsi" w:cstheme="minorHAnsi"/>
                <w:b/>
                <w:sz w:val="20"/>
              </w:rPr>
            </w:pPr>
          </w:p>
        </w:tc>
        <w:tc>
          <w:tcPr>
            <w:tcW w:w="2170" w:type="dxa"/>
            <w:gridSpan w:val="2"/>
            <w:shd w:val="clear" w:color="auto" w:fill="C6D9F1" w:themeFill="text2" w:themeFillTint="33"/>
            <w:vAlign w:val="center"/>
          </w:tcPr>
          <w:p w14:paraId="443C00C6"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w:t>
            </w:r>
          </w:p>
        </w:tc>
        <w:tc>
          <w:tcPr>
            <w:tcW w:w="1961" w:type="dxa"/>
            <w:gridSpan w:val="2"/>
            <w:shd w:val="clear" w:color="auto" w:fill="C6D9F1" w:themeFill="text2" w:themeFillTint="33"/>
            <w:vAlign w:val="center"/>
          </w:tcPr>
          <w:p w14:paraId="4CF682FF"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Ž</w:t>
            </w:r>
          </w:p>
        </w:tc>
        <w:tc>
          <w:tcPr>
            <w:tcW w:w="1958" w:type="dxa"/>
            <w:gridSpan w:val="2"/>
            <w:shd w:val="clear" w:color="auto" w:fill="C6D9F1" w:themeFill="text2" w:themeFillTint="33"/>
            <w:vAlign w:val="center"/>
          </w:tcPr>
          <w:p w14:paraId="280C4D06"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M+Ž</w:t>
            </w:r>
          </w:p>
        </w:tc>
        <w:tc>
          <w:tcPr>
            <w:tcW w:w="2414" w:type="dxa"/>
            <w:vMerge/>
            <w:shd w:val="clear" w:color="auto" w:fill="C6D9F1" w:themeFill="text2" w:themeFillTint="33"/>
            <w:vAlign w:val="center"/>
          </w:tcPr>
          <w:p w14:paraId="7AF3B798" w14:textId="77777777" w:rsidR="00CE3DF0" w:rsidRPr="00657150" w:rsidRDefault="00CE3DF0" w:rsidP="00657150">
            <w:pPr>
              <w:spacing w:after="0"/>
              <w:jc w:val="center"/>
              <w:rPr>
                <w:rFonts w:asciiTheme="minorHAnsi" w:hAnsiTheme="minorHAnsi" w:cstheme="minorHAnsi"/>
                <w:b/>
                <w:sz w:val="20"/>
              </w:rPr>
            </w:pPr>
          </w:p>
        </w:tc>
      </w:tr>
      <w:tr w:rsidR="00CE3DF0" w:rsidRPr="00657150" w14:paraId="32642A8E" w14:textId="77777777" w:rsidTr="00CE3DF0">
        <w:tc>
          <w:tcPr>
            <w:tcW w:w="1244" w:type="dxa"/>
            <w:shd w:val="clear" w:color="auto" w:fill="auto"/>
            <w:vAlign w:val="center"/>
          </w:tcPr>
          <w:p w14:paraId="434AA6F4"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1.</w:t>
            </w:r>
          </w:p>
        </w:tc>
        <w:tc>
          <w:tcPr>
            <w:tcW w:w="2170" w:type="dxa"/>
            <w:gridSpan w:val="2"/>
            <w:shd w:val="clear" w:color="auto" w:fill="auto"/>
            <w:vAlign w:val="center"/>
          </w:tcPr>
          <w:p w14:paraId="21F3ACCB"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1961" w:type="dxa"/>
            <w:gridSpan w:val="2"/>
            <w:shd w:val="clear" w:color="auto" w:fill="auto"/>
            <w:vAlign w:val="center"/>
          </w:tcPr>
          <w:p w14:paraId="1C38AC88"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1958" w:type="dxa"/>
            <w:gridSpan w:val="2"/>
            <w:shd w:val="clear" w:color="auto" w:fill="auto"/>
            <w:vAlign w:val="center"/>
          </w:tcPr>
          <w:p w14:paraId="453FAD81"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2414" w:type="dxa"/>
            <w:shd w:val="clear" w:color="auto" w:fill="auto"/>
            <w:vAlign w:val="center"/>
          </w:tcPr>
          <w:p w14:paraId="36F00E5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ŠVEDSKA</w:t>
            </w:r>
          </w:p>
        </w:tc>
      </w:tr>
      <w:tr w:rsidR="00CE3DF0" w:rsidRPr="00657150" w14:paraId="34747954" w14:textId="77777777" w:rsidTr="00CE3DF0">
        <w:tc>
          <w:tcPr>
            <w:tcW w:w="1244" w:type="dxa"/>
            <w:shd w:val="clear" w:color="auto" w:fill="auto"/>
            <w:vAlign w:val="center"/>
          </w:tcPr>
          <w:p w14:paraId="47C14D79"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2.</w:t>
            </w:r>
          </w:p>
        </w:tc>
        <w:tc>
          <w:tcPr>
            <w:tcW w:w="2170" w:type="dxa"/>
            <w:gridSpan w:val="2"/>
            <w:shd w:val="clear" w:color="auto" w:fill="auto"/>
            <w:vAlign w:val="center"/>
          </w:tcPr>
          <w:p w14:paraId="5DC5E42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6</w:t>
            </w:r>
          </w:p>
        </w:tc>
        <w:tc>
          <w:tcPr>
            <w:tcW w:w="1961" w:type="dxa"/>
            <w:gridSpan w:val="2"/>
            <w:shd w:val="clear" w:color="auto" w:fill="auto"/>
            <w:vAlign w:val="center"/>
          </w:tcPr>
          <w:p w14:paraId="0BCEE47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1958" w:type="dxa"/>
            <w:gridSpan w:val="2"/>
            <w:shd w:val="clear" w:color="auto" w:fill="auto"/>
            <w:vAlign w:val="center"/>
          </w:tcPr>
          <w:p w14:paraId="1B20895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6</w:t>
            </w:r>
          </w:p>
        </w:tc>
        <w:tc>
          <w:tcPr>
            <w:tcW w:w="2414" w:type="dxa"/>
            <w:shd w:val="clear" w:color="auto" w:fill="auto"/>
            <w:vAlign w:val="center"/>
          </w:tcPr>
          <w:p w14:paraId="4A40D69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AUSTRIJA</w:t>
            </w:r>
          </w:p>
        </w:tc>
      </w:tr>
      <w:tr w:rsidR="00CE3DF0" w:rsidRPr="00657150" w14:paraId="6C177758" w14:textId="77777777" w:rsidTr="00CE3DF0">
        <w:tc>
          <w:tcPr>
            <w:tcW w:w="1244" w:type="dxa"/>
            <w:shd w:val="clear" w:color="auto" w:fill="auto"/>
            <w:vAlign w:val="center"/>
          </w:tcPr>
          <w:p w14:paraId="735F60A2"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3.</w:t>
            </w:r>
          </w:p>
        </w:tc>
        <w:tc>
          <w:tcPr>
            <w:tcW w:w="2170" w:type="dxa"/>
            <w:gridSpan w:val="2"/>
            <w:shd w:val="clear" w:color="auto" w:fill="auto"/>
            <w:vAlign w:val="center"/>
          </w:tcPr>
          <w:p w14:paraId="2D0B0DE1"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1961" w:type="dxa"/>
            <w:gridSpan w:val="2"/>
            <w:shd w:val="clear" w:color="auto" w:fill="auto"/>
            <w:vAlign w:val="center"/>
          </w:tcPr>
          <w:p w14:paraId="1C20414A"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1958" w:type="dxa"/>
            <w:gridSpan w:val="2"/>
            <w:shd w:val="clear" w:color="auto" w:fill="auto"/>
            <w:vAlign w:val="center"/>
          </w:tcPr>
          <w:p w14:paraId="1C75717A"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2</w:t>
            </w:r>
          </w:p>
        </w:tc>
        <w:tc>
          <w:tcPr>
            <w:tcW w:w="2414" w:type="dxa"/>
            <w:shd w:val="clear" w:color="auto" w:fill="auto"/>
            <w:vAlign w:val="center"/>
          </w:tcPr>
          <w:p w14:paraId="608F14A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NJEMAČKA</w:t>
            </w:r>
          </w:p>
        </w:tc>
      </w:tr>
      <w:tr w:rsidR="00CE3DF0" w:rsidRPr="00657150" w14:paraId="55B06B5C" w14:textId="77777777" w:rsidTr="00CE3DF0">
        <w:tc>
          <w:tcPr>
            <w:tcW w:w="1244" w:type="dxa"/>
            <w:shd w:val="clear" w:color="auto" w:fill="auto"/>
            <w:vAlign w:val="center"/>
          </w:tcPr>
          <w:p w14:paraId="5B4A6BC5"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4.</w:t>
            </w:r>
          </w:p>
        </w:tc>
        <w:tc>
          <w:tcPr>
            <w:tcW w:w="2170" w:type="dxa"/>
            <w:gridSpan w:val="2"/>
            <w:shd w:val="clear" w:color="auto" w:fill="auto"/>
            <w:vAlign w:val="center"/>
          </w:tcPr>
          <w:p w14:paraId="511547B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1961" w:type="dxa"/>
            <w:gridSpan w:val="2"/>
            <w:shd w:val="clear" w:color="auto" w:fill="auto"/>
            <w:vAlign w:val="center"/>
          </w:tcPr>
          <w:p w14:paraId="386C5D6B"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1958" w:type="dxa"/>
            <w:gridSpan w:val="2"/>
            <w:shd w:val="clear" w:color="auto" w:fill="auto"/>
            <w:vAlign w:val="center"/>
          </w:tcPr>
          <w:p w14:paraId="30489EF9"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w:t>
            </w:r>
          </w:p>
        </w:tc>
        <w:tc>
          <w:tcPr>
            <w:tcW w:w="2414" w:type="dxa"/>
            <w:shd w:val="clear" w:color="auto" w:fill="auto"/>
            <w:vAlign w:val="center"/>
          </w:tcPr>
          <w:p w14:paraId="6D078CC6"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BOSNA I HERCEGOVINA</w:t>
            </w:r>
          </w:p>
        </w:tc>
      </w:tr>
      <w:tr w:rsidR="00CE3DF0" w:rsidRPr="00657150" w14:paraId="7A349BA3" w14:textId="77777777" w:rsidTr="003A3BD4">
        <w:tc>
          <w:tcPr>
            <w:tcW w:w="1244" w:type="dxa"/>
            <w:shd w:val="clear" w:color="auto" w:fill="C6D9F1" w:themeFill="text2" w:themeFillTint="33"/>
            <w:vAlign w:val="center"/>
          </w:tcPr>
          <w:p w14:paraId="6C1383C2"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UKUPNO</w:t>
            </w:r>
          </w:p>
        </w:tc>
        <w:tc>
          <w:tcPr>
            <w:tcW w:w="2170" w:type="dxa"/>
            <w:gridSpan w:val="2"/>
            <w:shd w:val="clear" w:color="auto" w:fill="C6D9F1" w:themeFill="text2" w:themeFillTint="33"/>
            <w:vAlign w:val="center"/>
          </w:tcPr>
          <w:p w14:paraId="43B2936D"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10</w:t>
            </w:r>
          </w:p>
        </w:tc>
        <w:tc>
          <w:tcPr>
            <w:tcW w:w="1961" w:type="dxa"/>
            <w:gridSpan w:val="2"/>
            <w:shd w:val="clear" w:color="auto" w:fill="C6D9F1" w:themeFill="text2" w:themeFillTint="33"/>
            <w:vAlign w:val="center"/>
          </w:tcPr>
          <w:p w14:paraId="34CE9072"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0</w:t>
            </w:r>
          </w:p>
        </w:tc>
        <w:tc>
          <w:tcPr>
            <w:tcW w:w="1958" w:type="dxa"/>
            <w:gridSpan w:val="2"/>
            <w:shd w:val="clear" w:color="auto" w:fill="C6D9F1" w:themeFill="text2" w:themeFillTint="33"/>
            <w:vAlign w:val="center"/>
          </w:tcPr>
          <w:p w14:paraId="738822B4" w14:textId="77777777" w:rsidR="00CE3DF0" w:rsidRPr="00657150" w:rsidRDefault="00CE3DF0" w:rsidP="00657150">
            <w:pPr>
              <w:spacing w:after="0"/>
              <w:jc w:val="center"/>
              <w:rPr>
                <w:rFonts w:asciiTheme="minorHAnsi" w:hAnsiTheme="minorHAnsi" w:cstheme="minorHAnsi"/>
                <w:b/>
                <w:sz w:val="20"/>
              </w:rPr>
            </w:pPr>
            <w:r w:rsidRPr="00657150">
              <w:rPr>
                <w:rFonts w:asciiTheme="minorHAnsi" w:hAnsiTheme="minorHAnsi" w:cstheme="minorHAnsi"/>
                <w:b/>
                <w:sz w:val="20"/>
              </w:rPr>
              <w:t>10</w:t>
            </w:r>
          </w:p>
        </w:tc>
        <w:tc>
          <w:tcPr>
            <w:tcW w:w="2414" w:type="dxa"/>
            <w:shd w:val="clear" w:color="auto" w:fill="C6D9F1" w:themeFill="text2" w:themeFillTint="33"/>
            <w:vAlign w:val="center"/>
          </w:tcPr>
          <w:p w14:paraId="48A8438F" w14:textId="77777777" w:rsidR="00CE3DF0" w:rsidRPr="00657150" w:rsidRDefault="00CE3DF0" w:rsidP="00657150">
            <w:pPr>
              <w:spacing w:after="0"/>
              <w:jc w:val="center"/>
              <w:rPr>
                <w:rFonts w:asciiTheme="minorHAnsi" w:hAnsiTheme="minorHAnsi" w:cstheme="minorHAnsi"/>
                <w:sz w:val="20"/>
              </w:rPr>
            </w:pPr>
            <w:r w:rsidRPr="00657150">
              <w:rPr>
                <w:rFonts w:asciiTheme="minorHAnsi" w:hAnsiTheme="minorHAnsi" w:cstheme="minorHAnsi"/>
                <w:sz w:val="20"/>
              </w:rPr>
              <w:t>-</w:t>
            </w:r>
          </w:p>
        </w:tc>
      </w:tr>
    </w:tbl>
    <w:p w14:paraId="4F43C27C" w14:textId="77777777" w:rsidR="00E272F7" w:rsidRPr="001714C2" w:rsidRDefault="00E272F7" w:rsidP="001714C2"/>
    <w:p w14:paraId="7588FC11" w14:textId="77777777" w:rsidR="00EC3FF1" w:rsidRPr="0084570A" w:rsidRDefault="00EC3FF1" w:rsidP="00EB574B">
      <w:pPr>
        <w:pStyle w:val="Heading2"/>
        <w:numPr>
          <w:ilvl w:val="1"/>
          <w:numId w:val="15"/>
        </w:numPr>
        <w:rPr>
          <w:color w:val="1F497D" w:themeColor="text2"/>
        </w:rPr>
      </w:pPr>
      <w:bookmarkStart w:id="157" w:name="_Toc490833064"/>
      <w:bookmarkStart w:id="158" w:name="_Toc17352541"/>
      <w:bookmarkStart w:id="159" w:name="_Toc72414164"/>
      <w:r w:rsidRPr="0084570A">
        <w:rPr>
          <w:color w:val="1F497D" w:themeColor="text2"/>
        </w:rPr>
        <w:t>Prava zatvorenika i njihova zaštita</w:t>
      </w:r>
      <w:bookmarkEnd w:id="157"/>
      <w:bookmarkEnd w:id="158"/>
      <w:bookmarkEnd w:id="159"/>
    </w:p>
    <w:p w14:paraId="233AFD08" w14:textId="77777777" w:rsidR="00EC3FF1" w:rsidRPr="009A2675" w:rsidRDefault="00EC3FF1" w:rsidP="00EC3FF1">
      <w:pPr>
        <w:rPr>
          <w:color w:val="0D0D0D" w:themeColor="text1" w:themeTint="F2"/>
        </w:rPr>
      </w:pPr>
      <w:r w:rsidRPr="009A2675">
        <w:rPr>
          <w:color w:val="0D0D0D" w:themeColor="text1" w:themeTint="F2"/>
        </w:rPr>
        <w:t>Temeljna ljudska prava propisana su Ustavom Republike Hrvatske</w:t>
      </w:r>
      <w:r>
        <w:rPr>
          <w:color w:val="0D0D0D" w:themeColor="text1" w:themeTint="F2"/>
        </w:rPr>
        <w:t>,</w:t>
      </w:r>
      <w:r w:rsidRPr="009A2675">
        <w:rPr>
          <w:color w:val="0D0D0D" w:themeColor="text1" w:themeTint="F2"/>
        </w:rPr>
        <w:t xml:space="preserve"> međunarodnim ugovorima, </w:t>
      </w:r>
      <w:r>
        <w:rPr>
          <w:color w:val="0D0D0D" w:themeColor="text1" w:themeTint="F2"/>
        </w:rPr>
        <w:t xml:space="preserve">i </w:t>
      </w:r>
      <w:r w:rsidRPr="009A2675">
        <w:rPr>
          <w:color w:val="0D0D0D" w:themeColor="text1" w:themeTint="F2"/>
        </w:rPr>
        <w:t>Zakonom o izvršavanju kazne zatvora.</w:t>
      </w:r>
    </w:p>
    <w:p w14:paraId="2909E244" w14:textId="77777777" w:rsidR="00EC3FF1" w:rsidRPr="009A2675" w:rsidRDefault="00EC3FF1" w:rsidP="00EC3FF1">
      <w:pPr>
        <w:rPr>
          <w:color w:val="0D0D0D" w:themeColor="text1" w:themeTint="F2"/>
        </w:rPr>
      </w:pPr>
      <w:r w:rsidRPr="009A2675">
        <w:rPr>
          <w:color w:val="0D0D0D" w:themeColor="text1" w:themeTint="F2"/>
        </w:rPr>
        <w:t xml:space="preserve">Zaštita prava zatvorenika propisana je </w:t>
      </w:r>
      <w:r>
        <w:rPr>
          <w:color w:val="0D0D0D" w:themeColor="text1" w:themeTint="F2"/>
        </w:rPr>
        <w:t>Zakonom o izvršavanju kazne zatvora i</w:t>
      </w:r>
      <w:r w:rsidRPr="009A2675">
        <w:rPr>
          <w:color w:val="0D0D0D" w:themeColor="text1" w:themeTint="F2"/>
        </w:rPr>
        <w:t xml:space="preserve"> u nadležnosti je suca izvršenja. Ostvaruje se podnošenjem ža</w:t>
      </w:r>
      <w:r>
        <w:rPr>
          <w:color w:val="0D0D0D" w:themeColor="text1" w:themeTint="F2"/>
        </w:rPr>
        <w:t>lbe ili pritužbe sucu izvršenja, te zahtjevom za</w:t>
      </w:r>
      <w:r w:rsidR="00657123">
        <w:rPr>
          <w:color w:val="0D0D0D" w:themeColor="text1" w:themeTint="F2"/>
        </w:rPr>
        <w:t xml:space="preserve"> </w:t>
      </w:r>
      <w:r>
        <w:rPr>
          <w:color w:val="0D0D0D" w:themeColor="text1" w:themeTint="F2"/>
        </w:rPr>
        <w:t>sudsku zaštitu.</w:t>
      </w:r>
    </w:p>
    <w:p w14:paraId="7B3A13AE" w14:textId="77777777" w:rsidR="00CE149E" w:rsidRPr="0084570A" w:rsidRDefault="00EC3FF1" w:rsidP="00EC3FF1">
      <w:pPr>
        <w:rPr>
          <w:color w:val="000000" w:themeColor="text1"/>
          <w:highlight w:val="yellow"/>
        </w:rPr>
      </w:pPr>
      <w:r w:rsidRPr="0084570A">
        <w:rPr>
          <w:color w:val="000000" w:themeColor="text1"/>
        </w:rPr>
        <w:t>U 20</w:t>
      </w:r>
      <w:r w:rsidR="00476C52" w:rsidRPr="0084570A">
        <w:rPr>
          <w:color w:val="000000" w:themeColor="text1"/>
        </w:rPr>
        <w:t>20</w:t>
      </w:r>
      <w:r w:rsidRPr="0084570A">
        <w:rPr>
          <w:color w:val="000000" w:themeColor="text1"/>
        </w:rPr>
        <w:t xml:space="preserve">. godini podneseno je </w:t>
      </w:r>
      <w:r w:rsidR="00476C52" w:rsidRPr="0084570A">
        <w:rPr>
          <w:color w:val="000000" w:themeColor="text1"/>
        </w:rPr>
        <w:t>65</w:t>
      </w:r>
      <w:r w:rsidRPr="0084570A">
        <w:rPr>
          <w:color w:val="000000" w:themeColor="text1"/>
        </w:rPr>
        <w:t xml:space="preserve"> žalb</w:t>
      </w:r>
      <w:r w:rsidR="00F43434" w:rsidRPr="0084570A">
        <w:rPr>
          <w:color w:val="000000" w:themeColor="text1"/>
        </w:rPr>
        <w:t xml:space="preserve">i nadležnom sucu izvršenja, od kojih je </w:t>
      </w:r>
      <w:r w:rsidR="00476C52" w:rsidRPr="0084570A">
        <w:rPr>
          <w:color w:val="000000" w:themeColor="text1"/>
        </w:rPr>
        <w:t>2</w:t>
      </w:r>
      <w:r w:rsidR="000F4929" w:rsidRPr="0084570A">
        <w:rPr>
          <w:color w:val="000000" w:themeColor="text1"/>
        </w:rPr>
        <w:t xml:space="preserve"> ukinuto, </w:t>
      </w:r>
      <w:r w:rsidR="00476C52" w:rsidRPr="0084570A">
        <w:rPr>
          <w:color w:val="000000" w:themeColor="text1"/>
        </w:rPr>
        <w:t>10</w:t>
      </w:r>
      <w:r w:rsidR="000F4929" w:rsidRPr="0084570A">
        <w:rPr>
          <w:color w:val="000000" w:themeColor="text1"/>
        </w:rPr>
        <w:t xml:space="preserve"> preinačene, </w:t>
      </w:r>
      <w:r w:rsidR="00476C52" w:rsidRPr="0084570A">
        <w:rPr>
          <w:color w:val="000000" w:themeColor="text1"/>
        </w:rPr>
        <w:t>5</w:t>
      </w:r>
      <w:r w:rsidR="000F4929" w:rsidRPr="0084570A">
        <w:rPr>
          <w:color w:val="000000" w:themeColor="text1"/>
        </w:rPr>
        <w:t xml:space="preserve"> potvrđene, </w:t>
      </w:r>
      <w:r w:rsidR="00476C52" w:rsidRPr="0084570A">
        <w:rPr>
          <w:color w:val="000000" w:themeColor="text1"/>
        </w:rPr>
        <w:t>2</w:t>
      </w:r>
      <w:r w:rsidR="000F4929" w:rsidRPr="0084570A">
        <w:rPr>
          <w:color w:val="000000" w:themeColor="text1"/>
        </w:rPr>
        <w:t xml:space="preserve"> odbačeno, a </w:t>
      </w:r>
      <w:r w:rsidR="00476C52" w:rsidRPr="0084570A">
        <w:rPr>
          <w:color w:val="000000" w:themeColor="text1"/>
        </w:rPr>
        <w:t>4</w:t>
      </w:r>
      <w:r w:rsidR="000F4929" w:rsidRPr="0084570A">
        <w:rPr>
          <w:color w:val="000000" w:themeColor="text1"/>
        </w:rPr>
        <w:t>6 odbijeno,</w:t>
      </w:r>
    </w:p>
    <w:p w14:paraId="7E11F743" w14:textId="77777777" w:rsidR="000E5E04" w:rsidRDefault="000E5E04" w:rsidP="000E5E04">
      <w:pPr>
        <w:pStyle w:val="Caption"/>
        <w:keepNext/>
        <w:spacing w:after="0"/>
        <w:jc w:val="center"/>
      </w:pPr>
      <w:bookmarkStart w:id="160" w:name="_Toc72140954"/>
      <w:r>
        <w:t xml:space="preserve">Slika </w:t>
      </w:r>
      <w:r w:rsidR="00780D21">
        <w:fldChar w:fldCharType="begin"/>
      </w:r>
      <w:r w:rsidR="00780D21">
        <w:instrText xml:space="preserve"> SEQ Slika \* ARABIC </w:instrText>
      </w:r>
      <w:r w:rsidR="00780D21">
        <w:fldChar w:fldCharType="separate"/>
      </w:r>
      <w:r w:rsidR="0092771B">
        <w:rPr>
          <w:noProof/>
        </w:rPr>
        <w:t>20</w:t>
      </w:r>
      <w:r w:rsidR="00780D21">
        <w:fldChar w:fldCharType="end"/>
      </w:r>
      <w:r w:rsidRPr="00026DBF">
        <w:t>. Podnesene žalbe sucu izvršenja protiv odluke upravitelja</w:t>
      </w:r>
      <w:bookmarkEnd w:id="160"/>
    </w:p>
    <w:p w14:paraId="1247CBB0" w14:textId="77777777" w:rsidR="00657150" w:rsidRDefault="004100DA" w:rsidP="00657123">
      <w:r>
        <w:rPr>
          <w:noProof/>
          <w:lang w:eastAsia="hr-HR"/>
        </w:rPr>
        <w:drawing>
          <wp:inline distT="0" distB="0" distL="0" distR="0" wp14:anchorId="552116E2" wp14:editId="7177AFCB">
            <wp:extent cx="5572125" cy="1600200"/>
            <wp:effectExtent l="0" t="0" r="9525" b="0"/>
            <wp:docPr id="49" name="Grafikon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75DECA3" w14:textId="77777777" w:rsidR="00657123" w:rsidRDefault="00657123" w:rsidP="00657123"/>
    <w:p w14:paraId="194C10EB" w14:textId="77777777" w:rsidR="00EC3FF1" w:rsidRPr="00283EE5" w:rsidRDefault="00EC3FF1" w:rsidP="00EB574B">
      <w:pPr>
        <w:pStyle w:val="Heading2"/>
        <w:numPr>
          <w:ilvl w:val="1"/>
          <w:numId w:val="12"/>
        </w:numPr>
        <w:rPr>
          <w:color w:val="1F497D" w:themeColor="text2"/>
        </w:rPr>
      </w:pPr>
      <w:bookmarkStart w:id="161" w:name="_Toc347911212"/>
      <w:bookmarkStart w:id="162" w:name="_Toc355007049"/>
      <w:bookmarkStart w:id="163" w:name="_Toc386809044"/>
      <w:bookmarkStart w:id="164" w:name="_Toc418845764"/>
      <w:bookmarkStart w:id="165" w:name="_Toc490833066"/>
      <w:bookmarkStart w:id="166" w:name="_Toc17352542"/>
      <w:bookmarkStart w:id="167" w:name="_Toc72414165"/>
      <w:r w:rsidRPr="00283EE5">
        <w:rPr>
          <w:color w:val="1F497D" w:themeColor="text2"/>
        </w:rPr>
        <w:t xml:space="preserve">Zahtjevi zatvorenika za </w:t>
      </w:r>
      <w:bookmarkEnd w:id="161"/>
      <w:bookmarkEnd w:id="162"/>
      <w:bookmarkEnd w:id="163"/>
      <w:bookmarkEnd w:id="164"/>
      <w:bookmarkEnd w:id="165"/>
      <w:bookmarkEnd w:id="166"/>
      <w:r w:rsidR="0052540A" w:rsidRPr="00283EE5">
        <w:rPr>
          <w:color w:val="1F497D" w:themeColor="text2"/>
        </w:rPr>
        <w:t>sudsku zaštitu prava sucu izvršenja</w:t>
      </w:r>
      <w:bookmarkEnd w:id="167"/>
    </w:p>
    <w:p w14:paraId="1631C9D6" w14:textId="77777777" w:rsidR="008B423E" w:rsidRPr="000E5E04" w:rsidRDefault="00EC3FF1" w:rsidP="000E5E04">
      <w:pPr>
        <w:rPr>
          <w:color w:val="0D0D0D" w:themeColor="text1" w:themeTint="F2"/>
        </w:rPr>
      </w:pPr>
      <w:r w:rsidRPr="009A2675">
        <w:rPr>
          <w:color w:val="0D0D0D" w:themeColor="text1" w:themeTint="F2"/>
        </w:rPr>
        <w:t xml:space="preserve">Svaki zatvorenik kojem je nezakonito uskraćeno neko pravo ili je bio izložen bilo kakvom obliku mučenja, zlostavljanja ili ponižavanja, ima pravo na naknadu štete. </w:t>
      </w:r>
      <w:r w:rsidR="0052540A">
        <w:rPr>
          <w:color w:val="0D0D0D" w:themeColor="text1" w:themeTint="F2"/>
        </w:rPr>
        <w:t xml:space="preserve">Ukupno ih je podneseno </w:t>
      </w:r>
      <w:r w:rsidR="00694FED">
        <w:rPr>
          <w:color w:val="0D0D0D" w:themeColor="text1" w:themeTint="F2"/>
        </w:rPr>
        <w:t>106</w:t>
      </w:r>
      <w:r w:rsidR="0052540A">
        <w:rPr>
          <w:color w:val="0D0D0D" w:themeColor="text1" w:themeTint="F2"/>
        </w:rPr>
        <w:t>.</w:t>
      </w:r>
    </w:p>
    <w:p w14:paraId="0F18CEA4" w14:textId="77777777" w:rsidR="000E5E04" w:rsidRDefault="000E5E04" w:rsidP="000E5E04">
      <w:pPr>
        <w:pStyle w:val="Caption"/>
        <w:keepNext/>
        <w:spacing w:after="0"/>
        <w:jc w:val="center"/>
      </w:pPr>
      <w:bookmarkStart w:id="168" w:name="_Toc72141014"/>
      <w:r>
        <w:t xml:space="preserve">Tabela </w:t>
      </w:r>
      <w:r>
        <w:fldChar w:fldCharType="begin"/>
      </w:r>
      <w:r>
        <w:instrText xml:space="preserve"> SEQ Tabela \* ARABIC </w:instrText>
      </w:r>
      <w:r>
        <w:fldChar w:fldCharType="separate"/>
      </w:r>
      <w:r w:rsidR="0092771B">
        <w:rPr>
          <w:noProof/>
        </w:rPr>
        <w:t>14</w:t>
      </w:r>
      <w:r>
        <w:fldChar w:fldCharType="end"/>
      </w:r>
      <w:r w:rsidRPr="003E2323">
        <w:t>. Zahtjevi za sudsku zaštitu prava podneseni sucu izvršenja</w:t>
      </w:r>
      <w:bookmarkEnd w:id="168"/>
    </w:p>
    <w:tbl>
      <w:tblPr>
        <w:tblW w:w="9960" w:type="dxa"/>
        <w:tblInd w:w="93" w:type="dxa"/>
        <w:tblLook w:val="04A0" w:firstRow="1" w:lastRow="0" w:firstColumn="1" w:lastColumn="0" w:noHBand="0" w:noVBand="1"/>
      </w:tblPr>
      <w:tblGrid>
        <w:gridCol w:w="1660"/>
        <w:gridCol w:w="1660"/>
        <w:gridCol w:w="1660"/>
        <w:gridCol w:w="1660"/>
        <w:gridCol w:w="1660"/>
        <w:gridCol w:w="1660"/>
      </w:tblGrid>
      <w:tr w:rsidR="00694FED" w:rsidRPr="00657150" w14:paraId="5F991264" w14:textId="77777777" w:rsidTr="00657123">
        <w:trPr>
          <w:trHeight w:val="63"/>
        </w:trPr>
        <w:tc>
          <w:tcPr>
            <w:tcW w:w="9960" w:type="dxa"/>
            <w:gridSpan w:val="6"/>
            <w:tcBorders>
              <w:top w:val="single" w:sz="8" w:space="0" w:color="auto"/>
              <w:left w:val="single" w:sz="8" w:space="0" w:color="auto"/>
              <w:bottom w:val="nil"/>
              <w:right w:val="single" w:sz="8" w:space="0" w:color="000000"/>
            </w:tcBorders>
            <w:shd w:val="clear" w:color="000000" w:fill="8DB4E2"/>
            <w:vAlign w:val="bottom"/>
            <w:hideMark/>
          </w:tcPr>
          <w:p w14:paraId="45BC3063"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 xml:space="preserve">PODNESENI ZAHTJEVI ZA SUDSKU ZAŠTITU PRAVA SUCU IZVRŠENJA </w:t>
            </w:r>
            <w:r w:rsidRPr="00657150">
              <w:rPr>
                <w:rFonts w:asciiTheme="minorHAnsi" w:eastAsia="Times New Roman" w:hAnsiTheme="minorHAnsi" w:cstheme="minorHAnsi"/>
                <w:b/>
                <w:bCs/>
                <w:sz w:val="22"/>
                <w:lang w:eastAsia="hr-HR"/>
              </w:rPr>
              <w:br/>
              <w:t>U 2020. GODINI</w:t>
            </w:r>
          </w:p>
        </w:tc>
      </w:tr>
      <w:tr w:rsidR="00694FED" w:rsidRPr="00657150" w14:paraId="5B5A7211" w14:textId="77777777" w:rsidTr="00694FED">
        <w:trPr>
          <w:trHeight w:val="199"/>
        </w:trPr>
        <w:tc>
          <w:tcPr>
            <w:tcW w:w="1660" w:type="dxa"/>
            <w:vMerge w:val="restart"/>
            <w:tcBorders>
              <w:top w:val="single" w:sz="8" w:space="0" w:color="auto"/>
              <w:left w:val="single" w:sz="8" w:space="0" w:color="auto"/>
              <w:bottom w:val="single" w:sz="4" w:space="0" w:color="000000"/>
              <w:right w:val="single" w:sz="8" w:space="0" w:color="auto"/>
            </w:tcBorders>
            <w:shd w:val="clear" w:color="000000" w:fill="F2F2F2"/>
            <w:vAlign w:val="center"/>
            <w:hideMark/>
          </w:tcPr>
          <w:p w14:paraId="0E636AA9"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 xml:space="preserve">zbog uvjeta </w:t>
            </w:r>
            <w:r w:rsidRPr="00657150">
              <w:rPr>
                <w:rFonts w:asciiTheme="minorHAnsi" w:eastAsia="Times New Roman" w:hAnsiTheme="minorHAnsi" w:cstheme="minorHAnsi"/>
                <w:b/>
                <w:bCs/>
                <w:sz w:val="22"/>
                <w:lang w:eastAsia="hr-HR"/>
              </w:rPr>
              <w:br/>
              <w:t>smještaja</w:t>
            </w:r>
          </w:p>
        </w:tc>
        <w:tc>
          <w:tcPr>
            <w:tcW w:w="1660" w:type="dxa"/>
            <w:tcBorders>
              <w:top w:val="nil"/>
              <w:left w:val="nil"/>
              <w:bottom w:val="single" w:sz="4" w:space="0" w:color="auto"/>
              <w:right w:val="single" w:sz="4" w:space="0" w:color="auto"/>
            </w:tcBorders>
            <w:shd w:val="clear" w:color="auto" w:fill="auto"/>
            <w:vAlign w:val="bottom"/>
            <w:hideMark/>
          </w:tcPr>
          <w:p w14:paraId="16FF9131"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ukinuto</w:t>
            </w:r>
          </w:p>
        </w:tc>
        <w:tc>
          <w:tcPr>
            <w:tcW w:w="1660" w:type="dxa"/>
            <w:tcBorders>
              <w:top w:val="nil"/>
              <w:left w:val="nil"/>
              <w:bottom w:val="single" w:sz="4" w:space="0" w:color="auto"/>
              <w:right w:val="single" w:sz="8" w:space="0" w:color="auto"/>
            </w:tcBorders>
            <w:shd w:val="clear" w:color="auto" w:fill="auto"/>
            <w:noWrap/>
            <w:vAlign w:val="bottom"/>
            <w:hideMark/>
          </w:tcPr>
          <w:p w14:paraId="6571B654"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val="restart"/>
            <w:tcBorders>
              <w:top w:val="single" w:sz="4" w:space="0" w:color="auto"/>
              <w:left w:val="single" w:sz="8" w:space="0" w:color="auto"/>
              <w:bottom w:val="single" w:sz="4" w:space="0" w:color="000000"/>
              <w:right w:val="single" w:sz="8" w:space="0" w:color="auto"/>
            </w:tcBorders>
            <w:shd w:val="clear" w:color="000000" w:fill="F2F2F2"/>
            <w:vAlign w:val="center"/>
            <w:hideMark/>
          </w:tcPr>
          <w:p w14:paraId="566C90D4"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zbog pružanja stručne pravne pomoći radi zaštite prava propisanih ZIKZ-om</w:t>
            </w:r>
          </w:p>
        </w:tc>
        <w:tc>
          <w:tcPr>
            <w:tcW w:w="1660" w:type="dxa"/>
            <w:tcBorders>
              <w:top w:val="nil"/>
              <w:left w:val="nil"/>
              <w:bottom w:val="single" w:sz="4" w:space="0" w:color="auto"/>
              <w:right w:val="single" w:sz="4" w:space="0" w:color="auto"/>
            </w:tcBorders>
            <w:shd w:val="clear" w:color="auto" w:fill="auto"/>
            <w:vAlign w:val="bottom"/>
            <w:hideMark/>
          </w:tcPr>
          <w:p w14:paraId="1DFCE677"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w:t>
            </w:r>
            <w:r w:rsidR="00694FED" w:rsidRPr="00657150">
              <w:rPr>
                <w:rFonts w:asciiTheme="minorHAnsi" w:eastAsia="Times New Roman" w:hAnsiTheme="minorHAnsi" w:cstheme="minorHAnsi"/>
                <w:sz w:val="22"/>
                <w:lang w:eastAsia="hr-HR"/>
              </w:rPr>
              <w:t>kinuto</w:t>
            </w:r>
          </w:p>
        </w:tc>
        <w:tc>
          <w:tcPr>
            <w:tcW w:w="1660" w:type="dxa"/>
            <w:tcBorders>
              <w:top w:val="nil"/>
              <w:left w:val="nil"/>
              <w:bottom w:val="single" w:sz="4" w:space="0" w:color="auto"/>
              <w:right w:val="single" w:sz="8" w:space="0" w:color="auto"/>
            </w:tcBorders>
            <w:shd w:val="clear" w:color="auto" w:fill="auto"/>
            <w:noWrap/>
            <w:vAlign w:val="bottom"/>
            <w:hideMark/>
          </w:tcPr>
          <w:p w14:paraId="0A2227B8"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7AF0885C" w14:textId="77777777" w:rsidTr="00694FED">
        <w:trPr>
          <w:trHeight w:val="199"/>
        </w:trPr>
        <w:tc>
          <w:tcPr>
            <w:tcW w:w="1660" w:type="dxa"/>
            <w:vMerge/>
            <w:tcBorders>
              <w:top w:val="single" w:sz="8" w:space="0" w:color="auto"/>
              <w:left w:val="single" w:sz="8" w:space="0" w:color="auto"/>
              <w:bottom w:val="single" w:sz="4" w:space="0" w:color="000000"/>
              <w:right w:val="single" w:sz="8" w:space="0" w:color="auto"/>
            </w:tcBorders>
            <w:vAlign w:val="center"/>
            <w:hideMark/>
          </w:tcPr>
          <w:p w14:paraId="37D6E72B"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4A6F332A"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preinačeno</w:t>
            </w:r>
          </w:p>
        </w:tc>
        <w:tc>
          <w:tcPr>
            <w:tcW w:w="1660" w:type="dxa"/>
            <w:tcBorders>
              <w:top w:val="nil"/>
              <w:left w:val="nil"/>
              <w:bottom w:val="single" w:sz="4" w:space="0" w:color="auto"/>
              <w:right w:val="single" w:sz="8" w:space="0" w:color="auto"/>
            </w:tcBorders>
            <w:shd w:val="clear" w:color="auto" w:fill="auto"/>
            <w:noWrap/>
            <w:vAlign w:val="bottom"/>
            <w:hideMark/>
          </w:tcPr>
          <w:p w14:paraId="270AA43B"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single" w:sz="4" w:space="0" w:color="auto"/>
              <w:left w:val="single" w:sz="8" w:space="0" w:color="auto"/>
              <w:bottom w:val="single" w:sz="4" w:space="0" w:color="000000"/>
              <w:right w:val="single" w:sz="8" w:space="0" w:color="auto"/>
            </w:tcBorders>
            <w:vAlign w:val="center"/>
            <w:hideMark/>
          </w:tcPr>
          <w:p w14:paraId="5E4B3A55"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0709B2FD"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reinačeno</w:t>
            </w:r>
          </w:p>
        </w:tc>
        <w:tc>
          <w:tcPr>
            <w:tcW w:w="1660" w:type="dxa"/>
            <w:tcBorders>
              <w:top w:val="nil"/>
              <w:left w:val="nil"/>
              <w:bottom w:val="single" w:sz="4" w:space="0" w:color="auto"/>
              <w:right w:val="single" w:sz="8" w:space="0" w:color="auto"/>
            </w:tcBorders>
            <w:shd w:val="clear" w:color="auto" w:fill="auto"/>
            <w:noWrap/>
            <w:vAlign w:val="bottom"/>
            <w:hideMark/>
          </w:tcPr>
          <w:p w14:paraId="1A243ACD"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3ACC6C14" w14:textId="77777777" w:rsidTr="00694FED">
        <w:trPr>
          <w:trHeight w:val="199"/>
        </w:trPr>
        <w:tc>
          <w:tcPr>
            <w:tcW w:w="1660" w:type="dxa"/>
            <w:vMerge/>
            <w:tcBorders>
              <w:top w:val="single" w:sz="8" w:space="0" w:color="auto"/>
              <w:left w:val="single" w:sz="8" w:space="0" w:color="auto"/>
              <w:bottom w:val="single" w:sz="4" w:space="0" w:color="000000"/>
              <w:right w:val="single" w:sz="8" w:space="0" w:color="auto"/>
            </w:tcBorders>
            <w:vAlign w:val="center"/>
            <w:hideMark/>
          </w:tcPr>
          <w:p w14:paraId="78AC32F8"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012C568C"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potvrđeno</w:t>
            </w:r>
          </w:p>
        </w:tc>
        <w:tc>
          <w:tcPr>
            <w:tcW w:w="1660" w:type="dxa"/>
            <w:tcBorders>
              <w:top w:val="nil"/>
              <w:left w:val="nil"/>
              <w:bottom w:val="single" w:sz="4" w:space="0" w:color="auto"/>
              <w:right w:val="single" w:sz="8" w:space="0" w:color="auto"/>
            </w:tcBorders>
            <w:shd w:val="clear" w:color="auto" w:fill="auto"/>
            <w:noWrap/>
            <w:vAlign w:val="bottom"/>
            <w:hideMark/>
          </w:tcPr>
          <w:p w14:paraId="1D00F57B"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7</w:t>
            </w:r>
          </w:p>
        </w:tc>
        <w:tc>
          <w:tcPr>
            <w:tcW w:w="1660" w:type="dxa"/>
            <w:vMerge/>
            <w:tcBorders>
              <w:top w:val="single" w:sz="4" w:space="0" w:color="auto"/>
              <w:left w:val="single" w:sz="8" w:space="0" w:color="auto"/>
              <w:bottom w:val="single" w:sz="4" w:space="0" w:color="000000"/>
              <w:right w:val="single" w:sz="8" w:space="0" w:color="auto"/>
            </w:tcBorders>
            <w:vAlign w:val="center"/>
            <w:hideMark/>
          </w:tcPr>
          <w:p w14:paraId="48D62123"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59C21C8F"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otvrđeno</w:t>
            </w:r>
          </w:p>
        </w:tc>
        <w:tc>
          <w:tcPr>
            <w:tcW w:w="1660" w:type="dxa"/>
            <w:tcBorders>
              <w:top w:val="nil"/>
              <w:left w:val="nil"/>
              <w:bottom w:val="single" w:sz="4" w:space="0" w:color="auto"/>
              <w:right w:val="single" w:sz="8" w:space="0" w:color="auto"/>
            </w:tcBorders>
            <w:shd w:val="clear" w:color="auto" w:fill="auto"/>
            <w:noWrap/>
            <w:vAlign w:val="bottom"/>
            <w:hideMark/>
          </w:tcPr>
          <w:p w14:paraId="06CE7E35"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5FD76CC4" w14:textId="77777777" w:rsidTr="00694FED">
        <w:trPr>
          <w:trHeight w:val="199"/>
        </w:trPr>
        <w:tc>
          <w:tcPr>
            <w:tcW w:w="1660" w:type="dxa"/>
            <w:vMerge/>
            <w:tcBorders>
              <w:top w:val="single" w:sz="8" w:space="0" w:color="auto"/>
              <w:left w:val="single" w:sz="8" w:space="0" w:color="auto"/>
              <w:bottom w:val="single" w:sz="4" w:space="0" w:color="000000"/>
              <w:right w:val="single" w:sz="8" w:space="0" w:color="auto"/>
            </w:tcBorders>
            <w:vAlign w:val="center"/>
            <w:hideMark/>
          </w:tcPr>
          <w:p w14:paraId="4F5B1747"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7498DABA"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odbačeno</w:t>
            </w:r>
          </w:p>
        </w:tc>
        <w:tc>
          <w:tcPr>
            <w:tcW w:w="1660" w:type="dxa"/>
            <w:tcBorders>
              <w:top w:val="nil"/>
              <w:left w:val="nil"/>
              <w:bottom w:val="single" w:sz="4" w:space="0" w:color="auto"/>
              <w:right w:val="single" w:sz="8" w:space="0" w:color="auto"/>
            </w:tcBorders>
            <w:shd w:val="clear" w:color="auto" w:fill="auto"/>
            <w:noWrap/>
            <w:vAlign w:val="bottom"/>
            <w:hideMark/>
          </w:tcPr>
          <w:p w14:paraId="270C0CE7"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single" w:sz="4" w:space="0" w:color="auto"/>
              <w:left w:val="single" w:sz="8" w:space="0" w:color="auto"/>
              <w:bottom w:val="single" w:sz="4" w:space="0" w:color="000000"/>
              <w:right w:val="single" w:sz="8" w:space="0" w:color="auto"/>
            </w:tcBorders>
            <w:vAlign w:val="center"/>
            <w:hideMark/>
          </w:tcPr>
          <w:p w14:paraId="1457D329"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084C8C30"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dbačeno</w:t>
            </w:r>
          </w:p>
        </w:tc>
        <w:tc>
          <w:tcPr>
            <w:tcW w:w="1660" w:type="dxa"/>
            <w:tcBorders>
              <w:top w:val="nil"/>
              <w:left w:val="nil"/>
              <w:bottom w:val="single" w:sz="4" w:space="0" w:color="auto"/>
              <w:right w:val="single" w:sz="8" w:space="0" w:color="auto"/>
            </w:tcBorders>
            <w:shd w:val="clear" w:color="auto" w:fill="auto"/>
            <w:noWrap/>
            <w:vAlign w:val="bottom"/>
            <w:hideMark/>
          </w:tcPr>
          <w:p w14:paraId="7BAABB11"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423F835C" w14:textId="77777777" w:rsidTr="00694FED">
        <w:trPr>
          <w:trHeight w:val="199"/>
        </w:trPr>
        <w:tc>
          <w:tcPr>
            <w:tcW w:w="1660" w:type="dxa"/>
            <w:vMerge/>
            <w:tcBorders>
              <w:top w:val="single" w:sz="8" w:space="0" w:color="auto"/>
              <w:left w:val="single" w:sz="8" w:space="0" w:color="auto"/>
              <w:bottom w:val="single" w:sz="4" w:space="0" w:color="000000"/>
              <w:right w:val="single" w:sz="8" w:space="0" w:color="auto"/>
            </w:tcBorders>
            <w:vAlign w:val="center"/>
            <w:hideMark/>
          </w:tcPr>
          <w:p w14:paraId="66748320"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1ED7605B"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odbijeno</w:t>
            </w:r>
          </w:p>
        </w:tc>
        <w:tc>
          <w:tcPr>
            <w:tcW w:w="1660" w:type="dxa"/>
            <w:tcBorders>
              <w:top w:val="nil"/>
              <w:left w:val="nil"/>
              <w:bottom w:val="single" w:sz="4" w:space="0" w:color="auto"/>
              <w:right w:val="single" w:sz="8" w:space="0" w:color="auto"/>
            </w:tcBorders>
            <w:shd w:val="clear" w:color="auto" w:fill="auto"/>
            <w:noWrap/>
            <w:vAlign w:val="bottom"/>
            <w:hideMark/>
          </w:tcPr>
          <w:p w14:paraId="479854F5"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36</w:t>
            </w:r>
          </w:p>
        </w:tc>
        <w:tc>
          <w:tcPr>
            <w:tcW w:w="1660" w:type="dxa"/>
            <w:vMerge/>
            <w:tcBorders>
              <w:top w:val="single" w:sz="4" w:space="0" w:color="auto"/>
              <w:left w:val="single" w:sz="8" w:space="0" w:color="auto"/>
              <w:bottom w:val="single" w:sz="4" w:space="0" w:color="000000"/>
              <w:right w:val="single" w:sz="8" w:space="0" w:color="auto"/>
            </w:tcBorders>
            <w:vAlign w:val="center"/>
            <w:hideMark/>
          </w:tcPr>
          <w:p w14:paraId="3A0002F0"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2D7D730D"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dbijeno</w:t>
            </w:r>
          </w:p>
        </w:tc>
        <w:tc>
          <w:tcPr>
            <w:tcW w:w="1660" w:type="dxa"/>
            <w:tcBorders>
              <w:top w:val="nil"/>
              <w:left w:val="nil"/>
              <w:bottom w:val="single" w:sz="4" w:space="0" w:color="auto"/>
              <w:right w:val="single" w:sz="8" w:space="0" w:color="auto"/>
            </w:tcBorders>
            <w:shd w:val="clear" w:color="auto" w:fill="auto"/>
            <w:noWrap/>
            <w:vAlign w:val="bottom"/>
            <w:hideMark/>
          </w:tcPr>
          <w:p w14:paraId="40B38699"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3</w:t>
            </w:r>
          </w:p>
        </w:tc>
      </w:tr>
      <w:tr w:rsidR="00694FED" w:rsidRPr="00657150" w14:paraId="580B30DA" w14:textId="77777777" w:rsidTr="00694FED">
        <w:trPr>
          <w:trHeight w:val="199"/>
        </w:trPr>
        <w:tc>
          <w:tcPr>
            <w:tcW w:w="1660" w:type="dxa"/>
            <w:vMerge w:val="restart"/>
            <w:tcBorders>
              <w:top w:val="nil"/>
              <w:left w:val="single" w:sz="8" w:space="0" w:color="auto"/>
              <w:bottom w:val="single" w:sz="4" w:space="0" w:color="000000"/>
              <w:right w:val="single" w:sz="8" w:space="0" w:color="auto"/>
            </w:tcBorders>
            <w:shd w:val="clear" w:color="000000" w:fill="F2F2F2"/>
            <w:vAlign w:val="center"/>
            <w:hideMark/>
          </w:tcPr>
          <w:p w14:paraId="199F29DB"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zbog prehrane</w:t>
            </w:r>
          </w:p>
        </w:tc>
        <w:tc>
          <w:tcPr>
            <w:tcW w:w="1660" w:type="dxa"/>
            <w:tcBorders>
              <w:top w:val="nil"/>
              <w:left w:val="nil"/>
              <w:bottom w:val="single" w:sz="4" w:space="0" w:color="auto"/>
              <w:right w:val="single" w:sz="4" w:space="0" w:color="auto"/>
            </w:tcBorders>
            <w:shd w:val="clear" w:color="auto" w:fill="auto"/>
            <w:vAlign w:val="bottom"/>
            <w:hideMark/>
          </w:tcPr>
          <w:p w14:paraId="0A156A56"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ukinuto</w:t>
            </w:r>
          </w:p>
        </w:tc>
        <w:tc>
          <w:tcPr>
            <w:tcW w:w="1660" w:type="dxa"/>
            <w:tcBorders>
              <w:top w:val="nil"/>
              <w:left w:val="nil"/>
              <w:bottom w:val="single" w:sz="4" w:space="0" w:color="auto"/>
              <w:right w:val="single" w:sz="8" w:space="0" w:color="auto"/>
            </w:tcBorders>
            <w:shd w:val="clear" w:color="auto" w:fill="auto"/>
            <w:noWrap/>
            <w:vAlign w:val="bottom"/>
            <w:hideMark/>
          </w:tcPr>
          <w:p w14:paraId="729D2C6C"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val="restart"/>
            <w:tcBorders>
              <w:top w:val="nil"/>
              <w:left w:val="single" w:sz="8" w:space="0" w:color="auto"/>
              <w:bottom w:val="single" w:sz="4" w:space="0" w:color="000000"/>
              <w:right w:val="single" w:sz="8" w:space="0" w:color="auto"/>
            </w:tcBorders>
            <w:shd w:val="clear" w:color="000000" w:fill="F2F2F2"/>
            <w:vAlign w:val="center"/>
            <w:hideMark/>
          </w:tcPr>
          <w:p w14:paraId="12BE1A82"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 xml:space="preserve">zbog prava na </w:t>
            </w:r>
            <w:r w:rsidRPr="00657150">
              <w:rPr>
                <w:rFonts w:asciiTheme="minorHAnsi" w:eastAsia="Times New Roman" w:hAnsiTheme="minorHAnsi" w:cstheme="minorHAnsi"/>
                <w:b/>
                <w:bCs/>
                <w:sz w:val="22"/>
                <w:lang w:eastAsia="hr-HR"/>
              </w:rPr>
              <w:br/>
              <w:t>dodir s vanjskim svijetom</w:t>
            </w:r>
          </w:p>
        </w:tc>
        <w:tc>
          <w:tcPr>
            <w:tcW w:w="1660" w:type="dxa"/>
            <w:tcBorders>
              <w:top w:val="nil"/>
              <w:left w:val="nil"/>
              <w:bottom w:val="single" w:sz="4" w:space="0" w:color="auto"/>
              <w:right w:val="single" w:sz="4" w:space="0" w:color="auto"/>
            </w:tcBorders>
            <w:shd w:val="clear" w:color="auto" w:fill="auto"/>
            <w:vAlign w:val="bottom"/>
            <w:hideMark/>
          </w:tcPr>
          <w:p w14:paraId="220B96AA"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w:t>
            </w:r>
            <w:r w:rsidR="00694FED" w:rsidRPr="00657150">
              <w:rPr>
                <w:rFonts w:asciiTheme="minorHAnsi" w:eastAsia="Times New Roman" w:hAnsiTheme="minorHAnsi" w:cstheme="minorHAnsi"/>
                <w:sz w:val="22"/>
                <w:lang w:eastAsia="hr-HR"/>
              </w:rPr>
              <w:t>kinuto</w:t>
            </w:r>
          </w:p>
        </w:tc>
        <w:tc>
          <w:tcPr>
            <w:tcW w:w="1660" w:type="dxa"/>
            <w:tcBorders>
              <w:top w:val="nil"/>
              <w:left w:val="nil"/>
              <w:bottom w:val="single" w:sz="4" w:space="0" w:color="auto"/>
              <w:right w:val="single" w:sz="8" w:space="0" w:color="auto"/>
            </w:tcBorders>
            <w:shd w:val="clear" w:color="auto" w:fill="auto"/>
            <w:noWrap/>
            <w:vAlign w:val="bottom"/>
            <w:hideMark/>
          </w:tcPr>
          <w:p w14:paraId="319FBC65"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612EEE9F" w14:textId="77777777" w:rsidTr="00694FED">
        <w:trPr>
          <w:trHeight w:val="199"/>
        </w:trPr>
        <w:tc>
          <w:tcPr>
            <w:tcW w:w="1660" w:type="dxa"/>
            <w:vMerge/>
            <w:tcBorders>
              <w:top w:val="nil"/>
              <w:left w:val="single" w:sz="8" w:space="0" w:color="auto"/>
              <w:bottom w:val="single" w:sz="4" w:space="0" w:color="000000"/>
              <w:right w:val="single" w:sz="8" w:space="0" w:color="auto"/>
            </w:tcBorders>
            <w:vAlign w:val="center"/>
            <w:hideMark/>
          </w:tcPr>
          <w:p w14:paraId="405E03F2"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71CA3234"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preinačeno</w:t>
            </w:r>
          </w:p>
        </w:tc>
        <w:tc>
          <w:tcPr>
            <w:tcW w:w="1660" w:type="dxa"/>
            <w:tcBorders>
              <w:top w:val="nil"/>
              <w:left w:val="nil"/>
              <w:bottom w:val="single" w:sz="4" w:space="0" w:color="auto"/>
              <w:right w:val="single" w:sz="8" w:space="0" w:color="auto"/>
            </w:tcBorders>
            <w:shd w:val="clear" w:color="auto" w:fill="auto"/>
            <w:noWrap/>
            <w:vAlign w:val="bottom"/>
            <w:hideMark/>
          </w:tcPr>
          <w:p w14:paraId="74F4E62E"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nil"/>
              <w:left w:val="single" w:sz="8" w:space="0" w:color="auto"/>
              <w:bottom w:val="single" w:sz="4" w:space="0" w:color="000000"/>
              <w:right w:val="single" w:sz="8" w:space="0" w:color="auto"/>
            </w:tcBorders>
            <w:vAlign w:val="center"/>
            <w:hideMark/>
          </w:tcPr>
          <w:p w14:paraId="722F6520"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1F47648E"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reinačeno</w:t>
            </w:r>
          </w:p>
        </w:tc>
        <w:tc>
          <w:tcPr>
            <w:tcW w:w="1660" w:type="dxa"/>
            <w:tcBorders>
              <w:top w:val="nil"/>
              <w:left w:val="nil"/>
              <w:bottom w:val="single" w:sz="4" w:space="0" w:color="auto"/>
              <w:right w:val="single" w:sz="8" w:space="0" w:color="auto"/>
            </w:tcBorders>
            <w:shd w:val="clear" w:color="auto" w:fill="auto"/>
            <w:noWrap/>
            <w:vAlign w:val="bottom"/>
            <w:hideMark/>
          </w:tcPr>
          <w:p w14:paraId="10E94CAB"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4FBA9429" w14:textId="77777777" w:rsidTr="00694FED">
        <w:trPr>
          <w:trHeight w:val="199"/>
        </w:trPr>
        <w:tc>
          <w:tcPr>
            <w:tcW w:w="1660" w:type="dxa"/>
            <w:vMerge/>
            <w:tcBorders>
              <w:top w:val="nil"/>
              <w:left w:val="single" w:sz="8" w:space="0" w:color="auto"/>
              <w:bottom w:val="single" w:sz="4" w:space="0" w:color="000000"/>
              <w:right w:val="single" w:sz="8" w:space="0" w:color="auto"/>
            </w:tcBorders>
            <w:vAlign w:val="center"/>
            <w:hideMark/>
          </w:tcPr>
          <w:p w14:paraId="608533EF"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7126406C"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potvrđeno</w:t>
            </w:r>
          </w:p>
        </w:tc>
        <w:tc>
          <w:tcPr>
            <w:tcW w:w="1660" w:type="dxa"/>
            <w:tcBorders>
              <w:top w:val="nil"/>
              <w:left w:val="nil"/>
              <w:bottom w:val="single" w:sz="4" w:space="0" w:color="auto"/>
              <w:right w:val="single" w:sz="8" w:space="0" w:color="auto"/>
            </w:tcBorders>
            <w:shd w:val="clear" w:color="auto" w:fill="auto"/>
            <w:noWrap/>
            <w:vAlign w:val="bottom"/>
            <w:hideMark/>
          </w:tcPr>
          <w:p w14:paraId="63825EF3"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nil"/>
              <w:left w:val="single" w:sz="8" w:space="0" w:color="auto"/>
              <w:bottom w:val="single" w:sz="4" w:space="0" w:color="000000"/>
              <w:right w:val="single" w:sz="8" w:space="0" w:color="auto"/>
            </w:tcBorders>
            <w:vAlign w:val="center"/>
            <w:hideMark/>
          </w:tcPr>
          <w:p w14:paraId="1B8189E3"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53939BBC"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otvrđeno</w:t>
            </w:r>
          </w:p>
        </w:tc>
        <w:tc>
          <w:tcPr>
            <w:tcW w:w="1660" w:type="dxa"/>
            <w:tcBorders>
              <w:top w:val="nil"/>
              <w:left w:val="nil"/>
              <w:bottom w:val="single" w:sz="4" w:space="0" w:color="auto"/>
              <w:right w:val="single" w:sz="8" w:space="0" w:color="auto"/>
            </w:tcBorders>
            <w:shd w:val="clear" w:color="auto" w:fill="auto"/>
            <w:noWrap/>
            <w:vAlign w:val="bottom"/>
            <w:hideMark/>
          </w:tcPr>
          <w:p w14:paraId="60CA6611"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5D4DB5BE" w14:textId="77777777" w:rsidTr="00694FED">
        <w:trPr>
          <w:trHeight w:val="199"/>
        </w:trPr>
        <w:tc>
          <w:tcPr>
            <w:tcW w:w="1660" w:type="dxa"/>
            <w:vMerge/>
            <w:tcBorders>
              <w:top w:val="nil"/>
              <w:left w:val="single" w:sz="8" w:space="0" w:color="auto"/>
              <w:bottom w:val="single" w:sz="4" w:space="0" w:color="000000"/>
              <w:right w:val="single" w:sz="8" w:space="0" w:color="auto"/>
            </w:tcBorders>
            <w:vAlign w:val="center"/>
            <w:hideMark/>
          </w:tcPr>
          <w:p w14:paraId="43D2B7A5"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05DC0B1D"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odbačeno</w:t>
            </w:r>
          </w:p>
        </w:tc>
        <w:tc>
          <w:tcPr>
            <w:tcW w:w="1660" w:type="dxa"/>
            <w:tcBorders>
              <w:top w:val="nil"/>
              <w:left w:val="nil"/>
              <w:bottom w:val="single" w:sz="4" w:space="0" w:color="auto"/>
              <w:right w:val="single" w:sz="8" w:space="0" w:color="auto"/>
            </w:tcBorders>
            <w:shd w:val="clear" w:color="auto" w:fill="auto"/>
            <w:noWrap/>
            <w:vAlign w:val="bottom"/>
            <w:hideMark/>
          </w:tcPr>
          <w:p w14:paraId="65A306AA"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nil"/>
              <w:left w:val="single" w:sz="8" w:space="0" w:color="auto"/>
              <w:bottom w:val="single" w:sz="4" w:space="0" w:color="000000"/>
              <w:right w:val="single" w:sz="8" w:space="0" w:color="auto"/>
            </w:tcBorders>
            <w:vAlign w:val="center"/>
            <w:hideMark/>
          </w:tcPr>
          <w:p w14:paraId="3A438B43"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4C426B92"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dbačeno</w:t>
            </w:r>
          </w:p>
        </w:tc>
        <w:tc>
          <w:tcPr>
            <w:tcW w:w="1660" w:type="dxa"/>
            <w:tcBorders>
              <w:top w:val="nil"/>
              <w:left w:val="nil"/>
              <w:bottom w:val="single" w:sz="4" w:space="0" w:color="auto"/>
              <w:right w:val="single" w:sz="8" w:space="0" w:color="auto"/>
            </w:tcBorders>
            <w:shd w:val="clear" w:color="auto" w:fill="auto"/>
            <w:noWrap/>
            <w:vAlign w:val="bottom"/>
            <w:hideMark/>
          </w:tcPr>
          <w:p w14:paraId="2B259EE6"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2</w:t>
            </w:r>
          </w:p>
        </w:tc>
      </w:tr>
      <w:tr w:rsidR="00694FED" w:rsidRPr="00657150" w14:paraId="5755F146" w14:textId="77777777" w:rsidTr="00694FED">
        <w:trPr>
          <w:trHeight w:val="199"/>
        </w:trPr>
        <w:tc>
          <w:tcPr>
            <w:tcW w:w="1660" w:type="dxa"/>
            <w:vMerge/>
            <w:tcBorders>
              <w:top w:val="nil"/>
              <w:left w:val="single" w:sz="8" w:space="0" w:color="auto"/>
              <w:bottom w:val="single" w:sz="4" w:space="0" w:color="000000"/>
              <w:right w:val="single" w:sz="8" w:space="0" w:color="auto"/>
            </w:tcBorders>
            <w:vAlign w:val="center"/>
            <w:hideMark/>
          </w:tcPr>
          <w:p w14:paraId="09423236"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4B8D0294"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odbijeno</w:t>
            </w:r>
          </w:p>
        </w:tc>
        <w:tc>
          <w:tcPr>
            <w:tcW w:w="1660" w:type="dxa"/>
            <w:tcBorders>
              <w:top w:val="nil"/>
              <w:left w:val="nil"/>
              <w:bottom w:val="single" w:sz="4" w:space="0" w:color="auto"/>
              <w:right w:val="single" w:sz="8" w:space="0" w:color="auto"/>
            </w:tcBorders>
            <w:shd w:val="clear" w:color="auto" w:fill="auto"/>
            <w:noWrap/>
            <w:vAlign w:val="bottom"/>
            <w:hideMark/>
          </w:tcPr>
          <w:p w14:paraId="7BA8D41C"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1</w:t>
            </w:r>
          </w:p>
        </w:tc>
        <w:tc>
          <w:tcPr>
            <w:tcW w:w="1660" w:type="dxa"/>
            <w:vMerge/>
            <w:tcBorders>
              <w:top w:val="nil"/>
              <w:left w:val="single" w:sz="8" w:space="0" w:color="auto"/>
              <w:bottom w:val="single" w:sz="4" w:space="0" w:color="000000"/>
              <w:right w:val="single" w:sz="8" w:space="0" w:color="auto"/>
            </w:tcBorders>
            <w:vAlign w:val="center"/>
            <w:hideMark/>
          </w:tcPr>
          <w:p w14:paraId="16DE290A"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63D929A4"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dbijeno</w:t>
            </w:r>
          </w:p>
        </w:tc>
        <w:tc>
          <w:tcPr>
            <w:tcW w:w="1660" w:type="dxa"/>
            <w:tcBorders>
              <w:top w:val="nil"/>
              <w:left w:val="nil"/>
              <w:bottom w:val="single" w:sz="4" w:space="0" w:color="auto"/>
              <w:right w:val="single" w:sz="8" w:space="0" w:color="auto"/>
            </w:tcBorders>
            <w:shd w:val="clear" w:color="auto" w:fill="auto"/>
            <w:noWrap/>
            <w:vAlign w:val="bottom"/>
            <w:hideMark/>
          </w:tcPr>
          <w:p w14:paraId="1D1F5D95"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1</w:t>
            </w:r>
          </w:p>
        </w:tc>
      </w:tr>
      <w:tr w:rsidR="00694FED" w:rsidRPr="00657150" w14:paraId="768CA197" w14:textId="77777777" w:rsidTr="00694FED">
        <w:trPr>
          <w:trHeight w:val="199"/>
        </w:trPr>
        <w:tc>
          <w:tcPr>
            <w:tcW w:w="1660"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1715E399"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zbog zdravstvene zaštite</w:t>
            </w:r>
          </w:p>
        </w:tc>
        <w:tc>
          <w:tcPr>
            <w:tcW w:w="1660" w:type="dxa"/>
            <w:tcBorders>
              <w:top w:val="nil"/>
              <w:left w:val="nil"/>
              <w:bottom w:val="single" w:sz="4" w:space="0" w:color="auto"/>
              <w:right w:val="single" w:sz="4" w:space="0" w:color="auto"/>
            </w:tcBorders>
            <w:shd w:val="clear" w:color="auto" w:fill="auto"/>
            <w:vAlign w:val="bottom"/>
            <w:hideMark/>
          </w:tcPr>
          <w:p w14:paraId="3DC91DE7"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ukinuto</w:t>
            </w:r>
          </w:p>
        </w:tc>
        <w:tc>
          <w:tcPr>
            <w:tcW w:w="1660" w:type="dxa"/>
            <w:tcBorders>
              <w:top w:val="nil"/>
              <w:left w:val="nil"/>
              <w:bottom w:val="single" w:sz="4" w:space="0" w:color="auto"/>
              <w:right w:val="single" w:sz="8" w:space="0" w:color="auto"/>
            </w:tcBorders>
            <w:shd w:val="clear" w:color="auto" w:fill="auto"/>
            <w:noWrap/>
            <w:vAlign w:val="bottom"/>
            <w:hideMark/>
          </w:tcPr>
          <w:p w14:paraId="678CFF08"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2720C720"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 xml:space="preserve">zbog povrede </w:t>
            </w:r>
            <w:r w:rsidRPr="00657150">
              <w:rPr>
                <w:rFonts w:asciiTheme="minorHAnsi" w:eastAsia="Times New Roman" w:hAnsiTheme="minorHAnsi" w:cstheme="minorHAnsi"/>
                <w:b/>
                <w:bCs/>
                <w:sz w:val="22"/>
                <w:lang w:eastAsia="hr-HR"/>
              </w:rPr>
              <w:br/>
              <w:t>ostalih prava</w:t>
            </w:r>
          </w:p>
        </w:tc>
        <w:tc>
          <w:tcPr>
            <w:tcW w:w="1660" w:type="dxa"/>
            <w:tcBorders>
              <w:top w:val="nil"/>
              <w:left w:val="nil"/>
              <w:bottom w:val="single" w:sz="4" w:space="0" w:color="auto"/>
              <w:right w:val="single" w:sz="4" w:space="0" w:color="auto"/>
            </w:tcBorders>
            <w:shd w:val="clear" w:color="auto" w:fill="auto"/>
            <w:vAlign w:val="bottom"/>
            <w:hideMark/>
          </w:tcPr>
          <w:p w14:paraId="2F83DBB6"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U</w:t>
            </w:r>
            <w:r w:rsidR="00694FED" w:rsidRPr="00657150">
              <w:rPr>
                <w:rFonts w:asciiTheme="minorHAnsi" w:eastAsia="Times New Roman" w:hAnsiTheme="minorHAnsi" w:cstheme="minorHAnsi"/>
                <w:sz w:val="22"/>
                <w:lang w:eastAsia="hr-HR"/>
              </w:rPr>
              <w:t>kinuto</w:t>
            </w:r>
          </w:p>
        </w:tc>
        <w:tc>
          <w:tcPr>
            <w:tcW w:w="1660" w:type="dxa"/>
            <w:tcBorders>
              <w:top w:val="nil"/>
              <w:left w:val="nil"/>
              <w:bottom w:val="single" w:sz="4" w:space="0" w:color="auto"/>
              <w:right w:val="single" w:sz="8" w:space="0" w:color="auto"/>
            </w:tcBorders>
            <w:shd w:val="clear" w:color="auto" w:fill="auto"/>
            <w:noWrap/>
            <w:vAlign w:val="bottom"/>
            <w:hideMark/>
          </w:tcPr>
          <w:p w14:paraId="70909AB9"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614069FF" w14:textId="77777777" w:rsidTr="00694FED">
        <w:trPr>
          <w:trHeight w:val="199"/>
        </w:trPr>
        <w:tc>
          <w:tcPr>
            <w:tcW w:w="1660" w:type="dxa"/>
            <w:vMerge/>
            <w:tcBorders>
              <w:top w:val="nil"/>
              <w:left w:val="single" w:sz="8" w:space="0" w:color="auto"/>
              <w:bottom w:val="single" w:sz="8" w:space="0" w:color="000000"/>
              <w:right w:val="single" w:sz="8" w:space="0" w:color="auto"/>
            </w:tcBorders>
            <w:vAlign w:val="center"/>
            <w:hideMark/>
          </w:tcPr>
          <w:p w14:paraId="0C201DC3"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472277B7"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preinačeno</w:t>
            </w:r>
          </w:p>
        </w:tc>
        <w:tc>
          <w:tcPr>
            <w:tcW w:w="1660" w:type="dxa"/>
            <w:tcBorders>
              <w:top w:val="nil"/>
              <w:left w:val="nil"/>
              <w:bottom w:val="single" w:sz="4" w:space="0" w:color="auto"/>
              <w:right w:val="single" w:sz="8" w:space="0" w:color="auto"/>
            </w:tcBorders>
            <w:shd w:val="clear" w:color="auto" w:fill="auto"/>
            <w:noWrap/>
            <w:vAlign w:val="bottom"/>
            <w:hideMark/>
          </w:tcPr>
          <w:p w14:paraId="105771F6"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nil"/>
              <w:left w:val="single" w:sz="8" w:space="0" w:color="auto"/>
              <w:bottom w:val="single" w:sz="8" w:space="0" w:color="000000"/>
              <w:right w:val="single" w:sz="8" w:space="0" w:color="auto"/>
            </w:tcBorders>
            <w:vAlign w:val="center"/>
            <w:hideMark/>
          </w:tcPr>
          <w:p w14:paraId="05BBB2FA"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0CCDD4AD"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reinačeno</w:t>
            </w:r>
          </w:p>
        </w:tc>
        <w:tc>
          <w:tcPr>
            <w:tcW w:w="1660" w:type="dxa"/>
            <w:tcBorders>
              <w:top w:val="nil"/>
              <w:left w:val="nil"/>
              <w:bottom w:val="single" w:sz="4" w:space="0" w:color="auto"/>
              <w:right w:val="single" w:sz="8" w:space="0" w:color="auto"/>
            </w:tcBorders>
            <w:shd w:val="clear" w:color="auto" w:fill="auto"/>
            <w:noWrap/>
            <w:vAlign w:val="bottom"/>
            <w:hideMark/>
          </w:tcPr>
          <w:p w14:paraId="4F6498A2"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1C3DFC09" w14:textId="77777777" w:rsidTr="00694FED">
        <w:trPr>
          <w:trHeight w:val="199"/>
        </w:trPr>
        <w:tc>
          <w:tcPr>
            <w:tcW w:w="1660" w:type="dxa"/>
            <w:vMerge/>
            <w:tcBorders>
              <w:top w:val="nil"/>
              <w:left w:val="single" w:sz="8" w:space="0" w:color="auto"/>
              <w:bottom w:val="single" w:sz="8" w:space="0" w:color="000000"/>
              <w:right w:val="single" w:sz="8" w:space="0" w:color="auto"/>
            </w:tcBorders>
            <w:vAlign w:val="center"/>
            <w:hideMark/>
          </w:tcPr>
          <w:p w14:paraId="7F2F5218"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556D6997"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potvrđeno</w:t>
            </w:r>
          </w:p>
        </w:tc>
        <w:tc>
          <w:tcPr>
            <w:tcW w:w="1660" w:type="dxa"/>
            <w:tcBorders>
              <w:top w:val="nil"/>
              <w:left w:val="nil"/>
              <w:bottom w:val="single" w:sz="4" w:space="0" w:color="auto"/>
              <w:right w:val="single" w:sz="8" w:space="0" w:color="auto"/>
            </w:tcBorders>
            <w:shd w:val="clear" w:color="auto" w:fill="auto"/>
            <w:noWrap/>
            <w:vAlign w:val="bottom"/>
            <w:hideMark/>
          </w:tcPr>
          <w:p w14:paraId="61789DE5"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1</w:t>
            </w:r>
          </w:p>
        </w:tc>
        <w:tc>
          <w:tcPr>
            <w:tcW w:w="1660" w:type="dxa"/>
            <w:vMerge/>
            <w:tcBorders>
              <w:top w:val="nil"/>
              <w:left w:val="single" w:sz="8" w:space="0" w:color="auto"/>
              <w:bottom w:val="single" w:sz="8" w:space="0" w:color="000000"/>
              <w:right w:val="single" w:sz="8" w:space="0" w:color="auto"/>
            </w:tcBorders>
            <w:vAlign w:val="center"/>
            <w:hideMark/>
          </w:tcPr>
          <w:p w14:paraId="6B4E4470"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auto" w:fill="auto"/>
            <w:vAlign w:val="bottom"/>
            <w:hideMark/>
          </w:tcPr>
          <w:p w14:paraId="34A46C42"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P</w:t>
            </w:r>
            <w:r w:rsidR="00694FED" w:rsidRPr="00657150">
              <w:rPr>
                <w:rFonts w:asciiTheme="minorHAnsi" w:eastAsia="Times New Roman" w:hAnsiTheme="minorHAnsi" w:cstheme="minorHAnsi"/>
                <w:sz w:val="22"/>
                <w:lang w:eastAsia="hr-HR"/>
              </w:rPr>
              <w:t>otvrđeno</w:t>
            </w:r>
          </w:p>
        </w:tc>
        <w:tc>
          <w:tcPr>
            <w:tcW w:w="1660" w:type="dxa"/>
            <w:tcBorders>
              <w:top w:val="nil"/>
              <w:left w:val="nil"/>
              <w:bottom w:val="single" w:sz="4" w:space="0" w:color="auto"/>
              <w:right w:val="single" w:sz="8" w:space="0" w:color="auto"/>
            </w:tcBorders>
            <w:shd w:val="clear" w:color="auto" w:fill="auto"/>
            <w:noWrap/>
            <w:vAlign w:val="bottom"/>
            <w:hideMark/>
          </w:tcPr>
          <w:p w14:paraId="22D9E54A"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5C709476" w14:textId="77777777" w:rsidTr="00694FED">
        <w:trPr>
          <w:trHeight w:val="199"/>
        </w:trPr>
        <w:tc>
          <w:tcPr>
            <w:tcW w:w="1660" w:type="dxa"/>
            <w:vMerge/>
            <w:tcBorders>
              <w:top w:val="nil"/>
              <w:left w:val="single" w:sz="8" w:space="0" w:color="auto"/>
              <w:bottom w:val="single" w:sz="8" w:space="0" w:color="000000"/>
              <w:right w:val="single" w:sz="8" w:space="0" w:color="auto"/>
            </w:tcBorders>
            <w:vAlign w:val="center"/>
            <w:hideMark/>
          </w:tcPr>
          <w:p w14:paraId="10FAA8EF"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7B2F8D1F"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odbačeno</w:t>
            </w:r>
          </w:p>
        </w:tc>
        <w:tc>
          <w:tcPr>
            <w:tcW w:w="1660" w:type="dxa"/>
            <w:tcBorders>
              <w:top w:val="nil"/>
              <w:left w:val="nil"/>
              <w:bottom w:val="single" w:sz="4" w:space="0" w:color="auto"/>
              <w:right w:val="single" w:sz="8" w:space="0" w:color="auto"/>
            </w:tcBorders>
            <w:shd w:val="clear" w:color="auto" w:fill="auto"/>
            <w:noWrap/>
            <w:vAlign w:val="bottom"/>
            <w:hideMark/>
          </w:tcPr>
          <w:p w14:paraId="6A45D638"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0</w:t>
            </w:r>
          </w:p>
        </w:tc>
        <w:tc>
          <w:tcPr>
            <w:tcW w:w="1660" w:type="dxa"/>
            <w:vMerge/>
            <w:tcBorders>
              <w:top w:val="nil"/>
              <w:left w:val="single" w:sz="8" w:space="0" w:color="auto"/>
              <w:bottom w:val="single" w:sz="8" w:space="0" w:color="000000"/>
              <w:right w:val="single" w:sz="8" w:space="0" w:color="auto"/>
            </w:tcBorders>
            <w:vAlign w:val="center"/>
            <w:hideMark/>
          </w:tcPr>
          <w:p w14:paraId="14381B35"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4" w:space="0" w:color="auto"/>
              <w:right w:val="single" w:sz="4" w:space="0" w:color="auto"/>
            </w:tcBorders>
            <w:shd w:val="clear" w:color="000000" w:fill="F2F2F2"/>
            <w:vAlign w:val="bottom"/>
            <w:hideMark/>
          </w:tcPr>
          <w:p w14:paraId="47787334"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dbačeno</w:t>
            </w:r>
          </w:p>
        </w:tc>
        <w:tc>
          <w:tcPr>
            <w:tcW w:w="1660" w:type="dxa"/>
            <w:tcBorders>
              <w:top w:val="nil"/>
              <w:left w:val="nil"/>
              <w:bottom w:val="single" w:sz="4" w:space="0" w:color="auto"/>
              <w:right w:val="single" w:sz="8" w:space="0" w:color="auto"/>
            </w:tcBorders>
            <w:shd w:val="clear" w:color="auto" w:fill="auto"/>
            <w:noWrap/>
            <w:vAlign w:val="bottom"/>
            <w:hideMark/>
          </w:tcPr>
          <w:p w14:paraId="72E87F82"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0</w:t>
            </w:r>
          </w:p>
        </w:tc>
      </w:tr>
      <w:tr w:rsidR="00694FED" w:rsidRPr="00657150" w14:paraId="7F884042" w14:textId="77777777" w:rsidTr="00694FED">
        <w:trPr>
          <w:trHeight w:val="199"/>
        </w:trPr>
        <w:tc>
          <w:tcPr>
            <w:tcW w:w="1660" w:type="dxa"/>
            <w:vMerge/>
            <w:tcBorders>
              <w:top w:val="nil"/>
              <w:left w:val="single" w:sz="8" w:space="0" w:color="auto"/>
              <w:bottom w:val="single" w:sz="8" w:space="0" w:color="000000"/>
              <w:right w:val="single" w:sz="8" w:space="0" w:color="auto"/>
            </w:tcBorders>
            <w:vAlign w:val="center"/>
            <w:hideMark/>
          </w:tcPr>
          <w:p w14:paraId="65FC64FB"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1EBAE387" w14:textId="77777777" w:rsidR="00694FED" w:rsidRPr="00657150" w:rsidRDefault="00694FED"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odbijeno</w:t>
            </w:r>
          </w:p>
        </w:tc>
        <w:tc>
          <w:tcPr>
            <w:tcW w:w="1660" w:type="dxa"/>
            <w:tcBorders>
              <w:top w:val="nil"/>
              <w:left w:val="nil"/>
              <w:bottom w:val="single" w:sz="8" w:space="0" w:color="auto"/>
              <w:right w:val="single" w:sz="8" w:space="0" w:color="auto"/>
            </w:tcBorders>
            <w:shd w:val="clear" w:color="auto" w:fill="auto"/>
            <w:noWrap/>
            <w:vAlign w:val="bottom"/>
            <w:hideMark/>
          </w:tcPr>
          <w:p w14:paraId="02B76C91" w14:textId="77777777" w:rsidR="00694FED" w:rsidRPr="00657150" w:rsidRDefault="00694FED" w:rsidP="00694FED">
            <w:pPr>
              <w:spacing w:after="0"/>
              <w:jc w:val="center"/>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18</w:t>
            </w:r>
          </w:p>
        </w:tc>
        <w:tc>
          <w:tcPr>
            <w:tcW w:w="1660" w:type="dxa"/>
            <w:vMerge/>
            <w:tcBorders>
              <w:top w:val="nil"/>
              <w:left w:val="single" w:sz="8" w:space="0" w:color="auto"/>
              <w:bottom w:val="single" w:sz="8" w:space="0" w:color="000000"/>
              <w:right w:val="single" w:sz="8" w:space="0" w:color="auto"/>
            </w:tcBorders>
            <w:vAlign w:val="center"/>
            <w:hideMark/>
          </w:tcPr>
          <w:p w14:paraId="51CCA4D5" w14:textId="77777777" w:rsidR="00694FED" w:rsidRPr="00657150" w:rsidRDefault="00694FED" w:rsidP="00694FED">
            <w:pPr>
              <w:spacing w:after="0"/>
              <w:jc w:val="left"/>
              <w:rPr>
                <w:rFonts w:asciiTheme="minorHAnsi" w:eastAsia="Times New Roman" w:hAnsiTheme="minorHAnsi" w:cstheme="minorHAnsi"/>
                <w:b/>
                <w:bCs/>
                <w:sz w:val="22"/>
                <w:lang w:eastAsia="hr-HR"/>
              </w:rPr>
            </w:pPr>
          </w:p>
        </w:tc>
        <w:tc>
          <w:tcPr>
            <w:tcW w:w="1660" w:type="dxa"/>
            <w:tcBorders>
              <w:top w:val="nil"/>
              <w:left w:val="nil"/>
              <w:bottom w:val="single" w:sz="8" w:space="0" w:color="auto"/>
              <w:right w:val="single" w:sz="4" w:space="0" w:color="auto"/>
            </w:tcBorders>
            <w:shd w:val="clear" w:color="auto" w:fill="auto"/>
            <w:vAlign w:val="bottom"/>
            <w:hideMark/>
          </w:tcPr>
          <w:p w14:paraId="32DC5507" w14:textId="77777777" w:rsidR="00694FED" w:rsidRPr="00657150" w:rsidRDefault="00891BC8" w:rsidP="00694FED">
            <w:pPr>
              <w:spacing w:after="0"/>
              <w:jc w:val="left"/>
              <w:rPr>
                <w:rFonts w:asciiTheme="minorHAnsi" w:eastAsia="Times New Roman" w:hAnsiTheme="minorHAnsi" w:cstheme="minorHAnsi"/>
                <w:sz w:val="22"/>
                <w:lang w:eastAsia="hr-HR"/>
              </w:rPr>
            </w:pPr>
            <w:r w:rsidRPr="00657150">
              <w:rPr>
                <w:rFonts w:asciiTheme="minorHAnsi" w:eastAsia="Times New Roman" w:hAnsiTheme="minorHAnsi" w:cstheme="minorHAnsi"/>
                <w:sz w:val="22"/>
                <w:lang w:eastAsia="hr-HR"/>
              </w:rPr>
              <w:t>O</w:t>
            </w:r>
            <w:r w:rsidR="00694FED" w:rsidRPr="00657150">
              <w:rPr>
                <w:rFonts w:asciiTheme="minorHAnsi" w:eastAsia="Times New Roman" w:hAnsiTheme="minorHAnsi" w:cstheme="minorHAnsi"/>
                <w:sz w:val="22"/>
                <w:lang w:eastAsia="hr-HR"/>
              </w:rPr>
              <w:t>dbijeno</w:t>
            </w:r>
          </w:p>
        </w:tc>
        <w:tc>
          <w:tcPr>
            <w:tcW w:w="1660" w:type="dxa"/>
            <w:tcBorders>
              <w:top w:val="nil"/>
              <w:left w:val="nil"/>
              <w:bottom w:val="single" w:sz="8" w:space="0" w:color="auto"/>
              <w:right w:val="single" w:sz="8" w:space="0" w:color="auto"/>
            </w:tcBorders>
            <w:shd w:val="clear" w:color="auto" w:fill="auto"/>
            <w:noWrap/>
            <w:vAlign w:val="bottom"/>
            <w:hideMark/>
          </w:tcPr>
          <w:p w14:paraId="49B6A943" w14:textId="77777777" w:rsidR="00694FED" w:rsidRPr="00657150" w:rsidRDefault="00694FED" w:rsidP="00694FED">
            <w:pPr>
              <w:spacing w:after="0"/>
              <w:jc w:val="center"/>
              <w:rPr>
                <w:rFonts w:ascii="Arial" w:eastAsia="Times New Roman" w:hAnsi="Arial" w:cs="Arial"/>
                <w:sz w:val="22"/>
                <w:lang w:eastAsia="hr-HR"/>
              </w:rPr>
            </w:pPr>
            <w:r w:rsidRPr="00657150">
              <w:rPr>
                <w:rFonts w:ascii="Arial" w:eastAsia="Times New Roman" w:hAnsi="Arial" w:cs="Arial"/>
                <w:sz w:val="22"/>
                <w:lang w:eastAsia="hr-HR"/>
              </w:rPr>
              <w:t>37</w:t>
            </w:r>
          </w:p>
        </w:tc>
      </w:tr>
      <w:tr w:rsidR="00694FED" w:rsidRPr="00657150" w14:paraId="4B4CB2ED" w14:textId="77777777" w:rsidTr="00694FED">
        <w:trPr>
          <w:trHeight w:val="199"/>
        </w:trPr>
        <w:tc>
          <w:tcPr>
            <w:tcW w:w="1660" w:type="dxa"/>
            <w:tcBorders>
              <w:top w:val="nil"/>
              <w:left w:val="nil"/>
              <w:bottom w:val="nil"/>
              <w:right w:val="nil"/>
            </w:tcBorders>
            <w:shd w:val="clear" w:color="auto" w:fill="auto"/>
            <w:noWrap/>
            <w:vAlign w:val="bottom"/>
            <w:hideMark/>
          </w:tcPr>
          <w:p w14:paraId="29162AC6" w14:textId="77777777" w:rsidR="00694FED" w:rsidRPr="00657150" w:rsidRDefault="00694FED" w:rsidP="00694FED">
            <w:pPr>
              <w:spacing w:after="0"/>
              <w:jc w:val="left"/>
              <w:rPr>
                <w:rFonts w:asciiTheme="minorHAnsi" w:eastAsia="Times New Roman" w:hAnsiTheme="minorHAnsi" w:cstheme="minorHAnsi"/>
                <w:color w:val="000000"/>
                <w:sz w:val="22"/>
                <w:lang w:eastAsia="hr-HR"/>
              </w:rPr>
            </w:pPr>
          </w:p>
        </w:tc>
        <w:tc>
          <w:tcPr>
            <w:tcW w:w="3320" w:type="dxa"/>
            <w:gridSpan w:val="2"/>
            <w:tcBorders>
              <w:top w:val="single" w:sz="8" w:space="0" w:color="auto"/>
              <w:left w:val="single" w:sz="8" w:space="0" w:color="auto"/>
              <w:bottom w:val="single" w:sz="8" w:space="0" w:color="auto"/>
              <w:right w:val="single" w:sz="4" w:space="0" w:color="000000"/>
            </w:tcBorders>
            <w:shd w:val="clear" w:color="000000" w:fill="8DB4E2"/>
            <w:vAlign w:val="bottom"/>
            <w:hideMark/>
          </w:tcPr>
          <w:p w14:paraId="5273BF14"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ukupno žalbi</w:t>
            </w:r>
          </w:p>
        </w:tc>
        <w:tc>
          <w:tcPr>
            <w:tcW w:w="3320" w:type="dxa"/>
            <w:gridSpan w:val="2"/>
            <w:tcBorders>
              <w:top w:val="single" w:sz="8" w:space="0" w:color="auto"/>
              <w:left w:val="nil"/>
              <w:bottom w:val="single" w:sz="8" w:space="0" w:color="auto"/>
              <w:right w:val="single" w:sz="8" w:space="0" w:color="000000"/>
            </w:tcBorders>
            <w:shd w:val="clear" w:color="000000" w:fill="8DB4E2"/>
            <w:noWrap/>
            <w:vAlign w:val="bottom"/>
            <w:hideMark/>
          </w:tcPr>
          <w:p w14:paraId="3D76313E" w14:textId="77777777" w:rsidR="00694FED" w:rsidRPr="00657150" w:rsidRDefault="00694FED" w:rsidP="00694FED">
            <w:pPr>
              <w:spacing w:after="0"/>
              <w:jc w:val="center"/>
              <w:rPr>
                <w:rFonts w:asciiTheme="minorHAnsi" w:eastAsia="Times New Roman" w:hAnsiTheme="minorHAnsi" w:cstheme="minorHAnsi"/>
                <w:b/>
                <w:bCs/>
                <w:sz w:val="22"/>
                <w:lang w:eastAsia="hr-HR"/>
              </w:rPr>
            </w:pPr>
            <w:r w:rsidRPr="00657150">
              <w:rPr>
                <w:rFonts w:asciiTheme="minorHAnsi" w:eastAsia="Times New Roman" w:hAnsiTheme="minorHAnsi" w:cstheme="minorHAnsi"/>
                <w:b/>
                <w:bCs/>
                <w:sz w:val="22"/>
                <w:lang w:eastAsia="hr-HR"/>
              </w:rPr>
              <w:t>106</w:t>
            </w:r>
          </w:p>
        </w:tc>
        <w:tc>
          <w:tcPr>
            <w:tcW w:w="1660" w:type="dxa"/>
            <w:tcBorders>
              <w:top w:val="nil"/>
              <w:left w:val="nil"/>
              <w:bottom w:val="nil"/>
              <w:right w:val="nil"/>
            </w:tcBorders>
            <w:shd w:val="clear" w:color="auto" w:fill="auto"/>
            <w:noWrap/>
            <w:vAlign w:val="bottom"/>
            <w:hideMark/>
          </w:tcPr>
          <w:p w14:paraId="7A4BDC3B" w14:textId="77777777" w:rsidR="00694FED" w:rsidRPr="00657150" w:rsidRDefault="00694FED" w:rsidP="00694FED">
            <w:pPr>
              <w:spacing w:after="0"/>
              <w:jc w:val="left"/>
              <w:rPr>
                <w:rFonts w:ascii="Calibri" w:eastAsia="Times New Roman" w:hAnsi="Calibri"/>
                <w:color w:val="000000"/>
                <w:sz w:val="22"/>
                <w:lang w:eastAsia="hr-HR"/>
              </w:rPr>
            </w:pPr>
          </w:p>
        </w:tc>
      </w:tr>
    </w:tbl>
    <w:p w14:paraId="587912BA" w14:textId="77777777" w:rsidR="00584348" w:rsidRDefault="00584348">
      <w:pPr>
        <w:spacing w:after="0"/>
        <w:jc w:val="left"/>
        <w:rPr>
          <w:rFonts w:eastAsia="Times New Roman" w:cs="Cambria"/>
          <w:b/>
          <w:bCs/>
          <w:color w:val="1F497D" w:themeColor="text2"/>
          <w:sz w:val="32"/>
          <w:szCs w:val="28"/>
        </w:rPr>
      </w:pPr>
      <w:bookmarkStart w:id="169" w:name="_Toc527117258"/>
      <w:bookmarkStart w:id="170" w:name="_Toc17352553"/>
    </w:p>
    <w:p w14:paraId="37D0413D" w14:textId="77777777" w:rsidR="002F3EE9" w:rsidRPr="00657123" w:rsidRDefault="002F3EE9" w:rsidP="00EB574B">
      <w:pPr>
        <w:pStyle w:val="Heading1"/>
        <w:numPr>
          <w:ilvl w:val="0"/>
          <w:numId w:val="15"/>
        </w:numPr>
      </w:pPr>
      <w:bookmarkStart w:id="171" w:name="_Toc72414166"/>
      <w:r w:rsidRPr="00657123">
        <w:t>ČIMBENICI SIGURNOSNIH RIZIKA – POKAZATELJI STANJA I RADA</w:t>
      </w:r>
      <w:bookmarkEnd w:id="171"/>
    </w:p>
    <w:p w14:paraId="4B638891" w14:textId="77777777" w:rsidR="002F3EE9" w:rsidRPr="00F03A8E" w:rsidRDefault="002F3EE9" w:rsidP="002F3EE9">
      <w:pPr>
        <w:rPr>
          <w:color w:val="000000" w:themeColor="text1"/>
        </w:rPr>
      </w:pPr>
      <w:r w:rsidRPr="00F03A8E">
        <w:rPr>
          <w:color w:val="000000" w:themeColor="text1"/>
        </w:rPr>
        <w:t>Državni službenici odjela osiguranja osiguravaju kaznionicu, odnosno zatvor, osobe i imovinu, nadziru zatvorenike, sudjeluju u provedbi pojedinačnih programa izvršavanja kazne zatvora uz održavanje unutarnjeg reda i stege, sprovode zatvorenike i obavljaju druge poslove propisane Zakonom o izvršavanju kazne zatvora. Poslovi odjela osiguranja kaznenih tijela su</w:t>
      </w:r>
      <w:r>
        <w:rPr>
          <w:color w:val="000000" w:themeColor="text1"/>
        </w:rPr>
        <w:t>:</w:t>
      </w:r>
      <w:r w:rsidRPr="00F03A8E">
        <w:rPr>
          <w:color w:val="000000" w:themeColor="text1"/>
        </w:rPr>
        <w:t xml:space="preserve"> dežurstvo, vanjsko osiguranje, unutarnje osiguranje, pretraga i sprovođenje.</w:t>
      </w:r>
    </w:p>
    <w:p w14:paraId="447B007C" w14:textId="77777777" w:rsidR="002F3EE9" w:rsidRPr="0084570A" w:rsidRDefault="002F3EE9" w:rsidP="00EB574B">
      <w:pPr>
        <w:pStyle w:val="Heading2"/>
        <w:numPr>
          <w:ilvl w:val="1"/>
          <w:numId w:val="16"/>
        </w:numPr>
        <w:rPr>
          <w:color w:val="1F497D" w:themeColor="text2"/>
        </w:rPr>
      </w:pPr>
      <w:bookmarkStart w:id="172" w:name="_Toc11829368"/>
      <w:bookmarkStart w:id="173" w:name="_Toc72414167"/>
      <w:r w:rsidRPr="0084570A">
        <w:rPr>
          <w:color w:val="1F497D" w:themeColor="text2"/>
        </w:rPr>
        <w:t>Uvod – ocjena stanja sigurnosti</w:t>
      </w:r>
      <w:bookmarkEnd w:id="172"/>
      <w:bookmarkEnd w:id="173"/>
    </w:p>
    <w:p w14:paraId="3DCE7EC5" w14:textId="77777777" w:rsidR="002F3EE9" w:rsidRDefault="002F3EE9" w:rsidP="00657123">
      <w:pPr>
        <w:spacing w:after="0"/>
      </w:pPr>
      <w:r w:rsidRPr="00590F72">
        <w:t xml:space="preserve">Na dan </w:t>
      </w:r>
      <w:r>
        <w:t>31</w:t>
      </w:r>
      <w:r w:rsidRPr="00590F72">
        <w:t xml:space="preserve">. </w:t>
      </w:r>
      <w:r>
        <w:t>prosinac 2020</w:t>
      </w:r>
      <w:r w:rsidRPr="00590F72">
        <w:t xml:space="preserve">. godine </w:t>
      </w:r>
      <w:r w:rsidRPr="000E1BCB">
        <w:t xml:space="preserve">vidljivo je blago smanjenje broja </w:t>
      </w:r>
      <w:r>
        <w:t xml:space="preserve">zatvorenika u odnosu na 2019. godinu, dok je broj </w:t>
      </w:r>
      <w:r w:rsidRPr="00590F72">
        <w:t>službenika prav</w:t>
      </w:r>
      <w:r>
        <w:t>osudne policije gotovo identičan u odnosu na 2019</w:t>
      </w:r>
      <w:r w:rsidRPr="00590F72">
        <w:t xml:space="preserve">. godinu </w:t>
      </w:r>
      <w:r>
        <w:t>i iznosi 1551</w:t>
      </w:r>
      <w:r w:rsidRPr="00590F72">
        <w:t>.</w:t>
      </w:r>
      <w:r>
        <w:t xml:space="preserve"> Sagledavajući kretanje broja zatvorenika, napominjemo da je to samo jedan od elementa koji se uzimaju i sagledavaju kroz provođenje svih aktivnosti i imaju značajan utjecaj na upravljanje sigurnosnim rizicima. U tom smislu, između ostalih, ističemo još nekoliko elemenata koji imaju neposredan utjecaj na sustav sigurnosti i rad službenika, kao što su: struktura zatvorenika, postojeći i procijenjeni sigurnosni rizici, mjere sigurnosti i mjere vezane uz prevenciju incidentnih događaja, arhitektonska rješenja kaznenih tijela i ostalo.</w:t>
      </w:r>
      <w:r w:rsidR="00657123">
        <w:t xml:space="preserve"> </w:t>
      </w:r>
      <w:r>
        <w:t>Neizostavan dio tih procesa uključuje i sustavno praćenje svih varijabli i promjena u okruženju, a kako bi se pravovremeno osigurala odgovarajuća reakcija i osigurala održivost sustava sigurnosti.</w:t>
      </w:r>
    </w:p>
    <w:p w14:paraId="35E230B8" w14:textId="77777777" w:rsidR="002F3EE9" w:rsidRDefault="002F3EE9" w:rsidP="002F3EE9">
      <w:pPr>
        <w:rPr>
          <w:color w:val="000000" w:themeColor="text1"/>
        </w:rPr>
      </w:pPr>
      <w:r w:rsidRPr="006870A0">
        <w:rPr>
          <w:color w:val="000000" w:themeColor="text1"/>
        </w:rPr>
        <w:t>Analizirani podaci koji su slikovno i tablično prikazani u nastavku izvješća, odnose se na podatke prikupljene dnevnim i mjesečnim praćenjem pokazatelja stanja i rada kaznionica, zatvora i odgojnih zavoda.</w:t>
      </w:r>
    </w:p>
    <w:p w14:paraId="4173E4ED" w14:textId="77777777" w:rsidR="002F3EE9" w:rsidRPr="002F3793" w:rsidRDefault="002F3EE9" w:rsidP="002F3EE9">
      <w:pPr>
        <w:rPr>
          <w:color w:val="000000" w:themeColor="text1"/>
        </w:rPr>
      </w:pPr>
      <w:r w:rsidRPr="001D5B0E">
        <w:rPr>
          <w:color w:val="000000" w:themeColor="text1"/>
        </w:rPr>
        <w:t>Odnos broja zatvorenika na jednog službenika pravosudne policije na dan 31. prosinca 20</w:t>
      </w:r>
      <w:r>
        <w:rPr>
          <w:color w:val="000000" w:themeColor="text1"/>
        </w:rPr>
        <w:t>20</w:t>
      </w:r>
      <w:r w:rsidRPr="001D5B0E">
        <w:rPr>
          <w:color w:val="000000" w:themeColor="text1"/>
        </w:rPr>
        <w:t xml:space="preserve">. godine </w:t>
      </w:r>
      <w:r>
        <w:rPr>
          <w:color w:val="000000" w:themeColor="text1"/>
        </w:rPr>
        <w:t>iznosi 2,30</w:t>
      </w:r>
      <w:r w:rsidRPr="001D5B0E">
        <w:rPr>
          <w:color w:val="000000" w:themeColor="text1"/>
        </w:rPr>
        <w:t xml:space="preserve"> zatvorenika na jednog službenika pravosudne policije. Međutim, uzmemo li u obzir prilikom izračuna odnosa samo ona kaznena tijela u kojima je ustrojen Odjel osiguranja, odnos je nešto povoljniji i na dan 31.12.20</w:t>
      </w:r>
      <w:r>
        <w:rPr>
          <w:color w:val="000000" w:themeColor="text1"/>
        </w:rPr>
        <w:t>20</w:t>
      </w:r>
      <w:r w:rsidRPr="001D5B0E">
        <w:rPr>
          <w:color w:val="000000" w:themeColor="text1"/>
        </w:rPr>
        <w:t>. iznosi 2,</w:t>
      </w:r>
      <w:r>
        <w:rPr>
          <w:color w:val="000000" w:themeColor="text1"/>
        </w:rPr>
        <w:t>27</w:t>
      </w:r>
      <w:r w:rsidRPr="001D5B0E">
        <w:rPr>
          <w:color w:val="000000" w:themeColor="text1"/>
        </w:rPr>
        <w:t xml:space="preserve"> zatvorenika na jednog službenika pravosudne policije.</w:t>
      </w:r>
    </w:p>
    <w:p w14:paraId="16222906" w14:textId="77777777" w:rsidR="002F3EE9" w:rsidRDefault="002F3EE9" w:rsidP="00657123">
      <w:pPr>
        <w:pStyle w:val="Caption"/>
        <w:keepNext/>
        <w:spacing w:after="0"/>
        <w:jc w:val="center"/>
      </w:pPr>
      <w:bookmarkStart w:id="174" w:name="_Toc11657830"/>
      <w:bookmarkStart w:id="175" w:name="_Toc72140955"/>
      <w:r>
        <w:t xml:space="preserve">Slika </w:t>
      </w:r>
      <w:r w:rsidR="00780D21">
        <w:fldChar w:fldCharType="begin"/>
      </w:r>
      <w:r w:rsidR="00780D21">
        <w:instrText xml:space="preserve"> SEQ Slika \* ARABIC </w:instrText>
      </w:r>
      <w:r w:rsidR="00780D21">
        <w:fldChar w:fldCharType="separate"/>
      </w:r>
      <w:r w:rsidR="0092771B">
        <w:rPr>
          <w:noProof/>
        </w:rPr>
        <w:t>21</w:t>
      </w:r>
      <w:r w:rsidR="00780D21">
        <w:fldChar w:fldCharType="end"/>
      </w:r>
      <w:r>
        <w:t xml:space="preserve">. </w:t>
      </w:r>
      <w:r w:rsidRPr="00DD6A1B">
        <w:t>Odnos broja zatvorenika na jednog službenika pravosudne policije (stanje na dan 31. prosinca 20</w:t>
      </w:r>
      <w:r>
        <w:t>20</w:t>
      </w:r>
      <w:r w:rsidRPr="00DD6A1B">
        <w:t>.)</w:t>
      </w:r>
      <w:bookmarkEnd w:id="174"/>
      <w:bookmarkEnd w:id="175"/>
    </w:p>
    <w:p w14:paraId="378C8540" w14:textId="77777777" w:rsidR="002F3EE9" w:rsidRPr="00DB6C1A" w:rsidRDefault="002F3EE9" w:rsidP="002F3EE9">
      <w:pPr>
        <w:jc w:val="center"/>
        <w:rPr>
          <w14:textOutline w14:w="9525" w14:cap="rnd" w14:cmpd="sng" w14:algn="ctr">
            <w14:solidFill>
              <w14:schemeClr w14:val="accent1"/>
            </w14:solidFill>
            <w14:prstDash w14:val="solid"/>
            <w14:bevel/>
          </w14:textOutline>
        </w:rPr>
      </w:pPr>
      <w:bookmarkStart w:id="176" w:name="_Toc11657831"/>
      <w:r>
        <w:rPr>
          <w:noProof/>
          <w:lang w:eastAsia="hr-HR"/>
        </w:rPr>
        <w:drawing>
          <wp:inline distT="0" distB="0" distL="0" distR="0" wp14:anchorId="2ED6403E" wp14:editId="6C6B5E11">
            <wp:extent cx="5761990" cy="2114550"/>
            <wp:effectExtent l="0" t="0" r="10160" b="19050"/>
            <wp:docPr id="2" name="Grafikon 2">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4E0B953" w14:textId="77777777" w:rsidR="002F3EE9" w:rsidRPr="00C82BC9" w:rsidRDefault="002F3EE9" w:rsidP="002F3EE9">
      <w:pPr>
        <w:rPr>
          <w:color w:val="000000" w:themeColor="text1"/>
        </w:rPr>
      </w:pPr>
      <w:r>
        <w:t>T</w:t>
      </w:r>
      <w:r w:rsidRPr="008C7FFC">
        <w:t>renutni broj službenika, uz istovremenu usporedbu s mnogim pokazateljima stanja i rada te kretanjem ukupnog broja zatvorenika i odnosom koji iz toga proizlazi, možemo ocijeniti zadovoljavajućim.</w:t>
      </w:r>
      <w:r w:rsidRPr="000747CA">
        <w:rPr>
          <w:color w:val="000000" w:themeColor="text1"/>
        </w:rPr>
        <w:t xml:space="preserve"> </w:t>
      </w:r>
      <w:r>
        <w:rPr>
          <w:color w:val="000000" w:themeColor="text1"/>
        </w:rPr>
        <w:t>Kod toga</w:t>
      </w:r>
      <w:r w:rsidRPr="000747CA">
        <w:rPr>
          <w:color w:val="000000" w:themeColor="text1"/>
        </w:rPr>
        <w:t>, naglašavamo da je potrebno voditi računa o planiranju zapošljavanja novih službenika pravosudne policije, a posebno uzimajući u obzir činjenicu potrebnog vremena za njihovo osposobljavanje za samostalno obavljanje poslova i službenih zadaća. U tom kontekstu, od iznimne važnosti je i kontinuirano sagledavanje organizacijske strukture i modela rada, a koji imaju neposredan učinak i dovode do više razine</w:t>
      </w:r>
      <w:r w:rsidR="00657123">
        <w:rPr>
          <w:color w:val="000000" w:themeColor="text1"/>
        </w:rPr>
        <w:t xml:space="preserve"> </w:t>
      </w:r>
      <w:r w:rsidRPr="000747CA">
        <w:rPr>
          <w:color w:val="000000" w:themeColor="text1"/>
        </w:rPr>
        <w:t>učinkovitosti i kvali</w:t>
      </w:r>
      <w:r>
        <w:rPr>
          <w:color w:val="000000" w:themeColor="text1"/>
        </w:rPr>
        <w:t>tete u obavljanju svih poslova.</w:t>
      </w:r>
    </w:p>
    <w:p w14:paraId="5C326D28" w14:textId="77777777" w:rsidR="002F3EE9" w:rsidRDefault="002F3EE9" w:rsidP="00657123">
      <w:pPr>
        <w:pStyle w:val="Caption"/>
        <w:keepNext/>
        <w:spacing w:after="0"/>
        <w:jc w:val="center"/>
      </w:pPr>
      <w:bookmarkStart w:id="177" w:name="_Toc72140956"/>
      <w:r>
        <w:t xml:space="preserve">Slika </w:t>
      </w:r>
      <w:r w:rsidR="00780D21">
        <w:fldChar w:fldCharType="begin"/>
      </w:r>
      <w:r w:rsidR="00780D21">
        <w:instrText xml:space="preserve"> SEQ Slika \* ARABIC </w:instrText>
      </w:r>
      <w:r w:rsidR="00780D21">
        <w:fldChar w:fldCharType="separate"/>
      </w:r>
      <w:r w:rsidR="0092771B">
        <w:rPr>
          <w:noProof/>
        </w:rPr>
        <w:t>22</w:t>
      </w:r>
      <w:r w:rsidR="00780D21">
        <w:fldChar w:fldCharType="end"/>
      </w:r>
      <w:r>
        <w:t xml:space="preserve">. </w:t>
      </w:r>
      <w:r w:rsidRPr="00672D56">
        <w:t>Kretanje broja službenika pravosudne policije</w:t>
      </w:r>
      <w:bookmarkEnd w:id="176"/>
      <w:bookmarkEnd w:id="177"/>
    </w:p>
    <w:p w14:paraId="159286BA" w14:textId="77777777" w:rsidR="002F3EE9" w:rsidRPr="00863769" w:rsidRDefault="002F3EE9" w:rsidP="00657123">
      <w:pPr>
        <w:jc w:val="center"/>
      </w:pPr>
      <w:bookmarkStart w:id="178" w:name="_Toc11657832"/>
      <w:r>
        <w:rPr>
          <w:noProof/>
          <w:lang w:eastAsia="hr-HR"/>
        </w:rPr>
        <w:drawing>
          <wp:inline distT="0" distB="0" distL="0" distR="0" wp14:anchorId="6E04A051" wp14:editId="42874414">
            <wp:extent cx="5317779" cy="1971772"/>
            <wp:effectExtent l="0" t="0" r="16510" b="9525"/>
            <wp:docPr id="5" name="Grafikon 5">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1475654" w14:textId="77777777" w:rsidR="002F3EE9" w:rsidRPr="00863769" w:rsidRDefault="002F3EE9" w:rsidP="002F3EE9">
      <w:pPr>
        <w:rPr>
          <w:color w:val="000000" w:themeColor="text1"/>
        </w:rPr>
      </w:pPr>
      <w:r w:rsidRPr="004E48AC">
        <w:rPr>
          <w:color w:val="000000" w:themeColor="text1"/>
        </w:rPr>
        <w:t>Broj tjelesnih napada zatvorenika na zaposlenike k</w:t>
      </w:r>
      <w:r>
        <w:rPr>
          <w:color w:val="000000" w:themeColor="text1"/>
        </w:rPr>
        <w:t>aznenih tijela, u odnosu na 2019</w:t>
      </w:r>
      <w:r w:rsidRPr="004E48AC">
        <w:rPr>
          <w:color w:val="000000" w:themeColor="text1"/>
        </w:rPr>
        <w:t xml:space="preserve">. godinu, u </w:t>
      </w:r>
      <w:r>
        <w:rPr>
          <w:color w:val="000000" w:themeColor="text1"/>
        </w:rPr>
        <w:t>padu</w:t>
      </w:r>
      <w:r w:rsidRPr="004E48AC">
        <w:rPr>
          <w:color w:val="000000" w:themeColor="text1"/>
        </w:rPr>
        <w:t xml:space="preserve"> je </w:t>
      </w:r>
      <w:r w:rsidRPr="000E1BCB">
        <w:t xml:space="preserve">za pet takvih evidentiranih slučajeva tijekom 2020. godine. Kod evidentiranih slučajeva, riječ je o trenutnim reakcijama zatvorenika </w:t>
      </w:r>
      <w:r w:rsidRPr="004E48AC">
        <w:rPr>
          <w:color w:val="000000" w:themeColor="text1"/>
        </w:rPr>
        <w:t>na određenu situaciju, a ne planiranom i prethodno osmišljenom napadu, u kojima nije došlo do težih ozljeda zaposlenika.</w:t>
      </w:r>
    </w:p>
    <w:p w14:paraId="18C7964E" w14:textId="77777777" w:rsidR="002F3EE9" w:rsidRDefault="002F3EE9" w:rsidP="00657123">
      <w:pPr>
        <w:pStyle w:val="Caption"/>
        <w:keepNext/>
        <w:spacing w:after="0"/>
        <w:jc w:val="center"/>
      </w:pPr>
      <w:bookmarkStart w:id="179" w:name="_Toc72140957"/>
      <w:r>
        <w:t xml:space="preserve">Slika </w:t>
      </w:r>
      <w:r w:rsidR="00780D21">
        <w:fldChar w:fldCharType="begin"/>
      </w:r>
      <w:r w:rsidR="00780D21">
        <w:instrText xml:space="preserve"> SEQ Slika \* ARABIC </w:instrText>
      </w:r>
      <w:r w:rsidR="00780D21">
        <w:fldChar w:fldCharType="separate"/>
      </w:r>
      <w:r w:rsidR="0092771B">
        <w:rPr>
          <w:noProof/>
        </w:rPr>
        <w:t>23</w:t>
      </w:r>
      <w:r w:rsidR="00780D21">
        <w:fldChar w:fldCharType="end"/>
      </w:r>
      <w:r>
        <w:t xml:space="preserve">. </w:t>
      </w:r>
      <w:r w:rsidRPr="00A809F8">
        <w:t>Tjelesni napadi zatvorenika na zaposlenike kaznenih tijela</w:t>
      </w:r>
      <w:bookmarkEnd w:id="178"/>
      <w:bookmarkEnd w:id="179"/>
    </w:p>
    <w:p w14:paraId="3BDDF43F" w14:textId="77777777" w:rsidR="002F3EE9" w:rsidRDefault="002F3EE9" w:rsidP="00584348">
      <w:pPr>
        <w:jc w:val="center"/>
      </w:pPr>
      <w:r>
        <w:rPr>
          <w:noProof/>
          <w:lang w:eastAsia="hr-HR"/>
        </w:rPr>
        <w:drawing>
          <wp:inline distT="0" distB="0" distL="0" distR="0" wp14:anchorId="5A4B8875" wp14:editId="1EBEDE80">
            <wp:extent cx="5537835" cy="1143000"/>
            <wp:effectExtent l="0" t="0" r="24765" b="19050"/>
            <wp:docPr id="6" name="Grafikon 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CEFDA6B" w14:textId="77777777" w:rsidR="002F3EE9" w:rsidRPr="009A6308" w:rsidRDefault="002F3EE9" w:rsidP="00EB574B">
      <w:pPr>
        <w:pStyle w:val="Heading2"/>
        <w:numPr>
          <w:ilvl w:val="1"/>
          <w:numId w:val="16"/>
        </w:numPr>
        <w:rPr>
          <w:color w:val="1F497D" w:themeColor="text2"/>
        </w:rPr>
      </w:pPr>
      <w:bookmarkStart w:id="180" w:name="_Toc527117250"/>
      <w:bookmarkStart w:id="181" w:name="_Toc11829369"/>
      <w:bookmarkStart w:id="182" w:name="_Toc72414168"/>
      <w:r w:rsidRPr="009A6308">
        <w:rPr>
          <w:color w:val="1F497D" w:themeColor="text2"/>
        </w:rPr>
        <w:t>Primjena sredstava prisile</w:t>
      </w:r>
      <w:bookmarkEnd w:id="180"/>
      <w:bookmarkEnd w:id="181"/>
      <w:bookmarkEnd w:id="182"/>
    </w:p>
    <w:p w14:paraId="289B2A4B" w14:textId="77777777" w:rsidR="002F3EE9" w:rsidRPr="00CE149E" w:rsidRDefault="002F3EE9" w:rsidP="002F3EE9">
      <w:pPr>
        <w:rPr>
          <w:color w:val="000000" w:themeColor="text1"/>
        </w:rPr>
      </w:pPr>
      <w:r w:rsidRPr="004E48AC">
        <w:rPr>
          <w:color w:val="000000" w:themeColor="text1"/>
        </w:rPr>
        <w:t xml:space="preserve">Zakon o izvršavanju kazne zatvora određuje da se sredstva prisile mogu se primijeniti samo kada je to nužno da se spriječi bijeg zatvorenika, tjelesni napad na službenike ili druge osobe, nanošenje ozljeda drugim osobama, samoozljeđivanje, namjerno prouzrokovanje materijalne štete, ili radi savladavanja pasivnog ili aktivnog otpora zatvorenika. Prisila se može primijeniti i protiv osoba koje oslobađaju zatvorenike, napadaju na zatvorenike, protupravno ulaze u objekt ili prostore kaznionice, odnosno zatvora ili ako se neovlašteno nalaze unutar objekta ili prostora kaznionice, odnosno zatvora. Sredstva prisile jesu: zahvati za privođenje i tehnike obrane, palica, raspršivač s dopuštenim neškodljivim tvarima, električni paralizator, mlazovi s vodom, podražavajuća kemijska sredstva i vatreno oružje. Između sredstva prisile, primijenit će se ono koje najmanje ugrožava zdravlje i život pojedinca, kojim se uspješno savladava otpor, a razmjerno je pogibelji koja prijeti. </w:t>
      </w:r>
    </w:p>
    <w:p w14:paraId="63B2368B" w14:textId="77777777" w:rsidR="002F3EE9" w:rsidRDefault="002F3EE9" w:rsidP="00657123">
      <w:pPr>
        <w:pStyle w:val="Caption"/>
        <w:keepNext/>
        <w:spacing w:after="0"/>
        <w:jc w:val="center"/>
      </w:pPr>
      <w:bookmarkStart w:id="183" w:name="_Toc11657833"/>
      <w:bookmarkStart w:id="184" w:name="_Toc72140958"/>
      <w:r>
        <w:t xml:space="preserve">Slika </w:t>
      </w:r>
      <w:r w:rsidR="00780D21">
        <w:fldChar w:fldCharType="begin"/>
      </w:r>
      <w:r w:rsidR="00780D21">
        <w:instrText xml:space="preserve"> SEQ Slika \* ARABIC </w:instrText>
      </w:r>
      <w:r w:rsidR="00780D21">
        <w:fldChar w:fldCharType="separate"/>
      </w:r>
      <w:r w:rsidR="0092771B">
        <w:rPr>
          <w:noProof/>
        </w:rPr>
        <w:t>24</w:t>
      </w:r>
      <w:r w:rsidR="00780D21">
        <w:fldChar w:fldCharType="end"/>
      </w:r>
      <w:r>
        <w:t xml:space="preserve">. </w:t>
      </w:r>
      <w:r w:rsidRPr="00BE44B5">
        <w:t>Ukupan broj primijenjenih sredstava prisile u 20</w:t>
      </w:r>
      <w:r>
        <w:t>20</w:t>
      </w:r>
      <w:r w:rsidRPr="00BE44B5">
        <w:t>. godini</w:t>
      </w:r>
      <w:bookmarkEnd w:id="183"/>
      <w:bookmarkEnd w:id="184"/>
    </w:p>
    <w:p w14:paraId="46E34E48" w14:textId="77777777" w:rsidR="002F3EE9" w:rsidRDefault="002F3EE9" w:rsidP="002F3EE9">
      <w:pPr>
        <w:jc w:val="center"/>
      </w:pPr>
      <w:r>
        <w:rPr>
          <w:noProof/>
          <w:lang w:eastAsia="hr-HR"/>
        </w:rPr>
        <w:drawing>
          <wp:inline distT="0" distB="0" distL="0" distR="0" wp14:anchorId="1B6AA0DB" wp14:editId="64A9A88E">
            <wp:extent cx="5503545" cy="1228725"/>
            <wp:effectExtent l="0" t="0" r="20955" b="9525"/>
            <wp:docPr id="12" name="Grafikon 12">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93F0D8E" w14:textId="77777777" w:rsidR="002F3EE9" w:rsidRDefault="002F3EE9" w:rsidP="002F3EE9">
      <w:pPr>
        <w:rPr>
          <w:color w:val="FF0000"/>
        </w:rPr>
      </w:pPr>
      <w:r w:rsidRPr="000E1BCB">
        <w:t xml:space="preserve">U 2020. godini sredstava prisile primijenjena su ukupno 64 puta, što je za 1 slučaj manje u odnosu na 2019. godinu. U odnosu na broj zatvorenika koji su tijekom </w:t>
      </w:r>
      <w:r w:rsidRPr="00A17701">
        <w:t>20</w:t>
      </w:r>
      <w:r>
        <w:t>20</w:t>
      </w:r>
      <w:r w:rsidRPr="00A17701">
        <w:t>. godine</w:t>
      </w:r>
      <w:r>
        <w:t xml:space="preserve"> prošli kroz kaznena tijela</w:t>
      </w:r>
      <w:r w:rsidRPr="00A17701">
        <w:t xml:space="preserve"> </w:t>
      </w:r>
      <w:r>
        <w:t>(116</w:t>
      </w:r>
      <w:r w:rsidR="0026664A">
        <w:t>07</w:t>
      </w:r>
      <w:r w:rsidRPr="00A17701">
        <w:t>) pojavnost primjene sredstava prisile je jako mala.</w:t>
      </w:r>
    </w:p>
    <w:p w14:paraId="22F7BB8E" w14:textId="77777777" w:rsidR="002F3EE9" w:rsidRPr="003D2D26" w:rsidRDefault="002F3EE9" w:rsidP="002F3EE9">
      <w:r w:rsidRPr="00E62B84">
        <w:rPr>
          <w:color w:val="000000" w:themeColor="text1"/>
        </w:rPr>
        <w:t>Primjena sredstava prisile posljednja je mjera kojem se osigurava red i disciplina među zatvorenicima (maloljetnicima), međutim, u slučajevima kada je nužna primjena sredstava prisile, uz uvažavanje postupnosti u izboru primijenjenog sredstva, od službenika se očekuje odlučnost u postupanju, kako bi se na učinkovit način spriječile sve moguće štete</w:t>
      </w:r>
      <w:r w:rsidRPr="003D2D26">
        <w:t xml:space="preserve">. U zadnje tri godine sredstva prisile: električni paralizator, mlazovi s vodom, podražavajuća kemijska sredstva i vatreno oružje nisu primijenjeni niti u jednom slučaju. </w:t>
      </w:r>
    </w:p>
    <w:p w14:paraId="14E30E8E" w14:textId="77777777" w:rsidR="002F3EE9" w:rsidRDefault="002F3EE9" w:rsidP="00657123">
      <w:pPr>
        <w:pStyle w:val="Caption"/>
        <w:keepNext/>
        <w:spacing w:after="0"/>
        <w:jc w:val="center"/>
      </w:pPr>
      <w:bookmarkStart w:id="185" w:name="_Toc11657835"/>
      <w:bookmarkStart w:id="186" w:name="_Toc72140959"/>
      <w:r>
        <w:t xml:space="preserve">Slika </w:t>
      </w:r>
      <w:r w:rsidR="00780D21">
        <w:fldChar w:fldCharType="begin"/>
      </w:r>
      <w:r w:rsidR="00780D21">
        <w:instrText xml:space="preserve"> SEQ Slika \* ARABIC </w:instrText>
      </w:r>
      <w:r w:rsidR="00780D21">
        <w:fldChar w:fldCharType="separate"/>
      </w:r>
      <w:r w:rsidR="0092771B">
        <w:rPr>
          <w:noProof/>
        </w:rPr>
        <w:t>25</w:t>
      </w:r>
      <w:r w:rsidR="00780D21">
        <w:fldChar w:fldCharType="end"/>
      </w:r>
      <w:r>
        <w:t xml:space="preserve">. </w:t>
      </w:r>
      <w:r w:rsidRPr="00957709">
        <w:t>Vrste primijenjenih sredstava prisile, usporedba</w:t>
      </w:r>
      <w:bookmarkEnd w:id="185"/>
      <w:bookmarkEnd w:id="186"/>
    </w:p>
    <w:p w14:paraId="65B21A80" w14:textId="77777777" w:rsidR="002F3EE9" w:rsidRDefault="002F3EE9" w:rsidP="002F3EE9">
      <w:pPr>
        <w:jc w:val="center"/>
        <w:rPr>
          <w:color w:val="000000" w:themeColor="text1"/>
        </w:rPr>
      </w:pPr>
      <w:r>
        <w:rPr>
          <w:noProof/>
          <w:lang w:eastAsia="hr-HR"/>
        </w:rPr>
        <w:drawing>
          <wp:inline distT="0" distB="0" distL="0" distR="0" wp14:anchorId="5BB435DD" wp14:editId="2B8336CE">
            <wp:extent cx="5287645" cy="1657350"/>
            <wp:effectExtent l="0" t="0" r="8255" b="0"/>
            <wp:docPr id="15" name="Grafikon 15">
              <a:extLst xmlns:a="http://schemas.openxmlformats.org/drawingml/2006/main">
                <a:ext uri="{FF2B5EF4-FFF2-40B4-BE49-F238E27FC236}">
                  <a16:creationId xmlns:a16="http://schemas.microsoft.com/office/drawing/2014/main" id="{00000000-0008-0000-0400-00001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CAF9430" w14:textId="77777777" w:rsidR="002F3EE9" w:rsidRPr="004E1210" w:rsidRDefault="002F3EE9" w:rsidP="002F3EE9">
      <w:pPr>
        <w:rPr>
          <w:color w:val="000000" w:themeColor="text1"/>
        </w:rPr>
      </w:pPr>
      <w:r w:rsidRPr="00ED1846">
        <w:rPr>
          <w:color w:val="000000" w:themeColor="text1"/>
        </w:rPr>
        <w:t>Tijeko</w:t>
      </w:r>
      <w:r>
        <w:rPr>
          <w:color w:val="000000" w:themeColor="text1"/>
        </w:rPr>
        <w:t>m 2020</w:t>
      </w:r>
      <w:r w:rsidRPr="00ED1846">
        <w:rPr>
          <w:color w:val="000000" w:themeColor="text1"/>
        </w:rPr>
        <w:t xml:space="preserve">. godine, u najvećem broju slučajeva primjene sredstava prisile, došlo je do primjene </w:t>
      </w:r>
      <w:r>
        <w:rPr>
          <w:color w:val="000000" w:themeColor="text1"/>
        </w:rPr>
        <w:t>zahvata za privođenje i tehnike obrane</w:t>
      </w:r>
      <w:r w:rsidRPr="00ED1846">
        <w:rPr>
          <w:color w:val="000000" w:themeColor="text1"/>
        </w:rPr>
        <w:t xml:space="preserve"> (</w:t>
      </w:r>
      <w:r>
        <w:rPr>
          <w:color w:val="000000" w:themeColor="text1"/>
        </w:rPr>
        <w:t>64,06</w:t>
      </w:r>
      <w:r w:rsidRPr="00ED1846">
        <w:rPr>
          <w:color w:val="000000" w:themeColor="text1"/>
        </w:rPr>
        <w:t>%), zatim slijed</w:t>
      </w:r>
      <w:r>
        <w:rPr>
          <w:color w:val="000000" w:themeColor="text1"/>
        </w:rPr>
        <w:t>i</w:t>
      </w:r>
      <w:r w:rsidRPr="00ED1846">
        <w:rPr>
          <w:color w:val="000000" w:themeColor="text1"/>
        </w:rPr>
        <w:t xml:space="preserve"> </w:t>
      </w:r>
      <w:r>
        <w:rPr>
          <w:color w:val="000000" w:themeColor="text1"/>
        </w:rPr>
        <w:t>raspršivač s dopuštenim neškodljivim tvarima</w:t>
      </w:r>
      <w:r w:rsidRPr="00ED1846">
        <w:rPr>
          <w:color w:val="000000" w:themeColor="text1"/>
        </w:rPr>
        <w:t xml:space="preserve"> (</w:t>
      </w:r>
      <w:r>
        <w:rPr>
          <w:color w:val="000000" w:themeColor="text1"/>
        </w:rPr>
        <w:t>23,44%),</w:t>
      </w:r>
      <w:r w:rsidR="00657123">
        <w:rPr>
          <w:color w:val="000000" w:themeColor="text1"/>
        </w:rPr>
        <w:t xml:space="preserve"> </w:t>
      </w:r>
      <w:r>
        <w:rPr>
          <w:color w:val="000000" w:themeColor="text1"/>
        </w:rPr>
        <w:t xml:space="preserve">te primjena palice (12,50%). </w:t>
      </w:r>
    </w:p>
    <w:p w14:paraId="76D4E0A8" w14:textId="77777777" w:rsidR="002F3EE9" w:rsidRPr="00F25CE2" w:rsidRDefault="002F3EE9" w:rsidP="00657123">
      <w:pPr>
        <w:pStyle w:val="Caption"/>
        <w:keepNext/>
        <w:spacing w:after="0"/>
        <w:jc w:val="center"/>
      </w:pPr>
      <w:bookmarkStart w:id="187" w:name="_Toc11657834"/>
      <w:bookmarkStart w:id="188" w:name="_Toc72140960"/>
      <w:r>
        <w:t xml:space="preserve">Slika </w:t>
      </w:r>
      <w:r w:rsidR="00780D21">
        <w:fldChar w:fldCharType="begin"/>
      </w:r>
      <w:r w:rsidR="00780D21">
        <w:instrText xml:space="preserve"> SEQ Slika \* ARABIC </w:instrText>
      </w:r>
      <w:r w:rsidR="00780D21">
        <w:fldChar w:fldCharType="separate"/>
      </w:r>
      <w:r w:rsidR="0092771B">
        <w:rPr>
          <w:noProof/>
        </w:rPr>
        <w:t>26</w:t>
      </w:r>
      <w:r w:rsidR="00780D21">
        <w:fldChar w:fldCharType="end"/>
      </w:r>
      <w:r>
        <w:t xml:space="preserve">. </w:t>
      </w:r>
      <w:r w:rsidRPr="00BE19F9">
        <w:t>Vrste primijenjenih sredstava prisile u 20</w:t>
      </w:r>
      <w:r>
        <w:t>20</w:t>
      </w:r>
      <w:r w:rsidRPr="00BE19F9">
        <w:t>. godini, u postocima</w:t>
      </w:r>
      <w:bookmarkEnd w:id="187"/>
      <w:bookmarkEnd w:id="188"/>
    </w:p>
    <w:p w14:paraId="5FBB8A89" w14:textId="77777777" w:rsidR="002F3EE9" w:rsidRPr="00657123" w:rsidRDefault="002F3EE9" w:rsidP="00657123">
      <w:pPr>
        <w:pStyle w:val="NoSpacing"/>
        <w:jc w:val="center"/>
      </w:pPr>
      <w:r>
        <w:rPr>
          <w:noProof/>
          <w:lang w:eastAsia="hr-HR"/>
        </w:rPr>
        <w:drawing>
          <wp:inline distT="0" distB="0" distL="0" distR="0" wp14:anchorId="63DA364E" wp14:editId="45623463">
            <wp:extent cx="4779034" cy="1906437"/>
            <wp:effectExtent l="0" t="0" r="21590" b="17780"/>
            <wp:docPr id="21" name="Grafikon 21">
              <a:extLst xmlns:a="http://schemas.openxmlformats.org/drawingml/2006/main">
                <a:ext uri="{FF2B5EF4-FFF2-40B4-BE49-F238E27FC236}">
                  <a16:creationId xmlns:a16="http://schemas.microsoft.com/office/drawing/2014/main" id="{00000000-0008-0000-0300-00001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8BE8D33" w14:textId="77777777" w:rsidR="002F3EE9" w:rsidRDefault="002F3EE9" w:rsidP="00657123">
      <w:pPr>
        <w:spacing w:before="240"/>
      </w:pPr>
      <w:r>
        <w:t xml:space="preserve">U 2020. godini evidentirano je 4 slučaja primjene palice više u odnosu na 2019. godinu, dok je evidentiranih primjena zahvata za privođenje i tehnike obrane za 4 slučaja manje u odnosu na 2019. godinu. Također evidentiran je 1 slučaj primjene raspršivača s dopuštenim neškodljivim tvarima manje u odnosu na 2019. godinu. </w:t>
      </w:r>
    </w:p>
    <w:p w14:paraId="013BB8CB" w14:textId="77777777" w:rsidR="002F3EE9" w:rsidRDefault="002F3EE9" w:rsidP="002F3EE9">
      <w:pPr>
        <w:rPr>
          <w:color w:val="000000" w:themeColor="text1"/>
        </w:rPr>
      </w:pPr>
      <w:r w:rsidRPr="00E62B84">
        <w:rPr>
          <w:color w:val="000000" w:themeColor="text1"/>
        </w:rPr>
        <w:t>Raspršivač s dopuštenim neškodljivim tvarima smatramo najblažim sredstvom prisile (uz zahvate za privođenje) zbog načina primjene koji osigurava sigurnost i bitno smanjuje rizik nastanka ozljeda, kako za zatvorenika prema kojem se to sredstvo prisile primjenjuje, tako i za službenika koji ga koristi za savladavanje otpora zatvorenika.</w:t>
      </w:r>
      <w:r>
        <w:rPr>
          <w:color w:val="000000" w:themeColor="text1"/>
        </w:rPr>
        <w:t xml:space="preserve"> U praksi, raspršivač s dopuštenim neškodljivim tvarima se pokazuje kao iznimno korisno i pouzdano sredstvo prisile, a njegova primjena zbog osobina koje ima, dopuštena je i kod savladavanja pasivnog otpora zatvorenika. </w:t>
      </w:r>
    </w:p>
    <w:p w14:paraId="6B2D005C" w14:textId="77777777" w:rsidR="002F3EE9" w:rsidRPr="0009707D" w:rsidRDefault="002F3EE9" w:rsidP="002F3EE9">
      <w:pPr>
        <w:rPr>
          <w:color w:val="000000" w:themeColor="text1"/>
        </w:rPr>
      </w:pPr>
      <w:r>
        <w:rPr>
          <w:color w:val="000000" w:themeColor="text1"/>
        </w:rPr>
        <w:t>Kao razlozi primjene sredstava prisile</w:t>
      </w:r>
      <w:r w:rsidRPr="00FE46A3">
        <w:rPr>
          <w:color w:val="000000" w:themeColor="text1"/>
        </w:rPr>
        <w:t xml:space="preserve"> </w:t>
      </w:r>
      <w:r>
        <w:rPr>
          <w:color w:val="000000" w:themeColor="text1"/>
        </w:rPr>
        <w:t>prevladavaju situacije primjene sredstava prisile radi neizvršavanja zakonite naredbe (aktivni ili pasivni otpor), a na što u postotku otpada 57,50 %. Slijede</w:t>
      </w:r>
      <w:r w:rsidRPr="00FE46A3">
        <w:rPr>
          <w:color w:val="000000" w:themeColor="text1"/>
        </w:rPr>
        <w:t xml:space="preserve"> situacije </w:t>
      </w:r>
      <w:r>
        <w:rPr>
          <w:color w:val="000000" w:themeColor="text1"/>
        </w:rPr>
        <w:t>primjene sredstava prisile radi sprječavanja tjelesnog napada na službenike</w:t>
      </w:r>
      <w:r w:rsidRPr="00FE46A3">
        <w:rPr>
          <w:color w:val="000000" w:themeColor="text1"/>
        </w:rPr>
        <w:t xml:space="preserve">, a na što u postotku otpada </w:t>
      </w:r>
      <w:r>
        <w:rPr>
          <w:color w:val="000000" w:themeColor="text1"/>
        </w:rPr>
        <w:t xml:space="preserve">18,75 </w:t>
      </w:r>
      <w:r w:rsidRPr="00FE46A3">
        <w:rPr>
          <w:color w:val="000000" w:themeColor="text1"/>
        </w:rPr>
        <w:t>%</w:t>
      </w:r>
      <w:r>
        <w:rPr>
          <w:color w:val="000000" w:themeColor="text1"/>
        </w:rPr>
        <w:t xml:space="preserve"> </w:t>
      </w:r>
      <w:r w:rsidRPr="00FE46A3">
        <w:rPr>
          <w:color w:val="000000" w:themeColor="text1"/>
        </w:rPr>
        <w:t xml:space="preserve">i sprječavanje </w:t>
      </w:r>
      <w:r>
        <w:rPr>
          <w:color w:val="000000" w:themeColor="text1"/>
        </w:rPr>
        <w:t xml:space="preserve">tjelesnog napada zatvorenika na drugog zatvorenika </w:t>
      </w:r>
      <w:r w:rsidRPr="00FE46A3">
        <w:rPr>
          <w:color w:val="000000" w:themeColor="text1"/>
        </w:rPr>
        <w:t xml:space="preserve">u </w:t>
      </w:r>
      <w:r>
        <w:rPr>
          <w:color w:val="000000" w:themeColor="text1"/>
        </w:rPr>
        <w:t xml:space="preserve">udjelu </w:t>
      </w:r>
      <w:r w:rsidRPr="00FE46A3">
        <w:rPr>
          <w:color w:val="000000" w:themeColor="text1"/>
        </w:rPr>
        <w:t xml:space="preserve">od </w:t>
      </w:r>
      <w:r>
        <w:rPr>
          <w:color w:val="000000" w:themeColor="text1"/>
        </w:rPr>
        <w:t xml:space="preserve">17,50 </w:t>
      </w:r>
      <w:r w:rsidRPr="00FE46A3">
        <w:rPr>
          <w:color w:val="000000" w:themeColor="text1"/>
        </w:rPr>
        <w:t>%</w:t>
      </w:r>
      <w:r>
        <w:rPr>
          <w:color w:val="000000" w:themeColor="text1"/>
        </w:rPr>
        <w:t>, od ukupno izražene vrijednosti prikazanih praćenih i evidentiranih kategorija razloga primjene sredstava prisile.</w:t>
      </w:r>
    </w:p>
    <w:p w14:paraId="3873C79A" w14:textId="77777777" w:rsidR="00584348" w:rsidRDefault="00584348" w:rsidP="00584348">
      <w:pPr>
        <w:pStyle w:val="Caption"/>
        <w:keepNext/>
        <w:spacing w:after="0"/>
        <w:jc w:val="center"/>
      </w:pPr>
      <w:bookmarkStart w:id="189" w:name="_Toc72141015"/>
      <w:r>
        <w:t xml:space="preserve">Tabela </w:t>
      </w:r>
      <w:r>
        <w:fldChar w:fldCharType="begin"/>
      </w:r>
      <w:r>
        <w:instrText xml:space="preserve"> SEQ Tabela \* ARABIC </w:instrText>
      </w:r>
      <w:r>
        <w:fldChar w:fldCharType="separate"/>
      </w:r>
      <w:r w:rsidR="0092771B">
        <w:rPr>
          <w:noProof/>
        </w:rPr>
        <w:t>15</w:t>
      </w:r>
      <w:r>
        <w:fldChar w:fldCharType="end"/>
      </w:r>
      <w:r w:rsidRPr="003E2323">
        <w:t xml:space="preserve">. </w:t>
      </w:r>
      <w:r w:rsidR="006A13B1">
        <w:t>Razlozi primjene sredstva prisile</w:t>
      </w:r>
      <w:bookmarkEnd w:id="189"/>
    </w:p>
    <w:tbl>
      <w:tblPr>
        <w:tblW w:w="0" w:type="auto"/>
        <w:jc w:val="center"/>
        <w:tblLook w:val="04A0" w:firstRow="1" w:lastRow="0" w:firstColumn="1" w:lastColumn="0" w:noHBand="0" w:noVBand="1"/>
      </w:tblPr>
      <w:tblGrid>
        <w:gridCol w:w="4210"/>
        <w:gridCol w:w="666"/>
        <w:gridCol w:w="666"/>
        <w:gridCol w:w="666"/>
        <w:gridCol w:w="666"/>
        <w:gridCol w:w="666"/>
      </w:tblGrid>
      <w:tr w:rsidR="00855DDD" w:rsidRPr="00855DDD" w14:paraId="467C7265" w14:textId="77777777" w:rsidTr="00657123">
        <w:trPr>
          <w:trHeight w:val="269"/>
          <w:jc w:val="center"/>
        </w:trPr>
        <w:tc>
          <w:tcPr>
            <w:tcW w:w="0" w:type="auto"/>
            <w:tcBorders>
              <w:top w:val="single" w:sz="8" w:space="0" w:color="auto"/>
              <w:left w:val="single" w:sz="8" w:space="0" w:color="auto"/>
              <w:bottom w:val="nil"/>
              <w:right w:val="single" w:sz="8" w:space="0" w:color="000000"/>
            </w:tcBorders>
            <w:shd w:val="clear" w:color="000000" w:fill="C5D9F1"/>
            <w:vAlign w:val="center"/>
            <w:hideMark/>
          </w:tcPr>
          <w:p w14:paraId="4CBD3FD4"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 xml:space="preserve">RAZLOG PRIMJENE SREDSTVA PRISILE </w:t>
            </w:r>
          </w:p>
        </w:tc>
        <w:tc>
          <w:tcPr>
            <w:tcW w:w="0" w:type="auto"/>
            <w:tcBorders>
              <w:top w:val="single" w:sz="8" w:space="0" w:color="auto"/>
              <w:left w:val="nil"/>
              <w:bottom w:val="nil"/>
              <w:right w:val="single" w:sz="8" w:space="0" w:color="auto"/>
            </w:tcBorders>
            <w:shd w:val="clear" w:color="000000" w:fill="C5D9F1"/>
            <w:noWrap/>
            <w:vAlign w:val="center"/>
            <w:hideMark/>
          </w:tcPr>
          <w:p w14:paraId="13467C8A"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2016.</w:t>
            </w:r>
          </w:p>
        </w:tc>
        <w:tc>
          <w:tcPr>
            <w:tcW w:w="0" w:type="auto"/>
            <w:tcBorders>
              <w:top w:val="single" w:sz="8" w:space="0" w:color="auto"/>
              <w:left w:val="nil"/>
              <w:bottom w:val="nil"/>
              <w:right w:val="nil"/>
            </w:tcBorders>
            <w:shd w:val="clear" w:color="000000" w:fill="C5D9F1"/>
            <w:noWrap/>
            <w:vAlign w:val="center"/>
            <w:hideMark/>
          </w:tcPr>
          <w:p w14:paraId="1224696A"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2017.</w:t>
            </w:r>
          </w:p>
        </w:tc>
        <w:tc>
          <w:tcPr>
            <w:tcW w:w="0" w:type="auto"/>
            <w:tcBorders>
              <w:top w:val="single" w:sz="8" w:space="0" w:color="auto"/>
              <w:left w:val="single" w:sz="8" w:space="0" w:color="auto"/>
              <w:bottom w:val="nil"/>
              <w:right w:val="nil"/>
            </w:tcBorders>
            <w:shd w:val="clear" w:color="000000" w:fill="C5D9F1"/>
            <w:noWrap/>
            <w:vAlign w:val="center"/>
            <w:hideMark/>
          </w:tcPr>
          <w:p w14:paraId="19ECD297"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2018.</w:t>
            </w:r>
          </w:p>
        </w:tc>
        <w:tc>
          <w:tcPr>
            <w:tcW w:w="0" w:type="auto"/>
            <w:tcBorders>
              <w:top w:val="single" w:sz="8" w:space="0" w:color="auto"/>
              <w:left w:val="single" w:sz="8" w:space="0" w:color="auto"/>
              <w:bottom w:val="nil"/>
              <w:right w:val="nil"/>
            </w:tcBorders>
            <w:shd w:val="clear" w:color="000000" w:fill="C5D9F1"/>
            <w:noWrap/>
            <w:vAlign w:val="center"/>
            <w:hideMark/>
          </w:tcPr>
          <w:p w14:paraId="2D579E7C"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2019.</w:t>
            </w:r>
          </w:p>
        </w:tc>
        <w:tc>
          <w:tcPr>
            <w:tcW w:w="0" w:type="auto"/>
            <w:tcBorders>
              <w:top w:val="single" w:sz="8" w:space="0" w:color="auto"/>
              <w:left w:val="single" w:sz="8" w:space="0" w:color="auto"/>
              <w:bottom w:val="nil"/>
              <w:right w:val="single" w:sz="8" w:space="0" w:color="auto"/>
            </w:tcBorders>
            <w:shd w:val="clear" w:color="000000" w:fill="C5D9F1"/>
            <w:noWrap/>
            <w:vAlign w:val="center"/>
            <w:hideMark/>
          </w:tcPr>
          <w:p w14:paraId="1567B44C"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2020.</w:t>
            </w:r>
          </w:p>
        </w:tc>
      </w:tr>
      <w:tr w:rsidR="00855DDD" w:rsidRPr="00855DDD" w14:paraId="084E1F2D" w14:textId="77777777" w:rsidTr="00657123">
        <w:trPr>
          <w:trHeight w:val="269"/>
          <w:jc w:val="center"/>
        </w:trPr>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14:paraId="2F3D5BAB"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sprječavanje bijega</w:t>
            </w:r>
          </w:p>
        </w:tc>
        <w:tc>
          <w:tcPr>
            <w:tcW w:w="0" w:type="auto"/>
            <w:tcBorders>
              <w:top w:val="single" w:sz="8" w:space="0" w:color="auto"/>
              <w:left w:val="nil"/>
              <w:bottom w:val="single" w:sz="8" w:space="0" w:color="auto"/>
              <w:right w:val="single" w:sz="8" w:space="0" w:color="auto"/>
            </w:tcBorders>
            <w:shd w:val="clear" w:color="000000" w:fill="FFFFFF"/>
            <w:noWrap/>
            <w:vAlign w:val="center"/>
            <w:hideMark/>
          </w:tcPr>
          <w:p w14:paraId="5FF273D4"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3527B82"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0</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E590EDB"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99BBF4C"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706BB58"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r>
      <w:tr w:rsidR="00855DDD" w:rsidRPr="00855DDD" w14:paraId="45FD0FC2" w14:textId="77777777" w:rsidTr="00657123">
        <w:trPr>
          <w:trHeight w:val="269"/>
          <w:jc w:val="center"/>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80EACA8"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sprječavanje samoozljeđivanja</w:t>
            </w:r>
          </w:p>
        </w:tc>
        <w:tc>
          <w:tcPr>
            <w:tcW w:w="0" w:type="auto"/>
            <w:tcBorders>
              <w:top w:val="nil"/>
              <w:left w:val="nil"/>
              <w:bottom w:val="single" w:sz="8" w:space="0" w:color="auto"/>
              <w:right w:val="single" w:sz="8" w:space="0" w:color="auto"/>
            </w:tcBorders>
            <w:shd w:val="clear" w:color="000000" w:fill="FFFFFF"/>
            <w:noWrap/>
            <w:vAlign w:val="center"/>
            <w:hideMark/>
          </w:tcPr>
          <w:p w14:paraId="2602826C"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10</w:t>
            </w:r>
          </w:p>
        </w:tc>
        <w:tc>
          <w:tcPr>
            <w:tcW w:w="0" w:type="auto"/>
            <w:tcBorders>
              <w:top w:val="nil"/>
              <w:left w:val="nil"/>
              <w:bottom w:val="single" w:sz="8" w:space="0" w:color="auto"/>
              <w:right w:val="single" w:sz="8" w:space="0" w:color="auto"/>
            </w:tcBorders>
            <w:shd w:val="clear" w:color="auto" w:fill="auto"/>
            <w:noWrap/>
            <w:vAlign w:val="center"/>
            <w:hideMark/>
          </w:tcPr>
          <w:p w14:paraId="49523776"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c>
          <w:tcPr>
            <w:tcW w:w="0" w:type="auto"/>
            <w:tcBorders>
              <w:top w:val="nil"/>
              <w:left w:val="nil"/>
              <w:bottom w:val="single" w:sz="8" w:space="0" w:color="auto"/>
              <w:right w:val="single" w:sz="8" w:space="0" w:color="auto"/>
            </w:tcBorders>
            <w:shd w:val="clear" w:color="auto" w:fill="auto"/>
            <w:noWrap/>
            <w:vAlign w:val="center"/>
            <w:hideMark/>
          </w:tcPr>
          <w:p w14:paraId="7226759E"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w:t>
            </w:r>
          </w:p>
        </w:tc>
        <w:tc>
          <w:tcPr>
            <w:tcW w:w="0" w:type="auto"/>
            <w:tcBorders>
              <w:top w:val="nil"/>
              <w:left w:val="nil"/>
              <w:bottom w:val="single" w:sz="8" w:space="0" w:color="auto"/>
              <w:right w:val="single" w:sz="8" w:space="0" w:color="auto"/>
            </w:tcBorders>
            <w:shd w:val="clear" w:color="auto" w:fill="auto"/>
            <w:noWrap/>
            <w:vAlign w:val="center"/>
            <w:hideMark/>
          </w:tcPr>
          <w:p w14:paraId="487B20BD"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c>
          <w:tcPr>
            <w:tcW w:w="0" w:type="auto"/>
            <w:tcBorders>
              <w:top w:val="nil"/>
              <w:left w:val="nil"/>
              <w:bottom w:val="single" w:sz="8" w:space="0" w:color="auto"/>
              <w:right w:val="single" w:sz="8" w:space="0" w:color="auto"/>
            </w:tcBorders>
            <w:shd w:val="clear" w:color="auto" w:fill="auto"/>
            <w:noWrap/>
            <w:vAlign w:val="center"/>
            <w:hideMark/>
          </w:tcPr>
          <w:p w14:paraId="36A3D3B1"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7</w:t>
            </w:r>
          </w:p>
        </w:tc>
      </w:tr>
      <w:tr w:rsidR="00855DDD" w:rsidRPr="00855DDD" w14:paraId="177D6173" w14:textId="77777777" w:rsidTr="00657123">
        <w:trPr>
          <w:trHeight w:val="269"/>
          <w:jc w:val="center"/>
        </w:trPr>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185252E1"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neizvršavanje zakonite naredbe</w:t>
            </w:r>
          </w:p>
        </w:tc>
        <w:tc>
          <w:tcPr>
            <w:tcW w:w="0" w:type="auto"/>
            <w:vMerge w:val="restart"/>
            <w:tcBorders>
              <w:top w:val="nil"/>
              <w:left w:val="single" w:sz="8" w:space="0" w:color="auto"/>
              <w:bottom w:val="single" w:sz="8" w:space="0" w:color="000000"/>
              <w:right w:val="single" w:sz="8" w:space="0" w:color="auto"/>
            </w:tcBorders>
            <w:shd w:val="clear" w:color="000000" w:fill="FFFFFF"/>
            <w:noWrap/>
            <w:vAlign w:val="center"/>
            <w:hideMark/>
          </w:tcPr>
          <w:p w14:paraId="29424D91"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37</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FA6869E"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16</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2875E85"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E420FB8"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46</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47620C44"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25</w:t>
            </w:r>
          </w:p>
        </w:tc>
      </w:tr>
      <w:tr w:rsidR="00855DDD" w:rsidRPr="00855DDD" w14:paraId="007AF715" w14:textId="77777777" w:rsidTr="00657123">
        <w:trPr>
          <w:trHeight w:val="269"/>
          <w:jc w:val="center"/>
        </w:trPr>
        <w:tc>
          <w:tcPr>
            <w:tcW w:w="0" w:type="auto"/>
            <w:vMerge/>
            <w:tcBorders>
              <w:top w:val="nil"/>
              <w:left w:val="single" w:sz="8" w:space="0" w:color="auto"/>
              <w:bottom w:val="single" w:sz="8" w:space="0" w:color="000000"/>
              <w:right w:val="single" w:sz="8" w:space="0" w:color="auto"/>
            </w:tcBorders>
            <w:vAlign w:val="center"/>
            <w:hideMark/>
          </w:tcPr>
          <w:p w14:paraId="40103CF6" w14:textId="77777777" w:rsidR="00855DDD" w:rsidRPr="0084570A" w:rsidRDefault="00855DDD" w:rsidP="00657123">
            <w:pPr>
              <w:spacing w:after="0"/>
              <w:jc w:val="left"/>
              <w:rPr>
                <w:rFonts w:eastAsia="Times New Roman" w:cs="Times New Roman"/>
                <w:b/>
                <w:bCs/>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49FF8E72"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6C088686"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1E1DBE17"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7612321F"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3319D130" w14:textId="77777777" w:rsidR="00855DDD" w:rsidRPr="0084570A" w:rsidRDefault="00855DDD" w:rsidP="00657123">
            <w:pPr>
              <w:spacing w:after="0"/>
              <w:jc w:val="left"/>
              <w:rPr>
                <w:rFonts w:eastAsia="Times New Roman" w:cs="Times New Roman"/>
                <w:color w:val="1F497D" w:themeColor="text2"/>
                <w:sz w:val="20"/>
                <w:szCs w:val="20"/>
                <w:lang w:eastAsia="hr-HR"/>
              </w:rPr>
            </w:pPr>
          </w:p>
        </w:tc>
      </w:tr>
      <w:tr w:rsidR="00855DDD" w:rsidRPr="00855DDD" w14:paraId="5FF4A080" w14:textId="77777777" w:rsidTr="00657123">
        <w:trPr>
          <w:trHeight w:val="269"/>
          <w:jc w:val="center"/>
        </w:trPr>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08658F8A"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sprječavanja tjelesnog napada</w:t>
            </w:r>
          </w:p>
        </w:tc>
        <w:tc>
          <w:tcPr>
            <w:tcW w:w="0" w:type="auto"/>
            <w:vMerge w:val="restart"/>
            <w:tcBorders>
              <w:top w:val="nil"/>
              <w:left w:val="single" w:sz="8" w:space="0" w:color="auto"/>
              <w:bottom w:val="single" w:sz="8" w:space="0" w:color="000000"/>
              <w:right w:val="single" w:sz="8" w:space="0" w:color="auto"/>
            </w:tcBorders>
            <w:shd w:val="clear" w:color="000000" w:fill="FFFFFF"/>
            <w:noWrap/>
            <w:vAlign w:val="center"/>
            <w:hideMark/>
          </w:tcPr>
          <w:p w14:paraId="3B40495F"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C4B953F"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AA957DE"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9</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D9CD283"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444D6E4"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12</w:t>
            </w:r>
          </w:p>
        </w:tc>
      </w:tr>
      <w:tr w:rsidR="00855DDD" w:rsidRPr="00855DDD" w14:paraId="45AAE57F" w14:textId="77777777" w:rsidTr="00657123">
        <w:trPr>
          <w:trHeight w:val="269"/>
          <w:jc w:val="center"/>
        </w:trPr>
        <w:tc>
          <w:tcPr>
            <w:tcW w:w="0" w:type="auto"/>
            <w:vMerge/>
            <w:tcBorders>
              <w:top w:val="nil"/>
              <w:left w:val="single" w:sz="8" w:space="0" w:color="auto"/>
              <w:bottom w:val="single" w:sz="8" w:space="0" w:color="000000"/>
              <w:right w:val="single" w:sz="8" w:space="0" w:color="auto"/>
            </w:tcBorders>
            <w:vAlign w:val="center"/>
            <w:hideMark/>
          </w:tcPr>
          <w:p w14:paraId="46BE26C4" w14:textId="77777777" w:rsidR="00855DDD" w:rsidRPr="0084570A" w:rsidRDefault="00855DDD" w:rsidP="00657123">
            <w:pPr>
              <w:spacing w:after="0"/>
              <w:jc w:val="left"/>
              <w:rPr>
                <w:rFonts w:eastAsia="Times New Roman" w:cs="Times New Roman"/>
                <w:b/>
                <w:bCs/>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07E205FF"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050CC47B"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55DA690A"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36FC93FA"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12C5B484" w14:textId="77777777" w:rsidR="00855DDD" w:rsidRPr="0084570A" w:rsidRDefault="00855DDD" w:rsidP="00657123">
            <w:pPr>
              <w:spacing w:after="0"/>
              <w:jc w:val="left"/>
              <w:rPr>
                <w:rFonts w:eastAsia="Times New Roman" w:cs="Times New Roman"/>
                <w:color w:val="1F497D" w:themeColor="text2"/>
                <w:sz w:val="20"/>
                <w:szCs w:val="20"/>
                <w:lang w:eastAsia="hr-HR"/>
              </w:rPr>
            </w:pPr>
          </w:p>
        </w:tc>
      </w:tr>
      <w:tr w:rsidR="00855DDD" w:rsidRPr="00855DDD" w14:paraId="64297A67" w14:textId="77777777" w:rsidTr="00657123">
        <w:trPr>
          <w:trHeight w:val="269"/>
          <w:jc w:val="center"/>
        </w:trPr>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8332628"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sprječavanje tjelesnog napada zatvorenika na</w:t>
            </w:r>
          </w:p>
        </w:tc>
        <w:tc>
          <w:tcPr>
            <w:tcW w:w="0" w:type="auto"/>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D4BB162"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BE0E92D"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18</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4E5E1E77"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BC3A123"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14</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6B097063"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9</w:t>
            </w:r>
          </w:p>
        </w:tc>
      </w:tr>
      <w:tr w:rsidR="00855DDD" w:rsidRPr="00855DDD" w14:paraId="4B183784" w14:textId="77777777" w:rsidTr="00657123">
        <w:trPr>
          <w:trHeight w:val="269"/>
          <w:jc w:val="center"/>
        </w:trPr>
        <w:tc>
          <w:tcPr>
            <w:tcW w:w="0" w:type="auto"/>
            <w:vMerge/>
            <w:tcBorders>
              <w:top w:val="nil"/>
              <w:left w:val="single" w:sz="8" w:space="0" w:color="auto"/>
              <w:bottom w:val="single" w:sz="8" w:space="0" w:color="000000"/>
              <w:right w:val="single" w:sz="8" w:space="0" w:color="auto"/>
            </w:tcBorders>
            <w:vAlign w:val="center"/>
            <w:hideMark/>
          </w:tcPr>
          <w:p w14:paraId="2649A5C0" w14:textId="77777777" w:rsidR="00855DDD" w:rsidRPr="0084570A" w:rsidRDefault="00855DDD" w:rsidP="00657123">
            <w:pPr>
              <w:spacing w:after="0"/>
              <w:jc w:val="left"/>
              <w:rPr>
                <w:rFonts w:eastAsia="Times New Roman" w:cs="Times New Roman"/>
                <w:b/>
                <w:bCs/>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7268728A"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2BFF1663"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740AB059"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591C451C" w14:textId="77777777" w:rsidR="00855DDD" w:rsidRPr="0084570A" w:rsidRDefault="00855DDD" w:rsidP="00657123">
            <w:pPr>
              <w:spacing w:after="0"/>
              <w:jc w:val="left"/>
              <w:rPr>
                <w:rFonts w:eastAsia="Times New Roman" w:cs="Times New Roman"/>
                <w:color w:val="1F497D" w:themeColor="text2"/>
                <w:sz w:val="20"/>
                <w:szCs w:val="20"/>
                <w:lang w:eastAsia="hr-HR"/>
              </w:rPr>
            </w:pPr>
          </w:p>
        </w:tc>
        <w:tc>
          <w:tcPr>
            <w:tcW w:w="0" w:type="auto"/>
            <w:vMerge/>
            <w:tcBorders>
              <w:top w:val="nil"/>
              <w:left w:val="single" w:sz="8" w:space="0" w:color="auto"/>
              <w:bottom w:val="single" w:sz="8" w:space="0" w:color="000000"/>
              <w:right w:val="single" w:sz="8" w:space="0" w:color="auto"/>
            </w:tcBorders>
            <w:vAlign w:val="center"/>
            <w:hideMark/>
          </w:tcPr>
          <w:p w14:paraId="2C9429E6" w14:textId="77777777" w:rsidR="00855DDD" w:rsidRPr="0084570A" w:rsidRDefault="00855DDD" w:rsidP="00657123">
            <w:pPr>
              <w:spacing w:after="0"/>
              <w:jc w:val="left"/>
              <w:rPr>
                <w:rFonts w:eastAsia="Times New Roman" w:cs="Times New Roman"/>
                <w:color w:val="1F497D" w:themeColor="text2"/>
                <w:sz w:val="20"/>
                <w:szCs w:val="20"/>
                <w:lang w:eastAsia="hr-HR"/>
              </w:rPr>
            </w:pPr>
          </w:p>
        </w:tc>
      </w:tr>
      <w:tr w:rsidR="00855DDD" w:rsidRPr="00855DDD" w14:paraId="1DADC452" w14:textId="77777777" w:rsidTr="00657123">
        <w:trPr>
          <w:trHeight w:val="269"/>
          <w:jc w:val="center"/>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7B16B06C"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sprječavanje prouzrokovanja materijalne štete</w:t>
            </w:r>
          </w:p>
        </w:tc>
        <w:tc>
          <w:tcPr>
            <w:tcW w:w="0" w:type="auto"/>
            <w:tcBorders>
              <w:top w:val="nil"/>
              <w:left w:val="nil"/>
              <w:bottom w:val="single" w:sz="8" w:space="0" w:color="auto"/>
              <w:right w:val="single" w:sz="8" w:space="0" w:color="auto"/>
            </w:tcBorders>
            <w:shd w:val="clear" w:color="000000" w:fill="FFFFFF"/>
            <w:noWrap/>
            <w:vAlign w:val="center"/>
            <w:hideMark/>
          </w:tcPr>
          <w:p w14:paraId="307B0789"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3</w:t>
            </w:r>
          </w:p>
        </w:tc>
        <w:tc>
          <w:tcPr>
            <w:tcW w:w="0" w:type="auto"/>
            <w:tcBorders>
              <w:top w:val="nil"/>
              <w:left w:val="nil"/>
              <w:bottom w:val="single" w:sz="8" w:space="0" w:color="auto"/>
              <w:right w:val="single" w:sz="8" w:space="0" w:color="auto"/>
            </w:tcBorders>
            <w:shd w:val="clear" w:color="auto" w:fill="auto"/>
            <w:noWrap/>
            <w:vAlign w:val="center"/>
            <w:hideMark/>
          </w:tcPr>
          <w:p w14:paraId="7ADCE69C"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3</w:t>
            </w:r>
          </w:p>
        </w:tc>
        <w:tc>
          <w:tcPr>
            <w:tcW w:w="0" w:type="auto"/>
            <w:tcBorders>
              <w:top w:val="nil"/>
              <w:left w:val="nil"/>
              <w:bottom w:val="single" w:sz="8" w:space="0" w:color="auto"/>
              <w:right w:val="single" w:sz="8" w:space="0" w:color="auto"/>
            </w:tcBorders>
            <w:shd w:val="clear" w:color="auto" w:fill="auto"/>
            <w:noWrap/>
            <w:vAlign w:val="center"/>
            <w:hideMark/>
          </w:tcPr>
          <w:p w14:paraId="0787F8B2"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1</w:t>
            </w:r>
          </w:p>
        </w:tc>
        <w:tc>
          <w:tcPr>
            <w:tcW w:w="0" w:type="auto"/>
            <w:tcBorders>
              <w:top w:val="nil"/>
              <w:left w:val="nil"/>
              <w:bottom w:val="single" w:sz="8" w:space="0" w:color="auto"/>
              <w:right w:val="single" w:sz="8" w:space="0" w:color="auto"/>
            </w:tcBorders>
            <w:shd w:val="clear" w:color="auto" w:fill="auto"/>
            <w:noWrap/>
            <w:vAlign w:val="center"/>
            <w:hideMark/>
          </w:tcPr>
          <w:p w14:paraId="065C6842"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2</w:t>
            </w:r>
          </w:p>
        </w:tc>
        <w:tc>
          <w:tcPr>
            <w:tcW w:w="0" w:type="auto"/>
            <w:tcBorders>
              <w:top w:val="nil"/>
              <w:left w:val="nil"/>
              <w:bottom w:val="single" w:sz="8" w:space="0" w:color="auto"/>
              <w:right w:val="single" w:sz="8" w:space="0" w:color="auto"/>
            </w:tcBorders>
            <w:shd w:val="clear" w:color="auto" w:fill="auto"/>
            <w:noWrap/>
            <w:vAlign w:val="center"/>
            <w:hideMark/>
          </w:tcPr>
          <w:p w14:paraId="22186A2B" w14:textId="77777777" w:rsidR="00855DDD" w:rsidRPr="0084570A" w:rsidRDefault="00855DDD" w:rsidP="00657123">
            <w:pPr>
              <w:spacing w:after="0"/>
              <w:jc w:val="center"/>
              <w:rPr>
                <w:rFonts w:eastAsia="Times New Roman" w:cs="Times New Roman"/>
                <w:color w:val="1F497D" w:themeColor="text2"/>
                <w:sz w:val="20"/>
                <w:szCs w:val="20"/>
                <w:lang w:eastAsia="hr-HR"/>
              </w:rPr>
            </w:pPr>
            <w:r w:rsidRPr="0084570A">
              <w:rPr>
                <w:rFonts w:eastAsia="Times New Roman" w:cs="Times New Roman"/>
                <w:color w:val="1F497D" w:themeColor="text2"/>
                <w:sz w:val="20"/>
                <w:szCs w:val="20"/>
                <w:lang w:eastAsia="hr-HR"/>
              </w:rPr>
              <w:t>6</w:t>
            </w:r>
          </w:p>
        </w:tc>
      </w:tr>
      <w:tr w:rsidR="00855DDD" w:rsidRPr="00855DDD" w14:paraId="4F72E605" w14:textId="77777777" w:rsidTr="00657123">
        <w:trPr>
          <w:trHeight w:val="269"/>
          <w:jc w:val="center"/>
        </w:trPr>
        <w:tc>
          <w:tcPr>
            <w:tcW w:w="0" w:type="auto"/>
            <w:tcBorders>
              <w:top w:val="nil"/>
              <w:left w:val="single" w:sz="8" w:space="0" w:color="auto"/>
              <w:bottom w:val="single" w:sz="8" w:space="0" w:color="auto"/>
              <w:right w:val="single" w:sz="8" w:space="0" w:color="000000"/>
            </w:tcBorders>
            <w:shd w:val="clear" w:color="000000" w:fill="C5D9F1"/>
            <w:vAlign w:val="center"/>
            <w:hideMark/>
          </w:tcPr>
          <w:p w14:paraId="2E514951"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UKUPNO</w:t>
            </w:r>
          </w:p>
        </w:tc>
        <w:tc>
          <w:tcPr>
            <w:tcW w:w="0" w:type="auto"/>
            <w:tcBorders>
              <w:top w:val="nil"/>
              <w:left w:val="nil"/>
              <w:bottom w:val="single" w:sz="8" w:space="0" w:color="auto"/>
              <w:right w:val="single" w:sz="8" w:space="0" w:color="auto"/>
            </w:tcBorders>
            <w:shd w:val="clear" w:color="000000" w:fill="C5D9F1"/>
            <w:noWrap/>
            <w:vAlign w:val="center"/>
            <w:hideMark/>
          </w:tcPr>
          <w:p w14:paraId="7F7685DC"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64</w:t>
            </w:r>
          </w:p>
        </w:tc>
        <w:tc>
          <w:tcPr>
            <w:tcW w:w="0" w:type="auto"/>
            <w:tcBorders>
              <w:top w:val="nil"/>
              <w:left w:val="nil"/>
              <w:bottom w:val="single" w:sz="8" w:space="0" w:color="auto"/>
              <w:right w:val="nil"/>
            </w:tcBorders>
            <w:shd w:val="clear" w:color="000000" w:fill="C5D9F1"/>
            <w:noWrap/>
            <w:vAlign w:val="center"/>
            <w:hideMark/>
          </w:tcPr>
          <w:p w14:paraId="00FA362C"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47</w:t>
            </w:r>
          </w:p>
        </w:tc>
        <w:tc>
          <w:tcPr>
            <w:tcW w:w="0" w:type="auto"/>
            <w:tcBorders>
              <w:top w:val="nil"/>
              <w:left w:val="single" w:sz="8" w:space="0" w:color="auto"/>
              <w:bottom w:val="single" w:sz="8" w:space="0" w:color="auto"/>
              <w:right w:val="nil"/>
            </w:tcBorders>
            <w:shd w:val="clear" w:color="000000" w:fill="C5D9F1"/>
            <w:noWrap/>
            <w:vAlign w:val="center"/>
            <w:hideMark/>
          </w:tcPr>
          <w:p w14:paraId="19FCE32B"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56</w:t>
            </w:r>
          </w:p>
        </w:tc>
        <w:tc>
          <w:tcPr>
            <w:tcW w:w="0" w:type="auto"/>
            <w:tcBorders>
              <w:top w:val="nil"/>
              <w:left w:val="single" w:sz="8" w:space="0" w:color="auto"/>
              <w:bottom w:val="single" w:sz="8" w:space="0" w:color="auto"/>
              <w:right w:val="nil"/>
            </w:tcBorders>
            <w:shd w:val="clear" w:color="000000" w:fill="C5D9F1"/>
            <w:noWrap/>
            <w:vAlign w:val="center"/>
            <w:hideMark/>
          </w:tcPr>
          <w:p w14:paraId="15A3B068"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80</w:t>
            </w:r>
          </w:p>
        </w:tc>
        <w:tc>
          <w:tcPr>
            <w:tcW w:w="0" w:type="auto"/>
            <w:tcBorders>
              <w:top w:val="nil"/>
              <w:left w:val="single" w:sz="8" w:space="0" w:color="auto"/>
              <w:bottom w:val="single" w:sz="8" w:space="0" w:color="auto"/>
              <w:right w:val="single" w:sz="8" w:space="0" w:color="auto"/>
            </w:tcBorders>
            <w:shd w:val="clear" w:color="000000" w:fill="C5D9F1"/>
            <w:noWrap/>
            <w:vAlign w:val="center"/>
            <w:hideMark/>
          </w:tcPr>
          <w:p w14:paraId="43B34535" w14:textId="77777777" w:rsidR="00855DDD" w:rsidRPr="0084570A" w:rsidRDefault="00855DDD" w:rsidP="00657123">
            <w:pPr>
              <w:spacing w:after="0"/>
              <w:jc w:val="center"/>
              <w:rPr>
                <w:rFonts w:eastAsia="Times New Roman" w:cs="Times New Roman"/>
                <w:b/>
                <w:bCs/>
                <w:color w:val="1F497D" w:themeColor="text2"/>
                <w:sz w:val="20"/>
                <w:szCs w:val="20"/>
                <w:lang w:eastAsia="hr-HR"/>
              </w:rPr>
            </w:pPr>
            <w:r w:rsidRPr="0084570A">
              <w:rPr>
                <w:rFonts w:eastAsia="Times New Roman" w:cs="Times New Roman"/>
                <w:b/>
                <w:bCs/>
                <w:color w:val="1F497D" w:themeColor="text2"/>
                <w:sz w:val="20"/>
                <w:szCs w:val="20"/>
                <w:lang w:eastAsia="hr-HR"/>
              </w:rPr>
              <w:t>61</w:t>
            </w:r>
          </w:p>
        </w:tc>
      </w:tr>
    </w:tbl>
    <w:p w14:paraId="05EF3539" w14:textId="77777777" w:rsidR="002F3EE9" w:rsidRPr="00DE6020" w:rsidRDefault="002F3EE9" w:rsidP="00584348">
      <w:pPr>
        <w:spacing w:before="240"/>
        <w:rPr>
          <w:color w:val="FF0000"/>
        </w:rPr>
      </w:pPr>
      <w:r w:rsidRPr="0009707D">
        <w:rPr>
          <w:color w:val="000000" w:themeColor="text1"/>
        </w:rPr>
        <w:t>Iz usporedbe evidentiranih podataka u 20</w:t>
      </w:r>
      <w:r>
        <w:rPr>
          <w:color w:val="000000" w:themeColor="text1"/>
        </w:rPr>
        <w:t>20</w:t>
      </w:r>
      <w:r w:rsidRPr="0009707D">
        <w:rPr>
          <w:color w:val="000000" w:themeColor="text1"/>
        </w:rPr>
        <w:t>. i 201</w:t>
      </w:r>
      <w:r>
        <w:rPr>
          <w:color w:val="000000" w:themeColor="text1"/>
        </w:rPr>
        <w:t>9</w:t>
      </w:r>
      <w:r w:rsidRPr="0009707D">
        <w:rPr>
          <w:color w:val="000000" w:themeColor="text1"/>
        </w:rPr>
        <w:t xml:space="preserve">. godini, u porastu su vrijednosti vezane uz </w:t>
      </w:r>
      <w:r>
        <w:rPr>
          <w:color w:val="000000" w:themeColor="text1"/>
        </w:rPr>
        <w:t>sprječavanje bijega, 1 slučaj više, sprječavanje samoozljeđivanja, 5 slučajeva više, te sprječavanje prouzrokovanja materijalne štete, 4 slučajeva više.</w:t>
      </w:r>
      <w:r w:rsidR="00657123">
        <w:rPr>
          <w:color w:val="000000" w:themeColor="text1"/>
        </w:rPr>
        <w:t xml:space="preserve"> </w:t>
      </w:r>
    </w:p>
    <w:p w14:paraId="44D9724C" w14:textId="77777777" w:rsidR="002F3EE9" w:rsidRPr="0084570A" w:rsidRDefault="002F3EE9" w:rsidP="00EB574B">
      <w:pPr>
        <w:pStyle w:val="Heading2"/>
        <w:numPr>
          <w:ilvl w:val="1"/>
          <w:numId w:val="16"/>
        </w:numPr>
        <w:rPr>
          <w:color w:val="1F497D" w:themeColor="text2"/>
        </w:rPr>
      </w:pPr>
      <w:bookmarkStart w:id="190" w:name="_Toc527117251"/>
      <w:bookmarkStart w:id="191" w:name="_Toc11829370"/>
      <w:bookmarkStart w:id="192" w:name="_Toc72414169"/>
      <w:r w:rsidRPr="0084570A">
        <w:rPr>
          <w:color w:val="1F497D" w:themeColor="text2"/>
        </w:rPr>
        <w:t>Posebne mjere održavanja reda i sigurnosti</w:t>
      </w:r>
      <w:bookmarkEnd w:id="190"/>
      <w:bookmarkEnd w:id="191"/>
      <w:bookmarkEnd w:id="192"/>
    </w:p>
    <w:p w14:paraId="650295FD" w14:textId="77777777" w:rsidR="002F3EE9" w:rsidRPr="004E1210" w:rsidRDefault="002F3EE9" w:rsidP="002F3EE9">
      <w:pPr>
        <w:rPr>
          <w:color w:val="000000" w:themeColor="text1"/>
        </w:rPr>
      </w:pPr>
      <w:r w:rsidRPr="00F85881">
        <w:rPr>
          <w:color w:val="000000" w:themeColor="text1"/>
        </w:rPr>
        <w:t>Članak 135. Zakona o izvršavanju kazne zatvora, između ostaloga, određuje da će se prema zatvoreniku koji ugrožava red i sigurnost ili prijeti ugrožavanju reda i sigurnosti provoditi posebne mjere održavanja reda i sigurnosti. Naređivanje provođenja posebnih mjera održavanja reda i sigurnosti u nadležnosti je upravitelja ili osobe koju on ovlasti, odnosno u slučaju primjene</w:t>
      </w:r>
      <w:r>
        <w:rPr>
          <w:color w:val="000000" w:themeColor="text1"/>
        </w:rPr>
        <w:t xml:space="preserve"> posebne mjere održavanja reda i sigurnosti -</w:t>
      </w:r>
      <w:r w:rsidRPr="00F85881">
        <w:rPr>
          <w:color w:val="000000" w:themeColor="text1"/>
        </w:rPr>
        <w:t xml:space="preserve"> osamljenja, na prijedlog upravitelja i uz prethodno mišljenje liječnika</w:t>
      </w:r>
      <w:r>
        <w:rPr>
          <w:color w:val="000000" w:themeColor="text1"/>
        </w:rPr>
        <w:t>,</w:t>
      </w:r>
      <w:r w:rsidRPr="00F85881">
        <w:rPr>
          <w:color w:val="000000" w:themeColor="text1"/>
        </w:rPr>
        <w:t xml:space="preserve"> odluku o izvršavanju mjere donosi sudac izvršenja.</w:t>
      </w:r>
      <w:r>
        <w:rPr>
          <w:color w:val="000000" w:themeColor="text1"/>
        </w:rPr>
        <w:t xml:space="preserve"> Propisano je i provođenje određenih posebnih mjera održavanja reda i sigurnosti koje se mogu provoditi prema zatvoreniku kojemu je određen istražni zatvor.</w:t>
      </w:r>
    </w:p>
    <w:p w14:paraId="2F40F695" w14:textId="77777777" w:rsidR="002F3EE9" w:rsidRDefault="002F3EE9" w:rsidP="00584348">
      <w:pPr>
        <w:pStyle w:val="Caption"/>
        <w:keepNext/>
        <w:spacing w:after="0"/>
        <w:jc w:val="center"/>
      </w:pPr>
      <w:bookmarkStart w:id="193" w:name="_Toc11657838"/>
      <w:bookmarkStart w:id="194" w:name="_Toc72140961"/>
      <w:r>
        <w:t xml:space="preserve">Slika </w:t>
      </w:r>
      <w:r w:rsidR="00780D21">
        <w:fldChar w:fldCharType="begin"/>
      </w:r>
      <w:r w:rsidR="00780D21">
        <w:instrText xml:space="preserve"> SEQ Slika \* ARABIC </w:instrText>
      </w:r>
      <w:r w:rsidR="00780D21">
        <w:fldChar w:fldCharType="separate"/>
      </w:r>
      <w:r w:rsidR="0092771B">
        <w:rPr>
          <w:noProof/>
        </w:rPr>
        <w:t>27</w:t>
      </w:r>
      <w:r w:rsidR="00780D21">
        <w:fldChar w:fldCharType="end"/>
      </w:r>
      <w:r>
        <w:t xml:space="preserve">. </w:t>
      </w:r>
      <w:r w:rsidRPr="00181084">
        <w:t>Ukupan broj naređenih posebnih mjera održavanja reda i sigurnosti</w:t>
      </w:r>
      <w:bookmarkEnd w:id="193"/>
      <w:bookmarkEnd w:id="194"/>
    </w:p>
    <w:p w14:paraId="6A408CA4" w14:textId="77777777" w:rsidR="002F3EE9" w:rsidRDefault="002F3EE9" w:rsidP="002F3EE9">
      <w:pPr>
        <w:jc w:val="center"/>
      </w:pPr>
      <w:r w:rsidRPr="00D6750D">
        <w:rPr>
          <w:b/>
          <w:noProof/>
          <w:color w:val="000000" w:themeColor="text1"/>
          <w:lang w:eastAsia="hr-HR"/>
        </w:rPr>
        <w:drawing>
          <wp:inline distT="0" distB="0" distL="0" distR="0" wp14:anchorId="6380A2F0" wp14:editId="58F7BD62">
            <wp:extent cx="5503653" cy="759125"/>
            <wp:effectExtent l="0" t="0" r="20955" b="22225"/>
            <wp:docPr id="22" name="Grafikon 22">
              <a:extLst xmlns:a="http://schemas.openxmlformats.org/drawingml/2006/main">
                <a:ext uri="{FF2B5EF4-FFF2-40B4-BE49-F238E27FC236}">
                  <a16:creationId xmlns:a16="http://schemas.microsoft.com/office/drawing/2014/main" id="{00000000-0008-0000-06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60599A" w14:textId="77777777" w:rsidR="002F3EE9" w:rsidRPr="0009707D" w:rsidRDefault="002F3EE9" w:rsidP="002F3EE9">
      <w:pPr>
        <w:rPr>
          <w:color w:val="FF0000"/>
        </w:rPr>
      </w:pPr>
      <w:r>
        <w:rPr>
          <w:color w:val="000000" w:themeColor="text1"/>
        </w:rPr>
        <w:t>U odnosu na 2019</w:t>
      </w:r>
      <w:r w:rsidRPr="00F85881">
        <w:rPr>
          <w:color w:val="000000" w:themeColor="text1"/>
        </w:rPr>
        <w:t>. godinu, ukupan broj naređenih posebnih mjera održavanj</w:t>
      </w:r>
      <w:r>
        <w:rPr>
          <w:color w:val="000000" w:themeColor="text1"/>
        </w:rPr>
        <w:t>a reda i sigurnosti tijekom 2020</w:t>
      </w:r>
      <w:r w:rsidRPr="00F85881">
        <w:rPr>
          <w:color w:val="000000" w:themeColor="text1"/>
        </w:rPr>
        <w:t xml:space="preserve">. godine, </w:t>
      </w:r>
      <w:r>
        <w:rPr>
          <w:color w:val="000000" w:themeColor="text1"/>
        </w:rPr>
        <w:t>u porastu je za 94</w:t>
      </w:r>
      <w:r w:rsidRPr="00F85881">
        <w:rPr>
          <w:color w:val="000000" w:themeColor="text1"/>
        </w:rPr>
        <w:t xml:space="preserve"> izvršen</w:t>
      </w:r>
      <w:r>
        <w:rPr>
          <w:color w:val="000000" w:themeColor="text1"/>
        </w:rPr>
        <w:t>e</w:t>
      </w:r>
      <w:r w:rsidRPr="00F85881">
        <w:rPr>
          <w:color w:val="000000" w:themeColor="text1"/>
        </w:rPr>
        <w:t xml:space="preserve"> mjer</w:t>
      </w:r>
      <w:r>
        <w:rPr>
          <w:color w:val="000000" w:themeColor="text1"/>
        </w:rPr>
        <w:t xml:space="preserve">e ili 2,34%, </w:t>
      </w:r>
      <w:r w:rsidRPr="00C97A63">
        <w:t>odnosno 20</w:t>
      </w:r>
      <w:r>
        <w:t>20</w:t>
      </w:r>
      <w:r w:rsidRPr="00C97A63">
        <w:t xml:space="preserve">. godine posebna mjera održavanja reda i sigurnosti primijenjena je na svakom </w:t>
      </w:r>
      <w:r>
        <w:t>petom</w:t>
      </w:r>
      <w:r w:rsidRPr="00C97A63">
        <w:t xml:space="preserve"> zatvoreniku.</w:t>
      </w:r>
    </w:p>
    <w:p w14:paraId="105A439D" w14:textId="77777777" w:rsidR="002F3EE9" w:rsidRPr="00F3607E" w:rsidRDefault="002F3EE9" w:rsidP="002F3EE9">
      <w:pPr>
        <w:rPr>
          <w:color w:val="000000" w:themeColor="text1"/>
        </w:rPr>
      </w:pPr>
      <w:bookmarkStart w:id="195" w:name="_Toc11657839"/>
      <w:r w:rsidRPr="00F85881">
        <w:rPr>
          <w:color w:val="000000" w:themeColor="text1"/>
        </w:rPr>
        <w:t>Posebna mjera održavanja reda i sigurnosti – pojačani nadzor, podrazumijeva češće motrenje zatvorenika tijekom obavljanja dnevnih aktivnosti i noću. Odvajanje od ostalih zatvorenika izvršava se smještajem zatvorenika u jednokrevetnu sobu najdulje do trideset dana. Tijekom izvršavanja ove mjere zatvorenik sudjeluje u svim aktivnostima utvrđenim pojedinačnim programom izvršavanja kazne zatvora, a koje se mogu provoditi</w:t>
      </w:r>
      <w:r w:rsidR="00657123">
        <w:rPr>
          <w:color w:val="000000" w:themeColor="text1"/>
        </w:rPr>
        <w:t xml:space="preserve"> </w:t>
      </w:r>
      <w:r w:rsidRPr="00F85881">
        <w:rPr>
          <w:color w:val="000000" w:themeColor="text1"/>
        </w:rPr>
        <w:t xml:space="preserve">u prostoriji u kojoj je zatvorenik smješten. </w:t>
      </w:r>
      <w:r>
        <w:rPr>
          <w:color w:val="000000" w:themeColor="text1"/>
        </w:rPr>
        <w:t xml:space="preserve">Smještaj na odjel pojačanog nadzora može se narediti samo u zatvorenim kaznionicama, odnosno zatvorima, mjera se obvezno preispituje svaka tri mjeseca, a naređuje ju upravitelj. </w:t>
      </w:r>
      <w:r w:rsidRPr="00F85881">
        <w:rPr>
          <w:color w:val="000000" w:themeColor="text1"/>
        </w:rPr>
        <w:t>Osamljenjem se zatvoreniku onemogućuje veza s drugim zatvorenicima izdvajanjem iz skupnog načina izdržavanja kazne za</w:t>
      </w:r>
      <w:r>
        <w:rPr>
          <w:color w:val="000000" w:themeColor="text1"/>
        </w:rPr>
        <w:t>tvora i zajedničkih aktivnosti, a primjenjuje se prema zatvorenicima koji svojim postupcima ozbiljno ugrožavaju sigurnost kaznenog tijela.</w:t>
      </w:r>
    </w:p>
    <w:p w14:paraId="71E08944" w14:textId="77777777" w:rsidR="002F3EE9" w:rsidRPr="00451C8A" w:rsidRDefault="002F3EE9" w:rsidP="002F3EE9">
      <w:pPr>
        <w:rPr>
          <w:color w:val="000000" w:themeColor="text1"/>
        </w:rPr>
      </w:pPr>
      <w:r w:rsidRPr="00A475F5">
        <w:rPr>
          <w:color w:val="000000" w:themeColor="text1"/>
        </w:rPr>
        <w:t>Pojačani nadzor je posebna mjera održavanja reda i sigu</w:t>
      </w:r>
      <w:r>
        <w:rPr>
          <w:color w:val="000000" w:themeColor="text1"/>
        </w:rPr>
        <w:t>rnosti s najvećim udjelom u 2020. godini (61,00</w:t>
      </w:r>
      <w:r w:rsidRPr="00A475F5">
        <w:rPr>
          <w:color w:val="000000" w:themeColor="text1"/>
        </w:rPr>
        <w:t xml:space="preserve">%), </w:t>
      </w:r>
      <w:r>
        <w:rPr>
          <w:color w:val="000000" w:themeColor="text1"/>
        </w:rPr>
        <w:t xml:space="preserve">dok je mjera </w:t>
      </w:r>
      <w:r w:rsidRPr="00A475F5">
        <w:rPr>
          <w:color w:val="000000" w:themeColor="text1"/>
        </w:rPr>
        <w:t xml:space="preserve">osamljenja </w:t>
      </w:r>
      <w:r>
        <w:rPr>
          <w:color w:val="000000" w:themeColor="text1"/>
        </w:rPr>
        <w:t>u 2020. g</w:t>
      </w:r>
      <w:r w:rsidR="00B124FC">
        <w:rPr>
          <w:color w:val="000000" w:themeColor="text1"/>
        </w:rPr>
        <w:t>odini primijenjena 8 puta (0,34</w:t>
      </w:r>
      <w:r>
        <w:rPr>
          <w:color w:val="000000" w:themeColor="text1"/>
        </w:rPr>
        <w:t>%)</w:t>
      </w:r>
      <w:r w:rsidRPr="00A475F5">
        <w:rPr>
          <w:color w:val="000000" w:themeColor="text1"/>
        </w:rPr>
        <w:t>.</w:t>
      </w:r>
    </w:p>
    <w:p w14:paraId="4DFEEE7D" w14:textId="77777777" w:rsidR="002F3EE9" w:rsidRDefault="002F3EE9" w:rsidP="00584348">
      <w:pPr>
        <w:pStyle w:val="Caption"/>
        <w:keepNext/>
        <w:spacing w:after="0"/>
        <w:jc w:val="center"/>
      </w:pPr>
      <w:bookmarkStart w:id="196" w:name="_Toc72140962"/>
      <w:r>
        <w:t xml:space="preserve">Slika </w:t>
      </w:r>
      <w:r w:rsidR="00780D21">
        <w:fldChar w:fldCharType="begin"/>
      </w:r>
      <w:r w:rsidR="00780D21">
        <w:instrText xml:space="preserve"> SEQ Slika \* ARABIC </w:instrText>
      </w:r>
      <w:r w:rsidR="00780D21">
        <w:fldChar w:fldCharType="separate"/>
      </w:r>
      <w:r w:rsidR="0092771B">
        <w:rPr>
          <w:noProof/>
        </w:rPr>
        <w:t>28</w:t>
      </w:r>
      <w:r w:rsidR="00780D21">
        <w:fldChar w:fldCharType="end"/>
      </w:r>
      <w:r>
        <w:t xml:space="preserve">. </w:t>
      </w:r>
      <w:r w:rsidRPr="00F737B9">
        <w:t xml:space="preserve">Posebne mjere održavanja reda i sigurnosti prema </w:t>
      </w:r>
      <w:r>
        <w:t>vrsti,</w:t>
      </w:r>
      <w:r w:rsidRPr="00F737B9">
        <w:t xml:space="preserve"> broju</w:t>
      </w:r>
      <w:r>
        <w:t xml:space="preserve"> i postotku</w:t>
      </w:r>
      <w:r w:rsidR="00657123">
        <w:t xml:space="preserve"> </w:t>
      </w:r>
      <w:r w:rsidRPr="00F737B9">
        <w:t>provođenja</w:t>
      </w:r>
      <w:bookmarkEnd w:id="195"/>
      <w:bookmarkEnd w:id="196"/>
    </w:p>
    <w:p w14:paraId="481003C2" w14:textId="77777777" w:rsidR="002F3EE9" w:rsidRDefault="002F3EE9" w:rsidP="002F3EE9">
      <w:pPr>
        <w:spacing w:after="0"/>
        <w:jc w:val="center"/>
      </w:pPr>
      <w:r>
        <w:rPr>
          <w:noProof/>
          <w:lang w:eastAsia="hr-HR"/>
        </w:rPr>
        <w:drawing>
          <wp:inline distT="0" distB="0" distL="0" distR="0" wp14:anchorId="33293D88" wp14:editId="502A5795">
            <wp:extent cx="5934974" cy="3510951"/>
            <wp:effectExtent l="0" t="0" r="27940" b="13335"/>
            <wp:docPr id="25" name="Grafikon 25">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96CF4DB" w14:textId="77777777" w:rsidR="002F3EE9" w:rsidRPr="00845414" w:rsidRDefault="002F3EE9" w:rsidP="002F3EE9">
      <w:pPr>
        <w:rPr>
          <w:color w:val="000000" w:themeColor="text1"/>
        </w:rPr>
      </w:pPr>
      <w:bookmarkStart w:id="197" w:name="_Toc475362428"/>
    </w:p>
    <w:p w14:paraId="53FA450E" w14:textId="77777777" w:rsidR="002F3EE9" w:rsidRPr="0084570A" w:rsidRDefault="002F3EE9" w:rsidP="00EB574B">
      <w:pPr>
        <w:pStyle w:val="Heading2"/>
        <w:numPr>
          <w:ilvl w:val="1"/>
          <w:numId w:val="16"/>
        </w:numPr>
        <w:rPr>
          <w:color w:val="1F497D" w:themeColor="text2"/>
        </w:rPr>
      </w:pPr>
      <w:bookmarkStart w:id="198" w:name="_Toc527117252"/>
      <w:bookmarkStart w:id="199" w:name="_Toc11829371"/>
      <w:bookmarkStart w:id="200" w:name="_Toc72414170"/>
      <w:bookmarkEnd w:id="197"/>
      <w:r w:rsidRPr="0084570A">
        <w:rPr>
          <w:color w:val="1F497D" w:themeColor="text2"/>
        </w:rPr>
        <w:t>Testiranje zatvorenika na prisutnost alkohola u organizmu te na prisutnost droga i drugih nedopuštenih psihoaktivnih sredstava u organizmu</w:t>
      </w:r>
      <w:bookmarkEnd w:id="198"/>
      <w:bookmarkEnd w:id="199"/>
      <w:bookmarkEnd w:id="200"/>
    </w:p>
    <w:p w14:paraId="43381F93" w14:textId="77777777" w:rsidR="002F3EE9" w:rsidRPr="003B36A9" w:rsidRDefault="002F3EE9" w:rsidP="002F3EE9">
      <w:pPr>
        <w:rPr>
          <w:color w:val="000000" w:themeColor="text1"/>
        </w:rPr>
      </w:pPr>
      <w:r w:rsidRPr="00A475F5">
        <w:rPr>
          <w:color w:val="000000" w:themeColor="text1"/>
        </w:rPr>
        <w:t>Testiranja zatvorenika na prisutnost alkohola u organizmu te na prisutnost droga i drugih nedopuštenih psihoaktivnih sredstava u organizmu provode se prema pravilima medicinske struke, a zatvorenika se može u svako doba testirati. Najčešće se testiranja provode kao ciljana, po uočenoj potrebi i procjeni, a obavljaju se i redovna kod dolaska zatvorenika u kaznionicu ili zatvor s korištenja pogodnosti izlaska i prilikom samostalnog javljanja zatvorenika na izdržavanje kazne zatvora. Nadalje, riječ je preventivnom djelovanju kojim se nastoji onemogućiti unos, konzumacija i eventualna zlouporaba alkohola, droga i svih</w:t>
      </w:r>
      <w:r w:rsidR="00657123">
        <w:rPr>
          <w:color w:val="000000" w:themeColor="text1"/>
        </w:rPr>
        <w:t xml:space="preserve"> </w:t>
      </w:r>
      <w:r w:rsidRPr="00A475F5">
        <w:rPr>
          <w:color w:val="000000" w:themeColor="text1"/>
        </w:rPr>
        <w:t>drugih nedopuštenih psihoaktivnih sredstava, uz istovremeno djelovanje u poduzimanju odgovarajućih zdravstvenih, t</w:t>
      </w:r>
      <w:r>
        <w:rPr>
          <w:color w:val="000000" w:themeColor="text1"/>
        </w:rPr>
        <w:t>retmanskih i sigurnosnih mjera.</w:t>
      </w:r>
      <w:bookmarkStart w:id="201" w:name="_Toc11657841"/>
    </w:p>
    <w:p w14:paraId="5B201D0C" w14:textId="77777777" w:rsidR="002F3EE9" w:rsidRPr="00287F35" w:rsidRDefault="002F3EE9" w:rsidP="002F3EE9">
      <w:r w:rsidRPr="000E1BCB">
        <w:t>Tijekom 2020. godine izvršeno je 3886 testiranje zatvorenika na prisutnost alkohola, droga i drugih nedopuštenih psihoaktivnih sredstava u organizmu, što je 5455 izvršenih testiranja manje u odnosu na 2019. godinu.</w:t>
      </w:r>
      <w:r>
        <w:t xml:space="preserve"> </w:t>
      </w:r>
      <w:r w:rsidRPr="00287F35">
        <w:t>Manji broj testiranja izravna je posljedica pandemije novog koronavirusa (SARS-CoV-2), obzirom da je novonastala situacija uzrokovala nužnu uskratu određenih pogodnosti zatvorenika, poglavito u smislu dodira s vanjskim svijetom, što je automatski rezultiralo znatno smanjenim brojem testiranja, koja bi u uobičajenim okolnostima bila obavljena prilikom povratka zatvorenika s pogodnosti u kazneno tijelo.</w:t>
      </w:r>
    </w:p>
    <w:p w14:paraId="7A073C9B" w14:textId="77777777" w:rsidR="002F3EE9" w:rsidRDefault="002F3EE9" w:rsidP="00584348">
      <w:pPr>
        <w:pStyle w:val="Caption"/>
        <w:keepNext/>
        <w:spacing w:after="0"/>
        <w:jc w:val="center"/>
      </w:pPr>
      <w:bookmarkStart w:id="202" w:name="_Toc72140963"/>
      <w:r>
        <w:t xml:space="preserve">Slika </w:t>
      </w:r>
      <w:r w:rsidR="00780D21">
        <w:fldChar w:fldCharType="begin"/>
      </w:r>
      <w:r w:rsidR="00780D21">
        <w:instrText xml:space="preserve"> SEQ Slika \* ARABIC </w:instrText>
      </w:r>
      <w:r w:rsidR="00780D21">
        <w:fldChar w:fldCharType="separate"/>
      </w:r>
      <w:r w:rsidR="0092771B">
        <w:rPr>
          <w:noProof/>
        </w:rPr>
        <w:t>29</w:t>
      </w:r>
      <w:r w:rsidR="00780D21">
        <w:fldChar w:fldCharType="end"/>
      </w:r>
      <w:r>
        <w:t xml:space="preserve">. </w:t>
      </w:r>
      <w:r w:rsidRPr="00D3779F">
        <w:t>Ukupan broj obavljenih testiranja zatvo</w:t>
      </w:r>
      <w:r>
        <w:t xml:space="preserve">renika na prisutnost alkohola, </w:t>
      </w:r>
      <w:r w:rsidRPr="00D3779F">
        <w:t>droga i drugih nedopuštenih psihoaktivnih sredstava u organizmu</w:t>
      </w:r>
      <w:bookmarkEnd w:id="201"/>
      <w:bookmarkEnd w:id="202"/>
    </w:p>
    <w:p w14:paraId="02AD120E" w14:textId="77777777" w:rsidR="002F3EE9" w:rsidRDefault="002F3EE9" w:rsidP="002F3EE9">
      <w:pPr>
        <w:jc w:val="center"/>
      </w:pPr>
      <w:bookmarkStart w:id="203" w:name="_Toc11657842"/>
      <w:r>
        <w:rPr>
          <w:noProof/>
          <w:lang w:eastAsia="hr-HR"/>
        </w:rPr>
        <w:drawing>
          <wp:inline distT="0" distB="0" distL="0" distR="0" wp14:anchorId="036ECC6B" wp14:editId="4CA4DDD1">
            <wp:extent cx="5586384" cy="2013889"/>
            <wp:effectExtent l="0" t="0" r="14605" b="24765"/>
            <wp:docPr id="26" name="Grafikon 26">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49A4D6C" w14:textId="77777777" w:rsidR="002F3EE9" w:rsidRPr="00AF7BA6" w:rsidRDefault="002F3EE9" w:rsidP="002F3EE9">
      <w:pPr>
        <w:rPr>
          <w:color w:val="000000" w:themeColor="text1"/>
        </w:rPr>
      </w:pPr>
      <w:r w:rsidRPr="00583E56">
        <w:t xml:space="preserve">Od ukupnog broja testiranih </w:t>
      </w:r>
      <w:r>
        <w:t>486</w:t>
      </w:r>
      <w:r w:rsidRPr="00583E56">
        <w:t xml:space="preserve"> zatvorenika bilo je pozitivno na alkohol, drogu i druge nedopuštene psihoaktivna sredstva</w:t>
      </w:r>
      <w:r>
        <w:t xml:space="preserve">. </w:t>
      </w:r>
      <w:r w:rsidRPr="00AF7BA6">
        <w:rPr>
          <w:color w:val="000000" w:themeColor="text1"/>
        </w:rPr>
        <w:t>Slučajevi pozitivnih rezultata na testu vezani su uz prijam zatvorenika po određivanju istražnog zatvora - privođenje, samostalnog</w:t>
      </w:r>
      <w:r w:rsidR="00657123">
        <w:rPr>
          <w:color w:val="000000" w:themeColor="text1"/>
        </w:rPr>
        <w:t xml:space="preserve"> </w:t>
      </w:r>
      <w:r w:rsidRPr="00AF7BA6">
        <w:rPr>
          <w:color w:val="000000" w:themeColor="text1"/>
        </w:rPr>
        <w:t>javljanja na izdržavanje kazne zatvora i povratka u kazneno tijelo s korištenja pogodnosti izlaska</w:t>
      </w:r>
      <w:r>
        <w:rPr>
          <w:color w:val="000000" w:themeColor="text1"/>
        </w:rPr>
        <w:t xml:space="preserve"> iz kaznionice ili zatvora.</w:t>
      </w:r>
    </w:p>
    <w:p w14:paraId="6E98F3C3" w14:textId="77777777" w:rsidR="002F3EE9" w:rsidRPr="002D1D60" w:rsidRDefault="002F3EE9" w:rsidP="002F3EE9">
      <w:pPr>
        <w:spacing w:after="0"/>
        <w:rPr>
          <w:color w:val="FF0000"/>
        </w:rPr>
      </w:pPr>
      <w:r>
        <w:t>U 2020. godini u</w:t>
      </w:r>
      <w:r w:rsidRPr="00F53996">
        <w:t>kupn</w:t>
      </w:r>
      <w:r>
        <w:t>o</w:t>
      </w:r>
      <w:r w:rsidRPr="00F53996">
        <w:t xml:space="preserve"> </w:t>
      </w:r>
      <w:r>
        <w:t>je</w:t>
      </w:r>
      <w:r w:rsidRPr="00F53996">
        <w:t xml:space="preserve"> </w:t>
      </w:r>
      <w:r>
        <w:t>izvršeno 1220</w:t>
      </w:r>
      <w:r w:rsidRPr="00F53996">
        <w:t xml:space="preserve"> testiranja</w:t>
      </w:r>
      <w:r>
        <w:t xml:space="preserve"> </w:t>
      </w:r>
      <w:r w:rsidRPr="00F53996">
        <w:t>zatvorenika na prisutnost droga i drugih nedopuštenih psihoaktivnih sredstava u organizmu</w:t>
      </w:r>
      <w:r>
        <w:t xml:space="preserve"> od čega je pozitivnih na testu bilo ukupno 426. </w:t>
      </w:r>
    </w:p>
    <w:p w14:paraId="7CCC7446" w14:textId="77777777" w:rsidR="002F3EE9" w:rsidRDefault="002F3EE9" w:rsidP="002F3EE9">
      <w:pPr>
        <w:rPr>
          <w:color w:val="000000" w:themeColor="text1"/>
        </w:rPr>
      </w:pPr>
      <w:r>
        <w:rPr>
          <w:color w:val="000000" w:themeColor="text1"/>
        </w:rPr>
        <w:t xml:space="preserve">Naglašavamo </w:t>
      </w:r>
      <w:r w:rsidRPr="00AC4DA3">
        <w:rPr>
          <w:color w:val="000000" w:themeColor="text1"/>
        </w:rPr>
        <w:t>kako se najveći broj pozitivnih rezultata na testu odnosi na zlouporabu propisane medicinske terapije zatvorenika u kaznenom tijelu, a ostali dio na zaprimanje istražnih zatvorenika, javljanj</w:t>
      </w:r>
      <w:r>
        <w:rPr>
          <w:color w:val="000000" w:themeColor="text1"/>
        </w:rPr>
        <w:t>e</w:t>
      </w:r>
      <w:r w:rsidRPr="00AC4DA3">
        <w:rPr>
          <w:color w:val="000000" w:themeColor="text1"/>
        </w:rPr>
        <w:t xml:space="preserve"> osuđenika na izdržavanje kazne zatvora, povratak</w:t>
      </w:r>
      <w:r>
        <w:rPr>
          <w:color w:val="000000" w:themeColor="text1"/>
        </w:rPr>
        <w:t xml:space="preserve"> zatvorenika</w:t>
      </w:r>
      <w:r w:rsidRPr="00AC4DA3">
        <w:rPr>
          <w:color w:val="000000" w:themeColor="text1"/>
        </w:rPr>
        <w:t xml:space="preserve"> u kazneno tijelo s korišt</w:t>
      </w:r>
      <w:r>
        <w:rPr>
          <w:color w:val="000000" w:themeColor="text1"/>
        </w:rPr>
        <w:t>enja pogodnosti izlaska i drugo</w:t>
      </w:r>
      <w:r w:rsidRPr="00AC4DA3">
        <w:rPr>
          <w:color w:val="000000" w:themeColor="text1"/>
        </w:rPr>
        <w:t>.</w:t>
      </w:r>
    </w:p>
    <w:p w14:paraId="4A95AC1F" w14:textId="77777777" w:rsidR="002F3EE9" w:rsidRPr="00DA5569" w:rsidRDefault="002F3EE9" w:rsidP="00584348">
      <w:pPr>
        <w:pStyle w:val="Caption"/>
        <w:keepNext/>
        <w:spacing w:after="0"/>
        <w:jc w:val="center"/>
      </w:pPr>
      <w:bookmarkStart w:id="204" w:name="_Toc72140964"/>
      <w:r>
        <w:t xml:space="preserve">Slika </w:t>
      </w:r>
      <w:r w:rsidR="00780D21">
        <w:fldChar w:fldCharType="begin"/>
      </w:r>
      <w:r w:rsidR="00780D21">
        <w:instrText xml:space="preserve"> SEQ Slika \* ARABIC </w:instrText>
      </w:r>
      <w:r w:rsidR="00780D21">
        <w:fldChar w:fldCharType="separate"/>
      </w:r>
      <w:r w:rsidR="0092771B">
        <w:rPr>
          <w:noProof/>
        </w:rPr>
        <w:t>30</w:t>
      </w:r>
      <w:r w:rsidR="00780D21">
        <w:fldChar w:fldCharType="end"/>
      </w:r>
      <w:r>
        <w:t xml:space="preserve">. </w:t>
      </w:r>
      <w:r w:rsidRPr="001B3CFA">
        <w:t xml:space="preserve">Ukupan broj obavljenih testiranja zatvorenika na prisutnost </w:t>
      </w:r>
      <w:r>
        <w:t>droga i drugih nedopuštenih psihoaktivnih sredstava</w:t>
      </w:r>
      <w:r w:rsidRPr="001B3CFA">
        <w:t xml:space="preserve"> u organizmu</w:t>
      </w:r>
      <w:bookmarkEnd w:id="204"/>
    </w:p>
    <w:p w14:paraId="6AF9037E" w14:textId="77777777" w:rsidR="00584348" w:rsidRDefault="002F3EE9" w:rsidP="002F3EE9">
      <w:pPr>
        <w:jc w:val="center"/>
        <w:rPr>
          <w:noProof/>
        </w:rPr>
      </w:pPr>
      <w:r>
        <w:rPr>
          <w:noProof/>
          <w:lang w:eastAsia="hr-HR"/>
        </w:rPr>
        <w:drawing>
          <wp:inline distT="0" distB="0" distL="0" distR="0" wp14:anchorId="6BDE7690" wp14:editId="507751C5">
            <wp:extent cx="5960853" cy="1871933"/>
            <wp:effectExtent l="0" t="0" r="20955" b="14605"/>
            <wp:docPr id="33" name="Grafikon 33">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E07D7A1" w14:textId="77777777" w:rsidR="002F3EE9" w:rsidRPr="00584348" w:rsidRDefault="002F3EE9" w:rsidP="00584348">
      <w:r w:rsidRPr="00584348">
        <w:t>Tijekom 2020.godine obavljeno je 2666 testiranja na prisutnost alkohola u organizmu, od čega je kod 60 zatvorenika bilo pozitivno na testu.</w:t>
      </w:r>
    </w:p>
    <w:p w14:paraId="3DE83A31" w14:textId="77777777" w:rsidR="002F3EE9" w:rsidRDefault="002F3EE9" w:rsidP="00584348">
      <w:pPr>
        <w:pStyle w:val="Caption"/>
        <w:keepNext/>
        <w:spacing w:after="0"/>
        <w:jc w:val="center"/>
      </w:pPr>
      <w:bookmarkStart w:id="205" w:name="_Toc72140965"/>
      <w:r>
        <w:t xml:space="preserve">Slika </w:t>
      </w:r>
      <w:r w:rsidR="00780D21">
        <w:fldChar w:fldCharType="begin"/>
      </w:r>
      <w:r w:rsidR="00780D21">
        <w:instrText xml:space="preserve"> SEQ Slika \* ARABIC </w:instrText>
      </w:r>
      <w:r w:rsidR="00780D21">
        <w:fldChar w:fldCharType="separate"/>
      </w:r>
      <w:r w:rsidR="0092771B">
        <w:rPr>
          <w:noProof/>
        </w:rPr>
        <w:t>31</w:t>
      </w:r>
      <w:r w:rsidR="00780D21">
        <w:fldChar w:fldCharType="end"/>
      </w:r>
      <w:r>
        <w:t xml:space="preserve">. </w:t>
      </w:r>
      <w:r w:rsidRPr="001B3CFA">
        <w:t>Ukupan broj obavljenih testiranja zatvorenika na prisutnost alkohola u organizmu</w:t>
      </w:r>
      <w:bookmarkEnd w:id="203"/>
      <w:bookmarkEnd w:id="205"/>
    </w:p>
    <w:p w14:paraId="110D49A3" w14:textId="77777777" w:rsidR="002F3EE9" w:rsidRDefault="002F3EE9" w:rsidP="002F3EE9">
      <w:pPr>
        <w:jc w:val="center"/>
      </w:pPr>
      <w:r>
        <w:rPr>
          <w:noProof/>
          <w:lang w:eastAsia="hr-HR"/>
        </w:rPr>
        <w:drawing>
          <wp:inline distT="0" distB="0" distL="0" distR="0" wp14:anchorId="0C88DC25" wp14:editId="7972284B">
            <wp:extent cx="5762445" cy="2156604"/>
            <wp:effectExtent l="0" t="0" r="10160" b="15240"/>
            <wp:docPr id="34" name="Grafikon 34">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5CEB1E7" w14:textId="77777777" w:rsidR="002F3EE9" w:rsidRPr="0084570A" w:rsidRDefault="002F3EE9" w:rsidP="00EB574B">
      <w:pPr>
        <w:pStyle w:val="Heading2"/>
        <w:numPr>
          <w:ilvl w:val="1"/>
          <w:numId w:val="16"/>
        </w:numPr>
        <w:rPr>
          <w:color w:val="1F497D" w:themeColor="text2"/>
        </w:rPr>
      </w:pPr>
      <w:bookmarkStart w:id="206" w:name="_Toc527117253"/>
      <w:bookmarkStart w:id="207" w:name="_Toc11829372"/>
      <w:bookmarkStart w:id="208" w:name="_Toc72414171"/>
      <w:r w:rsidRPr="0084570A">
        <w:rPr>
          <w:color w:val="1F497D" w:themeColor="text2"/>
        </w:rPr>
        <w:t>Samoubojstva i smrti zatvorenika</w:t>
      </w:r>
      <w:bookmarkEnd w:id="206"/>
      <w:bookmarkEnd w:id="207"/>
      <w:bookmarkEnd w:id="208"/>
    </w:p>
    <w:p w14:paraId="258BD3E5" w14:textId="77777777" w:rsidR="002F3EE9" w:rsidRPr="002D1D60" w:rsidRDefault="002F3EE9" w:rsidP="002F3EE9">
      <w:pPr>
        <w:pStyle w:val="ListParagraph"/>
        <w:ind w:left="0"/>
        <w:rPr>
          <w:color w:val="000000" w:themeColor="text1"/>
        </w:rPr>
      </w:pPr>
      <w:r w:rsidRPr="002D1D60">
        <w:rPr>
          <w:color w:val="000000" w:themeColor="text1"/>
        </w:rPr>
        <w:t>Broj evidentiranih pokušaja samoubojstva zatvorenika u 20</w:t>
      </w:r>
      <w:r>
        <w:rPr>
          <w:color w:val="000000" w:themeColor="text1"/>
        </w:rPr>
        <w:t>20</w:t>
      </w:r>
      <w:r w:rsidRPr="002D1D60">
        <w:rPr>
          <w:color w:val="000000" w:themeColor="text1"/>
        </w:rPr>
        <w:t xml:space="preserve">. godini </w:t>
      </w:r>
      <w:r>
        <w:rPr>
          <w:color w:val="000000" w:themeColor="text1"/>
        </w:rPr>
        <w:t>manji</w:t>
      </w:r>
      <w:r w:rsidRPr="002D1D60">
        <w:rPr>
          <w:color w:val="000000" w:themeColor="text1"/>
        </w:rPr>
        <w:t xml:space="preserve"> je u odnosu na 201</w:t>
      </w:r>
      <w:r>
        <w:rPr>
          <w:color w:val="000000" w:themeColor="text1"/>
        </w:rPr>
        <w:t>9</w:t>
      </w:r>
      <w:r w:rsidRPr="002D1D60">
        <w:rPr>
          <w:color w:val="000000" w:themeColor="text1"/>
        </w:rPr>
        <w:t xml:space="preserve">. godinu, odnosno evidentirano je </w:t>
      </w:r>
      <w:r>
        <w:rPr>
          <w:color w:val="000000" w:themeColor="text1"/>
        </w:rPr>
        <w:t xml:space="preserve">13 </w:t>
      </w:r>
      <w:r w:rsidRPr="002D1D60">
        <w:rPr>
          <w:color w:val="000000" w:themeColor="text1"/>
        </w:rPr>
        <w:t>takvih rizičnih oblika ponašanja zatvorenika u 20</w:t>
      </w:r>
      <w:r>
        <w:rPr>
          <w:color w:val="000000" w:themeColor="text1"/>
        </w:rPr>
        <w:t>20</w:t>
      </w:r>
      <w:r w:rsidRPr="002D1D60">
        <w:rPr>
          <w:color w:val="000000" w:themeColor="text1"/>
        </w:rPr>
        <w:t>. godini, u odnosu na 201</w:t>
      </w:r>
      <w:r>
        <w:rPr>
          <w:color w:val="000000" w:themeColor="text1"/>
        </w:rPr>
        <w:t>9</w:t>
      </w:r>
      <w:r w:rsidRPr="002D1D60">
        <w:rPr>
          <w:color w:val="000000" w:themeColor="text1"/>
        </w:rPr>
        <w:t>. godinu kada ih je evidentirano ukupno 1</w:t>
      </w:r>
      <w:r>
        <w:rPr>
          <w:color w:val="000000" w:themeColor="text1"/>
        </w:rPr>
        <w:t>9</w:t>
      </w:r>
      <w:r w:rsidRPr="002D1D60">
        <w:rPr>
          <w:color w:val="000000" w:themeColor="text1"/>
        </w:rPr>
        <w:t xml:space="preserve">. </w:t>
      </w:r>
    </w:p>
    <w:p w14:paraId="004CBE07" w14:textId="77777777" w:rsidR="002F3EE9" w:rsidRDefault="002F3EE9" w:rsidP="00584348">
      <w:pPr>
        <w:pStyle w:val="Caption"/>
        <w:keepNext/>
        <w:spacing w:after="0"/>
        <w:jc w:val="center"/>
      </w:pPr>
      <w:bookmarkStart w:id="209" w:name="_Toc11657844"/>
      <w:bookmarkStart w:id="210" w:name="_Toc72140966"/>
      <w:r>
        <w:t xml:space="preserve">Slika </w:t>
      </w:r>
      <w:r w:rsidR="00780D21">
        <w:fldChar w:fldCharType="begin"/>
      </w:r>
      <w:r w:rsidR="00780D21">
        <w:instrText xml:space="preserve"> SEQ Slika \* ARABIC </w:instrText>
      </w:r>
      <w:r w:rsidR="00780D21">
        <w:fldChar w:fldCharType="separate"/>
      </w:r>
      <w:r w:rsidR="0092771B">
        <w:rPr>
          <w:noProof/>
        </w:rPr>
        <w:t>32</w:t>
      </w:r>
      <w:r w:rsidR="00780D21">
        <w:fldChar w:fldCharType="end"/>
      </w:r>
      <w:r>
        <w:t xml:space="preserve">. </w:t>
      </w:r>
      <w:r w:rsidRPr="00F47E4F">
        <w:t>Broj pokušaja samoubojstva</w:t>
      </w:r>
      <w:bookmarkEnd w:id="209"/>
      <w:bookmarkEnd w:id="210"/>
    </w:p>
    <w:p w14:paraId="1B22D11C" w14:textId="77777777" w:rsidR="002F3EE9" w:rsidRDefault="002F3EE9" w:rsidP="002F3EE9">
      <w:pPr>
        <w:jc w:val="center"/>
      </w:pPr>
      <w:r>
        <w:rPr>
          <w:noProof/>
          <w:lang w:eastAsia="hr-HR"/>
        </w:rPr>
        <w:drawing>
          <wp:inline distT="0" distB="0" distL="0" distR="0" wp14:anchorId="2B80AF92" wp14:editId="02DC444B">
            <wp:extent cx="5451895" cy="1121434"/>
            <wp:effectExtent l="0" t="0" r="15875" b="21590"/>
            <wp:docPr id="24" name="Grafikon 24">
              <a:extLst xmlns:a="http://schemas.openxmlformats.org/drawingml/2006/main">
                <a:ext uri="{FF2B5EF4-FFF2-40B4-BE49-F238E27FC236}">
                  <a16:creationId xmlns:a16="http://schemas.microsoft.com/office/drawing/2014/main" id="{00000000-0008-0000-0B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1BCEC5A" w14:textId="77777777" w:rsidR="002F3EE9" w:rsidRDefault="002F3EE9" w:rsidP="002F3EE9">
      <w:bookmarkStart w:id="211" w:name="_Toc11657845"/>
      <w:r>
        <w:t>Broj smrtnih slučajeva zatvorenika u 2020. godini manji je za 17 slučaja u odnosu na 2019. godinu, u 2020. godini evidentirano je ukupno 9 smrtnih slučajeva, naspram 26 evidentiranih slučaja u 2019. godini.</w:t>
      </w:r>
      <w:r w:rsidR="00657123">
        <w:t xml:space="preserve"> </w:t>
      </w:r>
      <w:r>
        <w:t>U 2020. godini nije evidentiran je niti jedan slučaj samoubojstava zatvorenika.</w:t>
      </w:r>
    </w:p>
    <w:p w14:paraId="67C3FE00" w14:textId="77777777" w:rsidR="002F3EE9" w:rsidRDefault="002F3EE9" w:rsidP="00584348">
      <w:pPr>
        <w:pStyle w:val="Caption"/>
        <w:keepNext/>
        <w:spacing w:after="0"/>
        <w:jc w:val="center"/>
      </w:pPr>
      <w:bookmarkStart w:id="212" w:name="_Toc72140967"/>
      <w:r>
        <w:t xml:space="preserve">Slika </w:t>
      </w:r>
      <w:r w:rsidR="00780D21">
        <w:fldChar w:fldCharType="begin"/>
      </w:r>
      <w:r w:rsidR="00780D21">
        <w:instrText xml:space="preserve"> SEQ Slika \* ARABIC </w:instrText>
      </w:r>
      <w:r w:rsidR="00780D21">
        <w:fldChar w:fldCharType="separate"/>
      </w:r>
      <w:r w:rsidR="0092771B">
        <w:rPr>
          <w:noProof/>
        </w:rPr>
        <w:t>33</w:t>
      </w:r>
      <w:r w:rsidR="00780D21">
        <w:fldChar w:fldCharType="end"/>
      </w:r>
      <w:r>
        <w:t xml:space="preserve">. </w:t>
      </w:r>
      <w:r w:rsidRPr="00AE720E">
        <w:t>Broj samoubojstva i smrti</w:t>
      </w:r>
      <w:bookmarkEnd w:id="211"/>
      <w:bookmarkEnd w:id="212"/>
    </w:p>
    <w:p w14:paraId="64F446E0" w14:textId="77777777" w:rsidR="00961B8B" w:rsidRDefault="002F3EE9" w:rsidP="002F3EE9">
      <w:pPr>
        <w:jc w:val="center"/>
      </w:pPr>
      <w:r w:rsidRPr="0001169F">
        <w:rPr>
          <w:b/>
          <w:noProof/>
          <w:lang w:eastAsia="hr-HR"/>
        </w:rPr>
        <w:drawing>
          <wp:inline distT="0" distB="0" distL="0" distR="0" wp14:anchorId="573492F6" wp14:editId="16F6DD89">
            <wp:extent cx="5546090" cy="1771650"/>
            <wp:effectExtent l="0" t="0" r="16510" b="0"/>
            <wp:docPr id="35" name="Grafikon 35">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A4FE967" w14:textId="77777777" w:rsidR="00961B8B" w:rsidRDefault="00961B8B">
      <w:pPr>
        <w:spacing w:after="0"/>
        <w:jc w:val="left"/>
      </w:pPr>
      <w:r>
        <w:br w:type="page"/>
      </w:r>
    </w:p>
    <w:p w14:paraId="36B9C8B8" w14:textId="77777777" w:rsidR="002F3EE9" w:rsidRDefault="002F3EE9" w:rsidP="002F3EE9">
      <w:pPr>
        <w:jc w:val="center"/>
      </w:pPr>
    </w:p>
    <w:p w14:paraId="10560C72" w14:textId="77777777" w:rsidR="002F3EE9" w:rsidRPr="0084570A" w:rsidRDefault="002F3EE9" w:rsidP="00EB574B">
      <w:pPr>
        <w:pStyle w:val="Heading2"/>
        <w:numPr>
          <w:ilvl w:val="1"/>
          <w:numId w:val="16"/>
        </w:numPr>
        <w:rPr>
          <w:color w:val="1F497D" w:themeColor="text2"/>
        </w:rPr>
      </w:pPr>
      <w:bookmarkStart w:id="213" w:name="_Toc527117254"/>
      <w:bookmarkStart w:id="214" w:name="_Toc11829373"/>
      <w:bookmarkStart w:id="215" w:name="_Toc72414172"/>
      <w:r w:rsidRPr="0084570A">
        <w:rPr>
          <w:color w:val="1F497D" w:themeColor="text2"/>
        </w:rPr>
        <w:t>Pokušaj bijega i bjegovi</w:t>
      </w:r>
      <w:bookmarkEnd w:id="213"/>
      <w:bookmarkEnd w:id="214"/>
      <w:bookmarkEnd w:id="215"/>
    </w:p>
    <w:p w14:paraId="50281D79" w14:textId="77777777" w:rsidR="002F3EE9" w:rsidRPr="00B60677" w:rsidRDefault="002F3EE9" w:rsidP="002F3EE9">
      <w:pPr>
        <w:rPr>
          <w:color w:val="000000" w:themeColor="text1"/>
        </w:rPr>
      </w:pPr>
      <w:r>
        <w:rPr>
          <w:color w:val="000000" w:themeColor="text1"/>
        </w:rPr>
        <w:t>Broj</w:t>
      </w:r>
      <w:r w:rsidRPr="00853FA5">
        <w:rPr>
          <w:color w:val="000000" w:themeColor="text1"/>
        </w:rPr>
        <w:t xml:space="preserve"> evidentiranih pokušaja bjegova zatvore</w:t>
      </w:r>
      <w:r>
        <w:rPr>
          <w:color w:val="000000" w:themeColor="text1"/>
        </w:rPr>
        <w:t>nika tijekom 2020</w:t>
      </w:r>
      <w:r w:rsidRPr="00853FA5">
        <w:rPr>
          <w:color w:val="000000" w:themeColor="text1"/>
        </w:rPr>
        <w:t>. godine</w:t>
      </w:r>
      <w:r>
        <w:rPr>
          <w:color w:val="000000" w:themeColor="text1"/>
        </w:rPr>
        <w:t>, identičan</w:t>
      </w:r>
      <w:r w:rsidR="00657123">
        <w:rPr>
          <w:color w:val="000000" w:themeColor="text1"/>
        </w:rPr>
        <w:t xml:space="preserve"> </w:t>
      </w:r>
      <w:r>
        <w:rPr>
          <w:color w:val="000000" w:themeColor="text1"/>
        </w:rPr>
        <w:t>je u odnosu na 2019</w:t>
      </w:r>
      <w:r w:rsidRPr="00853FA5">
        <w:rPr>
          <w:color w:val="000000" w:themeColor="text1"/>
        </w:rPr>
        <w:t>. godinu</w:t>
      </w:r>
      <w:r>
        <w:rPr>
          <w:color w:val="000000" w:themeColor="text1"/>
        </w:rPr>
        <w:t xml:space="preserve"> te iznosi</w:t>
      </w:r>
      <w:r w:rsidRPr="00853FA5">
        <w:rPr>
          <w:color w:val="000000" w:themeColor="text1"/>
        </w:rPr>
        <w:t xml:space="preserve"> </w:t>
      </w:r>
      <w:r>
        <w:rPr>
          <w:color w:val="000000" w:themeColor="text1"/>
        </w:rPr>
        <w:t xml:space="preserve">2 evidentirana </w:t>
      </w:r>
      <w:r w:rsidRPr="000E1BCB">
        <w:t xml:space="preserve">pokušaja u godini. Oba </w:t>
      </w:r>
      <w:r>
        <w:rPr>
          <w:color w:val="000000" w:themeColor="text1"/>
        </w:rPr>
        <w:t>s</w:t>
      </w:r>
      <w:r w:rsidRPr="00853FA5">
        <w:rPr>
          <w:color w:val="000000" w:themeColor="text1"/>
        </w:rPr>
        <w:t>lučajev</w:t>
      </w:r>
      <w:r>
        <w:rPr>
          <w:color w:val="000000" w:themeColor="text1"/>
        </w:rPr>
        <w:t>a</w:t>
      </w:r>
      <w:r w:rsidRPr="00853FA5">
        <w:rPr>
          <w:color w:val="000000" w:themeColor="text1"/>
        </w:rPr>
        <w:t xml:space="preserve"> pokušaja bijega evidentiran</w:t>
      </w:r>
      <w:r>
        <w:rPr>
          <w:color w:val="000000" w:themeColor="text1"/>
        </w:rPr>
        <w:t>a</w:t>
      </w:r>
      <w:r w:rsidRPr="00853FA5">
        <w:rPr>
          <w:color w:val="000000" w:themeColor="text1"/>
        </w:rPr>
        <w:t xml:space="preserve"> su u </w:t>
      </w:r>
      <w:r>
        <w:rPr>
          <w:color w:val="000000" w:themeColor="text1"/>
        </w:rPr>
        <w:t>Odgojnom zavodu u Turopolju</w:t>
      </w:r>
      <w:r w:rsidRPr="00853FA5">
        <w:rPr>
          <w:color w:val="000000" w:themeColor="text1"/>
        </w:rPr>
        <w:t>.</w:t>
      </w:r>
    </w:p>
    <w:p w14:paraId="2DFF7D4E" w14:textId="77777777" w:rsidR="002F3EE9" w:rsidRDefault="002F3EE9" w:rsidP="00584348">
      <w:pPr>
        <w:pStyle w:val="Caption"/>
        <w:keepNext/>
        <w:spacing w:after="0"/>
        <w:jc w:val="center"/>
      </w:pPr>
      <w:bookmarkStart w:id="216" w:name="_Toc11657846"/>
      <w:bookmarkStart w:id="217" w:name="_Toc72140968"/>
      <w:r>
        <w:t xml:space="preserve">Slika </w:t>
      </w:r>
      <w:r w:rsidR="00780D21">
        <w:fldChar w:fldCharType="begin"/>
      </w:r>
      <w:r w:rsidR="00780D21">
        <w:instrText xml:space="preserve"> SEQ Slika \* ARABIC </w:instrText>
      </w:r>
      <w:r w:rsidR="00780D21">
        <w:fldChar w:fldCharType="separate"/>
      </w:r>
      <w:r w:rsidR="0092771B">
        <w:rPr>
          <w:noProof/>
        </w:rPr>
        <w:t>34</w:t>
      </w:r>
      <w:r w:rsidR="00780D21">
        <w:fldChar w:fldCharType="end"/>
      </w:r>
      <w:r>
        <w:t xml:space="preserve">. </w:t>
      </w:r>
      <w:r w:rsidRPr="007B1FC5">
        <w:t>Broj pokušaja bijega</w:t>
      </w:r>
      <w:bookmarkEnd w:id="216"/>
      <w:bookmarkEnd w:id="217"/>
    </w:p>
    <w:p w14:paraId="3D76E4B7" w14:textId="77777777" w:rsidR="002F3EE9" w:rsidRDefault="002F3EE9" w:rsidP="002F3EE9">
      <w:pPr>
        <w:jc w:val="center"/>
        <w:rPr>
          <w:color w:val="000000" w:themeColor="text1"/>
          <w:szCs w:val="24"/>
        </w:rPr>
      </w:pPr>
      <w:bookmarkStart w:id="218" w:name="_Toc11657847"/>
      <w:r>
        <w:rPr>
          <w:noProof/>
          <w:lang w:eastAsia="hr-HR"/>
        </w:rPr>
        <w:drawing>
          <wp:inline distT="0" distB="0" distL="0" distR="0" wp14:anchorId="179D860C" wp14:editId="112C3375">
            <wp:extent cx="5443268" cy="992038"/>
            <wp:effectExtent l="0" t="0" r="24130" b="17780"/>
            <wp:docPr id="36" name="Grafikon 36">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5310FFB" w14:textId="77777777" w:rsidR="002F3EE9" w:rsidRPr="00722EE9" w:rsidRDefault="002F3EE9" w:rsidP="002F3EE9">
      <w:r w:rsidRPr="00013E88">
        <w:rPr>
          <w:color w:val="000000" w:themeColor="text1"/>
          <w:szCs w:val="24"/>
        </w:rPr>
        <w:t>Prema Zakonu o izvršavanju kazne zatvora bijegom se smatra svako udaljenje bez odobrenja iz kaznionice, zatvora ili odgojnog zavoda, kao i svaki nepovratak s korištenja pogodnosti izlaska i izvanrednog izlaska u trajanju duljem od 24 sata</w:t>
      </w:r>
      <w:r>
        <w:rPr>
          <w:color w:val="000000" w:themeColor="text1"/>
          <w:szCs w:val="24"/>
        </w:rPr>
        <w:t xml:space="preserve">. </w:t>
      </w:r>
      <w:r w:rsidRPr="00722EE9">
        <w:rPr>
          <w:szCs w:val="24"/>
        </w:rPr>
        <w:t>Tijekom 20</w:t>
      </w:r>
      <w:r>
        <w:rPr>
          <w:szCs w:val="24"/>
        </w:rPr>
        <w:t>20</w:t>
      </w:r>
      <w:r w:rsidRPr="00722EE9">
        <w:rPr>
          <w:szCs w:val="24"/>
        </w:rPr>
        <w:t xml:space="preserve">. godine evidentirano je ukupno </w:t>
      </w:r>
      <w:r>
        <w:rPr>
          <w:szCs w:val="24"/>
        </w:rPr>
        <w:t>26</w:t>
      </w:r>
      <w:r w:rsidRPr="00722EE9">
        <w:rPr>
          <w:szCs w:val="24"/>
        </w:rPr>
        <w:t xml:space="preserve"> slučajeva bjegova zatvorenika</w:t>
      </w:r>
      <w:r>
        <w:rPr>
          <w:szCs w:val="24"/>
        </w:rPr>
        <w:t>.</w:t>
      </w:r>
    </w:p>
    <w:p w14:paraId="163EDF50" w14:textId="77777777" w:rsidR="002F3EE9" w:rsidRDefault="002F3EE9" w:rsidP="00584348">
      <w:pPr>
        <w:pStyle w:val="Caption"/>
        <w:keepNext/>
        <w:spacing w:after="0"/>
        <w:jc w:val="center"/>
      </w:pPr>
      <w:bookmarkStart w:id="219" w:name="_Toc72140969"/>
      <w:r>
        <w:t xml:space="preserve">Slika </w:t>
      </w:r>
      <w:r w:rsidR="00780D21">
        <w:fldChar w:fldCharType="begin"/>
      </w:r>
      <w:r w:rsidR="00780D21">
        <w:instrText xml:space="preserve"> SEQ Slika \* ARABIC </w:instrText>
      </w:r>
      <w:r w:rsidR="00780D21">
        <w:fldChar w:fldCharType="separate"/>
      </w:r>
      <w:r w:rsidR="0092771B">
        <w:rPr>
          <w:noProof/>
        </w:rPr>
        <w:t>35</w:t>
      </w:r>
      <w:r w:rsidR="00780D21">
        <w:fldChar w:fldCharType="end"/>
      </w:r>
      <w:r>
        <w:t xml:space="preserve">. </w:t>
      </w:r>
      <w:r w:rsidRPr="007440F9">
        <w:t>Ukupan broj bjegova, udaljenja i nepovratka s prekida kazne</w:t>
      </w:r>
      <w:bookmarkEnd w:id="218"/>
      <w:bookmarkEnd w:id="219"/>
    </w:p>
    <w:p w14:paraId="0509AC59" w14:textId="77777777" w:rsidR="002F3EE9" w:rsidRDefault="002F3EE9" w:rsidP="002F3EE9">
      <w:pPr>
        <w:jc w:val="center"/>
      </w:pPr>
      <w:r>
        <w:rPr>
          <w:noProof/>
          <w:lang w:eastAsia="hr-HR"/>
        </w:rPr>
        <w:drawing>
          <wp:inline distT="0" distB="0" distL="0" distR="0" wp14:anchorId="67BED2B6" wp14:editId="1EA68DB3">
            <wp:extent cx="5477774" cy="940279"/>
            <wp:effectExtent l="0" t="0" r="27940" b="12700"/>
            <wp:docPr id="27" name="Grafikon 27">
              <a:extLst xmlns:a="http://schemas.openxmlformats.org/drawingml/2006/main">
                <a:ext uri="{FF2B5EF4-FFF2-40B4-BE49-F238E27FC236}">
                  <a16:creationId xmlns:a16="http://schemas.microsoft.com/office/drawing/2014/main" id="{00000000-0008-0000-0E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F259338" w14:textId="77777777" w:rsidR="002F3EE9" w:rsidRDefault="002F3EE9" w:rsidP="002F3EE9">
      <w:pPr>
        <w:spacing w:after="0"/>
        <w:rPr>
          <w:color w:val="000000" w:themeColor="text1"/>
        </w:rPr>
      </w:pPr>
      <w:r w:rsidRPr="00853FA5">
        <w:rPr>
          <w:color w:val="000000" w:themeColor="text1"/>
        </w:rPr>
        <w:t>Na slici je prikazan ukupan broj izvršenih bjegova i udaljenja iz svih uvjeta (zatvoreni, poluotvoreni, otvoreni, tijekom sprovođenja te onih koji odgovaraju poluotvorenim ili otvorenim uvjetima) te slučajevi nepovratka zatvorenika s prekida kazne i slučajevi zlouporaba pogodnosti izlaska, sukladno zakonskoj definiciji. Kada govorimo o bjegovima iz uvjeta koji odgovaraju poluotvorenim ili otvorenim uvjetima, pod njih svrstavamo situacije koje su vezane uz boravak zatvorenika izvan kaznenog tijela ili u vanjskom krugu kaznen</w:t>
      </w:r>
      <w:r>
        <w:rPr>
          <w:color w:val="000000" w:themeColor="text1"/>
        </w:rPr>
        <w:t>og tijela, a gdje se zatvorenik</w:t>
      </w:r>
      <w:r w:rsidRPr="00853FA5">
        <w:rPr>
          <w:color w:val="000000" w:themeColor="text1"/>
        </w:rPr>
        <w:t xml:space="preserve"> nalazi radi obavljanja određenih radnih aktivnosti i postojanja ili nepostojanja neposrednog nadzora službenika odjela osiguranja. </w:t>
      </w:r>
      <w:bookmarkStart w:id="220" w:name="_Toc11657915"/>
    </w:p>
    <w:p w14:paraId="3F8DB0B9" w14:textId="77777777" w:rsidR="002F3EE9" w:rsidRDefault="002F3EE9" w:rsidP="002F3EE9">
      <w:pPr>
        <w:spacing w:after="0"/>
        <w:rPr>
          <w:color w:val="000000" w:themeColor="text1"/>
        </w:rPr>
      </w:pPr>
    </w:p>
    <w:p w14:paraId="39C179D5" w14:textId="77777777" w:rsidR="002F3EE9" w:rsidRDefault="002F3EE9" w:rsidP="002F3EE9">
      <w:pPr>
        <w:spacing w:after="0"/>
        <w:rPr>
          <w:color w:val="000000" w:themeColor="text1"/>
        </w:rPr>
      </w:pPr>
      <w:r>
        <w:rPr>
          <w:color w:val="000000" w:themeColor="text1"/>
        </w:rPr>
        <w:t xml:space="preserve">Evidentirana su dva bijega iz zatvorenih uvjeta, 1 u Zatvoru u Šibeniku i 1 u Zatvoru u Zagrebu. </w:t>
      </w:r>
    </w:p>
    <w:p w14:paraId="4E6BA4F0" w14:textId="77777777" w:rsidR="002F3EE9" w:rsidRDefault="002F3EE9" w:rsidP="002F3EE9">
      <w:pPr>
        <w:spacing w:after="0"/>
        <w:rPr>
          <w:color w:val="FF0000"/>
        </w:rPr>
      </w:pPr>
      <w:r>
        <w:rPr>
          <w:color w:val="000000" w:themeColor="text1"/>
        </w:rPr>
        <w:t>Bjegova tijekom sprovođenja evidentirana su ukupno 3, 2 u Zatvoru u Zagrebu i 1 u Zatvoru u Splitu.</w:t>
      </w:r>
    </w:p>
    <w:p w14:paraId="12A36CBF" w14:textId="77777777" w:rsidR="002F3EE9" w:rsidRPr="006479BB" w:rsidRDefault="002F3EE9" w:rsidP="002F3EE9">
      <w:pPr>
        <w:spacing w:after="0"/>
        <w:rPr>
          <w:color w:val="FF0000"/>
        </w:rPr>
      </w:pPr>
      <w:r w:rsidRPr="00C54188">
        <w:rPr>
          <w:color w:val="000000" w:themeColor="text1"/>
        </w:rPr>
        <w:t>B</w:t>
      </w:r>
      <w:r>
        <w:rPr>
          <w:color w:val="000000" w:themeColor="text1"/>
        </w:rPr>
        <w:t>ijeg</w:t>
      </w:r>
      <w:r w:rsidRPr="00C54188">
        <w:rPr>
          <w:color w:val="000000" w:themeColor="text1"/>
        </w:rPr>
        <w:t xml:space="preserve"> iz poluotvorenih uvjeta ili uvjeta koji odgovaraju poluotvorenim uvjetima</w:t>
      </w:r>
      <w:r>
        <w:rPr>
          <w:color w:val="000000" w:themeColor="text1"/>
        </w:rPr>
        <w:t>, ukupno 5 slučajeva,</w:t>
      </w:r>
      <w:r w:rsidRPr="00C54188">
        <w:rPr>
          <w:color w:val="000000" w:themeColor="text1"/>
        </w:rPr>
        <w:t xml:space="preserve"> evidentiran</w:t>
      </w:r>
      <w:r>
        <w:rPr>
          <w:color w:val="000000" w:themeColor="text1"/>
        </w:rPr>
        <w:t>i</w:t>
      </w:r>
      <w:r w:rsidRPr="00C54188">
        <w:rPr>
          <w:color w:val="000000" w:themeColor="text1"/>
        </w:rPr>
        <w:t xml:space="preserve"> </w:t>
      </w:r>
      <w:r>
        <w:rPr>
          <w:color w:val="000000" w:themeColor="text1"/>
        </w:rPr>
        <w:t>su</w:t>
      </w:r>
      <w:r w:rsidRPr="00C54188">
        <w:rPr>
          <w:color w:val="000000" w:themeColor="text1"/>
        </w:rPr>
        <w:t xml:space="preserve"> u </w:t>
      </w:r>
      <w:r>
        <w:rPr>
          <w:color w:val="000000" w:themeColor="text1"/>
        </w:rPr>
        <w:t>Kaznionici u Lepoglavi (1), Zatvor u Gospiću (1), Zatvoru u Zagrebu (1) te Odgojnom zavodu u Turopolju (2).</w:t>
      </w:r>
    </w:p>
    <w:p w14:paraId="228FA1E5" w14:textId="77777777" w:rsidR="002F3EE9" w:rsidRDefault="002F3EE9" w:rsidP="002F3EE9">
      <w:r w:rsidRPr="00C54188">
        <w:rPr>
          <w:color w:val="000000" w:themeColor="text1"/>
        </w:rPr>
        <w:t>Bjegovi zlouporabom pogodnosti</w:t>
      </w:r>
      <w:r>
        <w:rPr>
          <w:color w:val="000000" w:themeColor="text1"/>
        </w:rPr>
        <w:t>, ukupno 11,</w:t>
      </w:r>
      <w:r w:rsidRPr="00C54188">
        <w:rPr>
          <w:color w:val="000000" w:themeColor="text1"/>
        </w:rPr>
        <w:t xml:space="preserve"> evidentirani su </w:t>
      </w:r>
      <w:r>
        <w:rPr>
          <w:color w:val="000000" w:themeColor="text1"/>
        </w:rPr>
        <w:t>Kaznionica u Lepoglavi (1), Kaznionica u Požegi (1), Kaznionica u Turopolju (1), Zatvor u Gospiću (1), Zatvor u Šibeniku (1), Odgojni zavod u Turopolju (6).</w:t>
      </w:r>
    </w:p>
    <w:bookmarkEnd w:id="220"/>
    <w:p w14:paraId="7B42A51B" w14:textId="77777777" w:rsidR="002F3EE9" w:rsidRPr="00BB496B" w:rsidRDefault="002F3EE9" w:rsidP="002F3EE9">
      <w:pPr>
        <w:rPr>
          <w:color w:val="000000" w:themeColor="text1"/>
        </w:rPr>
      </w:pPr>
      <w:r w:rsidRPr="00F4577A">
        <w:rPr>
          <w:color w:val="000000" w:themeColor="text1"/>
        </w:rPr>
        <w:t xml:space="preserve">Tijekom </w:t>
      </w:r>
      <w:r>
        <w:rPr>
          <w:color w:val="000000" w:themeColor="text1"/>
        </w:rPr>
        <w:t>2019</w:t>
      </w:r>
      <w:r w:rsidRPr="00F4577A">
        <w:rPr>
          <w:color w:val="000000" w:themeColor="text1"/>
        </w:rPr>
        <w:t>. godine, najviše bjegova evidentirano je u kategoriji zlouporabe pogodnosti i nepovratka s prekida kazne</w:t>
      </w:r>
      <w:r>
        <w:rPr>
          <w:color w:val="000000" w:themeColor="text1"/>
        </w:rPr>
        <w:t xml:space="preserve"> (ukupno te dvije kategorije 16 bjegova)</w:t>
      </w:r>
      <w:r w:rsidRPr="00F4577A">
        <w:rPr>
          <w:color w:val="000000" w:themeColor="text1"/>
        </w:rPr>
        <w:t xml:space="preserve">. </w:t>
      </w:r>
    </w:p>
    <w:p w14:paraId="46C4F19F" w14:textId="77777777" w:rsidR="002F3EE9" w:rsidRDefault="002F3EE9" w:rsidP="002F3EE9">
      <w:pPr>
        <w:rPr>
          <w:color w:val="000000" w:themeColor="text1"/>
        </w:rPr>
      </w:pPr>
      <w:r w:rsidRPr="00F4577A">
        <w:rPr>
          <w:color w:val="000000" w:themeColor="text1"/>
        </w:rPr>
        <w:t xml:space="preserve">Od ukupnog broja bjegova, </w:t>
      </w:r>
      <w:r>
        <w:rPr>
          <w:color w:val="000000" w:themeColor="text1"/>
        </w:rPr>
        <w:t>ukupno 62,00</w:t>
      </w:r>
      <w:r w:rsidRPr="00F4577A">
        <w:rPr>
          <w:color w:val="000000" w:themeColor="text1"/>
        </w:rPr>
        <w:t xml:space="preserve"> % otpada na bjegove koji su izvršeni u uvjetima kada nema neposrednog nadzora službenika pravosudne policije </w:t>
      </w:r>
      <w:r>
        <w:rPr>
          <w:color w:val="000000" w:themeColor="text1"/>
        </w:rPr>
        <w:t>te</w:t>
      </w:r>
      <w:r w:rsidRPr="00F4577A">
        <w:rPr>
          <w:color w:val="000000" w:themeColor="text1"/>
        </w:rPr>
        <w:t xml:space="preserve"> se zatvorenici</w:t>
      </w:r>
      <w:r>
        <w:rPr>
          <w:color w:val="000000" w:themeColor="text1"/>
        </w:rPr>
        <w:t xml:space="preserve"> i maloljetnici</w:t>
      </w:r>
      <w:r w:rsidRPr="00F4577A">
        <w:rPr>
          <w:color w:val="000000" w:themeColor="text1"/>
        </w:rPr>
        <w:t xml:space="preserve"> nalaze na korištenju pogodnosti izlaska ili im je odobren prekid izvršavanja kazne zatvora.</w:t>
      </w:r>
      <w:r>
        <w:rPr>
          <w:color w:val="000000" w:themeColor="text1"/>
        </w:rPr>
        <w:t xml:space="preserve"> </w:t>
      </w:r>
    </w:p>
    <w:p w14:paraId="0C76417F" w14:textId="77777777" w:rsidR="002F3EE9" w:rsidRDefault="002F3EE9" w:rsidP="00584348">
      <w:pPr>
        <w:pStyle w:val="Caption"/>
        <w:keepNext/>
        <w:spacing w:after="0"/>
        <w:jc w:val="center"/>
      </w:pPr>
      <w:bookmarkStart w:id="221" w:name="_Toc11657849"/>
      <w:bookmarkStart w:id="222" w:name="_Toc72140970"/>
      <w:r>
        <w:t xml:space="preserve">Slika </w:t>
      </w:r>
      <w:r w:rsidR="00780D21">
        <w:fldChar w:fldCharType="begin"/>
      </w:r>
      <w:r w:rsidR="00780D21">
        <w:instrText xml:space="preserve"> SEQ Slika \* ARABIC </w:instrText>
      </w:r>
      <w:r w:rsidR="00780D21">
        <w:fldChar w:fldCharType="separate"/>
      </w:r>
      <w:r w:rsidR="0092771B">
        <w:rPr>
          <w:noProof/>
        </w:rPr>
        <w:t>36</w:t>
      </w:r>
      <w:r w:rsidR="00780D21">
        <w:fldChar w:fldCharType="end"/>
      </w:r>
      <w:r>
        <w:t xml:space="preserve">. </w:t>
      </w:r>
      <w:r w:rsidRPr="00777D12">
        <w:t>Struktura bjegova s obzirom na uvjete u kojima su izvršeni u postocima</w:t>
      </w:r>
      <w:bookmarkEnd w:id="221"/>
      <w:bookmarkEnd w:id="222"/>
    </w:p>
    <w:p w14:paraId="2FBB6BB8" w14:textId="77777777" w:rsidR="002F3EE9" w:rsidRPr="00BB496B" w:rsidRDefault="002F3EE9" w:rsidP="002F3EE9">
      <w:pPr>
        <w:jc w:val="center"/>
      </w:pPr>
      <w:bookmarkStart w:id="223" w:name="_Toc11657850"/>
      <w:r>
        <w:rPr>
          <w:noProof/>
          <w:lang w:eastAsia="hr-HR"/>
        </w:rPr>
        <w:drawing>
          <wp:inline distT="0" distB="0" distL="0" distR="0" wp14:anchorId="7696CFFC" wp14:editId="12B5ED16">
            <wp:extent cx="5547995" cy="2669830"/>
            <wp:effectExtent l="0" t="0" r="14605" b="16510"/>
            <wp:docPr id="64" name="Grafikon 64">
              <a:extLst xmlns:a="http://schemas.openxmlformats.org/drawingml/2006/main">
                <a:ext uri="{FF2B5EF4-FFF2-40B4-BE49-F238E27FC236}">
                  <a16:creationId xmlns:a16="http://schemas.microsoft.com/office/drawing/2014/main" id="{00000000-0008-0000-0F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4204FBB" w14:textId="77777777" w:rsidR="002F3EE9" w:rsidRPr="00E55E47" w:rsidRDefault="002F3EE9" w:rsidP="002F3EE9">
      <w:pPr>
        <w:rPr>
          <w:color w:val="000000" w:themeColor="text1"/>
        </w:rPr>
      </w:pPr>
      <w:r>
        <w:rPr>
          <w:color w:val="000000" w:themeColor="text1"/>
        </w:rPr>
        <w:t>Tijekom 2020</w:t>
      </w:r>
      <w:r w:rsidRPr="00F4577A">
        <w:rPr>
          <w:color w:val="000000" w:themeColor="text1"/>
        </w:rPr>
        <w:t>. godine,</w:t>
      </w:r>
      <w:r>
        <w:rPr>
          <w:color w:val="000000" w:themeColor="text1"/>
        </w:rPr>
        <w:t xml:space="preserve"> od ukupnog broja bjegova (26), 3</w:t>
      </w:r>
      <w:r w:rsidRPr="00F4577A">
        <w:rPr>
          <w:color w:val="000000" w:themeColor="text1"/>
        </w:rPr>
        <w:t xml:space="preserve"> je vezano uz maloljetnike na izvršavanju zavodske odgojne mjere upućivanja u odgojni zavod (Odgojni zavodu u Turopolju</w:t>
      </w:r>
      <w:r>
        <w:rPr>
          <w:color w:val="000000" w:themeColor="text1"/>
        </w:rPr>
        <w:t>), a 26</w:t>
      </w:r>
      <w:r w:rsidRPr="00F4577A">
        <w:rPr>
          <w:color w:val="000000" w:themeColor="text1"/>
        </w:rPr>
        <w:t xml:space="preserve"> na zatvorenike. </w:t>
      </w:r>
      <w:r>
        <w:rPr>
          <w:color w:val="000000" w:themeColor="text1"/>
        </w:rPr>
        <w:t xml:space="preserve">Kod bjegova maloljetnika, u svim slučajevima se radi o zlouporabi pogodnosti, tj. korištenju pogodnosti izlaska </w:t>
      </w:r>
      <w:r w:rsidRPr="00277912">
        <w:rPr>
          <w:color w:val="000000" w:themeColor="text1"/>
        </w:rPr>
        <w:t>kada nema neposrednog nadzora službenika pravosudne policije</w:t>
      </w:r>
      <w:r>
        <w:rPr>
          <w:color w:val="000000" w:themeColor="text1"/>
        </w:rPr>
        <w:t xml:space="preserve"> </w:t>
      </w:r>
    </w:p>
    <w:p w14:paraId="269F8344" w14:textId="77777777" w:rsidR="002F3EE9" w:rsidRDefault="002F3EE9" w:rsidP="00584348">
      <w:pPr>
        <w:pStyle w:val="Caption"/>
        <w:keepNext/>
        <w:spacing w:after="0"/>
        <w:jc w:val="center"/>
      </w:pPr>
      <w:bookmarkStart w:id="224" w:name="_Toc72140971"/>
      <w:r>
        <w:t xml:space="preserve">Slika </w:t>
      </w:r>
      <w:r w:rsidR="00780D21">
        <w:fldChar w:fldCharType="begin"/>
      </w:r>
      <w:r w:rsidR="00780D21">
        <w:instrText xml:space="preserve"> SEQ Slika \* ARABIC </w:instrText>
      </w:r>
      <w:r w:rsidR="00780D21">
        <w:fldChar w:fldCharType="separate"/>
      </w:r>
      <w:r w:rsidR="0092771B">
        <w:rPr>
          <w:noProof/>
        </w:rPr>
        <w:t>37</w:t>
      </w:r>
      <w:r w:rsidR="00780D21">
        <w:fldChar w:fldCharType="end"/>
      </w:r>
      <w:r w:rsidRPr="00697E68">
        <w:t>. Udio u izvršenim bjegovima (udaljenjima), odnos zatvorenici – maloljetnici na izvršavanju odgojne mjere upućivanja u odgojni zavod, 20</w:t>
      </w:r>
      <w:r>
        <w:t>20</w:t>
      </w:r>
      <w:r w:rsidRPr="00697E68">
        <w:t>. godina</w:t>
      </w:r>
      <w:bookmarkEnd w:id="223"/>
      <w:bookmarkEnd w:id="224"/>
    </w:p>
    <w:p w14:paraId="507B825F" w14:textId="77777777" w:rsidR="00961B8B" w:rsidRDefault="002F3EE9" w:rsidP="002F3EE9">
      <w:pPr>
        <w:jc w:val="center"/>
      </w:pPr>
      <w:r>
        <w:rPr>
          <w:noProof/>
          <w:lang w:eastAsia="hr-HR"/>
        </w:rPr>
        <w:drawing>
          <wp:inline distT="0" distB="0" distL="0" distR="0" wp14:anchorId="6855261A" wp14:editId="25A3ADBB">
            <wp:extent cx="4290957" cy="2083849"/>
            <wp:effectExtent l="0" t="0" r="14605" b="12065"/>
            <wp:docPr id="37" name="Grafikon 37">
              <a:extLst xmlns:a="http://schemas.openxmlformats.org/drawingml/2006/main">
                <a:ext uri="{FF2B5EF4-FFF2-40B4-BE49-F238E27FC236}">
                  <a16:creationId xmlns:a16="http://schemas.microsoft.com/office/drawing/2014/main" id="{00000000-0008-0000-0E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D4558F8" w14:textId="77777777" w:rsidR="00961B8B" w:rsidRDefault="00961B8B">
      <w:pPr>
        <w:spacing w:after="0"/>
        <w:jc w:val="left"/>
      </w:pPr>
      <w:r>
        <w:br w:type="page"/>
      </w:r>
    </w:p>
    <w:p w14:paraId="5872EF7E" w14:textId="77777777" w:rsidR="002F3EE9" w:rsidRPr="00E975A8" w:rsidRDefault="002F3EE9" w:rsidP="00EB574B">
      <w:pPr>
        <w:pStyle w:val="Heading2"/>
        <w:numPr>
          <w:ilvl w:val="1"/>
          <w:numId w:val="16"/>
        </w:numPr>
        <w:rPr>
          <w:color w:val="1F497D" w:themeColor="text2"/>
        </w:rPr>
      </w:pPr>
      <w:bookmarkStart w:id="225" w:name="_Toc527117256"/>
      <w:bookmarkStart w:id="226" w:name="_Toc11829375"/>
      <w:bookmarkStart w:id="227" w:name="_Toc72414173"/>
      <w:r w:rsidRPr="00E975A8">
        <w:rPr>
          <w:color w:val="1F497D" w:themeColor="text2"/>
        </w:rPr>
        <w:t>Ostali čimbenici sigurnosnih rizika</w:t>
      </w:r>
      <w:bookmarkEnd w:id="225"/>
      <w:bookmarkEnd w:id="226"/>
      <w:bookmarkEnd w:id="227"/>
    </w:p>
    <w:p w14:paraId="4C5AA6F7" w14:textId="77777777" w:rsidR="002F3EE9" w:rsidRDefault="002F3EE9" w:rsidP="002F3EE9">
      <w:pPr>
        <w:rPr>
          <w:color w:val="000000" w:themeColor="text1"/>
        </w:rPr>
      </w:pPr>
      <w:r w:rsidRPr="00B83B39">
        <w:rPr>
          <w:color w:val="000000" w:themeColor="text1"/>
        </w:rPr>
        <w:t>Kriterij za određivanje broja samoozljeđivanja nije broj zatvorenika koji su si nanijeli ozljede, već je prikazan ukupan broj izvršenih samoozljeđivanja.</w:t>
      </w:r>
      <w:r w:rsidR="00657123">
        <w:rPr>
          <w:color w:val="000000" w:themeColor="text1"/>
        </w:rPr>
        <w:t xml:space="preserve"> </w:t>
      </w:r>
    </w:p>
    <w:p w14:paraId="4CC424AD" w14:textId="77777777" w:rsidR="002F3EE9" w:rsidRPr="00B83B39" w:rsidRDefault="002F3EE9" w:rsidP="002F3EE9">
      <w:pPr>
        <w:rPr>
          <w:color w:val="000000" w:themeColor="text1"/>
        </w:rPr>
      </w:pPr>
      <w:r w:rsidRPr="00FD2DF5">
        <w:t>Broj slučajeva samoozljeđivanja u 20</w:t>
      </w:r>
      <w:r>
        <w:t>20</w:t>
      </w:r>
      <w:r w:rsidRPr="00FD2DF5">
        <w:t>. godini u odnosu na broj zatvorenika tijekom godine i dalje je u postotku nizak</w:t>
      </w:r>
      <w:r>
        <w:rPr>
          <w:color w:val="FF0000"/>
        </w:rPr>
        <w:t xml:space="preserve"> </w:t>
      </w:r>
      <w:r w:rsidRPr="008C195F">
        <w:t>(1,</w:t>
      </w:r>
      <w:r>
        <w:t>31</w:t>
      </w:r>
      <w:r w:rsidRPr="008C195F">
        <w:t>%)</w:t>
      </w:r>
      <w:r>
        <w:rPr>
          <w:color w:val="FF0000"/>
        </w:rPr>
        <w:t xml:space="preserve"> </w:t>
      </w:r>
      <w:r w:rsidRPr="00FD2DF5">
        <w:t>kao i 201</w:t>
      </w:r>
      <w:r>
        <w:t>9</w:t>
      </w:r>
      <w:r w:rsidRPr="00FD2DF5">
        <w:t>.godine (</w:t>
      </w:r>
      <w:r>
        <w:t>1,00</w:t>
      </w:r>
      <w:r w:rsidRPr="00FD2DF5">
        <w:t>%).</w:t>
      </w:r>
    </w:p>
    <w:p w14:paraId="1BBFDD9D" w14:textId="77777777" w:rsidR="002F3EE9" w:rsidRDefault="002F3EE9" w:rsidP="00584348">
      <w:pPr>
        <w:pStyle w:val="Caption"/>
        <w:keepNext/>
        <w:spacing w:after="0"/>
        <w:jc w:val="center"/>
      </w:pPr>
      <w:bookmarkStart w:id="228" w:name="_Toc11657855"/>
      <w:bookmarkStart w:id="229" w:name="_Toc72140972"/>
      <w:r>
        <w:t xml:space="preserve">Slika </w:t>
      </w:r>
      <w:r w:rsidR="00780D21">
        <w:fldChar w:fldCharType="begin"/>
      </w:r>
      <w:r w:rsidR="00780D21">
        <w:instrText xml:space="preserve"> SEQ Slika \* ARABIC </w:instrText>
      </w:r>
      <w:r w:rsidR="00780D21">
        <w:fldChar w:fldCharType="separate"/>
      </w:r>
      <w:r w:rsidR="0092771B">
        <w:rPr>
          <w:noProof/>
        </w:rPr>
        <w:t>38</w:t>
      </w:r>
      <w:r w:rsidR="00780D21">
        <w:fldChar w:fldCharType="end"/>
      </w:r>
      <w:r w:rsidRPr="008F758C">
        <w:t>. Ukupan broj samoozljeđivanja zatvorenika</w:t>
      </w:r>
      <w:bookmarkEnd w:id="228"/>
      <w:bookmarkEnd w:id="229"/>
    </w:p>
    <w:p w14:paraId="2AA57E91" w14:textId="77777777" w:rsidR="002F3EE9" w:rsidRDefault="002F3EE9" w:rsidP="002F3EE9">
      <w:pPr>
        <w:jc w:val="center"/>
      </w:pPr>
      <w:r>
        <w:rPr>
          <w:noProof/>
          <w:lang w:eastAsia="hr-HR"/>
        </w:rPr>
        <w:drawing>
          <wp:inline distT="0" distB="0" distL="0" distR="0" wp14:anchorId="134CA332" wp14:editId="7E1D7AD8">
            <wp:extent cx="5589917" cy="646981"/>
            <wp:effectExtent l="0" t="0" r="10795" b="20320"/>
            <wp:docPr id="38" name="Grafikon 38">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9F552CD" w14:textId="77777777" w:rsidR="002F3EE9" w:rsidRPr="005D3B47" w:rsidRDefault="002F3EE9" w:rsidP="002F3EE9">
      <w:pPr>
        <w:rPr>
          <w:color w:val="000000" w:themeColor="text1"/>
        </w:rPr>
      </w:pPr>
      <w:bookmarkStart w:id="230" w:name="_Toc11657856"/>
      <w:r w:rsidRPr="00897669">
        <w:rPr>
          <w:color w:val="000000" w:themeColor="text1"/>
        </w:rPr>
        <w:t>Razloge izvršenja samoozljeđivanja zatvorenika pratimo kroz četiri</w:t>
      </w:r>
      <w:r>
        <w:rPr>
          <w:color w:val="000000" w:themeColor="text1"/>
        </w:rPr>
        <w:t xml:space="preserve"> opće kategorije, a tijekom 2020</w:t>
      </w:r>
      <w:r w:rsidRPr="00897669">
        <w:rPr>
          <w:color w:val="000000" w:themeColor="text1"/>
        </w:rPr>
        <w:t>. godine, najveći udio vezan je uz razloge osobne prirode (</w:t>
      </w:r>
      <w:r>
        <w:rPr>
          <w:color w:val="000000" w:themeColor="text1"/>
        </w:rPr>
        <w:t>95 slučaja),</w:t>
      </w:r>
      <w:r w:rsidRPr="00897669">
        <w:rPr>
          <w:color w:val="000000" w:themeColor="text1"/>
        </w:rPr>
        <w:t xml:space="preserve"> nezadovoljstvo postupkom u kaznenom tijelu (</w:t>
      </w:r>
      <w:r>
        <w:rPr>
          <w:color w:val="000000" w:themeColor="text1"/>
        </w:rPr>
        <w:t>26 slučaja).</w:t>
      </w:r>
    </w:p>
    <w:p w14:paraId="437638F2" w14:textId="77777777" w:rsidR="002F3EE9" w:rsidRDefault="002F3EE9" w:rsidP="00584348">
      <w:pPr>
        <w:pStyle w:val="Caption"/>
        <w:keepNext/>
        <w:spacing w:after="0"/>
        <w:jc w:val="center"/>
      </w:pPr>
      <w:bookmarkStart w:id="231" w:name="_Toc72140973"/>
      <w:r>
        <w:t xml:space="preserve">Slika </w:t>
      </w:r>
      <w:r w:rsidR="00780D21">
        <w:fldChar w:fldCharType="begin"/>
      </w:r>
      <w:r w:rsidR="00780D21">
        <w:instrText xml:space="preserve"> SEQ Slika \* ARABIC </w:instrText>
      </w:r>
      <w:r w:rsidR="00780D21">
        <w:fldChar w:fldCharType="separate"/>
      </w:r>
      <w:r w:rsidR="0092771B">
        <w:rPr>
          <w:noProof/>
        </w:rPr>
        <w:t>39</w:t>
      </w:r>
      <w:r w:rsidR="00780D21">
        <w:fldChar w:fldCharType="end"/>
      </w:r>
      <w:r w:rsidRPr="0097584A">
        <w:t>. Razlozi samoozljeđivanja zatvorenika</w:t>
      </w:r>
      <w:bookmarkEnd w:id="230"/>
      <w:bookmarkEnd w:id="231"/>
    </w:p>
    <w:p w14:paraId="297377C7" w14:textId="77777777" w:rsidR="002F3EE9" w:rsidRDefault="002F3EE9" w:rsidP="00584348">
      <w:pPr>
        <w:jc w:val="center"/>
      </w:pPr>
      <w:r>
        <w:rPr>
          <w:noProof/>
          <w:lang w:eastAsia="hr-HR"/>
        </w:rPr>
        <w:drawing>
          <wp:inline distT="0" distB="0" distL="0" distR="0" wp14:anchorId="4BFEADD3" wp14:editId="045F4D26">
            <wp:extent cx="5581291" cy="3614468"/>
            <wp:effectExtent l="0" t="0" r="19685" b="24130"/>
            <wp:docPr id="10" name="Grafikon 10">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DC6DB4B" w14:textId="77777777" w:rsidR="002F3EE9" w:rsidRPr="00BB496B" w:rsidRDefault="002F3EE9" w:rsidP="002F3EE9">
      <w:r>
        <w:t xml:space="preserve">U odnosu na 2019. godinu, podaci za 2020. godinu pokazuju povećanje ukupnog broja odbijanja zatvorske hrane </w:t>
      </w:r>
      <w:r w:rsidRPr="000E1BCB">
        <w:t xml:space="preserve">za 50,71 %, odnosno </w:t>
      </w:r>
      <w:r>
        <w:t>ukupan broj je veći za 107 slučaja.</w:t>
      </w:r>
    </w:p>
    <w:p w14:paraId="60D7A975" w14:textId="77777777" w:rsidR="002F3EE9" w:rsidRDefault="002F3EE9" w:rsidP="00584348">
      <w:pPr>
        <w:pStyle w:val="Caption"/>
        <w:keepNext/>
        <w:spacing w:after="0"/>
        <w:jc w:val="center"/>
      </w:pPr>
      <w:bookmarkStart w:id="232" w:name="_Toc11657857"/>
      <w:bookmarkStart w:id="233" w:name="_Toc72140974"/>
      <w:r>
        <w:t xml:space="preserve">Slika </w:t>
      </w:r>
      <w:r w:rsidR="00780D21">
        <w:fldChar w:fldCharType="begin"/>
      </w:r>
      <w:r w:rsidR="00780D21">
        <w:instrText xml:space="preserve"> SEQ Slika \* ARABIC </w:instrText>
      </w:r>
      <w:r w:rsidR="00780D21">
        <w:fldChar w:fldCharType="separate"/>
      </w:r>
      <w:r w:rsidR="0092771B">
        <w:rPr>
          <w:noProof/>
        </w:rPr>
        <w:t>40</w:t>
      </w:r>
      <w:r w:rsidR="00780D21">
        <w:fldChar w:fldCharType="end"/>
      </w:r>
      <w:r w:rsidRPr="00601FD7">
        <w:t>. Odbijanja zatvorske hrane</w:t>
      </w:r>
      <w:bookmarkEnd w:id="232"/>
      <w:bookmarkEnd w:id="233"/>
    </w:p>
    <w:p w14:paraId="4C8CC5D8" w14:textId="77777777" w:rsidR="002F3EE9" w:rsidRDefault="002F3EE9" w:rsidP="002F3EE9">
      <w:pPr>
        <w:jc w:val="center"/>
      </w:pPr>
      <w:r>
        <w:rPr>
          <w:noProof/>
          <w:lang w:eastAsia="hr-HR"/>
        </w:rPr>
        <w:drawing>
          <wp:inline distT="0" distB="0" distL="0" distR="0" wp14:anchorId="571F67F2" wp14:editId="6AE39125">
            <wp:extent cx="5141343" cy="785004"/>
            <wp:effectExtent l="0" t="0" r="21590" b="15240"/>
            <wp:docPr id="40" name="Grafikon 40">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F8ECF3A" w14:textId="77777777" w:rsidR="002F3EE9" w:rsidRDefault="002F3EE9" w:rsidP="002F3EE9">
      <w:pPr>
        <w:rPr>
          <w:color w:val="000000" w:themeColor="text1"/>
        </w:rPr>
      </w:pPr>
      <w:bookmarkStart w:id="234" w:name="_Toc11657858"/>
    </w:p>
    <w:p w14:paraId="34B0C328" w14:textId="77777777" w:rsidR="002F3EE9" w:rsidRPr="00EA6C31" w:rsidRDefault="002F3EE9" w:rsidP="002F3EE9">
      <w:pPr>
        <w:rPr>
          <w:color w:val="000000" w:themeColor="text1"/>
        </w:rPr>
      </w:pPr>
      <w:r>
        <w:rPr>
          <w:color w:val="000000" w:themeColor="text1"/>
        </w:rPr>
        <w:t>Tijekom 2020. godine, u odnosu na 2019. godinu, evidentirano je smanjenje</w:t>
      </w:r>
      <w:r w:rsidRPr="00897669">
        <w:rPr>
          <w:color w:val="000000" w:themeColor="text1"/>
        </w:rPr>
        <w:t xml:space="preserve"> broja kaznenih djela zatvorenika tijekom izdržavanja kazne zatvora. Ukupan broj počinjenih kaznenih djela zatvorenika tijekom izdržavanja kazne zatvora </w:t>
      </w:r>
      <w:r>
        <w:rPr>
          <w:color w:val="000000" w:themeColor="text1"/>
        </w:rPr>
        <w:t>manji je</w:t>
      </w:r>
      <w:r w:rsidRPr="00897669">
        <w:rPr>
          <w:color w:val="000000" w:themeColor="text1"/>
        </w:rPr>
        <w:t xml:space="preserve"> za </w:t>
      </w:r>
      <w:r>
        <w:rPr>
          <w:color w:val="000000" w:themeColor="text1"/>
        </w:rPr>
        <w:t>11 slučajeva.</w:t>
      </w:r>
    </w:p>
    <w:p w14:paraId="7C3B9C43" w14:textId="77777777" w:rsidR="002F3EE9" w:rsidRDefault="002F3EE9" w:rsidP="00584348">
      <w:pPr>
        <w:pStyle w:val="Caption"/>
        <w:keepNext/>
        <w:spacing w:after="0"/>
        <w:jc w:val="center"/>
      </w:pPr>
      <w:bookmarkStart w:id="235" w:name="_Toc72140975"/>
      <w:r>
        <w:t xml:space="preserve">Slika </w:t>
      </w:r>
      <w:r w:rsidR="00780D21">
        <w:fldChar w:fldCharType="begin"/>
      </w:r>
      <w:r w:rsidR="00780D21">
        <w:instrText xml:space="preserve"> SEQ Slika \* ARABIC </w:instrText>
      </w:r>
      <w:r w:rsidR="00780D21">
        <w:fldChar w:fldCharType="separate"/>
      </w:r>
      <w:r w:rsidR="0092771B">
        <w:rPr>
          <w:noProof/>
        </w:rPr>
        <w:t>41</w:t>
      </w:r>
      <w:r w:rsidR="00780D21">
        <w:fldChar w:fldCharType="end"/>
      </w:r>
      <w:r w:rsidRPr="00F44356">
        <w:t>. Kaznena djela tijekom izdržavanja kazne zatvora</w:t>
      </w:r>
      <w:bookmarkEnd w:id="234"/>
      <w:bookmarkEnd w:id="235"/>
    </w:p>
    <w:p w14:paraId="15E6A22A" w14:textId="77777777" w:rsidR="002F3EE9" w:rsidRDefault="002F3EE9" w:rsidP="002F3EE9">
      <w:pPr>
        <w:jc w:val="center"/>
      </w:pPr>
      <w:r>
        <w:rPr>
          <w:noProof/>
          <w:lang w:eastAsia="hr-HR"/>
        </w:rPr>
        <w:drawing>
          <wp:inline distT="0" distB="0" distL="0" distR="0" wp14:anchorId="3744174D" wp14:editId="4A3EBD2A">
            <wp:extent cx="5624423" cy="1000664"/>
            <wp:effectExtent l="0" t="0" r="14605" b="9525"/>
            <wp:docPr id="41" name="Grafikon 4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BE7E76B" w14:textId="77777777" w:rsidR="002F3EE9" w:rsidRDefault="002F3EE9" w:rsidP="002F3EE9">
      <w:pPr>
        <w:jc w:val="center"/>
      </w:pPr>
    </w:p>
    <w:p w14:paraId="1AA5DCA0" w14:textId="77777777" w:rsidR="00F34DAA" w:rsidRPr="00EA6C31" w:rsidRDefault="002F3EE9" w:rsidP="002F3EE9">
      <w:pPr>
        <w:rPr>
          <w:color w:val="000000" w:themeColor="text1"/>
        </w:rPr>
      </w:pPr>
      <w:bookmarkStart w:id="236" w:name="_Toc11657859"/>
      <w:r>
        <w:rPr>
          <w:color w:val="000000" w:themeColor="text1"/>
        </w:rPr>
        <w:t>U 2020. godini evidentirano je ukupno 229 slučajeva tjelesnih sukoba zatvorenika što je za 39 slučaja više naspram broja t</w:t>
      </w:r>
      <w:r w:rsidR="00584348">
        <w:rPr>
          <w:color w:val="000000" w:themeColor="text1"/>
        </w:rPr>
        <w:t>jelesnih sukoba u 2019. godini.</w:t>
      </w:r>
    </w:p>
    <w:p w14:paraId="680D970D" w14:textId="77777777" w:rsidR="002F3EE9" w:rsidRDefault="002F3EE9" w:rsidP="00584348">
      <w:pPr>
        <w:pStyle w:val="Caption"/>
        <w:keepNext/>
        <w:spacing w:after="0"/>
        <w:jc w:val="center"/>
      </w:pPr>
      <w:bookmarkStart w:id="237" w:name="_Toc72140976"/>
      <w:r>
        <w:t xml:space="preserve">Slika </w:t>
      </w:r>
      <w:r w:rsidR="00780D21">
        <w:fldChar w:fldCharType="begin"/>
      </w:r>
      <w:r w:rsidR="00780D21">
        <w:instrText xml:space="preserve"> SEQ Slika \* ARABIC </w:instrText>
      </w:r>
      <w:r w:rsidR="00780D21">
        <w:fldChar w:fldCharType="separate"/>
      </w:r>
      <w:r w:rsidR="0092771B">
        <w:rPr>
          <w:noProof/>
        </w:rPr>
        <w:t>42</w:t>
      </w:r>
      <w:r w:rsidR="00780D21">
        <w:fldChar w:fldCharType="end"/>
      </w:r>
      <w:r w:rsidRPr="00CC1A9F">
        <w:t>. Tjelesni sukobi između zatvorenika</w:t>
      </w:r>
      <w:bookmarkEnd w:id="236"/>
      <w:bookmarkEnd w:id="237"/>
    </w:p>
    <w:p w14:paraId="6C68BF03" w14:textId="77777777" w:rsidR="002F3EE9" w:rsidRPr="000C4D98" w:rsidRDefault="002F3EE9" w:rsidP="00584348">
      <w:pPr>
        <w:jc w:val="center"/>
      </w:pPr>
      <w:r>
        <w:rPr>
          <w:noProof/>
          <w:lang w:eastAsia="hr-HR"/>
        </w:rPr>
        <w:drawing>
          <wp:inline distT="0" distB="0" distL="0" distR="0" wp14:anchorId="63EBC614" wp14:editId="671AD497">
            <wp:extent cx="5883215" cy="1121434"/>
            <wp:effectExtent l="0" t="0" r="22860" b="21590"/>
            <wp:docPr id="67" name="Grafikon 67">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974C882" w14:textId="77777777" w:rsidR="002F3EE9" w:rsidRDefault="002F3EE9" w:rsidP="00584348">
      <w:pPr>
        <w:rPr>
          <w:color w:val="000000" w:themeColor="text1"/>
        </w:rPr>
      </w:pPr>
      <w:bookmarkStart w:id="238" w:name="_Toc11657860"/>
      <w:r w:rsidRPr="000E1BCB">
        <w:t xml:space="preserve">Poslove </w:t>
      </w:r>
      <w:r w:rsidRPr="002A5D4B">
        <w:rPr>
          <w:color w:val="000000" w:themeColor="text1"/>
        </w:rPr>
        <w:t>sprovođenja</w:t>
      </w:r>
      <w:r w:rsidR="00657123">
        <w:rPr>
          <w:color w:val="000000" w:themeColor="text1"/>
        </w:rPr>
        <w:t xml:space="preserve"> </w:t>
      </w:r>
      <w:r w:rsidRPr="002A5D4B">
        <w:rPr>
          <w:color w:val="000000" w:themeColor="text1"/>
        </w:rPr>
        <w:t>zatvorenika možemo promatrati kao jedan od sigurnosno najzahtjevnijih poslova odjela</w:t>
      </w:r>
      <w:r>
        <w:rPr>
          <w:color w:val="000000" w:themeColor="text1"/>
        </w:rPr>
        <w:t xml:space="preserve"> osiguranja, ponajprije</w:t>
      </w:r>
      <w:r w:rsidRPr="002A5D4B">
        <w:rPr>
          <w:color w:val="000000" w:themeColor="text1"/>
        </w:rPr>
        <w:t xml:space="preserve"> zbog mogućnosti </w:t>
      </w:r>
      <w:r>
        <w:rPr>
          <w:color w:val="000000" w:themeColor="text1"/>
        </w:rPr>
        <w:t xml:space="preserve">pojavnosti mnogih oblika incidentnih događaja i potrebe osiguravanja odgovarajućeg koncepta sigurnosti u promjenjivim (vanjskim) uvjetima. U odnosu na prethodne godine vidljiv je porast pokazatelja – odnos broja angažiranih službenika pravosudne policije na jedno sprovođenje, 1,61 u 2019. godini. Napominjemo da taj </w:t>
      </w:r>
      <w:r w:rsidRPr="009012D2">
        <w:rPr>
          <w:color w:val="000000" w:themeColor="text1"/>
        </w:rPr>
        <w:t xml:space="preserve">odnos </w:t>
      </w:r>
      <w:r>
        <w:rPr>
          <w:color w:val="000000" w:themeColor="text1"/>
        </w:rPr>
        <w:t>od 1,61</w:t>
      </w:r>
      <w:r w:rsidRPr="009012D2">
        <w:t xml:space="preserve"> </w:t>
      </w:r>
      <w:r w:rsidRPr="009012D2">
        <w:rPr>
          <w:color w:val="000000" w:themeColor="text1"/>
        </w:rPr>
        <w:t>službenika pravosudne policije na jedno sprovođenje</w:t>
      </w:r>
      <w:r w:rsidR="00657123">
        <w:rPr>
          <w:color w:val="000000" w:themeColor="text1"/>
        </w:rPr>
        <w:t xml:space="preserve"> </w:t>
      </w:r>
      <w:r>
        <w:rPr>
          <w:color w:val="000000" w:themeColor="text1"/>
        </w:rPr>
        <w:t xml:space="preserve">nije dostatan, stvarna potreba je bitno drugačija. </w:t>
      </w:r>
    </w:p>
    <w:p w14:paraId="603CE4CA" w14:textId="77777777" w:rsidR="002F3EE9" w:rsidRPr="00271F27" w:rsidRDefault="002F3EE9" w:rsidP="00584348">
      <w:r w:rsidRPr="00271F27">
        <w:t>Ukupan broj obavljenih sprovođenja zatvorenika po različitim osnovama manji je u odnosu na 2019. godinu, što je također izravna posljedica pandemije novog koronavirusa (SARS-CoV-2), no i dalje je prilično visok.</w:t>
      </w:r>
    </w:p>
    <w:p w14:paraId="1B21F0C0" w14:textId="77777777" w:rsidR="002F3EE9" w:rsidRPr="00271F27" w:rsidRDefault="002F3EE9" w:rsidP="00584348">
      <w:r w:rsidRPr="00271F27">
        <w:t>Ovdje također valja istaknuti da se pojavom pandemije izazvane novim koronavirusom (SARS-CoV-2) sve više sudova odlučilo za održavanje rasprava putem video linka što je automatski utjecalo na smanjenje broja sprovođenja po nalogu suda, a samim tim</w:t>
      </w:r>
      <w:r w:rsidR="00584348">
        <w:t xml:space="preserve">e i ukupnog broja sprovođenja. </w:t>
      </w:r>
    </w:p>
    <w:p w14:paraId="001DC7A7" w14:textId="77777777" w:rsidR="002F3EE9" w:rsidRDefault="002F3EE9" w:rsidP="00584348">
      <w:pPr>
        <w:pStyle w:val="Caption"/>
        <w:keepNext/>
        <w:spacing w:after="0"/>
        <w:jc w:val="center"/>
      </w:pPr>
      <w:bookmarkStart w:id="239" w:name="_Toc72140977"/>
      <w:r>
        <w:t xml:space="preserve">Slika </w:t>
      </w:r>
      <w:r w:rsidR="00780D21">
        <w:fldChar w:fldCharType="begin"/>
      </w:r>
      <w:r w:rsidR="00780D21">
        <w:instrText xml:space="preserve"> SEQ Slika \* ARABIC </w:instrText>
      </w:r>
      <w:r w:rsidR="00780D21">
        <w:fldChar w:fldCharType="separate"/>
      </w:r>
      <w:r w:rsidR="0092771B">
        <w:rPr>
          <w:noProof/>
        </w:rPr>
        <w:t>43</w:t>
      </w:r>
      <w:r w:rsidR="00780D21">
        <w:fldChar w:fldCharType="end"/>
      </w:r>
      <w:r w:rsidRPr="00B00967">
        <w:t>. Ukupan broj sprovođenja zatvorenika izvan kaznenih tijela</w:t>
      </w:r>
      <w:bookmarkEnd w:id="238"/>
      <w:bookmarkEnd w:id="239"/>
    </w:p>
    <w:p w14:paraId="1180F33D" w14:textId="77777777" w:rsidR="002F3EE9" w:rsidRDefault="002F3EE9" w:rsidP="002F3EE9">
      <w:pPr>
        <w:jc w:val="center"/>
      </w:pPr>
      <w:r>
        <w:rPr>
          <w:noProof/>
          <w:lang w:eastAsia="hr-HR"/>
        </w:rPr>
        <w:drawing>
          <wp:inline distT="0" distB="0" distL="0" distR="0" wp14:anchorId="0B5A9135" wp14:editId="2C814465">
            <wp:extent cx="5593742" cy="2431843"/>
            <wp:effectExtent l="0" t="0" r="26035" b="26035"/>
            <wp:docPr id="68" name="Grafikon 68">
              <a:extLst xmlns:a="http://schemas.openxmlformats.org/drawingml/2006/main">
                <a:ext uri="{FF2B5EF4-FFF2-40B4-BE49-F238E27FC236}">
                  <a16:creationId xmlns:a16="http://schemas.microsoft.com/office/drawing/2014/main" id="{00000000-0008-0000-13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B002D07" w14:textId="77777777" w:rsidR="002F3EE9" w:rsidRPr="00F02493" w:rsidRDefault="002F3EE9" w:rsidP="002F3EE9">
      <w:pPr>
        <w:rPr>
          <w:color w:val="000000" w:themeColor="text1"/>
        </w:rPr>
      </w:pPr>
      <w:bookmarkStart w:id="240" w:name="_Toc11657861"/>
      <w:r w:rsidRPr="00BC75B5">
        <w:rPr>
          <w:color w:val="000000" w:themeColor="text1"/>
        </w:rPr>
        <w:t>Osiguranje i nadzor zatvorenika na liječenju u vanjskim bolnicama, zahtjevan je i složen posao, iz razloga što uključuje 24 satni angažman službenika koji poslove obavljaju u iznimno zahtjevnim uvjetima te potrebe osiguranja, u pravilu, sigurnosnog koncepta koji odgovara zatvorenim uvjetima.</w:t>
      </w:r>
    </w:p>
    <w:p w14:paraId="70CC1A6C" w14:textId="77777777" w:rsidR="002F3EE9" w:rsidRDefault="002F3EE9" w:rsidP="00584348">
      <w:pPr>
        <w:pStyle w:val="Caption"/>
        <w:keepNext/>
        <w:spacing w:after="0"/>
        <w:jc w:val="center"/>
      </w:pPr>
      <w:bookmarkStart w:id="241" w:name="_Toc72140978"/>
      <w:r>
        <w:t xml:space="preserve">Slika </w:t>
      </w:r>
      <w:r w:rsidR="00780D21">
        <w:fldChar w:fldCharType="begin"/>
      </w:r>
      <w:r w:rsidR="00780D21">
        <w:instrText xml:space="preserve"> SEQ Slika \* ARABIC </w:instrText>
      </w:r>
      <w:r w:rsidR="00780D21">
        <w:fldChar w:fldCharType="separate"/>
      </w:r>
      <w:r w:rsidR="0092771B">
        <w:rPr>
          <w:noProof/>
        </w:rPr>
        <w:t>44</w:t>
      </w:r>
      <w:r w:rsidR="00780D21">
        <w:fldChar w:fldCharType="end"/>
      </w:r>
      <w:r w:rsidRPr="00CC5DA3">
        <w:t>. Ukupan broj zatvorenika na liječenju u vanjskim bolnicama i ukupan broj dana liječenja</w:t>
      </w:r>
      <w:bookmarkEnd w:id="240"/>
      <w:bookmarkEnd w:id="241"/>
    </w:p>
    <w:p w14:paraId="611E8C15" w14:textId="77777777" w:rsidR="002F3EE9" w:rsidRDefault="002F3EE9" w:rsidP="002F3EE9">
      <w:pPr>
        <w:jc w:val="center"/>
      </w:pPr>
      <w:r>
        <w:rPr>
          <w:noProof/>
          <w:lang w:eastAsia="hr-HR"/>
        </w:rPr>
        <w:drawing>
          <wp:inline distT="0" distB="0" distL="0" distR="0" wp14:anchorId="76299B9F" wp14:editId="35442729">
            <wp:extent cx="5459384" cy="1933382"/>
            <wp:effectExtent l="0" t="0" r="27305" b="10160"/>
            <wp:docPr id="69" name="Grafikon 69">
              <a:extLst xmlns:a="http://schemas.openxmlformats.org/drawingml/2006/main">
                <a:ext uri="{FF2B5EF4-FFF2-40B4-BE49-F238E27FC236}">
                  <a16:creationId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BF0DC5D" w14:textId="77777777" w:rsidR="002F3EE9" w:rsidRPr="00B61DA6" w:rsidRDefault="002F3EE9" w:rsidP="002F3EE9">
      <w:bookmarkStart w:id="242" w:name="_Toc11657862"/>
      <w:r w:rsidRPr="00B61DA6">
        <w:t>Radi održavanja potrebne razine sigurnosti i onemogućavanja dolaženja u posjed i korištenja nedopuštenih stvari i tvari u kaznenim tijelima svakodnevno se obavljaju temeljite pretrage osoba, pretrage prostorija i prostora gdje zatvorenici borave ili se kreću, te</w:t>
      </w:r>
      <w:r w:rsidR="00657123">
        <w:t xml:space="preserve"> </w:t>
      </w:r>
      <w:r w:rsidRPr="00B61DA6">
        <w:t>veliki broj djelomičnih pretraga zatvorenika. Ove pretrage obavljaju se i kod ulaza posjetitelja u kazneno tijelo, pretrage vozila koja ulaze ili izlaze iz kaznenog tijela i drugo. Njihovo svakodnevno obavljanje od iznimne su važnosti za osiguravanje potrebnih sigurnosnih uvjeta i neposrednim utjecajem na održivost sustava sigurnosti.</w:t>
      </w:r>
    </w:p>
    <w:p w14:paraId="1242DAB8" w14:textId="77777777" w:rsidR="002F3EE9" w:rsidRDefault="002F3EE9" w:rsidP="00584348">
      <w:pPr>
        <w:pStyle w:val="Caption"/>
        <w:keepNext/>
        <w:spacing w:after="0"/>
        <w:jc w:val="center"/>
      </w:pPr>
      <w:bookmarkStart w:id="243" w:name="_Toc72140979"/>
      <w:r>
        <w:t xml:space="preserve">Slika </w:t>
      </w:r>
      <w:r w:rsidR="00780D21">
        <w:fldChar w:fldCharType="begin"/>
      </w:r>
      <w:r w:rsidR="00780D21">
        <w:instrText xml:space="preserve"> SEQ Slika \* ARABIC </w:instrText>
      </w:r>
      <w:r w:rsidR="00780D21">
        <w:fldChar w:fldCharType="separate"/>
      </w:r>
      <w:r w:rsidR="0092771B">
        <w:rPr>
          <w:noProof/>
        </w:rPr>
        <w:t>45</w:t>
      </w:r>
      <w:r w:rsidR="00780D21">
        <w:fldChar w:fldCharType="end"/>
      </w:r>
      <w:r w:rsidRPr="00E96755">
        <w:t>. Broj obavljenih temeljitih pretraga prostorija i zatvorenika</w:t>
      </w:r>
      <w:bookmarkEnd w:id="242"/>
      <w:bookmarkEnd w:id="243"/>
    </w:p>
    <w:p w14:paraId="29CD6CEF" w14:textId="77777777" w:rsidR="002F3EE9" w:rsidRPr="006A13B1" w:rsidRDefault="002F3EE9" w:rsidP="006A13B1">
      <w:pPr>
        <w:jc w:val="center"/>
      </w:pPr>
      <w:r>
        <w:rPr>
          <w:noProof/>
          <w:lang w:eastAsia="hr-HR"/>
        </w:rPr>
        <w:drawing>
          <wp:inline distT="0" distB="0" distL="0" distR="0" wp14:anchorId="129F283D" wp14:editId="7ED7658D">
            <wp:extent cx="5387947" cy="1529094"/>
            <wp:effectExtent l="0" t="0" r="22860" b="13970"/>
            <wp:docPr id="70" name="Grafikon 70">
              <a:extLst xmlns:a="http://schemas.openxmlformats.org/drawingml/2006/main">
                <a:ext uri="{FF2B5EF4-FFF2-40B4-BE49-F238E27FC236}">
                  <a16:creationId xmlns:a16="http://schemas.microsoft.com/office/drawing/2014/main" id="{00000000-0008-0000-1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bookmarkStart w:id="244" w:name="_Toc11657916"/>
    </w:p>
    <w:p w14:paraId="48D8C71E" w14:textId="77777777" w:rsidR="002F3EE9" w:rsidRPr="0009020F" w:rsidRDefault="002F3EE9" w:rsidP="006A13B1">
      <w:pPr>
        <w:rPr>
          <w:color w:val="000000" w:themeColor="text1"/>
        </w:rPr>
      </w:pPr>
      <w:r w:rsidRPr="0072041F">
        <w:rPr>
          <w:color w:val="000000" w:themeColor="text1"/>
        </w:rPr>
        <w:t>U tablici su prikazani podaci o pronađenim nedopuštenim stvarima i tvarima kod pokušaja unosa u kazneno tijelo i</w:t>
      </w:r>
      <w:r>
        <w:rPr>
          <w:color w:val="000000" w:themeColor="text1"/>
        </w:rPr>
        <w:t xml:space="preserve"> u kaznenom tijelu. </w:t>
      </w:r>
    </w:p>
    <w:p w14:paraId="3F5BAFE0" w14:textId="77777777" w:rsidR="002F3EE9" w:rsidRDefault="00584348" w:rsidP="00584348">
      <w:pPr>
        <w:pStyle w:val="Caption"/>
        <w:keepNext/>
        <w:spacing w:after="0"/>
        <w:jc w:val="center"/>
      </w:pPr>
      <w:bookmarkStart w:id="245" w:name="_Toc72141016"/>
      <w:r>
        <w:t xml:space="preserve">Tabela </w:t>
      </w:r>
      <w:r>
        <w:fldChar w:fldCharType="begin"/>
      </w:r>
      <w:r>
        <w:instrText xml:space="preserve"> SEQ Tabela \* ARABIC </w:instrText>
      </w:r>
      <w:r>
        <w:fldChar w:fldCharType="separate"/>
      </w:r>
      <w:r w:rsidR="0092771B">
        <w:rPr>
          <w:noProof/>
        </w:rPr>
        <w:t>16</w:t>
      </w:r>
      <w:r>
        <w:fldChar w:fldCharType="end"/>
      </w:r>
      <w:r w:rsidR="006A13B1">
        <w:t xml:space="preserve">. </w:t>
      </w:r>
      <w:r w:rsidR="002F3EE9" w:rsidRPr="00A655EF">
        <w:t>Pronađene nedopuštene stvari i tvari</w:t>
      </w:r>
      <w:bookmarkEnd w:id="244"/>
      <w:bookmarkEnd w:id="245"/>
    </w:p>
    <w:tbl>
      <w:tblPr>
        <w:tblW w:w="8468" w:type="dxa"/>
        <w:tblLook w:val="04A0" w:firstRow="1" w:lastRow="0" w:firstColumn="1" w:lastColumn="0" w:noHBand="0" w:noVBand="1"/>
      </w:tblPr>
      <w:tblGrid>
        <w:gridCol w:w="1476"/>
        <w:gridCol w:w="1457"/>
        <w:gridCol w:w="1107"/>
        <w:gridCol w:w="1107"/>
        <w:gridCol w:w="1107"/>
        <w:gridCol w:w="1107"/>
        <w:gridCol w:w="1107"/>
      </w:tblGrid>
      <w:tr w:rsidR="002F3EE9" w:rsidRPr="007F5986" w14:paraId="11F4D725" w14:textId="77777777" w:rsidTr="00F242C5">
        <w:trPr>
          <w:trHeight w:val="279"/>
        </w:trPr>
        <w:tc>
          <w:tcPr>
            <w:tcW w:w="2933" w:type="dxa"/>
            <w:gridSpan w:val="2"/>
            <w:vMerge w:val="restart"/>
            <w:tcBorders>
              <w:top w:val="double" w:sz="6" w:space="0" w:color="auto"/>
              <w:left w:val="double" w:sz="6" w:space="0" w:color="auto"/>
              <w:bottom w:val="single" w:sz="8" w:space="0" w:color="000000"/>
              <w:right w:val="double" w:sz="6" w:space="0" w:color="auto"/>
            </w:tcBorders>
            <w:shd w:val="clear" w:color="000000" w:fill="C5D9F1"/>
            <w:noWrap/>
            <w:vAlign w:val="center"/>
            <w:hideMark/>
          </w:tcPr>
          <w:p w14:paraId="3B770662"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VRSTA STVARI I TVARI</w:t>
            </w:r>
          </w:p>
        </w:tc>
        <w:tc>
          <w:tcPr>
            <w:tcW w:w="5535" w:type="dxa"/>
            <w:gridSpan w:val="5"/>
            <w:tcBorders>
              <w:top w:val="double" w:sz="6" w:space="0" w:color="auto"/>
              <w:left w:val="double" w:sz="6" w:space="0" w:color="auto"/>
              <w:bottom w:val="double" w:sz="6" w:space="0" w:color="auto"/>
              <w:right w:val="double" w:sz="6" w:space="0" w:color="000000"/>
            </w:tcBorders>
            <w:shd w:val="clear" w:color="000000" w:fill="C5D9F1"/>
            <w:noWrap/>
            <w:vAlign w:val="center"/>
            <w:hideMark/>
          </w:tcPr>
          <w:p w14:paraId="603CA78E" w14:textId="77777777" w:rsidR="002F3EE9" w:rsidRPr="006C64AE" w:rsidRDefault="0063262C"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g</w:t>
            </w:r>
            <w:r w:rsidR="002F3EE9" w:rsidRPr="006C64AE">
              <w:rPr>
                <w:rFonts w:eastAsia="Times New Roman" w:cs="Times New Roman"/>
                <w:b/>
                <w:color w:val="1F497D" w:themeColor="text2"/>
                <w:sz w:val="22"/>
                <w:lang w:eastAsia="hr-HR"/>
              </w:rPr>
              <w:t>odina</w:t>
            </w:r>
          </w:p>
        </w:tc>
      </w:tr>
      <w:tr w:rsidR="002F3EE9" w:rsidRPr="007F5986" w14:paraId="775F0D38" w14:textId="77777777" w:rsidTr="00F242C5">
        <w:trPr>
          <w:trHeight w:val="279"/>
        </w:trPr>
        <w:tc>
          <w:tcPr>
            <w:tcW w:w="2933" w:type="dxa"/>
            <w:gridSpan w:val="2"/>
            <w:vMerge/>
            <w:tcBorders>
              <w:top w:val="double" w:sz="6" w:space="0" w:color="auto"/>
              <w:left w:val="double" w:sz="6" w:space="0" w:color="auto"/>
              <w:bottom w:val="single" w:sz="8" w:space="0" w:color="000000"/>
              <w:right w:val="double" w:sz="6" w:space="0" w:color="auto"/>
            </w:tcBorders>
            <w:vAlign w:val="center"/>
            <w:hideMark/>
          </w:tcPr>
          <w:p w14:paraId="78EE50C6" w14:textId="77777777" w:rsidR="002F3EE9" w:rsidRPr="006C64AE" w:rsidRDefault="002F3EE9" w:rsidP="00F242C5">
            <w:pPr>
              <w:spacing w:after="0"/>
              <w:jc w:val="left"/>
              <w:rPr>
                <w:rFonts w:eastAsia="Times New Roman" w:cs="Times New Roman"/>
                <w:b/>
                <w:color w:val="1F497D" w:themeColor="text2"/>
                <w:sz w:val="22"/>
                <w:lang w:eastAsia="hr-HR"/>
              </w:rPr>
            </w:pPr>
          </w:p>
        </w:tc>
        <w:tc>
          <w:tcPr>
            <w:tcW w:w="1107" w:type="dxa"/>
            <w:tcBorders>
              <w:top w:val="double" w:sz="6" w:space="0" w:color="auto"/>
              <w:left w:val="double" w:sz="6" w:space="0" w:color="auto"/>
              <w:bottom w:val="single" w:sz="8" w:space="0" w:color="auto"/>
              <w:right w:val="double" w:sz="6" w:space="0" w:color="auto"/>
            </w:tcBorders>
            <w:shd w:val="clear" w:color="000000" w:fill="C5D9F1"/>
            <w:noWrap/>
            <w:vAlign w:val="center"/>
            <w:hideMark/>
          </w:tcPr>
          <w:p w14:paraId="699DADD2"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2016.</w:t>
            </w:r>
          </w:p>
        </w:tc>
        <w:tc>
          <w:tcPr>
            <w:tcW w:w="1107" w:type="dxa"/>
            <w:tcBorders>
              <w:top w:val="double" w:sz="6" w:space="0" w:color="auto"/>
              <w:left w:val="nil"/>
              <w:bottom w:val="single" w:sz="8" w:space="0" w:color="auto"/>
              <w:right w:val="double" w:sz="6" w:space="0" w:color="auto"/>
            </w:tcBorders>
            <w:shd w:val="clear" w:color="000000" w:fill="C5D9F1"/>
            <w:noWrap/>
            <w:vAlign w:val="center"/>
            <w:hideMark/>
          </w:tcPr>
          <w:p w14:paraId="61222EB9"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2017.</w:t>
            </w:r>
          </w:p>
        </w:tc>
        <w:tc>
          <w:tcPr>
            <w:tcW w:w="1107" w:type="dxa"/>
            <w:tcBorders>
              <w:top w:val="double" w:sz="6" w:space="0" w:color="auto"/>
              <w:left w:val="nil"/>
              <w:bottom w:val="single" w:sz="8" w:space="0" w:color="auto"/>
              <w:right w:val="double" w:sz="6" w:space="0" w:color="auto"/>
            </w:tcBorders>
            <w:shd w:val="clear" w:color="000000" w:fill="C5D9F1"/>
            <w:noWrap/>
            <w:vAlign w:val="center"/>
            <w:hideMark/>
          </w:tcPr>
          <w:p w14:paraId="77675C73"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2018.</w:t>
            </w:r>
          </w:p>
        </w:tc>
        <w:tc>
          <w:tcPr>
            <w:tcW w:w="1107" w:type="dxa"/>
            <w:tcBorders>
              <w:top w:val="double" w:sz="6" w:space="0" w:color="auto"/>
              <w:left w:val="nil"/>
              <w:bottom w:val="single" w:sz="8" w:space="0" w:color="auto"/>
              <w:right w:val="double" w:sz="6" w:space="0" w:color="auto"/>
            </w:tcBorders>
            <w:shd w:val="clear" w:color="000000" w:fill="C5D9F1"/>
            <w:noWrap/>
            <w:vAlign w:val="center"/>
            <w:hideMark/>
          </w:tcPr>
          <w:p w14:paraId="5352A189"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2019.</w:t>
            </w:r>
          </w:p>
        </w:tc>
        <w:tc>
          <w:tcPr>
            <w:tcW w:w="1107" w:type="dxa"/>
            <w:tcBorders>
              <w:top w:val="double" w:sz="6" w:space="0" w:color="auto"/>
              <w:left w:val="nil"/>
              <w:bottom w:val="single" w:sz="8" w:space="0" w:color="auto"/>
              <w:right w:val="double" w:sz="6" w:space="0" w:color="auto"/>
            </w:tcBorders>
            <w:shd w:val="clear" w:color="000000" w:fill="C5D9F1"/>
            <w:noWrap/>
            <w:vAlign w:val="center"/>
            <w:hideMark/>
          </w:tcPr>
          <w:p w14:paraId="240BE50E"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2020.</w:t>
            </w:r>
          </w:p>
        </w:tc>
      </w:tr>
      <w:tr w:rsidR="002F3EE9" w:rsidRPr="007F5986" w14:paraId="5D2CDA0D" w14:textId="77777777" w:rsidTr="00A62701">
        <w:trPr>
          <w:trHeight w:val="266"/>
        </w:trPr>
        <w:tc>
          <w:tcPr>
            <w:tcW w:w="2933" w:type="dxa"/>
            <w:gridSpan w:val="2"/>
            <w:tcBorders>
              <w:top w:val="nil"/>
              <w:left w:val="double" w:sz="6" w:space="0" w:color="auto"/>
              <w:bottom w:val="double" w:sz="6" w:space="0" w:color="auto"/>
              <w:right w:val="double" w:sz="6" w:space="0" w:color="auto"/>
            </w:tcBorders>
            <w:shd w:val="clear" w:color="000000" w:fill="C5D9F1"/>
            <w:noWrap/>
            <w:vAlign w:val="center"/>
            <w:hideMark/>
          </w:tcPr>
          <w:p w14:paraId="148B13F5"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mobitel</w:t>
            </w:r>
          </w:p>
        </w:tc>
        <w:tc>
          <w:tcPr>
            <w:tcW w:w="1107" w:type="dxa"/>
            <w:tcBorders>
              <w:top w:val="nil"/>
              <w:left w:val="nil"/>
              <w:bottom w:val="double" w:sz="6" w:space="0" w:color="auto"/>
              <w:right w:val="double" w:sz="6" w:space="0" w:color="auto"/>
            </w:tcBorders>
            <w:shd w:val="clear" w:color="auto" w:fill="auto"/>
            <w:noWrap/>
            <w:vAlign w:val="center"/>
            <w:hideMark/>
          </w:tcPr>
          <w:p w14:paraId="36896629"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25</w:t>
            </w:r>
          </w:p>
        </w:tc>
        <w:tc>
          <w:tcPr>
            <w:tcW w:w="1107" w:type="dxa"/>
            <w:tcBorders>
              <w:top w:val="nil"/>
              <w:left w:val="nil"/>
              <w:bottom w:val="double" w:sz="6" w:space="0" w:color="auto"/>
              <w:right w:val="double" w:sz="6" w:space="0" w:color="auto"/>
            </w:tcBorders>
            <w:shd w:val="clear" w:color="auto" w:fill="auto"/>
            <w:noWrap/>
            <w:vAlign w:val="center"/>
            <w:hideMark/>
          </w:tcPr>
          <w:p w14:paraId="502109A9"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31</w:t>
            </w:r>
          </w:p>
        </w:tc>
        <w:tc>
          <w:tcPr>
            <w:tcW w:w="1107" w:type="dxa"/>
            <w:tcBorders>
              <w:top w:val="nil"/>
              <w:left w:val="nil"/>
              <w:bottom w:val="double" w:sz="6" w:space="0" w:color="auto"/>
              <w:right w:val="double" w:sz="6" w:space="0" w:color="auto"/>
            </w:tcBorders>
            <w:shd w:val="clear" w:color="auto" w:fill="auto"/>
            <w:noWrap/>
            <w:vAlign w:val="center"/>
            <w:hideMark/>
          </w:tcPr>
          <w:p w14:paraId="1E7C7F46"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32</w:t>
            </w:r>
          </w:p>
        </w:tc>
        <w:tc>
          <w:tcPr>
            <w:tcW w:w="1107" w:type="dxa"/>
            <w:tcBorders>
              <w:top w:val="nil"/>
              <w:left w:val="nil"/>
              <w:bottom w:val="double" w:sz="6" w:space="0" w:color="auto"/>
              <w:right w:val="double" w:sz="6" w:space="0" w:color="auto"/>
            </w:tcBorders>
            <w:shd w:val="clear" w:color="auto" w:fill="auto"/>
            <w:noWrap/>
            <w:vAlign w:val="center"/>
            <w:hideMark/>
          </w:tcPr>
          <w:p w14:paraId="292B62F8"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29</w:t>
            </w:r>
          </w:p>
        </w:tc>
        <w:tc>
          <w:tcPr>
            <w:tcW w:w="1107" w:type="dxa"/>
            <w:tcBorders>
              <w:top w:val="nil"/>
              <w:left w:val="nil"/>
              <w:bottom w:val="double" w:sz="6" w:space="0" w:color="auto"/>
              <w:right w:val="double" w:sz="6" w:space="0" w:color="auto"/>
            </w:tcBorders>
            <w:shd w:val="clear" w:color="auto" w:fill="auto"/>
            <w:noWrap/>
            <w:vAlign w:val="center"/>
            <w:hideMark/>
          </w:tcPr>
          <w:p w14:paraId="008082F6"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38</w:t>
            </w:r>
          </w:p>
        </w:tc>
      </w:tr>
      <w:tr w:rsidR="002F3EE9" w:rsidRPr="007F5986" w14:paraId="1FC19534" w14:textId="77777777" w:rsidTr="00A62701">
        <w:trPr>
          <w:trHeight w:val="279"/>
        </w:trPr>
        <w:tc>
          <w:tcPr>
            <w:tcW w:w="2933" w:type="dxa"/>
            <w:gridSpan w:val="2"/>
            <w:tcBorders>
              <w:top w:val="double" w:sz="6" w:space="0" w:color="auto"/>
              <w:left w:val="double" w:sz="6" w:space="0" w:color="auto"/>
              <w:bottom w:val="double" w:sz="6" w:space="0" w:color="auto"/>
              <w:right w:val="double" w:sz="6" w:space="0" w:color="auto"/>
            </w:tcBorders>
            <w:shd w:val="clear" w:color="000000" w:fill="C5D9F1"/>
            <w:noWrap/>
            <w:vAlign w:val="center"/>
            <w:hideMark/>
          </w:tcPr>
          <w:p w14:paraId="1CB617E4"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pila</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10BF4BBD"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15C95732"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6822E238"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1D4D5C02"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3BCF6E27"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w:t>
            </w:r>
          </w:p>
        </w:tc>
      </w:tr>
      <w:tr w:rsidR="002F3EE9" w:rsidRPr="007F5986" w14:paraId="30BE044E" w14:textId="77777777" w:rsidTr="00A62701">
        <w:trPr>
          <w:trHeight w:val="279"/>
        </w:trPr>
        <w:tc>
          <w:tcPr>
            <w:tcW w:w="2933" w:type="dxa"/>
            <w:gridSpan w:val="2"/>
            <w:tcBorders>
              <w:top w:val="double" w:sz="6" w:space="0" w:color="auto"/>
              <w:left w:val="double" w:sz="6" w:space="0" w:color="auto"/>
              <w:bottom w:val="nil"/>
              <w:right w:val="double" w:sz="6" w:space="0" w:color="auto"/>
            </w:tcBorders>
            <w:shd w:val="clear" w:color="000000" w:fill="C5D9F1"/>
            <w:noWrap/>
            <w:vAlign w:val="center"/>
            <w:hideMark/>
          </w:tcPr>
          <w:p w14:paraId="6085A6DC"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nož i sl.</w:t>
            </w:r>
          </w:p>
        </w:tc>
        <w:tc>
          <w:tcPr>
            <w:tcW w:w="1107" w:type="dxa"/>
            <w:tcBorders>
              <w:top w:val="double" w:sz="6" w:space="0" w:color="auto"/>
              <w:left w:val="nil"/>
              <w:bottom w:val="nil"/>
              <w:right w:val="double" w:sz="6" w:space="0" w:color="auto"/>
            </w:tcBorders>
            <w:shd w:val="clear" w:color="auto" w:fill="auto"/>
            <w:noWrap/>
            <w:vAlign w:val="center"/>
            <w:hideMark/>
          </w:tcPr>
          <w:p w14:paraId="025F1DE4"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3</w:t>
            </w:r>
          </w:p>
        </w:tc>
        <w:tc>
          <w:tcPr>
            <w:tcW w:w="1107" w:type="dxa"/>
            <w:tcBorders>
              <w:top w:val="double" w:sz="6" w:space="0" w:color="auto"/>
              <w:left w:val="nil"/>
              <w:bottom w:val="nil"/>
              <w:right w:val="double" w:sz="6" w:space="0" w:color="auto"/>
            </w:tcBorders>
            <w:shd w:val="clear" w:color="auto" w:fill="auto"/>
            <w:noWrap/>
            <w:vAlign w:val="center"/>
            <w:hideMark/>
          </w:tcPr>
          <w:p w14:paraId="160A70BF"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8</w:t>
            </w:r>
          </w:p>
        </w:tc>
        <w:tc>
          <w:tcPr>
            <w:tcW w:w="1107" w:type="dxa"/>
            <w:tcBorders>
              <w:top w:val="double" w:sz="6" w:space="0" w:color="auto"/>
              <w:left w:val="nil"/>
              <w:bottom w:val="nil"/>
              <w:right w:val="double" w:sz="6" w:space="0" w:color="auto"/>
            </w:tcBorders>
            <w:shd w:val="clear" w:color="auto" w:fill="auto"/>
            <w:noWrap/>
            <w:vAlign w:val="center"/>
            <w:hideMark/>
          </w:tcPr>
          <w:p w14:paraId="29941CB7"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w:t>
            </w:r>
          </w:p>
        </w:tc>
        <w:tc>
          <w:tcPr>
            <w:tcW w:w="1107" w:type="dxa"/>
            <w:tcBorders>
              <w:top w:val="double" w:sz="6" w:space="0" w:color="auto"/>
              <w:left w:val="nil"/>
              <w:bottom w:val="nil"/>
              <w:right w:val="double" w:sz="6" w:space="0" w:color="auto"/>
            </w:tcBorders>
            <w:shd w:val="clear" w:color="auto" w:fill="auto"/>
            <w:noWrap/>
            <w:vAlign w:val="center"/>
            <w:hideMark/>
          </w:tcPr>
          <w:p w14:paraId="321E7458"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5</w:t>
            </w:r>
          </w:p>
        </w:tc>
        <w:tc>
          <w:tcPr>
            <w:tcW w:w="1107" w:type="dxa"/>
            <w:tcBorders>
              <w:top w:val="double" w:sz="6" w:space="0" w:color="auto"/>
              <w:left w:val="nil"/>
              <w:bottom w:val="nil"/>
              <w:right w:val="double" w:sz="6" w:space="0" w:color="auto"/>
            </w:tcBorders>
            <w:shd w:val="clear" w:color="auto" w:fill="auto"/>
            <w:noWrap/>
            <w:vAlign w:val="center"/>
            <w:hideMark/>
          </w:tcPr>
          <w:p w14:paraId="556221F8"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w:t>
            </w:r>
          </w:p>
        </w:tc>
      </w:tr>
      <w:tr w:rsidR="002F3EE9" w:rsidRPr="007F5986" w14:paraId="72BE67A2" w14:textId="77777777" w:rsidTr="00A62701">
        <w:trPr>
          <w:trHeight w:val="279"/>
        </w:trPr>
        <w:tc>
          <w:tcPr>
            <w:tcW w:w="1476" w:type="dxa"/>
            <w:vMerge w:val="restart"/>
            <w:tcBorders>
              <w:top w:val="single" w:sz="12" w:space="0" w:color="auto"/>
              <w:left w:val="double" w:sz="6" w:space="0" w:color="auto"/>
              <w:bottom w:val="double" w:sz="6" w:space="0" w:color="auto"/>
              <w:right w:val="double" w:sz="6" w:space="0" w:color="auto"/>
            </w:tcBorders>
            <w:shd w:val="clear" w:color="000000" w:fill="C5D9F1"/>
            <w:vAlign w:val="center"/>
            <w:hideMark/>
          </w:tcPr>
          <w:p w14:paraId="04B7FCAE"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vrsta i količina</w:t>
            </w:r>
            <w:r w:rsidRPr="006C64AE">
              <w:rPr>
                <w:rFonts w:eastAsia="Times New Roman" w:cs="Times New Roman"/>
                <w:b/>
                <w:color w:val="1F497D" w:themeColor="text2"/>
                <w:sz w:val="22"/>
                <w:lang w:eastAsia="hr-HR"/>
              </w:rPr>
              <w:br/>
              <w:t xml:space="preserve"> droge u gramima</w:t>
            </w:r>
          </w:p>
        </w:tc>
        <w:tc>
          <w:tcPr>
            <w:tcW w:w="1457" w:type="dxa"/>
            <w:tcBorders>
              <w:top w:val="single" w:sz="12" w:space="0" w:color="auto"/>
              <w:left w:val="nil"/>
              <w:bottom w:val="double" w:sz="6" w:space="0" w:color="auto"/>
              <w:right w:val="double" w:sz="6" w:space="0" w:color="auto"/>
            </w:tcBorders>
            <w:shd w:val="clear" w:color="000000" w:fill="C5D9F1"/>
            <w:noWrap/>
            <w:vAlign w:val="center"/>
            <w:hideMark/>
          </w:tcPr>
          <w:p w14:paraId="2165589C"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heroin</w:t>
            </w:r>
          </w:p>
        </w:tc>
        <w:tc>
          <w:tcPr>
            <w:tcW w:w="1107" w:type="dxa"/>
            <w:tcBorders>
              <w:top w:val="single" w:sz="12" w:space="0" w:color="auto"/>
              <w:left w:val="nil"/>
              <w:bottom w:val="double" w:sz="6" w:space="0" w:color="auto"/>
              <w:right w:val="double" w:sz="6" w:space="0" w:color="auto"/>
            </w:tcBorders>
            <w:shd w:val="clear" w:color="auto" w:fill="auto"/>
            <w:noWrap/>
            <w:vAlign w:val="center"/>
            <w:hideMark/>
          </w:tcPr>
          <w:p w14:paraId="48051164"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0,70</w:t>
            </w:r>
          </w:p>
        </w:tc>
        <w:tc>
          <w:tcPr>
            <w:tcW w:w="1107" w:type="dxa"/>
            <w:tcBorders>
              <w:top w:val="single" w:sz="12" w:space="0" w:color="auto"/>
              <w:left w:val="nil"/>
              <w:bottom w:val="double" w:sz="6" w:space="0" w:color="auto"/>
              <w:right w:val="double" w:sz="6" w:space="0" w:color="auto"/>
            </w:tcBorders>
            <w:shd w:val="clear" w:color="auto" w:fill="auto"/>
            <w:noWrap/>
            <w:vAlign w:val="center"/>
            <w:hideMark/>
          </w:tcPr>
          <w:p w14:paraId="0579166D"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0,32</w:t>
            </w:r>
          </w:p>
        </w:tc>
        <w:tc>
          <w:tcPr>
            <w:tcW w:w="1107" w:type="dxa"/>
            <w:tcBorders>
              <w:top w:val="single" w:sz="12" w:space="0" w:color="auto"/>
              <w:left w:val="nil"/>
              <w:bottom w:val="double" w:sz="6" w:space="0" w:color="auto"/>
              <w:right w:val="double" w:sz="6" w:space="0" w:color="auto"/>
            </w:tcBorders>
            <w:shd w:val="clear" w:color="auto" w:fill="auto"/>
            <w:noWrap/>
            <w:vAlign w:val="center"/>
            <w:hideMark/>
          </w:tcPr>
          <w:p w14:paraId="115E190F"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0,00</w:t>
            </w:r>
          </w:p>
        </w:tc>
        <w:tc>
          <w:tcPr>
            <w:tcW w:w="1107" w:type="dxa"/>
            <w:tcBorders>
              <w:top w:val="single" w:sz="12" w:space="0" w:color="auto"/>
              <w:left w:val="nil"/>
              <w:bottom w:val="double" w:sz="6" w:space="0" w:color="auto"/>
              <w:right w:val="double" w:sz="6" w:space="0" w:color="auto"/>
            </w:tcBorders>
            <w:shd w:val="clear" w:color="auto" w:fill="auto"/>
            <w:noWrap/>
            <w:vAlign w:val="center"/>
            <w:hideMark/>
          </w:tcPr>
          <w:p w14:paraId="61F41689"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1,60</w:t>
            </w:r>
          </w:p>
        </w:tc>
        <w:tc>
          <w:tcPr>
            <w:tcW w:w="1107" w:type="dxa"/>
            <w:tcBorders>
              <w:top w:val="single" w:sz="12" w:space="0" w:color="auto"/>
              <w:left w:val="nil"/>
              <w:bottom w:val="double" w:sz="6" w:space="0" w:color="auto"/>
              <w:right w:val="double" w:sz="6" w:space="0" w:color="auto"/>
            </w:tcBorders>
            <w:shd w:val="clear" w:color="auto" w:fill="auto"/>
            <w:noWrap/>
            <w:vAlign w:val="center"/>
            <w:hideMark/>
          </w:tcPr>
          <w:p w14:paraId="6C11678C"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0,00</w:t>
            </w:r>
          </w:p>
        </w:tc>
      </w:tr>
      <w:tr w:rsidR="002F3EE9" w:rsidRPr="007F5986" w14:paraId="20B2859B" w14:textId="77777777" w:rsidTr="00A62701">
        <w:trPr>
          <w:trHeight w:val="279"/>
        </w:trPr>
        <w:tc>
          <w:tcPr>
            <w:tcW w:w="1476" w:type="dxa"/>
            <w:vMerge/>
            <w:tcBorders>
              <w:top w:val="single" w:sz="12" w:space="0" w:color="auto"/>
              <w:left w:val="double" w:sz="6" w:space="0" w:color="auto"/>
              <w:bottom w:val="double" w:sz="6" w:space="0" w:color="auto"/>
              <w:right w:val="double" w:sz="6" w:space="0" w:color="auto"/>
            </w:tcBorders>
            <w:vAlign w:val="center"/>
            <w:hideMark/>
          </w:tcPr>
          <w:p w14:paraId="0D9AA2C6" w14:textId="77777777" w:rsidR="002F3EE9" w:rsidRPr="006C64AE" w:rsidRDefault="002F3EE9" w:rsidP="00F242C5">
            <w:pPr>
              <w:spacing w:after="0"/>
              <w:jc w:val="left"/>
              <w:rPr>
                <w:rFonts w:eastAsia="Times New Roman" w:cs="Times New Roman"/>
                <w:b/>
                <w:color w:val="1F497D" w:themeColor="text2"/>
                <w:sz w:val="22"/>
                <w:lang w:eastAsia="hr-HR"/>
              </w:rPr>
            </w:pPr>
          </w:p>
        </w:tc>
        <w:tc>
          <w:tcPr>
            <w:tcW w:w="1457" w:type="dxa"/>
            <w:tcBorders>
              <w:top w:val="double" w:sz="6" w:space="0" w:color="auto"/>
              <w:left w:val="nil"/>
              <w:bottom w:val="double" w:sz="6" w:space="0" w:color="auto"/>
              <w:right w:val="double" w:sz="6" w:space="0" w:color="auto"/>
            </w:tcBorders>
            <w:shd w:val="clear" w:color="000000" w:fill="C5D9F1"/>
            <w:noWrap/>
            <w:vAlign w:val="center"/>
            <w:hideMark/>
          </w:tcPr>
          <w:p w14:paraId="00632F38"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kokain</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78172E0A"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0,10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2C4E2667"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0,80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4D240D84"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1,80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7B276175"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2,60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30D2C3E9"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0,00</w:t>
            </w:r>
          </w:p>
        </w:tc>
      </w:tr>
      <w:tr w:rsidR="002F3EE9" w:rsidRPr="007F5986" w14:paraId="3061BD3E" w14:textId="77777777" w:rsidTr="00A62701">
        <w:trPr>
          <w:trHeight w:val="279"/>
        </w:trPr>
        <w:tc>
          <w:tcPr>
            <w:tcW w:w="1476" w:type="dxa"/>
            <w:vMerge/>
            <w:tcBorders>
              <w:top w:val="single" w:sz="12" w:space="0" w:color="auto"/>
              <w:left w:val="double" w:sz="6" w:space="0" w:color="auto"/>
              <w:bottom w:val="double" w:sz="6" w:space="0" w:color="auto"/>
              <w:right w:val="double" w:sz="6" w:space="0" w:color="auto"/>
            </w:tcBorders>
            <w:vAlign w:val="center"/>
            <w:hideMark/>
          </w:tcPr>
          <w:p w14:paraId="7BBC5B7B" w14:textId="77777777" w:rsidR="002F3EE9" w:rsidRPr="006C64AE" w:rsidRDefault="002F3EE9" w:rsidP="00F242C5">
            <w:pPr>
              <w:spacing w:after="0"/>
              <w:jc w:val="left"/>
              <w:rPr>
                <w:rFonts w:eastAsia="Times New Roman" w:cs="Times New Roman"/>
                <w:b/>
                <w:color w:val="1F497D" w:themeColor="text2"/>
                <w:sz w:val="22"/>
                <w:lang w:eastAsia="hr-HR"/>
              </w:rPr>
            </w:pPr>
          </w:p>
        </w:tc>
        <w:tc>
          <w:tcPr>
            <w:tcW w:w="1457" w:type="dxa"/>
            <w:tcBorders>
              <w:top w:val="double" w:sz="6" w:space="0" w:color="auto"/>
              <w:left w:val="nil"/>
              <w:bottom w:val="double" w:sz="6" w:space="0" w:color="auto"/>
              <w:right w:val="double" w:sz="6" w:space="0" w:color="auto"/>
            </w:tcBorders>
            <w:shd w:val="clear" w:color="000000" w:fill="C5D9F1"/>
            <w:noWrap/>
            <w:vAlign w:val="center"/>
            <w:hideMark/>
          </w:tcPr>
          <w:p w14:paraId="040E652A"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kanabis</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374BA9E4"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26,95</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6CC15B0E"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47,69</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50CF1003"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50,79</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32A61A88"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44,44</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2954AC46"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50,38</w:t>
            </w:r>
          </w:p>
        </w:tc>
      </w:tr>
      <w:tr w:rsidR="002F3EE9" w:rsidRPr="007F5986" w14:paraId="3922D221" w14:textId="77777777" w:rsidTr="00A62701">
        <w:trPr>
          <w:trHeight w:val="279"/>
        </w:trPr>
        <w:tc>
          <w:tcPr>
            <w:tcW w:w="1476" w:type="dxa"/>
            <w:vMerge/>
            <w:tcBorders>
              <w:top w:val="single" w:sz="12" w:space="0" w:color="auto"/>
              <w:left w:val="double" w:sz="6" w:space="0" w:color="auto"/>
              <w:bottom w:val="double" w:sz="6" w:space="0" w:color="auto"/>
              <w:right w:val="double" w:sz="6" w:space="0" w:color="auto"/>
            </w:tcBorders>
            <w:vAlign w:val="center"/>
            <w:hideMark/>
          </w:tcPr>
          <w:p w14:paraId="30A5B5C3" w14:textId="77777777" w:rsidR="002F3EE9" w:rsidRPr="006C64AE" w:rsidRDefault="002F3EE9" w:rsidP="00F242C5">
            <w:pPr>
              <w:spacing w:after="0"/>
              <w:jc w:val="left"/>
              <w:rPr>
                <w:rFonts w:eastAsia="Times New Roman" w:cs="Times New Roman"/>
                <w:b/>
                <w:color w:val="1F497D" w:themeColor="text2"/>
                <w:sz w:val="22"/>
                <w:lang w:eastAsia="hr-HR"/>
              </w:rPr>
            </w:pPr>
          </w:p>
        </w:tc>
        <w:tc>
          <w:tcPr>
            <w:tcW w:w="1457" w:type="dxa"/>
            <w:tcBorders>
              <w:top w:val="double" w:sz="6" w:space="0" w:color="auto"/>
              <w:left w:val="nil"/>
              <w:bottom w:val="double" w:sz="6" w:space="0" w:color="auto"/>
              <w:right w:val="double" w:sz="6" w:space="0" w:color="auto"/>
            </w:tcBorders>
            <w:shd w:val="clear" w:color="000000" w:fill="C5D9F1"/>
            <w:noWrap/>
            <w:vAlign w:val="center"/>
            <w:hideMark/>
          </w:tcPr>
          <w:p w14:paraId="603AC331"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ecstasy (kom.)</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495F2856"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629B368B"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77886163"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2</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460D0C93"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7DA835BF"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0</w:t>
            </w:r>
          </w:p>
        </w:tc>
      </w:tr>
      <w:tr w:rsidR="002F3EE9" w:rsidRPr="007F5986" w14:paraId="600E8641" w14:textId="77777777" w:rsidTr="00A62701">
        <w:trPr>
          <w:trHeight w:val="279"/>
        </w:trPr>
        <w:tc>
          <w:tcPr>
            <w:tcW w:w="1476" w:type="dxa"/>
            <w:vMerge/>
            <w:tcBorders>
              <w:top w:val="single" w:sz="12" w:space="0" w:color="auto"/>
              <w:left w:val="double" w:sz="6" w:space="0" w:color="auto"/>
              <w:bottom w:val="double" w:sz="6" w:space="0" w:color="auto"/>
              <w:right w:val="double" w:sz="6" w:space="0" w:color="auto"/>
            </w:tcBorders>
            <w:vAlign w:val="center"/>
            <w:hideMark/>
          </w:tcPr>
          <w:p w14:paraId="07E40BA4" w14:textId="77777777" w:rsidR="002F3EE9" w:rsidRPr="006C64AE" w:rsidRDefault="002F3EE9" w:rsidP="00F242C5">
            <w:pPr>
              <w:spacing w:after="0"/>
              <w:jc w:val="left"/>
              <w:rPr>
                <w:rFonts w:eastAsia="Times New Roman" w:cs="Times New Roman"/>
                <w:b/>
                <w:color w:val="1F497D" w:themeColor="text2"/>
                <w:sz w:val="22"/>
                <w:lang w:eastAsia="hr-HR"/>
              </w:rPr>
            </w:pPr>
          </w:p>
        </w:tc>
        <w:tc>
          <w:tcPr>
            <w:tcW w:w="1457" w:type="dxa"/>
            <w:tcBorders>
              <w:top w:val="double" w:sz="6" w:space="0" w:color="auto"/>
              <w:left w:val="nil"/>
              <w:bottom w:val="double" w:sz="6" w:space="0" w:color="auto"/>
              <w:right w:val="double" w:sz="6" w:space="0" w:color="auto"/>
            </w:tcBorders>
            <w:shd w:val="clear" w:color="000000" w:fill="C5D9F1"/>
            <w:noWrap/>
            <w:vAlign w:val="center"/>
            <w:hideMark/>
          </w:tcPr>
          <w:p w14:paraId="529F4946" w14:textId="77777777" w:rsidR="002F3EE9" w:rsidRPr="006C64AE" w:rsidRDefault="002F3EE9" w:rsidP="00F242C5">
            <w:pPr>
              <w:spacing w:after="0"/>
              <w:jc w:val="center"/>
              <w:rPr>
                <w:rFonts w:eastAsia="Times New Roman" w:cs="Times New Roman"/>
                <w:b/>
                <w:color w:val="1F497D" w:themeColor="text2"/>
                <w:sz w:val="22"/>
                <w:lang w:eastAsia="hr-HR"/>
              </w:rPr>
            </w:pPr>
            <w:r w:rsidRPr="006C64AE">
              <w:rPr>
                <w:rFonts w:eastAsia="Times New Roman" w:cs="Times New Roman"/>
                <w:b/>
                <w:color w:val="1F497D" w:themeColor="text2"/>
                <w:sz w:val="22"/>
                <w:lang w:eastAsia="hr-HR"/>
              </w:rPr>
              <w:t>ostalo</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43CAF332"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40,60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5BE0AD2A"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11,32</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55600297"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32,90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5F504EFE"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11,10</w:t>
            </w:r>
          </w:p>
        </w:tc>
        <w:tc>
          <w:tcPr>
            <w:tcW w:w="1107" w:type="dxa"/>
            <w:tcBorders>
              <w:top w:val="double" w:sz="6" w:space="0" w:color="auto"/>
              <w:left w:val="nil"/>
              <w:bottom w:val="double" w:sz="6" w:space="0" w:color="auto"/>
              <w:right w:val="double" w:sz="6" w:space="0" w:color="auto"/>
            </w:tcBorders>
            <w:shd w:val="clear" w:color="auto" w:fill="auto"/>
            <w:noWrap/>
            <w:vAlign w:val="center"/>
            <w:hideMark/>
          </w:tcPr>
          <w:p w14:paraId="26F354F2" w14:textId="77777777" w:rsidR="002F3EE9" w:rsidRPr="006C64AE" w:rsidRDefault="002F3EE9" w:rsidP="00F242C5">
            <w:pPr>
              <w:spacing w:after="0"/>
              <w:jc w:val="center"/>
              <w:rPr>
                <w:rFonts w:eastAsia="Times New Roman" w:cs="Times New Roman"/>
                <w:color w:val="1F497D" w:themeColor="text2"/>
                <w:sz w:val="22"/>
                <w:lang w:eastAsia="hr-HR"/>
              </w:rPr>
            </w:pPr>
            <w:r w:rsidRPr="006C64AE">
              <w:rPr>
                <w:rFonts w:eastAsia="Times New Roman" w:cs="Times New Roman"/>
                <w:color w:val="1F497D" w:themeColor="text2"/>
                <w:sz w:val="22"/>
                <w:lang w:eastAsia="hr-HR"/>
              </w:rPr>
              <w:t>44,96</w:t>
            </w:r>
          </w:p>
        </w:tc>
      </w:tr>
    </w:tbl>
    <w:p w14:paraId="28414A40" w14:textId="77777777" w:rsidR="002F3EE9" w:rsidRPr="0009020F" w:rsidRDefault="002F3EE9" w:rsidP="006A13B1">
      <w:pPr>
        <w:spacing w:before="240"/>
        <w:rPr>
          <w:color w:val="000000" w:themeColor="text1"/>
        </w:rPr>
      </w:pPr>
      <w:bookmarkStart w:id="246" w:name="_Toc11657863"/>
      <w:r w:rsidRPr="00471FEF">
        <w:rPr>
          <w:color w:val="000000" w:themeColor="text1"/>
        </w:rPr>
        <w:t>Broj pronađenih tableta kod zatvorenika, između ostalog, u neposrednoj</w:t>
      </w:r>
      <w:r w:rsidR="00657123">
        <w:rPr>
          <w:color w:val="000000" w:themeColor="text1"/>
        </w:rPr>
        <w:t xml:space="preserve"> </w:t>
      </w:r>
      <w:r w:rsidRPr="00471FEF">
        <w:rPr>
          <w:color w:val="000000" w:themeColor="text1"/>
        </w:rPr>
        <w:t>je vezi sa zlouporabom ordinirane terapije od zatvorskog liječnika. Provođenjem odgovarajućih mjera nastoji se suzbiti ovakav vid ponaša</w:t>
      </w:r>
      <w:r>
        <w:rPr>
          <w:color w:val="000000" w:themeColor="text1"/>
        </w:rPr>
        <w:t>nja zatvorenika.</w:t>
      </w:r>
    </w:p>
    <w:p w14:paraId="6BCA3C89" w14:textId="77777777" w:rsidR="002F3EE9" w:rsidRDefault="002F3EE9" w:rsidP="006A13B1">
      <w:pPr>
        <w:pStyle w:val="Caption"/>
        <w:keepNext/>
        <w:spacing w:after="0"/>
        <w:jc w:val="center"/>
      </w:pPr>
      <w:bookmarkStart w:id="247" w:name="_Toc72140980"/>
      <w:r>
        <w:t xml:space="preserve">Slika </w:t>
      </w:r>
      <w:r w:rsidR="00780D21">
        <w:fldChar w:fldCharType="begin"/>
      </w:r>
      <w:r w:rsidR="00780D21">
        <w:instrText xml:space="preserve"> SEQ Slika \* ARABIC </w:instrText>
      </w:r>
      <w:r w:rsidR="00780D21">
        <w:fldChar w:fldCharType="separate"/>
      </w:r>
      <w:r w:rsidR="0092771B">
        <w:rPr>
          <w:noProof/>
        </w:rPr>
        <w:t>46</w:t>
      </w:r>
      <w:r w:rsidR="00780D21">
        <w:fldChar w:fldCharType="end"/>
      </w:r>
      <w:r w:rsidRPr="00DE5FE5">
        <w:t>. Ukupan broj pronađenih tableta</w:t>
      </w:r>
      <w:bookmarkEnd w:id="246"/>
      <w:bookmarkEnd w:id="247"/>
    </w:p>
    <w:p w14:paraId="488131F4" w14:textId="77777777" w:rsidR="002F3EE9" w:rsidRDefault="002F3EE9" w:rsidP="006A13B1">
      <w:pPr>
        <w:jc w:val="center"/>
      </w:pPr>
      <w:r>
        <w:rPr>
          <w:noProof/>
          <w:lang w:eastAsia="hr-HR"/>
        </w:rPr>
        <w:drawing>
          <wp:inline distT="0" distB="0" distL="0" distR="0" wp14:anchorId="285FD7AC" wp14:editId="7FE1A84A">
            <wp:extent cx="5779698" cy="862641"/>
            <wp:effectExtent l="0" t="0" r="12065" b="13970"/>
            <wp:docPr id="71" name="Grafikon 71">
              <a:extLst xmlns:a="http://schemas.openxmlformats.org/drawingml/2006/main">
                <a:ext uri="{FF2B5EF4-FFF2-40B4-BE49-F238E27FC236}">
                  <a16:creationId xmlns:a16="http://schemas.microsoft.com/office/drawing/2014/main" id="{00000000-0008-0000-1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F6643EC" w14:textId="77777777" w:rsidR="002F3EE9" w:rsidRPr="00BE425D" w:rsidRDefault="002F3EE9" w:rsidP="002F3EE9">
      <w:bookmarkStart w:id="248" w:name="_Toc11657864"/>
      <w:r w:rsidRPr="00BE425D">
        <w:t>Broj realiziranih posjeta zatvorenicima u 20</w:t>
      </w:r>
      <w:r>
        <w:t>20</w:t>
      </w:r>
      <w:r w:rsidRPr="00BE425D">
        <w:t xml:space="preserve">. godini iznosi </w:t>
      </w:r>
      <w:r>
        <w:t>43811</w:t>
      </w:r>
      <w:r w:rsidRPr="00BE425D">
        <w:t xml:space="preserve"> posjeta, odnosno </w:t>
      </w:r>
      <w:r>
        <w:t>3</w:t>
      </w:r>
      <w:r w:rsidRPr="00BE425D">
        <w:t>,</w:t>
      </w:r>
      <w:r>
        <w:t>77</w:t>
      </w:r>
      <w:r w:rsidRPr="00BE425D">
        <w:t xml:space="preserve"> posjeta po zatvoreniku. </w:t>
      </w:r>
    </w:p>
    <w:p w14:paraId="314865E3" w14:textId="77777777" w:rsidR="002F3EE9" w:rsidRDefault="002F3EE9" w:rsidP="006A13B1">
      <w:pPr>
        <w:pStyle w:val="Caption"/>
        <w:keepNext/>
        <w:spacing w:after="0"/>
        <w:jc w:val="center"/>
      </w:pPr>
      <w:bookmarkStart w:id="249" w:name="_Toc72140981"/>
      <w:r>
        <w:t xml:space="preserve">Slika </w:t>
      </w:r>
      <w:r w:rsidR="00780D21">
        <w:fldChar w:fldCharType="begin"/>
      </w:r>
      <w:r w:rsidR="00780D21">
        <w:instrText xml:space="preserve"> SEQ Slika \* ARABIC </w:instrText>
      </w:r>
      <w:r w:rsidR="00780D21">
        <w:fldChar w:fldCharType="separate"/>
      </w:r>
      <w:r w:rsidR="0092771B">
        <w:rPr>
          <w:noProof/>
        </w:rPr>
        <w:t>47</w:t>
      </w:r>
      <w:r w:rsidR="00780D21">
        <w:fldChar w:fldCharType="end"/>
      </w:r>
      <w:r w:rsidRPr="00AB0BA4">
        <w:t>. Ukupan broj obavljenih posjeta zatvorenicima</w:t>
      </w:r>
      <w:bookmarkEnd w:id="248"/>
      <w:bookmarkEnd w:id="249"/>
    </w:p>
    <w:p w14:paraId="4179954C" w14:textId="77777777" w:rsidR="002F3EE9" w:rsidRPr="00F34DAA" w:rsidRDefault="002F3EE9" w:rsidP="00F34DAA">
      <w:pPr>
        <w:jc w:val="center"/>
      </w:pPr>
      <w:r>
        <w:rPr>
          <w:noProof/>
          <w:lang w:eastAsia="hr-HR"/>
        </w:rPr>
        <w:drawing>
          <wp:inline distT="0" distB="0" distL="0" distR="0" wp14:anchorId="0F0211AD" wp14:editId="5D6CD7D0">
            <wp:extent cx="5796951" cy="1112807"/>
            <wp:effectExtent l="0" t="0" r="13335" b="11430"/>
            <wp:docPr id="16" name="Grafikon 16">
              <a:extLst xmlns:a="http://schemas.openxmlformats.org/drawingml/2006/main">
                <a:ext uri="{FF2B5EF4-FFF2-40B4-BE49-F238E27FC236}">
                  <a16:creationId xmlns:a16="http://schemas.microsoft.com/office/drawing/2014/main" id="{00000000-0008-0000-1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bookmarkStart w:id="250" w:name="_Toc11657865"/>
    </w:p>
    <w:p w14:paraId="70616AA9" w14:textId="77777777" w:rsidR="002F3EE9" w:rsidRPr="00271F27" w:rsidRDefault="002F3EE9" w:rsidP="002F3EE9">
      <w:r w:rsidRPr="00271F27">
        <w:t>Ukupan broj posjetitelja 2020. godine u odnosu na 2019. godinu, manji je za 39283 posjetitelja, a razlog tomu su epidemiološke mjere uvedene s ciljem sprječavanja širenja novog koronavirusa (SARS-CoV-2) unutar zatvorskog sustava.</w:t>
      </w:r>
    </w:p>
    <w:p w14:paraId="6445BE5E" w14:textId="77777777" w:rsidR="002F3EE9" w:rsidRDefault="002F3EE9" w:rsidP="006A13B1">
      <w:pPr>
        <w:pStyle w:val="Caption"/>
        <w:keepNext/>
        <w:spacing w:after="0"/>
        <w:jc w:val="center"/>
      </w:pPr>
      <w:bookmarkStart w:id="251" w:name="_Toc72140982"/>
      <w:r>
        <w:t xml:space="preserve">Slika </w:t>
      </w:r>
      <w:r w:rsidR="00780D21">
        <w:fldChar w:fldCharType="begin"/>
      </w:r>
      <w:r w:rsidR="00780D21">
        <w:instrText xml:space="preserve"> SEQ Slika \* ARABIC </w:instrText>
      </w:r>
      <w:r w:rsidR="00780D21">
        <w:fldChar w:fldCharType="separate"/>
      </w:r>
      <w:r w:rsidR="0092771B">
        <w:rPr>
          <w:noProof/>
        </w:rPr>
        <w:t>48</w:t>
      </w:r>
      <w:r w:rsidR="00780D21">
        <w:fldChar w:fldCharType="end"/>
      </w:r>
      <w:r w:rsidRPr="00944B34">
        <w:t>. Ukupan broj posjetitelja</w:t>
      </w:r>
      <w:bookmarkEnd w:id="250"/>
      <w:bookmarkEnd w:id="251"/>
    </w:p>
    <w:p w14:paraId="62A5086B" w14:textId="77777777" w:rsidR="002F3EE9" w:rsidRDefault="002F3EE9" w:rsidP="002F3EE9">
      <w:pPr>
        <w:jc w:val="center"/>
      </w:pPr>
      <w:r>
        <w:rPr>
          <w:noProof/>
          <w:lang w:eastAsia="hr-HR"/>
        </w:rPr>
        <w:drawing>
          <wp:inline distT="0" distB="0" distL="0" distR="0" wp14:anchorId="33A028B8" wp14:editId="2246F2BD">
            <wp:extent cx="5736566" cy="897147"/>
            <wp:effectExtent l="0" t="0" r="17145" b="17780"/>
            <wp:docPr id="42" name="Grafikon 42">
              <a:extLst xmlns:a="http://schemas.openxmlformats.org/drawingml/2006/main">
                <a:ext uri="{FF2B5EF4-FFF2-40B4-BE49-F238E27FC236}">
                  <a16:creationId xmlns:a16="http://schemas.microsoft.com/office/drawing/2014/main" id="{00000000-0008-0000-1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040DCC4" w14:textId="77777777" w:rsidR="002F3EE9" w:rsidRPr="002B2275" w:rsidRDefault="002F3EE9" w:rsidP="002F3EE9">
      <w:pPr>
        <w:rPr>
          <w:color w:val="000000" w:themeColor="text1"/>
        </w:rPr>
      </w:pPr>
      <w:bookmarkStart w:id="252" w:name="_Toc11657866"/>
      <w:r w:rsidRPr="00471FEF">
        <w:rPr>
          <w:color w:val="000000" w:themeColor="text1"/>
        </w:rPr>
        <w:t xml:space="preserve">Opseg poslova vezan </w:t>
      </w:r>
      <w:r>
        <w:rPr>
          <w:color w:val="000000" w:themeColor="text1"/>
        </w:rPr>
        <w:t xml:space="preserve">uz </w:t>
      </w:r>
      <w:r w:rsidRPr="00471FEF">
        <w:rPr>
          <w:color w:val="000000" w:themeColor="text1"/>
        </w:rPr>
        <w:t>pakete koje su primili</w:t>
      </w:r>
      <w:r>
        <w:rPr>
          <w:color w:val="000000" w:themeColor="text1"/>
        </w:rPr>
        <w:t xml:space="preserve"> zatvorenici</w:t>
      </w:r>
      <w:r w:rsidRPr="00471FEF">
        <w:rPr>
          <w:color w:val="000000" w:themeColor="text1"/>
        </w:rPr>
        <w:t>, u odnosu na</w:t>
      </w:r>
      <w:r>
        <w:rPr>
          <w:color w:val="000000" w:themeColor="text1"/>
        </w:rPr>
        <w:t xml:space="preserve"> 2019</w:t>
      </w:r>
      <w:r w:rsidRPr="00471FEF">
        <w:rPr>
          <w:color w:val="000000" w:themeColor="text1"/>
        </w:rPr>
        <w:t xml:space="preserve">. godinu, </w:t>
      </w:r>
      <w:r>
        <w:rPr>
          <w:color w:val="000000" w:themeColor="text1"/>
        </w:rPr>
        <w:t>smanjen</w:t>
      </w:r>
      <w:r w:rsidRPr="00471FEF">
        <w:rPr>
          <w:color w:val="000000" w:themeColor="text1"/>
        </w:rPr>
        <w:t xml:space="preserve"> je za </w:t>
      </w:r>
      <w:r>
        <w:rPr>
          <w:color w:val="000000" w:themeColor="text1"/>
        </w:rPr>
        <w:t xml:space="preserve">7029 primljena paketa. </w:t>
      </w:r>
      <w:r w:rsidRPr="00471FEF">
        <w:rPr>
          <w:color w:val="000000" w:themeColor="text1"/>
        </w:rPr>
        <w:t xml:space="preserve">Ulazak posjetitelja, kao i prijem paketa i pošiljaka, predstavlja određeni sigurnosni rizik u pogledu </w:t>
      </w:r>
      <w:r>
        <w:rPr>
          <w:color w:val="000000" w:themeColor="text1"/>
        </w:rPr>
        <w:t xml:space="preserve">mogućnosti </w:t>
      </w:r>
      <w:r w:rsidRPr="00471FEF">
        <w:rPr>
          <w:color w:val="000000" w:themeColor="text1"/>
        </w:rPr>
        <w:t>unos</w:t>
      </w:r>
      <w:r>
        <w:rPr>
          <w:color w:val="000000" w:themeColor="text1"/>
        </w:rPr>
        <w:t>a</w:t>
      </w:r>
      <w:r w:rsidRPr="00471FEF">
        <w:rPr>
          <w:color w:val="000000" w:themeColor="text1"/>
        </w:rPr>
        <w:t xml:space="preserve"> nedopuštenih stvari i tvari u kazneno tijelo. Zbog tog razloga, kako bi se osigurali odgovarajući sigurnosni uvjeti, kod ulaska u kazneno tijelo se obavljaju pretrage, sukladno propisima.</w:t>
      </w:r>
    </w:p>
    <w:p w14:paraId="03623AA0" w14:textId="77777777" w:rsidR="002F3EE9" w:rsidRDefault="002F3EE9" w:rsidP="006A13B1">
      <w:pPr>
        <w:pStyle w:val="Caption"/>
        <w:keepNext/>
        <w:spacing w:after="0"/>
        <w:jc w:val="center"/>
      </w:pPr>
      <w:bookmarkStart w:id="253" w:name="_Toc72140983"/>
      <w:r>
        <w:t xml:space="preserve">Slika </w:t>
      </w:r>
      <w:r w:rsidR="00780D21">
        <w:fldChar w:fldCharType="begin"/>
      </w:r>
      <w:r w:rsidR="00780D21">
        <w:instrText xml:space="preserve"> SEQ Slika \* ARABIC </w:instrText>
      </w:r>
      <w:r w:rsidR="00780D21">
        <w:fldChar w:fldCharType="separate"/>
      </w:r>
      <w:r w:rsidR="0092771B">
        <w:rPr>
          <w:noProof/>
        </w:rPr>
        <w:t>49</w:t>
      </w:r>
      <w:r w:rsidR="00780D21">
        <w:fldChar w:fldCharType="end"/>
      </w:r>
      <w:r w:rsidRPr="00EE12B7">
        <w:t>. Broj primljenih paketa</w:t>
      </w:r>
      <w:bookmarkEnd w:id="252"/>
      <w:bookmarkEnd w:id="253"/>
    </w:p>
    <w:p w14:paraId="6A6FC37F" w14:textId="77777777" w:rsidR="002F3EE9" w:rsidRDefault="002F3EE9" w:rsidP="002F3EE9">
      <w:pPr>
        <w:jc w:val="center"/>
      </w:pPr>
      <w:r>
        <w:rPr>
          <w:noProof/>
          <w:lang w:eastAsia="hr-HR"/>
        </w:rPr>
        <w:drawing>
          <wp:inline distT="0" distB="0" distL="0" distR="0" wp14:anchorId="16DAF29D" wp14:editId="689A1C1E">
            <wp:extent cx="5788325" cy="1992702"/>
            <wp:effectExtent l="0" t="0" r="22225" b="26670"/>
            <wp:docPr id="23" name="Grafikon 23">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CABC1E4" w14:textId="77777777" w:rsidR="002F3EE9" w:rsidRPr="003F4AF0" w:rsidRDefault="002F3EE9" w:rsidP="002F3EE9">
      <w:pPr>
        <w:rPr>
          <w:color w:val="000000" w:themeColor="text1"/>
        </w:rPr>
      </w:pPr>
      <w:bookmarkStart w:id="254" w:name="_Toc11657867"/>
      <w:r w:rsidRPr="00087628">
        <w:rPr>
          <w:color w:val="000000" w:themeColor="text1"/>
        </w:rPr>
        <w:t>Ukupan broj pisama koje su primili zatvorenici</w:t>
      </w:r>
      <w:r>
        <w:rPr>
          <w:color w:val="000000" w:themeColor="text1"/>
        </w:rPr>
        <w:t xml:space="preserve"> u 2020. godini manji je za 5696 pisama u odnosu na 2019. godinu. </w:t>
      </w:r>
    </w:p>
    <w:p w14:paraId="443A311A" w14:textId="77777777" w:rsidR="002F3EE9" w:rsidRDefault="002F3EE9" w:rsidP="006A13B1">
      <w:pPr>
        <w:pStyle w:val="Caption"/>
        <w:keepNext/>
        <w:spacing w:after="0"/>
        <w:jc w:val="center"/>
      </w:pPr>
      <w:bookmarkStart w:id="255" w:name="_Toc72140984"/>
      <w:r>
        <w:t xml:space="preserve">Slika </w:t>
      </w:r>
      <w:r w:rsidR="00780D21">
        <w:fldChar w:fldCharType="begin"/>
      </w:r>
      <w:r w:rsidR="00780D21">
        <w:instrText xml:space="preserve"> SEQ Slika \* ARABIC </w:instrText>
      </w:r>
      <w:r w:rsidR="00780D21">
        <w:fldChar w:fldCharType="separate"/>
      </w:r>
      <w:r w:rsidR="0092771B">
        <w:rPr>
          <w:noProof/>
        </w:rPr>
        <w:t>50</w:t>
      </w:r>
      <w:r w:rsidR="00780D21">
        <w:fldChar w:fldCharType="end"/>
      </w:r>
      <w:r w:rsidRPr="002530F5">
        <w:t>. Broj primljenih pisama</w:t>
      </w:r>
      <w:bookmarkEnd w:id="254"/>
      <w:bookmarkEnd w:id="255"/>
    </w:p>
    <w:p w14:paraId="077A9428" w14:textId="77777777" w:rsidR="002F3EE9" w:rsidRDefault="002F3EE9" w:rsidP="002F3EE9">
      <w:pPr>
        <w:jc w:val="center"/>
      </w:pPr>
      <w:r>
        <w:rPr>
          <w:noProof/>
          <w:lang w:eastAsia="hr-HR"/>
        </w:rPr>
        <w:drawing>
          <wp:inline distT="0" distB="0" distL="0" distR="0" wp14:anchorId="7B3595BE" wp14:editId="51BE9AF9">
            <wp:extent cx="5598544" cy="1069675"/>
            <wp:effectExtent l="0" t="0" r="21590" b="16510"/>
            <wp:docPr id="44" name="Grafikon 44">
              <a:extLst xmlns:a="http://schemas.openxmlformats.org/drawingml/2006/main">
                <a:ext uri="{FF2B5EF4-FFF2-40B4-BE49-F238E27FC236}">
                  <a16:creationId xmlns:a16="http://schemas.microsoft.com/office/drawing/2014/main" id="{00000000-0008-0000-1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492709E" w14:textId="77777777" w:rsidR="002F3EE9" w:rsidRDefault="002F3EE9" w:rsidP="002F3EE9">
      <w:pPr>
        <w:rPr>
          <w:color w:val="000000" w:themeColor="text1"/>
        </w:rPr>
      </w:pPr>
      <w:bookmarkStart w:id="256" w:name="_Toc11657868"/>
    </w:p>
    <w:p w14:paraId="00F705B7" w14:textId="77777777" w:rsidR="002F3EE9" w:rsidRPr="003F4AF0" w:rsidRDefault="002F3EE9" w:rsidP="002F3EE9">
      <w:pPr>
        <w:rPr>
          <w:color w:val="000000" w:themeColor="text1"/>
        </w:rPr>
      </w:pPr>
      <w:r w:rsidRPr="00087628">
        <w:rPr>
          <w:color w:val="000000" w:themeColor="text1"/>
        </w:rPr>
        <w:t>Ukupan broj obavljenih telefonskih razgovora zatvorenika, u odnosu na 2</w:t>
      </w:r>
      <w:r>
        <w:rPr>
          <w:color w:val="000000" w:themeColor="text1"/>
        </w:rPr>
        <w:t>019</w:t>
      </w:r>
      <w:r w:rsidRPr="00087628">
        <w:rPr>
          <w:color w:val="000000" w:themeColor="text1"/>
        </w:rPr>
        <w:t xml:space="preserve">. godinu, </w:t>
      </w:r>
      <w:r>
        <w:rPr>
          <w:color w:val="000000" w:themeColor="text1"/>
        </w:rPr>
        <w:t>veći</w:t>
      </w:r>
      <w:r w:rsidRPr="00087628">
        <w:rPr>
          <w:color w:val="000000" w:themeColor="text1"/>
        </w:rPr>
        <w:t xml:space="preserve"> je za </w:t>
      </w:r>
      <w:r>
        <w:rPr>
          <w:color w:val="000000" w:themeColor="text1"/>
        </w:rPr>
        <w:t xml:space="preserve">31,50 %. </w:t>
      </w:r>
      <w:r w:rsidR="00E42256">
        <w:rPr>
          <w:color w:val="000000" w:themeColor="text1"/>
        </w:rPr>
        <w:t>Veliki porast telefonskih poziva izravno je vezan za COVID-19 pandemiju. Zatvorenicima je omogućen veći broj telefonskih razgovara kako bi s</w:t>
      </w:r>
      <w:r w:rsidR="00AA188B">
        <w:rPr>
          <w:color w:val="000000" w:themeColor="text1"/>
        </w:rPr>
        <w:t xml:space="preserve">e omogućio kontakt sa obitelji radi </w:t>
      </w:r>
      <w:r w:rsidR="00AA188B" w:rsidRPr="00AA188B">
        <w:rPr>
          <w:color w:val="000000" w:themeColor="text1"/>
        </w:rPr>
        <w:t>smanjivan</w:t>
      </w:r>
      <w:r w:rsidR="00AA188B">
        <w:rPr>
          <w:color w:val="000000" w:themeColor="text1"/>
        </w:rPr>
        <w:t xml:space="preserve">je negativnih učinaka </w:t>
      </w:r>
      <w:r w:rsidR="00AA188B" w:rsidRPr="00AA188B">
        <w:rPr>
          <w:color w:val="000000" w:themeColor="text1"/>
        </w:rPr>
        <w:t xml:space="preserve"> na provođenje mjera za prevenciju prenošenja i suzbijanje epidemije novim koronavirusom.</w:t>
      </w:r>
      <w:r w:rsidR="00AA188B">
        <w:rPr>
          <w:color w:val="000000" w:themeColor="text1"/>
        </w:rPr>
        <w:t xml:space="preserve"> </w:t>
      </w:r>
    </w:p>
    <w:p w14:paraId="1FA2E652" w14:textId="77777777" w:rsidR="002F3EE9" w:rsidRDefault="002F3EE9" w:rsidP="006A13B1">
      <w:pPr>
        <w:pStyle w:val="Caption"/>
        <w:keepNext/>
        <w:spacing w:after="0"/>
        <w:jc w:val="center"/>
      </w:pPr>
      <w:bookmarkStart w:id="257" w:name="_Toc72140985"/>
      <w:r>
        <w:t xml:space="preserve">Slika </w:t>
      </w:r>
      <w:r w:rsidR="00780D21">
        <w:fldChar w:fldCharType="begin"/>
      </w:r>
      <w:r w:rsidR="00780D21">
        <w:instrText xml:space="preserve"> SEQ Slika \* ARABIC </w:instrText>
      </w:r>
      <w:r w:rsidR="00780D21">
        <w:fldChar w:fldCharType="separate"/>
      </w:r>
      <w:r w:rsidR="0092771B">
        <w:rPr>
          <w:noProof/>
        </w:rPr>
        <w:t>51</w:t>
      </w:r>
      <w:r w:rsidR="00780D21">
        <w:fldChar w:fldCharType="end"/>
      </w:r>
      <w:r w:rsidRPr="007A2CE8">
        <w:t>. Broj telefonskih razgovora zatvorenika</w:t>
      </w:r>
      <w:bookmarkEnd w:id="256"/>
      <w:bookmarkEnd w:id="257"/>
    </w:p>
    <w:p w14:paraId="476A8B0B" w14:textId="77777777" w:rsidR="00961B8B" w:rsidRDefault="002F3EE9" w:rsidP="002F3EE9">
      <w:pPr>
        <w:jc w:val="center"/>
      </w:pPr>
      <w:r>
        <w:rPr>
          <w:noProof/>
          <w:lang w:eastAsia="hr-HR"/>
        </w:rPr>
        <w:drawing>
          <wp:inline distT="0" distB="0" distL="0" distR="0" wp14:anchorId="184C3387" wp14:editId="3E617931">
            <wp:extent cx="5719313" cy="1388853"/>
            <wp:effectExtent l="0" t="0" r="15240" b="20955"/>
            <wp:docPr id="45" name="Grafikon 45">
              <a:extLst xmlns:a="http://schemas.openxmlformats.org/drawingml/2006/main">
                <a:ext uri="{FF2B5EF4-FFF2-40B4-BE49-F238E27FC236}">
                  <a16:creationId xmlns:a16="http://schemas.microsoft.com/office/drawing/2014/main" id="{00000000-0008-0000-1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D64ED43" w14:textId="77777777" w:rsidR="00961B8B" w:rsidRDefault="00961B8B">
      <w:pPr>
        <w:spacing w:after="0"/>
        <w:jc w:val="left"/>
      </w:pPr>
      <w:r>
        <w:br w:type="page"/>
      </w:r>
    </w:p>
    <w:p w14:paraId="03EF17C8" w14:textId="77777777" w:rsidR="002F3EE9" w:rsidRPr="00E42256" w:rsidRDefault="002F3EE9" w:rsidP="00EB574B">
      <w:pPr>
        <w:pStyle w:val="Heading2"/>
        <w:numPr>
          <w:ilvl w:val="1"/>
          <w:numId w:val="16"/>
        </w:numPr>
        <w:rPr>
          <w:color w:val="1F497D" w:themeColor="text2"/>
        </w:rPr>
      </w:pPr>
      <w:bookmarkStart w:id="258" w:name="_Toc412195864"/>
      <w:bookmarkStart w:id="259" w:name="_Toc418845772"/>
      <w:bookmarkStart w:id="260" w:name="_Toc527117255"/>
      <w:bookmarkStart w:id="261" w:name="_Toc11829374"/>
      <w:bookmarkStart w:id="262" w:name="_Toc72414174"/>
      <w:r w:rsidRPr="00E42256">
        <w:rPr>
          <w:color w:val="1F497D" w:themeColor="text2"/>
        </w:rPr>
        <w:t>Stegovni prijestupi</w:t>
      </w:r>
      <w:bookmarkStart w:id="263" w:name="_Toc11657851"/>
      <w:bookmarkEnd w:id="258"/>
      <w:bookmarkEnd w:id="259"/>
      <w:bookmarkEnd w:id="260"/>
      <w:bookmarkEnd w:id="261"/>
      <w:bookmarkEnd w:id="262"/>
    </w:p>
    <w:p w14:paraId="0670117A" w14:textId="77777777" w:rsidR="002F3EE9" w:rsidRDefault="002F3EE9" w:rsidP="006A13B1">
      <w:r w:rsidRPr="003D1AF0">
        <w:t>Tijekom 20</w:t>
      </w:r>
      <w:r>
        <w:t>20</w:t>
      </w:r>
      <w:r w:rsidRPr="003D1AF0">
        <w:t xml:space="preserve">. godine pokrenuto je </w:t>
      </w:r>
      <w:r>
        <w:t>378</w:t>
      </w:r>
      <w:r w:rsidRPr="003D1AF0">
        <w:t xml:space="preserve"> postupaka za lakše stegovne prijestupe što je u odnosu na prethodnu godinu manje za </w:t>
      </w:r>
      <w:r>
        <w:t>104</w:t>
      </w:r>
      <w:r w:rsidR="006A13B1">
        <w:t xml:space="preserve"> postupka.</w:t>
      </w:r>
    </w:p>
    <w:p w14:paraId="145B232E" w14:textId="77777777" w:rsidR="002F3EE9" w:rsidRDefault="002F3EE9" w:rsidP="006A13B1">
      <w:pPr>
        <w:pStyle w:val="Caption"/>
        <w:keepNext/>
        <w:spacing w:after="0"/>
        <w:jc w:val="center"/>
      </w:pPr>
      <w:bookmarkStart w:id="264" w:name="_Toc72140986"/>
      <w:r>
        <w:t xml:space="preserve">Slika </w:t>
      </w:r>
      <w:r w:rsidR="00780D21">
        <w:fldChar w:fldCharType="begin"/>
      </w:r>
      <w:r w:rsidR="00780D21">
        <w:instrText xml:space="preserve"> SEQ Slika \* ARABIC </w:instrText>
      </w:r>
      <w:r w:rsidR="00780D21">
        <w:fldChar w:fldCharType="separate"/>
      </w:r>
      <w:r w:rsidR="0092771B">
        <w:rPr>
          <w:noProof/>
        </w:rPr>
        <w:t>52</w:t>
      </w:r>
      <w:r w:rsidR="00780D21">
        <w:fldChar w:fldCharType="end"/>
      </w:r>
      <w:r>
        <w:t xml:space="preserve">. </w:t>
      </w:r>
      <w:r w:rsidRPr="00E23757">
        <w:t>Broj pokrenutih stegovnih postupaka za lakše stegovne prijestupe zatvorenika</w:t>
      </w:r>
      <w:bookmarkEnd w:id="263"/>
      <w:bookmarkEnd w:id="264"/>
    </w:p>
    <w:p w14:paraId="0761557C" w14:textId="77777777" w:rsidR="002F3EE9" w:rsidRDefault="002F3EE9" w:rsidP="002F3EE9">
      <w:pPr>
        <w:jc w:val="center"/>
      </w:pPr>
      <w:r>
        <w:rPr>
          <w:noProof/>
          <w:lang w:eastAsia="hr-HR"/>
        </w:rPr>
        <w:drawing>
          <wp:inline distT="0" distB="0" distL="0" distR="0" wp14:anchorId="3C731AA7" wp14:editId="26D247F2">
            <wp:extent cx="5745193" cy="1121433"/>
            <wp:effectExtent l="0" t="0" r="27305" b="21590"/>
            <wp:docPr id="46" name="Grafikon 46">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C192B3F" w14:textId="77777777" w:rsidR="002F3EE9" w:rsidRPr="000E1BCB" w:rsidRDefault="002F3EE9" w:rsidP="002F3EE9">
      <w:r w:rsidRPr="00F1170E">
        <w:t>Tijekom 20</w:t>
      </w:r>
      <w:r>
        <w:t>20</w:t>
      </w:r>
      <w:r w:rsidRPr="00F1170E">
        <w:t>. godine pokrenuto je 10</w:t>
      </w:r>
      <w:r>
        <w:t>6</w:t>
      </w:r>
      <w:r w:rsidRPr="00F1170E">
        <w:t xml:space="preserve">8 stegovnih postupaka zbog težih stegovnih prijestupa zatvorenika, što je u odnosu na prethodnu godinu </w:t>
      </w:r>
      <w:r>
        <w:t>manje</w:t>
      </w:r>
      <w:r w:rsidRPr="00F1170E">
        <w:t xml:space="preserve"> </w:t>
      </w:r>
      <w:r w:rsidRPr="000E1BCB">
        <w:t>za 10 postupaka.</w:t>
      </w:r>
    </w:p>
    <w:p w14:paraId="2C9CE861" w14:textId="77777777" w:rsidR="002F3EE9" w:rsidRDefault="002F3EE9" w:rsidP="006A13B1">
      <w:pPr>
        <w:pStyle w:val="Caption"/>
        <w:keepNext/>
        <w:spacing w:after="0"/>
        <w:jc w:val="center"/>
      </w:pPr>
      <w:bookmarkStart w:id="265" w:name="_Toc11657852"/>
      <w:bookmarkStart w:id="266" w:name="_Toc72140987"/>
      <w:r>
        <w:t xml:space="preserve">Slika </w:t>
      </w:r>
      <w:r w:rsidR="00780D21">
        <w:fldChar w:fldCharType="begin"/>
      </w:r>
      <w:r w:rsidR="00780D21">
        <w:instrText xml:space="preserve"> SEQ Slika \* ARABIC </w:instrText>
      </w:r>
      <w:r w:rsidR="00780D21">
        <w:fldChar w:fldCharType="separate"/>
      </w:r>
      <w:r w:rsidR="0092771B">
        <w:rPr>
          <w:noProof/>
        </w:rPr>
        <w:t>53</w:t>
      </w:r>
      <w:r w:rsidR="00780D21">
        <w:fldChar w:fldCharType="end"/>
      </w:r>
      <w:r w:rsidRPr="00922727">
        <w:t>. Broj pokrenutih stegovnih postupaka za teže stegovne prijestupe zatvorenika</w:t>
      </w:r>
      <w:bookmarkEnd w:id="265"/>
      <w:bookmarkEnd w:id="266"/>
    </w:p>
    <w:p w14:paraId="1A8B9893" w14:textId="77777777" w:rsidR="002F3EE9" w:rsidRDefault="002F3EE9" w:rsidP="002F3EE9">
      <w:pPr>
        <w:jc w:val="center"/>
      </w:pPr>
      <w:r>
        <w:rPr>
          <w:noProof/>
          <w:lang w:eastAsia="hr-HR"/>
        </w:rPr>
        <w:drawing>
          <wp:inline distT="0" distB="0" distL="0" distR="0" wp14:anchorId="6C1EC922" wp14:editId="7416FC5C">
            <wp:extent cx="5727940" cy="1319841"/>
            <wp:effectExtent l="0" t="0" r="25400" b="13970"/>
            <wp:docPr id="72" name="Grafikon 72">
              <a:extLst xmlns:a="http://schemas.openxmlformats.org/drawingml/2006/main">
                <a:ext uri="{FF2B5EF4-FFF2-40B4-BE49-F238E27FC236}">
                  <a16:creationId xmlns:a16="http://schemas.microsoft.com/office/drawing/2014/main" id="{3F4FB134-23A2-48A9-BA40-819398B21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868EFE1" w14:textId="77777777" w:rsidR="002F3EE9" w:rsidRPr="00B20F8D" w:rsidRDefault="002F3EE9" w:rsidP="002F3EE9">
      <w:pPr>
        <w:rPr>
          <w:color w:val="FF0000"/>
        </w:rPr>
      </w:pPr>
      <w:bookmarkStart w:id="267" w:name="_Toc11657853"/>
      <w:r w:rsidRPr="009B3984">
        <w:rPr>
          <w:color w:val="000000" w:themeColor="text1"/>
        </w:rPr>
        <w:t>Ukupan broj predloženih stegovnih postupaka za stegovne prijest</w:t>
      </w:r>
      <w:r>
        <w:rPr>
          <w:color w:val="000000" w:themeColor="text1"/>
        </w:rPr>
        <w:t>upe istražnih zatvorenika u 2020. godini</w:t>
      </w:r>
      <w:r w:rsidRPr="009B3984">
        <w:rPr>
          <w:color w:val="000000" w:themeColor="text1"/>
        </w:rPr>
        <w:t xml:space="preserve"> </w:t>
      </w:r>
      <w:r>
        <w:rPr>
          <w:color w:val="000000" w:themeColor="text1"/>
        </w:rPr>
        <w:t>iznosi 83, naspram 88 predložena stegovna postupka u 2019. godini.</w:t>
      </w:r>
    </w:p>
    <w:p w14:paraId="6CC77895" w14:textId="77777777" w:rsidR="002F3EE9" w:rsidRDefault="002F3EE9" w:rsidP="006A13B1">
      <w:pPr>
        <w:pStyle w:val="Caption"/>
        <w:keepNext/>
        <w:spacing w:after="0"/>
        <w:jc w:val="center"/>
      </w:pPr>
      <w:bookmarkStart w:id="268" w:name="_Toc72140988"/>
      <w:r>
        <w:t xml:space="preserve">Slika </w:t>
      </w:r>
      <w:r w:rsidR="00780D21">
        <w:fldChar w:fldCharType="begin"/>
      </w:r>
      <w:r w:rsidR="00780D21">
        <w:instrText xml:space="preserve"> SEQ Slika \* ARABIC </w:instrText>
      </w:r>
      <w:r w:rsidR="00780D21">
        <w:fldChar w:fldCharType="separate"/>
      </w:r>
      <w:r w:rsidR="0092771B">
        <w:rPr>
          <w:noProof/>
        </w:rPr>
        <w:t>54</w:t>
      </w:r>
      <w:r w:rsidR="00780D21">
        <w:fldChar w:fldCharType="end"/>
      </w:r>
      <w:r w:rsidRPr="00F8423E">
        <w:t>. Broj predloženih stegovnih postupaka za stegovne prijestupe istražnih zatvorenika</w:t>
      </w:r>
      <w:bookmarkEnd w:id="267"/>
      <w:bookmarkEnd w:id="268"/>
    </w:p>
    <w:p w14:paraId="3B69D10F" w14:textId="77777777" w:rsidR="002F3EE9" w:rsidRDefault="002F3EE9" w:rsidP="002F3EE9">
      <w:pPr>
        <w:jc w:val="center"/>
      </w:pPr>
      <w:r>
        <w:rPr>
          <w:noProof/>
          <w:lang w:eastAsia="hr-HR"/>
        </w:rPr>
        <w:drawing>
          <wp:inline distT="0" distB="0" distL="0" distR="0" wp14:anchorId="30DC3B8D" wp14:editId="0BE559E1">
            <wp:extent cx="5762446" cy="1388853"/>
            <wp:effectExtent l="0" t="0" r="10160" b="20955"/>
            <wp:docPr id="77" name="Grafikon 77">
              <a:extLst xmlns:a="http://schemas.openxmlformats.org/drawingml/2006/main">
                <a:ext uri="{FF2B5EF4-FFF2-40B4-BE49-F238E27FC236}">
                  <a16:creationId xmlns:a16="http://schemas.microsoft.com/office/drawing/2014/main" id="{A843C9B4-5DA9-463E-94AB-2EB248C896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585F9B3" w14:textId="77777777" w:rsidR="002F3EE9" w:rsidRPr="005D493E" w:rsidRDefault="002F3EE9" w:rsidP="002F3EE9">
      <w:pPr>
        <w:rPr>
          <w:color w:val="000000" w:themeColor="text1"/>
        </w:rPr>
      </w:pPr>
      <w:r w:rsidRPr="009B3984">
        <w:rPr>
          <w:color w:val="000000" w:themeColor="text1"/>
        </w:rPr>
        <w:t>Broj pokrenutih stegovnih postupaka za stegovne prij</w:t>
      </w:r>
      <w:r>
        <w:rPr>
          <w:color w:val="000000" w:themeColor="text1"/>
        </w:rPr>
        <w:t>estupe maloljetnika tijekom 2020. godine smanjen je za 42 pokrenuta postupka, 71 pokrenuta postupka u 2020. godini naspram 113 pokrenuta postupka u 2019. godini.</w:t>
      </w:r>
    </w:p>
    <w:p w14:paraId="5FC92C48" w14:textId="77777777" w:rsidR="002F3EE9" w:rsidRDefault="002F3EE9" w:rsidP="006A13B1">
      <w:pPr>
        <w:pStyle w:val="Caption"/>
        <w:keepNext/>
        <w:spacing w:after="0"/>
        <w:jc w:val="center"/>
      </w:pPr>
      <w:bookmarkStart w:id="269" w:name="_Toc11657854"/>
      <w:bookmarkStart w:id="270" w:name="_Toc72140989"/>
      <w:r>
        <w:t xml:space="preserve">Slika </w:t>
      </w:r>
      <w:r w:rsidR="00780D21">
        <w:fldChar w:fldCharType="begin"/>
      </w:r>
      <w:r w:rsidR="00780D21">
        <w:instrText xml:space="preserve"> SEQ Slika \* ARABIC </w:instrText>
      </w:r>
      <w:r w:rsidR="00780D21">
        <w:fldChar w:fldCharType="separate"/>
      </w:r>
      <w:r w:rsidR="0092771B">
        <w:rPr>
          <w:noProof/>
        </w:rPr>
        <w:t>55</w:t>
      </w:r>
      <w:r w:rsidR="00780D21">
        <w:fldChar w:fldCharType="end"/>
      </w:r>
      <w:r w:rsidRPr="00D33D9B">
        <w:t>. Broj pokrenutih stegovnih postupka za stegovne prijestupe maloljetnika</w:t>
      </w:r>
      <w:bookmarkEnd w:id="269"/>
      <w:bookmarkEnd w:id="270"/>
    </w:p>
    <w:p w14:paraId="43B4A158" w14:textId="77777777" w:rsidR="002F3EE9" w:rsidRDefault="002F3EE9" w:rsidP="002F3EE9">
      <w:pPr>
        <w:jc w:val="center"/>
      </w:pPr>
      <w:r w:rsidRPr="00C34C60">
        <w:rPr>
          <w:noProof/>
          <w:color w:val="000000" w:themeColor="text1"/>
          <w:lang w:eastAsia="hr-HR"/>
        </w:rPr>
        <w:drawing>
          <wp:inline distT="0" distB="0" distL="0" distR="0" wp14:anchorId="78B5D56A" wp14:editId="72C94B0D">
            <wp:extent cx="5805578" cy="1199071"/>
            <wp:effectExtent l="0" t="0" r="24130" b="20320"/>
            <wp:docPr id="78" name="Grafikon 78">
              <a:extLst xmlns:a="http://schemas.openxmlformats.org/drawingml/2006/main">
                <a:ext uri="{FF2B5EF4-FFF2-40B4-BE49-F238E27FC236}">
                  <a16:creationId xmlns:a16="http://schemas.microsoft.com/office/drawing/2014/main" id="{85F63B39-FBC2-46D3-B340-158B7EA844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39E88FC" w14:textId="77777777" w:rsidR="00053482" w:rsidRPr="00F66371" w:rsidRDefault="00053482" w:rsidP="002F3EE9">
      <w:pPr>
        <w:jc w:val="center"/>
      </w:pPr>
    </w:p>
    <w:p w14:paraId="73F9E11E" w14:textId="77777777" w:rsidR="002F3EE9" w:rsidRPr="00AA188B" w:rsidRDefault="002F3EE9" w:rsidP="00EB574B">
      <w:pPr>
        <w:pStyle w:val="Heading2"/>
        <w:numPr>
          <w:ilvl w:val="1"/>
          <w:numId w:val="16"/>
        </w:numPr>
        <w:rPr>
          <w:color w:val="1F497D" w:themeColor="text2"/>
        </w:rPr>
      </w:pPr>
      <w:bookmarkStart w:id="271" w:name="_Toc527117257"/>
      <w:bookmarkStart w:id="272" w:name="_Toc11829376"/>
      <w:bookmarkStart w:id="273" w:name="_Toc72414175"/>
      <w:r w:rsidRPr="00AA188B">
        <w:rPr>
          <w:color w:val="1F497D" w:themeColor="text2"/>
        </w:rPr>
        <w:t>Zaključak ocjena stanja sigurnosti</w:t>
      </w:r>
      <w:bookmarkEnd w:id="271"/>
      <w:bookmarkEnd w:id="272"/>
      <w:bookmarkEnd w:id="273"/>
    </w:p>
    <w:p w14:paraId="543E373B" w14:textId="77777777" w:rsidR="002F3EE9" w:rsidRDefault="002F3EE9" w:rsidP="002F3EE9">
      <w:pPr>
        <w:spacing w:after="0"/>
      </w:pPr>
      <w:r>
        <w:rPr>
          <w:color w:val="000000" w:themeColor="text1"/>
        </w:rPr>
        <w:t xml:space="preserve">Kod određenih rezultata praćenih kategorija </w:t>
      </w:r>
      <w:r w:rsidRPr="00FC5583">
        <w:rPr>
          <w:color w:val="000000" w:themeColor="text1"/>
        </w:rPr>
        <w:t>u 2020. godini</w:t>
      </w:r>
      <w:r>
        <w:rPr>
          <w:color w:val="000000" w:themeColor="text1"/>
        </w:rPr>
        <w:t xml:space="preserve"> (testiranja na sredstva ovisnosti, sprovođenja, pretrage, posjete zatvorenicima)</w:t>
      </w:r>
      <w:r w:rsidRPr="00FC5583">
        <w:rPr>
          <w:color w:val="000000" w:themeColor="text1"/>
        </w:rPr>
        <w:t xml:space="preserve"> </w:t>
      </w:r>
      <w:r>
        <w:rPr>
          <w:color w:val="000000" w:themeColor="text1"/>
        </w:rPr>
        <w:t>evidentirane su</w:t>
      </w:r>
      <w:r w:rsidRPr="00FC5583">
        <w:rPr>
          <w:color w:val="000000" w:themeColor="text1"/>
        </w:rPr>
        <w:t xml:space="preserve"> nespecifične manje vrijednosti u odnosu na </w:t>
      </w:r>
      <w:r>
        <w:rPr>
          <w:color w:val="000000" w:themeColor="text1"/>
        </w:rPr>
        <w:t>prethodne godine</w:t>
      </w:r>
      <w:r w:rsidRPr="00FC5583">
        <w:rPr>
          <w:color w:val="000000" w:themeColor="text1"/>
        </w:rPr>
        <w:t>, a</w:t>
      </w:r>
      <w:r>
        <w:rPr>
          <w:color w:val="000000" w:themeColor="text1"/>
        </w:rPr>
        <w:t xml:space="preserve"> sve</w:t>
      </w:r>
      <w:r w:rsidRPr="00FC5583">
        <w:rPr>
          <w:color w:val="000000" w:themeColor="text1"/>
        </w:rPr>
        <w:t xml:space="preserve"> uslijed pandemije </w:t>
      </w:r>
      <w:r>
        <w:rPr>
          <w:color w:val="000000" w:themeColor="text1"/>
        </w:rPr>
        <w:t xml:space="preserve">izazvane </w:t>
      </w:r>
      <w:r w:rsidRPr="00FC5583">
        <w:rPr>
          <w:color w:val="000000" w:themeColor="text1"/>
        </w:rPr>
        <w:t>nov</w:t>
      </w:r>
      <w:r>
        <w:rPr>
          <w:color w:val="000000" w:themeColor="text1"/>
        </w:rPr>
        <w:t>im</w:t>
      </w:r>
      <w:r w:rsidRPr="00FC5583">
        <w:rPr>
          <w:color w:val="000000" w:themeColor="text1"/>
        </w:rPr>
        <w:t xml:space="preserve"> ko</w:t>
      </w:r>
      <w:r w:rsidRPr="000E1BCB">
        <w:t xml:space="preserve">ronavirusom </w:t>
      </w:r>
      <w:bookmarkStart w:id="274" w:name="_Hlk67903099"/>
      <w:r w:rsidRPr="000E1BCB">
        <w:t>(</w:t>
      </w:r>
      <w:bookmarkStart w:id="275" w:name="_Hlk67903882"/>
      <w:r w:rsidRPr="000E1BCB">
        <w:t>SARS-CoV-2</w:t>
      </w:r>
      <w:bookmarkEnd w:id="275"/>
      <w:r w:rsidRPr="000E1BCB">
        <w:t>).</w:t>
      </w:r>
    </w:p>
    <w:p w14:paraId="71D9ABAC" w14:textId="77777777" w:rsidR="002F3EE9" w:rsidRDefault="002F3EE9" w:rsidP="002F3EE9">
      <w:pPr>
        <w:spacing w:after="0"/>
      </w:pPr>
      <w:r>
        <w:t>Također moramo istaknuti razorne potrese koji su krajem 2020. godine pogodili područje</w:t>
      </w:r>
      <w:r w:rsidRPr="00391B0E">
        <w:t xml:space="preserve"> Sisačko-moslavačke županije</w:t>
      </w:r>
      <w:r>
        <w:t xml:space="preserve"> uslijed čega su značajno </w:t>
      </w:r>
      <w:r w:rsidRPr="00391B0E">
        <w:t>stradale zgrade Zatvora u Sisku i Kaznionice u Glini.</w:t>
      </w:r>
      <w:r>
        <w:t xml:space="preserve"> </w:t>
      </w:r>
      <w:r w:rsidRPr="005F73CD">
        <w:t>Zatvor u Si</w:t>
      </w:r>
      <w:r>
        <w:t xml:space="preserve">sku oštećen je u tolikoj mjeri </w:t>
      </w:r>
      <w:r w:rsidRPr="005F73CD">
        <w:t xml:space="preserve">da nije upotrebljiv i pogodan za prihvat osoba lišenih slobode, a svi zatvorenici su evakuirani i premješteni u </w:t>
      </w:r>
      <w:r>
        <w:t>druga kaznena tijela. U Kaznionici</w:t>
      </w:r>
      <w:r w:rsidRPr="005F73CD">
        <w:t xml:space="preserve"> u Glini ko</w:t>
      </w:r>
      <w:r>
        <w:t xml:space="preserve">ja je primarno zatvorenog tipa, </w:t>
      </w:r>
      <w:r w:rsidRPr="005F73CD">
        <w:t>utvrđeno je da se jedna od zasebnih zgrada u kojoj je bilo smješteno oko 100 zatvorenika, više ne može koristiti.</w:t>
      </w:r>
      <w:r>
        <w:t xml:space="preserve"> </w:t>
      </w:r>
    </w:p>
    <w:p w14:paraId="469BCC23" w14:textId="77777777" w:rsidR="002F3EE9" w:rsidRDefault="002F3EE9" w:rsidP="002F3EE9">
      <w:pPr>
        <w:spacing w:after="0"/>
      </w:pPr>
      <w:r>
        <w:t>U takvim teškim uvjetima s</w:t>
      </w:r>
      <w:r w:rsidRPr="005F73CD">
        <w:t xml:space="preserve">lužbenici </w:t>
      </w:r>
      <w:r>
        <w:t>pravosudne policije</w:t>
      </w:r>
      <w:r w:rsidRPr="005F73CD">
        <w:t xml:space="preserve"> pokazali su spremnost na obavljanje posla u </w:t>
      </w:r>
      <w:r>
        <w:t>najtežim uvjetima te visoku dozu profesionalizma i</w:t>
      </w:r>
      <w:r w:rsidRPr="007561DB">
        <w:t xml:space="preserve"> spremnosti u obavljanju službenih zadaća</w:t>
      </w:r>
      <w:r>
        <w:t>. P</w:t>
      </w:r>
      <w:r w:rsidRPr="00904F13">
        <w:t xml:space="preserve">oseban doprinos </w:t>
      </w:r>
      <w:r>
        <w:t xml:space="preserve">dali su službenici </w:t>
      </w:r>
      <w:r w:rsidRPr="00904F13">
        <w:t>Kaznionice u Lepoglavi, Kaznionice u Požegi, Zatvora u Zagrebu, Zatvora u Bjelovaru, Zatvora u Puli, Zatvora u Varaždinu, Zatvora u Splitu, Zatvora u Šibeniku i Zatvora u Gospiću, zbog sudjelovanja u pružanju pomoći prilikom premještaja, sprovođenja i prihvata zatvorenika iz potresom pogođenih područja.</w:t>
      </w:r>
      <w:r>
        <w:t xml:space="preserve"> </w:t>
      </w:r>
    </w:p>
    <w:p w14:paraId="61F32EDC" w14:textId="77777777" w:rsidR="002F3EE9" w:rsidRDefault="002F3EE9" w:rsidP="002F3EE9">
      <w:pPr>
        <w:spacing w:after="0"/>
      </w:pPr>
      <w:r>
        <w:t>Uzimajući u obzir sve elemente koji proizlaze iz praćenja stanja i rada u kaznenim tijelima, zatim pandemiju izazvanu</w:t>
      </w:r>
      <w:r w:rsidRPr="009F59CE">
        <w:t xml:space="preserve"> novim koronavirusom (SARS-CoV-2)</w:t>
      </w:r>
      <w:r>
        <w:t xml:space="preserve"> te rad u takvim „nespecifičnim“ uvjetima uz gore spomenute razorne potrese, stanje sigurnosti možemo ocijeniti kao dobro. </w:t>
      </w:r>
    </w:p>
    <w:bookmarkEnd w:id="274"/>
    <w:p w14:paraId="49598716" w14:textId="77777777" w:rsidR="00B30F06" w:rsidRPr="00BB5FDB" w:rsidRDefault="002F3EE9" w:rsidP="00D8415B">
      <w:pPr>
        <w:rPr>
          <w:color w:val="000000" w:themeColor="text1"/>
        </w:rPr>
      </w:pPr>
      <w:r>
        <w:t xml:space="preserve">Nadalje, </w:t>
      </w:r>
      <w:r>
        <w:rPr>
          <w:color w:val="000000" w:themeColor="text1"/>
        </w:rPr>
        <w:t>uz multidisciplinarni pristup u sagledavanju svih potreba te daljnji razvoj, nadogradnju i primjenu svih odgovarajućih tehničkih elemenata zaštite, neizostavan dio je i kontinuirano ulaganje u stručno osposobljavanje službenika svih razina i kvalitetno upravljanj</w:t>
      </w:r>
      <w:r w:rsidR="00F41644">
        <w:rPr>
          <w:color w:val="000000" w:themeColor="text1"/>
        </w:rPr>
        <w:t>e razvojem ljudskih potencijala</w:t>
      </w:r>
    </w:p>
    <w:p w14:paraId="0AA036AE" w14:textId="77777777" w:rsidR="006A13B1" w:rsidRPr="00657123" w:rsidRDefault="00586776" w:rsidP="00EB574B">
      <w:pPr>
        <w:pStyle w:val="Heading1"/>
        <w:numPr>
          <w:ilvl w:val="0"/>
          <w:numId w:val="15"/>
        </w:numPr>
      </w:pPr>
      <w:bookmarkStart w:id="276" w:name="_Toc72414176"/>
      <w:r w:rsidRPr="006A13B1">
        <w:t xml:space="preserve">ZAPOSLENICI KAZNIONICA, ZATVORA, ODGOJNIH ZAVODA I CENTARA UPRAVE ZA ZATVORSKI SUSTAV </w:t>
      </w:r>
      <w:r w:rsidR="00C95D6D" w:rsidRPr="006A13B1">
        <w:t>I PROBACIJU</w:t>
      </w:r>
      <w:bookmarkEnd w:id="276"/>
    </w:p>
    <w:p w14:paraId="3F5E62F7" w14:textId="77777777" w:rsidR="004C3CC1" w:rsidRPr="00AA188B" w:rsidRDefault="004C3CC1" w:rsidP="00EB574B">
      <w:pPr>
        <w:pStyle w:val="Heading2"/>
        <w:numPr>
          <w:ilvl w:val="1"/>
          <w:numId w:val="17"/>
        </w:numPr>
        <w:rPr>
          <w:color w:val="1F497D" w:themeColor="text2"/>
        </w:rPr>
      </w:pPr>
      <w:bookmarkStart w:id="277" w:name="_Toc418845788"/>
      <w:bookmarkStart w:id="278" w:name="_Toc527117259"/>
      <w:bookmarkStart w:id="279" w:name="_Toc17352554"/>
      <w:bookmarkStart w:id="280" w:name="_Toc72414177"/>
      <w:bookmarkStart w:id="281" w:name="_Toc347911231"/>
      <w:bookmarkStart w:id="282" w:name="_Toc386809073"/>
      <w:bookmarkStart w:id="283" w:name="_Toc418845791"/>
      <w:bookmarkStart w:id="284" w:name="_Toc527117261"/>
      <w:bookmarkStart w:id="285" w:name="_Toc17352556"/>
      <w:bookmarkEnd w:id="169"/>
      <w:bookmarkEnd w:id="170"/>
      <w:r w:rsidRPr="00AA188B">
        <w:rPr>
          <w:color w:val="1F497D" w:themeColor="text2"/>
        </w:rPr>
        <w:t>Popunjenost sistematiziranih radnih mjesta</w:t>
      </w:r>
      <w:bookmarkEnd w:id="277"/>
      <w:bookmarkEnd w:id="278"/>
      <w:bookmarkEnd w:id="279"/>
      <w:bookmarkEnd w:id="280"/>
    </w:p>
    <w:p w14:paraId="23076896" w14:textId="77777777" w:rsidR="00F41644" w:rsidRDefault="00F41644" w:rsidP="00F41644">
      <w:pPr>
        <w:rPr>
          <w:rFonts w:cs="Times New Roman"/>
          <w:szCs w:val="24"/>
        </w:rPr>
      </w:pPr>
      <w:r w:rsidRPr="00F41644">
        <w:rPr>
          <w:rFonts w:cs="Times New Roman"/>
          <w:szCs w:val="24"/>
        </w:rPr>
        <w:t>Na dan 31. prosinca 2020. godine u kaznionicama, zatvorima, odgojnim zavodima i centrima ukupno je 3558 sistematiziranih radnih mjesta, a popunjeno 2558, što je popunjenost od 71,89 %.</w:t>
      </w:r>
    </w:p>
    <w:p w14:paraId="6E440793" w14:textId="77777777" w:rsidR="00F41644" w:rsidRPr="00A0510E" w:rsidRDefault="00F41644" w:rsidP="006A13B1">
      <w:pPr>
        <w:spacing w:after="0"/>
        <w:jc w:val="center"/>
        <w:rPr>
          <w:b/>
          <w:color w:val="0070C0"/>
          <w:sz w:val="18"/>
          <w:szCs w:val="18"/>
        </w:rPr>
      </w:pPr>
      <w:r w:rsidRPr="00A0510E">
        <w:rPr>
          <w:rFonts w:cs="Times New Roman"/>
          <w:b/>
          <w:color w:val="0070C0"/>
          <w:sz w:val="18"/>
          <w:szCs w:val="18"/>
        </w:rPr>
        <w:t>Slika 47. Ukupan broj izvršitelja sistematiziranih i popunjenih radnih mjesta na dan 31. 12. 2020. godine</w:t>
      </w:r>
    </w:p>
    <w:p w14:paraId="42E37E60" w14:textId="77777777" w:rsidR="00F41644" w:rsidRDefault="00F41644" w:rsidP="00F41644">
      <w:r w:rsidRPr="00F41644">
        <w:rPr>
          <w:noProof/>
          <w:lang w:eastAsia="hr-HR"/>
        </w:rPr>
        <w:drawing>
          <wp:inline distT="0" distB="0" distL="0" distR="0" wp14:anchorId="28A92F20" wp14:editId="7D8194CB">
            <wp:extent cx="5943600" cy="2066925"/>
            <wp:effectExtent l="0" t="0" r="19050" b="9525"/>
            <wp:docPr id="4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C73F8FA" w14:textId="77777777" w:rsidR="004C3CC1" w:rsidRDefault="004C3CC1" w:rsidP="00D8415B">
      <w:pPr>
        <w:pStyle w:val="Caption"/>
        <w:keepNext/>
        <w:spacing w:after="0"/>
        <w:jc w:val="center"/>
        <w:rPr>
          <w:strike/>
        </w:rPr>
      </w:pPr>
    </w:p>
    <w:p w14:paraId="782348F6" w14:textId="77777777" w:rsidR="004F224E" w:rsidRDefault="004F224E" w:rsidP="00D8415B">
      <w:pPr>
        <w:pStyle w:val="Caption"/>
        <w:keepNext/>
        <w:spacing w:after="0"/>
        <w:jc w:val="center"/>
      </w:pPr>
    </w:p>
    <w:p w14:paraId="7CB303C5" w14:textId="77777777" w:rsidR="004F224E" w:rsidRDefault="004F224E" w:rsidP="00D8415B">
      <w:pPr>
        <w:pStyle w:val="Caption"/>
        <w:keepNext/>
        <w:spacing w:after="0"/>
        <w:jc w:val="center"/>
      </w:pPr>
    </w:p>
    <w:p w14:paraId="14D7A914" w14:textId="77777777" w:rsidR="00D8415B" w:rsidRDefault="00D8415B" w:rsidP="00D8415B">
      <w:pPr>
        <w:pStyle w:val="Caption"/>
        <w:keepNext/>
        <w:spacing w:after="0"/>
        <w:jc w:val="center"/>
      </w:pPr>
      <w:bookmarkStart w:id="286" w:name="_Hlk71725884"/>
      <w:bookmarkStart w:id="287" w:name="_Toc72141017"/>
      <w:r>
        <w:t xml:space="preserve">Tabela </w:t>
      </w:r>
      <w:r>
        <w:fldChar w:fldCharType="begin"/>
      </w:r>
      <w:r>
        <w:instrText xml:space="preserve"> SEQ Tabela \* ARABIC </w:instrText>
      </w:r>
      <w:r>
        <w:fldChar w:fldCharType="separate"/>
      </w:r>
      <w:r w:rsidR="0092771B">
        <w:rPr>
          <w:noProof/>
        </w:rPr>
        <w:t>17</w:t>
      </w:r>
      <w:r>
        <w:fldChar w:fldCharType="end"/>
      </w:r>
      <w:r w:rsidRPr="005C254C">
        <w:t xml:space="preserve">. </w:t>
      </w:r>
      <w:bookmarkEnd w:id="286"/>
      <w:r w:rsidRPr="005C254C">
        <w:t xml:space="preserve">Ukupan broj izvršitelja sistematiziranih i popunjenih radnih smjesta prema </w:t>
      </w:r>
      <w:r>
        <w:br/>
      </w:r>
      <w:r w:rsidRPr="005C254C">
        <w:t>ustrojstvenim jedinicama kaznionica, zatvora, odgojnih za</w:t>
      </w:r>
      <w:r w:rsidR="00F41644">
        <w:t>voda i centara, na dan 31.12.2020</w:t>
      </w:r>
      <w:r w:rsidRPr="005C254C">
        <w:t>. godine</w:t>
      </w:r>
      <w:bookmarkEnd w:id="287"/>
    </w:p>
    <w:tbl>
      <w:tblPr>
        <w:tblW w:w="8380" w:type="dxa"/>
        <w:jc w:val="center"/>
        <w:tblLook w:val="04A0" w:firstRow="1" w:lastRow="0" w:firstColumn="1" w:lastColumn="0" w:noHBand="0" w:noVBand="1"/>
      </w:tblPr>
      <w:tblGrid>
        <w:gridCol w:w="3220"/>
        <w:gridCol w:w="1660"/>
        <w:gridCol w:w="920"/>
        <w:gridCol w:w="920"/>
        <w:gridCol w:w="1660"/>
      </w:tblGrid>
      <w:tr w:rsidR="004C3CC1" w:rsidRPr="00AA188B" w14:paraId="3EFE3487" w14:textId="77777777" w:rsidTr="00D8415B">
        <w:trPr>
          <w:trHeight w:val="330"/>
          <w:jc w:val="center"/>
        </w:trPr>
        <w:tc>
          <w:tcPr>
            <w:tcW w:w="3220" w:type="dxa"/>
            <w:vMerge w:val="restart"/>
            <w:tcBorders>
              <w:top w:val="double" w:sz="6" w:space="0" w:color="auto"/>
              <w:left w:val="double" w:sz="6" w:space="0" w:color="auto"/>
              <w:bottom w:val="double" w:sz="6" w:space="0" w:color="000000"/>
              <w:right w:val="single" w:sz="8" w:space="0" w:color="auto"/>
            </w:tcBorders>
            <w:shd w:val="clear" w:color="000000" w:fill="8DB3E2"/>
            <w:vAlign w:val="center"/>
            <w:hideMark/>
          </w:tcPr>
          <w:p w14:paraId="307E2C6C"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UPRAVA ZA ZATVORSKI SUSTAV</w:t>
            </w:r>
          </w:p>
        </w:tc>
        <w:tc>
          <w:tcPr>
            <w:tcW w:w="1660" w:type="dxa"/>
            <w:vMerge w:val="restart"/>
            <w:tcBorders>
              <w:top w:val="double" w:sz="6" w:space="0" w:color="auto"/>
              <w:left w:val="single" w:sz="8" w:space="0" w:color="auto"/>
              <w:bottom w:val="double" w:sz="6" w:space="0" w:color="000000"/>
              <w:right w:val="single" w:sz="8" w:space="0" w:color="auto"/>
            </w:tcBorders>
            <w:shd w:val="clear" w:color="000000" w:fill="8DB3E2"/>
            <w:vAlign w:val="center"/>
            <w:hideMark/>
          </w:tcPr>
          <w:p w14:paraId="737B0200"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sistematizirano</w:t>
            </w:r>
          </w:p>
        </w:tc>
        <w:tc>
          <w:tcPr>
            <w:tcW w:w="1840" w:type="dxa"/>
            <w:gridSpan w:val="2"/>
            <w:tcBorders>
              <w:top w:val="double" w:sz="6" w:space="0" w:color="auto"/>
              <w:left w:val="nil"/>
              <w:bottom w:val="single" w:sz="8" w:space="0" w:color="auto"/>
              <w:right w:val="single" w:sz="8" w:space="0" w:color="000000"/>
            </w:tcBorders>
            <w:shd w:val="clear" w:color="000000" w:fill="8DB3E2"/>
            <w:noWrap/>
            <w:vAlign w:val="center"/>
            <w:hideMark/>
          </w:tcPr>
          <w:p w14:paraId="5108A0E0"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popunjeno</w:t>
            </w:r>
          </w:p>
        </w:tc>
        <w:tc>
          <w:tcPr>
            <w:tcW w:w="1660" w:type="dxa"/>
            <w:vMerge w:val="restart"/>
            <w:tcBorders>
              <w:top w:val="double" w:sz="6" w:space="0" w:color="auto"/>
              <w:left w:val="single" w:sz="8" w:space="0" w:color="auto"/>
              <w:bottom w:val="double" w:sz="6" w:space="0" w:color="000000"/>
              <w:right w:val="double" w:sz="6" w:space="0" w:color="auto"/>
            </w:tcBorders>
            <w:shd w:val="clear" w:color="000000" w:fill="8DB3E2"/>
            <w:vAlign w:val="center"/>
            <w:hideMark/>
          </w:tcPr>
          <w:p w14:paraId="53109A59"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 xml:space="preserve">ukupno </w:t>
            </w:r>
            <w:r w:rsidRPr="00AA188B">
              <w:rPr>
                <w:rFonts w:asciiTheme="minorHAnsi" w:eastAsia="Times New Roman" w:hAnsiTheme="minorHAnsi" w:cstheme="minorHAnsi"/>
                <w:b/>
                <w:bCs/>
                <w:color w:val="1F497D" w:themeColor="text2"/>
                <w:sz w:val="18"/>
                <w:szCs w:val="18"/>
                <w:lang w:eastAsia="hr-HR"/>
              </w:rPr>
              <w:br/>
              <w:t>popunjeno</w:t>
            </w:r>
          </w:p>
        </w:tc>
      </w:tr>
      <w:tr w:rsidR="004C3CC1" w:rsidRPr="00AA188B" w14:paraId="6A200462" w14:textId="77777777" w:rsidTr="00D8415B">
        <w:trPr>
          <w:trHeight w:val="315"/>
          <w:jc w:val="center"/>
        </w:trPr>
        <w:tc>
          <w:tcPr>
            <w:tcW w:w="3220" w:type="dxa"/>
            <w:vMerge/>
            <w:tcBorders>
              <w:top w:val="double" w:sz="6" w:space="0" w:color="auto"/>
              <w:left w:val="double" w:sz="6" w:space="0" w:color="auto"/>
              <w:bottom w:val="double" w:sz="6" w:space="0" w:color="000000"/>
              <w:right w:val="single" w:sz="8" w:space="0" w:color="auto"/>
            </w:tcBorders>
            <w:vAlign w:val="center"/>
            <w:hideMark/>
          </w:tcPr>
          <w:p w14:paraId="393203F9"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p>
        </w:tc>
        <w:tc>
          <w:tcPr>
            <w:tcW w:w="1660" w:type="dxa"/>
            <w:vMerge/>
            <w:tcBorders>
              <w:top w:val="double" w:sz="6" w:space="0" w:color="auto"/>
              <w:left w:val="single" w:sz="8" w:space="0" w:color="auto"/>
              <w:bottom w:val="double" w:sz="6" w:space="0" w:color="000000"/>
              <w:right w:val="single" w:sz="8" w:space="0" w:color="auto"/>
            </w:tcBorders>
            <w:vAlign w:val="center"/>
            <w:hideMark/>
          </w:tcPr>
          <w:p w14:paraId="4ECF34A2"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p>
        </w:tc>
        <w:tc>
          <w:tcPr>
            <w:tcW w:w="920" w:type="dxa"/>
            <w:tcBorders>
              <w:top w:val="nil"/>
              <w:left w:val="nil"/>
              <w:bottom w:val="double" w:sz="6" w:space="0" w:color="auto"/>
              <w:right w:val="single" w:sz="8" w:space="0" w:color="auto"/>
            </w:tcBorders>
            <w:shd w:val="clear" w:color="000000" w:fill="C6D9F1"/>
            <w:noWrap/>
            <w:vAlign w:val="center"/>
            <w:hideMark/>
          </w:tcPr>
          <w:p w14:paraId="7E230822"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M</w:t>
            </w:r>
          </w:p>
        </w:tc>
        <w:tc>
          <w:tcPr>
            <w:tcW w:w="920" w:type="dxa"/>
            <w:tcBorders>
              <w:top w:val="nil"/>
              <w:left w:val="nil"/>
              <w:bottom w:val="double" w:sz="6" w:space="0" w:color="auto"/>
              <w:right w:val="single" w:sz="8" w:space="0" w:color="auto"/>
            </w:tcBorders>
            <w:shd w:val="clear" w:color="000000" w:fill="C6D9F1"/>
            <w:noWrap/>
            <w:vAlign w:val="center"/>
            <w:hideMark/>
          </w:tcPr>
          <w:p w14:paraId="20FC0607"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Ž</w:t>
            </w:r>
          </w:p>
        </w:tc>
        <w:tc>
          <w:tcPr>
            <w:tcW w:w="1660" w:type="dxa"/>
            <w:vMerge/>
            <w:tcBorders>
              <w:top w:val="double" w:sz="6" w:space="0" w:color="auto"/>
              <w:left w:val="single" w:sz="8" w:space="0" w:color="auto"/>
              <w:bottom w:val="double" w:sz="6" w:space="0" w:color="000000"/>
              <w:right w:val="double" w:sz="6" w:space="0" w:color="auto"/>
            </w:tcBorders>
            <w:vAlign w:val="center"/>
            <w:hideMark/>
          </w:tcPr>
          <w:p w14:paraId="7F7FEFD0"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p>
        </w:tc>
      </w:tr>
      <w:tr w:rsidR="004C3CC1" w:rsidRPr="00AA188B" w14:paraId="21ED64AD" w14:textId="77777777" w:rsidTr="00D8415B">
        <w:trPr>
          <w:trHeight w:val="409"/>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69550D53" w14:textId="77777777" w:rsidR="004C3CC1" w:rsidRPr="00AA188B" w:rsidRDefault="004C3CC1" w:rsidP="00AF58D3">
            <w:pPr>
              <w:spacing w:after="0"/>
              <w:jc w:val="left"/>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Izvan ustrojstvene jedinice (upravitelji, pomoćnici upravitelja)</w:t>
            </w:r>
          </w:p>
        </w:tc>
        <w:tc>
          <w:tcPr>
            <w:tcW w:w="1660" w:type="dxa"/>
            <w:tcBorders>
              <w:top w:val="nil"/>
              <w:left w:val="nil"/>
              <w:bottom w:val="single" w:sz="8" w:space="0" w:color="auto"/>
              <w:right w:val="single" w:sz="8" w:space="0" w:color="auto"/>
            </w:tcBorders>
            <w:shd w:val="clear" w:color="auto" w:fill="auto"/>
            <w:vAlign w:val="center"/>
            <w:hideMark/>
          </w:tcPr>
          <w:p w14:paraId="7EED0E4D"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48</w:t>
            </w:r>
          </w:p>
        </w:tc>
        <w:tc>
          <w:tcPr>
            <w:tcW w:w="920" w:type="dxa"/>
            <w:tcBorders>
              <w:top w:val="nil"/>
              <w:left w:val="nil"/>
              <w:bottom w:val="single" w:sz="8" w:space="0" w:color="auto"/>
              <w:right w:val="single" w:sz="8" w:space="0" w:color="auto"/>
            </w:tcBorders>
            <w:shd w:val="clear" w:color="auto" w:fill="auto"/>
            <w:vAlign w:val="center"/>
            <w:hideMark/>
          </w:tcPr>
          <w:p w14:paraId="674AA86A" w14:textId="77777777" w:rsidR="004C3CC1" w:rsidRPr="00AA188B" w:rsidRDefault="0016349C"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38</w:t>
            </w:r>
          </w:p>
        </w:tc>
        <w:tc>
          <w:tcPr>
            <w:tcW w:w="920" w:type="dxa"/>
            <w:tcBorders>
              <w:top w:val="nil"/>
              <w:left w:val="nil"/>
              <w:bottom w:val="single" w:sz="8" w:space="0" w:color="auto"/>
              <w:right w:val="single" w:sz="8" w:space="0" w:color="auto"/>
            </w:tcBorders>
            <w:shd w:val="clear" w:color="auto" w:fill="auto"/>
            <w:vAlign w:val="center"/>
            <w:hideMark/>
          </w:tcPr>
          <w:p w14:paraId="362BE1DF"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9</w:t>
            </w:r>
          </w:p>
        </w:tc>
        <w:tc>
          <w:tcPr>
            <w:tcW w:w="1660" w:type="dxa"/>
            <w:tcBorders>
              <w:top w:val="nil"/>
              <w:left w:val="nil"/>
              <w:bottom w:val="single" w:sz="8" w:space="0" w:color="auto"/>
              <w:right w:val="double" w:sz="6" w:space="0" w:color="auto"/>
            </w:tcBorders>
            <w:shd w:val="clear" w:color="000000" w:fill="EAEAEA"/>
            <w:noWrap/>
            <w:vAlign w:val="center"/>
            <w:hideMark/>
          </w:tcPr>
          <w:p w14:paraId="4C84E90D" w14:textId="77777777" w:rsidR="004C3CC1" w:rsidRPr="00AA188B" w:rsidRDefault="0016349C"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47</w:t>
            </w:r>
          </w:p>
        </w:tc>
      </w:tr>
      <w:tr w:rsidR="004C3CC1" w:rsidRPr="00AA188B" w14:paraId="762704BD" w14:textId="77777777" w:rsidTr="00D8415B">
        <w:trPr>
          <w:trHeight w:val="315"/>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2B3C093B"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Upravni poslovi</w:t>
            </w:r>
          </w:p>
        </w:tc>
        <w:tc>
          <w:tcPr>
            <w:tcW w:w="1660" w:type="dxa"/>
            <w:tcBorders>
              <w:top w:val="nil"/>
              <w:left w:val="nil"/>
              <w:bottom w:val="single" w:sz="8" w:space="0" w:color="auto"/>
              <w:right w:val="single" w:sz="8" w:space="0" w:color="auto"/>
            </w:tcBorders>
            <w:shd w:val="clear" w:color="auto" w:fill="auto"/>
            <w:vAlign w:val="center"/>
            <w:hideMark/>
          </w:tcPr>
          <w:p w14:paraId="393AE1BE"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212</w:t>
            </w:r>
          </w:p>
        </w:tc>
        <w:tc>
          <w:tcPr>
            <w:tcW w:w="920" w:type="dxa"/>
            <w:tcBorders>
              <w:top w:val="nil"/>
              <w:left w:val="nil"/>
              <w:bottom w:val="single" w:sz="8" w:space="0" w:color="auto"/>
              <w:right w:val="single" w:sz="8" w:space="0" w:color="auto"/>
            </w:tcBorders>
            <w:shd w:val="clear" w:color="auto" w:fill="auto"/>
            <w:vAlign w:val="center"/>
            <w:hideMark/>
          </w:tcPr>
          <w:p w14:paraId="22F3108A" w14:textId="77777777" w:rsidR="004C3CC1" w:rsidRPr="00AA188B" w:rsidRDefault="0016349C"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49</w:t>
            </w:r>
          </w:p>
        </w:tc>
        <w:tc>
          <w:tcPr>
            <w:tcW w:w="920" w:type="dxa"/>
            <w:tcBorders>
              <w:top w:val="nil"/>
              <w:left w:val="nil"/>
              <w:bottom w:val="single" w:sz="8" w:space="0" w:color="auto"/>
              <w:right w:val="single" w:sz="8" w:space="0" w:color="auto"/>
            </w:tcBorders>
            <w:shd w:val="clear" w:color="auto" w:fill="auto"/>
            <w:vAlign w:val="center"/>
            <w:hideMark/>
          </w:tcPr>
          <w:p w14:paraId="61CE41CB"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7</w:t>
            </w:r>
            <w:r w:rsidR="0016349C" w:rsidRPr="00AA188B">
              <w:rPr>
                <w:rFonts w:asciiTheme="minorHAnsi" w:eastAsia="Times New Roman" w:hAnsiTheme="minorHAnsi" w:cstheme="minorHAnsi"/>
                <w:color w:val="1F497D" w:themeColor="text2"/>
                <w:sz w:val="18"/>
                <w:szCs w:val="18"/>
                <w:lang w:eastAsia="hr-HR"/>
              </w:rPr>
              <w:t>4</w:t>
            </w:r>
          </w:p>
        </w:tc>
        <w:tc>
          <w:tcPr>
            <w:tcW w:w="1660" w:type="dxa"/>
            <w:tcBorders>
              <w:top w:val="nil"/>
              <w:left w:val="nil"/>
              <w:bottom w:val="single" w:sz="8" w:space="0" w:color="auto"/>
              <w:right w:val="double" w:sz="6" w:space="0" w:color="auto"/>
            </w:tcBorders>
            <w:shd w:val="clear" w:color="000000" w:fill="EAEAEA"/>
            <w:noWrap/>
            <w:vAlign w:val="center"/>
            <w:hideMark/>
          </w:tcPr>
          <w:p w14:paraId="40BEE369" w14:textId="77777777" w:rsidR="004C3CC1" w:rsidRPr="00AA188B" w:rsidRDefault="0016349C"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123</w:t>
            </w:r>
          </w:p>
        </w:tc>
      </w:tr>
      <w:tr w:rsidR="004C3CC1" w:rsidRPr="00AA188B" w14:paraId="1C317BDE" w14:textId="77777777" w:rsidTr="00D8415B">
        <w:trPr>
          <w:trHeight w:val="315"/>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51EDBF72"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Osiguranje</w:t>
            </w:r>
          </w:p>
        </w:tc>
        <w:tc>
          <w:tcPr>
            <w:tcW w:w="1660" w:type="dxa"/>
            <w:tcBorders>
              <w:top w:val="nil"/>
              <w:left w:val="nil"/>
              <w:bottom w:val="single" w:sz="8" w:space="0" w:color="auto"/>
              <w:right w:val="single" w:sz="8" w:space="0" w:color="auto"/>
            </w:tcBorders>
            <w:shd w:val="clear" w:color="auto" w:fill="auto"/>
            <w:vAlign w:val="center"/>
            <w:hideMark/>
          </w:tcPr>
          <w:p w14:paraId="28D64AC3"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1984</w:t>
            </w:r>
          </w:p>
        </w:tc>
        <w:tc>
          <w:tcPr>
            <w:tcW w:w="920" w:type="dxa"/>
            <w:tcBorders>
              <w:top w:val="nil"/>
              <w:left w:val="nil"/>
              <w:bottom w:val="single" w:sz="8" w:space="0" w:color="auto"/>
              <w:right w:val="single" w:sz="8" w:space="0" w:color="auto"/>
            </w:tcBorders>
            <w:shd w:val="clear" w:color="auto" w:fill="auto"/>
            <w:vAlign w:val="center"/>
            <w:hideMark/>
          </w:tcPr>
          <w:p w14:paraId="3FFEE638"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13</w:t>
            </w:r>
            <w:r w:rsidR="0016349C" w:rsidRPr="00AA188B">
              <w:rPr>
                <w:rFonts w:asciiTheme="minorHAnsi" w:eastAsia="Times New Roman" w:hAnsiTheme="minorHAnsi" w:cstheme="minorHAnsi"/>
                <w:color w:val="1F497D" w:themeColor="text2"/>
                <w:sz w:val="18"/>
                <w:szCs w:val="18"/>
                <w:lang w:eastAsia="hr-HR"/>
              </w:rPr>
              <w:t>81</w:t>
            </w:r>
          </w:p>
        </w:tc>
        <w:tc>
          <w:tcPr>
            <w:tcW w:w="920" w:type="dxa"/>
            <w:tcBorders>
              <w:top w:val="nil"/>
              <w:left w:val="nil"/>
              <w:bottom w:val="single" w:sz="8" w:space="0" w:color="auto"/>
              <w:right w:val="single" w:sz="8" w:space="0" w:color="auto"/>
            </w:tcBorders>
            <w:shd w:val="clear" w:color="auto" w:fill="auto"/>
            <w:vAlign w:val="center"/>
            <w:hideMark/>
          </w:tcPr>
          <w:p w14:paraId="30D2C1D8"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16</w:t>
            </w:r>
            <w:r w:rsidR="0016349C" w:rsidRPr="00AA188B">
              <w:rPr>
                <w:rFonts w:asciiTheme="minorHAnsi" w:eastAsia="Times New Roman" w:hAnsiTheme="minorHAnsi" w:cstheme="minorHAnsi"/>
                <w:color w:val="1F497D" w:themeColor="text2"/>
                <w:sz w:val="18"/>
                <w:szCs w:val="18"/>
                <w:lang w:eastAsia="hr-HR"/>
              </w:rPr>
              <w:t>6</w:t>
            </w:r>
          </w:p>
        </w:tc>
        <w:tc>
          <w:tcPr>
            <w:tcW w:w="1660" w:type="dxa"/>
            <w:tcBorders>
              <w:top w:val="nil"/>
              <w:left w:val="nil"/>
              <w:bottom w:val="single" w:sz="8" w:space="0" w:color="auto"/>
              <w:right w:val="double" w:sz="6" w:space="0" w:color="auto"/>
            </w:tcBorders>
            <w:shd w:val="clear" w:color="000000" w:fill="EAEAEA"/>
            <w:noWrap/>
            <w:vAlign w:val="center"/>
            <w:hideMark/>
          </w:tcPr>
          <w:p w14:paraId="20634A98" w14:textId="77777777" w:rsidR="004C3CC1" w:rsidRPr="00AA188B" w:rsidRDefault="004C3CC1" w:rsidP="0016349C">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15</w:t>
            </w:r>
            <w:r w:rsidR="0016349C" w:rsidRPr="00AA188B">
              <w:rPr>
                <w:rFonts w:asciiTheme="minorHAnsi" w:eastAsia="Times New Roman" w:hAnsiTheme="minorHAnsi" w:cstheme="minorHAnsi"/>
                <w:b/>
                <w:bCs/>
                <w:color w:val="1F497D" w:themeColor="text2"/>
                <w:sz w:val="18"/>
                <w:szCs w:val="18"/>
                <w:lang w:eastAsia="hr-HR"/>
              </w:rPr>
              <w:t>47</w:t>
            </w:r>
          </w:p>
        </w:tc>
      </w:tr>
      <w:tr w:rsidR="004C3CC1" w:rsidRPr="00AA188B" w14:paraId="0A27F5E3" w14:textId="77777777" w:rsidTr="00D8415B">
        <w:trPr>
          <w:trHeight w:val="315"/>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3169B48A"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 xml:space="preserve">Tretman </w:t>
            </w:r>
            <w:r w:rsidRPr="00AA188B">
              <w:rPr>
                <w:rFonts w:asciiTheme="minorHAnsi" w:eastAsia="Times New Roman" w:hAnsiTheme="minorHAnsi" w:cstheme="minorHAnsi"/>
                <w:color w:val="1F497D" w:themeColor="text2"/>
                <w:sz w:val="18"/>
                <w:szCs w:val="18"/>
                <w:lang w:eastAsia="hr-HR"/>
              </w:rPr>
              <w:t>(+ CZD u Zg)</w:t>
            </w:r>
          </w:p>
        </w:tc>
        <w:tc>
          <w:tcPr>
            <w:tcW w:w="1660" w:type="dxa"/>
            <w:tcBorders>
              <w:top w:val="nil"/>
              <w:left w:val="nil"/>
              <w:bottom w:val="single" w:sz="8" w:space="0" w:color="auto"/>
              <w:right w:val="single" w:sz="8" w:space="0" w:color="auto"/>
            </w:tcBorders>
            <w:shd w:val="clear" w:color="auto" w:fill="auto"/>
            <w:vAlign w:val="center"/>
            <w:hideMark/>
          </w:tcPr>
          <w:p w14:paraId="3F3FD126"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340</w:t>
            </w:r>
          </w:p>
        </w:tc>
        <w:tc>
          <w:tcPr>
            <w:tcW w:w="920" w:type="dxa"/>
            <w:tcBorders>
              <w:top w:val="nil"/>
              <w:left w:val="nil"/>
              <w:bottom w:val="single" w:sz="8" w:space="0" w:color="auto"/>
              <w:right w:val="single" w:sz="8" w:space="0" w:color="auto"/>
            </w:tcBorders>
            <w:shd w:val="clear" w:color="auto" w:fill="auto"/>
            <w:vAlign w:val="center"/>
            <w:hideMark/>
          </w:tcPr>
          <w:p w14:paraId="0E476F6E" w14:textId="77777777" w:rsidR="004C3CC1" w:rsidRPr="00AA188B" w:rsidRDefault="0016349C"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49</w:t>
            </w:r>
          </w:p>
        </w:tc>
        <w:tc>
          <w:tcPr>
            <w:tcW w:w="920" w:type="dxa"/>
            <w:tcBorders>
              <w:top w:val="nil"/>
              <w:left w:val="nil"/>
              <w:bottom w:val="single" w:sz="8" w:space="0" w:color="auto"/>
              <w:right w:val="single" w:sz="8" w:space="0" w:color="auto"/>
            </w:tcBorders>
            <w:shd w:val="clear" w:color="auto" w:fill="auto"/>
            <w:vAlign w:val="center"/>
            <w:hideMark/>
          </w:tcPr>
          <w:p w14:paraId="658A9385"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18</w:t>
            </w:r>
            <w:r w:rsidR="0016349C" w:rsidRPr="00AA188B">
              <w:rPr>
                <w:rFonts w:asciiTheme="minorHAnsi" w:eastAsia="Times New Roman" w:hAnsiTheme="minorHAnsi" w:cstheme="minorHAnsi"/>
                <w:color w:val="1F497D" w:themeColor="text2"/>
                <w:sz w:val="18"/>
                <w:szCs w:val="18"/>
                <w:lang w:eastAsia="hr-HR"/>
              </w:rPr>
              <w:t>4</w:t>
            </w:r>
          </w:p>
        </w:tc>
        <w:tc>
          <w:tcPr>
            <w:tcW w:w="1660" w:type="dxa"/>
            <w:tcBorders>
              <w:top w:val="nil"/>
              <w:left w:val="nil"/>
              <w:bottom w:val="single" w:sz="8" w:space="0" w:color="auto"/>
              <w:right w:val="double" w:sz="6" w:space="0" w:color="auto"/>
            </w:tcBorders>
            <w:shd w:val="clear" w:color="000000" w:fill="EAEAEA"/>
            <w:noWrap/>
            <w:vAlign w:val="center"/>
            <w:hideMark/>
          </w:tcPr>
          <w:p w14:paraId="104A36E0" w14:textId="77777777" w:rsidR="004C3CC1" w:rsidRPr="00AA188B" w:rsidRDefault="0016349C"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233</w:t>
            </w:r>
          </w:p>
        </w:tc>
      </w:tr>
      <w:tr w:rsidR="004C3CC1" w:rsidRPr="00AA188B" w14:paraId="43E1F6C4" w14:textId="77777777" w:rsidTr="00D8415B">
        <w:trPr>
          <w:trHeight w:val="525"/>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3A10B605"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 xml:space="preserve">Rad i strukovna izobrazba zatvorenika/maloljetnika </w:t>
            </w:r>
          </w:p>
        </w:tc>
        <w:tc>
          <w:tcPr>
            <w:tcW w:w="1660" w:type="dxa"/>
            <w:tcBorders>
              <w:top w:val="nil"/>
              <w:left w:val="nil"/>
              <w:bottom w:val="single" w:sz="8" w:space="0" w:color="auto"/>
              <w:right w:val="single" w:sz="8" w:space="0" w:color="auto"/>
            </w:tcBorders>
            <w:shd w:val="clear" w:color="auto" w:fill="auto"/>
            <w:vAlign w:val="center"/>
            <w:hideMark/>
          </w:tcPr>
          <w:p w14:paraId="2E23AC45"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371</w:t>
            </w:r>
          </w:p>
        </w:tc>
        <w:tc>
          <w:tcPr>
            <w:tcW w:w="920" w:type="dxa"/>
            <w:tcBorders>
              <w:top w:val="nil"/>
              <w:left w:val="nil"/>
              <w:bottom w:val="single" w:sz="8" w:space="0" w:color="auto"/>
              <w:right w:val="single" w:sz="8" w:space="0" w:color="auto"/>
            </w:tcBorders>
            <w:shd w:val="clear" w:color="auto" w:fill="auto"/>
            <w:vAlign w:val="center"/>
            <w:hideMark/>
          </w:tcPr>
          <w:p w14:paraId="29948D5D"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w:t>
            </w:r>
            <w:r w:rsidR="0016349C" w:rsidRPr="00AA188B">
              <w:rPr>
                <w:rFonts w:asciiTheme="minorHAnsi" w:eastAsia="Times New Roman" w:hAnsiTheme="minorHAnsi" w:cstheme="minorHAnsi"/>
                <w:color w:val="1F497D" w:themeColor="text2"/>
                <w:sz w:val="18"/>
                <w:szCs w:val="18"/>
                <w:lang w:eastAsia="hr-HR"/>
              </w:rPr>
              <w:t>70</w:t>
            </w:r>
          </w:p>
        </w:tc>
        <w:tc>
          <w:tcPr>
            <w:tcW w:w="920" w:type="dxa"/>
            <w:tcBorders>
              <w:top w:val="nil"/>
              <w:left w:val="nil"/>
              <w:bottom w:val="single" w:sz="8" w:space="0" w:color="auto"/>
              <w:right w:val="single" w:sz="8" w:space="0" w:color="auto"/>
            </w:tcBorders>
            <w:shd w:val="clear" w:color="auto" w:fill="auto"/>
            <w:vAlign w:val="center"/>
            <w:hideMark/>
          </w:tcPr>
          <w:p w14:paraId="42FFE866" w14:textId="77777777" w:rsidR="004C3CC1" w:rsidRPr="00AA188B" w:rsidRDefault="0016349C"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49</w:t>
            </w:r>
          </w:p>
        </w:tc>
        <w:tc>
          <w:tcPr>
            <w:tcW w:w="1660" w:type="dxa"/>
            <w:tcBorders>
              <w:top w:val="nil"/>
              <w:left w:val="nil"/>
              <w:bottom w:val="single" w:sz="8" w:space="0" w:color="auto"/>
              <w:right w:val="double" w:sz="6" w:space="0" w:color="auto"/>
            </w:tcBorders>
            <w:shd w:val="clear" w:color="000000" w:fill="EAEAEA"/>
            <w:noWrap/>
            <w:vAlign w:val="center"/>
            <w:hideMark/>
          </w:tcPr>
          <w:p w14:paraId="6E83730F" w14:textId="77777777" w:rsidR="004C3CC1" w:rsidRPr="00AA188B" w:rsidRDefault="004C3CC1" w:rsidP="0016349C">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2</w:t>
            </w:r>
            <w:r w:rsidR="0016349C" w:rsidRPr="00AA188B">
              <w:rPr>
                <w:rFonts w:asciiTheme="minorHAnsi" w:eastAsia="Times New Roman" w:hAnsiTheme="minorHAnsi" w:cstheme="minorHAnsi"/>
                <w:b/>
                <w:bCs/>
                <w:color w:val="1F497D" w:themeColor="text2"/>
                <w:sz w:val="18"/>
                <w:szCs w:val="18"/>
                <w:lang w:eastAsia="hr-HR"/>
              </w:rPr>
              <w:t>19</w:t>
            </w:r>
          </w:p>
        </w:tc>
      </w:tr>
      <w:tr w:rsidR="004C3CC1" w:rsidRPr="00AA188B" w14:paraId="564780B7" w14:textId="77777777" w:rsidTr="00D8415B">
        <w:trPr>
          <w:trHeight w:val="309"/>
          <w:jc w:val="center"/>
        </w:trPr>
        <w:tc>
          <w:tcPr>
            <w:tcW w:w="3220" w:type="dxa"/>
            <w:tcBorders>
              <w:top w:val="nil"/>
              <w:left w:val="double" w:sz="6" w:space="0" w:color="auto"/>
              <w:bottom w:val="single" w:sz="8" w:space="0" w:color="auto"/>
              <w:right w:val="single" w:sz="12" w:space="0" w:color="auto"/>
            </w:tcBorders>
            <w:shd w:val="clear" w:color="000000" w:fill="C6D9F1"/>
            <w:vAlign w:val="center"/>
            <w:hideMark/>
          </w:tcPr>
          <w:p w14:paraId="4EC4A1D5"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Financijsko-knjigovodstveni poslovi</w:t>
            </w:r>
          </w:p>
        </w:tc>
        <w:tc>
          <w:tcPr>
            <w:tcW w:w="1660" w:type="dxa"/>
            <w:tcBorders>
              <w:top w:val="nil"/>
              <w:left w:val="nil"/>
              <w:bottom w:val="single" w:sz="8" w:space="0" w:color="auto"/>
              <w:right w:val="single" w:sz="8" w:space="0" w:color="auto"/>
            </w:tcBorders>
            <w:shd w:val="clear" w:color="auto" w:fill="auto"/>
            <w:vAlign w:val="center"/>
            <w:hideMark/>
          </w:tcPr>
          <w:p w14:paraId="6881400B"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388</w:t>
            </w:r>
          </w:p>
        </w:tc>
        <w:tc>
          <w:tcPr>
            <w:tcW w:w="920" w:type="dxa"/>
            <w:tcBorders>
              <w:top w:val="nil"/>
              <w:left w:val="nil"/>
              <w:bottom w:val="single" w:sz="8" w:space="0" w:color="auto"/>
              <w:right w:val="single" w:sz="8" w:space="0" w:color="auto"/>
            </w:tcBorders>
            <w:shd w:val="clear" w:color="auto" w:fill="auto"/>
            <w:vAlign w:val="center"/>
            <w:hideMark/>
          </w:tcPr>
          <w:p w14:paraId="4182D3C4"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8</w:t>
            </w:r>
            <w:r w:rsidR="0016349C" w:rsidRPr="00AA188B">
              <w:rPr>
                <w:rFonts w:asciiTheme="minorHAnsi" w:eastAsia="Times New Roman" w:hAnsiTheme="minorHAnsi" w:cstheme="minorHAnsi"/>
                <w:color w:val="1F497D" w:themeColor="text2"/>
                <w:sz w:val="18"/>
                <w:szCs w:val="18"/>
                <w:lang w:eastAsia="hr-HR"/>
              </w:rPr>
              <w:t>3</w:t>
            </w:r>
          </w:p>
        </w:tc>
        <w:tc>
          <w:tcPr>
            <w:tcW w:w="920" w:type="dxa"/>
            <w:tcBorders>
              <w:top w:val="nil"/>
              <w:left w:val="nil"/>
              <w:bottom w:val="single" w:sz="8" w:space="0" w:color="auto"/>
              <w:right w:val="single" w:sz="8" w:space="0" w:color="auto"/>
            </w:tcBorders>
            <w:shd w:val="clear" w:color="auto" w:fill="auto"/>
            <w:vAlign w:val="center"/>
            <w:hideMark/>
          </w:tcPr>
          <w:p w14:paraId="5302E403" w14:textId="77777777" w:rsidR="004C3CC1" w:rsidRPr="00AA188B" w:rsidRDefault="004C3CC1" w:rsidP="0016349C">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w:t>
            </w:r>
            <w:r w:rsidR="0016349C" w:rsidRPr="00AA188B">
              <w:rPr>
                <w:rFonts w:asciiTheme="minorHAnsi" w:eastAsia="Times New Roman" w:hAnsiTheme="minorHAnsi" w:cstheme="minorHAnsi"/>
                <w:color w:val="1F497D" w:themeColor="text2"/>
                <w:sz w:val="18"/>
                <w:szCs w:val="18"/>
                <w:lang w:eastAsia="hr-HR"/>
              </w:rPr>
              <w:t>76</w:t>
            </w:r>
          </w:p>
        </w:tc>
        <w:tc>
          <w:tcPr>
            <w:tcW w:w="1660" w:type="dxa"/>
            <w:tcBorders>
              <w:top w:val="nil"/>
              <w:left w:val="nil"/>
              <w:bottom w:val="single" w:sz="8" w:space="0" w:color="auto"/>
              <w:right w:val="double" w:sz="6" w:space="0" w:color="auto"/>
            </w:tcBorders>
            <w:shd w:val="clear" w:color="000000" w:fill="EAEAEA"/>
            <w:noWrap/>
            <w:vAlign w:val="center"/>
            <w:hideMark/>
          </w:tcPr>
          <w:p w14:paraId="30F230D1" w14:textId="77777777" w:rsidR="004C3CC1" w:rsidRPr="00AA188B" w:rsidRDefault="0016349C"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259</w:t>
            </w:r>
          </w:p>
        </w:tc>
      </w:tr>
      <w:tr w:rsidR="004C3CC1" w:rsidRPr="00AA188B" w14:paraId="4237F085" w14:textId="77777777" w:rsidTr="00D8415B">
        <w:trPr>
          <w:trHeight w:val="315"/>
          <w:jc w:val="center"/>
        </w:trPr>
        <w:tc>
          <w:tcPr>
            <w:tcW w:w="3220" w:type="dxa"/>
            <w:tcBorders>
              <w:top w:val="nil"/>
              <w:left w:val="double" w:sz="6" w:space="0" w:color="auto"/>
              <w:bottom w:val="double" w:sz="6" w:space="0" w:color="auto"/>
              <w:right w:val="single" w:sz="12" w:space="0" w:color="auto"/>
            </w:tcBorders>
            <w:shd w:val="clear" w:color="000000" w:fill="C6D9F1"/>
            <w:vAlign w:val="center"/>
            <w:hideMark/>
          </w:tcPr>
          <w:p w14:paraId="1021CE91"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Zdravstvena zaštita zatvorenika</w:t>
            </w:r>
          </w:p>
        </w:tc>
        <w:tc>
          <w:tcPr>
            <w:tcW w:w="1660" w:type="dxa"/>
            <w:tcBorders>
              <w:top w:val="nil"/>
              <w:left w:val="nil"/>
              <w:bottom w:val="double" w:sz="6" w:space="0" w:color="auto"/>
              <w:right w:val="single" w:sz="8" w:space="0" w:color="auto"/>
            </w:tcBorders>
            <w:shd w:val="clear" w:color="auto" w:fill="auto"/>
            <w:vAlign w:val="center"/>
            <w:hideMark/>
          </w:tcPr>
          <w:p w14:paraId="7BFE3B3B"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199</w:t>
            </w:r>
          </w:p>
        </w:tc>
        <w:tc>
          <w:tcPr>
            <w:tcW w:w="920" w:type="dxa"/>
            <w:tcBorders>
              <w:top w:val="nil"/>
              <w:left w:val="nil"/>
              <w:bottom w:val="double" w:sz="6" w:space="0" w:color="auto"/>
              <w:right w:val="single" w:sz="8" w:space="0" w:color="auto"/>
            </w:tcBorders>
            <w:shd w:val="clear" w:color="auto" w:fill="auto"/>
            <w:vAlign w:val="center"/>
            <w:hideMark/>
          </w:tcPr>
          <w:p w14:paraId="63334D3A" w14:textId="77777777" w:rsidR="004C3CC1" w:rsidRPr="00AA188B" w:rsidRDefault="0016349C"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36</w:t>
            </w:r>
          </w:p>
        </w:tc>
        <w:tc>
          <w:tcPr>
            <w:tcW w:w="920" w:type="dxa"/>
            <w:tcBorders>
              <w:top w:val="nil"/>
              <w:left w:val="nil"/>
              <w:bottom w:val="double" w:sz="6" w:space="0" w:color="auto"/>
              <w:right w:val="single" w:sz="8" w:space="0" w:color="auto"/>
            </w:tcBorders>
            <w:shd w:val="clear" w:color="auto" w:fill="auto"/>
            <w:vAlign w:val="center"/>
            <w:hideMark/>
          </w:tcPr>
          <w:p w14:paraId="4226A195" w14:textId="77777777" w:rsidR="004C3CC1" w:rsidRPr="00AA188B" w:rsidRDefault="0016349C"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88</w:t>
            </w:r>
          </w:p>
        </w:tc>
        <w:tc>
          <w:tcPr>
            <w:tcW w:w="1660" w:type="dxa"/>
            <w:tcBorders>
              <w:top w:val="nil"/>
              <w:left w:val="nil"/>
              <w:bottom w:val="double" w:sz="6" w:space="0" w:color="auto"/>
              <w:right w:val="double" w:sz="6" w:space="0" w:color="auto"/>
            </w:tcBorders>
            <w:shd w:val="clear" w:color="000000" w:fill="EAEAEA"/>
            <w:noWrap/>
            <w:vAlign w:val="center"/>
            <w:hideMark/>
          </w:tcPr>
          <w:p w14:paraId="5F11A01A" w14:textId="77777777" w:rsidR="004C3CC1" w:rsidRPr="00AA188B" w:rsidRDefault="004C3CC1" w:rsidP="0016349C">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1</w:t>
            </w:r>
            <w:r w:rsidR="0016349C" w:rsidRPr="00AA188B">
              <w:rPr>
                <w:rFonts w:asciiTheme="minorHAnsi" w:eastAsia="Times New Roman" w:hAnsiTheme="minorHAnsi" w:cstheme="minorHAnsi"/>
                <w:b/>
                <w:bCs/>
                <w:color w:val="1F497D" w:themeColor="text2"/>
                <w:sz w:val="18"/>
                <w:szCs w:val="18"/>
                <w:lang w:eastAsia="hr-HR"/>
              </w:rPr>
              <w:t>24</w:t>
            </w:r>
          </w:p>
        </w:tc>
      </w:tr>
      <w:tr w:rsidR="004C3CC1" w:rsidRPr="00AA188B" w14:paraId="4D911A1A" w14:textId="77777777" w:rsidTr="00D8415B">
        <w:trPr>
          <w:trHeight w:val="330"/>
          <w:jc w:val="center"/>
        </w:trPr>
        <w:tc>
          <w:tcPr>
            <w:tcW w:w="3220" w:type="dxa"/>
            <w:tcBorders>
              <w:top w:val="nil"/>
              <w:left w:val="double" w:sz="6" w:space="0" w:color="auto"/>
              <w:bottom w:val="double" w:sz="6" w:space="0" w:color="auto"/>
              <w:right w:val="single" w:sz="12" w:space="0" w:color="auto"/>
            </w:tcBorders>
            <w:shd w:val="clear" w:color="000000" w:fill="C6D9F1"/>
            <w:vAlign w:val="center"/>
            <w:hideMark/>
          </w:tcPr>
          <w:p w14:paraId="7712E772"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Centar za izobrazbu</w:t>
            </w:r>
          </w:p>
        </w:tc>
        <w:tc>
          <w:tcPr>
            <w:tcW w:w="1660" w:type="dxa"/>
            <w:tcBorders>
              <w:top w:val="nil"/>
              <w:left w:val="nil"/>
              <w:bottom w:val="double" w:sz="6" w:space="0" w:color="auto"/>
              <w:right w:val="single" w:sz="8" w:space="0" w:color="auto"/>
            </w:tcBorders>
            <w:shd w:val="clear" w:color="auto" w:fill="auto"/>
            <w:vAlign w:val="center"/>
            <w:hideMark/>
          </w:tcPr>
          <w:p w14:paraId="2B45E50B"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16</w:t>
            </w:r>
          </w:p>
        </w:tc>
        <w:tc>
          <w:tcPr>
            <w:tcW w:w="920" w:type="dxa"/>
            <w:tcBorders>
              <w:top w:val="nil"/>
              <w:left w:val="nil"/>
              <w:bottom w:val="double" w:sz="6" w:space="0" w:color="auto"/>
              <w:right w:val="single" w:sz="8" w:space="0" w:color="auto"/>
            </w:tcBorders>
            <w:shd w:val="clear" w:color="auto" w:fill="auto"/>
            <w:vAlign w:val="center"/>
            <w:hideMark/>
          </w:tcPr>
          <w:p w14:paraId="3370AEBD"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2</w:t>
            </w:r>
          </w:p>
        </w:tc>
        <w:tc>
          <w:tcPr>
            <w:tcW w:w="920" w:type="dxa"/>
            <w:tcBorders>
              <w:top w:val="nil"/>
              <w:left w:val="nil"/>
              <w:bottom w:val="double" w:sz="6" w:space="0" w:color="auto"/>
              <w:right w:val="single" w:sz="8" w:space="0" w:color="auto"/>
            </w:tcBorders>
            <w:shd w:val="clear" w:color="auto" w:fill="auto"/>
            <w:vAlign w:val="center"/>
            <w:hideMark/>
          </w:tcPr>
          <w:p w14:paraId="04EC570A" w14:textId="77777777" w:rsidR="004C3CC1" w:rsidRPr="00AA188B" w:rsidRDefault="004C3CC1" w:rsidP="00AF58D3">
            <w:pPr>
              <w:spacing w:after="0"/>
              <w:jc w:val="center"/>
              <w:rPr>
                <w:rFonts w:asciiTheme="minorHAnsi" w:eastAsia="Times New Roman" w:hAnsiTheme="minorHAnsi" w:cstheme="minorHAnsi"/>
                <w:color w:val="1F497D" w:themeColor="text2"/>
                <w:sz w:val="18"/>
                <w:szCs w:val="18"/>
                <w:lang w:eastAsia="hr-HR"/>
              </w:rPr>
            </w:pPr>
            <w:r w:rsidRPr="00AA188B">
              <w:rPr>
                <w:rFonts w:asciiTheme="minorHAnsi" w:eastAsia="Times New Roman" w:hAnsiTheme="minorHAnsi" w:cstheme="minorHAnsi"/>
                <w:color w:val="1F497D" w:themeColor="text2"/>
                <w:sz w:val="18"/>
                <w:szCs w:val="18"/>
                <w:lang w:eastAsia="hr-HR"/>
              </w:rPr>
              <w:t>4</w:t>
            </w:r>
          </w:p>
        </w:tc>
        <w:tc>
          <w:tcPr>
            <w:tcW w:w="1660" w:type="dxa"/>
            <w:tcBorders>
              <w:top w:val="nil"/>
              <w:left w:val="nil"/>
              <w:bottom w:val="double" w:sz="6" w:space="0" w:color="auto"/>
              <w:right w:val="double" w:sz="6" w:space="0" w:color="auto"/>
            </w:tcBorders>
            <w:shd w:val="clear" w:color="000000" w:fill="EAEAEA"/>
            <w:noWrap/>
            <w:vAlign w:val="center"/>
            <w:hideMark/>
          </w:tcPr>
          <w:p w14:paraId="79D3CDF5"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6</w:t>
            </w:r>
          </w:p>
        </w:tc>
      </w:tr>
      <w:tr w:rsidR="004C3CC1" w:rsidRPr="00AA188B" w14:paraId="28CB5FDC" w14:textId="77777777" w:rsidTr="00D8415B">
        <w:trPr>
          <w:trHeight w:val="330"/>
          <w:jc w:val="center"/>
        </w:trPr>
        <w:tc>
          <w:tcPr>
            <w:tcW w:w="3220" w:type="dxa"/>
            <w:tcBorders>
              <w:top w:val="nil"/>
              <w:left w:val="double" w:sz="6" w:space="0" w:color="auto"/>
              <w:bottom w:val="double" w:sz="6" w:space="0" w:color="auto"/>
              <w:right w:val="single" w:sz="8" w:space="0" w:color="auto"/>
            </w:tcBorders>
            <w:shd w:val="clear" w:color="000000" w:fill="8DB3E2"/>
            <w:noWrap/>
            <w:vAlign w:val="center"/>
            <w:hideMark/>
          </w:tcPr>
          <w:p w14:paraId="52A33913" w14:textId="77777777" w:rsidR="004C3CC1" w:rsidRPr="00AA188B" w:rsidRDefault="004C3CC1" w:rsidP="00AF58D3">
            <w:pPr>
              <w:spacing w:after="0"/>
              <w:jc w:val="left"/>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UKUPNO</w:t>
            </w:r>
          </w:p>
        </w:tc>
        <w:tc>
          <w:tcPr>
            <w:tcW w:w="1660" w:type="dxa"/>
            <w:tcBorders>
              <w:top w:val="nil"/>
              <w:left w:val="nil"/>
              <w:bottom w:val="double" w:sz="6" w:space="0" w:color="auto"/>
              <w:right w:val="single" w:sz="8" w:space="0" w:color="auto"/>
            </w:tcBorders>
            <w:shd w:val="clear" w:color="000000" w:fill="8DB3E2"/>
            <w:noWrap/>
            <w:vAlign w:val="center"/>
            <w:hideMark/>
          </w:tcPr>
          <w:p w14:paraId="5AD181BD" w14:textId="77777777" w:rsidR="004C3CC1" w:rsidRPr="00AA188B" w:rsidRDefault="004C3CC1"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3558</w:t>
            </w:r>
          </w:p>
        </w:tc>
        <w:tc>
          <w:tcPr>
            <w:tcW w:w="920" w:type="dxa"/>
            <w:tcBorders>
              <w:top w:val="nil"/>
              <w:left w:val="nil"/>
              <w:bottom w:val="double" w:sz="6" w:space="0" w:color="auto"/>
              <w:right w:val="single" w:sz="8" w:space="0" w:color="auto"/>
            </w:tcBorders>
            <w:shd w:val="clear" w:color="000000" w:fill="8DB3E2"/>
            <w:noWrap/>
            <w:vAlign w:val="center"/>
            <w:hideMark/>
          </w:tcPr>
          <w:p w14:paraId="326B28D2" w14:textId="77777777" w:rsidR="004C3CC1" w:rsidRPr="00AA188B" w:rsidRDefault="004C3CC1" w:rsidP="0016349C">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18</w:t>
            </w:r>
            <w:r w:rsidR="0016349C" w:rsidRPr="00AA188B">
              <w:rPr>
                <w:rFonts w:asciiTheme="minorHAnsi" w:eastAsia="Times New Roman" w:hAnsiTheme="minorHAnsi" w:cstheme="minorHAnsi"/>
                <w:b/>
                <w:bCs/>
                <w:color w:val="1F497D" w:themeColor="text2"/>
                <w:sz w:val="18"/>
                <w:szCs w:val="18"/>
                <w:lang w:eastAsia="hr-HR"/>
              </w:rPr>
              <w:t>08</w:t>
            </w:r>
          </w:p>
        </w:tc>
        <w:tc>
          <w:tcPr>
            <w:tcW w:w="920" w:type="dxa"/>
            <w:tcBorders>
              <w:top w:val="nil"/>
              <w:left w:val="nil"/>
              <w:bottom w:val="double" w:sz="6" w:space="0" w:color="auto"/>
              <w:right w:val="single" w:sz="8" w:space="0" w:color="auto"/>
            </w:tcBorders>
            <w:shd w:val="clear" w:color="000000" w:fill="8DB3E2"/>
            <w:noWrap/>
            <w:vAlign w:val="center"/>
            <w:hideMark/>
          </w:tcPr>
          <w:p w14:paraId="5409CF1D" w14:textId="77777777" w:rsidR="004C3CC1" w:rsidRPr="00AA188B" w:rsidRDefault="004C3CC1" w:rsidP="0016349C">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75</w:t>
            </w:r>
            <w:r w:rsidR="0016349C" w:rsidRPr="00AA188B">
              <w:rPr>
                <w:rFonts w:asciiTheme="minorHAnsi" w:eastAsia="Times New Roman" w:hAnsiTheme="minorHAnsi" w:cstheme="minorHAnsi"/>
                <w:b/>
                <w:bCs/>
                <w:color w:val="1F497D" w:themeColor="text2"/>
                <w:sz w:val="18"/>
                <w:szCs w:val="18"/>
                <w:lang w:eastAsia="hr-HR"/>
              </w:rPr>
              <w:t>0</w:t>
            </w:r>
          </w:p>
        </w:tc>
        <w:tc>
          <w:tcPr>
            <w:tcW w:w="1660" w:type="dxa"/>
            <w:tcBorders>
              <w:top w:val="nil"/>
              <w:left w:val="nil"/>
              <w:bottom w:val="double" w:sz="6" w:space="0" w:color="auto"/>
              <w:right w:val="double" w:sz="6" w:space="0" w:color="auto"/>
            </w:tcBorders>
            <w:shd w:val="clear" w:color="000000" w:fill="8DB3E2"/>
            <w:noWrap/>
            <w:vAlign w:val="center"/>
            <w:hideMark/>
          </w:tcPr>
          <w:p w14:paraId="175B68AD" w14:textId="77777777" w:rsidR="004C3CC1" w:rsidRPr="00AA188B" w:rsidRDefault="0016349C" w:rsidP="00AF58D3">
            <w:pPr>
              <w:spacing w:after="0"/>
              <w:jc w:val="center"/>
              <w:rPr>
                <w:rFonts w:asciiTheme="minorHAnsi" w:eastAsia="Times New Roman" w:hAnsiTheme="minorHAnsi" w:cstheme="minorHAnsi"/>
                <w:b/>
                <w:bCs/>
                <w:color w:val="1F497D" w:themeColor="text2"/>
                <w:sz w:val="18"/>
                <w:szCs w:val="18"/>
                <w:lang w:eastAsia="hr-HR"/>
              </w:rPr>
            </w:pPr>
            <w:r w:rsidRPr="00AA188B">
              <w:rPr>
                <w:rFonts w:asciiTheme="minorHAnsi" w:eastAsia="Times New Roman" w:hAnsiTheme="minorHAnsi" w:cstheme="minorHAnsi"/>
                <w:b/>
                <w:bCs/>
                <w:color w:val="1F497D" w:themeColor="text2"/>
                <w:sz w:val="18"/>
                <w:szCs w:val="18"/>
                <w:lang w:eastAsia="hr-HR"/>
              </w:rPr>
              <w:t>2558</w:t>
            </w:r>
          </w:p>
        </w:tc>
      </w:tr>
    </w:tbl>
    <w:p w14:paraId="1D293871" w14:textId="77777777" w:rsidR="004C3CC1" w:rsidRPr="00317087" w:rsidRDefault="004C3CC1" w:rsidP="00317087">
      <w:pPr>
        <w:spacing w:before="240"/>
      </w:pPr>
      <w:r w:rsidRPr="00112AD9">
        <w:t xml:space="preserve">U svim odjelima kaznionica, zatvora, odgojnih zavoda i centara postoje upražnjena sistematizirana radna mjesta što zaposlenicima otežava obavljanje poslova izvršavanja kazne zatvora. </w:t>
      </w:r>
    </w:p>
    <w:p w14:paraId="5166FF65" w14:textId="77777777" w:rsidR="004C3CC1" w:rsidRPr="000807F3" w:rsidRDefault="00E93142" w:rsidP="00EB574B">
      <w:pPr>
        <w:pStyle w:val="Heading2"/>
        <w:numPr>
          <w:ilvl w:val="1"/>
          <w:numId w:val="17"/>
        </w:numPr>
        <w:rPr>
          <w:color w:val="1F497D" w:themeColor="text2"/>
        </w:rPr>
      </w:pPr>
      <w:bookmarkStart w:id="288" w:name="_Toc527117260"/>
      <w:bookmarkStart w:id="289" w:name="_Toc17352555"/>
      <w:bookmarkStart w:id="290" w:name="_Toc72414178"/>
      <w:r w:rsidRPr="000807F3">
        <w:rPr>
          <w:color w:val="1F497D" w:themeColor="text2"/>
        </w:rPr>
        <w:t>Privremena nesposobnost za rad</w:t>
      </w:r>
      <w:r w:rsidR="004C3CC1" w:rsidRPr="000807F3">
        <w:rPr>
          <w:color w:val="1F497D" w:themeColor="text2"/>
        </w:rPr>
        <w:t xml:space="preserve"> zaposlenika</w:t>
      </w:r>
      <w:bookmarkEnd w:id="288"/>
      <w:bookmarkEnd w:id="289"/>
      <w:bookmarkEnd w:id="290"/>
    </w:p>
    <w:p w14:paraId="7760B64E" w14:textId="77777777" w:rsidR="004C3CC1" w:rsidRPr="007C50A9" w:rsidRDefault="004C3CC1" w:rsidP="004C3CC1">
      <w:pPr>
        <w:rPr>
          <w:highlight w:val="yellow"/>
        </w:rPr>
      </w:pPr>
      <w:bookmarkStart w:id="291" w:name="_Toc263238722"/>
      <w:r w:rsidRPr="000807F3">
        <w:t>Tijekom 20</w:t>
      </w:r>
      <w:r w:rsidR="00E93142" w:rsidRPr="000807F3">
        <w:t>20</w:t>
      </w:r>
      <w:r w:rsidRPr="000807F3">
        <w:t>. godine zbog bolovanja s posla je izostalo 1</w:t>
      </w:r>
      <w:r w:rsidR="00E93142" w:rsidRPr="000807F3">
        <w:t>340</w:t>
      </w:r>
      <w:r w:rsidRPr="000807F3">
        <w:t xml:space="preserve"> zaposlenika (državnih službenika i namještenika), odnosno </w:t>
      </w:r>
      <w:r w:rsidR="00E93142" w:rsidRPr="000807F3">
        <w:t>50</w:t>
      </w:r>
      <w:r w:rsidRPr="000807F3">
        <w:t xml:space="preserve"> zaposlenika više nego u odnosu na 201</w:t>
      </w:r>
      <w:r w:rsidR="00E93142" w:rsidRPr="000807F3">
        <w:t>9</w:t>
      </w:r>
      <w:r w:rsidRPr="000807F3">
        <w:t>. godinu</w:t>
      </w:r>
      <w:r w:rsidRPr="007C50A9">
        <w:t>.</w:t>
      </w:r>
    </w:p>
    <w:p w14:paraId="543ECEC3" w14:textId="77777777" w:rsidR="002D7CEF" w:rsidRDefault="002D7CEF" w:rsidP="006A13B1">
      <w:pPr>
        <w:pStyle w:val="Caption"/>
        <w:keepNext/>
        <w:spacing w:after="0"/>
        <w:jc w:val="center"/>
      </w:pPr>
      <w:bookmarkStart w:id="292" w:name="_Toc72140990"/>
      <w:bookmarkStart w:id="293" w:name="_Toc17352800"/>
      <w:bookmarkEnd w:id="291"/>
      <w:r>
        <w:t xml:space="preserve">Slika </w:t>
      </w:r>
      <w:r w:rsidR="00780D21">
        <w:fldChar w:fldCharType="begin"/>
      </w:r>
      <w:r w:rsidR="00780D21">
        <w:instrText xml:space="preserve"> SEQ Slika \* ARABIC </w:instrText>
      </w:r>
      <w:r w:rsidR="00780D21">
        <w:fldChar w:fldCharType="separate"/>
      </w:r>
      <w:r w:rsidR="0092771B">
        <w:rPr>
          <w:noProof/>
        </w:rPr>
        <w:t>56</w:t>
      </w:r>
      <w:r w:rsidR="00780D21">
        <w:fldChar w:fldCharType="end"/>
      </w:r>
      <w:r w:rsidRPr="00CE2363">
        <w:t>. Bolovanja zaposlenika</w:t>
      </w:r>
      <w:bookmarkEnd w:id="292"/>
    </w:p>
    <w:p w14:paraId="088EF592" w14:textId="77777777" w:rsidR="00E93142" w:rsidRPr="00E93142" w:rsidRDefault="00E93142" w:rsidP="00E93142">
      <w:r>
        <w:rPr>
          <w:noProof/>
          <w:lang w:eastAsia="hr-HR"/>
        </w:rPr>
        <w:drawing>
          <wp:inline distT="0" distB="0" distL="0" distR="0" wp14:anchorId="6F363C75" wp14:editId="0EBA595B">
            <wp:extent cx="5762445" cy="1242204"/>
            <wp:effectExtent l="0" t="0" r="10160" b="15240"/>
            <wp:docPr id="4" name="Grafikon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bookmarkEnd w:id="293"/>
    <w:p w14:paraId="6F6F96A3" w14:textId="77777777" w:rsidR="004C3CC1" w:rsidRPr="00654AC6" w:rsidRDefault="004C3CC1" w:rsidP="004C3CC1">
      <w:pPr>
        <w:rPr>
          <w:highlight w:val="yellow"/>
        </w:rPr>
      </w:pPr>
      <w:r w:rsidRPr="00654AC6">
        <w:t>Od ukupnog broja zaposlenika na bolovanju bilo je 8</w:t>
      </w:r>
      <w:r w:rsidR="00E93142" w:rsidRPr="00654AC6">
        <w:t>55</w:t>
      </w:r>
      <w:r w:rsidRPr="00654AC6">
        <w:t xml:space="preserve"> muškaraca i 4</w:t>
      </w:r>
      <w:r w:rsidR="00E93142" w:rsidRPr="00654AC6">
        <w:t>55</w:t>
      </w:r>
      <w:r w:rsidRPr="00654AC6">
        <w:t xml:space="preserve"> žena. Prosjek trajanja bolovanja (u mjesecima) zaposlenika - muškaraca iznosi 1,</w:t>
      </w:r>
      <w:r w:rsidR="00E93142" w:rsidRPr="00654AC6">
        <w:t>13</w:t>
      </w:r>
      <w:r w:rsidRPr="00654AC6">
        <w:t xml:space="preserve"> dok prosjek zaposlenica iznosi 1,</w:t>
      </w:r>
      <w:r w:rsidR="00E93142" w:rsidRPr="00654AC6">
        <w:t>42</w:t>
      </w:r>
      <w:r w:rsidRPr="00654AC6">
        <w:t>.</w:t>
      </w:r>
    </w:p>
    <w:p w14:paraId="26F2D8B0" w14:textId="77777777" w:rsidR="00586776" w:rsidRPr="006A13B1" w:rsidRDefault="00586776" w:rsidP="00EB574B">
      <w:pPr>
        <w:pStyle w:val="Heading2"/>
        <w:numPr>
          <w:ilvl w:val="1"/>
          <w:numId w:val="17"/>
        </w:numPr>
      </w:pPr>
      <w:bookmarkStart w:id="294" w:name="_Toc72414179"/>
      <w:r w:rsidRPr="006A13B1">
        <w:t>Izobrazba službenika</w:t>
      </w:r>
      <w:bookmarkEnd w:id="281"/>
      <w:bookmarkEnd w:id="282"/>
      <w:bookmarkEnd w:id="283"/>
      <w:bookmarkEnd w:id="284"/>
      <w:bookmarkEnd w:id="285"/>
      <w:bookmarkEnd w:id="294"/>
      <w:r w:rsidRPr="006A13B1">
        <w:t xml:space="preserve"> </w:t>
      </w:r>
    </w:p>
    <w:p w14:paraId="4D6F99F3" w14:textId="77777777" w:rsidR="00586776" w:rsidRPr="005C42AC" w:rsidRDefault="00586776" w:rsidP="00586776">
      <w:r w:rsidRPr="005C42AC">
        <w:t>Svi državni službenici, pa tako i državni službenici Uprave za zatvorski sustav i probaciju, dužni su kontinuirano usavršavati svoje stručne sposobnosti i vještine, usvajanjem novih znanja i vještina te ih trajno unaprjeđivati, kako bi mogli kvalitetnije obavljati radne zadaće i biti učinkovitiji, u skladu sa zahtjevima posla, čime se ujedno postiže veće zadovoljstvo u obavljanju poslova te u konačnici veća učinkovitost zat</w:t>
      </w:r>
      <w:r w:rsidR="007C50A9">
        <w:t>vorskog i probacijskog sustava.</w:t>
      </w:r>
    </w:p>
    <w:p w14:paraId="4D71DA17" w14:textId="77777777" w:rsidR="00586776" w:rsidRPr="00654AC6" w:rsidRDefault="00586776" w:rsidP="00586776">
      <w:r w:rsidRPr="00654AC6">
        <w:t>Stručna izobrazba službenika provodi se u Centru za izobrazbu, ali i drugim učilištima, kao primjerice u Državnoj školi za javnu upravu, Ministarstvu unutarnjih poslova i dr. Službenici se educiraju i kroz različite seminare, konferencije, radionice i druge oblike izobrazbe vezane za radna mjesta i struku. Zbog specifičnosti rada sa zatvorenicima, maloljetnicima i osuđenicima, u Centru za izobrazbu provode se posebni programi izobrazbe državnih službenika raznovrsnih struka koji su prijeko potrebni zatvorskom sustavu.</w:t>
      </w:r>
    </w:p>
    <w:p w14:paraId="23C883E4" w14:textId="77777777" w:rsidR="00586776" w:rsidRPr="00654AC6" w:rsidRDefault="00B02ED5" w:rsidP="00D755F0">
      <w:pPr>
        <w:rPr>
          <w:lang w:eastAsia="hr-HR"/>
        </w:rPr>
      </w:pPr>
      <w:r w:rsidRPr="00654AC6">
        <w:rPr>
          <w:lang w:eastAsia="hr-HR"/>
        </w:rPr>
        <w:t xml:space="preserve">Tijekom </w:t>
      </w:r>
      <w:r w:rsidR="007C50A9" w:rsidRPr="00654AC6">
        <w:rPr>
          <w:lang w:eastAsia="hr-HR"/>
        </w:rPr>
        <w:t>20</w:t>
      </w:r>
      <w:r w:rsidR="00E669EE" w:rsidRPr="00654AC6">
        <w:rPr>
          <w:lang w:eastAsia="hr-HR"/>
        </w:rPr>
        <w:t>20</w:t>
      </w:r>
      <w:r w:rsidR="007C50A9" w:rsidRPr="00654AC6">
        <w:rPr>
          <w:lang w:eastAsia="hr-HR"/>
        </w:rPr>
        <w:t>. godine održani su 3</w:t>
      </w:r>
      <w:r w:rsidR="00E669EE" w:rsidRPr="00654AC6">
        <w:rPr>
          <w:lang w:eastAsia="hr-HR"/>
        </w:rPr>
        <w:t>4</w:t>
      </w:r>
      <w:r w:rsidR="007C50A9" w:rsidRPr="00654AC6">
        <w:rPr>
          <w:lang w:eastAsia="hr-HR"/>
        </w:rPr>
        <w:t>. i</w:t>
      </w:r>
      <w:r w:rsidRPr="00654AC6">
        <w:rPr>
          <w:lang w:eastAsia="hr-HR"/>
        </w:rPr>
        <w:t xml:space="preserve"> 3</w:t>
      </w:r>
      <w:r w:rsidR="00E669EE" w:rsidRPr="00654AC6">
        <w:rPr>
          <w:lang w:eastAsia="hr-HR"/>
        </w:rPr>
        <w:t>5</w:t>
      </w:r>
      <w:r w:rsidRPr="00654AC6">
        <w:rPr>
          <w:lang w:eastAsia="hr-HR"/>
        </w:rPr>
        <w:t xml:space="preserve">. </w:t>
      </w:r>
      <w:r w:rsidR="007C50A9" w:rsidRPr="00654AC6">
        <w:rPr>
          <w:lang w:eastAsia="hr-HR"/>
        </w:rPr>
        <w:t>t</w:t>
      </w:r>
      <w:r w:rsidRPr="00654AC6">
        <w:rPr>
          <w:lang w:eastAsia="hr-HR"/>
        </w:rPr>
        <w:t>emeljni tečajevi za službenike Odjela osiguranja u kaznionicama i zatvorima Uprave za zatvorski sustav i p</w:t>
      </w:r>
      <w:r w:rsidR="00E669EE" w:rsidRPr="00654AC6">
        <w:rPr>
          <w:lang w:eastAsia="hr-HR"/>
        </w:rPr>
        <w:t xml:space="preserve">robaciju. 34. Temeljni tečaj započeo je u studenom 2019. godine, ali je zbog izvanredne situacije uslijed epidemije izazvane COVID-19 bio obustavljen 13.ožujka 2020.godine na deset tjedana. Nastavljen je krajem svibnja 2020.godine. Ukupno je nakon ova dva temeljna tečaja prisegnulo 33 polaznika. </w:t>
      </w:r>
      <w:r w:rsidR="007C50A9" w:rsidRPr="00654AC6">
        <w:rPr>
          <w:lang w:eastAsia="hr-HR"/>
        </w:rPr>
        <w:t>Izobrazbu temeljenog tečaja dužni su pohađati svi službenici odjela osiguranja kaznionica i zatvora koji su u svojstvu vježbenika, kao i drugi službenici kada se po prvi puta raspoređuju u odjel osiguranja kaznionica i zatvora</w:t>
      </w:r>
    </w:p>
    <w:p w14:paraId="5E788C01" w14:textId="77777777" w:rsidR="00586776" w:rsidRPr="00654AC6" w:rsidRDefault="00586776" w:rsidP="00D755F0">
      <w:r w:rsidRPr="00654AC6">
        <w:t>U organizaciji Centra za izobrazbu, odnosno u suradnji s Centrom, tijekom 20</w:t>
      </w:r>
      <w:r w:rsidR="00D36917" w:rsidRPr="00654AC6">
        <w:t>20</w:t>
      </w:r>
      <w:r w:rsidRPr="00654AC6">
        <w:t xml:space="preserve">. godine, provedeni su i drugi programi izobrazbe, koje je pohađalo ukupno </w:t>
      </w:r>
      <w:r w:rsidR="00D36917" w:rsidRPr="00654AC6">
        <w:t>3</w:t>
      </w:r>
      <w:r w:rsidR="007C50A9" w:rsidRPr="00654AC6">
        <w:t>31</w:t>
      </w:r>
      <w:r w:rsidRPr="00654AC6">
        <w:t xml:space="preserve"> zatvorskih </w:t>
      </w:r>
      <w:r w:rsidR="00D755F0" w:rsidRPr="00654AC6">
        <w:t>službenika.</w:t>
      </w:r>
      <w:r w:rsidR="00657123" w:rsidRPr="00654AC6">
        <w:t xml:space="preserve"> </w:t>
      </w:r>
      <w:r w:rsidR="00D755F0" w:rsidRPr="00654AC6">
        <w:t>U cilju</w:t>
      </w:r>
      <w:r w:rsidR="00657123" w:rsidRPr="00654AC6">
        <w:t xml:space="preserve"> </w:t>
      </w:r>
      <w:r w:rsidR="00D755F0" w:rsidRPr="00654AC6">
        <w:t xml:space="preserve">provođenja različitih programa ostvareno je </w:t>
      </w:r>
      <w:r w:rsidR="00D36917" w:rsidRPr="00654AC6">
        <w:t>3776</w:t>
      </w:r>
      <w:r w:rsidR="00D755F0" w:rsidRPr="00654AC6">
        <w:t xml:space="preserve"> noćenja</w:t>
      </w:r>
      <w:r w:rsidR="00D36917" w:rsidRPr="00654AC6">
        <w:t>.</w:t>
      </w:r>
      <w:r w:rsidR="00D755F0" w:rsidRPr="00654AC6">
        <w:t xml:space="preserve"> </w:t>
      </w:r>
    </w:p>
    <w:p w14:paraId="519FFBD2" w14:textId="77777777" w:rsidR="00586776" w:rsidRPr="00654AC6" w:rsidRDefault="00586776" w:rsidP="00D755F0">
      <w:r w:rsidRPr="00654AC6">
        <w:t>Nezaobilazna komponenta implementacije jedinstvenog sustava za zatvorsku administraciju (ZPIS) je priprema i obuka službenika za rad kroz provođenje odgovarajućih izobrazbi za usvajanje potrebnih znanja. U tom smislu, prema sustavnom planu i programu potpune implementacije IT sustava, u kaznenim tijelima i Centru za izobrazbu tijekom 20</w:t>
      </w:r>
      <w:r w:rsidR="00D36917" w:rsidRPr="00654AC6">
        <w:t>20</w:t>
      </w:r>
      <w:r w:rsidRPr="00654AC6">
        <w:t>. godine kontinuirano su se organizirale i provodile informatičke radionice usmjerene na edukaciju korisnika iz</w:t>
      </w:r>
      <w:r w:rsidR="000C4D98" w:rsidRPr="00654AC6">
        <w:t xml:space="preserve"> svih organizacijskih jedinica.</w:t>
      </w:r>
    </w:p>
    <w:p w14:paraId="018C91FE" w14:textId="77777777" w:rsidR="004C5840" w:rsidRPr="00654AC6" w:rsidRDefault="004C5840" w:rsidP="00EB574B">
      <w:pPr>
        <w:pStyle w:val="Heading2"/>
        <w:numPr>
          <w:ilvl w:val="1"/>
          <w:numId w:val="17"/>
        </w:numPr>
        <w:rPr>
          <w:color w:val="1F497D" w:themeColor="text2"/>
        </w:rPr>
      </w:pPr>
      <w:bookmarkStart w:id="295" w:name="_Toc347911232"/>
      <w:bookmarkStart w:id="296" w:name="_Toc355076587"/>
      <w:bookmarkStart w:id="297" w:name="_Toc386809074"/>
      <w:bookmarkStart w:id="298" w:name="_Toc490833082"/>
      <w:bookmarkStart w:id="299" w:name="_Toc72414180"/>
      <w:bookmarkStart w:id="300" w:name="_Toc418845793"/>
      <w:bookmarkStart w:id="301" w:name="_Toc527117262"/>
      <w:bookmarkStart w:id="302" w:name="_Toc17352558"/>
      <w:r w:rsidRPr="00654AC6">
        <w:rPr>
          <w:color w:val="1F497D" w:themeColor="text2"/>
        </w:rPr>
        <w:t xml:space="preserve">Psihosocijalna pomoć </w:t>
      </w:r>
      <w:bookmarkEnd w:id="295"/>
      <w:bookmarkEnd w:id="296"/>
      <w:bookmarkEnd w:id="297"/>
      <w:bookmarkEnd w:id="298"/>
      <w:r w:rsidRPr="00654AC6">
        <w:rPr>
          <w:color w:val="1F497D" w:themeColor="text2"/>
        </w:rPr>
        <w:t>zaposlenicima zatvorskog sustava i probacije</w:t>
      </w:r>
      <w:bookmarkEnd w:id="299"/>
    </w:p>
    <w:p w14:paraId="08C96391" w14:textId="77777777" w:rsidR="00717919" w:rsidRDefault="00717919" w:rsidP="00717919">
      <w:r>
        <w:t>Službenici i namještenici zatvorskog sustava i probacije tijekom obavljanja posla mogu biti izloženi visoko stresnim i potencijalno traumatskim događajima. Psihološku potporu službenicima i namještenicima pruža Odjel za psihološku potporu službenicima zatvorskog sustava i probacije. Odjel rukovodi i koordinira radom Tima za psihološke krizne intervencije (sastavljen od službenika Uprave za zatvorski sustav i probaciju). Tijekom 2020. godine psihološku potporu je zatražilo i dobilo ukupno 25 službenika/namještenika Uprave za zatvorski sustav i probaciju. Kroz model međuresorne suradnje s Ministarstvom obrane Republike Hrvatske u 2020. godini, četiri psihologinje, članice Tima za psihološke krizne intervencije pohađale su stručnu psihologijsku edukaciju na Hrvatskom vojnom učilištu dr. Franjo Tuđman u Zagrebu.</w:t>
      </w:r>
    </w:p>
    <w:p w14:paraId="30FD5E30" w14:textId="77777777" w:rsidR="00717919" w:rsidRDefault="00717919" w:rsidP="00717919">
      <w:r>
        <w:t xml:space="preserve">U svrhu prevencije psihičkog stresa usljed pojave koronavirusa tijekom godine izrađeni su i kaznenim tijelima dostavljeni edukativni materijali – „Psihologija straha od zaraznih bolesti“ (veljača 2020.), „Psihologija odgovornog ponašanja u prevenciji širenja koronavirusa“ (ožujak 2020.), „Psihologija nenasilja i tolerancije u vrijeme krize izazvane koronavirusom COVID-19“ (travanj 2020.) i „Psihološka priprema u suočavanju s koronavirusom“ (studeni 2020.). </w:t>
      </w:r>
    </w:p>
    <w:p w14:paraId="0313125F" w14:textId="77777777" w:rsidR="00717919" w:rsidRPr="00717919" w:rsidRDefault="00717919" w:rsidP="00717919">
      <w:r>
        <w:t>S ciljem bolje psihološke pripreme na stresne situacije, za službenike zatvorskog sustava i probacije izrađen je i dostavljen letak „Psihički stres i epileptički napadaj“. S ciljem snažnijeg informiranja službenika o sustavu i načinu traženja psihološke potpore, izrađen je zidni plakat „Psihološka potpora službenicima zatvorskog sustava i probacije“ koji je podijeljen probacijskim uredima i tijelima zatvorskog sustava. Odjel je bio aktivno uključen u izradu i provedbu Programa izobrazbe polaznika Temeljnog tečaja pravosudne policije te Programa za edukaciju novoprimljenih službenika i namještenika, kao i u izradu protokola postupanja službenika u kriznim situacijama za probacijske službenike.</w:t>
      </w:r>
    </w:p>
    <w:p w14:paraId="0DB487D1" w14:textId="77777777" w:rsidR="00586776" w:rsidRPr="00654AC6" w:rsidRDefault="00586776" w:rsidP="00EB574B">
      <w:pPr>
        <w:pStyle w:val="Heading2"/>
        <w:numPr>
          <w:ilvl w:val="1"/>
          <w:numId w:val="17"/>
        </w:numPr>
        <w:rPr>
          <w:color w:val="1F497D" w:themeColor="text2"/>
        </w:rPr>
      </w:pPr>
      <w:bookmarkStart w:id="303" w:name="_Toc72414181"/>
      <w:r w:rsidRPr="00654AC6">
        <w:rPr>
          <w:color w:val="1F497D" w:themeColor="text2"/>
        </w:rPr>
        <w:t>Suradnja sa sindikatima</w:t>
      </w:r>
      <w:bookmarkEnd w:id="300"/>
      <w:bookmarkEnd w:id="301"/>
      <w:bookmarkEnd w:id="302"/>
      <w:bookmarkEnd w:id="303"/>
    </w:p>
    <w:p w14:paraId="61CB08B9" w14:textId="77777777" w:rsidR="007B58C5" w:rsidRDefault="007B58C5" w:rsidP="007B58C5">
      <w:r>
        <w:t xml:space="preserve">U zatvorskom sustavu djeluje osam sindikata, sa ukupno 2.076 članova i to : </w:t>
      </w:r>
    </w:p>
    <w:p w14:paraId="451A8559" w14:textId="77777777" w:rsidR="007B58C5" w:rsidRDefault="007B58C5" w:rsidP="00EB574B">
      <w:pPr>
        <w:numPr>
          <w:ilvl w:val="0"/>
          <w:numId w:val="14"/>
        </w:numPr>
        <w:spacing w:after="0"/>
        <w:jc w:val="left"/>
        <w:rPr>
          <w:rFonts w:eastAsia="Times New Roman"/>
          <w:szCs w:val="24"/>
        </w:rPr>
      </w:pPr>
      <w:r>
        <w:rPr>
          <w:rFonts w:eastAsia="Times New Roman"/>
        </w:rPr>
        <w:t>Sindikat pravosudne policije Hrvatske koji je najbrojniji sa 41,71% službenika članova,</w:t>
      </w:r>
    </w:p>
    <w:p w14:paraId="257A8B4A" w14:textId="77777777" w:rsidR="007B58C5" w:rsidRDefault="007B58C5" w:rsidP="00EB574B">
      <w:pPr>
        <w:numPr>
          <w:ilvl w:val="0"/>
          <w:numId w:val="14"/>
        </w:numPr>
        <w:spacing w:after="0"/>
        <w:jc w:val="left"/>
        <w:rPr>
          <w:rFonts w:eastAsia="Times New Roman"/>
          <w:szCs w:val="24"/>
        </w:rPr>
      </w:pPr>
      <w:r>
        <w:rPr>
          <w:rFonts w:eastAsia="Times New Roman"/>
        </w:rPr>
        <w:t xml:space="preserve">Sindikat državnih i lokalnih službenika i namještenika RH sa 23,09% službenika članova, </w:t>
      </w:r>
    </w:p>
    <w:p w14:paraId="693E5532" w14:textId="77777777" w:rsidR="007B58C5" w:rsidRDefault="007B58C5" w:rsidP="00EB574B">
      <w:pPr>
        <w:numPr>
          <w:ilvl w:val="0"/>
          <w:numId w:val="14"/>
        </w:numPr>
        <w:spacing w:after="0"/>
        <w:jc w:val="left"/>
        <w:rPr>
          <w:rFonts w:eastAsia="Times New Roman"/>
          <w:szCs w:val="24"/>
        </w:rPr>
      </w:pPr>
      <w:r>
        <w:rPr>
          <w:rFonts w:eastAsia="Times New Roman"/>
        </w:rPr>
        <w:t>Sindikat policije RH sa 14,87% službenika članova</w:t>
      </w:r>
    </w:p>
    <w:p w14:paraId="17574BAA" w14:textId="77777777" w:rsidR="007B58C5" w:rsidRDefault="007B58C5" w:rsidP="00EB574B">
      <w:pPr>
        <w:numPr>
          <w:ilvl w:val="0"/>
          <w:numId w:val="14"/>
        </w:numPr>
        <w:spacing w:after="0"/>
        <w:jc w:val="left"/>
        <w:rPr>
          <w:rFonts w:eastAsia="Times New Roman"/>
          <w:szCs w:val="24"/>
        </w:rPr>
      </w:pPr>
      <w:r>
        <w:rPr>
          <w:rFonts w:eastAsia="Times New Roman"/>
        </w:rPr>
        <w:t xml:space="preserve">Nezavisni sindikat djelatnika MUP-a sa 1,56% službenika članova, </w:t>
      </w:r>
    </w:p>
    <w:p w14:paraId="0AFE6CD6" w14:textId="77777777" w:rsidR="007B58C5" w:rsidRDefault="007B58C5" w:rsidP="00EB574B">
      <w:pPr>
        <w:numPr>
          <w:ilvl w:val="0"/>
          <w:numId w:val="14"/>
        </w:numPr>
        <w:spacing w:after="0"/>
        <w:jc w:val="left"/>
        <w:rPr>
          <w:rFonts w:eastAsia="Times New Roman"/>
          <w:szCs w:val="24"/>
        </w:rPr>
      </w:pPr>
      <w:r>
        <w:rPr>
          <w:rFonts w:eastAsia="Times New Roman"/>
        </w:rPr>
        <w:t xml:space="preserve">Nezavisni sindikat pravosudne policije sa 1,16% službenika članova </w:t>
      </w:r>
    </w:p>
    <w:p w14:paraId="5DA20A6F" w14:textId="77777777" w:rsidR="007B58C5" w:rsidRDefault="007B58C5" w:rsidP="00EB574B">
      <w:pPr>
        <w:numPr>
          <w:ilvl w:val="0"/>
          <w:numId w:val="14"/>
        </w:numPr>
        <w:spacing w:after="0"/>
        <w:jc w:val="left"/>
        <w:rPr>
          <w:rFonts w:eastAsia="Times New Roman"/>
          <w:szCs w:val="24"/>
        </w:rPr>
      </w:pPr>
      <w:r>
        <w:rPr>
          <w:rFonts w:eastAsia="Times New Roman"/>
        </w:rPr>
        <w:t>Sindikat medicinskih sestara/tehničara sa 0,28% službenika članova</w:t>
      </w:r>
    </w:p>
    <w:p w14:paraId="2C77231C" w14:textId="77777777" w:rsidR="007B58C5" w:rsidRDefault="007B58C5" w:rsidP="00EB574B">
      <w:pPr>
        <w:numPr>
          <w:ilvl w:val="0"/>
          <w:numId w:val="14"/>
        </w:numPr>
        <w:spacing w:after="0"/>
        <w:jc w:val="left"/>
        <w:rPr>
          <w:rFonts w:eastAsia="Times New Roman"/>
          <w:szCs w:val="24"/>
        </w:rPr>
      </w:pPr>
      <w:r>
        <w:rPr>
          <w:rFonts w:eastAsia="Times New Roman"/>
        </w:rPr>
        <w:t xml:space="preserve">Hrvatski opći radnički sindikat sa 0,08% i </w:t>
      </w:r>
    </w:p>
    <w:p w14:paraId="718ABA64" w14:textId="77777777" w:rsidR="007B58C5" w:rsidRPr="001630A4" w:rsidRDefault="007B58C5" w:rsidP="00EB574B">
      <w:pPr>
        <w:numPr>
          <w:ilvl w:val="0"/>
          <w:numId w:val="14"/>
        </w:numPr>
        <w:spacing w:after="0"/>
        <w:jc w:val="left"/>
        <w:rPr>
          <w:rFonts w:eastAsia="Times New Roman"/>
          <w:szCs w:val="24"/>
        </w:rPr>
      </w:pPr>
      <w:r>
        <w:rPr>
          <w:rFonts w:eastAsia="Times New Roman"/>
        </w:rPr>
        <w:t xml:space="preserve">HR liječnički sindikat sa 0,04% službenika članova. </w:t>
      </w:r>
    </w:p>
    <w:p w14:paraId="721D8AA2" w14:textId="77777777" w:rsidR="00586776" w:rsidRPr="00654AC6" w:rsidRDefault="00586776" w:rsidP="00586776">
      <w:pPr>
        <w:rPr>
          <w:highlight w:val="yellow"/>
        </w:rPr>
      </w:pPr>
      <w:r w:rsidRPr="00654AC6">
        <w:t xml:space="preserve">Sa svim navedenim sindikatima održava se stalna suradnja u odnosu na pitanja određena Kolektivnim ugovorom za državne službenike te je obavljana komunikacija i korespondencija vezano za donošenje nove Uredbe o unutarnjem ustrojstvu Ministarstva pravosuđa </w:t>
      </w:r>
      <w:r w:rsidR="0094468D" w:rsidRPr="00654AC6">
        <w:t xml:space="preserve">i uprave </w:t>
      </w:r>
      <w:r w:rsidRPr="00654AC6">
        <w:t>i Pravilnika o unutarnjem redu Ministarstva pravosuđa</w:t>
      </w:r>
      <w:r w:rsidR="0094468D" w:rsidRPr="00654AC6">
        <w:t xml:space="preserve"> i uprave</w:t>
      </w:r>
      <w:r w:rsidRPr="00654AC6">
        <w:t>.</w:t>
      </w:r>
      <w:r w:rsidRPr="00654AC6">
        <w:rPr>
          <w:highlight w:val="yellow"/>
        </w:rPr>
        <w:t xml:space="preserve"> </w:t>
      </w:r>
    </w:p>
    <w:p w14:paraId="725C4FE0" w14:textId="77777777" w:rsidR="00586776" w:rsidRPr="00654AC6" w:rsidRDefault="00586776" w:rsidP="00EB574B">
      <w:pPr>
        <w:pStyle w:val="Heading2"/>
        <w:numPr>
          <w:ilvl w:val="1"/>
          <w:numId w:val="17"/>
        </w:numPr>
        <w:rPr>
          <w:color w:val="1F497D" w:themeColor="text2"/>
        </w:rPr>
      </w:pPr>
      <w:bookmarkStart w:id="304" w:name="_Toc418845795"/>
      <w:bookmarkStart w:id="305" w:name="_Toc527117263"/>
      <w:bookmarkStart w:id="306" w:name="_Toc17352559"/>
      <w:bookmarkStart w:id="307" w:name="_Toc72414182"/>
      <w:bookmarkStart w:id="308" w:name="_Toc347911236"/>
      <w:bookmarkStart w:id="309" w:name="_Toc355076591"/>
      <w:bookmarkStart w:id="310" w:name="_Toc386809078"/>
      <w:bookmarkStart w:id="311" w:name="_Toc347911237"/>
      <w:r w:rsidRPr="00654AC6">
        <w:rPr>
          <w:color w:val="1F497D" w:themeColor="text2"/>
        </w:rPr>
        <w:t>Žalbe Odboru za državnu službu</w:t>
      </w:r>
      <w:bookmarkEnd w:id="304"/>
      <w:bookmarkEnd w:id="305"/>
      <w:bookmarkEnd w:id="306"/>
      <w:bookmarkEnd w:id="307"/>
      <w:r w:rsidRPr="00654AC6">
        <w:rPr>
          <w:color w:val="1F497D" w:themeColor="text2"/>
        </w:rPr>
        <w:t xml:space="preserve"> </w:t>
      </w:r>
    </w:p>
    <w:p w14:paraId="5A713B49" w14:textId="77777777" w:rsidR="0017236B" w:rsidRPr="00654AC6" w:rsidRDefault="00586776" w:rsidP="00586776">
      <w:r w:rsidRPr="00654AC6">
        <w:t>Odboru za državnu službu tijekom 20</w:t>
      </w:r>
      <w:r w:rsidR="00F242C5" w:rsidRPr="00654AC6">
        <w:t>20</w:t>
      </w:r>
      <w:r w:rsidRPr="00654AC6">
        <w:t xml:space="preserve">. godine podneseno je ukupno </w:t>
      </w:r>
      <w:r w:rsidR="00F242C5" w:rsidRPr="00654AC6">
        <w:t>27</w:t>
      </w:r>
      <w:r w:rsidR="00867675" w:rsidRPr="00654AC6">
        <w:t xml:space="preserve"> žalb</w:t>
      </w:r>
      <w:r w:rsidR="0017236B" w:rsidRPr="00654AC6">
        <w:t>i</w:t>
      </w:r>
      <w:r w:rsidRPr="00654AC6">
        <w:t xml:space="preserve"> službenika kaznenih tijela na rješenja kojima je odlučeno o njihovim pravima i obvezama iz državne službe. </w:t>
      </w:r>
    </w:p>
    <w:p w14:paraId="44FC438C" w14:textId="77777777" w:rsidR="00586776" w:rsidRPr="00654AC6" w:rsidRDefault="00586776" w:rsidP="00EB574B">
      <w:pPr>
        <w:pStyle w:val="Heading2"/>
        <w:numPr>
          <w:ilvl w:val="1"/>
          <w:numId w:val="17"/>
        </w:numPr>
        <w:rPr>
          <w:color w:val="1F497D" w:themeColor="text2"/>
        </w:rPr>
      </w:pPr>
      <w:bookmarkStart w:id="312" w:name="_Toc418845796"/>
      <w:bookmarkStart w:id="313" w:name="_Toc527117264"/>
      <w:bookmarkStart w:id="314" w:name="_Toc17352560"/>
      <w:bookmarkStart w:id="315" w:name="_Toc72414183"/>
      <w:bookmarkEnd w:id="308"/>
      <w:bookmarkEnd w:id="309"/>
      <w:bookmarkEnd w:id="310"/>
      <w:bookmarkEnd w:id="311"/>
      <w:r w:rsidRPr="00654AC6">
        <w:rPr>
          <w:color w:val="1F497D" w:themeColor="text2"/>
        </w:rPr>
        <w:t>Prestanak državne službe</w:t>
      </w:r>
      <w:bookmarkEnd w:id="312"/>
      <w:bookmarkEnd w:id="313"/>
      <w:bookmarkEnd w:id="314"/>
      <w:bookmarkEnd w:id="315"/>
    </w:p>
    <w:p w14:paraId="1CB83E82" w14:textId="77777777" w:rsidR="00586776" w:rsidRPr="00654AC6" w:rsidRDefault="00586776" w:rsidP="00586776">
      <w:r w:rsidRPr="00654AC6">
        <w:t>Tijekom 20</w:t>
      </w:r>
      <w:r w:rsidR="00F242C5" w:rsidRPr="00654AC6">
        <w:t>20</w:t>
      </w:r>
      <w:r w:rsidRPr="00654AC6">
        <w:t>. godine, u ustrojstvenim jedinicama Uprave za zatvorski sustav</w:t>
      </w:r>
      <w:r w:rsidR="00C95D6D" w:rsidRPr="00654AC6">
        <w:t xml:space="preserve"> i probaciju</w:t>
      </w:r>
      <w:r w:rsidRPr="00654AC6">
        <w:t xml:space="preserve"> Ministarstva pravosuđa</w:t>
      </w:r>
      <w:r w:rsidR="0094468D" w:rsidRPr="00654AC6">
        <w:t xml:space="preserve"> i uprave</w:t>
      </w:r>
      <w:r w:rsidRPr="00654AC6">
        <w:t xml:space="preserve">, državna služba prestala je za sto </w:t>
      </w:r>
      <w:r w:rsidR="00A31A47" w:rsidRPr="00654AC6">
        <w:t>dvadeset i dva</w:t>
      </w:r>
      <w:r w:rsidRPr="00654AC6">
        <w:t xml:space="preserve"> (1</w:t>
      </w:r>
      <w:r w:rsidR="00867675" w:rsidRPr="00654AC6">
        <w:t>2</w:t>
      </w:r>
      <w:r w:rsidR="00BA1494">
        <w:t>2</w:t>
      </w:r>
      <w:r w:rsidRPr="00654AC6">
        <w:t xml:space="preserve">) službenika, od kojih je </w:t>
      </w:r>
      <w:r w:rsidR="00EC52D0" w:rsidRPr="00654AC6">
        <w:t>četrdeset i jedna</w:t>
      </w:r>
      <w:r w:rsidRPr="00654AC6">
        <w:t xml:space="preserve"> (</w:t>
      </w:r>
      <w:r w:rsidR="00BA1494">
        <w:t>41</w:t>
      </w:r>
      <w:r w:rsidRPr="00654AC6">
        <w:t>) žena i osamdeset</w:t>
      </w:r>
      <w:r w:rsidR="00EC52D0" w:rsidRPr="00654AC6">
        <w:t xml:space="preserve"> i jedan</w:t>
      </w:r>
      <w:r w:rsidRPr="00654AC6">
        <w:t xml:space="preserve"> (8</w:t>
      </w:r>
      <w:r w:rsidR="00BA1494">
        <w:t>1</w:t>
      </w:r>
      <w:r w:rsidR="00EC52D0" w:rsidRPr="00654AC6">
        <w:t>) muškarac</w:t>
      </w:r>
      <w:r w:rsidRPr="00654AC6">
        <w:t>. Do prestanka državne službe došlo je iz sljedećih razloga:</w:t>
      </w:r>
    </w:p>
    <w:p w14:paraId="6342C33D" w14:textId="77777777" w:rsidR="00586776" w:rsidRPr="00654AC6" w:rsidRDefault="00586776" w:rsidP="003A078E">
      <w:pPr>
        <w:pStyle w:val="ListParagraph"/>
        <w:numPr>
          <w:ilvl w:val="0"/>
          <w:numId w:val="1"/>
        </w:numPr>
        <w:spacing w:after="0"/>
      </w:pPr>
      <w:r w:rsidRPr="00654AC6">
        <w:t xml:space="preserve">sporazumom – </w:t>
      </w:r>
      <w:r w:rsidR="00F242C5" w:rsidRPr="00654AC6">
        <w:t>dvadeset i šest</w:t>
      </w:r>
      <w:r w:rsidRPr="00654AC6">
        <w:t xml:space="preserve"> (</w:t>
      </w:r>
      <w:r w:rsidR="00F242C5" w:rsidRPr="00654AC6">
        <w:t>26</w:t>
      </w:r>
      <w:r w:rsidRPr="00654AC6">
        <w:t>) službenika,</w:t>
      </w:r>
      <w:r w:rsidR="00657123" w:rsidRPr="00654AC6">
        <w:t xml:space="preserve"> </w:t>
      </w:r>
    </w:p>
    <w:p w14:paraId="1348D5FA" w14:textId="77777777" w:rsidR="00586776" w:rsidRPr="00654AC6" w:rsidRDefault="00586776" w:rsidP="003A078E">
      <w:pPr>
        <w:pStyle w:val="ListParagraph"/>
        <w:numPr>
          <w:ilvl w:val="0"/>
          <w:numId w:val="1"/>
        </w:numPr>
        <w:spacing w:after="0"/>
      </w:pPr>
      <w:r w:rsidRPr="00654AC6">
        <w:t>odlukom Službeničkog suda - jedan (</w:t>
      </w:r>
      <w:r w:rsidR="00867675" w:rsidRPr="00654AC6">
        <w:t>0</w:t>
      </w:r>
      <w:r w:rsidRPr="00654AC6">
        <w:t>) službenik,</w:t>
      </w:r>
    </w:p>
    <w:p w14:paraId="6C4590FD" w14:textId="77777777" w:rsidR="00586776" w:rsidRPr="00654AC6" w:rsidRDefault="00586776" w:rsidP="003A078E">
      <w:pPr>
        <w:pStyle w:val="ListParagraph"/>
        <w:numPr>
          <w:ilvl w:val="0"/>
          <w:numId w:val="1"/>
        </w:numPr>
        <w:spacing w:after="0"/>
      </w:pPr>
      <w:r w:rsidRPr="00654AC6">
        <w:t xml:space="preserve">otkazom - </w:t>
      </w:r>
      <w:r w:rsidR="00F242C5" w:rsidRPr="00654AC6">
        <w:t>šest</w:t>
      </w:r>
      <w:r w:rsidRPr="00654AC6">
        <w:t xml:space="preserve"> (</w:t>
      </w:r>
      <w:r w:rsidR="00F242C5" w:rsidRPr="00654AC6">
        <w:t>6</w:t>
      </w:r>
      <w:r w:rsidRPr="00654AC6">
        <w:t>) službenika,</w:t>
      </w:r>
    </w:p>
    <w:p w14:paraId="43D82A74" w14:textId="77777777" w:rsidR="00586776" w:rsidRPr="00654AC6" w:rsidRDefault="00586776" w:rsidP="003A078E">
      <w:pPr>
        <w:pStyle w:val="ListParagraph"/>
        <w:numPr>
          <w:ilvl w:val="0"/>
          <w:numId w:val="1"/>
        </w:numPr>
        <w:spacing w:after="0"/>
      </w:pPr>
      <w:r w:rsidRPr="00654AC6">
        <w:t>osudom za kazneno djelo - nula (0) službenika,</w:t>
      </w:r>
    </w:p>
    <w:p w14:paraId="56E17763" w14:textId="77777777" w:rsidR="00586776" w:rsidRPr="00654AC6" w:rsidRDefault="00EC52D0" w:rsidP="003A078E">
      <w:pPr>
        <w:pStyle w:val="ListParagraph"/>
        <w:numPr>
          <w:ilvl w:val="0"/>
          <w:numId w:val="1"/>
        </w:numPr>
        <w:spacing w:after="0"/>
      </w:pPr>
      <w:r w:rsidRPr="00654AC6">
        <w:t xml:space="preserve">smrću - </w:t>
      </w:r>
      <w:r w:rsidR="00F242C5" w:rsidRPr="00654AC6">
        <w:t>šest</w:t>
      </w:r>
      <w:r w:rsidR="00586776" w:rsidRPr="00654AC6">
        <w:t xml:space="preserve"> (</w:t>
      </w:r>
      <w:r w:rsidR="00F242C5" w:rsidRPr="00654AC6">
        <w:t>6</w:t>
      </w:r>
      <w:r w:rsidR="00586776" w:rsidRPr="00654AC6">
        <w:t xml:space="preserve">) službenika, </w:t>
      </w:r>
    </w:p>
    <w:p w14:paraId="22ADE33D" w14:textId="77777777" w:rsidR="00586776" w:rsidRPr="00654AC6" w:rsidRDefault="00586776" w:rsidP="003A078E">
      <w:pPr>
        <w:pStyle w:val="ListParagraph"/>
        <w:numPr>
          <w:ilvl w:val="0"/>
          <w:numId w:val="1"/>
        </w:numPr>
        <w:spacing w:after="0"/>
      </w:pPr>
      <w:r w:rsidRPr="00654AC6">
        <w:t xml:space="preserve">sporazumnim premještajem u drugo državno tijelo </w:t>
      </w:r>
      <w:r w:rsidR="00EC52D0" w:rsidRPr="00654AC6">
        <w:t xml:space="preserve">– </w:t>
      </w:r>
      <w:r w:rsidR="00F242C5" w:rsidRPr="00654AC6">
        <w:t>petnaest</w:t>
      </w:r>
      <w:r w:rsidR="00867675" w:rsidRPr="00654AC6">
        <w:t xml:space="preserve"> (</w:t>
      </w:r>
      <w:r w:rsidR="00F242C5" w:rsidRPr="00654AC6">
        <w:t>15</w:t>
      </w:r>
      <w:r w:rsidRPr="00654AC6">
        <w:t>) službenika,</w:t>
      </w:r>
    </w:p>
    <w:p w14:paraId="03F35F93" w14:textId="77777777" w:rsidR="00586776" w:rsidRPr="00654AC6" w:rsidRDefault="00586776" w:rsidP="003A078E">
      <w:pPr>
        <w:pStyle w:val="ListParagraph"/>
        <w:numPr>
          <w:ilvl w:val="0"/>
          <w:numId w:val="1"/>
        </w:numPr>
        <w:spacing w:after="0"/>
      </w:pPr>
      <w:r w:rsidRPr="00654AC6">
        <w:t xml:space="preserve">ostvarivanjem prava na mirovinu – </w:t>
      </w:r>
    </w:p>
    <w:p w14:paraId="2AA637A9" w14:textId="77777777" w:rsidR="00586776" w:rsidRPr="00654AC6" w:rsidRDefault="00EC52D0" w:rsidP="003A078E">
      <w:pPr>
        <w:pStyle w:val="ListParagraph"/>
        <w:numPr>
          <w:ilvl w:val="1"/>
          <w:numId w:val="1"/>
        </w:numPr>
        <w:spacing w:after="0"/>
      </w:pPr>
      <w:r w:rsidRPr="00654AC6">
        <w:t xml:space="preserve">prema općem propisu – </w:t>
      </w:r>
      <w:r w:rsidR="00F242C5" w:rsidRPr="00654AC6">
        <w:t>osamnaest</w:t>
      </w:r>
      <w:r w:rsidR="00867675" w:rsidRPr="00654AC6">
        <w:t xml:space="preserve"> (</w:t>
      </w:r>
      <w:r w:rsidR="00F242C5" w:rsidRPr="00654AC6">
        <w:t>18</w:t>
      </w:r>
      <w:r w:rsidR="00586776" w:rsidRPr="00654AC6">
        <w:t xml:space="preserve">) službenika </w:t>
      </w:r>
    </w:p>
    <w:p w14:paraId="45B21D25" w14:textId="77777777" w:rsidR="00006FF0" w:rsidRPr="00654AC6" w:rsidRDefault="00586776" w:rsidP="00416458">
      <w:pPr>
        <w:pStyle w:val="ListParagraph"/>
        <w:numPr>
          <w:ilvl w:val="1"/>
          <w:numId w:val="1"/>
        </w:numPr>
      </w:pPr>
      <w:r w:rsidRPr="00654AC6">
        <w:t xml:space="preserve">prema posebnom propisu, temeljem rješenja ministra </w:t>
      </w:r>
      <w:r w:rsidR="0094468D" w:rsidRPr="00654AC6">
        <w:t xml:space="preserve">nadležnog za poslove </w:t>
      </w:r>
      <w:r w:rsidRPr="00654AC6">
        <w:t>pravosuđa</w:t>
      </w:r>
      <w:r w:rsidR="00657123" w:rsidRPr="00654AC6">
        <w:t xml:space="preserve"> </w:t>
      </w:r>
      <w:r w:rsidR="00EC52D0" w:rsidRPr="00654AC6">
        <w:t>–</w:t>
      </w:r>
      <w:r w:rsidRPr="00654AC6">
        <w:t xml:space="preserve"> </w:t>
      </w:r>
      <w:r w:rsidR="00F242C5" w:rsidRPr="00654AC6">
        <w:t>pedeset</w:t>
      </w:r>
      <w:r w:rsidR="00867675" w:rsidRPr="00654AC6">
        <w:t xml:space="preserve"> (</w:t>
      </w:r>
      <w:r w:rsidR="00F242C5" w:rsidRPr="00654AC6">
        <w:t>50</w:t>
      </w:r>
      <w:r w:rsidR="00EC52D0" w:rsidRPr="00654AC6">
        <w:t>) službenik</w:t>
      </w:r>
      <w:r w:rsidR="00F242C5" w:rsidRPr="00654AC6">
        <w:t>a</w:t>
      </w:r>
    </w:p>
    <w:p w14:paraId="5D14EA9C" w14:textId="77777777" w:rsidR="00657150" w:rsidRDefault="00657150">
      <w:pPr>
        <w:spacing w:after="0"/>
        <w:jc w:val="left"/>
      </w:pPr>
    </w:p>
    <w:p w14:paraId="0679382B" w14:textId="77777777" w:rsidR="00657150" w:rsidRDefault="00657150">
      <w:pPr>
        <w:spacing w:after="0"/>
        <w:jc w:val="left"/>
      </w:pPr>
    </w:p>
    <w:p w14:paraId="736C86C3" w14:textId="77777777" w:rsidR="002924AF" w:rsidRPr="00654AC6" w:rsidRDefault="002924AF">
      <w:pPr>
        <w:spacing w:after="0"/>
        <w:jc w:val="left"/>
      </w:pPr>
      <w:r w:rsidRPr="00654AC6">
        <w:br w:type="page"/>
      </w:r>
    </w:p>
    <w:p w14:paraId="257AC913" w14:textId="77777777" w:rsidR="00E63F94" w:rsidRPr="00E63F94" w:rsidRDefault="00817298" w:rsidP="00EB574B">
      <w:pPr>
        <w:pStyle w:val="Heading1"/>
        <w:numPr>
          <w:ilvl w:val="0"/>
          <w:numId w:val="15"/>
        </w:numPr>
        <w:spacing w:before="0"/>
      </w:pPr>
      <w:bookmarkStart w:id="316" w:name="_Toc72414184"/>
      <w:r w:rsidRPr="00E63F94">
        <w:t>REZULTA</w:t>
      </w:r>
      <w:r w:rsidR="00A31A47" w:rsidRPr="00E63F94">
        <w:t>TI</w:t>
      </w:r>
      <w:r w:rsidRPr="00E63F94">
        <w:t xml:space="preserve"> POSLOVANJA KAZNENIH TIJELA </w:t>
      </w:r>
      <w:r w:rsidR="00A31A47" w:rsidRPr="00E63F94">
        <w:t xml:space="preserve">ZA </w:t>
      </w:r>
      <w:r w:rsidRPr="00E63F94">
        <w:t>RAZDOBLJE OD 1. SIJEČNJA DO 31. PROSINCA 20</w:t>
      </w:r>
      <w:r w:rsidR="00832459" w:rsidRPr="00E63F94">
        <w:t>20</w:t>
      </w:r>
      <w:r w:rsidRPr="00E63F94">
        <w:t>. GODINE (KONSOLIDARNO FINANCIJSKO IZVJEŠĆE)</w:t>
      </w:r>
      <w:bookmarkEnd w:id="316"/>
    </w:p>
    <w:p w14:paraId="72809678" w14:textId="77777777" w:rsidR="00832459" w:rsidRPr="00654AC6" w:rsidRDefault="00417202" w:rsidP="00EB574B">
      <w:pPr>
        <w:pStyle w:val="Heading2"/>
        <w:numPr>
          <w:ilvl w:val="1"/>
          <w:numId w:val="18"/>
        </w:numPr>
        <w:rPr>
          <w:color w:val="1F497D" w:themeColor="text2"/>
        </w:rPr>
      </w:pPr>
      <w:bookmarkStart w:id="317" w:name="_Toc72414185"/>
      <w:bookmarkStart w:id="318" w:name="_Hlk4766107"/>
      <w:r w:rsidRPr="00654AC6">
        <w:rPr>
          <w:color w:val="1F497D" w:themeColor="text2"/>
        </w:rPr>
        <w:t>Temeljno</w:t>
      </w:r>
      <w:r w:rsidR="00657123" w:rsidRPr="00654AC6">
        <w:rPr>
          <w:color w:val="1F497D" w:themeColor="text2"/>
        </w:rPr>
        <w:t xml:space="preserve"> </w:t>
      </w:r>
      <w:r w:rsidRPr="00654AC6">
        <w:rPr>
          <w:color w:val="1F497D" w:themeColor="text2"/>
        </w:rPr>
        <w:t>financijsko</w:t>
      </w:r>
      <w:r w:rsidR="00657123" w:rsidRPr="00654AC6">
        <w:rPr>
          <w:color w:val="1F497D" w:themeColor="text2"/>
        </w:rPr>
        <w:t xml:space="preserve"> </w:t>
      </w:r>
      <w:r w:rsidRPr="00654AC6">
        <w:rPr>
          <w:color w:val="1F497D" w:themeColor="text2"/>
        </w:rPr>
        <w:t>izvješće</w:t>
      </w:r>
      <w:bookmarkEnd w:id="317"/>
    </w:p>
    <w:p w14:paraId="4A197F1E" w14:textId="77777777" w:rsidR="00062C5E" w:rsidRPr="002B5AD5" w:rsidRDefault="00832459" w:rsidP="00E63F94">
      <w:pPr>
        <w:overflowPunct w:val="0"/>
        <w:autoSpaceDE w:val="0"/>
        <w:autoSpaceDN w:val="0"/>
        <w:adjustRightInd w:val="0"/>
        <w:textAlignment w:val="baseline"/>
        <w:rPr>
          <w:rFonts w:cs="Times New Roman"/>
          <w:lang w:eastAsia="hr-HR"/>
        </w:rPr>
      </w:pPr>
      <w:r w:rsidRPr="002B5AD5">
        <w:rPr>
          <w:rFonts w:cs="Times New Roman"/>
          <w:lang w:eastAsia="hr-HR"/>
        </w:rPr>
        <w:t>Zbrojni rezultati poslovanja prema Izvještaju o prihodima i rashodima za razdoblje siječanj - prosinac 20</w:t>
      </w:r>
      <w:r>
        <w:rPr>
          <w:rFonts w:cs="Times New Roman"/>
          <w:lang w:eastAsia="hr-HR"/>
        </w:rPr>
        <w:t>20</w:t>
      </w:r>
      <w:r w:rsidRPr="002B5AD5">
        <w:rPr>
          <w:rFonts w:cs="Times New Roman"/>
          <w:lang w:eastAsia="hr-HR"/>
        </w:rPr>
        <w:t>. godine iskazuju sljedeće osnovne k</w:t>
      </w:r>
      <w:r w:rsidR="00E63F94">
        <w:rPr>
          <w:rFonts w:cs="Times New Roman"/>
          <w:lang w:eastAsia="hr-HR"/>
        </w:rPr>
        <w:t>arakteristike ostvarenja, i to:</w:t>
      </w:r>
    </w:p>
    <w:p w14:paraId="4F2E6FC0" w14:textId="77777777" w:rsidR="00832459" w:rsidRPr="00654AC6" w:rsidRDefault="00417202" w:rsidP="00EB574B">
      <w:pPr>
        <w:pStyle w:val="Heading3"/>
        <w:numPr>
          <w:ilvl w:val="2"/>
          <w:numId w:val="18"/>
        </w:numPr>
        <w:rPr>
          <w:color w:val="1F497D" w:themeColor="text2"/>
        </w:rPr>
      </w:pPr>
      <w:bookmarkStart w:id="319" w:name="_Toc72414186"/>
      <w:bookmarkStart w:id="320" w:name="_Hlk4421064"/>
      <w:r w:rsidRPr="00654AC6">
        <w:rPr>
          <w:color w:val="1F497D" w:themeColor="text2"/>
        </w:rPr>
        <w:t>Struktura poslovanja</w:t>
      </w:r>
      <w:bookmarkEnd w:id="319"/>
    </w:p>
    <w:tbl>
      <w:tblPr>
        <w:tblStyle w:val="TableGrid"/>
        <w:tblW w:w="8329"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6"/>
        <w:gridCol w:w="2693"/>
      </w:tblGrid>
      <w:tr w:rsidR="00E63F94" w14:paraId="7BD62DD8" w14:textId="77777777" w:rsidTr="00462C9C">
        <w:tc>
          <w:tcPr>
            <w:tcW w:w="5636" w:type="dxa"/>
          </w:tcPr>
          <w:p w14:paraId="4381E806" w14:textId="77777777" w:rsidR="00E63F94" w:rsidRPr="00462C9C" w:rsidRDefault="00E63F94"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PRIHODI IZ NADLEŽNOG PRORAČUNA ZA FINANCIRANJE REDOVNE DJELATNOSTI (AOP 130)</w:t>
            </w:r>
          </w:p>
        </w:tc>
        <w:tc>
          <w:tcPr>
            <w:tcW w:w="2693" w:type="dxa"/>
          </w:tcPr>
          <w:p w14:paraId="69AF0EC3" w14:textId="77777777" w:rsidR="00E63F94" w:rsidRDefault="00E63F94"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282DB2">
              <w:rPr>
                <w:rFonts w:ascii="Times New Roman CE" w:hAnsi="Times New Roman CE" w:cs="Times New Roman CE"/>
              </w:rPr>
              <w:t>512.344.991</w:t>
            </w:r>
            <w:r>
              <w:rPr>
                <w:rFonts w:ascii="Times New Roman CE" w:hAnsi="Times New Roman CE" w:cs="Times New Roman CE"/>
              </w:rPr>
              <w:t xml:space="preserve"> </w:t>
            </w:r>
            <w:r w:rsidRPr="00D24D1B">
              <w:rPr>
                <w:rFonts w:ascii="Times New Roman CE" w:hAnsi="Times New Roman CE" w:cs="Times New Roman CE"/>
              </w:rPr>
              <w:t>kn</w:t>
            </w:r>
          </w:p>
        </w:tc>
      </w:tr>
      <w:tr w:rsidR="00E63F94" w14:paraId="242274DD" w14:textId="77777777" w:rsidTr="00462C9C">
        <w:tc>
          <w:tcPr>
            <w:tcW w:w="5636" w:type="dxa"/>
          </w:tcPr>
          <w:p w14:paraId="62A9C3F5" w14:textId="77777777" w:rsidR="00E63F94" w:rsidRPr="00462C9C" w:rsidRDefault="00E63F94"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PRIHODI OD PRODAJE PROIZVODA I ROBA,TE PRUŽENIH USLUGA (AOP 124)</w:t>
            </w:r>
          </w:p>
        </w:tc>
        <w:tc>
          <w:tcPr>
            <w:tcW w:w="2693" w:type="dxa"/>
          </w:tcPr>
          <w:p w14:paraId="25CF7E06" w14:textId="77777777" w:rsidR="00E63F94"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282DB2">
              <w:rPr>
                <w:rFonts w:ascii="Times New Roman CE" w:hAnsi="Times New Roman CE" w:cs="Times New Roman CE"/>
              </w:rPr>
              <w:t>30.061.599</w:t>
            </w:r>
            <w:r>
              <w:rPr>
                <w:rFonts w:ascii="Times New Roman CE" w:hAnsi="Times New Roman CE" w:cs="Times New Roman CE"/>
              </w:rPr>
              <w:t xml:space="preserve"> kn</w:t>
            </w:r>
          </w:p>
        </w:tc>
      </w:tr>
      <w:tr w:rsidR="00E63F94" w14:paraId="42690344" w14:textId="77777777" w:rsidTr="00462C9C">
        <w:tc>
          <w:tcPr>
            <w:tcW w:w="5636" w:type="dxa"/>
          </w:tcPr>
          <w:p w14:paraId="58E9FD1A" w14:textId="77777777" w:rsidR="00E63F94"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OSTALI PRIHODI I PRIMICI</w:t>
            </w:r>
          </w:p>
        </w:tc>
        <w:tc>
          <w:tcPr>
            <w:tcW w:w="2693" w:type="dxa"/>
          </w:tcPr>
          <w:p w14:paraId="239FBED7" w14:textId="77777777" w:rsidR="00E63F94"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282DB2">
              <w:rPr>
                <w:rFonts w:ascii="Times New Roman CE" w:hAnsi="Times New Roman CE" w:cs="Times New Roman CE"/>
              </w:rPr>
              <w:t>6.695.435</w:t>
            </w:r>
            <w:r>
              <w:rPr>
                <w:rFonts w:ascii="Times New Roman CE" w:hAnsi="Times New Roman CE" w:cs="Times New Roman CE"/>
              </w:rPr>
              <w:t xml:space="preserve"> </w:t>
            </w:r>
            <w:r w:rsidRPr="00087BC2">
              <w:rPr>
                <w:rFonts w:ascii="Times New Roman CE" w:hAnsi="Times New Roman CE" w:cs="Times New Roman CE"/>
              </w:rPr>
              <w:t>kn</w:t>
            </w:r>
          </w:p>
        </w:tc>
      </w:tr>
      <w:tr w:rsidR="00E63F94" w14:paraId="431F4B5D" w14:textId="77777777" w:rsidTr="00462C9C">
        <w:tc>
          <w:tcPr>
            <w:tcW w:w="5636" w:type="dxa"/>
          </w:tcPr>
          <w:p w14:paraId="51AF1447" w14:textId="77777777" w:rsidR="00E63F94"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b/>
                <w:bCs/>
                <w:sz w:val="20"/>
              </w:rPr>
              <w:t>A</w:t>
            </w:r>
            <w:r w:rsidRPr="00462C9C">
              <w:rPr>
                <w:rFonts w:ascii="Times New Roman CE" w:hAnsi="Times New Roman CE" w:cs="Times New Roman CE"/>
                <w:b/>
                <w:bCs/>
                <w:sz w:val="20"/>
              </w:rPr>
              <w:tab/>
              <w:t>PRIHODI I PRIMICI UKUPNO (AOP 629)</w:t>
            </w:r>
          </w:p>
        </w:tc>
        <w:tc>
          <w:tcPr>
            <w:tcW w:w="2693" w:type="dxa"/>
          </w:tcPr>
          <w:p w14:paraId="44A9DA0F" w14:textId="77777777" w:rsidR="00E63F94"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282DB2">
              <w:rPr>
                <w:rFonts w:ascii="Times New Roman CE" w:hAnsi="Times New Roman CE" w:cs="Times New Roman CE"/>
                <w:b/>
                <w:bCs/>
              </w:rPr>
              <w:t>549.102.025</w:t>
            </w:r>
            <w:r>
              <w:rPr>
                <w:rFonts w:ascii="Times New Roman CE" w:hAnsi="Times New Roman CE" w:cs="Times New Roman CE"/>
                <w:b/>
                <w:bCs/>
              </w:rPr>
              <w:t xml:space="preserve"> </w:t>
            </w:r>
            <w:r w:rsidRPr="00D24D1B">
              <w:rPr>
                <w:rFonts w:ascii="Times New Roman CE" w:hAnsi="Times New Roman CE" w:cs="Times New Roman CE"/>
                <w:b/>
                <w:bCs/>
              </w:rPr>
              <w:t>kn</w:t>
            </w:r>
          </w:p>
        </w:tc>
      </w:tr>
      <w:tr w:rsidR="00462C9C" w14:paraId="21E5D440" w14:textId="77777777" w:rsidTr="00462C9C">
        <w:tc>
          <w:tcPr>
            <w:tcW w:w="5636" w:type="dxa"/>
          </w:tcPr>
          <w:p w14:paraId="229B076D"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b/>
                <w:bCs/>
                <w:sz w:val="20"/>
              </w:rPr>
              <w:t>B</w:t>
            </w:r>
            <w:r w:rsidRPr="00462C9C">
              <w:rPr>
                <w:rFonts w:ascii="Times New Roman CE" w:hAnsi="Times New Roman CE" w:cs="Times New Roman CE"/>
                <w:b/>
                <w:bCs/>
                <w:sz w:val="20"/>
              </w:rPr>
              <w:tab/>
              <w:t>RASHODI I IZDACI UKUPNO (630)</w:t>
            </w:r>
          </w:p>
        </w:tc>
        <w:tc>
          <w:tcPr>
            <w:tcW w:w="2693" w:type="dxa"/>
          </w:tcPr>
          <w:p w14:paraId="3078B5DE" w14:textId="77777777" w:rsidR="00462C9C"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282DB2">
              <w:rPr>
                <w:rFonts w:ascii="Times New Roman CE" w:hAnsi="Times New Roman CE" w:cs="Times New Roman CE"/>
                <w:b/>
                <w:bCs/>
              </w:rPr>
              <w:t xml:space="preserve">541.695.709 </w:t>
            </w:r>
            <w:r w:rsidRPr="00D24D1B">
              <w:rPr>
                <w:rFonts w:ascii="Times New Roman CE" w:hAnsi="Times New Roman CE" w:cs="Times New Roman CE"/>
                <w:b/>
                <w:bCs/>
              </w:rPr>
              <w:t>kn</w:t>
            </w:r>
          </w:p>
        </w:tc>
      </w:tr>
      <w:tr w:rsidR="00462C9C" w14:paraId="379442A1" w14:textId="77777777" w:rsidTr="00462C9C">
        <w:tc>
          <w:tcPr>
            <w:tcW w:w="5636" w:type="dxa"/>
          </w:tcPr>
          <w:p w14:paraId="090C637C"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VIŠAK PRIHODA I PRIMITAKA (AOP 631-7.487.192 kn)</w:t>
            </w:r>
          </w:p>
        </w:tc>
        <w:tc>
          <w:tcPr>
            <w:tcW w:w="2693" w:type="dxa"/>
          </w:tcPr>
          <w:p w14:paraId="3B51436B" w14:textId="77777777" w:rsidR="00462C9C"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p>
        </w:tc>
      </w:tr>
      <w:tr w:rsidR="00462C9C" w14:paraId="5AA3D448" w14:textId="77777777" w:rsidTr="00462C9C">
        <w:trPr>
          <w:trHeight w:val="294"/>
        </w:trPr>
        <w:tc>
          <w:tcPr>
            <w:tcW w:w="5636" w:type="dxa"/>
          </w:tcPr>
          <w:p w14:paraId="4DCCDD66"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MANJAK PRIHODA I PRIMITAKA.(AOP 632-80.876 kn)</w:t>
            </w:r>
          </w:p>
        </w:tc>
        <w:tc>
          <w:tcPr>
            <w:tcW w:w="2693" w:type="dxa"/>
          </w:tcPr>
          <w:p w14:paraId="475673C3" w14:textId="77777777" w:rsidR="00462C9C" w:rsidRDefault="00462C9C" w:rsidP="00462C9C">
            <w:pPr>
              <w:jc w:val="right"/>
              <w:rPr>
                <w:rFonts w:ascii="Times New Roman CE" w:hAnsi="Times New Roman CE" w:cs="Times New Roman CE"/>
              </w:rPr>
            </w:pPr>
            <w:r w:rsidRPr="00282DB2">
              <w:rPr>
                <w:rFonts w:ascii="Times New Roman CE" w:hAnsi="Times New Roman CE" w:cs="Times New Roman CE"/>
              </w:rPr>
              <w:t>7.406.316</w:t>
            </w:r>
            <w:r>
              <w:rPr>
                <w:rFonts w:ascii="Times New Roman CE" w:hAnsi="Times New Roman CE" w:cs="Times New Roman CE"/>
              </w:rPr>
              <w:t xml:space="preserve"> kn</w:t>
            </w:r>
          </w:p>
        </w:tc>
      </w:tr>
      <w:tr w:rsidR="00462C9C" w14:paraId="4263DD66" w14:textId="77777777" w:rsidTr="00462C9C">
        <w:tc>
          <w:tcPr>
            <w:tcW w:w="5636" w:type="dxa"/>
          </w:tcPr>
          <w:p w14:paraId="5A13C331"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Pr>
                <w:rFonts w:ascii="Times New Roman CE" w:hAnsi="Times New Roman CE" w:cs="Times New Roman CE"/>
                <w:sz w:val="20"/>
              </w:rPr>
              <w:t>V</w:t>
            </w:r>
            <w:r w:rsidRPr="00462C9C">
              <w:rPr>
                <w:rFonts w:ascii="Times New Roman CE" w:hAnsi="Times New Roman CE" w:cs="Times New Roman CE"/>
                <w:sz w:val="20"/>
              </w:rPr>
              <w:t>IŠAK PP PRENESENI iz 2019.g.(AOP 633-5.625.985 kn)</w:t>
            </w:r>
          </w:p>
        </w:tc>
        <w:tc>
          <w:tcPr>
            <w:tcW w:w="2693" w:type="dxa"/>
          </w:tcPr>
          <w:p w14:paraId="4334245D" w14:textId="77777777" w:rsidR="00462C9C"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p>
        </w:tc>
      </w:tr>
      <w:tr w:rsidR="00462C9C" w14:paraId="48409F1E" w14:textId="77777777" w:rsidTr="00462C9C">
        <w:tc>
          <w:tcPr>
            <w:tcW w:w="5636" w:type="dxa"/>
          </w:tcPr>
          <w:p w14:paraId="0C317530"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sz w:val="20"/>
              </w:rPr>
              <w:t>MANJAK PP PRENESENI iz 2019.g.(AOP 634-13.034.765 kn)</w:t>
            </w:r>
          </w:p>
        </w:tc>
        <w:tc>
          <w:tcPr>
            <w:tcW w:w="2693" w:type="dxa"/>
          </w:tcPr>
          <w:p w14:paraId="606971D3" w14:textId="77777777" w:rsidR="00462C9C" w:rsidRDefault="00462C9C" w:rsidP="00462C9C">
            <w:pPr>
              <w:pStyle w:val="ListParagraph"/>
              <w:tabs>
                <w:tab w:val="left" w:pos="588"/>
                <w:tab w:val="left" w:pos="6341"/>
                <w:tab w:val="left" w:pos="8139"/>
              </w:tabs>
              <w:spacing w:after="0"/>
              <w:ind w:left="0"/>
              <w:contextualSpacing/>
              <w:jc w:val="right"/>
              <w:rPr>
                <w:rFonts w:ascii="Times New Roman CE" w:hAnsi="Times New Roman CE" w:cs="Times New Roman CE"/>
              </w:rPr>
            </w:pPr>
            <w:r w:rsidRPr="00087CF2">
              <w:rPr>
                <w:rFonts w:cs="Times New Roman"/>
                <w:szCs w:val="24"/>
              </w:rPr>
              <w:t>7.408.780 kn</w:t>
            </w:r>
          </w:p>
        </w:tc>
      </w:tr>
      <w:tr w:rsidR="00462C9C" w14:paraId="2C5994A2" w14:textId="77777777" w:rsidTr="00462C9C">
        <w:tc>
          <w:tcPr>
            <w:tcW w:w="5636" w:type="dxa"/>
          </w:tcPr>
          <w:p w14:paraId="72251837" w14:textId="77777777" w:rsidR="00462C9C" w:rsidRPr="00462C9C" w:rsidRDefault="00462C9C" w:rsidP="00462C9C">
            <w:pPr>
              <w:pStyle w:val="ListParagraph"/>
              <w:ind w:left="0"/>
              <w:contextualSpacing/>
              <w:jc w:val="left"/>
              <w:rPr>
                <w:rFonts w:ascii="Times New Roman CE" w:hAnsi="Times New Roman CE" w:cs="Times New Roman CE"/>
                <w:b/>
                <w:bCs/>
                <w:sz w:val="20"/>
              </w:rPr>
            </w:pPr>
            <w:r w:rsidRPr="00462C9C">
              <w:rPr>
                <w:rFonts w:ascii="Times New Roman CE" w:hAnsi="Times New Roman CE" w:cs="Times New Roman CE"/>
                <w:b/>
                <w:bCs/>
                <w:sz w:val="20"/>
              </w:rPr>
              <w:t>C</w:t>
            </w:r>
            <w:r w:rsidRPr="00462C9C">
              <w:rPr>
                <w:rFonts w:ascii="Times New Roman CE" w:hAnsi="Times New Roman CE" w:cs="Times New Roman CE"/>
                <w:b/>
                <w:bCs/>
                <w:sz w:val="20"/>
              </w:rPr>
              <w:tab/>
              <w:t xml:space="preserve">RAZLIKA PRIHODA I PRIMITAKA </w:t>
            </w:r>
          </w:p>
          <w:p w14:paraId="141ED96A" w14:textId="77777777" w:rsidR="00462C9C" w:rsidRPr="00462C9C" w:rsidRDefault="00462C9C" w:rsidP="00654AC6">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bCs/>
                <w:sz w:val="20"/>
              </w:rPr>
              <w:t>VIŠAK PP ZA POKRIĆE U 2021.</w:t>
            </w:r>
            <w:r w:rsidR="00654AC6">
              <w:rPr>
                <w:rFonts w:ascii="Times New Roman CE" w:hAnsi="Times New Roman CE" w:cs="Times New Roman CE"/>
                <w:bCs/>
                <w:sz w:val="20"/>
              </w:rPr>
              <w:t>godini</w:t>
            </w:r>
            <w:r w:rsidRPr="00462C9C">
              <w:rPr>
                <w:rFonts w:ascii="Times New Roman CE" w:hAnsi="Times New Roman CE" w:cs="Times New Roman CE"/>
                <w:bCs/>
                <w:sz w:val="20"/>
              </w:rPr>
              <w:t xml:space="preserve"> (AOP 635-8.771.971 kn)</w:t>
            </w:r>
          </w:p>
        </w:tc>
        <w:tc>
          <w:tcPr>
            <w:tcW w:w="2693" w:type="dxa"/>
          </w:tcPr>
          <w:p w14:paraId="7E876C7B" w14:textId="77777777" w:rsidR="00462C9C" w:rsidRPr="00087CF2" w:rsidRDefault="00462C9C" w:rsidP="00462C9C">
            <w:pPr>
              <w:pStyle w:val="ListParagraph"/>
              <w:tabs>
                <w:tab w:val="left" w:pos="588"/>
                <w:tab w:val="left" w:pos="6341"/>
                <w:tab w:val="left" w:pos="8139"/>
              </w:tabs>
              <w:spacing w:after="0"/>
              <w:ind w:left="0"/>
              <w:contextualSpacing/>
              <w:jc w:val="right"/>
              <w:rPr>
                <w:rFonts w:cs="Times New Roman"/>
                <w:szCs w:val="24"/>
              </w:rPr>
            </w:pPr>
          </w:p>
        </w:tc>
      </w:tr>
      <w:tr w:rsidR="00462C9C" w14:paraId="478BB198" w14:textId="77777777" w:rsidTr="00462C9C">
        <w:tc>
          <w:tcPr>
            <w:tcW w:w="5636" w:type="dxa"/>
          </w:tcPr>
          <w:p w14:paraId="03A7DEB3" w14:textId="77777777" w:rsidR="00462C9C" w:rsidRPr="00462C9C" w:rsidRDefault="00462C9C" w:rsidP="00E63F94">
            <w:pPr>
              <w:pStyle w:val="ListParagraph"/>
              <w:tabs>
                <w:tab w:val="left" w:pos="588"/>
                <w:tab w:val="left" w:pos="6341"/>
                <w:tab w:val="left" w:pos="8139"/>
              </w:tabs>
              <w:spacing w:after="0"/>
              <w:ind w:left="0"/>
              <w:contextualSpacing/>
              <w:jc w:val="left"/>
              <w:rPr>
                <w:rFonts w:ascii="Times New Roman CE" w:hAnsi="Times New Roman CE" w:cs="Times New Roman CE"/>
                <w:sz w:val="20"/>
              </w:rPr>
            </w:pPr>
            <w:r w:rsidRPr="00462C9C">
              <w:rPr>
                <w:rFonts w:ascii="Times New Roman CE" w:hAnsi="Times New Roman CE" w:cs="Times New Roman CE"/>
                <w:bCs/>
                <w:sz w:val="20"/>
              </w:rPr>
              <w:t>MANJAK</w:t>
            </w:r>
            <w:bookmarkStart w:id="321" w:name="_Hlk25670048"/>
            <w:r w:rsidR="00654AC6">
              <w:rPr>
                <w:rFonts w:ascii="Times New Roman CE" w:hAnsi="Times New Roman CE" w:cs="Times New Roman CE"/>
                <w:bCs/>
                <w:sz w:val="20"/>
              </w:rPr>
              <w:t xml:space="preserve"> PP ZA POKRIĆE U 2021.godini </w:t>
            </w:r>
            <w:r w:rsidRPr="00462C9C">
              <w:rPr>
                <w:rFonts w:ascii="Times New Roman CE" w:hAnsi="Times New Roman CE" w:cs="Times New Roman CE"/>
                <w:bCs/>
                <w:sz w:val="20"/>
              </w:rPr>
              <w:t>(AOP 636-8.774.435 kn</w:t>
            </w:r>
            <w:bookmarkEnd w:id="321"/>
            <w:r w:rsidRPr="00462C9C">
              <w:rPr>
                <w:rFonts w:ascii="Times New Roman CE" w:hAnsi="Times New Roman CE" w:cs="Times New Roman CE"/>
                <w:bCs/>
                <w:sz w:val="20"/>
              </w:rPr>
              <w:t>)</w:t>
            </w:r>
          </w:p>
        </w:tc>
        <w:tc>
          <w:tcPr>
            <w:tcW w:w="2693" w:type="dxa"/>
          </w:tcPr>
          <w:p w14:paraId="5A173651" w14:textId="77777777" w:rsidR="00462C9C" w:rsidRPr="00087CF2" w:rsidRDefault="00462C9C" w:rsidP="00462C9C">
            <w:pPr>
              <w:pStyle w:val="ListParagraph"/>
              <w:tabs>
                <w:tab w:val="left" w:pos="588"/>
                <w:tab w:val="left" w:pos="6341"/>
                <w:tab w:val="left" w:pos="8139"/>
              </w:tabs>
              <w:spacing w:after="0"/>
              <w:ind w:left="0"/>
              <w:contextualSpacing/>
              <w:jc w:val="right"/>
              <w:rPr>
                <w:rFonts w:cs="Times New Roman"/>
                <w:szCs w:val="24"/>
              </w:rPr>
            </w:pPr>
            <w:r w:rsidRPr="00462C9C">
              <w:rPr>
                <w:rFonts w:cs="Times New Roman"/>
                <w:bCs/>
                <w:szCs w:val="24"/>
              </w:rPr>
              <w:t>2.464. kn</w:t>
            </w:r>
          </w:p>
        </w:tc>
      </w:tr>
    </w:tbl>
    <w:p w14:paraId="5528EAD6" w14:textId="77777777" w:rsidR="00832459" w:rsidRDefault="00832459" w:rsidP="00416458">
      <w:pPr>
        <w:tabs>
          <w:tab w:val="left" w:pos="588"/>
          <w:tab w:val="left" w:pos="6341"/>
          <w:tab w:val="left" w:pos="8139"/>
        </w:tabs>
        <w:ind w:left="108"/>
        <w:rPr>
          <w:rFonts w:ascii="Times New Roman CE" w:hAnsi="Times New Roman CE" w:cs="Times New Roman CE"/>
          <w:bCs/>
          <w:lang w:eastAsia="hr-HR"/>
        </w:rPr>
      </w:pPr>
      <w:r w:rsidRPr="008D2F74">
        <w:rPr>
          <w:rFonts w:ascii="Times New Roman CE" w:hAnsi="Times New Roman CE" w:cs="Times New Roman CE"/>
          <w:bCs/>
          <w:lang w:eastAsia="hr-HR"/>
        </w:rPr>
        <w:t>Ad A</w:t>
      </w:r>
      <w:r>
        <w:rPr>
          <w:rFonts w:ascii="Times New Roman CE" w:hAnsi="Times New Roman CE" w:cs="Times New Roman CE"/>
          <w:bCs/>
          <w:lang w:eastAsia="hr-HR"/>
        </w:rPr>
        <w:t xml:space="preserve">/ Struktura ukupnih </w:t>
      </w:r>
      <w:r w:rsidRPr="008D2F74">
        <w:rPr>
          <w:rFonts w:ascii="Times New Roman CE" w:hAnsi="Times New Roman CE" w:cs="Times New Roman CE"/>
          <w:bCs/>
          <w:u w:val="single"/>
          <w:lang w:eastAsia="hr-HR"/>
        </w:rPr>
        <w:t>prihoda i primitaka</w:t>
      </w:r>
      <w:r>
        <w:rPr>
          <w:rFonts w:ascii="Times New Roman CE" w:hAnsi="Times New Roman CE" w:cs="Times New Roman CE"/>
          <w:bCs/>
          <w:lang w:eastAsia="hr-HR"/>
        </w:rPr>
        <w:t xml:space="preserve"> (AOP 629) je sljedeća:</w:t>
      </w:r>
    </w:p>
    <w:tbl>
      <w:tblPr>
        <w:tblStyle w:val="TableGrid"/>
        <w:tblW w:w="864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1843"/>
      </w:tblGrid>
      <w:tr w:rsidR="00717C23" w:rsidRPr="00416458" w14:paraId="32E28514" w14:textId="77777777" w:rsidTr="00416458">
        <w:tc>
          <w:tcPr>
            <w:tcW w:w="6804" w:type="dxa"/>
          </w:tcPr>
          <w:p w14:paraId="1DC5ECAF" w14:textId="77777777" w:rsidR="00717C23" w:rsidRPr="00416458" w:rsidRDefault="00717C23" w:rsidP="00EB574B">
            <w:pPr>
              <w:pStyle w:val="ListParagraph"/>
              <w:numPr>
                <w:ilvl w:val="0"/>
                <w:numId w:val="19"/>
              </w:numPr>
              <w:tabs>
                <w:tab w:val="left" w:pos="588"/>
                <w:tab w:val="left" w:pos="6341"/>
                <w:tab w:val="left" w:pos="8139"/>
              </w:tabs>
              <w:spacing w:after="0"/>
              <w:contextualSpacing/>
              <w:jc w:val="left"/>
              <w:rPr>
                <w:rFonts w:asciiTheme="minorHAnsi" w:hAnsiTheme="minorHAnsi" w:cstheme="minorHAnsi"/>
                <w:bCs/>
                <w:sz w:val="20"/>
              </w:rPr>
            </w:pPr>
            <w:r w:rsidRPr="00416458">
              <w:rPr>
                <w:rFonts w:asciiTheme="minorHAnsi" w:hAnsiTheme="minorHAnsi" w:cstheme="minorHAnsi"/>
                <w:bCs/>
                <w:sz w:val="20"/>
              </w:rPr>
              <w:t>Prihodi iz nadležnog proračuna za financiranje redovne djelatnosti proračunskih korisnika (AOP 131)</w:t>
            </w:r>
          </w:p>
        </w:tc>
        <w:tc>
          <w:tcPr>
            <w:tcW w:w="1843" w:type="dxa"/>
          </w:tcPr>
          <w:p w14:paraId="4D15C05A" w14:textId="77777777" w:rsidR="00A62701" w:rsidRDefault="00A62701" w:rsidP="00416458">
            <w:pPr>
              <w:tabs>
                <w:tab w:val="left" w:pos="588"/>
                <w:tab w:val="left" w:pos="6341"/>
                <w:tab w:val="left" w:pos="8139"/>
              </w:tabs>
              <w:spacing w:after="0"/>
              <w:jc w:val="right"/>
              <w:rPr>
                <w:rFonts w:asciiTheme="minorHAnsi" w:hAnsiTheme="minorHAnsi" w:cstheme="minorHAnsi"/>
                <w:bCs/>
                <w:sz w:val="20"/>
              </w:rPr>
            </w:pPr>
          </w:p>
          <w:p w14:paraId="5681212C" w14:textId="77777777" w:rsidR="00717C23" w:rsidRPr="00416458" w:rsidRDefault="00717C23"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93,31%</w:t>
            </w:r>
          </w:p>
        </w:tc>
      </w:tr>
      <w:tr w:rsidR="00717C23" w:rsidRPr="00416458" w14:paraId="4AA049F1" w14:textId="77777777" w:rsidTr="00416458">
        <w:tc>
          <w:tcPr>
            <w:tcW w:w="6804" w:type="dxa"/>
          </w:tcPr>
          <w:p w14:paraId="37181FEA" w14:textId="77777777" w:rsidR="00717C23" w:rsidRPr="00416458" w:rsidRDefault="00717C23" w:rsidP="00EB574B">
            <w:pPr>
              <w:pStyle w:val="ListParagraph"/>
              <w:numPr>
                <w:ilvl w:val="0"/>
                <w:numId w:val="19"/>
              </w:numPr>
              <w:spacing w:after="0"/>
              <w:rPr>
                <w:rFonts w:asciiTheme="minorHAnsi" w:hAnsiTheme="minorHAnsi" w:cstheme="minorHAnsi"/>
                <w:sz w:val="20"/>
              </w:rPr>
            </w:pPr>
            <w:r w:rsidRPr="00416458">
              <w:rPr>
                <w:rFonts w:asciiTheme="minorHAnsi" w:hAnsiTheme="minorHAnsi" w:cstheme="minorHAnsi"/>
                <w:sz w:val="20"/>
              </w:rPr>
              <w:t>Prihodi od prodaje proizvoda i robe, te pruženih usluga (AOP 124)</w:t>
            </w:r>
          </w:p>
        </w:tc>
        <w:tc>
          <w:tcPr>
            <w:tcW w:w="1843" w:type="dxa"/>
          </w:tcPr>
          <w:p w14:paraId="338D3112" w14:textId="77777777" w:rsidR="00717C23" w:rsidRPr="00416458" w:rsidRDefault="00717C23"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5,47%</w:t>
            </w:r>
          </w:p>
        </w:tc>
      </w:tr>
      <w:tr w:rsidR="00717C23" w:rsidRPr="00416458" w14:paraId="68377792" w14:textId="77777777" w:rsidTr="00416458">
        <w:tc>
          <w:tcPr>
            <w:tcW w:w="6804" w:type="dxa"/>
          </w:tcPr>
          <w:p w14:paraId="02418A8E" w14:textId="77777777" w:rsidR="00717C23" w:rsidRPr="00416458" w:rsidRDefault="00717C23" w:rsidP="00EB574B">
            <w:pPr>
              <w:pStyle w:val="ListParagraph"/>
              <w:numPr>
                <w:ilvl w:val="0"/>
                <w:numId w:val="19"/>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Ostali prihodi i primici, od čega:</w:t>
            </w:r>
          </w:p>
          <w:p w14:paraId="276D218F"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Prihodi od igara na sreću (AOP 31)</w:t>
            </w:r>
          </w:p>
          <w:p w14:paraId="20AD38BB"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Pomoći iz inozemstva i od subjekata unutar općeg proračuna (AOP 045)</w:t>
            </w:r>
          </w:p>
          <w:p w14:paraId="306616E1"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Prihodi od imovine (AOP 074)</w:t>
            </w:r>
          </w:p>
          <w:p w14:paraId="57889160"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Prihodi po posebnim propisima (AOP 111)</w:t>
            </w:r>
          </w:p>
          <w:p w14:paraId="2D3DEF56"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Ostali prihodi (AOP 147)</w:t>
            </w:r>
          </w:p>
          <w:p w14:paraId="3C137974" w14:textId="77777777" w:rsidR="00416458" w:rsidRPr="00416458" w:rsidRDefault="00416458" w:rsidP="00EB574B">
            <w:pPr>
              <w:pStyle w:val="ListParagraph"/>
              <w:numPr>
                <w:ilvl w:val="1"/>
                <w:numId w:val="21"/>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Prihodi od prodaje imovine (AOP 289)</w:t>
            </w:r>
          </w:p>
          <w:p w14:paraId="52272E5B" w14:textId="77777777" w:rsidR="00416458" w:rsidRPr="00416458" w:rsidRDefault="00416458" w:rsidP="00EB574B">
            <w:pPr>
              <w:pStyle w:val="ListParagraph"/>
              <w:numPr>
                <w:ilvl w:val="1"/>
                <w:numId w:val="20"/>
              </w:numPr>
              <w:tabs>
                <w:tab w:val="left" w:pos="588"/>
                <w:tab w:val="left" w:pos="6341"/>
                <w:tab w:val="left" w:pos="8139"/>
              </w:tabs>
              <w:spacing w:after="0"/>
              <w:rPr>
                <w:rFonts w:asciiTheme="minorHAnsi" w:hAnsiTheme="minorHAnsi" w:cstheme="minorHAnsi"/>
                <w:bCs/>
                <w:sz w:val="20"/>
              </w:rPr>
            </w:pPr>
            <w:r w:rsidRPr="00416458">
              <w:rPr>
                <w:rFonts w:asciiTheme="minorHAnsi" w:hAnsiTheme="minorHAnsi" w:cstheme="minorHAnsi"/>
                <w:bCs/>
                <w:sz w:val="20"/>
              </w:rPr>
              <w:t>Prihodi od donacija od pravnih i fizičkih osoba (AOP 127)</w:t>
            </w:r>
          </w:p>
        </w:tc>
        <w:tc>
          <w:tcPr>
            <w:tcW w:w="1843" w:type="dxa"/>
          </w:tcPr>
          <w:p w14:paraId="442A4362" w14:textId="77777777" w:rsidR="00717C23" w:rsidRPr="00416458" w:rsidRDefault="00717C23" w:rsidP="00416458">
            <w:pPr>
              <w:tabs>
                <w:tab w:val="left" w:pos="588"/>
                <w:tab w:val="left" w:pos="6341"/>
                <w:tab w:val="left" w:pos="8139"/>
              </w:tabs>
              <w:spacing w:after="0"/>
              <w:jc w:val="right"/>
              <w:rPr>
                <w:rFonts w:asciiTheme="minorHAnsi" w:hAnsiTheme="minorHAnsi" w:cstheme="minorHAnsi"/>
                <w:bCs/>
                <w:sz w:val="20"/>
              </w:rPr>
            </w:pPr>
          </w:p>
          <w:p w14:paraId="2467D6C7"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0,30%</w:t>
            </w:r>
          </w:p>
          <w:p w14:paraId="3EA75168" w14:textId="77777777" w:rsidR="00416458" w:rsidRDefault="00416458" w:rsidP="00416458">
            <w:pPr>
              <w:tabs>
                <w:tab w:val="left" w:pos="588"/>
                <w:tab w:val="left" w:pos="6341"/>
                <w:tab w:val="left" w:pos="8139"/>
              </w:tabs>
              <w:spacing w:after="0"/>
              <w:jc w:val="right"/>
              <w:rPr>
                <w:rFonts w:asciiTheme="minorHAnsi" w:hAnsiTheme="minorHAnsi" w:cstheme="minorHAnsi"/>
                <w:bCs/>
                <w:sz w:val="20"/>
              </w:rPr>
            </w:pPr>
          </w:p>
          <w:p w14:paraId="33EAD6B4"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0,65%</w:t>
            </w:r>
          </w:p>
          <w:p w14:paraId="533B7BA6"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0,00%</w:t>
            </w:r>
          </w:p>
          <w:p w14:paraId="2C037B5A"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0,11%</w:t>
            </w:r>
          </w:p>
          <w:p w14:paraId="1CA002B1"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0,07%</w:t>
            </w:r>
          </w:p>
          <w:p w14:paraId="4193EF5B"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0,03%</w:t>
            </w:r>
          </w:p>
          <w:p w14:paraId="63525298" w14:textId="77777777" w:rsidR="00416458" w:rsidRPr="00416458" w:rsidRDefault="00416458" w:rsidP="00416458">
            <w:pPr>
              <w:tabs>
                <w:tab w:val="left" w:pos="588"/>
                <w:tab w:val="left" w:pos="6341"/>
                <w:tab w:val="left" w:pos="8139"/>
              </w:tabs>
              <w:spacing w:after="0"/>
              <w:jc w:val="right"/>
              <w:rPr>
                <w:rFonts w:asciiTheme="minorHAnsi" w:hAnsiTheme="minorHAnsi" w:cstheme="minorHAnsi"/>
                <w:bCs/>
                <w:sz w:val="20"/>
              </w:rPr>
            </w:pPr>
            <w:r w:rsidRPr="00416458">
              <w:rPr>
                <w:rFonts w:asciiTheme="minorHAnsi" w:hAnsiTheme="minorHAnsi" w:cstheme="minorHAnsi"/>
                <w:bCs/>
                <w:sz w:val="20"/>
              </w:rPr>
              <w:t>0,05%</w:t>
            </w:r>
          </w:p>
        </w:tc>
      </w:tr>
    </w:tbl>
    <w:p w14:paraId="32F2FA86" w14:textId="77777777" w:rsidR="00832459" w:rsidRPr="00654AC6" w:rsidRDefault="00417202" w:rsidP="00EB574B">
      <w:pPr>
        <w:pStyle w:val="Heading3"/>
        <w:numPr>
          <w:ilvl w:val="2"/>
          <w:numId w:val="18"/>
        </w:numPr>
        <w:rPr>
          <w:color w:val="1F497D" w:themeColor="text2"/>
        </w:rPr>
      </w:pPr>
      <w:bookmarkStart w:id="322" w:name="_Toc72414187"/>
      <w:bookmarkEnd w:id="320"/>
      <w:r w:rsidRPr="00654AC6">
        <w:rPr>
          <w:color w:val="1F497D" w:themeColor="text2"/>
        </w:rPr>
        <w:t>Struktura prihoda i primitaka</w:t>
      </w:r>
      <w:bookmarkEnd w:id="322"/>
    </w:p>
    <w:p w14:paraId="2E81C265" w14:textId="77777777" w:rsidR="00832459" w:rsidRPr="00D9394D" w:rsidRDefault="00832459" w:rsidP="00A62701">
      <w:pPr>
        <w:tabs>
          <w:tab w:val="left" w:pos="720"/>
        </w:tabs>
        <w:overflowPunct w:val="0"/>
        <w:autoSpaceDE w:val="0"/>
        <w:autoSpaceDN w:val="0"/>
        <w:adjustRightInd w:val="0"/>
        <w:spacing w:before="240"/>
        <w:textAlignment w:val="baseline"/>
        <w:rPr>
          <w:rFonts w:cs="Times New Roman"/>
          <w:szCs w:val="24"/>
          <w:lang w:eastAsia="hr-HR"/>
        </w:rPr>
      </w:pPr>
      <w:r w:rsidRPr="00D9394D">
        <w:rPr>
          <w:rFonts w:cs="Times New Roman"/>
          <w:szCs w:val="24"/>
          <w:lang w:eastAsia="hr-HR"/>
        </w:rPr>
        <w:t>1) Iz strukture ukupnih prihoda i primitaka, vidljivo je dominantno učešće</w:t>
      </w:r>
      <w:r w:rsidR="00A62701" w:rsidRPr="00D9394D">
        <w:rPr>
          <w:rFonts w:cs="Times New Roman"/>
          <w:szCs w:val="24"/>
          <w:lang w:eastAsia="hr-HR"/>
        </w:rPr>
        <w:t xml:space="preserve"> prihoda iz Državnog proračuna.</w:t>
      </w:r>
    </w:p>
    <w:p w14:paraId="430B5CC1" w14:textId="77777777" w:rsidR="00832459" w:rsidRPr="00D9394D" w:rsidRDefault="00832459" w:rsidP="00A62701">
      <w:pPr>
        <w:tabs>
          <w:tab w:val="left" w:pos="720"/>
        </w:tabs>
        <w:overflowPunct w:val="0"/>
        <w:autoSpaceDE w:val="0"/>
        <w:autoSpaceDN w:val="0"/>
        <w:adjustRightInd w:val="0"/>
        <w:textAlignment w:val="baseline"/>
        <w:rPr>
          <w:rFonts w:cs="Times New Roman"/>
          <w:szCs w:val="24"/>
          <w:lang w:eastAsia="hr-HR"/>
        </w:rPr>
      </w:pPr>
      <w:r w:rsidRPr="00D9394D">
        <w:rPr>
          <w:rFonts w:cs="Times New Roman"/>
          <w:szCs w:val="24"/>
          <w:lang w:eastAsia="hr-HR"/>
        </w:rPr>
        <w:t xml:space="preserve">2) Prihodi od vlastite djelatnosti, nastaju kao prihodi od prodaje proizvoda i robe, te pruženih usluga. Osim naplaćenih prihoda od vlastite djelatnosti </w:t>
      </w:r>
      <w:r w:rsidRPr="00D9394D">
        <w:rPr>
          <w:rFonts w:cs="Times New Roman"/>
          <w:b/>
          <w:szCs w:val="24"/>
          <w:lang w:eastAsia="hr-HR"/>
        </w:rPr>
        <w:t>30.061.599</w:t>
      </w:r>
      <w:r w:rsidRPr="00D9394D">
        <w:rPr>
          <w:rFonts w:ascii="Times New Roman CE" w:hAnsi="Times New Roman CE" w:cs="Times New Roman CE"/>
          <w:b/>
          <w:szCs w:val="24"/>
          <w:lang w:eastAsia="hr-HR"/>
        </w:rPr>
        <w:t xml:space="preserve"> kn</w:t>
      </w:r>
      <w:r w:rsidRPr="00D9394D">
        <w:rPr>
          <w:rFonts w:ascii="Times New Roman CE" w:hAnsi="Times New Roman CE" w:cs="Times New Roman CE"/>
          <w:szCs w:val="24"/>
          <w:lang w:eastAsia="hr-HR"/>
        </w:rPr>
        <w:t xml:space="preserve"> (AOP 124)</w:t>
      </w:r>
      <w:r w:rsidRPr="00D9394D">
        <w:rPr>
          <w:rFonts w:cs="Times New Roman"/>
          <w:szCs w:val="24"/>
          <w:lang w:eastAsia="hr-HR"/>
        </w:rPr>
        <w:t>, kaznena tijela ostvarila su i nenaplaćene, ali obračunate prihode u iznosu od 2.554.284 kn (AOP 287), pa ukupni prihodi iznose 32.615.883 kn. Navedeni prihodi odnose se prvenstveno na prihode ostvarene rado</w:t>
      </w:r>
      <w:r w:rsidR="00A62701" w:rsidRPr="00D9394D">
        <w:rPr>
          <w:rFonts w:cs="Times New Roman"/>
          <w:szCs w:val="24"/>
          <w:lang w:eastAsia="hr-HR"/>
        </w:rPr>
        <w:t>m zatvorenika.</w:t>
      </w:r>
    </w:p>
    <w:p w14:paraId="25F23D91" w14:textId="77777777" w:rsidR="00832459" w:rsidRPr="00D9394D" w:rsidRDefault="00832459" w:rsidP="00832459">
      <w:pPr>
        <w:overflowPunct w:val="0"/>
        <w:autoSpaceDE w:val="0"/>
        <w:autoSpaceDN w:val="0"/>
        <w:adjustRightInd w:val="0"/>
        <w:spacing w:after="0"/>
        <w:textAlignment w:val="baseline"/>
        <w:rPr>
          <w:rFonts w:cs="Times New Roman"/>
          <w:szCs w:val="24"/>
          <w:lang w:eastAsia="hr-HR"/>
        </w:rPr>
      </w:pPr>
      <w:r w:rsidRPr="00D9394D">
        <w:rPr>
          <w:rFonts w:cs="Times New Roman"/>
          <w:szCs w:val="24"/>
          <w:lang w:eastAsia="hr-HR"/>
        </w:rPr>
        <w:t xml:space="preserve">3) Ostali prihodi i primici odnose se na: </w:t>
      </w:r>
    </w:p>
    <w:p w14:paraId="5930BB44" w14:textId="77777777" w:rsidR="00832459" w:rsidRPr="00D9394D" w:rsidRDefault="00832459" w:rsidP="00EB574B">
      <w:pPr>
        <w:pStyle w:val="ListParagraph"/>
        <w:numPr>
          <w:ilvl w:val="0"/>
          <w:numId w:val="2"/>
        </w:numPr>
        <w:overflowPunct w:val="0"/>
        <w:autoSpaceDE w:val="0"/>
        <w:autoSpaceDN w:val="0"/>
        <w:adjustRightInd w:val="0"/>
        <w:spacing w:after="0"/>
        <w:contextualSpacing/>
        <w:textAlignment w:val="baseline"/>
        <w:rPr>
          <w:rFonts w:cs="Times New Roman"/>
          <w:szCs w:val="24"/>
          <w:lang w:eastAsia="hr-HR"/>
        </w:rPr>
      </w:pPr>
      <w:r w:rsidRPr="00D9394D">
        <w:rPr>
          <w:rFonts w:cs="Times New Roman"/>
          <w:szCs w:val="24"/>
          <w:lang w:eastAsia="hr-HR"/>
        </w:rPr>
        <w:t xml:space="preserve">naknade za priređivanje igara na sreću 1.629.432 kn (AOP 031), </w:t>
      </w:r>
    </w:p>
    <w:p w14:paraId="3D8D0681" w14:textId="77777777" w:rsidR="00832459" w:rsidRPr="00D9394D" w:rsidRDefault="00832459" w:rsidP="00EB574B">
      <w:pPr>
        <w:pStyle w:val="ListParagraph"/>
        <w:numPr>
          <w:ilvl w:val="0"/>
          <w:numId w:val="2"/>
        </w:numPr>
        <w:overflowPunct w:val="0"/>
        <w:autoSpaceDE w:val="0"/>
        <w:autoSpaceDN w:val="0"/>
        <w:adjustRightInd w:val="0"/>
        <w:spacing w:after="0"/>
        <w:contextualSpacing/>
        <w:textAlignment w:val="baseline"/>
        <w:rPr>
          <w:rFonts w:cs="Times New Roman"/>
          <w:szCs w:val="24"/>
          <w:lang w:eastAsia="hr-HR"/>
        </w:rPr>
      </w:pPr>
      <w:r w:rsidRPr="00D9394D">
        <w:rPr>
          <w:rFonts w:cs="Times New Roman"/>
          <w:szCs w:val="24"/>
          <w:lang w:eastAsia="hr-HR"/>
        </w:rPr>
        <w:t>pomoći od subjekata unutar općeg proračuna 3.583.858 kn (AOP 045), što čine poticaji za poljoprivrednu proizvodnju, provođenje projekta za hrvatsku pismenost, pomoć za energetsku obnovu objekata,</w:t>
      </w:r>
      <w:r w:rsidR="00657123" w:rsidRPr="00D9394D">
        <w:rPr>
          <w:rFonts w:cs="Times New Roman"/>
          <w:szCs w:val="24"/>
          <w:lang w:eastAsia="hr-HR"/>
        </w:rPr>
        <w:t xml:space="preserve"> </w:t>
      </w:r>
    </w:p>
    <w:p w14:paraId="663F64CB" w14:textId="77777777" w:rsidR="00832459" w:rsidRPr="00D9394D" w:rsidRDefault="00832459" w:rsidP="00EB574B">
      <w:pPr>
        <w:pStyle w:val="ListParagraph"/>
        <w:numPr>
          <w:ilvl w:val="0"/>
          <w:numId w:val="2"/>
        </w:numPr>
        <w:overflowPunct w:val="0"/>
        <w:autoSpaceDE w:val="0"/>
        <w:autoSpaceDN w:val="0"/>
        <w:adjustRightInd w:val="0"/>
        <w:spacing w:after="0"/>
        <w:contextualSpacing/>
        <w:textAlignment w:val="baseline"/>
        <w:rPr>
          <w:rFonts w:cs="Times New Roman"/>
          <w:szCs w:val="24"/>
          <w:lang w:eastAsia="hr-HR"/>
        </w:rPr>
      </w:pPr>
      <w:r w:rsidRPr="00D9394D">
        <w:rPr>
          <w:rFonts w:cs="Times New Roman"/>
          <w:szCs w:val="24"/>
          <w:lang w:eastAsia="hr-HR"/>
        </w:rPr>
        <w:t xml:space="preserve">ostali prihodi se odnose na naplate štete od zatvorenika, sufinanciranje troškova, </w:t>
      </w:r>
      <w:r w:rsidR="00D9394D">
        <w:rPr>
          <w:rFonts w:cs="Times New Roman"/>
          <w:szCs w:val="24"/>
          <w:lang w:eastAsia="hr-HR"/>
        </w:rPr>
        <w:br/>
      </w:r>
      <w:r w:rsidRPr="00D9394D">
        <w:rPr>
          <w:rFonts w:cs="Times New Roman"/>
          <w:sz w:val="22"/>
          <w:szCs w:val="24"/>
          <w:lang w:eastAsia="hr-HR"/>
        </w:rPr>
        <w:t>pristojbe i naknade po</w:t>
      </w:r>
      <w:r w:rsidR="00A62701" w:rsidRPr="00D9394D">
        <w:rPr>
          <w:rFonts w:cs="Times New Roman"/>
          <w:sz w:val="22"/>
          <w:szCs w:val="24"/>
          <w:lang w:eastAsia="hr-HR"/>
        </w:rPr>
        <w:t xml:space="preserve"> posebnim propisima i donacije.</w:t>
      </w:r>
    </w:p>
    <w:p w14:paraId="290AA919" w14:textId="77777777" w:rsidR="00832459" w:rsidRDefault="00832459" w:rsidP="00A62701">
      <w:pPr>
        <w:overflowPunct w:val="0"/>
        <w:autoSpaceDE w:val="0"/>
        <w:autoSpaceDN w:val="0"/>
        <w:adjustRightInd w:val="0"/>
        <w:spacing w:before="240"/>
        <w:textAlignment w:val="baseline"/>
        <w:rPr>
          <w:rFonts w:cs="Times New Roman"/>
          <w:lang w:eastAsia="hr-HR"/>
        </w:rPr>
      </w:pPr>
      <w:r>
        <w:rPr>
          <w:rFonts w:cs="Times New Roman"/>
          <w:lang w:eastAsia="hr-HR"/>
        </w:rPr>
        <w:t xml:space="preserve">Ad B/ Struktura </w:t>
      </w:r>
      <w:r w:rsidRPr="00250AD9">
        <w:rPr>
          <w:rFonts w:cs="Times New Roman"/>
          <w:u w:val="single"/>
          <w:lang w:eastAsia="hr-HR"/>
        </w:rPr>
        <w:t>rashoda poslovanja (AOP 630)</w:t>
      </w:r>
      <w:r>
        <w:rPr>
          <w:rFonts w:cs="Times New Roman"/>
          <w:lang w:eastAsia="hr-HR"/>
        </w:rPr>
        <w:t xml:space="preserve"> je sljed</w:t>
      </w:r>
      <w:r w:rsidR="00A62701">
        <w:rPr>
          <w:rFonts w:cs="Times New Roman"/>
          <w:lang w:eastAsia="hr-HR"/>
        </w:rPr>
        <w:t>eća:</w:t>
      </w:r>
    </w:p>
    <w:tbl>
      <w:tblPr>
        <w:tblStyle w:val="TableGrid"/>
        <w:tblW w:w="918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1"/>
        <w:gridCol w:w="1537"/>
        <w:gridCol w:w="1652"/>
      </w:tblGrid>
      <w:tr w:rsidR="00A62701" w:rsidRPr="00416458" w14:paraId="4F95318A" w14:textId="77777777" w:rsidTr="00A62701">
        <w:tc>
          <w:tcPr>
            <w:tcW w:w="5991" w:type="dxa"/>
          </w:tcPr>
          <w:p w14:paraId="1905E665" w14:textId="77777777" w:rsidR="00A62701" w:rsidRPr="005F6F51" w:rsidRDefault="005F6F51" w:rsidP="00EB574B">
            <w:pPr>
              <w:pStyle w:val="ListParagraph"/>
              <w:numPr>
                <w:ilvl w:val="0"/>
                <w:numId w:val="20"/>
              </w:numPr>
              <w:tabs>
                <w:tab w:val="left" w:pos="588"/>
                <w:tab w:val="left" w:pos="6341"/>
                <w:tab w:val="left" w:pos="8139"/>
              </w:tabs>
              <w:spacing w:after="0"/>
              <w:contextualSpacing/>
              <w:jc w:val="left"/>
              <w:rPr>
                <w:rFonts w:asciiTheme="minorHAnsi" w:hAnsiTheme="minorHAnsi" w:cstheme="minorHAnsi"/>
                <w:bCs/>
                <w:sz w:val="20"/>
              </w:rPr>
            </w:pPr>
            <w:r>
              <w:rPr>
                <w:rFonts w:asciiTheme="minorHAnsi" w:hAnsiTheme="minorHAnsi" w:cstheme="minorHAnsi"/>
                <w:bCs/>
                <w:sz w:val="20"/>
              </w:rPr>
              <w:t xml:space="preserve">   </w:t>
            </w:r>
            <w:r w:rsidR="00A62701" w:rsidRPr="005F6F51">
              <w:rPr>
                <w:rFonts w:asciiTheme="minorHAnsi" w:hAnsiTheme="minorHAnsi" w:cstheme="minorHAnsi"/>
                <w:bCs/>
                <w:sz w:val="20"/>
              </w:rPr>
              <w:t>Rashodi za zaposlene (AOP 149)</w:t>
            </w:r>
          </w:p>
        </w:tc>
        <w:tc>
          <w:tcPr>
            <w:tcW w:w="1537" w:type="dxa"/>
          </w:tcPr>
          <w:p w14:paraId="12648105" w14:textId="77777777" w:rsidR="00A62701" w:rsidRDefault="00A62701" w:rsidP="007C505A">
            <w:pPr>
              <w:tabs>
                <w:tab w:val="left" w:pos="588"/>
                <w:tab w:val="left" w:pos="6341"/>
                <w:tab w:val="left" w:pos="8139"/>
              </w:tabs>
              <w:spacing w:after="0"/>
              <w:jc w:val="right"/>
              <w:rPr>
                <w:rFonts w:asciiTheme="minorHAnsi" w:hAnsiTheme="minorHAnsi" w:cstheme="minorHAnsi"/>
                <w:bCs/>
                <w:sz w:val="20"/>
              </w:rPr>
            </w:pPr>
            <w:r w:rsidRPr="00A62701">
              <w:rPr>
                <w:rFonts w:asciiTheme="minorHAnsi" w:hAnsiTheme="minorHAnsi" w:cstheme="minorHAnsi"/>
                <w:bCs/>
                <w:sz w:val="20"/>
              </w:rPr>
              <w:t>414.263.655 kn</w:t>
            </w:r>
          </w:p>
        </w:tc>
        <w:tc>
          <w:tcPr>
            <w:tcW w:w="1652" w:type="dxa"/>
          </w:tcPr>
          <w:p w14:paraId="34B64581" w14:textId="77777777" w:rsidR="00A62701" w:rsidRPr="00416458" w:rsidRDefault="00A62701" w:rsidP="007C505A">
            <w:pPr>
              <w:tabs>
                <w:tab w:val="left" w:pos="588"/>
                <w:tab w:val="left" w:pos="6341"/>
                <w:tab w:val="left" w:pos="8139"/>
              </w:tabs>
              <w:spacing w:after="0"/>
              <w:jc w:val="right"/>
              <w:rPr>
                <w:rFonts w:asciiTheme="minorHAnsi" w:hAnsiTheme="minorHAnsi" w:cstheme="minorHAnsi"/>
                <w:bCs/>
                <w:sz w:val="20"/>
              </w:rPr>
            </w:pPr>
            <w:r w:rsidRPr="00A62701">
              <w:rPr>
                <w:rFonts w:asciiTheme="minorHAnsi" w:hAnsiTheme="minorHAnsi" w:cstheme="minorHAnsi"/>
                <w:bCs/>
                <w:sz w:val="20"/>
              </w:rPr>
              <w:t>76,48%</w:t>
            </w:r>
          </w:p>
        </w:tc>
      </w:tr>
      <w:tr w:rsidR="00A62701" w:rsidRPr="00416458" w14:paraId="718FBBE8" w14:textId="77777777" w:rsidTr="00A62701">
        <w:tc>
          <w:tcPr>
            <w:tcW w:w="5991" w:type="dxa"/>
          </w:tcPr>
          <w:p w14:paraId="299A6682" w14:textId="77777777" w:rsidR="00A62701" w:rsidRPr="005F6F51" w:rsidRDefault="00A62701" w:rsidP="00EB574B">
            <w:pPr>
              <w:pStyle w:val="ListParagraph"/>
              <w:numPr>
                <w:ilvl w:val="0"/>
                <w:numId w:val="20"/>
              </w:numPr>
              <w:spacing w:after="0"/>
              <w:rPr>
                <w:rFonts w:asciiTheme="minorHAnsi" w:hAnsiTheme="minorHAnsi" w:cstheme="minorHAnsi"/>
                <w:sz w:val="20"/>
              </w:rPr>
            </w:pPr>
            <w:r w:rsidRPr="005F6F51">
              <w:rPr>
                <w:rFonts w:asciiTheme="minorHAnsi" w:hAnsiTheme="minorHAnsi" w:cstheme="minorHAnsi"/>
                <w:sz w:val="20"/>
              </w:rPr>
              <w:t>Materijalni rashodi i zalihe (AOP 160+280-279)</w:t>
            </w:r>
          </w:p>
        </w:tc>
        <w:tc>
          <w:tcPr>
            <w:tcW w:w="1537" w:type="dxa"/>
          </w:tcPr>
          <w:p w14:paraId="235B47DE" w14:textId="77777777" w:rsidR="00A62701" w:rsidRPr="00416458" w:rsidRDefault="00A62701" w:rsidP="007C505A">
            <w:pPr>
              <w:tabs>
                <w:tab w:val="left" w:pos="588"/>
                <w:tab w:val="left" w:pos="6341"/>
                <w:tab w:val="left" w:pos="8139"/>
              </w:tabs>
              <w:spacing w:after="0"/>
              <w:jc w:val="right"/>
              <w:rPr>
                <w:rFonts w:asciiTheme="minorHAnsi" w:hAnsiTheme="minorHAnsi" w:cstheme="minorHAnsi"/>
                <w:bCs/>
                <w:sz w:val="20"/>
              </w:rPr>
            </w:pPr>
            <w:r w:rsidRPr="00A62701">
              <w:rPr>
                <w:rFonts w:asciiTheme="minorHAnsi" w:hAnsiTheme="minorHAnsi" w:cstheme="minorHAnsi"/>
                <w:bCs/>
                <w:sz w:val="20"/>
              </w:rPr>
              <w:t>121.183.709 kn</w:t>
            </w:r>
          </w:p>
        </w:tc>
        <w:tc>
          <w:tcPr>
            <w:tcW w:w="1652" w:type="dxa"/>
          </w:tcPr>
          <w:p w14:paraId="7FE0E3CA" w14:textId="77777777" w:rsidR="00A62701" w:rsidRPr="00416458" w:rsidRDefault="00A62701" w:rsidP="007C505A">
            <w:pPr>
              <w:tabs>
                <w:tab w:val="left" w:pos="588"/>
                <w:tab w:val="left" w:pos="6341"/>
                <w:tab w:val="left" w:pos="8139"/>
              </w:tabs>
              <w:spacing w:after="0"/>
              <w:jc w:val="right"/>
              <w:rPr>
                <w:rFonts w:asciiTheme="minorHAnsi" w:hAnsiTheme="minorHAnsi" w:cstheme="minorHAnsi"/>
                <w:bCs/>
                <w:sz w:val="20"/>
              </w:rPr>
            </w:pPr>
            <w:r w:rsidRPr="00A62701">
              <w:rPr>
                <w:rFonts w:asciiTheme="minorHAnsi" w:hAnsiTheme="minorHAnsi" w:cstheme="minorHAnsi"/>
                <w:bCs/>
                <w:sz w:val="20"/>
              </w:rPr>
              <w:t>22,37%</w:t>
            </w:r>
          </w:p>
        </w:tc>
      </w:tr>
      <w:tr w:rsidR="00A62701" w:rsidRPr="00416458" w14:paraId="52851722" w14:textId="77777777" w:rsidTr="00A62701">
        <w:tc>
          <w:tcPr>
            <w:tcW w:w="5991" w:type="dxa"/>
          </w:tcPr>
          <w:p w14:paraId="3228B97B" w14:textId="77777777" w:rsidR="00A62701" w:rsidRPr="00A62701" w:rsidRDefault="005F6F51" w:rsidP="00EB574B">
            <w:pPr>
              <w:pStyle w:val="ListParagraph"/>
              <w:numPr>
                <w:ilvl w:val="0"/>
                <w:numId w:val="19"/>
              </w:numPr>
              <w:tabs>
                <w:tab w:val="left" w:pos="588"/>
                <w:tab w:val="left" w:pos="6341"/>
                <w:tab w:val="left" w:pos="8139"/>
              </w:tabs>
              <w:spacing w:after="0"/>
              <w:rPr>
                <w:rFonts w:asciiTheme="minorHAnsi" w:hAnsiTheme="minorHAnsi" w:cstheme="minorHAnsi"/>
                <w:bCs/>
                <w:sz w:val="20"/>
              </w:rPr>
            </w:pPr>
            <w:r>
              <w:rPr>
                <w:rFonts w:asciiTheme="minorHAnsi" w:hAnsiTheme="minorHAnsi" w:cstheme="minorHAnsi"/>
                <w:bCs/>
                <w:sz w:val="20"/>
              </w:rPr>
              <w:t xml:space="preserve">   </w:t>
            </w:r>
            <w:r w:rsidRPr="005F6F51">
              <w:rPr>
                <w:rFonts w:asciiTheme="minorHAnsi" w:hAnsiTheme="minorHAnsi" w:cstheme="minorHAnsi"/>
                <w:bCs/>
                <w:sz w:val="20"/>
              </w:rPr>
              <w:t>Financijski rashodi (AOP 193)</w:t>
            </w:r>
          </w:p>
        </w:tc>
        <w:tc>
          <w:tcPr>
            <w:tcW w:w="1537" w:type="dxa"/>
          </w:tcPr>
          <w:p w14:paraId="5F606372" w14:textId="77777777" w:rsidR="00A62701" w:rsidRPr="00416458" w:rsidRDefault="005F6F51" w:rsidP="007C505A">
            <w:pPr>
              <w:tabs>
                <w:tab w:val="left" w:pos="588"/>
                <w:tab w:val="left" w:pos="6341"/>
                <w:tab w:val="left" w:pos="8139"/>
              </w:tabs>
              <w:spacing w:after="0"/>
              <w:jc w:val="right"/>
              <w:rPr>
                <w:rFonts w:asciiTheme="minorHAnsi" w:hAnsiTheme="minorHAnsi" w:cstheme="minorHAnsi"/>
                <w:bCs/>
                <w:sz w:val="20"/>
              </w:rPr>
            </w:pPr>
            <w:r w:rsidRPr="005F6F51">
              <w:rPr>
                <w:rFonts w:asciiTheme="minorHAnsi" w:hAnsiTheme="minorHAnsi" w:cstheme="minorHAnsi"/>
                <w:bCs/>
                <w:sz w:val="20"/>
              </w:rPr>
              <w:t>421.559 kn</w:t>
            </w:r>
          </w:p>
        </w:tc>
        <w:tc>
          <w:tcPr>
            <w:tcW w:w="1652" w:type="dxa"/>
          </w:tcPr>
          <w:p w14:paraId="0FD3FC5C" w14:textId="77777777" w:rsidR="00A62701" w:rsidRPr="00416458" w:rsidRDefault="005F6F51" w:rsidP="005F6F51">
            <w:pPr>
              <w:tabs>
                <w:tab w:val="left" w:pos="588"/>
                <w:tab w:val="left" w:pos="6341"/>
                <w:tab w:val="left" w:pos="8139"/>
              </w:tabs>
              <w:spacing w:after="0"/>
              <w:jc w:val="right"/>
              <w:rPr>
                <w:rFonts w:asciiTheme="minorHAnsi" w:hAnsiTheme="minorHAnsi" w:cstheme="minorHAnsi"/>
                <w:bCs/>
                <w:sz w:val="20"/>
              </w:rPr>
            </w:pPr>
            <w:r w:rsidRPr="005F6F51">
              <w:rPr>
                <w:rFonts w:asciiTheme="minorHAnsi" w:hAnsiTheme="minorHAnsi" w:cstheme="minorHAnsi"/>
                <w:bCs/>
                <w:sz w:val="20"/>
              </w:rPr>
              <w:t>0,08%</w:t>
            </w:r>
          </w:p>
        </w:tc>
      </w:tr>
      <w:tr w:rsidR="005F6F51" w:rsidRPr="00416458" w14:paraId="10A4F495" w14:textId="77777777" w:rsidTr="00A62701">
        <w:tc>
          <w:tcPr>
            <w:tcW w:w="5991" w:type="dxa"/>
          </w:tcPr>
          <w:p w14:paraId="56D558A7" w14:textId="77777777" w:rsidR="005F6F51" w:rsidRDefault="005F6F51" w:rsidP="00EB574B">
            <w:pPr>
              <w:pStyle w:val="ListParagraph"/>
              <w:numPr>
                <w:ilvl w:val="0"/>
                <w:numId w:val="19"/>
              </w:numPr>
              <w:tabs>
                <w:tab w:val="left" w:pos="588"/>
                <w:tab w:val="left" w:pos="6341"/>
                <w:tab w:val="left" w:pos="8139"/>
              </w:tabs>
              <w:spacing w:after="0"/>
              <w:rPr>
                <w:rFonts w:asciiTheme="minorHAnsi" w:hAnsiTheme="minorHAnsi" w:cstheme="minorHAnsi"/>
                <w:bCs/>
                <w:sz w:val="20"/>
              </w:rPr>
            </w:pPr>
            <w:r>
              <w:rPr>
                <w:rFonts w:asciiTheme="minorHAnsi" w:hAnsiTheme="minorHAnsi" w:cstheme="minorHAnsi"/>
                <w:bCs/>
                <w:sz w:val="20"/>
              </w:rPr>
              <w:t xml:space="preserve">   </w:t>
            </w:r>
            <w:r w:rsidRPr="005F6F51">
              <w:rPr>
                <w:rFonts w:asciiTheme="minorHAnsi" w:hAnsiTheme="minorHAnsi" w:cstheme="minorHAnsi"/>
                <w:bCs/>
                <w:sz w:val="20"/>
              </w:rPr>
              <w:t>Tekuće pomoći i ostali rashodi (AOP 221+257)</w:t>
            </w:r>
          </w:p>
        </w:tc>
        <w:tc>
          <w:tcPr>
            <w:tcW w:w="1537" w:type="dxa"/>
          </w:tcPr>
          <w:p w14:paraId="51B6EEAF" w14:textId="77777777" w:rsidR="005F6F51" w:rsidRPr="005F6F51" w:rsidRDefault="005F6F51" w:rsidP="007C505A">
            <w:pPr>
              <w:tabs>
                <w:tab w:val="left" w:pos="588"/>
                <w:tab w:val="left" w:pos="6341"/>
                <w:tab w:val="left" w:pos="8139"/>
              </w:tabs>
              <w:spacing w:after="0"/>
              <w:jc w:val="right"/>
              <w:rPr>
                <w:rFonts w:asciiTheme="minorHAnsi" w:hAnsiTheme="minorHAnsi" w:cstheme="minorHAnsi"/>
                <w:bCs/>
                <w:sz w:val="20"/>
              </w:rPr>
            </w:pPr>
            <w:r w:rsidRPr="005F6F51">
              <w:rPr>
                <w:rFonts w:asciiTheme="minorHAnsi" w:hAnsiTheme="minorHAnsi" w:cstheme="minorHAnsi"/>
                <w:bCs/>
                <w:sz w:val="20"/>
              </w:rPr>
              <w:t>1.629.928 kn</w:t>
            </w:r>
          </w:p>
        </w:tc>
        <w:tc>
          <w:tcPr>
            <w:tcW w:w="1652" w:type="dxa"/>
          </w:tcPr>
          <w:p w14:paraId="71EF9E9D" w14:textId="77777777" w:rsidR="005F6F51" w:rsidRPr="005F6F51" w:rsidRDefault="005F6F51" w:rsidP="005F6F51">
            <w:pPr>
              <w:tabs>
                <w:tab w:val="left" w:pos="588"/>
                <w:tab w:val="left" w:pos="6341"/>
                <w:tab w:val="left" w:pos="8139"/>
              </w:tabs>
              <w:spacing w:after="0"/>
              <w:jc w:val="right"/>
              <w:rPr>
                <w:rFonts w:asciiTheme="minorHAnsi" w:hAnsiTheme="minorHAnsi" w:cstheme="minorHAnsi"/>
                <w:bCs/>
                <w:sz w:val="20"/>
              </w:rPr>
            </w:pPr>
            <w:r w:rsidRPr="005F6F51">
              <w:rPr>
                <w:rFonts w:asciiTheme="minorHAnsi" w:hAnsiTheme="minorHAnsi" w:cstheme="minorHAnsi"/>
                <w:bCs/>
                <w:sz w:val="20"/>
              </w:rPr>
              <w:t>0,30%</w:t>
            </w:r>
          </w:p>
        </w:tc>
      </w:tr>
      <w:tr w:rsidR="00EB520D" w:rsidRPr="00416458" w14:paraId="1D6C4ADE" w14:textId="77777777" w:rsidTr="00EB520D">
        <w:tc>
          <w:tcPr>
            <w:tcW w:w="5991" w:type="dxa"/>
            <w:tcBorders>
              <w:bottom w:val="single" w:sz="4" w:space="0" w:color="auto"/>
            </w:tcBorders>
          </w:tcPr>
          <w:p w14:paraId="2347C23C" w14:textId="77777777" w:rsidR="00EB520D" w:rsidRDefault="00EB520D" w:rsidP="00EB574B">
            <w:pPr>
              <w:pStyle w:val="ListParagraph"/>
              <w:numPr>
                <w:ilvl w:val="0"/>
                <w:numId w:val="19"/>
              </w:numPr>
              <w:tabs>
                <w:tab w:val="left" w:pos="588"/>
                <w:tab w:val="left" w:pos="6341"/>
                <w:tab w:val="left" w:pos="8139"/>
              </w:tabs>
              <w:spacing w:after="0"/>
              <w:rPr>
                <w:rFonts w:asciiTheme="minorHAnsi" w:hAnsiTheme="minorHAnsi" w:cstheme="minorHAnsi"/>
                <w:bCs/>
                <w:sz w:val="20"/>
              </w:rPr>
            </w:pPr>
            <w:r>
              <w:rPr>
                <w:rFonts w:asciiTheme="minorHAnsi" w:hAnsiTheme="minorHAnsi" w:cstheme="minorHAnsi"/>
                <w:bCs/>
                <w:sz w:val="20"/>
              </w:rPr>
              <w:t xml:space="preserve">   </w:t>
            </w:r>
            <w:r w:rsidRPr="00EB520D">
              <w:rPr>
                <w:rFonts w:asciiTheme="minorHAnsi" w:hAnsiTheme="minorHAnsi" w:cstheme="minorHAnsi"/>
                <w:bCs/>
                <w:sz w:val="20"/>
              </w:rPr>
              <w:t>Rashodi za nabavu nefinancijske imovine (AOP 341)</w:t>
            </w:r>
          </w:p>
        </w:tc>
        <w:tc>
          <w:tcPr>
            <w:tcW w:w="1537" w:type="dxa"/>
            <w:tcBorders>
              <w:bottom w:val="single" w:sz="4" w:space="0" w:color="auto"/>
            </w:tcBorders>
          </w:tcPr>
          <w:p w14:paraId="12F343ED" w14:textId="77777777" w:rsidR="00EB520D" w:rsidRPr="005F6F51" w:rsidRDefault="00EB520D" w:rsidP="007C505A">
            <w:pPr>
              <w:tabs>
                <w:tab w:val="left" w:pos="588"/>
                <w:tab w:val="left" w:pos="6341"/>
                <w:tab w:val="left" w:pos="8139"/>
              </w:tabs>
              <w:spacing w:after="0"/>
              <w:jc w:val="right"/>
              <w:rPr>
                <w:rFonts w:asciiTheme="minorHAnsi" w:hAnsiTheme="minorHAnsi" w:cstheme="minorHAnsi"/>
                <w:bCs/>
                <w:sz w:val="20"/>
              </w:rPr>
            </w:pPr>
            <w:r w:rsidRPr="00EB520D">
              <w:rPr>
                <w:rFonts w:asciiTheme="minorHAnsi" w:hAnsiTheme="minorHAnsi" w:cstheme="minorHAnsi"/>
                <w:bCs/>
                <w:sz w:val="20"/>
              </w:rPr>
              <w:t>4.196.858 kn</w:t>
            </w:r>
          </w:p>
        </w:tc>
        <w:tc>
          <w:tcPr>
            <w:tcW w:w="1652" w:type="dxa"/>
            <w:tcBorders>
              <w:bottom w:val="single" w:sz="4" w:space="0" w:color="auto"/>
            </w:tcBorders>
          </w:tcPr>
          <w:p w14:paraId="1981A38E" w14:textId="77777777" w:rsidR="00EB520D" w:rsidRPr="005F6F51" w:rsidRDefault="00EB520D" w:rsidP="005F6F51">
            <w:pPr>
              <w:tabs>
                <w:tab w:val="left" w:pos="588"/>
                <w:tab w:val="left" w:pos="6341"/>
                <w:tab w:val="left" w:pos="8139"/>
              </w:tabs>
              <w:spacing w:after="0"/>
              <w:jc w:val="right"/>
              <w:rPr>
                <w:rFonts w:asciiTheme="minorHAnsi" w:hAnsiTheme="minorHAnsi" w:cstheme="minorHAnsi"/>
                <w:bCs/>
                <w:sz w:val="20"/>
              </w:rPr>
            </w:pPr>
            <w:r w:rsidRPr="00EB520D">
              <w:rPr>
                <w:rFonts w:asciiTheme="minorHAnsi" w:hAnsiTheme="minorHAnsi" w:cstheme="minorHAnsi"/>
                <w:bCs/>
                <w:sz w:val="20"/>
              </w:rPr>
              <w:t>0,77%</w:t>
            </w:r>
          </w:p>
        </w:tc>
      </w:tr>
      <w:tr w:rsidR="00EB520D" w:rsidRPr="00416458" w14:paraId="09C414E7" w14:textId="77777777" w:rsidTr="00EB520D">
        <w:tc>
          <w:tcPr>
            <w:tcW w:w="5991" w:type="dxa"/>
            <w:tcBorders>
              <w:top w:val="single" w:sz="4" w:space="0" w:color="auto"/>
            </w:tcBorders>
          </w:tcPr>
          <w:p w14:paraId="5E80D6AD" w14:textId="77777777" w:rsidR="00EB520D" w:rsidRPr="00EB520D" w:rsidRDefault="00EB520D" w:rsidP="00EB520D">
            <w:pPr>
              <w:tabs>
                <w:tab w:val="left" w:pos="588"/>
                <w:tab w:val="left" w:pos="6341"/>
                <w:tab w:val="left" w:pos="8139"/>
              </w:tabs>
              <w:spacing w:after="0"/>
              <w:jc w:val="center"/>
              <w:rPr>
                <w:rFonts w:asciiTheme="minorHAnsi" w:hAnsiTheme="minorHAnsi" w:cstheme="minorHAnsi"/>
                <w:b/>
                <w:bCs/>
                <w:sz w:val="20"/>
              </w:rPr>
            </w:pPr>
            <w:r w:rsidRPr="00EB520D">
              <w:rPr>
                <w:rFonts w:asciiTheme="minorHAnsi" w:hAnsiTheme="minorHAnsi" w:cstheme="minorHAnsi"/>
                <w:b/>
                <w:bCs/>
                <w:sz w:val="20"/>
              </w:rPr>
              <w:t>Ukupno rashodi i izdaci (AOP 630)</w:t>
            </w:r>
          </w:p>
        </w:tc>
        <w:tc>
          <w:tcPr>
            <w:tcW w:w="1537" w:type="dxa"/>
            <w:tcBorders>
              <w:top w:val="single" w:sz="4" w:space="0" w:color="auto"/>
            </w:tcBorders>
          </w:tcPr>
          <w:p w14:paraId="0FB89540" w14:textId="77777777" w:rsidR="00EB520D" w:rsidRPr="00EB520D" w:rsidRDefault="00832459" w:rsidP="007C505A">
            <w:pPr>
              <w:tabs>
                <w:tab w:val="left" w:pos="588"/>
                <w:tab w:val="left" w:pos="6341"/>
                <w:tab w:val="left" w:pos="8139"/>
              </w:tabs>
              <w:spacing w:after="0"/>
              <w:jc w:val="right"/>
              <w:rPr>
                <w:rFonts w:asciiTheme="minorHAnsi" w:hAnsiTheme="minorHAnsi" w:cstheme="minorHAnsi"/>
                <w:b/>
                <w:bCs/>
                <w:sz w:val="20"/>
              </w:rPr>
            </w:pPr>
            <w:r w:rsidRPr="00EB520D">
              <w:rPr>
                <w:rFonts w:asciiTheme="minorHAnsi" w:hAnsiTheme="minorHAnsi" w:cstheme="minorHAnsi"/>
                <w:b/>
                <w:bCs/>
                <w:sz w:val="20"/>
              </w:rPr>
              <w:t>541.695.709</w:t>
            </w:r>
            <w:r w:rsidR="00657123" w:rsidRPr="00EB520D">
              <w:rPr>
                <w:rFonts w:asciiTheme="minorHAnsi" w:hAnsiTheme="minorHAnsi" w:cstheme="minorHAnsi"/>
                <w:b/>
                <w:bCs/>
                <w:sz w:val="20"/>
              </w:rPr>
              <w:t xml:space="preserve"> </w:t>
            </w:r>
            <w:r w:rsidRPr="00EB520D">
              <w:rPr>
                <w:rFonts w:asciiTheme="minorHAnsi" w:hAnsiTheme="minorHAnsi" w:cstheme="minorHAnsi"/>
                <w:b/>
                <w:bCs/>
                <w:sz w:val="20"/>
              </w:rPr>
              <w:t>kn</w:t>
            </w:r>
          </w:p>
        </w:tc>
        <w:tc>
          <w:tcPr>
            <w:tcW w:w="1652" w:type="dxa"/>
            <w:tcBorders>
              <w:top w:val="single" w:sz="4" w:space="0" w:color="auto"/>
            </w:tcBorders>
          </w:tcPr>
          <w:p w14:paraId="37426907" w14:textId="77777777" w:rsidR="00EB520D" w:rsidRPr="00EB520D" w:rsidRDefault="00EB520D" w:rsidP="005F6F51">
            <w:pPr>
              <w:tabs>
                <w:tab w:val="left" w:pos="588"/>
                <w:tab w:val="left" w:pos="6341"/>
                <w:tab w:val="left" w:pos="8139"/>
              </w:tabs>
              <w:spacing w:after="0"/>
              <w:jc w:val="right"/>
              <w:rPr>
                <w:rFonts w:asciiTheme="minorHAnsi" w:hAnsiTheme="minorHAnsi" w:cstheme="minorHAnsi"/>
                <w:b/>
                <w:bCs/>
                <w:sz w:val="20"/>
              </w:rPr>
            </w:pPr>
          </w:p>
        </w:tc>
      </w:tr>
    </w:tbl>
    <w:p w14:paraId="42628FD9" w14:textId="77777777" w:rsidR="00A06497" w:rsidRPr="00A06497" w:rsidRDefault="00A06497" w:rsidP="00A06497"/>
    <w:p w14:paraId="5A355EEF" w14:textId="77777777" w:rsidR="00832459" w:rsidRPr="00654AC6" w:rsidRDefault="00417202" w:rsidP="00EB574B">
      <w:pPr>
        <w:pStyle w:val="Heading3"/>
        <w:numPr>
          <w:ilvl w:val="2"/>
          <w:numId w:val="18"/>
        </w:numPr>
        <w:rPr>
          <w:rFonts w:cs="Cambria"/>
          <w:color w:val="1F497D" w:themeColor="text2"/>
          <w:lang w:eastAsia="en-US"/>
        </w:rPr>
      </w:pPr>
      <w:bookmarkStart w:id="323" w:name="_Toc72414188"/>
      <w:r w:rsidRPr="00654AC6">
        <w:rPr>
          <w:color w:val="1F497D" w:themeColor="text2"/>
        </w:rPr>
        <w:t>Struktura rashoda poslovanja</w:t>
      </w:r>
      <w:bookmarkEnd w:id="323"/>
    </w:p>
    <w:p w14:paraId="4C87CE44" w14:textId="77777777" w:rsidR="00832459" w:rsidRPr="00D9394D" w:rsidRDefault="00832459" w:rsidP="00A62701">
      <w:pPr>
        <w:tabs>
          <w:tab w:val="left" w:pos="720"/>
        </w:tabs>
        <w:overflowPunct w:val="0"/>
        <w:autoSpaceDE w:val="0"/>
        <w:autoSpaceDN w:val="0"/>
        <w:adjustRightInd w:val="0"/>
        <w:spacing w:before="240"/>
        <w:textAlignment w:val="baseline"/>
        <w:rPr>
          <w:rFonts w:cs="Times New Roman"/>
          <w:lang w:eastAsia="hr-HR"/>
        </w:rPr>
      </w:pPr>
      <w:r w:rsidRPr="00D9394D">
        <w:rPr>
          <w:rFonts w:cs="Times New Roman"/>
          <w:lang w:eastAsia="hr-HR"/>
        </w:rPr>
        <w:t>1) Iz strukture rashoda dominanto je učešće rashoda za zaposlene, odnosno plaće, doprinosi,</w:t>
      </w:r>
      <w:r w:rsidR="00657123" w:rsidRPr="00D9394D">
        <w:rPr>
          <w:rFonts w:cs="Times New Roman"/>
          <w:lang w:eastAsia="hr-HR"/>
        </w:rPr>
        <w:t xml:space="preserve"> </w:t>
      </w:r>
      <w:r w:rsidRPr="00D9394D">
        <w:rPr>
          <w:rFonts w:cs="Times New Roman"/>
          <w:lang w:eastAsia="hr-HR"/>
        </w:rPr>
        <w:t>ostali rashodi za zaposlene.</w:t>
      </w:r>
    </w:p>
    <w:p w14:paraId="1100DF92" w14:textId="77777777" w:rsidR="00832459" w:rsidRPr="00D9394D" w:rsidRDefault="00832459" w:rsidP="00A62701">
      <w:pPr>
        <w:tabs>
          <w:tab w:val="left" w:pos="720"/>
        </w:tabs>
        <w:overflowPunct w:val="0"/>
        <w:autoSpaceDE w:val="0"/>
        <w:autoSpaceDN w:val="0"/>
        <w:adjustRightInd w:val="0"/>
        <w:textAlignment w:val="baseline"/>
        <w:rPr>
          <w:rFonts w:cs="Times New Roman"/>
          <w:lang w:eastAsia="hr-HR"/>
        </w:rPr>
      </w:pPr>
      <w:r w:rsidRPr="00D9394D">
        <w:rPr>
          <w:rFonts w:cs="Times New Roman"/>
          <w:lang w:eastAsia="hr-HR"/>
        </w:rPr>
        <w:t>2) Materijalne rashode čine rashodi za materijal i energiju, rashodi za usluge</w:t>
      </w:r>
      <w:r w:rsidR="00A62701" w:rsidRPr="00D9394D">
        <w:rPr>
          <w:rFonts w:cs="Times New Roman"/>
          <w:lang w:eastAsia="hr-HR"/>
        </w:rPr>
        <w:t xml:space="preserve"> te ostali nespomenuti rashodi.</w:t>
      </w:r>
    </w:p>
    <w:p w14:paraId="698DA7D9" w14:textId="77777777" w:rsidR="00832459" w:rsidRPr="00D9394D" w:rsidRDefault="00832459" w:rsidP="00A62701">
      <w:pPr>
        <w:overflowPunct w:val="0"/>
        <w:autoSpaceDE w:val="0"/>
        <w:autoSpaceDN w:val="0"/>
        <w:adjustRightInd w:val="0"/>
        <w:textAlignment w:val="baseline"/>
        <w:rPr>
          <w:rFonts w:cs="Times New Roman"/>
          <w:lang w:eastAsia="hr-HR"/>
        </w:rPr>
      </w:pPr>
      <w:r w:rsidRPr="00D9394D">
        <w:rPr>
          <w:rFonts w:cs="Times New Roman"/>
          <w:lang w:eastAsia="hr-HR"/>
        </w:rPr>
        <w:t>3) Preostalo su financijski rashodi, rashodi za nabavu nefinancijske imovine i ostali rashodi.</w:t>
      </w:r>
    </w:p>
    <w:p w14:paraId="7A6D186E" w14:textId="77777777" w:rsidR="00832459" w:rsidRPr="00D9394D" w:rsidRDefault="00A62701" w:rsidP="00A62701">
      <w:pPr>
        <w:overflowPunct w:val="0"/>
        <w:autoSpaceDE w:val="0"/>
        <w:autoSpaceDN w:val="0"/>
        <w:adjustRightInd w:val="0"/>
        <w:textAlignment w:val="baseline"/>
        <w:rPr>
          <w:rFonts w:ascii="Times New Roman CE" w:hAnsi="Times New Roman CE" w:cs="Times New Roman CE"/>
          <w:bCs/>
          <w:lang w:eastAsia="hr-HR"/>
        </w:rPr>
      </w:pPr>
      <w:r w:rsidRPr="00D9394D">
        <w:rPr>
          <w:rFonts w:cs="Times New Roman"/>
          <w:lang w:eastAsia="hr-HR"/>
        </w:rPr>
        <w:t>Na dan 31. prosinac 2020.</w:t>
      </w:r>
      <w:r w:rsidR="00654AC6">
        <w:rPr>
          <w:rFonts w:cs="Times New Roman"/>
          <w:lang w:eastAsia="hr-HR"/>
        </w:rPr>
        <w:t xml:space="preserve"> </w:t>
      </w:r>
      <w:r w:rsidR="00832459" w:rsidRPr="00D9394D">
        <w:rPr>
          <w:rFonts w:cs="Times New Roman"/>
          <w:lang w:eastAsia="hr-HR"/>
        </w:rPr>
        <w:t>g</w:t>
      </w:r>
      <w:r w:rsidR="00654AC6">
        <w:rPr>
          <w:rFonts w:cs="Times New Roman"/>
          <w:lang w:eastAsia="hr-HR"/>
        </w:rPr>
        <w:t>odine</w:t>
      </w:r>
      <w:r w:rsidR="00832459" w:rsidRPr="00D9394D">
        <w:rPr>
          <w:rFonts w:cs="Times New Roman"/>
          <w:lang w:eastAsia="hr-HR"/>
        </w:rPr>
        <w:t xml:space="preserve"> ukupne </w:t>
      </w:r>
      <w:r w:rsidR="00832459" w:rsidRPr="00D9394D">
        <w:rPr>
          <w:rFonts w:cs="Times New Roman"/>
          <w:b/>
          <w:lang w:eastAsia="hr-HR"/>
        </w:rPr>
        <w:t xml:space="preserve">dospjele obveze </w:t>
      </w:r>
      <w:r w:rsidR="00832459" w:rsidRPr="00D9394D">
        <w:rPr>
          <w:rFonts w:cs="Times New Roman"/>
          <w:lang w:eastAsia="hr-HR"/>
        </w:rPr>
        <w:t>za rashode poslovanja</w:t>
      </w:r>
      <w:r w:rsidR="00657123" w:rsidRPr="00D9394D">
        <w:rPr>
          <w:rFonts w:cs="Times New Roman"/>
          <w:b/>
          <w:lang w:eastAsia="hr-HR"/>
        </w:rPr>
        <w:t xml:space="preserve"> </w:t>
      </w:r>
      <w:r w:rsidR="00832459" w:rsidRPr="00D9394D">
        <w:rPr>
          <w:rFonts w:ascii="Times New Roman CE" w:hAnsi="Times New Roman CE" w:cs="Times New Roman CE"/>
          <w:bCs/>
          <w:lang w:eastAsia="hr-HR"/>
        </w:rPr>
        <w:t xml:space="preserve">(AOP 043) </w:t>
      </w:r>
      <w:r w:rsidR="00832459" w:rsidRPr="00D9394D">
        <w:rPr>
          <w:rFonts w:cs="Times New Roman"/>
        </w:rPr>
        <w:t xml:space="preserve">iznose </w:t>
      </w:r>
      <w:r w:rsidR="00832459" w:rsidRPr="00D9394D">
        <w:rPr>
          <w:rFonts w:cs="Times New Roman"/>
          <w:b/>
        </w:rPr>
        <w:t>252.143 kn</w:t>
      </w:r>
      <w:r w:rsidR="00832459" w:rsidRPr="00D9394D">
        <w:rPr>
          <w:rFonts w:cs="Times New Roman"/>
        </w:rPr>
        <w:t xml:space="preserve">, od toga obveze za materijalne rashode i obveze za financijske rashode </w:t>
      </w:r>
      <w:r w:rsidR="00832459" w:rsidRPr="00D9394D">
        <w:rPr>
          <w:rFonts w:ascii="Times New Roman CE" w:hAnsi="Times New Roman CE" w:cs="Times New Roman CE"/>
          <w:bCs/>
          <w:lang w:eastAsia="hr-HR"/>
        </w:rPr>
        <w:t xml:space="preserve">(AOP 049 + 054) </w:t>
      </w:r>
      <w:r w:rsidR="00832459" w:rsidRPr="00D9394D">
        <w:rPr>
          <w:rFonts w:cs="Times New Roman"/>
        </w:rPr>
        <w:t xml:space="preserve">iznose 207.959 kn, dok ostale tekuće obveze </w:t>
      </w:r>
      <w:r w:rsidR="00832459" w:rsidRPr="00D9394D">
        <w:rPr>
          <w:rFonts w:ascii="Times New Roman CE" w:hAnsi="Times New Roman CE" w:cs="Times New Roman CE"/>
          <w:bCs/>
          <w:lang w:eastAsia="hr-HR"/>
        </w:rPr>
        <w:t>(AOP 074) iznose 44.184 kn.</w:t>
      </w:r>
    </w:p>
    <w:p w14:paraId="464F23AE" w14:textId="77777777" w:rsidR="005F3634" w:rsidRDefault="005F3634" w:rsidP="005F3634">
      <w:pPr>
        <w:pStyle w:val="Caption"/>
        <w:keepNext/>
        <w:spacing w:after="0"/>
        <w:jc w:val="center"/>
      </w:pPr>
      <w:bookmarkStart w:id="324" w:name="_Toc72141018"/>
      <w:r>
        <w:t xml:space="preserve">Tabela </w:t>
      </w:r>
      <w:r>
        <w:fldChar w:fldCharType="begin"/>
      </w:r>
      <w:r>
        <w:instrText xml:space="preserve"> SEQ Tabela \* ARABIC </w:instrText>
      </w:r>
      <w:r>
        <w:fldChar w:fldCharType="separate"/>
      </w:r>
      <w:r w:rsidR="0092771B">
        <w:rPr>
          <w:noProof/>
        </w:rPr>
        <w:t>18</w:t>
      </w:r>
      <w:r>
        <w:fldChar w:fldCharType="end"/>
      </w:r>
      <w:r w:rsidRPr="005C254C">
        <w:t>.</w:t>
      </w:r>
      <w:r w:rsidR="007C505A">
        <w:t>Rezultati poslovanja po godišnjem obračunu (u kunama)</w:t>
      </w:r>
      <w:bookmarkEnd w:id="324"/>
    </w:p>
    <w:tbl>
      <w:tblPr>
        <w:tblStyle w:val="TableGrid"/>
        <w:tblW w:w="0" w:type="auto"/>
        <w:tblLook w:val="04A0" w:firstRow="1" w:lastRow="0" w:firstColumn="1" w:lastColumn="0" w:noHBand="0" w:noVBand="1"/>
      </w:tblPr>
      <w:tblGrid>
        <w:gridCol w:w="3369"/>
        <w:gridCol w:w="1134"/>
        <w:gridCol w:w="1275"/>
        <w:gridCol w:w="1134"/>
        <w:gridCol w:w="1135"/>
        <w:gridCol w:w="1241"/>
      </w:tblGrid>
      <w:tr w:rsidR="00A62701" w:rsidRPr="00A62701" w14:paraId="5B70E020" w14:textId="77777777" w:rsidTr="007C505A">
        <w:trPr>
          <w:trHeight w:val="70"/>
        </w:trPr>
        <w:tc>
          <w:tcPr>
            <w:tcW w:w="3369" w:type="dxa"/>
            <w:shd w:val="clear" w:color="auto" w:fill="8DB3E2" w:themeFill="text2" w:themeFillTint="66"/>
            <w:vAlign w:val="center"/>
            <w:hideMark/>
          </w:tcPr>
          <w:p w14:paraId="65189D74" w14:textId="77777777" w:rsidR="00832459" w:rsidRPr="00654AC6" w:rsidRDefault="007C505A" w:rsidP="007C505A">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 xml:space="preserve">REZULTATI POSLOVANJA </w:t>
            </w:r>
            <w:r w:rsidRPr="00654AC6">
              <w:rPr>
                <w:rFonts w:asciiTheme="minorHAnsi" w:hAnsiTheme="minorHAnsi" w:cstheme="minorHAnsi"/>
                <w:b/>
                <w:bCs/>
                <w:color w:val="1F497D" w:themeColor="text2"/>
                <w:sz w:val="18"/>
                <w:szCs w:val="18"/>
                <w:shd w:val="clear" w:color="auto" w:fill="8DB3E2" w:themeFill="text2" w:themeFillTint="66"/>
              </w:rPr>
              <w:t>ISKAZANI PO GODIŠNJEM</w:t>
            </w:r>
            <w:r w:rsidRPr="00654AC6">
              <w:rPr>
                <w:rFonts w:asciiTheme="minorHAnsi" w:hAnsiTheme="minorHAnsi" w:cstheme="minorHAnsi"/>
                <w:b/>
                <w:bCs/>
                <w:color w:val="1F497D" w:themeColor="text2"/>
                <w:sz w:val="18"/>
                <w:szCs w:val="18"/>
              </w:rPr>
              <w:t xml:space="preserve"> OBRAČUNU (kn)</w:t>
            </w:r>
          </w:p>
        </w:tc>
        <w:tc>
          <w:tcPr>
            <w:tcW w:w="1134" w:type="dxa"/>
            <w:shd w:val="clear" w:color="auto" w:fill="C6D9F1" w:themeFill="text2" w:themeFillTint="33"/>
            <w:noWrap/>
            <w:vAlign w:val="center"/>
            <w:hideMark/>
          </w:tcPr>
          <w:p w14:paraId="7C5D63C6" w14:textId="77777777" w:rsidR="00832459" w:rsidRPr="00654AC6" w:rsidRDefault="00654AC6"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Pr>
                <w:rFonts w:asciiTheme="minorHAnsi" w:hAnsiTheme="minorHAnsi" w:cstheme="minorHAnsi"/>
                <w:b/>
                <w:bCs/>
                <w:color w:val="1F497D" w:themeColor="text2"/>
                <w:sz w:val="18"/>
                <w:szCs w:val="18"/>
              </w:rPr>
              <w:t>2016.</w:t>
            </w:r>
          </w:p>
        </w:tc>
        <w:tc>
          <w:tcPr>
            <w:tcW w:w="1275" w:type="dxa"/>
            <w:shd w:val="clear" w:color="auto" w:fill="C6D9F1" w:themeFill="text2" w:themeFillTint="33"/>
            <w:noWrap/>
            <w:vAlign w:val="center"/>
            <w:hideMark/>
          </w:tcPr>
          <w:p w14:paraId="25C98DB4" w14:textId="77777777" w:rsidR="00832459" w:rsidRPr="00654AC6" w:rsidRDefault="00654AC6"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Pr>
                <w:rFonts w:asciiTheme="minorHAnsi" w:hAnsiTheme="minorHAnsi" w:cstheme="minorHAnsi"/>
                <w:b/>
                <w:bCs/>
                <w:color w:val="1F497D" w:themeColor="text2"/>
                <w:sz w:val="18"/>
                <w:szCs w:val="18"/>
              </w:rPr>
              <w:t>2017.</w:t>
            </w:r>
          </w:p>
        </w:tc>
        <w:tc>
          <w:tcPr>
            <w:tcW w:w="1134" w:type="dxa"/>
            <w:shd w:val="clear" w:color="auto" w:fill="C6D9F1" w:themeFill="text2" w:themeFillTint="33"/>
            <w:noWrap/>
            <w:vAlign w:val="center"/>
            <w:hideMark/>
          </w:tcPr>
          <w:p w14:paraId="404E0616" w14:textId="77777777" w:rsidR="00832459" w:rsidRPr="00654AC6" w:rsidRDefault="00654AC6"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Pr>
                <w:rFonts w:asciiTheme="minorHAnsi" w:hAnsiTheme="minorHAnsi" w:cstheme="minorHAnsi"/>
                <w:b/>
                <w:bCs/>
                <w:color w:val="1F497D" w:themeColor="text2"/>
                <w:sz w:val="18"/>
                <w:szCs w:val="18"/>
              </w:rPr>
              <w:t>2018.</w:t>
            </w:r>
          </w:p>
        </w:tc>
        <w:tc>
          <w:tcPr>
            <w:tcW w:w="1135" w:type="dxa"/>
            <w:shd w:val="clear" w:color="auto" w:fill="C6D9F1" w:themeFill="text2" w:themeFillTint="33"/>
            <w:noWrap/>
            <w:vAlign w:val="center"/>
            <w:hideMark/>
          </w:tcPr>
          <w:p w14:paraId="0C4C4FB7" w14:textId="77777777" w:rsidR="00832459" w:rsidRPr="00654AC6" w:rsidRDefault="00654AC6"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Pr>
                <w:rFonts w:asciiTheme="minorHAnsi" w:hAnsiTheme="minorHAnsi" w:cstheme="minorHAnsi"/>
                <w:b/>
                <w:bCs/>
                <w:color w:val="1F497D" w:themeColor="text2"/>
                <w:sz w:val="18"/>
                <w:szCs w:val="18"/>
              </w:rPr>
              <w:t>2019.</w:t>
            </w:r>
          </w:p>
        </w:tc>
        <w:tc>
          <w:tcPr>
            <w:tcW w:w="1241" w:type="dxa"/>
            <w:shd w:val="clear" w:color="auto" w:fill="C6D9F1" w:themeFill="text2" w:themeFillTint="33"/>
            <w:noWrap/>
            <w:vAlign w:val="center"/>
            <w:hideMark/>
          </w:tcPr>
          <w:p w14:paraId="669ACB29" w14:textId="77777777" w:rsidR="00832459" w:rsidRPr="00654AC6" w:rsidRDefault="00654AC6"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Pr>
                <w:rFonts w:asciiTheme="minorHAnsi" w:hAnsiTheme="minorHAnsi" w:cstheme="minorHAnsi"/>
                <w:b/>
                <w:bCs/>
                <w:color w:val="1F497D" w:themeColor="text2"/>
                <w:sz w:val="18"/>
                <w:szCs w:val="18"/>
              </w:rPr>
              <w:t>2020.</w:t>
            </w:r>
          </w:p>
        </w:tc>
      </w:tr>
      <w:tr w:rsidR="00832459" w:rsidRPr="00A62701" w14:paraId="33D7CD89" w14:textId="77777777" w:rsidTr="00A62701">
        <w:trPr>
          <w:trHeight w:val="125"/>
        </w:trPr>
        <w:tc>
          <w:tcPr>
            <w:tcW w:w="3369" w:type="dxa"/>
            <w:shd w:val="clear" w:color="auto" w:fill="C6D9F1" w:themeFill="text2" w:themeFillTint="33"/>
            <w:vAlign w:val="center"/>
            <w:hideMark/>
          </w:tcPr>
          <w:p w14:paraId="14530B9C"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Prihodi iz DP za zaposlene</w:t>
            </w:r>
            <w:r w:rsidR="00A62701" w:rsidRPr="00654AC6">
              <w:rPr>
                <w:rFonts w:asciiTheme="minorHAnsi" w:hAnsiTheme="minorHAnsi" w:cstheme="minorHAnsi"/>
                <w:b/>
                <w:bCs/>
                <w:color w:val="1F497D" w:themeColor="text2"/>
                <w:sz w:val="18"/>
                <w:szCs w:val="18"/>
              </w:rPr>
              <w:t xml:space="preserve"> </w:t>
            </w:r>
            <w:r w:rsidR="00A62701" w:rsidRPr="00654AC6">
              <w:rPr>
                <w:rFonts w:asciiTheme="minorHAnsi" w:hAnsiTheme="minorHAnsi" w:cstheme="minorHAnsi"/>
                <w:b/>
                <w:bCs/>
                <w:color w:val="1F497D" w:themeColor="text2"/>
                <w:sz w:val="18"/>
                <w:szCs w:val="18"/>
              </w:rPr>
              <w:br/>
            </w:r>
            <w:r w:rsidRPr="00654AC6">
              <w:rPr>
                <w:rFonts w:asciiTheme="minorHAnsi" w:hAnsiTheme="minorHAnsi" w:cstheme="minorHAnsi"/>
                <w:b/>
                <w:bCs/>
                <w:color w:val="1F497D" w:themeColor="text2"/>
                <w:sz w:val="18"/>
                <w:szCs w:val="18"/>
              </w:rPr>
              <w:t>(plaće i prijevoz )</w:t>
            </w:r>
          </w:p>
        </w:tc>
        <w:tc>
          <w:tcPr>
            <w:tcW w:w="1134" w:type="dxa"/>
            <w:vAlign w:val="center"/>
            <w:hideMark/>
          </w:tcPr>
          <w:p w14:paraId="50F12D4C"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369.615.344</w:t>
            </w:r>
          </w:p>
        </w:tc>
        <w:tc>
          <w:tcPr>
            <w:tcW w:w="1275" w:type="dxa"/>
            <w:vAlign w:val="center"/>
            <w:hideMark/>
          </w:tcPr>
          <w:p w14:paraId="4F639D57"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371.761.652</w:t>
            </w:r>
          </w:p>
        </w:tc>
        <w:tc>
          <w:tcPr>
            <w:tcW w:w="1134" w:type="dxa"/>
            <w:vAlign w:val="center"/>
            <w:hideMark/>
          </w:tcPr>
          <w:p w14:paraId="3B97FF8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394.970.208</w:t>
            </w:r>
          </w:p>
        </w:tc>
        <w:tc>
          <w:tcPr>
            <w:tcW w:w="1135" w:type="dxa"/>
            <w:vAlign w:val="center"/>
            <w:hideMark/>
          </w:tcPr>
          <w:p w14:paraId="5133A21B"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412.745.886</w:t>
            </w:r>
          </w:p>
        </w:tc>
        <w:tc>
          <w:tcPr>
            <w:tcW w:w="1241" w:type="dxa"/>
            <w:vAlign w:val="center"/>
            <w:hideMark/>
          </w:tcPr>
          <w:p w14:paraId="44DED680"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429.026.685</w:t>
            </w:r>
          </w:p>
        </w:tc>
      </w:tr>
      <w:tr w:rsidR="00832459" w:rsidRPr="00A62701" w14:paraId="77D9FB87" w14:textId="77777777" w:rsidTr="00A62701">
        <w:trPr>
          <w:trHeight w:val="78"/>
        </w:trPr>
        <w:tc>
          <w:tcPr>
            <w:tcW w:w="3369" w:type="dxa"/>
            <w:shd w:val="clear" w:color="auto" w:fill="C6D9F1" w:themeFill="text2" w:themeFillTint="33"/>
            <w:vAlign w:val="center"/>
            <w:hideMark/>
          </w:tcPr>
          <w:p w14:paraId="78F4BCDC"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Prihodi iz DP za tekuće rashode</w:t>
            </w:r>
          </w:p>
        </w:tc>
        <w:tc>
          <w:tcPr>
            <w:tcW w:w="1134" w:type="dxa"/>
            <w:vAlign w:val="center"/>
            <w:hideMark/>
          </w:tcPr>
          <w:p w14:paraId="5FFE37AF"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69.737.924</w:t>
            </w:r>
          </w:p>
        </w:tc>
        <w:tc>
          <w:tcPr>
            <w:tcW w:w="1275" w:type="dxa"/>
            <w:vAlign w:val="center"/>
            <w:hideMark/>
          </w:tcPr>
          <w:p w14:paraId="36AB26D7"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68.458.526</w:t>
            </w:r>
          </w:p>
        </w:tc>
        <w:tc>
          <w:tcPr>
            <w:tcW w:w="1134" w:type="dxa"/>
            <w:vAlign w:val="center"/>
            <w:hideMark/>
          </w:tcPr>
          <w:p w14:paraId="5EFDE00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72.641.628</w:t>
            </w:r>
          </w:p>
        </w:tc>
        <w:tc>
          <w:tcPr>
            <w:tcW w:w="1135" w:type="dxa"/>
            <w:vAlign w:val="center"/>
            <w:hideMark/>
          </w:tcPr>
          <w:p w14:paraId="4C87F87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72.800.519</w:t>
            </w:r>
          </w:p>
        </w:tc>
        <w:tc>
          <w:tcPr>
            <w:tcW w:w="1241" w:type="dxa"/>
            <w:vAlign w:val="center"/>
            <w:hideMark/>
          </w:tcPr>
          <w:p w14:paraId="175375C6"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83.318.306</w:t>
            </w:r>
          </w:p>
        </w:tc>
      </w:tr>
      <w:tr w:rsidR="00A62701" w:rsidRPr="00A62701" w14:paraId="5C9F972C" w14:textId="77777777" w:rsidTr="00A62701">
        <w:trPr>
          <w:trHeight w:val="128"/>
        </w:trPr>
        <w:tc>
          <w:tcPr>
            <w:tcW w:w="3369" w:type="dxa"/>
            <w:shd w:val="clear" w:color="auto" w:fill="8DB3E2" w:themeFill="text2" w:themeFillTint="66"/>
            <w:noWrap/>
            <w:vAlign w:val="center"/>
            <w:hideMark/>
          </w:tcPr>
          <w:p w14:paraId="009358A4"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Prihodi iz DP UKUPNO</w:t>
            </w:r>
          </w:p>
        </w:tc>
        <w:tc>
          <w:tcPr>
            <w:tcW w:w="1134" w:type="dxa"/>
            <w:shd w:val="clear" w:color="auto" w:fill="C6D9F1" w:themeFill="text2" w:themeFillTint="33"/>
            <w:vAlign w:val="center"/>
            <w:hideMark/>
          </w:tcPr>
          <w:p w14:paraId="2FBC42F4"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439.353.268</w:t>
            </w:r>
          </w:p>
        </w:tc>
        <w:tc>
          <w:tcPr>
            <w:tcW w:w="1275" w:type="dxa"/>
            <w:shd w:val="clear" w:color="auto" w:fill="C6D9F1" w:themeFill="text2" w:themeFillTint="33"/>
            <w:vAlign w:val="center"/>
            <w:hideMark/>
          </w:tcPr>
          <w:p w14:paraId="64614708"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440.220.178</w:t>
            </w:r>
          </w:p>
        </w:tc>
        <w:tc>
          <w:tcPr>
            <w:tcW w:w="1134" w:type="dxa"/>
            <w:shd w:val="clear" w:color="auto" w:fill="C6D9F1" w:themeFill="text2" w:themeFillTint="33"/>
            <w:vAlign w:val="center"/>
            <w:hideMark/>
          </w:tcPr>
          <w:p w14:paraId="02EEF2B0"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467.611.836</w:t>
            </w:r>
          </w:p>
        </w:tc>
        <w:tc>
          <w:tcPr>
            <w:tcW w:w="1135" w:type="dxa"/>
            <w:shd w:val="clear" w:color="auto" w:fill="C6D9F1" w:themeFill="text2" w:themeFillTint="33"/>
            <w:vAlign w:val="center"/>
            <w:hideMark/>
          </w:tcPr>
          <w:p w14:paraId="23E0ED9B"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485.546.405</w:t>
            </w:r>
          </w:p>
        </w:tc>
        <w:tc>
          <w:tcPr>
            <w:tcW w:w="1241" w:type="dxa"/>
            <w:shd w:val="clear" w:color="auto" w:fill="C6D9F1" w:themeFill="text2" w:themeFillTint="33"/>
            <w:vAlign w:val="center"/>
            <w:hideMark/>
          </w:tcPr>
          <w:p w14:paraId="07081879"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512.344.991</w:t>
            </w:r>
          </w:p>
        </w:tc>
      </w:tr>
      <w:tr w:rsidR="00832459" w:rsidRPr="00A62701" w14:paraId="52C2AFE2" w14:textId="77777777" w:rsidTr="00A62701">
        <w:trPr>
          <w:trHeight w:val="141"/>
        </w:trPr>
        <w:tc>
          <w:tcPr>
            <w:tcW w:w="3369" w:type="dxa"/>
            <w:shd w:val="clear" w:color="auto" w:fill="C6D9F1" w:themeFill="text2" w:themeFillTint="33"/>
            <w:noWrap/>
            <w:vAlign w:val="center"/>
            <w:hideMark/>
          </w:tcPr>
          <w:p w14:paraId="71775C2E"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Prihodi iz vlastite djelatnosti</w:t>
            </w:r>
          </w:p>
        </w:tc>
        <w:tc>
          <w:tcPr>
            <w:tcW w:w="1134" w:type="dxa"/>
            <w:vAlign w:val="center"/>
            <w:hideMark/>
          </w:tcPr>
          <w:p w14:paraId="0B1851D1"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32.144.573</w:t>
            </w:r>
          </w:p>
        </w:tc>
        <w:tc>
          <w:tcPr>
            <w:tcW w:w="1275" w:type="dxa"/>
            <w:noWrap/>
            <w:vAlign w:val="center"/>
            <w:hideMark/>
          </w:tcPr>
          <w:p w14:paraId="3F077134"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32.689.996</w:t>
            </w:r>
          </w:p>
        </w:tc>
        <w:tc>
          <w:tcPr>
            <w:tcW w:w="1134" w:type="dxa"/>
            <w:noWrap/>
            <w:vAlign w:val="center"/>
            <w:hideMark/>
          </w:tcPr>
          <w:p w14:paraId="1B8EAD29"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32.675.285</w:t>
            </w:r>
          </w:p>
        </w:tc>
        <w:tc>
          <w:tcPr>
            <w:tcW w:w="1135" w:type="dxa"/>
            <w:noWrap/>
            <w:vAlign w:val="center"/>
            <w:hideMark/>
          </w:tcPr>
          <w:p w14:paraId="4B95CC7E"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33.854.581</w:t>
            </w:r>
          </w:p>
        </w:tc>
        <w:tc>
          <w:tcPr>
            <w:tcW w:w="1241" w:type="dxa"/>
            <w:noWrap/>
            <w:vAlign w:val="center"/>
            <w:hideMark/>
          </w:tcPr>
          <w:p w14:paraId="4CD2EC5E"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30.061.599</w:t>
            </w:r>
          </w:p>
        </w:tc>
      </w:tr>
      <w:tr w:rsidR="00832459" w:rsidRPr="00A62701" w14:paraId="79AA7C28" w14:textId="77777777" w:rsidTr="00A62701">
        <w:trPr>
          <w:trHeight w:val="272"/>
        </w:trPr>
        <w:tc>
          <w:tcPr>
            <w:tcW w:w="3369" w:type="dxa"/>
            <w:shd w:val="clear" w:color="auto" w:fill="C6D9F1" w:themeFill="text2" w:themeFillTint="33"/>
            <w:noWrap/>
            <w:vAlign w:val="center"/>
            <w:hideMark/>
          </w:tcPr>
          <w:p w14:paraId="11E253DC"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Ostali prihodi</w:t>
            </w:r>
          </w:p>
        </w:tc>
        <w:tc>
          <w:tcPr>
            <w:tcW w:w="1134" w:type="dxa"/>
            <w:vAlign w:val="center"/>
            <w:hideMark/>
          </w:tcPr>
          <w:p w14:paraId="32B7E1D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8.907.202</w:t>
            </w:r>
          </w:p>
        </w:tc>
        <w:tc>
          <w:tcPr>
            <w:tcW w:w="1275" w:type="dxa"/>
            <w:noWrap/>
            <w:vAlign w:val="center"/>
            <w:hideMark/>
          </w:tcPr>
          <w:p w14:paraId="535F8A16"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21.803.269</w:t>
            </w:r>
          </w:p>
        </w:tc>
        <w:tc>
          <w:tcPr>
            <w:tcW w:w="1134" w:type="dxa"/>
            <w:vAlign w:val="center"/>
            <w:hideMark/>
          </w:tcPr>
          <w:p w14:paraId="13414270"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11.231.317</w:t>
            </w:r>
          </w:p>
        </w:tc>
        <w:tc>
          <w:tcPr>
            <w:tcW w:w="1135" w:type="dxa"/>
            <w:vAlign w:val="center"/>
            <w:hideMark/>
          </w:tcPr>
          <w:p w14:paraId="499E915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11.851.402</w:t>
            </w:r>
          </w:p>
        </w:tc>
        <w:tc>
          <w:tcPr>
            <w:tcW w:w="1241" w:type="dxa"/>
            <w:vAlign w:val="center"/>
            <w:hideMark/>
          </w:tcPr>
          <w:p w14:paraId="633B6BFC"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6.695.435</w:t>
            </w:r>
          </w:p>
        </w:tc>
      </w:tr>
      <w:tr w:rsidR="00A62701" w:rsidRPr="00A62701" w14:paraId="65062AAA" w14:textId="77777777" w:rsidTr="00A62701">
        <w:trPr>
          <w:trHeight w:val="281"/>
        </w:trPr>
        <w:tc>
          <w:tcPr>
            <w:tcW w:w="3369" w:type="dxa"/>
            <w:shd w:val="clear" w:color="auto" w:fill="8DB3E2" w:themeFill="text2" w:themeFillTint="66"/>
            <w:noWrap/>
            <w:vAlign w:val="center"/>
            <w:hideMark/>
          </w:tcPr>
          <w:p w14:paraId="1C6A1407"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UKUPNO PRIHODI</w:t>
            </w:r>
          </w:p>
        </w:tc>
        <w:tc>
          <w:tcPr>
            <w:tcW w:w="1134" w:type="dxa"/>
            <w:shd w:val="clear" w:color="auto" w:fill="C6D9F1" w:themeFill="text2" w:themeFillTint="33"/>
            <w:vAlign w:val="center"/>
            <w:hideMark/>
          </w:tcPr>
          <w:p w14:paraId="2C8F1002"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480.405.043</w:t>
            </w:r>
          </w:p>
        </w:tc>
        <w:tc>
          <w:tcPr>
            <w:tcW w:w="1275" w:type="dxa"/>
            <w:shd w:val="clear" w:color="auto" w:fill="C6D9F1" w:themeFill="text2" w:themeFillTint="33"/>
            <w:vAlign w:val="center"/>
            <w:hideMark/>
          </w:tcPr>
          <w:p w14:paraId="0765F0C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494.713.443</w:t>
            </w:r>
          </w:p>
        </w:tc>
        <w:tc>
          <w:tcPr>
            <w:tcW w:w="1134" w:type="dxa"/>
            <w:shd w:val="clear" w:color="auto" w:fill="C6D9F1" w:themeFill="text2" w:themeFillTint="33"/>
            <w:vAlign w:val="center"/>
            <w:hideMark/>
          </w:tcPr>
          <w:p w14:paraId="6CD3944E"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511.518.438</w:t>
            </w:r>
          </w:p>
        </w:tc>
        <w:tc>
          <w:tcPr>
            <w:tcW w:w="1135" w:type="dxa"/>
            <w:shd w:val="clear" w:color="auto" w:fill="C6D9F1" w:themeFill="text2" w:themeFillTint="33"/>
            <w:vAlign w:val="center"/>
            <w:hideMark/>
          </w:tcPr>
          <w:p w14:paraId="0BED582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531.252.388</w:t>
            </w:r>
          </w:p>
        </w:tc>
        <w:tc>
          <w:tcPr>
            <w:tcW w:w="1241" w:type="dxa"/>
            <w:shd w:val="clear" w:color="auto" w:fill="C6D9F1" w:themeFill="text2" w:themeFillTint="33"/>
            <w:vAlign w:val="center"/>
            <w:hideMark/>
          </w:tcPr>
          <w:p w14:paraId="2B5B34D2"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549.102.025</w:t>
            </w:r>
          </w:p>
        </w:tc>
      </w:tr>
      <w:tr w:rsidR="00A62701" w:rsidRPr="00A62701" w14:paraId="0B4873E2" w14:textId="77777777" w:rsidTr="00A62701">
        <w:trPr>
          <w:trHeight w:val="275"/>
        </w:trPr>
        <w:tc>
          <w:tcPr>
            <w:tcW w:w="3369" w:type="dxa"/>
            <w:shd w:val="clear" w:color="auto" w:fill="8DB3E2" w:themeFill="text2" w:themeFillTint="66"/>
            <w:noWrap/>
            <w:vAlign w:val="center"/>
            <w:hideMark/>
          </w:tcPr>
          <w:p w14:paraId="389F9573"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UKUPNO RASHODI</w:t>
            </w:r>
          </w:p>
        </w:tc>
        <w:tc>
          <w:tcPr>
            <w:tcW w:w="1134" w:type="dxa"/>
            <w:shd w:val="clear" w:color="auto" w:fill="C6D9F1" w:themeFill="text2" w:themeFillTint="33"/>
            <w:vAlign w:val="center"/>
            <w:hideMark/>
          </w:tcPr>
          <w:p w14:paraId="5D352083"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485.383.682</w:t>
            </w:r>
          </w:p>
        </w:tc>
        <w:tc>
          <w:tcPr>
            <w:tcW w:w="1275" w:type="dxa"/>
            <w:shd w:val="clear" w:color="auto" w:fill="C6D9F1" w:themeFill="text2" w:themeFillTint="33"/>
            <w:noWrap/>
            <w:vAlign w:val="center"/>
            <w:hideMark/>
          </w:tcPr>
          <w:p w14:paraId="5A2D2338"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491.256.205</w:t>
            </w:r>
          </w:p>
        </w:tc>
        <w:tc>
          <w:tcPr>
            <w:tcW w:w="1134" w:type="dxa"/>
            <w:shd w:val="clear" w:color="auto" w:fill="C6D9F1" w:themeFill="text2" w:themeFillTint="33"/>
            <w:noWrap/>
            <w:vAlign w:val="center"/>
            <w:hideMark/>
          </w:tcPr>
          <w:p w14:paraId="10AD0F30"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506.391.869</w:t>
            </w:r>
          </w:p>
        </w:tc>
        <w:tc>
          <w:tcPr>
            <w:tcW w:w="1135" w:type="dxa"/>
            <w:shd w:val="clear" w:color="auto" w:fill="C6D9F1" w:themeFill="text2" w:themeFillTint="33"/>
            <w:noWrap/>
            <w:vAlign w:val="center"/>
            <w:hideMark/>
          </w:tcPr>
          <w:p w14:paraId="5A2C50DE"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535.812.167</w:t>
            </w:r>
          </w:p>
        </w:tc>
        <w:tc>
          <w:tcPr>
            <w:tcW w:w="1241" w:type="dxa"/>
            <w:shd w:val="clear" w:color="auto" w:fill="C6D9F1" w:themeFill="text2" w:themeFillTint="33"/>
            <w:noWrap/>
            <w:vAlign w:val="center"/>
            <w:hideMark/>
          </w:tcPr>
          <w:p w14:paraId="712749D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541.695.709</w:t>
            </w:r>
          </w:p>
        </w:tc>
      </w:tr>
      <w:tr w:rsidR="00832459" w:rsidRPr="00A62701" w14:paraId="14B73FCB" w14:textId="77777777" w:rsidTr="00A62701">
        <w:trPr>
          <w:trHeight w:val="282"/>
        </w:trPr>
        <w:tc>
          <w:tcPr>
            <w:tcW w:w="3369" w:type="dxa"/>
            <w:shd w:val="clear" w:color="auto" w:fill="C6D9F1" w:themeFill="text2" w:themeFillTint="33"/>
            <w:noWrap/>
            <w:vAlign w:val="center"/>
            <w:hideMark/>
          </w:tcPr>
          <w:p w14:paraId="7592502F"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Višak ili manjak prihoda</w:t>
            </w:r>
          </w:p>
        </w:tc>
        <w:tc>
          <w:tcPr>
            <w:tcW w:w="1134" w:type="dxa"/>
            <w:vAlign w:val="center"/>
            <w:hideMark/>
          </w:tcPr>
          <w:p w14:paraId="091B05E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-4.978.639</w:t>
            </w:r>
          </w:p>
        </w:tc>
        <w:tc>
          <w:tcPr>
            <w:tcW w:w="1275" w:type="dxa"/>
            <w:noWrap/>
            <w:vAlign w:val="center"/>
            <w:hideMark/>
          </w:tcPr>
          <w:p w14:paraId="6CBF0978"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3.457.238</w:t>
            </w:r>
          </w:p>
        </w:tc>
        <w:tc>
          <w:tcPr>
            <w:tcW w:w="1134" w:type="dxa"/>
            <w:noWrap/>
            <w:vAlign w:val="center"/>
            <w:hideMark/>
          </w:tcPr>
          <w:p w14:paraId="77DB3F8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5.126.569</w:t>
            </w:r>
          </w:p>
        </w:tc>
        <w:tc>
          <w:tcPr>
            <w:tcW w:w="1135" w:type="dxa"/>
            <w:noWrap/>
            <w:vAlign w:val="center"/>
            <w:hideMark/>
          </w:tcPr>
          <w:p w14:paraId="3120C621"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-4.559.779</w:t>
            </w:r>
          </w:p>
        </w:tc>
        <w:tc>
          <w:tcPr>
            <w:tcW w:w="1241" w:type="dxa"/>
            <w:noWrap/>
            <w:vAlign w:val="center"/>
            <w:hideMark/>
          </w:tcPr>
          <w:p w14:paraId="515DC0B8"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7.406.316</w:t>
            </w:r>
          </w:p>
        </w:tc>
      </w:tr>
      <w:tr w:rsidR="00832459" w:rsidRPr="00A62701" w14:paraId="3A2A686E" w14:textId="77777777" w:rsidTr="00A62701">
        <w:trPr>
          <w:trHeight w:val="417"/>
        </w:trPr>
        <w:tc>
          <w:tcPr>
            <w:tcW w:w="3369" w:type="dxa"/>
            <w:shd w:val="clear" w:color="auto" w:fill="C6D9F1" w:themeFill="text2" w:themeFillTint="33"/>
            <w:vAlign w:val="center"/>
            <w:hideMark/>
          </w:tcPr>
          <w:p w14:paraId="55170644"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Višak ili manjak prihoda preneseni iz prethodne godine</w:t>
            </w:r>
          </w:p>
        </w:tc>
        <w:tc>
          <w:tcPr>
            <w:tcW w:w="1134" w:type="dxa"/>
            <w:vAlign w:val="center"/>
            <w:hideMark/>
          </w:tcPr>
          <w:p w14:paraId="6F584F65"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6.377.814</w:t>
            </w:r>
          </w:p>
        </w:tc>
        <w:tc>
          <w:tcPr>
            <w:tcW w:w="1275" w:type="dxa"/>
            <w:noWrap/>
            <w:vAlign w:val="center"/>
            <w:hideMark/>
          </w:tcPr>
          <w:p w14:paraId="29EAB6BA"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11.348.576</w:t>
            </w:r>
          </w:p>
        </w:tc>
        <w:tc>
          <w:tcPr>
            <w:tcW w:w="1134" w:type="dxa"/>
            <w:noWrap/>
            <w:vAlign w:val="center"/>
            <w:hideMark/>
          </w:tcPr>
          <w:p w14:paraId="2C70B9B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7.914.858</w:t>
            </w:r>
          </w:p>
        </w:tc>
        <w:tc>
          <w:tcPr>
            <w:tcW w:w="1135" w:type="dxa"/>
            <w:noWrap/>
            <w:vAlign w:val="center"/>
            <w:hideMark/>
          </w:tcPr>
          <w:p w14:paraId="7B925C07"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2.855.183</w:t>
            </w:r>
          </w:p>
        </w:tc>
        <w:tc>
          <w:tcPr>
            <w:tcW w:w="1241" w:type="dxa"/>
            <w:noWrap/>
            <w:vAlign w:val="center"/>
            <w:hideMark/>
          </w:tcPr>
          <w:p w14:paraId="38E1669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7.408.780</w:t>
            </w:r>
          </w:p>
        </w:tc>
      </w:tr>
      <w:tr w:rsidR="00832459" w:rsidRPr="00A62701" w14:paraId="505E4E65" w14:textId="77777777" w:rsidTr="00A62701">
        <w:trPr>
          <w:trHeight w:val="514"/>
        </w:trPr>
        <w:tc>
          <w:tcPr>
            <w:tcW w:w="3369" w:type="dxa"/>
            <w:shd w:val="clear" w:color="auto" w:fill="C6D9F1" w:themeFill="text2" w:themeFillTint="33"/>
            <w:vAlign w:val="center"/>
            <w:hideMark/>
          </w:tcPr>
          <w:p w14:paraId="07F5242C" w14:textId="77777777" w:rsidR="00832459" w:rsidRPr="00654AC6" w:rsidRDefault="00832459" w:rsidP="007C505A">
            <w:pPr>
              <w:overflowPunct/>
              <w:autoSpaceDE/>
              <w:autoSpaceDN/>
              <w:adjustRightInd/>
              <w:spacing w:after="0"/>
              <w:jc w:val="left"/>
              <w:textAlignment w:val="auto"/>
              <w:rPr>
                <w:rFonts w:asciiTheme="minorHAnsi" w:hAnsiTheme="minorHAnsi" w:cstheme="minorHAnsi"/>
                <w:b/>
                <w:bCs/>
                <w:color w:val="1F497D" w:themeColor="text2"/>
                <w:sz w:val="18"/>
                <w:szCs w:val="18"/>
              </w:rPr>
            </w:pPr>
            <w:r w:rsidRPr="00654AC6">
              <w:rPr>
                <w:rFonts w:asciiTheme="minorHAnsi" w:hAnsiTheme="minorHAnsi" w:cstheme="minorHAnsi"/>
                <w:b/>
                <w:bCs/>
                <w:color w:val="1F497D" w:themeColor="text2"/>
                <w:sz w:val="18"/>
                <w:szCs w:val="18"/>
              </w:rPr>
              <w:t>Višak ili manjak prihoda za pokriće u slijedećoj godini</w:t>
            </w:r>
          </w:p>
        </w:tc>
        <w:tc>
          <w:tcPr>
            <w:tcW w:w="1134" w:type="dxa"/>
            <w:vAlign w:val="center"/>
            <w:hideMark/>
          </w:tcPr>
          <w:p w14:paraId="62796826"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11.356.453</w:t>
            </w:r>
          </w:p>
        </w:tc>
        <w:tc>
          <w:tcPr>
            <w:tcW w:w="1275" w:type="dxa"/>
            <w:vAlign w:val="center"/>
            <w:hideMark/>
          </w:tcPr>
          <w:p w14:paraId="669D7489"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7.891.338</w:t>
            </w:r>
          </w:p>
        </w:tc>
        <w:tc>
          <w:tcPr>
            <w:tcW w:w="1134" w:type="dxa"/>
            <w:vAlign w:val="center"/>
            <w:hideMark/>
          </w:tcPr>
          <w:p w14:paraId="418C99D7"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2.788.289</w:t>
            </w:r>
          </w:p>
        </w:tc>
        <w:tc>
          <w:tcPr>
            <w:tcW w:w="1135" w:type="dxa"/>
            <w:vAlign w:val="center"/>
            <w:hideMark/>
          </w:tcPr>
          <w:p w14:paraId="49F6A06D"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7.414.962</w:t>
            </w:r>
          </w:p>
        </w:tc>
        <w:tc>
          <w:tcPr>
            <w:tcW w:w="1241" w:type="dxa"/>
            <w:vAlign w:val="center"/>
            <w:hideMark/>
          </w:tcPr>
          <w:p w14:paraId="15754ED7" w14:textId="77777777" w:rsidR="00832459" w:rsidRPr="00654AC6" w:rsidRDefault="00832459" w:rsidP="00A62701">
            <w:pPr>
              <w:overflowPunct/>
              <w:autoSpaceDE/>
              <w:autoSpaceDN/>
              <w:adjustRightInd/>
              <w:spacing w:after="0"/>
              <w:jc w:val="center"/>
              <w:textAlignment w:val="auto"/>
              <w:rPr>
                <w:rFonts w:asciiTheme="minorHAnsi" w:hAnsiTheme="minorHAnsi" w:cstheme="minorHAnsi"/>
                <w:bCs/>
                <w:color w:val="1F497D" w:themeColor="text2"/>
                <w:sz w:val="18"/>
                <w:szCs w:val="18"/>
              </w:rPr>
            </w:pPr>
            <w:r w:rsidRPr="00654AC6">
              <w:rPr>
                <w:rFonts w:asciiTheme="minorHAnsi" w:hAnsiTheme="minorHAnsi" w:cstheme="minorHAnsi"/>
                <w:bCs/>
                <w:color w:val="1F497D" w:themeColor="text2"/>
                <w:sz w:val="18"/>
                <w:szCs w:val="18"/>
              </w:rPr>
              <w:t>2.464</w:t>
            </w:r>
          </w:p>
        </w:tc>
      </w:tr>
    </w:tbl>
    <w:p w14:paraId="4CF24CB0" w14:textId="77777777" w:rsidR="00832459" w:rsidRPr="00D9394D" w:rsidRDefault="00654AC6" w:rsidP="00D9394D">
      <w:pPr>
        <w:spacing w:before="240"/>
        <w:rPr>
          <w:lang w:eastAsia="hr-HR"/>
        </w:rPr>
      </w:pPr>
      <w:bookmarkStart w:id="325" w:name="_Hlk17293276"/>
      <w:r>
        <w:rPr>
          <w:lang w:eastAsia="hr-HR"/>
        </w:rPr>
        <w:t>Rezultat poslovanja za 2020. godinu</w:t>
      </w:r>
      <w:r w:rsidR="00832459" w:rsidRPr="00D9394D">
        <w:rPr>
          <w:lang w:eastAsia="hr-HR"/>
        </w:rPr>
        <w:t>, dobiva se iz razlike ukupnih prihoda (549.102.025 kn) i ukupnih rashoda (541.695.709 kn),</w:t>
      </w:r>
      <w:r w:rsidR="00657123" w:rsidRPr="00D9394D">
        <w:rPr>
          <w:lang w:eastAsia="hr-HR"/>
        </w:rPr>
        <w:t xml:space="preserve"> </w:t>
      </w:r>
      <w:r w:rsidR="00832459" w:rsidRPr="00D9394D">
        <w:rPr>
          <w:lang w:eastAsia="hr-HR"/>
        </w:rPr>
        <w:t xml:space="preserve">te ukazuju na višak prihoda od </w:t>
      </w:r>
      <w:r w:rsidR="00832459" w:rsidRPr="00D9394D">
        <w:rPr>
          <w:b/>
          <w:lang w:eastAsia="hr-HR"/>
        </w:rPr>
        <w:t>7.406.316 kn.</w:t>
      </w:r>
    </w:p>
    <w:p w14:paraId="0674C72B" w14:textId="77777777" w:rsidR="00D9394D" w:rsidRDefault="00832459" w:rsidP="00A62701">
      <w:pPr>
        <w:rPr>
          <w:lang w:eastAsia="hr-HR"/>
        </w:rPr>
      </w:pPr>
      <w:r w:rsidRPr="00D9394D">
        <w:rPr>
          <w:lang w:eastAsia="hr-HR"/>
        </w:rPr>
        <w:t xml:space="preserve">S </w:t>
      </w:r>
      <w:r w:rsidRPr="00D9394D">
        <w:t>obzirom</w:t>
      </w:r>
      <w:r w:rsidRPr="00D9394D">
        <w:rPr>
          <w:lang w:eastAsia="hr-HR"/>
        </w:rPr>
        <w:t xml:space="preserve"> na pr</w:t>
      </w:r>
      <w:r w:rsidR="00654AC6">
        <w:rPr>
          <w:lang w:eastAsia="hr-HR"/>
        </w:rPr>
        <w:t>eneseni manjak prihoda iz 2019. godine</w:t>
      </w:r>
      <w:r w:rsidRPr="00D9394D">
        <w:rPr>
          <w:lang w:eastAsia="hr-HR"/>
        </w:rPr>
        <w:t xml:space="preserve">, </w:t>
      </w:r>
      <w:r w:rsidRPr="00D9394D">
        <w:rPr>
          <w:b/>
          <w:lang w:eastAsia="hr-HR"/>
        </w:rPr>
        <w:t xml:space="preserve">manjak prihoda </w:t>
      </w:r>
      <w:r w:rsidRPr="00D9394D">
        <w:rPr>
          <w:lang w:eastAsia="hr-HR"/>
        </w:rPr>
        <w:t>za pokriće</w:t>
      </w:r>
      <w:r w:rsidR="00654AC6">
        <w:rPr>
          <w:lang w:eastAsia="hr-HR"/>
        </w:rPr>
        <w:t xml:space="preserve"> u 2021. godini</w:t>
      </w:r>
      <w:r w:rsidRPr="00D9394D">
        <w:rPr>
          <w:lang w:eastAsia="hr-HR"/>
        </w:rPr>
        <w:t xml:space="preserve">, iznosi 2.464 kn. </w:t>
      </w:r>
      <w:bookmarkEnd w:id="325"/>
    </w:p>
    <w:p w14:paraId="49097E2F" w14:textId="77777777" w:rsidR="00D9394D" w:rsidRDefault="00D9394D" w:rsidP="00D9394D">
      <w:pPr>
        <w:rPr>
          <w:lang w:eastAsia="hr-HR"/>
        </w:rPr>
      </w:pPr>
      <w:r>
        <w:rPr>
          <w:lang w:eastAsia="hr-HR"/>
        </w:rPr>
        <w:br w:type="page"/>
      </w:r>
    </w:p>
    <w:p w14:paraId="0C3AA872" w14:textId="77777777" w:rsidR="00832459" w:rsidRPr="00417202" w:rsidRDefault="00417202" w:rsidP="00EB574B">
      <w:pPr>
        <w:pStyle w:val="Heading2"/>
        <w:numPr>
          <w:ilvl w:val="1"/>
          <w:numId w:val="18"/>
        </w:numPr>
        <w:rPr>
          <w:color w:val="1F497D" w:themeColor="text2"/>
        </w:rPr>
      </w:pPr>
      <w:bookmarkStart w:id="326" w:name="_Toc72414189"/>
      <w:r w:rsidRPr="00417202">
        <w:rPr>
          <w:color w:val="1F497D" w:themeColor="text2"/>
        </w:rPr>
        <w:t>Izvješće o utrošenim sredstvima u kaznenim tijelima</w:t>
      </w:r>
      <w:bookmarkEnd w:id="326"/>
    </w:p>
    <w:p w14:paraId="415CC8F3" w14:textId="77777777" w:rsidR="00832459" w:rsidRPr="002924AF" w:rsidRDefault="00832459" w:rsidP="002924AF">
      <w:pPr>
        <w:overflowPunct w:val="0"/>
        <w:autoSpaceDE w:val="0"/>
        <w:autoSpaceDN w:val="0"/>
        <w:adjustRightInd w:val="0"/>
        <w:spacing w:before="240"/>
        <w:textAlignment w:val="baseline"/>
        <w:rPr>
          <w:rFonts w:cs="Times New Roman"/>
          <w:sz w:val="22"/>
          <w:lang w:eastAsia="hr-HR"/>
        </w:rPr>
      </w:pPr>
      <w:r w:rsidRPr="002924AF">
        <w:rPr>
          <w:rFonts w:cs="Times New Roman"/>
          <w:sz w:val="22"/>
          <w:lang w:eastAsia="hr-HR"/>
        </w:rPr>
        <w:t>Za izvršavanje kaznenopravnih sankcija i mjera, u promatranom razdoblju, utrošeno je:</w:t>
      </w:r>
    </w:p>
    <w:p w14:paraId="1F95DA36" w14:textId="77777777" w:rsidR="005F3634" w:rsidRDefault="005F3634" w:rsidP="005F3634">
      <w:pPr>
        <w:pStyle w:val="Caption"/>
        <w:keepNext/>
        <w:spacing w:after="0"/>
        <w:jc w:val="center"/>
      </w:pPr>
      <w:bookmarkStart w:id="327" w:name="_Toc72141019"/>
      <w:r>
        <w:t xml:space="preserve">Tabela </w:t>
      </w:r>
      <w:r>
        <w:fldChar w:fldCharType="begin"/>
      </w:r>
      <w:r>
        <w:instrText xml:space="preserve"> SEQ Tabela \* ARABIC </w:instrText>
      </w:r>
      <w:r>
        <w:fldChar w:fldCharType="separate"/>
      </w:r>
      <w:r w:rsidR="0092771B">
        <w:rPr>
          <w:noProof/>
        </w:rPr>
        <w:t>19</w:t>
      </w:r>
      <w:r>
        <w:fldChar w:fldCharType="end"/>
      </w:r>
      <w:r w:rsidRPr="005C254C">
        <w:t>.</w:t>
      </w:r>
      <w:r w:rsidR="007C505A">
        <w:t xml:space="preserve"> Ukupni rashodi</w:t>
      </w:r>
      <w:bookmarkEnd w:id="327"/>
    </w:p>
    <w:tbl>
      <w:tblPr>
        <w:tblW w:w="8926" w:type="dxa"/>
        <w:tblInd w:w="113" w:type="dxa"/>
        <w:tblLook w:val="04A0" w:firstRow="1" w:lastRow="0" w:firstColumn="1" w:lastColumn="0" w:noHBand="0" w:noVBand="1"/>
      </w:tblPr>
      <w:tblGrid>
        <w:gridCol w:w="4673"/>
        <w:gridCol w:w="2410"/>
        <w:gridCol w:w="1843"/>
      </w:tblGrid>
      <w:tr w:rsidR="00832459" w:rsidRPr="002924AF" w14:paraId="6E5113FF" w14:textId="77777777" w:rsidTr="002924AF">
        <w:trPr>
          <w:trHeight w:val="536"/>
        </w:trPr>
        <w:tc>
          <w:tcPr>
            <w:tcW w:w="4673"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52E10B7A" w14:textId="77777777" w:rsidR="00832459" w:rsidRPr="00654AC6" w:rsidRDefault="00832459" w:rsidP="00832459">
            <w:pPr>
              <w:spacing w:after="0"/>
              <w:jc w:val="center"/>
              <w:rPr>
                <w:rFonts w:asciiTheme="minorHAnsi" w:hAnsiTheme="minorHAnsi" w:cstheme="minorHAnsi"/>
                <w:b/>
                <w:color w:val="1F497D" w:themeColor="text2"/>
                <w:sz w:val="20"/>
                <w:szCs w:val="20"/>
                <w:lang w:eastAsia="hr-HR"/>
              </w:rPr>
            </w:pPr>
            <w:r w:rsidRPr="00654AC6">
              <w:rPr>
                <w:rFonts w:asciiTheme="minorHAnsi" w:hAnsiTheme="minorHAnsi" w:cstheme="minorHAnsi"/>
                <w:b/>
                <w:color w:val="1F497D" w:themeColor="text2"/>
                <w:szCs w:val="20"/>
                <w:lang w:eastAsia="hr-HR"/>
              </w:rPr>
              <w:t>Vrsta rashoda</w:t>
            </w:r>
          </w:p>
        </w:tc>
        <w:tc>
          <w:tcPr>
            <w:tcW w:w="241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1E823A90" w14:textId="77777777" w:rsidR="00832459" w:rsidRPr="00654AC6" w:rsidRDefault="00832459" w:rsidP="00832459">
            <w:pPr>
              <w:spacing w:after="0"/>
              <w:jc w:val="center"/>
              <w:rPr>
                <w:rFonts w:asciiTheme="minorHAnsi" w:hAnsiTheme="minorHAnsi" w:cstheme="minorHAnsi"/>
                <w:b/>
                <w:color w:val="1F497D" w:themeColor="text2"/>
                <w:sz w:val="20"/>
                <w:szCs w:val="20"/>
                <w:lang w:eastAsia="hr-HR"/>
              </w:rPr>
            </w:pPr>
            <w:r w:rsidRPr="00654AC6">
              <w:rPr>
                <w:rFonts w:asciiTheme="minorHAnsi" w:hAnsiTheme="minorHAnsi" w:cstheme="minorHAnsi"/>
                <w:b/>
                <w:color w:val="1F497D" w:themeColor="text2"/>
                <w:sz w:val="20"/>
                <w:szCs w:val="20"/>
                <w:lang w:eastAsia="hr-HR"/>
              </w:rPr>
              <w:t>ukupni rashodi</w:t>
            </w:r>
            <w:r w:rsidR="002924AF" w:rsidRPr="00654AC6">
              <w:rPr>
                <w:rFonts w:asciiTheme="minorHAnsi" w:hAnsiTheme="minorHAnsi" w:cstheme="minorHAnsi"/>
                <w:b/>
                <w:color w:val="1F497D" w:themeColor="text2"/>
                <w:sz w:val="20"/>
                <w:szCs w:val="20"/>
                <w:lang w:eastAsia="hr-HR"/>
              </w:rPr>
              <w:br/>
              <w:t>(u kunama)</w:t>
            </w:r>
          </w:p>
        </w:tc>
        <w:tc>
          <w:tcPr>
            <w:tcW w:w="184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050D67BB" w14:textId="77777777" w:rsidR="00832459" w:rsidRPr="00654AC6" w:rsidRDefault="00832459" w:rsidP="00832459">
            <w:pPr>
              <w:spacing w:after="0"/>
              <w:jc w:val="center"/>
              <w:rPr>
                <w:rFonts w:asciiTheme="minorHAnsi" w:hAnsiTheme="minorHAnsi" w:cstheme="minorHAnsi"/>
                <w:b/>
                <w:color w:val="1F497D" w:themeColor="text2"/>
                <w:sz w:val="20"/>
                <w:szCs w:val="20"/>
                <w:lang w:eastAsia="hr-HR"/>
              </w:rPr>
            </w:pPr>
            <w:r w:rsidRPr="00654AC6">
              <w:rPr>
                <w:rFonts w:asciiTheme="minorHAnsi" w:hAnsiTheme="minorHAnsi" w:cstheme="minorHAnsi"/>
                <w:b/>
                <w:color w:val="1F497D" w:themeColor="text2"/>
                <w:sz w:val="20"/>
                <w:szCs w:val="20"/>
                <w:lang w:eastAsia="hr-HR"/>
              </w:rPr>
              <w:t>učešće u ukupnim rashodima</w:t>
            </w:r>
            <w:r w:rsidR="002924AF" w:rsidRPr="00654AC6">
              <w:rPr>
                <w:rFonts w:asciiTheme="minorHAnsi" w:hAnsiTheme="minorHAnsi" w:cstheme="minorHAnsi"/>
                <w:b/>
                <w:color w:val="1F497D" w:themeColor="text2"/>
                <w:sz w:val="20"/>
                <w:szCs w:val="20"/>
                <w:lang w:eastAsia="hr-HR"/>
              </w:rPr>
              <w:br/>
              <w:t>(u postocima)</w:t>
            </w:r>
          </w:p>
        </w:tc>
      </w:tr>
      <w:tr w:rsidR="002924AF" w:rsidRPr="002924AF" w14:paraId="32877381" w14:textId="77777777" w:rsidTr="002924AF">
        <w:trPr>
          <w:trHeight w:val="315"/>
        </w:trPr>
        <w:tc>
          <w:tcPr>
            <w:tcW w:w="4673"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37791E24"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Plaće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61256"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316.060.579</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A3D1D"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58,90%</w:t>
            </w:r>
          </w:p>
        </w:tc>
      </w:tr>
      <w:tr w:rsidR="002924AF" w:rsidRPr="002924AF" w14:paraId="4C34BD17"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166D9FB"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Ostali rashodi za zaposlene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31C53BEA"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12.499.490</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6984FA7"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2,33%</w:t>
            </w:r>
          </w:p>
        </w:tc>
      </w:tr>
      <w:tr w:rsidR="002924AF" w:rsidRPr="002924AF" w14:paraId="45259407"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E470C46"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Doprinosi na plaće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26AEA901"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85.703.586</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5966175"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15,97%</w:t>
            </w:r>
          </w:p>
        </w:tc>
      </w:tr>
      <w:tr w:rsidR="002924AF" w:rsidRPr="002924AF" w14:paraId="2548C4E6"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DACB82B"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Službena putovanja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76222B79"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272.778</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7EAC9B4"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0,05%</w:t>
            </w:r>
          </w:p>
        </w:tc>
      </w:tr>
      <w:tr w:rsidR="002924AF" w:rsidRPr="002924AF" w14:paraId="5E966689"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73B68278"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Naknade za prijevoz</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3BB82A68"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14.763.030</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233FB884"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2,75%</w:t>
            </w:r>
          </w:p>
        </w:tc>
      </w:tr>
      <w:tr w:rsidR="002924AF" w:rsidRPr="002924AF" w14:paraId="63963498"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AE873A8"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Stručno usavršavanje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52A9BE5C"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98.155</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54F8B074"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0,02%</w:t>
            </w:r>
          </w:p>
        </w:tc>
      </w:tr>
      <w:tr w:rsidR="002924AF" w:rsidRPr="002924AF" w14:paraId="58C0F30D"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46C9EFC"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Ostale naknade troškova zaposlenima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261BF560"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336</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9A136D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0,00%</w:t>
            </w:r>
          </w:p>
        </w:tc>
      </w:tr>
      <w:tr w:rsidR="002924AF" w:rsidRPr="002924AF" w14:paraId="65967007"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7D390E9D"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Uredski materijal i ostali materijalni rashodi</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10F29586"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4.524.437</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455EEC27"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0,84%</w:t>
            </w:r>
          </w:p>
        </w:tc>
      </w:tr>
      <w:tr w:rsidR="002924AF" w:rsidRPr="002924AF" w14:paraId="3A9DA34B"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5754B0E8"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Materijal i sirovine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6713917D"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41.616.072</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4C1671C"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7,76%</w:t>
            </w:r>
          </w:p>
        </w:tc>
      </w:tr>
      <w:tr w:rsidR="002924AF" w:rsidRPr="002924AF" w14:paraId="538E80A1"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C8E537B"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Energija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0B256A5B"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17.809.280</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356DE247"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3,32%</w:t>
            </w:r>
          </w:p>
        </w:tc>
      </w:tr>
      <w:tr w:rsidR="002924AF" w:rsidRPr="002924AF" w14:paraId="391E01AD"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CE97B3B"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Materijal i dijelovi za tek. i inv. održavanje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442938A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3.699.581</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C6E938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0,69%</w:t>
            </w:r>
          </w:p>
        </w:tc>
      </w:tr>
      <w:tr w:rsidR="002924AF" w:rsidRPr="002924AF" w14:paraId="68933D72"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F3311B4"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Sitni inventar i auto gume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753B07A5"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964.296</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4A13C4D"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0,18%</w:t>
            </w:r>
          </w:p>
        </w:tc>
      </w:tr>
      <w:tr w:rsidR="002924AF" w:rsidRPr="002924AF" w14:paraId="546074DF"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73A938C5"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Službena radna i zaštitna odjeća i obuća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3DF3CF28"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480.521</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4D5F1975"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0,09%</w:t>
            </w:r>
          </w:p>
        </w:tc>
      </w:tr>
      <w:tr w:rsidR="002924AF" w:rsidRPr="002924AF" w14:paraId="4F5E625D"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37060E9"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Usluge telefona, pošte i prijevoza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5942929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1.437.842</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69FDF9A0"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0,27%</w:t>
            </w:r>
          </w:p>
        </w:tc>
      </w:tr>
      <w:tr w:rsidR="002924AF" w:rsidRPr="002924AF" w14:paraId="65067370"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72F0718F"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Usluge tekućeg i investicijskog održavanja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0D416ABF"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3.478.415</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21A8D52A"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0,65%</w:t>
            </w:r>
          </w:p>
        </w:tc>
      </w:tr>
      <w:tr w:rsidR="002924AF" w:rsidRPr="002924AF" w14:paraId="6FCA5D3A"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3877EF5"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Usluge promidžbe i informiranja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401E4CBA"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139.990</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65725F99"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0,03%</w:t>
            </w:r>
          </w:p>
        </w:tc>
      </w:tr>
      <w:tr w:rsidR="002924AF" w:rsidRPr="002924AF" w14:paraId="59E61861"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1676272"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Komunalne usluge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36388A4E"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12.659.303</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321E927A"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2,36%</w:t>
            </w:r>
          </w:p>
        </w:tc>
      </w:tr>
      <w:tr w:rsidR="002924AF" w:rsidRPr="002924AF" w14:paraId="3CC7A1A0"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6B4214B5"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Zakupnine i najamnine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61214AEE"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25.870</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55446AF2"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0,00%</w:t>
            </w:r>
          </w:p>
        </w:tc>
      </w:tr>
      <w:tr w:rsidR="002924AF" w:rsidRPr="002924AF" w14:paraId="26E96A7E"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51905D8D"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Zdravstvene i veterinarske usluge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2A61CFAD"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2.108.555</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0568F771"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0,39%</w:t>
            </w:r>
          </w:p>
        </w:tc>
      </w:tr>
      <w:tr w:rsidR="002924AF" w:rsidRPr="002924AF" w14:paraId="608C85BF"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63A71F57"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Intelektualne i osobne usluge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1D6A35F5"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3.597.576</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0EA4BA52"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0,67%</w:t>
            </w:r>
          </w:p>
        </w:tc>
      </w:tr>
      <w:tr w:rsidR="002924AF" w:rsidRPr="002924AF" w14:paraId="216EC96E"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09F3E5CE"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Računalne usluge</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6CC3B526"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20.831</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2B095E2E"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0,00%</w:t>
            </w:r>
          </w:p>
        </w:tc>
      </w:tr>
      <w:tr w:rsidR="002924AF" w:rsidRPr="002924AF" w14:paraId="3A81153C"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323235B6"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Ostale usluge (zakup i najam)</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4B435C29"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5.601.493</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23370F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1,04%</w:t>
            </w:r>
          </w:p>
        </w:tc>
      </w:tr>
      <w:tr w:rsidR="002924AF" w:rsidRPr="002924AF" w14:paraId="1D93D67E"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05187B7D"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Naknada troškova osoba izvan radnog odnosa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174611FA"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241.068</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62C53B2"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0,04%</w:t>
            </w:r>
          </w:p>
        </w:tc>
      </w:tr>
      <w:tr w:rsidR="002924AF" w:rsidRPr="002924AF" w14:paraId="6998AB42"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4B9858F1"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Naknade za rad zatvorenika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2E990618"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6.983.802</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3F8B99D1"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1,30%</w:t>
            </w:r>
          </w:p>
        </w:tc>
      </w:tr>
      <w:tr w:rsidR="002924AF" w:rsidRPr="002924AF" w14:paraId="37C717D0"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20EEF5FE"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Premije osiguranja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0A5FE426"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363.017</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BC0353D"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0,07%</w:t>
            </w:r>
          </w:p>
        </w:tc>
      </w:tr>
      <w:tr w:rsidR="002924AF" w:rsidRPr="002924AF" w14:paraId="29C57F88"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6BE9584F"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Reprezentacija</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71EDAF0E"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36.249</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46619CB4"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0,01%</w:t>
            </w:r>
          </w:p>
        </w:tc>
      </w:tr>
      <w:tr w:rsidR="002924AF" w:rsidRPr="002924AF" w14:paraId="58254857" w14:textId="77777777" w:rsidTr="002924AF">
        <w:trPr>
          <w:trHeight w:val="315"/>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8BA4B97" w14:textId="77777777" w:rsidR="002924AF" w:rsidRPr="00654AC6" w:rsidRDefault="002924AF" w:rsidP="002924AF">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 xml:space="preserve">Ostali nespomenuti rashodi (član i pris i nak) </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3DF2A8C3"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981.291</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21411091" w14:textId="77777777" w:rsidR="002924AF" w:rsidRPr="00654AC6" w:rsidRDefault="002924AF" w:rsidP="002924AF">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0,18%</w:t>
            </w:r>
          </w:p>
        </w:tc>
      </w:tr>
      <w:tr w:rsidR="002924AF" w:rsidRPr="002924AF" w14:paraId="189027B9" w14:textId="77777777" w:rsidTr="002924AF">
        <w:trPr>
          <w:trHeight w:val="350"/>
        </w:trPr>
        <w:tc>
          <w:tcPr>
            <w:tcW w:w="4673"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29551E41" w14:textId="77777777" w:rsidR="002924AF" w:rsidRPr="00654AC6" w:rsidRDefault="002924AF" w:rsidP="002924AF">
            <w:pPr>
              <w:spacing w:after="0"/>
              <w:rPr>
                <w:rFonts w:asciiTheme="minorHAnsi" w:hAnsiTheme="minorHAnsi" w:cstheme="minorHAnsi"/>
                <w:b/>
                <w:bCs/>
                <w:color w:val="1F497D" w:themeColor="text2"/>
                <w:sz w:val="20"/>
                <w:szCs w:val="20"/>
                <w:lang w:eastAsia="hr-HR"/>
              </w:rPr>
            </w:pPr>
            <w:r w:rsidRPr="00654AC6">
              <w:rPr>
                <w:rFonts w:asciiTheme="minorHAnsi" w:hAnsiTheme="minorHAnsi" w:cstheme="minorHAnsi"/>
                <w:color w:val="1F497D" w:themeColor="text2"/>
                <w:sz w:val="20"/>
                <w:szCs w:val="20"/>
              </w:rPr>
              <w:t>Financijski rashodi (neg teč raz i zat kam)</w:t>
            </w:r>
          </w:p>
        </w:tc>
        <w:tc>
          <w:tcPr>
            <w:tcW w:w="2410" w:type="dxa"/>
            <w:tcBorders>
              <w:top w:val="nil"/>
              <w:left w:val="single" w:sz="4" w:space="0" w:color="auto"/>
              <w:bottom w:val="single" w:sz="4" w:space="0" w:color="auto"/>
              <w:right w:val="single" w:sz="4" w:space="0" w:color="auto"/>
            </w:tcBorders>
            <w:shd w:val="clear" w:color="auto" w:fill="auto"/>
            <w:noWrap/>
            <w:vAlign w:val="bottom"/>
          </w:tcPr>
          <w:p w14:paraId="417665A0" w14:textId="77777777" w:rsidR="002924AF" w:rsidRPr="00654AC6" w:rsidRDefault="002924AF" w:rsidP="002924AF">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color w:val="1F497D" w:themeColor="text2"/>
                <w:sz w:val="20"/>
                <w:szCs w:val="20"/>
              </w:rPr>
              <w:t>421.559</w:t>
            </w:r>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62585EF" w14:textId="77777777" w:rsidR="002924AF" w:rsidRPr="00654AC6" w:rsidRDefault="002924AF" w:rsidP="002924AF">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color w:val="1F497D" w:themeColor="text2"/>
                <w:sz w:val="20"/>
                <w:szCs w:val="20"/>
              </w:rPr>
              <w:t>0,08%</w:t>
            </w:r>
          </w:p>
        </w:tc>
      </w:tr>
      <w:tr w:rsidR="002924AF" w:rsidRPr="002924AF" w14:paraId="1322E767" w14:textId="77777777" w:rsidTr="002924AF">
        <w:trPr>
          <w:trHeight w:val="350"/>
        </w:trPr>
        <w:tc>
          <w:tcPr>
            <w:tcW w:w="4673"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bottom"/>
            <w:hideMark/>
          </w:tcPr>
          <w:p w14:paraId="6D50AE75" w14:textId="77777777" w:rsidR="002924AF" w:rsidRPr="00654AC6" w:rsidRDefault="002924AF" w:rsidP="002924AF">
            <w:pPr>
              <w:spacing w:after="0"/>
              <w:rPr>
                <w:rFonts w:asciiTheme="minorHAnsi" w:hAnsiTheme="minorHAnsi" w:cstheme="minorHAnsi"/>
                <w:b/>
                <w:color w:val="1F497D" w:themeColor="text2"/>
                <w:sz w:val="20"/>
                <w:szCs w:val="20"/>
              </w:rPr>
            </w:pPr>
            <w:r w:rsidRPr="00654AC6">
              <w:rPr>
                <w:rFonts w:asciiTheme="minorHAnsi" w:hAnsiTheme="minorHAnsi" w:cstheme="minorHAnsi"/>
                <w:b/>
                <w:color w:val="1F497D" w:themeColor="text2"/>
                <w:sz w:val="20"/>
                <w:szCs w:val="20"/>
              </w:rPr>
              <w:t>Ukupno:</w:t>
            </w:r>
          </w:p>
        </w:tc>
        <w:tc>
          <w:tcPr>
            <w:tcW w:w="241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4B41BEEE" w14:textId="77777777" w:rsidR="002924AF" w:rsidRPr="00654AC6" w:rsidRDefault="002924AF" w:rsidP="002924AF">
            <w:pPr>
              <w:spacing w:after="0"/>
              <w:jc w:val="right"/>
              <w:rPr>
                <w:rFonts w:asciiTheme="minorHAnsi" w:hAnsiTheme="minorHAnsi" w:cstheme="minorHAnsi"/>
                <w:b/>
                <w:color w:val="1F497D" w:themeColor="text2"/>
                <w:sz w:val="20"/>
                <w:szCs w:val="20"/>
              </w:rPr>
            </w:pPr>
            <w:r w:rsidRPr="00654AC6">
              <w:rPr>
                <w:rFonts w:asciiTheme="minorHAnsi" w:hAnsiTheme="minorHAnsi" w:cstheme="minorHAnsi"/>
                <w:b/>
                <w:color w:val="1F497D" w:themeColor="text2"/>
                <w:sz w:val="20"/>
                <w:szCs w:val="20"/>
              </w:rPr>
              <w:t>536.589.002</w:t>
            </w:r>
          </w:p>
        </w:tc>
        <w:tc>
          <w:tcPr>
            <w:tcW w:w="1843"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34469730" w14:textId="77777777" w:rsidR="002924AF" w:rsidRPr="00654AC6" w:rsidRDefault="002924AF" w:rsidP="002924AF">
            <w:pPr>
              <w:spacing w:after="0"/>
              <w:jc w:val="right"/>
              <w:rPr>
                <w:rFonts w:asciiTheme="minorHAnsi" w:hAnsiTheme="minorHAnsi" w:cstheme="minorHAnsi"/>
                <w:b/>
                <w:color w:val="1F497D" w:themeColor="text2"/>
                <w:sz w:val="20"/>
                <w:szCs w:val="20"/>
              </w:rPr>
            </w:pPr>
            <w:r w:rsidRPr="00654AC6">
              <w:rPr>
                <w:rFonts w:asciiTheme="minorHAnsi" w:hAnsiTheme="minorHAnsi" w:cstheme="minorHAnsi"/>
                <w:b/>
                <w:color w:val="1F497D" w:themeColor="text2"/>
                <w:sz w:val="20"/>
                <w:szCs w:val="20"/>
              </w:rPr>
              <w:t>100,00%</w:t>
            </w:r>
          </w:p>
        </w:tc>
      </w:tr>
      <w:tr w:rsidR="002924AF" w:rsidRPr="002924AF" w14:paraId="42457E33" w14:textId="77777777" w:rsidTr="002924AF">
        <w:trPr>
          <w:trHeight w:val="350"/>
        </w:trPr>
        <w:tc>
          <w:tcPr>
            <w:tcW w:w="4673" w:type="dxa"/>
            <w:tcBorders>
              <w:top w:val="single" w:sz="4" w:space="0" w:color="auto"/>
            </w:tcBorders>
            <w:shd w:val="clear" w:color="auto" w:fill="auto"/>
            <w:noWrap/>
            <w:vAlign w:val="bottom"/>
            <w:hideMark/>
          </w:tcPr>
          <w:p w14:paraId="3D142187" w14:textId="77777777" w:rsidR="002924AF" w:rsidRPr="00654AC6" w:rsidRDefault="002924AF" w:rsidP="002924AF">
            <w:pPr>
              <w:spacing w:after="0"/>
              <w:rPr>
                <w:rFonts w:asciiTheme="minorHAnsi" w:hAnsiTheme="minorHAnsi" w:cstheme="minorHAnsi"/>
                <w:color w:val="1F497D" w:themeColor="text2"/>
                <w:sz w:val="20"/>
                <w:szCs w:val="20"/>
              </w:rPr>
            </w:pPr>
            <w:r w:rsidRPr="00654AC6">
              <w:rPr>
                <w:rFonts w:asciiTheme="minorHAnsi" w:hAnsiTheme="minorHAnsi" w:cstheme="minorHAnsi"/>
                <w:color w:val="1F497D" w:themeColor="text2"/>
                <w:sz w:val="20"/>
                <w:szCs w:val="20"/>
              </w:rPr>
              <w:t>Pomoći unutar općeg proračuna</w:t>
            </w:r>
          </w:p>
        </w:tc>
        <w:tc>
          <w:tcPr>
            <w:tcW w:w="2410" w:type="dxa"/>
            <w:tcBorders>
              <w:top w:val="single" w:sz="4" w:space="0" w:color="auto"/>
            </w:tcBorders>
            <w:shd w:val="clear" w:color="auto" w:fill="auto"/>
            <w:noWrap/>
            <w:vAlign w:val="bottom"/>
            <w:hideMark/>
          </w:tcPr>
          <w:p w14:paraId="4856F9FB" w14:textId="77777777" w:rsidR="002924AF" w:rsidRPr="00654AC6" w:rsidRDefault="002924AF" w:rsidP="002924AF">
            <w:pPr>
              <w:spacing w:after="0"/>
              <w:jc w:val="right"/>
              <w:rPr>
                <w:rFonts w:asciiTheme="minorHAnsi" w:hAnsiTheme="minorHAnsi" w:cstheme="minorHAnsi"/>
                <w:color w:val="1F497D" w:themeColor="text2"/>
                <w:sz w:val="20"/>
                <w:szCs w:val="20"/>
              </w:rPr>
            </w:pPr>
            <w:r w:rsidRPr="00654AC6">
              <w:rPr>
                <w:rFonts w:asciiTheme="minorHAnsi" w:hAnsiTheme="minorHAnsi" w:cstheme="minorHAnsi"/>
                <w:color w:val="1F497D" w:themeColor="text2"/>
                <w:sz w:val="20"/>
                <w:szCs w:val="20"/>
              </w:rPr>
              <w:t>0</w:t>
            </w:r>
          </w:p>
        </w:tc>
        <w:tc>
          <w:tcPr>
            <w:tcW w:w="1843" w:type="dxa"/>
            <w:tcBorders>
              <w:top w:val="single" w:sz="4" w:space="0" w:color="auto"/>
            </w:tcBorders>
            <w:shd w:val="clear" w:color="auto" w:fill="auto"/>
            <w:noWrap/>
            <w:vAlign w:val="bottom"/>
            <w:hideMark/>
          </w:tcPr>
          <w:p w14:paraId="4BC0E607" w14:textId="77777777" w:rsidR="002924AF" w:rsidRPr="00654AC6" w:rsidRDefault="002924AF" w:rsidP="002924AF">
            <w:pPr>
              <w:spacing w:after="0"/>
              <w:jc w:val="right"/>
              <w:rPr>
                <w:rFonts w:asciiTheme="minorHAnsi" w:hAnsiTheme="minorHAnsi" w:cstheme="minorHAnsi"/>
                <w:color w:val="1F497D" w:themeColor="text2"/>
                <w:sz w:val="20"/>
                <w:szCs w:val="20"/>
              </w:rPr>
            </w:pPr>
          </w:p>
        </w:tc>
      </w:tr>
      <w:tr w:rsidR="002924AF" w:rsidRPr="002924AF" w14:paraId="7E69F60A" w14:textId="77777777" w:rsidTr="002924AF">
        <w:trPr>
          <w:trHeight w:val="350"/>
        </w:trPr>
        <w:tc>
          <w:tcPr>
            <w:tcW w:w="4673" w:type="dxa"/>
            <w:tcBorders>
              <w:top w:val="nil"/>
            </w:tcBorders>
            <w:shd w:val="clear" w:color="auto" w:fill="auto"/>
            <w:noWrap/>
            <w:vAlign w:val="bottom"/>
            <w:hideMark/>
          </w:tcPr>
          <w:p w14:paraId="7F073454" w14:textId="77777777" w:rsidR="002924AF" w:rsidRPr="00654AC6" w:rsidRDefault="002924AF" w:rsidP="002924AF">
            <w:pPr>
              <w:spacing w:after="0"/>
              <w:rPr>
                <w:rFonts w:asciiTheme="minorHAnsi" w:hAnsiTheme="minorHAnsi" w:cstheme="minorHAnsi"/>
                <w:color w:val="1F497D" w:themeColor="text2"/>
                <w:sz w:val="20"/>
                <w:szCs w:val="20"/>
              </w:rPr>
            </w:pPr>
            <w:r w:rsidRPr="00654AC6">
              <w:rPr>
                <w:rFonts w:asciiTheme="minorHAnsi" w:hAnsiTheme="minorHAnsi" w:cstheme="minorHAnsi"/>
                <w:color w:val="1F497D" w:themeColor="text2"/>
                <w:sz w:val="20"/>
                <w:szCs w:val="20"/>
              </w:rPr>
              <w:t>Tekuće donacije</w:t>
            </w:r>
          </w:p>
        </w:tc>
        <w:tc>
          <w:tcPr>
            <w:tcW w:w="2410" w:type="dxa"/>
            <w:tcBorders>
              <w:top w:val="nil"/>
            </w:tcBorders>
            <w:shd w:val="clear" w:color="auto" w:fill="auto"/>
            <w:noWrap/>
            <w:vAlign w:val="bottom"/>
            <w:hideMark/>
          </w:tcPr>
          <w:p w14:paraId="526F777F" w14:textId="77777777" w:rsidR="002924AF" w:rsidRPr="00654AC6" w:rsidRDefault="002924AF" w:rsidP="002924AF">
            <w:pPr>
              <w:spacing w:after="0"/>
              <w:jc w:val="right"/>
              <w:rPr>
                <w:rFonts w:asciiTheme="minorHAnsi" w:hAnsiTheme="minorHAnsi" w:cstheme="minorHAnsi"/>
                <w:color w:val="1F497D" w:themeColor="text2"/>
                <w:sz w:val="20"/>
                <w:szCs w:val="20"/>
              </w:rPr>
            </w:pPr>
            <w:r w:rsidRPr="00654AC6">
              <w:rPr>
                <w:rFonts w:asciiTheme="minorHAnsi" w:hAnsiTheme="minorHAnsi" w:cstheme="minorHAnsi"/>
                <w:color w:val="1F497D" w:themeColor="text2"/>
                <w:sz w:val="20"/>
                <w:szCs w:val="20"/>
              </w:rPr>
              <w:t>1.629.928</w:t>
            </w:r>
          </w:p>
        </w:tc>
        <w:tc>
          <w:tcPr>
            <w:tcW w:w="1843" w:type="dxa"/>
            <w:tcBorders>
              <w:top w:val="nil"/>
            </w:tcBorders>
            <w:shd w:val="clear" w:color="auto" w:fill="auto"/>
            <w:noWrap/>
            <w:vAlign w:val="bottom"/>
            <w:hideMark/>
          </w:tcPr>
          <w:p w14:paraId="19481C14" w14:textId="77777777" w:rsidR="002924AF" w:rsidRPr="00654AC6" w:rsidRDefault="002924AF" w:rsidP="002924AF">
            <w:pPr>
              <w:spacing w:after="0"/>
              <w:jc w:val="right"/>
              <w:rPr>
                <w:rFonts w:asciiTheme="minorHAnsi" w:hAnsiTheme="minorHAnsi" w:cstheme="minorHAnsi"/>
                <w:color w:val="1F497D" w:themeColor="text2"/>
                <w:sz w:val="20"/>
                <w:szCs w:val="20"/>
              </w:rPr>
            </w:pPr>
            <w:r w:rsidRPr="00654AC6">
              <w:rPr>
                <w:rFonts w:asciiTheme="minorHAnsi" w:hAnsiTheme="minorHAnsi" w:cstheme="minorHAnsi"/>
                <w:color w:val="1F497D" w:themeColor="text2"/>
                <w:sz w:val="20"/>
                <w:szCs w:val="20"/>
              </w:rPr>
              <w:t> </w:t>
            </w:r>
          </w:p>
        </w:tc>
      </w:tr>
      <w:tr w:rsidR="002924AF" w:rsidRPr="002924AF" w14:paraId="6FCDA776" w14:textId="77777777" w:rsidTr="002924AF">
        <w:trPr>
          <w:trHeight w:val="350"/>
        </w:trPr>
        <w:tc>
          <w:tcPr>
            <w:tcW w:w="4673" w:type="dxa"/>
            <w:tcBorders>
              <w:top w:val="nil"/>
            </w:tcBorders>
            <w:shd w:val="clear" w:color="auto" w:fill="auto"/>
            <w:noWrap/>
            <w:vAlign w:val="bottom"/>
            <w:hideMark/>
          </w:tcPr>
          <w:p w14:paraId="4210E87A" w14:textId="77777777" w:rsidR="002924AF" w:rsidRPr="00654AC6" w:rsidRDefault="002924AF" w:rsidP="002924AF">
            <w:pPr>
              <w:spacing w:after="0"/>
              <w:rPr>
                <w:rFonts w:asciiTheme="minorHAnsi" w:hAnsiTheme="minorHAnsi" w:cstheme="minorHAnsi"/>
                <w:b/>
                <w:color w:val="1F497D" w:themeColor="text2"/>
                <w:sz w:val="20"/>
                <w:szCs w:val="20"/>
              </w:rPr>
            </w:pPr>
            <w:r w:rsidRPr="00654AC6">
              <w:rPr>
                <w:rFonts w:asciiTheme="minorHAnsi" w:hAnsiTheme="minorHAnsi" w:cstheme="minorHAnsi"/>
                <w:b/>
                <w:color w:val="1F497D" w:themeColor="text2"/>
                <w:sz w:val="20"/>
                <w:szCs w:val="20"/>
              </w:rPr>
              <w:t>PR-RAS AOP 148</w:t>
            </w:r>
          </w:p>
        </w:tc>
        <w:tc>
          <w:tcPr>
            <w:tcW w:w="2410" w:type="dxa"/>
            <w:tcBorders>
              <w:top w:val="nil"/>
            </w:tcBorders>
            <w:shd w:val="clear" w:color="auto" w:fill="auto"/>
            <w:noWrap/>
            <w:vAlign w:val="bottom"/>
            <w:hideMark/>
          </w:tcPr>
          <w:p w14:paraId="1DB35A21" w14:textId="77777777" w:rsidR="002924AF" w:rsidRPr="00654AC6" w:rsidRDefault="002924AF" w:rsidP="002924AF">
            <w:pPr>
              <w:spacing w:after="0"/>
              <w:jc w:val="right"/>
              <w:rPr>
                <w:rFonts w:asciiTheme="minorHAnsi" w:hAnsiTheme="minorHAnsi" w:cstheme="minorHAnsi"/>
                <w:b/>
                <w:color w:val="1F497D" w:themeColor="text2"/>
                <w:sz w:val="20"/>
                <w:szCs w:val="20"/>
              </w:rPr>
            </w:pPr>
            <w:r w:rsidRPr="00654AC6">
              <w:rPr>
                <w:rFonts w:asciiTheme="minorHAnsi" w:hAnsiTheme="minorHAnsi" w:cstheme="minorHAnsi"/>
                <w:b/>
                <w:color w:val="1F497D" w:themeColor="text2"/>
                <w:sz w:val="20"/>
                <w:szCs w:val="20"/>
              </w:rPr>
              <w:t>538.218.930</w:t>
            </w:r>
          </w:p>
        </w:tc>
        <w:tc>
          <w:tcPr>
            <w:tcW w:w="1843" w:type="dxa"/>
            <w:tcBorders>
              <w:top w:val="nil"/>
            </w:tcBorders>
            <w:shd w:val="clear" w:color="auto" w:fill="auto"/>
            <w:noWrap/>
            <w:vAlign w:val="bottom"/>
            <w:hideMark/>
          </w:tcPr>
          <w:p w14:paraId="0495543F" w14:textId="77777777" w:rsidR="002924AF" w:rsidRPr="00654AC6" w:rsidRDefault="002924AF" w:rsidP="002924AF">
            <w:pPr>
              <w:spacing w:after="0"/>
              <w:jc w:val="right"/>
              <w:rPr>
                <w:rFonts w:asciiTheme="minorHAnsi" w:hAnsiTheme="minorHAnsi" w:cstheme="minorHAnsi"/>
                <w:b/>
                <w:color w:val="1F497D" w:themeColor="text2"/>
                <w:sz w:val="20"/>
                <w:szCs w:val="20"/>
              </w:rPr>
            </w:pPr>
          </w:p>
        </w:tc>
      </w:tr>
    </w:tbl>
    <w:p w14:paraId="3F9E4B02" w14:textId="77777777" w:rsidR="00832459" w:rsidRDefault="00832459" w:rsidP="00832459">
      <w:pPr>
        <w:overflowPunct w:val="0"/>
        <w:autoSpaceDE w:val="0"/>
        <w:autoSpaceDN w:val="0"/>
        <w:adjustRightInd w:val="0"/>
        <w:spacing w:after="0"/>
        <w:textAlignment w:val="baseline"/>
        <w:rPr>
          <w:rFonts w:cs="Times New Roman"/>
          <w:sz w:val="16"/>
          <w:szCs w:val="16"/>
          <w:lang w:eastAsia="hr-HR"/>
        </w:rPr>
      </w:pPr>
    </w:p>
    <w:p w14:paraId="36B0705B" w14:textId="77777777" w:rsidR="00832459" w:rsidRPr="00F5580D" w:rsidRDefault="00832459" w:rsidP="00832459">
      <w:pPr>
        <w:overflowPunct w:val="0"/>
        <w:autoSpaceDE w:val="0"/>
        <w:autoSpaceDN w:val="0"/>
        <w:adjustRightInd w:val="0"/>
        <w:spacing w:after="0"/>
        <w:textAlignment w:val="baseline"/>
        <w:rPr>
          <w:rFonts w:cs="Times New Roman"/>
          <w:sz w:val="16"/>
          <w:szCs w:val="16"/>
          <w:lang w:eastAsia="hr-HR"/>
        </w:rPr>
      </w:pPr>
    </w:p>
    <w:p w14:paraId="29D32ABA" w14:textId="77777777" w:rsidR="00832459" w:rsidRPr="006A492F" w:rsidRDefault="00832459" w:rsidP="00832459">
      <w:pPr>
        <w:overflowPunct w:val="0"/>
        <w:autoSpaceDE w:val="0"/>
        <w:autoSpaceDN w:val="0"/>
        <w:adjustRightInd w:val="0"/>
        <w:spacing w:after="0"/>
        <w:textAlignment w:val="baseline"/>
        <w:rPr>
          <w:rFonts w:cs="Times New Roman"/>
          <w:lang w:eastAsia="hr-HR"/>
        </w:rPr>
      </w:pPr>
      <w:r w:rsidRPr="006A492F">
        <w:rPr>
          <w:rFonts w:cs="Times New Roman"/>
          <w:lang w:eastAsia="hr-HR"/>
        </w:rPr>
        <w:t xml:space="preserve">U odnosu na ukupne, prethodno navedene rashode, prosječni trošak po jednom zatvoreniku iznosi </w:t>
      </w:r>
      <w:r>
        <w:rPr>
          <w:rFonts w:cs="Times New Roman"/>
          <w:b/>
          <w:lang w:eastAsia="hr-HR"/>
        </w:rPr>
        <w:t>417,21</w:t>
      </w:r>
      <w:r w:rsidRPr="006A492F">
        <w:rPr>
          <w:rFonts w:cs="Times New Roman"/>
          <w:b/>
          <w:lang w:eastAsia="hr-HR"/>
        </w:rPr>
        <w:t xml:space="preserve"> kn dnevno </w:t>
      </w:r>
      <w:r w:rsidRPr="00517596">
        <w:rPr>
          <w:rFonts w:cs="Times New Roman"/>
          <w:lang w:eastAsia="hr-HR"/>
        </w:rPr>
        <w:t xml:space="preserve">što je za </w:t>
      </w:r>
      <w:r>
        <w:rPr>
          <w:rFonts w:cs="Times New Roman"/>
          <w:lang w:eastAsia="hr-HR"/>
        </w:rPr>
        <w:t>1,5</w:t>
      </w:r>
      <w:r w:rsidRPr="00517596">
        <w:rPr>
          <w:rFonts w:cs="Times New Roman"/>
          <w:lang w:eastAsia="hr-HR"/>
        </w:rPr>
        <w:t xml:space="preserve">% više </w:t>
      </w:r>
      <w:r w:rsidRPr="006A492F">
        <w:rPr>
          <w:rFonts w:cs="Times New Roman"/>
          <w:lang w:eastAsia="hr-HR"/>
        </w:rPr>
        <w:t xml:space="preserve">u odnosu na razdoblje siječanj - </w:t>
      </w:r>
      <w:r>
        <w:rPr>
          <w:rFonts w:cs="Times New Roman"/>
          <w:lang w:eastAsia="hr-HR"/>
        </w:rPr>
        <w:t>prosinac</w:t>
      </w:r>
      <w:r w:rsidRPr="006A492F">
        <w:rPr>
          <w:rFonts w:cs="Times New Roman"/>
          <w:lang w:eastAsia="hr-HR"/>
        </w:rPr>
        <w:t xml:space="preserve"> 201</w:t>
      </w:r>
      <w:r>
        <w:rPr>
          <w:rFonts w:cs="Times New Roman"/>
          <w:lang w:eastAsia="hr-HR"/>
        </w:rPr>
        <w:t>9</w:t>
      </w:r>
      <w:r w:rsidRPr="006A492F">
        <w:rPr>
          <w:rFonts w:cs="Times New Roman"/>
          <w:lang w:eastAsia="hr-HR"/>
        </w:rPr>
        <w:t>. godine.</w:t>
      </w:r>
    </w:p>
    <w:p w14:paraId="251AE8FB" w14:textId="77777777" w:rsidR="00832459" w:rsidRPr="006A492F" w:rsidRDefault="00832459" w:rsidP="00832459">
      <w:pPr>
        <w:overflowPunct w:val="0"/>
        <w:autoSpaceDE w:val="0"/>
        <w:autoSpaceDN w:val="0"/>
        <w:adjustRightInd w:val="0"/>
        <w:spacing w:after="0"/>
        <w:textAlignment w:val="baseline"/>
        <w:rPr>
          <w:rFonts w:cs="Times New Roman"/>
          <w:lang w:eastAsia="hr-HR"/>
        </w:rPr>
      </w:pPr>
      <w:r w:rsidRPr="006A492F">
        <w:rPr>
          <w:rFonts w:cs="Times New Roman"/>
        </w:rPr>
        <w:t xml:space="preserve">Uzimajući u obzir samo direktne troškove zatvorenika, prosječni dnevni trošak po jednom zatvoreniku </w:t>
      </w:r>
      <w:r w:rsidRPr="006A492F">
        <w:rPr>
          <w:rFonts w:cs="Times New Roman"/>
          <w:b/>
        </w:rPr>
        <w:t xml:space="preserve">iznosi </w:t>
      </w:r>
      <w:r>
        <w:rPr>
          <w:rFonts w:cs="Times New Roman"/>
          <w:b/>
        </w:rPr>
        <w:t>5</w:t>
      </w:r>
      <w:r w:rsidR="001D3FC6">
        <w:rPr>
          <w:rFonts w:cs="Times New Roman"/>
          <w:b/>
        </w:rPr>
        <w:t>0</w:t>
      </w:r>
      <w:r>
        <w:rPr>
          <w:rFonts w:cs="Times New Roman"/>
          <w:b/>
        </w:rPr>
        <w:t>,</w:t>
      </w:r>
      <w:r w:rsidR="001D3FC6">
        <w:rPr>
          <w:rFonts w:cs="Times New Roman"/>
          <w:b/>
        </w:rPr>
        <w:t>6</w:t>
      </w:r>
      <w:r>
        <w:rPr>
          <w:rFonts w:cs="Times New Roman"/>
          <w:b/>
        </w:rPr>
        <w:t>2</w:t>
      </w:r>
      <w:r w:rsidRPr="006A492F">
        <w:rPr>
          <w:rFonts w:cs="Times New Roman"/>
          <w:b/>
        </w:rPr>
        <w:t xml:space="preserve"> kn</w:t>
      </w:r>
      <w:r w:rsidRPr="006A492F">
        <w:rPr>
          <w:rFonts w:cs="Times New Roman"/>
        </w:rPr>
        <w:t xml:space="preserve">, </w:t>
      </w:r>
      <w:r w:rsidRPr="00517596">
        <w:rPr>
          <w:rFonts w:cs="Times New Roman"/>
        </w:rPr>
        <w:t xml:space="preserve">što je </w:t>
      </w:r>
      <w:r>
        <w:rPr>
          <w:rFonts w:cs="Times New Roman"/>
        </w:rPr>
        <w:t xml:space="preserve">za </w:t>
      </w:r>
      <w:r w:rsidR="001D3FC6">
        <w:rPr>
          <w:rFonts w:cs="Times New Roman"/>
        </w:rPr>
        <w:t>0,4</w:t>
      </w:r>
      <w:r w:rsidRPr="00517596">
        <w:rPr>
          <w:rFonts w:cs="Times New Roman"/>
        </w:rPr>
        <w:t xml:space="preserve">% </w:t>
      </w:r>
      <w:r>
        <w:rPr>
          <w:rFonts w:cs="Times New Roman"/>
        </w:rPr>
        <w:t>više</w:t>
      </w:r>
      <w:r w:rsidRPr="00517596">
        <w:rPr>
          <w:rFonts w:cs="Times New Roman"/>
        </w:rPr>
        <w:t xml:space="preserve"> u </w:t>
      </w:r>
      <w:r w:rsidRPr="006A492F">
        <w:rPr>
          <w:rFonts w:cs="Times New Roman"/>
        </w:rPr>
        <w:t xml:space="preserve">odnosu na razdoblje siječanj - </w:t>
      </w:r>
      <w:r>
        <w:rPr>
          <w:rFonts w:cs="Times New Roman"/>
        </w:rPr>
        <w:t>prosinac</w:t>
      </w:r>
      <w:r w:rsidRPr="006A492F">
        <w:rPr>
          <w:rFonts w:cs="Times New Roman"/>
        </w:rPr>
        <w:t xml:space="preserve"> 201</w:t>
      </w:r>
      <w:r>
        <w:rPr>
          <w:rFonts w:cs="Times New Roman"/>
        </w:rPr>
        <w:t>9</w:t>
      </w:r>
      <w:r w:rsidRPr="006A492F">
        <w:rPr>
          <w:rFonts w:cs="Times New Roman"/>
        </w:rPr>
        <w:t>. godine.</w:t>
      </w:r>
    </w:p>
    <w:p w14:paraId="14689CA2" w14:textId="77777777" w:rsidR="00832459" w:rsidRPr="006A492F" w:rsidRDefault="00832459" w:rsidP="00D9394D">
      <w:pPr>
        <w:spacing w:before="240"/>
        <w:rPr>
          <w:rFonts w:cs="Times New Roman"/>
        </w:rPr>
      </w:pPr>
      <w:r w:rsidRPr="006A492F">
        <w:rPr>
          <w:rFonts w:cs="Times New Roman"/>
        </w:rPr>
        <w:t>Nastavno dajemo prikaz po kaznionicama, zatvorima i odgojnim zavodima.</w:t>
      </w:r>
    </w:p>
    <w:p w14:paraId="0C4DB637" w14:textId="77777777" w:rsidR="005F3634" w:rsidRDefault="005F3634" w:rsidP="005F3634">
      <w:pPr>
        <w:pStyle w:val="Caption"/>
        <w:keepNext/>
        <w:spacing w:after="0"/>
        <w:jc w:val="center"/>
      </w:pPr>
      <w:bookmarkStart w:id="328" w:name="_Toc72141020"/>
      <w:r>
        <w:t xml:space="preserve">Tabela </w:t>
      </w:r>
      <w:r>
        <w:fldChar w:fldCharType="begin"/>
      </w:r>
      <w:r>
        <w:instrText xml:space="preserve"> SEQ Tabela \* ARABIC </w:instrText>
      </w:r>
      <w:r>
        <w:fldChar w:fldCharType="separate"/>
      </w:r>
      <w:r w:rsidR="0092771B">
        <w:rPr>
          <w:noProof/>
        </w:rPr>
        <w:t>20</w:t>
      </w:r>
      <w:r>
        <w:fldChar w:fldCharType="end"/>
      </w:r>
      <w:r w:rsidRPr="005C254C">
        <w:t>.</w:t>
      </w:r>
      <w:r w:rsidR="007C505A">
        <w:t>Ukupni i direktni trošak po zatvoreniku</w:t>
      </w:r>
      <w:bookmarkEnd w:id="328"/>
    </w:p>
    <w:tbl>
      <w:tblPr>
        <w:tblW w:w="9214" w:type="dxa"/>
        <w:tblInd w:w="108" w:type="dxa"/>
        <w:tblLayout w:type="fixed"/>
        <w:tblLook w:val="04A0" w:firstRow="1" w:lastRow="0" w:firstColumn="1" w:lastColumn="0" w:noHBand="0" w:noVBand="1"/>
      </w:tblPr>
      <w:tblGrid>
        <w:gridCol w:w="562"/>
        <w:gridCol w:w="2415"/>
        <w:gridCol w:w="1276"/>
        <w:gridCol w:w="1134"/>
        <w:gridCol w:w="1360"/>
        <w:gridCol w:w="908"/>
        <w:gridCol w:w="1559"/>
      </w:tblGrid>
      <w:tr w:rsidR="00832459" w:rsidRPr="00654AC6" w14:paraId="3D5FB4D5" w14:textId="77777777" w:rsidTr="00D9394D">
        <w:trPr>
          <w:trHeight w:val="454"/>
        </w:trPr>
        <w:tc>
          <w:tcPr>
            <w:tcW w:w="562"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noWrap/>
            <w:vAlign w:val="center"/>
            <w:hideMark/>
          </w:tcPr>
          <w:p w14:paraId="1C541AC6" w14:textId="77777777" w:rsidR="00832459" w:rsidRPr="00D9394D" w:rsidRDefault="00832459" w:rsidP="00832459">
            <w:pPr>
              <w:spacing w:after="0"/>
              <w:rPr>
                <w:rFonts w:ascii="Times New Roman CE" w:hAnsi="Times New Roman CE" w:cs="Times New Roman CE"/>
                <w:bCs/>
                <w:sz w:val="20"/>
                <w:szCs w:val="20"/>
                <w:lang w:eastAsia="hr-HR"/>
              </w:rPr>
            </w:pPr>
          </w:p>
        </w:tc>
        <w:tc>
          <w:tcPr>
            <w:tcW w:w="2415"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6193D9A5"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 xml:space="preserve">KAZNENO </w:t>
            </w:r>
            <w:r w:rsidRPr="00654AC6">
              <w:rPr>
                <w:rFonts w:ascii="Times New Roman CE" w:hAnsi="Times New Roman CE" w:cs="Times New Roman CE"/>
                <w:b/>
                <w:bCs/>
                <w:color w:val="1F497D" w:themeColor="text2"/>
                <w:sz w:val="20"/>
                <w:szCs w:val="20"/>
                <w:lang w:eastAsia="hr-HR"/>
              </w:rPr>
              <w:br/>
              <w:t>TIJELO</w:t>
            </w:r>
          </w:p>
        </w:tc>
        <w:tc>
          <w:tcPr>
            <w:tcW w:w="2410" w:type="dxa"/>
            <w:gridSpan w:val="2"/>
            <w:tcBorders>
              <w:top w:val="single" w:sz="4" w:space="0" w:color="auto"/>
              <w:left w:val="nil"/>
              <w:bottom w:val="single" w:sz="4" w:space="0" w:color="auto"/>
              <w:right w:val="nil"/>
            </w:tcBorders>
            <w:shd w:val="clear" w:color="auto" w:fill="8DB3E2" w:themeFill="text2" w:themeFillTint="66"/>
            <w:noWrap/>
            <w:vAlign w:val="center"/>
            <w:hideMark/>
          </w:tcPr>
          <w:p w14:paraId="0011863B"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 xml:space="preserve">UKUPNI TROŠAK </w:t>
            </w:r>
          </w:p>
        </w:tc>
        <w:tc>
          <w:tcPr>
            <w:tcW w:w="2268" w:type="dxa"/>
            <w:gridSpan w:val="2"/>
            <w:tcBorders>
              <w:top w:val="single" w:sz="4" w:space="0" w:color="auto"/>
              <w:left w:val="single" w:sz="4" w:space="0" w:color="auto"/>
              <w:bottom w:val="single" w:sz="4" w:space="0" w:color="auto"/>
              <w:right w:val="single" w:sz="4" w:space="0" w:color="000000"/>
            </w:tcBorders>
            <w:shd w:val="clear" w:color="auto" w:fill="8DB3E2" w:themeFill="text2" w:themeFillTint="66"/>
            <w:noWrap/>
            <w:vAlign w:val="center"/>
            <w:hideMark/>
          </w:tcPr>
          <w:p w14:paraId="3B573F81"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DIREKTNI</w:t>
            </w:r>
            <w:r w:rsidR="00657123" w:rsidRPr="00654AC6">
              <w:rPr>
                <w:rFonts w:ascii="Times New Roman CE" w:hAnsi="Times New Roman CE" w:cs="Times New Roman CE"/>
                <w:b/>
                <w:bCs/>
                <w:color w:val="1F497D" w:themeColor="text2"/>
                <w:sz w:val="20"/>
                <w:szCs w:val="20"/>
                <w:lang w:eastAsia="hr-HR"/>
              </w:rPr>
              <w:t xml:space="preserve"> </w:t>
            </w:r>
            <w:r w:rsidRPr="00654AC6">
              <w:rPr>
                <w:rFonts w:ascii="Times New Roman CE" w:hAnsi="Times New Roman CE" w:cs="Times New Roman CE"/>
                <w:b/>
                <w:bCs/>
                <w:color w:val="1F497D" w:themeColor="text2"/>
                <w:sz w:val="20"/>
                <w:szCs w:val="20"/>
                <w:lang w:eastAsia="hr-HR"/>
              </w:rPr>
              <w:t>TROŠAK</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1D2C08F1" w14:textId="77777777" w:rsidR="00832459" w:rsidRPr="00654AC6" w:rsidRDefault="00832459" w:rsidP="00D9394D">
            <w:pPr>
              <w:spacing w:after="0"/>
              <w:jc w:val="center"/>
              <w:rPr>
                <w:rFonts w:ascii="Times New Roman CE" w:hAnsi="Times New Roman CE" w:cs="Times New Roman CE"/>
                <w:color w:val="1F497D" w:themeColor="text2"/>
                <w:sz w:val="20"/>
                <w:szCs w:val="20"/>
                <w:lang w:eastAsia="hr-HR"/>
              </w:rPr>
            </w:pPr>
            <w:r w:rsidRPr="00654AC6">
              <w:rPr>
                <w:rFonts w:ascii="Times New Roman CE" w:hAnsi="Times New Roman CE" w:cs="Times New Roman CE"/>
                <w:color w:val="1F497D" w:themeColor="text2"/>
                <w:sz w:val="20"/>
                <w:szCs w:val="20"/>
                <w:lang w:eastAsia="hr-HR"/>
              </w:rPr>
              <w:t>1 zaposl</w:t>
            </w:r>
            <w:r w:rsidR="00853E22" w:rsidRPr="00654AC6">
              <w:rPr>
                <w:rFonts w:ascii="Times New Roman CE" w:hAnsi="Times New Roman CE" w:cs="Times New Roman CE"/>
                <w:color w:val="1F497D" w:themeColor="text2"/>
                <w:sz w:val="20"/>
                <w:szCs w:val="20"/>
                <w:lang w:eastAsia="hr-HR"/>
              </w:rPr>
              <w:t>e</w:t>
            </w:r>
            <w:r w:rsidRPr="00654AC6">
              <w:rPr>
                <w:rFonts w:ascii="Times New Roman CE" w:hAnsi="Times New Roman CE" w:cs="Times New Roman CE"/>
                <w:color w:val="1F497D" w:themeColor="text2"/>
                <w:sz w:val="20"/>
                <w:szCs w:val="20"/>
                <w:lang w:eastAsia="hr-HR"/>
              </w:rPr>
              <w:t>n</w:t>
            </w:r>
            <w:r w:rsidR="00853E22" w:rsidRPr="00654AC6">
              <w:rPr>
                <w:rFonts w:ascii="Times New Roman CE" w:hAnsi="Times New Roman CE" w:cs="Times New Roman CE"/>
                <w:color w:val="1F497D" w:themeColor="text2"/>
                <w:sz w:val="20"/>
                <w:szCs w:val="20"/>
                <w:lang w:eastAsia="hr-HR"/>
              </w:rPr>
              <w:t>iku</w:t>
            </w:r>
            <w:r w:rsidR="00D9394D" w:rsidRPr="00654AC6">
              <w:rPr>
                <w:rFonts w:ascii="Times New Roman CE" w:hAnsi="Times New Roman CE" w:cs="Times New Roman CE"/>
                <w:color w:val="1F497D" w:themeColor="text2"/>
                <w:sz w:val="20"/>
                <w:szCs w:val="20"/>
                <w:lang w:eastAsia="hr-HR"/>
              </w:rPr>
              <w:t xml:space="preserve"> </w:t>
            </w:r>
            <w:r w:rsidRPr="00654AC6">
              <w:rPr>
                <w:rFonts w:ascii="Times New Roman CE" w:hAnsi="Times New Roman CE" w:cs="Times New Roman CE"/>
                <w:color w:val="1F497D" w:themeColor="text2"/>
                <w:sz w:val="20"/>
                <w:szCs w:val="20"/>
                <w:lang w:eastAsia="hr-HR"/>
              </w:rPr>
              <w:t>/</w:t>
            </w:r>
            <w:r w:rsidR="00D9394D" w:rsidRPr="00654AC6">
              <w:rPr>
                <w:rFonts w:ascii="Times New Roman CE" w:hAnsi="Times New Roman CE" w:cs="Times New Roman CE"/>
                <w:color w:val="1F497D" w:themeColor="text2"/>
                <w:sz w:val="20"/>
                <w:szCs w:val="20"/>
                <w:lang w:eastAsia="hr-HR"/>
              </w:rPr>
              <w:t xml:space="preserve"> </w:t>
            </w:r>
            <w:r w:rsidRPr="00654AC6">
              <w:rPr>
                <w:rFonts w:ascii="Times New Roman CE" w:hAnsi="Times New Roman CE" w:cs="Times New Roman CE"/>
                <w:color w:val="1F497D" w:themeColor="text2"/>
                <w:sz w:val="20"/>
                <w:szCs w:val="20"/>
                <w:lang w:eastAsia="hr-HR"/>
              </w:rPr>
              <w:t>xy zatvoren</w:t>
            </w:r>
            <w:r w:rsidR="00D9394D" w:rsidRPr="00654AC6">
              <w:rPr>
                <w:rFonts w:ascii="Times New Roman CE" w:hAnsi="Times New Roman CE" w:cs="Times New Roman CE"/>
                <w:color w:val="1F497D" w:themeColor="text2"/>
                <w:sz w:val="20"/>
                <w:szCs w:val="20"/>
                <w:lang w:eastAsia="hr-HR"/>
              </w:rPr>
              <w:t>iku</w:t>
            </w:r>
          </w:p>
        </w:tc>
      </w:tr>
      <w:tr w:rsidR="00832459" w:rsidRPr="00654AC6" w14:paraId="26C5155A" w14:textId="77777777" w:rsidTr="00D9394D">
        <w:trPr>
          <w:trHeight w:val="680"/>
        </w:trPr>
        <w:tc>
          <w:tcPr>
            <w:tcW w:w="562"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1BA91A76" w14:textId="77777777" w:rsidR="00832459" w:rsidRPr="00D9394D" w:rsidRDefault="00832459" w:rsidP="00832459">
            <w:pPr>
              <w:spacing w:after="0"/>
              <w:rPr>
                <w:rFonts w:ascii="Times New Roman CE" w:hAnsi="Times New Roman CE" w:cs="Times New Roman CE"/>
                <w:b/>
                <w:bCs/>
                <w:sz w:val="20"/>
                <w:szCs w:val="20"/>
                <w:lang w:eastAsia="hr-HR"/>
              </w:rPr>
            </w:pPr>
          </w:p>
        </w:tc>
        <w:tc>
          <w:tcPr>
            <w:tcW w:w="2415" w:type="dxa"/>
            <w:vMerge/>
            <w:tcBorders>
              <w:top w:val="single" w:sz="4" w:space="0" w:color="auto"/>
              <w:left w:val="single" w:sz="4" w:space="0" w:color="auto"/>
              <w:bottom w:val="single" w:sz="4" w:space="0" w:color="000000"/>
              <w:right w:val="single" w:sz="4" w:space="0" w:color="auto"/>
            </w:tcBorders>
            <w:vAlign w:val="center"/>
            <w:hideMark/>
          </w:tcPr>
          <w:p w14:paraId="4168D47E" w14:textId="77777777" w:rsidR="00832459" w:rsidRPr="00654AC6" w:rsidRDefault="00832459" w:rsidP="00832459">
            <w:pPr>
              <w:spacing w:after="0"/>
              <w:rPr>
                <w:rFonts w:ascii="Times New Roman CE" w:hAnsi="Times New Roman CE" w:cs="Times New Roman CE"/>
                <w:b/>
                <w:bCs/>
                <w:color w:val="1F497D" w:themeColor="text2"/>
                <w:sz w:val="20"/>
                <w:szCs w:val="20"/>
                <w:lang w:eastAsia="hr-HR"/>
              </w:rPr>
            </w:pPr>
          </w:p>
        </w:tc>
        <w:tc>
          <w:tcPr>
            <w:tcW w:w="1276" w:type="dxa"/>
            <w:tcBorders>
              <w:top w:val="nil"/>
              <w:left w:val="nil"/>
              <w:bottom w:val="single" w:sz="4" w:space="0" w:color="auto"/>
              <w:right w:val="nil"/>
            </w:tcBorders>
            <w:shd w:val="clear" w:color="auto" w:fill="C6D9F1" w:themeFill="text2" w:themeFillTint="33"/>
            <w:vAlign w:val="center"/>
            <w:hideMark/>
          </w:tcPr>
          <w:p w14:paraId="6DACC561" w14:textId="77777777" w:rsidR="00832459" w:rsidRPr="00654AC6" w:rsidRDefault="00654AC6" w:rsidP="00832459">
            <w:pPr>
              <w:spacing w:after="0"/>
              <w:jc w:val="center"/>
              <w:rPr>
                <w:rFonts w:ascii="Times New Roman CE" w:hAnsi="Times New Roman CE" w:cs="Times New Roman CE"/>
                <w:color w:val="1F497D" w:themeColor="text2"/>
                <w:sz w:val="20"/>
                <w:szCs w:val="20"/>
                <w:lang w:eastAsia="hr-HR"/>
              </w:rPr>
            </w:pPr>
            <w:r>
              <w:rPr>
                <w:rFonts w:ascii="Times New Roman CE" w:hAnsi="Times New Roman CE" w:cs="Times New Roman CE"/>
                <w:color w:val="1F497D" w:themeColor="text2"/>
                <w:sz w:val="20"/>
                <w:szCs w:val="20"/>
                <w:lang w:eastAsia="hr-HR"/>
              </w:rPr>
              <w:t>d</w:t>
            </w:r>
            <w:r w:rsidR="00832459" w:rsidRPr="00654AC6">
              <w:rPr>
                <w:rFonts w:ascii="Times New Roman CE" w:hAnsi="Times New Roman CE" w:cs="Times New Roman CE"/>
                <w:color w:val="1F497D" w:themeColor="text2"/>
                <w:sz w:val="20"/>
                <w:szCs w:val="20"/>
                <w:lang w:eastAsia="hr-HR"/>
              </w:rPr>
              <w:t xml:space="preserve">nevno </w:t>
            </w:r>
            <w:r w:rsidR="00853E22" w:rsidRPr="00654AC6">
              <w:rPr>
                <w:rFonts w:ascii="Times New Roman CE" w:hAnsi="Times New Roman CE" w:cs="Times New Roman CE"/>
                <w:color w:val="1F497D" w:themeColor="text2"/>
                <w:sz w:val="20"/>
                <w:szCs w:val="20"/>
                <w:lang w:eastAsia="hr-HR"/>
              </w:rPr>
              <w:t>po 1 zatvoreniku u kunama</w:t>
            </w:r>
          </w:p>
        </w:tc>
        <w:tc>
          <w:tcPr>
            <w:tcW w:w="1134"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181D11C0" w14:textId="77777777" w:rsidR="00832459" w:rsidRPr="00654AC6" w:rsidRDefault="00832459" w:rsidP="00832459">
            <w:pPr>
              <w:spacing w:after="0"/>
              <w:jc w:val="center"/>
              <w:rPr>
                <w:rFonts w:ascii="Times New Roman CE" w:hAnsi="Times New Roman CE" w:cs="Times New Roman CE"/>
                <w:color w:val="1F497D" w:themeColor="text2"/>
                <w:sz w:val="20"/>
                <w:szCs w:val="20"/>
                <w:lang w:eastAsia="hr-HR"/>
              </w:rPr>
            </w:pPr>
            <w:r w:rsidRPr="00654AC6">
              <w:rPr>
                <w:rFonts w:ascii="Times New Roman CE" w:hAnsi="Times New Roman CE" w:cs="Times New Roman CE"/>
                <w:color w:val="1F497D" w:themeColor="text2"/>
                <w:sz w:val="20"/>
                <w:szCs w:val="20"/>
                <w:lang w:eastAsia="hr-HR"/>
              </w:rPr>
              <w:t>INDEX odnos na prosjek</w:t>
            </w:r>
          </w:p>
        </w:tc>
        <w:tc>
          <w:tcPr>
            <w:tcW w:w="1360" w:type="dxa"/>
            <w:tcBorders>
              <w:top w:val="nil"/>
              <w:left w:val="nil"/>
              <w:bottom w:val="single" w:sz="4" w:space="0" w:color="auto"/>
              <w:right w:val="nil"/>
            </w:tcBorders>
            <w:shd w:val="clear" w:color="auto" w:fill="C6D9F1" w:themeFill="text2" w:themeFillTint="33"/>
            <w:vAlign w:val="center"/>
            <w:hideMark/>
          </w:tcPr>
          <w:p w14:paraId="2E3EC1CD" w14:textId="77777777" w:rsidR="00832459" w:rsidRPr="00654AC6" w:rsidRDefault="00654AC6" w:rsidP="00832459">
            <w:pPr>
              <w:spacing w:after="0"/>
              <w:jc w:val="center"/>
              <w:rPr>
                <w:rFonts w:ascii="Times New Roman CE" w:hAnsi="Times New Roman CE" w:cs="Times New Roman CE"/>
                <w:color w:val="1F497D" w:themeColor="text2"/>
                <w:sz w:val="20"/>
                <w:szCs w:val="20"/>
                <w:lang w:eastAsia="hr-HR"/>
              </w:rPr>
            </w:pPr>
            <w:r>
              <w:rPr>
                <w:rFonts w:ascii="Times New Roman CE" w:hAnsi="Times New Roman CE" w:cs="Times New Roman CE"/>
                <w:color w:val="1F497D" w:themeColor="text2"/>
                <w:sz w:val="20"/>
                <w:szCs w:val="20"/>
                <w:lang w:eastAsia="hr-HR"/>
              </w:rPr>
              <w:t>d</w:t>
            </w:r>
            <w:r w:rsidR="00853E22" w:rsidRPr="00654AC6">
              <w:rPr>
                <w:rFonts w:ascii="Times New Roman CE" w:hAnsi="Times New Roman CE" w:cs="Times New Roman CE"/>
                <w:color w:val="1F497D" w:themeColor="text2"/>
                <w:sz w:val="20"/>
                <w:szCs w:val="20"/>
                <w:lang w:eastAsia="hr-HR"/>
              </w:rPr>
              <w:t>nevno po 1 zatvoreniku u kunama</w:t>
            </w:r>
          </w:p>
        </w:tc>
        <w:tc>
          <w:tcPr>
            <w:tcW w:w="908"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389DA127" w14:textId="77777777" w:rsidR="00832459" w:rsidRPr="00654AC6" w:rsidRDefault="00832459" w:rsidP="00832459">
            <w:pPr>
              <w:spacing w:after="0"/>
              <w:jc w:val="center"/>
              <w:rPr>
                <w:rFonts w:ascii="Times New Roman CE" w:hAnsi="Times New Roman CE" w:cs="Times New Roman CE"/>
                <w:color w:val="1F497D" w:themeColor="text2"/>
                <w:sz w:val="20"/>
                <w:szCs w:val="20"/>
                <w:lang w:eastAsia="hr-HR"/>
              </w:rPr>
            </w:pPr>
            <w:r w:rsidRPr="00654AC6">
              <w:rPr>
                <w:rFonts w:ascii="Times New Roman CE" w:hAnsi="Times New Roman CE" w:cs="Times New Roman CE"/>
                <w:color w:val="1F497D" w:themeColor="text2"/>
                <w:sz w:val="20"/>
                <w:szCs w:val="20"/>
                <w:lang w:eastAsia="hr-HR"/>
              </w:rPr>
              <w:t>INDEX odnos na prosjek</w:t>
            </w: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3C1A2E" w14:textId="77777777" w:rsidR="00832459" w:rsidRPr="00654AC6" w:rsidRDefault="00832459" w:rsidP="00832459">
            <w:pPr>
              <w:spacing w:after="0"/>
              <w:rPr>
                <w:rFonts w:ascii="Times New Roman CE" w:hAnsi="Times New Roman CE" w:cs="Times New Roman CE"/>
                <w:color w:val="1F497D" w:themeColor="text2"/>
                <w:sz w:val="20"/>
                <w:szCs w:val="20"/>
                <w:lang w:eastAsia="hr-HR"/>
              </w:rPr>
            </w:pPr>
          </w:p>
        </w:tc>
      </w:tr>
      <w:tr w:rsidR="00832459" w:rsidRPr="00654AC6" w14:paraId="30BDC9AC"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1D0F1D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w:t>
            </w:r>
          </w:p>
        </w:tc>
        <w:tc>
          <w:tcPr>
            <w:tcW w:w="2415" w:type="dxa"/>
            <w:tcBorders>
              <w:top w:val="nil"/>
              <w:left w:val="nil"/>
              <w:bottom w:val="single" w:sz="4" w:space="0" w:color="auto"/>
              <w:right w:val="single" w:sz="4" w:space="0" w:color="auto"/>
            </w:tcBorders>
            <w:shd w:val="clear" w:color="auto" w:fill="auto"/>
            <w:noWrap/>
            <w:vAlign w:val="center"/>
            <w:hideMark/>
          </w:tcPr>
          <w:p w14:paraId="77DA9E44"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Zatvorska bolnica u Z</w:t>
            </w:r>
            <w:r w:rsidR="00853E22" w:rsidRPr="00654AC6">
              <w:rPr>
                <w:rFonts w:asciiTheme="minorHAnsi" w:hAnsiTheme="minorHAnsi" w:cstheme="minorHAnsi"/>
                <w:color w:val="1F497D" w:themeColor="text2"/>
                <w:sz w:val="20"/>
                <w:szCs w:val="20"/>
                <w:lang w:eastAsia="hr-HR"/>
              </w:rPr>
              <w:t>agrebu</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9CE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659,61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E09A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158</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6482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67,16</w:t>
            </w:r>
          </w:p>
        </w:tc>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AE83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C77D3"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1/0,93</w:t>
            </w:r>
          </w:p>
        </w:tc>
      </w:tr>
      <w:tr w:rsidR="00832459" w:rsidRPr="00654AC6" w14:paraId="416EAD79"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EE942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2.</w:t>
            </w:r>
          </w:p>
        </w:tc>
        <w:tc>
          <w:tcPr>
            <w:tcW w:w="2415" w:type="dxa"/>
            <w:tcBorders>
              <w:top w:val="nil"/>
              <w:left w:val="nil"/>
              <w:bottom w:val="single" w:sz="4" w:space="0" w:color="auto"/>
              <w:right w:val="single" w:sz="4" w:space="0" w:color="auto"/>
            </w:tcBorders>
            <w:shd w:val="clear" w:color="auto" w:fill="auto"/>
            <w:noWrap/>
            <w:vAlign w:val="center"/>
            <w:hideMark/>
          </w:tcPr>
          <w:p w14:paraId="0AB6F072"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Glini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732E92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254,17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7276FA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61</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6EF36ED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44,85</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0BF06D7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88</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21A49180"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1/2,00</w:t>
            </w:r>
          </w:p>
        </w:tc>
      </w:tr>
      <w:tr w:rsidR="00832459" w:rsidRPr="00654AC6" w14:paraId="13D0F75F"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01C9D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3.</w:t>
            </w:r>
          </w:p>
        </w:tc>
        <w:tc>
          <w:tcPr>
            <w:tcW w:w="2415" w:type="dxa"/>
            <w:tcBorders>
              <w:top w:val="nil"/>
              <w:left w:val="nil"/>
              <w:bottom w:val="single" w:sz="4" w:space="0" w:color="auto"/>
              <w:right w:val="single" w:sz="4" w:space="0" w:color="auto"/>
            </w:tcBorders>
            <w:shd w:val="clear" w:color="auto" w:fill="auto"/>
            <w:noWrap/>
            <w:vAlign w:val="center"/>
            <w:hideMark/>
          </w:tcPr>
          <w:p w14:paraId="35A9BAAA"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Lepoglavi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B6AD90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459,79</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D1405F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110</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6436495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54,70</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11A99D8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107</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330CF99E"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1/1,23</w:t>
            </w:r>
          </w:p>
        </w:tc>
      </w:tr>
      <w:tr w:rsidR="00832459" w:rsidRPr="00654AC6" w14:paraId="1DEB85EE"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2AEAA3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4.</w:t>
            </w:r>
          </w:p>
        </w:tc>
        <w:tc>
          <w:tcPr>
            <w:tcW w:w="2415" w:type="dxa"/>
            <w:tcBorders>
              <w:top w:val="nil"/>
              <w:left w:val="nil"/>
              <w:bottom w:val="single" w:sz="4" w:space="0" w:color="auto"/>
              <w:right w:val="single" w:sz="4" w:space="0" w:color="auto"/>
            </w:tcBorders>
            <w:shd w:val="clear" w:color="auto" w:fill="auto"/>
            <w:noWrap/>
            <w:vAlign w:val="center"/>
            <w:hideMark/>
          </w:tcPr>
          <w:p w14:paraId="11C5BEE1"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Lip</w:t>
            </w:r>
            <w:r w:rsidR="00853E22" w:rsidRPr="00654AC6">
              <w:rPr>
                <w:rFonts w:asciiTheme="minorHAnsi" w:hAnsiTheme="minorHAnsi" w:cstheme="minorHAnsi"/>
                <w:color w:val="1F497D" w:themeColor="text2"/>
                <w:sz w:val="20"/>
                <w:szCs w:val="20"/>
                <w:lang w:eastAsia="hr-HR"/>
              </w:rPr>
              <w:t>ovici</w:t>
            </w:r>
            <w:r w:rsidRPr="00654AC6">
              <w:rPr>
                <w:rFonts w:asciiTheme="minorHAnsi" w:hAnsiTheme="minorHAnsi" w:cstheme="minorHAnsi"/>
                <w:color w:val="1F497D" w:themeColor="text2"/>
                <w:sz w:val="20"/>
                <w:szCs w:val="20"/>
                <w:lang w:eastAsia="hr-HR"/>
              </w:rPr>
              <w:t>-Pop</w:t>
            </w:r>
            <w:r w:rsidR="00853E22" w:rsidRPr="00654AC6">
              <w:rPr>
                <w:rFonts w:asciiTheme="minorHAnsi" w:hAnsiTheme="minorHAnsi" w:cstheme="minorHAnsi"/>
                <w:color w:val="1F497D" w:themeColor="text2"/>
                <w:sz w:val="20"/>
                <w:szCs w:val="20"/>
                <w:lang w:eastAsia="hr-HR"/>
              </w:rPr>
              <w:t>ovači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A38739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668,83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2B8188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160</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3B91488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82,53</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F99702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162</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4C70C968"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1/0,81</w:t>
            </w:r>
          </w:p>
        </w:tc>
      </w:tr>
      <w:tr w:rsidR="00832459" w:rsidRPr="00654AC6" w14:paraId="383DFFDE"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7DCB8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5.</w:t>
            </w:r>
          </w:p>
        </w:tc>
        <w:tc>
          <w:tcPr>
            <w:tcW w:w="2415" w:type="dxa"/>
            <w:tcBorders>
              <w:top w:val="nil"/>
              <w:left w:val="nil"/>
              <w:bottom w:val="single" w:sz="4" w:space="0" w:color="auto"/>
              <w:right w:val="single" w:sz="4" w:space="0" w:color="auto"/>
            </w:tcBorders>
            <w:shd w:val="clear" w:color="auto" w:fill="auto"/>
            <w:noWrap/>
            <w:vAlign w:val="center"/>
            <w:hideMark/>
          </w:tcPr>
          <w:p w14:paraId="47F70D75"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Požegi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BCC198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600,03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FFCD3B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144</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71540FB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57,46</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0ECBF3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113</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556FAC9E"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1/0,95</w:t>
            </w:r>
          </w:p>
        </w:tc>
      </w:tr>
      <w:tr w:rsidR="00832459" w:rsidRPr="00654AC6" w14:paraId="32EDA588"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D8DB2A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6.</w:t>
            </w:r>
          </w:p>
        </w:tc>
        <w:tc>
          <w:tcPr>
            <w:tcW w:w="2415" w:type="dxa"/>
            <w:tcBorders>
              <w:top w:val="nil"/>
              <w:left w:val="nil"/>
              <w:bottom w:val="single" w:sz="4" w:space="0" w:color="auto"/>
              <w:right w:val="single" w:sz="4" w:space="0" w:color="auto"/>
            </w:tcBorders>
            <w:shd w:val="clear" w:color="auto" w:fill="auto"/>
            <w:noWrap/>
            <w:vAlign w:val="center"/>
            <w:hideMark/>
          </w:tcPr>
          <w:p w14:paraId="000B83B1"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Odgojni zavod u Požegi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4C7DAA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811,54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21CA2E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195</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6FA20B5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37,51</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36994AB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74</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31D4271F"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1/0,64</w:t>
            </w:r>
          </w:p>
        </w:tc>
      </w:tr>
      <w:tr w:rsidR="00832459" w:rsidRPr="00654AC6" w14:paraId="5B1D9868"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1F4210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7.</w:t>
            </w:r>
          </w:p>
        </w:tc>
        <w:tc>
          <w:tcPr>
            <w:tcW w:w="2415" w:type="dxa"/>
            <w:tcBorders>
              <w:top w:val="nil"/>
              <w:left w:val="nil"/>
              <w:bottom w:val="single" w:sz="4" w:space="0" w:color="auto"/>
              <w:right w:val="single" w:sz="4" w:space="0" w:color="auto"/>
            </w:tcBorders>
            <w:shd w:val="clear" w:color="auto" w:fill="auto"/>
            <w:noWrap/>
            <w:vAlign w:val="center"/>
            <w:hideMark/>
          </w:tcPr>
          <w:p w14:paraId="6DA311F4"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Turopolju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3F4C1BE"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767,75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FB9527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184</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039E75A8" w14:textId="77777777" w:rsidR="00832459" w:rsidRPr="00654AC6" w:rsidRDefault="001D3FC6"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69,37</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71146567" w14:textId="77777777" w:rsidR="00832459" w:rsidRPr="00654AC6" w:rsidRDefault="001D3FC6"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136</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3683032D"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1/0,71</w:t>
            </w:r>
          </w:p>
        </w:tc>
      </w:tr>
      <w:tr w:rsidR="00832459" w:rsidRPr="00654AC6" w14:paraId="10E58F13"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6CBD6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8.</w:t>
            </w:r>
          </w:p>
        </w:tc>
        <w:tc>
          <w:tcPr>
            <w:tcW w:w="2415" w:type="dxa"/>
            <w:tcBorders>
              <w:top w:val="nil"/>
              <w:left w:val="nil"/>
              <w:bottom w:val="single" w:sz="4" w:space="0" w:color="auto"/>
              <w:right w:val="single" w:sz="4" w:space="0" w:color="auto"/>
            </w:tcBorders>
            <w:shd w:val="clear" w:color="auto" w:fill="auto"/>
            <w:noWrap/>
            <w:vAlign w:val="center"/>
            <w:hideMark/>
          </w:tcPr>
          <w:p w14:paraId="7BABCACC"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Odgojni zavod Turopolje</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88FE9E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1.207,44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40CE4B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289</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4DAEF0E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68,41</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B5BF4F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134</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21D203B9"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1/0,51</w:t>
            </w:r>
          </w:p>
        </w:tc>
      </w:tr>
      <w:tr w:rsidR="00832459" w:rsidRPr="00654AC6" w14:paraId="25808EA0"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AE8E9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9.</w:t>
            </w:r>
          </w:p>
        </w:tc>
        <w:tc>
          <w:tcPr>
            <w:tcW w:w="2415" w:type="dxa"/>
            <w:tcBorders>
              <w:top w:val="nil"/>
              <w:left w:val="nil"/>
              <w:bottom w:val="single" w:sz="4" w:space="0" w:color="auto"/>
              <w:right w:val="single" w:sz="4" w:space="0" w:color="auto"/>
            </w:tcBorders>
            <w:shd w:val="clear" w:color="auto" w:fill="auto"/>
            <w:noWrap/>
            <w:vAlign w:val="center"/>
            <w:hideMark/>
          </w:tcPr>
          <w:p w14:paraId="30A103A9"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Kaznionica u Valturi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C1624D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888,97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89019A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213</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7B351BC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61,14</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3F782BD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035A827"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1/0,52</w:t>
            </w:r>
          </w:p>
        </w:tc>
      </w:tr>
      <w:tr w:rsidR="00832459" w:rsidRPr="00654AC6" w14:paraId="3F17D065"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EC5B4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10.</w:t>
            </w:r>
          </w:p>
        </w:tc>
        <w:tc>
          <w:tcPr>
            <w:tcW w:w="2415" w:type="dxa"/>
            <w:tcBorders>
              <w:top w:val="nil"/>
              <w:left w:val="nil"/>
              <w:bottom w:val="single" w:sz="4" w:space="0" w:color="auto"/>
              <w:right w:val="single" w:sz="4" w:space="0" w:color="auto"/>
            </w:tcBorders>
            <w:shd w:val="clear" w:color="auto" w:fill="auto"/>
            <w:noWrap/>
            <w:vAlign w:val="center"/>
            <w:hideMark/>
          </w:tcPr>
          <w:p w14:paraId="3976A223"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Bjelovaru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736EF6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289,19</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18B48B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69</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477074F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35,20</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043BFD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69</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02242122"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1/1,92</w:t>
            </w:r>
          </w:p>
        </w:tc>
      </w:tr>
      <w:tr w:rsidR="00832459" w:rsidRPr="00654AC6" w14:paraId="5342C4FE"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FA291A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11.</w:t>
            </w:r>
          </w:p>
        </w:tc>
        <w:tc>
          <w:tcPr>
            <w:tcW w:w="2415" w:type="dxa"/>
            <w:tcBorders>
              <w:top w:val="nil"/>
              <w:left w:val="nil"/>
              <w:bottom w:val="single" w:sz="4" w:space="0" w:color="auto"/>
              <w:right w:val="single" w:sz="4" w:space="0" w:color="auto"/>
            </w:tcBorders>
            <w:shd w:val="clear" w:color="auto" w:fill="auto"/>
            <w:noWrap/>
            <w:vAlign w:val="center"/>
            <w:hideMark/>
          </w:tcPr>
          <w:p w14:paraId="6AB99D49"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Dubrovniku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DD3E48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470,21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4F2847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113</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16D1252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40,98</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708ADAC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19F7D212"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1/1,12</w:t>
            </w:r>
          </w:p>
        </w:tc>
      </w:tr>
      <w:tr w:rsidR="00832459" w:rsidRPr="00654AC6" w14:paraId="65CA7E88"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38C36E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12.</w:t>
            </w:r>
          </w:p>
        </w:tc>
        <w:tc>
          <w:tcPr>
            <w:tcW w:w="2415" w:type="dxa"/>
            <w:tcBorders>
              <w:top w:val="nil"/>
              <w:left w:val="nil"/>
              <w:bottom w:val="single" w:sz="4" w:space="0" w:color="auto"/>
              <w:right w:val="single" w:sz="4" w:space="0" w:color="auto"/>
            </w:tcBorders>
            <w:shd w:val="clear" w:color="auto" w:fill="auto"/>
            <w:noWrap/>
            <w:vAlign w:val="center"/>
            <w:hideMark/>
          </w:tcPr>
          <w:p w14:paraId="75238566"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Gospiću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EC1847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564,87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1032D4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135</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41ED069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64,02</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3D2283C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125</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70256617"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1/0,89</w:t>
            </w:r>
          </w:p>
        </w:tc>
      </w:tr>
      <w:tr w:rsidR="00832459" w:rsidRPr="00654AC6" w14:paraId="3FC909D1"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65231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13.</w:t>
            </w:r>
          </w:p>
        </w:tc>
        <w:tc>
          <w:tcPr>
            <w:tcW w:w="2415" w:type="dxa"/>
            <w:tcBorders>
              <w:top w:val="nil"/>
              <w:left w:val="nil"/>
              <w:bottom w:val="single" w:sz="4" w:space="0" w:color="auto"/>
              <w:right w:val="single" w:sz="4" w:space="0" w:color="auto"/>
            </w:tcBorders>
            <w:shd w:val="clear" w:color="auto" w:fill="auto"/>
            <w:noWrap/>
            <w:vAlign w:val="center"/>
            <w:hideMark/>
          </w:tcPr>
          <w:p w14:paraId="5700E51A"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Karlovcu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86200E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504,38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2CA157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121</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5DA6EEE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37,05</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6828820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73</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75119D36"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1/1,18</w:t>
            </w:r>
          </w:p>
        </w:tc>
      </w:tr>
      <w:tr w:rsidR="00832459" w:rsidRPr="00654AC6" w14:paraId="5ED9C44D"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8A71A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14.</w:t>
            </w:r>
          </w:p>
        </w:tc>
        <w:tc>
          <w:tcPr>
            <w:tcW w:w="2415" w:type="dxa"/>
            <w:tcBorders>
              <w:top w:val="nil"/>
              <w:left w:val="nil"/>
              <w:bottom w:val="single" w:sz="4" w:space="0" w:color="auto"/>
              <w:right w:val="single" w:sz="4" w:space="0" w:color="auto"/>
            </w:tcBorders>
            <w:shd w:val="clear" w:color="auto" w:fill="auto"/>
            <w:noWrap/>
            <w:vAlign w:val="center"/>
            <w:hideMark/>
          </w:tcPr>
          <w:p w14:paraId="40375F53"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Osijeku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750C17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300,10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01A51D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72</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6CC3532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39,14</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1C596D5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77</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2DC44D64"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1/1,84</w:t>
            </w:r>
          </w:p>
        </w:tc>
      </w:tr>
      <w:tr w:rsidR="00832459" w:rsidRPr="00654AC6" w14:paraId="386D97AC"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4CA90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15.</w:t>
            </w:r>
          </w:p>
        </w:tc>
        <w:tc>
          <w:tcPr>
            <w:tcW w:w="2415" w:type="dxa"/>
            <w:tcBorders>
              <w:top w:val="nil"/>
              <w:left w:val="nil"/>
              <w:bottom w:val="single" w:sz="4" w:space="0" w:color="auto"/>
              <w:right w:val="single" w:sz="4" w:space="0" w:color="auto"/>
            </w:tcBorders>
            <w:shd w:val="clear" w:color="auto" w:fill="auto"/>
            <w:noWrap/>
            <w:vAlign w:val="center"/>
            <w:hideMark/>
          </w:tcPr>
          <w:p w14:paraId="0EFDFA7E"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Požegi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07F720A"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503,30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446C14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121</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59726E6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43,50</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16015D2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85</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4D5E5EF4"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1/1,06</w:t>
            </w:r>
          </w:p>
        </w:tc>
      </w:tr>
      <w:tr w:rsidR="00832459" w:rsidRPr="00654AC6" w14:paraId="1F739660"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6083F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16.</w:t>
            </w:r>
          </w:p>
        </w:tc>
        <w:tc>
          <w:tcPr>
            <w:tcW w:w="2415" w:type="dxa"/>
            <w:tcBorders>
              <w:top w:val="nil"/>
              <w:left w:val="nil"/>
              <w:bottom w:val="single" w:sz="4" w:space="0" w:color="auto"/>
              <w:right w:val="single" w:sz="4" w:space="0" w:color="auto"/>
            </w:tcBorders>
            <w:shd w:val="clear" w:color="auto" w:fill="auto"/>
            <w:noWrap/>
            <w:vAlign w:val="center"/>
            <w:hideMark/>
          </w:tcPr>
          <w:p w14:paraId="14B281F4"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Puli - Pola</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F30397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380,35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819838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91</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25D821E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41,10</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6F99231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81</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60E3D51D"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1/1,36</w:t>
            </w:r>
          </w:p>
        </w:tc>
      </w:tr>
      <w:tr w:rsidR="00832459" w:rsidRPr="00654AC6" w14:paraId="41842FA5"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05C966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17.</w:t>
            </w:r>
          </w:p>
        </w:tc>
        <w:tc>
          <w:tcPr>
            <w:tcW w:w="2415" w:type="dxa"/>
            <w:tcBorders>
              <w:top w:val="nil"/>
              <w:left w:val="nil"/>
              <w:bottom w:val="single" w:sz="4" w:space="0" w:color="auto"/>
              <w:right w:val="single" w:sz="4" w:space="0" w:color="auto"/>
            </w:tcBorders>
            <w:shd w:val="clear" w:color="auto" w:fill="auto"/>
            <w:noWrap/>
            <w:vAlign w:val="center"/>
            <w:hideMark/>
          </w:tcPr>
          <w:p w14:paraId="6B01AEE0"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Rijeci</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A9EA49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283,96</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31CE6D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68</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36D0592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40,66</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71F872F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635EA8F2"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1/1,94</w:t>
            </w:r>
          </w:p>
        </w:tc>
      </w:tr>
      <w:tr w:rsidR="00832459" w:rsidRPr="00654AC6" w14:paraId="3100D81E"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249DB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18.</w:t>
            </w:r>
          </w:p>
        </w:tc>
        <w:tc>
          <w:tcPr>
            <w:tcW w:w="2415" w:type="dxa"/>
            <w:tcBorders>
              <w:top w:val="nil"/>
              <w:left w:val="nil"/>
              <w:bottom w:val="single" w:sz="4" w:space="0" w:color="auto"/>
              <w:right w:val="single" w:sz="4" w:space="0" w:color="auto"/>
            </w:tcBorders>
            <w:shd w:val="clear" w:color="auto" w:fill="auto"/>
            <w:noWrap/>
            <w:vAlign w:val="center"/>
            <w:hideMark/>
          </w:tcPr>
          <w:p w14:paraId="22C347FB"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Sisku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8AD1B2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408,58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3F6D4F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98</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0F55245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33,42</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505F9C7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66</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7F02FF15"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1/1,36</w:t>
            </w:r>
          </w:p>
        </w:tc>
      </w:tr>
      <w:tr w:rsidR="00832459" w:rsidRPr="00654AC6" w14:paraId="3B209610"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6FCAB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19.</w:t>
            </w:r>
          </w:p>
        </w:tc>
        <w:tc>
          <w:tcPr>
            <w:tcW w:w="2415" w:type="dxa"/>
            <w:tcBorders>
              <w:top w:val="nil"/>
              <w:left w:val="nil"/>
              <w:bottom w:val="single" w:sz="4" w:space="0" w:color="auto"/>
              <w:right w:val="single" w:sz="4" w:space="0" w:color="auto"/>
            </w:tcBorders>
            <w:shd w:val="clear" w:color="auto" w:fill="auto"/>
            <w:noWrap/>
            <w:vAlign w:val="center"/>
            <w:hideMark/>
          </w:tcPr>
          <w:p w14:paraId="43C1BEAE"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Splitu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ABCE30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330,28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B5DE71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79</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1C76767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42,17</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07AC1777"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83</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700CEE58"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1/1,72</w:t>
            </w:r>
          </w:p>
        </w:tc>
      </w:tr>
      <w:tr w:rsidR="00832459" w:rsidRPr="00654AC6" w14:paraId="4C225744"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C29B37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20.</w:t>
            </w:r>
          </w:p>
        </w:tc>
        <w:tc>
          <w:tcPr>
            <w:tcW w:w="2415" w:type="dxa"/>
            <w:tcBorders>
              <w:top w:val="nil"/>
              <w:left w:val="nil"/>
              <w:bottom w:val="single" w:sz="4" w:space="0" w:color="auto"/>
              <w:right w:val="single" w:sz="4" w:space="0" w:color="auto"/>
            </w:tcBorders>
            <w:shd w:val="clear" w:color="auto" w:fill="auto"/>
            <w:noWrap/>
            <w:vAlign w:val="center"/>
            <w:hideMark/>
          </w:tcPr>
          <w:p w14:paraId="16D692EE"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Šibeniku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0CF7F0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390,08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3488C0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93</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4130BEA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40,81</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060E41D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6BFFB728"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1/1,40</w:t>
            </w:r>
          </w:p>
        </w:tc>
      </w:tr>
      <w:tr w:rsidR="00832459" w:rsidRPr="00654AC6" w14:paraId="6F351F78"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C7AAE8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21.</w:t>
            </w:r>
          </w:p>
        </w:tc>
        <w:tc>
          <w:tcPr>
            <w:tcW w:w="2415" w:type="dxa"/>
            <w:tcBorders>
              <w:top w:val="nil"/>
              <w:left w:val="nil"/>
              <w:bottom w:val="single" w:sz="4" w:space="0" w:color="auto"/>
              <w:right w:val="single" w:sz="4" w:space="0" w:color="auto"/>
            </w:tcBorders>
            <w:shd w:val="clear" w:color="auto" w:fill="auto"/>
            <w:noWrap/>
            <w:vAlign w:val="center"/>
            <w:hideMark/>
          </w:tcPr>
          <w:p w14:paraId="698687A6"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Varaždinu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90EC8E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340,05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73DA7A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82</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13555676"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36,51</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BE2A78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72</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51421539"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1/1,62</w:t>
            </w:r>
          </w:p>
        </w:tc>
      </w:tr>
      <w:tr w:rsidR="00832459" w:rsidRPr="00654AC6" w14:paraId="6A4ED763"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0530C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22.</w:t>
            </w:r>
          </w:p>
        </w:tc>
        <w:tc>
          <w:tcPr>
            <w:tcW w:w="2415" w:type="dxa"/>
            <w:tcBorders>
              <w:top w:val="nil"/>
              <w:left w:val="nil"/>
              <w:bottom w:val="single" w:sz="4" w:space="0" w:color="auto"/>
              <w:right w:val="single" w:sz="4" w:space="0" w:color="auto"/>
            </w:tcBorders>
            <w:shd w:val="clear" w:color="auto" w:fill="auto"/>
            <w:noWrap/>
            <w:vAlign w:val="center"/>
            <w:hideMark/>
          </w:tcPr>
          <w:p w14:paraId="362D61F7"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Zadru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6141D7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444,87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CBC3FA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107</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6CE3553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50,99</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684A085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100</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7B2F8D5B"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1/1,14</w:t>
            </w:r>
          </w:p>
        </w:tc>
      </w:tr>
      <w:tr w:rsidR="00832459" w:rsidRPr="00654AC6" w14:paraId="6965A31F" w14:textId="77777777" w:rsidTr="00D9394D">
        <w:trPr>
          <w:trHeight w:val="307"/>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A9F09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23.</w:t>
            </w:r>
          </w:p>
        </w:tc>
        <w:tc>
          <w:tcPr>
            <w:tcW w:w="2415" w:type="dxa"/>
            <w:tcBorders>
              <w:top w:val="nil"/>
              <w:left w:val="nil"/>
              <w:bottom w:val="single" w:sz="4" w:space="0" w:color="auto"/>
              <w:right w:val="single" w:sz="4" w:space="0" w:color="auto"/>
            </w:tcBorders>
            <w:shd w:val="clear" w:color="auto" w:fill="auto"/>
            <w:noWrap/>
            <w:vAlign w:val="center"/>
            <w:hideMark/>
          </w:tcPr>
          <w:p w14:paraId="2B7ED154" w14:textId="77777777" w:rsidR="00832459" w:rsidRPr="00654AC6" w:rsidRDefault="00832459" w:rsidP="00853E22">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Zatvor u Zagrebu</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B3157A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363,57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EFCC78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87</w:t>
            </w:r>
          </w:p>
        </w:tc>
        <w:tc>
          <w:tcPr>
            <w:tcW w:w="1360" w:type="dxa"/>
            <w:tcBorders>
              <w:top w:val="nil"/>
              <w:left w:val="single" w:sz="4" w:space="0" w:color="auto"/>
              <w:bottom w:val="single" w:sz="4" w:space="0" w:color="auto"/>
              <w:right w:val="single" w:sz="4" w:space="0" w:color="auto"/>
            </w:tcBorders>
            <w:shd w:val="clear" w:color="auto" w:fill="auto"/>
            <w:noWrap/>
            <w:vAlign w:val="center"/>
          </w:tcPr>
          <w:p w14:paraId="728098A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62,48</w:t>
            </w:r>
          </w:p>
        </w:tc>
        <w:tc>
          <w:tcPr>
            <w:tcW w:w="908" w:type="dxa"/>
            <w:tcBorders>
              <w:top w:val="nil"/>
              <w:left w:val="single" w:sz="4" w:space="0" w:color="auto"/>
              <w:bottom w:val="single" w:sz="4" w:space="0" w:color="auto"/>
              <w:right w:val="single" w:sz="4" w:space="0" w:color="auto"/>
            </w:tcBorders>
            <w:shd w:val="clear" w:color="auto" w:fill="auto"/>
            <w:noWrap/>
            <w:vAlign w:val="center"/>
          </w:tcPr>
          <w:p w14:paraId="4A6C570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122</w:t>
            </w:r>
          </w:p>
        </w:tc>
        <w:tc>
          <w:tcPr>
            <w:tcW w:w="1559" w:type="dxa"/>
            <w:tcBorders>
              <w:top w:val="nil"/>
              <w:left w:val="single" w:sz="4" w:space="0" w:color="auto"/>
              <w:bottom w:val="single" w:sz="4" w:space="0" w:color="auto"/>
              <w:right w:val="single" w:sz="4" w:space="0" w:color="auto"/>
            </w:tcBorders>
            <w:shd w:val="clear" w:color="auto" w:fill="auto"/>
            <w:noWrap/>
            <w:vAlign w:val="center"/>
          </w:tcPr>
          <w:p w14:paraId="395412E5"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1/1,58</w:t>
            </w:r>
          </w:p>
        </w:tc>
      </w:tr>
      <w:tr w:rsidR="00832459" w:rsidRPr="00654AC6" w14:paraId="483E11D4" w14:textId="77777777" w:rsidTr="00D9394D">
        <w:trPr>
          <w:trHeight w:val="425"/>
        </w:trPr>
        <w:tc>
          <w:tcPr>
            <w:tcW w:w="562"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7B2FC47C" w14:textId="77777777" w:rsidR="00832459" w:rsidRPr="00D9394D" w:rsidRDefault="00832459" w:rsidP="00832459">
            <w:pPr>
              <w:spacing w:after="0"/>
              <w:rPr>
                <w:rFonts w:ascii="Times New Roman CE" w:hAnsi="Times New Roman CE" w:cs="Times New Roman CE"/>
                <w:sz w:val="20"/>
                <w:szCs w:val="20"/>
                <w:lang w:eastAsia="hr-HR"/>
              </w:rPr>
            </w:pPr>
            <w:r w:rsidRPr="00D9394D">
              <w:rPr>
                <w:rFonts w:ascii="Times New Roman CE" w:hAnsi="Times New Roman CE" w:cs="Times New Roman CE"/>
                <w:sz w:val="20"/>
                <w:szCs w:val="20"/>
                <w:lang w:eastAsia="hr-HR"/>
              </w:rPr>
              <w:t> </w:t>
            </w:r>
          </w:p>
        </w:tc>
        <w:tc>
          <w:tcPr>
            <w:tcW w:w="2415" w:type="dxa"/>
            <w:tcBorders>
              <w:top w:val="nil"/>
              <w:left w:val="nil"/>
              <w:bottom w:val="single" w:sz="4" w:space="0" w:color="auto"/>
              <w:right w:val="single" w:sz="4" w:space="0" w:color="auto"/>
            </w:tcBorders>
            <w:shd w:val="clear" w:color="auto" w:fill="C6D9F1" w:themeFill="text2" w:themeFillTint="33"/>
            <w:noWrap/>
            <w:vAlign w:val="center"/>
            <w:hideMark/>
          </w:tcPr>
          <w:p w14:paraId="7291BC49" w14:textId="77777777" w:rsidR="00832459" w:rsidRPr="00654AC6" w:rsidRDefault="00832459" w:rsidP="00853E22">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lang w:eastAsia="hr-HR"/>
              </w:rPr>
              <w:t>PROSJEČNO</w:t>
            </w:r>
          </w:p>
        </w:tc>
        <w:tc>
          <w:tcPr>
            <w:tcW w:w="1276"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14:paraId="5BF12472"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417,21</w:t>
            </w:r>
          </w:p>
        </w:tc>
        <w:tc>
          <w:tcPr>
            <w:tcW w:w="1134" w:type="dxa"/>
            <w:tcBorders>
              <w:top w:val="nil"/>
              <w:left w:val="single" w:sz="4" w:space="0" w:color="auto"/>
              <w:bottom w:val="single" w:sz="4" w:space="0" w:color="auto"/>
              <w:right w:val="nil"/>
            </w:tcBorders>
            <w:shd w:val="clear" w:color="auto" w:fill="C6D9F1" w:themeFill="text2" w:themeFillTint="33"/>
            <w:noWrap/>
            <w:vAlign w:val="center"/>
          </w:tcPr>
          <w:p w14:paraId="4D1000D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100</w:t>
            </w:r>
          </w:p>
        </w:tc>
        <w:tc>
          <w:tcPr>
            <w:tcW w:w="136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14:paraId="79FDAA6C"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51,02</w:t>
            </w:r>
          </w:p>
        </w:tc>
        <w:tc>
          <w:tcPr>
            <w:tcW w:w="908" w:type="dxa"/>
            <w:tcBorders>
              <w:top w:val="nil"/>
              <w:left w:val="single" w:sz="4" w:space="0" w:color="auto"/>
              <w:bottom w:val="single" w:sz="4" w:space="0" w:color="auto"/>
              <w:right w:val="single" w:sz="4" w:space="0" w:color="auto"/>
            </w:tcBorders>
            <w:shd w:val="clear" w:color="auto" w:fill="C6D9F1" w:themeFill="text2" w:themeFillTint="33"/>
            <w:noWrap/>
            <w:vAlign w:val="center"/>
          </w:tcPr>
          <w:p w14:paraId="137FDB69"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100</w:t>
            </w:r>
          </w:p>
        </w:tc>
        <w:tc>
          <w:tcPr>
            <w:tcW w:w="1559" w:type="dxa"/>
            <w:tcBorders>
              <w:top w:val="nil"/>
              <w:left w:val="nil"/>
              <w:bottom w:val="single" w:sz="4" w:space="0" w:color="auto"/>
              <w:right w:val="single" w:sz="4" w:space="0" w:color="auto"/>
            </w:tcBorders>
            <w:shd w:val="clear" w:color="auto" w:fill="C6D9F1" w:themeFill="text2" w:themeFillTint="33"/>
            <w:noWrap/>
            <w:vAlign w:val="center"/>
          </w:tcPr>
          <w:p w14:paraId="2B110D75"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1/1,33</w:t>
            </w:r>
          </w:p>
        </w:tc>
      </w:tr>
    </w:tbl>
    <w:p w14:paraId="103EC111" w14:textId="77777777" w:rsidR="00832459" w:rsidRPr="006A492F" w:rsidRDefault="00832459" w:rsidP="00D9394D">
      <w:pPr>
        <w:pStyle w:val="NoSpacing"/>
        <w:spacing w:before="240" w:after="240"/>
        <w:jc w:val="both"/>
        <w:rPr>
          <w:rFonts w:ascii="Times New Roman" w:hAnsi="Times New Roman" w:cs="Times New Roman"/>
        </w:rPr>
      </w:pPr>
      <w:r w:rsidRPr="006A492F">
        <w:rPr>
          <w:rFonts w:ascii="Times New Roman" w:hAnsi="Times New Roman" w:cs="Times New Roman"/>
        </w:rPr>
        <w:t xml:space="preserve">Napominjemo da je iskazani prosječni dnevni trošak po zatvoreniku u Kaznionicama u Požegi i Turopolju smanjen za prosječne troškove prehrane koji se odnose na maloljetnike u Odgojnim zavodima u Požegi i Turopolju, odnosno za isti je iznos povećan prosječni dnevni trošak po maloljetniku u Odgojnim zavodima u Požegi i Turopolju. </w:t>
      </w:r>
    </w:p>
    <w:p w14:paraId="528174DA" w14:textId="77777777" w:rsidR="00832459" w:rsidRDefault="00832459" w:rsidP="00D9394D">
      <w:pPr>
        <w:pStyle w:val="NoSpacing"/>
        <w:spacing w:after="240"/>
        <w:jc w:val="both"/>
        <w:rPr>
          <w:rFonts w:ascii="Times New Roman" w:hAnsi="Times New Roman" w:cs="Times New Roman"/>
          <w:lang w:eastAsia="hr-HR"/>
        </w:rPr>
      </w:pPr>
      <w:r w:rsidRPr="006A492F">
        <w:rPr>
          <w:rFonts w:ascii="Times New Roman" w:hAnsi="Times New Roman" w:cs="Times New Roman"/>
          <w:lang w:eastAsia="hr-HR"/>
        </w:rPr>
        <w:t>Korigirani su, također, i troškovi prehrane kod korisnika koji su bez naknade preuzeli prehrambene proizvode od drugih korisnika unutar zatvorskog sustava.</w:t>
      </w:r>
    </w:p>
    <w:p w14:paraId="4B6CBA91" w14:textId="77777777" w:rsidR="00832459" w:rsidRPr="006A492F" w:rsidRDefault="00832459" w:rsidP="00832459">
      <w:pPr>
        <w:pStyle w:val="NoSpacing"/>
        <w:jc w:val="both"/>
        <w:rPr>
          <w:rFonts w:ascii="Times New Roman" w:hAnsi="Times New Roman" w:cs="Times New Roman"/>
          <w:lang w:eastAsia="hr-HR"/>
        </w:rPr>
      </w:pPr>
    </w:p>
    <w:tbl>
      <w:tblPr>
        <w:tblW w:w="8490" w:type="dxa"/>
        <w:tblLook w:val="04A0" w:firstRow="1" w:lastRow="0" w:firstColumn="1" w:lastColumn="0" w:noHBand="0" w:noVBand="1"/>
      </w:tblPr>
      <w:tblGrid>
        <w:gridCol w:w="1275"/>
        <w:gridCol w:w="1106"/>
        <w:gridCol w:w="968"/>
        <w:gridCol w:w="968"/>
        <w:gridCol w:w="969"/>
        <w:gridCol w:w="890"/>
        <w:gridCol w:w="545"/>
        <w:gridCol w:w="935"/>
        <w:gridCol w:w="834"/>
      </w:tblGrid>
      <w:tr w:rsidR="00832459" w:rsidRPr="007C505A" w14:paraId="706E33F3" w14:textId="77777777" w:rsidTr="00D9394D">
        <w:trPr>
          <w:trHeight w:val="574"/>
        </w:trPr>
        <w:tc>
          <w:tcPr>
            <w:tcW w:w="1275"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253E31AE"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UKUPNI TROŠAK</w:t>
            </w:r>
          </w:p>
          <w:p w14:paraId="5E04B45B" w14:textId="77777777" w:rsidR="00853E22" w:rsidRPr="00654AC6" w:rsidRDefault="00853E22"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(u kunama)</w:t>
            </w:r>
          </w:p>
        </w:tc>
        <w:tc>
          <w:tcPr>
            <w:tcW w:w="1106"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7587E038" w14:textId="77777777" w:rsidR="00832459" w:rsidRPr="00654AC6" w:rsidRDefault="00654AC6"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2016.</w:t>
            </w:r>
          </w:p>
        </w:tc>
        <w:tc>
          <w:tcPr>
            <w:tcW w:w="968"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78B1CA63" w14:textId="77777777" w:rsidR="00832459" w:rsidRPr="00654AC6" w:rsidRDefault="00654AC6"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2017.</w:t>
            </w:r>
          </w:p>
        </w:tc>
        <w:tc>
          <w:tcPr>
            <w:tcW w:w="968"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57AE3685" w14:textId="77777777" w:rsidR="00832459" w:rsidRPr="00654AC6" w:rsidRDefault="00654AC6"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2018.</w:t>
            </w:r>
          </w:p>
        </w:tc>
        <w:tc>
          <w:tcPr>
            <w:tcW w:w="969"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516E5E36" w14:textId="77777777" w:rsidR="00832459" w:rsidRPr="00654AC6" w:rsidRDefault="00654AC6"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2019.</w:t>
            </w:r>
          </w:p>
        </w:tc>
        <w:tc>
          <w:tcPr>
            <w:tcW w:w="890"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12212BEA" w14:textId="77777777" w:rsidR="00832459" w:rsidRPr="00654AC6" w:rsidRDefault="00654AC6"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2020.</w:t>
            </w:r>
          </w:p>
        </w:tc>
        <w:tc>
          <w:tcPr>
            <w:tcW w:w="545" w:type="dxa"/>
            <w:tcBorders>
              <w:top w:val="nil"/>
              <w:left w:val="nil"/>
              <w:bottom w:val="nil"/>
              <w:right w:val="single" w:sz="4" w:space="0" w:color="auto"/>
            </w:tcBorders>
            <w:shd w:val="clear" w:color="auto" w:fill="auto"/>
            <w:vAlign w:val="center"/>
            <w:hideMark/>
          </w:tcPr>
          <w:p w14:paraId="1D9E71DF"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 </w:t>
            </w:r>
          </w:p>
        </w:tc>
        <w:tc>
          <w:tcPr>
            <w:tcW w:w="935"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628344E3" w14:textId="77777777" w:rsidR="00832459" w:rsidRPr="00654AC6" w:rsidRDefault="00832459" w:rsidP="00832459">
            <w:pPr>
              <w:spacing w:after="0"/>
              <w:jc w:val="center"/>
              <w:rPr>
                <w:rFonts w:ascii="Times New Roman CE" w:hAnsi="Times New Roman CE" w:cs="Times New Roman CE"/>
                <w:color w:val="1F497D" w:themeColor="text2"/>
                <w:sz w:val="20"/>
                <w:szCs w:val="20"/>
                <w:lang w:eastAsia="hr-HR"/>
              </w:rPr>
            </w:pPr>
            <w:r w:rsidRPr="00654AC6">
              <w:rPr>
                <w:rFonts w:ascii="Times New Roman CE" w:hAnsi="Times New Roman CE" w:cs="Times New Roman CE"/>
                <w:color w:val="1F497D" w:themeColor="text2"/>
                <w:sz w:val="20"/>
                <w:szCs w:val="20"/>
                <w:lang w:eastAsia="hr-HR"/>
              </w:rPr>
              <w:t>2020./</w:t>
            </w:r>
            <w:r w:rsidRPr="00654AC6">
              <w:rPr>
                <w:rFonts w:ascii="Times New Roman CE" w:hAnsi="Times New Roman CE" w:cs="Times New Roman CE"/>
                <w:color w:val="1F497D" w:themeColor="text2"/>
                <w:sz w:val="20"/>
                <w:szCs w:val="20"/>
                <w:lang w:eastAsia="hr-HR"/>
              </w:rPr>
              <w:br/>
              <w:t>2019.</w:t>
            </w:r>
          </w:p>
        </w:tc>
        <w:tc>
          <w:tcPr>
            <w:tcW w:w="834"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60F6A03D" w14:textId="77777777" w:rsidR="00832459" w:rsidRPr="00654AC6" w:rsidRDefault="00832459" w:rsidP="00832459">
            <w:pPr>
              <w:spacing w:after="0"/>
              <w:jc w:val="center"/>
              <w:rPr>
                <w:rFonts w:ascii="Times New Roman CE" w:hAnsi="Times New Roman CE" w:cs="Times New Roman CE"/>
                <w:color w:val="1F497D" w:themeColor="text2"/>
                <w:sz w:val="20"/>
                <w:szCs w:val="20"/>
                <w:lang w:eastAsia="hr-HR"/>
              </w:rPr>
            </w:pPr>
            <w:r w:rsidRPr="00654AC6">
              <w:rPr>
                <w:rFonts w:ascii="Times New Roman CE" w:hAnsi="Times New Roman CE" w:cs="Times New Roman CE"/>
                <w:color w:val="1F497D" w:themeColor="text2"/>
                <w:sz w:val="20"/>
                <w:szCs w:val="20"/>
                <w:lang w:eastAsia="hr-HR"/>
              </w:rPr>
              <w:t>2020./</w:t>
            </w:r>
            <w:r w:rsidRPr="00654AC6">
              <w:rPr>
                <w:rFonts w:ascii="Times New Roman CE" w:hAnsi="Times New Roman CE" w:cs="Times New Roman CE"/>
                <w:color w:val="1F497D" w:themeColor="text2"/>
                <w:sz w:val="20"/>
                <w:szCs w:val="20"/>
                <w:lang w:eastAsia="hr-HR"/>
              </w:rPr>
              <w:br/>
              <w:t>2016.</w:t>
            </w:r>
          </w:p>
        </w:tc>
      </w:tr>
      <w:tr w:rsidR="00832459" w:rsidRPr="007C505A" w14:paraId="330AE742" w14:textId="77777777" w:rsidTr="00D9394D">
        <w:trPr>
          <w:trHeight w:val="705"/>
        </w:trPr>
        <w:tc>
          <w:tcPr>
            <w:tcW w:w="1275"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4ECBF1C7" w14:textId="77777777" w:rsidR="00832459" w:rsidRPr="00654AC6" w:rsidRDefault="00832459" w:rsidP="00832459">
            <w:pPr>
              <w:spacing w:after="0"/>
              <w:rPr>
                <w:rFonts w:ascii="Times New Roman CE" w:hAnsi="Times New Roman CE" w:cs="Times New Roman CE"/>
                <w:b/>
                <w:bCs/>
                <w:color w:val="1F497D" w:themeColor="text2"/>
                <w:sz w:val="20"/>
                <w:szCs w:val="20"/>
                <w:lang w:eastAsia="hr-HR"/>
              </w:rPr>
            </w:pPr>
          </w:p>
        </w:tc>
        <w:tc>
          <w:tcPr>
            <w:tcW w:w="1106" w:type="dxa"/>
            <w:tcBorders>
              <w:top w:val="nil"/>
              <w:left w:val="nil"/>
              <w:bottom w:val="single" w:sz="4" w:space="0" w:color="auto"/>
              <w:right w:val="single" w:sz="4" w:space="0" w:color="auto"/>
            </w:tcBorders>
            <w:shd w:val="clear" w:color="000000" w:fill="FFFFFF"/>
            <w:vAlign w:val="center"/>
            <w:hideMark/>
          </w:tcPr>
          <w:p w14:paraId="01074CEB" w14:textId="77777777" w:rsidR="00832459" w:rsidRPr="00654AC6" w:rsidRDefault="00832459" w:rsidP="00832459">
            <w:pPr>
              <w:spacing w:after="0"/>
              <w:jc w:val="center"/>
              <w:rPr>
                <w:rFonts w:cs="Times New Roman"/>
                <w:b/>
                <w:bCs/>
                <w:color w:val="1F497D" w:themeColor="text2"/>
                <w:sz w:val="20"/>
                <w:szCs w:val="20"/>
                <w:lang w:eastAsia="hr-HR"/>
              </w:rPr>
            </w:pPr>
            <w:r w:rsidRPr="00654AC6">
              <w:rPr>
                <w:rFonts w:cs="Times New Roman"/>
                <w:b/>
                <w:bCs/>
                <w:color w:val="1F497D" w:themeColor="text2"/>
                <w:sz w:val="20"/>
                <w:szCs w:val="20"/>
                <w:lang w:eastAsia="hr-HR"/>
              </w:rPr>
              <w:t>375,36</w:t>
            </w:r>
          </w:p>
        </w:tc>
        <w:tc>
          <w:tcPr>
            <w:tcW w:w="968" w:type="dxa"/>
            <w:tcBorders>
              <w:top w:val="nil"/>
              <w:left w:val="nil"/>
              <w:bottom w:val="single" w:sz="4" w:space="0" w:color="auto"/>
              <w:right w:val="single" w:sz="4" w:space="0" w:color="auto"/>
            </w:tcBorders>
            <w:shd w:val="clear" w:color="000000" w:fill="FFFFFF"/>
            <w:noWrap/>
            <w:vAlign w:val="center"/>
            <w:hideMark/>
          </w:tcPr>
          <w:p w14:paraId="101E7CE2"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394,52</w:t>
            </w:r>
          </w:p>
        </w:tc>
        <w:tc>
          <w:tcPr>
            <w:tcW w:w="968" w:type="dxa"/>
            <w:tcBorders>
              <w:top w:val="nil"/>
              <w:left w:val="nil"/>
              <w:bottom w:val="single" w:sz="4" w:space="0" w:color="auto"/>
              <w:right w:val="single" w:sz="4" w:space="0" w:color="auto"/>
            </w:tcBorders>
            <w:shd w:val="clear" w:color="000000" w:fill="FFFFFF"/>
            <w:noWrap/>
            <w:vAlign w:val="center"/>
            <w:hideMark/>
          </w:tcPr>
          <w:p w14:paraId="7CA9B5B4"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403,10</w:t>
            </w:r>
          </w:p>
        </w:tc>
        <w:tc>
          <w:tcPr>
            <w:tcW w:w="969" w:type="dxa"/>
            <w:tcBorders>
              <w:top w:val="nil"/>
              <w:left w:val="nil"/>
              <w:bottom w:val="single" w:sz="4" w:space="0" w:color="auto"/>
              <w:right w:val="single" w:sz="4" w:space="0" w:color="auto"/>
            </w:tcBorders>
            <w:shd w:val="clear" w:color="000000" w:fill="FFFFFF"/>
            <w:noWrap/>
            <w:vAlign w:val="center"/>
            <w:hideMark/>
          </w:tcPr>
          <w:p w14:paraId="15ACAA4D"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410,91</w:t>
            </w:r>
          </w:p>
        </w:tc>
        <w:tc>
          <w:tcPr>
            <w:tcW w:w="890" w:type="dxa"/>
            <w:tcBorders>
              <w:top w:val="nil"/>
              <w:left w:val="nil"/>
              <w:bottom w:val="single" w:sz="4" w:space="0" w:color="auto"/>
              <w:right w:val="single" w:sz="4" w:space="0" w:color="auto"/>
            </w:tcBorders>
            <w:shd w:val="clear" w:color="000000" w:fill="FFFFFF"/>
            <w:noWrap/>
            <w:vAlign w:val="center"/>
            <w:hideMark/>
          </w:tcPr>
          <w:p w14:paraId="1C0DF70F" w14:textId="77777777" w:rsidR="00832459" w:rsidRPr="00654AC6" w:rsidRDefault="00832459" w:rsidP="00832459">
            <w:pPr>
              <w:spacing w:after="0"/>
              <w:jc w:val="center"/>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417,21</w:t>
            </w:r>
          </w:p>
        </w:tc>
        <w:tc>
          <w:tcPr>
            <w:tcW w:w="545" w:type="dxa"/>
            <w:tcBorders>
              <w:top w:val="nil"/>
              <w:left w:val="nil"/>
              <w:bottom w:val="nil"/>
              <w:right w:val="single" w:sz="4" w:space="0" w:color="auto"/>
            </w:tcBorders>
            <w:shd w:val="clear" w:color="000000" w:fill="FFFFFF"/>
            <w:noWrap/>
            <w:vAlign w:val="center"/>
            <w:hideMark/>
          </w:tcPr>
          <w:p w14:paraId="5ECBBEEF" w14:textId="77777777" w:rsidR="00832459" w:rsidRPr="00654AC6" w:rsidRDefault="00832459" w:rsidP="00832459">
            <w:pPr>
              <w:spacing w:after="0"/>
              <w:jc w:val="right"/>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 </w:t>
            </w:r>
          </w:p>
        </w:tc>
        <w:tc>
          <w:tcPr>
            <w:tcW w:w="935" w:type="dxa"/>
            <w:tcBorders>
              <w:top w:val="single" w:sz="4" w:space="0" w:color="auto"/>
              <w:left w:val="nil"/>
              <w:bottom w:val="single" w:sz="4" w:space="0" w:color="auto"/>
              <w:right w:val="nil"/>
            </w:tcBorders>
            <w:shd w:val="clear" w:color="000000" w:fill="FFFFFF"/>
            <w:noWrap/>
            <w:vAlign w:val="center"/>
            <w:hideMark/>
          </w:tcPr>
          <w:p w14:paraId="4968B16A" w14:textId="77777777" w:rsidR="00832459" w:rsidRPr="00654AC6" w:rsidRDefault="00832459" w:rsidP="00832459">
            <w:pPr>
              <w:spacing w:after="0"/>
              <w:jc w:val="right"/>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1,5%</w:t>
            </w:r>
          </w:p>
        </w:tc>
        <w:tc>
          <w:tcPr>
            <w:tcW w:w="83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AFA23" w14:textId="77777777" w:rsidR="00832459" w:rsidRPr="00654AC6" w:rsidRDefault="00832459" w:rsidP="00832459">
            <w:pPr>
              <w:spacing w:after="0"/>
              <w:jc w:val="right"/>
              <w:rPr>
                <w:rFonts w:ascii="Times New Roman CE" w:hAnsi="Times New Roman CE" w:cs="Times New Roman CE"/>
                <w:b/>
                <w:bCs/>
                <w:color w:val="1F497D" w:themeColor="text2"/>
                <w:sz w:val="20"/>
                <w:szCs w:val="20"/>
                <w:lang w:eastAsia="hr-HR"/>
              </w:rPr>
            </w:pPr>
            <w:r w:rsidRPr="00654AC6">
              <w:rPr>
                <w:rFonts w:ascii="Times New Roman CE" w:hAnsi="Times New Roman CE" w:cs="Times New Roman CE"/>
                <w:b/>
                <w:bCs/>
                <w:color w:val="1F497D" w:themeColor="text2"/>
                <w:sz w:val="20"/>
                <w:szCs w:val="20"/>
                <w:lang w:eastAsia="hr-HR"/>
              </w:rPr>
              <w:t>11,1%</w:t>
            </w:r>
          </w:p>
        </w:tc>
      </w:tr>
    </w:tbl>
    <w:p w14:paraId="4456A0F3" w14:textId="77777777" w:rsidR="00832459" w:rsidRDefault="00832459" w:rsidP="00D9394D">
      <w:pPr>
        <w:overflowPunct w:val="0"/>
        <w:autoSpaceDE w:val="0"/>
        <w:autoSpaceDN w:val="0"/>
        <w:adjustRightInd w:val="0"/>
        <w:spacing w:before="240"/>
        <w:textAlignment w:val="baseline"/>
        <w:rPr>
          <w:rFonts w:cs="Times New Roman"/>
          <w:lang w:eastAsia="hr-HR"/>
        </w:rPr>
      </w:pPr>
      <w:r w:rsidRPr="006A492F">
        <w:rPr>
          <w:rFonts w:cs="Times New Roman"/>
          <w:lang w:eastAsia="hr-HR"/>
        </w:rPr>
        <w:t>Struktura direktnih (dnevnih) troškova zatvorenika je sljedeća:</w:t>
      </w:r>
    </w:p>
    <w:tbl>
      <w:tblPr>
        <w:tblStyle w:val="TableGrid"/>
        <w:tblW w:w="705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276"/>
        <w:gridCol w:w="1276"/>
        <w:gridCol w:w="1417"/>
      </w:tblGrid>
      <w:tr w:rsidR="00D9394D" w14:paraId="62AC4977" w14:textId="77777777" w:rsidTr="00D9394D">
        <w:tc>
          <w:tcPr>
            <w:tcW w:w="3085" w:type="dxa"/>
          </w:tcPr>
          <w:p w14:paraId="4A69592D" w14:textId="77777777" w:rsidR="00D9394D" w:rsidRDefault="00D9394D" w:rsidP="00832459">
            <w:pPr>
              <w:spacing w:after="0"/>
              <w:rPr>
                <w:rFonts w:cs="Times New Roman"/>
              </w:rPr>
            </w:pPr>
            <w:r w:rsidRPr="006A492F">
              <w:rPr>
                <w:rFonts w:cs="Times New Roman"/>
              </w:rPr>
              <w:t>smještaj (energenti)</w:t>
            </w:r>
          </w:p>
        </w:tc>
        <w:tc>
          <w:tcPr>
            <w:tcW w:w="1276" w:type="dxa"/>
          </w:tcPr>
          <w:p w14:paraId="468EF774" w14:textId="77777777" w:rsidR="00D9394D" w:rsidRDefault="00D9394D" w:rsidP="00D9394D">
            <w:pPr>
              <w:spacing w:after="0"/>
              <w:jc w:val="right"/>
              <w:rPr>
                <w:rFonts w:cs="Times New Roman"/>
              </w:rPr>
            </w:pPr>
            <w:r w:rsidRPr="006A492F">
              <w:rPr>
                <w:rFonts w:cs="Times New Roman"/>
              </w:rPr>
              <w:t>3</w:t>
            </w:r>
            <w:r>
              <w:rPr>
                <w:rFonts w:cs="Times New Roman"/>
              </w:rPr>
              <w:t>4,40</w:t>
            </w:r>
            <w:r w:rsidRPr="006A492F">
              <w:rPr>
                <w:rFonts w:cs="Times New Roman"/>
              </w:rPr>
              <w:t>%</w:t>
            </w:r>
          </w:p>
        </w:tc>
        <w:tc>
          <w:tcPr>
            <w:tcW w:w="1276" w:type="dxa"/>
          </w:tcPr>
          <w:p w14:paraId="75B7EA64" w14:textId="77777777" w:rsidR="00D9394D" w:rsidRDefault="00D9394D" w:rsidP="00D9394D">
            <w:pPr>
              <w:spacing w:after="0"/>
              <w:jc w:val="right"/>
              <w:rPr>
                <w:rFonts w:cs="Times New Roman"/>
              </w:rPr>
            </w:pPr>
            <w:r>
              <w:rPr>
                <w:rFonts w:cs="Times New Roman"/>
              </w:rPr>
              <w:t>odnosno</w:t>
            </w:r>
          </w:p>
        </w:tc>
        <w:tc>
          <w:tcPr>
            <w:tcW w:w="1417" w:type="dxa"/>
          </w:tcPr>
          <w:p w14:paraId="2BA7E295" w14:textId="77777777" w:rsidR="00D9394D" w:rsidRDefault="00D9394D" w:rsidP="00D9394D">
            <w:pPr>
              <w:spacing w:after="0"/>
              <w:jc w:val="right"/>
              <w:rPr>
                <w:rFonts w:cs="Times New Roman"/>
              </w:rPr>
            </w:pPr>
            <w:r w:rsidRPr="006A492F">
              <w:rPr>
                <w:rFonts w:cs="Times New Roman"/>
              </w:rPr>
              <w:t>1</w:t>
            </w:r>
            <w:r>
              <w:rPr>
                <w:rFonts w:cs="Times New Roman"/>
              </w:rPr>
              <w:t xml:space="preserve">7,55 </w:t>
            </w:r>
            <w:r w:rsidRPr="006A492F">
              <w:rPr>
                <w:rFonts w:cs="Times New Roman"/>
              </w:rPr>
              <w:t>kn</w:t>
            </w:r>
          </w:p>
        </w:tc>
      </w:tr>
      <w:tr w:rsidR="00D9394D" w14:paraId="4641EFBA" w14:textId="77777777" w:rsidTr="00D9394D">
        <w:tc>
          <w:tcPr>
            <w:tcW w:w="3085" w:type="dxa"/>
          </w:tcPr>
          <w:p w14:paraId="068B442F" w14:textId="77777777" w:rsidR="00D9394D" w:rsidRDefault="00D9394D" w:rsidP="00832459">
            <w:pPr>
              <w:spacing w:after="0"/>
              <w:rPr>
                <w:rFonts w:cs="Times New Roman"/>
              </w:rPr>
            </w:pPr>
            <w:r w:rsidRPr="006A492F">
              <w:rPr>
                <w:rFonts w:cs="Times New Roman"/>
              </w:rPr>
              <w:t>prehrana</w:t>
            </w:r>
          </w:p>
        </w:tc>
        <w:tc>
          <w:tcPr>
            <w:tcW w:w="1276" w:type="dxa"/>
          </w:tcPr>
          <w:p w14:paraId="27C36C68" w14:textId="77777777" w:rsidR="00D9394D" w:rsidRDefault="00D9394D" w:rsidP="00D9394D">
            <w:pPr>
              <w:spacing w:after="0"/>
              <w:jc w:val="right"/>
              <w:rPr>
                <w:rFonts w:cs="Times New Roman"/>
              </w:rPr>
            </w:pPr>
            <w:r>
              <w:rPr>
                <w:rFonts w:cs="Times New Roman"/>
              </w:rPr>
              <w:t>41,19</w:t>
            </w:r>
            <w:r w:rsidRPr="006A492F">
              <w:rPr>
                <w:rFonts w:cs="Times New Roman"/>
              </w:rPr>
              <w:t>%</w:t>
            </w:r>
          </w:p>
        </w:tc>
        <w:tc>
          <w:tcPr>
            <w:tcW w:w="1276" w:type="dxa"/>
          </w:tcPr>
          <w:p w14:paraId="0F22A781" w14:textId="77777777" w:rsidR="00D9394D" w:rsidRDefault="00D9394D" w:rsidP="00D9394D">
            <w:pPr>
              <w:spacing w:after="0"/>
              <w:ind w:left="-142"/>
              <w:jc w:val="right"/>
              <w:rPr>
                <w:rFonts w:cs="Times New Roman"/>
              </w:rPr>
            </w:pPr>
            <w:r>
              <w:rPr>
                <w:rFonts w:cs="Times New Roman"/>
              </w:rPr>
              <w:t>odnosno</w:t>
            </w:r>
          </w:p>
        </w:tc>
        <w:tc>
          <w:tcPr>
            <w:tcW w:w="1417" w:type="dxa"/>
          </w:tcPr>
          <w:p w14:paraId="3F80AB8C" w14:textId="77777777" w:rsidR="00D9394D" w:rsidRDefault="00D9394D" w:rsidP="00D9394D">
            <w:pPr>
              <w:spacing w:after="0"/>
              <w:ind w:left="-142"/>
              <w:jc w:val="right"/>
              <w:rPr>
                <w:rFonts w:cs="Times New Roman"/>
              </w:rPr>
            </w:pPr>
            <w:r>
              <w:rPr>
                <w:rFonts w:cs="Times New Roman"/>
              </w:rPr>
              <w:t>20,85 kn</w:t>
            </w:r>
          </w:p>
        </w:tc>
      </w:tr>
      <w:tr w:rsidR="00D9394D" w14:paraId="70E02BAD" w14:textId="77777777" w:rsidTr="00D9394D">
        <w:tc>
          <w:tcPr>
            <w:tcW w:w="3085" w:type="dxa"/>
          </w:tcPr>
          <w:p w14:paraId="6A96928D" w14:textId="77777777" w:rsidR="00D9394D" w:rsidRDefault="00D9394D" w:rsidP="00832459">
            <w:pPr>
              <w:spacing w:after="0"/>
              <w:rPr>
                <w:rFonts w:cs="Times New Roman"/>
              </w:rPr>
            </w:pPr>
            <w:r w:rsidRPr="006A492F">
              <w:rPr>
                <w:rFonts w:cs="Times New Roman"/>
              </w:rPr>
              <w:t>liječenje i lijekovi</w:t>
            </w:r>
          </w:p>
        </w:tc>
        <w:tc>
          <w:tcPr>
            <w:tcW w:w="1276" w:type="dxa"/>
          </w:tcPr>
          <w:p w14:paraId="2D811F37" w14:textId="77777777" w:rsidR="00D9394D" w:rsidRDefault="00D9394D" w:rsidP="00D9394D">
            <w:pPr>
              <w:spacing w:after="0"/>
              <w:jc w:val="right"/>
              <w:rPr>
                <w:rFonts w:cs="Times New Roman"/>
              </w:rPr>
            </w:pPr>
            <w:r>
              <w:rPr>
                <w:rFonts w:cs="Times New Roman"/>
              </w:rPr>
              <w:t>8,10%</w:t>
            </w:r>
          </w:p>
        </w:tc>
        <w:tc>
          <w:tcPr>
            <w:tcW w:w="1276" w:type="dxa"/>
          </w:tcPr>
          <w:p w14:paraId="4D973B59" w14:textId="77777777" w:rsidR="00D9394D" w:rsidRPr="006A492F" w:rsidRDefault="00D9394D" w:rsidP="00D9394D">
            <w:pPr>
              <w:spacing w:after="0"/>
              <w:jc w:val="right"/>
              <w:rPr>
                <w:rFonts w:cs="Times New Roman"/>
              </w:rPr>
            </w:pPr>
            <w:r>
              <w:rPr>
                <w:rFonts w:cs="Times New Roman"/>
              </w:rPr>
              <w:t>odnosno</w:t>
            </w:r>
          </w:p>
        </w:tc>
        <w:tc>
          <w:tcPr>
            <w:tcW w:w="1417" w:type="dxa"/>
          </w:tcPr>
          <w:p w14:paraId="3DCCB247" w14:textId="77777777" w:rsidR="00D9394D" w:rsidRDefault="00D9394D" w:rsidP="00D9394D">
            <w:pPr>
              <w:spacing w:after="0"/>
              <w:jc w:val="right"/>
              <w:rPr>
                <w:rFonts w:cs="Times New Roman"/>
              </w:rPr>
            </w:pPr>
            <w:r>
              <w:rPr>
                <w:rFonts w:cs="Times New Roman"/>
              </w:rPr>
              <w:t>4,13</w:t>
            </w:r>
            <w:r w:rsidRPr="006A492F">
              <w:rPr>
                <w:rFonts w:cs="Times New Roman"/>
              </w:rPr>
              <w:t xml:space="preserve"> kn</w:t>
            </w:r>
          </w:p>
        </w:tc>
      </w:tr>
      <w:tr w:rsidR="00D9394D" w14:paraId="51AF7AAB" w14:textId="77777777" w:rsidTr="00D9394D">
        <w:tc>
          <w:tcPr>
            <w:tcW w:w="3085" w:type="dxa"/>
          </w:tcPr>
          <w:p w14:paraId="62F87C8A" w14:textId="77777777" w:rsidR="00D9394D" w:rsidRDefault="00D9394D" w:rsidP="00832459">
            <w:pPr>
              <w:spacing w:after="0"/>
              <w:rPr>
                <w:rFonts w:cs="Times New Roman"/>
              </w:rPr>
            </w:pPr>
            <w:r w:rsidRPr="006A492F">
              <w:rPr>
                <w:rFonts w:cs="Times New Roman"/>
              </w:rPr>
              <w:t>naknade za rad u režiji</w:t>
            </w:r>
          </w:p>
        </w:tc>
        <w:tc>
          <w:tcPr>
            <w:tcW w:w="1276" w:type="dxa"/>
          </w:tcPr>
          <w:p w14:paraId="71CE9B2A" w14:textId="77777777" w:rsidR="00D9394D" w:rsidRDefault="00D9394D" w:rsidP="00D9394D">
            <w:pPr>
              <w:spacing w:after="0"/>
              <w:jc w:val="right"/>
              <w:rPr>
                <w:rFonts w:cs="Times New Roman"/>
              </w:rPr>
            </w:pPr>
            <w:r w:rsidRPr="006A492F">
              <w:rPr>
                <w:rFonts w:cs="Times New Roman"/>
              </w:rPr>
              <w:t>6,</w:t>
            </w:r>
            <w:r>
              <w:rPr>
                <w:rFonts w:cs="Times New Roman"/>
              </w:rPr>
              <w:t>20%</w:t>
            </w:r>
          </w:p>
        </w:tc>
        <w:tc>
          <w:tcPr>
            <w:tcW w:w="1276" w:type="dxa"/>
          </w:tcPr>
          <w:p w14:paraId="1E237CB7" w14:textId="77777777" w:rsidR="00D9394D" w:rsidRPr="006A492F" w:rsidRDefault="00D9394D" w:rsidP="00D9394D">
            <w:pPr>
              <w:spacing w:after="0"/>
              <w:jc w:val="right"/>
              <w:rPr>
                <w:rFonts w:cs="Times New Roman"/>
              </w:rPr>
            </w:pPr>
            <w:r>
              <w:rPr>
                <w:rFonts w:cs="Times New Roman"/>
              </w:rPr>
              <w:t>odnosno</w:t>
            </w:r>
          </w:p>
        </w:tc>
        <w:tc>
          <w:tcPr>
            <w:tcW w:w="1417" w:type="dxa"/>
          </w:tcPr>
          <w:p w14:paraId="52744608" w14:textId="77777777" w:rsidR="00D9394D" w:rsidRDefault="00D9394D" w:rsidP="00D9394D">
            <w:pPr>
              <w:spacing w:after="0"/>
              <w:jc w:val="right"/>
              <w:rPr>
                <w:rFonts w:cs="Times New Roman"/>
              </w:rPr>
            </w:pPr>
            <w:r w:rsidRPr="006A492F">
              <w:rPr>
                <w:rFonts w:cs="Times New Roman"/>
              </w:rPr>
              <w:t>3,</w:t>
            </w:r>
            <w:r>
              <w:rPr>
                <w:rFonts w:cs="Times New Roman"/>
              </w:rPr>
              <w:t>16</w:t>
            </w:r>
            <w:r w:rsidRPr="006A492F">
              <w:rPr>
                <w:rFonts w:cs="Times New Roman"/>
              </w:rPr>
              <w:t xml:space="preserve"> kn</w:t>
            </w:r>
          </w:p>
        </w:tc>
      </w:tr>
      <w:tr w:rsidR="00D9394D" w14:paraId="7F6098EB" w14:textId="77777777" w:rsidTr="004B1769">
        <w:tc>
          <w:tcPr>
            <w:tcW w:w="3085" w:type="dxa"/>
            <w:tcBorders>
              <w:bottom w:val="single" w:sz="4" w:space="0" w:color="auto"/>
            </w:tcBorders>
          </w:tcPr>
          <w:p w14:paraId="5401E330" w14:textId="77777777" w:rsidR="00D9394D" w:rsidRPr="00D9394D" w:rsidRDefault="00D9394D" w:rsidP="00832459">
            <w:pPr>
              <w:spacing w:after="0"/>
              <w:rPr>
                <w:rFonts w:cs="Times New Roman"/>
              </w:rPr>
            </w:pPr>
            <w:r w:rsidRPr="00D9394D">
              <w:rPr>
                <w:rFonts w:cs="Times New Roman"/>
              </w:rPr>
              <w:t>ostalo (pot.mat, prepr, sl.akt.)</w:t>
            </w:r>
          </w:p>
        </w:tc>
        <w:tc>
          <w:tcPr>
            <w:tcW w:w="1276" w:type="dxa"/>
            <w:tcBorders>
              <w:bottom w:val="single" w:sz="4" w:space="0" w:color="auto"/>
            </w:tcBorders>
          </w:tcPr>
          <w:p w14:paraId="677585F2" w14:textId="77777777" w:rsidR="00D9394D" w:rsidRPr="00D9394D" w:rsidRDefault="00D9394D" w:rsidP="00D9394D">
            <w:pPr>
              <w:spacing w:after="0"/>
              <w:jc w:val="right"/>
              <w:rPr>
                <w:rFonts w:cs="Times New Roman"/>
              </w:rPr>
            </w:pPr>
            <w:r w:rsidRPr="00D9394D">
              <w:rPr>
                <w:rFonts w:cs="Times New Roman"/>
              </w:rPr>
              <w:t>9,65%</w:t>
            </w:r>
          </w:p>
        </w:tc>
        <w:tc>
          <w:tcPr>
            <w:tcW w:w="1276" w:type="dxa"/>
            <w:tcBorders>
              <w:bottom w:val="single" w:sz="4" w:space="0" w:color="auto"/>
            </w:tcBorders>
          </w:tcPr>
          <w:p w14:paraId="22A08921" w14:textId="77777777" w:rsidR="00D9394D" w:rsidRPr="00D9394D" w:rsidRDefault="00D9394D" w:rsidP="00D9394D">
            <w:pPr>
              <w:spacing w:after="0"/>
              <w:jc w:val="right"/>
              <w:rPr>
                <w:rFonts w:cs="Times New Roman"/>
              </w:rPr>
            </w:pPr>
            <w:r>
              <w:rPr>
                <w:rFonts w:cs="Times New Roman"/>
              </w:rPr>
              <w:t>odnosno</w:t>
            </w:r>
          </w:p>
        </w:tc>
        <w:tc>
          <w:tcPr>
            <w:tcW w:w="1417" w:type="dxa"/>
            <w:tcBorders>
              <w:bottom w:val="single" w:sz="4" w:space="0" w:color="auto"/>
            </w:tcBorders>
          </w:tcPr>
          <w:p w14:paraId="03B98644" w14:textId="77777777" w:rsidR="00D9394D" w:rsidRPr="00D9394D" w:rsidRDefault="00D9394D" w:rsidP="00D9394D">
            <w:pPr>
              <w:spacing w:after="0"/>
              <w:jc w:val="right"/>
              <w:rPr>
                <w:rFonts w:cs="Times New Roman"/>
              </w:rPr>
            </w:pPr>
            <w:r w:rsidRPr="00D9394D">
              <w:rPr>
                <w:rFonts w:cs="Times New Roman"/>
              </w:rPr>
              <w:t>4,92 kn</w:t>
            </w:r>
          </w:p>
        </w:tc>
      </w:tr>
      <w:tr w:rsidR="008559A1" w14:paraId="120238C0" w14:textId="77777777" w:rsidTr="007C505A">
        <w:tc>
          <w:tcPr>
            <w:tcW w:w="5637" w:type="dxa"/>
            <w:gridSpan w:val="3"/>
            <w:tcBorders>
              <w:top w:val="single" w:sz="4" w:space="0" w:color="auto"/>
            </w:tcBorders>
          </w:tcPr>
          <w:p w14:paraId="37D774BF" w14:textId="77777777" w:rsidR="008559A1" w:rsidRDefault="008559A1" w:rsidP="00D9394D">
            <w:pPr>
              <w:spacing w:after="0"/>
              <w:jc w:val="center"/>
              <w:rPr>
                <w:rFonts w:cs="Times New Roman"/>
                <w:b/>
              </w:rPr>
            </w:pPr>
            <w:r w:rsidRPr="00853E22">
              <w:rPr>
                <w:rFonts w:ascii="Times New Roman CE" w:hAnsi="Times New Roman CE" w:cs="Times New Roman CE"/>
                <w:b/>
                <w:bCs/>
                <w:sz w:val="22"/>
              </w:rPr>
              <w:t>UKUPN</w:t>
            </w:r>
            <w:r>
              <w:rPr>
                <w:rFonts w:ascii="Times New Roman CE" w:hAnsi="Times New Roman CE" w:cs="Times New Roman CE"/>
                <w:b/>
                <w:bCs/>
                <w:sz w:val="22"/>
              </w:rPr>
              <w:t>O:</w:t>
            </w:r>
          </w:p>
        </w:tc>
        <w:tc>
          <w:tcPr>
            <w:tcW w:w="1417" w:type="dxa"/>
            <w:tcBorders>
              <w:top w:val="single" w:sz="4" w:space="0" w:color="auto"/>
            </w:tcBorders>
          </w:tcPr>
          <w:p w14:paraId="5FA68326" w14:textId="77777777" w:rsidR="008559A1" w:rsidRDefault="008559A1" w:rsidP="00D9394D">
            <w:pPr>
              <w:spacing w:after="0"/>
              <w:jc w:val="right"/>
              <w:rPr>
                <w:rFonts w:cs="Times New Roman"/>
              </w:rPr>
            </w:pPr>
            <w:r>
              <w:rPr>
                <w:rFonts w:cs="Times New Roman"/>
                <w:b/>
              </w:rPr>
              <w:t>50,62</w:t>
            </w:r>
            <w:r w:rsidRPr="006A492F">
              <w:rPr>
                <w:rFonts w:cs="Times New Roman"/>
                <w:b/>
              </w:rPr>
              <w:t xml:space="preserve"> kn</w:t>
            </w:r>
          </w:p>
        </w:tc>
      </w:tr>
    </w:tbl>
    <w:p w14:paraId="7A47DF75" w14:textId="77777777" w:rsidR="007C505A" w:rsidRDefault="007C505A" w:rsidP="007C505A">
      <w:pPr>
        <w:pStyle w:val="Caption"/>
        <w:keepNext/>
        <w:spacing w:before="240" w:after="0"/>
        <w:jc w:val="center"/>
      </w:pPr>
      <w:bookmarkStart w:id="329" w:name="_Toc72140991"/>
      <w:r>
        <w:t xml:space="preserve">Slika </w:t>
      </w:r>
      <w:r>
        <w:fldChar w:fldCharType="begin"/>
      </w:r>
      <w:r>
        <w:instrText xml:space="preserve"> SEQ Slika \* ARABIC </w:instrText>
      </w:r>
      <w:r>
        <w:fldChar w:fldCharType="separate"/>
      </w:r>
      <w:r w:rsidR="0092771B">
        <w:rPr>
          <w:noProof/>
        </w:rPr>
        <w:t>57</w:t>
      </w:r>
      <w:r>
        <w:fldChar w:fldCharType="end"/>
      </w:r>
      <w:r>
        <w:t>.</w:t>
      </w:r>
      <w:r w:rsidRPr="007C505A">
        <w:rPr>
          <w:rFonts w:asciiTheme="minorHAnsi" w:eastAsiaTheme="minorEastAsia" w:cstheme="minorBidi"/>
          <w:b w:val="0"/>
          <w:bCs w:val="0"/>
          <w:color w:val="000000"/>
          <w:kern w:val="24"/>
          <w:szCs w:val="24"/>
          <w:lang w:eastAsia="hr-HR"/>
        </w:rPr>
        <w:t xml:space="preserve"> </w:t>
      </w:r>
      <w:r w:rsidRPr="007C505A">
        <w:t>Struktura direktnih troškova zatvorenika</w:t>
      </w:r>
      <w:bookmarkEnd w:id="329"/>
    </w:p>
    <w:p w14:paraId="3254972C" w14:textId="77777777" w:rsidR="008559A1" w:rsidRDefault="00832459" w:rsidP="007C505A">
      <w:pPr>
        <w:overflowPunct w:val="0"/>
        <w:autoSpaceDE w:val="0"/>
        <w:autoSpaceDN w:val="0"/>
        <w:adjustRightInd w:val="0"/>
        <w:textAlignment w:val="baseline"/>
        <w:rPr>
          <w:rFonts w:cs="Times New Roman"/>
          <w:sz w:val="16"/>
          <w:szCs w:val="16"/>
          <w:lang w:eastAsia="hr-HR"/>
        </w:rPr>
      </w:pPr>
      <w:r>
        <w:rPr>
          <w:noProof/>
          <w:lang w:eastAsia="hr-HR"/>
        </w:rPr>
        <w:drawing>
          <wp:inline distT="0" distB="0" distL="0" distR="0" wp14:anchorId="5A306CAD" wp14:editId="0EC61A11">
            <wp:extent cx="5200015" cy="2314575"/>
            <wp:effectExtent l="0" t="0" r="19685" b="9525"/>
            <wp:docPr id="30" name="Grafikon 30">
              <a:extLst xmlns:a="http://schemas.openxmlformats.org/drawingml/2006/main">
                <a:ext uri="{FF2B5EF4-FFF2-40B4-BE49-F238E27FC236}">
                  <a16:creationId xmlns:a16="http://schemas.microsoft.com/office/drawing/2014/main" id="{00000000-0008-0000-0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2383CA3" w14:textId="77777777" w:rsidR="008559A1" w:rsidRDefault="008559A1" w:rsidP="008559A1">
      <w:pPr>
        <w:overflowPunct w:val="0"/>
        <w:autoSpaceDE w:val="0"/>
        <w:autoSpaceDN w:val="0"/>
        <w:adjustRightInd w:val="0"/>
        <w:spacing w:before="240"/>
        <w:textAlignment w:val="baseline"/>
        <w:rPr>
          <w:rFonts w:cs="Times New Roman"/>
          <w:sz w:val="16"/>
          <w:szCs w:val="16"/>
          <w:lang w:eastAsia="hr-HR"/>
        </w:rPr>
      </w:pPr>
    </w:p>
    <w:p w14:paraId="727B2841" w14:textId="77777777" w:rsidR="005F3634" w:rsidRDefault="005F3634" w:rsidP="005F3634">
      <w:pPr>
        <w:pStyle w:val="Caption"/>
        <w:keepNext/>
        <w:spacing w:after="0"/>
        <w:jc w:val="center"/>
      </w:pPr>
      <w:bookmarkStart w:id="330" w:name="_Toc72141021"/>
      <w:r>
        <w:t xml:space="preserve">Tabela </w:t>
      </w:r>
      <w:r>
        <w:fldChar w:fldCharType="begin"/>
      </w:r>
      <w:r>
        <w:instrText xml:space="preserve"> SEQ Tabela \* ARABIC </w:instrText>
      </w:r>
      <w:r>
        <w:fldChar w:fldCharType="separate"/>
      </w:r>
      <w:r w:rsidR="0092771B">
        <w:rPr>
          <w:noProof/>
        </w:rPr>
        <w:t>21</w:t>
      </w:r>
      <w:r>
        <w:fldChar w:fldCharType="end"/>
      </w:r>
      <w:r w:rsidRPr="005C254C">
        <w:t>.</w:t>
      </w:r>
      <w:r w:rsidR="007C505A">
        <w:t xml:space="preserve"> Prosječni trošak po zatvoreniku ( u kunama)</w:t>
      </w:r>
      <w:bookmarkEnd w:id="330"/>
    </w:p>
    <w:tbl>
      <w:tblPr>
        <w:tblW w:w="9634" w:type="dxa"/>
        <w:tblLayout w:type="fixed"/>
        <w:tblLook w:val="04A0" w:firstRow="1" w:lastRow="0" w:firstColumn="1" w:lastColumn="0" w:noHBand="0" w:noVBand="1"/>
      </w:tblPr>
      <w:tblGrid>
        <w:gridCol w:w="2500"/>
        <w:gridCol w:w="897"/>
        <w:gridCol w:w="993"/>
        <w:gridCol w:w="992"/>
        <w:gridCol w:w="992"/>
        <w:gridCol w:w="992"/>
        <w:gridCol w:w="350"/>
        <w:gridCol w:w="926"/>
        <w:gridCol w:w="992"/>
      </w:tblGrid>
      <w:tr w:rsidR="00832459" w:rsidRPr="008559A1" w14:paraId="44B22031" w14:textId="77777777" w:rsidTr="008559A1">
        <w:trPr>
          <w:trHeight w:val="570"/>
        </w:trPr>
        <w:tc>
          <w:tcPr>
            <w:tcW w:w="2500" w:type="dxa"/>
            <w:vMerge w:val="restart"/>
            <w:tcBorders>
              <w:top w:val="single" w:sz="4" w:space="0" w:color="auto"/>
              <w:left w:val="single" w:sz="4" w:space="0" w:color="auto"/>
              <w:bottom w:val="single" w:sz="8" w:space="0" w:color="000000"/>
              <w:right w:val="single" w:sz="4" w:space="0" w:color="auto"/>
            </w:tcBorders>
            <w:shd w:val="clear" w:color="auto" w:fill="C6D9F1" w:themeFill="text2" w:themeFillTint="33"/>
            <w:vAlign w:val="center"/>
            <w:hideMark/>
          </w:tcPr>
          <w:p w14:paraId="79C44D4E"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lang w:eastAsia="hr-HR"/>
              </w:rPr>
              <w:t>DIREKTNI TROŠAK</w:t>
            </w:r>
            <w:r w:rsidRPr="00654AC6">
              <w:rPr>
                <w:rFonts w:asciiTheme="minorHAnsi" w:hAnsiTheme="minorHAnsi" w:cstheme="minorHAnsi"/>
                <w:b/>
                <w:bCs/>
                <w:color w:val="1F497D" w:themeColor="text2"/>
                <w:sz w:val="20"/>
                <w:szCs w:val="20"/>
                <w:lang w:eastAsia="hr-HR"/>
              </w:rPr>
              <w:br/>
              <w:t>struktura</w:t>
            </w:r>
          </w:p>
        </w:tc>
        <w:tc>
          <w:tcPr>
            <w:tcW w:w="4866" w:type="dxa"/>
            <w:gridSpan w:val="5"/>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AD6A7BD"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PROSJEČNI TROŠAK PO ZATVORENIKU</w:t>
            </w:r>
            <w:r w:rsidR="00853E22" w:rsidRPr="00654AC6">
              <w:rPr>
                <w:rFonts w:asciiTheme="minorHAnsi" w:hAnsiTheme="minorHAnsi" w:cstheme="minorHAnsi"/>
                <w:color w:val="1F497D" w:themeColor="text2"/>
                <w:sz w:val="20"/>
                <w:szCs w:val="20"/>
                <w:lang w:eastAsia="hr-HR"/>
              </w:rPr>
              <w:t xml:space="preserve"> (u kunama)</w:t>
            </w:r>
          </w:p>
        </w:tc>
        <w:tc>
          <w:tcPr>
            <w:tcW w:w="350" w:type="dxa"/>
            <w:tcBorders>
              <w:top w:val="nil"/>
              <w:left w:val="nil"/>
              <w:bottom w:val="nil"/>
              <w:right w:val="nil"/>
            </w:tcBorders>
            <w:shd w:val="clear" w:color="auto" w:fill="auto"/>
            <w:noWrap/>
            <w:vAlign w:val="bottom"/>
            <w:hideMark/>
          </w:tcPr>
          <w:p w14:paraId="17EDE7FC"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p>
        </w:tc>
        <w:tc>
          <w:tcPr>
            <w:tcW w:w="1918" w:type="dxa"/>
            <w:gridSpan w:val="2"/>
            <w:tcBorders>
              <w:top w:val="single" w:sz="4" w:space="0" w:color="auto"/>
              <w:left w:val="single" w:sz="4" w:space="0" w:color="auto"/>
              <w:bottom w:val="single" w:sz="4" w:space="0" w:color="auto"/>
              <w:right w:val="single" w:sz="4" w:space="0" w:color="000000"/>
            </w:tcBorders>
            <w:shd w:val="clear" w:color="auto" w:fill="C6D9F1" w:themeFill="text2" w:themeFillTint="33"/>
            <w:vAlign w:val="center"/>
            <w:hideMark/>
          </w:tcPr>
          <w:p w14:paraId="1CE97ECC"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lang w:eastAsia="hr-HR"/>
              </w:rPr>
              <w:t>%</w:t>
            </w:r>
          </w:p>
        </w:tc>
      </w:tr>
      <w:tr w:rsidR="00832459" w:rsidRPr="008559A1" w14:paraId="549531E2" w14:textId="77777777" w:rsidTr="008559A1">
        <w:trPr>
          <w:trHeight w:val="286"/>
        </w:trPr>
        <w:tc>
          <w:tcPr>
            <w:tcW w:w="2500" w:type="dxa"/>
            <w:vMerge/>
            <w:tcBorders>
              <w:top w:val="single" w:sz="4" w:space="0" w:color="auto"/>
              <w:left w:val="single" w:sz="4" w:space="0" w:color="auto"/>
              <w:bottom w:val="single" w:sz="8" w:space="0" w:color="000000"/>
              <w:right w:val="single" w:sz="4" w:space="0" w:color="auto"/>
            </w:tcBorders>
            <w:shd w:val="clear" w:color="auto" w:fill="C6D9F1" w:themeFill="text2" w:themeFillTint="33"/>
            <w:vAlign w:val="center"/>
            <w:hideMark/>
          </w:tcPr>
          <w:p w14:paraId="0089C79B" w14:textId="77777777" w:rsidR="00832459" w:rsidRPr="00654AC6" w:rsidRDefault="00832459" w:rsidP="00832459">
            <w:pPr>
              <w:spacing w:after="0"/>
              <w:rPr>
                <w:rFonts w:asciiTheme="minorHAnsi" w:hAnsiTheme="minorHAnsi" w:cstheme="minorHAnsi"/>
                <w:b/>
                <w:bCs/>
                <w:color w:val="1F497D" w:themeColor="text2"/>
                <w:sz w:val="20"/>
                <w:szCs w:val="20"/>
                <w:lang w:eastAsia="hr-HR"/>
              </w:rPr>
            </w:pPr>
          </w:p>
        </w:tc>
        <w:tc>
          <w:tcPr>
            <w:tcW w:w="897" w:type="dxa"/>
            <w:tcBorders>
              <w:top w:val="single" w:sz="4" w:space="0" w:color="auto"/>
              <w:left w:val="single" w:sz="4" w:space="0" w:color="auto"/>
              <w:bottom w:val="single" w:sz="8" w:space="0" w:color="auto"/>
              <w:right w:val="single" w:sz="4" w:space="0" w:color="auto"/>
            </w:tcBorders>
            <w:shd w:val="clear" w:color="auto" w:fill="C6D9F1" w:themeFill="text2" w:themeFillTint="33"/>
            <w:noWrap/>
            <w:vAlign w:val="center"/>
          </w:tcPr>
          <w:p w14:paraId="40BB2394" w14:textId="77777777" w:rsidR="00832459" w:rsidRPr="00654AC6" w:rsidRDefault="00654AC6"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2016.</w:t>
            </w:r>
          </w:p>
        </w:tc>
        <w:tc>
          <w:tcPr>
            <w:tcW w:w="993" w:type="dxa"/>
            <w:tcBorders>
              <w:top w:val="single" w:sz="4" w:space="0" w:color="auto"/>
              <w:left w:val="single" w:sz="4" w:space="0" w:color="auto"/>
              <w:bottom w:val="single" w:sz="8" w:space="0" w:color="auto"/>
              <w:right w:val="single" w:sz="4" w:space="0" w:color="auto"/>
            </w:tcBorders>
            <w:shd w:val="clear" w:color="auto" w:fill="C6D9F1" w:themeFill="text2" w:themeFillTint="33"/>
            <w:noWrap/>
            <w:vAlign w:val="center"/>
          </w:tcPr>
          <w:p w14:paraId="6650CD4A" w14:textId="77777777" w:rsidR="00832459" w:rsidRPr="00654AC6" w:rsidRDefault="00654AC6"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2017.</w:t>
            </w:r>
          </w:p>
        </w:tc>
        <w:tc>
          <w:tcPr>
            <w:tcW w:w="992" w:type="dxa"/>
            <w:tcBorders>
              <w:top w:val="single" w:sz="4" w:space="0" w:color="auto"/>
              <w:left w:val="nil"/>
              <w:bottom w:val="single" w:sz="8" w:space="0" w:color="auto"/>
              <w:right w:val="single" w:sz="4" w:space="0" w:color="auto"/>
            </w:tcBorders>
            <w:shd w:val="clear" w:color="auto" w:fill="C6D9F1" w:themeFill="text2" w:themeFillTint="33"/>
            <w:noWrap/>
            <w:vAlign w:val="center"/>
          </w:tcPr>
          <w:p w14:paraId="44E08419" w14:textId="77777777" w:rsidR="00832459" w:rsidRPr="00654AC6" w:rsidRDefault="00654AC6"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2018.</w:t>
            </w:r>
          </w:p>
        </w:tc>
        <w:tc>
          <w:tcPr>
            <w:tcW w:w="992" w:type="dxa"/>
            <w:tcBorders>
              <w:top w:val="single" w:sz="4" w:space="0" w:color="auto"/>
              <w:left w:val="nil"/>
              <w:bottom w:val="single" w:sz="8" w:space="0" w:color="auto"/>
              <w:right w:val="single" w:sz="4" w:space="0" w:color="auto"/>
            </w:tcBorders>
            <w:shd w:val="clear" w:color="auto" w:fill="C6D9F1" w:themeFill="text2" w:themeFillTint="33"/>
            <w:vAlign w:val="center"/>
          </w:tcPr>
          <w:p w14:paraId="7438825A" w14:textId="77777777" w:rsidR="00832459" w:rsidRPr="00654AC6" w:rsidRDefault="00654AC6"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2019.</w:t>
            </w:r>
          </w:p>
        </w:tc>
        <w:tc>
          <w:tcPr>
            <w:tcW w:w="992" w:type="dxa"/>
            <w:tcBorders>
              <w:top w:val="single" w:sz="4" w:space="0" w:color="auto"/>
              <w:left w:val="nil"/>
              <w:bottom w:val="single" w:sz="8" w:space="0" w:color="auto"/>
              <w:right w:val="single" w:sz="4" w:space="0" w:color="auto"/>
            </w:tcBorders>
            <w:shd w:val="clear" w:color="auto" w:fill="C6D9F1" w:themeFill="text2" w:themeFillTint="33"/>
            <w:vAlign w:val="center"/>
          </w:tcPr>
          <w:p w14:paraId="36EDBDA4" w14:textId="77777777" w:rsidR="00832459" w:rsidRPr="00654AC6" w:rsidRDefault="00654AC6"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2020.</w:t>
            </w:r>
          </w:p>
        </w:tc>
        <w:tc>
          <w:tcPr>
            <w:tcW w:w="350" w:type="dxa"/>
            <w:tcBorders>
              <w:top w:val="nil"/>
              <w:left w:val="nil"/>
              <w:bottom w:val="single" w:sz="8" w:space="0" w:color="auto"/>
              <w:right w:val="nil"/>
            </w:tcBorders>
            <w:shd w:val="clear" w:color="000000" w:fill="FFFFFF"/>
            <w:noWrap/>
            <w:vAlign w:val="bottom"/>
            <w:hideMark/>
          </w:tcPr>
          <w:p w14:paraId="59911BA9"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single" w:sz="4" w:space="0" w:color="auto"/>
              <w:left w:val="single" w:sz="4" w:space="0" w:color="auto"/>
              <w:bottom w:val="single" w:sz="8" w:space="0" w:color="auto"/>
              <w:right w:val="single" w:sz="4" w:space="0" w:color="auto"/>
            </w:tcBorders>
            <w:shd w:val="clear" w:color="auto" w:fill="C6D9F1" w:themeFill="text2" w:themeFillTint="33"/>
            <w:vAlign w:val="center"/>
            <w:hideMark/>
          </w:tcPr>
          <w:p w14:paraId="2EDF0F7E"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2020./</w:t>
            </w:r>
            <w:r w:rsidRPr="00654AC6">
              <w:rPr>
                <w:rFonts w:asciiTheme="minorHAnsi" w:hAnsiTheme="minorHAnsi" w:cstheme="minorHAnsi"/>
                <w:color w:val="1F497D" w:themeColor="text2"/>
                <w:sz w:val="20"/>
                <w:szCs w:val="20"/>
              </w:rPr>
              <w:br/>
              <w:t>2019.</w:t>
            </w:r>
          </w:p>
        </w:tc>
        <w:tc>
          <w:tcPr>
            <w:tcW w:w="992" w:type="dxa"/>
            <w:tcBorders>
              <w:top w:val="single" w:sz="4" w:space="0" w:color="auto"/>
              <w:left w:val="nil"/>
              <w:bottom w:val="single" w:sz="8" w:space="0" w:color="auto"/>
              <w:right w:val="single" w:sz="4" w:space="0" w:color="auto"/>
            </w:tcBorders>
            <w:shd w:val="clear" w:color="auto" w:fill="C6D9F1" w:themeFill="text2" w:themeFillTint="33"/>
            <w:vAlign w:val="center"/>
            <w:hideMark/>
          </w:tcPr>
          <w:p w14:paraId="3E621A3B" w14:textId="77777777" w:rsidR="00832459" w:rsidRPr="00654AC6" w:rsidRDefault="00832459" w:rsidP="00832459">
            <w:pPr>
              <w:spacing w:after="0"/>
              <w:jc w:val="center"/>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2020./</w:t>
            </w:r>
            <w:r w:rsidRPr="00654AC6">
              <w:rPr>
                <w:rFonts w:asciiTheme="minorHAnsi" w:hAnsiTheme="minorHAnsi" w:cstheme="minorHAnsi"/>
                <w:color w:val="1F497D" w:themeColor="text2"/>
                <w:sz w:val="20"/>
                <w:szCs w:val="20"/>
              </w:rPr>
              <w:br/>
              <w:t>2016.</w:t>
            </w:r>
          </w:p>
        </w:tc>
      </w:tr>
      <w:tr w:rsidR="00832459" w:rsidRPr="008559A1" w14:paraId="643D6AA2" w14:textId="77777777" w:rsidTr="008559A1">
        <w:trPr>
          <w:trHeight w:val="435"/>
        </w:trPr>
        <w:tc>
          <w:tcPr>
            <w:tcW w:w="250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7AA78CE1"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SMJEŠTAJ (energenti)</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center"/>
          </w:tcPr>
          <w:p w14:paraId="08D4958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19,35</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E78B38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19,41</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14:paraId="578B51C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19,72</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14:paraId="16CDFB9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19,14</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14:paraId="7738B833"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17,55</w:t>
            </w:r>
          </w:p>
        </w:tc>
        <w:tc>
          <w:tcPr>
            <w:tcW w:w="350" w:type="dxa"/>
            <w:tcBorders>
              <w:top w:val="nil"/>
              <w:left w:val="nil"/>
              <w:bottom w:val="nil"/>
              <w:right w:val="nil"/>
            </w:tcBorders>
            <w:shd w:val="clear" w:color="000000" w:fill="FFFFFF"/>
            <w:noWrap/>
            <w:vAlign w:val="bottom"/>
            <w:hideMark/>
          </w:tcPr>
          <w:p w14:paraId="55FF6427"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single" w:sz="4" w:space="0" w:color="auto"/>
              <w:left w:val="single" w:sz="4" w:space="0" w:color="auto"/>
              <w:bottom w:val="single" w:sz="4" w:space="0" w:color="auto"/>
              <w:right w:val="nil"/>
            </w:tcBorders>
            <w:shd w:val="clear" w:color="000000" w:fill="FFFFFF"/>
            <w:noWrap/>
            <w:vAlign w:val="center"/>
          </w:tcPr>
          <w:p w14:paraId="41B20E19"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-8,3%</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D3BE6E"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-9,3%</w:t>
            </w:r>
          </w:p>
        </w:tc>
      </w:tr>
      <w:tr w:rsidR="00832459" w:rsidRPr="008559A1" w14:paraId="16606023" w14:textId="77777777" w:rsidTr="008559A1">
        <w:trPr>
          <w:trHeight w:val="435"/>
        </w:trPr>
        <w:tc>
          <w:tcPr>
            <w:tcW w:w="25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2330BF8A"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PREHRANA</w:t>
            </w:r>
          </w:p>
        </w:tc>
        <w:tc>
          <w:tcPr>
            <w:tcW w:w="897" w:type="dxa"/>
            <w:tcBorders>
              <w:top w:val="nil"/>
              <w:left w:val="single" w:sz="4" w:space="0" w:color="auto"/>
              <w:bottom w:val="single" w:sz="4" w:space="0" w:color="auto"/>
              <w:right w:val="single" w:sz="4" w:space="0" w:color="auto"/>
            </w:tcBorders>
            <w:shd w:val="clear" w:color="000000" w:fill="FFFFFF"/>
            <w:vAlign w:val="center"/>
          </w:tcPr>
          <w:p w14:paraId="2030E02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19,61</w:t>
            </w:r>
          </w:p>
        </w:tc>
        <w:tc>
          <w:tcPr>
            <w:tcW w:w="993" w:type="dxa"/>
            <w:tcBorders>
              <w:top w:val="nil"/>
              <w:left w:val="single" w:sz="4" w:space="0" w:color="auto"/>
              <w:bottom w:val="single" w:sz="4" w:space="0" w:color="auto"/>
              <w:right w:val="single" w:sz="4" w:space="0" w:color="auto"/>
            </w:tcBorders>
            <w:shd w:val="clear" w:color="000000" w:fill="FFFFFF"/>
            <w:vAlign w:val="center"/>
          </w:tcPr>
          <w:p w14:paraId="0E1536C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19,20</w:t>
            </w:r>
          </w:p>
        </w:tc>
        <w:tc>
          <w:tcPr>
            <w:tcW w:w="992" w:type="dxa"/>
            <w:tcBorders>
              <w:top w:val="nil"/>
              <w:left w:val="nil"/>
              <w:bottom w:val="single" w:sz="4" w:space="0" w:color="auto"/>
              <w:right w:val="single" w:sz="4" w:space="0" w:color="auto"/>
            </w:tcBorders>
            <w:shd w:val="clear" w:color="000000" w:fill="FFFFFF"/>
            <w:noWrap/>
            <w:vAlign w:val="center"/>
          </w:tcPr>
          <w:p w14:paraId="5EE24F1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19,37</w:t>
            </w:r>
          </w:p>
        </w:tc>
        <w:tc>
          <w:tcPr>
            <w:tcW w:w="992" w:type="dxa"/>
            <w:tcBorders>
              <w:top w:val="nil"/>
              <w:left w:val="nil"/>
              <w:bottom w:val="single" w:sz="4" w:space="0" w:color="auto"/>
              <w:right w:val="single" w:sz="4" w:space="0" w:color="auto"/>
            </w:tcBorders>
            <w:shd w:val="clear" w:color="000000" w:fill="FFFFFF"/>
            <w:noWrap/>
            <w:vAlign w:val="center"/>
          </w:tcPr>
          <w:p w14:paraId="2B023D4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19,47</w:t>
            </w:r>
          </w:p>
        </w:tc>
        <w:tc>
          <w:tcPr>
            <w:tcW w:w="992" w:type="dxa"/>
            <w:tcBorders>
              <w:top w:val="nil"/>
              <w:left w:val="nil"/>
              <w:bottom w:val="single" w:sz="4" w:space="0" w:color="auto"/>
              <w:right w:val="single" w:sz="4" w:space="0" w:color="auto"/>
            </w:tcBorders>
            <w:shd w:val="clear" w:color="000000" w:fill="FFFFFF"/>
            <w:noWrap/>
            <w:vAlign w:val="center"/>
          </w:tcPr>
          <w:p w14:paraId="0FF52DDA" w14:textId="77777777" w:rsidR="00832459" w:rsidRPr="00654AC6" w:rsidRDefault="00832459" w:rsidP="00DB637A">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2</w:t>
            </w:r>
            <w:r w:rsidR="00DB637A" w:rsidRPr="00654AC6">
              <w:rPr>
                <w:rFonts w:asciiTheme="minorHAnsi" w:hAnsiTheme="minorHAnsi" w:cstheme="minorHAnsi"/>
                <w:color w:val="1F497D" w:themeColor="text2"/>
                <w:sz w:val="20"/>
                <w:szCs w:val="20"/>
              </w:rPr>
              <w:t>0</w:t>
            </w:r>
            <w:r w:rsidRPr="00654AC6">
              <w:rPr>
                <w:rFonts w:asciiTheme="minorHAnsi" w:hAnsiTheme="minorHAnsi" w:cstheme="minorHAnsi"/>
                <w:color w:val="1F497D" w:themeColor="text2"/>
                <w:sz w:val="20"/>
                <w:szCs w:val="20"/>
              </w:rPr>
              <w:t>,</w:t>
            </w:r>
            <w:r w:rsidR="00DB637A" w:rsidRPr="00654AC6">
              <w:rPr>
                <w:rFonts w:asciiTheme="minorHAnsi" w:hAnsiTheme="minorHAnsi" w:cstheme="minorHAnsi"/>
                <w:color w:val="1F497D" w:themeColor="text2"/>
                <w:sz w:val="20"/>
                <w:szCs w:val="20"/>
              </w:rPr>
              <w:t>85</w:t>
            </w:r>
          </w:p>
        </w:tc>
        <w:tc>
          <w:tcPr>
            <w:tcW w:w="350" w:type="dxa"/>
            <w:tcBorders>
              <w:top w:val="nil"/>
              <w:left w:val="nil"/>
              <w:bottom w:val="nil"/>
              <w:right w:val="nil"/>
            </w:tcBorders>
            <w:shd w:val="clear" w:color="000000" w:fill="FFFFFF"/>
            <w:noWrap/>
            <w:vAlign w:val="bottom"/>
            <w:hideMark/>
          </w:tcPr>
          <w:p w14:paraId="4BECB6FF"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nil"/>
              <w:left w:val="single" w:sz="4" w:space="0" w:color="auto"/>
              <w:bottom w:val="single" w:sz="4" w:space="0" w:color="auto"/>
              <w:right w:val="nil"/>
            </w:tcBorders>
            <w:shd w:val="clear" w:color="000000" w:fill="FFFFFF"/>
            <w:noWrap/>
            <w:vAlign w:val="center"/>
          </w:tcPr>
          <w:p w14:paraId="53353452" w14:textId="77777777" w:rsidR="00832459" w:rsidRPr="00654AC6" w:rsidRDefault="00DB637A"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7</w:t>
            </w:r>
            <w:r w:rsidR="00832459" w:rsidRPr="00654AC6">
              <w:rPr>
                <w:rFonts w:asciiTheme="minorHAnsi" w:hAnsiTheme="minorHAnsi" w:cstheme="minorHAnsi"/>
                <w:b/>
                <w:bCs/>
                <w:color w:val="1F497D" w:themeColor="text2"/>
                <w:sz w:val="20"/>
                <w:szCs w:val="20"/>
              </w:rPr>
              <w:t>,1%</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3B2505E8" w14:textId="77777777" w:rsidR="00832459" w:rsidRPr="00654AC6" w:rsidRDefault="00DB637A"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6</w:t>
            </w:r>
            <w:r w:rsidR="00832459" w:rsidRPr="00654AC6">
              <w:rPr>
                <w:rFonts w:asciiTheme="minorHAnsi" w:hAnsiTheme="minorHAnsi" w:cstheme="minorHAnsi"/>
                <w:b/>
                <w:bCs/>
                <w:color w:val="1F497D" w:themeColor="text2"/>
                <w:sz w:val="20"/>
                <w:szCs w:val="20"/>
              </w:rPr>
              <w:t>,3%</w:t>
            </w:r>
          </w:p>
        </w:tc>
      </w:tr>
      <w:tr w:rsidR="00832459" w:rsidRPr="008559A1" w14:paraId="16F5C253" w14:textId="77777777" w:rsidTr="008559A1">
        <w:trPr>
          <w:trHeight w:val="478"/>
        </w:trPr>
        <w:tc>
          <w:tcPr>
            <w:tcW w:w="25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0A54E3CD"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LIJEČENJE I LIJEKOVI</w:t>
            </w:r>
          </w:p>
        </w:tc>
        <w:tc>
          <w:tcPr>
            <w:tcW w:w="897" w:type="dxa"/>
            <w:tcBorders>
              <w:top w:val="nil"/>
              <w:left w:val="single" w:sz="4" w:space="0" w:color="auto"/>
              <w:bottom w:val="single" w:sz="4" w:space="0" w:color="auto"/>
              <w:right w:val="single" w:sz="4" w:space="0" w:color="auto"/>
            </w:tcBorders>
            <w:shd w:val="clear" w:color="000000" w:fill="FFFFFF"/>
            <w:vAlign w:val="center"/>
          </w:tcPr>
          <w:p w14:paraId="75B3F51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3,25</w:t>
            </w:r>
          </w:p>
        </w:tc>
        <w:tc>
          <w:tcPr>
            <w:tcW w:w="993" w:type="dxa"/>
            <w:tcBorders>
              <w:top w:val="nil"/>
              <w:left w:val="single" w:sz="4" w:space="0" w:color="auto"/>
              <w:bottom w:val="single" w:sz="4" w:space="0" w:color="auto"/>
              <w:right w:val="single" w:sz="4" w:space="0" w:color="auto"/>
            </w:tcBorders>
            <w:shd w:val="clear" w:color="000000" w:fill="FFFFFF"/>
            <w:vAlign w:val="center"/>
          </w:tcPr>
          <w:p w14:paraId="13CDF6A8"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3,19</w:t>
            </w:r>
          </w:p>
        </w:tc>
        <w:tc>
          <w:tcPr>
            <w:tcW w:w="992" w:type="dxa"/>
            <w:tcBorders>
              <w:top w:val="nil"/>
              <w:left w:val="nil"/>
              <w:bottom w:val="single" w:sz="4" w:space="0" w:color="auto"/>
              <w:right w:val="single" w:sz="4" w:space="0" w:color="auto"/>
            </w:tcBorders>
            <w:shd w:val="clear" w:color="000000" w:fill="FFFFFF"/>
            <w:noWrap/>
            <w:vAlign w:val="center"/>
          </w:tcPr>
          <w:p w14:paraId="5F7C3E35"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3,38</w:t>
            </w:r>
          </w:p>
        </w:tc>
        <w:tc>
          <w:tcPr>
            <w:tcW w:w="992" w:type="dxa"/>
            <w:tcBorders>
              <w:top w:val="nil"/>
              <w:left w:val="nil"/>
              <w:bottom w:val="single" w:sz="4" w:space="0" w:color="auto"/>
              <w:right w:val="single" w:sz="4" w:space="0" w:color="auto"/>
            </w:tcBorders>
            <w:shd w:val="clear" w:color="000000" w:fill="FFFFFF"/>
            <w:noWrap/>
            <w:vAlign w:val="center"/>
          </w:tcPr>
          <w:p w14:paraId="3C6B536B"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3,45</w:t>
            </w:r>
          </w:p>
        </w:tc>
        <w:tc>
          <w:tcPr>
            <w:tcW w:w="992" w:type="dxa"/>
            <w:tcBorders>
              <w:top w:val="nil"/>
              <w:left w:val="nil"/>
              <w:bottom w:val="single" w:sz="4" w:space="0" w:color="auto"/>
              <w:right w:val="single" w:sz="4" w:space="0" w:color="auto"/>
            </w:tcBorders>
            <w:shd w:val="clear" w:color="000000" w:fill="FFFFFF"/>
            <w:noWrap/>
            <w:vAlign w:val="center"/>
          </w:tcPr>
          <w:p w14:paraId="7C6BF36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4,13</w:t>
            </w:r>
          </w:p>
        </w:tc>
        <w:tc>
          <w:tcPr>
            <w:tcW w:w="350" w:type="dxa"/>
            <w:tcBorders>
              <w:top w:val="nil"/>
              <w:left w:val="nil"/>
              <w:bottom w:val="nil"/>
              <w:right w:val="nil"/>
            </w:tcBorders>
            <w:shd w:val="clear" w:color="000000" w:fill="FFFFFF"/>
            <w:noWrap/>
            <w:vAlign w:val="bottom"/>
            <w:hideMark/>
          </w:tcPr>
          <w:p w14:paraId="5464C354"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nil"/>
              <w:left w:val="single" w:sz="4" w:space="0" w:color="auto"/>
              <w:bottom w:val="single" w:sz="4" w:space="0" w:color="auto"/>
              <w:right w:val="nil"/>
            </w:tcBorders>
            <w:shd w:val="clear" w:color="000000" w:fill="FFFFFF"/>
            <w:noWrap/>
            <w:vAlign w:val="center"/>
          </w:tcPr>
          <w:p w14:paraId="38A6475B"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19,8%</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5E0C3FBB"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27,2%</w:t>
            </w:r>
          </w:p>
        </w:tc>
      </w:tr>
      <w:tr w:rsidR="00832459" w:rsidRPr="008559A1" w14:paraId="1EC376AD" w14:textId="77777777" w:rsidTr="008559A1">
        <w:trPr>
          <w:trHeight w:val="553"/>
        </w:trPr>
        <w:tc>
          <w:tcPr>
            <w:tcW w:w="2500"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6D2CB860"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NAKNADE ZA RAD režija</w:t>
            </w:r>
          </w:p>
        </w:tc>
        <w:tc>
          <w:tcPr>
            <w:tcW w:w="897" w:type="dxa"/>
            <w:tcBorders>
              <w:top w:val="nil"/>
              <w:left w:val="single" w:sz="4" w:space="0" w:color="auto"/>
              <w:bottom w:val="single" w:sz="4" w:space="0" w:color="auto"/>
              <w:right w:val="single" w:sz="4" w:space="0" w:color="auto"/>
            </w:tcBorders>
            <w:shd w:val="clear" w:color="000000" w:fill="FFFFFF"/>
            <w:vAlign w:val="center"/>
          </w:tcPr>
          <w:p w14:paraId="67AA2CFD"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3,27</w:t>
            </w:r>
          </w:p>
        </w:tc>
        <w:tc>
          <w:tcPr>
            <w:tcW w:w="993" w:type="dxa"/>
            <w:tcBorders>
              <w:top w:val="nil"/>
              <w:left w:val="single" w:sz="4" w:space="0" w:color="auto"/>
              <w:bottom w:val="single" w:sz="4" w:space="0" w:color="auto"/>
              <w:right w:val="single" w:sz="4" w:space="0" w:color="auto"/>
            </w:tcBorders>
            <w:shd w:val="clear" w:color="000000" w:fill="FFFFFF"/>
            <w:vAlign w:val="center"/>
          </w:tcPr>
          <w:p w14:paraId="068CD854"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3,01</w:t>
            </w:r>
          </w:p>
        </w:tc>
        <w:tc>
          <w:tcPr>
            <w:tcW w:w="992" w:type="dxa"/>
            <w:tcBorders>
              <w:top w:val="nil"/>
              <w:left w:val="nil"/>
              <w:bottom w:val="single" w:sz="4" w:space="0" w:color="auto"/>
              <w:right w:val="single" w:sz="4" w:space="0" w:color="auto"/>
            </w:tcBorders>
            <w:shd w:val="clear" w:color="000000" w:fill="FFFFFF"/>
            <w:noWrap/>
            <w:vAlign w:val="center"/>
          </w:tcPr>
          <w:p w14:paraId="6453D00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3,11</w:t>
            </w:r>
          </w:p>
        </w:tc>
        <w:tc>
          <w:tcPr>
            <w:tcW w:w="992" w:type="dxa"/>
            <w:tcBorders>
              <w:top w:val="nil"/>
              <w:left w:val="nil"/>
              <w:bottom w:val="single" w:sz="4" w:space="0" w:color="auto"/>
              <w:right w:val="single" w:sz="4" w:space="0" w:color="auto"/>
            </w:tcBorders>
            <w:shd w:val="clear" w:color="000000" w:fill="FFFFFF"/>
            <w:noWrap/>
            <w:vAlign w:val="center"/>
          </w:tcPr>
          <w:p w14:paraId="7E5F86C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3,09</w:t>
            </w:r>
          </w:p>
        </w:tc>
        <w:tc>
          <w:tcPr>
            <w:tcW w:w="992" w:type="dxa"/>
            <w:tcBorders>
              <w:top w:val="nil"/>
              <w:left w:val="nil"/>
              <w:bottom w:val="single" w:sz="4" w:space="0" w:color="auto"/>
              <w:right w:val="single" w:sz="4" w:space="0" w:color="auto"/>
            </w:tcBorders>
            <w:shd w:val="clear" w:color="000000" w:fill="FFFFFF"/>
            <w:noWrap/>
            <w:vAlign w:val="center"/>
          </w:tcPr>
          <w:p w14:paraId="31C1BCDC"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3,16</w:t>
            </w:r>
          </w:p>
        </w:tc>
        <w:tc>
          <w:tcPr>
            <w:tcW w:w="350" w:type="dxa"/>
            <w:tcBorders>
              <w:top w:val="nil"/>
              <w:left w:val="nil"/>
              <w:bottom w:val="nil"/>
              <w:right w:val="nil"/>
            </w:tcBorders>
            <w:shd w:val="clear" w:color="000000" w:fill="FFFFFF"/>
            <w:noWrap/>
            <w:vAlign w:val="bottom"/>
            <w:hideMark/>
          </w:tcPr>
          <w:p w14:paraId="70770B7A"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nil"/>
              <w:left w:val="single" w:sz="4" w:space="0" w:color="auto"/>
              <w:bottom w:val="single" w:sz="4" w:space="0" w:color="auto"/>
              <w:right w:val="nil"/>
            </w:tcBorders>
            <w:shd w:val="clear" w:color="000000" w:fill="FFFFFF"/>
            <w:noWrap/>
            <w:vAlign w:val="center"/>
          </w:tcPr>
          <w:p w14:paraId="22003312"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2,4%</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7CB3F4CE"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-3,2%</w:t>
            </w:r>
          </w:p>
        </w:tc>
      </w:tr>
      <w:tr w:rsidR="00832459" w:rsidRPr="008559A1" w14:paraId="0E669A3F" w14:textId="77777777" w:rsidTr="008559A1">
        <w:trPr>
          <w:trHeight w:val="405"/>
        </w:trPr>
        <w:tc>
          <w:tcPr>
            <w:tcW w:w="2500" w:type="dxa"/>
            <w:tcBorders>
              <w:top w:val="nil"/>
              <w:left w:val="single" w:sz="4" w:space="0" w:color="auto"/>
              <w:bottom w:val="single" w:sz="8" w:space="0" w:color="auto"/>
              <w:right w:val="single" w:sz="4" w:space="0" w:color="auto"/>
            </w:tcBorders>
            <w:shd w:val="clear" w:color="auto" w:fill="C6D9F1" w:themeFill="text2" w:themeFillTint="33"/>
            <w:vAlign w:val="center"/>
            <w:hideMark/>
          </w:tcPr>
          <w:p w14:paraId="4BAC9DCB"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OSTALO</w:t>
            </w:r>
            <w:r w:rsidR="00657123" w:rsidRPr="00654AC6">
              <w:rPr>
                <w:rFonts w:asciiTheme="minorHAnsi" w:hAnsiTheme="minorHAnsi" w:cstheme="minorHAnsi"/>
                <w:color w:val="1F497D" w:themeColor="text2"/>
                <w:sz w:val="20"/>
                <w:szCs w:val="20"/>
                <w:lang w:eastAsia="hr-HR"/>
              </w:rPr>
              <w:t xml:space="preserve"> </w:t>
            </w:r>
            <w:r w:rsidRPr="00654AC6">
              <w:rPr>
                <w:rFonts w:asciiTheme="minorHAnsi" w:hAnsiTheme="minorHAnsi" w:cstheme="minorHAnsi"/>
                <w:color w:val="1F497D" w:themeColor="text2"/>
                <w:sz w:val="20"/>
                <w:szCs w:val="20"/>
                <w:lang w:eastAsia="hr-HR"/>
              </w:rPr>
              <w:t xml:space="preserve"> </w:t>
            </w:r>
          </w:p>
        </w:tc>
        <w:tc>
          <w:tcPr>
            <w:tcW w:w="897" w:type="dxa"/>
            <w:tcBorders>
              <w:top w:val="nil"/>
              <w:left w:val="single" w:sz="4" w:space="0" w:color="auto"/>
              <w:bottom w:val="single" w:sz="8" w:space="0" w:color="auto"/>
              <w:right w:val="single" w:sz="4" w:space="0" w:color="auto"/>
            </w:tcBorders>
            <w:shd w:val="clear" w:color="000000" w:fill="FFFFFF"/>
            <w:vAlign w:val="center"/>
          </w:tcPr>
          <w:p w14:paraId="382E5182"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4,35</w:t>
            </w:r>
          </w:p>
        </w:tc>
        <w:tc>
          <w:tcPr>
            <w:tcW w:w="993" w:type="dxa"/>
            <w:tcBorders>
              <w:top w:val="nil"/>
              <w:left w:val="single" w:sz="4" w:space="0" w:color="auto"/>
              <w:bottom w:val="single" w:sz="8" w:space="0" w:color="auto"/>
              <w:right w:val="single" w:sz="4" w:space="0" w:color="auto"/>
            </w:tcBorders>
            <w:shd w:val="clear" w:color="000000" w:fill="FFFFFF"/>
            <w:vAlign w:val="center"/>
          </w:tcPr>
          <w:p w14:paraId="63F9BD1E"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5,01</w:t>
            </w:r>
          </w:p>
        </w:tc>
        <w:tc>
          <w:tcPr>
            <w:tcW w:w="992" w:type="dxa"/>
            <w:tcBorders>
              <w:top w:val="nil"/>
              <w:left w:val="nil"/>
              <w:bottom w:val="single" w:sz="8" w:space="0" w:color="auto"/>
              <w:right w:val="single" w:sz="4" w:space="0" w:color="auto"/>
            </w:tcBorders>
            <w:shd w:val="clear" w:color="000000" w:fill="FFFFFF"/>
            <w:noWrap/>
            <w:vAlign w:val="center"/>
          </w:tcPr>
          <w:p w14:paraId="7ED92061"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5,40</w:t>
            </w:r>
          </w:p>
        </w:tc>
        <w:tc>
          <w:tcPr>
            <w:tcW w:w="992" w:type="dxa"/>
            <w:tcBorders>
              <w:top w:val="nil"/>
              <w:left w:val="nil"/>
              <w:bottom w:val="single" w:sz="8" w:space="0" w:color="auto"/>
              <w:right w:val="single" w:sz="4" w:space="0" w:color="auto"/>
            </w:tcBorders>
            <w:shd w:val="clear" w:color="000000" w:fill="FFFFFF"/>
            <w:noWrap/>
            <w:vAlign w:val="center"/>
          </w:tcPr>
          <w:p w14:paraId="6ABC2C6F"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5,27</w:t>
            </w:r>
          </w:p>
        </w:tc>
        <w:tc>
          <w:tcPr>
            <w:tcW w:w="992" w:type="dxa"/>
            <w:tcBorders>
              <w:top w:val="nil"/>
              <w:left w:val="nil"/>
              <w:bottom w:val="single" w:sz="8" w:space="0" w:color="auto"/>
              <w:right w:val="single" w:sz="4" w:space="0" w:color="auto"/>
            </w:tcBorders>
            <w:shd w:val="clear" w:color="000000" w:fill="FFFFFF"/>
            <w:noWrap/>
            <w:vAlign w:val="center"/>
          </w:tcPr>
          <w:p w14:paraId="5001A0A0" w14:textId="77777777" w:rsidR="00832459" w:rsidRPr="00654AC6" w:rsidRDefault="00832459" w:rsidP="00832459">
            <w:pPr>
              <w:spacing w:after="0"/>
              <w:jc w:val="right"/>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rPr>
              <w:t>4,92</w:t>
            </w:r>
          </w:p>
        </w:tc>
        <w:tc>
          <w:tcPr>
            <w:tcW w:w="350" w:type="dxa"/>
            <w:tcBorders>
              <w:top w:val="nil"/>
              <w:left w:val="nil"/>
              <w:bottom w:val="single" w:sz="8" w:space="0" w:color="auto"/>
              <w:right w:val="nil"/>
            </w:tcBorders>
            <w:shd w:val="clear" w:color="000000" w:fill="FFFFFF"/>
            <w:noWrap/>
            <w:vAlign w:val="bottom"/>
            <w:hideMark/>
          </w:tcPr>
          <w:p w14:paraId="697BEF17"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nil"/>
              <w:left w:val="single" w:sz="4" w:space="0" w:color="auto"/>
              <w:bottom w:val="single" w:sz="4" w:space="0" w:color="auto"/>
              <w:right w:val="nil"/>
            </w:tcBorders>
            <w:shd w:val="clear" w:color="000000" w:fill="FFFFFF"/>
            <w:noWrap/>
            <w:vAlign w:val="center"/>
          </w:tcPr>
          <w:p w14:paraId="529044CF"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-6,6%</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03AC91EB"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13,2%</w:t>
            </w:r>
          </w:p>
        </w:tc>
      </w:tr>
      <w:tr w:rsidR="00832459" w:rsidRPr="008559A1" w14:paraId="47FFF452" w14:textId="77777777" w:rsidTr="008559A1">
        <w:trPr>
          <w:trHeight w:val="404"/>
        </w:trPr>
        <w:tc>
          <w:tcPr>
            <w:tcW w:w="25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11382D5E" w14:textId="77777777" w:rsidR="00832459" w:rsidRPr="00654AC6" w:rsidRDefault="00832459" w:rsidP="00832459">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lang w:eastAsia="hr-HR"/>
              </w:rPr>
              <w:t> </w:t>
            </w:r>
          </w:p>
        </w:tc>
        <w:tc>
          <w:tcPr>
            <w:tcW w:w="897" w:type="dxa"/>
            <w:tcBorders>
              <w:top w:val="nil"/>
              <w:left w:val="single" w:sz="4" w:space="0" w:color="auto"/>
              <w:bottom w:val="single" w:sz="4" w:space="0" w:color="auto"/>
              <w:right w:val="single" w:sz="4" w:space="0" w:color="auto"/>
            </w:tcBorders>
            <w:shd w:val="clear" w:color="000000" w:fill="FFFFFF"/>
            <w:noWrap/>
            <w:vAlign w:val="center"/>
          </w:tcPr>
          <w:p w14:paraId="333137C1"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49,83</w:t>
            </w:r>
          </w:p>
        </w:tc>
        <w:tc>
          <w:tcPr>
            <w:tcW w:w="993" w:type="dxa"/>
            <w:tcBorders>
              <w:top w:val="nil"/>
              <w:left w:val="nil"/>
              <w:bottom w:val="single" w:sz="4" w:space="0" w:color="auto"/>
              <w:right w:val="single" w:sz="4" w:space="0" w:color="auto"/>
            </w:tcBorders>
            <w:shd w:val="clear" w:color="000000" w:fill="FFFFFF"/>
            <w:noWrap/>
            <w:vAlign w:val="center"/>
          </w:tcPr>
          <w:p w14:paraId="0234C155"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49,82</w:t>
            </w:r>
          </w:p>
        </w:tc>
        <w:tc>
          <w:tcPr>
            <w:tcW w:w="992" w:type="dxa"/>
            <w:tcBorders>
              <w:top w:val="nil"/>
              <w:left w:val="nil"/>
              <w:bottom w:val="single" w:sz="4" w:space="0" w:color="auto"/>
              <w:right w:val="single" w:sz="4" w:space="0" w:color="auto"/>
            </w:tcBorders>
            <w:shd w:val="clear" w:color="000000" w:fill="FFFFFF"/>
            <w:noWrap/>
            <w:vAlign w:val="center"/>
          </w:tcPr>
          <w:p w14:paraId="3CE981AB"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50,98</w:t>
            </w:r>
          </w:p>
        </w:tc>
        <w:tc>
          <w:tcPr>
            <w:tcW w:w="992" w:type="dxa"/>
            <w:tcBorders>
              <w:top w:val="nil"/>
              <w:left w:val="nil"/>
              <w:bottom w:val="single" w:sz="4" w:space="0" w:color="auto"/>
              <w:right w:val="single" w:sz="4" w:space="0" w:color="auto"/>
            </w:tcBorders>
            <w:shd w:val="clear" w:color="000000" w:fill="FFFFFF"/>
            <w:noWrap/>
            <w:vAlign w:val="center"/>
          </w:tcPr>
          <w:p w14:paraId="652041E8" w14:textId="77777777" w:rsidR="00832459" w:rsidRPr="00654AC6" w:rsidRDefault="00832459" w:rsidP="00832459">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50,42</w:t>
            </w:r>
          </w:p>
        </w:tc>
        <w:tc>
          <w:tcPr>
            <w:tcW w:w="992" w:type="dxa"/>
            <w:tcBorders>
              <w:top w:val="nil"/>
              <w:left w:val="nil"/>
              <w:bottom w:val="single" w:sz="4" w:space="0" w:color="auto"/>
              <w:right w:val="single" w:sz="4" w:space="0" w:color="auto"/>
            </w:tcBorders>
            <w:shd w:val="clear" w:color="000000" w:fill="FFFFFF"/>
            <w:noWrap/>
            <w:vAlign w:val="center"/>
          </w:tcPr>
          <w:p w14:paraId="218D4862" w14:textId="77777777" w:rsidR="00832459" w:rsidRPr="00654AC6" w:rsidRDefault="00832459" w:rsidP="00DB637A">
            <w:pPr>
              <w:spacing w:after="0"/>
              <w:jc w:val="right"/>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5</w:t>
            </w:r>
            <w:r w:rsidR="00DB637A" w:rsidRPr="00654AC6">
              <w:rPr>
                <w:rFonts w:asciiTheme="minorHAnsi" w:hAnsiTheme="minorHAnsi" w:cstheme="minorHAnsi"/>
                <w:b/>
                <w:bCs/>
                <w:color w:val="1F497D" w:themeColor="text2"/>
                <w:sz w:val="20"/>
                <w:szCs w:val="20"/>
              </w:rPr>
              <w:t>0</w:t>
            </w:r>
            <w:r w:rsidRPr="00654AC6">
              <w:rPr>
                <w:rFonts w:asciiTheme="minorHAnsi" w:hAnsiTheme="minorHAnsi" w:cstheme="minorHAnsi"/>
                <w:b/>
                <w:bCs/>
                <w:color w:val="1F497D" w:themeColor="text2"/>
                <w:sz w:val="20"/>
                <w:szCs w:val="20"/>
              </w:rPr>
              <w:t>,</w:t>
            </w:r>
            <w:r w:rsidR="00DB637A" w:rsidRPr="00654AC6">
              <w:rPr>
                <w:rFonts w:asciiTheme="minorHAnsi" w:hAnsiTheme="minorHAnsi" w:cstheme="minorHAnsi"/>
                <w:b/>
                <w:bCs/>
                <w:color w:val="1F497D" w:themeColor="text2"/>
                <w:sz w:val="20"/>
                <w:szCs w:val="20"/>
              </w:rPr>
              <w:t>6</w:t>
            </w:r>
            <w:r w:rsidRPr="00654AC6">
              <w:rPr>
                <w:rFonts w:asciiTheme="minorHAnsi" w:hAnsiTheme="minorHAnsi" w:cstheme="minorHAnsi"/>
                <w:b/>
                <w:bCs/>
                <w:color w:val="1F497D" w:themeColor="text2"/>
                <w:sz w:val="20"/>
                <w:szCs w:val="20"/>
              </w:rPr>
              <w:t>2</w:t>
            </w:r>
          </w:p>
        </w:tc>
        <w:tc>
          <w:tcPr>
            <w:tcW w:w="350" w:type="dxa"/>
            <w:tcBorders>
              <w:top w:val="nil"/>
              <w:left w:val="nil"/>
              <w:bottom w:val="nil"/>
              <w:right w:val="nil"/>
            </w:tcBorders>
            <w:shd w:val="clear" w:color="000000" w:fill="FFFFFF"/>
            <w:noWrap/>
            <w:vAlign w:val="bottom"/>
            <w:hideMark/>
          </w:tcPr>
          <w:p w14:paraId="441EAF0B" w14:textId="77777777" w:rsidR="00832459" w:rsidRPr="00654AC6" w:rsidRDefault="00832459" w:rsidP="00832459">
            <w:pPr>
              <w:spacing w:after="0"/>
              <w:rPr>
                <w:rFonts w:asciiTheme="minorHAnsi" w:hAnsiTheme="minorHAnsi" w:cstheme="minorHAnsi"/>
                <w:color w:val="1F497D" w:themeColor="text2"/>
                <w:sz w:val="20"/>
                <w:szCs w:val="20"/>
                <w:lang w:eastAsia="hr-HR"/>
              </w:rPr>
            </w:pPr>
            <w:r w:rsidRPr="00654AC6">
              <w:rPr>
                <w:rFonts w:asciiTheme="minorHAnsi" w:hAnsiTheme="minorHAnsi" w:cstheme="minorHAnsi"/>
                <w:color w:val="1F497D" w:themeColor="text2"/>
                <w:sz w:val="20"/>
                <w:szCs w:val="20"/>
                <w:lang w:eastAsia="hr-HR"/>
              </w:rPr>
              <w:t> </w:t>
            </w:r>
          </w:p>
        </w:tc>
        <w:tc>
          <w:tcPr>
            <w:tcW w:w="926" w:type="dxa"/>
            <w:tcBorders>
              <w:top w:val="nil"/>
              <w:left w:val="single" w:sz="4" w:space="0" w:color="auto"/>
              <w:bottom w:val="single" w:sz="4" w:space="0" w:color="auto"/>
              <w:right w:val="nil"/>
            </w:tcBorders>
            <w:shd w:val="clear" w:color="000000" w:fill="FFFFFF"/>
            <w:noWrap/>
            <w:vAlign w:val="center"/>
          </w:tcPr>
          <w:p w14:paraId="682E11DC" w14:textId="77777777" w:rsidR="00832459" w:rsidRPr="00654AC6" w:rsidRDefault="00DB637A" w:rsidP="00DB637A">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0,4</w:t>
            </w:r>
            <w:r w:rsidR="00832459" w:rsidRPr="00654AC6">
              <w:rPr>
                <w:rFonts w:asciiTheme="minorHAnsi" w:hAnsiTheme="minorHAnsi" w:cstheme="minorHAnsi"/>
                <w:b/>
                <w:bCs/>
                <w:color w:val="1F497D" w:themeColor="text2"/>
                <w:sz w:val="20"/>
                <w:szCs w:val="20"/>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tcPr>
          <w:p w14:paraId="4A700F18" w14:textId="77777777" w:rsidR="00832459" w:rsidRPr="00654AC6" w:rsidRDefault="00DB637A" w:rsidP="00DB637A">
            <w:pPr>
              <w:spacing w:after="0"/>
              <w:jc w:val="center"/>
              <w:rPr>
                <w:rFonts w:asciiTheme="minorHAnsi" w:hAnsiTheme="minorHAnsi" w:cstheme="minorHAnsi"/>
                <w:b/>
                <w:bCs/>
                <w:color w:val="1F497D" w:themeColor="text2"/>
                <w:sz w:val="20"/>
                <w:szCs w:val="20"/>
                <w:lang w:eastAsia="hr-HR"/>
              </w:rPr>
            </w:pPr>
            <w:r w:rsidRPr="00654AC6">
              <w:rPr>
                <w:rFonts w:asciiTheme="minorHAnsi" w:hAnsiTheme="minorHAnsi" w:cstheme="minorHAnsi"/>
                <w:b/>
                <w:bCs/>
                <w:color w:val="1F497D" w:themeColor="text2"/>
                <w:sz w:val="20"/>
                <w:szCs w:val="20"/>
              </w:rPr>
              <w:t>1</w:t>
            </w:r>
            <w:r w:rsidR="00832459" w:rsidRPr="00654AC6">
              <w:rPr>
                <w:rFonts w:asciiTheme="minorHAnsi" w:hAnsiTheme="minorHAnsi" w:cstheme="minorHAnsi"/>
                <w:b/>
                <w:bCs/>
                <w:color w:val="1F497D" w:themeColor="text2"/>
                <w:sz w:val="20"/>
                <w:szCs w:val="20"/>
              </w:rPr>
              <w:t>,</w:t>
            </w:r>
            <w:r w:rsidRPr="00654AC6">
              <w:rPr>
                <w:rFonts w:asciiTheme="minorHAnsi" w:hAnsiTheme="minorHAnsi" w:cstheme="minorHAnsi"/>
                <w:b/>
                <w:bCs/>
                <w:color w:val="1F497D" w:themeColor="text2"/>
                <w:sz w:val="20"/>
                <w:szCs w:val="20"/>
              </w:rPr>
              <w:t>6</w:t>
            </w:r>
            <w:r w:rsidR="00832459" w:rsidRPr="00654AC6">
              <w:rPr>
                <w:rFonts w:asciiTheme="minorHAnsi" w:hAnsiTheme="minorHAnsi" w:cstheme="minorHAnsi"/>
                <w:b/>
                <w:bCs/>
                <w:color w:val="1F497D" w:themeColor="text2"/>
                <w:sz w:val="20"/>
                <w:szCs w:val="20"/>
              </w:rPr>
              <w:t>%</w:t>
            </w:r>
          </w:p>
        </w:tc>
      </w:tr>
    </w:tbl>
    <w:p w14:paraId="414CB725" w14:textId="77777777" w:rsidR="007C505A" w:rsidRDefault="007C505A" w:rsidP="007C505A">
      <w:pPr>
        <w:pStyle w:val="Caption"/>
        <w:keepNext/>
        <w:spacing w:after="0"/>
        <w:jc w:val="center"/>
      </w:pPr>
      <w:bookmarkStart w:id="331" w:name="_Toc72140992"/>
      <w:r>
        <w:t xml:space="preserve">Slika </w:t>
      </w:r>
      <w:r>
        <w:fldChar w:fldCharType="begin"/>
      </w:r>
      <w:r>
        <w:instrText xml:space="preserve"> SEQ Slika \* ARABIC </w:instrText>
      </w:r>
      <w:r>
        <w:fldChar w:fldCharType="separate"/>
      </w:r>
      <w:r w:rsidR="0092771B">
        <w:rPr>
          <w:noProof/>
        </w:rPr>
        <w:t>58</w:t>
      </w:r>
      <w:r>
        <w:fldChar w:fldCharType="end"/>
      </w:r>
      <w:r>
        <w:t>. U</w:t>
      </w:r>
      <w:r w:rsidRPr="007C505A">
        <w:t>sporedni</w:t>
      </w:r>
      <w:r>
        <w:t xml:space="preserve"> prikaz troškova po zatvoreniku</w:t>
      </w:r>
      <w:r w:rsidRPr="007C505A">
        <w:t xml:space="preserve"> ukupnih i direktnih (u kunama)</w:t>
      </w:r>
      <w:bookmarkEnd w:id="331"/>
    </w:p>
    <w:p w14:paraId="371AD99D" w14:textId="77777777" w:rsidR="00832459" w:rsidRDefault="00832459" w:rsidP="008559A1">
      <w:pPr>
        <w:pStyle w:val="NoSpacing"/>
        <w:spacing w:after="240"/>
        <w:jc w:val="both"/>
        <w:rPr>
          <w:rFonts w:ascii="Times New Roman" w:hAnsi="Times New Roman"/>
          <w:b/>
        </w:rPr>
      </w:pPr>
      <w:r>
        <w:rPr>
          <w:noProof/>
          <w:lang w:eastAsia="hr-HR"/>
        </w:rPr>
        <w:drawing>
          <wp:inline distT="0" distB="0" distL="0" distR="0" wp14:anchorId="60E2C342" wp14:editId="7669A6F2">
            <wp:extent cx="5772150" cy="2228850"/>
            <wp:effectExtent l="0" t="0" r="0" b="0"/>
            <wp:docPr id="31" name="Grafikon 31">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C1B2757" w14:textId="77777777" w:rsidR="00832459" w:rsidRPr="005E2914" w:rsidRDefault="00417202" w:rsidP="00EB574B">
      <w:pPr>
        <w:pStyle w:val="Heading2"/>
        <w:numPr>
          <w:ilvl w:val="1"/>
          <w:numId w:val="18"/>
        </w:numPr>
        <w:rPr>
          <w:color w:val="1F497D" w:themeColor="text2"/>
        </w:rPr>
      </w:pPr>
      <w:bookmarkStart w:id="332" w:name="_Toc72414190"/>
      <w:r w:rsidRPr="005E2914">
        <w:rPr>
          <w:color w:val="1F497D" w:themeColor="text2"/>
        </w:rPr>
        <w:t>Izvješće o uređenju i opr</w:t>
      </w:r>
      <w:r>
        <w:rPr>
          <w:color w:val="1F497D" w:themeColor="text2"/>
        </w:rPr>
        <w:t xml:space="preserve">emanju kaznenih tijela za 2020. </w:t>
      </w:r>
      <w:r w:rsidR="00961B8B">
        <w:rPr>
          <w:color w:val="1F497D" w:themeColor="text2"/>
        </w:rPr>
        <w:t>g</w:t>
      </w:r>
      <w:r>
        <w:rPr>
          <w:color w:val="1F497D" w:themeColor="text2"/>
        </w:rPr>
        <w:t>odinu</w:t>
      </w:r>
      <w:bookmarkEnd w:id="332"/>
    </w:p>
    <w:p w14:paraId="58C0FD23" w14:textId="77777777" w:rsidR="00832459" w:rsidRPr="00A06497" w:rsidRDefault="00832459" w:rsidP="008559A1">
      <w:pPr>
        <w:pStyle w:val="NoSpacing"/>
        <w:spacing w:before="240" w:after="240"/>
        <w:jc w:val="both"/>
      </w:pPr>
      <w:r w:rsidRPr="00A06497">
        <w:rPr>
          <w:rFonts w:ascii="Times New Roman" w:hAnsi="Times New Roman"/>
        </w:rPr>
        <w:t xml:space="preserve">Sa aktivnosti </w:t>
      </w:r>
      <w:r w:rsidRPr="00A06497">
        <w:rPr>
          <w:rFonts w:ascii="Times New Roman" w:hAnsi="Times New Roman"/>
          <w:b/>
          <w:u w:val="single"/>
        </w:rPr>
        <w:t>K629023</w:t>
      </w:r>
      <w:r w:rsidRPr="00A06497">
        <w:rPr>
          <w:rFonts w:ascii="Times New Roman" w:hAnsi="Times New Roman"/>
          <w:u w:val="single"/>
        </w:rPr>
        <w:t xml:space="preserve"> - UREĐENJE I OPREMANJE KAZNENIH TIJELA</w:t>
      </w:r>
      <w:r w:rsidRPr="00A06497">
        <w:rPr>
          <w:rFonts w:ascii="Times New Roman" w:hAnsi="Times New Roman"/>
        </w:rPr>
        <w:t xml:space="preserve">, nabavljeno je </w:t>
      </w:r>
    </w:p>
    <w:p w14:paraId="7EBBFAF5" w14:textId="77777777" w:rsidR="00832459" w:rsidRPr="00C13E43" w:rsidRDefault="00832459" w:rsidP="00832459">
      <w:pPr>
        <w:pStyle w:val="NoSpacing"/>
        <w:rPr>
          <w:rFonts w:ascii="Times New Roman" w:hAnsi="Times New Roman" w:cs="Times New Roman"/>
        </w:rPr>
      </w:pPr>
      <w:r>
        <w:rPr>
          <w:rFonts w:ascii="Times New Roman" w:hAnsi="Times New Roman"/>
        </w:rPr>
        <w:t xml:space="preserve"> </w:t>
      </w:r>
      <w:r w:rsidRPr="00C13E43">
        <w:rPr>
          <w:rFonts w:ascii="Times New Roman" w:hAnsi="Times New Roman" w:cs="Times New Roman"/>
          <w:u w:val="single"/>
        </w:rPr>
        <w:t>4223 -Oprema za održavanje i zaštitu :</w:t>
      </w:r>
    </w:p>
    <w:p w14:paraId="0C9781A4"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 xml:space="preserve">Metal detektorska vrata s nadzemnom upravljačkom jedinicom 46.587,50 kn </w:t>
      </w:r>
    </w:p>
    <w:p w14:paraId="2B553524" w14:textId="77777777" w:rsidR="00832459" w:rsidRPr="00C13E43" w:rsidRDefault="00832459" w:rsidP="00832459">
      <w:pPr>
        <w:pStyle w:val="NoSpacing"/>
        <w:suppressAutoHyphens/>
        <w:autoSpaceDN w:val="0"/>
        <w:ind w:left="1068"/>
        <w:textAlignment w:val="baseline"/>
        <w:rPr>
          <w:rFonts w:ascii="Times New Roman" w:hAnsi="Times New Roman" w:cs="Times New Roman"/>
        </w:rPr>
      </w:pPr>
      <w:r>
        <w:rPr>
          <w:rFonts w:ascii="Times New Roman" w:hAnsi="Times New Roman" w:cs="Times New Roman"/>
        </w:rPr>
        <w:t>(Z. u Zagrebu</w:t>
      </w:r>
      <w:r w:rsidRPr="00C13E43">
        <w:rPr>
          <w:rFonts w:ascii="Times New Roman" w:hAnsi="Times New Roman" w:cs="Times New Roman"/>
        </w:rPr>
        <w:t>)</w:t>
      </w:r>
    </w:p>
    <w:p w14:paraId="7EE46145"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Ulazna vrata PVC 3.126,83 kn (O</w:t>
      </w:r>
      <w:r w:rsidR="005E2914">
        <w:rPr>
          <w:rFonts w:ascii="Times New Roman" w:hAnsi="Times New Roman" w:cs="Times New Roman"/>
        </w:rPr>
        <w:t xml:space="preserve">dgojni zavod </w:t>
      </w:r>
      <w:r w:rsidRPr="00C13E43">
        <w:rPr>
          <w:rFonts w:ascii="Times New Roman" w:hAnsi="Times New Roman" w:cs="Times New Roman"/>
        </w:rPr>
        <w:t xml:space="preserve"> u </w:t>
      </w:r>
      <w:r>
        <w:rPr>
          <w:rFonts w:ascii="Times New Roman" w:hAnsi="Times New Roman" w:cs="Times New Roman"/>
        </w:rPr>
        <w:t>Požegi</w:t>
      </w:r>
      <w:r w:rsidRPr="00C13E43">
        <w:rPr>
          <w:rFonts w:ascii="Times New Roman" w:hAnsi="Times New Roman" w:cs="Times New Roman"/>
        </w:rPr>
        <w:t>)</w:t>
      </w:r>
    </w:p>
    <w:p w14:paraId="1A7480F1"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Klima uređaji</w:t>
      </w:r>
      <w:r w:rsidR="005E2914">
        <w:rPr>
          <w:rFonts w:ascii="Times New Roman" w:hAnsi="Times New Roman" w:cs="Times New Roman"/>
        </w:rPr>
        <w:t xml:space="preserve"> 2 kom 9.001,50 kn (Zatvor </w:t>
      </w:r>
      <w:r>
        <w:rPr>
          <w:rFonts w:ascii="Times New Roman" w:hAnsi="Times New Roman" w:cs="Times New Roman"/>
        </w:rPr>
        <w:t>u Splitu</w:t>
      </w:r>
      <w:r w:rsidRPr="00C13E43">
        <w:rPr>
          <w:rFonts w:ascii="Times New Roman" w:hAnsi="Times New Roman" w:cs="Times New Roman"/>
        </w:rPr>
        <w:t>)</w:t>
      </w:r>
    </w:p>
    <w:p w14:paraId="02834E2F"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Kl</w:t>
      </w:r>
      <w:r w:rsidR="005E2914">
        <w:rPr>
          <w:rFonts w:ascii="Times New Roman" w:hAnsi="Times New Roman" w:cs="Times New Roman"/>
        </w:rPr>
        <w:t>ima uređaj 1 kom 5.080,00 kn (Zatvor</w:t>
      </w:r>
      <w:r>
        <w:rPr>
          <w:rFonts w:ascii="Times New Roman" w:hAnsi="Times New Roman" w:cs="Times New Roman"/>
        </w:rPr>
        <w:t xml:space="preserve"> u Puli</w:t>
      </w:r>
      <w:r w:rsidRPr="00C13E43">
        <w:rPr>
          <w:rFonts w:ascii="Times New Roman" w:hAnsi="Times New Roman" w:cs="Times New Roman"/>
        </w:rPr>
        <w:t>)</w:t>
      </w:r>
    </w:p>
    <w:p w14:paraId="025B1022"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 xml:space="preserve">Video nadzor 52.621,75 kn </w:t>
      </w:r>
      <w:r w:rsidR="005E2914">
        <w:rPr>
          <w:rFonts w:ascii="Times New Roman" w:hAnsi="Times New Roman" w:cs="Times New Roman"/>
        </w:rPr>
        <w:t>(Zatvor</w:t>
      </w:r>
      <w:r w:rsidRPr="00C13E43">
        <w:rPr>
          <w:rFonts w:ascii="Times New Roman" w:hAnsi="Times New Roman" w:cs="Times New Roman"/>
        </w:rPr>
        <w:t xml:space="preserve"> u </w:t>
      </w:r>
      <w:r>
        <w:rPr>
          <w:rFonts w:ascii="Times New Roman" w:hAnsi="Times New Roman" w:cs="Times New Roman"/>
        </w:rPr>
        <w:t>Gospiću</w:t>
      </w:r>
      <w:r w:rsidRPr="00C13E43">
        <w:rPr>
          <w:rFonts w:ascii="Times New Roman" w:hAnsi="Times New Roman" w:cs="Times New Roman"/>
        </w:rPr>
        <w:t>)</w:t>
      </w:r>
    </w:p>
    <w:p w14:paraId="7A869E86"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Ručni metal detektor 12 kom 24.450,00</w:t>
      </w:r>
      <w:r w:rsidR="00657123">
        <w:rPr>
          <w:rFonts w:ascii="Times New Roman" w:hAnsi="Times New Roman" w:cs="Times New Roman"/>
        </w:rPr>
        <w:t xml:space="preserve"> </w:t>
      </w:r>
      <w:r>
        <w:rPr>
          <w:rFonts w:ascii="Times New Roman" w:hAnsi="Times New Roman" w:cs="Times New Roman"/>
        </w:rPr>
        <w:t>kn (K</w:t>
      </w:r>
      <w:r w:rsidR="005E2914">
        <w:rPr>
          <w:rFonts w:ascii="Times New Roman" w:hAnsi="Times New Roman" w:cs="Times New Roman"/>
        </w:rPr>
        <w:t>aznionica</w:t>
      </w:r>
      <w:r>
        <w:rPr>
          <w:rFonts w:ascii="Times New Roman" w:hAnsi="Times New Roman" w:cs="Times New Roman"/>
        </w:rPr>
        <w:t xml:space="preserve"> u Lipovici</w:t>
      </w:r>
      <w:r w:rsidRPr="00C13E43">
        <w:rPr>
          <w:rFonts w:ascii="Times New Roman" w:hAnsi="Times New Roman" w:cs="Times New Roman"/>
        </w:rPr>
        <w:t>)</w:t>
      </w:r>
    </w:p>
    <w:p w14:paraId="197C7808"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Metal det</w:t>
      </w:r>
      <w:r w:rsidR="005E2914">
        <w:rPr>
          <w:rFonts w:ascii="Times New Roman" w:hAnsi="Times New Roman" w:cs="Times New Roman"/>
        </w:rPr>
        <w:t>ektorska vrata 198.750,00 kn (Zatvor u Karlovcu, Zatvor</w:t>
      </w:r>
      <w:r>
        <w:rPr>
          <w:rFonts w:ascii="Times New Roman" w:hAnsi="Times New Roman" w:cs="Times New Roman"/>
        </w:rPr>
        <w:t xml:space="preserve"> u Sisku, Z</w:t>
      </w:r>
      <w:r w:rsidR="005E2914">
        <w:rPr>
          <w:rFonts w:ascii="Times New Roman" w:hAnsi="Times New Roman" w:cs="Times New Roman"/>
        </w:rPr>
        <w:t>atvor</w:t>
      </w:r>
      <w:r>
        <w:rPr>
          <w:rFonts w:ascii="Times New Roman" w:hAnsi="Times New Roman" w:cs="Times New Roman"/>
        </w:rPr>
        <w:t xml:space="preserve"> u Dubrovniku i</w:t>
      </w:r>
      <w:r w:rsidR="005E2914">
        <w:rPr>
          <w:rFonts w:ascii="Times New Roman" w:hAnsi="Times New Roman" w:cs="Times New Roman"/>
        </w:rPr>
        <w:t xml:space="preserve"> Zatvoru</w:t>
      </w:r>
      <w:r>
        <w:rPr>
          <w:rFonts w:ascii="Times New Roman" w:hAnsi="Times New Roman" w:cs="Times New Roman"/>
        </w:rPr>
        <w:t xml:space="preserve"> u Šibeniku</w:t>
      </w:r>
      <w:r w:rsidRPr="00C13E43">
        <w:rPr>
          <w:rFonts w:ascii="Times New Roman" w:hAnsi="Times New Roman" w:cs="Times New Roman"/>
        </w:rPr>
        <w:t>)</w:t>
      </w:r>
    </w:p>
    <w:p w14:paraId="571598C1" w14:textId="77777777" w:rsidR="00832459" w:rsidRPr="00C13E43" w:rsidRDefault="00832459" w:rsidP="00832459">
      <w:pPr>
        <w:pStyle w:val="NoSpacing"/>
        <w:rPr>
          <w:rFonts w:ascii="Times New Roman" w:hAnsi="Times New Roman" w:cs="Times New Roman"/>
        </w:rPr>
      </w:pPr>
    </w:p>
    <w:p w14:paraId="729219BF" w14:textId="77777777" w:rsidR="00832459" w:rsidRPr="00C13E43" w:rsidRDefault="00832459" w:rsidP="00832459">
      <w:pPr>
        <w:pStyle w:val="NoSpacing"/>
        <w:rPr>
          <w:rFonts w:ascii="Times New Roman" w:hAnsi="Times New Roman" w:cs="Times New Roman"/>
          <w:u w:val="single"/>
        </w:rPr>
      </w:pPr>
      <w:r w:rsidRPr="00C13E43">
        <w:rPr>
          <w:rFonts w:ascii="Times New Roman" w:hAnsi="Times New Roman" w:cs="Times New Roman"/>
          <w:u w:val="single"/>
        </w:rPr>
        <w:t>4225 – Instrumenti , uređaji i strojevi</w:t>
      </w:r>
    </w:p>
    <w:p w14:paraId="69F2BB55"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Tračna p</w:t>
      </w:r>
      <w:r w:rsidR="005E2914">
        <w:rPr>
          <w:rFonts w:ascii="Times New Roman" w:hAnsi="Times New Roman" w:cs="Times New Roman"/>
        </w:rPr>
        <w:t>erilica posuđa 169.875,00 kn (Kaznionica</w:t>
      </w:r>
      <w:r>
        <w:rPr>
          <w:rFonts w:ascii="Times New Roman" w:hAnsi="Times New Roman" w:cs="Times New Roman"/>
        </w:rPr>
        <w:t xml:space="preserve"> u Glini)</w:t>
      </w:r>
    </w:p>
    <w:p w14:paraId="20098AF7"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Val</w:t>
      </w:r>
      <w:r w:rsidR="005E2914">
        <w:rPr>
          <w:rFonts w:ascii="Times New Roman" w:hAnsi="Times New Roman" w:cs="Times New Roman"/>
        </w:rPr>
        <w:t>jak za glačanje 39.610,00 kn (Zatvor</w:t>
      </w:r>
      <w:r>
        <w:rPr>
          <w:rFonts w:ascii="Times New Roman" w:hAnsi="Times New Roman" w:cs="Times New Roman"/>
        </w:rPr>
        <w:t xml:space="preserve"> u Zadru</w:t>
      </w:r>
      <w:r w:rsidRPr="00C13E43">
        <w:rPr>
          <w:rFonts w:ascii="Times New Roman" w:hAnsi="Times New Roman" w:cs="Times New Roman"/>
        </w:rPr>
        <w:t>)</w:t>
      </w:r>
    </w:p>
    <w:p w14:paraId="2924EC77" w14:textId="77777777" w:rsidR="00832459" w:rsidRPr="008A15C2"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 xml:space="preserve">Stroj za ljuštenje krumpira 4 kom </w:t>
      </w:r>
      <w:r w:rsidR="00551825" w:rsidRPr="00551825">
        <w:rPr>
          <w:rFonts w:ascii="Times New Roman" w:hAnsi="Times New Roman" w:cs="Times New Roman"/>
        </w:rPr>
        <w:t xml:space="preserve">56.187,50 </w:t>
      </w:r>
      <w:r w:rsidR="005E2914">
        <w:rPr>
          <w:rFonts w:ascii="Times New Roman" w:hAnsi="Times New Roman" w:cs="Times New Roman"/>
        </w:rPr>
        <w:t>kn (Kaznionica</w:t>
      </w:r>
      <w:r w:rsidRPr="008A15C2">
        <w:rPr>
          <w:rFonts w:ascii="Times New Roman" w:hAnsi="Times New Roman" w:cs="Times New Roman"/>
        </w:rPr>
        <w:t xml:space="preserve"> u Požegi</w:t>
      </w:r>
      <w:r w:rsidR="005E2914">
        <w:rPr>
          <w:rFonts w:ascii="Times New Roman" w:hAnsi="Times New Roman" w:cs="Times New Roman"/>
        </w:rPr>
        <w:t>, Zatvorska bolnica, Zatvor u Gospiću i Zatvor</w:t>
      </w:r>
      <w:r>
        <w:rPr>
          <w:rFonts w:ascii="Times New Roman" w:hAnsi="Times New Roman" w:cs="Times New Roman"/>
        </w:rPr>
        <w:t xml:space="preserve"> u Bjelovaru</w:t>
      </w:r>
      <w:r w:rsidRPr="008A15C2">
        <w:rPr>
          <w:rFonts w:ascii="Times New Roman" w:hAnsi="Times New Roman" w:cs="Times New Roman"/>
        </w:rPr>
        <w:t>)</w:t>
      </w:r>
    </w:p>
    <w:p w14:paraId="089056B1"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Plinski bojler 500 l, 51.503,75</w:t>
      </w:r>
      <w:r w:rsidR="005E2914">
        <w:rPr>
          <w:rFonts w:ascii="Times New Roman" w:hAnsi="Times New Roman" w:cs="Times New Roman"/>
        </w:rPr>
        <w:t xml:space="preserve"> kn (Zatvor</w:t>
      </w:r>
      <w:r w:rsidRPr="00C13E43">
        <w:rPr>
          <w:rFonts w:ascii="Times New Roman" w:hAnsi="Times New Roman" w:cs="Times New Roman"/>
        </w:rPr>
        <w:t xml:space="preserve"> u</w:t>
      </w:r>
      <w:r w:rsidR="00657123">
        <w:rPr>
          <w:rFonts w:ascii="Times New Roman" w:hAnsi="Times New Roman" w:cs="Times New Roman"/>
        </w:rPr>
        <w:t xml:space="preserve"> </w:t>
      </w:r>
      <w:r>
        <w:rPr>
          <w:rFonts w:ascii="Times New Roman" w:hAnsi="Times New Roman" w:cs="Times New Roman"/>
        </w:rPr>
        <w:t>Karlovcu</w:t>
      </w:r>
      <w:r w:rsidRPr="00C13E43">
        <w:rPr>
          <w:rFonts w:ascii="Times New Roman" w:hAnsi="Times New Roman" w:cs="Times New Roman"/>
        </w:rPr>
        <w:t>)</w:t>
      </w:r>
    </w:p>
    <w:p w14:paraId="245A8664"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Perilica posuđa 39.125,00</w:t>
      </w:r>
      <w:r w:rsidR="005E2914">
        <w:rPr>
          <w:rFonts w:ascii="Times New Roman" w:hAnsi="Times New Roman" w:cs="Times New Roman"/>
        </w:rPr>
        <w:t xml:space="preserve"> kn (Zatvoru</w:t>
      </w:r>
      <w:r w:rsidRPr="00C13E43">
        <w:rPr>
          <w:rFonts w:ascii="Times New Roman" w:hAnsi="Times New Roman" w:cs="Times New Roman"/>
        </w:rPr>
        <w:t xml:space="preserve"> u </w:t>
      </w:r>
      <w:r>
        <w:rPr>
          <w:rFonts w:ascii="Times New Roman" w:hAnsi="Times New Roman" w:cs="Times New Roman"/>
        </w:rPr>
        <w:t>Zagrebu</w:t>
      </w:r>
      <w:r w:rsidRPr="00C13E43">
        <w:rPr>
          <w:rFonts w:ascii="Times New Roman" w:hAnsi="Times New Roman" w:cs="Times New Roman"/>
        </w:rPr>
        <w:t>)</w:t>
      </w:r>
    </w:p>
    <w:p w14:paraId="3FE265BF"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sidRPr="00C13E43">
        <w:rPr>
          <w:rFonts w:ascii="Times New Roman" w:hAnsi="Times New Roman" w:cs="Times New Roman"/>
        </w:rPr>
        <w:t xml:space="preserve">Električna parnokonvekcijska pećnica </w:t>
      </w:r>
      <w:r>
        <w:rPr>
          <w:rFonts w:ascii="Times New Roman" w:hAnsi="Times New Roman" w:cs="Times New Roman"/>
        </w:rPr>
        <w:t xml:space="preserve">37.437,50 </w:t>
      </w:r>
      <w:r w:rsidRPr="00C13E43">
        <w:rPr>
          <w:rFonts w:ascii="Times New Roman" w:hAnsi="Times New Roman" w:cs="Times New Roman"/>
        </w:rPr>
        <w:t>kn (</w:t>
      </w:r>
      <w:r w:rsidR="005E2914" w:rsidRPr="005E2914">
        <w:rPr>
          <w:rFonts w:ascii="Times New Roman" w:hAnsi="Times New Roman" w:cs="Times New Roman"/>
        </w:rPr>
        <w:t xml:space="preserve">Zatvoru </w:t>
      </w:r>
      <w:r w:rsidRPr="00C13E43">
        <w:rPr>
          <w:rFonts w:ascii="Times New Roman" w:hAnsi="Times New Roman" w:cs="Times New Roman"/>
        </w:rPr>
        <w:t xml:space="preserve">u </w:t>
      </w:r>
      <w:r>
        <w:rPr>
          <w:rFonts w:ascii="Times New Roman" w:hAnsi="Times New Roman" w:cs="Times New Roman"/>
        </w:rPr>
        <w:t>Osijeku</w:t>
      </w:r>
      <w:r w:rsidRPr="00C13E43">
        <w:rPr>
          <w:rFonts w:ascii="Times New Roman" w:hAnsi="Times New Roman" w:cs="Times New Roman"/>
        </w:rPr>
        <w:t>)</w:t>
      </w:r>
    </w:p>
    <w:p w14:paraId="6B662BCC"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Profesionalna perilica rublja 35.061,25 kn (</w:t>
      </w:r>
      <w:r w:rsidR="005E2914" w:rsidRPr="005E2914">
        <w:rPr>
          <w:rFonts w:ascii="Times New Roman" w:hAnsi="Times New Roman" w:cs="Times New Roman"/>
        </w:rPr>
        <w:t xml:space="preserve">Zatvoru </w:t>
      </w:r>
      <w:r>
        <w:rPr>
          <w:rFonts w:ascii="Times New Roman" w:hAnsi="Times New Roman" w:cs="Times New Roman"/>
        </w:rPr>
        <w:t>u Sisku)</w:t>
      </w:r>
    </w:p>
    <w:p w14:paraId="49AB2207"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Plinski štednjak s 4 plamenika 10.375,00 kn (Zatvor u Osijeku</w:t>
      </w:r>
      <w:r w:rsidRPr="00C13E43">
        <w:rPr>
          <w:rFonts w:ascii="Times New Roman" w:hAnsi="Times New Roman" w:cs="Times New Roman"/>
        </w:rPr>
        <w:t>)</w:t>
      </w:r>
    </w:p>
    <w:p w14:paraId="45453631" w14:textId="77777777" w:rsidR="00832459" w:rsidRPr="00C13E43" w:rsidRDefault="00832459" w:rsidP="00ED6DC2">
      <w:pPr>
        <w:pStyle w:val="NoSpacing"/>
        <w:suppressAutoHyphens/>
        <w:autoSpaceDN w:val="0"/>
        <w:ind w:left="1068"/>
        <w:textAlignment w:val="baseline"/>
        <w:rPr>
          <w:rFonts w:ascii="Times New Roman" w:hAnsi="Times New Roman" w:cs="Times New Roman"/>
        </w:rPr>
      </w:pPr>
    </w:p>
    <w:p w14:paraId="0B3CD2DE" w14:textId="77777777" w:rsidR="00832459" w:rsidRDefault="00832459" w:rsidP="00832459">
      <w:pPr>
        <w:pStyle w:val="NoSpacing"/>
        <w:rPr>
          <w:rFonts w:ascii="Times New Roman" w:hAnsi="Times New Roman" w:cs="Times New Roman"/>
          <w:u w:val="single"/>
        </w:rPr>
      </w:pPr>
    </w:p>
    <w:p w14:paraId="377232B1" w14:textId="77777777" w:rsidR="00832459" w:rsidRPr="00C13E43" w:rsidRDefault="00832459" w:rsidP="00832459">
      <w:pPr>
        <w:pStyle w:val="NoSpacing"/>
        <w:rPr>
          <w:rFonts w:ascii="Times New Roman" w:hAnsi="Times New Roman" w:cs="Times New Roman"/>
        </w:rPr>
      </w:pPr>
      <w:r w:rsidRPr="00C13E43">
        <w:rPr>
          <w:rFonts w:ascii="Times New Roman" w:hAnsi="Times New Roman" w:cs="Times New Roman"/>
          <w:u w:val="single"/>
        </w:rPr>
        <w:t>4221 -Uredska oprema i namještaj</w:t>
      </w:r>
    </w:p>
    <w:p w14:paraId="330F71F0"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Garderobni ormari dvokrilni 42 kom, jednokrilni 15 kom, 52.063,13 kn</w:t>
      </w:r>
      <w:r w:rsidRPr="00C13E43">
        <w:rPr>
          <w:rFonts w:ascii="Times New Roman" w:hAnsi="Times New Roman" w:cs="Times New Roman"/>
        </w:rPr>
        <w:t xml:space="preserve"> (</w:t>
      </w:r>
      <w:r>
        <w:rPr>
          <w:rFonts w:ascii="Times New Roman" w:hAnsi="Times New Roman" w:cs="Times New Roman"/>
        </w:rPr>
        <w:t>C</w:t>
      </w:r>
      <w:r w:rsidR="000E1560">
        <w:rPr>
          <w:rFonts w:ascii="Times New Roman" w:hAnsi="Times New Roman" w:cs="Times New Roman"/>
        </w:rPr>
        <w:t xml:space="preserve">entar </w:t>
      </w:r>
      <w:r w:rsidRPr="00C13E43">
        <w:rPr>
          <w:rFonts w:ascii="Times New Roman" w:hAnsi="Times New Roman" w:cs="Times New Roman"/>
        </w:rPr>
        <w:t>za</w:t>
      </w:r>
      <w:r>
        <w:rPr>
          <w:rFonts w:ascii="Times New Roman" w:hAnsi="Times New Roman" w:cs="Times New Roman"/>
        </w:rPr>
        <w:t xml:space="preserve"> dijagnostiku</w:t>
      </w:r>
      <w:r w:rsidRPr="00C13E43">
        <w:rPr>
          <w:rFonts w:ascii="Times New Roman" w:hAnsi="Times New Roman" w:cs="Times New Roman"/>
        </w:rPr>
        <w:t>)</w:t>
      </w:r>
    </w:p>
    <w:p w14:paraId="7292E285"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Metalni kreveti 10 kom, metalni ormarići 10 kom, 25.137,50 kn</w:t>
      </w:r>
      <w:r w:rsidRPr="00C13E43">
        <w:rPr>
          <w:rFonts w:ascii="Times New Roman" w:hAnsi="Times New Roman" w:cs="Times New Roman"/>
        </w:rPr>
        <w:t xml:space="preserve"> (</w:t>
      </w:r>
      <w:r>
        <w:rPr>
          <w:rFonts w:ascii="Times New Roman" w:hAnsi="Times New Roman" w:cs="Times New Roman"/>
        </w:rPr>
        <w:t>Z. u Dubrovniku</w:t>
      </w:r>
      <w:r w:rsidRPr="00C13E43">
        <w:rPr>
          <w:rFonts w:ascii="Times New Roman" w:hAnsi="Times New Roman" w:cs="Times New Roman"/>
        </w:rPr>
        <w:t>)</w:t>
      </w:r>
    </w:p>
    <w:p w14:paraId="0808FC76"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 xml:space="preserve">Metalni kreveti 20 kom, metalni ormari 20 kom 25.675,00 kn </w:t>
      </w:r>
      <w:r w:rsidRPr="00C13E43">
        <w:rPr>
          <w:rFonts w:ascii="Times New Roman" w:hAnsi="Times New Roman" w:cs="Times New Roman"/>
        </w:rPr>
        <w:t xml:space="preserve">(Z. u </w:t>
      </w:r>
      <w:r>
        <w:rPr>
          <w:rFonts w:ascii="Times New Roman" w:hAnsi="Times New Roman" w:cs="Times New Roman"/>
        </w:rPr>
        <w:t>Osijeku</w:t>
      </w:r>
      <w:r w:rsidRPr="00C13E43">
        <w:rPr>
          <w:rFonts w:ascii="Times New Roman" w:hAnsi="Times New Roman" w:cs="Times New Roman"/>
        </w:rPr>
        <w:t>)</w:t>
      </w:r>
    </w:p>
    <w:p w14:paraId="5BC9DCF5"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sidRPr="00C13E43">
        <w:rPr>
          <w:rFonts w:ascii="Times New Roman" w:hAnsi="Times New Roman" w:cs="Times New Roman"/>
        </w:rPr>
        <w:t xml:space="preserve">Metalni </w:t>
      </w:r>
      <w:r>
        <w:rPr>
          <w:rFonts w:ascii="Times New Roman" w:hAnsi="Times New Roman" w:cs="Times New Roman"/>
        </w:rPr>
        <w:t>ormari s dvije police i ladicom 50 kom, 33.437,50</w:t>
      </w:r>
      <w:r w:rsidR="00657123">
        <w:rPr>
          <w:rFonts w:ascii="Times New Roman" w:hAnsi="Times New Roman" w:cs="Times New Roman"/>
        </w:rPr>
        <w:t xml:space="preserve"> </w:t>
      </w:r>
      <w:r>
        <w:rPr>
          <w:rFonts w:ascii="Times New Roman" w:hAnsi="Times New Roman" w:cs="Times New Roman"/>
        </w:rPr>
        <w:t>(Z</w:t>
      </w:r>
      <w:r w:rsidRPr="00C13E43">
        <w:rPr>
          <w:rFonts w:ascii="Times New Roman" w:hAnsi="Times New Roman" w:cs="Times New Roman"/>
        </w:rPr>
        <w:t>. u Požegi)</w:t>
      </w:r>
    </w:p>
    <w:p w14:paraId="6A2E95A4"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Metalni ormar jednodijelni 13 kom, 9.815,00 kn (Z. u Šibeniku)</w:t>
      </w:r>
    </w:p>
    <w:p w14:paraId="182FB156"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Metalni ormar s dvije police i ladicom 20 kom, 13.375,00 kn (Z. u Požegi)</w:t>
      </w:r>
    </w:p>
    <w:p w14:paraId="78B2F446"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Metalni stolovi 10 kom, metalne stolice 40 kom, 18.150,000 kn (Z. u Osijeku)</w:t>
      </w:r>
    </w:p>
    <w:p w14:paraId="04521EF0" w14:textId="77777777" w:rsidR="00832459" w:rsidRPr="00C13E43" w:rsidRDefault="00832459" w:rsidP="00832459">
      <w:pPr>
        <w:pStyle w:val="NoSpacing"/>
        <w:ind w:firstLine="120"/>
        <w:rPr>
          <w:rFonts w:ascii="Times New Roman" w:hAnsi="Times New Roman" w:cs="Times New Roman"/>
        </w:rPr>
      </w:pPr>
    </w:p>
    <w:p w14:paraId="5D799A41" w14:textId="77777777" w:rsidR="0092771B" w:rsidRDefault="0092771B" w:rsidP="00832459">
      <w:pPr>
        <w:pStyle w:val="NoSpacing"/>
        <w:rPr>
          <w:rFonts w:ascii="Times New Roman" w:hAnsi="Times New Roman" w:cs="Times New Roman"/>
          <w:u w:val="single"/>
        </w:rPr>
      </w:pPr>
    </w:p>
    <w:p w14:paraId="1D1F8AE1" w14:textId="77777777" w:rsidR="0092771B" w:rsidRDefault="0092771B" w:rsidP="00832459">
      <w:pPr>
        <w:pStyle w:val="NoSpacing"/>
        <w:rPr>
          <w:rFonts w:ascii="Times New Roman" w:hAnsi="Times New Roman" w:cs="Times New Roman"/>
          <w:u w:val="single"/>
        </w:rPr>
      </w:pPr>
    </w:p>
    <w:p w14:paraId="5E1F965B" w14:textId="77777777" w:rsidR="00832459" w:rsidRPr="00C13E43" w:rsidRDefault="00832459" w:rsidP="00832459">
      <w:pPr>
        <w:pStyle w:val="NoSpacing"/>
        <w:rPr>
          <w:rFonts w:ascii="Times New Roman" w:hAnsi="Times New Roman" w:cs="Times New Roman"/>
        </w:rPr>
      </w:pPr>
      <w:r w:rsidRPr="00C13E43">
        <w:rPr>
          <w:rFonts w:ascii="Times New Roman" w:hAnsi="Times New Roman" w:cs="Times New Roman"/>
          <w:u w:val="single"/>
        </w:rPr>
        <w:t>4222 – Komunikacijska oprema</w:t>
      </w:r>
    </w:p>
    <w:p w14:paraId="7CD7F8DF" w14:textId="77777777" w:rsidR="00832459" w:rsidRPr="00814886" w:rsidRDefault="00832459" w:rsidP="00EB574B">
      <w:pPr>
        <w:pStyle w:val="NoSpacing"/>
        <w:numPr>
          <w:ilvl w:val="1"/>
          <w:numId w:val="11"/>
        </w:numPr>
        <w:suppressAutoHyphens/>
        <w:autoSpaceDN w:val="0"/>
        <w:ind w:left="720"/>
        <w:textAlignment w:val="baseline"/>
        <w:rPr>
          <w:rFonts w:ascii="Times New Roman" w:hAnsi="Times New Roman" w:cs="Times New Roman"/>
        </w:rPr>
      </w:pPr>
      <w:r>
        <w:rPr>
          <w:rFonts w:ascii="Times New Roman" w:hAnsi="Times New Roman" w:cs="Times New Roman"/>
        </w:rPr>
        <w:t>Radio uređaji prijenosni manje snage 72 kom (Motorola MTP6650) i mobilne stanice obične 9 kom (Motorola MTM5400) 648.877,50 kn (9 kaznenih tijela)</w:t>
      </w:r>
    </w:p>
    <w:p w14:paraId="04737EB9" w14:textId="77777777" w:rsidR="00832459" w:rsidRPr="00C13E43" w:rsidRDefault="00832459" w:rsidP="00832459">
      <w:pPr>
        <w:pStyle w:val="NoSpacing"/>
        <w:ind w:left="-660"/>
        <w:rPr>
          <w:rFonts w:ascii="Times New Roman" w:hAnsi="Times New Roman" w:cs="Times New Roman"/>
        </w:rPr>
      </w:pPr>
    </w:p>
    <w:p w14:paraId="5DD12E7C" w14:textId="77777777" w:rsidR="00832459" w:rsidRPr="00C13E43" w:rsidRDefault="00832459" w:rsidP="00832459">
      <w:pPr>
        <w:pStyle w:val="NoSpacing"/>
        <w:rPr>
          <w:rFonts w:ascii="Times New Roman" w:hAnsi="Times New Roman" w:cs="Times New Roman"/>
        </w:rPr>
      </w:pPr>
      <w:r w:rsidRPr="00C13E43">
        <w:rPr>
          <w:rFonts w:ascii="Times New Roman" w:hAnsi="Times New Roman" w:cs="Times New Roman"/>
          <w:u w:val="single"/>
        </w:rPr>
        <w:t>4224 – Medicinska i laboratorijska oprema</w:t>
      </w:r>
    </w:p>
    <w:p w14:paraId="3CF13C7D" w14:textId="77777777" w:rsidR="00832459" w:rsidRPr="00C13E43" w:rsidRDefault="00832459" w:rsidP="00EB574B">
      <w:pPr>
        <w:pStyle w:val="NoSpacing"/>
        <w:numPr>
          <w:ilvl w:val="1"/>
          <w:numId w:val="11"/>
        </w:numPr>
        <w:suppressAutoHyphens/>
        <w:autoSpaceDN w:val="0"/>
        <w:ind w:left="720"/>
        <w:textAlignment w:val="baseline"/>
        <w:rPr>
          <w:rFonts w:ascii="Times New Roman" w:hAnsi="Times New Roman" w:cs="Times New Roman"/>
        </w:rPr>
      </w:pPr>
      <w:r>
        <w:rPr>
          <w:rFonts w:ascii="Times New Roman" w:hAnsi="Times New Roman" w:cs="Times New Roman"/>
        </w:rPr>
        <w:t>Stomatološka stolica 88.750,00 kn</w:t>
      </w:r>
      <w:r w:rsidRPr="00C13E43">
        <w:rPr>
          <w:rFonts w:ascii="Times New Roman" w:hAnsi="Times New Roman" w:cs="Times New Roman"/>
        </w:rPr>
        <w:t xml:space="preserve"> (Zatvor u </w:t>
      </w:r>
      <w:r>
        <w:rPr>
          <w:rFonts w:ascii="Times New Roman" w:hAnsi="Times New Roman" w:cs="Times New Roman"/>
        </w:rPr>
        <w:t>Puli</w:t>
      </w:r>
      <w:r w:rsidRPr="00C13E43">
        <w:rPr>
          <w:rFonts w:ascii="Times New Roman" w:hAnsi="Times New Roman" w:cs="Times New Roman"/>
        </w:rPr>
        <w:t>)</w:t>
      </w:r>
    </w:p>
    <w:p w14:paraId="0DAA6167" w14:textId="77777777" w:rsidR="00832459" w:rsidRPr="00C13E43" w:rsidRDefault="00832459" w:rsidP="00832459">
      <w:pPr>
        <w:pStyle w:val="NoSpacing"/>
        <w:rPr>
          <w:rFonts w:ascii="Times New Roman" w:hAnsi="Times New Roman" w:cs="Times New Roman"/>
        </w:rPr>
      </w:pPr>
    </w:p>
    <w:p w14:paraId="5C6765A9" w14:textId="77777777" w:rsidR="00832459" w:rsidRPr="00D57D5E" w:rsidRDefault="00832459" w:rsidP="00832459">
      <w:pPr>
        <w:pStyle w:val="NoSpacing"/>
        <w:jc w:val="both"/>
      </w:pPr>
      <w:r w:rsidRPr="00A06497">
        <w:rPr>
          <w:rFonts w:ascii="Times New Roman" w:hAnsi="Times New Roman"/>
        </w:rPr>
        <w:t>Sa aktivnosti</w:t>
      </w:r>
      <w:r>
        <w:rPr>
          <w:rFonts w:ascii="Times New Roman" w:hAnsi="Times New Roman"/>
          <w:u w:val="single"/>
        </w:rPr>
        <w:t xml:space="preserve"> </w:t>
      </w:r>
      <w:r w:rsidR="00551825" w:rsidRPr="00551825">
        <w:rPr>
          <w:rFonts w:ascii="Times New Roman" w:hAnsi="Times New Roman"/>
          <w:b/>
          <w:u w:val="single"/>
        </w:rPr>
        <w:t>A544090</w:t>
      </w:r>
      <w:r>
        <w:rPr>
          <w:rFonts w:ascii="Times New Roman" w:hAnsi="Times New Roman"/>
          <w:u w:val="single"/>
        </w:rPr>
        <w:t xml:space="preserve"> – DJELATNOST UPRAVE ZA ZATVORSKI SUSTAV </w:t>
      </w:r>
      <w:r w:rsidRPr="00A06497">
        <w:rPr>
          <w:rFonts w:ascii="Times New Roman" w:hAnsi="Times New Roman"/>
        </w:rPr>
        <w:t>nabavljeno je</w:t>
      </w:r>
      <w:r>
        <w:rPr>
          <w:rFonts w:ascii="Times New Roman" w:hAnsi="Times New Roman"/>
          <w:u w:val="single"/>
        </w:rPr>
        <w:t xml:space="preserve"> </w:t>
      </w:r>
    </w:p>
    <w:p w14:paraId="05B3FBE9" w14:textId="77777777" w:rsidR="00832459" w:rsidRPr="00C13E43" w:rsidRDefault="00832459" w:rsidP="00832459">
      <w:pPr>
        <w:pStyle w:val="NoSpacing"/>
        <w:rPr>
          <w:rFonts w:ascii="Times New Roman" w:hAnsi="Times New Roman" w:cs="Times New Roman"/>
        </w:rPr>
      </w:pPr>
    </w:p>
    <w:p w14:paraId="64D3C241" w14:textId="77777777" w:rsidR="00832459" w:rsidRPr="00C13E43" w:rsidRDefault="00832459" w:rsidP="00832459">
      <w:pPr>
        <w:pStyle w:val="NoSpacing"/>
        <w:rPr>
          <w:rFonts w:ascii="Times New Roman" w:hAnsi="Times New Roman" w:cs="Times New Roman"/>
          <w:u w:val="single"/>
        </w:rPr>
      </w:pPr>
      <w:r w:rsidRPr="00C13E43">
        <w:rPr>
          <w:rFonts w:ascii="Times New Roman" w:hAnsi="Times New Roman" w:cs="Times New Roman"/>
          <w:u w:val="single"/>
        </w:rPr>
        <w:t>Za zatvorenike :</w:t>
      </w:r>
    </w:p>
    <w:p w14:paraId="2AD022B0"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sidRPr="00C13E43">
        <w:rPr>
          <w:rFonts w:ascii="Times New Roman" w:hAnsi="Times New Roman" w:cs="Times New Roman"/>
        </w:rPr>
        <w:t>Higijenski pribor (higijenski ulošci, britvice, pjene za brijanje, toalet papir, šamponi, četkice za zube, paste za zube, sapuni, kreme</w:t>
      </w:r>
      <w:r>
        <w:rPr>
          <w:rFonts w:ascii="Times New Roman" w:hAnsi="Times New Roman" w:cs="Times New Roman"/>
        </w:rPr>
        <w:t xml:space="preserve"> za brijanje ) u vrijednosti 792.1</w:t>
      </w:r>
      <w:r w:rsidRPr="00C13E43">
        <w:rPr>
          <w:rFonts w:ascii="Times New Roman" w:hAnsi="Times New Roman" w:cs="Times New Roman"/>
        </w:rPr>
        <w:t>7</w:t>
      </w:r>
      <w:r>
        <w:rPr>
          <w:rFonts w:ascii="Times New Roman" w:hAnsi="Times New Roman" w:cs="Times New Roman"/>
        </w:rPr>
        <w:t>9,45</w:t>
      </w:r>
      <w:r w:rsidR="00657123">
        <w:rPr>
          <w:rFonts w:ascii="Times New Roman" w:hAnsi="Times New Roman" w:cs="Times New Roman"/>
        </w:rPr>
        <w:t xml:space="preserve"> </w:t>
      </w:r>
      <w:r w:rsidRPr="00C13E43">
        <w:rPr>
          <w:rFonts w:ascii="Times New Roman" w:hAnsi="Times New Roman" w:cs="Times New Roman"/>
        </w:rPr>
        <w:t>kn</w:t>
      </w:r>
    </w:p>
    <w:p w14:paraId="0DCF8312" w14:textId="77777777" w:rsidR="00832459"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Ručnici 3.200 kom, vrijednosti</w:t>
      </w:r>
      <w:r w:rsidRPr="00C13E43">
        <w:rPr>
          <w:rFonts w:ascii="Times New Roman" w:hAnsi="Times New Roman" w:cs="Times New Roman"/>
        </w:rPr>
        <w:t xml:space="preserve"> </w:t>
      </w:r>
      <w:r>
        <w:rPr>
          <w:rFonts w:ascii="Times New Roman" w:hAnsi="Times New Roman" w:cs="Times New Roman"/>
        </w:rPr>
        <w:t xml:space="preserve">50.000,00 kn </w:t>
      </w:r>
    </w:p>
    <w:p w14:paraId="6CE407CD"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P</w:t>
      </w:r>
      <w:r w:rsidRPr="00C13E43">
        <w:rPr>
          <w:rFonts w:ascii="Times New Roman" w:hAnsi="Times New Roman" w:cs="Times New Roman"/>
        </w:rPr>
        <w:t>lahte</w:t>
      </w:r>
      <w:r>
        <w:rPr>
          <w:rFonts w:ascii="Times New Roman" w:hAnsi="Times New Roman" w:cs="Times New Roman"/>
        </w:rPr>
        <w:t xml:space="preserve"> 2.800 kom, jastuci 450 kom i jastučnice 500 kom</w:t>
      </w:r>
      <w:r w:rsidRPr="00C13E43">
        <w:rPr>
          <w:rFonts w:ascii="Times New Roman" w:hAnsi="Times New Roman" w:cs="Times New Roman"/>
        </w:rPr>
        <w:t xml:space="preserve"> vrijednosti </w:t>
      </w:r>
      <w:r>
        <w:rPr>
          <w:rFonts w:ascii="Times New Roman" w:hAnsi="Times New Roman" w:cs="Times New Roman"/>
        </w:rPr>
        <w:t>102.500,00 k</w:t>
      </w:r>
      <w:r w:rsidRPr="00C13E43">
        <w:rPr>
          <w:rFonts w:ascii="Times New Roman" w:hAnsi="Times New Roman" w:cs="Times New Roman"/>
        </w:rPr>
        <w:t>n</w:t>
      </w:r>
    </w:p>
    <w:p w14:paraId="030C4182"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sidRPr="00C13E43">
        <w:rPr>
          <w:rFonts w:ascii="Times New Roman" w:hAnsi="Times New Roman" w:cs="Times New Roman"/>
        </w:rPr>
        <w:t>Na</w:t>
      </w:r>
      <w:r>
        <w:rPr>
          <w:rFonts w:ascii="Times New Roman" w:hAnsi="Times New Roman" w:cs="Times New Roman"/>
        </w:rPr>
        <w:t>vlake za pokrivače 300</w:t>
      </w:r>
      <w:r w:rsidRPr="00C13E43">
        <w:rPr>
          <w:rFonts w:ascii="Times New Roman" w:hAnsi="Times New Roman" w:cs="Times New Roman"/>
        </w:rPr>
        <w:t xml:space="preserve"> kom</w:t>
      </w:r>
      <w:r>
        <w:rPr>
          <w:rFonts w:ascii="Times New Roman" w:hAnsi="Times New Roman" w:cs="Times New Roman"/>
        </w:rPr>
        <w:t>, vrijednosti 18.375</w:t>
      </w:r>
      <w:r w:rsidRPr="00C13E43">
        <w:rPr>
          <w:rFonts w:ascii="Times New Roman" w:hAnsi="Times New Roman" w:cs="Times New Roman"/>
        </w:rPr>
        <w:t>,00 kn</w:t>
      </w:r>
      <w:r>
        <w:rPr>
          <w:rFonts w:ascii="Times New Roman" w:hAnsi="Times New Roman" w:cs="Times New Roman"/>
        </w:rPr>
        <w:t xml:space="preserve"> (Z</w:t>
      </w:r>
      <w:r w:rsidR="001E61A0">
        <w:rPr>
          <w:rFonts w:ascii="Times New Roman" w:hAnsi="Times New Roman" w:cs="Times New Roman"/>
        </w:rPr>
        <w:t>atvor</w:t>
      </w:r>
      <w:r>
        <w:rPr>
          <w:rFonts w:ascii="Times New Roman" w:hAnsi="Times New Roman" w:cs="Times New Roman"/>
        </w:rPr>
        <w:t xml:space="preserve"> u Varaždinu i </w:t>
      </w:r>
      <w:r w:rsidR="001E61A0" w:rsidRPr="001E61A0">
        <w:rPr>
          <w:rFonts w:ascii="Times New Roman" w:hAnsi="Times New Roman" w:cs="Times New Roman"/>
        </w:rPr>
        <w:t xml:space="preserve">Zatvor </w:t>
      </w:r>
      <w:r>
        <w:rPr>
          <w:rFonts w:ascii="Times New Roman" w:hAnsi="Times New Roman" w:cs="Times New Roman"/>
        </w:rPr>
        <w:t>Z. u Sisku)</w:t>
      </w:r>
    </w:p>
    <w:p w14:paraId="0839B96C"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Trenirke za zatvorenike 450 kom,</w:t>
      </w:r>
      <w:r w:rsidRPr="00C13E43">
        <w:rPr>
          <w:rFonts w:ascii="Times New Roman" w:hAnsi="Times New Roman" w:cs="Times New Roman"/>
        </w:rPr>
        <w:t xml:space="preserve"> </w:t>
      </w:r>
      <w:r>
        <w:rPr>
          <w:rFonts w:ascii="Times New Roman" w:hAnsi="Times New Roman" w:cs="Times New Roman"/>
        </w:rPr>
        <w:t xml:space="preserve">vrijednosti </w:t>
      </w:r>
      <w:r w:rsidRPr="00C13E43">
        <w:rPr>
          <w:rFonts w:ascii="Times New Roman" w:hAnsi="Times New Roman" w:cs="Times New Roman"/>
        </w:rPr>
        <w:t>8</w:t>
      </w:r>
      <w:r>
        <w:rPr>
          <w:rFonts w:ascii="Times New Roman" w:hAnsi="Times New Roman" w:cs="Times New Roman"/>
        </w:rPr>
        <w:t>5.00</w:t>
      </w:r>
      <w:r w:rsidRPr="00C13E43">
        <w:rPr>
          <w:rFonts w:ascii="Times New Roman" w:hAnsi="Times New Roman" w:cs="Times New Roman"/>
        </w:rPr>
        <w:t>0,00 kn</w:t>
      </w:r>
    </w:p>
    <w:p w14:paraId="298B299F" w14:textId="77777777" w:rsidR="00832459"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Pidžame, potkošulje i gaće 359 kom, za Zatvorsku bolnicu vrijednosti 23.935,00 kn</w:t>
      </w:r>
    </w:p>
    <w:p w14:paraId="5AC88ADF" w14:textId="77777777" w:rsidR="00832459" w:rsidRPr="00FC6728"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Ručnici, jastučnice, jastuci, navlake i ogrtači 130 kom, za Zatvorsku bolnicu vrijednosti 5.000,00 kn</w:t>
      </w:r>
    </w:p>
    <w:p w14:paraId="5A8480F6" w14:textId="77777777" w:rsidR="00832459" w:rsidRPr="008213FB"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sidRPr="00C13E43">
        <w:rPr>
          <w:rFonts w:ascii="Times New Roman" w:hAnsi="Times New Roman" w:cs="Times New Roman"/>
        </w:rPr>
        <w:t>Majice pamučne krat</w:t>
      </w:r>
      <w:r>
        <w:rPr>
          <w:rFonts w:ascii="Times New Roman" w:hAnsi="Times New Roman" w:cs="Times New Roman"/>
        </w:rPr>
        <w:t>kih rukava 3.2</w:t>
      </w:r>
      <w:r w:rsidRPr="00C13E43">
        <w:rPr>
          <w:rFonts w:ascii="Times New Roman" w:hAnsi="Times New Roman" w:cs="Times New Roman"/>
        </w:rPr>
        <w:t xml:space="preserve">00 kom, </w:t>
      </w:r>
      <w:r>
        <w:rPr>
          <w:rFonts w:ascii="Times New Roman" w:hAnsi="Times New Roman" w:cs="Times New Roman"/>
        </w:rPr>
        <w:t>vrijednosti 103.800,00</w:t>
      </w:r>
      <w:r w:rsidRPr="00C13E43">
        <w:rPr>
          <w:rFonts w:ascii="Times New Roman" w:hAnsi="Times New Roman" w:cs="Times New Roman"/>
        </w:rPr>
        <w:t xml:space="preserve"> kn</w:t>
      </w:r>
    </w:p>
    <w:p w14:paraId="28544DC3" w14:textId="77777777" w:rsidR="00832459"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sidRPr="00C13E43">
        <w:rPr>
          <w:rFonts w:ascii="Times New Roman" w:hAnsi="Times New Roman" w:cs="Times New Roman"/>
        </w:rPr>
        <w:t>Rad</w:t>
      </w:r>
      <w:r>
        <w:rPr>
          <w:rFonts w:ascii="Times New Roman" w:hAnsi="Times New Roman" w:cs="Times New Roman"/>
        </w:rPr>
        <w:t>na odijela za zatvorenike 133 kom,</w:t>
      </w:r>
      <w:r w:rsidR="00657123">
        <w:rPr>
          <w:rFonts w:ascii="Times New Roman" w:hAnsi="Times New Roman" w:cs="Times New Roman"/>
        </w:rPr>
        <w:t xml:space="preserve"> </w:t>
      </w:r>
      <w:r w:rsidRPr="00C13E43">
        <w:rPr>
          <w:rFonts w:ascii="Times New Roman" w:hAnsi="Times New Roman" w:cs="Times New Roman"/>
        </w:rPr>
        <w:t xml:space="preserve">vrijednosti </w:t>
      </w:r>
      <w:r>
        <w:rPr>
          <w:rFonts w:ascii="Times New Roman" w:hAnsi="Times New Roman" w:cs="Times New Roman"/>
        </w:rPr>
        <w:t xml:space="preserve">21.650,63 </w:t>
      </w:r>
      <w:r w:rsidR="001E61A0">
        <w:rPr>
          <w:rFonts w:ascii="Times New Roman" w:hAnsi="Times New Roman" w:cs="Times New Roman"/>
        </w:rPr>
        <w:t>( Kaznionica</w:t>
      </w:r>
      <w:r w:rsidRPr="00C13E43">
        <w:rPr>
          <w:rFonts w:ascii="Times New Roman" w:hAnsi="Times New Roman" w:cs="Times New Roman"/>
        </w:rPr>
        <w:t xml:space="preserve"> u Turopolju</w:t>
      </w:r>
      <w:r w:rsidR="001E61A0">
        <w:rPr>
          <w:rFonts w:ascii="Times New Roman" w:hAnsi="Times New Roman" w:cs="Times New Roman"/>
        </w:rPr>
        <w:t>, Kaznionica</w:t>
      </w:r>
      <w:r>
        <w:rPr>
          <w:rFonts w:ascii="Times New Roman" w:hAnsi="Times New Roman" w:cs="Times New Roman"/>
        </w:rPr>
        <w:t xml:space="preserve"> u Lipovici, </w:t>
      </w:r>
      <w:r w:rsidR="001E61A0" w:rsidRPr="001E61A0">
        <w:rPr>
          <w:rFonts w:ascii="Times New Roman" w:hAnsi="Times New Roman" w:cs="Times New Roman"/>
        </w:rPr>
        <w:t xml:space="preserve">Zatvor </w:t>
      </w:r>
      <w:r>
        <w:rPr>
          <w:rFonts w:ascii="Times New Roman" w:hAnsi="Times New Roman" w:cs="Times New Roman"/>
        </w:rPr>
        <w:t>u Gospiću</w:t>
      </w:r>
      <w:r w:rsidRPr="00C13E43">
        <w:rPr>
          <w:rFonts w:ascii="Times New Roman" w:hAnsi="Times New Roman" w:cs="Times New Roman"/>
        </w:rPr>
        <w:t>)</w:t>
      </w:r>
    </w:p>
    <w:p w14:paraId="4537F700"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Pr>
          <w:rFonts w:ascii="Times New Roman" w:hAnsi="Times New Roman" w:cs="Times New Roman"/>
        </w:rPr>
        <w:t>Tenisice za zatvorenike 450 kom, vrijednosti 50.568,75 kn</w:t>
      </w:r>
    </w:p>
    <w:p w14:paraId="0F0B8794" w14:textId="77777777" w:rsidR="00832459" w:rsidRPr="00C13E43" w:rsidRDefault="00832459" w:rsidP="00EB574B">
      <w:pPr>
        <w:pStyle w:val="NoSpacing"/>
        <w:numPr>
          <w:ilvl w:val="0"/>
          <w:numId w:val="11"/>
        </w:numPr>
        <w:suppressAutoHyphens/>
        <w:autoSpaceDN w:val="0"/>
        <w:ind w:left="567" w:hanging="283"/>
        <w:textAlignment w:val="baseline"/>
        <w:rPr>
          <w:rFonts w:ascii="Times New Roman" w:hAnsi="Times New Roman" w:cs="Times New Roman"/>
        </w:rPr>
      </w:pPr>
      <w:r w:rsidRPr="00C13E43">
        <w:rPr>
          <w:rFonts w:ascii="Times New Roman" w:hAnsi="Times New Roman" w:cs="Times New Roman"/>
        </w:rPr>
        <w:t xml:space="preserve">Madraci </w:t>
      </w:r>
      <w:r>
        <w:rPr>
          <w:rFonts w:ascii="Times New Roman" w:hAnsi="Times New Roman" w:cs="Times New Roman"/>
        </w:rPr>
        <w:t>negorivi za zatvorenike 54</w:t>
      </w:r>
      <w:r w:rsidRPr="00C13E43">
        <w:rPr>
          <w:rFonts w:ascii="Times New Roman" w:hAnsi="Times New Roman" w:cs="Times New Roman"/>
        </w:rPr>
        <w:t xml:space="preserve">0 kom vrijednosti </w:t>
      </w:r>
      <w:r>
        <w:rPr>
          <w:rFonts w:ascii="Times New Roman" w:hAnsi="Times New Roman" w:cs="Times New Roman"/>
        </w:rPr>
        <w:t>249.750,00 kn</w:t>
      </w:r>
    </w:p>
    <w:p w14:paraId="485D04AB" w14:textId="77777777" w:rsidR="00832459" w:rsidRPr="00C13E43" w:rsidRDefault="00832459" w:rsidP="00832459">
      <w:pPr>
        <w:pStyle w:val="NoSpacing"/>
        <w:rPr>
          <w:rFonts w:ascii="Times New Roman" w:hAnsi="Times New Roman" w:cs="Times New Roman"/>
        </w:rPr>
      </w:pPr>
    </w:p>
    <w:p w14:paraId="3388EE09" w14:textId="77777777" w:rsidR="00832459" w:rsidRPr="00C13E43" w:rsidRDefault="00832459" w:rsidP="00832459">
      <w:pPr>
        <w:pStyle w:val="NoSpacing"/>
        <w:rPr>
          <w:rFonts w:ascii="Times New Roman" w:hAnsi="Times New Roman" w:cs="Times New Roman"/>
        </w:rPr>
      </w:pPr>
      <w:r w:rsidRPr="00C13E43">
        <w:rPr>
          <w:rFonts w:ascii="Times New Roman" w:hAnsi="Times New Roman" w:cs="Times New Roman"/>
          <w:u w:val="single"/>
        </w:rPr>
        <w:t>Za službenike osiguranja</w:t>
      </w:r>
      <w:r w:rsidRPr="00C13E43">
        <w:rPr>
          <w:rFonts w:ascii="Times New Roman" w:hAnsi="Times New Roman" w:cs="Times New Roman"/>
        </w:rPr>
        <w:t xml:space="preserve"> :</w:t>
      </w:r>
    </w:p>
    <w:p w14:paraId="2720A7E9" w14:textId="77777777" w:rsidR="00832459" w:rsidRPr="00C13E43"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Lisice za noge 50 kom, za noge i ruke 10 kom, pojas za sprovođenje 20 kom, vrijednosti 41.000,00 kn</w:t>
      </w:r>
    </w:p>
    <w:p w14:paraId="2AD66AEA" w14:textId="77777777" w:rsidR="00A06497"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Komplet za nošenje oružja 100 kom,vrijednosti, 109.000,00</w:t>
      </w:r>
      <w:r w:rsidRPr="00C13E43">
        <w:rPr>
          <w:rFonts w:ascii="Times New Roman" w:hAnsi="Times New Roman" w:cs="Times New Roman"/>
        </w:rPr>
        <w:t xml:space="preserve"> kn </w:t>
      </w:r>
    </w:p>
    <w:p w14:paraId="7ED0619B" w14:textId="77777777" w:rsidR="00832459" w:rsidRPr="00A06497" w:rsidRDefault="00832459" w:rsidP="00EB574B">
      <w:pPr>
        <w:pStyle w:val="NoSpacing"/>
        <w:numPr>
          <w:ilvl w:val="0"/>
          <w:numId w:val="11"/>
        </w:numPr>
        <w:suppressAutoHyphens/>
        <w:autoSpaceDN w:val="0"/>
        <w:ind w:left="1068"/>
        <w:textAlignment w:val="baseline"/>
        <w:rPr>
          <w:rFonts w:ascii="Times New Roman" w:hAnsi="Times New Roman" w:cs="Times New Roman"/>
        </w:rPr>
      </w:pPr>
      <w:r w:rsidRPr="00A06497">
        <w:rPr>
          <w:rFonts w:ascii="Times New Roman" w:hAnsi="Times New Roman" w:cs="Times New Roman"/>
        </w:rPr>
        <w:t>Balistički zaštitni prsluk 41 kom, vrijednosti 150.000,00 kn</w:t>
      </w:r>
    </w:p>
    <w:p w14:paraId="1B3D65E8"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Futrole za pištolj 50 kom, vrijednosti 24.687,50 kn</w:t>
      </w:r>
      <w:r w:rsidRPr="00C13E43">
        <w:rPr>
          <w:rFonts w:ascii="Times New Roman" w:hAnsi="Times New Roman" w:cs="Times New Roman"/>
        </w:rPr>
        <w:t xml:space="preserve"> </w:t>
      </w:r>
    </w:p>
    <w:p w14:paraId="1D7B2CA8"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Cipele niske ljetne za službenike pravosudne policije 1.600 pari, vrijednosti 418.000,00 kn</w:t>
      </w:r>
    </w:p>
    <w:p w14:paraId="196CE56D" w14:textId="77777777" w:rsidR="00832459" w:rsidRDefault="00832459" w:rsidP="00EB574B">
      <w:pPr>
        <w:pStyle w:val="NoSpacing"/>
        <w:numPr>
          <w:ilvl w:val="0"/>
          <w:numId w:val="11"/>
        </w:numPr>
        <w:suppressAutoHyphens/>
        <w:autoSpaceDN w:val="0"/>
        <w:ind w:left="1068"/>
        <w:textAlignment w:val="baseline"/>
        <w:rPr>
          <w:rFonts w:ascii="Times New Roman" w:hAnsi="Times New Roman" w:cs="Times New Roman"/>
        </w:rPr>
      </w:pPr>
      <w:r>
        <w:rPr>
          <w:rFonts w:ascii="Times New Roman" w:hAnsi="Times New Roman" w:cs="Times New Roman"/>
        </w:rPr>
        <w:t>Kape vunene 100 kom, kape beretke 100 kom, vrijednosti 21.125,00 kn</w:t>
      </w:r>
    </w:p>
    <w:p w14:paraId="01AA4983" w14:textId="77777777" w:rsidR="00A06497" w:rsidRDefault="00832459" w:rsidP="00EB574B">
      <w:pPr>
        <w:pStyle w:val="NoSpacing"/>
        <w:numPr>
          <w:ilvl w:val="0"/>
          <w:numId w:val="11"/>
        </w:numPr>
        <w:suppressAutoHyphens/>
        <w:autoSpaceDN w:val="0"/>
        <w:ind w:left="1068"/>
        <w:textAlignment w:val="baseline"/>
        <w:rPr>
          <w:rFonts w:ascii="Times New Roman" w:hAnsi="Times New Roman" w:cs="Times New Roman"/>
        </w:rPr>
      </w:pPr>
      <w:r w:rsidRPr="009313F4">
        <w:rPr>
          <w:rFonts w:ascii="Times New Roman" w:hAnsi="Times New Roman" w:cs="Times New Roman"/>
        </w:rPr>
        <w:t>Streljivo</w:t>
      </w:r>
      <w:r>
        <w:rPr>
          <w:rFonts w:ascii="Times New Roman" w:hAnsi="Times New Roman" w:cs="Times New Roman"/>
        </w:rPr>
        <w:t xml:space="preserve"> 20.000 kom,</w:t>
      </w:r>
      <w:r w:rsidRPr="009313F4">
        <w:rPr>
          <w:rFonts w:ascii="Times New Roman" w:hAnsi="Times New Roman" w:cs="Times New Roman"/>
        </w:rPr>
        <w:t xml:space="preserve"> vrijednosti 32.500,00 kn</w:t>
      </w:r>
    </w:p>
    <w:p w14:paraId="7CD2E1EE" w14:textId="77777777" w:rsidR="00832459" w:rsidRPr="00A06497" w:rsidRDefault="00832459" w:rsidP="00EB574B">
      <w:pPr>
        <w:pStyle w:val="NoSpacing"/>
        <w:numPr>
          <w:ilvl w:val="0"/>
          <w:numId w:val="11"/>
        </w:numPr>
        <w:suppressAutoHyphens/>
        <w:autoSpaceDN w:val="0"/>
        <w:ind w:left="1068"/>
        <w:textAlignment w:val="baseline"/>
        <w:rPr>
          <w:rFonts w:ascii="Times New Roman" w:hAnsi="Times New Roman" w:cs="Times New Roman"/>
        </w:rPr>
      </w:pPr>
      <w:r w:rsidRPr="00A06497">
        <w:rPr>
          <w:rFonts w:ascii="Times New Roman" w:hAnsi="Times New Roman" w:cs="Times New Roman"/>
        </w:rPr>
        <w:t>Majice pamučne za službenike pravosudne policije, 6.600 kom vrijednosti 213.675,00 kn</w:t>
      </w:r>
    </w:p>
    <w:p w14:paraId="41326245" w14:textId="77777777" w:rsidR="00853E22" w:rsidRPr="0049222A" w:rsidRDefault="00853E22" w:rsidP="00832459">
      <w:pPr>
        <w:pStyle w:val="NoSpacing"/>
        <w:suppressAutoHyphens/>
        <w:autoSpaceDN w:val="0"/>
        <w:textAlignment w:val="baseline"/>
        <w:rPr>
          <w:rFonts w:ascii="Times New Roman" w:hAnsi="Times New Roman" w:cs="Times New Roman"/>
        </w:rPr>
      </w:pPr>
    </w:p>
    <w:p w14:paraId="44F0CB5B" w14:textId="77777777" w:rsidR="00A06497" w:rsidRPr="004D04CB" w:rsidRDefault="00417202" w:rsidP="00EB574B">
      <w:pPr>
        <w:pStyle w:val="Heading2"/>
        <w:numPr>
          <w:ilvl w:val="1"/>
          <w:numId w:val="18"/>
        </w:numPr>
        <w:rPr>
          <w:color w:val="1F497D" w:themeColor="text2"/>
          <w:lang w:eastAsia="hr-HR"/>
        </w:rPr>
      </w:pPr>
      <w:bookmarkStart w:id="333" w:name="_Toc72414191"/>
      <w:r w:rsidRPr="004D04CB">
        <w:rPr>
          <w:color w:val="1F497D" w:themeColor="text2"/>
          <w:lang w:eastAsia="hr-HR"/>
        </w:rPr>
        <w:t>Rad zatvorenika</w:t>
      </w:r>
      <w:bookmarkEnd w:id="333"/>
    </w:p>
    <w:p w14:paraId="64B6372D" w14:textId="77777777" w:rsidR="00A06497" w:rsidRDefault="00832459" w:rsidP="00A06497">
      <w:pPr>
        <w:pStyle w:val="NoSpacing"/>
        <w:spacing w:before="240" w:after="240"/>
        <w:jc w:val="both"/>
        <w:rPr>
          <w:rFonts w:ascii="Times New Roman" w:hAnsi="Times New Roman" w:cs="Times New Roman"/>
          <w:lang w:eastAsia="hr-HR"/>
        </w:rPr>
      </w:pPr>
      <w:r w:rsidRPr="006A492F">
        <w:rPr>
          <w:rFonts w:ascii="Times New Roman" w:hAnsi="Times New Roman" w:cs="Times New Roman"/>
          <w:lang w:eastAsia="hr-HR"/>
        </w:rPr>
        <w:t xml:space="preserve">U promatranom razdoblju brojno stanje smještenih zatvorenika, utvrđeno prema prosječnom mjesečnom stanju, je </w:t>
      </w:r>
      <w:r w:rsidRPr="00A401DA">
        <w:rPr>
          <w:rFonts w:ascii="Times New Roman" w:hAnsi="Times New Roman" w:cs="Times New Roman"/>
          <w:b/>
          <w:lang w:eastAsia="hr-HR"/>
        </w:rPr>
        <w:t>3.</w:t>
      </w:r>
      <w:r>
        <w:rPr>
          <w:rFonts w:ascii="Times New Roman" w:hAnsi="Times New Roman" w:cs="Times New Roman"/>
          <w:b/>
          <w:lang w:eastAsia="hr-HR"/>
        </w:rPr>
        <w:t>364</w:t>
      </w:r>
      <w:r w:rsidRPr="006A492F">
        <w:rPr>
          <w:rFonts w:ascii="Times New Roman" w:hAnsi="Times New Roman" w:cs="Times New Roman"/>
          <w:lang w:eastAsia="hr-HR"/>
        </w:rPr>
        <w:t xml:space="preserve"> zatvorenika. U istom razdoblju radno je angažirano prosječno mjesečno (prema punom mjesečnom fondu sati rada) </w:t>
      </w:r>
      <w:r>
        <w:rPr>
          <w:rFonts w:ascii="Times New Roman" w:hAnsi="Times New Roman" w:cs="Times New Roman"/>
          <w:lang w:eastAsia="hr-HR"/>
        </w:rPr>
        <w:t>884</w:t>
      </w:r>
      <w:r w:rsidRPr="006A492F">
        <w:rPr>
          <w:rFonts w:ascii="Times New Roman" w:hAnsi="Times New Roman" w:cs="Times New Roman"/>
          <w:lang w:eastAsia="hr-HR"/>
        </w:rPr>
        <w:t xml:space="preserve"> zatvorenika (</w:t>
      </w:r>
      <w:r>
        <w:rPr>
          <w:rFonts w:ascii="Times New Roman" w:hAnsi="Times New Roman" w:cs="Times New Roman"/>
          <w:lang w:eastAsia="hr-HR"/>
        </w:rPr>
        <w:t>26</w:t>
      </w:r>
      <w:r w:rsidRPr="006A492F">
        <w:rPr>
          <w:rFonts w:ascii="Times New Roman" w:hAnsi="Times New Roman" w:cs="Times New Roman"/>
          <w:lang w:eastAsia="hr-HR"/>
        </w:rPr>
        <w:t xml:space="preserve">% od ukupnog prosječnog broja), a od čega je prosječno </w:t>
      </w:r>
      <w:r>
        <w:rPr>
          <w:rFonts w:ascii="Times New Roman" w:hAnsi="Times New Roman" w:cs="Times New Roman"/>
          <w:lang w:eastAsia="hr-HR"/>
        </w:rPr>
        <w:t>111</w:t>
      </w:r>
      <w:r w:rsidRPr="00AC3994">
        <w:rPr>
          <w:rFonts w:ascii="Times New Roman" w:hAnsi="Times New Roman" w:cs="Times New Roman"/>
          <w:color w:val="C00000"/>
          <w:lang w:eastAsia="hr-HR"/>
        </w:rPr>
        <w:t xml:space="preserve"> </w:t>
      </w:r>
      <w:r w:rsidRPr="006A492F">
        <w:rPr>
          <w:rFonts w:ascii="Times New Roman" w:hAnsi="Times New Roman" w:cs="Times New Roman"/>
          <w:lang w:eastAsia="hr-HR"/>
        </w:rPr>
        <w:t>zatvorenika radilo i duže od</w:t>
      </w:r>
      <w:r>
        <w:rPr>
          <w:rFonts w:ascii="Times New Roman" w:hAnsi="Times New Roman" w:cs="Times New Roman"/>
          <w:lang w:eastAsia="hr-HR"/>
        </w:rPr>
        <w:t xml:space="preserve"> redovnog radnog vremena.</w:t>
      </w:r>
      <w:r w:rsidR="00657123">
        <w:rPr>
          <w:rFonts w:ascii="Times New Roman" w:hAnsi="Times New Roman" w:cs="Times New Roman"/>
          <w:lang w:eastAsia="hr-HR"/>
        </w:rPr>
        <w:t xml:space="preserve"> </w:t>
      </w:r>
    </w:p>
    <w:p w14:paraId="3D6FA060" w14:textId="77777777" w:rsidR="00A06497" w:rsidRDefault="00A06497" w:rsidP="00A06497">
      <w:pPr>
        <w:rPr>
          <w:sz w:val="22"/>
          <w:lang w:eastAsia="hr-HR"/>
        </w:rPr>
      </w:pPr>
      <w:r>
        <w:rPr>
          <w:lang w:eastAsia="hr-HR"/>
        </w:rPr>
        <w:br w:type="page"/>
      </w:r>
    </w:p>
    <w:p w14:paraId="7E685358" w14:textId="77777777" w:rsidR="00832459" w:rsidRDefault="00832459" w:rsidP="00A06497">
      <w:pPr>
        <w:pStyle w:val="NoSpacing"/>
        <w:spacing w:after="240"/>
        <w:jc w:val="both"/>
        <w:rPr>
          <w:rFonts w:ascii="Times New Roman" w:hAnsi="Times New Roman" w:cs="Times New Roman"/>
          <w:lang w:eastAsia="hr-HR"/>
        </w:rPr>
      </w:pPr>
      <w:r w:rsidRPr="006A492F">
        <w:rPr>
          <w:rFonts w:ascii="Times New Roman" w:hAnsi="Times New Roman" w:cs="Times New Roman"/>
          <w:lang w:eastAsia="hr-HR"/>
        </w:rPr>
        <w:t>Zatvorenici</w:t>
      </w:r>
      <w:r w:rsidR="007C505A">
        <w:rPr>
          <w:rFonts w:ascii="Times New Roman" w:hAnsi="Times New Roman" w:cs="Times New Roman"/>
          <w:lang w:eastAsia="hr-HR"/>
        </w:rPr>
        <w:t xml:space="preserve"> i maloljetnici</w:t>
      </w:r>
      <w:r>
        <w:rPr>
          <w:rFonts w:ascii="Times New Roman" w:hAnsi="Times New Roman" w:cs="Times New Roman"/>
          <w:lang w:eastAsia="hr-HR"/>
        </w:rPr>
        <w:t xml:space="preserve">, koji </w:t>
      </w:r>
      <w:r w:rsidRPr="006A492F">
        <w:rPr>
          <w:rFonts w:ascii="Times New Roman" w:hAnsi="Times New Roman" w:cs="Times New Roman"/>
          <w:lang w:eastAsia="hr-HR"/>
        </w:rPr>
        <w:t>su radno angažirani</w:t>
      </w:r>
      <w:r>
        <w:rPr>
          <w:rFonts w:ascii="Times New Roman" w:hAnsi="Times New Roman" w:cs="Times New Roman"/>
          <w:lang w:eastAsia="hr-HR"/>
        </w:rPr>
        <w:t>, raspoređeni su na rad</w:t>
      </w:r>
      <w:r w:rsidRPr="006A492F">
        <w:rPr>
          <w:rFonts w:ascii="Times New Roman" w:hAnsi="Times New Roman" w:cs="Times New Roman"/>
          <w:lang w:eastAsia="hr-HR"/>
        </w:rPr>
        <w:t xml:space="preserve"> kako slijedi:</w:t>
      </w:r>
    </w:p>
    <w:p w14:paraId="03525A52" w14:textId="77777777" w:rsidR="005F3634" w:rsidRDefault="005F3634" w:rsidP="005F3634">
      <w:pPr>
        <w:pStyle w:val="Caption"/>
        <w:keepNext/>
        <w:spacing w:after="0"/>
        <w:jc w:val="center"/>
      </w:pPr>
      <w:bookmarkStart w:id="334" w:name="_Toc72141022"/>
      <w:r>
        <w:t xml:space="preserve">Tabela </w:t>
      </w:r>
      <w:r>
        <w:fldChar w:fldCharType="begin"/>
      </w:r>
      <w:r>
        <w:instrText xml:space="preserve"> SEQ Tabela \* ARABIC </w:instrText>
      </w:r>
      <w:r>
        <w:fldChar w:fldCharType="separate"/>
      </w:r>
      <w:r w:rsidR="0092771B">
        <w:rPr>
          <w:noProof/>
        </w:rPr>
        <w:t>22</w:t>
      </w:r>
      <w:r>
        <w:fldChar w:fldCharType="end"/>
      </w:r>
      <w:r w:rsidRPr="005C254C">
        <w:t>.</w:t>
      </w:r>
      <w:r w:rsidR="007C505A">
        <w:t xml:space="preserve"> Raspored zatvorenika/maloljetnika na rad</w:t>
      </w:r>
      <w:bookmarkEnd w:id="334"/>
    </w:p>
    <w:tbl>
      <w:tblPr>
        <w:tblW w:w="8757" w:type="dxa"/>
        <w:tblInd w:w="93" w:type="dxa"/>
        <w:tblLook w:val="04A0" w:firstRow="1" w:lastRow="0" w:firstColumn="1" w:lastColumn="0" w:noHBand="0" w:noVBand="1"/>
      </w:tblPr>
      <w:tblGrid>
        <w:gridCol w:w="2479"/>
        <w:gridCol w:w="693"/>
        <w:gridCol w:w="835"/>
        <w:gridCol w:w="685"/>
        <w:gridCol w:w="826"/>
        <w:gridCol w:w="476"/>
        <w:gridCol w:w="1035"/>
        <w:gridCol w:w="843"/>
        <w:gridCol w:w="1018"/>
      </w:tblGrid>
      <w:tr w:rsidR="00EE5FDA" w:rsidRPr="00A06497" w14:paraId="341B5174" w14:textId="77777777" w:rsidTr="00A06497">
        <w:trPr>
          <w:trHeight w:val="1110"/>
        </w:trPr>
        <w:tc>
          <w:tcPr>
            <w:tcW w:w="2479"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14:paraId="095FBF4E"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POSLOVI ZATVORENIKA</w:t>
            </w:r>
            <w:r w:rsidR="007C505A" w:rsidRPr="004D04CB">
              <w:rPr>
                <w:rFonts w:eastAsia="Times New Roman" w:cs="Times New Roman"/>
                <w:b/>
                <w:bCs/>
                <w:color w:val="1F497D" w:themeColor="text2"/>
                <w:sz w:val="20"/>
                <w:szCs w:val="20"/>
                <w:lang w:eastAsia="hr-HR"/>
              </w:rPr>
              <w:t>/</w:t>
            </w:r>
            <w:r w:rsidR="007C505A" w:rsidRPr="004D04CB">
              <w:rPr>
                <w:rFonts w:eastAsia="Times New Roman" w:cs="Times New Roman"/>
                <w:b/>
                <w:bCs/>
                <w:color w:val="1F497D" w:themeColor="text2"/>
                <w:sz w:val="20"/>
                <w:szCs w:val="20"/>
                <w:lang w:eastAsia="hr-HR"/>
              </w:rPr>
              <w:br/>
              <w:t>MALOLJETNIKA</w:t>
            </w:r>
          </w:p>
        </w:tc>
        <w:tc>
          <w:tcPr>
            <w:tcW w:w="1528" w:type="dxa"/>
            <w:gridSpan w:val="2"/>
            <w:vMerge w:val="restart"/>
            <w:tcBorders>
              <w:top w:val="single" w:sz="8" w:space="0" w:color="auto"/>
              <w:left w:val="nil"/>
              <w:bottom w:val="single" w:sz="8" w:space="0" w:color="000000"/>
              <w:right w:val="single" w:sz="8" w:space="0" w:color="000000"/>
            </w:tcBorders>
            <w:shd w:val="clear" w:color="auto" w:fill="C6D9F1" w:themeFill="text2" w:themeFillTint="33"/>
            <w:vAlign w:val="center"/>
            <w:hideMark/>
          </w:tcPr>
          <w:p w14:paraId="393AB9B4"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KAZNIONICE</w:t>
            </w:r>
          </w:p>
        </w:tc>
        <w:tc>
          <w:tcPr>
            <w:tcW w:w="1511" w:type="dxa"/>
            <w:gridSpan w:val="2"/>
            <w:vMerge w:val="restart"/>
            <w:tcBorders>
              <w:top w:val="single" w:sz="8" w:space="0" w:color="auto"/>
              <w:left w:val="single" w:sz="8" w:space="0" w:color="000000"/>
              <w:bottom w:val="single" w:sz="8" w:space="0" w:color="000000"/>
              <w:right w:val="single" w:sz="8" w:space="0" w:color="000000"/>
            </w:tcBorders>
            <w:shd w:val="clear" w:color="auto" w:fill="C6D9F1" w:themeFill="text2" w:themeFillTint="33"/>
            <w:vAlign w:val="center"/>
            <w:hideMark/>
          </w:tcPr>
          <w:p w14:paraId="1CF2F8DD"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ZATVORI</w:t>
            </w:r>
          </w:p>
        </w:tc>
        <w:tc>
          <w:tcPr>
            <w:tcW w:w="1511" w:type="dxa"/>
            <w:gridSpan w:val="2"/>
            <w:vMerge w:val="restart"/>
            <w:tcBorders>
              <w:top w:val="single" w:sz="8" w:space="0" w:color="auto"/>
              <w:left w:val="single" w:sz="8" w:space="0" w:color="000000"/>
              <w:bottom w:val="single" w:sz="8" w:space="0" w:color="000000"/>
              <w:right w:val="single" w:sz="8" w:space="0" w:color="000000"/>
            </w:tcBorders>
            <w:shd w:val="clear" w:color="auto" w:fill="C6D9F1" w:themeFill="text2" w:themeFillTint="33"/>
            <w:vAlign w:val="center"/>
            <w:hideMark/>
          </w:tcPr>
          <w:p w14:paraId="3041EF9B"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ODGOJNI ZAVOD</w:t>
            </w:r>
          </w:p>
        </w:tc>
        <w:tc>
          <w:tcPr>
            <w:tcW w:w="1728" w:type="dxa"/>
            <w:gridSpan w:val="2"/>
            <w:vMerge w:val="restart"/>
            <w:tcBorders>
              <w:top w:val="single" w:sz="8" w:space="0" w:color="auto"/>
              <w:left w:val="single" w:sz="8" w:space="0" w:color="000000"/>
              <w:bottom w:val="single" w:sz="8" w:space="0" w:color="000000"/>
              <w:right w:val="single" w:sz="8" w:space="0" w:color="000000"/>
            </w:tcBorders>
            <w:shd w:val="clear" w:color="auto" w:fill="C6D9F1" w:themeFill="text2" w:themeFillTint="33"/>
            <w:vAlign w:val="center"/>
            <w:hideMark/>
          </w:tcPr>
          <w:p w14:paraId="6C91E56C"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UKUPNO ZAPOSLENO ZATVORENIKA</w:t>
            </w:r>
            <w:r w:rsidR="007C505A" w:rsidRPr="004D04CB">
              <w:rPr>
                <w:rFonts w:eastAsia="Times New Roman" w:cs="Times New Roman"/>
                <w:b/>
                <w:bCs/>
                <w:color w:val="1F497D" w:themeColor="text2"/>
                <w:sz w:val="20"/>
                <w:szCs w:val="20"/>
                <w:lang w:eastAsia="hr-HR"/>
              </w:rPr>
              <w:t xml:space="preserve"> I MALOLJETNIKA</w:t>
            </w:r>
            <w:r w:rsidRPr="004D04CB">
              <w:rPr>
                <w:rFonts w:eastAsia="Times New Roman" w:cs="Times New Roman"/>
                <w:b/>
                <w:bCs/>
                <w:color w:val="1F497D" w:themeColor="text2"/>
                <w:sz w:val="20"/>
                <w:szCs w:val="20"/>
                <w:lang w:eastAsia="hr-HR"/>
              </w:rPr>
              <w:t xml:space="preserve"> </w:t>
            </w:r>
          </w:p>
        </w:tc>
      </w:tr>
      <w:tr w:rsidR="00EE5FDA" w:rsidRPr="00A06497" w14:paraId="69810116" w14:textId="77777777" w:rsidTr="00A06497">
        <w:trPr>
          <w:trHeight w:val="230"/>
        </w:trPr>
        <w:tc>
          <w:tcPr>
            <w:tcW w:w="2479" w:type="dxa"/>
            <w:vMerge/>
            <w:tcBorders>
              <w:top w:val="single" w:sz="8" w:space="0" w:color="auto"/>
              <w:left w:val="single" w:sz="8" w:space="0" w:color="auto"/>
              <w:bottom w:val="single" w:sz="8" w:space="0" w:color="000000"/>
              <w:right w:val="single" w:sz="8" w:space="0" w:color="auto"/>
            </w:tcBorders>
            <w:vAlign w:val="center"/>
            <w:hideMark/>
          </w:tcPr>
          <w:p w14:paraId="1710944D" w14:textId="77777777" w:rsidR="00EE5FDA" w:rsidRPr="004D04CB" w:rsidRDefault="00EE5FDA" w:rsidP="00EE5FDA">
            <w:pPr>
              <w:spacing w:after="0"/>
              <w:jc w:val="left"/>
              <w:rPr>
                <w:rFonts w:eastAsia="Times New Roman" w:cs="Times New Roman"/>
                <w:b/>
                <w:bCs/>
                <w:color w:val="1F497D" w:themeColor="text2"/>
                <w:sz w:val="20"/>
                <w:szCs w:val="20"/>
                <w:lang w:eastAsia="hr-HR"/>
              </w:rPr>
            </w:pPr>
          </w:p>
        </w:tc>
        <w:tc>
          <w:tcPr>
            <w:tcW w:w="1528" w:type="dxa"/>
            <w:gridSpan w:val="2"/>
            <w:vMerge/>
            <w:tcBorders>
              <w:top w:val="single" w:sz="8" w:space="0" w:color="auto"/>
              <w:left w:val="nil"/>
              <w:bottom w:val="single" w:sz="8" w:space="0" w:color="000000"/>
              <w:right w:val="single" w:sz="8" w:space="0" w:color="000000"/>
            </w:tcBorders>
            <w:vAlign w:val="center"/>
            <w:hideMark/>
          </w:tcPr>
          <w:p w14:paraId="72161A8C" w14:textId="77777777" w:rsidR="00EE5FDA" w:rsidRPr="004D04CB" w:rsidRDefault="00EE5FDA" w:rsidP="00EE5FDA">
            <w:pPr>
              <w:spacing w:after="0"/>
              <w:jc w:val="left"/>
              <w:rPr>
                <w:rFonts w:eastAsia="Times New Roman" w:cs="Times New Roman"/>
                <w:b/>
                <w:bCs/>
                <w:color w:val="1F497D" w:themeColor="text2"/>
                <w:sz w:val="20"/>
                <w:szCs w:val="20"/>
                <w:lang w:eastAsia="hr-HR"/>
              </w:rPr>
            </w:pPr>
          </w:p>
        </w:tc>
        <w:tc>
          <w:tcPr>
            <w:tcW w:w="1511" w:type="dxa"/>
            <w:gridSpan w:val="2"/>
            <w:vMerge/>
            <w:tcBorders>
              <w:top w:val="single" w:sz="8" w:space="0" w:color="auto"/>
              <w:left w:val="single" w:sz="8" w:space="0" w:color="000000"/>
              <w:bottom w:val="single" w:sz="8" w:space="0" w:color="000000"/>
              <w:right w:val="single" w:sz="8" w:space="0" w:color="000000"/>
            </w:tcBorders>
            <w:vAlign w:val="center"/>
            <w:hideMark/>
          </w:tcPr>
          <w:p w14:paraId="55055F20" w14:textId="77777777" w:rsidR="00EE5FDA" w:rsidRPr="004D04CB" w:rsidRDefault="00EE5FDA" w:rsidP="00EE5FDA">
            <w:pPr>
              <w:spacing w:after="0"/>
              <w:jc w:val="left"/>
              <w:rPr>
                <w:rFonts w:eastAsia="Times New Roman" w:cs="Times New Roman"/>
                <w:b/>
                <w:bCs/>
                <w:color w:val="1F497D" w:themeColor="text2"/>
                <w:sz w:val="20"/>
                <w:szCs w:val="20"/>
                <w:lang w:eastAsia="hr-HR"/>
              </w:rPr>
            </w:pPr>
          </w:p>
        </w:tc>
        <w:tc>
          <w:tcPr>
            <w:tcW w:w="1511" w:type="dxa"/>
            <w:gridSpan w:val="2"/>
            <w:vMerge/>
            <w:tcBorders>
              <w:top w:val="single" w:sz="8" w:space="0" w:color="auto"/>
              <w:left w:val="single" w:sz="8" w:space="0" w:color="000000"/>
              <w:bottom w:val="single" w:sz="8" w:space="0" w:color="000000"/>
              <w:right w:val="single" w:sz="8" w:space="0" w:color="000000"/>
            </w:tcBorders>
            <w:vAlign w:val="center"/>
            <w:hideMark/>
          </w:tcPr>
          <w:p w14:paraId="4A1F289D" w14:textId="77777777" w:rsidR="00EE5FDA" w:rsidRPr="004D04CB" w:rsidRDefault="00EE5FDA" w:rsidP="00EE5FDA">
            <w:pPr>
              <w:spacing w:after="0"/>
              <w:jc w:val="left"/>
              <w:rPr>
                <w:rFonts w:eastAsia="Times New Roman" w:cs="Times New Roman"/>
                <w:b/>
                <w:bCs/>
                <w:color w:val="1F497D" w:themeColor="text2"/>
                <w:sz w:val="20"/>
                <w:szCs w:val="20"/>
                <w:lang w:eastAsia="hr-HR"/>
              </w:rPr>
            </w:pPr>
          </w:p>
        </w:tc>
        <w:tc>
          <w:tcPr>
            <w:tcW w:w="1728" w:type="dxa"/>
            <w:gridSpan w:val="2"/>
            <w:vMerge/>
            <w:tcBorders>
              <w:top w:val="single" w:sz="8" w:space="0" w:color="auto"/>
              <w:left w:val="single" w:sz="8" w:space="0" w:color="000000"/>
              <w:bottom w:val="single" w:sz="8" w:space="0" w:color="000000"/>
              <w:right w:val="single" w:sz="8" w:space="0" w:color="000000"/>
            </w:tcBorders>
            <w:vAlign w:val="center"/>
            <w:hideMark/>
          </w:tcPr>
          <w:p w14:paraId="2865EEA5" w14:textId="77777777" w:rsidR="00EE5FDA" w:rsidRPr="004D04CB" w:rsidRDefault="00EE5FDA" w:rsidP="00EE5FDA">
            <w:pPr>
              <w:spacing w:after="0"/>
              <w:jc w:val="left"/>
              <w:rPr>
                <w:rFonts w:eastAsia="Times New Roman" w:cs="Times New Roman"/>
                <w:b/>
                <w:bCs/>
                <w:color w:val="1F497D" w:themeColor="text2"/>
                <w:sz w:val="20"/>
                <w:szCs w:val="20"/>
                <w:lang w:eastAsia="hr-HR"/>
              </w:rPr>
            </w:pPr>
          </w:p>
        </w:tc>
      </w:tr>
      <w:tr w:rsidR="007C505A" w:rsidRPr="00A06497" w14:paraId="2758ED93" w14:textId="77777777" w:rsidTr="00A06497">
        <w:trPr>
          <w:trHeight w:val="300"/>
        </w:trPr>
        <w:tc>
          <w:tcPr>
            <w:tcW w:w="2479" w:type="dxa"/>
            <w:tcBorders>
              <w:top w:val="nil"/>
              <w:left w:val="single" w:sz="8" w:space="0" w:color="auto"/>
              <w:bottom w:val="single" w:sz="4" w:space="0" w:color="auto"/>
              <w:right w:val="single" w:sz="8" w:space="0" w:color="auto"/>
            </w:tcBorders>
            <w:shd w:val="clear" w:color="auto" w:fill="auto"/>
            <w:noWrap/>
            <w:vAlign w:val="center"/>
            <w:hideMark/>
          </w:tcPr>
          <w:p w14:paraId="15139E55" w14:textId="77777777" w:rsidR="00EE5FDA" w:rsidRPr="004D04CB" w:rsidRDefault="004D04CB" w:rsidP="00EE5FDA">
            <w:pPr>
              <w:spacing w:after="0"/>
              <w:jc w:val="center"/>
              <w:rPr>
                <w:rFonts w:eastAsia="Times New Roman" w:cs="Times New Roman"/>
                <w:b/>
                <w:bCs/>
                <w:color w:val="1F497D" w:themeColor="text2"/>
                <w:sz w:val="20"/>
                <w:szCs w:val="20"/>
                <w:lang w:eastAsia="hr-HR"/>
              </w:rPr>
            </w:pPr>
            <w:r>
              <w:rPr>
                <w:rFonts w:eastAsia="Times New Roman" w:cs="Times New Roman"/>
                <w:b/>
                <w:bCs/>
                <w:color w:val="1F497D" w:themeColor="text2"/>
                <w:sz w:val="20"/>
                <w:szCs w:val="20"/>
                <w:lang w:eastAsia="hr-HR"/>
              </w:rPr>
              <w:t>r</w:t>
            </w:r>
            <w:r w:rsidR="00EE5FDA" w:rsidRPr="004D04CB">
              <w:rPr>
                <w:rFonts w:eastAsia="Times New Roman" w:cs="Times New Roman"/>
                <w:b/>
                <w:bCs/>
                <w:color w:val="1F497D" w:themeColor="text2"/>
                <w:sz w:val="20"/>
                <w:szCs w:val="20"/>
                <w:lang w:eastAsia="hr-HR"/>
              </w:rPr>
              <w:t>ežijski rad</w:t>
            </w:r>
          </w:p>
        </w:tc>
        <w:tc>
          <w:tcPr>
            <w:tcW w:w="693" w:type="dxa"/>
            <w:tcBorders>
              <w:top w:val="nil"/>
              <w:left w:val="nil"/>
              <w:bottom w:val="single" w:sz="4" w:space="0" w:color="auto"/>
              <w:right w:val="single" w:sz="4" w:space="0" w:color="auto"/>
            </w:tcBorders>
            <w:shd w:val="clear" w:color="auto" w:fill="auto"/>
            <w:noWrap/>
            <w:vAlign w:val="center"/>
            <w:hideMark/>
          </w:tcPr>
          <w:p w14:paraId="2CADE797"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313</w:t>
            </w:r>
          </w:p>
        </w:tc>
        <w:tc>
          <w:tcPr>
            <w:tcW w:w="835" w:type="dxa"/>
            <w:tcBorders>
              <w:top w:val="nil"/>
              <w:left w:val="nil"/>
              <w:bottom w:val="single" w:sz="4" w:space="0" w:color="auto"/>
              <w:right w:val="single" w:sz="4" w:space="0" w:color="auto"/>
            </w:tcBorders>
            <w:shd w:val="clear" w:color="auto" w:fill="auto"/>
            <w:noWrap/>
            <w:vAlign w:val="center"/>
            <w:hideMark/>
          </w:tcPr>
          <w:p w14:paraId="269A54FD"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50%</w:t>
            </w:r>
          </w:p>
        </w:tc>
        <w:tc>
          <w:tcPr>
            <w:tcW w:w="685" w:type="dxa"/>
            <w:tcBorders>
              <w:top w:val="nil"/>
              <w:left w:val="nil"/>
              <w:bottom w:val="single" w:sz="4" w:space="0" w:color="auto"/>
              <w:right w:val="single" w:sz="4" w:space="0" w:color="auto"/>
            </w:tcBorders>
            <w:shd w:val="clear" w:color="auto" w:fill="auto"/>
            <w:noWrap/>
            <w:vAlign w:val="center"/>
            <w:hideMark/>
          </w:tcPr>
          <w:p w14:paraId="09BB2C2E"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209</w:t>
            </w:r>
          </w:p>
        </w:tc>
        <w:tc>
          <w:tcPr>
            <w:tcW w:w="826" w:type="dxa"/>
            <w:tcBorders>
              <w:top w:val="nil"/>
              <w:left w:val="nil"/>
              <w:bottom w:val="single" w:sz="4" w:space="0" w:color="auto"/>
              <w:right w:val="single" w:sz="4" w:space="0" w:color="auto"/>
            </w:tcBorders>
            <w:shd w:val="clear" w:color="auto" w:fill="auto"/>
            <w:noWrap/>
            <w:vAlign w:val="center"/>
            <w:hideMark/>
          </w:tcPr>
          <w:p w14:paraId="6C9A9203"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90%</w:t>
            </w:r>
          </w:p>
        </w:tc>
        <w:tc>
          <w:tcPr>
            <w:tcW w:w="476" w:type="dxa"/>
            <w:tcBorders>
              <w:top w:val="nil"/>
              <w:left w:val="nil"/>
              <w:bottom w:val="single" w:sz="4" w:space="0" w:color="auto"/>
              <w:right w:val="single" w:sz="4" w:space="0" w:color="auto"/>
            </w:tcBorders>
            <w:shd w:val="clear" w:color="auto" w:fill="auto"/>
            <w:noWrap/>
            <w:vAlign w:val="center"/>
            <w:hideMark/>
          </w:tcPr>
          <w:p w14:paraId="00E06ADD"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26</w:t>
            </w:r>
          </w:p>
        </w:tc>
        <w:tc>
          <w:tcPr>
            <w:tcW w:w="1035" w:type="dxa"/>
            <w:tcBorders>
              <w:top w:val="nil"/>
              <w:left w:val="nil"/>
              <w:bottom w:val="single" w:sz="4" w:space="0" w:color="auto"/>
              <w:right w:val="single" w:sz="4" w:space="0" w:color="auto"/>
            </w:tcBorders>
            <w:shd w:val="clear" w:color="auto" w:fill="auto"/>
            <w:noWrap/>
            <w:vAlign w:val="center"/>
            <w:hideMark/>
          </w:tcPr>
          <w:p w14:paraId="3C7057CF"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100%</w:t>
            </w:r>
          </w:p>
        </w:tc>
        <w:tc>
          <w:tcPr>
            <w:tcW w:w="783" w:type="dxa"/>
            <w:tcBorders>
              <w:top w:val="nil"/>
              <w:left w:val="nil"/>
              <w:bottom w:val="single" w:sz="4" w:space="0" w:color="auto"/>
              <w:right w:val="single" w:sz="4" w:space="0" w:color="auto"/>
            </w:tcBorders>
            <w:shd w:val="clear" w:color="auto" w:fill="auto"/>
            <w:noWrap/>
            <w:vAlign w:val="center"/>
            <w:hideMark/>
          </w:tcPr>
          <w:p w14:paraId="3CE56A88"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548</w:t>
            </w:r>
          </w:p>
        </w:tc>
        <w:tc>
          <w:tcPr>
            <w:tcW w:w="945" w:type="dxa"/>
            <w:tcBorders>
              <w:top w:val="nil"/>
              <w:left w:val="nil"/>
              <w:bottom w:val="single" w:sz="4" w:space="0" w:color="auto"/>
              <w:right w:val="single" w:sz="4" w:space="0" w:color="auto"/>
            </w:tcBorders>
            <w:shd w:val="clear" w:color="auto" w:fill="auto"/>
            <w:noWrap/>
            <w:vAlign w:val="center"/>
            <w:hideMark/>
          </w:tcPr>
          <w:p w14:paraId="4834A98A"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62%</w:t>
            </w:r>
          </w:p>
        </w:tc>
      </w:tr>
      <w:tr w:rsidR="007C505A" w:rsidRPr="00A06497" w14:paraId="557FA004" w14:textId="77777777" w:rsidTr="00A06497">
        <w:trPr>
          <w:trHeight w:val="300"/>
        </w:trPr>
        <w:tc>
          <w:tcPr>
            <w:tcW w:w="2479" w:type="dxa"/>
            <w:tcBorders>
              <w:top w:val="nil"/>
              <w:left w:val="single" w:sz="8" w:space="0" w:color="auto"/>
              <w:bottom w:val="single" w:sz="4" w:space="0" w:color="auto"/>
              <w:right w:val="single" w:sz="8" w:space="0" w:color="auto"/>
            </w:tcBorders>
            <w:shd w:val="clear" w:color="auto" w:fill="auto"/>
            <w:noWrap/>
            <w:vAlign w:val="center"/>
            <w:hideMark/>
          </w:tcPr>
          <w:p w14:paraId="199EDD19" w14:textId="77777777" w:rsidR="00EE5FDA" w:rsidRPr="004D04CB" w:rsidRDefault="004D04CB" w:rsidP="00EE5FDA">
            <w:pPr>
              <w:spacing w:after="0"/>
              <w:jc w:val="center"/>
              <w:rPr>
                <w:rFonts w:eastAsia="Times New Roman" w:cs="Times New Roman"/>
                <w:b/>
                <w:bCs/>
                <w:color w:val="1F497D" w:themeColor="text2"/>
                <w:sz w:val="20"/>
                <w:szCs w:val="20"/>
                <w:lang w:eastAsia="hr-HR"/>
              </w:rPr>
            </w:pPr>
            <w:r>
              <w:rPr>
                <w:rFonts w:eastAsia="Times New Roman" w:cs="Times New Roman"/>
                <w:b/>
                <w:bCs/>
                <w:color w:val="1F497D" w:themeColor="text2"/>
                <w:sz w:val="20"/>
                <w:szCs w:val="20"/>
                <w:lang w:eastAsia="hr-HR"/>
              </w:rPr>
              <w:t>r</w:t>
            </w:r>
            <w:r w:rsidR="00EE5FDA" w:rsidRPr="004D04CB">
              <w:rPr>
                <w:rFonts w:eastAsia="Times New Roman" w:cs="Times New Roman"/>
                <w:b/>
                <w:bCs/>
                <w:color w:val="1F497D" w:themeColor="text2"/>
                <w:sz w:val="20"/>
                <w:szCs w:val="20"/>
                <w:lang w:eastAsia="hr-HR"/>
              </w:rPr>
              <w:t>adionice kaznenih tijela</w:t>
            </w:r>
          </w:p>
        </w:tc>
        <w:tc>
          <w:tcPr>
            <w:tcW w:w="693" w:type="dxa"/>
            <w:tcBorders>
              <w:top w:val="nil"/>
              <w:left w:val="nil"/>
              <w:bottom w:val="single" w:sz="4" w:space="0" w:color="auto"/>
              <w:right w:val="single" w:sz="4" w:space="0" w:color="auto"/>
            </w:tcBorders>
            <w:shd w:val="clear" w:color="auto" w:fill="auto"/>
            <w:noWrap/>
            <w:vAlign w:val="center"/>
            <w:hideMark/>
          </w:tcPr>
          <w:p w14:paraId="7E94C080"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296</w:t>
            </w:r>
          </w:p>
        </w:tc>
        <w:tc>
          <w:tcPr>
            <w:tcW w:w="835" w:type="dxa"/>
            <w:tcBorders>
              <w:top w:val="nil"/>
              <w:left w:val="nil"/>
              <w:bottom w:val="single" w:sz="4" w:space="0" w:color="auto"/>
              <w:right w:val="single" w:sz="4" w:space="0" w:color="auto"/>
            </w:tcBorders>
            <w:shd w:val="clear" w:color="auto" w:fill="auto"/>
            <w:noWrap/>
            <w:vAlign w:val="center"/>
            <w:hideMark/>
          </w:tcPr>
          <w:p w14:paraId="2BA9E616"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47%</w:t>
            </w:r>
          </w:p>
        </w:tc>
        <w:tc>
          <w:tcPr>
            <w:tcW w:w="685" w:type="dxa"/>
            <w:tcBorders>
              <w:top w:val="nil"/>
              <w:left w:val="nil"/>
              <w:bottom w:val="single" w:sz="4" w:space="0" w:color="auto"/>
              <w:right w:val="single" w:sz="4" w:space="0" w:color="auto"/>
            </w:tcBorders>
            <w:shd w:val="clear" w:color="auto" w:fill="auto"/>
            <w:noWrap/>
            <w:vAlign w:val="center"/>
            <w:hideMark/>
          </w:tcPr>
          <w:p w14:paraId="2FECAFF0"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11</w:t>
            </w:r>
          </w:p>
        </w:tc>
        <w:tc>
          <w:tcPr>
            <w:tcW w:w="826" w:type="dxa"/>
            <w:tcBorders>
              <w:top w:val="nil"/>
              <w:left w:val="nil"/>
              <w:bottom w:val="single" w:sz="4" w:space="0" w:color="auto"/>
              <w:right w:val="single" w:sz="4" w:space="0" w:color="auto"/>
            </w:tcBorders>
            <w:shd w:val="clear" w:color="auto" w:fill="auto"/>
            <w:noWrap/>
            <w:vAlign w:val="center"/>
            <w:hideMark/>
          </w:tcPr>
          <w:p w14:paraId="26264AC7"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5%</w:t>
            </w:r>
          </w:p>
        </w:tc>
        <w:tc>
          <w:tcPr>
            <w:tcW w:w="476" w:type="dxa"/>
            <w:tcBorders>
              <w:top w:val="nil"/>
              <w:left w:val="nil"/>
              <w:bottom w:val="single" w:sz="4" w:space="0" w:color="auto"/>
              <w:right w:val="single" w:sz="4" w:space="0" w:color="auto"/>
            </w:tcBorders>
            <w:shd w:val="clear" w:color="auto" w:fill="auto"/>
            <w:noWrap/>
            <w:vAlign w:val="center"/>
            <w:hideMark/>
          </w:tcPr>
          <w:p w14:paraId="260F7DCD"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0</w:t>
            </w:r>
          </w:p>
        </w:tc>
        <w:tc>
          <w:tcPr>
            <w:tcW w:w="1035" w:type="dxa"/>
            <w:tcBorders>
              <w:top w:val="nil"/>
              <w:left w:val="nil"/>
              <w:bottom w:val="single" w:sz="4" w:space="0" w:color="auto"/>
              <w:right w:val="single" w:sz="4" w:space="0" w:color="auto"/>
            </w:tcBorders>
            <w:shd w:val="clear" w:color="auto" w:fill="auto"/>
            <w:noWrap/>
            <w:vAlign w:val="center"/>
            <w:hideMark/>
          </w:tcPr>
          <w:p w14:paraId="3B59DC38"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 </w:t>
            </w:r>
          </w:p>
        </w:tc>
        <w:tc>
          <w:tcPr>
            <w:tcW w:w="783" w:type="dxa"/>
            <w:tcBorders>
              <w:top w:val="nil"/>
              <w:left w:val="nil"/>
              <w:bottom w:val="single" w:sz="4" w:space="0" w:color="auto"/>
              <w:right w:val="single" w:sz="4" w:space="0" w:color="auto"/>
            </w:tcBorders>
            <w:shd w:val="clear" w:color="auto" w:fill="auto"/>
            <w:noWrap/>
            <w:vAlign w:val="center"/>
            <w:hideMark/>
          </w:tcPr>
          <w:p w14:paraId="01621369"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307</w:t>
            </w:r>
          </w:p>
        </w:tc>
        <w:tc>
          <w:tcPr>
            <w:tcW w:w="945" w:type="dxa"/>
            <w:tcBorders>
              <w:top w:val="nil"/>
              <w:left w:val="nil"/>
              <w:bottom w:val="single" w:sz="4" w:space="0" w:color="auto"/>
              <w:right w:val="single" w:sz="4" w:space="0" w:color="auto"/>
            </w:tcBorders>
            <w:shd w:val="clear" w:color="auto" w:fill="auto"/>
            <w:noWrap/>
            <w:vAlign w:val="center"/>
            <w:hideMark/>
          </w:tcPr>
          <w:p w14:paraId="2A8F4610"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35%</w:t>
            </w:r>
          </w:p>
        </w:tc>
      </w:tr>
      <w:tr w:rsidR="007C505A" w:rsidRPr="00A06497" w14:paraId="66797496" w14:textId="77777777" w:rsidTr="00A06497">
        <w:trPr>
          <w:trHeight w:val="300"/>
        </w:trPr>
        <w:tc>
          <w:tcPr>
            <w:tcW w:w="2479" w:type="dxa"/>
            <w:tcBorders>
              <w:top w:val="nil"/>
              <w:left w:val="single" w:sz="8" w:space="0" w:color="auto"/>
              <w:bottom w:val="single" w:sz="4" w:space="0" w:color="auto"/>
              <w:right w:val="single" w:sz="8" w:space="0" w:color="auto"/>
            </w:tcBorders>
            <w:shd w:val="clear" w:color="auto" w:fill="auto"/>
            <w:noWrap/>
            <w:vAlign w:val="center"/>
            <w:hideMark/>
          </w:tcPr>
          <w:p w14:paraId="1C2A9462" w14:textId="77777777" w:rsidR="00EE5FDA" w:rsidRPr="004D04CB" w:rsidRDefault="004D04CB" w:rsidP="00EE5FDA">
            <w:pPr>
              <w:spacing w:after="0"/>
              <w:jc w:val="center"/>
              <w:rPr>
                <w:rFonts w:eastAsia="Times New Roman" w:cs="Times New Roman"/>
                <w:b/>
                <w:bCs/>
                <w:color w:val="1F497D" w:themeColor="text2"/>
                <w:sz w:val="20"/>
                <w:szCs w:val="20"/>
                <w:lang w:eastAsia="hr-HR"/>
              </w:rPr>
            </w:pPr>
            <w:r>
              <w:rPr>
                <w:rFonts w:eastAsia="Times New Roman" w:cs="Times New Roman"/>
                <w:b/>
                <w:bCs/>
                <w:color w:val="1F497D" w:themeColor="text2"/>
                <w:sz w:val="20"/>
                <w:szCs w:val="20"/>
                <w:lang w:eastAsia="hr-HR"/>
              </w:rPr>
              <w:t>i</w:t>
            </w:r>
            <w:r w:rsidR="00EE5FDA" w:rsidRPr="004D04CB">
              <w:rPr>
                <w:rFonts w:eastAsia="Times New Roman" w:cs="Times New Roman"/>
                <w:b/>
                <w:bCs/>
                <w:color w:val="1F497D" w:themeColor="text2"/>
                <w:sz w:val="20"/>
                <w:szCs w:val="20"/>
                <w:lang w:eastAsia="hr-HR"/>
              </w:rPr>
              <w:t>zvan kaznenog tijela</w:t>
            </w:r>
          </w:p>
        </w:tc>
        <w:tc>
          <w:tcPr>
            <w:tcW w:w="693" w:type="dxa"/>
            <w:tcBorders>
              <w:top w:val="nil"/>
              <w:left w:val="nil"/>
              <w:bottom w:val="single" w:sz="4" w:space="0" w:color="auto"/>
              <w:right w:val="single" w:sz="4" w:space="0" w:color="auto"/>
            </w:tcBorders>
            <w:shd w:val="clear" w:color="auto" w:fill="auto"/>
            <w:noWrap/>
            <w:vAlign w:val="center"/>
            <w:hideMark/>
          </w:tcPr>
          <w:p w14:paraId="288B2402"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18</w:t>
            </w:r>
          </w:p>
        </w:tc>
        <w:tc>
          <w:tcPr>
            <w:tcW w:w="835" w:type="dxa"/>
            <w:tcBorders>
              <w:top w:val="nil"/>
              <w:left w:val="nil"/>
              <w:bottom w:val="single" w:sz="4" w:space="0" w:color="auto"/>
              <w:right w:val="single" w:sz="4" w:space="0" w:color="auto"/>
            </w:tcBorders>
            <w:shd w:val="clear" w:color="auto" w:fill="auto"/>
            <w:noWrap/>
            <w:vAlign w:val="center"/>
            <w:hideMark/>
          </w:tcPr>
          <w:p w14:paraId="7CF1213D"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3%</w:t>
            </w:r>
          </w:p>
        </w:tc>
        <w:tc>
          <w:tcPr>
            <w:tcW w:w="685" w:type="dxa"/>
            <w:tcBorders>
              <w:top w:val="nil"/>
              <w:left w:val="nil"/>
              <w:bottom w:val="single" w:sz="4" w:space="0" w:color="auto"/>
              <w:right w:val="single" w:sz="4" w:space="0" w:color="auto"/>
            </w:tcBorders>
            <w:shd w:val="clear" w:color="auto" w:fill="auto"/>
            <w:noWrap/>
            <w:vAlign w:val="center"/>
            <w:hideMark/>
          </w:tcPr>
          <w:p w14:paraId="49950A0F"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11</w:t>
            </w:r>
          </w:p>
        </w:tc>
        <w:tc>
          <w:tcPr>
            <w:tcW w:w="826" w:type="dxa"/>
            <w:tcBorders>
              <w:top w:val="nil"/>
              <w:left w:val="nil"/>
              <w:bottom w:val="single" w:sz="4" w:space="0" w:color="auto"/>
              <w:right w:val="single" w:sz="4" w:space="0" w:color="auto"/>
            </w:tcBorders>
            <w:shd w:val="clear" w:color="auto" w:fill="auto"/>
            <w:noWrap/>
            <w:vAlign w:val="center"/>
            <w:hideMark/>
          </w:tcPr>
          <w:p w14:paraId="75AFC6AD"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5%</w:t>
            </w:r>
          </w:p>
        </w:tc>
        <w:tc>
          <w:tcPr>
            <w:tcW w:w="476" w:type="dxa"/>
            <w:tcBorders>
              <w:top w:val="nil"/>
              <w:left w:val="nil"/>
              <w:bottom w:val="single" w:sz="4" w:space="0" w:color="auto"/>
              <w:right w:val="single" w:sz="4" w:space="0" w:color="auto"/>
            </w:tcBorders>
            <w:shd w:val="clear" w:color="auto" w:fill="auto"/>
            <w:noWrap/>
            <w:vAlign w:val="center"/>
            <w:hideMark/>
          </w:tcPr>
          <w:p w14:paraId="7365C3E5"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0</w:t>
            </w:r>
          </w:p>
        </w:tc>
        <w:tc>
          <w:tcPr>
            <w:tcW w:w="1035" w:type="dxa"/>
            <w:tcBorders>
              <w:top w:val="nil"/>
              <w:left w:val="nil"/>
              <w:bottom w:val="single" w:sz="4" w:space="0" w:color="auto"/>
              <w:right w:val="single" w:sz="4" w:space="0" w:color="auto"/>
            </w:tcBorders>
            <w:shd w:val="clear" w:color="auto" w:fill="auto"/>
            <w:noWrap/>
            <w:vAlign w:val="center"/>
            <w:hideMark/>
          </w:tcPr>
          <w:p w14:paraId="22191B82"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 </w:t>
            </w:r>
          </w:p>
        </w:tc>
        <w:tc>
          <w:tcPr>
            <w:tcW w:w="783" w:type="dxa"/>
            <w:tcBorders>
              <w:top w:val="nil"/>
              <w:left w:val="nil"/>
              <w:bottom w:val="single" w:sz="4" w:space="0" w:color="auto"/>
              <w:right w:val="single" w:sz="4" w:space="0" w:color="auto"/>
            </w:tcBorders>
            <w:shd w:val="clear" w:color="auto" w:fill="auto"/>
            <w:noWrap/>
            <w:vAlign w:val="center"/>
            <w:hideMark/>
          </w:tcPr>
          <w:p w14:paraId="384112AF"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29</w:t>
            </w:r>
          </w:p>
        </w:tc>
        <w:tc>
          <w:tcPr>
            <w:tcW w:w="945" w:type="dxa"/>
            <w:tcBorders>
              <w:top w:val="nil"/>
              <w:left w:val="nil"/>
              <w:bottom w:val="single" w:sz="4" w:space="0" w:color="auto"/>
              <w:right w:val="single" w:sz="4" w:space="0" w:color="auto"/>
            </w:tcBorders>
            <w:shd w:val="clear" w:color="auto" w:fill="auto"/>
            <w:noWrap/>
            <w:vAlign w:val="center"/>
            <w:hideMark/>
          </w:tcPr>
          <w:p w14:paraId="33768FDA"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3%</w:t>
            </w:r>
          </w:p>
        </w:tc>
      </w:tr>
      <w:tr w:rsidR="007C505A" w:rsidRPr="00A06497" w14:paraId="10DD3068" w14:textId="77777777" w:rsidTr="00A06497">
        <w:trPr>
          <w:trHeight w:val="315"/>
        </w:trPr>
        <w:tc>
          <w:tcPr>
            <w:tcW w:w="2479" w:type="dxa"/>
            <w:tcBorders>
              <w:top w:val="nil"/>
              <w:left w:val="single" w:sz="8" w:space="0" w:color="auto"/>
              <w:bottom w:val="single" w:sz="8" w:space="0" w:color="auto"/>
              <w:right w:val="single" w:sz="8" w:space="0" w:color="auto"/>
            </w:tcBorders>
            <w:shd w:val="clear" w:color="auto" w:fill="auto"/>
            <w:noWrap/>
            <w:vAlign w:val="center"/>
            <w:hideMark/>
          </w:tcPr>
          <w:p w14:paraId="5C7A88E4" w14:textId="77777777" w:rsidR="00EE5FDA" w:rsidRPr="004D04CB" w:rsidRDefault="00EE5FDA" w:rsidP="00EE5FDA">
            <w:pPr>
              <w:spacing w:after="0"/>
              <w:jc w:val="center"/>
              <w:rPr>
                <w:rFonts w:ascii="Calibri" w:eastAsia="Times New Roman" w:hAnsi="Calibri"/>
                <w:color w:val="1F497D" w:themeColor="text2"/>
                <w:sz w:val="20"/>
                <w:szCs w:val="20"/>
                <w:lang w:eastAsia="hr-HR"/>
              </w:rPr>
            </w:pPr>
            <w:r w:rsidRPr="004D04CB">
              <w:rPr>
                <w:rFonts w:ascii="Calibri" w:eastAsia="Times New Roman" w:hAnsi="Calibri"/>
                <w:color w:val="1F497D" w:themeColor="text2"/>
                <w:sz w:val="20"/>
                <w:szCs w:val="20"/>
                <w:lang w:eastAsia="hr-HR"/>
              </w:rPr>
              <w:t> </w:t>
            </w:r>
          </w:p>
        </w:tc>
        <w:tc>
          <w:tcPr>
            <w:tcW w:w="693" w:type="dxa"/>
            <w:tcBorders>
              <w:top w:val="nil"/>
              <w:left w:val="nil"/>
              <w:bottom w:val="single" w:sz="8" w:space="0" w:color="auto"/>
              <w:right w:val="nil"/>
            </w:tcBorders>
            <w:shd w:val="clear" w:color="auto" w:fill="auto"/>
            <w:noWrap/>
            <w:vAlign w:val="center"/>
            <w:hideMark/>
          </w:tcPr>
          <w:p w14:paraId="63E269F8"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627</w:t>
            </w:r>
          </w:p>
        </w:tc>
        <w:tc>
          <w:tcPr>
            <w:tcW w:w="835" w:type="dxa"/>
            <w:tcBorders>
              <w:top w:val="nil"/>
              <w:left w:val="nil"/>
              <w:bottom w:val="single" w:sz="8" w:space="0" w:color="auto"/>
              <w:right w:val="single" w:sz="8" w:space="0" w:color="auto"/>
            </w:tcBorders>
            <w:shd w:val="clear" w:color="auto" w:fill="auto"/>
            <w:noWrap/>
            <w:vAlign w:val="center"/>
            <w:hideMark/>
          </w:tcPr>
          <w:p w14:paraId="00083274"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 </w:t>
            </w:r>
          </w:p>
        </w:tc>
        <w:tc>
          <w:tcPr>
            <w:tcW w:w="685" w:type="dxa"/>
            <w:tcBorders>
              <w:top w:val="nil"/>
              <w:left w:val="nil"/>
              <w:bottom w:val="single" w:sz="8" w:space="0" w:color="auto"/>
              <w:right w:val="nil"/>
            </w:tcBorders>
            <w:shd w:val="clear" w:color="auto" w:fill="auto"/>
            <w:noWrap/>
            <w:vAlign w:val="center"/>
            <w:hideMark/>
          </w:tcPr>
          <w:p w14:paraId="55843A12"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231</w:t>
            </w:r>
          </w:p>
        </w:tc>
        <w:tc>
          <w:tcPr>
            <w:tcW w:w="826" w:type="dxa"/>
            <w:tcBorders>
              <w:top w:val="nil"/>
              <w:left w:val="nil"/>
              <w:bottom w:val="single" w:sz="8" w:space="0" w:color="auto"/>
              <w:right w:val="single" w:sz="8" w:space="0" w:color="auto"/>
            </w:tcBorders>
            <w:shd w:val="clear" w:color="auto" w:fill="auto"/>
            <w:noWrap/>
            <w:vAlign w:val="center"/>
            <w:hideMark/>
          </w:tcPr>
          <w:p w14:paraId="4CB4ABA4"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 </w:t>
            </w:r>
          </w:p>
        </w:tc>
        <w:tc>
          <w:tcPr>
            <w:tcW w:w="476" w:type="dxa"/>
            <w:tcBorders>
              <w:top w:val="nil"/>
              <w:left w:val="nil"/>
              <w:bottom w:val="single" w:sz="8" w:space="0" w:color="auto"/>
              <w:right w:val="nil"/>
            </w:tcBorders>
            <w:shd w:val="clear" w:color="auto" w:fill="auto"/>
            <w:noWrap/>
            <w:vAlign w:val="center"/>
            <w:hideMark/>
          </w:tcPr>
          <w:p w14:paraId="4A2997A8"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26</w:t>
            </w:r>
          </w:p>
        </w:tc>
        <w:tc>
          <w:tcPr>
            <w:tcW w:w="1035" w:type="dxa"/>
            <w:tcBorders>
              <w:top w:val="nil"/>
              <w:left w:val="nil"/>
              <w:bottom w:val="single" w:sz="8" w:space="0" w:color="auto"/>
              <w:right w:val="single" w:sz="8" w:space="0" w:color="auto"/>
            </w:tcBorders>
            <w:shd w:val="clear" w:color="auto" w:fill="auto"/>
            <w:noWrap/>
            <w:vAlign w:val="center"/>
            <w:hideMark/>
          </w:tcPr>
          <w:p w14:paraId="38ABE325" w14:textId="77777777" w:rsidR="00EE5FDA" w:rsidRPr="004D04CB" w:rsidRDefault="00EE5FDA" w:rsidP="00EE5FDA">
            <w:pPr>
              <w:spacing w:after="0"/>
              <w:jc w:val="center"/>
              <w:rPr>
                <w:rFonts w:eastAsia="Times New Roman" w:cs="Times New Roman"/>
                <w:color w:val="1F497D" w:themeColor="text2"/>
                <w:sz w:val="20"/>
                <w:szCs w:val="20"/>
                <w:lang w:eastAsia="hr-HR"/>
              </w:rPr>
            </w:pPr>
            <w:r w:rsidRPr="004D04CB">
              <w:rPr>
                <w:rFonts w:eastAsia="Times New Roman" w:cs="Times New Roman"/>
                <w:color w:val="1F497D" w:themeColor="text2"/>
                <w:sz w:val="20"/>
                <w:szCs w:val="20"/>
                <w:lang w:eastAsia="hr-HR"/>
              </w:rPr>
              <w:t> </w:t>
            </w:r>
          </w:p>
        </w:tc>
        <w:tc>
          <w:tcPr>
            <w:tcW w:w="783" w:type="dxa"/>
            <w:tcBorders>
              <w:top w:val="nil"/>
              <w:left w:val="nil"/>
              <w:bottom w:val="single" w:sz="8" w:space="0" w:color="auto"/>
              <w:right w:val="nil"/>
            </w:tcBorders>
            <w:shd w:val="clear" w:color="auto" w:fill="auto"/>
            <w:noWrap/>
            <w:vAlign w:val="center"/>
            <w:hideMark/>
          </w:tcPr>
          <w:p w14:paraId="3535D77C" w14:textId="77777777" w:rsidR="00EE5FDA" w:rsidRPr="004D04CB" w:rsidRDefault="00EE5FDA" w:rsidP="00EE5FDA">
            <w:pPr>
              <w:spacing w:after="0"/>
              <w:jc w:val="center"/>
              <w:rPr>
                <w:rFonts w:eastAsia="Times New Roman" w:cs="Times New Roman"/>
                <w:b/>
                <w:bCs/>
                <w:color w:val="1F497D" w:themeColor="text2"/>
                <w:sz w:val="20"/>
                <w:szCs w:val="20"/>
                <w:lang w:eastAsia="hr-HR"/>
              </w:rPr>
            </w:pPr>
            <w:r w:rsidRPr="004D04CB">
              <w:rPr>
                <w:rFonts w:eastAsia="Times New Roman" w:cs="Times New Roman"/>
                <w:b/>
                <w:bCs/>
                <w:color w:val="1F497D" w:themeColor="text2"/>
                <w:sz w:val="20"/>
                <w:szCs w:val="20"/>
                <w:lang w:eastAsia="hr-HR"/>
              </w:rPr>
              <w:t>884</w:t>
            </w:r>
          </w:p>
        </w:tc>
        <w:tc>
          <w:tcPr>
            <w:tcW w:w="945" w:type="dxa"/>
            <w:tcBorders>
              <w:top w:val="nil"/>
              <w:left w:val="nil"/>
              <w:bottom w:val="single" w:sz="8" w:space="0" w:color="auto"/>
              <w:right w:val="single" w:sz="8" w:space="0" w:color="auto"/>
            </w:tcBorders>
            <w:shd w:val="clear" w:color="auto" w:fill="auto"/>
            <w:noWrap/>
            <w:vAlign w:val="center"/>
            <w:hideMark/>
          </w:tcPr>
          <w:p w14:paraId="6D98901A" w14:textId="77777777" w:rsidR="00EE5FDA" w:rsidRPr="004D04CB" w:rsidRDefault="00EE5FDA" w:rsidP="00EE5FDA">
            <w:pPr>
              <w:spacing w:after="0"/>
              <w:jc w:val="left"/>
              <w:rPr>
                <w:rFonts w:ascii="Calibri" w:eastAsia="Times New Roman" w:hAnsi="Calibri"/>
                <w:color w:val="1F497D" w:themeColor="text2"/>
                <w:sz w:val="20"/>
                <w:szCs w:val="20"/>
                <w:lang w:eastAsia="hr-HR"/>
              </w:rPr>
            </w:pPr>
            <w:r w:rsidRPr="004D04CB">
              <w:rPr>
                <w:rFonts w:ascii="Calibri" w:eastAsia="Times New Roman" w:hAnsi="Calibri"/>
                <w:color w:val="1F497D" w:themeColor="text2"/>
                <w:sz w:val="20"/>
                <w:szCs w:val="20"/>
                <w:lang w:eastAsia="hr-HR"/>
              </w:rPr>
              <w:t> </w:t>
            </w:r>
          </w:p>
        </w:tc>
      </w:tr>
    </w:tbl>
    <w:p w14:paraId="1096BC1C" w14:textId="77777777" w:rsidR="00832459" w:rsidRDefault="00832459" w:rsidP="00A06497">
      <w:pPr>
        <w:overflowPunct w:val="0"/>
        <w:autoSpaceDE w:val="0"/>
        <w:autoSpaceDN w:val="0"/>
        <w:adjustRightInd w:val="0"/>
        <w:spacing w:before="240"/>
        <w:textAlignment w:val="baseline"/>
        <w:rPr>
          <w:rFonts w:cs="Times New Roman"/>
          <w:szCs w:val="24"/>
          <w:lang w:eastAsia="hr-HR"/>
        </w:rPr>
      </w:pPr>
    </w:p>
    <w:p w14:paraId="01BB25BD" w14:textId="77777777" w:rsidR="005F3634" w:rsidRDefault="005F3634" w:rsidP="005F3634">
      <w:pPr>
        <w:pStyle w:val="Caption"/>
        <w:keepNext/>
        <w:spacing w:after="0"/>
        <w:jc w:val="center"/>
      </w:pPr>
      <w:bookmarkStart w:id="335" w:name="_Toc72141023"/>
      <w:r>
        <w:t xml:space="preserve">Tabela </w:t>
      </w:r>
      <w:r>
        <w:fldChar w:fldCharType="begin"/>
      </w:r>
      <w:r>
        <w:instrText xml:space="preserve"> SEQ Tabela \* ARABIC </w:instrText>
      </w:r>
      <w:r>
        <w:fldChar w:fldCharType="separate"/>
      </w:r>
      <w:r w:rsidR="0092771B">
        <w:rPr>
          <w:noProof/>
        </w:rPr>
        <w:t>23</w:t>
      </w:r>
      <w:r>
        <w:fldChar w:fldCharType="end"/>
      </w:r>
      <w:r w:rsidRPr="005C254C">
        <w:t>.</w:t>
      </w:r>
      <w:r w:rsidR="007C505A">
        <w:t xml:space="preserve"> Ukupan broj zatvorenika i maloljetnika </w:t>
      </w:r>
      <w:r w:rsidR="009171BF">
        <w:t>na radu</w:t>
      </w:r>
      <w:bookmarkEnd w:id="335"/>
    </w:p>
    <w:tbl>
      <w:tblPr>
        <w:tblW w:w="9935" w:type="dxa"/>
        <w:tblInd w:w="93" w:type="dxa"/>
        <w:tblLook w:val="04A0" w:firstRow="1" w:lastRow="0" w:firstColumn="1" w:lastColumn="0" w:noHBand="0" w:noVBand="1"/>
      </w:tblPr>
      <w:tblGrid>
        <w:gridCol w:w="2120"/>
        <w:gridCol w:w="1056"/>
        <w:gridCol w:w="1056"/>
        <w:gridCol w:w="711"/>
        <w:gridCol w:w="1056"/>
        <w:gridCol w:w="1056"/>
        <w:gridCol w:w="960"/>
        <w:gridCol w:w="960"/>
        <w:gridCol w:w="960"/>
      </w:tblGrid>
      <w:tr w:rsidR="00EE5FDA" w:rsidRPr="00EE5FDA" w14:paraId="0E17D0B5" w14:textId="77777777" w:rsidTr="00A06497">
        <w:trPr>
          <w:trHeight w:val="300"/>
        </w:trPr>
        <w:tc>
          <w:tcPr>
            <w:tcW w:w="2120" w:type="dxa"/>
            <w:vMerge w:val="restart"/>
            <w:tcBorders>
              <w:top w:val="single" w:sz="8" w:space="0" w:color="auto"/>
              <w:left w:val="single" w:sz="8" w:space="0" w:color="auto"/>
              <w:bottom w:val="nil"/>
              <w:right w:val="single" w:sz="8" w:space="0" w:color="auto"/>
            </w:tcBorders>
            <w:shd w:val="clear" w:color="auto" w:fill="C6D9F1" w:themeFill="text2" w:themeFillTint="33"/>
            <w:vAlign w:val="center"/>
            <w:hideMark/>
          </w:tcPr>
          <w:p w14:paraId="03A3738B"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KAZNENA TIJELA</w:t>
            </w:r>
          </w:p>
        </w:tc>
        <w:tc>
          <w:tcPr>
            <w:tcW w:w="4935" w:type="dxa"/>
            <w:gridSpan w:val="5"/>
            <w:tcBorders>
              <w:top w:val="single" w:sz="8" w:space="0" w:color="auto"/>
              <w:left w:val="nil"/>
              <w:bottom w:val="single" w:sz="8" w:space="0" w:color="auto"/>
              <w:right w:val="single" w:sz="8" w:space="0" w:color="000000"/>
            </w:tcBorders>
            <w:shd w:val="clear" w:color="auto" w:fill="C6D9F1" w:themeFill="text2" w:themeFillTint="33"/>
            <w:vAlign w:val="center"/>
            <w:hideMark/>
          </w:tcPr>
          <w:p w14:paraId="30945199"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RAD ZATVORENIKA</w:t>
            </w:r>
            <w:r w:rsidR="009171BF" w:rsidRPr="004D04CB">
              <w:rPr>
                <w:rFonts w:eastAsia="Times New Roman" w:cs="Times New Roman"/>
                <w:b/>
                <w:bCs/>
                <w:color w:val="1F497D" w:themeColor="text2"/>
                <w:sz w:val="22"/>
                <w:lang w:eastAsia="hr-HR"/>
              </w:rPr>
              <w:t xml:space="preserve"> I </w:t>
            </w:r>
            <w:r w:rsidR="007C505A" w:rsidRPr="004D04CB">
              <w:rPr>
                <w:rFonts w:eastAsia="Times New Roman" w:cs="Times New Roman"/>
                <w:b/>
                <w:bCs/>
                <w:color w:val="1F497D" w:themeColor="text2"/>
                <w:sz w:val="22"/>
                <w:lang w:eastAsia="hr-HR"/>
              </w:rPr>
              <w:t>MALOLJETNIKA</w:t>
            </w:r>
            <w:r w:rsidRPr="004D04CB">
              <w:rPr>
                <w:rFonts w:eastAsia="Times New Roman" w:cs="Times New Roman"/>
                <w:b/>
                <w:bCs/>
                <w:color w:val="1F497D" w:themeColor="text2"/>
                <w:sz w:val="22"/>
                <w:lang w:eastAsia="hr-HR"/>
              </w:rPr>
              <w:t xml:space="preserve"> </w:t>
            </w:r>
          </w:p>
        </w:tc>
        <w:tc>
          <w:tcPr>
            <w:tcW w:w="960" w:type="dxa"/>
            <w:tcBorders>
              <w:top w:val="nil"/>
              <w:left w:val="nil"/>
              <w:bottom w:val="nil"/>
              <w:right w:val="nil"/>
            </w:tcBorders>
            <w:shd w:val="clear" w:color="auto" w:fill="auto"/>
            <w:noWrap/>
            <w:vAlign w:val="bottom"/>
            <w:hideMark/>
          </w:tcPr>
          <w:p w14:paraId="450B2A99" w14:textId="77777777" w:rsidR="00EE5FDA" w:rsidRPr="00EE5FDA" w:rsidRDefault="00EE5FDA" w:rsidP="00EE5FDA">
            <w:pPr>
              <w:spacing w:after="0"/>
              <w:jc w:val="left"/>
              <w:rPr>
                <w:rFonts w:ascii="Calibri" w:eastAsia="Times New Roman" w:hAnsi="Calibri"/>
                <w:color w:val="000000"/>
                <w:sz w:val="22"/>
                <w:lang w:eastAsia="hr-HR"/>
              </w:rPr>
            </w:pPr>
          </w:p>
        </w:tc>
        <w:tc>
          <w:tcPr>
            <w:tcW w:w="1920" w:type="dxa"/>
            <w:gridSpan w:val="2"/>
            <w:tcBorders>
              <w:top w:val="nil"/>
              <w:left w:val="nil"/>
              <w:bottom w:val="single" w:sz="8" w:space="0" w:color="auto"/>
              <w:right w:val="nil"/>
            </w:tcBorders>
            <w:shd w:val="clear" w:color="auto" w:fill="auto"/>
            <w:vAlign w:val="center"/>
            <w:hideMark/>
          </w:tcPr>
          <w:p w14:paraId="586DF9DF" w14:textId="77777777" w:rsidR="00EE5FDA" w:rsidRPr="00EE5FDA" w:rsidRDefault="00EE5FDA" w:rsidP="00EE5FDA">
            <w:pPr>
              <w:spacing w:after="0"/>
              <w:jc w:val="center"/>
              <w:rPr>
                <w:rFonts w:eastAsia="Times New Roman" w:cs="Times New Roman"/>
                <w:b/>
                <w:bCs/>
                <w:color w:val="000000"/>
                <w:sz w:val="22"/>
                <w:lang w:eastAsia="hr-HR"/>
              </w:rPr>
            </w:pPr>
            <w:r w:rsidRPr="00EE5FDA">
              <w:rPr>
                <w:rFonts w:eastAsia="Times New Roman" w:cs="Times New Roman"/>
                <w:b/>
                <w:bCs/>
                <w:color w:val="000000"/>
                <w:sz w:val="22"/>
                <w:lang w:eastAsia="hr-HR"/>
              </w:rPr>
              <w:t>%</w:t>
            </w:r>
          </w:p>
        </w:tc>
      </w:tr>
      <w:tr w:rsidR="00EE5FDA" w:rsidRPr="00EE5FDA" w14:paraId="0D657E21" w14:textId="77777777" w:rsidTr="00A06497">
        <w:trPr>
          <w:trHeight w:val="300"/>
        </w:trPr>
        <w:tc>
          <w:tcPr>
            <w:tcW w:w="2120" w:type="dxa"/>
            <w:vMerge/>
            <w:tcBorders>
              <w:top w:val="single" w:sz="8" w:space="0" w:color="auto"/>
              <w:left w:val="single" w:sz="8" w:space="0" w:color="auto"/>
              <w:bottom w:val="nil"/>
              <w:right w:val="single" w:sz="8" w:space="0" w:color="auto"/>
            </w:tcBorders>
            <w:shd w:val="clear" w:color="auto" w:fill="C6D9F1" w:themeFill="text2" w:themeFillTint="33"/>
            <w:vAlign w:val="center"/>
            <w:hideMark/>
          </w:tcPr>
          <w:p w14:paraId="42AE6A6C"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1056" w:type="dxa"/>
            <w:vMerge w:val="restart"/>
            <w:tcBorders>
              <w:top w:val="nil"/>
              <w:left w:val="nil"/>
              <w:bottom w:val="nil"/>
              <w:right w:val="single" w:sz="8" w:space="0" w:color="auto"/>
            </w:tcBorders>
            <w:shd w:val="clear" w:color="auto" w:fill="C6D9F1" w:themeFill="text2" w:themeFillTint="33"/>
            <w:noWrap/>
            <w:vAlign w:val="center"/>
            <w:hideMark/>
          </w:tcPr>
          <w:p w14:paraId="383593B1"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2016.</w:t>
            </w:r>
          </w:p>
        </w:tc>
        <w:tc>
          <w:tcPr>
            <w:tcW w:w="1056" w:type="dxa"/>
            <w:vMerge w:val="restart"/>
            <w:tcBorders>
              <w:top w:val="nil"/>
              <w:left w:val="single" w:sz="8" w:space="0" w:color="auto"/>
              <w:bottom w:val="nil"/>
              <w:right w:val="single" w:sz="8" w:space="0" w:color="auto"/>
            </w:tcBorders>
            <w:shd w:val="clear" w:color="auto" w:fill="C6D9F1" w:themeFill="text2" w:themeFillTint="33"/>
            <w:noWrap/>
            <w:vAlign w:val="center"/>
            <w:hideMark/>
          </w:tcPr>
          <w:p w14:paraId="7A6FBAB3"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2017.</w:t>
            </w:r>
          </w:p>
        </w:tc>
        <w:tc>
          <w:tcPr>
            <w:tcW w:w="711" w:type="dxa"/>
            <w:vMerge w:val="restart"/>
            <w:tcBorders>
              <w:top w:val="nil"/>
              <w:left w:val="single" w:sz="8" w:space="0" w:color="auto"/>
              <w:bottom w:val="nil"/>
              <w:right w:val="single" w:sz="8" w:space="0" w:color="auto"/>
            </w:tcBorders>
            <w:shd w:val="clear" w:color="auto" w:fill="C6D9F1" w:themeFill="text2" w:themeFillTint="33"/>
            <w:noWrap/>
            <w:vAlign w:val="center"/>
            <w:hideMark/>
          </w:tcPr>
          <w:p w14:paraId="2B5A5738"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2018.</w:t>
            </w:r>
          </w:p>
        </w:tc>
        <w:tc>
          <w:tcPr>
            <w:tcW w:w="1056" w:type="dxa"/>
            <w:vMerge w:val="restart"/>
            <w:tcBorders>
              <w:top w:val="nil"/>
              <w:left w:val="single" w:sz="8" w:space="0" w:color="auto"/>
              <w:bottom w:val="nil"/>
              <w:right w:val="single" w:sz="8" w:space="0" w:color="auto"/>
            </w:tcBorders>
            <w:shd w:val="clear" w:color="auto" w:fill="C6D9F1" w:themeFill="text2" w:themeFillTint="33"/>
            <w:vAlign w:val="center"/>
            <w:hideMark/>
          </w:tcPr>
          <w:p w14:paraId="43D0D24A"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2019.</w:t>
            </w:r>
          </w:p>
        </w:tc>
        <w:tc>
          <w:tcPr>
            <w:tcW w:w="1056" w:type="dxa"/>
            <w:vMerge w:val="restart"/>
            <w:tcBorders>
              <w:top w:val="nil"/>
              <w:left w:val="single" w:sz="8" w:space="0" w:color="auto"/>
              <w:bottom w:val="nil"/>
              <w:right w:val="single" w:sz="8" w:space="0" w:color="auto"/>
            </w:tcBorders>
            <w:shd w:val="clear" w:color="auto" w:fill="C6D9F1" w:themeFill="text2" w:themeFillTint="33"/>
            <w:vAlign w:val="center"/>
            <w:hideMark/>
          </w:tcPr>
          <w:p w14:paraId="3D203DA5"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2020.</w:t>
            </w:r>
          </w:p>
        </w:tc>
        <w:tc>
          <w:tcPr>
            <w:tcW w:w="960" w:type="dxa"/>
            <w:vMerge w:val="restart"/>
            <w:tcBorders>
              <w:top w:val="nil"/>
              <w:left w:val="nil"/>
              <w:bottom w:val="nil"/>
              <w:right w:val="single" w:sz="8" w:space="0" w:color="auto"/>
            </w:tcBorders>
            <w:shd w:val="clear" w:color="auto" w:fill="auto"/>
            <w:noWrap/>
            <w:vAlign w:val="bottom"/>
            <w:hideMark/>
          </w:tcPr>
          <w:p w14:paraId="18E9B7D6" w14:textId="77777777" w:rsidR="00EE5FDA" w:rsidRPr="00EE5FDA" w:rsidRDefault="00EE5FDA" w:rsidP="00EE5FDA">
            <w:pPr>
              <w:spacing w:after="0"/>
              <w:jc w:val="left"/>
              <w:rPr>
                <w:rFonts w:ascii="Calibri" w:eastAsia="Times New Roman" w:hAnsi="Calibri"/>
                <w:color w:val="000000"/>
                <w:sz w:val="22"/>
                <w:lang w:eastAsia="hr-HR"/>
              </w:rPr>
            </w:pPr>
            <w:r w:rsidRPr="00EE5FDA">
              <w:rPr>
                <w:rFonts w:ascii="Calibri" w:eastAsia="Times New Roman" w:hAnsi="Calibri"/>
                <w:color w:val="000000"/>
                <w:sz w:val="22"/>
                <w:lang w:eastAsia="hr-HR"/>
              </w:rPr>
              <w:t> </w:t>
            </w:r>
          </w:p>
        </w:tc>
        <w:tc>
          <w:tcPr>
            <w:tcW w:w="960" w:type="dxa"/>
            <w:tcBorders>
              <w:top w:val="nil"/>
              <w:left w:val="nil"/>
              <w:bottom w:val="nil"/>
              <w:right w:val="single" w:sz="8" w:space="0" w:color="auto"/>
            </w:tcBorders>
            <w:shd w:val="clear" w:color="000000" w:fill="FFFFCC"/>
            <w:vAlign w:val="center"/>
            <w:hideMark/>
          </w:tcPr>
          <w:p w14:paraId="593E5EDD"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2020./</w:t>
            </w:r>
          </w:p>
        </w:tc>
        <w:tc>
          <w:tcPr>
            <w:tcW w:w="960" w:type="dxa"/>
            <w:tcBorders>
              <w:top w:val="nil"/>
              <w:left w:val="nil"/>
              <w:bottom w:val="nil"/>
              <w:right w:val="single" w:sz="8" w:space="0" w:color="auto"/>
            </w:tcBorders>
            <w:shd w:val="clear" w:color="000000" w:fill="FDE9D9"/>
            <w:vAlign w:val="center"/>
            <w:hideMark/>
          </w:tcPr>
          <w:p w14:paraId="48CA211F"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2020./</w:t>
            </w:r>
          </w:p>
        </w:tc>
      </w:tr>
      <w:tr w:rsidR="00EE5FDA" w:rsidRPr="00EE5FDA" w14:paraId="6A8C7EF1" w14:textId="77777777" w:rsidTr="00A06497">
        <w:trPr>
          <w:trHeight w:val="300"/>
        </w:trPr>
        <w:tc>
          <w:tcPr>
            <w:tcW w:w="2120" w:type="dxa"/>
            <w:vMerge/>
            <w:tcBorders>
              <w:top w:val="single" w:sz="8" w:space="0" w:color="auto"/>
              <w:left w:val="single" w:sz="8" w:space="0" w:color="auto"/>
              <w:bottom w:val="nil"/>
              <w:right w:val="single" w:sz="8" w:space="0" w:color="auto"/>
            </w:tcBorders>
            <w:shd w:val="clear" w:color="auto" w:fill="C6D9F1" w:themeFill="text2" w:themeFillTint="33"/>
            <w:vAlign w:val="center"/>
            <w:hideMark/>
          </w:tcPr>
          <w:p w14:paraId="09A45FA1"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1056" w:type="dxa"/>
            <w:vMerge/>
            <w:tcBorders>
              <w:top w:val="nil"/>
              <w:left w:val="nil"/>
              <w:bottom w:val="nil"/>
              <w:right w:val="single" w:sz="8" w:space="0" w:color="auto"/>
            </w:tcBorders>
            <w:shd w:val="clear" w:color="auto" w:fill="C6D9F1" w:themeFill="text2" w:themeFillTint="33"/>
            <w:vAlign w:val="center"/>
            <w:hideMark/>
          </w:tcPr>
          <w:p w14:paraId="01F55A57"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1056" w:type="dxa"/>
            <w:vMerge/>
            <w:tcBorders>
              <w:top w:val="nil"/>
              <w:left w:val="single" w:sz="8" w:space="0" w:color="auto"/>
              <w:bottom w:val="nil"/>
              <w:right w:val="single" w:sz="8" w:space="0" w:color="auto"/>
            </w:tcBorders>
            <w:shd w:val="clear" w:color="auto" w:fill="C6D9F1" w:themeFill="text2" w:themeFillTint="33"/>
            <w:vAlign w:val="center"/>
            <w:hideMark/>
          </w:tcPr>
          <w:p w14:paraId="3C976D95"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711" w:type="dxa"/>
            <w:vMerge/>
            <w:tcBorders>
              <w:top w:val="nil"/>
              <w:left w:val="single" w:sz="8" w:space="0" w:color="auto"/>
              <w:bottom w:val="nil"/>
              <w:right w:val="single" w:sz="8" w:space="0" w:color="auto"/>
            </w:tcBorders>
            <w:shd w:val="clear" w:color="auto" w:fill="C6D9F1" w:themeFill="text2" w:themeFillTint="33"/>
            <w:vAlign w:val="center"/>
            <w:hideMark/>
          </w:tcPr>
          <w:p w14:paraId="1853CCE4"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1056" w:type="dxa"/>
            <w:vMerge/>
            <w:tcBorders>
              <w:top w:val="nil"/>
              <w:left w:val="single" w:sz="8" w:space="0" w:color="auto"/>
              <w:bottom w:val="nil"/>
              <w:right w:val="single" w:sz="8" w:space="0" w:color="auto"/>
            </w:tcBorders>
            <w:shd w:val="clear" w:color="auto" w:fill="C6D9F1" w:themeFill="text2" w:themeFillTint="33"/>
            <w:vAlign w:val="center"/>
            <w:hideMark/>
          </w:tcPr>
          <w:p w14:paraId="61E8168D"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1056" w:type="dxa"/>
            <w:vMerge/>
            <w:tcBorders>
              <w:top w:val="nil"/>
              <w:left w:val="single" w:sz="8" w:space="0" w:color="auto"/>
              <w:bottom w:val="nil"/>
              <w:right w:val="single" w:sz="8" w:space="0" w:color="auto"/>
            </w:tcBorders>
            <w:shd w:val="clear" w:color="auto" w:fill="C6D9F1" w:themeFill="text2" w:themeFillTint="33"/>
            <w:vAlign w:val="center"/>
            <w:hideMark/>
          </w:tcPr>
          <w:p w14:paraId="1FB60341" w14:textId="77777777" w:rsidR="00EE5FDA" w:rsidRPr="004D04CB" w:rsidRDefault="00EE5FDA" w:rsidP="00EE5FDA">
            <w:pPr>
              <w:spacing w:after="0"/>
              <w:jc w:val="left"/>
              <w:rPr>
                <w:rFonts w:eastAsia="Times New Roman" w:cs="Times New Roman"/>
                <w:b/>
                <w:bCs/>
                <w:color w:val="1F497D" w:themeColor="text2"/>
                <w:sz w:val="22"/>
                <w:lang w:eastAsia="hr-HR"/>
              </w:rPr>
            </w:pPr>
          </w:p>
        </w:tc>
        <w:tc>
          <w:tcPr>
            <w:tcW w:w="960" w:type="dxa"/>
            <w:vMerge/>
            <w:tcBorders>
              <w:top w:val="nil"/>
              <w:left w:val="nil"/>
              <w:bottom w:val="nil"/>
              <w:right w:val="single" w:sz="8" w:space="0" w:color="auto"/>
            </w:tcBorders>
            <w:vAlign w:val="center"/>
            <w:hideMark/>
          </w:tcPr>
          <w:p w14:paraId="24A79AE6" w14:textId="77777777" w:rsidR="00EE5FDA" w:rsidRPr="00EE5FDA" w:rsidRDefault="00EE5FDA" w:rsidP="00EE5FDA">
            <w:pPr>
              <w:spacing w:after="0"/>
              <w:jc w:val="left"/>
              <w:rPr>
                <w:rFonts w:ascii="Calibri" w:eastAsia="Times New Roman" w:hAnsi="Calibri"/>
                <w:color w:val="000000"/>
                <w:sz w:val="22"/>
                <w:lang w:eastAsia="hr-HR"/>
              </w:rPr>
            </w:pPr>
          </w:p>
        </w:tc>
        <w:tc>
          <w:tcPr>
            <w:tcW w:w="960" w:type="dxa"/>
            <w:tcBorders>
              <w:top w:val="nil"/>
              <w:left w:val="nil"/>
              <w:bottom w:val="nil"/>
              <w:right w:val="single" w:sz="8" w:space="0" w:color="auto"/>
            </w:tcBorders>
            <w:shd w:val="clear" w:color="000000" w:fill="FFFFCC"/>
            <w:vAlign w:val="center"/>
            <w:hideMark/>
          </w:tcPr>
          <w:p w14:paraId="4CEE2B91"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2019.</w:t>
            </w:r>
          </w:p>
        </w:tc>
        <w:tc>
          <w:tcPr>
            <w:tcW w:w="960" w:type="dxa"/>
            <w:tcBorders>
              <w:top w:val="nil"/>
              <w:left w:val="nil"/>
              <w:bottom w:val="nil"/>
              <w:right w:val="single" w:sz="8" w:space="0" w:color="auto"/>
            </w:tcBorders>
            <w:shd w:val="clear" w:color="000000" w:fill="FDE9D9"/>
            <w:vAlign w:val="center"/>
            <w:hideMark/>
          </w:tcPr>
          <w:p w14:paraId="680A347D"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2016.</w:t>
            </w:r>
          </w:p>
        </w:tc>
      </w:tr>
      <w:tr w:rsidR="00EE5FDA" w:rsidRPr="00EE5FDA" w14:paraId="4897328E" w14:textId="77777777" w:rsidTr="00A06497">
        <w:trPr>
          <w:trHeight w:val="300"/>
        </w:trPr>
        <w:tc>
          <w:tcPr>
            <w:tcW w:w="2120"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AEED418"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kaznionice</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14:paraId="274B6FD1"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754</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14:paraId="140D6943"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700</w:t>
            </w:r>
          </w:p>
        </w:tc>
        <w:tc>
          <w:tcPr>
            <w:tcW w:w="711" w:type="dxa"/>
            <w:tcBorders>
              <w:top w:val="single" w:sz="4" w:space="0" w:color="auto"/>
              <w:left w:val="nil"/>
              <w:bottom w:val="single" w:sz="4" w:space="0" w:color="auto"/>
              <w:right w:val="single" w:sz="4" w:space="0" w:color="auto"/>
            </w:tcBorders>
            <w:shd w:val="clear" w:color="auto" w:fill="auto"/>
            <w:noWrap/>
            <w:vAlign w:val="center"/>
            <w:hideMark/>
          </w:tcPr>
          <w:p w14:paraId="618BFBFD"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722</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14:paraId="524F1225"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674</w:t>
            </w:r>
          </w:p>
        </w:tc>
        <w:tc>
          <w:tcPr>
            <w:tcW w:w="1056" w:type="dxa"/>
            <w:tcBorders>
              <w:top w:val="single" w:sz="4" w:space="0" w:color="auto"/>
              <w:left w:val="nil"/>
              <w:bottom w:val="single" w:sz="4" w:space="0" w:color="auto"/>
              <w:right w:val="single" w:sz="8" w:space="0" w:color="auto"/>
            </w:tcBorders>
            <w:shd w:val="clear" w:color="auto" w:fill="auto"/>
            <w:noWrap/>
            <w:vAlign w:val="center"/>
            <w:hideMark/>
          </w:tcPr>
          <w:p w14:paraId="3E77EB3C"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627</w:t>
            </w:r>
          </w:p>
        </w:tc>
        <w:tc>
          <w:tcPr>
            <w:tcW w:w="960" w:type="dxa"/>
            <w:tcBorders>
              <w:top w:val="nil"/>
              <w:left w:val="nil"/>
              <w:bottom w:val="nil"/>
              <w:right w:val="nil"/>
            </w:tcBorders>
            <w:shd w:val="clear" w:color="auto" w:fill="auto"/>
            <w:noWrap/>
            <w:vAlign w:val="bottom"/>
            <w:hideMark/>
          </w:tcPr>
          <w:p w14:paraId="198835D0" w14:textId="77777777" w:rsidR="00EE5FDA" w:rsidRPr="00EE5FDA" w:rsidRDefault="00EE5FDA" w:rsidP="00EE5FDA">
            <w:pPr>
              <w:spacing w:after="0"/>
              <w:jc w:val="left"/>
              <w:rPr>
                <w:rFonts w:ascii="Calibri" w:eastAsia="Times New Roman" w:hAnsi="Calibri"/>
                <w:color w:val="000000"/>
                <w:sz w:val="22"/>
                <w:lang w:eastAsia="hr-HR"/>
              </w:rPr>
            </w:pPr>
          </w:p>
        </w:tc>
        <w:tc>
          <w:tcPr>
            <w:tcW w:w="960" w:type="dxa"/>
            <w:tcBorders>
              <w:top w:val="single" w:sz="8" w:space="0" w:color="auto"/>
              <w:left w:val="single" w:sz="8" w:space="0" w:color="auto"/>
              <w:bottom w:val="single" w:sz="8" w:space="0" w:color="auto"/>
              <w:right w:val="nil"/>
            </w:tcBorders>
            <w:shd w:val="clear" w:color="auto" w:fill="auto"/>
            <w:noWrap/>
            <w:vAlign w:val="center"/>
            <w:hideMark/>
          </w:tcPr>
          <w:p w14:paraId="19853E50"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-7%</w:t>
            </w:r>
          </w:p>
        </w:tc>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B43D0F"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-17%</w:t>
            </w:r>
          </w:p>
        </w:tc>
      </w:tr>
      <w:tr w:rsidR="00EE5FDA" w:rsidRPr="00EE5FDA" w14:paraId="169202D9" w14:textId="77777777" w:rsidTr="00A06497">
        <w:trPr>
          <w:trHeight w:val="300"/>
        </w:trPr>
        <w:tc>
          <w:tcPr>
            <w:tcW w:w="2120" w:type="dxa"/>
            <w:tcBorders>
              <w:top w:val="nil"/>
              <w:left w:val="single" w:sz="8" w:space="0" w:color="auto"/>
              <w:bottom w:val="single" w:sz="4" w:space="0" w:color="auto"/>
              <w:right w:val="single" w:sz="8" w:space="0" w:color="auto"/>
            </w:tcBorders>
            <w:shd w:val="clear" w:color="auto" w:fill="auto"/>
            <w:noWrap/>
            <w:vAlign w:val="center"/>
            <w:hideMark/>
          </w:tcPr>
          <w:p w14:paraId="6B7B3DB6"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zatvori</w:t>
            </w:r>
          </w:p>
        </w:tc>
        <w:tc>
          <w:tcPr>
            <w:tcW w:w="1056" w:type="dxa"/>
            <w:tcBorders>
              <w:top w:val="nil"/>
              <w:left w:val="nil"/>
              <w:bottom w:val="single" w:sz="4" w:space="0" w:color="auto"/>
              <w:right w:val="single" w:sz="4" w:space="0" w:color="auto"/>
            </w:tcBorders>
            <w:shd w:val="clear" w:color="auto" w:fill="auto"/>
            <w:vAlign w:val="center"/>
            <w:hideMark/>
          </w:tcPr>
          <w:p w14:paraId="71FB5DEF"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302</w:t>
            </w:r>
          </w:p>
        </w:tc>
        <w:tc>
          <w:tcPr>
            <w:tcW w:w="1056" w:type="dxa"/>
            <w:tcBorders>
              <w:top w:val="nil"/>
              <w:left w:val="nil"/>
              <w:bottom w:val="single" w:sz="4" w:space="0" w:color="auto"/>
              <w:right w:val="single" w:sz="4" w:space="0" w:color="auto"/>
            </w:tcBorders>
            <w:shd w:val="clear" w:color="auto" w:fill="auto"/>
            <w:vAlign w:val="center"/>
            <w:hideMark/>
          </w:tcPr>
          <w:p w14:paraId="534F8C8A"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334</w:t>
            </w:r>
          </w:p>
        </w:tc>
        <w:tc>
          <w:tcPr>
            <w:tcW w:w="711" w:type="dxa"/>
            <w:tcBorders>
              <w:top w:val="nil"/>
              <w:left w:val="nil"/>
              <w:bottom w:val="single" w:sz="4" w:space="0" w:color="auto"/>
              <w:right w:val="single" w:sz="4" w:space="0" w:color="auto"/>
            </w:tcBorders>
            <w:shd w:val="clear" w:color="auto" w:fill="auto"/>
            <w:noWrap/>
            <w:vAlign w:val="center"/>
            <w:hideMark/>
          </w:tcPr>
          <w:p w14:paraId="2DCF6792"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304</w:t>
            </w:r>
          </w:p>
        </w:tc>
        <w:tc>
          <w:tcPr>
            <w:tcW w:w="1056" w:type="dxa"/>
            <w:tcBorders>
              <w:top w:val="nil"/>
              <w:left w:val="nil"/>
              <w:bottom w:val="single" w:sz="4" w:space="0" w:color="auto"/>
              <w:right w:val="single" w:sz="4" w:space="0" w:color="auto"/>
            </w:tcBorders>
            <w:shd w:val="clear" w:color="auto" w:fill="auto"/>
            <w:noWrap/>
            <w:vAlign w:val="center"/>
            <w:hideMark/>
          </w:tcPr>
          <w:p w14:paraId="08C512ED"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302</w:t>
            </w:r>
          </w:p>
        </w:tc>
        <w:tc>
          <w:tcPr>
            <w:tcW w:w="1056" w:type="dxa"/>
            <w:tcBorders>
              <w:top w:val="nil"/>
              <w:left w:val="nil"/>
              <w:bottom w:val="single" w:sz="4" w:space="0" w:color="auto"/>
              <w:right w:val="single" w:sz="8" w:space="0" w:color="auto"/>
            </w:tcBorders>
            <w:shd w:val="clear" w:color="auto" w:fill="auto"/>
            <w:noWrap/>
            <w:vAlign w:val="center"/>
            <w:hideMark/>
          </w:tcPr>
          <w:p w14:paraId="0B73BB22"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231</w:t>
            </w:r>
          </w:p>
        </w:tc>
        <w:tc>
          <w:tcPr>
            <w:tcW w:w="960" w:type="dxa"/>
            <w:tcBorders>
              <w:top w:val="nil"/>
              <w:left w:val="nil"/>
              <w:bottom w:val="nil"/>
              <w:right w:val="nil"/>
            </w:tcBorders>
            <w:shd w:val="clear" w:color="auto" w:fill="auto"/>
            <w:noWrap/>
            <w:vAlign w:val="bottom"/>
            <w:hideMark/>
          </w:tcPr>
          <w:p w14:paraId="71DEC132" w14:textId="77777777" w:rsidR="00EE5FDA" w:rsidRPr="00EE5FDA" w:rsidRDefault="00EE5FDA" w:rsidP="00EE5FDA">
            <w:pPr>
              <w:spacing w:after="0"/>
              <w:jc w:val="left"/>
              <w:rPr>
                <w:rFonts w:ascii="Calibri" w:eastAsia="Times New Roman" w:hAnsi="Calibri"/>
                <w:color w:val="000000"/>
                <w:sz w:val="22"/>
                <w:lang w:eastAsia="hr-HR"/>
              </w:rPr>
            </w:pPr>
          </w:p>
        </w:tc>
        <w:tc>
          <w:tcPr>
            <w:tcW w:w="960" w:type="dxa"/>
            <w:tcBorders>
              <w:top w:val="nil"/>
              <w:left w:val="single" w:sz="8" w:space="0" w:color="auto"/>
              <w:bottom w:val="single" w:sz="8" w:space="0" w:color="auto"/>
              <w:right w:val="nil"/>
            </w:tcBorders>
            <w:shd w:val="clear" w:color="auto" w:fill="auto"/>
            <w:noWrap/>
            <w:vAlign w:val="center"/>
            <w:hideMark/>
          </w:tcPr>
          <w:p w14:paraId="09A67DB3"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-24%</w:t>
            </w:r>
          </w:p>
        </w:tc>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330EA1B"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-24%</w:t>
            </w:r>
          </w:p>
        </w:tc>
      </w:tr>
      <w:tr w:rsidR="00EE5FDA" w:rsidRPr="00EE5FDA" w14:paraId="6E5DEC85" w14:textId="77777777" w:rsidTr="00A06497">
        <w:trPr>
          <w:trHeight w:val="300"/>
        </w:trPr>
        <w:tc>
          <w:tcPr>
            <w:tcW w:w="2120" w:type="dxa"/>
            <w:tcBorders>
              <w:top w:val="nil"/>
              <w:left w:val="single" w:sz="8" w:space="0" w:color="auto"/>
              <w:bottom w:val="single" w:sz="8" w:space="0" w:color="auto"/>
              <w:right w:val="single" w:sz="8" w:space="0" w:color="auto"/>
            </w:tcBorders>
            <w:shd w:val="clear" w:color="auto" w:fill="auto"/>
            <w:vAlign w:val="center"/>
            <w:hideMark/>
          </w:tcPr>
          <w:p w14:paraId="7A840E07"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odgojni zavodi</w:t>
            </w:r>
          </w:p>
        </w:tc>
        <w:tc>
          <w:tcPr>
            <w:tcW w:w="1056" w:type="dxa"/>
            <w:tcBorders>
              <w:top w:val="nil"/>
              <w:left w:val="nil"/>
              <w:bottom w:val="single" w:sz="8" w:space="0" w:color="auto"/>
              <w:right w:val="single" w:sz="4" w:space="0" w:color="auto"/>
            </w:tcBorders>
            <w:shd w:val="clear" w:color="auto" w:fill="auto"/>
            <w:vAlign w:val="center"/>
            <w:hideMark/>
          </w:tcPr>
          <w:p w14:paraId="371B2285"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33</w:t>
            </w:r>
          </w:p>
        </w:tc>
        <w:tc>
          <w:tcPr>
            <w:tcW w:w="1056" w:type="dxa"/>
            <w:tcBorders>
              <w:top w:val="nil"/>
              <w:left w:val="nil"/>
              <w:bottom w:val="single" w:sz="8" w:space="0" w:color="auto"/>
              <w:right w:val="single" w:sz="4" w:space="0" w:color="auto"/>
            </w:tcBorders>
            <w:shd w:val="clear" w:color="auto" w:fill="auto"/>
            <w:vAlign w:val="center"/>
            <w:hideMark/>
          </w:tcPr>
          <w:p w14:paraId="27082B73"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33</w:t>
            </w:r>
          </w:p>
        </w:tc>
        <w:tc>
          <w:tcPr>
            <w:tcW w:w="711" w:type="dxa"/>
            <w:tcBorders>
              <w:top w:val="nil"/>
              <w:left w:val="nil"/>
              <w:bottom w:val="single" w:sz="8" w:space="0" w:color="auto"/>
              <w:right w:val="single" w:sz="4" w:space="0" w:color="auto"/>
            </w:tcBorders>
            <w:shd w:val="clear" w:color="auto" w:fill="auto"/>
            <w:noWrap/>
            <w:vAlign w:val="center"/>
            <w:hideMark/>
          </w:tcPr>
          <w:p w14:paraId="7F779A2A"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34</w:t>
            </w:r>
          </w:p>
        </w:tc>
        <w:tc>
          <w:tcPr>
            <w:tcW w:w="1056" w:type="dxa"/>
            <w:tcBorders>
              <w:top w:val="nil"/>
              <w:left w:val="nil"/>
              <w:bottom w:val="single" w:sz="8" w:space="0" w:color="auto"/>
              <w:right w:val="single" w:sz="4" w:space="0" w:color="auto"/>
            </w:tcBorders>
            <w:shd w:val="clear" w:color="auto" w:fill="auto"/>
            <w:noWrap/>
            <w:vAlign w:val="center"/>
            <w:hideMark/>
          </w:tcPr>
          <w:p w14:paraId="2A6230B9"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33</w:t>
            </w:r>
          </w:p>
        </w:tc>
        <w:tc>
          <w:tcPr>
            <w:tcW w:w="1056" w:type="dxa"/>
            <w:tcBorders>
              <w:top w:val="nil"/>
              <w:left w:val="nil"/>
              <w:bottom w:val="single" w:sz="8" w:space="0" w:color="auto"/>
              <w:right w:val="single" w:sz="8" w:space="0" w:color="auto"/>
            </w:tcBorders>
            <w:shd w:val="clear" w:color="auto" w:fill="auto"/>
            <w:noWrap/>
            <w:vAlign w:val="center"/>
            <w:hideMark/>
          </w:tcPr>
          <w:p w14:paraId="13F3FF9A" w14:textId="77777777" w:rsidR="00EE5FDA" w:rsidRPr="004D04CB" w:rsidRDefault="00EE5FDA" w:rsidP="00EE5FDA">
            <w:pPr>
              <w:spacing w:after="0"/>
              <w:jc w:val="center"/>
              <w:rPr>
                <w:rFonts w:eastAsia="Times New Roman" w:cs="Times New Roman"/>
                <w:color w:val="1F497D" w:themeColor="text2"/>
                <w:sz w:val="22"/>
                <w:lang w:eastAsia="hr-HR"/>
              </w:rPr>
            </w:pPr>
            <w:r w:rsidRPr="004D04CB">
              <w:rPr>
                <w:rFonts w:eastAsia="Times New Roman" w:cs="Times New Roman"/>
                <w:color w:val="1F497D" w:themeColor="text2"/>
                <w:sz w:val="22"/>
                <w:lang w:eastAsia="hr-HR"/>
              </w:rPr>
              <w:t>26</w:t>
            </w:r>
          </w:p>
        </w:tc>
        <w:tc>
          <w:tcPr>
            <w:tcW w:w="960" w:type="dxa"/>
            <w:tcBorders>
              <w:top w:val="nil"/>
              <w:left w:val="nil"/>
              <w:bottom w:val="nil"/>
              <w:right w:val="nil"/>
            </w:tcBorders>
            <w:shd w:val="clear" w:color="auto" w:fill="auto"/>
            <w:noWrap/>
            <w:vAlign w:val="bottom"/>
            <w:hideMark/>
          </w:tcPr>
          <w:p w14:paraId="12A17AFC" w14:textId="77777777" w:rsidR="00EE5FDA" w:rsidRPr="00EE5FDA" w:rsidRDefault="00EE5FDA" w:rsidP="00EE5FDA">
            <w:pPr>
              <w:spacing w:after="0"/>
              <w:jc w:val="left"/>
              <w:rPr>
                <w:rFonts w:ascii="Calibri" w:eastAsia="Times New Roman" w:hAnsi="Calibri"/>
                <w:color w:val="000000"/>
                <w:sz w:val="22"/>
                <w:lang w:eastAsia="hr-HR"/>
              </w:rPr>
            </w:pPr>
          </w:p>
        </w:tc>
        <w:tc>
          <w:tcPr>
            <w:tcW w:w="960" w:type="dxa"/>
            <w:tcBorders>
              <w:top w:val="nil"/>
              <w:left w:val="single" w:sz="8" w:space="0" w:color="auto"/>
              <w:bottom w:val="single" w:sz="8" w:space="0" w:color="auto"/>
              <w:right w:val="nil"/>
            </w:tcBorders>
            <w:shd w:val="clear" w:color="auto" w:fill="auto"/>
            <w:noWrap/>
            <w:vAlign w:val="center"/>
            <w:hideMark/>
          </w:tcPr>
          <w:p w14:paraId="57F7C653"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-21%</w:t>
            </w:r>
          </w:p>
        </w:tc>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7804182"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-21%</w:t>
            </w:r>
          </w:p>
        </w:tc>
      </w:tr>
      <w:tr w:rsidR="00EE5FDA" w:rsidRPr="00EE5FDA" w14:paraId="60F3A4B9" w14:textId="77777777" w:rsidTr="00A06497">
        <w:trPr>
          <w:trHeight w:val="300"/>
        </w:trPr>
        <w:tc>
          <w:tcPr>
            <w:tcW w:w="2120" w:type="dxa"/>
            <w:tcBorders>
              <w:top w:val="nil"/>
              <w:left w:val="nil"/>
              <w:bottom w:val="nil"/>
              <w:right w:val="single" w:sz="8" w:space="0" w:color="auto"/>
            </w:tcBorders>
            <w:shd w:val="clear" w:color="auto" w:fill="auto"/>
            <w:noWrap/>
            <w:vAlign w:val="center"/>
            <w:hideMark/>
          </w:tcPr>
          <w:p w14:paraId="2447916B"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 </w:t>
            </w:r>
          </w:p>
        </w:tc>
        <w:tc>
          <w:tcPr>
            <w:tcW w:w="1056" w:type="dxa"/>
            <w:tcBorders>
              <w:top w:val="nil"/>
              <w:left w:val="nil"/>
              <w:bottom w:val="single" w:sz="8" w:space="0" w:color="auto"/>
              <w:right w:val="single" w:sz="8" w:space="0" w:color="auto"/>
            </w:tcBorders>
            <w:shd w:val="clear" w:color="auto" w:fill="auto"/>
            <w:noWrap/>
            <w:vAlign w:val="center"/>
            <w:hideMark/>
          </w:tcPr>
          <w:p w14:paraId="68A28D4F"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1089</w:t>
            </w:r>
          </w:p>
        </w:tc>
        <w:tc>
          <w:tcPr>
            <w:tcW w:w="1056" w:type="dxa"/>
            <w:tcBorders>
              <w:top w:val="nil"/>
              <w:left w:val="nil"/>
              <w:bottom w:val="single" w:sz="8" w:space="0" w:color="auto"/>
              <w:right w:val="single" w:sz="8" w:space="0" w:color="auto"/>
            </w:tcBorders>
            <w:shd w:val="clear" w:color="auto" w:fill="auto"/>
            <w:noWrap/>
            <w:vAlign w:val="center"/>
            <w:hideMark/>
          </w:tcPr>
          <w:p w14:paraId="3F140EEE"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1067</w:t>
            </w:r>
          </w:p>
        </w:tc>
        <w:tc>
          <w:tcPr>
            <w:tcW w:w="711" w:type="dxa"/>
            <w:tcBorders>
              <w:top w:val="nil"/>
              <w:left w:val="nil"/>
              <w:bottom w:val="single" w:sz="8" w:space="0" w:color="auto"/>
              <w:right w:val="single" w:sz="8" w:space="0" w:color="auto"/>
            </w:tcBorders>
            <w:shd w:val="clear" w:color="auto" w:fill="auto"/>
            <w:noWrap/>
            <w:vAlign w:val="center"/>
            <w:hideMark/>
          </w:tcPr>
          <w:p w14:paraId="7F8D8444"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1060</w:t>
            </w:r>
          </w:p>
        </w:tc>
        <w:tc>
          <w:tcPr>
            <w:tcW w:w="1056" w:type="dxa"/>
            <w:tcBorders>
              <w:top w:val="nil"/>
              <w:left w:val="nil"/>
              <w:bottom w:val="single" w:sz="8" w:space="0" w:color="auto"/>
              <w:right w:val="single" w:sz="8" w:space="0" w:color="auto"/>
            </w:tcBorders>
            <w:shd w:val="clear" w:color="auto" w:fill="auto"/>
            <w:noWrap/>
            <w:vAlign w:val="center"/>
            <w:hideMark/>
          </w:tcPr>
          <w:p w14:paraId="731833AA"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1009</w:t>
            </w:r>
          </w:p>
        </w:tc>
        <w:tc>
          <w:tcPr>
            <w:tcW w:w="1056" w:type="dxa"/>
            <w:tcBorders>
              <w:top w:val="nil"/>
              <w:left w:val="nil"/>
              <w:bottom w:val="single" w:sz="8" w:space="0" w:color="auto"/>
              <w:right w:val="single" w:sz="8" w:space="0" w:color="auto"/>
            </w:tcBorders>
            <w:shd w:val="clear" w:color="auto" w:fill="auto"/>
            <w:noWrap/>
            <w:vAlign w:val="center"/>
            <w:hideMark/>
          </w:tcPr>
          <w:p w14:paraId="0282F07B"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884</w:t>
            </w:r>
          </w:p>
        </w:tc>
        <w:tc>
          <w:tcPr>
            <w:tcW w:w="960" w:type="dxa"/>
            <w:tcBorders>
              <w:top w:val="nil"/>
              <w:left w:val="nil"/>
              <w:bottom w:val="nil"/>
              <w:right w:val="nil"/>
            </w:tcBorders>
            <w:shd w:val="clear" w:color="auto" w:fill="auto"/>
            <w:noWrap/>
            <w:vAlign w:val="bottom"/>
            <w:hideMark/>
          </w:tcPr>
          <w:p w14:paraId="74504B90" w14:textId="77777777" w:rsidR="00EE5FDA" w:rsidRPr="00EE5FDA" w:rsidRDefault="00EE5FDA" w:rsidP="00EE5FDA">
            <w:pPr>
              <w:spacing w:after="0"/>
              <w:jc w:val="left"/>
              <w:rPr>
                <w:rFonts w:ascii="Calibri" w:eastAsia="Times New Roman" w:hAnsi="Calibri"/>
                <w:color w:val="000000"/>
                <w:sz w:val="22"/>
                <w:lang w:eastAsia="hr-HR"/>
              </w:rPr>
            </w:pPr>
          </w:p>
        </w:tc>
        <w:tc>
          <w:tcPr>
            <w:tcW w:w="960" w:type="dxa"/>
            <w:tcBorders>
              <w:top w:val="nil"/>
              <w:left w:val="single" w:sz="8" w:space="0" w:color="auto"/>
              <w:bottom w:val="single" w:sz="8" w:space="0" w:color="auto"/>
              <w:right w:val="nil"/>
            </w:tcBorders>
            <w:shd w:val="clear" w:color="auto" w:fill="auto"/>
            <w:noWrap/>
            <w:vAlign w:val="center"/>
            <w:hideMark/>
          </w:tcPr>
          <w:p w14:paraId="476FCBF3"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-12%</w:t>
            </w:r>
          </w:p>
        </w:tc>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6F004C4" w14:textId="77777777" w:rsidR="00EE5FDA" w:rsidRPr="004D04CB" w:rsidRDefault="00EE5FDA" w:rsidP="00EE5FDA">
            <w:pPr>
              <w:spacing w:after="0"/>
              <w:jc w:val="center"/>
              <w:rPr>
                <w:rFonts w:eastAsia="Times New Roman" w:cs="Times New Roman"/>
                <w:b/>
                <w:bCs/>
                <w:color w:val="1F497D" w:themeColor="text2"/>
                <w:sz w:val="22"/>
                <w:lang w:eastAsia="hr-HR"/>
              </w:rPr>
            </w:pPr>
            <w:r w:rsidRPr="004D04CB">
              <w:rPr>
                <w:rFonts w:eastAsia="Times New Roman" w:cs="Times New Roman"/>
                <w:b/>
                <w:bCs/>
                <w:color w:val="1F497D" w:themeColor="text2"/>
                <w:sz w:val="22"/>
                <w:lang w:eastAsia="hr-HR"/>
              </w:rPr>
              <w:t>-19%</w:t>
            </w:r>
          </w:p>
        </w:tc>
      </w:tr>
    </w:tbl>
    <w:p w14:paraId="7E033F05" w14:textId="77777777" w:rsidR="00832459" w:rsidRPr="00063555" w:rsidRDefault="00832459" w:rsidP="00A06497">
      <w:pPr>
        <w:overflowPunct w:val="0"/>
        <w:autoSpaceDE w:val="0"/>
        <w:autoSpaceDN w:val="0"/>
        <w:adjustRightInd w:val="0"/>
        <w:spacing w:before="240"/>
        <w:textAlignment w:val="baseline"/>
        <w:rPr>
          <w:rFonts w:cs="Times New Roman"/>
          <w:sz w:val="22"/>
          <w:lang w:eastAsia="hr-HR"/>
        </w:rPr>
      </w:pPr>
    </w:p>
    <w:p w14:paraId="5D959FA5" w14:textId="77777777" w:rsidR="009171BF" w:rsidRDefault="009171BF" w:rsidP="009171BF">
      <w:pPr>
        <w:pStyle w:val="Caption"/>
        <w:keepNext/>
        <w:spacing w:after="0"/>
        <w:jc w:val="center"/>
      </w:pPr>
      <w:bookmarkStart w:id="336" w:name="_Toc72140993"/>
      <w:r>
        <w:t xml:space="preserve">Slika </w:t>
      </w:r>
      <w:r>
        <w:fldChar w:fldCharType="begin"/>
      </w:r>
      <w:r>
        <w:instrText xml:space="preserve"> SEQ Slika \* ARABIC </w:instrText>
      </w:r>
      <w:r>
        <w:fldChar w:fldCharType="separate"/>
      </w:r>
      <w:r w:rsidR="0092771B">
        <w:rPr>
          <w:noProof/>
        </w:rPr>
        <w:t>59</w:t>
      </w:r>
      <w:r>
        <w:fldChar w:fldCharType="end"/>
      </w:r>
      <w:r>
        <w:t>.</w:t>
      </w:r>
      <w:r w:rsidRPr="009171BF">
        <w:rPr>
          <w:rFonts w:asciiTheme="minorHAnsi" w:eastAsiaTheme="minorEastAsia" w:cstheme="minorBidi"/>
          <w:b w:val="0"/>
          <w:bCs w:val="0"/>
          <w:color w:val="000000"/>
          <w:kern w:val="24"/>
          <w:sz w:val="20"/>
          <w:szCs w:val="20"/>
          <w:lang w:eastAsia="hr-HR"/>
        </w:rPr>
        <w:t xml:space="preserve"> </w:t>
      </w:r>
      <w:r w:rsidRPr="009171BF">
        <w:t>Ne/radno angažirani zatvorenici</w:t>
      </w:r>
      <w:r>
        <w:t xml:space="preserve"> i maloljetnici</w:t>
      </w:r>
      <w:r w:rsidRPr="009171BF">
        <w:t xml:space="preserve"> </w:t>
      </w:r>
      <w:r>
        <w:t xml:space="preserve">(ukupno: </w:t>
      </w:r>
      <w:r w:rsidRPr="009171BF">
        <w:t>3.364</w:t>
      </w:r>
      <w:r>
        <w:t>)</w:t>
      </w:r>
      <w:bookmarkEnd w:id="336"/>
    </w:p>
    <w:p w14:paraId="501A6E75" w14:textId="77777777" w:rsidR="00A06497" w:rsidRDefault="00FF2DDC" w:rsidP="00A06497">
      <w:pPr>
        <w:overflowPunct w:val="0"/>
        <w:autoSpaceDE w:val="0"/>
        <w:autoSpaceDN w:val="0"/>
        <w:adjustRightInd w:val="0"/>
        <w:textAlignment w:val="baseline"/>
        <w:rPr>
          <w:rFonts w:cs="Times New Roman"/>
        </w:rPr>
      </w:pPr>
      <w:r>
        <w:rPr>
          <w:rFonts w:cs="Times New Roman"/>
          <w:noProof/>
          <w:sz w:val="16"/>
          <w:szCs w:val="16"/>
          <w:lang w:eastAsia="hr-HR"/>
        </w:rPr>
        <w:drawing>
          <wp:inline distT="0" distB="0" distL="0" distR="0" wp14:anchorId="4E36884D" wp14:editId="1D17CB84">
            <wp:extent cx="5971430" cy="2934031"/>
            <wp:effectExtent l="0" t="0" r="10795" b="19050"/>
            <wp:docPr id="13" name="Grafikon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10C5F77" w14:textId="77777777" w:rsidR="00832459" w:rsidRDefault="00832459" w:rsidP="00832459">
      <w:pPr>
        <w:pStyle w:val="NoSpacing"/>
        <w:jc w:val="both"/>
        <w:rPr>
          <w:rFonts w:ascii="Times New Roman" w:hAnsi="Times New Roman" w:cs="Times New Roman"/>
        </w:rPr>
      </w:pPr>
      <w:r w:rsidRPr="00F0318B">
        <w:rPr>
          <w:rFonts w:ascii="Times New Roman" w:hAnsi="Times New Roman" w:cs="Times New Roman"/>
          <w:b/>
        </w:rPr>
        <w:t>Režijski, odnosno pomoćno-tehnički</w:t>
      </w:r>
      <w:r w:rsidRPr="00F0318B">
        <w:rPr>
          <w:rFonts w:ascii="Times New Roman" w:hAnsi="Times New Roman" w:cs="Times New Roman"/>
        </w:rPr>
        <w:t xml:space="preserve"> poslovi na kojima rade zatvorenici</w:t>
      </w:r>
      <w:r>
        <w:rPr>
          <w:rFonts w:ascii="Times New Roman" w:hAnsi="Times New Roman" w:cs="Times New Roman"/>
        </w:rPr>
        <w:t xml:space="preserve"> u kaznenim tijelima, najčešće se odnose na održavanje čistoće i urednosti prostorija i kruga kaznenih tijela, pranje vozila, ličenje, pomoćne poslove u praonici rublja, kuhinji, skladištu, zatvorskoj radionici, zatvorskoj prodavaonici i slično.</w:t>
      </w:r>
    </w:p>
    <w:p w14:paraId="72B70D5A" w14:textId="77777777" w:rsidR="00A11F18" w:rsidRDefault="00A11F18" w:rsidP="00832459">
      <w:pPr>
        <w:pStyle w:val="NoSpacing"/>
        <w:jc w:val="both"/>
        <w:rPr>
          <w:rFonts w:ascii="Times New Roman" w:hAnsi="Times New Roman" w:cs="Times New Roman"/>
        </w:rPr>
      </w:pPr>
    </w:p>
    <w:p w14:paraId="73882D94" w14:textId="77777777" w:rsidR="00832459" w:rsidRDefault="00832459" w:rsidP="00832459">
      <w:pPr>
        <w:pStyle w:val="NoSpacing"/>
        <w:jc w:val="both"/>
        <w:rPr>
          <w:rFonts w:ascii="Times New Roman" w:hAnsi="Times New Roman" w:cs="Times New Roman"/>
        </w:rPr>
      </w:pPr>
      <w:r w:rsidRPr="00F0318B">
        <w:rPr>
          <w:rFonts w:ascii="Times New Roman" w:hAnsi="Times New Roman" w:cs="Times New Roman"/>
          <w:b/>
        </w:rPr>
        <w:t>Radionice su u kaznenim tijelima</w:t>
      </w:r>
      <w:r>
        <w:rPr>
          <w:rFonts w:ascii="Times New Roman" w:hAnsi="Times New Roman" w:cs="Times New Roman"/>
        </w:rPr>
        <w:t xml:space="preserve"> organiziranje u odjelima za rad i strukovnu izobrazbu zatvorenika, a u njima se obavljaju poslovi poljoprivrede, održavanja, obrade metala i drva, ugostiteljstva, eksploatacije kamena, grafički poslovi i drugo.</w:t>
      </w:r>
    </w:p>
    <w:p w14:paraId="4A497895" w14:textId="77777777" w:rsidR="00832459" w:rsidRDefault="00832459" w:rsidP="00832459">
      <w:pPr>
        <w:pStyle w:val="NoSpacing"/>
        <w:jc w:val="both"/>
        <w:rPr>
          <w:rFonts w:ascii="Times New Roman" w:hAnsi="Times New Roman" w:cs="Times New Roman"/>
        </w:rPr>
      </w:pPr>
      <w:r>
        <w:rPr>
          <w:rFonts w:ascii="Times New Roman" w:hAnsi="Times New Roman" w:cs="Times New Roman"/>
        </w:rPr>
        <w:t>Veliki dio prehrambenih proizvoda kaznionice proizvode same (radom zatvorenika), a namijenjeni su, prije svega, potrebama kaznenih tijela, za prehranu zatvorenika (priprema tri obroka dnevno i dopunski).</w:t>
      </w:r>
    </w:p>
    <w:p w14:paraId="7FA3C2AB" w14:textId="77777777" w:rsidR="00832459" w:rsidRPr="00517596" w:rsidRDefault="00832459" w:rsidP="00832459">
      <w:pPr>
        <w:pStyle w:val="NoSpacing"/>
        <w:jc w:val="both"/>
        <w:rPr>
          <w:rFonts w:ascii="Times New Roman" w:hAnsi="Times New Roman" w:cs="Times New Roman"/>
          <w:sz w:val="16"/>
          <w:szCs w:val="16"/>
        </w:rPr>
      </w:pPr>
    </w:p>
    <w:p w14:paraId="48701275" w14:textId="77777777" w:rsidR="00832459" w:rsidRDefault="00832459" w:rsidP="00832459">
      <w:pPr>
        <w:pStyle w:val="NoSpacing"/>
        <w:jc w:val="both"/>
        <w:rPr>
          <w:rFonts w:ascii="Times New Roman" w:hAnsi="Times New Roman" w:cs="Times New Roman"/>
        </w:rPr>
      </w:pPr>
      <w:bookmarkStart w:id="337" w:name="_Hlk67317198"/>
      <w:r w:rsidRPr="00764896">
        <w:rPr>
          <w:rFonts w:ascii="Times New Roman" w:hAnsi="Times New Roman" w:cs="Times New Roman"/>
        </w:rPr>
        <w:t>Kaznena tijela su, kao regijski nositelji proizvodnje hrane u 2020. godini, proizveli i isporučili u zatvorski sustav:</w:t>
      </w:r>
    </w:p>
    <w:tbl>
      <w:tblPr>
        <w:tblStyle w:val="TableGrid"/>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1407"/>
        <w:gridCol w:w="1429"/>
      </w:tblGrid>
      <w:tr w:rsidR="00A06497" w14:paraId="68F17C1F" w14:textId="77777777" w:rsidTr="002073EE">
        <w:tc>
          <w:tcPr>
            <w:tcW w:w="3096" w:type="dxa"/>
          </w:tcPr>
          <w:p w14:paraId="0E80E18E" w14:textId="77777777" w:rsidR="00A06497" w:rsidRDefault="00A06497" w:rsidP="00EB574B">
            <w:pPr>
              <w:pStyle w:val="NoSpacing"/>
              <w:numPr>
                <w:ilvl w:val="0"/>
                <w:numId w:val="20"/>
              </w:numPr>
              <w:jc w:val="both"/>
              <w:rPr>
                <w:rFonts w:cs="Times New Roman"/>
              </w:rPr>
            </w:pPr>
            <w:r w:rsidRPr="00764896">
              <w:rPr>
                <w:rFonts w:cs="Times New Roman"/>
              </w:rPr>
              <w:t>povrć</w:t>
            </w:r>
            <w:r>
              <w:rPr>
                <w:rFonts w:cs="Times New Roman"/>
              </w:rPr>
              <w:t>e</w:t>
            </w:r>
            <w:r w:rsidRPr="00764896">
              <w:rPr>
                <w:rFonts w:cs="Times New Roman"/>
              </w:rPr>
              <w:t xml:space="preserve"> (301.189 kg)</w:t>
            </w:r>
          </w:p>
        </w:tc>
        <w:tc>
          <w:tcPr>
            <w:tcW w:w="1407" w:type="dxa"/>
          </w:tcPr>
          <w:p w14:paraId="0159D045" w14:textId="77777777" w:rsidR="00A06497" w:rsidRDefault="00A06497" w:rsidP="00832459">
            <w:pPr>
              <w:pStyle w:val="NoSpacing"/>
              <w:jc w:val="both"/>
              <w:rPr>
                <w:rFonts w:cs="Times New Roman"/>
              </w:rPr>
            </w:pPr>
            <w:r>
              <w:rPr>
                <w:rFonts w:cs="Times New Roman"/>
              </w:rPr>
              <w:t>vrijednosti</w:t>
            </w:r>
          </w:p>
        </w:tc>
        <w:tc>
          <w:tcPr>
            <w:tcW w:w="1429" w:type="dxa"/>
          </w:tcPr>
          <w:p w14:paraId="6D9785B6" w14:textId="77777777" w:rsidR="00A06497" w:rsidRDefault="00A06497" w:rsidP="00A06497">
            <w:pPr>
              <w:pStyle w:val="NoSpacing"/>
              <w:jc w:val="right"/>
              <w:rPr>
                <w:rFonts w:cs="Times New Roman"/>
              </w:rPr>
            </w:pPr>
            <w:r w:rsidRPr="00764896">
              <w:rPr>
                <w:rFonts w:cs="Times New Roman"/>
              </w:rPr>
              <w:t>827.985 kn</w:t>
            </w:r>
          </w:p>
        </w:tc>
      </w:tr>
      <w:tr w:rsidR="00A06497" w14:paraId="5A89B2EC" w14:textId="77777777" w:rsidTr="002073EE">
        <w:tc>
          <w:tcPr>
            <w:tcW w:w="3096" w:type="dxa"/>
          </w:tcPr>
          <w:p w14:paraId="133390F3" w14:textId="77777777" w:rsidR="00A06497" w:rsidRDefault="00A06497" w:rsidP="00EB574B">
            <w:pPr>
              <w:pStyle w:val="NoSpacing"/>
              <w:numPr>
                <w:ilvl w:val="0"/>
                <w:numId w:val="20"/>
              </w:numPr>
              <w:jc w:val="both"/>
              <w:rPr>
                <w:rFonts w:cs="Times New Roman"/>
              </w:rPr>
            </w:pPr>
            <w:r w:rsidRPr="00764896">
              <w:rPr>
                <w:rFonts w:cs="Times New Roman"/>
              </w:rPr>
              <w:t>voće (18.020 kg)</w:t>
            </w:r>
          </w:p>
        </w:tc>
        <w:tc>
          <w:tcPr>
            <w:tcW w:w="1407" w:type="dxa"/>
          </w:tcPr>
          <w:p w14:paraId="3C4C6C08" w14:textId="77777777" w:rsidR="00A06497" w:rsidRDefault="00A06497" w:rsidP="00832459">
            <w:pPr>
              <w:pStyle w:val="NoSpacing"/>
              <w:jc w:val="both"/>
              <w:rPr>
                <w:rFonts w:cs="Times New Roman"/>
              </w:rPr>
            </w:pPr>
            <w:r>
              <w:rPr>
                <w:rFonts w:cs="Times New Roman"/>
              </w:rPr>
              <w:t>vrijednosti</w:t>
            </w:r>
          </w:p>
        </w:tc>
        <w:tc>
          <w:tcPr>
            <w:tcW w:w="1429" w:type="dxa"/>
          </w:tcPr>
          <w:p w14:paraId="5AD939C2" w14:textId="77777777" w:rsidR="00A06497" w:rsidRDefault="00A06497" w:rsidP="00A06497">
            <w:pPr>
              <w:pStyle w:val="NoSpacing"/>
              <w:jc w:val="right"/>
              <w:rPr>
                <w:rFonts w:cs="Times New Roman"/>
              </w:rPr>
            </w:pPr>
            <w:r w:rsidRPr="00764896">
              <w:rPr>
                <w:rFonts w:cs="Times New Roman"/>
              </w:rPr>
              <w:t>61.877 kn</w:t>
            </w:r>
          </w:p>
        </w:tc>
      </w:tr>
      <w:tr w:rsidR="00A06497" w14:paraId="6ADE4C8A" w14:textId="77777777" w:rsidTr="002073EE">
        <w:tc>
          <w:tcPr>
            <w:tcW w:w="3096" w:type="dxa"/>
          </w:tcPr>
          <w:p w14:paraId="6FA1F3B4" w14:textId="77777777" w:rsidR="00A06497" w:rsidRDefault="00A06497" w:rsidP="00EB574B">
            <w:pPr>
              <w:pStyle w:val="NoSpacing"/>
              <w:numPr>
                <w:ilvl w:val="0"/>
                <w:numId w:val="20"/>
              </w:numPr>
              <w:jc w:val="both"/>
              <w:rPr>
                <w:rFonts w:cs="Times New Roman"/>
              </w:rPr>
            </w:pPr>
            <w:r w:rsidRPr="00764896">
              <w:rPr>
                <w:rFonts w:cs="Times New Roman"/>
              </w:rPr>
              <w:t>mes</w:t>
            </w:r>
            <w:r>
              <w:rPr>
                <w:rFonts w:cs="Times New Roman"/>
              </w:rPr>
              <w:t>o</w:t>
            </w:r>
            <w:r w:rsidRPr="00764896">
              <w:rPr>
                <w:rFonts w:cs="Times New Roman"/>
              </w:rPr>
              <w:t xml:space="preserve"> </w:t>
            </w:r>
            <w:r>
              <w:rPr>
                <w:rFonts w:cs="Times New Roman"/>
              </w:rPr>
              <w:t>(</w:t>
            </w:r>
            <w:r w:rsidRPr="00920936">
              <w:rPr>
                <w:rFonts w:cs="Times New Roman"/>
              </w:rPr>
              <w:t>252.288</w:t>
            </w:r>
            <w:r>
              <w:rPr>
                <w:rFonts w:cs="Times New Roman"/>
              </w:rPr>
              <w:t xml:space="preserve"> </w:t>
            </w:r>
            <w:r w:rsidRPr="00764896">
              <w:rPr>
                <w:rFonts w:cs="Times New Roman"/>
              </w:rPr>
              <w:t>kg)</w:t>
            </w:r>
          </w:p>
        </w:tc>
        <w:tc>
          <w:tcPr>
            <w:tcW w:w="1407" w:type="dxa"/>
          </w:tcPr>
          <w:p w14:paraId="330F36C7" w14:textId="77777777" w:rsidR="00A06497" w:rsidRDefault="00A06497" w:rsidP="00832459">
            <w:pPr>
              <w:pStyle w:val="NoSpacing"/>
              <w:jc w:val="both"/>
              <w:rPr>
                <w:rFonts w:cs="Times New Roman"/>
              </w:rPr>
            </w:pPr>
            <w:r>
              <w:rPr>
                <w:rFonts w:cs="Times New Roman"/>
              </w:rPr>
              <w:t>vrijednosti</w:t>
            </w:r>
          </w:p>
        </w:tc>
        <w:tc>
          <w:tcPr>
            <w:tcW w:w="1429" w:type="dxa"/>
          </w:tcPr>
          <w:p w14:paraId="69B549D4" w14:textId="77777777" w:rsidR="00A06497" w:rsidRDefault="00A06497" w:rsidP="00A06497">
            <w:pPr>
              <w:pStyle w:val="NoSpacing"/>
              <w:jc w:val="right"/>
              <w:rPr>
                <w:rFonts w:cs="Times New Roman"/>
              </w:rPr>
            </w:pPr>
            <w:r w:rsidRPr="00920936">
              <w:rPr>
                <w:rFonts w:cs="Times New Roman"/>
              </w:rPr>
              <w:t>4.300.623</w:t>
            </w:r>
            <w:r>
              <w:rPr>
                <w:rFonts w:cs="Times New Roman"/>
              </w:rPr>
              <w:t xml:space="preserve"> </w:t>
            </w:r>
            <w:r w:rsidRPr="00764896">
              <w:rPr>
                <w:rFonts w:cs="Times New Roman"/>
              </w:rPr>
              <w:t>kn</w:t>
            </w:r>
          </w:p>
        </w:tc>
      </w:tr>
      <w:tr w:rsidR="00A06497" w14:paraId="2E6ECC9E" w14:textId="77777777" w:rsidTr="002073EE">
        <w:tc>
          <w:tcPr>
            <w:tcW w:w="3096" w:type="dxa"/>
          </w:tcPr>
          <w:p w14:paraId="6D2B3401" w14:textId="77777777" w:rsidR="00A06497" w:rsidRDefault="00A06497" w:rsidP="00EB574B">
            <w:pPr>
              <w:pStyle w:val="NoSpacing"/>
              <w:numPr>
                <w:ilvl w:val="0"/>
                <w:numId w:val="20"/>
              </w:numPr>
              <w:jc w:val="both"/>
              <w:rPr>
                <w:rFonts w:cs="Times New Roman"/>
              </w:rPr>
            </w:pPr>
            <w:r w:rsidRPr="00764896">
              <w:rPr>
                <w:rFonts w:cs="Times New Roman"/>
              </w:rPr>
              <w:t>jaja (276.671 kom)</w:t>
            </w:r>
          </w:p>
        </w:tc>
        <w:tc>
          <w:tcPr>
            <w:tcW w:w="1407" w:type="dxa"/>
          </w:tcPr>
          <w:p w14:paraId="2D76FD88" w14:textId="77777777" w:rsidR="00A06497" w:rsidRDefault="00A06497" w:rsidP="00832459">
            <w:pPr>
              <w:pStyle w:val="NoSpacing"/>
              <w:jc w:val="both"/>
              <w:rPr>
                <w:rFonts w:cs="Times New Roman"/>
              </w:rPr>
            </w:pPr>
            <w:r w:rsidRPr="00764896">
              <w:rPr>
                <w:rFonts w:cs="Times New Roman"/>
              </w:rPr>
              <w:t>vrijednosti</w:t>
            </w:r>
          </w:p>
        </w:tc>
        <w:tc>
          <w:tcPr>
            <w:tcW w:w="1429" w:type="dxa"/>
          </w:tcPr>
          <w:p w14:paraId="48E904ED" w14:textId="77777777" w:rsidR="00A06497" w:rsidRDefault="00A06497" w:rsidP="00A06497">
            <w:pPr>
              <w:pStyle w:val="NoSpacing"/>
              <w:jc w:val="right"/>
              <w:rPr>
                <w:rFonts w:cs="Times New Roman"/>
              </w:rPr>
            </w:pPr>
            <w:r w:rsidRPr="00764896">
              <w:rPr>
                <w:rFonts w:cs="Times New Roman"/>
              </w:rPr>
              <w:t>262.732</w:t>
            </w:r>
            <w:r>
              <w:rPr>
                <w:rFonts w:cs="Times New Roman"/>
              </w:rPr>
              <w:t xml:space="preserve"> kn</w:t>
            </w:r>
          </w:p>
        </w:tc>
      </w:tr>
    </w:tbl>
    <w:bookmarkEnd w:id="337"/>
    <w:p w14:paraId="6BAC9F0A" w14:textId="77777777" w:rsidR="00832459" w:rsidRDefault="00832459" w:rsidP="002073EE">
      <w:pPr>
        <w:pStyle w:val="NoSpacing"/>
        <w:spacing w:before="240"/>
        <w:jc w:val="both"/>
        <w:rPr>
          <w:rFonts w:ascii="Times New Roman" w:hAnsi="Times New Roman" w:cs="Times New Roman"/>
        </w:rPr>
      </w:pPr>
      <w:r w:rsidRPr="00F0318B">
        <w:rPr>
          <w:rFonts w:ascii="Times New Roman" w:hAnsi="Times New Roman" w:cs="Times New Roman"/>
          <w:b/>
        </w:rPr>
        <w:t>Prema ugovorima između kaznenih tijela i poslodavaca</w:t>
      </w:r>
      <w:r>
        <w:rPr>
          <w:rFonts w:ascii="Times New Roman" w:hAnsi="Times New Roman" w:cs="Times New Roman"/>
        </w:rPr>
        <w:t>, zatvorenici su obavljali pomoćne poslove utovara-istovara, poslove na preseljenju, pomoćne građevinske radove, na održavanju šuma, poslove u poljoprivredi i slično.</w:t>
      </w:r>
    </w:p>
    <w:p w14:paraId="585E3413" w14:textId="77777777" w:rsidR="00832459" w:rsidRPr="00F0318B" w:rsidRDefault="00832459" w:rsidP="002073EE">
      <w:pPr>
        <w:pStyle w:val="NoSpacing"/>
        <w:jc w:val="both"/>
        <w:rPr>
          <w:rFonts w:ascii="Times New Roman" w:hAnsi="Times New Roman" w:cs="Times New Roman"/>
        </w:rPr>
      </w:pPr>
      <w:r>
        <w:rPr>
          <w:rFonts w:ascii="Times New Roman" w:hAnsi="Times New Roman" w:cs="Times New Roman"/>
        </w:rPr>
        <w:t>Prema odobrenju, zatvorenici su nastavljal</w:t>
      </w:r>
      <w:r w:rsidR="002073EE">
        <w:rPr>
          <w:rFonts w:ascii="Times New Roman" w:hAnsi="Times New Roman" w:cs="Times New Roman"/>
        </w:rPr>
        <w:t>i raditi kod svojeg poslodavca.</w:t>
      </w:r>
    </w:p>
    <w:p w14:paraId="3100970B" w14:textId="77777777" w:rsidR="00A11F18" w:rsidRDefault="00832459" w:rsidP="004F224E">
      <w:pPr>
        <w:pStyle w:val="NoSpacing"/>
        <w:spacing w:before="240" w:after="240"/>
        <w:jc w:val="both"/>
        <w:rPr>
          <w:rFonts w:ascii="Times New Roman" w:hAnsi="Times New Roman" w:cs="Times New Roman"/>
        </w:rPr>
      </w:pPr>
      <w:r w:rsidRPr="006A492F">
        <w:rPr>
          <w:rFonts w:ascii="Times New Roman" w:hAnsi="Times New Roman" w:cs="Times New Roman"/>
        </w:rPr>
        <w:t xml:space="preserve">U promatranom razdoblju je </w:t>
      </w:r>
      <w:r>
        <w:rPr>
          <w:rFonts w:ascii="Times New Roman" w:hAnsi="Times New Roman" w:cs="Times New Roman"/>
        </w:rPr>
        <w:t>2</w:t>
      </w:r>
      <w:r w:rsidRPr="006A492F">
        <w:rPr>
          <w:rFonts w:ascii="Times New Roman" w:hAnsi="Times New Roman" w:cs="Times New Roman"/>
        </w:rPr>
        <w:t xml:space="preserve"> zatvorenika nastavilo raditi kod svojeg poslodavca i to u</w:t>
      </w:r>
      <w:r w:rsidR="00A11F18">
        <w:rPr>
          <w:rFonts w:ascii="Times New Roman" w:hAnsi="Times New Roman" w:cs="Times New Roman"/>
        </w:rPr>
        <w:t xml:space="preserve"> Zatvo</w:t>
      </w:r>
      <w:r w:rsidR="004D04CB">
        <w:rPr>
          <w:rFonts w:ascii="Times New Roman" w:hAnsi="Times New Roman" w:cs="Times New Roman"/>
        </w:rPr>
        <w:t>ru u Zagrebu.</w:t>
      </w:r>
    </w:p>
    <w:p w14:paraId="7EAF482D" w14:textId="77777777" w:rsidR="00A11F18" w:rsidRPr="00A11F18" w:rsidRDefault="00A11F18" w:rsidP="004F224E">
      <w:pPr>
        <w:pStyle w:val="NoSpacing"/>
        <w:jc w:val="both"/>
        <w:rPr>
          <w:rFonts w:ascii="Times New Roman" w:hAnsi="Times New Roman" w:cs="Times New Roman"/>
        </w:rPr>
      </w:pPr>
      <w:r w:rsidRPr="00A11F18">
        <w:rPr>
          <w:rFonts w:ascii="Times New Roman" w:hAnsi="Times New Roman" w:cs="Times New Roman"/>
        </w:rPr>
        <w:t>Na ime rada, njihovi poslodavci su kaznenim tijelima uplatili 15.834 kn, od čega je zatvorenicima isplaćeno</w:t>
      </w:r>
      <w:r w:rsidR="002073EE">
        <w:rPr>
          <w:rFonts w:ascii="Times New Roman" w:hAnsi="Times New Roman" w:cs="Times New Roman"/>
        </w:rPr>
        <w:t xml:space="preserve"> 3.958 kn. (Obrazac IOR, 5,6,7)</w:t>
      </w:r>
    </w:p>
    <w:p w14:paraId="2570D59E" w14:textId="77777777" w:rsidR="00A11F18" w:rsidRPr="00A11F18" w:rsidRDefault="00A11F18" w:rsidP="004F224E">
      <w:pPr>
        <w:pStyle w:val="NoSpacing"/>
        <w:spacing w:before="240" w:after="240"/>
        <w:jc w:val="both"/>
        <w:rPr>
          <w:rFonts w:ascii="Times New Roman" w:hAnsi="Times New Roman" w:cs="Times New Roman"/>
        </w:rPr>
      </w:pPr>
      <w:r w:rsidRPr="00A11F18">
        <w:rPr>
          <w:rFonts w:ascii="Times New Roman" w:hAnsi="Times New Roman" w:cs="Times New Roman"/>
        </w:rPr>
        <w:t>Na ime naknada za rad zatvorenika u promatranom razdoblju, zatvorenicima je isplaćeno ukupno 6.838.845 kn, od čega za rad u redovnom radnom vremenu 6.685.945 kn, a 152.900 kn za prekovremeni rad. (Obrazac ZARADNICE)</w:t>
      </w:r>
    </w:p>
    <w:p w14:paraId="74BFDE32" w14:textId="77777777" w:rsidR="00A11F18" w:rsidRPr="00A11F18" w:rsidRDefault="00A11F18" w:rsidP="004F224E">
      <w:pPr>
        <w:pStyle w:val="NoSpacing"/>
        <w:jc w:val="both"/>
        <w:rPr>
          <w:rFonts w:ascii="Times New Roman" w:hAnsi="Times New Roman" w:cs="Times New Roman"/>
        </w:rPr>
      </w:pPr>
      <w:r w:rsidRPr="00A11F18">
        <w:rPr>
          <w:rFonts w:ascii="Times New Roman" w:hAnsi="Times New Roman" w:cs="Times New Roman"/>
        </w:rPr>
        <w:t>Prosječna naknada za rad iznosi 632 kn za rad u redovnom radnom vremenu, a 747 kn za redovni rad i rad duži od punog radnog vremena. Za rad u redovnom radnom vremenu prosječno su najviše naknade za rad u zatvorskoj radionici 732 kn, a najniže u radu za drugog poslodavca 458 kn.</w:t>
      </w:r>
    </w:p>
    <w:p w14:paraId="7FBC0F28" w14:textId="77777777" w:rsidR="002073EE" w:rsidRDefault="00A11F18" w:rsidP="004F224E">
      <w:pPr>
        <w:pStyle w:val="NoSpacing"/>
        <w:spacing w:before="240" w:after="240"/>
        <w:jc w:val="both"/>
        <w:rPr>
          <w:rFonts w:ascii="Times New Roman" w:hAnsi="Times New Roman" w:cs="Times New Roman"/>
        </w:rPr>
      </w:pPr>
      <w:r w:rsidRPr="00A11F18">
        <w:rPr>
          <w:rFonts w:ascii="Times New Roman" w:hAnsi="Times New Roman" w:cs="Times New Roman"/>
        </w:rPr>
        <w:t>Radom zatvorenika u promatranom razdoblju ostvareno je 28.768.230 kn prihoda,</w:t>
      </w:r>
      <w:r w:rsidR="00657123">
        <w:rPr>
          <w:rFonts w:ascii="Times New Roman" w:hAnsi="Times New Roman" w:cs="Times New Roman"/>
        </w:rPr>
        <w:t xml:space="preserve"> </w:t>
      </w:r>
      <w:r w:rsidRPr="00A11F18">
        <w:rPr>
          <w:rFonts w:ascii="Times New Roman" w:hAnsi="Times New Roman" w:cs="Times New Roman"/>
        </w:rPr>
        <w:t>25.715.103 kn rashoda, te je tako (uz prijenos iz prethodnog razdoblja 9.047.637 kn) ostvaren višak prihoda u iznosu od 12.100.764 kn. (Obrazac IKS), a najviše:</w:t>
      </w:r>
    </w:p>
    <w:tbl>
      <w:tblPr>
        <w:tblStyle w:val="TableGrid"/>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1429"/>
      </w:tblGrid>
      <w:tr w:rsidR="002073EE" w14:paraId="0D639801" w14:textId="77777777" w:rsidTr="002073EE">
        <w:tc>
          <w:tcPr>
            <w:tcW w:w="3686" w:type="dxa"/>
          </w:tcPr>
          <w:p w14:paraId="6C9E806B" w14:textId="77777777" w:rsidR="002073EE" w:rsidRDefault="002073EE" w:rsidP="00EB574B">
            <w:pPr>
              <w:pStyle w:val="NoSpacing"/>
              <w:numPr>
                <w:ilvl w:val="0"/>
                <w:numId w:val="20"/>
              </w:numPr>
              <w:jc w:val="both"/>
              <w:rPr>
                <w:rFonts w:cs="Times New Roman"/>
              </w:rPr>
            </w:pPr>
            <w:r w:rsidRPr="00A11F18">
              <w:rPr>
                <w:rFonts w:cs="Times New Roman"/>
              </w:rPr>
              <w:t>Kaznionica u Valturi</w:t>
            </w:r>
          </w:p>
        </w:tc>
        <w:tc>
          <w:tcPr>
            <w:tcW w:w="1429" w:type="dxa"/>
          </w:tcPr>
          <w:p w14:paraId="17B171B3" w14:textId="77777777" w:rsidR="002073EE" w:rsidRDefault="002073EE" w:rsidP="007C505A">
            <w:pPr>
              <w:pStyle w:val="NoSpacing"/>
              <w:jc w:val="right"/>
              <w:rPr>
                <w:rFonts w:cs="Times New Roman"/>
              </w:rPr>
            </w:pPr>
            <w:r w:rsidRPr="00A11F18">
              <w:rPr>
                <w:rFonts w:cs="Times New Roman"/>
              </w:rPr>
              <w:t>8.722.711</w:t>
            </w:r>
            <w:r>
              <w:rPr>
                <w:rFonts w:cs="Times New Roman"/>
              </w:rPr>
              <w:t xml:space="preserve"> </w:t>
            </w:r>
            <w:r w:rsidRPr="00A11F18">
              <w:rPr>
                <w:rFonts w:cs="Times New Roman"/>
              </w:rPr>
              <w:t>kn</w:t>
            </w:r>
          </w:p>
        </w:tc>
      </w:tr>
      <w:tr w:rsidR="002073EE" w14:paraId="4991B149" w14:textId="77777777" w:rsidTr="002073EE">
        <w:tc>
          <w:tcPr>
            <w:tcW w:w="3686" w:type="dxa"/>
          </w:tcPr>
          <w:p w14:paraId="40CB05C7" w14:textId="77777777" w:rsidR="002073EE" w:rsidRDefault="002073EE" w:rsidP="00EB574B">
            <w:pPr>
              <w:pStyle w:val="NoSpacing"/>
              <w:numPr>
                <w:ilvl w:val="0"/>
                <w:numId w:val="20"/>
              </w:numPr>
              <w:jc w:val="both"/>
              <w:rPr>
                <w:rFonts w:cs="Times New Roman"/>
              </w:rPr>
            </w:pPr>
            <w:r w:rsidRPr="00A11F18">
              <w:rPr>
                <w:rFonts w:cs="Times New Roman"/>
              </w:rPr>
              <w:t>Kaznionica u Lepoglavi</w:t>
            </w:r>
            <w:r w:rsidRPr="00A11F18">
              <w:rPr>
                <w:rFonts w:cs="Times New Roman"/>
              </w:rPr>
              <w:tab/>
            </w:r>
          </w:p>
        </w:tc>
        <w:tc>
          <w:tcPr>
            <w:tcW w:w="1429" w:type="dxa"/>
          </w:tcPr>
          <w:p w14:paraId="47A96B99" w14:textId="77777777" w:rsidR="002073EE" w:rsidRDefault="002073EE" w:rsidP="007C505A">
            <w:pPr>
              <w:pStyle w:val="NoSpacing"/>
              <w:jc w:val="right"/>
              <w:rPr>
                <w:rFonts w:cs="Times New Roman"/>
              </w:rPr>
            </w:pPr>
            <w:r w:rsidRPr="00A11F18">
              <w:rPr>
                <w:rFonts w:cs="Times New Roman"/>
              </w:rPr>
              <w:t>1.755.610</w:t>
            </w:r>
            <w:r>
              <w:rPr>
                <w:rFonts w:cs="Times New Roman"/>
              </w:rPr>
              <w:t xml:space="preserve"> </w:t>
            </w:r>
            <w:r w:rsidRPr="00A11F18">
              <w:rPr>
                <w:rFonts w:cs="Times New Roman"/>
              </w:rPr>
              <w:t>kn</w:t>
            </w:r>
          </w:p>
        </w:tc>
      </w:tr>
      <w:tr w:rsidR="002073EE" w14:paraId="29474943" w14:textId="77777777" w:rsidTr="002073EE">
        <w:trPr>
          <w:trHeight w:val="222"/>
        </w:trPr>
        <w:tc>
          <w:tcPr>
            <w:tcW w:w="3686" w:type="dxa"/>
          </w:tcPr>
          <w:p w14:paraId="754B1C27" w14:textId="77777777" w:rsidR="002073EE" w:rsidRDefault="002073EE" w:rsidP="00EB574B">
            <w:pPr>
              <w:pStyle w:val="NoSpacing"/>
              <w:numPr>
                <w:ilvl w:val="0"/>
                <w:numId w:val="20"/>
              </w:numPr>
              <w:jc w:val="both"/>
              <w:rPr>
                <w:rFonts w:cs="Times New Roman"/>
              </w:rPr>
            </w:pPr>
            <w:r w:rsidRPr="00A11F18">
              <w:rPr>
                <w:rFonts w:cs="Times New Roman"/>
              </w:rPr>
              <w:t>Kaznionica u Požegi</w:t>
            </w:r>
          </w:p>
        </w:tc>
        <w:tc>
          <w:tcPr>
            <w:tcW w:w="1429" w:type="dxa"/>
          </w:tcPr>
          <w:p w14:paraId="5D83EDD1" w14:textId="77777777" w:rsidR="002073EE" w:rsidRDefault="002073EE" w:rsidP="007C505A">
            <w:pPr>
              <w:pStyle w:val="NoSpacing"/>
              <w:jc w:val="right"/>
              <w:rPr>
                <w:rFonts w:cs="Times New Roman"/>
              </w:rPr>
            </w:pPr>
            <w:r w:rsidRPr="00A11F18">
              <w:rPr>
                <w:rFonts w:cs="Times New Roman"/>
              </w:rPr>
              <w:t>830.111</w:t>
            </w:r>
            <w:r>
              <w:rPr>
                <w:rFonts w:cs="Times New Roman"/>
              </w:rPr>
              <w:t xml:space="preserve"> </w:t>
            </w:r>
            <w:r w:rsidRPr="00A11F18">
              <w:rPr>
                <w:rFonts w:cs="Times New Roman"/>
              </w:rPr>
              <w:t>kn</w:t>
            </w:r>
          </w:p>
        </w:tc>
      </w:tr>
      <w:tr w:rsidR="002073EE" w14:paraId="75B97F97" w14:textId="77777777" w:rsidTr="002073EE">
        <w:tc>
          <w:tcPr>
            <w:tcW w:w="3686" w:type="dxa"/>
          </w:tcPr>
          <w:p w14:paraId="2ED25D1E" w14:textId="77777777" w:rsidR="002073EE" w:rsidRDefault="002073EE" w:rsidP="00EB574B">
            <w:pPr>
              <w:pStyle w:val="NoSpacing"/>
              <w:numPr>
                <w:ilvl w:val="0"/>
                <w:numId w:val="20"/>
              </w:numPr>
              <w:jc w:val="both"/>
              <w:rPr>
                <w:rFonts w:cs="Times New Roman"/>
              </w:rPr>
            </w:pPr>
            <w:r w:rsidRPr="00A11F18">
              <w:rPr>
                <w:rFonts w:cs="Times New Roman"/>
              </w:rPr>
              <w:t>Kaznionica u Lipovici - Popovači</w:t>
            </w:r>
          </w:p>
        </w:tc>
        <w:tc>
          <w:tcPr>
            <w:tcW w:w="1429" w:type="dxa"/>
          </w:tcPr>
          <w:p w14:paraId="574B1034" w14:textId="77777777" w:rsidR="002073EE" w:rsidRDefault="002073EE" w:rsidP="007C505A">
            <w:pPr>
              <w:pStyle w:val="NoSpacing"/>
              <w:jc w:val="right"/>
              <w:rPr>
                <w:rFonts w:cs="Times New Roman"/>
              </w:rPr>
            </w:pPr>
            <w:r w:rsidRPr="00A11F18">
              <w:rPr>
                <w:rFonts w:cs="Times New Roman"/>
              </w:rPr>
              <w:t>455.008</w:t>
            </w:r>
            <w:r>
              <w:rPr>
                <w:rFonts w:cs="Times New Roman"/>
              </w:rPr>
              <w:t xml:space="preserve"> </w:t>
            </w:r>
            <w:r w:rsidRPr="00A11F18">
              <w:rPr>
                <w:rFonts w:cs="Times New Roman"/>
              </w:rPr>
              <w:t>kn</w:t>
            </w:r>
          </w:p>
        </w:tc>
      </w:tr>
      <w:tr w:rsidR="002073EE" w14:paraId="5E5BE886" w14:textId="77777777" w:rsidTr="002073EE">
        <w:tc>
          <w:tcPr>
            <w:tcW w:w="3686" w:type="dxa"/>
          </w:tcPr>
          <w:p w14:paraId="6860C8DA" w14:textId="77777777" w:rsidR="002073EE" w:rsidRPr="00764896" w:rsidRDefault="002073EE" w:rsidP="00EB574B">
            <w:pPr>
              <w:pStyle w:val="NoSpacing"/>
              <w:numPr>
                <w:ilvl w:val="0"/>
                <w:numId w:val="20"/>
              </w:numPr>
              <w:jc w:val="both"/>
              <w:rPr>
                <w:rFonts w:cs="Times New Roman"/>
              </w:rPr>
            </w:pPr>
            <w:r w:rsidRPr="00A11F18">
              <w:rPr>
                <w:rFonts w:cs="Times New Roman"/>
              </w:rPr>
              <w:t>Kaznionica u Glini</w:t>
            </w:r>
          </w:p>
        </w:tc>
        <w:tc>
          <w:tcPr>
            <w:tcW w:w="1429" w:type="dxa"/>
          </w:tcPr>
          <w:p w14:paraId="64063CEB" w14:textId="77777777" w:rsidR="002073EE" w:rsidRPr="00764896" w:rsidRDefault="002073EE" w:rsidP="007C505A">
            <w:pPr>
              <w:pStyle w:val="NoSpacing"/>
              <w:jc w:val="right"/>
              <w:rPr>
                <w:rFonts w:cs="Times New Roman"/>
              </w:rPr>
            </w:pPr>
            <w:r w:rsidRPr="00A11F18">
              <w:rPr>
                <w:rFonts w:cs="Times New Roman"/>
              </w:rPr>
              <w:t>338.746</w:t>
            </w:r>
            <w:r>
              <w:rPr>
                <w:rFonts w:cs="Times New Roman"/>
              </w:rPr>
              <w:t xml:space="preserve"> </w:t>
            </w:r>
            <w:r w:rsidRPr="00A11F18">
              <w:rPr>
                <w:rFonts w:cs="Times New Roman"/>
              </w:rPr>
              <w:t>kn</w:t>
            </w:r>
          </w:p>
        </w:tc>
      </w:tr>
    </w:tbl>
    <w:p w14:paraId="06F43EC4" w14:textId="77777777" w:rsidR="00A11F18" w:rsidRDefault="00A11F18" w:rsidP="002073EE">
      <w:pPr>
        <w:pStyle w:val="NoSpacing"/>
        <w:spacing w:before="240" w:after="240"/>
        <w:jc w:val="both"/>
        <w:rPr>
          <w:rFonts w:ascii="Times New Roman" w:hAnsi="Times New Roman" w:cs="Times New Roman"/>
        </w:rPr>
      </w:pPr>
      <w:r w:rsidRPr="00A11F18">
        <w:rPr>
          <w:rFonts w:ascii="Times New Roman" w:hAnsi="Times New Roman" w:cs="Times New Roman"/>
        </w:rPr>
        <w:t>Ostvareni višak prihoda koristio se za poboljšanje uvjeta života i rada zatvorenika, za tekuće i kapitalne izdatke.</w:t>
      </w:r>
    </w:p>
    <w:p w14:paraId="63188FC3" w14:textId="77777777" w:rsidR="00E24705" w:rsidRDefault="00E24705" w:rsidP="00E24705">
      <w:pPr>
        <w:pStyle w:val="NoSpacing"/>
        <w:jc w:val="both"/>
        <w:rPr>
          <w:rFonts w:ascii="Times New Roman" w:hAnsi="Times New Roman" w:cs="Times New Roman"/>
        </w:rPr>
      </w:pPr>
      <w:r>
        <w:rPr>
          <w:rFonts w:ascii="Times New Roman" w:hAnsi="Times New Roman" w:cs="Times New Roman"/>
          <w:b/>
          <w:bCs/>
        </w:rPr>
        <w:t>Prema ugovorima između kaznenih tijela i poslodavaca</w:t>
      </w:r>
      <w:r>
        <w:rPr>
          <w:rFonts w:ascii="Times New Roman" w:hAnsi="Times New Roman" w:cs="Times New Roman"/>
        </w:rPr>
        <w:t>, zatvorenici su obavljali pomoćne poslove utovara-istovara, preseljenja, građevinske radove, na održavanju šuma, poslove u poljoprivredi, do 13. ožujka 2020.g. kada je zbog pandemije uzrokovane korona virusom ograničeno upućivanje na rad izvan kaznenih tijela.</w:t>
      </w:r>
    </w:p>
    <w:p w14:paraId="14D2D9D8" w14:textId="77777777" w:rsidR="00E24705" w:rsidRPr="006A492F" w:rsidRDefault="00E24705" w:rsidP="00832459">
      <w:pPr>
        <w:pStyle w:val="NoSpacing"/>
        <w:jc w:val="both"/>
        <w:rPr>
          <w:rFonts w:ascii="Times New Roman" w:hAnsi="Times New Roman" w:cs="Times New Roman"/>
        </w:rPr>
        <w:sectPr w:rsidR="00E24705" w:rsidRPr="006A492F" w:rsidSect="00E63F94">
          <w:footerReference w:type="default" r:id="rId75"/>
          <w:type w:val="continuous"/>
          <w:pgSz w:w="11906" w:h="16838"/>
          <w:pgMar w:top="1417" w:right="1417" w:bottom="1417" w:left="1417" w:header="708" w:footer="510" w:gutter="0"/>
          <w:cols w:space="708"/>
          <w:docGrid w:linePitch="360"/>
        </w:sectPr>
      </w:pPr>
    </w:p>
    <w:p w14:paraId="77FBFC39" w14:textId="77777777" w:rsidR="00817298" w:rsidRPr="005F3634" w:rsidRDefault="00817298" w:rsidP="00EB574B">
      <w:pPr>
        <w:pStyle w:val="Heading1"/>
        <w:numPr>
          <w:ilvl w:val="0"/>
          <w:numId w:val="18"/>
        </w:numPr>
      </w:pPr>
      <w:bookmarkStart w:id="338" w:name="_Toc72414192"/>
      <w:r w:rsidRPr="005F3634">
        <w:t>NADZOR NAD POSTUPANJEM SA ZATVORENICIMA I MALOLJETNICIMA</w:t>
      </w:r>
      <w:bookmarkEnd w:id="338"/>
    </w:p>
    <w:p w14:paraId="1907FEDC" w14:textId="77777777" w:rsidR="00FF35F8" w:rsidRDefault="00FF35F8" w:rsidP="00FF35F8">
      <w:r w:rsidRPr="00345096">
        <w:t xml:space="preserve">Nadzor nad postupanjem sa zatvorenicima u kaznionicama i zatvorima te maloljetnicima u odgojnim zavodima, sukladno zakonima, obavljaju </w:t>
      </w:r>
      <w:r w:rsidRPr="00417202">
        <w:t xml:space="preserve">Središnji ured </w:t>
      </w:r>
      <w:r w:rsidR="0094468D" w:rsidRPr="00417202">
        <w:t xml:space="preserve">za zatvorski sustav </w:t>
      </w:r>
      <w:r w:rsidRPr="00417202">
        <w:t>Uprave za zatvorski sustav i probaciju Ministarstva pravosuđa</w:t>
      </w:r>
      <w:r w:rsidR="0094468D" w:rsidRPr="00417202">
        <w:t xml:space="preserve"> i uprave</w:t>
      </w:r>
      <w:r w:rsidRPr="00417202">
        <w:t xml:space="preserve">, Ministarstvo zdravstva, Ministarstvo znanosti i obrazovanja, nadležni sudac izvršenja, pučki pravobranitelj, pravobraniteljica za ravnopravnost spolova, pravobraniteljica za djecu </w:t>
      </w:r>
      <w:r w:rsidRPr="00345096">
        <w:t>i pravobranitelj za osobe s invaliditetom, nevladine udruge koje se bave zaštitom ljudskih prava te periodički Europski odbor za sprječavanje mučenja, neljudskog ili ponižavajućeg postupanja ili kažnjavanja Vijeća Europe i Misija stručnjaka Europske komisije za područje pravosuđa i unutarnjih</w:t>
      </w:r>
      <w:bookmarkStart w:id="339" w:name="_Toc386809085"/>
      <w:bookmarkStart w:id="340" w:name="_Toc418845803"/>
      <w:bookmarkStart w:id="341" w:name="_Toc527117272"/>
      <w:r>
        <w:t xml:space="preserve"> poslova (Peer based Mission). </w:t>
      </w:r>
    </w:p>
    <w:p w14:paraId="62C903FA" w14:textId="77777777" w:rsidR="00FF35F8" w:rsidRPr="004D04CB" w:rsidRDefault="00FF35F8" w:rsidP="00EB574B">
      <w:pPr>
        <w:pStyle w:val="Heading2"/>
        <w:numPr>
          <w:ilvl w:val="1"/>
          <w:numId w:val="18"/>
        </w:numPr>
        <w:rPr>
          <w:color w:val="1F497D" w:themeColor="text2"/>
        </w:rPr>
      </w:pPr>
      <w:bookmarkStart w:id="342" w:name="_Toc17352570"/>
      <w:bookmarkStart w:id="343" w:name="_Toc72414193"/>
      <w:bookmarkEnd w:id="339"/>
      <w:bookmarkEnd w:id="340"/>
      <w:bookmarkEnd w:id="341"/>
      <w:r w:rsidRPr="004D04CB">
        <w:rPr>
          <w:color w:val="1F497D" w:themeColor="text2"/>
        </w:rPr>
        <w:t>Nadzor Središnjeg ureda</w:t>
      </w:r>
      <w:r w:rsidR="00184E71" w:rsidRPr="004D04CB">
        <w:rPr>
          <w:color w:val="1F497D" w:themeColor="text2"/>
        </w:rPr>
        <w:t xml:space="preserve"> za zatvorski sustav</w:t>
      </w:r>
      <w:r w:rsidRPr="004D04CB">
        <w:rPr>
          <w:color w:val="1F497D" w:themeColor="text2"/>
        </w:rPr>
        <w:t xml:space="preserve"> Uprave za zatvorski sustav</w:t>
      </w:r>
      <w:bookmarkEnd w:id="342"/>
      <w:r w:rsidRPr="004D04CB">
        <w:rPr>
          <w:color w:val="1F497D" w:themeColor="text2"/>
        </w:rPr>
        <w:t xml:space="preserve"> i probaciju</w:t>
      </w:r>
      <w:bookmarkEnd w:id="343"/>
    </w:p>
    <w:p w14:paraId="54AA87A7" w14:textId="77777777" w:rsidR="00FF35F8" w:rsidRPr="004D04CB" w:rsidRDefault="00FF35F8" w:rsidP="00FF35F8">
      <w:r w:rsidRPr="004D04CB">
        <w:t>Na temelju odredbi članka 18. Zakona o izvršavanju kazne zatvora upravni i inspekcijski nadzor nad radom kaznionica, zatvora, centara i odgojnih zavoda provode ovlaštene službene osobe ministarstva nadležnog za poslove pravosuđa.</w:t>
      </w:r>
    </w:p>
    <w:p w14:paraId="2D22F8D8" w14:textId="77777777" w:rsidR="00FF35F8" w:rsidRPr="004D04CB" w:rsidRDefault="00FF35F8" w:rsidP="00FF35F8">
      <w:pPr>
        <w:rPr>
          <w:highlight w:val="yellow"/>
        </w:rPr>
      </w:pPr>
      <w:bookmarkStart w:id="344" w:name="_Toc386809086"/>
      <w:bookmarkStart w:id="345" w:name="_Toc418845804"/>
      <w:bookmarkStart w:id="346" w:name="_Toc490833093"/>
      <w:bookmarkStart w:id="347" w:name="_Toc17352571"/>
      <w:r w:rsidRPr="004D04CB">
        <w:t>Služba za unutarnju kontrolu, kao novoustrojena organizacijska jedinica Središnjeg ureda</w:t>
      </w:r>
      <w:r w:rsidR="00184E71" w:rsidRPr="004D04CB">
        <w:t xml:space="preserve"> za zatvorski sustav</w:t>
      </w:r>
      <w:r w:rsidRPr="004D04CB">
        <w:t xml:space="preserve"> Uprave za zatvorski sustav i probaciju,</w:t>
      </w:r>
      <w:r w:rsidR="00657123" w:rsidRPr="004D04CB">
        <w:t xml:space="preserve"> </w:t>
      </w:r>
      <w:r w:rsidRPr="004D04CB">
        <w:t>osigurala je u 2019. godini veću efikasnost u provođenju upravnog i inspekcijskog nadzora nad radom kaznenih tijela, odgojnih zavoda, Centra za dijagnostiku u Zagrebu te Centra za izobrazbu, uz provođenje preventivnih aktivnosti na osnovu</w:t>
      </w:r>
      <w:r w:rsidR="00657123" w:rsidRPr="004D04CB">
        <w:t xml:space="preserve"> </w:t>
      </w:r>
      <w:r w:rsidRPr="004D04CB">
        <w:t>posredno i neposredno pribavljenih podataka tijekom inspekcijskog nadzora o radu Zatvorskog sustava, te nadzorom provedbe mjera naloženih u nadzorima, kako o postupanju sa zatvorenicima tako i službenicima i namještenicima.</w:t>
      </w:r>
    </w:p>
    <w:p w14:paraId="31B154E1" w14:textId="77777777" w:rsidR="00FF35F8" w:rsidRPr="004D04CB" w:rsidRDefault="00FF35F8" w:rsidP="00FF35F8">
      <w:pPr>
        <w:rPr>
          <w:highlight w:val="yellow"/>
        </w:rPr>
      </w:pPr>
      <w:r w:rsidRPr="004D04CB">
        <w:t>Tijekom 2019. godine ovlašteni službenici Središnjeg ureda</w:t>
      </w:r>
      <w:r w:rsidR="00184E71" w:rsidRPr="004D04CB">
        <w:t xml:space="preserve"> za zatvorski sustav</w:t>
      </w:r>
      <w:r w:rsidRPr="004D04CB">
        <w:t xml:space="preserve"> obavili su niz stručno-instruktivnih obilazaka kaznionica, odnosno zatvora i odgojnih zavoda, koji su tijekom samog obilaska kaznenog tijela odnosno pisanim uputama uglavnom rezultirali savjetovanjem o potrebnim promjenama u svakodnevnom radu.</w:t>
      </w:r>
    </w:p>
    <w:p w14:paraId="7B12107B" w14:textId="77777777" w:rsidR="00FF35F8" w:rsidRPr="004D04CB" w:rsidRDefault="00FF35F8" w:rsidP="00FF35F8">
      <w:r w:rsidRPr="004D04CB">
        <w:t xml:space="preserve">U odnosu na kaznena tijela u kojima su inspekcijskim nadzorom utvrđene nepravilnosti, Središnji ured </w:t>
      </w:r>
      <w:r w:rsidR="00184E71" w:rsidRPr="004D04CB">
        <w:t xml:space="preserve">za zatvorski sustav </w:t>
      </w:r>
      <w:r w:rsidRPr="004D04CB">
        <w:t>naložio je mjere za njihovo otklanjanje te donio pisane naputke i upute o potrebnim promjenama u postupanju, u svrhu zakonitog postupanja i ujednačavanja prakse u kaznenim tijelima u postupanju prema zatvorenicima i maloljetnicima.</w:t>
      </w:r>
    </w:p>
    <w:p w14:paraId="7F0F293A" w14:textId="77777777" w:rsidR="00FF35F8" w:rsidRPr="004D04CB" w:rsidRDefault="00FF35F8" w:rsidP="00FF35F8">
      <w:r w:rsidRPr="004D04CB">
        <w:t>Pri tome su</w:t>
      </w:r>
      <w:r w:rsidR="00657123" w:rsidRPr="004D04CB">
        <w:t xml:space="preserve"> </w:t>
      </w:r>
      <w:r w:rsidRPr="004D04CB">
        <w:t>se razmatrale</w:t>
      </w:r>
      <w:r w:rsidR="00657123" w:rsidRPr="004D04CB">
        <w:t xml:space="preserve"> </w:t>
      </w:r>
      <w:r w:rsidRPr="004D04CB">
        <w:t>i preporuke</w:t>
      </w:r>
      <w:r w:rsidR="00657123" w:rsidRPr="004D04CB">
        <w:t xml:space="preserve"> </w:t>
      </w:r>
      <w:r w:rsidRPr="004D04CB">
        <w:t xml:space="preserve">i upozorenja </w:t>
      </w:r>
      <w:r w:rsidR="00F76891" w:rsidRPr="004D04CB">
        <w:t>p</w:t>
      </w:r>
      <w:r w:rsidRPr="004D04CB">
        <w:t>učke pravobraniteljice, po kojima je postupano u svim slučajevima kada je to bilo moguće u okviru nadležnosti i na razini Središnjeg ureda</w:t>
      </w:r>
      <w:r w:rsidR="00184E71" w:rsidRPr="004D04CB">
        <w:t xml:space="preserve"> za zatvorski sustav</w:t>
      </w:r>
      <w:r w:rsidRPr="004D04CB">
        <w:t>.</w:t>
      </w:r>
    </w:p>
    <w:p w14:paraId="03ADA1AA" w14:textId="77777777" w:rsidR="00FF35F8" w:rsidRPr="004D04CB" w:rsidRDefault="00FF35F8" w:rsidP="00FF35F8">
      <w:r w:rsidRPr="004D04CB">
        <w:t>Nažalost preporuke o većini investicijskih ulaganja u kaznena tijela ili njihova izmještanja te izuzimanje zatvorskih službenika iz Odluke o zabrani novog zapošljavanja državnih službenika i namještenika u tijelima državne uprave te stručnim službama i uredima Vlade Republike prelaze okvire nadležnosti Središnjeg ureda</w:t>
      </w:r>
      <w:r w:rsidR="00184E71" w:rsidRPr="004D04CB">
        <w:t xml:space="preserve"> za zatvorski sustav</w:t>
      </w:r>
      <w:r w:rsidRPr="004D04CB">
        <w:t>, ali su proslijeđene nadležnim tijelima i ugrađene su u strateške dokumente i Akcijske planove Ministarstva pravosuđa</w:t>
      </w:r>
      <w:r w:rsidR="0094468D" w:rsidRPr="004D04CB">
        <w:t xml:space="preserve"> i uprave</w:t>
      </w:r>
      <w:r w:rsidRPr="004D04CB">
        <w:t xml:space="preserve"> za naredno razdoblje.</w:t>
      </w:r>
    </w:p>
    <w:p w14:paraId="371FB985" w14:textId="77777777" w:rsidR="004D04CB" w:rsidRPr="009E1E18" w:rsidRDefault="00D83F7D" w:rsidP="004D04CB">
      <w:pPr>
        <w:pStyle w:val="Heading2"/>
        <w:numPr>
          <w:ilvl w:val="1"/>
          <w:numId w:val="18"/>
        </w:numPr>
        <w:rPr>
          <w:color w:val="1F497D" w:themeColor="text2"/>
        </w:rPr>
      </w:pPr>
      <w:bookmarkStart w:id="348" w:name="_Toc72414194"/>
      <w:r w:rsidRPr="004D04CB">
        <w:rPr>
          <w:color w:val="1F497D" w:themeColor="text2"/>
        </w:rPr>
        <w:t>COVID U ZATVORSKOM SUSTAVU TIJEKOM 2020. GODINE</w:t>
      </w:r>
      <w:bookmarkEnd w:id="348"/>
    </w:p>
    <w:p w14:paraId="571CF716" w14:textId="77777777" w:rsidR="004D04CB" w:rsidRDefault="004D04CB" w:rsidP="004D04CB">
      <w:r>
        <w:t>Po pojavi koronavirusa (COVID-19) u europskim zemljama, Središnji ured</w:t>
      </w:r>
      <w:r w:rsidR="00FD2D67">
        <w:t xml:space="preserve"> za zatvorski sustav</w:t>
      </w:r>
      <w:r>
        <w:t xml:space="preserve"> Uprave za zatvorski sust</w:t>
      </w:r>
      <w:r w:rsidR="009E1E18">
        <w:t>av i probaciju dostavio je s</w:t>
      </w:r>
      <w:r w:rsidR="009E1E18" w:rsidRPr="009E1E18">
        <w:t>vim kaznenim tijelima uput</w:t>
      </w:r>
      <w:r w:rsidR="009E1E18">
        <w:t>u</w:t>
      </w:r>
      <w:r w:rsidR="009E1E18" w:rsidRPr="009E1E18">
        <w:t xml:space="preserve"> u kojoj je naglašeno kako su, u svrhu prevencije širenja zaraznih bolesti i adekvatne zdravstvene zaštite </w:t>
      </w:r>
      <w:r w:rsidR="009E1E18">
        <w:t xml:space="preserve">zatvorenika i </w:t>
      </w:r>
      <w:r w:rsidR="009E1E18" w:rsidRPr="009E1E18">
        <w:t xml:space="preserve">službenika pravosudne policije, kaznena tijela dužna osigurati </w:t>
      </w:r>
      <w:r w:rsidR="00FD2D67">
        <w:t>dostatnu količinu zaštitne opreme i sredstva</w:t>
      </w:r>
      <w:r w:rsidR="009E1E18">
        <w:t xml:space="preserve">. </w:t>
      </w:r>
      <w:r>
        <w:t>Uz navedenu obavijest dostavljen je i letak ”Psihologija straha od zaraznih bolesti/koronavirusa”, s kojim su upoznati svi službenici i namještenici kaznenih tijela. Nadalje, svim upraviteljima kaznenih tijela naloženo je da osiguraju pojačane mjere higijene (osoba i prostora), s naglaskom na higijeni ruku te da osiguraju dovoljnu količinu higijenskih potrepština, kao i da intenziviraju savjetodavnu suradnju s mjesno nadležn</w:t>
      </w:r>
      <w:r w:rsidR="00FD2D67">
        <w:t>im zavodima za javno zdravstvo.</w:t>
      </w:r>
      <w:r>
        <w:t xml:space="preserve"> </w:t>
      </w:r>
    </w:p>
    <w:p w14:paraId="0D3FE3AF" w14:textId="77777777" w:rsidR="004D04CB" w:rsidRDefault="004D04CB" w:rsidP="004D04CB">
      <w:r>
        <w:t xml:space="preserve">Uprava za zatvorski sustav i probaciju, uzimajući u obzir specifične uvjete izolacije, posebice u kaznenim tijelima zatvorenog tipa gdje zatvorenici veliku većinu vremena borave u zatvorenim prostorijama, </w:t>
      </w:r>
      <w:r w:rsidR="009E1E18">
        <w:t>početkom</w:t>
      </w:r>
      <w:r>
        <w:t xml:space="preserve"> ožujka 2020. godine obratila se Hrvatskom zavodu za javno zdravstvo zamolbom za pružanje dodatne stručne pomoći u vidu dostave mišljenja/preporuke vezano uz korištenje pogodnosti zatvorenika (izlasci u mjesto sjedišta kaznenih tijela ili u mjesto prebivališta), rad zatvorenika kod vanjskih poslodavaca, svakodnevne preprate zatvorenika na liječničke preglede i druge te najvažnije – vezano uz prijedlog mjera zaštite prilikom realizacije posjete zatvorenicima (posjete hrvatskih državljana, posjete državljana iz zahvaćenog područja, posjete stranih državljana</w:t>
      </w:r>
      <w:r w:rsidR="004F224E">
        <w:t>).</w:t>
      </w:r>
    </w:p>
    <w:p w14:paraId="670E5822" w14:textId="77777777" w:rsidR="004D04CB" w:rsidRDefault="005165DB" w:rsidP="004D04CB">
      <w:r>
        <w:t>O</w:t>
      </w:r>
      <w:r w:rsidR="004D04CB">
        <w:t xml:space="preserve">d strane ministra pravosuđa upućen je nalog kaznenim </w:t>
      </w:r>
      <w:r>
        <w:t>tijelima o</w:t>
      </w:r>
      <w:r w:rsidR="004D04CB">
        <w:t xml:space="preserve"> ogra</w:t>
      </w:r>
      <w:r w:rsidR="001E4201">
        <w:t>ničavanju</w:t>
      </w:r>
      <w:r w:rsidR="004D04CB">
        <w:t xml:space="preserve"> prava na posjete i korištenje pogodnosti osobama lišenima slobode</w:t>
      </w:r>
      <w:r>
        <w:t>,</w:t>
      </w:r>
      <w:r w:rsidR="004D04CB">
        <w:t xml:space="preserve"> a u sklopu provođenja pojačanih mjera za prevenciju prenošenja i suzbijanje novog koronavirusa (COVID-19). </w:t>
      </w:r>
    </w:p>
    <w:p w14:paraId="2C580CF5" w14:textId="77777777" w:rsidR="004D04CB" w:rsidRDefault="004D04CB" w:rsidP="004D04CB">
      <w:r>
        <w:t>Sukladno preporučenim mjerama za prevenciju širenja epidemije koronavirusa (COVID-19), na web stranici Ministarstva pravosuđa stavljena je obavijest strankama da svoje upite, zahtjeve i molbe mogu upućivati Ministarstvu pravosuđa u uredovno radno vrijeme putem elektroničke pošte, telefona i put</w:t>
      </w:r>
      <w:r w:rsidR="000C6994">
        <w:t xml:space="preserve">em pružatelja poštanskih usluga. </w:t>
      </w:r>
    </w:p>
    <w:p w14:paraId="48F5EF77" w14:textId="77777777" w:rsidR="004D04CB" w:rsidRDefault="004D04CB" w:rsidP="004D04CB">
      <w:r>
        <w:t xml:space="preserve">Hrvatski zavod za javno zdravstvo </w:t>
      </w:r>
      <w:r w:rsidR="00CE1C82">
        <w:t>u</w:t>
      </w:r>
      <w:r>
        <w:t xml:space="preserve"> ožujk</w:t>
      </w:r>
      <w:r w:rsidR="00CE1C82">
        <w:t>u</w:t>
      </w:r>
      <w:r>
        <w:t xml:space="preserve"> 2020. godine dostavio je Ministarstvu pravosuđa postupnik/upute za sprječavanje epidemije korona virusom (COVID-19) u tijelima zatvorskog sustava koji uključuje sva značajnija postupanja u kaznenim tijelima tijekom provođenja mjera prevencije od epidemije koronavirusom (COVID-19), uključujući i preporuku za postupanje službenika pravosudne policije. Navedeni postupnik/upute izrađene su na traženje Uprave za zatvorski sustav i probaciju te su promptno proslijeđene svim kaznenim tijelima na</w:t>
      </w:r>
      <w:r w:rsidR="004B5984">
        <w:t xml:space="preserve"> postupanje.</w:t>
      </w:r>
      <w:r>
        <w:t xml:space="preserve"> </w:t>
      </w:r>
    </w:p>
    <w:p w14:paraId="1DF0879E" w14:textId="77777777" w:rsidR="004D04CB" w:rsidRDefault="00CE1C82" w:rsidP="004D04CB">
      <w:r>
        <w:t>Radi ublažavanja</w:t>
      </w:r>
      <w:r w:rsidR="004F224E">
        <w:t xml:space="preserve"> negativnih učinaka </w:t>
      </w:r>
      <w:r w:rsidR="00200ADC" w:rsidRPr="00200ADC">
        <w:t>na provođenje mjera za prevenciju prenošenja i suzbijanj</w:t>
      </w:r>
      <w:r w:rsidR="00200ADC">
        <w:t>e epidemije novim koronavirusom</w:t>
      </w:r>
      <w:r w:rsidR="00200ADC" w:rsidRPr="00200ADC">
        <w:t xml:space="preserve"> </w:t>
      </w:r>
      <w:r w:rsidR="00200ADC">
        <w:t xml:space="preserve">donesena </w:t>
      </w:r>
      <w:r>
        <w:t xml:space="preserve"> </w:t>
      </w:r>
      <w:r w:rsidR="004D04CB">
        <w:t>je Odluk</w:t>
      </w:r>
      <w:r w:rsidR="00200ADC">
        <w:t>a</w:t>
      </w:r>
      <w:r w:rsidR="004D04CB">
        <w:t xml:space="preserve"> o proširenju “Pilot projekta video posjeta djece zatvorenika” na sve osobe lišene slobode u svim kaznionicama, zatvorima, odgojnim zavodima i Centru za dijagnostiku u Zagrebu. </w:t>
      </w:r>
    </w:p>
    <w:p w14:paraId="2F8F74A4" w14:textId="77777777" w:rsidR="009C003B" w:rsidRDefault="009C003B" w:rsidP="004D04CB">
      <w:r>
        <w:t>Od početka epidemije u ožujku pa do kraja 2020. godine ukupno je testirano 4824 zatvorenika i služ</w:t>
      </w:r>
      <w:r w:rsidR="00FD2D67">
        <w:t>benika. Pozitivnih je bilo 685 ili 14,2%.</w:t>
      </w:r>
      <w:r w:rsidR="00417202">
        <w:t xml:space="preserve"> </w:t>
      </w:r>
    </w:p>
    <w:p w14:paraId="2D7A92EB" w14:textId="77777777" w:rsidR="00417202" w:rsidRDefault="00417202" w:rsidP="004D04CB">
      <w:r>
        <w:t>Od ukupnog broja te</w:t>
      </w:r>
      <w:r w:rsidR="00524B3A">
        <w:t>stirano</w:t>
      </w:r>
      <w:r>
        <w:t xml:space="preserve"> je 3298 zatvorenika, od kojih je 264 bilo pozitivno, te 1526  službenika od kojih je 421 bilo pozitivno. </w:t>
      </w:r>
    </w:p>
    <w:p w14:paraId="526304F5" w14:textId="77777777" w:rsidR="009C003B" w:rsidRPr="009C003B" w:rsidRDefault="009C003B" w:rsidP="009C003B">
      <w:pPr>
        <w:keepNext/>
        <w:spacing w:after="0"/>
        <w:jc w:val="center"/>
        <w:rPr>
          <w:b/>
          <w:bCs/>
          <w:color w:val="4F81BD"/>
          <w:sz w:val="18"/>
          <w:szCs w:val="18"/>
        </w:rPr>
      </w:pPr>
      <w:bookmarkStart w:id="349" w:name="_Toc72141024"/>
      <w:r w:rsidRPr="009C003B">
        <w:rPr>
          <w:b/>
          <w:bCs/>
          <w:color w:val="4F81BD"/>
          <w:sz w:val="18"/>
          <w:szCs w:val="18"/>
        </w:rPr>
        <w:t xml:space="preserve">Tabela </w:t>
      </w:r>
      <w:r w:rsidRPr="009C003B">
        <w:rPr>
          <w:b/>
          <w:bCs/>
          <w:color w:val="4F81BD"/>
          <w:sz w:val="18"/>
          <w:szCs w:val="18"/>
        </w:rPr>
        <w:fldChar w:fldCharType="begin"/>
      </w:r>
      <w:r w:rsidRPr="009C003B">
        <w:rPr>
          <w:b/>
          <w:bCs/>
          <w:color w:val="4F81BD"/>
          <w:sz w:val="18"/>
          <w:szCs w:val="18"/>
        </w:rPr>
        <w:instrText xml:space="preserve"> SEQ Tabela \* ARABIC </w:instrText>
      </w:r>
      <w:r w:rsidRPr="009C003B">
        <w:rPr>
          <w:b/>
          <w:bCs/>
          <w:color w:val="4F81BD"/>
          <w:sz w:val="18"/>
          <w:szCs w:val="18"/>
        </w:rPr>
        <w:fldChar w:fldCharType="separate"/>
      </w:r>
      <w:r w:rsidR="0092771B">
        <w:rPr>
          <w:b/>
          <w:bCs/>
          <w:noProof/>
          <w:color w:val="4F81BD"/>
          <w:sz w:val="18"/>
          <w:szCs w:val="18"/>
        </w:rPr>
        <w:t>24</w:t>
      </w:r>
      <w:r w:rsidRPr="009C003B">
        <w:rPr>
          <w:b/>
          <w:bCs/>
          <w:color w:val="4F81BD"/>
          <w:sz w:val="18"/>
          <w:szCs w:val="18"/>
        </w:rPr>
        <w:fldChar w:fldCharType="end"/>
      </w:r>
      <w:r w:rsidRPr="009C003B">
        <w:rPr>
          <w:b/>
          <w:bCs/>
          <w:color w:val="4F81BD"/>
          <w:sz w:val="18"/>
          <w:szCs w:val="18"/>
        </w:rPr>
        <w:t>. Ukupan zbroj testiranih/pozitivnih/u samoizolaciji tijekom 2020. godine</w:t>
      </w:r>
      <w:bookmarkEnd w:id="349"/>
    </w:p>
    <w:tbl>
      <w:tblPr>
        <w:tblW w:w="6640" w:type="dxa"/>
        <w:jc w:val="center"/>
        <w:tblLook w:val="04A0" w:firstRow="1" w:lastRow="0" w:firstColumn="1" w:lastColumn="0" w:noHBand="0" w:noVBand="1"/>
      </w:tblPr>
      <w:tblGrid>
        <w:gridCol w:w="1660"/>
        <w:gridCol w:w="1660"/>
        <w:gridCol w:w="1660"/>
        <w:gridCol w:w="1660"/>
      </w:tblGrid>
      <w:tr w:rsidR="00A160DF" w:rsidRPr="009C003B" w14:paraId="21282ECA" w14:textId="77777777" w:rsidTr="00D23593">
        <w:trPr>
          <w:trHeight w:val="660"/>
          <w:jc w:val="center"/>
        </w:trPr>
        <w:tc>
          <w:tcPr>
            <w:tcW w:w="1660" w:type="dxa"/>
            <w:tcBorders>
              <w:top w:val="single" w:sz="4" w:space="0" w:color="auto"/>
              <w:left w:val="single" w:sz="4" w:space="0" w:color="auto"/>
              <w:bottom w:val="single" w:sz="4" w:space="0" w:color="auto"/>
              <w:right w:val="single" w:sz="4" w:space="0" w:color="auto"/>
            </w:tcBorders>
            <w:shd w:val="clear" w:color="000000" w:fill="FFC000"/>
            <w:vAlign w:val="bottom"/>
            <w:hideMark/>
          </w:tcPr>
          <w:p w14:paraId="3BC1FEB3" w14:textId="77777777" w:rsidR="009C003B" w:rsidRPr="009C003B" w:rsidRDefault="009C003B" w:rsidP="00A160DF">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OŽUJAK-PROSINAC 2020.GODINE</w:t>
            </w:r>
          </w:p>
        </w:tc>
        <w:tc>
          <w:tcPr>
            <w:tcW w:w="1660" w:type="dxa"/>
            <w:tcBorders>
              <w:top w:val="single" w:sz="4" w:space="0" w:color="auto"/>
              <w:left w:val="nil"/>
              <w:bottom w:val="single" w:sz="4" w:space="0" w:color="auto"/>
              <w:right w:val="single" w:sz="4" w:space="0" w:color="auto"/>
            </w:tcBorders>
            <w:shd w:val="clear" w:color="000000" w:fill="FFC000"/>
            <w:vAlign w:val="center"/>
            <w:hideMark/>
          </w:tcPr>
          <w:p w14:paraId="1C54EEBF" w14:textId="77777777" w:rsidR="009C003B" w:rsidRPr="009C003B" w:rsidRDefault="009C003B" w:rsidP="009C003B">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 xml:space="preserve"> testirani na covid -19</w:t>
            </w:r>
          </w:p>
        </w:tc>
        <w:tc>
          <w:tcPr>
            <w:tcW w:w="1660" w:type="dxa"/>
            <w:tcBorders>
              <w:top w:val="single" w:sz="4" w:space="0" w:color="auto"/>
              <w:left w:val="nil"/>
              <w:bottom w:val="single" w:sz="4" w:space="0" w:color="auto"/>
              <w:right w:val="single" w:sz="4" w:space="0" w:color="auto"/>
            </w:tcBorders>
            <w:shd w:val="clear" w:color="000000" w:fill="FFC000"/>
            <w:noWrap/>
            <w:vAlign w:val="center"/>
            <w:hideMark/>
          </w:tcPr>
          <w:p w14:paraId="0157E770" w14:textId="77777777" w:rsidR="009C003B" w:rsidRPr="009C003B" w:rsidRDefault="009C003B" w:rsidP="009C003B">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pozitivni</w:t>
            </w:r>
          </w:p>
        </w:tc>
        <w:tc>
          <w:tcPr>
            <w:tcW w:w="1660" w:type="dxa"/>
            <w:tcBorders>
              <w:top w:val="single" w:sz="4" w:space="0" w:color="auto"/>
              <w:left w:val="nil"/>
              <w:bottom w:val="single" w:sz="4" w:space="0" w:color="auto"/>
              <w:right w:val="single" w:sz="4" w:space="0" w:color="auto"/>
            </w:tcBorders>
            <w:shd w:val="clear" w:color="000000" w:fill="FFC000"/>
            <w:vAlign w:val="center"/>
            <w:hideMark/>
          </w:tcPr>
          <w:p w14:paraId="24566332" w14:textId="77777777" w:rsidR="009C003B" w:rsidRPr="009C003B" w:rsidRDefault="009C003B" w:rsidP="009C003B">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određena samoizolacija (neovisno o testiranju)</w:t>
            </w:r>
          </w:p>
        </w:tc>
      </w:tr>
      <w:tr w:rsidR="00A160DF" w:rsidRPr="009C003B" w14:paraId="7B0B265D" w14:textId="77777777" w:rsidTr="00D23593">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1D97AE26" w14:textId="77777777" w:rsidR="009C003B" w:rsidRPr="009C003B" w:rsidRDefault="009C003B" w:rsidP="009C003B">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ZATVORENICI</w:t>
            </w:r>
          </w:p>
        </w:tc>
        <w:tc>
          <w:tcPr>
            <w:tcW w:w="1660" w:type="dxa"/>
            <w:tcBorders>
              <w:top w:val="nil"/>
              <w:left w:val="nil"/>
              <w:bottom w:val="single" w:sz="4" w:space="0" w:color="auto"/>
              <w:right w:val="single" w:sz="4" w:space="0" w:color="auto"/>
            </w:tcBorders>
            <w:shd w:val="clear" w:color="auto" w:fill="auto"/>
            <w:noWrap/>
            <w:vAlign w:val="center"/>
            <w:hideMark/>
          </w:tcPr>
          <w:p w14:paraId="5F00B0D2"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3298</w:t>
            </w:r>
          </w:p>
        </w:tc>
        <w:tc>
          <w:tcPr>
            <w:tcW w:w="1660" w:type="dxa"/>
            <w:tcBorders>
              <w:top w:val="nil"/>
              <w:left w:val="nil"/>
              <w:bottom w:val="single" w:sz="4" w:space="0" w:color="auto"/>
              <w:right w:val="single" w:sz="4" w:space="0" w:color="auto"/>
            </w:tcBorders>
            <w:shd w:val="clear" w:color="auto" w:fill="auto"/>
            <w:noWrap/>
            <w:vAlign w:val="center"/>
            <w:hideMark/>
          </w:tcPr>
          <w:p w14:paraId="388C55A6"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264</w:t>
            </w:r>
            <w:r w:rsidR="00A160DF">
              <w:rPr>
                <w:rFonts w:ascii="Calibri" w:eastAsia="Times New Roman" w:hAnsi="Calibri"/>
                <w:color w:val="1F497D" w:themeColor="text2"/>
                <w:sz w:val="18"/>
                <w:szCs w:val="18"/>
                <w:lang w:eastAsia="hr-HR"/>
              </w:rPr>
              <w:t xml:space="preserve"> (8%)</w:t>
            </w:r>
          </w:p>
        </w:tc>
        <w:tc>
          <w:tcPr>
            <w:tcW w:w="1660" w:type="dxa"/>
            <w:tcBorders>
              <w:top w:val="nil"/>
              <w:left w:val="nil"/>
              <w:bottom w:val="single" w:sz="4" w:space="0" w:color="auto"/>
              <w:right w:val="single" w:sz="4" w:space="0" w:color="auto"/>
            </w:tcBorders>
            <w:shd w:val="clear" w:color="auto" w:fill="auto"/>
            <w:noWrap/>
            <w:vAlign w:val="center"/>
            <w:hideMark/>
          </w:tcPr>
          <w:p w14:paraId="7ABE8BEE"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2413</w:t>
            </w:r>
          </w:p>
        </w:tc>
      </w:tr>
      <w:tr w:rsidR="00A160DF" w:rsidRPr="009C003B" w14:paraId="7B7670F7" w14:textId="77777777" w:rsidTr="00D23593">
        <w:trPr>
          <w:trHeight w:val="300"/>
          <w:jc w:val="center"/>
        </w:trPr>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5CBB631" w14:textId="77777777" w:rsidR="009C003B" w:rsidRPr="009C003B" w:rsidRDefault="009C003B" w:rsidP="009C003B">
            <w:pPr>
              <w:spacing w:after="0"/>
              <w:jc w:val="center"/>
              <w:rPr>
                <w:rFonts w:ascii="Calibri" w:eastAsia="Times New Roman" w:hAnsi="Calibri"/>
                <w:b/>
                <w:bCs/>
                <w:color w:val="1F497D" w:themeColor="text2"/>
                <w:sz w:val="18"/>
                <w:szCs w:val="18"/>
                <w:lang w:eastAsia="hr-HR"/>
              </w:rPr>
            </w:pPr>
            <w:r w:rsidRPr="009C003B">
              <w:rPr>
                <w:rFonts w:ascii="Calibri" w:eastAsia="Times New Roman" w:hAnsi="Calibri"/>
                <w:b/>
                <w:bCs/>
                <w:color w:val="1F497D" w:themeColor="text2"/>
                <w:sz w:val="18"/>
                <w:szCs w:val="18"/>
                <w:lang w:eastAsia="hr-HR"/>
              </w:rPr>
              <w:t>SLUŽBENICI</w:t>
            </w:r>
          </w:p>
        </w:tc>
        <w:tc>
          <w:tcPr>
            <w:tcW w:w="1660" w:type="dxa"/>
            <w:tcBorders>
              <w:top w:val="nil"/>
              <w:left w:val="nil"/>
              <w:bottom w:val="single" w:sz="4" w:space="0" w:color="auto"/>
              <w:right w:val="single" w:sz="4" w:space="0" w:color="auto"/>
            </w:tcBorders>
            <w:shd w:val="clear" w:color="auto" w:fill="auto"/>
            <w:noWrap/>
            <w:vAlign w:val="center"/>
            <w:hideMark/>
          </w:tcPr>
          <w:p w14:paraId="2319721C"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1526</w:t>
            </w:r>
          </w:p>
        </w:tc>
        <w:tc>
          <w:tcPr>
            <w:tcW w:w="1660" w:type="dxa"/>
            <w:tcBorders>
              <w:top w:val="nil"/>
              <w:left w:val="nil"/>
              <w:bottom w:val="single" w:sz="4" w:space="0" w:color="auto"/>
              <w:right w:val="single" w:sz="4" w:space="0" w:color="auto"/>
            </w:tcBorders>
            <w:shd w:val="clear" w:color="auto" w:fill="auto"/>
            <w:noWrap/>
            <w:vAlign w:val="center"/>
            <w:hideMark/>
          </w:tcPr>
          <w:p w14:paraId="223B5CD6"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421</w:t>
            </w:r>
            <w:r w:rsidR="00A160DF">
              <w:rPr>
                <w:rFonts w:ascii="Calibri" w:eastAsia="Times New Roman" w:hAnsi="Calibri"/>
                <w:color w:val="1F497D" w:themeColor="text2"/>
                <w:sz w:val="18"/>
                <w:szCs w:val="18"/>
                <w:lang w:eastAsia="hr-HR"/>
              </w:rPr>
              <w:t xml:space="preserve"> (27,58%)</w:t>
            </w:r>
          </w:p>
        </w:tc>
        <w:tc>
          <w:tcPr>
            <w:tcW w:w="1660" w:type="dxa"/>
            <w:tcBorders>
              <w:top w:val="nil"/>
              <w:left w:val="nil"/>
              <w:bottom w:val="single" w:sz="4" w:space="0" w:color="auto"/>
              <w:right w:val="single" w:sz="4" w:space="0" w:color="auto"/>
            </w:tcBorders>
            <w:shd w:val="clear" w:color="auto" w:fill="auto"/>
            <w:noWrap/>
            <w:vAlign w:val="center"/>
            <w:hideMark/>
          </w:tcPr>
          <w:p w14:paraId="5A654E37" w14:textId="77777777" w:rsidR="009C003B" w:rsidRPr="009C003B" w:rsidRDefault="009C003B" w:rsidP="009C003B">
            <w:pPr>
              <w:spacing w:after="0"/>
              <w:jc w:val="center"/>
              <w:rPr>
                <w:rFonts w:ascii="Calibri" w:eastAsia="Times New Roman" w:hAnsi="Calibri"/>
                <w:color w:val="1F497D" w:themeColor="text2"/>
                <w:sz w:val="18"/>
                <w:szCs w:val="18"/>
                <w:lang w:eastAsia="hr-HR"/>
              </w:rPr>
            </w:pPr>
            <w:r w:rsidRPr="009C003B">
              <w:rPr>
                <w:rFonts w:ascii="Calibri" w:eastAsia="Times New Roman" w:hAnsi="Calibri"/>
                <w:color w:val="1F497D" w:themeColor="text2"/>
                <w:sz w:val="18"/>
                <w:szCs w:val="18"/>
                <w:lang w:eastAsia="hr-HR"/>
              </w:rPr>
              <w:t>803</w:t>
            </w:r>
          </w:p>
        </w:tc>
      </w:tr>
    </w:tbl>
    <w:p w14:paraId="09D89D88" w14:textId="77777777" w:rsidR="004D04CB" w:rsidRDefault="004D04CB" w:rsidP="004D04CB">
      <w:pPr>
        <w:rPr>
          <w:color w:val="1F497D" w:themeColor="text2"/>
        </w:rPr>
      </w:pPr>
    </w:p>
    <w:p w14:paraId="5620302A" w14:textId="77777777" w:rsidR="00D23593" w:rsidRPr="00D23593" w:rsidRDefault="004F224E" w:rsidP="004D04CB">
      <w:r>
        <w:t>U</w:t>
      </w:r>
      <w:r w:rsidR="00D23593" w:rsidRPr="00D23593">
        <w:t>dio pozitivnih u odnosu na broj testiranih zatvorenika je 8%, dok je udio pozitivnih u odnosu na broj testiranih službenika znatno veći 27,58%.</w:t>
      </w:r>
    </w:p>
    <w:p w14:paraId="2BE49938" w14:textId="77777777" w:rsidR="00A160DF" w:rsidRDefault="00A160DF" w:rsidP="004D04CB">
      <w:r w:rsidRPr="00A160DF">
        <w:rPr>
          <w:noProof/>
          <w:color w:val="1F497D" w:themeColor="text2"/>
          <w:lang w:eastAsia="hr-HR"/>
        </w:rPr>
        <w:drawing>
          <wp:inline distT="0" distB="0" distL="0" distR="0" wp14:anchorId="34E73CC1" wp14:editId="26127BA0">
            <wp:extent cx="5852160" cy="2743200"/>
            <wp:effectExtent l="0" t="0" r="15240" b="19050"/>
            <wp:docPr id="39" name="Grafikon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7BD6CAA3" w14:textId="77777777" w:rsidR="004D04CB" w:rsidRDefault="00D23593" w:rsidP="004D04CB">
      <w:r w:rsidRPr="00D23593">
        <w:t>Najveći broj testiranja zatvorenika i službenika obavljen je u prosincu 2020. godine, ukupno  1938 od čega je 398 bilo pozitivno (20,53%).</w:t>
      </w:r>
    </w:p>
    <w:p w14:paraId="7A28D27C" w14:textId="77777777" w:rsidR="009171BF" w:rsidRDefault="009171BF" w:rsidP="009171BF">
      <w:pPr>
        <w:pStyle w:val="Caption"/>
        <w:keepNext/>
        <w:spacing w:after="0"/>
        <w:jc w:val="center"/>
      </w:pPr>
      <w:bookmarkStart w:id="350" w:name="_Toc72141025"/>
      <w:r>
        <w:t xml:space="preserve">Tabela </w:t>
      </w:r>
      <w:r>
        <w:fldChar w:fldCharType="begin"/>
      </w:r>
      <w:r>
        <w:instrText xml:space="preserve"> SEQ Tabela \* ARABIC </w:instrText>
      </w:r>
      <w:r>
        <w:fldChar w:fldCharType="separate"/>
      </w:r>
      <w:r w:rsidR="0092771B">
        <w:rPr>
          <w:noProof/>
        </w:rPr>
        <w:t>25</w:t>
      </w:r>
      <w:r>
        <w:fldChar w:fldCharType="end"/>
      </w:r>
      <w:r w:rsidRPr="005C254C">
        <w:t>.</w:t>
      </w:r>
      <w:r>
        <w:t xml:space="preserve"> Broj testiranih/pozitivnih/u samoizolaciji tijekom 2020. godine po mjesecima</w:t>
      </w:r>
      <w:bookmarkEnd w:id="350"/>
    </w:p>
    <w:p w14:paraId="0B1FE83E" w14:textId="77777777" w:rsidR="00D83F7D" w:rsidRDefault="00D83F7D" w:rsidP="00D83F7D">
      <w:pPr>
        <w:rPr>
          <w:color w:val="4F81BD" w:themeColor="accent1"/>
          <w:sz w:val="28"/>
          <w:szCs w:val="28"/>
        </w:rPr>
      </w:pPr>
      <w:r w:rsidRPr="00D83F7D">
        <w:rPr>
          <w:noProof/>
          <w:lang w:eastAsia="hr-HR"/>
        </w:rPr>
        <w:drawing>
          <wp:inline distT="0" distB="0" distL="0" distR="0" wp14:anchorId="2E1D75DA" wp14:editId="3B3F0609">
            <wp:extent cx="5759450" cy="2358279"/>
            <wp:effectExtent l="0" t="0" r="0" b="444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2358279"/>
                    </a:xfrm>
                    <a:prstGeom prst="rect">
                      <a:avLst/>
                    </a:prstGeom>
                    <a:noFill/>
                    <a:ln>
                      <a:noFill/>
                    </a:ln>
                  </pic:spPr>
                </pic:pic>
              </a:graphicData>
            </a:graphic>
          </wp:inline>
        </w:drawing>
      </w:r>
    </w:p>
    <w:p w14:paraId="621D5C7A" w14:textId="77777777" w:rsidR="00565FEB" w:rsidRPr="00565FEB" w:rsidRDefault="00565FEB" w:rsidP="00D83F7D">
      <w:pPr>
        <w:rPr>
          <w:szCs w:val="24"/>
        </w:rPr>
      </w:pPr>
      <w:r>
        <w:rPr>
          <w:szCs w:val="24"/>
        </w:rPr>
        <w:t>Uz porast broja testiranih u listopadu 2020. godine vezan je i osjetan porast pozitivnih zatvorenika i službenika.</w:t>
      </w:r>
    </w:p>
    <w:p w14:paraId="1B7198E0" w14:textId="77777777" w:rsidR="009171BF" w:rsidRDefault="009171BF" w:rsidP="009171BF">
      <w:pPr>
        <w:pStyle w:val="Caption"/>
        <w:keepNext/>
        <w:spacing w:after="0"/>
        <w:jc w:val="center"/>
      </w:pPr>
      <w:bookmarkStart w:id="351" w:name="_Toc72140994"/>
      <w:r>
        <w:t xml:space="preserve">Slika </w:t>
      </w:r>
      <w:r>
        <w:fldChar w:fldCharType="begin"/>
      </w:r>
      <w:r>
        <w:instrText xml:space="preserve"> SEQ Slika \* ARABIC </w:instrText>
      </w:r>
      <w:r>
        <w:fldChar w:fldCharType="separate"/>
      </w:r>
      <w:r w:rsidR="0092771B">
        <w:rPr>
          <w:noProof/>
        </w:rPr>
        <w:t>60</w:t>
      </w:r>
      <w:r>
        <w:fldChar w:fldCharType="end"/>
      </w:r>
      <w:r>
        <w:t xml:space="preserve">. Covid-19 – </w:t>
      </w:r>
      <w:r w:rsidR="00565FEB">
        <w:t xml:space="preserve">zatvorenici </w:t>
      </w:r>
      <w:r>
        <w:t>– po mjesecima</w:t>
      </w:r>
      <w:bookmarkEnd w:id="351"/>
    </w:p>
    <w:p w14:paraId="70029A12" w14:textId="77777777" w:rsidR="00565FEB" w:rsidRPr="00565FEB" w:rsidRDefault="00565FEB" w:rsidP="00565FEB">
      <w:r>
        <w:rPr>
          <w:noProof/>
          <w:lang w:eastAsia="hr-HR"/>
        </w:rPr>
        <w:drawing>
          <wp:inline distT="0" distB="0" distL="0" distR="0" wp14:anchorId="7BD758F0" wp14:editId="0F7BEEF2">
            <wp:extent cx="5613621" cy="2075291"/>
            <wp:effectExtent l="0" t="0" r="6350" b="1270"/>
            <wp:docPr id="29" name="Grafikon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EDD966E" w14:textId="77777777" w:rsidR="00107EDC" w:rsidRDefault="00107EDC" w:rsidP="00D83F7D">
      <w:pPr>
        <w:rPr>
          <w:color w:val="4F81BD" w:themeColor="accent1"/>
          <w:sz w:val="28"/>
          <w:szCs w:val="28"/>
        </w:rPr>
      </w:pPr>
    </w:p>
    <w:p w14:paraId="05E0D766" w14:textId="77777777" w:rsidR="009171BF" w:rsidRDefault="009171BF" w:rsidP="009171BF">
      <w:pPr>
        <w:pStyle w:val="Caption"/>
        <w:keepNext/>
        <w:spacing w:after="0"/>
        <w:jc w:val="center"/>
      </w:pPr>
      <w:bookmarkStart w:id="352" w:name="_Toc72140995"/>
      <w:r>
        <w:t xml:space="preserve">Slika </w:t>
      </w:r>
      <w:r>
        <w:fldChar w:fldCharType="begin"/>
      </w:r>
      <w:r>
        <w:instrText xml:space="preserve"> SEQ Slika \* ARABIC </w:instrText>
      </w:r>
      <w:r>
        <w:fldChar w:fldCharType="separate"/>
      </w:r>
      <w:r w:rsidR="0092771B">
        <w:rPr>
          <w:noProof/>
        </w:rPr>
        <w:t>61</w:t>
      </w:r>
      <w:r>
        <w:fldChar w:fldCharType="end"/>
      </w:r>
      <w:r>
        <w:t xml:space="preserve">. Covid-19 – </w:t>
      </w:r>
      <w:r w:rsidR="00565FEB">
        <w:t>službenici</w:t>
      </w:r>
      <w:r>
        <w:t xml:space="preserve"> – po mjesecima</w:t>
      </w:r>
      <w:bookmarkEnd w:id="352"/>
    </w:p>
    <w:p w14:paraId="1DB42AF0" w14:textId="77777777" w:rsidR="00565FEB" w:rsidRPr="00565FEB" w:rsidRDefault="00565FEB" w:rsidP="00565FEB">
      <w:r>
        <w:rPr>
          <w:noProof/>
          <w:lang w:eastAsia="hr-HR"/>
        </w:rPr>
        <w:drawing>
          <wp:inline distT="0" distB="0" distL="0" distR="0" wp14:anchorId="208A61DA" wp14:editId="77D8BAEA">
            <wp:extent cx="5613621" cy="1971924"/>
            <wp:effectExtent l="0" t="0" r="6350" b="9525"/>
            <wp:docPr id="28" name="Grafikon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3E00C96" w14:textId="77777777" w:rsidR="00107EDC" w:rsidRDefault="00107EDC" w:rsidP="00D83F7D">
      <w:pPr>
        <w:rPr>
          <w:color w:val="4F81BD" w:themeColor="accent1"/>
          <w:sz w:val="28"/>
          <w:szCs w:val="28"/>
        </w:rPr>
      </w:pPr>
    </w:p>
    <w:p w14:paraId="654F9056" w14:textId="77777777" w:rsidR="00CF517A" w:rsidRPr="00D83F7D" w:rsidRDefault="00CF517A" w:rsidP="00D83F7D">
      <w:pPr>
        <w:rPr>
          <w:color w:val="4F81BD" w:themeColor="accent1"/>
          <w:sz w:val="28"/>
          <w:szCs w:val="28"/>
        </w:rPr>
      </w:pPr>
    </w:p>
    <w:p w14:paraId="386115C6" w14:textId="77777777" w:rsidR="00D83F7D" w:rsidRDefault="00D83F7D" w:rsidP="00D83F7D">
      <w:pPr>
        <w:rPr>
          <w:color w:val="4F81BD" w:themeColor="accent1"/>
          <w:sz w:val="28"/>
          <w:szCs w:val="28"/>
        </w:rPr>
      </w:pPr>
    </w:p>
    <w:p w14:paraId="7F8D214C" w14:textId="77777777" w:rsidR="00C4789A" w:rsidRDefault="00C4789A" w:rsidP="00D83F7D">
      <w:pPr>
        <w:rPr>
          <w:color w:val="4F81BD" w:themeColor="accent1"/>
          <w:sz w:val="28"/>
          <w:szCs w:val="28"/>
        </w:rPr>
      </w:pPr>
    </w:p>
    <w:p w14:paraId="64434EAD" w14:textId="77777777" w:rsidR="00C4789A" w:rsidRDefault="00C4789A" w:rsidP="00D83F7D">
      <w:pPr>
        <w:rPr>
          <w:color w:val="4F81BD" w:themeColor="accent1"/>
          <w:sz w:val="28"/>
          <w:szCs w:val="28"/>
        </w:rPr>
      </w:pPr>
    </w:p>
    <w:p w14:paraId="052E3C9C" w14:textId="77777777" w:rsidR="00C4789A" w:rsidRDefault="00C4789A" w:rsidP="00D83F7D">
      <w:pPr>
        <w:rPr>
          <w:color w:val="4F81BD" w:themeColor="accent1"/>
          <w:sz w:val="28"/>
          <w:szCs w:val="28"/>
        </w:rPr>
      </w:pPr>
    </w:p>
    <w:p w14:paraId="59D7E684" w14:textId="77777777" w:rsidR="00C4789A" w:rsidRDefault="00C4789A" w:rsidP="00D83F7D">
      <w:pPr>
        <w:rPr>
          <w:color w:val="4F81BD" w:themeColor="accent1"/>
          <w:sz w:val="28"/>
          <w:szCs w:val="28"/>
        </w:rPr>
      </w:pPr>
    </w:p>
    <w:p w14:paraId="4AB3387C" w14:textId="77777777" w:rsidR="00C4789A" w:rsidRDefault="00C4789A" w:rsidP="00D83F7D">
      <w:pPr>
        <w:rPr>
          <w:color w:val="4F81BD" w:themeColor="accent1"/>
          <w:sz w:val="28"/>
          <w:szCs w:val="28"/>
        </w:rPr>
      </w:pPr>
    </w:p>
    <w:p w14:paraId="588AC16A" w14:textId="77777777" w:rsidR="00F83817" w:rsidRPr="00D83F7D" w:rsidRDefault="00F83817" w:rsidP="00D83F7D">
      <w:pPr>
        <w:rPr>
          <w:color w:val="4F81BD" w:themeColor="accent1"/>
          <w:sz w:val="28"/>
          <w:szCs w:val="28"/>
        </w:rPr>
      </w:pPr>
    </w:p>
    <w:p w14:paraId="5E2AED93" w14:textId="77777777" w:rsidR="00853BEF" w:rsidRDefault="00853BEF" w:rsidP="00853BEF">
      <w:pPr>
        <w:pStyle w:val="Heading1"/>
        <w:rPr>
          <w:sz w:val="28"/>
        </w:rPr>
      </w:pPr>
      <w:bookmarkStart w:id="353" w:name="_Toc72414195"/>
      <w:bookmarkEnd w:id="344"/>
      <w:bookmarkEnd w:id="345"/>
      <w:bookmarkEnd w:id="346"/>
      <w:bookmarkEnd w:id="347"/>
      <w:r>
        <w:rPr>
          <w:sz w:val="28"/>
        </w:rPr>
        <w:t>POPIS SLIKA:</w:t>
      </w:r>
      <w:bookmarkEnd w:id="353"/>
    </w:p>
    <w:p w14:paraId="2FE91A16" w14:textId="77777777" w:rsidR="00B966A2" w:rsidRPr="00B966A2" w:rsidRDefault="0092618C">
      <w:pPr>
        <w:pStyle w:val="TableofFigures"/>
        <w:rPr>
          <w:rFonts w:ascii="Times New Roman" w:eastAsiaTheme="minorEastAsia" w:hAnsi="Times New Roman" w:cs="Times New Roman"/>
          <w:bCs w:val="0"/>
          <w:sz w:val="22"/>
          <w:lang w:eastAsia="hr-HR"/>
        </w:rPr>
      </w:pPr>
      <w:r w:rsidRPr="00B966A2">
        <w:rPr>
          <w:rFonts w:ascii="Times New Roman" w:hAnsi="Times New Roman" w:cs="Times New Roman"/>
          <w:sz w:val="22"/>
        </w:rPr>
        <w:fldChar w:fldCharType="begin"/>
      </w:r>
      <w:r w:rsidRPr="00B966A2">
        <w:rPr>
          <w:rFonts w:ascii="Times New Roman" w:hAnsi="Times New Roman" w:cs="Times New Roman"/>
          <w:sz w:val="22"/>
        </w:rPr>
        <w:instrText xml:space="preserve"> TOC \h \z \c "Slika" </w:instrText>
      </w:r>
      <w:r w:rsidRPr="00B966A2">
        <w:rPr>
          <w:rFonts w:ascii="Times New Roman" w:hAnsi="Times New Roman" w:cs="Times New Roman"/>
          <w:sz w:val="22"/>
        </w:rPr>
        <w:fldChar w:fldCharType="separate"/>
      </w:r>
      <w:hyperlink w:anchor="_Toc72140935" w:history="1">
        <w:r w:rsidR="00B966A2" w:rsidRPr="00B966A2">
          <w:rPr>
            <w:rStyle w:val="Hyperlink"/>
            <w:rFonts w:ascii="Times New Roman" w:hAnsi="Times New Roman" w:cs="Times New Roman"/>
            <w:sz w:val="22"/>
          </w:rPr>
          <w:t>Slika 1. Organizacijska struktura Uprave za zatvorski sustav i probaciju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_Toc72140935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w:t>
        </w:r>
        <w:r w:rsidR="00B966A2" w:rsidRPr="00B966A2">
          <w:rPr>
            <w:rFonts w:ascii="Times New Roman" w:hAnsi="Times New Roman" w:cs="Times New Roman"/>
            <w:webHidden/>
            <w:sz w:val="22"/>
          </w:rPr>
          <w:fldChar w:fldCharType="end"/>
        </w:r>
      </w:hyperlink>
    </w:p>
    <w:p w14:paraId="1C9A973C"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36" w:history="1">
        <w:r w:rsidR="00B966A2" w:rsidRPr="00B966A2">
          <w:rPr>
            <w:rStyle w:val="Hyperlink"/>
            <w:rFonts w:ascii="Times New Roman" w:hAnsi="Times New Roman" w:cs="Times New Roman"/>
            <w:sz w:val="22"/>
          </w:rPr>
          <w:t>Slika 2. Prikaz smještajnih kapaciteta na 31.12.2020.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_Toc72140936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10</w:t>
        </w:r>
        <w:r w:rsidR="00B966A2" w:rsidRPr="00B966A2">
          <w:rPr>
            <w:rFonts w:ascii="Times New Roman" w:hAnsi="Times New Roman" w:cs="Times New Roman"/>
            <w:webHidden/>
            <w:sz w:val="22"/>
          </w:rPr>
          <w:fldChar w:fldCharType="end"/>
        </w:r>
      </w:hyperlink>
    </w:p>
    <w:p w14:paraId="71A89915"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37" w:history="1">
        <w:r w:rsidR="00B966A2" w:rsidRPr="00B966A2">
          <w:rPr>
            <w:rStyle w:val="Hyperlink"/>
            <w:rFonts w:ascii="Times New Roman" w:hAnsi="Times New Roman" w:cs="Times New Roman"/>
            <w:sz w:val="22"/>
          </w:rPr>
          <w:t>Slika 3. Kretanje broja zatvorenika i smještajnih kapaciteta 2015. –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_Toc72140937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11</w:t>
        </w:r>
        <w:r w:rsidR="00B966A2" w:rsidRPr="00B966A2">
          <w:rPr>
            <w:rFonts w:ascii="Times New Roman" w:hAnsi="Times New Roman" w:cs="Times New Roman"/>
            <w:webHidden/>
            <w:sz w:val="22"/>
          </w:rPr>
          <w:fldChar w:fldCharType="end"/>
        </w:r>
      </w:hyperlink>
    </w:p>
    <w:p w14:paraId="6C05B4FC"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38" w:history="1">
        <w:r w:rsidR="00B966A2" w:rsidRPr="00B966A2">
          <w:rPr>
            <w:rStyle w:val="Hyperlink"/>
            <w:rFonts w:ascii="Times New Roman" w:hAnsi="Times New Roman" w:cs="Times New Roman"/>
            <w:sz w:val="22"/>
          </w:rPr>
          <w:t>Slika 4. Zatvorenici na 31.12.2020. obzirom na vrstu kaznenog djela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_Toc72140938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13</w:t>
        </w:r>
        <w:r w:rsidR="00B966A2" w:rsidRPr="00B966A2">
          <w:rPr>
            <w:rFonts w:ascii="Times New Roman" w:hAnsi="Times New Roman" w:cs="Times New Roman"/>
            <w:webHidden/>
            <w:sz w:val="22"/>
          </w:rPr>
          <w:fldChar w:fldCharType="end"/>
        </w:r>
      </w:hyperlink>
    </w:p>
    <w:p w14:paraId="31FD193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39" w:history="1">
        <w:r w:rsidR="00B966A2" w:rsidRPr="00B966A2">
          <w:rPr>
            <w:rStyle w:val="Hyperlink"/>
            <w:rFonts w:ascii="Times New Roman" w:hAnsi="Times New Roman" w:cs="Times New Roman"/>
            <w:sz w:val="22"/>
          </w:rPr>
          <w:t>Slika 5. Struktura zatvorenika s obzirom na dužinu trajanja kazne tijekom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_Toc72140939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14</w:t>
        </w:r>
        <w:r w:rsidR="00B966A2" w:rsidRPr="00B966A2">
          <w:rPr>
            <w:rFonts w:ascii="Times New Roman" w:hAnsi="Times New Roman" w:cs="Times New Roman"/>
            <w:webHidden/>
            <w:sz w:val="22"/>
          </w:rPr>
          <w:fldChar w:fldCharType="end"/>
        </w:r>
      </w:hyperlink>
    </w:p>
    <w:p w14:paraId="55BD1B9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0" w:history="1">
        <w:r w:rsidR="00B966A2" w:rsidRPr="00B966A2">
          <w:rPr>
            <w:rStyle w:val="Hyperlink"/>
            <w:rFonts w:ascii="Times New Roman" w:hAnsi="Times New Roman" w:cs="Times New Roman"/>
            <w:sz w:val="22"/>
          </w:rPr>
          <w:t>Slika 6. Struktura zatvorenika i maloljetnika obzirom na dob tijekom 2020.godine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15</w:t>
        </w:r>
        <w:r w:rsidR="00B966A2" w:rsidRPr="00B966A2">
          <w:rPr>
            <w:rFonts w:ascii="Times New Roman" w:hAnsi="Times New Roman" w:cs="Times New Roman"/>
            <w:webHidden/>
            <w:sz w:val="22"/>
          </w:rPr>
          <w:fldChar w:fldCharType="end"/>
        </w:r>
      </w:hyperlink>
    </w:p>
    <w:p w14:paraId="52D823B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1" w:history="1">
        <w:r w:rsidR="00B966A2" w:rsidRPr="00B966A2">
          <w:rPr>
            <w:rStyle w:val="Hyperlink"/>
            <w:rFonts w:ascii="Times New Roman" w:hAnsi="Times New Roman" w:cs="Times New Roman"/>
            <w:sz w:val="22"/>
          </w:rPr>
          <w:t>Slika 7. Struktura zatvorenika i maloljetnika obzirom na stupanj naobrazbe tijekom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15</w:t>
        </w:r>
        <w:r w:rsidR="00B966A2" w:rsidRPr="00B966A2">
          <w:rPr>
            <w:rFonts w:ascii="Times New Roman" w:hAnsi="Times New Roman" w:cs="Times New Roman"/>
            <w:webHidden/>
            <w:sz w:val="22"/>
          </w:rPr>
          <w:fldChar w:fldCharType="end"/>
        </w:r>
      </w:hyperlink>
    </w:p>
    <w:p w14:paraId="48DEA4E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2" w:history="1">
        <w:r w:rsidR="00B966A2" w:rsidRPr="00B966A2">
          <w:rPr>
            <w:rStyle w:val="Hyperlink"/>
            <w:rFonts w:ascii="Times New Roman" w:hAnsi="Times New Roman" w:cs="Times New Roman"/>
            <w:sz w:val="22"/>
          </w:rPr>
          <w:t>Slika 8. Vrste pregleda u kaznenim tijelima i odgojnim zavodima tijekom 2020.godine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21</w:t>
        </w:r>
        <w:r w:rsidR="00B966A2" w:rsidRPr="00B966A2">
          <w:rPr>
            <w:rFonts w:ascii="Times New Roman" w:hAnsi="Times New Roman" w:cs="Times New Roman"/>
            <w:webHidden/>
            <w:sz w:val="22"/>
          </w:rPr>
          <w:fldChar w:fldCharType="end"/>
        </w:r>
      </w:hyperlink>
    </w:p>
    <w:p w14:paraId="20691D1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3" w:history="1">
        <w:r w:rsidR="00B966A2" w:rsidRPr="00B966A2">
          <w:rPr>
            <w:rStyle w:val="Hyperlink"/>
            <w:rFonts w:ascii="Times New Roman" w:hAnsi="Times New Roman" w:cs="Times New Roman"/>
            <w:sz w:val="22"/>
          </w:rPr>
          <w:t>Slika 9. Broj najčešćih oboljenja tijekom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22</w:t>
        </w:r>
        <w:r w:rsidR="00B966A2" w:rsidRPr="00B966A2">
          <w:rPr>
            <w:rFonts w:ascii="Times New Roman" w:hAnsi="Times New Roman" w:cs="Times New Roman"/>
            <w:webHidden/>
            <w:sz w:val="22"/>
          </w:rPr>
          <w:fldChar w:fldCharType="end"/>
        </w:r>
      </w:hyperlink>
    </w:p>
    <w:p w14:paraId="7B8CE545"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4" w:history="1">
        <w:r w:rsidR="00B966A2" w:rsidRPr="00B966A2">
          <w:rPr>
            <w:rStyle w:val="Hyperlink"/>
            <w:rFonts w:ascii="Times New Roman" w:hAnsi="Times New Roman" w:cs="Times New Roman"/>
            <w:sz w:val="22"/>
          </w:rPr>
          <w:t>Slika 10. Zatvorenici i maloljetnici uključeni u izobrazbu u razdoblju 2015. –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23</w:t>
        </w:r>
        <w:r w:rsidR="00B966A2" w:rsidRPr="00B966A2">
          <w:rPr>
            <w:rFonts w:ascii="Times New Roman" w:hAnsi="Times New Roman" w:cs="Times New Roman"/>
            <w:webHidden/>
            <w:sz w:val="22"/>
          </w:rPr>
          <w:fldChar w:fldCharType="end"/>
        </w:r>
      </w:hyperlink>
    </w:p>
    <w:p w14:paraId="67448EE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5" w:history="1">
        <w:r w:rsidR="00B966A2" w:rsidRPr="00B966A2">
          <w:rPr>
            <w:rStyle w:val="Hyperlink"/>
            <w:rFonts w:ascii="Times New Roman" w:hAnsi="Times New Roman" w:cs="Times New Roman"/>
            <w:sz w:val="22"/>
          </w:rPr>
          <w:t>Slika 11. Izvanredni posjeti maloljetne djece zatvorenicima, maloljetnicima, odgajanicima tijekom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27</w:t>
        </w:r>
        <w:r w:rsidR="00B966A2" w:rsidRPr="00B966A2">
          <w:rPr>
            <w:rFonts w:ascii="Times New Roman" w:hAnsi="Times New Roman" w:cs="Times New Roman"/>
            <w:webHidden/>
            <w:sz w:val="22"/>
          </w:rPr>
          <w:fldChar w:fldCharType="end"/>
        </w:r>
      </w:hyperlink>
    </w:p>
    <w:p w14:paraId="4C2C653A"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6" w:history="1">
        <w:r w:rsidR="00B966A2" w:rsidRPr="00B966A2">
          <w:rPr>
            <w:rStyle w:val="Hyperlink"/>
            <w:rFonts w:ascii="Times New Roman" w:hAnsi="Times New Roman" w:cs="Times New Roman"/>
            <w:sz w:val="22"/>
          </w:rPr>
          <w:t>Slika 12. Broj odobrenih premještaja zatvorenika od 2016. do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30</w:t>
        </w:r>
        <w:r w:rsidR="00B966A2" w:rsidRPr="00B966A2">
          <w:rPr>
            <w:rFonts w:ascii="Times New Roman" w:hAnsi="Times New Roman" w:cs="Times New Roman"/>
            <w:webHidden/>
            <w:sz w:val="22"/>
          </w:rPr>
          <w:fldChar w:fldCharType="end"/>
        </w:r>
      </w:hyperlink>
    </w:p>
    <w:p w14:paraId="5E344C5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7" w:history="1">
        <w:r w:rsidR="00B966A2" w:rsidRPr="00B966A2">
          <w:rPr>
            <w:rStyle w:val="Hyperlink"/>
            <w:rFonts w:ascii="Times New Roman" w:hAnsi="Times New Roman" w:cs="Times New Roman"/>
            <w:sz w:val="22"/>
          </w:rPr>
          <w:t>Slika 13. Broj odobrenih uvjetnih otpusta odlukom suda (prikaz od 2016.-2020.)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31</w:t>
        </w:r>
        <w:r w:rsidR="00B966A2" w:rsidRPr="00B966A2">
          <w:rPr>
            <w:rFonts w:ascii="Times New Roman" w:hAnsi="Times New Roman" w:cs="Times New Roman"/>
            <w:webHidden/>
            <w:sz w:val="22"/>
          </w:rPr>
          <w:fldChar w:fldCharType="end"/>
        </w:r>
      </w:hyperlink>
    </w:p>
    <w:p w14:paraId="1760AEF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8" w:history="1">
        <w:r w:rsidR="00B966A2" w:rsidRPr="00B966A2">
          <w:rPr>
            <w:rStyle w:val="Hyperlink"/>
            <w:rFonts w:ascii="Times New Roman" w:hAnsi="Times New Roman" w:cs="Times New Roman"/>
            <w:sz w:val="22"/>
          </w:rPr>
          <w:t>Slika 14. Zlouporaba izlazaka izvan kaznenog tijela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32</w:t>
        </w:r>
        <w:r w:rsidR="00B966A2" w:rsidRPr="00B966A2">
          <w:rPr>
            <w:rFonts w:ascii="Times New Roman" w:hAnsi="Times New Roman" w:cs="Times New Roman"/>
            <w:webHidden/>
            <w:sz w:val="22"/>
          </w:rPr>
          <w:fldChar w:fldCharType="end"/>
        </w:r>
      </w:hyperlink>
    </w:p>
    <w:p w14:paraId="732631D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49" w:history="1">
        <w:r w:rsidR="00B966A2" w:rsidRPr="00B966A2">
          <w:rPr>
            <w:rStyle w:val="Hyperlink"/>
            <w:rFonts w:ascii="Times New Roman" w:hAnsi="Times New Roman" w:cs="Times New Roman"/>
            <w:sz w:val="22"/>
          </w:rPr>
          <w:t>Slika 15. Zatvorenici u istražnom zatvoru na dan 31.12. i tijekom godine od 2015. do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_Toc72140949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33</w:t>
        </w:r>
        <w:r w:rsidR="00B966A2" w:rsidRPr="00B966A2">
          <w:rPr>
            <w:rFonts w:ascii="Times New Roman" w:hAnsi="Times New Roman" w:cs="Times New Roman"/>
            <w:webHidden/>
            <w:sz w:val="22"/>
          </w:rPr>
          <w:fldChar w:fldCharType="end"/>
        </w:r>
      </w:hyperlink>
    </w:p>
    <w:p w14:paraId="1B540B8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0" w:history="1">
        <w:r w:rsidR="00B966A2" w:rsidRPr="00B966A2">
          <w:rPr>
            <w:rStyle w:val="Hyperlink"/>
            <w:rFonts w:ascii="Times New Roman" w:hAnsi="Times New Roman" w:cs="Times New Roman"/>
            <w:sz w:val="22"/>
          </w:rPr>
          <w:t>Slika 16. Zatvorenici u istražnom zatvoru obzirom na vrstu kaznenog djela na dan 31.12.2020.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34</w:t>
        </w:r>
        <w:r w:rsidR="00B966A2" w:rsidRPr="00B966A2">
          <w:rPr>
            <w:rFonts w:ascii="Times New Roman" w:hAnsi="Times New Roman" w:cs="Times New Roman"/>
            <w:webHidden/>
            <w:sz w:val="22"/>
          </w:rPr>
          <w:fldChar w:fldCharType="end"/>
        </w:r>
      </w:hyperlink>
    </w:p>
    <w:p w14:paraId="024C34C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1" w:history="1">
        <w:r w:rsidR="00B966A2" w:rsidRPr="00B966A2">
          <w:rPr>
            <w:rStyle w:val="Hyperlink"/>
            <w:rFonts w:ascii="Times New Roman" w:hAnsi="Times New Roman" w:cs="Times New Roman"/>
            <w:sz w:val="22"/>
          </w:rPr>
          <w:t>Slika 17. Broj istražnih zatvorenika tijekom godine smještenih u Zatvorskoj bolnici u Zagrebu sukladno članku 551. Zakona o kaznenom postupku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35</w:t>
        </w:r>
        <w:r w:rsidR="00B966A2" w:rsidRPr="00B966A2">
          <w:rPr>
            <w:rFonts w:ascii="Times New Roman" w:hAnsi="Times New Roman" w:cs="Times New Roman"/>
            <w:webHidden/>
            <w:sz w:val="22"/>
          </w:rPr>
          <w:fldChar w:fldCharType="end"/>
        </w:r>
      </w:hyperlink>
    </w:p>
    <w:p w14:paraId="4092A41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2" w:history="1">
        <w:r w:rsidR="00B966A2" w:rsidRPr="00B966A2">
          <w:rPr>
            <w:rStyle w:val="Hyperlink"/>
            <w:rFonts w:ascii="Times New Roman" w:hAnsi="Times New Roman" w:cs="Times New Roman"/>
            <w:sz w:val="22"/>
          </w:rPr>
          <w:t>Slika 18. Broj maloljetnika u istražnom zatvoru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36</w:t>
        </w:r>
        <w:r w:rsidR="00B966A2" w:rsidRPr="00B966A2">
          <w:rPr>
            <w:rFonts w:ascii="Times New Roman" w:hAnsi="Times New Roman" w:cs="Times New Roman"/>
            <w:webHidden/>
            <w:sz w:val="22"/>
          </w:rPr>
          <w:fldChar w:fldCharType="end"/>
        </w:r>
      </w:hyperlink>
    </w:p>
    <w:p w14:paraId="54ADFDB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3" w:history="1">
        <w:r w:rsidR="00B966A2" w:rsidRPr="00B966A2">
          <w:rPr>
            <w:rStyle w:val="Hyperlink"/>
            <w:rFonts w:ascii="Times New Roman" w:hAnsi="Times New Roman" w:cs="Times New Roman"/>
            <w:sz w:val="22"/>
          </w:rPr>
          <w:t>Slika 19. Zatvorenici kojima je izrečena kazna u prekršajnom postupku obzirom na vrstu izrečene kazne tijekom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36</w:t>
        </w:r>
        <w:r w:rsidR="00B966A2" w:rsidRPr="00B966A2">
          <w:rPr>
            <w:rFonts w:ascii="Times New Roman" w:hAnsi="Times New Roman" w:cs="Times New Roman"/>
            <w:webHidden/>
            <w:sz w:val="22"/>
          </w:rPr>
          <w:fldChar w:fldCharType="end"/>
        </w:r>
      </w:hyperlink>
    </w:p>
    <w:p w14:paraId="31EB53E3"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4" w:history="1">
        <w:r w:rsidR="00B966A2" w:rsidRPr="00B966A2">
          <w:rPr>
            <w:rStyle w:val="Hyperlink"/>
            <w:rFonts w:ascii="Times New Roman" w:hAnsi="Times New Roman" w:cs="Times New Roman"/>
            <w:sz w:val="22"/>
          </w:rPr>
          <w:t>Slika 20. Podnesene žalbe sucu izvršenja protiv odluke upravitelja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37</w:t>
        </w:r>
        <w:r w:rsidR="00B966A2" w:rsidRPr="00B966A2">
          <w:rPr>
            <w:rFonts w:ascii="Times New Roman" w:hAnsi="Times New Roman" w:cs="Times New Roman"/>
            <w:webHidden/>
            <w:sz w:val="22"/>
          </w:rPr>
          <w:fldChar w:fldCharType="end"/>
        </w:r>
      </w:hyperlink>
    </w:p>
    <w:p w14:paraId="2BFDEF5A"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5" w:history="1">
        <w:r w:rsidR="00B966A2" w:rsidRPr="00B966A2">
          <w:rPr>
            <w:rStyle w:val="Hyperlink"/>
            <w:rFonts w:ascii="Times New Roman" w:hAnsi="Times New Roman" w:cs="Times New Roman"/>
            <w:sz w:val="22"/>
          </w:rPr>
          <w:t>Slika 21. Odnos broja zatvorenika na jednog službenika pravosudne policije (stanje na dan 31. prosinca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39</w:t>
        </w:r>
        <w:r w:rsidR="00B966A2" w:rsidRPr="00B966A2">
          <w:rPr>
            <w:rFonts w:ascii="Times New Roman" w:hAnsi="Times New Roman" w:cs="Times New Roman"/>
            <w:webHidden/>
            <w:sz w:val="22"/>
          </w:rPr>
          <w:fldChar w:fldCharType="end"/>
        </w:r>
      </w:hyperlink>
    </w:p>
    <w:p w14:paraId="47D418E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6" w:history="1">
        <w:r w:rsidR="00B966A2" w:rsidRPr="00B966A2">
          <w:rPr>
            <w:rStyle w:val="Hyperlink"/>
            <w:rFonts w:ascii="Times New Roman" w:hAnsi="Times New Roman" w:cs="Times New Roman"/>
            <w:sz w:val="22"/>
          </w:rPr>
          <w:t>Slika 22. Kretanje broja službenika pravosudne policije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39</w:t>
        </w:r>
        <w:r w:rsidR="00B966A2" w:rsidRPr="00B966A2">
          <w:rPr>
            <w:rFonts w:ascii="Times New Roman" w:hAnsi="Times New Roman" w:cs="Times New Roman"/>
            <w:webHidden/>
            <w:sz w:val="22"/>
          </w:rPr>
          <w:fldChar w:fldCharType="end"/>
        </w:r>
      </w:hyperlink>
    </w:p>
    <w:p w14:paraId="2ECC1B2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7" w:history="1">
        <w:r w:rsidR="00B966A2" w:rsidRPr="00B966A2">
          <w:rPr>
            <w:rStyle w:val="Hyperlink"/>
            <w:rFonts w:ascii="Times New Roman" w:hAnsi="Times New Roman" w:cs="Times New Roman"/>
            <w:sz w:val="22"/>
          </w:rPr>
          <w:t>Slika 23. Tjelesni napadi zatvorenika na zaposlenike kaznenih tijela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40</w:t>
        </w:r>
        <w:r w:rsidR="00B966A2" w:rsidRPr="00B966A2">
          <w:rPr>
            <w:rFonts w:ascii="Times New Roman" w:hAnsi="Times New Roman" w:cs="Times New Roman"/>
            <w:webHidden/>
            <w:sz w:val="22"/>
          </w:rPr>
          <w:fldChar w:fldCharType="end"/>
        </w:r>
      </w:hyperlink>
    </w:p>
    <w:p w14:paraId="673A7AB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8" w:history="1">
        <w:r w:rsidR="00B966A2" w:rsidRPr="00B966A2">
          <w:rPr>
            <w:rStyle w:val="Hyperlink"/>
            <w:rFonts w:ascii="Times New Roman" w:hAnsi="Times New Roman" w:cs="Times New Roman"/>
            <w:sz w:val="22"/>
          </w:rPr>
          <w:t>Slika 24. Ukupan broj primijenjenih sredstava prisile u 2020. godini</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40</w:t>
        </w:r>
        <w:r w:rsidR="00B966A2" w:rsidRPr="00B966A2">
          <w:rPr>
            <w:rFonts w:ascii="Times New Roman" w:hAnsi="Times New Roman" w:cs="Times New Roman"/>
            <w:webHidden/>
            <w:sz w:val="22"/>
          </w:rPr>
          <w:fldChar w:fldCharType="end"/>
        </w:r>
      </w:hyperlink>
    </w:p>
    <w:p w14:paraId="49828643"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59" w:history="1">
        <w:r w:rsidR="00B966A2" w:rsidRPr="00B966A2">
          <w:rPr>
            <w:rStyle w:val="Hyperlink"/>
            <w:rFonts w:ascii="Times New Roman" w:hAnsi="Times New Roman" w:cs="Times New Roman"/>
            <w:sz w:val="22"/>
          </w:rPr>
          <w:t>Slika 25. Vrste primijenjenih sredstava prisile, usporedba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_Toc72140959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40</w:t>
        </w:r>
        <w:r w:rsidR="00B966A2" w:rsidRPr="00B966A2">
          <w:rPr>
            <w:rFonts w:ascii="Times New Roman" w:hAnsi="Times New Roman" w:cs="Times New Roman"/>
            <w:webHidden/>
            <w:sz w:val="22"/>
          </w:rPr>
          <w:fldChar w:fldCharType="end"/>
        </w:r>
      </w:hyperlink>
    </w:p>
    <w:p w14:paraId="2F6592A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0" w:history="1">
        <w:r w:rsidR="00B966A2" w:rsidRPr="00B966A2">
          <w:rPr>
            <w:rStyle w:val="Hyperlink"/>
            <w:rFonts w:ascii="Times New Roman" w:hAnsi="Times New Roman" w:cs="Times New Roman"/>
            <w:sz w:val="22"/>
          </w:rPr>
          <w:t>Slika 26. Vrste primijenjenih sredstava prisile u 2020. godini, u postocima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41</w:t>
        </w:r>
        <w:r w:rsidR="00B966A2" w:rsidRPr="00B966A2">
          <w:rPr>
            <w:rFonts w:ascii="Times New Roman" w:hAnsi="Times New Roman" w:cs="Times New Roman"/>
            <w:webHidden/>
            <w:sz w:val="22"/>
          </w:rPr>
          <w:fldChar w:fldCharType="end"/>
        </w:r>
      </w:hyperlink>
    </w:p>
    <w:p w14:paraId="66B6FF9B"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1" w:history="1">
        <w:r w:rsidR="00B966A2" w:rsidRPr="00B966A2">
          <w:rPr>
            <w:rStyle w:val="Hyperlink"/>
            <w:rFonts w:ascii="Times New Roman" w:hAnsi="Times New Roman" w:cs="Times New Roman"/>
            <w:sz w:val="22"/>
          </w:rPr>
          <w:t>Slika 27. Ukupan broj naređenih posebnih mjera održavanja reda i sigurnosti</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42</w:t>
        </w:r>
        <w:r w:rsidR="00B966A2" w:rsidRPr="00B966A2">
          <w:rPr>
            <w:rFonts w:ascii="Times New Roman" w:hAnsi="Times New Roman" w:cs="Times New Roman"/>
            <w:webHidden/>
            <w:sz w:val="22"/>
          </w:rPr>
          <w:fldChar w:fldCharType="end"/>
        </w:r>
      </w:hyperlink>
    </w:p>
    <w:p w14:paraId="1578C45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2" w:history="1">
        <w:r w:rsidR="00B966A2" w:rsidRPr="00B966A2">
          <w:rPr>
            <w:rStyle w:val="Hyperlink"/>
            <w:rFonts w:ascii="Times New Roman" w:hAnsi="Times New Roman" w:cs="Times New Roman"/>
            <w:sz w:val="22"/>
          </w:rPr>
          <w:t>Slika 28. Posebne mjere održavanja reda i sigurnosti prema vrsti, broju i postotku provođenja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43</w:t>
        </w:r>
        <w:r w:rsidR="00B966A2" w:rsidRPr="00B966A2">
          <w:rPr>
            <w:rFonts w:ascii="Times New Roman" w:hAnsi="Times New Roman" w:cs="Times New Roman"/>
            <w:webHidden/>
            <w:sz w:val="22"/>
          </w:rPr>
          <w:fldChar w:fldCharType="end"/>
        </w:r>
      </w:hyperlink>
    </w:p>
    <w:p w14:paraId="5510E7B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3" w:history="1">
        <w:r w:rsidR="00B966A2" w:rsidRPr="00B966A2">
          <w:rPr>
            <w:rStyle w:val="Hyperlink"/>
            <w:rFonts w:ascii="Times New Roman" w:hAnsi="Times New Roman" w:cs="Times New Roman"/>
            <w:sz w:val="22"/>
          </w:rPr>
          <w:t>Slika 29. Ukupan broj obavljenih testiranja zatvorenika na prisutnost alkohola, droga i drugih nedopuštenih psihoaktivnih sredstava u organizmu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44</w:t>
        </w:r>
        <w:r w:rsidR="00B966A2" w:rsidRPr="00B966A2">
          <w:rPr>
            <w:rFonts w:ascii="Times New Roman" w:hAnsi="Times New Roman" w:cs="Times New Roman"/>
            <w:webHidden/>
            <w:sz w:val="22"/>
          </w:rPr>
          <w:fldChar w:fldCharType="end"/>
        </w:r>
      </w:hyperlink>
    </w:p>
    <w:p w14:paraId="0496347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4" w:history="1">
        <w:r w:rsidR="00B966A2" w:rsidRPr="00B966A2">
          <w:rPr>
            <w:rStyle w:val="Hyperlink"/>
            <w:rFonts w:ascii="Times New Roman" w:hAnsi="Times New Roman" w:cs="Times New Roman"/>
            <w:sz w:val="22"/>
          </w:rPr>
          <w:t>Slika 30. Ukupan broj obavljenih testiranja zatvorenika na prisutnost droga i drugih nedopuštenih psihoaktivnih sredstava u organizmu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44</w:t>
        </w:r>
        <w:r w:rsidR="00B966A2" w:rsidRPr="00B966A2">
          <w:rPr>
            <w:rFonts w:ascii="Times New Roman" w:hAnsi="Times New Roman" w:cs="Times New Roman"/>
            <w:webHidden/>
            <w:sz w:val="22"/>
          </w:rPr>
          <w:fldChar w:fldCharType="end"/>
        </w:r>
      </w:hyperlink>
    </w:p>
    <w:p w14:paraId="1167A30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5" w:history="1">
        <w:r w:rsidR="00B966A2" w:rsidRPr="00B966A2">
          <w:rPr>
            <w:rStyle w:val="Hyperlink"/>
            <w:rFonts w:ascii="Times New Roman" w:hAnsi="Times New Roman" w:cs="Times New Roman"/>
            <w:sz w:val="22"/>
          </w:rPr>
          <w:t>Slika 31. Ukupan broj obavljenih testiranja zatvorenika na prisutnost alkohola u organizmu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45</w:t>
        </w:r>
        <w:r w:rsidR="00B966A2" w:rsidRPr="00B966A2">
          <w:rPr>
            <w:rFonts w:ascii="Times New Roman" w:hAnsi="Times New Roman" w:cs="Times New Roman"/>
            <w:webHidden/>
            <w:sz w:val="22"/>
          </w:rPr>
          <w:fldChar w:fldCharType="end"/>
        </w:r>
      </w:hyperlink>
    </w:p>
    <w:p w14:paraId="4FE62FAA"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6" w:history="1">
        <w:r w:rsidR="00B966A2" w:rsidRPr="00B966A2">
          <w:rPr>
            <w:rStyle w:val="Hyperlink"/>
            <w:rFonts w:ascii="Times New Roman" w:hAnsi="Times New Roman" w:cs="Times New Roman"/>
            <w:sz w:val="22"/>
          </w:rPr>
          <w:t>Slika 32. Broj pokušaja samoubojstva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45</w:t>
        </w:r>
        <w:r w:rsidR="00B966A2" w:rsidRPr="00B966A2">
          <w:rPr>
            <w:rFonts w:ascii="Times New Roman" w:hAnsi="Times New Roman" w:cs="Times New Roman"/>
            <w:webHidden/>
            <w:sz w:val="22"/>
          </w:rPr>
          <w:fldChar w:fldCharType="end"/>
        </w:r>
      </w:hyperlink>
    </w:p>
    <w:p w14:paraId="4CBF6AB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7" w:history="1">
        <w:r w:rsidR="00B966A2" w:rsidRPr="00B966A2">
          <w:rPr>
            <w:rStyle w:val="Hyperlink"/>
            <w:rFonts w:ascii="Times New Roman" w:hAnsi="Times New Roman" w:cs="Times New Roman"/>
            <w:sz w:val="22"/>
          </w:rPr>
          <w:t>Slika 33. Broj samoubojstva i smrti</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45</w:t>
        </w:r>
        <w:r w:rsidR="00B966A2" w:rsidRPr="00B966A2">
          <w:rPr>
            <w:rFonts w:ascii="Times New Roman" w:hAnsi="Times New Roman" w:cs="Times New Roman"/>
            <w:webHidden/>
            <w:sz w:val="22"/>
          </w:rPr>
          <w:fldChar w:fldCharType="end"/>
        </w:r>
      </w:hyperlink>
    </w:p>
    <w:p w14:paraId="666DE62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8" w:history="1">
        <w:r w:rsidR="00B966A2" w:rsidRPr="00B966A2">
          <w:rPr>
            <w:rStyle w:val="Hyperlink"/>
            <w:rFonts w:ascii="Times New Roman" w:hAnsi="Times New Roman" w:cs="Times New Roman"/>
            <w:sz w:val="22"/>
          </w:rPr>
          <w:t>Slika 34. Broj pokušaja bijega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46</w:t>
        </w:r>
        <w:r w:rsidR="00B966A2" w:rsidRPr="00B966A2">
          <w:rPr>
            <w:rFonts w:ascii="Times New Roman" w:hAnsi="Times New Roman" w:cs="Times New Roman"/>
            <w:webHidden/>
            <w:sz w:val="22"/>
          </w:rPr>
          <w:fldChar w:fldCharType="end"/>
        </w:r>
      </w:hyperlink>
    </w:p>
    <w:p w14:paraId="2122CFF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69" w:history="1">
        <w:r w:rsidR="00B966A2" w:rsidRPr="00B966A2">
          <w:rPr>
            <w:rStyle w:val="Hyperlink"/>
            <w:rFonts w:ascii="Times New Roman" w:hAnsi="Times New Roman" w:cs="Times New Roman"/>
            <w:sz w:val="22"/>
          </w:rPr>
          <w:t>Slika 35. Ukupan broj bjegova, udaljenja i nepovratka s prekida kazne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_Toc72140969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46</w:t>
        </w:r>
        <w:r w:rsidR="00B966A2" w:rsidRPr="00B966A2">
          <w:rPr>
            <w:rFonts w:ascii="Times New Roman" w:hAnsi="Times New Roman" w:cs="Times New Roman"/>
            <w:webHidden/>
            <w:sz w:val="22"/>
          </w:rPr>
          <w:fldChar w:fldCharType="end"/>
        </w:r>
      </w:hyperlink>
    </w:p>
    <w:p w14:paraId="4F91FFBD"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0" w:history="1">
        <w:r w:rsidR="00B966A2" w:rsidRPr="00B966A2">
          <w:rPr>
            <w:rStyle w:val="Hyperlink"/>
            <w:rFonts w:ascii="Times New Roman" w:hAnsi="Times New Roman" w:cs="Times New Roman"/>
            <w:sz w:val="22"/>
          </w:rPr>
          <w:t>Slika 36. Struktura bjegova s obzirom na uvjete u kojima su izvršeni u postocima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47</w:t>
        </w:r>
        <w:r w:rsidR="00B966A2" w:rsidRPr="00B966A2">
          <w:rPr>
            <w:rFonts w:ascii="Times New Roman" w:hAnsi="Times New Roman" w:cs="Times New Roman"/>
            <w:webHidden/>
            <w:sz w:val="22"/>
          </w:rPr>
          <w:fldChar w:fldCharType="end"/>
        </w:r>
      </w:hyperlink>
    </w:p>
    <w:p w14:paraId="2F0CE5E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1" w:history="1">
        <w:r w:rsidR="00B966A2" w:rsidRPr="00B966A2">
          <w:rPr>
            <w:rStyle w:val="Hyperlink"/>
            <w:rFonts w:ascii="Times New Roman" w:hAnsi="Times New Roman" w:cs="Times New Roman"/>
            <w:sz w:val="22"/>
          </w:rPr>
          <w:t>Slika 37. Udio u izvršenim bjegovima (udaljenjima), odnos zatvorenici – maloljetnici na izvršavanju odgojne mjere upućivanja u odgojni zavod, 2020. godina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47</w:t>
        </w:r>
        <w:r w:rsidR="00B966A2" w:rsidRPr="00B966A2">
          <w:rPr>
            <w:rFonts w:ascii="Times New Roman" w:hAnsi="Times New Roman" w:cs="Times New Roman"/>
            <w:webHidden/>
            <w:sz w:val="22"/>
          </w:rPr>
          <w:fldChar w:fldCharType="end"/>
        </w:r>
      </w:hyperlink>
    </w:p>
    <w:p w14:paraId="1CDCAC82"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2" w:history="1">
        <w:r w:rsidR="00B966A2" w:rsidRPr="00B966A2">
          <w:rPr>
            <w:rStyle w:val="Hyperlink"/>
            <w:rFonts w:ascii="Times New Roman" w:hAnsi="Times New Roman" w:cs="Times New Roman"/>
            <w:sz w:val="22"/>
          </w:rPr>
          <w:t>Slika 38. Ukupan broj samoozljeđivanja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48</w:t>
        </w:r>
        <w:r w:rsidR="00B966A2" w:rsidRPr="00B966A2">
          <w:rPr>
            <w:rFonts w:ascii="Times New Roman" w:hAnsi="Times New Roman" w:cs="Times New Roman"/>
            <w:webHidden/>
            <w:sz w:val="22"/>
          </w:rPr>
          <w:fldChar w:fldCharType="end"/>
        </w:r>
      </w:hyperlink>
    </w:p>
    <w:p w14:paraId="58D2A5A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3" w:history="1">
        <w:r w:rsidR="00B966A2" w:rsidRPr="00B966A2">
          <w:rPr>
            <w:rStyle w:val="Hyperlink"/>
            <w:rFonts w:ascii="Times New Roman" w:hAnsi="Times New Roman" w:cs="Times New Roman"/>
            <w:sz w:val="22"/>
          </w:rPr>
          <w:t>Slika 39. Razlozi samoozljeđivanja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48</w:t>
        </w:r>
        <w:r w:rsidR="00B966A2" w:rsidRPr="00B966A2">
          <w:rPr>
            <w:rFonts w:ascii="Times New Roman" w:hAnsi="Times New Roman" w:cs="Times New Roman"/>
            <w:webHidden/>
            <w:sz w:val="22"/>
          </w:rPr>
          <w:fldChar w:fldCharType="end"/>
        </w:r>
      </w:hyperlink>
    </w:p>
    <w:p w14:paraId="242AF5BB"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4" w:history="1">
        <w:r w:rsidR="00B966A2" w:rsidRPr="00B966A2">
          <w:rPr>
            <w:rStyle w:val="Hyperlink"/>
            <w:rFonts w:ascii="Times New Roman" w:hAnsi="Times New Roman" w:cs="Times New Roman"/>
            <w:sz w:val="22"/>
          </w:rPr>
          <w:t>Slika 40. Odbijanja zatvorske hrane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48</w:t>
        </w:r>
        <w:r w:rsidR="00B966A2" w:rsidRPr="00B966A2">
          <w:rPr>
            <w:rFonts w:ascii="Times New Roman" w:hAnsi="Times New Roman" w:cs="Times New Roman"/>
            <w:webHidden/>
            <w:sz w:val="22"/>
          </w:rPr>
          <w:fldChar w:fldCharType="end"/>
        </w:r>
      </w:hyperlink>
    </w:p>
    <w:p w14:paraId="1F21C18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5" w:history="1">
        <w:r w:rsidR="00B966A2" w:rsidRPr="00B966A2">
          <w:rPr>
            <w:rStyle w:val="Hyperlink"/>
            <w:rFonts w:ascii="Times New Roman" w:hAnsi="Times New Roman" w:cs="Times New Roman"/>
            <w:sz w:val="22"/>
          </w:rPr>
          <w:t>Slika 41. Kaznena djela tijekom izdržavanja kazne zatvora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49</w:t>
        </w:r>
        <w:r w:rsidR="00B966A2" w:rsidRPr="00B966A2">
          <w:rPr>
            <w:rFonts w:ascii="Times New Roman" w:hAnsi="Times New Roman" w:cs="Times New Roman"/>
            <w:webHidden/>
            <w:sz w:val="22"/>
          </w:rPr>
          <w:fldChar w:fldCharType="end"/>
        </w:r>
      </w:hyperlink>
    </w:p>
    <w:p w14:paraId="6D0A3387"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6" w:history="1">
        <w:r w:rsidR="00B966A2" w:rsidRPr="00B966A2">
          <w:rPr>
            <w:rStyle w:val="Hyperlink"/>
            <w:rFonts w:ascii="Times New Roman" w:hAnsi="Times New Roman" w:cs="Times New Roman"/>
            <w:sz w:val="22"/>
          </w:rPr>
          <w:t>Slika 42. Tjelesni sukobi između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49</w:t>
        </w:r>
        <w:r w:rsidR="00B966A2" w:rsidRPr="00B966A2">
          <w:rPr>
            <w:rFonts w:ascii="Times New Roman" w:hAnsi="Times New Roman" w:cs="Times New Roman"/>
            <w:webHidden/>
            <w:sz w:val="22"/>
          </w:rPr>
          <w:fldChar w:fldCharType="end"/>
        </w:r>
      </w:hyperlink>
    </w:p>
    <w:p w14:paraId="3B67B9E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7" w:history="1">
        <w:r w:rsidR="00B966A2" w:rsidRPr="00B966A2">
          <w:rPr>
            <w:rStyle w:val="Hyperlink"/>
            <w:rFonts w:ascii="Times New Roman" w:hAnsi="Times New Roman" w:cs="Times New Roman"/>
            <w:sz w:val="22"/>
          </w:rPr>
          <w:t>Slika 43. Ukupan broj sprovođenja zatvorenika izvan kaznenih tijela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50</w:t>
        </w:r>
        <w:r w:rsidR="00B966A2" w:rsidRPr="00B966A2">
          <w:rPr>
            <w:rFonts w:ascii="Times New Roman" w:hAnsi="Times New Roman" w:cs="Times New Roman"/>
            <w:webHidden/>
            <w:sz w:val="22"/>
          </w:rPr>
          <w:fldChar w:fldCharType="end"/>
        </w:r>
      </w:hyperlink>
    </w:p>
    <w:p w14:paraId="1554AAEB"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8" w:history="1">
        <w:r w:rsidR="00B966A2" w:rsidRPr="00B966A2">
          <w:rPr>
            <w:rStyle w:val="Hyperlink"/>
            <w:rFonts w:ascii="Times New Roman" w:hAnsi="Times New Roman" w:cs="Times New Roman"/>
            <w:sz w:val="22"/>
          </w:rPr>
          <w:t>Slika 44. Ukupan broj zatvorenika na liječenju u vanjskim bolnicama i ukupan broj dana liječenja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50</w:t>
        </w:r>
        <w:r w:rsidR="00B966A2" w:rsidRPr="00B966A2">
          <w:rPr>
            <w:rFonts w:ascii="Times New Roman" w:hAnsi="Times New Roman" w:cs="Times New Roman"/>
            <w:webHidden/>
            <w:sz w:val="22"/>
          </w:rPr>
          <w:fldChar w:fldCharType="end"/>
        </w:r>
      </w:hyperlink>
    </w:p>
    <w:p w14:paraId="6C2DA979"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79" w:history="1">
        <w:r w:rsidR="00B966A2" w:rsidRPr="00B966A2">
          <w:rPr>
            <w:rStyle w:val="Hyperlink"/>
            <w:rFonts w:ascii="Times New Roman" w:hAnsi="Times New Roman" w:cs="Times New Roman"/>
            <w:sz w:val="22"/>
          </w:rPr>
          <w:t>Slika 45. Broj obavljenih temeljitih pretraga prostorija i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_Toc72140979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50</w:t>
        </w:r>
        <w:r w:rsidR="00B966A2" w:rsidRPr="00B966A2">
          <w:rPr>
            <w:rFonts w:ascii="Times New Roman" w:hAnsi="Times New Roman" w:cs="Times New Roman"/>
            <w:webHidden/>
            <w:sz w:val="22"/>
          </w:rPr>
          <w:fldChar w:fldCharType="end"/>
        </w:r>
      </w:hyperlink>
    </w:p>
    <w:p w14:paraId="2ECB7853"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0" w:history="1">
        <w:r w:rsidR="00B966A2" w:rsidRPr="00B966A2">
          <w:rPr>
            <w:rStyle w:val="Hyperlink"/>
            <w:rFonts w:ascii="Times New Roman" w:hAnsi="Times New Roman" w:cs="Times New Roman"/>
            <w:sz w:val="22"/>
          </w:rPr>
          <w:t>Slika 46. Ukupan broj pronađenih tableta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51</w:t>
        </w:r>
        <w:r w:rsidR="00B966A2" w:rsidRPr="00B966A2">
          <w:rPr>
            <w:rFonts w:ascii="Times New Roman" w:hAnsi="Times New Roman" w:cs="Times New Roman"/>
            <w:webHidden/>
            <w:sz w:val="22"/>
          </w:rPr>
          <w:fldChar w:fldCharType="end"/>
        </w:r>
      </w:hyperlink>
    </w:p>
    <w:p w14:paraId="4ED3DB3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1" w:history="1">
        <w:r w:rsidR="00B966A2" w:rsidRPr="00B966A2">
          <w:rPr>
            <w:rStyle w:val="Hyperlink"/>
            <w:rFonts w:ascii="Times New Roman" w:hAnsi="Times New Roman" w:cs="Times New Roman"/>
            <w:sz w:val="22"/>
          </w:rPr>
          <w:t>Slika 47. Ukupan broj obavljenih posjeta zatvorenicima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51</w:t>
        </w:r>
        <w:r w:rsidR="00B966A2" w:rsidRPr="00B966A2">
          <w:rPr>
            <w:rFonts w:ascii="Times New Roman" w:hAnsi="Times New Roman" w:cs="Times New Roman"/>
            <w:webHidden/>
            <w:sz w:val="22"/>
          </w:rPr>
          <w:fldChar w:fldCharType="end"/>
        </w:r>
      </w:hyperlink>
    </w:p>
    <w:p w14:paraId="308EEA9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2" w:history="1">
        <w:r w:rsidR="00B966A2" w:rsidRPr="00B966A2">
          <w:rPr>
            <w:rStyle w:val="Hyperlink"/>
            <w:rFonts w:ascii="Times New Roman" w:hAnsi="Times New Roman" w:cs="Times New Roman"/>
            <w:sz w:val="22"/>
          </w:rPr>
          <w:t>Slika 48. Ukupan broj posjetitelja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51</w:t>
        </w:r>
        <w:r w:rsidR="00B966A2" w:rsidRPr="00B966A2">
          <w:rPr>
            <w:rFonts w:ascii="Times New Roman" w:hAnsi="Times New Roman" w:cs="Times New Roman"/>
            <w:webHidden/>
            <w:sz w:val="22"/>
          </w:rPr>
          <w:fldChar w:fldCharType="end"/>
        </w:r>
      </w:hyperlink>
    </w:p>
    <w:p w14:paraId="75CA492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3" w:history="1">
        <w:r w:rsidR="00B966A2" w:rsidRPr="00B966A2">
          <w:rPr>
            <w:rStyle w:val="Hyperlink"/>
            <w:rFonts w:ascii="Times New Roman" w:hAnsi="Times New Roman" w:cs="Times New Roman"/>
            <w:sz w:val="22"/>
          </w:rPr>
          <w:t>Slika 49. Broj primljenih paketa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52</w:t>
        </w:r>
        <w:r w:rsidR="00B966A2" w:rsidRPr="00B966A2">
          <w:rPr>
            <w:rFonts w:ascii="Times New Roman" w:hAnsi="Times New Roman" w:cs="Times New Roman"/>
            <w:webHidden/>
            <w:sz w:val="22"/>
          </w:rPr>
          <w:fldChar w:fldCharType="end"/>
        </w:r>
      </w:hyperlink>
    </w:p>
    <w:p w14:paraId="6C64E34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4" w:history="1">
        <w:r w:rsidR="00B966A2" w:rsidRPr="00B966A2">
          <w:rPr>
            <w:rStyle w:val="Hyperlink"/>
            <w:rFonts w:ascii="Times New Roman" w:hAnsi="Times New Roman" w:cs="Times New Roman"/>
            <w:sz w:val="22"/>
          </w:rPr>
          <w:t>Slika 50. Broj primljenih pisama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52</w:t>
        </w:r>
        <w:r w:rsidR="00B966A2" w:rsidRPr="00B966A2">
          <w:rPr>
            <w:rFonts w:ascii="Times New Roman" w:hAnsi="Times New Roman" w:cs="Times New Roman"/>
            <w:webHidden/>
            <w:sz w:val="22"/>
          </w:rPr>
          <w:fldChar w:fldCharType="end"/>
        </w:r>
      </w:hyperlink>
    </w:p>
    <w:p w14:paraId="75714A0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5" w:history="1">
        <w:r w:rsidR="00B966A2" w:rsidRPr="00B966A2">
          <w:rPr>
            <w:rStyle w:val="Hyperlink"/>
            <w:rFonts w:ascii="Times New Roman" w:hAnsi="Times New Roman" w:cs="Times New Roman"/>
            <w:sz w:val="22"/>
          </w:rPr>
          <w:t>Slika 51. Broj telefonskih razgovora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52</w:t>
        </w:r>
        <w:r w:rsidR="00B966A2" w:rsidRPr="00B966A2">
          <w:rPr>
            <w:rFonts w:ascii="Times New Roman" w:hAnsi="Times New Roman" w:cs="Times New Roman"/>
            <w:webHidden/>
            <w:sz w:val="22"/>
          </w:rPr>
          <w:fldChar w:fldCharType="end"/>
        </w:r>
      </w:hyperlink>
    </w:p>
    <w:p w14:paraId="1630EF6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6" w:history="1">
        <w:r w:rsidR="00B966A2" w:rsidRPr="00B966A2">
          <w:rPr>
            <w:rStyle w:val="Hyperlink"/>
            <w:rFonts w:ascii="Times New Roman" w:hAnsi="Times New Roman" w:cs="Times New Roman"/>
            <w:sz w:val="22"/>
          </w:rPr>
          <w:t>Slika 52. Broj pokrenutih stegovnih postupaka za lakše stegovne prijestupe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53</w:t>
        </w:r>
        <w:r w:rsidR="00B966A2" w:rsidRPr="00B966A2">
          <w:rPr>
            <w:rFonts w:ascii="Times New Roman" w:hAnsi="Times New Roman" w:cs="Times New Roman"/>
            <w:webHidden/>
            <w:sz w:val="22"/>
          </w:rPr>
          <w:fldChar w:fldCharType="end"/>
        </w:r>
      </w:hyperlink>
    </w:p>
    <w:p w14:paraId="6E5C9FE0"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7" w:history="1">
        <w:r w:rsidR="00B966A2" w:rsidRPr="00B966A2">
          <w:rPr>
            <w:rStyle w:val="Hyperlink"/>
            <w:rFonts w:ascii="Times New Roman" w:hAnsi="Times New Roman" w:cs="Times New Roman"/>
            <w:sz w:val="22"/>
          </w:rPr>
          <w:t>Slika 53. Broj pokrenutih stegovnih postupaka za teže stegovne prijestupe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53</w:t>
        </w:r>
        <w:r w:rsidR="00B966A2" w:rsidRPr="00B966A2">
          <w:rPr>
            <w:rFonts w:ascii="Times New Roman" w:hAnsi="Times New Roman" w:cs="Times New Roman"/>
            <w:webHidden/>
            <w:sz w:val="22"/>
          </w:rPr>
          <w:fldChar w:fldCharType="end"/>
        </w:r>
      </w:hyperlink>
    </w:p>
    <w:p w14:paraId="726E385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8" w:history="1">
        <w:r w:rsidR="00B966A2" w:rsidRPr="00B966A2">
          <w:rPr>
            <w:rStyle w:val="Hyperlink"/>
            <w:rFonts w:ascii="Times New Roman" w:hAnsi="Times New Roman" w:cs="Times New Roman"/>
            <w:sz w:val="22"/>
          </w:rPr>
          <w:t>Slika 54. Broj predloženih stegovnih postupaka za stegovne prijestupe istražnih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53</w:t>
        </w:r>
        <w:r w:rsidR="00B966A2" w:rsidRPr="00B966A2">
          <w:rPr>
            <w:rFonts w:ascii="Times New Roman" w:hAnsi="Times New Roman" w:cs="Times New Roman"/>
            <w:webHidden/>
            <w:sz w:val="22"/>
          </w:rPr>
          <w:fldChar w:fldCharType="end"/>
        </w:r>
      </w:hyperlink>
    </w:p>
    <w:p w14:paraId="0973D459"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89" w:history="1">
        <w:r w:rsidR="00B966A2" w:rsidRPr="00B966A2">
          <w:rPr>
            <w:rStyle w:val="Hyperlink"/>
            <w:rFonts w:ascii="Times New Roman" w:hAnsi="Times New Roman" w:cs="Times New Roman"/>
            <w:sz w:val="22"/>
          </w:rPr>
          <w:t>Slika 55. Broj pokrenutih stegovnih postupka za stegovne prijestupe maloljetnika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_Toc72140989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53</w:t>
        </w:r>
        <w:r w:rsidR="00B966A2" w:rsidRPr="00B966A2">
          <w:rPr>
            <w:rFonts w:ascii="Times New Roman" w:hAnsi="Times New Roman" w:cs="Times New Roman"/>
            <w:webHidden/>
            <w:sz w:val="22"/>
          </w:rPr>
          <w:fldChar w:fldCharType="end"/>
        </w:r>
      </w:hyperlink>
    </w:p>
    <w:p w14:paraId="3BA6081D"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0" w:history="1">
        <w:r w:rsidR="00B966A2" w:rsidRPr="00B966A2">
          <w:rPr>
            <w:rStyle w:val="Hyperlink"/>
            <w:rFonts w:ascii="Times New Roman" w:hAnsi="Times New Roman" w:cs="Times New Roman"/>
            <w:sz w:val="22"/>
          </w:rPr>
          <w:t>Slika 56. Bolovanja zaposlenika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55</w:t>
        </w:r>
        <w:r w:rsidR="00B966A2" w:rsidRPr="00B966A2">
          <w:rPr>
            <w:rFonts w:ascii="Times New Roman" w:hAnsi="Times New Roman" w:cs="Times New Roman"/>
            <w:webHidden/>
            <w:sz w:val="22"/>
          </w:rPr>
          <w:fldChar w:fldCharType="end"/>
        </w:r>
      </w:hyperlink>
    </w:p>
    <w:p w14:paraId="6B9219B3"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1" w:history="1">
        <w:r w:rsidR="00B966A2" w:rsidRPr="00B966A2">
          <w:rPr>
            <w:rStyle w:val="Hyperlink"/>
            <w:rFonts w:ascii="Times New Roman" w:hAnsi="Times New Roman" w:cs="Times New Roman"/>
            <w:sz w:val="22"/>
          </w:rPr>
          <w:t>Slika 57.</w:t>
        </w:r>
        <w:r w:rsidR="00B966A2" w:rsidRPr="00B966A2">
          <w:rPr>
            <w:rStyle w:val="Hyperlink"/>
            <w:rFonts w:ascii="Times New Roman" w:hAnsi="Times New Roman" w:cs="Times New Roman"/>
            <w:kern w:val="24"/>
            <w:sz w:val="22"/>
            <w:lang w:eastAsia="hr-HR"/>
          </w:rPr>
          <w:t xml:space="preserve"> </w:t>
        </w:r>
        <w:r w:rsidR="00B966A2" w:rsidRPr="00B966A2">
          <w:rPr>
            <w:rStyle w:val="Hyperlink"/>
            <w:rFonts w:ascii="Times New Roman" w:hAnsi="Times New Roman" w:cs="Times New Roman"/>
            <w:sz w:val="22"/>
          </w:rPr>
          <w:t>Struktura direktnih troškova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62</w:t>
        </w:r>
        <w:r w:rsidR="00B966A2" w:rsidRPr="00B966A2">
          <w:rPr>
            <w:rFonts w:ascii="Times New Roman" w:hAnsi="Times New Roman" w:cs="Times New Roman"/>
            <w:webHidden/>
            <w:sz w:val="22"/>
          </w:rPr>
          <w:fldChar w:fldCharType="end"/>
        </w:r>
      </w:hyperlink>
    </w:p>
    <w:p w14:paraId="5EF0C7B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2" w:history="1">
        <w:r w:rsidR="00B966A2" w:rsidRPr="00B966A2">
          <w:rPr>
            <w:rStyle w:val="Hyperlink"/>
            <w:rFonts w:ascii="Times New Roman" w:hAnsi="Times New Roman" w:cs="Times New Roman"/>
            <w:sz w:val="22"/>
          </w:rPr>
          <w:t>Slika 58. Usporedni prikaz troškova po zatvoreniku ukupnih i direktnih (u kunama)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63</w:t>
        </w:r>
        <w:r w:rsidR="00B966A2" w:rsidRPr="00B966A2">
          <w:rPr>
            <w:rFonts w:ascii="Times New Roman" w:hAnsi="Times New Roman" w:cs="Times New Roman"/>
            <w:webHidden/>
            <w:sz w:val="22"/>
          </w:rPr>
          <w:fldChar w:fldCharType="end"/>
        </w:r>
      </w:hyperlink>
    </w:p>
    <w:p w14:paraId="562A694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3" w:history="1">
        <w:r w:rsidR="00B966A2" w:rsidRPr="00B966A2">
          <w:rPr>
            <w:rStyle w:val="Hyperlink"/>
            <w:rFonts w:ascii="Times New Roman" w:hAnsi="Times New Roman" w:cs="Times New Roman"/>
            <w:sz w:val="22"/>
          </w:rPr>
          <w:t>Slika 59.</w:t>
        </w:r>
        <w:r w:rsidR="00B966A2" w:rsidRPr="00B966A2">
          <w:rPr>
            <w:rStyle w:val="Hyperlink"/>
            <w:rFonts w:ascii="Times New Roman" w:hAnsi="Times New Roman" w:cs="Times New Roman"/>
            <w:kern w:val="24"/>
            <w:sz w:val="22"/>
            <w:lang w:eastAsia="hr-HR"/>
          </w:rPr>
          <w:t xml:space="preserve"> </w:t>
        </w:r>
        <w:r w:rsidR="00B966A2" w:rsidRPr="00B966A2">
          <w:rPr>
            <w:rStyle w:val="Hyperlink"/>
            <w:rFonts w:ascii="Times New Roman" w:hAnsi="Times New Roman" w:cs="Times New Roman"/>
            <w:sz w:val="22"/>
          </w:rPr>
          <w:t>Ne/radno angažirani zatvorenici i maloljetnici (ukupno: 3.364)</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65</w:t>
        </w:r>
        <w:r w:rsidR="00B966A2" w:rsidRPr="00B966A2">
          <w:rPr>
            <w:rFonts w:ascii="Times New Roman" w:hAnsi="Times New Roman" w:cs="Times New Roman"/>
            <w:webHidden/>
            <w:sz w:val="22"/>
          </w:rPr>
          <w:fldChar w:fldCharType="end"/>
        </w:r>
      </w:hyperlink>
    </w:p>
    <w:p w14:paraId="3416CD8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4" w:history="1">
        <w:r w:rsidR="00B966A2" w:rsidRPr="00B966A2">
          <w:rPr>
            <w:rStyle w:val="Hyperlink"/>
            <w:rFonts w:ascii="Times New Roman" w:hAnsi="Times New Roman" w:cs="Times New Roman"/>
            <w:sz w:val="22"/>
          </w:rPr>
          <w:t>Slika 60. Covid-19 – zatvorenici – po mjesecima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70</w:t>
        </w:r>
        <w:r w:rsidR="00B966A2" w:rsidRPr="00B966A2">
          <w:rPr>
            <w:rFonts w:ascii="Times New Roman" w:hAnsi="Times New Roman" w:cs="Times New Roman"/>
            <w:webHidden/>
            <w:sz w:val="22"/>
          </w:rPr>
          <w:fldChar w:fldCharType="end"/>
        </w:r>
      </w:hyperlink>
    </w:p>
    <w:p w14:paraId="69D74EA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0995" w:history="1">
        <w:r w:rsidR="00B966A2" w:rsidRPr="00B966A2">
          <w:rPr>
            <w:rStyle w:val="Hyperlink"/>
            <w:rFonts w:ascii="Times New Roman" w:hAnsi="Times New Roman" w:cs="Times New Roman"/>
            <w:sz w:val="22"/>
          </w:rPr>
          <w:t>Slika 61. Covid-19 – službenici – po mjesecima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_Toc72140995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70</w:t>
        </w:r>
        <w:r w:rsidR="00B966A2" w:rsidRPr="00B966A2">
          <w:rPr>
            <w:rFonts w:ascii="Times New Roman" w:hAnsi="Times New Roman" w:cs="Times New Roman"/>
            <w:webHidden/>
            <w:sz w:val="22"/>
          </w:rPr>
          <w:fldChar w:fldCharType="end"/>
        </w:r>
      </w:hyperlink>
    </w:p>
    <w:p w14:paraId="03F0D5EE" w14:textId="77777777" w:rsidR="00DB09D9" w:rsidRDefault="0092618C" w:rsidP="00DB09D9">
      <w:r w:rsidRPr="00B966A2">
        <w:rPr>
          <w:rFonts w:cs="Times New Roman"/>
          <w:sz w:val="22"/>
        </w:rPr>
        <w:fldChar w:fldCharType="end"/>
      </w:r>
    </w:p>
    <w:p w14:paraId="494BB199" w14:textId="77777777" w:rsidR="00DB09D9" w:rsidRDefault="00DB09D9" w:rsidP="00DB09D9">
      <w:pPr>
        <w:pStyle w:val="Heading1"/>
        <w:rPr>
          <w:sz w:val="28"/>
        </w:rPr>
      </w:pPr>
      <w:bookmarkStart w:id="354" w:name="_Toc72414196"/>
      <w:r>
        <w:rPr>
          <w:sz w:val="28"/>
        </w:rPr>
        <w:t>POPIS TABELA:</w:t>
      </w:r>
      <w:bookmarkEnd w:id="354"/>
    </w:p>
    <w:p w14:paraId="77E925E0" w14:textId="77777777" w:rsidR="00B966A2" w:rsidRPr="00B966A2" w:rsidRDefault="0092618C">
      <w:pPr>
        <w:pStyle w:val="TableofFigures"/>
        <w:rPr>
          <w:rFonts w:ascii="Times New Roman" w:eastAsiaTheme="minorEastAsia" w:hAnsi="Times New Roman" w:cs="Times New Roman"/>
          <w:bCs w:val="0"/>
          <w:sz w:val="22"/>
          <w:lang w:eastAsia="hr-HR"/>
        </w:rPr>
      </w:pPr>
      <w:r w:rsidRPr="00B966A2">
        <w:rPr>
          <w:rFonts w:ascii="Times New Roman" w:hAnsi="Times New Roman" w:cs="Times New Roman"/>
          <w:sz w:val="22"/>
        </w:rPr>
        <w:fldChar w:fldCharType="begin"/>
      </w:r>
      <w:r w:rsidRPr="00B966A2">
        <w:rPr>
          <w:rFonts w:ascii="Times New Roman" w:hAnsi="Times New Roman" w:cs="Times New Roman"/>
          <w:sz w:val="22"/>
        </w:rPr>
        <w:instrText xml:space="preserve"> TOC \h \z \c "Tabela" </w:instrText>
      </w:r>
      <w:r w:rsidRPr="00B966A2">
        <w:rPr>
          <w:rFonts w:ascii="Times New Roman" w:hAnsi="Times New Roman" w:cs="Times New Roman"/>
          <w:sz w:val="22"/>
        </w:rPr>
        <w:fldChar w:fldCharType="separate"/>
      </w:r>
      <w:hyperlink w:anchor="_Toc72141001" w:history="1">
        <w:r w:rsidR="00B966A2" w:rsidRPr="00B966A2">
          <w:rPr>
            <w:rStyle w:val="Hyperlink"/>
            <w:rFonts w:ascii="Times New Roman" w:hAnsi="Times New Roman" w:cs="Times New Roman"/>
            <w:sz w:val="22"/>
          </w:rPr>
          <w:t>Tabela 1. Broj zatvorenika obzirom na spol prema navedenim kategorijama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12</w:t>
        </w:r>
        <w:r w:rsidR="00B966A2" w:rsidRPr="00B966A2">
          <w:rPr>
            <w:rFonts w:ascii="Times New Roman" w:hAnsi="Times New Roman" w:cs="Times New Roman"/>
            <w:webHidden/>
            <w:sz w:val="22"/>
          </w:rPr>
          <w:fldChar w:fldCharType="end"/>
        </w:r>
      </w:hyperlink>
    </w:p>
    <w:p w14:paraId="465F06C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2" w:history="1">
        <w:r w:rsidR="00B966A2" w:rsidRPr="00B966A2">
          <w:rPr>
            <w:rStyle w:val="Hyperlink"/>
            <w:rFonts w:ascii="Times New Roman" w:hAnsi="Times New Roman" w:cs="Times New Roman"/>
            <w:sz w:val="22"/>
          </w:rPr>
          <w:t>Tabela 2. Broj izrečenih sigurnosnih mjera na dan 31.12.2020. godine (jedan zatvorenik može imati jednu ili više izrečenih sigurnosnih mjera)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14</w:t>
        </w:r>
        <w:r w:rsidR="00B966A2" w:rsidRPr="00B966A2">
          <w:rPr>
            <w:rFonts w:ascii="Times New Roman" w:hAnsi="Times New Roman" w:cs="Times New Roman"/>
            <w:webHidden/>
            <w:sz w:val="22"/>
          </w:rPr>
          <w:fldChar w:fldCharType="end"/>
        </w:r>
      </w:hyperlink>
    </w:p>
    <w:p w14:paraId="4693B245"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3" w:history="1">
        <w:r w:rsidR="00B966A2" w:rsidRPr="00B966A2">
          <w:rPr>
            <w:rStyle w:val="Hyperlink"/>
            <w:rFonts w:ascii="Times New Roman" w:hAnsi="Times New Roman" w:cs="Times New Roman"/>
            <w:sz w:val="22"/>
          </w:rPr>
          <w:t>Tabela 3. Maloljetnici/e na izvršavanju odgojne mjere s obzirom na dob, na dan 31.12.2020.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17</w:t>
        </w:r>
        <w:r w:rsidR="00B966A2" w:rsidRPr="00B966A2">
          <w:rPr>
            <w:rFonts w:ascii="Times New Roman" w:hAnsi="Times New Roman" w:cs="Times New Roman"/>
            <w:webHidden/>
            <w:sz w:val="22"/>
          </w:rPr>
          <w:fldChar w:fldCharType="end"/>
        </w:r>
      </w:hyperlink>
    </w:p>
    <w:p w14:paraId="2B2AE0D4"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4" w:history="1">
        <w:r w:rsidR="00B966A2" w:rsidRPr="00B966A2">
          <w:rPr>
            <w:rStyle w:val="Hyperlink"/>
            <w:rFonts w:ascii="Times New Roman" w:hAnsi="Times New Roman" w:cs="Times New Roman"/>
            <w:sz w:val="22"/>
          </w:rPr>
          <w:t>Tabela 4. Maloljetnici u maloljetničkom zatvoru na 31.12.2020., s obzirom na dob</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17</w:t>
        </w:r>
        <w:r w:rsidR="00B966A2" w:rsidRPr="00B966A2">
          <w:rPr>
            <w:rFonts w:ascii="Times New Roman" w:hAnsi="Times New Roman" w:cs="Times New Roman"/>
            <w:webHidden/>
            <w:sz w:val="22"/>
          </w:rPr>
          <w:fldChar w:fldCharType="end"/>
        </w:r>
      </w:hyperlink>
    </w:p>
    <w:p w14:paraId="26FFDDBD"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5" w:history="1">
        <w:r w:rsidR="00B966A2" w:rsidRPr="00B966A2">
          <w:rPr>
            <w:rStyle w:val="Hyperlink"/>
            <w:rFonts w:ascii="Times New Roman" w:hAnsi="Times New Roman" w:cs="Times New Roman"/>
            <w:sz w:val="22"/>
          </w:rPr>
          <w:t>Tabela 5. Maloljetnici u maloljetničkom zatvoru na 31.12.2020., s obzirom na duljinu izrečene kazne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18</w:t>
        </w:r>
        <w:r w:rsidR="00B966A2" w:rsidRPr="00B966A2">
          <w:rPr>
            <w:rFonts w:ascii="Times New Roman" w:hAnsi="Times New Roman" w:cs="Times New Roman"/>
            <w:webHidden/>
            <w:sz w:val="22"/>
          </w:rPr>
          <w:fldChar w:fldCharType="end"/>
        </w:r>
      </w:hyperlink>
    </w:p>
    <w:p w14:paraId="40EA6265"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6" w:history="1">
        <w:r w:rsidR="00B966A2" w:rsidRPr="00B966A2">
          <w:rPr>
            <w:rStyle w:val="Hyperlink"/>
            <w:rFonts w:ascii="Times New Roman" w:hAnsi="Times New Roman" w:cs="Times New Roman"/>
            <w:sz w:val="22"/>
          </w:rPr>
          <w:t>Tabela 6. Zatvorenici ovisnici o alkoholu prema dobi i spolu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21</w:t>
        </w:r>
        <w:r w:rsidR="00B966A2" w:rsidRPr="00B966A2">
          <w:rPr>
            <w:rFonts w:ascii="Times New Roman" w:hAnsi="Times New Roman" w:cs="Times New Roman"/>
            <w:webHidden/>
            <w:sz w:val="22"/>
          </w:rPr>
          <w:fldChar w:fldCharType="end"/>
        </w:r>
      </w:hyperlink>
    </w:p>
    <w:p w14:paraId="7ACD822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7" w:history="1">
        <w:r w:rsidR="00B966A2" w:rsidRPr="00B966A2">
          <w:rPr>
            <w:rStyle w:val="Hyperlink"/>
            <w:rFonts w:ascii="Times New Roman" w:hAnsi="Times New Roman" w:cs="Times New Roman"/>
            <w:sz w:val="22"/>
          </w:rPr>
          <w:t>Tabela 7. Broj i vrsta aktivnosti slobodnog vremena zatvorenika i maloljetnika tijekom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24</w:t>
        </w:r>
        <w:r w:rsidR="00B966A2" w:rsidRPr="00B966A2">
          <w:rPr>
            <w:rFonts w:ascii="Times New Roman" w:hAnsi="Times New Roman" w:cs="Times New Roman"/>
            <w:webHidden/>
            <w:sz w:val="22"/>
          </w:rPr>
          <w:fldChar w:fldCharType="end"/>
        </w:r>
      </w:hyperlink>
    </w:p>
    <w:p w14:paraId="3906D44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8" w:history="1">
        <w:r w:rsidR="00B966A2" w:rsidRPr="00B966A2">
          <w:rPr>
            <w:rStyle w:val="Hyperlink"/>
            <w:rFonts w:ascii="Times New Roman" w:hAnsi="Times New Roman" w:cs="Times New Roman"/>
            <w:sz w:val="22"/>
          </w:rPr>
          <w:t>Tabela 8. Zatvorenici i maloljetnici, roditelji maloljetne djece i maloljetna djeca na dan 31. 12.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26</w:t>
        </w:r>
        <w:r w:rsidR="00B966A2" w:rsidRPr="00B966A2">
          <w:rPr>
            <w:rFonts w:ascii="Times New Roman" w:hAnsi="Times New Roman" w:cs="Times New Roman"/>
            <w:webHidden/>
            <w:sz w:val="22"/>
          </w:rPr>
          <w:fldChar w:fldCharType="end"/>
        </w:r>
      </w:hyperlink>
    </w:p>
    <w:p w14:paraId="5609A38B"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09" w:history="1">
        <w:r w:rsidR="00B966A2" w:rsidRPr="00B966A2">
          <w:rPr>
            <w:rStyle w:val="Hyperlink"/>
            <w:rFonts w:ascii="Times New Roman" w:hAnsi="Times New Roman" w:cs="Times New Roman"/>
            <w:sz w:val="22"/>
          </w:rPr>
          <w:t>Tabela 9. Posjeti maloljetne djece tijekom 2020.</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_Toc72141009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26</w:t>
        </w:r>
        <w:r w:rsidR="00B966A2" w:rsidRPr="00B966A2">
          <w:rPr>
            <w:rFonts w:ascii="Times New Roman" w:hAnsi="Times New Roman" w:cs="Times New Roman"/>
            <w:webHidden/>
            <w:sz w:val="22"/>
          </w:rPr>
          <w:fldChar w:fldCharType="end"/>
        </w:r>
      </w:hyperlink>
    </w:p>
    <w:p w14:paraId="4AD3F4D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0" w:history="1">
        <w:r w:rsidR="00B966A2" w:rsidRPr="00B966A2">
          <w:rPr>
            <w:rStyle w:val="Hyperlink"/>
            <w:rFonts w:ascii="Times New Roman" w:hAnsi="Times New Roman" w:cs="Times New Roman"/>
            <w:sz w:val="22"/>
          </w:rPr>
          <w:t>Tabela 10. Broj zatvorenika uključenih u posebne i edukativno razvojne programe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28</w:t>
        </w:r>
        <w:r w:rsidR="00B966A2" w:rsidRPr="00B966A2">
          <w:rPr>
            <w:rFonts w:ascii="Times New Roman" w:hAnsi="Times New Roman" w:cs="Times New Roman"/>
            <w:webHidden/>
            <w:sz w:val="22"/>
          </w:rPr>
          <w:fldChar w:fldCharType="end"/>
        </w:r>
      </w:hyperlink>
    </w:p>
    <w:p w14:paraId="4064EB25"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1" w:history="1">
        <w:r w:rsidR="00B966A2" w:rsidRPr="00B966A2">
          <w:rPr>
            <w:rStyle w:val="Hyperlink"/>
            <w:rFonts w:ascii="Times New Roman" w:hAnsi="Times New Roman" w:cs="Times New Roman"/>
            <w:sz w:val="22"/>
          </w:rPr>
          <w:t>Tabela 11. Istražni zatvorenici obzirom na trajanje istražnog zatvora na dan 31.12.2020.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34</w:t>
        </w:r>
        <w:r w:rsidR="00B966A2" w:rsidRPr="00B966A2">
          <w:rPr>
            <w:rFonts w:ascii="Times New Roman" w:hAnsi="Times New Roman" w:cs="Times New Roman"/>
            <w:webHidden/>
            <w:sz w:val="22"/>
          </w:rPr>
          <w:fldChar w:fldCharType="end"/>
        </w:r>
      </w:hyperlink>
    </w:p>
    <w:p w14:paraId="7A9DBAC3"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2" w:history="1">
        <w:r w:rsidR="00B966A2" w:rsidRPr="00B966A2">
          <w:rPr>
            <w:rStyle w:val="Hyperlink"/>
            <w:rFonts w:ascii="Times New Roman" w:hAnsi="Times New Roman" w:cs="Times New Roman"/>
            <w:sz w:val="22"/>
          </w:rPr>
          <w:t>Tabela 12. Istražni zatvorenici obzirom na dob na dan 31.12. i tijekom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35</w:t>
        </w:r>
        <w:r w:rsidR="00B966A2" w:rsidRPr="00B966A2">
          <w:rPr>
            <w:rFonts w:ascii="Times New Roman" w:hAnsi="Times New Roman" w:cs="Times New Roman"/>
            <w:webHidden/>
            <w:sz w:val="22"/>
          </w:rPr>
          <w:fldChar w:fldCharType="end"/>
        </w:r>
      </w:hyperlink>
    </w:p>
    <w:p w14:paraId="1012C04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3" w:history="1">
        <w:r w:rsidR="00B966A2" w:rsidRPr="00B966A2">
          <w:rPr>
            <w:rStyle w:val="Hyperlink"/>
            <w:rFonts w:ascii="Times New Roman" w:hAnsi="Times New Roman" w:cs="Times New Roman"/>
            <w:sz w:val="22"/>
          </w:rPr>
          <w:t>Tabela 13. Premještaj (transfer) zatvorenika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37</w:t>
        </w:r>
        <w:r w:rsidR="00B966A2" w:rsidRPr="00B966A2">
          <w:rPr>
            <w:rFonts w:ascii="Times New Roman" w:hAnsi="Times New Roman" w:cs="Times New Roman"/>
            <w:webHidden/>
            <w:sz w:val="22"/>
          </w:rPr>
          <w:fldChar w:fldCharType="end"/>
        </w:r>
      </w:hyperlink>
    </w:p>
    <w:p w14:paraId="3A66495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4" w:history="1">
        <w:r w:rsidR="00B966A2" w:rsidRPr="00B966A2">
          <w:rPr>
            <w:rStyle w:val="Hyperlink"/>
            <w:rFonts w:ascii="Times New Roman" w:hAnsi="Times New Roman" w:cs="Times New Roman"/>
            <w:sz w:val="22"/>
          </w:rPr>
          <w:t>Tabela 14. Zahtjevi za sudsku zaštitu prava podneseni sucu izvršenja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38</w:t>
        </w:r>
        <w:r w:rsidR="00B966A2" w:rsidRPr="00B966A2">
          <w:rPr>
            <w:rFonts w:ascii="Times New Roman" w:hAnsi="Times New Roman" w:cs="Times New Roman"/>
            <w:webHidden/>
            <w:sz w:val="22"/>
          </w:rPr>
          <w:fldChar w:fldCharType="end"/>
        </w:r>
      </w:hyperlink>
    </w:p>
    <w:p w14:paraId="01196721"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5" w:history="1">
        <w:r w:rsidR="00B966A2" w:rsidRPr="00B966A2">
          <w:rPr>
            <w:rStyle w:val="Hyperlink"/>
            <w:rFonts w:ascii="Times New Roman" w:hAnsi="Times New Roman" w:cs="Times New Roman"/>
            <w:sz w:val="22"/>
          </w:rPr>
          <w:t>Tabela 15. Razlozi primjene sredstva prisile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41</w:t>
        </w:r>
        <w:r w:rsidR="00B966A2" w:rsidRPr="00B966A2">
          <w:rPr>
            <w:rFonts w:ascii="Times New Roman" w:hAnsi="Times New Roman" w:cs="Times New Roman"/>
            <w:webHidden/>
            <w:sz w:val="22"/>
          </w:rPr>
          <w:fldChar w:fldCharType="end"/>
        </w:r>
      </w:hyperlink>
    </w:p>
    <w:p w14:paraId="46961782"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6" w:history="1">
        <w:r w:rsidR="00B966A2" w:rsidRPr="00B966A2">
          <w:rPr>
            <w:rStyle w:val="Hyperlink"/>
            <w:rFonts w:ascii="Times New Roman" w:hAnsi="Times New Roman" w:cs="Times New Roman"/>
            <w:sz w:val="22"/>
          </w:rPr>
          <w:t>Tabela 16. Pronađene nedopuštene stvari i tvari</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_Toc72141016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51</w:t>
        </w:r>
        <w:r w:rsidR="00B966A2" w:rsidRPr="00B966A2">
          <w:rPr>
            <w:rFonts w:ascii="Times New Roman" w:hAnsi="Times New Roman" w:cs="Times New Roman"/>
            <w:webHidden/>
            <w:sz w:val="22"/>
          </w:rPr>
          <w:fldChar w:fldCharType="end"/>
        </w:r>
      </w:hyperlink>
    </w:p>
    <w:p w14:paraId="0710AAC0"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7" w:history="1">
        <w:r w:rsidR="00B966A2" w:rsidRPr="00B966A2">
          <w:rPr>
            <w:rStyle w:val="Hyperlink"/>
            <w:rFonts w:ascii="Times New Roman" w:hAnsi="Times New Roman" w:cs="Times New Roman"/>
            <w:sz w:val="22"/>
          </w:rPr>
          <w:t>Tabela 17. Ukupan broj izvršitelja sistematiziranih i popunjenih radnih smjesta prema  ustrojstvenim jedinicama kaznionica, zatvora, odgojnih zavoda i centara, na dan 31.12.2020.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_Toc72141017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55</w:t>
        </w:r>
        <w:r w:rsidR="00B966A2" w:rsidRPr="00B966A2">
          <w:rPr>
            <w:rFonts w:ascii="Times New Roman" w:hAnsi="Times New Roman" w:cs="Times New Roman"/>
            <w:webHidden/>
            <w:sz w:val="22"/>
          </w:rPr>
          <w:fldChar w:fldCharType="end"/>
        </w:r>
      </w:hyperlink>
    </w:p>
    <w:p w14:paraId="2573427F"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8" w:history="1">
        <w:r w:rsidR="00B966A2" w:rsidRPr="00B966A2">
          <w:rPr>
            <w:rStyle w:val="Hyperlink"/>
            <w:rFonts w:ascii="Times New Roman" w:hAnsi="Times New Roman" w:cs="Times New Roman"/>
            <w:sz w:val="22"/>
          </w:rPr>
          <w:t>Tabela 18.Rezultati poslovanja po godišnjem obračunu (u kunama)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_Toc72141018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59</w:t>
        </w:r>
        <w:r w:rsidR="00B966A2" w:rsidRPr="00B966A2">
          <w:rPr>
            <w:rFonts w:ascii="Times New Roman" w:hAnsi="Times New Roman" w:cs="Times New Roman"/>
            <w:webHidden/>
            <w:sz w:val="22"/>
          </w:rPr>
          <w:fldChar w:fldCharType="end"/>
        </w:r>
      </w:hyperlink>
    </w:p>
    <w:p w14:paraId="51CAC532"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19" w:history="1">
        <w:r w:rsidR="00B966A2" w:rsidRPr="00B966A2">
          <w:rPr>
            <w:rStyle w:val="Hyperlink"/>
            <w:rFonts w:ascii="Times New Roman" w:hAnsi="Times New Roman" w:cs="Times New Roman"/>
            <w:sz w:val="22"/>
          </w:rPr>
          <w:t>Tabela 19. Ukupni rashodi</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_Toc72141019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60</w:t>
        </w:r>
        <w:r w:rsidR="00B966A2" w:rsidRPr="00B966A2">
          <w:rPr>
            <w:rFonts w:ascii="Times New Roman" w:hAnsi="Times New Roman" w:cs="Times New Roman"/>
            <w:webHidden/>
            <w:sz w:val="22"/>
          </w:rPr>
          <w:fldChar w:fldCharType="end"/>
        </w:r>
      </w:hyperlink>
    </w:p>
    <w:p w14:paraId="6AFBFECE"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0" w:history="1">
        <w:r w:rsidR="00B966A2" w:rsidRPr="00B966A2">
          <w:rPr>
            <w:rStyle w:val="Hyperlink"/>
            <w:rFonts w:ascii="Times New Roman" w:hAnsi="Times New Roman" w:cs="Times New Roman"/>
            <w:sz w:val="22"/>
          </w:rPr>
          <w:t>Tabela 20.Ukupni i direktni trošak po zatvoreniku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_Toc72141020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61</w:t>
        </w:r>
        <w:r w:rsidR="00B966A2" w:rsidRPr="00B966A2">
          <w:rPr>
            <w:rFonts w:ascii="Times New Roman" w:hAnsi="Times New Roman" w:cs="Times New Roman"/>
            <w:webHidden/>
            <w:sz w:val="22"/>
          </w:rPr>
          <w:fldChar w:fldCharType="end"/>
        </w:r>
      </w:hyperlink>
    </w:p>
    <w:p w14:paraId="606B1766"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1" w:history="1">
        <w:r w:rsidR="00B966A2" w:rsidRPr="00B966A2">
          <w:rPr>
            <w:rStyle w:val="Hyperlink"/>
            <w:rFonts w:ascii="Times New Roman" w:hAnsi="Times New Roman" w:cs="Times New Roman"/>
            <w:sz w:val="22"/>
          </w:rPr>
          <w:t>Tabela 21. Prosječni trošak po zatvoreniku ( u kunama)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_Toc72141021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62</w:t>
        </w:r>
        <w:r w:rsidR="00B966A2" w:rsidRPr="00B966A2">
          <w:rPr>
            <w:rFonts w:ascii="Times New Roman" w:hAnsi="Times New Roman" w:cs="Times New Roman"/>
            <w:webHidden/>
            <w:sz w:val="22"/>
          </w:rPr>
          <w:fldChar w:fldCharType="end"/>
        </w:r>
      </w:hyperlink>
    </w:p>
    <w:p w14:paraId="076D99EC"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2" w:history="1">
        <w:r w:rsidR="00B966A2" w:rsidRPr="00B966A2">
          <w:rPr>
            <w:rStyle w:val="Hyperlink"/>
            <w:rFonts w:ascii="Times New Roman" w:hAnsi="Times New Roman" w:cs="Times New Roman"/>
            <w:sz w:val="22"/>
          </w:rPr>
          <w:t>Tabela 22. Raspored zatvorenika/maloljetnika na rad</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_Toc72141022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65</w:t>
        </w:r>
        <w:r w:rsidR="00B966A2" w:rsidRPr="00B966A2">
          <w:rPr>
            <w:rFonts w:ascii="Times New Roman" w:hAnsi="Times New Roman" w:cs="Times New Roman"/>
            <w:webHidden/>
            <w:sz w:val="22"/>
          </w:rPr>
          <w:fldChar w:fldCharType="end"/>
        </w:r>
      </w:hyperlink>
    </w:p>
    <w:p w14:paraId="12B69B80"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3" w:history="1">
        <w:r w:rsidR="00B966A2" w:rsidRPr="00B966A2">
          <w:rPr>
            <w:rStyle w:val="Hyperlink"/>
            <w:rFonts w:ascii="Times New Roman" w:hAnsi="Times New Roman" w:cs="Times New Roman"/>
            <w:sz w:val="22"/>
          </w:rPr>
          <w:t>Tabela 23. Ukupan broj zatvorenika i maloljetnika na radu</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_Toc72141023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65</w:t>
        </w:r>
        <w:r w:rsidR="00B966A2" w:rsidRPr="00B966A2">
          <w:rPr>
            <w:rFonts w:ascii="Times New Roman" w:hAnsi="Times New Roman" w:cs="Times New Roman"/>
            <w:webHidden/>
            <w:sz w:val="22"/>
          </w:rPr>
          <w:fldChar w:fldCharType="end"/>
        </w:r>
      </w:hyperlink>
    </w:p>
    <w:p w14:paraId="027829C9"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4" w:history="1">
        <w:r w:rsidR="00B966A2" w:rsidRPr="00B966A2">
          <w:rPr>
            <w:rStyle w:val="Hyperlink"/>
            <w:rFonts w:ascii="Times New Roman" w:hAnsi="Times New Roman" w:cs="Times New Roman"/>
            <w:sz w:val="22"/>
          </w:rPr>
          <w:t>Tabela 24. Ukupan zbroj testiranih/pozitivnih/u samoizolaciji tijekom 2020. godine</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_Toc72141024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69</w:t>
        </w:r>
        <w:r w:rsidR="00B966A2" w:rsidRPr="00B966A2">
          <w:rPr>
            <w:rFonts w:ascii="Times New Roman" w:hAnsi="Times New Roman" w:cs="Times New Roman"/>
            <w:webHidden/>
            <w:sz w:val="22"/>
          </w:rPr>
          <w:fldChar w:fldCharType="end"/>
        </w:r>
      </w:hyperlink>
    </w:p>
    <w:p w14:paraId="56E7C4E8" w14:textId="77777777" w:rsidR="00B966A2" w:rsidRPr="00B966A2" w:rsidRDefault="00031AF7">
      <w:pPr>
        <w:pStyle w:val="TableofFigures"/>
        <w:rPr>
          <w:rFonts w:ascii="Times New Roman" w:eastAsiaTheme="minorEastAsia" w:hAnsi="Times New Roman" w:cs="Times New Roman"/>
          <w:bCs w:val="0"/>
          <w:sz w:val="22"/>
          <w:lang w:eastAsia="hr-HR"/>
        </w:rPr>
      </w:pPr>
      <w:hyperlink w:anchor="_Toc72141025" w:history="1">
        <w:r w:rsidR="00B966A2" w:rsidRPr="00B966A2">
          <w:rPr>
            <w:rStyle w:val="Hyperlink"/>
            <w:rFonts w:ascii="Times New Roman" w:hAnsi="Times New Roman" w:cs="Times New Roman"/>
            <w:sz w:val="22"/>
          </w:rPr>
          <w:t>Tabela 25. Broj testiranih/pozitivnih/u samoizolaciji tijekom 2020. godine po mjesecima</w:t>
        </w:r>
        <w:r w:rsidR="00B966A2" w:rsidRPr="00B966A2">
          <w:rPr>
            <w:rFonts w:ascii="Times New Roman" w:hAnsi="Times New Roman" w:cs="Times New Roman"/>
            <w:webHidden/>
            <w:sz w:val="22"/>
          </w:rPr>
          <w:tab/>
        </w:r>
        <w:r w:rsidR="00B966A2" w:rsidRPr="00B966A2">
          <w:rPr>
            <w:rFonts w:ascii="Times New Roman" w:hAnsi="Times New Roman" w:cs="Times New Roman"/>
            <w:webHidden/>
            <w:sz w:val="22"/>
          </w:rPr>
          <w:fldChar w:fldCharType="begin"/>
        </w:r>
        <w:r w:rsidR="00B966A2" w:rsidRPr="00B966A2">
          <w:rPr>
            <w:rFonts w:ascii="Times New Roman" w:hAnsi="Times New Roman" w:cs="Times New Roman"/>
            <w:webHidden/>
            <w:sz w:val="22"/>
          </w:rPr>
          <w:instrText xml:space="preserve"> PAGEREF _Toc72141025 \h </w:instrText>
        </w:r>
        <w:r w:rsidR="00B966A2" w:rsidRPr="00B966A2">
          <w:rPr>
            <w:rFonts w:ascii="Times New Roman" w:hAnsi="Times New Roman" w:cs="Times New Roman"/>
            <w:webHidden/>
            <w:sz w:val="22"/>
          </w:rPr>
        </w:r>
        <w:r w:rsidR="00B966A2" w:rsidRPr="00B966A2">
          <w:rPr>
            <w:rFonts w:ascii="Times New Roman" w:hAnsi="Times New Roman" w:cs="Times New Roman"/>
            <w:webHidden/>
            <w:sz w:val="22"/>
          </w:rPr>
          <w:fldChar w:fldCharType="separate"/>
        </w:r>
        <w:r w:rsidR="0092771B">
          <w:rPr>
            <w:rFonts w:ascii="Times New Roman" w:hAnsi="Times New Roman" w:cs="Times New Roman"/>
            <w:webHidden/>
            <w:sz w:val="22"/>
          </w:rPr>
          <w:t>69</w:t>
        </w:r>
        <w:r w:rsidR="00B966A2" w:rsidRPr="00B966A2">
          <w:rPr>
            <w:rFonts w:ascii="Times New Roman" w:hAnsi="Times New Roman" w:cs="Times New Roman"/>
            <w:webHidden/>
            <w:sz w:val="22"/>
          </w:rPr>
          <w:fldChar w:fldCharType="end"/>
        </w:r>
      </w:hyperlink>
    </w:p>
    <w:p w14:paraId="1479DDAA" w14:textId="77777777" w:rsidR="00DB09D9" w:rsidRPr="00853BEF" w:rsidRDefault="0092618C" w:rsidP="00DB09D9">
      <w:pPr>
        <w:rPr>
          <w:rFonts w:asciiTheme="minorHAnsi" w:hAnsiTheme="minorHAnsi" w:cstheme="minorHAnsi"/>
          <w:sz w:val="22"/>
        </w:rPr>
      </w:pPr>
      <w:r w:rsidRPr="00B966A2">
        <w:rPr>
          <w:rFonts w:cs="Times New Roman"/>
          <w:sz w:val="22"/>
        </w:rPr>
        <w:fldChar w:fldCharType="end"/>
      </w:r>
      <w:bookmarkEnd w:id="318"/>
    </w:p>
    <w:sectPr w:rsidR="00DB09D9" w:rsidRPr="00853BEF" w:rsidSect="000E5E04">
      <w:headerReference w:type="default" r:id="rId80"/>
      <w:footerReference w:type="default" r:id="rId81"/>
      <w:footerReference w:type="first" r:id="rId82"/>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C261C3" w14:textId="77777777" w:rsidR="00695748" w:rsidRDefault="00695748" w:rsidP="0030076D">
      <w:pPr>
        <w:spacing w:after="0"/>
      </w:pPr>
      <w:r>
        <w:separator/>
      </w:r>
    </w:p>
  </w:endnote>
  <w:endnote w:type="continuationSeparator" w:id="0">
    <w:p w14:paraId="672D3740" w14:textId="77777777" w:rsidR="00695748" w:rsidRDefault="00695748" w:rsidP="003007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E">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Minion Pro">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2524B" w14:textId="77777777" w:rsidR="00E272F7" w:rsidRDefault="00E272F7">
    <w:pPr>
      <w:pStyle w:val="Footer"/>
      <w:jc w:val="right"/>
    </w:pPr>
  </w:p>
  <w:p w14:paraId="1A6BCDD5" w14:textId="77777777" w:rsidR="00E272F7" w:rsidRDefault="00E272F7" w:rsidP="0008325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3EB5D4" w14:textId="77777777" w:rsidR="00E272F7" w:rsidRDefault="00E272F7">
    <w:pPr>
      <w:pStyle w:val="Footer"/>
      <w:jc w:val="center"/>
    </w:pPr>
  </w:p>
  <w:p w14:paraId="70D2536A" w14:textId="77777777" w:rsidR="00E272F7" w:rsidRDefault="00E272F7" w:rsidP="00083252">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71407"/>
      <w:docPartObj>
        <w:docPartGallery w:val="Page Numbers (Bottom of Page)"/>
        <w:docPartUnique/>
      </w:docPartObj>
    </w:sdtPr>
    <w:sdtEndPr>
      <w:rPr>
        <w:sz w:val="20"/>
        <w:szCs w:val="20"/>
      </w:rPr>
    </w:sdtEndPr>
    <w:sdtContent>
      <w:p w14:paraId="59F3AA80" w14:textId="7FFF04D7" w:rsidR="00E272F7" w:rsidRPr="006A492F" w:rsidRDefault="00E272F7">
        <w:pPr>
          <w:pStyle w:val="Footer"/>
          <w:jc w:val="center"/>
          <w:rPr>
            <w:sz w:val="20"/>
            <w:szCs w:val="20"/>
          </w:rPr>
        </w:pPr>
        <w:r w:rsidRPr="006A492F">
          <w:rPr>
            <w:sz w:val="20"/>
            <w:szCs w:val="20"/>
          </w:rPr>
          <w:fldChar w:fldCharType="begin"/>
        </w:r>
        <w:r w:rsidRPr="006A492F">
          <w:rPr>
            <w:sz w:val="20"/>
            <w:szCs w:val="20"/>
          </w:rPr>
          <w:instrText>PAGE   \* MERGEFORMAT</w:instrText>
        </w:r>
        <w:r w:rsidRPr="006A492F">
          <w:rPr>
            <w:sz w:val="20"/>
            <w:szCs w:val="20"/>
          </w:rPr>
          <w:fldChar w:fldCharType="separate"/>
        </w:r>
        <w:r w:rsidR="00031AF7">
          <w:rPr>
            <w:noProof/>
            <w:sz w:val="20"/>
            <w:szCs w:val="20"/>
          </w:rPr>
          <w:t>67</w:t>
        </w:r>
        <w:r w:rsidRPr="006A492F">
          <w:rPr>
            <w:sz w:val="20"/>
            <w:szCs w:val="20"/>
          </w:rPr>
          <w:fldChar w:fldCharType="end"/>
        </w:r>
      </w:p>
    </w:sdtContent>
  </w:sdt>
  <w:p w14:paraId="73E0DEDE" w14:textId="77777777" w:rsidR="00E272F7" w:rsidRDefault="00E272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399826"/>
      <w:docPartObj>
        <w:docPartGallery w:val="Page Numbers (Bottom of Page)"/>
        <w:docPartUnique/>
      </w:docPartObj>
    </w:sdtPr>
    <w:sdtEndPr/>
    <w:sdtContent>
      <w:p w14:paraId="07F91016" w14:textId="057988B2" w:rsidR="00E272F7" w:rsidRDefault="00E272F7" w:rsidP="00847B83">
        <w:pPr>
          <w:pStyle w:val="Footer"/>
          <w:tabs>
            <w:tab w:val="left" w:pos="1978"/>
            <w:tab w:val="center" w:pos="4819"/>
          </w:tabs>
          <w:jc w:val="left"/>
        </w:pPr>
        <w:r>
          <w:tab/>
        </w:r>
        <w:r>
          <w:tab/>
        </w:r>
        <w:r>
          <w:tab/>
        </w:r>
        <w:r>
          <w:fldChar w:fldCharType="begin"/>
        </w:r>
        <w:r>
          <w:instrText>PAGE   \* MERGEFORMAT</w:instrText>
        </w:r>
        <w:r>
          <w:fldChar w:fldCharType="separate"/>
        </w:r>
        <w:r w:rsidR="00031AF7">
          <w:rPr>
            <w:noProof/>
          </w:rPr>
          <w:t>73</w:t>
        </w:r>
        <w:r>
          <w:fldChar w:fldCharType="end"/>
        </w:r>
      </w:p>
    </w:sdtContent>
  </w:sdt>
  <w:p w14:paraId="78EAC593" w14:textId="77777777" w:rsidR="00E272F7" w:rsidRPr="00843390" w:rsidRDefault="00E272F7" w:rsidP="00843390">
    <w:pPr>
      <w:pStyle w:val="Footer"/>
    </w:pPr>
  </w:p>
  <w:p w14:paraId="61AA9156" w14:textId="77777777" w:rsidR="00E272F7" w:rsidRDefault="00E272F7"/>
  <w:p w14:paraId="679670AC" w14:textId="77777777" w:rsidR="00E272F7" w:rsidRDefault="00E272F7"/>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EBEBE" w14:textId="77777777" w:rsidR="00E272F7" w:rsidRDefault="00E272F7">
    <w:pPr>
      <w:pStyle w:val="Footer"/>
      <w:jc w:val="center"/>
    </w:pPr>
  </w:p>
  <w:p w14:paraId="6C8847DA" w14:textId="77777777" w:rsidR="00E272F7" w:rsidRDefault="00E272F7" w:rsidP="0008325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396550" w14:textId="77777777" w:rsidR="00695748" w:rsidRDefault="00695748" w:rsidP="0030076D">
      <w:pPr>
        <w:spacing w:after="0"/>
      </w:pPr>
      <w:r>
        <w:separator/>
      </w:r>
    </w:p>
  </w:footnote>
  <w:footnote w:type="continuationSeparator" w:id="0">
    <w:p w14:paraId="0BF0964B" w14:textId="77777777" w:rsidR="00695748" w:rsidRDefault="00695748" w:rsidP="003007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BAA587" w14:textId="77777777" w:rsidR="00E272F7" w:rsidRDefault="00E272F7">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6F373F" w14:textId="77777777" w:rsidR="00E272F7" w:rsidRDefault="00E272F7" w:rsidP="00BE3525">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8A95AD" w14:textId="77777777" w:rsidR="00E272F7" w:rsidRPr="00A11F18" w:rsidRDefault="00E272F7" w:rsidP="00A11F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6007BE"/>
    <w:multiLevelType w:val="multilevel"/>
    <w:tmpl w:val="D6007A3E"/>
    <w:lvl w:ilvl="0">
      <w:start w:val="1"/>
      <w:numFmt w:val="decimal"/>
      <w:lvlText w:val="%1."/>
      <w:lvlJc w:val="left"/>
      <w:pPr>
        <w:ind w:left="425" w:hanging="425"/>
      </w:pPr>
      <w:rPr>
        <w:rFonts w:hint="default"/>
        <w:color w:val="1F497D" w:themeColor="text2"/>
      </w:rPr>
    </w:lvl>
    <w:lvl w:ilvl="1">
      <w:start w:val="1"/>
      <w:numFmt w:val="decimal"/>
      <w:lvlText w:val="%1.%2."/>
      <w:lvlJc w:val="left"/>
      <w:pPr>
        <w:ind w:left="425" w:hanging="425"/>
      </w:pPr>
      <w:rPr>
        <w:rFonts w:hint="default"/>
        <w:color w:val="1F497D" w:themeColor="text2"/>
      </w:rPr>
    </w:lvl>
    <w:lvl w:ilvl="2">
      <w:start w:val="1"/>
      <w:numFmt w:val="decimal"/>
      <w:lvlText w:val="%1.%2.%3."/>
      <w:lvlJc w:val="left"/>
      <w:pPr>
        <w:ind w:left="397" w:hanging="397"/>
      </w:pPr>
      <w:rPr>
        <w:rFonts w:hint="default"/>
        <w:color w:val="1F497D" w:themeColor="text2"/>
      </w:rPr>
    </w:lvl>
    <w:lvl w:ilvl="3">
      <w:start w:val="1"/>
      <w:numFmt w:val="decimal"/>
      <w:lvlText w:val="%1.%2.%3.%4."/>
      <w:lvlJc w:val="left"/>
      <w:pPr>
        <w:ind w:left="397" w:hanging="397"/>
      </w:pPr>
      <w:rPr>
        <w:rFonts w:hint="default"/>
        <w:color w:val="4F81BD" w:themeColor="accent1"/>
      </w:rPr>
    </w:lvl>
    <w:lvl w:ilvl="4">
      <w:start w:val="1"/>
      <w:numFmt w:val="decimal"/>
      <w:lvlText w:val="%1.%2.%3.%4.%5."/>
      <w:lvlJc w:val="left"/>
      <w:pPr>
        <w:ind w:left="0" w:firstLine="39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44A15B5"/>
    <w:multiLevelType w:val="hybridMultilevel"/>
    <w:tmpl w:val="F530BD6E"/>
    <w:lvl w:ilvl="0" w:tplc="4010322C">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1C2611D7"/>
    <w:multiLevelType w:val="hybridMultilevel"/>
    <w:tmpl w:val="42A4FF7C"/>
    <w:lvl w:ilvl="0" w:tplc="4010322C">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24CF48E2"/>
    <w:multiLevelType w:val="multilevel"/>
    <w:tmpl w:val="9B7C8580"/>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tabs>
          <w:tab w:val="num" w:pos="1440"/>
        </w:tabs>
        <w:ind w:left="1440" w:hanging="360"/>
      </w:pPr>
      <w:rPr>
        <w:rFonts w:ascii="Times New Roman CE" w:eastAsia="Times New Roman" w:hAnsi="Times New Roman CE" w:cs="Times New Roman CE"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4EA581C"/>
    <w:multiLevelType w:val="multilevel"/>
    <w:tmpl w:val="2F04FEA0"/>
    <w:lvl w:ilvl="0">
      <w:start w:val="4"/>
      <w:numFmt w:val="decimal"/>
      <w:lvlText w:val="%1."/>
      <w:lvlJc w:val="left"/>
      <w:pPr>
        <w:ind w:left="432" w:hanging="432"/>
      </w:pPr>
      <w:rPr>
        <w:rFonts w:hint="default"/>
        <w:color w:val="1F497D" w:themeColor="text2"/>
      </w:rPr>
    </w:lvl>
    <w:lvl w:ilvl="1">
      <w:start w:val="1"/>
      <w:numFmt w:val="decimal"/>
      <w:pStyle w:val="Stil1"/>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color w:val="1F497D" w:themeColor="text2"/>
      </w:rPr>
    </w:lvl>
    <w:lvl w:ilvl="4">
      <w:start w:val="1"/>
      <w:numFmt w:val="decimal"/>
      <w:lvlText w:val="%1.%2.%3.%4.%5."/>
      <w:lvlJc w:val="left"/>
      <w:pPr>
        <w:ind w:left="1080" w:hanging="1080"/>
      </w:pPr>
      <w:rPr>
        <w:rFonts w:hint="default"/>
        <w:color w:val="1F497D" w:themeColor="text2"/>
      </w:rPr>
    </w:lvl>
    <w:lvl w:ilvl="5">
      <w:start w:val="1"/>
      <w:numFmt w:val="decimal"/>
      <w:lvlText w:val="%1.%2.%3.%4.%5.%6."/>
      <w:lvlJc w:val="left"/>
      <w:pPr>
        <w:ind w:left="1440" w:hanging="1440"/>
      </w:pPr>
      <w:rPr>
        <w:rFonts w:hint="default"/>
        <w:color w:val="1F497D" w:themeColor="text2"/>
      </w:rPr>
    </w:lvl>
    <w:lvl w:ilvl="6">
      <w:start w:val="1"/>
      <w:numFmt w:val="decimal"/>
      <w:lvlText w:val="%1.%2.%3.%4.%5.%6.%7."/>
      <w:lvlJc w:val="left"/>
      <w:pPr>
        <w:ind w:left="1800" w:hanging="1800"/>
      </w:pPr>
      <w:rPr>
        <w:rFonts w:hint="default"/>
        <w:color w:val="1F497D" w:themeColor="text2"/>
      </w:rPr>
    </w:lvl>
    <w:lvl w:ilvl="7">
      <w:start w:val="1"/>
      <w:numFmt w:val="decimal"/>
      <w:lvlText w:val="%1.%2.%3.%4.%5.%6.%7.%8."/>
      <w:lvlJc w:val="left"/>
      <w:pPr>
        <w:ind w:left="1800" w:hanging="1800"/>
      </w:pPr>
      <w:rPr>
        <w:rFonts w:hint="default"/>
        <w:color w:val="1F497D" w:themeColor="text2"/>
      </w:rPr>
    </w:lvl>
    <w:lvl w:ilvl="8">
      <w:start w:val="1"/>
      <w:numFmt w:val="decimal"/>
      <w:lvlText w:val="%1.%2.%3.%4.%5.%6.%7.%8.%9."/>
      <w:lvlJc w:val="left"/>
      <w:pPr>
        <w:ind w:left="2160" w:hanging="2160"/>
      </w:pPr>
      <w:rPr>
        <w:rFonts w:hint="default"/>
        <w:color w:val="1F497D" w:themeColor="text2"/>
      </w:rPr>
    </w:lvl>
  </w:abstractNum>
  <w:abstractNum w:abstractNumId="5" w15:restartNumberingAfterBreak="0">
    <w:nsid w:val="272F0308"/>
    <w:multiLevelType w:val="multilevel"/>
    <w:tmpl w:val="C0DE958A"/>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2BB33651"/>
    <w:multiLevelType w:val="hybridMultilevel"/>
    <w:tmpl w:val="149E2EA8"/>
    <w:lvl w:ilvl="0" w:tplc="E51614D4">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2C685BD6"/>
    <w:multiLevelType w:val="hybridMultilevel"/>
    <w:tmpl w:val="8234859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8" w15:restartNumberingAfterBreak="0">
    <w:nsid w:val="37323645"/>
    <w:multiLevelType w:val="hybridMultilevel"/>
    <w:tmpl w:val="46882F18"/>
    <w:lvl w:ilvl="0" w:tplc="DF4040D8">
      <w:numFmt w:val="bullet"/>
      <w:lvlText w:val=""/>
      <w:lvlJc w:val="left"/>
      <w:pPr>
        <w:ind w:left="1068" w:hanging="708"/>
      </w:pPr>
      <w:rPr>
        <w:rFonts w:ascii="Wingdings" w:eastAsia="Calibri" w:hAnsi="Wingdings"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449E2294"/>
    <w:multiLevelType w:val="multilevel"/>
    <w:tmpl w:val="7EF4B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4A413B3"/>
    <w:multiLevelType w:val="multilevel"/>
    <w:tmpl w:val="125C942A"/>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6D051A2"/>
    <w:multiLevelType w:val="hybridMultilevel"/>
    <w:tmpl w:val="359E5A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473C0A9D"/>
    <w:multiLevelType w:val="hybridMultilevel"/>
    <w:tmpl w:val="CF2A3020"/>
    <w:lvl w:ilvl="0" w:tplc="4010322C">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4FA70081"/>
    <w:multiLevelType w:val="hybridMultilevel"/>
    <w:tmpl w:val="E1AE64EC"/>
    <w:lvl w:ilvl="0" w:tplc="86280ECA">
      <w:start w:val="5"/>
      <w:numFmt w:val="bullet"/>
      <w:lvlText w:val="-"/>
      <w:lvlJc w:val="left"/>
      <w:pPr>
        <w:ind w:left="720" w:hanging="360"/>
      </w:pPr>
      <w:rPr>
        <w:rFonts w:ascii="Times New Roman CE" w:eastAsia="Times New Roman" w:hAnsi="Times New Roman CE" w:cs="Times New Roman CE"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644A441C"/>
    <w:multiLevelType w:val="hybridMultilevel"/>
    <w:tmpl w:val="47A62F2A"/>
    <w:lvl w:ilvl="0" w:tplc="6EA65E96">
      <w:start w:val="1"/>
      <w:numFmt w:val="bullet"/>
      <w:lvlText w:val="-"/>
      <w:lvlJc w:val="left"/>
      <w:pPr>
        <w:ind w:left="360" w:hanging="360"/>
      </w:pPr>
      <w:rPr>
        <w:rFonts w:ascii="Times New Roman" w:hAnsi="Times New Roman" w:cs="Times New Roman"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5" w15:restartNumberingAfterBreak="0">
    <w:nsid w:val="67F62204"/>
    <w:multiLevelType w:val="multilevel"/>
    <w:tmpl w:val="7F24EB96"/>
    <w:lvl w:ilvl="0">
      <w:start w:val="1"/>
      <w:numFmt w:val="decimal"/>
      <w:lvlText w:val="%1."/>
      <w:lvlJc w:val="left"/>
      <w:pPr>
        <w:ind w:left="450" w:hanging="450"/>
      </w:pPr>
      <w:rPr>
        <w:rFonts w:hint="default"/>
      </w:rPr>
    </w:lvl>
    <w:lvl w:ilvl="1">
      <w:start w:val="5"/>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6972007E"/>
    <w:multiLevelType w:val="hybridMultilevel"/>
    <w:tmpl w:val="628E620E"/>
    <w:lvl w:ilvl="0" w:tplc="86280ECA">
      <w:start w:val="5"/>
      <w:numFmt w:val="bullet"/>
      <w:lvlText w:val="-"/>
      <w:lvlJc w:val="left"/>
      <w:pPr>
        <w:ind w:left="644" w:hanging="360"/>
      </w:pPr>
      <w:rPr>
        <w:rFonts w:ascii="Times New Roman CE" w:eastAsia="Times New Roman" w:hAnsi="Times New Roman CE" w:cs="Times New Roman CE" w:hint="default"/>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17" w15:restartNumberingAfterBreak="0">
    <w:nsid w:val="6C525312"/>
    <w:multiLevelType w:val="hybridMultilevel"/>
    <w:tmpl w:val="88F0E516"/>
    <w:lvl w:ilvl="0" w:tplc="041A000B">
      <w:start w:val="1"/>
      <w:numFmt w:val="bullet"/>
      <w:lvlText w:val=""/>
      <w:lvlJc w:val="left"/>
      <w:pPr>
        <w:ind w:left="720" w:hanging="360"/>
      </w:pPr>
      <w:rPr>
        <w:rFonts w:ascii="Wingdings" w:hAnsi="Wingdings" w:hint="default"/>
      </w:rPr>
    </w:lvl>
    <w:lvl w:ilvl="1" w:tplc="041A0019">
      <w:start w:val="1"/>
      <w:numFmt w:val="lowerLetter"/>
      <w:lvlText w:val="%2."/>
      <w:lvlJc w:val="left"/>
      <w:pPr>
        <w:ind w:left="1440" w:hanging="360"/>
      </w:pPr>
      <w:rPr>
        <w:rFonts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786E7863"/>
    <w:multiLevelType w:val="multilevel"/>
    <w:tmpl w:val="CE06795C"/>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tabs>
          <w:tab w:val="num" w:pos="1440"/>
        </w:tabs>
        <w:ind w:left="1440" w:hanging="360"/>
      </w:pPr>
      <w:rPr>
        <w:rFonts w:ascii="Times New Roman CE" w:eastAsia="Times New Roman" w:hAnsi="Times New Roman CE" w:cs="Times New Roman CE"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914381D"/>
    <w:multiLevelType w:val="multilevel"/>
    <w:tmpl w:val="769EE99A"/>
    <w:lvl w:ilvl="0">
      <w:start w:val="1"/>
      <w:numFmt w:val="decimal"/>
      <w:lvlText w:val="%1."/>
      <w:lvlJc w:val="left"/>
      <w:pPr>
        <w:ind w:left="576" w:hanging="576"/>
      </w:pPr>
      <w:rPr>
        <w:rFonts w:hint="default"/>
      </w:rPr>
    </w:lvl>
    <w:lvl w:ilvl="1">
      <w:start w:val="14"/>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79D06B25"/>
    <w:multiLevelType w:val="multilevel"/>
    <w:tmpl w:val="90326A5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7FBE6EC6"/>
    <w:multiLevelType w:val="hybridMultilevel"/>
    <w:tmpl w:val="FDF44456"/>
    <w:lvl w:ilvl="0" w:tplc="8A1AA7A8">
      <w:start w:val="4222"/>
      <w:numFmt w:val="bullet"/>
      <w:lvlText w:val="-"/>
      <w:lvlJc w:val="left"/>
      <w:pPr>
        <w:ind w:left="720" w:hanging="360"/>
      </w:pPr>
      <w:rPr>
        <w:rFonts w:ascii="Times New Roman" w:eastAsia="Calibri" w:hAnsi="Times New Roman" w:cs="Times New Roman" w:hint="default"/>
      </w:rPr>
    </w:lvl>
    <w:lvl w:ilvl="1" w:tplc="8A1AA7A8">
      <w:start w:val="4222"/>
      <w:numFmt w:val="bullet"/>
      <w:lvlText w:val="-"/>
      <w:lvlJc w:val="left"/>
      <w:pPr>
        <w:ind w:left="1440" w:hanging="360"/>
      </w:pPr>
      <w:rPr>
        <w:rFonts w:ascii="Times New Roman" w:eastAsia="Calibri" w:hAnsi="Times New Roman" w:cs="Times New Roman"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17"/>
  </w:num>
  <w:num w:numId="2">
    <w:abstractNumId w:val="13"/>
  </w:num>
  <w:num w:numId="3">
    <w:abstractNumId w:val="14"/>
  </w:num>
  <w:num w:numId="4">
    <w:abstractNumId w:val="2"/>
  </w:num>
  <w:num w:numId="5">
    <w:abstractNumId w:val="12"/>
  </w:num>
  <w:num w:numId="6">
    <w:abstractNumId w:val="1"/>
  </w:num>
  <w:num w:numId="7">
    <w:abstractNumId w:val="6"/>
  </w:num>
  <w:num w:numId="8">
    <w:abstractNumId w:val="8"/>
  </w:num>
  <w:num w:numId="9">
    <w:abstractNumId w:val="0"/>
  </w:num>
  <w:num w:numId="10">
    <w:abstractNumId w:val="16"/>
  </w:num>
  <w:num w:numId="11">
    <w:abstractNumId w:val="21"/>
  </w:num>
  <w:num w:numId="12">
    <w:abstractNumId w:val="19"/>
  </w:num>
  <w:num w:numId="13">
    <w:abstractNumId w:val="4"/>
  </w:num>
  <w:num w:numId="14">
    <w:abstractNumId w:val="9"/>
  </w:num>
  <w:num w:numId="15">
    <w:abstractNumId w:val="15"/>
  </w:num>
  <w:num w:numId="16">
    <w:abstractNumId w:val="20"/>
  </w:num>
  <w:num w:numId="17">
    <w:abstractNumId w:val="10"/>
  </w:num>
  <w:num w:numId="18">
    <w:abstractNumId w:val="5"/>
  </w:num>
  <w:num w:numId="19">
    <w:abstractNumId w:val="11"/>
  </w:num>
  <w:num w:numId="20">
    <w:abstractNumId w:val="18"/>
  </w:num>
  <w:num w:numId="21">
    <w:abstractNumId w:val="3"/>
  </w:num>
  <w:num w:numId="22">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GrammaticalErrors/>
  <w:activeWritingStyle w:appName="MSWord" w:lang="en-US" w:vendorID="64" w:dllVersion="6" w:nlCheck="1" w:checkStyle="1"/>
  <w:activeWritingStyle w:appName="MSWord" w:lang="en-US" w:vendorID="64" w:dllVersion="0" w:nlCheck="1" w:checkStyle="0"/>
  <w:activeWritingStyle w:appName="MSWord" w:lang="en-US" w:vendorID="64" w:dllVersion="131078" w:nlCheck="1" w:checkStyle="1"/>
  <w:defaultTabStop w:val="708"/>
  <w:hyphenationZone w:val="425"/>
  <w:doNotHyphenateCaps/>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760"/>
    <w:rsid w:val="00001250"/>
    <w:rsid w:val="00002CC7"/>
    <w:rsid w:val="00003137"/>
    <w:rsid w:val="000032B3"/>
    <w:rsid w:val="00003B0B"/>
    <w:rsid w:val="00003B1A"/>
    <w:rsid w:val="00004036"/>
    <w:rsid w:val="00004762"/>
    <w:rsid w:val="00004E08"/>
    <w:rsid w:val="000054FA"/>
    <w:rsid w:val="00006071"/>
    <w:rsid w:val="00006FF0"/>
    <w:rsid w:val="00007114"/>
    <w:rsid w:val="00007A87"/>
    <w:rsid w:val="000100D4"/>
    <w:rsid w:val="00011422"/>
    <w:rsid w:val="00011632"/>
    <w:rsid w:val="00011649"/>
    <w:rsid w:val="0001169F"/>
    <w:rsid w:val="000125A8"/>
    <w:rsid w:val="00012612"/>
    <w:rsid w:val="0001264D"/>
    <w:rsid w:val="00012E53"/>
    <w:rsid w:val="0001302D"/>
    <w:rsid w:val="0001604C"/>
    <w:rsid w:val="00016055"/>
    <w:rsid w:val="00016A31"/>
    <w:rsid w:val="00017297"/>
    <w:rsid w:val="00017741"/>
    <w:rsid w:val="00017CCF"/>
    <w:rsid w:val="000206AD"/>
    <w:rsid w:val="0002079F"/>
    <w:rsid w:val="00020B62"/>
    <w:rsid w:val="00020C37"/>
    <w:rsid w:val="00020EC2"/>
    <w:rsid w:val="00020FFA"/>
    <w:rsid w:val="00021820"/>
    <w:rsid w:val="00022725"/>
    <w:rsid w:val="000228CF"/>
    <w:rsid w:val="00023028"/>
    <w:rsid w:val="00024396"/>
    <w:rsid w:val="00025741"/>
    <w:rsid w:val="00025C17"/>
    <w:rsid w:val="00026032"/>
    <w:rsid w:val="00026AA1"/>
    <w:rsid w:val="00026B79"/>
    <w:rsid w:val="00030C01"/>
    <w:rsid w:val="0003108B"/>
    <w:rsid w:val="00031AF7"/>
    <w:rsid w:val="000327ED"/>
    <w:rsid w:val="0003283F"/>
    <w:rsid w:val="00033E32"/>
    <w:rsid w:val="00033FDC"/>
    <w:rsid w:val="00034159"/>
    <w:rsid w:val="00034872"/>
    <w:rsid w:val="00034B92"/>
    <w:rsid w:val="00035C1D"/>
    <w:rsid w:val="000363AA"/>
    <w:rsid w:val="00036AB0"/>
    <w:rsid w:val="00037493"/>
    <w:rsid w:val="000379D2"/>
    <w:rsid w:val="000408E4"/>
    <w:rsid w:val="00041283"/>
    <w:rsid w:val="0004204C"/>
    <w:rsid w:val="00042634"/>
    <w:rsid w:val="000429EC"/>
    <w:rsid w:val="0004309C"/>
    <w:rsid w:val="000438EF"/>
    <w:rsid w:val="000449BF"/>
    <w:rsid w:val="00044B44"/>
    <w:rsid w:val="00045AB8"/>
    <w:rsid w:val="00045E4F"/>
    <w:rsid w:val="00046562"/>
    <w:rsid w:val="00046831"/>
    <w:rsid w:val="00047231"/>
    <w:rsid w:val="0005177F"/>
    <w:rsid w:val="00052211"/>
    <w:rsid w:val="00052E57"/>
    <w:rsid w:val="00052F70"/>
    <w:rsid w:val="000532A9"/>
    <w:rsid w:val="00053482"/>
    <w:rsid w:val="00054283"/>
    <w:rsid w:val="00054451"/>
    <w:rsid w:val="000547CC"/>
    <w:rsid w:val="00055493"/>
    <w:rsid w:val="0005557D"/>
    <w:rsid w:val="000603C6"/>
    <w:rsid w:val="00061A16"/>
    <w:rsid w:val="000626F8"/>
    <w:rsid w:val="00062804"/>
    <w:rsid w:val="00062C5E"/>
    <w:rsid w:val="00063555"/>
    <w:rsid w:val="000643A4"/>
    <w:rsid w:val="00064980"/>
    <w:rsid w:val="000649CF"/>
    <w:rsid w:val="00065023"/>
    <w:rsid w:val="0006512E"/>
    <w:rsid w:val="00065361"/>
    <w:rsid w:val="0006581C"/>
    <w:rsid w:val="000658B4"/>
    <w:rsid w:val="00066F10"/>
    <w:rsid w:val="00067859"/>
    <w:rsid w:val="00067991"/>
    <w:rsid w:val="00067C86"/>
    <w:rsid w:val="00070706"/>
    <w:rsid w:val="00073C70"/>
    <w:rsid w:val="0007485C"/>
    <w:rsid w:val="00075877"/>
    <w:rsid w:val="00075D0D"/>
    <w:rsid w:val="00077424"/>
    <w:rsid w:val="000807F3"/>
    <w:rsid w:val="00082191"/>
    <w:rsid w:val="00083252"/>
    <w:rsid w:val="000832C4"/>
    <w:rsid w:val="0008492E"/>
    <w:rsid w:val="0008501B"/>
    <w:rsid w:val="0008590C"/>
    <w:rsid w:val="00085B19"/>
    <w:rsid w:val="0008636C"/>
    <w:rsid w:val="00086A1C"/>
    <w:rsid w:val="00086AE9"/>
    <w:rsid w:val="00087CF2"/>
    <w:rsid w:val="00087D41"/>
    <w:rsid w:val="0009028E"/>
    <w:rsid w:val="0009045F"/>
    <w:rsid w:val="00090B23"/>
    <w:rsid w:val="00091FC8"/>
    <w:rsid w:val="00092014"/>
    <w:rsid w:val="00092465"/>
    <w:rsid w:val="00092727"/>
    <w:rsid w:val="00092F57"/>
    <w:rsid w:val="00093B97"/>
    <w:rsid w:val="0009408A"/>
    <w:rsid w:val="0009408F"/>
    <w:rsid w:val="00094162"/>
    <w:rsid w:val="000948B4"/>
    <w:rsid w:val="00095AA7"/>
    <w:rsid w:val="0009618B"/>
    <w:rsid w:val="000965DA"/>
    <w:rsid w:val="000968C4"/>
    <w:rsid w:val="0009727F"/>
    <w:rsid w:val="000A25EB"/>
    <w:rsid w:val="000A2BA3"/>
    <w:rsid w:val="000A3043"/>
    <w:rsid w:val="000A31C8"/>
    <w:rsid w:val="000A37E2"/>
    <w:rsid w:val="000A4028"/>
    <w:rsid w:val="000A4049"/>
    <w:rsid w:val="000A42BF"/>
    <w:rsid w:val="000A435D"/>
    <w:rsid w:val="000A4EA8"/>
    <w:rsid w:val="000A5DEC"/>
    <w:rsid w:val="000A62F1"/>
    <w:rsid w:val="000A6405"/>
    <w:rsid w:val="000A6420"/>
    <w:rsid w:val="000A65CB"/>
    <w:rsid w:val="000A6E0F"/>
    <w:rsid w:val="000A77E7"/>
    <w:rsid w:val="000A787F"/>
    <w:rsid w:val="000A7896"/>
    <w:rsid w:val="000A7B15"/>
    <w:rsid w:val="000B1B9E"/>
    <w:rsid w:val="000B265E"/>
    <w:rsid w:val="000B32BF"/>
    <w:rsid w:val="000B3411"/>
    <w:rsid w:val="000B37C4"/>
    <w:rsid w:val="000B43C5"/>
    <w:rsid w:val="000B4A0B"/>
    <w:rsid w:val="000B555E"/>
    <w:rsid w:val="000B5730"/>
    <w:rsid w:val="000B6D8F"/>
    <w:rsid w:val="000B7452"/>
    <w:rsid w:val="000C019E"/>
    <w:rsid w:val="000C130D"/>
    <w:rsid w:val="000C210D"/>
    <w:rsid w:val="000C21D4"/>
    <w:rsid w:val="000C301B"/>
    <w:rsid w:val="000C3922"/>
    <w:rsid w:val="000C3AA1"/>
    <w:rsid w:val="000C4553"/>
    <w:rsid w:val="000C4D98"/>
    <w:rsid w:val="000C588D"/>
    <w:rsid w:val="000C5E73"/>
    <w:rsid w:val="000C6045"/>
    <w:rsid w:val="000C63FE"/>
    <w:rsid w:val="000C6994"/>
    <w:rsid w:val="000C6BA0"/>
    <w:rsid w:val="000D047A"/>
    <w:rsid w:val="000D07C9"/>
    <w:rsid w:val="000D128D"/>
    <w:rsid w:val="000D1617"/>
    <w:rsid w:val="000D2A68"/>
    <w:rsid w:val="000D3220"/>
    <w:rsid w:val="000D3B30"/>
    <w:rsid w:val="000D4467"/>
    <w:rsid w:val="000D4B3E"/>
    <w:rsid w:val="000D4E56"/>
    <w:rsid w:val="000D4F69"/>
    <w:rsid w:val="000D4FE1"/>
    <w:rsid w:val="000D51DF"/>
    <w:rsid w:val="000D5821"/>
    <w:rsid w:val="000D64A9"/>
    <w:rsid w:val="000D696D"/>
    <w:rsid w:val="000E1560"/>
    <w:rsid w:val="000E1A50"/>
    <w:rsid w:val="000E1E25"/>
    <w:rsid w:val="000E34CC"/>
    <w:rsid w:val="000E35BE"/>
    <w:rsid w:val="000E3884"/>
    <w:rsid w:val="000E3EA4"/>
    <w:rsid w:val="000E426D"/>
    <w:rsid w:val="000E43AE"/>
    <w:rsid w:val="000E4545"/>
    <w:rsid w:val="000E4828"/>
    <w:rsid w:val="000E4CFF"/>
    <w:rsid w:val="000E50DA"/>
    <w:rsid w:val="000E5887"/>
    <w:rsid w:val="000E5AB1"/>
    <w:rsid w:val="000E5E04"/>
    <w:rsid w:val="000F0395"/>
    <w:rsid w:val="000F08B3"/>
    <w:rsid w:val="000F0B6E"/>
    <w:rsid w:val="000F1E85"/>
    <w:rsid w:val="000F2A5B"/>
    <w:rsid w:val="000F3458"/>
    <w:rsid w:val="000F3DF1"/>
    <w:rsid w:val="000F4929"/>
    <w:rsid w:val="000F4944"/>
    <w:rsid w:val="000F4C60"/>
    <w:rsid w:val="000F4EA8"/>
    <w:rsid w:val="000F4ED7"/>
    <w:rsid w:val="000F5860"/>
    <w:rsid w:val="000F58D5"/>
    <w:rsid w:val="000F7587"/>
    <w:rsid w:val="00100364"/>
    <w:rsid w:val="0010066E"/>
    <w:rsid w:val="00100E0B"/>
    <w:rsid w:val="00101CF5"/>
    <w:rsid w:val="00103275"/>
    <w:rsid w:val="00103391"/>
    <w:rsid w:val="00103A13"/>
    <w:rsid w:val="00105546"/>
    <w:rsid w:val="00105AF0"/>
    <w:rsid w:val="00105F4F"/>
    <w:rsid w:val="00107EDC"/>
    <w:rsid w:val="00110A2E"/>
    <w:rsid w:val="00110B00"/>
    <w:rsid w:val="00110DF9"/>
    <w:rsid w:val="001111F9"/>
    <w:rsid w:val="001113D6"/>
    <w:rsid w:val="00111AFA"/>
    <w:rsid w:val="00112471"/>
    <w:rsid w:val="00112AD9"/>
    <w:rsid w:val="00113BB8"/>
    <w:rsid w:val="0011596A"/>
    <w:rsid w:val="00115DE6"/>
    <w:rsid w:val="00115DF3"/>
    <w:rsid w:val="00116CD9"/>
    <w:rsid w:val="00116DA2"/>
    <w:rsid w:val="00117BDB"/>
    <w:rsid w:val="00120BE8"/>
    <w:rsid w:val="00121467"/>
    <w:rsid w:val="0012179E"/>
    <w:rsid w:val="00121C9A"/>
    <w:rsid w:val="00121D18"/>
    <w:rsid w:val="00123568"/>
    <w:rsid w:val="00123641"/>
    <w:rsid w:val="001240E4"/>
    <w:rsid w:val="00124235"/>
    <w:rsid w:val="00124654"/>
    <w:rsid w:val="00124C93"/>
    <w:rsid w:val="001268D0"/>
    <w:rsid w:val="0012730E"/>
    <w:rsid w:val="00127404"/>
    <w:rsid w:val="00127563"/>
    <w:rsid w:val="001308F4"/>
    <w:rsid w:val="00130E51"/>
    <w:rsid w:val="00131842"/>
    <w:rsid w:val="0013202A"/>
    <w:rsid w:val="00132556"/>
    <w:rsid w:val="0013293A"/>
    <w:rsid w:val="00133124"/>
    <w:rsid w:val="0013434C"/>
    <w:rsid w:val="00134ECC"/>
    <w:rsid w:val="00134FBA"/>
    <w:rsid w:val="001356BD"/>
    <w:rsid w:val="00136107"/>
    <w:rsid w:val="001361DD"/>
    <w:rsid w:val="0013629D"/>
    <w:rsid w:val="001369BA"/>
    <w:rsid w:val="0013705E"/>
    <w:rsid w:val="00140BC6"/>
    <w:rsid w:val="001412AA"/>
    <w:rsid w:val="00141B66"/>
    <w:rsid w:val="00142772"/>
    <w:rsid w:val="001430C5"/>
    <w:rsid w:val="00143CEF"/>
    <w:rsid w:val="00144188"/>
    <w:rsid w:val="00144379"/>
    <w:rsid w:val="0014485D"/>
    <w:rsid w:val="00145382"/>
    <w:rsid w:val="00145483"/>
    <w:rsid w:val="00145C43"/>
    <w:rsid w:val="00146801"/>
    <w:rsid w:val="00146EBE"/>
    <w:rsid w:val="00147039"/>
    <w:rsid w:val="001471FC"/>
    <w:rsid w:val="00147215"/>
    <w:rsid w:val="0014750C"/>
    <w:rsid w:val="001476F2"/>
    <w:rsid w:val="00147F95"/>
    <w:rsid w:val="001508DD"/>
    <w:rsid w:val="00151121"/>
    <w:rsid w:val="00151E76"/>
    <w:rsid w:val="00152D3A"/>
    <w:rsid w:val="00154833"/>
    <w:rsid w:val="00154B9B"/>
    <w:rsid w:val="00154CA1"/>
    <w:rsid w:val="00154FDE"/>
    <w:rsid w:val="00155427"/>
    <w:rsid w:val="001558BC"/>
    <w:rsid w:val="00155CBA"/>
    <w:rsid w:val="001562FC"/>
    <w:rsid w:val="0015703F"/>
    <w:rsid w:val="00157797"/>
    <w:rsid w:val="00157FF5"/>
    <w:rsid w:val="001604A9"/>
    <w:rsid w:val="00162E88"/>
    <w:rsid w:val="001630A4"/>
    <w:rsid w:val="0016349C"/>
    <w:rsid w:val="00164B39"/>
    <w:rsid w:val="00164E8D"/>
    <w:rsid w:val="001660EE"/>
    <w:rsid w:val="001661E3"/>
    <w:rsid w:val="0016790B"/>
    <w:rsid w:val="00167D35"/>
    <w:rsid w:val="00167ED3"/>
    <w:rsid w:val="001700B3"/>
    <w:rsid w:val="00170916"/>
    <w:rsid w:val="001714C2"/>
    <w:rsid w:val="001718B8"/>
    <w:rsid w:val="001720A2"/>
    <w:rsid w:val="0017236B"/>
    <w:rsid w:val="00172EA9"/>
    <w:rsid w:val="00173807"/>
    <w:rsid w:val="00173B32"/>
    <w:rsid w:val="00173EBF"/>
    <w:rsid w:val="001745EA"/>
    <w:rsid w:val="001759CE"/>
    <w:rsid w:val="00175B20"/>
    <w:rsid w:val="001765E0"/>
    <w:rsid w:val="00176F7B"/>
    <w:rsid w:val="0017731C"/>
    <w:rsid w:val="001805B3"/>
    <w:rsid w:val="00180F20"/>
    <w:rsid w:val="00181001"/>
    <w:rsid w:val="001820CF"/>
    <w:rsid w:val="00183DB6"/>
    <w:rsid w:val="00184177"/>
    <w:rsid w:val="0018437A"/>
    <w:rsid w:val="00184849"/>
    <w:rsid w:val="00184E71"/>
    <w:rsid w:val="001853BF"/>
    <w:rsid w:val="001853D2"/>
    <w:rsid w:val="001858E7"/>
    <w:rsid w:val="0018641E"/>
    <w:rsid w:val="001869EB"/>
    <w:rsid w:val="00190DC2"/>
    <w:rsid w:val="00191A6C"/>
    <w:rsid w:val="00192053"/>
    <w:rsid w:val="001924F5"/>
    <w:rsid w:val="001937D1"/>
    <w:rsid w:val="00195719"/>
    <w:rsid w:val="001960C2"/>
    <w:rsid w:val="0019665D"/>
    <w:rsid w:val="0019677B"/>
    <w:rsid w:val="00196DAA"/>
    <w:rsid w:val="00196F5D"/>
    <w:rsid w:val="00197D09"/>
    <w:rsid w:val="001A0A76"/>
    <w:rsid w:val="001A16E4"/>
    <w:rsid w:val="001A233A"/>
    <w:rsid w:val="001A2A1E"/>
    <w:rsid w:val="001A3BC7"/>
    <w:rsid w:val="001A3C61"/>
    <w:rsid w:val="001A3DEB"/>
    <w:rsid w:val="001A4397"/>
    <w:rsid w:val="001A4A01"/>
    <w:rsid w:val="001A4D7A"/>
    <w:rsid w:val="001A4E76"/>
    <w:rsid w:val="001A5ADC"/>
    <w:rsid w:val="001A6868"/>
    <w:rsid w:val="001A6894"/>
    <w:rsid w:val="001A6985"/>
    <w:rsid w:val="001A6A6A"/>
    <w:rsid w:val="001A6BD0"/>
    <w:rsid w:val="001A7398"/>
    <w:rsid w:val="001A7ADD"/>
    <w:rsid w:val="001B05A7"/>
    <w:rsid w:val="001B0E54"/>
    <w:rsid w:val="001B10C4"/>
    <w:rsid w:val="001B18A6"/>
    <w:rsid w:val="001B2835"/>
    <w:rsid w:val="001B2BC1"/>
    <w:rsid w:val="001B2D90"/>
    <w:rsid w:val="001B3412"/>
    <w:rsid w:val="001B3895"/>
    <w:rsid w:val="001B3CB7"/>
    <w:rsid w:val="001B43DA"/>
    <w:rsid w:val="001B440D"/>
    <w:rsid w:val="001B4BA5"/>
    <w:rsid w:val="001B4DDE"/>
    <w:rsid w:val="001B4FED"/>
    <w:rsid w:val="001B52F8"/>
    <w:rsid w:val="001B6643"/>
    <w:rsid w:val="001B6F64"/>
    <w:rsid w:val="001C07A7"/>
    <w:rsid w:val="001C105B"/>
    <w:rsid w:val="001C2511"/>
    <w:rsid w:val="001C2D96"/>
    <w:rsid w:val="001C4569"/>
    <w:rsid w:val="001C484C"/>
    <w:rsid w:val="001C4CC3"/>
    <w:rsid w:val="001C572E"/>
    <w:rsid w:val="001C5E12"/>
    <w:rsid w:val="001C78EF"/>
    <w:rsid w:val="001D0194"/>
    <w:rsid w:val="001D1577"/>
    <w:rsid w:val="001D2502"/>
    <w:rsid w:val="001D2B2B"/>
    <w:rsid w:val="001D2F10"/>
    <w:rsid w:val="001D2F9B"/>
    <w:rsid w:val="001D339A"/>
    <w:rsid w:val="001D3FC6"/>
    <w:rsid w:val="001D463B"/>
    <w:rsid w:val="001D6D1D"/>
    <w:rsid w:val="001D7AF1"/>
    <w:rsid w:val="001D7F2C"/>
    <w:rsid w:val="001E003A"/>
    <w:rsid w:val="001E183A"/>
    <w:rsid w:val="001E1DE2"/>
    <w:rsid w:val="001E1F78"/>
    <w:rsid w:val="001E245A"/>
    <w:rsid w:val="001E3818"/>
    <w:rsid w:val="001E4201"/>
    <w:rsid w:val="001E43E7"/>
    <w:rsid w:val="001E453C"/>
    <w:rsid w:val="001E61A0"/>
    <w:rsid w:val="001E695D"/>
    <w:rsid w:val="001E7655"/>
    <w:rsid w:val="001F3447"/>
    <w:rsid w:val="001F360C"/>
    <w:rsid w:val="001F39E0"/>
    <w:rsid w:val="001F42B4"/>
    <w:rsid w:val="001F515A"/>
    <w:rsid w:val="001F5593"/>
    <w:rsid w:val="001F661A"/>
    <w:rsid w:val="001F72D3"/>
    <w:rsid w:val="001F7541"/>
    <w:rsid w:val="00200A58"/>
    <w:rsid w:val="00200ADC"/>
    <w:rsid w:val="00200CFF"/>
    <w:rsid w:val="00201056"/>
    <w:rsid w:val="002016E6"/>
    <w:rsid w:val="0020228F"/>
    <w:rsid w:val="00202B69"/>
    <w:rsid w:val="00202F22"/>
    <w:rsid w:val="00203518"/>
    <w:rsid w:val="002038A8"/>
    <w:rsid w:val="00203CA4"/>
    <w:rsid w:val="00204DB2"/>
    <w:rsid w:val="00205548"/>
    <w:rsid w:val="00206334"/>
    <w:rsid w:val="00206335"/>
    <w:rsid w:val="002073C3"/>
    <w:rsid w:val="002073EE"/>
    <w:rsid w:val="00207559"/>
    <w:rsid w:val="00211057"/>
    <w:rsid w:val="00211131"/>
    <w:rsid w:val="002124C5"/>
    <w:rsid w:val="00213DBB"/>
    <w:rsid w:val="00214655"/>
    <w:rsid w:val="00215106"/>
    <w:rsid w:val="00215BA0"/>
    <w:rsid w:val="002160A4"/>
    <w:rsid w:val="00216CB8"/>
    <w:rsid w:val="0021705C"/>
    <w:rsid w:val="00217B86"/>
    <w:rsid w:val="002213CF"/>
    <w:rsid w:val="0022143F"/>
    <w:rsid w:val="002218F1"/>
    <w:rsid w:val="0022326C"/>
    <w:rsid w:val="00223420"/>
    <w:rsid w:val="002234C7"/>
    <w:rsid w:val="00223FB2"/>
    <w:rsid w:val="00223FC0"/>
    <w:rsid w:val="002243F5"/>
    <w:rsid w:val="00224D5A"/>
    <w:rsid w:val="0022526B"/>
    <w:rsid w:val="00225864"/>
    <w:rsid w:val="00226267"/>
    <w:rsid w:val="00226BD8"/>
    <w:rsid w:val="00226C56"/>
    <w:rsid w:val="0022762B"/>
    <w:rsid w:val="002304E3"/>
    <w:rsid w:val="002308A4"/>
    <w:rsid w:val="00231627"/>
    <w:rsid w:val="00231AD2"/>
    <w:rsid w:val="00231CB3"/>
    <w:rsid w:val="0023277F"/>
    <w:rsid w:val="0023309B"/>
    <w:rsid w:val="00233DE7"/>
    <w:rsid w:val="0023490F"/>
    <w:rsid w:val="00234949"/>
    <w:rsid w:val="00235169"/>
    <w:rsid w:val="00235A1A"/>
    <w:rsid w:val="00235F09"/>
    <w:rsid w:val="0023620D"/>
    <w:rsid w:val="00236DD1"/>
    <w:rsid w:val="00236FB8"/>
    <w:rsid w:val="00237C43"/>
    <w:rsid w:val="00237D22"/>
    <w:rsid w:val="0024092C"/>
    <w:rsid w:val="002419EF"/>
    <w:rsid w:val="002437C0"/>
    <w:rsid w:val="00244AA0"/>
    <w:rsid w:val="002450A0"/>
    <w:rsid w:val="00245B13"/>
    <w:rsid w:val="002462DB"/>
    <w:rsid w:val="0024695B"/>
    <w:rsid w:val="00246DCB"/>
    <w:rsid w:val="00247713"/>
    <w:rsid w:val="00247955"/>
    <w:rsid w:val="00250A25"/>
    <w:rsid w:val="00251EB7"/>
    <w:rsid w:val="00253E0D"/>
    <w:rsid w:val="00253F31"/>
    <w:rsid w:val="00254918"/>
    <w:rsid w:val="00254EC0"/>
    <w:rsid w:val="00255B2F"/>
    <w:rsid w:val="00256486"/>
    <w:rsid w:val="00256D51"/>
    <w:rsid w:val="00256D8E"/>
    <w:rsid w:val="00257E75"/>
    <w:rsid w:val="00260F72"/>
    <w:rsid w:val="00261112"/>
    <w:rsid w:val="002611DC"/>
    <w:rsid w:val="0026145D"/>
    <w:rsid w:val="00263361"/>
    <w:rsid w:val="00263551"/>
    <w:rsid w:val="002642E1"/>
    <w:rsid w:val="00264590"/>
    <w:rsid w:val="002646BA"/>
    <w:rsid w:val="00264A5D"/>
    <w:rsid w:val="00264B5A"/>
    <w:rsid w:val="00264C83"/>
    <w:rsid w:val="002656D8"/>
    <w:rsid w:val="0026664A"/>
    <w:rsid w:val="002667FD"/>
    <w:rsid w:val="00266B9E"/>
    <w:rsid w:val="00267408"/>
    <w:rsid w:val="002708C0"/>
    <w:rsid w:val="00270D4F"/>
    <w:rsid w:val="0027105C"/>
    <w:rsid w:val="00271622"/>
    <w:rsid w:val="00271656"/>
    <w:rsid w:val="00272DA1"/>
    <w:rsid w:val="002741FE"/>
    <w:rsid w:val="00275426"/>
    <w:rsid w:val="00275A41"/>
    <w:rsid w:val="00275FBF"/>
    <w:rsid w:val="00276453"/>
    <w:rsid w:val="002764E4"/>
    <w:rsid w:val="00276AA1"/>
    <w:rsid w:val="00276B24"/>
    <w:rsid w:val="00276EC2"/>
    <w:rsid w:val="00277614"/>
    <w:rsid w:val="0027762F"/>
    <w:rsid w:val="00277632"/>
    <w:rsid w:val="002801E8"/>
    <w:rsid w:val="002803A9"/>
    <w:rsid w:val="0028061C"/>
    <w:rsid w:val="00280786"/>
    <w:rsid w:val="0028090C"/>
    <w:rsid w:val="002829BD"/>
    <w:rsid w:val="00283027"/>
    <w:rsid w:val="00283048"/>
    <w:rsid w:val="002833AA"/>
    <w:rsid w:val="002837AE"/>
    <w:rsid w:val="00283A8F"/>
    <w:rsid w:val="00283EE5"/>
    <w:rsid w:val="00283FED"/>
    <w:rsid w:val="00284116"/>
    <w:rsid w:val="00284400"/>
    <w:rsid w:val="00284B16"/>
    <w:rsid w:val="00284C2F"/>
    <w:rsid w:val="00286357"/>
    <w:rsid w:val="00286A94"/>
    <w:rsid w:val="00286E88"/>
    <w:rsid w:val="00287648"/>
    <w:rsid w:val="002877F8"/>
    <w:rsid w:val="00287EF9"/>
    <w:rsid w:val="00290654"/>
    <w:rsid w:val="002912AE"/>
    <w:rsid w:val="002924AF"/>
    <w:rsid w:val="002932E4"/>
    <w:rsid w:val="00293505"/>
    <w:rsid w:val="00293944"/>
    <w:rsid w:val="00293D06"/>
    <w:rsid w:val="0029487F"/>
    <w:rsid w:val="00294DE2"/>
    <w:rsid w:val="0029553E"/>
    <w:rsid w:val="00295FD7"/>
    <w:rsid w:val="00296A7D"/>
    <w:rsid w:val="00296C17"/>
    <w:rsid w:val="0029725C"/>
    <w:rsid w:val="00297263"/>
    <w:rsid w:val="002A016B"/>
    <w:rsid w:val="002A0185"/>
    <w:rsid w:val="002A01C6"/>
    <w:rsid w:val="002A0705"/>
    <w:rsid w:val="002A083D"/>
    <w:rsid w:val="002A2492"/>
    <w:rsid w:val="002A2C8D"/>
    <w:rsid w:val="002A357E"/>
    <w:rsid w:val="002A3653"/>
    <w:rsid w:val="002A3C3D"/>
    <w:rsid w:val="002A3E04"/>
    <w:rsid w:val="002A5468"/>
    <w:rsid w:val="002A5EC9"/>
    <w:rsid w:val="002A703E"/>
    <w:rsid w:val="002A7337"/>
    <w:rsid w:val="002A7E50"/>
    <w:rsid w:val="002B0024"/>
    <w:rsid w:val="002B053D"/>
    <w:rsid w:val="002B11D7"/>
    <w:rsid w:val="002B15D0"/>
    <w:rsid w:val="002B1809"/>
    <w:rsid w:val="002B26F8"/>
    <w:rsid w:val="002B375D"/>
    <w:rsid w:val="002B388D"/>
    <w:rsid w:val="002B4543"/>
    <w:rsid w:val="002B4915"/>
    <w:rsid w:val="002B54C2"/>
    <w:rsid w:val="002B5967"/>
    <w:rsid w:val="002B5CD7"/>
    <w:rsid w:val="002B670B"/>
    <w:rsid w:val="002B6857"/>
    <w:rsid w:val="002B6C6B"/>
    <w:rsid w:val="002B73EB"/>
    <w:rsid w:val="002B7476"/>
    <w:rsid w:val="002C02DF"/>
    <w:rsid w:val="002C1286"/>
    <w:rsid w:val="002C19CB"/>
    <w:rsid w:val="002C226F"/>
    <w:rsid w:val="002C2C74"/>
    <w:rsid w:val="002C33D7"/>
    <w:rsid w:val="002C3DFB"/>
    <w:rsid w:val="002C45E7"/>
    <w:rsid w:val="002C4ED6"/>
    <w:rsid w:val="002C4F9A"/>
    <w:rsid w:val="002C5C67"/>
    <w:rsid w:val="002C6413"/>
    <w:rsid w:val="002C70EE"/>
    <w:rsid w:val="002D0859"/>
    <w:rsid w:val="002D0956"/>
    <w:rsid w:val="002D0C82"/>
    <w:rsid w:val="002D3C3B"/>
    <w:rsid w:val="002D3E8B"/>
    <w:rsid w:val="002D4BD8"/>
    <w:rsid w:val="002D4E6A"/>
    <w:rsid w:val="002D5300"/>
    <w:rsid w:val="002D597E"/>
    <w:rsid w:val="002D59C3"/>
    <w:rsid w:val="002D5CF7"/>
    <w:rsid w:val="002D6167"/>
    <w:rsid w:val="002D7267"/>
    <w:rsid w:val="002D7CEF"/>
    <w:rsid w:val="002E02D4"/>
    <w:rsid w:val="002E0E45"/>
    <w:rsid w:val="002E11ED"/>
    <w:rsid w:val="002E138B"/>
    <w:rsid w:val="002E1467"/>
    <w:rsid w:val="002E18A6"/>
    <w:rsid w:val="002E1E5E"/>
    <w:rsid w:val="002E2115"/>
    <w:rsid w:val="002E3AC3"/>
    <w:rsid w:val="002E3AC4"/>
    <w:rsid w:val="002E4BDA"/>
    <w:rsid w:val="002E5287"/>
    <w:rsid w:val="002E6442"/>
    <w:rsid w:val="002E682D"/>
    <w:rsid w:val="002E738F"/>
    <w:rsid w:val="002F004B"/>
    <w:rsid w:val="002F06D9"/>
    <w:rsid w:val="002F0A41"/>
    <w:rsid w:val="002F1201"/>
    <w:rsid w:val="002F138A"/>
    <w:rsid w:val="002F1837"/>
    <w:rsid w:val="002F2417"/>
    <w:rsid w:val="002F2932"/>
    <w:rsid w:val="002F308B"/>
    <w:rsid w:val="002F33D7"/>
    <w:rsid w:val="002F3793"/>
    <w:rsid w:val="002F3EE9"/>
    <w:rsid w:val="002F49A5"/>
    <w:rsid w:val="002F4D49"/>
    <w:rsid w:val="002F55CB"/>
    <w:rsid w:val="002F70FD"/>
    <w:rsid w:val="002F7978"/>
    <w:rsid w:val="002F79C3"/>
    <w:rsid w:val="002F7FF4"/>
    <w:rsid w:val="0030013B"/>
    <w:rsid w:val="0030076D"/>
    <w:rsid w:val="003014B4"/>
    <w:rsid w:val="00302D49"/>
    <w:rsid w:val="00303329"/>
    <w:rsid w:val="00303684"/>
    <w:rsid w:val="0030422A"/>
    <w:rsid w:val="00304668"/>
    <w:rsid w:val="00305C59"/>
    <w:rsid w:val="00305F47"/>
    <w:rsid w:val="00305F5F"/>
    <w:rsid w:val="003062CA"/>
    <w:rsid w:val="003066A5"/>
    <w:rsid w:val="00306BD0"/>
    <w:rsid w:val="00306DC5"/>
    <w:rsid w:val="00306E73"/>
    <w:rsid w:val="00310256"/>
    <w:rsid w:val="00310AB5"/>
    <w:rsid w:val="00310D76"/>
    <w:rsid w:val="0031124F"/>
    <w:rsid w:val="0031191E"/>
    <w:rsid w:val="00311EA8"/>
    <w:rsid w:val="00312B4A"/>
    <w:rsid w:val="00313392"/>
    <w:rsid w:val="003135FD"/>
    <w:rsid w:val="00313972"/>
    <w:rsid w:val="00315406"/>
    <w:rsid w:val="00316B91"/>
    <w:rsid w:val="00317087"/>
    <w:rsid w:val="003175A9"/>
    <w:rsid w:val="00317C63"/>
    <w:rsid w:val="00321B44"/>
    <w:rsid w:val="00321FBC"/>
    <w:rsid w:val="00322EC5"/>
    <w:rsid w:val="0032325E"/>
    <w:rsid w:val="00324360"/>
    <w:rsid w:val="0032476B"/>
    <w:rsid w:val="00324BD4"/>
    <w:rsid w:val="00325285"/>
    <w:rsid w:val="003261DC"/>
    <w:rsid w:val="003263BD"/>
    <w:rsid w:val="00326AE8"/>
    <w:rsid w:val="00327901"/>
    <w:rsid w:val="0032791F"/>
    <w:rsid w:val="003309B7"/>
    <w:rsid w:val="00330B79"/>
    <w:rsid w:val="00331AFC"/>
    <w:rsid w:val="00331D21"/>
    <w:rsid w:val="00331DC5"/>
    <w:rsid w:val="00332117"/>
    <w:rsid w:val="00332893"/>
    <w:rsid w:val="00333225"/>
    <w:rsid w:val="003335D7"/>
    <w:rsid w:val="00333733"/>
    <w:rsid w:val="00333CBF"/>
    <w:rsid w:val="003343D3"/>
    <w:rsid w:val="00335D59"/>
    <w:rsid w:val="00336EE2"/>
    <w:rsid w:val="00336F3F"/>
    <w:rsid w:val="0033760F"/>
    <w:rsid w:val="00340674"/>
    <w:rsid w:val="00340F76"/>
    <w:rsid w:val="00341D00"/>
    <w:rsid w:val="00342716"/>
    <w:rsid w:val="003428B1"/>
    <w:rsid w:val="00342F30"/>
    <w:rsid w:val="003436FE"/>
    <w:rsid w:val="00343A9D"/>
    <w:rsid w:val="00343E19"/>
    <w:rsid w:val="00344760"/>
    <w:rsid w:val="00345096"/>
    <w:rsid w:val="0034691C"/>
    <w:rsid w:val="00346926"/>
    <w:rsid w:val="00346BC7"/>
    <w:rsid w:val="00347768"/>
    <w:rsid w:val="00350587"/>
    <w:rsid w:val="003507F9"/>
    <w:rsid w:val="00350E5C"/>
    <w:rsid w:val="00351E60"/>
    <w:rsid w:val="00352280"/>
    <w:rsid w:val="00352822"/>
    <w:rsid w:val="003529CB"/>
    <w:rsid w:val="003545E6"/>
    <w:rsid w:val="003558BE"/>
    <w:rsid w:val="00355F24"/>
    <w:rsid w:val="003568BC"/>
    <w:rsid w:val="003570D9"/>
    <w:rsid w:val="00360400"/>
    <w:rsid w:val="00360E3D"/>
    <w:rsid w:val="00362073"/>
    <w:rsid w:val="00362342"/>
    <w:rsid w:val="0036248F"/>
    <w:rsid w:val="00362D22"/>
    <w:rsid w:val="00362DFC"/>
    <w:rsid w:val="0036331C"/>
    <w:rsid w:val="003634B3"/>
    <w:rsid w:val="00363DD2"/>
    <w:rsid w:val="00364394"/>
    <w:rsid w:val="00364B9D"/>
    <w:rsid w:val="003670C1"/>
    <w:rsid w:val="00367A1A"/>
    <w:rsid w:val="00367EC2"/>
    <w:rsid w:val="00370146"/>
    <w:rsid w:val="00370A45"/>
    <w:rsid w:val="003719E3"/>
    <w:rsid w:val="00371FFE"/>
    <w:rsid w:val="00372284"/>
    <w:rsid w:val="00372489"/>
    <w:rsid w:val="0037262D"/>
    <w:rsid w:val="003726C5"/>
    <w:rsid w:val="00372C82"/>
    <w:rsid w:val="00372E2B"/>
    <w:rsid w:val="003742D2"/>
    <w:rsid w:val="00374498"/>
    <w:rsid w:val="003751AC"/>
    <w:rsid w:val="00375509"/>
    <w:rsid w:val="00380659"/>
    <w:rsid w:val="00380889"/>
    <w:rsid w:val="00380B6E"/>
    <w:rsid w:val="003810DC"/>
    <w:rsid w:val="00381405"/>
    <w:rsid w:val="003816C0"/>
    <w:rsid w:val="00381A35"/>
    <w:rsid w:val="003820B1"/>
    <w:rsid w:val="003842E8"/>
    <w:rsid w:val="00384405"/>
    <w:rsid w:val="003845D4"/>
    <w:rsid w:val="003847D7"/>
    <w:rsid w:val="00385210"/>
    <w:rsid w:val="00385359"/>
    <w:rsid w:val="0038705C"/>
    <w:rsid w:val="003874DA"/>
    <w:rsid w:val="00387609"/>
    <w:rsid w:val="0039009D"/>
    <w:rsid w:val="0039034B"/>
    <w:rsid w:val="003904AB"/>
    <w:rsid w:val="003925B4"/>
    <w:rsid w:val="00393110"/>
    <w:rsid w:val="0039360F"/>
    <w:rsid w:val="0039472A"/>
    <w:rsid w:val="00394755"/>
    <w:rsid w:val="00394E95"/>
    <w:rsid w:val="00395587"/>
    <w:rsid w:val="00395FE3"/>
    <w:rsid w:val="00396311"/>
    <w:rsid w:val="003968AA"/>
    <w:rsid w:val="00396E31"/>
    <w:rsid w:val="00397E05"/>
    <w:rsid w:val="003A00B7"/>
    <w:rsid w:val="003A078E"/>
    <w:rsid w:val="003A0C1E"/>
    <w:rsid w:val="003A0DD7"/>
    <w:rsid w:val="003A1442"/>
    <w:rsid w:val="003A14B9"/>
    <w:rsid w:val="003A30F0"/>
    <w:rsid w:val="003A32DE"/>
    <w:rsid w:val="003A3478"/>
    <w:rsid w:val="003A3BD4"/>
    <w:rsid w:val="003A3FA4"/>
    <w:rsid w:val="003A4D58"/>
    <w:rsid w:val="003A6100"/>
    <w:rsid w:val="003A64A7"/>
    <w:rsid w:val="003A688D"/>
    <w:rsid w:val="003A760E"/>
    <w:rsid w:val="003A7D46"/>
    <w:rsid w:val="003B0275"/>
    <w:rsid w:val="003B0D7B"/>
    <w:rsid w:val="003B2023"/>
    <w:rsid w:val="003B39D2"/>
    <w:rsid w:val="003B4150"/>
    <w:rsid w:val="003B52C1"/>
    <w:rsid w:val="003B5361"/>
    <w:rsid w:val="003B5445"/>
    <w:rsid w:val="003B577C"/>
    <w:rsid w:val="003C049D"/>
    <w:rsid w:val="003C055A"/>
    <w:rsid w:val="003C0839"/>
    <w:rsid w:val="003C0FB6"/>
    <w:rsid w:val="003C12C8"/>
    <w:rsid w:val="003C1397"/>
    <w:rsid w:val="003C1A3B"/>
    <w:rsid w:val="003C1B5D"/>
    <w:rsid w:val="003C2D16"/>
    <w:rsid w:val="003C5A8B"/>
    <w:rsid w:val="003C68EB"/>
    <w:rsid w:val="003C69C8"/>
    <w:rsid w:val="003C6BD2"/>
    <w:rsid w:val="003C6EFC"/>
    <w:rsid w:val="003C6FB4"/>
    <w:rsid w:val="003D01A5"/>
    <w:rsid w:val="003D1706"/>
    <w:rsid w:val="003D1C9F"/>
    <w:rsid w:val="003D25F6"/>
    <w:rsid w:val="003D42BE"/>
    <w:rsid w:val="003D43E2"/>
    <w:rsid w:val="003D4A7B"/>
    <w:rsid w:val="003D598A"/>
    <w:rsid w:val="003D654E"/>
    <w:rsid w:val="003D6A42"/>
    <w:rsid w:val="003D70DA"/>
    <w:rsid w:val="003E019E"/>
    <w:rsid w:val="003E0C2B"/>
    <w:rsid w:val="003E13D8"/>
    <w:rsid w:val="003E176E"/>
    <w:rsid w:val="003E33F3"/>
    <w:rsid w:val="003E39ED"/>
    <w:rsid w:val="003E3B10"/>
    <w:rsid w:val="003E428A"/>
    <w:rsid w:val="003E4873"/>
    <w:rsid w:val="003E4889"/>
    <w:rsid w:val="003E49B8"/>
    <w:rsid w:val="003E589C"/>
    <w:rsid w:val="003E61A6"/>
    <w:rsid w:val="003E6701"/>
    <w:rsid w:val="003E6DE0"/>
    <w:rsid w:val="003E6E0F"/>
    <w:rsid w:val="003E6FFD"/>
    <w:rsid w:val="003E7CDC"/>
    <w:rsid w:val="003F1214"/>
    <w:rsid w:val="003F1BAA"/>
    <w:rsid w:val="003F1FC9"/>
    <w:rsid w:val="003F2201"/>
    <w:rsid w:val="003F2D72"/>
    <w:rsid w:val="003F3A05"/>
    <w:rsid w:val="003F491E"/>
    <w:rsid w:val="003F4DAB"/>
    <w:rsid w:val="003F64B4"/>
    <w:rsid w:val="003F6CC0"/>
    <w:rsid w:val="003F77F9"/>
    <w:rsid w:val="003F79A9"/>
    <w:rsid w:val="003F7D06"/>
    <w:rsid w:val="00401125"/>
    <w:rsid w:val="004018C5"/>
    <w:rsid w:val="004039A9"/>
    <w:rsid w:val="00403AE9"/>
    <w:rsid w:val="00403D74"/>
    <w:rsid w:val="00404043"/>
    <w:rsid w:val="00404146"/>
    <w:rsid w:val="00404197"/>
    <w:rsid w:val="00404DAD"/>
    <w:rsid w:val="00404DB0"/>
    <w:rsid w:val="004063C4"/>
    <w:rsid w:val="004070A5"/>
    <w:rsid w:val="004100DA"/>
    <w:rsid w:val="00410232"/>
    <w:rsid w:val="004108DD"/>
    <w:rsid w:val="0041121E"/>
    <w:rsid w:val="00411450"/>
    <w:rsid w:val="00411ACF"/>
    <w:rsid w:val="00412A12"/>
    <w:rsid w:val="00412C51"/>
    <w:rsid w:val="00414A63"/>
    <w:rsid w:val="00414B16"/>
    <w:rsid w:val="004150E1"/>
    <w:rsid w:val="0041524D"/>
    <w:rsid w:val="00415A76"/>
    <w:rsid w:val="00415BC3"/>
    <w:rsid w:val="00416458"/>
    <w:rsid w:val="0041657F"/>
    <w:rsid w:val="00416FAF"/>
    <w:rsid w:val="00417202"/>
    <w:rsid w:val="00417230"/>
    <w:rsid w:val="004173DD"/>
    <w:rsid w:val="0041747E"/>
    <w:rsid w:val="0041759C"/>
    <w:rsid w:val="0041767B"/>
    <w:rsid w:val="00420223"/>
    <w:rsid w:val="0042035F"/>
    <w:rsid w:val="004220E6"/>
    <w:rsid w:val="00422E17"/>
    <w:rsid w:val="004231C3"/>
    <w:rsid w:val="0042336A"/>
    <w:rsid w:val="00423502"/>
    <w:rsid w:val="0042350D"/>
    <w:rsid w:val="00423BB5"/>
    <w:rsid w:val="00423D51"/>
    <w:rsid w:val="0042453C"/>
    <w:rsid w:val="004248F9"/>
    <w:rsid w:val="00424BA4"/>
    <w:rsid w:val="00425DC3"/>
    <w:rsid w:val="00426288"/>
    <w:rsid w:val="0042739D"/>
    <w:rsid w:val="004273E5"/>
    <w:rsid w:val="00430900"/>
    <w:rsid w:val="00430A3B"/>
    <w:rsid w:val="00430B67"/>
    <w:rsid w:val="00431010"/>
    <w:rsid w:val="0043124B"/>
    <w:rsid w:val="0043376D"/>
    <w:rsid w:val="00433C9D"/>
    <w:rsid w:val="00434E14"/>
    <w:rsid w:val="00435F82"/>
    <w:rsid w:val="0043601E"/>
    <w:rsid w:val="00436F61"/>
    <w:rsid w:val="00437CFF"/>
    <w:rsid w:val="00437E50"/>
    <w:rsid w:val="00440778"/>
    <w:rsid w:val="00440DEC"/>
    <w:rsid w:val="004417D6"/>
    <w:rsid w:val="004427E4"/>
    <w:rsid w:val="0044365F"/>
    <w:rsid w:val="00445072"/>
    <w:rsid w:val="00445DEB"/>
    <w:rsid w:val="00445E59"/>
    <w:rsid w:val="00445FBF"/>
    <w:rsid w:val="00446577"/>
    <w:rsid w:val="00446A96"/>
    <w:rsid w:val="0044748B"/>
    <w:rsid w:val="00447773"/>
    <w:rsid w:val="0045001A"/>
    <w:rsid w:val="004506EE"/>
    <w:rsid w:val="004508A6"/>
    <w:rsid w:val="004508FA"/>
    <w:rsid w:val="004509CF"/>
    <w:rsid w:val="0045149F"/>
    <w:rsid w:val="00453427"/>
    <w:rsid w:val="00453895"/>
    <w:rsid w:val="0045468B"/>
    <w:rsid w:val="00455E04"/>
    <w:rsid w:val="00456366"/>
    <w:rsid w:val="00456931"/>
    <w:rsid w:val="00457E9F"/>
    <w:rsid w:val="00457F42"/>
    <w:rsid w:val="00460041"/>
    <w:rsid w:val="00461495"/>
    <w:rsid w:val="00461A33"/>
    <w:rsid w:val="004622F4"/>
    <w:rsid w:val="00462C9C"/>
    <w:rsid w:val="004631BE"/>
    <w:rsid w:val="0046449F"/>
    <w:rsid w:val="00464D85"/>
    <w:rsid w:val="00466D12"/>
    <w:rsid w:val="004678EA"/>
    <w:rsid w:val="00467ACA"/>
    <w:rsid w:val="00467DD6"/>
    <w:rsid w:val="0047007C"/>
    <w:rsid w:val="0047130F"/>
    <w:rsid w:val="00471BA9"/>
    <w:rsid w:val="004726A6"/>
    <w:rsid w:val="0047289D"/>
    <w:rsid w:val="00472E08"/>
    <w:rsid w:val="00472EED"/>
    <w:rsid w:val="0047317B"/>
    <w:rsid w:val="00473E34"/>
    <w:rsid w:val="00473E61"/>
    <w:rsid w:val="004745E8"/>
    <w:rsid w:val="00475388"/>
    <w:rsid w:val="004755D4"/>
    <w:rsid w:val="00475A03"/>
    <w:rsid w:val="00475FA1"/>
    <w:rsid w:val="0047613E"/>
    <w:rsid w:val="004766B0"/>
    <w:rsid w:val="00476C52"/>
    <w:rsid w:val="00477141"/>
    <w:rsid w:val="004774B7"/>
    <w:rsid w:val="004776EB"/>
    <w:rsid w:val="0047785A"/>
    <w:rsid w:val="00477ADA"/>
    <w:rsid w:val="00477FB6"/>
    <w:rsid w:val="004801E2"/>
    <w:rsid w:val="004804C1"/>
    <w:rsid w:val="00480D3B"/>
    <w:rsid w:val="00480DB8"/>
    <w:rsid w:val="00482C8C"/>
    <w:rsid w:val="00483B34"/>
    <w:rsid w:val="00483CAB"/>
    <w:rsid w:val="004842FD"/>
    <w:rsid w:val="00484D8E"/>
    <w:rsid w:val="00485267"/>
    <w:rsid w:val="004854D2"/>
    <w:rsid w:val="00486249"/>
    <w:rsid w:val="004874E3"/>
    <w:rsid w:val="004908CB"/>
    <w:rsid w:val="00490BDB"/>
    <w:rsid w:val="0049164C"/>
    <w:rsid w:val="00491C4B"/>
    <w:rsid w:val="00492361"/>
    <w:rsid w:val="00492E66"/>
    <w:rsid w:val="004935A0"/>
    <w:rsid w:val="00493DA2"/>
    <w:rsid w:val="00495FFB"/>
    <w:rsid w:val="00497449"/>
    <w:rsid w:val="004A14DA"/>
    <w:rsid w:val="004A1821"/>
    <w:rsid w:val="004A1B14"/>
    <w:rsid w:val="004A2A54"/>
    <w:rsid w:val="004A3AD9"/>
    <w:rsid w:val="004A4419"/>
    <w:rsid w:val="004A45C2"/>
    <w:rsid w:val="004A5A7E"/>
    <w:rsid w:val="004A628B"/>
    <w:rsid w:val="004A6B1D"/>
    <w:rsid w:val="004A78C8"/>
    <w:rsid w:val="004B0281"/>
    <w:rsid w:val="004B1769"/>
    <w:rsid w:val="004B22F1"/>
    <w:rsid w:val="004B2301"/>
    <w:rsid w:val="004B266A"/>
    <w:rsid w:val="004B3478"/>
    <w:rsid w:val="004B3792"/>
    <w:rsid w:val="004B45D6"/>
    <w:rsid w:val="004B482E"/>
    <w:rsid w:val="004B4ED1"/>
    <w:rsid w:val="004B5984"/>
    <w:rsid w:val="004B6072"/>
    <w:rsid w:val="004B7F4B"/>
    <w:rsid w:val="004C0459"/>
    <w:rsid w:val="004C084F"/>
    <w:rsid w:val="004C0933"/>
    <w:rsid w:val="004C0B2B"/>
    <w:rsid w:val="004C0CF0"/>
    <w:rsid w:val="004C139E"/>
    <w:rsid w:val="004C17AB"/>
    <w:rsid w:val="004C2057"/>
    <w:rsid w:val="004C21C5"/>
    <w:rsid w:val="004C275C"/>
    <w:rsid w:val="004C2F32"/>
    <w:rsid w:val="004C3CC1"/>
    <w:rsid w:val="004C3D1A"/>
    <w:rsid w:val="004C4DA0"/>
    <w:rsid w:val="004C535D"/>
    <w:rsid w:val="004C5840"/>
    <w:rsid w:val="004C58AA"/>
    <w:rsid w:val="004C5938"/>
    <w:rsid w:val="004C5B05"/>
    <w:rsid w:val="004C5E8B"/>
    <w:rsid w:val="004C7313"/>
    <w:rsid w:val="004C794A"/>
    <w:rsid w:val="004D032F"/>
    <w:rsid w:val="004D04CB"/>
    <w:rsid w:val="004D0662"/>
    <w:rsid w:val="004D1D26"/>
    <w:rsid w:val="004D323B"/>
    <w:rsid w:val="004D33E1"/>
    <w:rsid w:val="004D35C1"/>
    <w:rsid w:val="004D3D3B"/>
    <w:rsid w:val="004D3E6E"/>
    <w:rsid w:val="004D4E60"/>
    <w:rsid w:val="004D5E8D"/>
    <w:rsid w:val="004D5F7D"/>
    <w:rsid w:val="004D6B16"/>
    <w:rsid w:val="004D785A"/>
    <w:rsid w:val="004D791F"/>
    <w:rsid w:val="004D7A18"/>
    <w:rsid w:val="004E0083"/>
    <w:rsid w:val="004E0515"/>
    <w:rsid w:val="004E076F"/>
    <w:rsid w:val="004E1210"/>
    <w:rsid w:val="004E1CD3"/>
    <w:rsid w:val="004E2062"/>
    <w:rsid w:val="004E20FE"/>
    <w:rsid w:val="004E2339"/>
    <w:rsid w:val="004E349A"/>
    <w:rsid w:val="004E3839"/>
    <w:rsid w:val="004E3B55"/>
    <w:rsid w:val="004E3C59"/>
    <w:rsid w:val="004E4320"/>
    <w:rsid w:val="004E4896"/>
    <w:rsid w:val="004E5AE5"/>
    <w:rsid w:val="004E6F41"/>
    <w:rsid w:val="004E7606"/>
    <w:rsid w:val="004E7E3A"/>
    <w:rsid w:val="004E7E89"/>
    <w:rsid w:val="004F02F6"/>
    <w:rsid w:val="004F05BD"/>
    <w:rsid w:val="004F0757"/>
    <w:rsid w:val="004F0874"/>
    <w:rsid w:val="004F0944"/>
    <w:rsid w:val="004F14A7"/>
    <w:rsid w:val="004F1D3A"/>
    <w:rsid w:val="004F2124"/>
    <w:rsid w:val="004F224E"/>
    <w:rsid w:val="004F28B5"/>
    <w:rsid w:val="004F2997"/>
    <w:rsid w:val="004F2D43"/>
    <w:rsid w:val="004F2E15"/>
    <w:rsid w:val="004F3F37"/>
    <w:rsid w:val="004F4012"/>
    <w:rsid w:val="004F47F8"/>
    <w:rsid w:val="004F50CB"/>
    <w:rsid w:val="004F50D6"/>
    <w:rsid w:val="004F623F"/>
    <w:rsid w:val="004F6432"/>
    <w:rsid w:val="004F77A1"/>
    <w:rsid w:val="005007E4"/>
    <w:rsid w:val="0050128A"/>
    <w:rsid w:val="00501B17"/>
    <w:rsid w:val="005029EF"/>
    <w:rsid w:val="00503552"/>
    <w:rsid w:val="00503893"/>
    <w:rsid w:val="005041E2"/>
    <w:rsid w:val="00505329"/>
    <w:rsid w:val="00505576"/>
    <w:rsid w:val="00505630"/>
    <w:rsid w:val="00505C46"/>
    <w:rsid w:val="005061CD"/>
    <w:rsid w:val="005067FB"/>
    <w:rsid w:val="00506C95"/>
    <w:rsid w:val="00507564"/>
    <w:rsid w:val="005076D2"/>
    <w:rsid w:val="00507B8B"/>
    <w:rsid w:val="005102FC"/>
    <w:rsid w:val="00510A6F"/>
    <w:rsid w:val="00511352"/>
    <w:rsid w:val="00511A0E"/>
    <w:rsid w:val="005129A5"/>
    <w:rsid w:val="005139C5"/>
    <w:rsid w:val="00513D77"/>
    <w:rsid w:val="0051457E"/>
    <w:rsid w:val="00514E6A"/>
    <w:rsid w:val="0051523C"/>
    <w:rsid w:val="00515417"/>
    <w:rsid w:val="005159C3"/>
    <w:rsid w:val="00515D87"/>
    <w:rsid w:val="00515F03"/>
    <w:rsid w:val="005165DB"/>
    <w:rsid w:val="00520241"/>
    <w:rsid w:val="005204A8"/>
    <w:rsid w:val="00520AC5"/>
    <w:rsid w:val="00521F1B"/>
    <w:rsid w:val="00522021"/>
    <w:rsid w:val="005223DD"/>
    <w:rsid w:val="0052243A"/>
    <w:rsid w:val="00522744"/>
    <w:rsid w:val="00523073"/>
    <w:rsid w:val="005232E8"/>
    <w:rsid w:val="00523B72"/>
    <w:rsid w:val="00524380"/>
    <w:rsid w:val="00524B3A"/>
    <w:rsid w:val="00524B48"/>
    <w:rsid w:val="0052540A"/>
    <w:rsid w:val="0052598C"/>
    <w:rsid w:val="005259E6"/>
    <w:rsid w:val="00526511"/>
    <w:rsid w:val="00527348"/>
    <w:rsid w:val="00527BEA"/>
    <w:rsid w:val="005312D6"/>
    <w:rsid w:val="0053185F"/>
    <w:rsid w:val="00533762"/>
    <w:rsid w:val="00533DBF"/>
    <w:rsid w:val="00533FDB"/>
    <w:rsid w:val="00534155"/>
    <w:rsid w:val="00534933"/>
    <w:rsid w:val="00534FD8"/>
    <w:rsid w:val="005357E6"/>
    <w:rsid w:val="00535E5D"/>
    <w:rsid w:val="005363DC"/>
    <w:rsid w:val="005364F0"/>
    <w:rsid w:val="005366E2"/>
    <w:rsid w:val="005375BE"/>
    <w:rsid w:val="00537E0F"/>
    <w:rsid w:val="00537E57"/>
    <w:rsid w:val="00540118"/>
    <w:rsid w:val="0054032C"/>
    <w:rsid w:val="00540B56"/>
    <w:rsid w:val="00542A49"/>
    <w:rsid w:val="005433B9"/>
    <w:rsid w:val="00543BD4"/>
    <w:rsid w:val="00543F83"/>
    <w:rsid w:val="0054494A"/>
    <w:rsid w:val="00544998"/>
    <w:rsid w:val="00545076"/>
    <w:rsid w:val="00545DBD"/>
    <w:rsid w:val="0054639D"/>
    <w:rsid w:val="005463D9"/>
    <w:rsid w:val="00546CBA"/>
    <w:rsid w:val="00546CEF"/>
    <w:rsid w:val="005471B2"/>
    <w:rsid w:val="00547496"/>
    <w:rsid w:val="0054784F"/>
    <w:rsid w:val="005502A9"/>
    <w:rsid w:val="00551825"/>
    <w:rsid w:val="00551CB4"/>
    <w:rsid w:val="005520AE"/>
    <w:rsid w:val="00552399"/>
    <w:rsid w:val="00552D7F"/>
    <w:rsid w:val="00553B54"/>
    <w:rsid w:val="00554A46"/>
    <w:rsid w:val="00555710"/>
    <w:rsid w:val="0055614E"/>
    <w:rsid w:val="00556CEA"/>
    <w:rsid w:val="00556F22"/>
    <w:rsid w:val="00557226"/>
    <w:rsid w:val="00557FF8"/>
    <w:rsid w:val="005602DF"/>
    <w:rsid w:val="00560695"/>
    <w:rsid w:val="00560E8C"/>
    <w:rsid w:val="00561368"/>
    <w:rsid w:val="0056153D"/>
    <w:rsid w:val="00561B96"/>
    <w:rsid w:val="00562098"/>
    <w:rsid w:val="005623B1"/>
    <w:rsid w:val="0056251A"/>
    <w:rsid w:val="0056344F"/>
    <w:rsid w:val="005637E0"/>
    <w:rsid w:val="00564D18"/>
    <w:rsid w:val="00564F66"/>
    <w:rsid w:val="0056563B"/>
    <w:rsid w:val="00565680"/>
    <w:rsid w:val="0056576F"/>
    <w:rsid w:val="005659F2"/>
    <w:rsid w:val="00565AD1"/>
    <w:rsid w:val="00565AD5"/>
    <w:rsid w:val="00565FEB"/>
    <w:rsid w:val="005665B0"/>
    <w:rsid w:val="00566655"/>
    <w:rsid w:val="00567F11"/>
    <w:rsid w:val="00570140"/>
    <w:rsid w:val="005701AC"/>
    <w:rsid w:val="005701E7"/>
    <w:rsid w:val="00571270"/>
    <w:rsid w:val="00571827"/>
    <w:rsid w:val="00572F64"/>
    <w:rsid w:val="0057452E"/>
    <w:rsid w:val="00576ACB"/>
    <w:rsid w:val="00576C90"/>
    <w:rsid w:val="0057773F"/>
    <w:rsid w:val="00577C0C"/>
    <w:rsid w:val="00577F3B"/>
    <w:rsid w:val="0058135F"/>
    <w:rsid w:val="0058145E"/>
    <w:rsid w:val="005817FB"/>
    <w:rsid w:val="00582130"/>
    <w:rsid w:val="00582206"/>
    <w:rsid w:val="005823D1"/>
    <w:rsid w:val="00582568"/>
    <w:rsid w:val="005827F1"/>
    <w:rsid w:val="005837A0"/>
    <w:rsid w:val="00583BE9"/>
    <w:rsid w:val="00583F54"/>
    <w:rsid w:val="00584268"/>
    <w:rsid w:val="00584348"/>
    <w:rsid w:val="00585BA5"/>
    <w:rsid w:val="00586126"/>
    <w:rsid w:val="00586313"/>
    <w:rsid w:val="00586693"/>
    <w:rsid w:val="00586776"/>
    <w:rsid w:val="00586D39"/>
    <w:rsid w:val="00587F0A"/>
    <w:rsid w:val="00590480"/>
    <w:rsid w:val="00590884"/>
    <w:rsid w:val="00590C38"/>
    <w:rsid w:val="00590EBE"/>
    <w:rsid w:val="00591349"/>
    <w:rsid w:val="00591555"/>
    <w:rsid w:val="00592384"/>
    <w:rsid w:val="005930AC"/>
    <w:rsid w:val="00593917"/>
    <w:rsid w:val="00593A0B"/>
    <w:rsid w:val="00593A25"/>
    <w:rsid w:val="00593C8F"/>
    <w:rsid w:val="00594437"/>
    <w:rsid w:val="0059454A"/>
    <w:rsid w:val="00594925"/>
    <w:rsid w:val="00594D54"/>
    <w:rsid w:val="00595FF4"/>
    <w:rsid w:val="00596568"/>
    <w:rsid w:val="005967A7"/>
    <w:rsid w:val="0059703D"/>
    <w:rsid w:val="00597A84"/>
    <w:rsid w:val="00597DCB"/>
    <w:rsid w:val="005A08E8"/>
    <w:rsid w:val="005A1618"/>
    <w:rsid w:val="005A1E55"/>
    <w:rsid w:val="005A20E6"/>
    <w:rsid w:val="005A3450"/>
    <w:rsid w:val="005A3501"/>
    <w:rsid w:val="005A35A1"/>
    <w:rsid w:val="005A3913"/>
    <w:rsid w:val="005A3937"/>
    <w:rsid w:val="005A42B5"/>
    <w:rsid w:val="005A4F63"/>
    <w:rsid w:val="005A4FC8"/>
    <w:rsid w:val="005A5343"/>
    <w:rsid w:val="005A568F"/>
    <w:rsid w:val="005A598A"/>
    <w:rsid w:val="005A69F6"/>
    <w:rsid w:val="005A6EF8"/>
    <w:rsid w:val="005A75C4"/>
    <w:rsid w:val="005B0900"/>
    <w:rsid w:val="005B14DE"/>
    <w:rsid w:val="005B1776"/>
    <w:rsid w:val="005B269F"/>
    <w:rsid w:val="005B2EEF"/>
    <w:rsid w:val="005B44CD"/>
    <w:rsid w:val="005B65E9"/>
    <w:rsid w:val="005B6833"/>
    <w:rsid w:val="005B6FC5"/>
    <w:rsid w:val="005B77A7"/>
    <w:rsid w:val="005C0555"/>
    <w:rsid w:val="005C0C1A"/>
    <w:rsid w:val="005C2A84"/>
    <w:rsid w:val="005C2E8B"/>
    <w:rsid w:val="005C41BB"/>
    <w:rsid w:val="005C487A"/>
    <w:rsid w:val="005C54C9"/>
    <w:rsid w:val="005C57AA"/>
    <w:rsid w:val="005C5AC3"/>
    <w:rsid w:val="005C6281"/>
    <w:rsid w:val="005C6617"/>
    <w:rsid w:val="005C6663"/>
    <w:rsid w:val="005C68FD"/>
    <w:rsid w:val="005C797F"/>
    <w:rsid w:val="005D1077"/>
    <w:rsid w:val="005D1B11"/>
    <w:rsid w:val="005D1BAA"/>
    <w:rsid w:val="005D204E"/>
    <w:rsid w:val="005D3D35"/>
    <w:rsid w:val="005D4333"/>
    <w:rsid w:val="005D6309"/>
    <w:rsid w:val="005D6917"/>
    <w:rsid w:val="005E0E16"/>
    <w:rsid w:val="005E1847"/>
    <w:rsid w:val="005E1CA4"/>
    <w:rsid w:val="005E21C7"/>
    <w:rsid w:val="005E2914"/>
    <w:rsid w:val="005E3772"/>
    <w:rsid w:val="005E3A9C"/>
    <w:rsid w:val="005E43BD"/>
    <w:rsid w:val="005E4685"/>
    <w:rsid w:val="005E4A41"/>
    <w:rsid w:val="005E526B"/>
    <w:rsid w:val="005E54AB"/>
    <w:rsid w:val="005E600C"/>
    <w:rsid w:val="005E69E1"/>
    <w:rsid w:val="005E6A2F"/>
    <w:rsid w:val="005E6F7F"/>
    <w:rsid w:val="005F00D7"/>
    <w:rsid w:val="005F0707"/>
    <w:rsid w:val="005F0E35"/>
    <w:rsid w:val="005F17F4"/>
    <w:rsid w:val="005F21CF"/>
    <w:rsid w:val="005F2414"/>
    <w:rsid w:val="005F285D"/>
    <w:rsid w:val="005F2F5D"/>
    <w:rsid w:val="005F348E"/>
    <w:rsid w:val="005F3634"/>
    <w:rsid w:val="005F3BF1"/>
    <w:rsid w:val="005F40E7"/>
    <w:rsid w:val="005F5104"/>
    <w:rsid w:val="005F5310"/>
    <w:rsid w:val="005F546D"/>
    <w:rsid w:val="005F5526"/>
    <w:rsid w:val="005F5E62"/>
    <w:rsid w:val="005F6F51"/>
    <w:rsid w:val="005F7586"/>
    <w:rsid w:val="005F78FE"/>
    <w:rsid w:val="005F7D20"/>
    <w:rsid w:val="00601A43"/>
    <w:rsid w:val="00601A6A"/>
    <w:rsid w:val="00601C0D"/>
    <w:rsid w:val="00601EAF"/>
    <w:rsid w:val="006022BC"/>
    <w:rsid w:val="006022D6"/>
    <w:rsid w:val="0060277B"/>
    <w:rsid w:val="006049B9"/>
    <w:rsid w:val="00605CAA"/>
    <w:rsid w:val="00605CE0"/>
    <w:rsid w:val="006072D8"/>
    <w:rsid w:val="006073F9"/>
    <w:rsid w:val="006076C4"/>
    <w:rsid w:val="00607719"/>
    <w:rsid w:val="00610873"/>
    <w:rsid w:val="00611385"/>
    <w:rsid w:val="00611660"/>
    <w:rsid w:val="00611753"/>
    <w:rsid w:val="006120B9"/>
    <w:rsid w:val="006125B0"/>
    <w:rsid w:val="00613F3C"/>
    <w:rsid w:val="00614026"/>
    <w:rsid w:val="00614328"/>
    <w:rsid w:val="00614485"/>
    <w:rsid w:val="006148AD"/>
    <w:rsid w:val="00615334"/>
    <w:rsid w:val="0061570A"/>
    <w:rsid w:val="00615E15"/>
    <w:rsid w:val="00617269"/>
    <w:rsid w:val="0061747D"/>
    <w:rsid w:val="006203CD"/>
    <w:rsid w:val="006211F1"/>
    <w:rsid w:val="00621333"/>
    <w:rsid w:val="006219E9"/>
    <w:rsid w:val="00621CFF"/>
    <w:rsid w:val="0062286F"/>
    <w:rsid w:val="00623454"/>
    <w:rsid w:val="00623F56"/>
    <w:rsid w:val="006241BD"/>
    <w:rsid w:val="00625231"/>
    <w:rsid w:val="00625766"/>
    <w:rsid w:val="00625AF2"/>
    <w:rsid w:val="00625DFF"/>
    <w:rsid w:val="00625E25"/>
    <w:rsid w:val="00627BED"/>
    <w:rsid w:val="00630401"/>
    <w:rsid w:val="00630665"/>
    <w:rsid w:val="00630A38"/>
    <w:rsid w:val="00630CD7"/>
    <w:rsid w:val="00631A49"/>
    <w:rsid w:val="0063262C"/>
    <w:rsid w:val="00632687"/>
    <w:rsid w:val="00632C77"/>
    <w:rsid w:val="00633D89"/>
    <w:rsid w:val="0063464B"/>
    <w:rsid w:val="00634E45"/>
    <w:rsid w:val="00635B0A"/>
    <w:rsid w:val="00635B85"/>
    <w:rsid w:val="00635D27"/>
    <w:rsid w:val="00637359"/>
    <w:rsid w:val="006376B8"/>
    <w:rsid w:val="00637A83"/>
    <w:rsid w:val="00640106"/>
    <w:rsid w:val="006401BB"/>
    <w:rsid w:val="0064036E"/>
    <w:rsid w:val="00640538"/>
    <w:rsid w:val="0064180D"/>
    <w:rsid w:val="00642809"/>
    <w:rsid w:val="00642873"/>
    <w:rsid w:val="00643021"/>
    <w:rsid w:val="0064388A"/>
    <w:rsid w:val="00643C7F"/>
    <w:rsid w:val="00644A9F"/>
    <w:rsid w:val="00646EC6"/>
    <w:rsid w:val="00647878"/>
    <w:rsid w:val="006507F5"/>
    <w:rsid w:val="00650FF9"/>
    <w:rsid w:val="00651835"/>
    <w:rsid w:val="00652CB6"/>
    <w:rsid w:val="006531AA"/>
    <w:rsid w:val="006536B9"/>
    <w:rsid w:val="006536E9"/>
    <w:rsid w:val="00653C1D"/>
    <w:rsid w:val="00653E59"/>
    <w:rsid w:val="00653FF2"/>
    <w:rsid w:val="00654AC6"/>
    <w:rsid w:val="0065503F"/>
    <w:rsid w:val="00655252"/>
    <w:rsid w:val="00655408"/>
    <w:rsid w:val="00655A26"/>
    <w:rsid w:val="00655D3C"/>
    <w:rsid w:val="00656936"/>
    <w:rsid w:val="00656EE5"/>
    <w:rsid w:val="00657123"/>
    <w:rsid w:val="00657150"/>
    <w:rsid w:val="00657762"/>
    <w:rsid w:val="00657B68"/>
    <w:rsid w:val="00657FD7"/>
    <w:rsid w:val="00660608"/>
    <w:rsid w:val="00660BAB"/>
    <w:rsid w:val="006614FF"/>
    <w:rsid w:val="00662441"/>
    <w:rsid w:val="0066398A"/>
    <w:rsid w:val="00663AB9"/>
    <w:rsid w:val="00663BEA"/>
    <w:rsid w:val="00663F00"/>
    <w:rsid w:val="00663FBD"/>
    <w:rsid w:val="0066456C"/>
    <w:rsid w:val="0066512E"/>
    <w:rsid w:val="00665504"/>
    <w:rsid w:val="00666631"/>
    <w:rsid w:val="0066669B"/>
    <w:rsid w:val="006673E5"/>
    <w:rsid w:val="00667503"/>
    <w:rsid w:val="006678E3"/>
    <w:rsid w:val="00672512"/>
    <w:rsid w:val="006730A6"/>
    <w:rsid w:val="006731EB"/>
    <w:rsid w:val="00673397"/>
    <w:rsid w:val="006736E0"/>
    <w:rsid w:val="00673902"/>
    <w:rsid w:val="00674EF3"/>
    <w:rsid w:val="00674FA4"/>
    <w:rsid w:val="006766E1"/>
    <w:rsid w:val="006766EF"/>
    <w:rsid w:val="00676A68"/>
    <w:rsid w:val="00680103"/>
    <w:rsid w:val="00680B80"/>
    <w:rsid w:val="00680BEC"/>
    <w:rsid w:val="0068156C"/>
    <w:rsid w:val="00681D28"/>
    <w:rsid w:val="00681DBE"/>
    <w:rsid w:val="006828F9"/>
    <w:rsid w:val="00683086"/>
    <w:rsid w:val="00684393"/>
    <w:rsid w:val="0068500B"/>
    <w:rsid w:val="006850FA"/>
    <w:rsid w:val="00686087"/>
    <w:rsid w:val="006863DD"/>
    <w:rsid w:val="0068714E"/>
    <w:rsid w:val="00690A61"/>
    <w:rsid w:val="006915B4"/>
    <w:rsid w:val="00691EF9"/>
    <w:rsid w:val="00694FED"/>
    <w:rsid w:val="006952CA"/>
    <w:rsid w:val="00695748"/>
    <w:rsid w:val="00696E94"/>
    <w:rsid w:val="006A09A3"/>
    <w:rsid w:val="006A13B1"/>
    <w:rsid w:val="006A1446"/>
    <w:rsid w:val="006A17F2"/>
    <w:rsid w:val="006A1FB7"/>
    <w:rsid w:val="006A26FF"/>
    <w:rsid w:val="006A2CAB"/>
    <w:rsid w:val="006A2CD8"/>
    <w:rsid w:val="006A2DC4"/>
    <w:rsid w:val="006A2E02"/>
    <w:rsid w:val="006A3862"/>
    <w:rsid w:val="006A3CB5"/>
    <w:rsid w:val="006A49FB"/>
    <w:rsid w:val="006A5432"/>
    <w:rsid w:val="006A619B"/>
    <w:rsid w:val="006A73E5"/>
    <w:rsid w:val="006A7641"/>
    <w:rsid w:val="006A77C2"/>
    <w:rsid w:val="006A7E6F"/>
    <w:rsid w:val="006A7F0D"/>
    <w:rsid w:val="006B01B1"/>
    <w:rsid w:val="006B0952"/>
    <w:rsid w:val="006B13A7"/>
    <w:rsid w:val="006B14B4"/>
    <w:rsid w:val="006B1D44"/>
    <w:rsid w:val="006B244A"/>
    <w:rsid w:val="006B2535"/>
    <w:rsid w:val="006B5A2D"/>
    <w:rsid w:val="006B5CC6"/>
    <w:rsid w:val="006B65AA"/>
    <w:rsid w:val="006B7C54"/>
    <w:rsid w:val="006C06C8"/>
    <w:rsid w:val="006C20B8"/>
    <w:rsid w:val="006C3111"/>
    <w:rsid w:val="006C33E2"/>
    <w:rsid w:val="006C3401"/>
    <w:rsid w:val="006C51C0"/>
    <w:rsid w:val="006C528D"/>
    <w:rsid w:val="006C5784"/>
    <w:rsid w:val="006C6381"/>
    <w:rsid w:val="006C64AE"/>
    <w:rsid w:val="006C70BE"/>
    <w:rsid w:val="006C741A"/>
    <w:rsid w:val="006C7EF8"/>
    <w:rsid w:val="006D176A"/>
    <w:rsid w:val="006D1ED2"/>
    <w:rsid w:val="006D266F"/>
    <w:rsid w:val="006D427E"/>
    <w:rsid w:val="006D46E4"/>
    <w:rsid w:val="006D4F94"/>
    <w:rsid w:val="006D512C"/>
    <w:rsid w:val="006D52BC"/>
    <w:rsid w:val="006D547F"/>
    <w:rsid w:val="006D5F4E"/>
    <w:rsid w:val="006D6221"/>
    <w:rsid w:val="006D638A"/>
    <w:rsid w:val="006D77D3"/>
    <w:rsid w:val="006D7AE8"/>
    <w:rsid w:val="006D7CD3"/>
    <w:rsid w:val="006E16C0"/>
    <w:rsid w:val="006E1EB4"/>
    <w:rsid w:val="006E24E3"/>
    <w:rsid w:val="006E2C3E"/>
    <w:rsid w:val="006E2DB3"/>
    <w:rsid w:val="006E3C8E"/>
    <w:rsid w:val="006E3F11"/>
    <w:rsid w:val="006E4E0D"/>
    <w:rsid w:val="006E56E6"/>
    <w:rsid w:val="006E6B92"/>
    <w:rsid w:val="006E7453"/>
    <w:rsid w:val="006F09B9"/>
    <w:rsid w:val="006F0A85"/>
    <w:rsid w:val="006F1084"/>
    <w:rsid w:val="006F3B0B"/>
    <w:rsid w:val="006F3B61"/>
    <w:rsid w:val="006F4DE5"/>
    <w:rsid w:val="006F53D0"/>
    <w:rsid w:val="006F5661"/>
    <w:rsid w:val="006F6E9A"/>
    <w:rsid w:val="006F7011"/>
    <w:rsid w:val="0070013F"/>
    <w:rsid w:val="00700634"/>
    <w:rsid w:val="007006D2"/>
    <w:rsid w:val="00700AB8"/>
    <w:rsid w:val="00700BDE"/>
    <w:rsid w:val="0070120E"/>
    <w:rsid w:val="00701CAC"/>
    <w:rsid w:val="007022C4"/>
    <w:rsid w:val="0070253C"/>
    <w:rsid w:val="00702A65"/>
    <w:rsid w:val="00702D34"/>
    <w:rsid w:val="00702D72"/>
    <w:rsid w:val="00703DDF"/>
    <w:rsid w:val="0070417D"/>
    <w:rsid w:val="0070419C"/>
    <w:rsid w:val="0070423A"/>
    <w:rsid w:val="0070439D"/>
    <w:rsid w:val="007046B6"/>
    <w:rsid w:val="007049AD"/>
    <w:rsid w:val="00705EB9"/>
    <w:rsid w:val="0070641C"/>
    <w:rsid w:val="00706CA2"/>
    <w:rsid w:val="007070E8"/>
    <w:rsid w:val="00707315"/>
    <w:rsid w:val="00707BF1"/>
    <w:rsid w:val="007107CF"/>
    <w:rsid w:val="00710C58"/>
    <w:rsid w:val="00711161"/>
    <w:rsid w:val="00711D60"/>
    <w:rsid w:val="00711E5D"/>
    <w:rsid w:val="00712F6C"/>
    <w:rsid w:val="00715F35"/>
    <w:rsid w:val="0071701C"/>
    <w:rsid w:val="0071753F"/>
    <w:rsid w:val="00717596"/>
    <w:rsid w:val="00717919"/>
    <w:rsid w:val="00717C23"/>
    <w:rsid w:val="007209C9"/>
    <w:rsid w:val="00720C49"/>
    <w:rsid w:val="0072132F"/>
    <w:rsid w:val="00721E28"/>
    <w:rsid w:val="00722341"/>
    <w:rsid w:val="007227DB"/>
    <w:rsid w:val="0072345B"/>
    <w:rsid w:val="00723CAB"/>
    <w:rsid w:val="007243B1"/>
    <w:rsid w:val="00724A1D"/>
    <w:rsid w:val="00724BC8"/>
    <w:rsid w:val="0072557B"/>
    <w:rsid w:val="007259EA"/>
    <w:rsid w:val="00725E25"/>
    <w:rsid w:val="007264AC"/>
    <w:rsid w:val="0072799B"/>
    <w:rsid w:val="007279F9"/>
    <w:rsid w:val="00727E74"/>
    <w:rsid w:val="0073067D"/>
    <w:rsid w:val="007319D7"/>
    <w:rsid w:val="00731B9A"/>
    <w:rsid w:val="00732A07"/>
    <w:rsid w:val="00733E2F"/>
    <w:rsid w:val="00734149"/>
    <w:rsid w:val="00734416"/>
    <w:rsid w:val="0073585B"/>
    <w:rsid w:val="00735AA3"/>
    <w:rsid w:val="00736B29"/>
    <w:rsid w:val="007370C1"/>
    <w:rsid w:val="007408BC"/>
    <w:rsid w:val="00740EE8"/>
    <w:rsid w:val="00744730"/>
    <w:rsid w:val="0074604C"/>
    <w:rsid w:val="007470EF"/>
    <w:rsid w:val="00747EEE"/>
    <w:rsid w:val="0075021B"/>
    <w:rsid w:val="0075059A"/>
    <w:rsid w:val="00750810"/>
    <w:rsid w:val="007524F5"/>
    <w:rsid w:val="00752D7E"/>
    <w:rsid w:val="0075354F"/>
    <w:rsid w:val="00753B32"/>
    <w:rsid w:val="00753CF6"/>
    <w:rsid w:val="00753EBD"/>
    <w:rsid w:val="0075423B"/>
    <w:rsid w:val="00754D18"/>
    <w:rsid w:val="0075535B"/>
    <w:rsid w:val="00756C33"/>
    <w:rsid w:val="00756F1F"/>
    <w:rsid w:val="00756F70"/>
    <w:rsid w:val="00760291"/>
    <w:rsid w:val="007614B4"/>
    <w:rsid w:val="007623F3"/>
    <w:rsid w:val="00763785"/>
    <w:rsid w:val="00763895"/>
    <w:rsid w:val="007642A3"/>
    <w:rsid w:val="007643B6"/>
    <w:rsid w:val="00764976"/>
    <w:rsid w:val="00765EAB"/>
    <w:rsid w:val="00766501"/>
    <w:rsid w:val="00766668"/>
    <w:rsid w:val="00767360"/>
    <w:rsid w:val="0076794F"/>
    <w:rsid w:val="00770D82"/>
    <w:rsid w:val="0077193F"/>
    <w:rsid w:val="007725DB"/>
    <w:rsid w:val="007737B5"/>
    <w:rsid w:val="00773B93"/>
    <w:rsid w:val="00773F10"/>
    <w:rsid w:val="007749F9"/>
    <w:rsid w:val="00775381"/>
    <w:rsid w:val="007758C8"/>
    <w:rsid w:val="007761A5"/>
    <w:rsid w:val="00776614"/>
    <w:rsid w:val="007766E4"/>
    <w:rsid w:val="00776DE4"/>
    <w:rsid w:val="00780570"/>
    <w:rsid w:val="00780969"/>
    <w:rsid w:val="00780D21"/>
    <w:rsid w:val="00781760"/>
    <w:rsid w:val="007817DA"/>
    <w:rsid w:val="00781A1F"/>
    <w:rsid w:val="00783074"/>
    <w:rsid w:val="007831DD"/>
    <w:rsid w:val="0078354F"/>
    <w:rsid w:val="0078394E"/>
    <w:rsid w:val="00783C0B"/>
    <w:rsid w:val="00784DF6"/>
    <w:rsid w:val="00784F4E"/>
    <w:rsid w:val="007853D2"/>
    <w:rsid w:val="0078603A"/>
    <w:rsid w:val="007869E4"/>
    <w:rsid w:val="00786AA8"/>
    <w:rsid w:val="00787A27"/>
    <w:rsid w:val="00787DF0"/>
    <w:rsid w:val="00790135"/>
    <w:rsid w:val="007901F1"/>
    <w:rsid w:val="007908BF"/>
    <w:rsid w:val="00790BD5"/>
    <w:rsid w:val="00790E0D"/>
    <w:rsid w:val="00790F00"/>
    <w:rsid w:val="00790F45"/>
    <w:rsid w:val="0079123F"/>
    <w:rsid w:val="00792468"/>
    <w:rsid w:val="00793079"/>
    <w:rsid w:val="0079339F"/>
    <w:rsid w:val="00793869"/>
    <w:rsid w:val="00793965"/>
    <w:rsid w:val="00793C03"/>
    <w:rsid w:val="0079499A"/>
    <w:rsid w:val="00797C91"/>
    <w:rsid w:val="007A01B5"/>
    <w:rsid w:val="007A0EDD"/>
    <w:rsid w:val="007A15A8"/>
    <w:rsid w:val="007A15F9"/>
    <w:rsid w:val="007A1813"/>
    <w:rsid w:val="007A1E7E"/>
    <w:rsid w:val="007A208C"/>
    <w:rsid w:val="007A2E70"/>
    <w:rsid w:val="007A32A7"/>
    <w:rsid w:val="007A4225"/>
    <w:rsid w:val="007A5130"/>
    <w:rsid w:val="007A5C66"/>
    <w:rsid w:val="007A688B"/>
    <w:rsid w:val="007A6CAF"/>
    <w:rsid w:val="007A716B"/>
    <w:rsid w:val="007A7227"/>
    <w:rsid w:val="007A7349"/>
    <w:rsid w:val="007A744B"/>
    <w:rsid w:val="007A771A"/>
    <w:rsid w:val="007A7CF7"/>
    <w:rsid w:val="007A7EA9"/>
    <w:rsid w:val="007B08D6"/>
    <w:rsid w:val="007B0DA0"/>
    <w:rsid w:val="007B1675"/>
    <w:rsid w:val="007B1B29"/>
    <w:rsid w:val="007B204F"/>
    <w:rsid w:val="007B21E5"/>
    <w:rsid w:val="007B2242"/>
    <w:rsid w:val="007B2A92"/>
    <w:rsid w:val="007B2B48"/>
    <w:rsid w:val="007B334D"/>
    <w:rsid w:val="007B343A"/>
    <w:rsid w:val="007B383A"/>
    <w:rsid w:val="007B38B8"/>
    <w:rsid w:val="007B39D6"/>
    <w:rsid w:val="007B5584"/>
    <w:rsid w:val="007B55AC"/>
    <w:rsid w:val="007B570E"/>
    <w:rsid w:val="007B579E"/>
    <w:rsid w:val="007B58C5"/>
    <w:rsid w:val="007B5AB5"/>
    <w:rsid w:val="007B6941"/>
    <w:rsid w:val="007B6AB1"/>
    <w:rsid w:val="007B78F3"/>
    <w:rsid w:val="007B7B69"/>
    <w:rsid w:val="007C324A"/>
    <w:rsid w:val="007C4B09"/>
    <w:rsid w:val="007C505A"/>
    <w:rsid w:val="007C50A9"/>
    <w:rsid w:val="007C5831"/>
    <w:rsid w:val="007C65E2"/>
    <w:rsid w:val="007C77ED"/>
    <w:rsid w:val="007C7D09"/>
    <w:rsid w:val="007D0520"/>
    <w:rsid w:val="007D1621"/>
    <w:rsid w:val="007D1A00"/>
    <w:rsid w:val="007D1FBA"/>
    <w:rsid w:val="007D30C0"/>
    <w:rsid w:val="007D32F2"/>
    <w:rsid w:val="007D38F4"/>
    <w:rsid w:val="007D435F"/>
    <w:rsid w:val="007D470E"/>
    <w:rsid w:val="007D4CFE"/>
    <w:rsid w:val="007D50CE"/>
    <w:rsid w:val="007D548D"/>
    <w:rsid w:val="007D61DE"/>
    <w:rsid w:val="007D676A"/>
    <w:rsid w:val="007D6E9E"/>
    <w:rsid w:val="007D6EBF"/>
    <w:rsid w:val="007D78CE"/>
    <w:rsid w:val="007E0323"/>
    <w:rsid w:val="007E094C"/>
    <w:rsid w:val="007E16C8"/>
    <w:rsid w:val="007E1762"/>
    <w:rsid w:val="007E181C"/>
    <w:rsid w:val="007E20B4"/>
    <w:rsid w:val="007E242A"/>
    <w:rsid w:val="007E39B9"/>
    <w:rsid w:val="007E428E"/>
    <w:rsid w:val="007E477A"/>
    <w:rsid w:val="007E55F9"/>
    <w:rsid w:val="007E6681"/>
    <w:rsid w:val="007E6C00"/>
    <w:rsid w:val="007E7D64"/>
    <w:rsid w:val="007E7E50"/>
    <w:rsid w:val="007F0459"/>
    <w:rsid w:val="007F0492"/>
    <w:rsid w:val="007F04CE"/>
    <w:rsid w:val="007F22E0"/>
    <w:rsid w:val="007F3E04"/>
    <w:rsid w:val="007F3F35"/>
    <w:rsid w:val="007F4113"/>
    <w:rsid w:val="007F57A1"/>
    <w:rsid w:val="007F5F1D"/>
    <w:rsid w:val="007F60D3"/>
    <w:rsid w:val="007F63BE"/>
    <w:rsid w:val="007F68F6"/>
    <w:rsid w:val="007F69D6"/>
    <w:rsid w:val="007F74E3"/>
    <w:rsid w:val="007F7869"/>
    <w:rsid w:val="008034F9"/>
    <w:rsid w:val="00803B70"/>
    <w:rsid w:val="00803B7A"/>
    <w:rsid w:val="0080508D"/>
    <w:rsid w:val="0080549C"/>
    <w:rsid w:val="008056D7"/>
    <w:rsid w:val="008060F7"/>
    <w:rsid w:val="008064ED"/>
    <w:rsid w:val="0080653A"/>
    <w:rsid w:val="008066E7"/>
    <w:rsid w:val="00806ED8"/>
    <w:rsid w:val="008073C6"/>
    <w:rsid w:val="0080780E"/>
    <w:rsid w:val="00807C59"/>
    <w:rsid w:val="00807D98"/>
    <w:rsid w:val="00810C23"/>
    <w:rsid w:val="00810C9B"/>
    <w:rsid w:val="008116B6"/>
    <w:rsid w:val="00811864"/>
    <w:rsid w:val="008128EE"/>
    <w:rsid w:val="00812ADF"/>
    <w:rsid w:val="00813FBE"/>
    <w:rsid w:val="00814044"/>
    <w:rsid w:val="008144B0"/>
    <w:rsid w:val="0081470F"/>
    <w:rsid w:val="00816957"/>
    <w:rsid w:val="00816DFD"/>
    <w:rsid w:val="00817253"/>
    <w:rsid w:val="00817298"/>
    <w:rsid w:val="008174C4"/>
    <w:rsid w:val="00817B76"/>
    <w:rsid w:val="00817F5E"/>
    <w:rsid w:val="00820101"/>
    <w:rsid w:val="0082019F"/>
    <w:rsid w:val="00820EF8"/>
    <w:rsid w:val="0082112B"/>
    <w:rsid w:val="00822577"/>
    <w:rsid w:val="008225C3"/>
    <w:rsid w:val="00822A83"/>
    <w:rsid w:val="00822C22"/>
    <w:rsid w:val="008239E7"/>
    <w:rsid w:val="00823EE8"/>
    <w:rsid w:val="00824E6D"/>
    <w:rsid w:val="0082538A"/>
    <w:rsid w:val="0082686F"/>
    <w:rsid w:val="008274BB"/>
    <w:rsid w:val="00827AC9"/>
    <w:rsid w:val="00827F52"/>
    <w:rsid w:val="00830436"/>
    <w:rsid w:val="0083175E"/>
    <w:rsid w:val="00831D94"/>
    <w:rsid w:val="00832067"/>
    <w:rsid w:val="008323C2"/>
    <w:rsid w:val="00832459"/>
    <w:rsid w:val="00832AB7"/>
    <w:rsid w:val="00832FE5"/>
    <w:rsid w:val="00833864"/>
    <w:rsid w:val="00834523"/>
    <w:rsid w:val="00834D5F"/>
    <w:rsid w:val="008359A0"/>
    <w:rsid w:val="00835CD8"/>
    <w:rsid w:val="0083677E"/>
    <w:rsid w:val="00837137"/>
    <w:rsid w:val="00837A8D"/>
    <w:rsid w:val="00840B5D"/>
    <w:rsid w:val="00842FC4"/>
    <w:rsid w:val="0084310C"/>
    <w:rsid w:val="00843390"/>
    <w:rsid w:val="00843A48"/>
    <w:rsid w:val="00844025"/>
    <w:rsid w:val="0084570A"/>
    <w:rsid w:val="0084636D"/>
    <w:rsid w:val="00846BC9"/>
    <w:rsid w:val="00846EEC"/>
    <w:rsid w:val="00847B83"/>
    <w:rsid w:val="0085028B"/>
    <w:rsid w:val="008506E4"/>
    <w:rsid w:val="00850C92"/>
    <w:rsid w:val="0085243D"/>
    <w:rsid w:val="0085261F"/>
    <w:rsid w:val="008529E7"/>
    <w:rsid w:val="00853026"/>
    <w:rsid w:val="00853BEF"/>
    <w:rsid w:val="00853C6E"/>
    <w:rsid w:val="00853E22"/>
    <w:rsid w:val="0085410E"/>
    <w:rsid w:val="00854B31"/>
    <w:rsid w:val="00854E49"/>
    <w:rsid w:val="008551B3"/>
    <w:rsid w:val="00855862"/>
    <w:rsid w:val="008559A1"/>
    <w:rsid w:val="00855DDD"/>
    <w:rsid w:val="008565FB"/>
    <w:rsid w:val="00856764"/>
    <w:rsid w:val="0085686B"/>
    <w:rsid w:val="00856AB4"/>
    <w:rsid w:val="00857F02"/>
    <w:rsid w:val="0086029F"/>
    <w:rsid w:val="00860A65"/>
    <w:rsid w:val="0086143E"/>
    <w:rsid w:val="0086274E"/>
    <w:rsid w:val="00862DD9"/>
    <w:rsid w:val="008633B2"/>
    <w:rsid w:val="008640BB"/>
    <w:rsid w:val="008659D8"/>
    <w:rsid w:val="00865D5C"/>
    <w:rsid w:val="00865E13"/>
    <w:rsid w:val="0086622F"/>
    <w:rsid w:val="00866305"/>
    <w:rsid w:val="00866662"/>
    <w:rsid w:val="00867675"/>
    <w:rsid w:val="008707B9"/>
    <w:rsid w:val="008712F5"/>
    <w:rsid w:val="008718B7"/>
    <w:rsid w:val="00872331"/>
    <w:rsid w:val="00872E5B"/>
    <w:rsid w:val="00873610"/>
    <w:rsid w:val="00873C2B"/>
    <w:rsid w:val="00873C39"/>
    <w:rsid w:val="00874FDE"/>
    <w:rsid w:val="00875827"/>
    <w:rsid w:val="00875FA8"/>
    <w:rsid w:val="00877333"/>
    <w:rsid w:val="00877828"/>
    <w:rsid w:val="00877B35"/>
    <w:rsid w:val="0088025C"/>
    <w:rsid w:val="008807E0"/>
    <w:rsid w:val="00881B49"/>
    <w:rsid w:val="008827BF"/>
    <w:rsid w:val="0088296E"/>
    <w:rsid w:val="00883283"/>
    <w:rsid w:val="00884677"/>
    <w:rsid w:val="00884BEF"/>
    <w:rsid w:val="008850DF"/>
    <w:rsid w:val="008857C6"/>
    <w:rsid w:val="008859EE"/>
    <w:rsid w:val="00885BEF"/>
    <w:rsid w:val="008865D9"/>
    <w:rsid w:val="00886ADB"/>
    <w:rsid w:val="00886CE7"/>
    <w:rsid w:val="00887021"/>
    <w:rsid w:val="008872A5"/>
    <w:rsid w:val="0089056F"/>
    <w:rsid w:val="008907F7"/>
    <w:rsid w:val="00890A19"/>
    <w:rsid w:val="00891373"/>
    <w:rsid w:val="008916A0"/>
    <w:rsid w:val="00891BC8"/>
    <w:rsid w:val="00892140"/>
    <w:rsid w:val="00892551"/>
    <w:rsid w:val="008926B2"/>
    <w:rsid w:val="008928A8"/>
    <w:rsid w:val="00892BCD"/>
    <w:rsid w:val="00893188"/>
    <w:rsid w:val="0089340A"/>
    <w:rsid w:val="00893AD4"/>
    <w:rsid w:val="00893C80"/>
    <w:rsid w:val="00895369"/>
    <w:rsid w:val="00895587"/>
    <w:rsid w:val="0089631D"/>
    <w:rsid w:val="00897685"/>
    <w:rsid w:val="008A0729"/>
    <w:rsid w:val="008A07E9"/>
    <w:rsid w:val="008A1429"/>
    <w:rsid w:val="008A1F05"/>
    <w:rsid w:val="008A24C4"/>
    <w:rsid w:val="008A2846"/>
    <w:rsid w:val="008A288C"/>
    <w:rsid w:val="008A2A5E"/>
    <w:rsid w:val="008A36CC"/>
    <w:rsid w:val="008A3C87"/>
    <w:rsid w:val="008A409C"/>
    <w:rsid w:val="008A50BB"/>
    <w:rsid w:val="008A5147"/>
    <w:rsid w:val="008A6372"/>
    <w:rsid w:val="008A65A4"/>
    <w:rsid w:val="008B0ED7"/>
    <w:rsid w:val="008B108B"/>
    <w:rsid w:val="008B10DA"/>
    <w:rsid w:val="008B1896"/>
    <w:rsid w:val="008B20C8"/>
    <w:rsid w:val="008B26A8"/>
    <w:rsid w:val="008B2B53"/>
    <w:rsid w:val="008B34A4"/>
    <w:rsid w:val="008B423E"/>
    <w:rsid w:val="008B51D3"/>
    <w:rsid w:val="008B53B6"/>
    <w:rsid w:val="008B5E48"/>
    <w:rsid w:val="008B712A"/>
    <w:rsid w:val="008B713A"/>
    <w:rsid w:val="008C07D7"/>
    <w:rsid w:val="008C0BFA"/>
    <w:rsid w:val="008C0C06"/>
    <w:rsid w:val="008C0E5B"/>
    <w:rsid w:val="008C0FD4"/>
    <w:rsid w:val="008C1022"/>
    <w:rsid w:val="008C1D26"/>
    <w:rsid w:val="008C23D8"/>
    <w:rsid w:val="008C29D9"/>
    <w:rsid w:val="008C3116"/>
    <w:rsid w:val="008C480D"/>
    <w:rsid w:val="008C4E6A"/>
    <w:rsid w:val="008C6B07"/>
    <w:rsid w:val="008C6CA4"/>
    <w:rsid w:val="008D0FC1"/>
    <w:rsid w:val="008D129A"/>
    <w:rsid w:val="008D22DC"/>
    <w:rsid w:val="008D25F7"/>
    <w:rsid w:val="008D3BD0"/>
    <w:rsid w:val="008D3CE1"/>
    <w:rsid w:val="008D4543"/>
    <w:rsid w:val="008D4766"/>
    <w:rsid w:val="008D488A"/>
    <w:rsid w:val="008D4AA6"/>
    <w:rsid w:val="008D58E9"/>
    <w:rsid w:val="008D5AC0"/>
    <w:rsid w:val="008D5F75"/>
    <w:rsid w:val="008D617B"/>
    <w:rsid w:val="008D72E0"/>
    <w:rsid w:val="008E0B35"/>
    <w:rsid w:val="008E0B87"/>
    <w:rsid w:val="008E114C"/>
    <w:rsid w:val="008E143E"/>
    <w:rsid w:val="008E1837"/>
    <w:rsid w:val="008E2B37"/>
    <w:rsid w:val="008E3324"/>
    <w:rsid w:val="008E39BB"/>
    <w:rsid w:val="008E3A5C"/>
    <w:rsid w:val="008E3B22"/>
    <w:rsid w:val="008E3D54"/>
    <w:rsid w:val="008E45B5"/>
    <w:rsid w:val="008E4F92"/>
    <w:rsid w:val="008E556C"/>
    <w:rsid w:val="008E60E2"/>
    <w:rsid w:val="008E63A0"/>
    <w:rsid w:val="008E69D5"/>
    <w:rsid w:val="008E6CD0"/>
    <w:rsid w:val="008E6F94"/>
    <w:rsid w:val="008E7DCB"/>
    <w:rsid w:val="008F07E8"/>
    <w:rsid w:val="008F07EC"/>
    <w:rsid w:val="008F0E92"/>
    <w:rsid w:val="008F1423"/>
    <w:rsid w:val="008F2734"/>
    <w:rsid w:val="008F2DE0"/>
    <w:rsid w:val="008F341E"/>
    <w:rsid w:val="008F3E80"/>
    <w:rsid w:val="008F475B"/>
    <w:rsid w:val="008F5B47"/>
    <w:rsid w:val="008F7360"/>
    <w:rsid w:val="008F775E"/>
    <w:rsid w:val="008F7770"/>
    <w:rsid w:val="00900A8E"/>
    <w:rsid w:val="00901ED9"/>
    <w:rsid w:val="009021A1"/>
    <w:rsid w:val="0090235C"/>
    <w:rsid w:val="00902D57"/>
    <w:rsid w:val="00902ED1"/>
    <w:rsid w:val="0090319E"/>
    <w:rsid w:val="00903246"/>
    <w:rsid w:val="0090371B"/>
    <w:rsid w:val="00903C72"/>
    <w:rsid w:val="009048C0"/>
    <w:rsid w:val="009055E1"/>
    <w:rsid w:val="00905C52"/>
    <w:rsid w:val="00905F4E"/>
    <w:rsid w:val="009060F1"/>
    <w:rsid w:val="009063E9"/>
    <w:rsid w:val="009067D5"/>
    <w:rsid w:val="0090757B"/>
    <w:rsid w:val="0091000E"/>
    <w:rsid w:val="00910FD3"/>
    <w:rsid w:val="00911A0A"/>
    <w:rsid w:val="00913D56"/>
    <w:rsid w:val="0091441D"/>
    <w:rsid w:val="00915484"/>
    <w:rsid w:val="00915ABB"/>
    <w:rsid w:val="00916148"/>
    <w:rsid w:val="0091616C"/>
    <w:rsid w:val="00916249"/>
    <w:rsid w:val="0091646D"/>
    <w:rsid w:val="009171BF"/>
    <w:rsid w:val="00917606"/>
    <w:rsid w:val="00920508"/>
    <w:rsid w:val="0092070B"/>
    <w:rsid w:val="009208D7"/>
    <w:rsid w:val="00920ACF"/>
    <w:rsid w:val="00923340"/>
    <w:rsid w:val="00923577"/>
    <w:rsid w:val="00923994"/>
    <w:rsid w:val="009240D4"/>
    <w:rsid w:val="00924B66"/>
    <w:rsid w:val="00924BE6"/>
    <w:rsid w:val="00924D95"/>
    <w:rsid w:val="00925FDE"/>
    <w:rsid w:val="0092618C"/>
    <w:rsid w:val="0092771B"/>
    <w:rsid w:val="00927B19"/>
    <w:rsid w:val="009303AE"/>
    <w:rsid w:val="00930586"/>
    <w:rsid w:val="009308B5"/>
    <w:rsid w:val="009315F5"/>
    <w:rsid w:val="00931F11"/>
    <w:rsid w:val="0093283D"/>
    <w:rsid w:val="0093314E"/>
    <w:rsid w:val="009334B5"/>
    <w:rsid w:val="009334BB"/>
    <w:rsid w:val="009336CA"/>
    <w:rsid w:val="0093397E"/>
    <w:rsid w:val="009348D9"/>
    <w:rsid w:val="0093632C"/>
    <w:rsid w:val="0093648A"/>
    <w:rsid w:val="00936971"/>
    <w:rsid w:val="0093726A"/>
    <w:rsid w:val="009406CA"/>
    <w:rsid w:val="00940917"/>
    <w:rsid w:val="00940EC6"/>
    <w:rsid w:val="00941CEA"/>
    <w:rsid w:val="0094231F"/>
    <w:rsid w:val="00943077"/>
    <w:rsid w:val="00943CFF"/>
    <w:rsid w:val="009440F2"/>
    <w:rsid w:val="009445A3"/>
    <w:rsid w:val="0094468D"/>
    <w:rsid w:val="009447F4"/>
    <w:rsid w:val="009460B9"/>
    <w:rsid w:val="00946AAE"/>
    <w:rsid w:val="00950B43"/>
    <w:rsid w:val="00950BE8"/>
    <w:rsid w:val="00950D6F"/>
    <w:rsid w:val="009510D8"/>
    <w:rsid w:val="0095150C"/>
    <w:rsid w:val="009529CF"/>
    <w:rsid w:val="00952B03"/>
    <w:rsid w:val="00952B97"/>
    <w:rsid w:val="009537F0"/>
    <w:rsid w:val="00954443"/>
    <w:rsid w:val="009544E1"/>
    <w:rsid w:val="00956AC7"/>
    <w:rsid w:val="00956C21"/>
    <w:rsid w:val="00957114"/>
    <w:rsid w:val="0095784C"/>
    <w:rsid w:val="009579A3"/>
    <w:rsid w:val="009579F9"/>
    <w:rsid w:val="00960375"/>
    <w:rsid w:val="00960719"/>
    <w:rsid w:val="00960824"/>
    <w:rsid w:val="00960CA8"/>
    <w:rsid w:val="00961862"/>
    <w:rsid w:val="00961B8B"/>
    <w:rsid w:val="00961EDA"/>
    <w:rsid w:val="0096237E"/>
    <w:rsid w:val="0096473E"/>
    <w:rsid w:val="00964876"/>
    <w:rsid w:val="0096556A"/>
    <w:rsid w:val="00965E6F"/>
    <w:rsid w:val="009664A3"/>
    <w:rsid w:val="0097028F"/>
    <w:rsid w:val="00971087"/>
    <w:rsid w:val="0097116C"/>
    <w:rsid w:val="0097177E"/>
    <w:rsid w:val="009725F4"/>
    <w:rsid w:val="00972F00"/>
    <w:rsid w:val="009735A4"/>
    <w:rsid w:val="009737F2"/>
    <w:rsid w:val="00974B85"/>
    <w:rsid w:val="009752FF"/>
    <w:rsid w:val="00975D6F"/>
    <w:rsid w:val="00976004"/>
    <w:rsid w:val="00976601"/>
    <w:rsid w:val="00976614"/>
    <w:rsid w:val="00976CB5"/>
    <w:rsid w:val="00977542"/>
    <w:rsid w:val="0097777D"/>
    <w:rsid w:val="00977C70"/>
    <w:rsid w:val="00980CF2"/>
    <w:rsid w:val="00980EB1"/>
    <w:rsid w:val="009819F9"/>
    <w:rsid w:val="00982587"/>
    <w:rsid w:val="00982EF3"/>
    <w:rsid w:val="009833F3"/>
    <w:rsid w:val="00983710"/>
    <w:rsid w:val="0098392F"/>
    <w:rsid w:val="00983F14"/>
    <w:rsid w:val="009843C2"/>
    <w:rsid w:val="00984A16"/>
    <w:rsid w:val="00984AF4"/>
    <w:rsid w:val="00984B0D"/>
    <w:rsid w:val="00984F7B"/>
    <w:rsid w:val="00985B76"/>
    <w:rsid w:val="00985E35"/>
    <w:rsid w:val="0098629F"/>
    <w:rsid w:val="00986A35"/>
    <w:rsid w:val="00986BA9"/>
    <w:rsid w:val="009876DE"/>
    <w:rsid w:val="009900F1"/>
    <w:rsid w:val="00992935"/>
    <w:rsid w:val="00993D2F"/>
    <w:rsid w:val="009943F0"/>
    <w:rsid w:val="00994A0C"/>
    <w:rsid w:val="00994AEB"/>
    <w:rsid w:val="00996936"/>
    <w:rsid w:val="00996992"/>
    <w:rsid w:val="0099754C"/>
    <w:rsid w:val="009A002E"/>
    <w:rsid w:val="009A10A9"/>
    <w:rsid w:val="009A2179"/>
    <w:rsid w:val="009A282C"/>
    <w:rsid w:val="009A2C90"/>
    <w:rsid w:val="009A2F86"/>
    <w:rsid w:val="009A378E"/>
    <w:rsid w:val="009A3854"/>
    <w:rsid w:val="009A4AB4"/>
    <w:rsid w:val="009A4B96"/>
    <w:rsid w:val="009A4DF9"/>
    <w:rsid w:val="009A573C"/>
    <w:rsid w:val="009A6308"/>
    <w:rsid w:val="009A7811"/>
    <w:rsid w:val="009A7B31"/>
    <w:rsid w:val="009A7C85"/>
    <w:rsid w:val="009A7CED"/>
    <w:rsid w:val="009A7D74"/>
    <w:rsid w:val="009B01AC"/>
    <w:rsid w:val="009B0318"/>
    <w:rsid w:val="009B16BF"/>
    <w:rsid w:val="009B2651"/>
    <w:rsid w:val="009B2B79"/>
    <w:rsid w:val="009B2F61"/>
    <w:rsid w:val="009B356A"/>
    <w:rsid w:val="009B35EC"/>
    <w:rsid w:val="009B37A4"/>
    <w:rsid w:val="009B3834"/>
    <w:rsid w:val="009B40ED"/>
    <w:rsid w:val="009B4506"/>
    <w:rsid w:val="009B58CE"/>
    <w:rsid w:val="009B5BFA"/>
    <w:rsid w:val="009B5D46"/>
    <w:rsid w:val="009B7964"/>
    <w:rsid w:val="009C003B"/>
    <w:rsid w:val="009C06CD"/>
    <w:rsid w:val="009C0AD9"/>
    <w:rsid w:val="009C1CD6"/>
    <w:rsid w:val="009C3CED"/>
    <w:rsid w:val="009C4082"/>
    <w:rsid w:val="009C40D6"/>
    <w:rsid w:val="009C4508"/>
    <w:rsid w:val="009C5822"/>
    <w:rsid w:val="009C5888"/>
    <w:rsid w:val="009C7686"/>
    <w:rsid w:val="009D11FC"/>
    <w:rsid w:val="009D156C"/>
    <w:rsid w:val="009D1596"/>
    <w:rsid w:val="009D238E"/>
    <w:rsid w:val="009D2424"/>
    <w:rsid w:val="009D31BC"/>
    <w:rsid w:val="009D350C"/>
    <w:rsid w:val="009D3E20"/>
    <w:rsid w:val="009D416A"/>
    <w:rsid w:val="009D4374"/>
    <w:rsid w:val="009D45ED"/>
    <w:rsid w:val="009D49A2"/>
    <w:rsid w:val="009D4A70"/>
    <w:rsid w:val="009D53EB"/>
    <w:rsid w:val="009D585F"/>
    <w:rsid w:val="009D5934"/>
    <w:rsid w:val="009D5A4D"/>
    <w:rsid w:val="009D5C66"/>
    <w:rsid w:val="009D638D"/>
    <w:rsid w:val="009D6D17"/>
    <w:rsid w:val="009D70A5"/>
    <w:rsid w:val="009D7525"/>
    <w:rsid w:val="009D7B73"/>
    <w:rsid w:val="009E0D4D"/>
    <w:rsid w:val="009E1E18"/>
    <w:rsid w:val="009E1EC9"/>
    <w:rsid w:val="009E20D8"/>
    <w:rsid w:val="009E2969"/>
    <w:rsid w:val="009E2C8A"/>
    <w:rsid w:val="009E31FA"/>
    <w:rsid w:val="009E3FBD"/>
    <w:rsid w:val="009E54D5"/>
    <w:rsid w:val="009E6035"/>
    <w:rsid w:val="009E6044"/>
    <w:rsid w:val="009E69C3"/>
    <w:rsid w:val="009E6A0F"/>
    <w:rsid w:val="009E747C"/>
    <w:rsid w:val="009F00DC"/>
    <w:rsid w:val="009F0CFE"/>
    <w:rsid w:val="009F126A"/>
    <w:rsid w:val="009F1D5A"/>
    <w:rsid w:val="009F2CEB"/>
    <w:rsid w:val="009F3D30"/>
    <w:rsid w:val="009F410E"/>
    <w:rsid w:val="009F440E"/>
    <w:rsid w:val="009F5276"/>
    <w:rsid w:val="009F5CD4"/>
    <w:rsid w:val="009F7B63"/>
    <w:rsid w:val="00A0081A"/>
    <w:rsid w:val="00A01123"/>
    <w:rsid w:val="00A012C9"/>
    <w:rsid w:val="00A01370"/>
    <w:rsid w:val="00A02C4D"/>
    <w:rsid w:val="00A032E6"/>
    <w:rsid w:val="00A0348B"/>
    <w:rsid w:val="00A035CE"/>
    <w:rsid w:val="00A03E9F"/>
    <w:rsid w:val="00A04C5D"/>
    <w:rsid w:val="00A04EEF"/>
    <w:rsid w:val="00A0502E"/>
    <w:rsid w:val="00A0510E"/>
    <w:rsid w:val="00A055EE"/>
    <w:rsid w:val="00A0646C"/>
    <w:rsid w:val="00A06497"/>
    <w:rsid w:val="00A0658A"/>
    <w:rsid w:val="00A06FA2"/>
    <w:rsid w:val="00A07537"/>
    <w:rsid w:val="00A07F56"/>
    <w:rsid w:val="00A103B6"/>
    <w:rsid w:val="00A103D6"/>
    <w:rsid w:val="00A10A43"/>
    <w:rsid w:val="00A10EC0"/>
    <w:rsid w:val="00A10F74"/>
    <w:rsid w:val="00A1141C"/>
    <w:rsid w:val="00A11972"/>
    <w:rsid w:val="00A11F18"/>
    <w:rsid w:val="00A1216D"/>
    <w:rsid w:val="00A12658"/>
    <w:rsid w:val="00A1359E"/>
    <w:rsid w:val="00A1572E"/>
    <w:rsid w:val="00A15C0C"/>
    <w:rsid w:val="00A160DF"/>
    <w:rsid w:val="00A166C7"/>
    <w:rsid w:val="00A16C21"/>
    <w:rsid w:val="00A16F90"/>
    <w:rsid w:val="00A17194"/>
    <w:rsid w:val="00A17215"/>
    <w:rsid w:val="00A176EA"/>
    <w:rsid w:val="00A17966"/>
    <w:rsid w:val="00A202B6"/>
    <w:rsid w:val="00A20D64"/>
    <w:rsid w:val="00A21173"/>
    <w:rsid w:val="00A21685"/>
    <w:rsid w:val="00A2288D"/>
    <w:rsid w:val="00A22B16"/>
    <w:rsid w:val="00A23AC3"/>
    <w:rsid w:val="00A23FF0"/>
    <w:rsid w:val="00A24A09"/>
    <w:rsid w:val="00A24F8B"/>
    <w:rsid w:val="00A25E6F"/>
    <w:rsid w:val="00A2682F"/>
    <w:rsid w:val="00A27110"/>
    <w:rsid w:val="00A275EE"/>
    <w:rsid w:val="00A27797"/>
    <w:rsid w:val="00A27A07"/>
    <w:rsid w:val="00A27A81"/>
    <w:rsid w:val="00A3070C"/>
    <w:rsid w:val="00A307A9"/>
    <w:rsid w:val="00A312AD"/>
    <w:rsid w:val="00A312AE"/>
    <w:rsid w:val="00A31A47"/>
    <w:rsid w:val="00A3201E"/>
    <w:rsid w:val="00A338E5"/>
    <w:rsid w:val="00A34352"/>
    <w:rsid w:val="00A354BA"/>
    <w:rsid w:val="00A358B7"/>
    <w:rsid w:val="00A360BD"/>
    <w:rsid w:val="00A36E46"/>
    <w:rsid w:val="00A411C0"/>
    <w:rsid w:val="00A41314"/>
    <w:rsid w:val="00A4138A"/>
    <w:rsid w:val="00A415CF"/>
    <w:rsid w:val="00A419B9"/>
    <w:rsid w:val="00A41A86"/>
    <w:rsid w:val="00A42855"/>
    <w:rsid w:val="00A43631"/>
    <w:rsid w:val="00A43F06"/>
    <w:rsid w:val="00A44C34"/>
    <w:rsid w:val="00A45444"/>
    <w:rsid w:val="00A457D2"/>
    <w:rsid w:val="00A46046"/>
    <w:rsid w:val="00A522E1"/>
    <w:rsid w:val="00A527CD"/>
    <w:rsid w:val="00A52D04"/>
    <w:rsid w:val="00A534CA"/>
    <w:rsid w:val="00A536F9"/>
    <w:rsid w:val="00A55919"/>
    <w:rsid w:val="00A56344"/>
    <w:rsid w:val="00A5651F"/>
    <w:rsid w:val="00A565A8"/>
    <w:rsid w:val="00A56775"/>
    <w:rsid w:val="00A57169"/>
    <w:rsid w:val="00A57633"/>
    <w:rsid w:val="00A576E2"/>
    <w:rsid w:val="00A57889"/>
    <w:rsid w:val="00A600DE"/>
    <w:rsid w:val="00A6162D"/>
    <w:rsid w:val="00A61C4E"/>
    <w:rsid w:val="00A62041"/>
    <w:rsid w:val="00A6240B"/>
    <w:rsid w:val="00A62701"/>
    <w:rsid w:val="00A62D20"/>
    <w:rsid w:val="00A63EFD"/>
    <w:rsid w:val="00A65CA4"/>
    <w:rsid w:val="00A6618F"/>
    <w:rsid w:val="00A669AD"/>
    <w:rsid w:val="00A66C3F"/>
    <w:rsid w:val="00A67BFE"/>
    <w:rsid w:val="00A716A3"/>
    <w:rsid w:val="00A716B0"/>
    <w:rsid w:val="00A719DD"/>
    <w:rsid w:val="00A71DB1"/>
    <w:rsid w:val="00A722A0"/>
    <w:rsid w:val="00A72D55"/>
    <w:rsid w:val="00A75325"/>
    <w:rsid w:val="00A75670"/>
    <w:rsid w:val="00A76724"/>
    <w:rsid w:val="00A76737"/>
    <w:rsid w:val="00A76832"/>
    <w:rsid w:val="00A77072"/>
    <w:rsid w:val="00A77801"/>
    <w:rsid w:val="00A77850"/>
    <w:rsid w:val="00A77C61"/>
    <w:rsid w:val="00A80240"/>
    <w:rsid w:val="00A805A0"/>
    <w:rsid w:val="00A80A4A"/>
    <w:rsid w:val="00A8123D"/>
    <w:rsid w:val="00A81AEA"/>
    <w:rsid w:val="00A822C1"/>
    <w:rsid w:val="00A824AD"/>
    <w:rsid w:val="00A82F5F"/>
    <w:rsid w:val="00A8399F"/>
    <w:rsid w:val="00A83B10"/>
    <w:rsid w:val="00A83B22"/>
    <w:rsid w:val="00A853EF"/>
    <w:rsid w:val="00A854F0"/>
    <w:rsid w:val="00A8553E"/>
    <w:rsid w:val="00A85B27"/>
    <w:rsid w:val="00A867C2"/>
    <w:rsid w:val="00A87175"/>
    <w:rsid w:val="00A908E5"/>
    <w:rsid w:val="00A91724"/>
    <w:rsid w:val="00A91C0D"/>
    <w:rsid w:val="00A9236C"/>
    <w:rsid w:val="00A927B9"/>
    <w:rsid w:val="00A92819"/>
    <w:rsid w:val="00A9301C"/>
    <w:rsid w:val="00A93062"/>
    <w:rsid w:val="00A935DA"/>
    <w:rsid w:val="00A94723"/>
    <w:rsid w:val="00A96764"/>
    <w:rsid w:val="00A96980"/>
    <w:rsid w:val="00A96BA5"/>
    <w:rsid w:val="00A970E8"/>
    <w:rsid w:val="00A9772D"/>
    <w:rsid w:val="00A97981"/>
    <w:rsid w:val="00A97C88"/>
    <w:rsid w:val="00A97EA0"/>
    <w:rsid w:val="00AA188B"/>
    <w:rsid w:val="00AA1B0A"/>
    <w:rsid w:val="00AA229E"/>
    <w:rsid w:val="00AA2968"/>
    <w:rsid w:val="00AA2F9B"/>
    <w:rsid w:val="00AA3028"/>
    <w:rsid w:val="00AA33A5"/>
    <w:rsid w:val="00AA3550"/>
    <w:rsid w:val="00AA3579"/>
    <w:rsid w:val="00AA444F"/>
    <w:rsid w:val="00AA6221"/>
    <w:rsid w:val="00AA69AE"/>
    <w:rsid w:val="00AB0B1F"/>
    <w:rsid w:val="00AB0F12"/>
    <w:rsid w:val="00AB1B43"/>
    <w:rsid w:val="00AB2411"/>
    <w:rsid w:val="00AB30CC"/>
    <w:rsid w:val="00AB382C"/>
    <w:rsid w:val="00AB39ED"/>
    <w:rsid w:val="00AB45A8"/>
    <w:rsid w:val="00AB592F"/>
    <w:rsid w:val="00AB681C"/>
    <w:rsid w:val="00AB6B92"/>
    <w:rsid w:val="00AB6E17"/>
    <w:rsid w:val="00AB7EA1"/>
    <w:rsid w:val="00AC0013"/>
    <w:rsid w:val="00AC04FD"/>
    <w:rsid w:val="00AC17C6"/>
    <w:rsid w:val="00AC3762"/>
    <w:rsid w:val="00AC3D0A"/>
    <w:rsid w:val="00AC3F7F"/>
    <w:rsid w:val="00AC425E"/>
    <w:rsid w:val="00AC4524"/>
    <w:rsid w:val="00AC45CD"/>
    <w:rsid w:val="00AC4DDF"/>
    <w:rsid w:val="00AC5852"/>
    <w:rsid w:val="00AC5E61"/>
    <w:rsid w:val="00AC5F94"/>
    <w:rsid w:val="00AC6011"/>
    <w:rsid w:val="00AC606E"/>
    <w:rsid w:val="00AC70EF"/>
    <w:rsid w:val="00AC758D"/>
    <w:rsid w:val="00AC7817"/>
    <w:rsid w:val="00AC7DFE"/>
    <w:rsid w:val="00AD00AD"/>
    <w:rsid w:val="00AD0668"/>
    <w:rsid w:val="00AD1D4D"/>
    <w:rsid w:val="00AD3A35"/>
    <w:rsid w:val="00AD414D"/>
    <w:rsid w:val="00AD48CE"/>
    <w:rsid w:val="00AD5266"/>
    <w:rsid w:val="00AD542A"/>
    <w:rsid w:val="00AD5663"/>
    <w:rsid w:val="00AD5D4A"/>
    <w:rsid w:val="00AD6391"/>
    <w:rsid w:val="00AD644B"/>
    <w:rsid w:val="00AD6B7D"/>
    <w:rsid w:val="00AD7926"/>
    <w:rsid w:val="00AD7EFE"/>
    <w:rsid w:val="00AE24B2"/>
    <w:rsid w:val="00AE2B15"/>
    <w:rsid w:val="00AE397A"/>
    <w:rsid w:val="00AE3A99"/>
    <w:rsid w:val="00AE4F80"/>
    <w:rsid w:val="00AE4F8C"/>
    <w:rsid w:val="00AE50DB"/>
    <w:rsid w:val="00AE53D9"/>
    <w:rsid w:val="00AE541E"/>
    <w:rsid w:val="00AE5808"/>
    <w:rsid w:val="00AE5C59"/>
    <w:rsid w:val="00AE5E08"/>
    <w:rsid w:val="00AE5ED6"/>
    <w:rsid w:val="00AE5FBD"/>
    <w:rsid w:val="00AE6EA0"/>
    <w:rsid w:val="00AE6ED5"/>
    <w:rsid w:val="00AE6FCB"/>
    <w:rsid w:val="00AE733F"/>
    <w:rsid w:val="00AE785C"/>
    <w:rsid w:val="00AE79BC"/>
    <w:rsid w:val="00AF01D2"/>
    <w:rsid w:val="00AF09F3"/>
    <w:rsid w:val="00AF0C13"/>
    <w:rsid w:val="00AF1073"/>
    <w:rsid w:val="00AF17F3"/>
    <w:rsid w:val="00AF1B5E"/>
    <w:rsid w:val="00AF1E34"/>
    <w:rsid w:val="00AF239C"/>
    <w:rsid w:val="00AF23FA"/>
    <w:rsid w:val="00AF3754"/>
    <w:rsid w:val="00AF58D3"/>
    <w:rsid w:val="00AF5E75"/>
    <w:rsid w:val="00AF6C25"/>
    <w:rsid w:val="00AF70F5"/>
    <w:rsid w:val="00AF71D0"/>
    <w:rsid w:val="00AF7BED"/>
    <w:rsid w:val="00AF7F51"/>
    <w:rsid w:val="00B00C75"/>
    <w:rsid w:val="00B015FB"/>
    <w:rsid w:val="00B019F6"/>
    <w:rsid w:val="00B022DA"/>
    <w:rsid w:val="00B0290B"/>
    <w:rsid w:val="00B02D2B"/>
    <w:rsid w:val="00B02ED5"/>
    <w:rsid w:val="00B03059"/>
    <w:rsid w:val="00B0333F"/>
    <w:rsid w:val="00B03817"/>
    <w:rsid w:val="00B054D5"/>
    <w:rsid w:val="00B0552F"/>
    <w:rsid w:val="00B07049"/>
    <w:rsid w:val="00B0769F"/>
    <w:rsid w:val="00B07B6F"/>
    <w:rsid w:val="00B11702"/>
    <w:rsid w:val="00B124FC"/>
    <w:rsid w:val="00B12AC3"/>
    <w:rsid w:val="00B12E59"/>
    <w:rsid w:val="00B13C69"/>
    <w:rsid w:val="00B15D2F"/>
    <w:rsid w:val="00B15FF1"/>
    <w:rsid w:val="00B16853"/>
    <w:rsid w:val="00B17D21"/>
    <w:rsid w:val="00B17EAD"/>
    <w:rsid w:val="00B21631"/>
    <w:rsid w:val="00B21745"/>
    <w:rsid w:val="00B21CD1"/>
    <w:rsid w:val="00B2206E"/>
    <w:rsid w:val="00B22A44"/>
    <w:rsid w:val="00B2353B"/>
    <w:rsid w:val="00B245ED"/>
    <w:rsid w:val="00B24713"/>
    <w:rsid w:val="00B247B4"/>
    <w:rsid w:val="00B24878"/>
    <w:rsid w:val="00B2494E"/>
    <w:rsid w:val="00B25235"/>
    <w:rsid w:val="00B25A97"/>
    <w:rsid w:val="00B25B1B"/>
    <w:rsid w:val="00B2606D"/>
    <w:rsid w:val="00B27430"/>
    <w:rsid w:val="00B27490"/>
    <w:rsid w:val="00B301CD"/>
    <w:rsid w:val="00B305D6"/>
    <w:rsid w:val="00B309CA"/>
    <w:rsid w:val="00B30F06"/>
    <w:rsid w:val="00B318C9"/>
    <w:rsid w:val="00B319DD"/>
    <w:rsid w:val="00B31C76"/>
    <w:rsid w:val="00B31ECB"/>
    <w:rsid w:val="00B331AF"/>
    <w:rsid w:val="00B3388F"/>
    <w:rsid w:val="00B345B7"/>
    <w:rsid w:val="00B3466A"/>
    <w:rsid w:val="00B35B37"/>
    <w:rsid w:val="00B367B3"/>
    <w:rsid w:val="00B37A05"/>
    <w:rsid w:val="00B37CA2"/>
    <w:rsid w:val="00B40163"/>
    <w:rsid w:val="00B408F2"/>
    <w:rsid w:val="00B4137B"/>
    <w:rsid w:val="00B41E93"/>
    <w:rsid w:val="00B42514"/>
    <w:rsid w:val="00B4289B"/>
    <w:rsid w:val="00B42F55"/>
    <w:rsid w:val="00B42F89"/>
    <w:rsid w:val="00B4359F"/>
    <w:rsid w:val="00B43FF4"/>
    <w:rsid w:val="00B4578A"/>
    <w:rsid w:val="00B4692A"/>
    <w:rsid w:val="00B50571"/>
    <w:rsid w:val="00B50920"/>
    <w:rsid w:val="00B51291"/>
    <w:rsid w:val="00B513C4"/>
    <w:rsid w:val="00B5161A"/>
    <w:rsid w:val="00B51E84"/>
    <w:rsid w:val="00B557B2"/>
    <w:rsid w:val="00B55CED"/>
    <w:rsid w:val="00B56212"/>
    <w:rsid w:val="00B56DD2"/>
    <w:rsid w:val="00B56FB1"/>
    <w:rsid w:val="00B5749F"/>
    <w:rsid w:val="00B57D92"/>
    <w:rsid w:val="00B60050"/>
    <w:rsid w:val="00B60BC4"/>
    <w:rsid w:val="00B611D4"/>
    <w:rsid w:val="00B61529"/>
    <w:rsid w:val="00B61A01"/>
    <w:rsid w:val="00B622D0"/>
    <w:rsid w:val="00B62984"/>
    <w:rsid w:val="00B63EBF"/>
    <w:rsid w:val="00B642E6"/>
    <w:rsid w:val="00B644DF"/>
    <w:rsid w:val="00B65070"/>
    <w:rsid w:val="00B65CFA"/>
    <w:rsid w:val="00B65F69"/>
    <w:rsid w:val="00B65FDD"/>
    <w:rsid w:val="00B67F58"/>
    <w:rsid w:val="00B72771"/>
    <w:rsid w:val="00B72ECA"/>
    <w:rsid w:val="00B731EF"/>
    <w:rsid w:val="00B73D92"/>
    <w:rsid w:val="00B73DF5"/>
    <w:rsid w:val="00B744C0"/>
    <w:rsid w:val="00B74A2B"/>
    <w:rsid w:val="00B74DB9"/>
    <w:rsid w:val="00B74F39"/>
    <w:rsid w:val="00B76442"/>
    <w:rsid w:val="00B77839"/>
    <w:rsid w:val="00B80078"/>
    <w:rsid w:val="00B80270"/>
    <w:rsid w:val="00B81AF8"/>
    <w:rsid w:val="00B826C3"/>
    <w:rsid w:val="00B82743"/>
    <w:rsid w:val="00B83931"/>
    <w:rsid w:val="00B84076"/>
    <w:rsid w:val="00B841D3"/>
    <w:rsid w:val="00B846BF"/>
    <w:rsid w:val="00B906AF"/>
    <w:rsid w:val="00B907ED"/>
    <w:rsid w:val="00B90838"/>
    <w:rsid w:val="00B90A52"/>
    <w:rsid w:val="00B90DBC"/>
    <w:rsid w:val="00B92178"/>
    <w:rsid w:val="00B9283F"/>
    <w:rsid w:val="00B92CC0"/>
    <w:rsid w:val="00B92D82"/>
    <w:rsid w:val="00B93496"/>
    <w:rsid w:val="00B938D8"/>
    <w:rsid w:val="00B93A0F"/>
    <w:rsid w:val="00B93FAD"/>
    <w:rsid w:val="00B94C9E"/>
    <w:rsid w:val="00B950F0"/>
    <w:rsid w:val="00B954FB"/>
    <w:rsid w:val="00B95CCA"/>
    <w:rsid w:val="00B95EA6"/>
    <w:rsid w:val="00B9658A"/>
    <w:rsid w:val="00B966A2"/>
    <w:rsid w:val="00BA064C"/>
    <w:rsid w:val="00BA0DA8"/>
    <w:rsid w:val="00BA1494"/>
    <w:rsid w:val="00BA1D63"/>
    <w:rsid w:val="00BA3AD4"/>
    <w:rsid w:val="00BA45A0"/>
    <w:rsid w:val="00BA47E0"/>
    <w:rsid w:val="00BA4919"/>
    <w:rsid w:val="00BA4CF7"/>
    <w:rsid w:val="00BA4F26"/>
    <w:rsid w:val="00BA5B7D"/>
    <w:rsid w:val="00BA5BE9"/>
    <w:rsid w:val="00BA684B"/>
    <w:rsid w:val="00BA6E00"/>
    <w:rsid w:val="00BA742E"/>
    <w:rsid w:val="00BB2551"/>
    <w:rsid w:val="00BB2610"/>
    <w:rsid w:val="00BB2BC0"/>
    <w:rsid w:val="00BB2FE4"/>
    <w:rsid w:val="00BB5090"/>
    <w:rsid w:val="00BB54AE"/>
    <w:rsid w:val="00BB5B2E"/>
    <w:rsid w:val="00BB5EC9"/>
    <w:rsid w:val="00BB5F9B"/>
    <w:rsid w:val="00BB5FDB"/>
    <w:rsid w:val="00BB6916"/>
    <w:rsid w:val="00BB69FE"/>
    <w:rsid w:val="00BB6C28"/>
    <w:rsid w:val="00BB79F7"/>
    <w:rsid w:val="00BC00B5"/>
    <w:rsid w:val="00BC00C3"/>
    <w:rsid w:val="00BC06C8"/>
    <w:rsid w:val="00BC0744"/>
    <w:rsid w:val="00BC113C"/>
    <w:rsid w:val="00BC1AFD"/>
    <w:rsid w:val="00BC229A"/>
    <w:rsid w:val="00BC2D20"/>
    <w:rsid w:val="00BC32E7"/>
    <w:rsid w:val="00BC494D"/>
    <w:rsid w:val="00BC4A30"/>
    <w:rsid w:val="00BC5755"/>
    <w:rsid w:val="00BC5769"/>
    <w:rsid w:val="00BC57D2"/>
    <w:rsid w:val="00BC6AE0"/>
    <w:rsid w:val="00BC6FCC"/>
    <w:rsid w:val="00BC703D"/>
    <w:rsid w:val="00BC7B11"/>
    <w:rsid w:val="00BC7C96"/>
    <w:rsid w:val="00BD0032"/>
    <w:rsid w:val="00BD1638"/>
    <w:rsid w:val="00BD2041"/>
    <w:rsid w:val="00BD2896"/>
    <w:rsid w:val="00BD39BE"/>
    <w:rsid w:val="00BD3B96"/>
    <w:rsid w:val="00BD48B3"/>
    <w:rsid w:val="00BD4CDE"/>
    <w:rsid w:val="00BD4DC4"/>
    <w:rsid w:val="00BD4EF7"/>
    <w:rsid w:val="00BD541D"/>
    <w:rsid w:val="00BD57C0"/>
    <w:rsid w:val="00BD5FF3"/>
    <w:rsid w:val="00BD642E"/>
    <w:rsid w:val="00BD65EE"/>
    <w:rsid w:val="00BD6611"/>
    <w:rsid w:val="00BD6F89"/>
    <w:rsid w:val="00BE0B59"/>
    <w:rsid w:val="00BE17AF"/>
    <w:rsid w:val="00BE1899"/>
    <w:rsid w:val="00BE221E"/>
    <w:rsid w:val="00BE2ACF"/>
    <w:rsid w:val="00BE2C61"/>
    <w:rsid w:val="00BE2C95"/>
    <w:rsid w:val="00BE3525"/>
    <w:rsid w:val="00BE447D"/>
    <w:rsid w:val="00BE4DDD"/>
    <w:rsid w:val="00BE5167"/>
    <w:rsid w:val="00BE5491"/>
    <w:rsid w:val="00BE5BC8"/>
    <w:rsid w:val="00BE6997"/>
    <w:rsid w:val="00BE69D2"/>
    <w:rsid w:val="00BE765B"/>
    <w:rsid w:val="00BF043B"/>
    <w:rsid w:val="00BF4477"/>
    <w:rsid w:val="00BF4F41"/>
    <w:rsid w:val="00BF6CD4"/>
    <w:rsid w:val="00BF7FED"/>
    <w:rsid w:val="00C00658"/>
    <w:rsid w:val="00C00D56"/>
    <w:rsid w:val="00C01781"/>
    <w:rsid w:val="00C018E7"/>
    <w:rsid w:val="00C02673"/>
    <w:rsid w:val="00C02EDE"/>
    <w:rsid w:val="00C033F7"/>
    <w:rsid w:val="00C0446B"/>
    <w:rsid w:val="00C04FE3"/>
    <w:rsid w:val="00C057AF"/>
    <w:rsid w:val="00C05A43"/>
    <w:rsid w:val="00C066DA"/>
    <w:rsid w:val="00C06914"/>
    <w:rsid w:val="00C06A55"/>
    <w:rsid w:val="00C0731A"/>
    <w:rsid w:val="00C07E4C"/>
    <w:rsid w:val="00C10E5D"/>
    <w:rsid w:val="00C112A5"/>
    <w:rsid w:val="00C1232B"/>
    <w:rsid w:val="00C131BD"/>
    <w:rsid w:val="00C13624"/>
    <w:rsid w:val="00C13785"/>
    <w:rsid w:val="00C13DAC"/>
    <w:rsid w:val="00C13ED3"/>
    <w:rsid w:val="00C14ADA"/>
    <w:rsid w:val="00C14D5F"/>
    <w:rsid w:val="00C164B0"/>
    <w:rsid w:val="00C16543"/>
    <w:rsid w:val="00C16F4A"/>
    <w:rsid w:val="00C17111"/>
    <w:rsid w:val="00C178F0"/>
    <w:rsid w:val="00C20715"/>
    <w:rsid w:val="00C211CD"/>
    <w:rsid w:val="00C22A17"/>
    <w:rsid w:val="00C22EBB"/>
    <w:rsid w:val="00C233D8"/>
    <w:rsid w:val="00C23920"/>
    <w:rsid w:val="00C23FEB"/>
    <w:rsid w:val="00C2488F"/>
    <w:rsid w:val="00C2499A"/>
    <w:rsid w:val="00C24A2B"/>
    <w:rsid w:val="00C25140"/>
    <w:rsid w:val="00C26C4E"/>
    <w:rsid w:val="00C27460"/>
    <w:rsid w:val="00C27E30"/>
    <w:rsid w:val="00C3025C"/>
    <w:rsid w:val="00C303D1"/>
    <w:rsid w:val="00C3176C"/>
    <w:rsid w:val="00C319D3"/>
    <w:rsid w:val="00C31B0D"/>
    <w:rsid w:val="00C34C60"/>
    <w:rsid w:val="00C35779"/>
    <w:rsid w:val="00C366F5"/>
    <w:rsid w:val="00C36E67"/>
    <w:rsid w:val="00C372CA"/>
    <w:rsid w:val="00C3797F"/>
    <w:rsid w:val="00C37E2B"/>
    <w:rsid w:val="00C40751"/>
    <w:rsid w:val="00C4140C"/>
    <w:rsid w:val="00C41CA0"/>
    <w:rsid w:val="00C43075"/>
    <w:rsid w:val="00C43172"/>
    <w:rsid w:val="00C431D2"/>
    <w:rsid w:val="00C445BD"/>
    <w:rsid w:val="00C446DE"/>
    <w:rsid w:val="00C45EF1"/>
    <w:rsid w:val="00C46A68"/>
    <w:rsid w:val="00C46C09"/>
    <w:rsid w:val="00C46FFF"/>
    <w:rsid w:val="00C47158"/>
    <w:rsid w:val="00C4789A"/>
    <w:rsid w:val="00C50C2C"/>
    <w:rsid w:val="00C510CE"/>
    <w:rsid w:val="00C51C54"/>
    <w:rsid w:val="00C53549"/>
    <w:rsid w:val="00C53552"/>
    <w:rsid w:val="00C53EFD"/>
    <w:rsid w:val="00C54143"/>
    <w:rsid w:val="00C543CF"/>
    <w:rsid w:val="00C548C7"/>
    <w:rsid w:val="00C55774"/>
    <w:rsid w:val="00C55C6A"/>
    <w:rsid w:val="00C55FD8"/>
    <w:rsid w:val="00C56A96"/>
    <w:rsid w:val="00C56EE2"/>
    <w:rsid w:val="00C5750A"/>
    <w:rsid w:val="00C5765A"/>
    <w:rsid w:val="00C57E18"/>
    <w:rsid w:val="00C57F80"/>
    <w:rsid w:val="00C600CC"/>
    <w:rsid w:val="00C603BC"/>
    <w:rsid w:val="00C60EC8"/>
    <w:rsid w:val="00C61409"/>
    <w:rsid w:val="00C61C22"/>
    <w:rsid w:val="00C63D81"/>
    <w:rsid w:val="00C65015"/>
    <w:rsid w:val="00C65724"/>
    <w:rsid w:val="00C6686C"/>
    <w:rsid w:val="00C66BC2"/>
    <w:rsid w:val="00C66DDE"/>
    <w:rsid w:val="00C66FE6"/>
    <w:rsid w:val="00C67046"/>
    <w:rsid w:val="00C6713F"/>
    <w:rsid w:val="00C67D4E"/>
    <w:rsid w:val="00C7004C"/>
    <w:rsid w:val="00C7043F"/>
    <w:rsid w:val="00C705BD"/>
    <w:rsid w:val="00C73879"/>
    <w:rsid w:val="00C738E4"/>
    <w:rsid w:val="00C73D0E"/>
    <w:rsid w:val="00C746B2"/>
    <w:rsid w:val="00C751D9"/>
    <w:rsid w:val="00C75827"/>
    <w:rsid w:val="00C7634C"/>
    <w:rsid w:val="00C763AD"/>
    <w:rsid w:val="00C7660C"/>
    <w:rsid w:val="00C7719D"/>
    <w:rsid w:val="00C80698"/>
    <w:rsid w:val="00C807B0"/>
    <w:rsid w:val="00C80E59"/>
    <w:rsid w:val="00C80EFF"/>
    <w:rsid w:val="00C80FD4"/>
    <w:rsid w:val="00C81367"/>
    <w:rsid w:val="00C815C9"/>
    <w:rsid w:val="00C82BD2"/>
    <w:rsid w:val="00C840B7"/>
    <w:rsid w:val="00C8418B"/>
    <w:rsid w:val="00C84527"/>
    <w:rsid w:val="00C851A4"/>
    <w:rsid w:val="00C85402"/>
    <w:rsid w:val="00C85E3F"/>
    <w:rsid w:val="00C86802"/>
    <w:rsid w:val="00C879A7"/>
    <w:rsid w:val="00C87D3C"/>
    <w:rsid w:val="00C9074D"/>
    <w:rsid w:val="00C90F30"/>
    <w:rsid w:val="00C90FC3"/>
    <w:rsid w:val="00C91801"/>
    <w:rsid w:val="00C91FFF"/>
    <w:rsid w:val="00C943D0"/>
    <w:rsid w:val="00C94528"/>
    <w:rsid w:val="00C95046"/>
    <w:rsid w:val="00C95D6D"/>
    <w:rsid w:val="00C97AE7"/>
    <w:rsid w:val="00C97EFE"/>
    <w:rsid w:val="00CA0243"/>
    <w:rsid w:val="00CA0422"/>
    <w:rsid w:val="00CA0873"/>
    <w:rsid w:val="00CA08D7"/>
    <w:rsid w:val="00CA0A42"/>
    <w:rsid w:val="00CA15C5"/>
    <w:rsid w:val="00CA1679"/>
    <w:rsid w:val="00CA1B6D"/>
    <w:rsid w:val="00CA2C3E"/>
    <w:rsid w:val="00CA3745"/>
    <w:rsid w:val="00CA40CA"/>
    <w:rsid w:val="00CA4E8D"/>
    <w:rsid w:val="00CA5A8C"/>
    <w:rsid w:val="00CA5B4B"/>
    <w:rsid w:val="00CA6E68"/>
    <w:rsid w:val="00CA7979"/>
    <w:rsid w:val="00CA7C30"/>
    <w:rsid w:val="00CA7DF5"/>
    <w:rsid w:val="00CB573C"/>
    <w:rsid w:val="00CB5CF1"/>
    <w:rsid w:val="00CB6646"/>
    <w:rsid w:val="00CB6BE6"/>
    <w:rsid w:val="00CB6DAA"/>
    <w:rsid w:val="00CB7046"/>
    <w:rsid w:val="00CB7F54"/>
    <w:rsid w:val="00CC09AE"/>
    <w:rsid w:val="00CC0D9F"/>
    <w:rsid w:val="00CC2F6E"/>
    <w:rsid w:val="00CC343D"/>
    <w:rsid w:val="00CC386D"/>
    <w:rsid w:val="00CC4AD0"/>
    <w:rsid w:val="00CC6B4D"/>
    <w:rsid w:val="00CC7212"/>
    <w:rsid w:val="00CD0CEF"/>
    <w:rsid w:val="00CD1167"/>
    <w:rsid w:val="00CD1952"/>
    <w:rsid w:val="00CD1BF6"/>
    <w:rsid w:val="00CD1C13"/>
    <w:rsid w:val="00CD1F62"/>
    <w:rsid w:val="00CD2434"/>
    <w:rsid w:val="00CD26DC"/>
    <w:rsid w:val="00CD28CB"/>
    <w:rsid w:val="00CD2E4C"/>
    <w:rsid w:val="00CD2E76"/>
    <w:rsid w:val="00CD2FF0"/>
    <w:rsid w:val="00CD30A8"/>
    <w:rsid w:val="00CD35D1"/>
    <w:rsid w:val="00CD455B"/>
    <w:rsid w:val="00CD4BB2"/>
    <w:rsid w:val="00CD5235"/>
    <w:rsid w:val="00CD60FD"/>
    <w:rsid w:val="00CD6283"/>
    <w:rsid w:val="00CD65B9"/>
    <w:rsid w:val="00CD6CA3"/>
    <w:rsid w:val="00CD6CCC"/>
    <w:rsid w:val="00CE0ADF"/>
    <w:rsid w:val="00CE0E85"/>
    <w:rsid w:val="00CE1277"/>
    <w:rsid w:val="00CE149E"/>
    <w:rsid w:val="00CE1C82"/>
    <w:rsid w:val="00CE2B58"/>
    <w:rsid w:val="00CE2DD0"/>
    <w:rsid w:val="00CE3046"/>
    <w:rsid w:val="00CE3BA2"/>
    <w:rsid w:val="00CE3CEE"/>
    <w:rsid w:val="00CE3DF0"/>
    <w:rsid w:val="00CE46E9"/>
    <w:rsid w:val="00CE490A"/>
    <w:rsid w:val="00CE5291"/>
    <w:rsid w:val="00CE5C65"/>
    <w:rsid w:val="00CE6263"/>
    <w:rsid w:val="00CE6C30"/>
    <w:rsid w:val="00CE73D6"/>
    <w:rsid w:val="00CE7D91"/>
    <w:rsid w:val="00CF1A00"/>
    <w:rsid w:val="00CF2723"/>
    <w:rsid w:val="00CF2F5A"/>
    <w:rsid w:val="00CF2F8A"/>
    <w:rsid w:val="00CF3258"/>
    <w:rsid w:val="00CF3DBA"/>
    <w:rsid w:val="00CF3E12"/>
    <w:rsid w:val="00CF3F2A"/>
    <w:rsid w:val="00CF3F4B"/>
    <w:rsid w:val="00CF4C8A"/>
    <w:rsid w:val="00CF4E9C"/>
    <w:rsid w:val="00CF517A"/>
    <w:rsid w:val="00CF5DD9"/>
    <w:rsid w:val="00CF638D"/>
    <w:rsid w:val="00CF699C"/>
    <w:rsid w:val="00CF6BD0"/>
    <w:rsid w:val="00CF6E6C"/>
    <w:rsid w:val="00CF7A7E"/>
    <w:rsid w:val="00CF7B9D"/>
    <w:rsid w:val="00D01AD7"/>
    <w:rsid w:val="00D01D98"/>
    <w:rsid w:val="00D01E77"/>
    <w:rsid w:val="00D027CE"/>
    <w:rsid w:val="00D02F33"/>
    <w:rsid w:val="00D05703"/>
    <w:rsid w:val="00D05B9B"/>
    <w:rsid w:val="00D05C7B"/>
    <w:rsid w:val="00D06265"/>
    <w:rsid w:val="00D06877"/>
    <w:rsid w:val="00D07703"/>
    <w:rsid w:val="00D0786F"/>
    <w:rsid w:val="00D0787A"/>
    <w:rsid w:val="00D07B3E"/>
    <w:rsid w:val="00D1080F"/>
    <w:rsid w:val="00D10FA3"/>
    <w:rsid w:val="00D11A27"/>
    <w:rsid w:val="00D120C4"/>
    <w:rsid w:val="00D1273D"/>
    <w:rsid w:val="00D127FE"/>
    <w:rsid w:val="00D128B3"/>
    <w:rsid w:val="00D14AB3"/>
    <w:rsid w:val="00D14BE1"/>
    <w:rsid w:val="00D158A3"/>
    <w:rsid w:val="00D159D2"/>
    <w:rsid w:val="00D15F59"/>
    <w:rsid w:val="00D162BC"/>
    <w:rsid w:val="00D16886"/>
    <w:rsid w:val="00D17400"/>
    <w:rsid w:val="00D17B03"/>
    <w:rsid w:val="00D217A8"/>
    <w:rsid w:val="00D21CB9"/>
    <w:rsid w:val="00D22BE8"/>
    <w:rsid w:val="00D233F8"/>
    <w:rsid w:val="00D23593"/>
    <w:rsid w:val="00D23E62"/>
    <w:rsid w:val="00D24781"/>
    <w:rsid w:val="00D24D46"/>
    <w:rsid w:val="00D24ECD"/>
    <w:rsid w:val="00D254B3"/>
    <w:rsid w:val="00D25D1D"/>
    <w:rsid w:val="00D25DCC"/>
    <w:rsid w:val="00D2682A"/>
    <w:rsid w:val="00D26D06"/>
    <w:rsid w:val="00D27039"/>
    <w:rsid w:val="00D270B4"/>
    <w:rsid w:val="00D3041C"/>
    <w:rsid w:val="00D30952"/>
    <w:rsid w:val="00D30E6A"/>
    <w:rsid w:val="00D3122B"/>
    <w:rsid w:val="00D31688"/>
    <w:rsid w:val="00D31D70"/>
    <w:rsid w:val="00D31E0D"/>
    <w:rsid w:val="00D320AB"/>
    <w:rsid w:val="00D332C7"/>
    <w:rsid w:val="00D33BC6"/>
    <w:rsid w:val="00D353A5"/>
    <w:rsid w:val="00D35992"/>
    <w:rsid w:val="00D35D25"/>
    <w:rsid w:val="00D35F7D"/>
    <w:rsid w:val="00D36430"/>
    <w:rsid w:val="00D36917"/>
    <w:rsid w:val="00D36B3D"/>
    <w:rsid w:val="00D37197"/>
    <w:rsid w:val="00D37223"/>
    <w:rsid w:val="00D4030B"/>
    <w:rsid w:val="00D40890"/>
    <w:rsid w:val="00D41265"/>
    <w:rsid w:val="00D41CBE"/>
    <w:rsid w:val="00D41D48"/>
    <w:rsid w:val="00D42BD3"/>
    <w:rsid w:val="00D42D61"/>
    <w:rsid w:val="00D43328"/>
    <w:rsid w:val="00D43FD8"/>
    <w:rsid w:val="00D44784"/>
    <w:rsid w:val="00D459B8"/>
    <w:rsid w:val="00D46361"/>
    <w:rsid w:val="00D467E1"/>
    <w:rsid w:val="00D46DB7"/>
    <w:rsid w:val="00D473FC"/>
    <w:rsid w:val="00D47E0C"/>
    <w:rsid w:val="00D50AA1"/>
    <w:rsid w:val="00D50C94"/>
    <w:rsid w:val="00D50F9D"/>
    <w:rsid w:val="00D51684"/>
    <w:rsid w:val="00D51A94"/>
    <w:rsid w:val="00D51E87"/>
    <w:rsid w:val="00D529D6"/>
    <w:rsid w:val="00D52B31"/>
    <w:rsid w:val="00D535D5"/>
    <w:rsid w:val="00D53EF2"/>
    <w:rsid w:val="00D542D2"/>
    <w:rsid w:val="00D54DC0"/>
    <w:rsid w:val="00D54FB6"/>
    <w:rsid w:val="00D55FB8"/>
    <w:rsid w:val="00D570E7"/>
    <w:rsid w:val="00D57497"/>
    <w:rsid w:val="00D575D9"/>
    <w:rsid w:val="00D578F4"/>
    <w:rsid w:val="00D57A1F"/>
    <w:rsid w:val="00D57B51"/>
    <w:rsid w:val="00D615FC"/>
    <w:rsid w:val="00D62769"/>
    <w:rsid w:val="00D633B7"/>
    <w:rsid w:val="00D63AD2"/>
    <w:rsid w:val="00D63CEF"/>
    <w:rsid w:val="00D63D57"/>
    <w:rsid w:val="00D6420F"/>
    <w:rsid w:val="00D649D6"/>
    <w:rsid w:val="00D64BC1"/>
    <w:rsid w:val="00D6546A"/>
    <w:rsid w:val="00D654F9"/>
    <w:rsid w:val="00D656AA"/>
    <w:rsid w:val="00D65BA7"/>
    <w:rsid w:val="00D671C4"/>
    <w:rsid w:val="00D6750D"/>
    <w:rsid w:val="00D678A5"/>
    <w:rsid w:val="00D700F3"/>
    <w:rsid w:val="00D70582"/>
    <w:rsid w:val="00D70ACB"/>
    <w:rsid w:val="00D71123"/>
    <w:rsid w:val="00D71793"/>
    <w:rsid w:val="00D72123"/>
    <w:rsid w:val="00D72849"/>
    <w:rsid w:val="00D72988"/>
    <w:rsid w:val="00D72A3A"/>
    <w:rsid w:val="00D72AFF"/>
    <w:rsid w:val="00D735A1"/>
    <w:rsid w:val="00D73932"/>
    <w:rsid w:val="00D739DB"/>
    <w:rsid w:val="00D752B1"/>
    <w:rsid w:val="00D754D5"/>
    <w:rsid w:val="00D755F0"/>
    <w:rsid w:val="00D756EE"/>
    <w:rsid w:val="00D75866"/>
    <w:rsid w:val="00D760C4"/>
    <w:rsid w:val="00D76164"/>
    <w:rsid w:val="00D804CB"/>
    <w:rsid w:val="00D80F54"/>
    <w:rsid w:val="00D81DF0"/>
    <w:rsid w:val="00D82914"/>
    <w:rsid w:val="00D82E40"/>
    <w:rsid w:val="00D836B4"/>
    <w:rsid w:val="00D83F7D"/>
    <w:rsid w:val="00D8415B"/>
    <w:rsid w:val="00D85790"/>
    <w:rsid w:val="00D858A3"/>
    <w:rsid w:val="00D862DB"/>
    <w:rsid w:val="00D8734B"/>
    <w:rsid w:val="00D87A27"/>
    <w:rsid w:val="00D90EBE"/>
    <w:rsid w:val="00D91549"/>
    <w:rsid w:val="00D9286B"/>
    <w:rsid w:val="00D9300C"/>
    <w:rsid w:val="00D9394D"/>
    <w:rsid w:val="00D941F2"/>
    <w:rsid w:val="00D94CD8"/>
    <w:rsid w:val="00D94D61"/>
    <w:rsid w:val="00D95423"/>
    <w:rsid w:val="00D95715"/>
    <w:rsid w:val="00D96A4A"/>
    <w:rsid w:val="00D96E2A"/>
    <w:rsid w:val="00D971C8"/>
    <w:rsid w:val="00D97C07"/>
    <w:rsid w:val="00D97F23"/>
    <w:rsid w:val="00DA0C94"/>
    <w:rsid w:val="00DA1148"/>
    <w:rsid w:val="00DA194C"/>
    <w:rsid w:val="00DA1A09"/>
    <w:rsid w:val="00DA2278"/>
    <w:rsid w:val="00DA2B38"/>
    <w:rsid w:val="00DA2C42"/>
    <w:rsid w:val="00DA3E72"/>
    <w:rsid w:val="00DA6C14"/>
    <w:rsid w:val="00DA76D0"/>
    <w:rsid w:val="00DA7890"/>
    <w:rsid w:val="00DA7C37"/>
    <w:rsid w:val="00DB09D9"/>
    <w:rsid w:val="00DB1517"/>
    <w:rsid w:val="00DB17D6"/>
    <w:rsid w:val="00DB18E8"/>
    <w:rsid w:val="00DB248C"/>
    <w:rsid w:val="00DB24EC"/>
    <w:rsid w:val="00DB55FB"/>
    <w:rsid w:val="00DB637A"/>
    <w:rsid w:val="00DB739D"/>
    <w:rsid w:val="00DB75F5"/>
    <w:rsid w:val="00DB7946"/>
    <w:rsid w:val="00DC0167"/>
    <w:rsid w:val="00DC0180"/>
    <w:rsid w:val="00DC1745"/>
    <w:rsid w:val="00DC1AF4"/>
    <w:rsid w:val="00DC1FB3"/>
    <w:rsid w:val="00DC212F"/>
    <w:rsid w:val="00DC26D6"/>
    <w:rsid w:val="00DC2BEB"/>
    <w:rsid w:val="00DC3277"/>
    <w:rsid w:val="00DC3874"/>
    <w:rsid w:val="00DC585D"/>
    <w:rsid w:val="00DC5AD0"/>
    <w:rsid w:val="00DC5DAC"/>
    <w:rsid w:val="00DC5DBA"/>
    <w:rsid w:val="00DC6F4F"/>
    <w:rsid w:val="00DC71B6"/>
    <w:rsid w:val="00DC760C"/>
    <w:rsid w:val="00DC7A0D"/>
    <w:rsid w:val="00DD066C"/>
    <w:rsid w:val="00DD0A8D"/>
    <w:rsid w:val="00DD0C86"/>
    <w:rsid w:val="00DD1546"/>
    <w:rsid w:val="00DD16E3"/>
    <w:rsid w:val="00DD18D8"/>
    <w:rsid w:val="00DD1C15"/>
    <w:rsid w:val="00DD401D"/>
    <w:rsid w:val="00DD4CEA"/>
    <w:rsid w:val="00DD4EBF"/>
    <w:rsid w:val="00DD5173"/>
    <w:rsid w:val="00DD5188"/>
    <w:rsid w:val="00DD5DEB"/>
    <w:rsid w:val="00DD619A"/>
    <w:rsid w:val="00DD737E"/>
    <w:rsid w:val="00DD74FD"/>
    <w:rsid w:val="00DD7E15"/>
    <w:rsid w:val="00DE00CF"/>
    <w:rsid w:val="00DE0868"/>
    <w:rsid w:val="00DE1025"/>
    <w:rsid w:val="00DE1267"/>
    <w:rsid w:val="00DE17B7"/>
    <w:rsid w:val="00DE18FE"/>
    <w:rsid w:val="00DE1B2D"/>
    <w:rsid w:val="00DE1EA4"/>
    <w:rsid w:val="00DE1FEF"/>
    <w:rsid w:val="00DE2925"/>
    <w:rsid w:val="00DE38A0"/>
    <w:rsid w:val="00DE3C66"/>
    <w:rsid w:val="00DE3C68"/>
    <w:rsid w:val="00DE4138"/>
    <w:rsid w:val="00DE558E"/>
    <w:rsid w:val="00DE5A8A"/>
    <w:rsid w:val="00DE7177"/>
    <w:rsid w:val="00DE7644"/>
    <w:rsid w:val="00DF1459"/>
    <w:rsid w:val="00DF2081"/>
    <w:rsid w:val="00DF30BE"/>
    <w:rsid w:val="00DF3192"/>
    <w:rsid w:val="00DF36B9"/>
    <w:rsid w:val="00DF3914"/>
    <w:rsid w:val="00DF4208"/>
    <w:rsid w:val="00DF499E"/>
    <w:rsid w:val="00DF4C76"/>
    <w:rsid w:val="00DF4F0A"/>
    <w:rsid w:val="00DF5353"/>
    <w:rsid w:val="00DF6BBD"/>
    <w:rsid w:val="00DF71B8"/>
    <w:rsid w:val="00DF7B20"/>
    <w:rsid w:val="00DF7FAB"/>
    <w:rsid w:val="00E0026E"/>
    <w:rsid w:val="00E005B7"/>
    <w:rsid w:val="00E007BE"/>
    <w:rsid w:val="00E00A31"/>
    <w:rsid w:val="00E013EA"/>
    <w:rsid w:val="00E029D2"/>
    <w:rsid w:val="00E02D3F"/>
    <w:rsid w:val="00E0319B"/>
    <w:rsid w:val="00E03585"/>
    <w:rsid w:val="00E039D5"/>
    <w:rsid w:val="00E04052"/>
    <w:rsid w:val="00E04583"/>
    <w:rsid w:val="00E050C7"/>
    <w:rsid w:val="00E0602E"/>
    <w:rsid w:val="00E0627E"/>
    <w:rsid w:val="00E06A47"/>
    <w:rsid w:val="00E06DE9"/>
    <w:rsid w:val="00E10894"/>
    <w:rsid w:val="00E10D86"/>
    <w:rsid w:val="00E11606"/>
    <w:rsid w:val="00E119E8"/>
    <w:rsid w:val="00E1244C"/>
    <w:rsid w:val="00E12EAE"/>
    <w:rsid w:val="00E134E3"/>
    <w:rsid w:val="00E145B7"/>
    <w:rsid w:val="00E15296"/>
    <w:rsid w:val="00E168B4"/>
    <w:rsid w:val="00E172BE"/>
    <w:rsid w:val="00E1741D"/>
    <w:rsid w:val="00E17810"/>
    <w:rsid w:val="00E211B2"/>
    <w:rsid w:val="00E21ADE"/>
    <w:rsid w:val="00E22020"/>
    <w:rsid w:val="00E22202"/>
    <w:rsid w:val="00E2222F"/>
    <w:rsid w:val="00E22861"/>
    <w:rsid w:val="00E238CF"/>
    <w:rsid w:val="00E24705"/>
    <w:rsid w:val="00E26CF3"/>
    <w:rsid w:val="00E272F7"/>
    <w:rsid w:val="00E30A15"/>
    <w:rsid w:val="00E333E9"/>
    <w:rsid w:val="00E3450E"/>
    <w:rsid w:val="00E35A8B"/>
    <w:rsid w:val="00E35DB2"/>
    <w:rsid w:val="00E35ED3"/>
    <w:rsid w:val="00E366D1"/>
    <w:rsid w:val="00E36E15"/>
    <w:rsid w:val="00E36EC0"/>
    <w:rsid w:val="00E3729F"/>
    <w:rsid w:val="00E374C9"/>
    <w:rsid w:val="00E37CDD"/>
    <w:rsid w:val="00E40043"/>
    <w:rsid w:val="00E4033D"/>
    <w:rsid w:val="00E403E6"/>
    <w:rsid w:val="00E40E98"/>
    <w:rsid w:val="00E41549"/>
    <w:rsid w:val="00E41847"/>
    <w:rsid w:val="00E42256"/>
    <w:rsid w:val="00E4283A"/>
    <w:rsid w:val="00E4343B"/>
    <w:rsid w:val="00E434E4"/>
    <w:rsid w:val="00E435CA"/>
    <w:rsid w:val="00E43862"/>
    <w:rsid w:val="00E439CD"/>
    <w:rsid w:val="00E43CDC"/>
    <w:rsid w:val="00E43DB7"/>
    <w:rsid w:val="00E44A19"/>
    <w:rsid w:val="00E44CF8"/>
    <w:rsid w:val="00E4556C"/>
    <w:rsid w:val="00E46982"/>
    <w:rsid w:val="00E50338"/>
    <w:rsid w:val="00E509CB"/>
    <w:rsid w:val="00E50A34"/>
    <w:rsid w:val="00E50E77"/>
    <w:rsid w:val="00E517B1"/>
    <w:rsid w:val="00E51ADD"/>
    <w:rsid w:val="00E52304"/>
    <w:rsid w:val="00E52A8E"/>
    <w:rsid w:val="00E52DB2"/>
    <w:rsid w:val="00E533C7"/>
    <w:rsid w:val="00E549E3"/>
    <w:rsid w:val="00E56400"/>
    <w:rsid w:val="00E56F42"/>
    <w:rsid w:val="00E57340"/>
    <w:rsid w:val="00E5778E"/>
    <w:rsid w:val="00E577E6"/>
    <w:rsid w:val="00E60FCA"/>
    <w:rsid w:val="00E6163B"/>
    <w:rsid w:val="00E61EA7"/>
    <w:rsid w:val="00E63F94"/>
    <w:rsid w:val="00E64204"/>
    <w:rsid w:val="00E647B5"/>
    <w:rsid w:val="00E654A3"/>
    <w:rsid w:val="00E65F28"/>
    <w:rsid w:val="00E6630E"/>
    <w:rsid w:val="00E669EE"/>
    <w:rsid w:val="00E66DBF"/>
    <w:rsid w:val="00E66E69"/>
    <w:rsid w:val="00E67713"/>
    <w:rsid w:val="00E67889"/>
    <w:rsid w:val="00E67F3F"/>
    <w:rsid w:val="00E70873"/>
    <w:rsid w:val="00E70E9D"/>
    <w:rsid w:val="00E714EC"/>
    <w:rsid w:val="00E717B8"/>
    <w:rsid w:val="00E72F82"/>
    <w:rsid w:val="00E73187"/>
    <w:rsid w:val="00E73552"/>
    <w:rsid w:val="00E75320"/>
    <w:rsid w:val="00E75E64"/>
    <w:rsid w:val="00E7722E"/>
    <w:rsid w:val="00E77FE5"/>
    <w:rsid w:val="00E80723"/>
    <w:rsid w:val="00E80800"/>
    <w:rsid w:val="00E808F4"/>
    <w:rsid w:val="00E8180F"/>
    <w:rsid w:val="00E826AA"/>
    <w:rsid w:val="00E82EF2"/>
    <w:rsid w:val="00E83A49"/>
    <w:rsid w:val="00E83D01"/>
    <w:rsid w:val="00E842D8"/>
    <w:rsid w:val="00E849B5"/>
    <w:rsid w:val="00E858A9"/>
    <w:rsid w:val="00E868C6"/>
    <w:rsid w:val="00E86C53"/>
    <w:rsid w:val="00E91033"/>
    <w:rsid w:val="00E91761"/>
    <w:rsid w:val="00E917F1"/>
    <w:rsid w:val="00E91AD7"/>
    <w:rsid w:val="00E925CE"/>
    <w:rsid w:val="00E9267A"/>
    <w:rsid w:val="00E92863"/>
    <w:rsid w:val="00E93142"/>
    <w:rsid w:val="00E9327A"/>
    <w:rsid w:val="00E93329"/>
    <w:rsid w:val="00E944A4"/>
    <w:rsid w:val="00E96C49"/>
    <w:rsid w:val="00E96D23"/>
    <w:rsid w:val="00E9722B"/>
    <w:rsid w:val="00E975A8"/>
    <w:rsid w:val="00E975C1"/>
    <w:rsid w:val="00EA0044"/>
    <w:rsid w:val="00EA037C"/>
    <w:rsid w:val="00EA0C2A"/>
    <w:rsid w:val="00EA109B"/>
    <w:rsid w:val="00EA1859"/>
    <w:rsid w:val="00EA23EA"/>
    <w:rsid w:val="00EA4946"/>
    <w:rsid w:val="00EA51D0"/>
    <w:rsid w:val="00EA5ADF"/>
    <w:rsid w:val="00EA67D9"/>
    <w:rsid w:val="00EB03A3"/>
    <w:rsid w:val="00EB09BB"/>
    <w:rsid w:val="00EB10D4"/>
    <w:rsid w:val="00EB2563"/>
    <w:rsid w:val="00EB33E5"/>
    <w:rsid w:val="00EB3837"/>
    <w:rsid w:val="00EB420B"/>
    <w:rsid w:val="00EB47CC"/>
    <w:rsid w:val="00EB4E1F"/>
    <w:rsid w:val="00EB520D"/>
    <w:rsid w:val="00EB574B"/>
    <w:rsid w:val="00EB5FE1"/>
    <w:rsid w:val="00EB614B"/>
    <w:rsid w:val="00EB6262"/>
    <w:rsid w:val="00EB6EA3"/>
    <w:rsid w:val="00EC243D"/>
    <w:rsid w:val="00EC2608"/>
    <w:rsid w:val="00EC3FF1"/>
    <w:rsid w:val="00EC4E5D"/>
    <w:rsid w:val="00EC52D0"/>
    <w:rsid w:val="00EC5819"/>
    <w:rsid w:val="00ED0377"/>
    <w:rsid w:val="00ED0A89"/>
    <w:rsid w:val="00ED193F"/>
    <w:rsid w:val="00ED2DC0"/>
    <w:rsid w:val="00ED2F7F"/>
    <w:rsid w:val="00ED369A"/>
    <w:rsid w:val="00ED39A9"/>
    <w:rsid w:val="00ED3CD7"/>
    <w:rsid w:val="00ED48C7"/>
    <w:rsid w:val="00ED4C82"/>
    <w:rsid w:val="00ED5CE8"/>
    <w:rsid w:val="00ED6042"/>
    <w:rsid w:val="00ED6828"/>
    <w:rsid w:val="00ED6CEB"/>
    <w:rsid w:val="00ED6DC2"/>
    <w:rsid w:val="00ED7665"/>
    <w:rsid w:val="00EE06A2"/>
    <w:rsid w:val="00EE0799"/>
    <w:rsid w:val="00EE1429"/>
    <w:rsid w:val="00EE14B5"/>
    <w:rsid w:val="00EE15F3"/>
    <w:rsid w:val="00EE2506"/>
    <w:rsid w:val="00EE256D"/>
    <w:rsid w:val="00EE2A7B"/>
    <w:rsid w:val="00EE2D7C"/>
    <w:rsid w:val="00EE3008"/>
    <w:rsid w:val="00EE332A"/>
    <w:rsid w:val="00EE39D7"/>
    <w:rsid w:val="00EE4210"/>
    <w:rsid w:val="00EE4586"/>
    <w:rsid w:val="00EE4654"/>
    <w:rsid w:val="00EE5078"/>
    <w:rsid w:val="00EE5CF6"/>
    <w:rsid w:val="00EE5FDA"/>
    <w:rsid w:val="00EE6098"/>
    <w:rsid w:val="00EE67DE"/>
    <w:rsid w:val="00EE7196"/>
    <w:rsid w:val="00EE7CCF"/>
    <w:rsid w:val="00EF140F"/>
    <w:rsid w:val="00EF1874"/>
    <w:rsid w:val="00EF18DF"/>
    <w:rsid w:val="00EF1D2B"/>
    <w:rsid w:val="00EF1DCF"/>
    <w:rsid w:val="00EF21BD"/>
    <w:rsid w:val="00EF277B"/>
    <w:rsid w:val="00EF3750"/>
    <w:rsid w:val="00EF3A75"/>
    <w:rsid w:val="00EF51DD"/>
    <w:rsid w:val="00EF5368"/>
    <w:rsid w:val="00EF6BD6"/>
    <w:rsid w:val="00EF74E3"/>
    <w:rsid w:val="00EF7533"/>
    <w:rsid w:val="00F002A2"/>
    <w:rsid w:val="00F00B46"/>
    <w:rsid w:val="00F01007"/>
    <w:rsid w:val="00F011E1"/>
    <w:rsid w:val="00F01537"/>
    <w:rsid w:val="00F0189E"/>
    <w:rsid w:val="00F01D3F"/>
    <w:rsid w:val="00F020A1"/>
    <w:rsid w:val="00F02B69"/>
    <w:rsid w:val="00F0384D"/>
    <w:rsid w:val="00F04080"/>
    <w:rsid w:val="00F049A5"/>
    <w:rsid w:val="00F04BA5"/>
    <w:rsid w:val="00F06D90"/>
    <w:rsid w:val="00F1007D"/>
    <w:rsid w:val="00F102A3"/>
    <w:rsid w:val="00F108F0"/>
    <w:rsid w:val="00F10DEF"/>
    <w:rsid w:val="00F1229A"/>
    <w:rsid w:val="00F12984"/>
    <w:rsid w:val="00F12C05"/>
    <w:rsid w:val="00F13019"/>
    <w:rsid w:val="00F1323B"/>
    <w:rsid w:val="00F139C0"/>
    <w:rsid w:val="00F13F39"/>
    <w:rsid w:val="00F149FB"/>
    <w:rsid w:val="00F14DFA"/>
    <w:rsid w:val="00F14EE7"/>
    <w:rsid w:val="00F153AB"/>
    <w:rsid w:val="00F15C25"/>
    <w:rsid w:val="00F15DF2"/>
    <w:rsid w:val="00F161C6"/>
    <w:rsid w:val="00F16428"/>
    <w:rsid w:val="00F164F6"/>
    <w:rsid w:val="00F169D2"/>
    <w:rsid w:val="00F16A77"/>
    <w:rsid w:val="00F16DE7"/>
    <w:rsid w:val="00F17170"/>
    <w:rsid w:val="00F17175"/>
    <w:rsid w:val="00F17AC6"/>
    <w:rsid w:val="00F17AFD"/>
    <w:rsid w:val="00F17C3F"/>
    <w:rsid w:val="00F17D1C"/>
    <w:rsid w:val="00F20280"/>
    <w:rsid w:val="00F20608"/>
    <w:rsid w:val="00F226A8"/>
    <w:rsid w:val="00F23B70"/>
    <w:rsid w:val="00F242C5"/>
    <w:rsid w:val="00F24495"/>
    <w:rsid w:val="00F24960"/>
    <w:rsid w:val="00F25881"/>
    <w:rsid w:val="00F26205"/>
    <w:rsid w:val="00F2652A"/>
    <w:rsid w:val="00F2697A"/>
    <w:rsid w:val="00F2753C"/>
    <w:rsid w:val="00F278D3"/>
    <w:rsid w:val="00F3034D"/>
    <w:rsid w:val="00F3076D"/>
    <w:rsid w:val="00F31267"/>
    <w:rsid w:val="00F312DD"/>
    <w:rsid w:val="00F3131A"/>
    <w:rsid w:val="00F32086"/>
    <w:rsid w:val="00F3218B"/>
    <w:rsid w:val="00F3224E"/>
    <w:rsid w:val="00F32C5E"/>
    <w:rsid w:val="00F32E7D"/>
    <w:rsid w:val="00F33651"/>
    <w:rsid w:val="00F339B4"/>
    <w:rsid w:val="00F33DDC"/>
    <w:rsid w:val="00F3403F"/>
    <w:rsid w:val="00F34600"/>
    <w:rsid w:val="00F3485F"/>
    <w:rsid w:val="00F34C70"/>
    <w:rsid w:val="00F34DAA"/>
    <w:rsid w:val="00F35179"/>
    <w:rsid w:val="00F35F6C"/>
    <w:rsid w:val="00F361A0"/>
    <w:rsid w:val="00F368BD"/>
    <w:rsid w:val="00F36B13"/>
    <w:rsid w:val="00F4075F"/>
    <w:rsid w:val="00F40976"/>
    <w:rsid w:val="00F41644"/>
    <w:rsid w:val="00F41F18"/>
    <w:rsid w:val="00F42078"/>
    <w:rsid w:val="00F426C7"/>
    <w:rsid w:val="00F43434"/>
    <w:rsid w:val="00F43B84"/>
    <w:rsid w:val="00F44137"/>
    <w:rsid w:val="00F4481A"/>
    <w:rsid w:val="00F45794"/>
    <w:rsid w:val="00F461D9"/>
    <w:rsid w:val="00F4666B"/>
    <w:rsid w:val="00F466EB"/>
    <w:rsid w:val="00F46CEB"/>
    <w:rsid w:val="00F46F14"/>
    <w:rsid w:val="00F473D2"/>
    <w:rsid w:val="00F475E1"/>
    <w:rsid w:val="00F47DEF"/>
    <w:rsid w:val="00F505BB"/>
    <w:rsid w:val="00F50EDE"/>
    <w:rsid w:val="00F51079"/>
    <w:rsid w:val="00F5166F"/>
    <w:rsid w:val="00F51B99"/>
    <w:rsid w:val="00F5226D"/>
    <w:rsid w:val="00F5255A"/>
    <w:rsid w:val="00F52674"/>
    <w:rsid w:val="00F52C6B"/>
    <w:rsid w:val="00F5370C"/>
    <w:rsid w:val="00F53E46"/>
    <w:rsid w:val="00F5575E"/>
    <w:rsid w:val="00F55AB5"/>
    <w:rsid w:val="00F566D1"/>
    <w:rsid w:val="00F57281"/>
    <w:rsid w:val="00F574B4"/>
    <w:rsid w:val="00F6048D"/>
    <w:rsid w:val="00F60A63"/>
    <w:rsid w:val="00F60AE3"/>
    <w:rsid w:val="00F61941"/>
    <w:rsid w:val="00F61ED0"/>
    <w:rsid w:val="00F621C4"/>
    <w:rsid w:val="00F632E1"/>
    <w:rsid w:val="00F6512A"/>
    <w:rsid w:val="00F654DB"/>
    <w:rsid w:val="00F65BAA"/>
    <w:rsid w:val="00F67D53"/>
    <w:rsid w:val="00F70208"/>
    <w:rsid w:val="00F71A32"/>
    <w:rsid w:val="00F72359"/>
    <w:rsid w:val="00F72ECA"/>
    <w:rsid w:val="00F7386B"/>
    <w:rsid w:val="00F738E4"/>
    <w:rsid w:val="00F74914"/>
    <w:rsid w:val="00F75B5C"/>
    <w:rsid w:val="00F7648E"/>
    <w:rsid w:val="00F76891"/>
    <w:rsid w:val="00F7693A"/>
    <w:rsid w:val="00F779F8"/>
    <w:rsid w:val="00F81115"/>
    <w:rsid w:val="00F818F3"/>
    <w:rsid w:val="00F82850"/>
    <w:rsid w:val="00F83817"/>
    <w:rsid w:val="00F83DB5"/>
    <w:rsid w:val="00F845A9"/>
    <w:rsid w:val="00F85174"/>
    <w:rsid w:val="00F85291"/>
    <w:rsid w:val="00F857F6"/>
    <w:rsid w:val="00F85C2A"/>
    <w:rsid w:val="00F85E7F"/>
    <w:rsid w:val="00F875B1"/>
    <w:rsid w:val="00F87697"/>
    <w:rsid w:val="00F87F65"/>
    <w:rsid w:val="00F911A1"/>
    <w:rsid w:val="00F91929"/>
    <w:rsid w:val="00F926CB"/>
    <w:rsid w:val="00F9277C"/>
    <w:rsid w:val="00F927E9"/>
    <w:rsid w:val="00F937F1"/>
    <w:rsid w:val="00F93E1E"/>
    <w:rsid w:val="00F94060"/>
    <w:rsid w:val="00F94CB3"/>
    <w:rsid w:val="00F95800"/>
    <w:rsid w:val="00F958C1"/>
    <w:rsid w:val="00F9597F"/>
    <w:rsid w:val="00F966E8"/>
    <w:rsid w:val="00F974CA"/>
    <w:rsid w:val="00F974E0"/>
    <w:rsid w:val="00F97B4E"/>
    <w:rsid w:val="00F97ECA"/>
    <w:rsid w:val="00FA0223"/>
    <w:rsid w:val="00FA0662"/>
    <w:rsid w:val="00FA0797"/>
    <w:rsid w:val="00FA1835"/>
    <w:rsid w:val="00FA1A5A"/>
    <w:rsid w:val="00FA1B77"/>
    <w:rsid w:val="00FA2081"/>
    <w:rsid w:val="00FA234E"/>
    <w:rsid w:val="00FA2873"/>
    <w:rsid w:val="00FA2B2C"/>
    <w:rsid w:val="00FA2D72"/>
    <w:rsid w:val="00FA30AA"/>
    <w:rsid w:val="00FA3D64"/>
    <w:rsid w:val="00FA5518"/>
    <w:rsid w:val="00FA66D0"/>
    <w:rsid w:val="00FA677E"/>
    <w:rsid w:val="00FA6BB2"/>
    <w:rsid w:val="00FA6F01"/>
    <w:rsid w:val="00FA7372"/>
    <w:rsid w:val="00FA7444"/>
    <w:rsid w:val="00FA7ED1"/>
    <w:rsid w:val="00FB13A2"/>
    <w:rsid w:val="00FB2572"/>
    <w:rsid w:val="00FB3A03"/>
    <w:rsid w:val="00FB43D5"/>
    <w:rsid w:val="00FB69E7"/>
    <w:rsid w:val="00FB6E1D"/>
    <w:rsid w:val="00FB6EE2"/>
    <w:rsid w:val="00FB772F"/>
    <w:rsid w:val="00FC04A4"/>
    <w:rsid w:val="00FC082D"/>
    <w:rsid w:val="00FC0874"/>
    <w:rsid w:val="00FC122C"/>
    <w:rsid w:val="00FC152B"/>
    <w:rsid w:val="00FC1E8D"/>
    <w:rsid w:val="00FC21BE"/>
    <w:rsid w:val="00FC229C"/>
    <w:rsid w:val="00FC2514"/>
    <w:rsid w:val="00FC25A6"/>
    <w:rsid w:val="00FC289D"/>
    <w:rsid w:val="00FC339D"/>
    <w:rsid w:val="00FC4223"/>
    <w:rsid w:val="00FC4913"/>
    <w:rsid w:val="00FC5F6B"/>
    <w:rsid w:val="00FC6A5E"/>
    <w:rsid w:val="00FC6ACF"/>
    <w:rsid w:val="00FC6C65"/>
    <w:rsid w:val="00FC6CCA"/>
    <w:rsid w:val="00FC7184"/>
    <w:rsid w:val="00FC779C"/>
    <w:rsid w:val="00FD016B"/>
    <w:rsid w:val="00FD2518"/>
    <w:rsid w:val="00FD28D5"/>
    <w:rsid w:val="00FD2D67"/>
    <w:rsid w:val="00FD2DB5"/>
    <w:rsid w:val="00FD380C"/>
    <w:rsid w:val="00FD3E7B"/>
    <w:rsid w:val="00FD4788"/>
    <w:rsid w:val="00FD5F5D"/>
    <w:rsid w:val="00FD684F"/>
    <w:rsid w:val="00FD7497"/>
    <w:rsid w:val="00FD7BAB"/>
    <w:rsid w:val="00FE06A8"/>
    <w:rsid w:val="00FE0C7A"/>
    <w:rsid w:val="00FE29FD"/>
    <w:rsid w:val="00FE2EDC"/>
    <w:rsid w:val="00FE32DE"/>
    <w:rsid w:val="00FE3E97"/>
    <w:rsid w:val="00FE4BC6"/>
    <w:rsid w:val="00FE4BEF"/>
    <w:rsid w:val="00FE5CD7"/>
    <w:rsid w:val="00FF2DDC"/>
    <w:rsid w:val="00FF35F8"/>
    <w:rsid w:val="00FF43A3"/>
    <w:rsid w:val="00FF4776"/>
    <w:rsid w:val="00FF537B"/>
    <w:rsid w:val="00FF56B1"/>
    <w:rsid w:val="00FF67AB"/>
    <w:rsid w:val="00FF67BA"/>
    <w:rsid w:val="00FF68CD"/>
    <w:rsid w:val="00FF6AF5"/>
    <w:rsid w:val="00FF6E34"/>
    <w:rsid w:val="00FF6F7D"/>
    <w:rsid w:val="00FF738F"/>
    <w:rsid w:val="00FF7C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DAC1B96"/>
  <w15:docId w15:val="{64B4CF8A-22C0-4235-B9E4-1A54E86A5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5023"/>
    <w:pPr>
      <w:spacing w:after="200"/>
      <w:jc w:val="both"/>
    </w:pPr>
    <w:rPr>
      <w:rFonts w:ascii="Times New Roman" w:hAnsi="Times New Roman" w:cs="Calibri"/>
      <w:sz w:val="24"/>
      <w:lang w:val="hr-HR"/>
    </w:rPr>
  </w:style>
  <w:style w:type="paragraph" w:styleId="Heading1">
    <w:name w:val="heading 1"/>
    <w:basedOn w:val="Normal"/>
    <w:next w:val="Normal"/>
    <w:link w:val="Heading1Char"/>
    <w:qFormat/>
    <w:locked/>
    <w:rsid w:val="003175A9"/>
    <w:pPr>
      <w:keepNext/>
      <w:keepLines/>
      <w:spacing w:before="600" w:after="120"/>
      <w:outlineLvl w:val="0"/>
    </w:pPr>
    <w:rPr>
      <w:rFonts w:eastAsia="Times New Roman" w:cs="Cambria"/>
      <w:b/>
      <w:bCs/>
      <w:color w:val="1F497D" w:themeColor="text2"/>
      <w:sz w:val="32"/>
      <w:szCs w:val="28"/>
    </w:rPr>
  </w:style>
  <w:style w:type="paragraph" w:styleId="Heading2">
    <w:name w:val="heading 2"/>
    <w:basedOn w:val="Normal"/>
    <w:next w:val="Normal"/>
    <w:link w:val="Heading2Char"/>
    <w:qFormat/>
    <w:locked/>
    <w:rsid w:val="003175A9"/>
    <w:pPr>
      <w:keepNext/>
      <w:keepLines/>
      <w:spacing w:before="120" w:after="120"/>
      <w:outlineLvl w:val="1"/>
    </w:pPr>
    <w:rPr>
      <w:rFonts w:eastAsia="Times New Roman" w:cs="Cambria"/>
      <w:b/>
      <w:bCs/>
      <w:color w:val="4F81BD" w:themeColor="accent1"/>
      <w:sz w:val="28"/>
      <w:szCs w:val="26"/>
    </w:rPr>
  </w:style>
  <w:style w:type="paragraph" w:styleId="Heading3">
    <w:name w:val="heading 3"/>
    <w:basedOn w:val="Normal"/>
    <w:next w:val="Normal"/>
    <w:link w:val="Heading3Char"/>
    <w:uiPriority w:val="99"/>
    <w:qFormat/>
    <w:locked/>
    <w:rsid w:val="003175A9"/>
    <w:pPr>
      <w:keepNext/>
      <w:overflowPunct w:val="0"/>
      <w:autoSpaceDE w:val="0"/>
      <w:autoSpaceDN w:val="0"/>
      <w:adjustRightInd w:val="0"/>
      <w:spacing w:before="120" w:after="120"/>
      <w:textAlignment w:val="baseline"/>
      <w:outlineLvl w:val="2"/>
    </w:pPr>
    <w:rPr>
      <w:rFonts w:eastAsia="Times New Roman" w:cs="Arial"/>
      <w:b/>
      <w:bCs/>
      <w:color w:val="4F81BD" w:themeColor="accent1"/>
      <w:lang w:eastAsia="hr-HR"/>
    </w:rPr>
  </w:style>
  <w:style w:type="paragraph" w:styleId="Heading4">
    <w:name w:val="heading 4"/>
    <w:basedOn w:val="Normal"/>
    <w:next w:val="Normal"/>
    <w:link w:val="Heading4Char"/>
    <w:uiPriority w:val="99"/>
    <w:qFormat/>
    <w:locked/>
    <w:rsid w:val="003175A9"/>
    <w:pPr>
      <w:keepNext/>
      <w:keepLines/>
      <w:spacing w:before="320" w:after="120"/>
      <w:outlineLvl w:val="3"/>
    </w:pPr>
    <w:rPr>
      <w:rFonts w:eastAsia="Times New Roman" w:cs="Cambria"/>
      <w:b/>
      <w:bCs/>
      <w:i/>
      <w:iCs/>
      <w:color w:val="4F81BD" w:themeColor="accent1"/>
    </w:rPr>
  </w:style>
  <w:style w:type="paragraph" w:styleId="Heading5">
    <w:name w:val="heading 5"/>
    <w:basedOn w:val="Normal"/>
    <w:next w:val="Normal"/>
    <w:link w:val="Heading5Char"/>
    <w:uiPriority w:val="99"/>
    <w:qFormat/>
    <w:locked/>
    <w:rsid w:val="003175A9"/>
    <w:pPr>
      <w:keepNext/>
      <w:overflowPunct w:val="0"/>
      <w:autoSpaceDE w:val="0"/>
      <w:autoSpaceDN w:val="0"/>
      <w:adjustRightInd w:val="0"/>
      <w:spacing w:after="0"/>
      <w:textAlignment w:val="baseline"/>
      <w:outlineLvl w:val="4"/>
    </w:pPr>
    <w:rPr>
      <w:rFonts w:eastAsia="Times New Roman" w:cs="Arial"/>
      <w:b/>
      <w:i/>
      <w:iCs/>
      <w:color w:val="4F81BD" w:themeColor="accent1"/>
      <w:szCs w:val="24"/>
      <w:lang w:eastAsia="hr-HR"/>
    </w:rPr>
  </w:style>
  <w:style w:type="paragraph" w:styleId="Heading6">
    <w:name w:val="heading 6"/>
    <w:basedOn w:val="Normal"/>
    <w:next w:val="Normal"/>
    <w:link w:val="Heading6Char"/>
    <w:uiPriority w:val="99"/>
    <w:qFormat/>
    <w:locked/>
    <w:rsid w:val="00586126"/>
    <w:pPr>
      <w:keepNext/>
      <w:overflowPunct w:val="0"/>
      <w:autoSpaceDE w:val="0"/>
      <w:autoSpaceDN w:val="0"/>
      <w:adjustRightInd w:val="0"/>
      <w:spacing w:after="0"/>
      <w:ind w:left="660"/>
      <w:textAlignment w:val="baseline"/>
      <w:outlineLvl w:val="5"/>
    </w:pPr>
    <w:rPr>
      <w:rFonts w:eastAsia="Times New Roman" w:cs="Times New Roman"/>
      <w:b/>
      <w:bCs/>
      <w:szCs w:val="24"/>
      <w:lang w:eastAsia="hr-HR"/>
    </w:rPr>
  </w:style>
  <w:style w:type="paragraph" w:styleId="Heading7">
    <w:name w:val="heading 7"/>
    <w:basedOn w:val="Normal"/>
    <w:next w:val="Normal"/>
    <w:link w:val="Heading7Char"/>
    <w:uiPriority w:val="99"/>
    <w:qFormat/>
    <w:locked/>
    <w:rsid w:val="00586126"/>
    <w:pPr>
      <w:keepNext/>
      <w:overflowPunct w:val="0"/>
      <w:autoSpaceDE w:val="0"/>
      <w:autoSpaceDN w:val="0"/>
      <w:adjustRightInd w:val="0"/>
      <w:spacing w:after="0"/>
      <w:textAlignment w:val="baseline"/>
      <w:outlineLvl w:val="6"/>
    </w:pPr>
    <w:rPr>
      <w:rFonts w:eastAsia="Times New Roman" w:cs="Times New Roman"/>
      <w:b/>
      <w:bCs/>
      <w:szCs w:val="24"/>
      <w:lang w:eastAsia="hr-HR"/>
    </w:rPr>
  </w:style>
  <w:style w:type="paragraph" w:styleId="Heading8">
    <w:name w:val="heading 8"/>
    <w:basedOn w:val="Normal"/>
    <w:next w:val="Normal"/>
    <w:link w:val="Heading8Char"/>
    <w:uiPriority w:val="99"/>
    <w:qFormat/>
    <w:locked/>
    <w:rsid w:val="00586126"/>
    <w:pPr>
      <w:keepNext/>
      <w:overflowPunct w:val="0"/>
      <w:autoSpaceDE w:val="0"/>
      <w:autoSpaceDN w:val="0"/>
      <w:adjustRightInd w:val="0"/>
      <w:spacing w:after="0"/>
      <w:jc w:val="right"/>
      <w:textAlignment w:val="baseline"/>
      <w:outlineLvl w:val="7"/>
    </w:pPr>
    <w:rPr>
      <w:rFonts w:eastAsia="Times New Roman" w:cs="Times New Roman"/>
      <w:b/>
      <w:bCs/>
      <w:szCs w:val="24"/>
      <w:lang w:eastAsia="hr-HR"/>
    </w:rPr>
  </w:style>
  <w:style w:type="paragraph" w:styleId="Heading9">
    <w:name w:val="heading 9"/>
    <w:basedOn w:val="Normal"/>
    <w:next w:val="Normal"/>
    <w:link w:val="Heading9Char"/>
    <w:uiPriority w:val="9"/>
    <w:semiHidden/>
    <w:unhideWhenUsed/>
    <w:qFormat/>
    <w:locked/>
    <w:rsid w:val="007D1621"/>
    <w:pPr>
      <w:spacing w:after="0" w:line="276" w:lineRule="auto"/>
      <w:jc w:val="left"/>
      <w:outlineLvl w:val="8"/>
    </w:pPr>
    <w:rPr>
      <w:rFonts w:asciiTheme="minorHAnsi" w:eastAsiaTheme="minorHAnsi" w:hAnsiTheme="minorHAnsi" w:cstheme="minorBidi"/>
      <w:b/>
      <w:i/>
      <w:smallCaps/>
      <w:color w:val="622423" w:themeColor="accent2" w:themeShade="7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3175A9"/>
    <w:rPr>
      <w:rFonts w:ascii="Times New Roman" w:eastAsia="Times New Roman" w:hAnsi="Times New Roman" w:cs="Cambria"/>
      <w:b/>
      <w:bCs/>
      <w:color w:val="1F497D" w:themeColor="text2"/>
      <w:sz w:val="32"/>
      <w:szCs w:val="28"/>
      <w:lang w:val="hr-HR"/>
    </w:rPr>
  </w:style>
  <w:style w:type="character" w:customStyle="1" w:styleId="Heading2Char">
    <w:name w:val="Heading 2 Char"/>
    <w:basedOn w:val="DefaultParagraphFont"/>
    <w:link w:val="Heading2"/>
    <w:uiPriority w:val="99"/>
    <w:locked/>
    <w:rsid w:val="003175A9"/>
    <w:rPr>
      <w:rFonts w:ascii="Times New Roman" w:eastAsia="Times New Roman" w:hAnsi="Times New Roman" w:cs="Cambria"/>
      <w:b/>
      <w:bCs/>
      <w:color w:val="4F81BD" w:themeColor="accent1"/>
      <w:sz w:val="28"/>
      <w:szCs w:val="26"/>
      <w:lang w:val="hr-HR"/>
    </w:rPr>
  </w:style>
  <w:style w:type="character" w:customStyle="1" w:styleId="Heading3Char">
    <w:name w:val="Heading 3 Char"/>
    <w:basedOn w:val="DefaultParagraphFont"/>
    <w:link w:val="Heading3"/>
    <w:uiPriority w:val="99"/>
    <w:locked/>
    <w:rsid w:val="003175A9"/>
    <w:rPr>
      <w:rFonts w:ascii="Times New Roman" w:eastAsia="Times New Roman" w:hAnsi="Times New Roman" w:cs="Arial"/>
      <w:b/>
      <w:bCs/>
      <w:color w:val="4F81BD" w:themeColor="accent1"/>
      <w:sz w:val="24"/>
      <w:lang w:val="hr-HR" w:eastAsia="hr-HR"/>
    </w:rPr>
  </w:style>
  <w:style w:type="character" w:customStyle="1" w:styleId="Heading4Char">
    <w:name w:val="Heading 4 Char"/>
    <w:basedOn w:val="DefaultParagraphFont"/>
    <w:link w:val="Heading4"/>
    <w:uiPriority w:val="99"/>
    <w:locked/>
    <w:rsid w:val="003175A9"/>
    <w:rPr>
      <w:rFonts w:ascii="Times New Roman" w:eastAsia="Times New Roman" w:hAnsi="Times New Roman" w:cs="Cambria"/>
      <w:b/>
      <w:bCs/>
      <w:i/>
      <w:iCs/>
      <w:color w:val="4F81BD" w:themeColor="accent1"/>
      <w:sz w:val="24"/>
      <w:lang w:val="hr-HR"/>
    </w:rPr>
  </w:style>
  <w:style w:type="character" w:customStyle="1" w:styleId="Heading5Char">
    <w:name w:val="Heading 5 Char"/>
    <w:basedOn w:val="DefaultParagraphFont"/>
    <w:link w:val="Heading5"/>
    <w:uiPriority w:val="99"/>
    <w:locked/>
    <w:rsid w:val="003175A9"/>
    <w:rPr>
      <w:rFonts w:ascii="Times New Roman" w:eastAsia="Times New Roman" w:hAnsi="Times New Roman" w:cs="Arial"/>
      <w:b/>
      <w:i/>
      <w:iCs/>
      <w:color w:val="4F81BD" w:themeColor="accent1"/>
      <w:sz w:val="24"/>
      <w:szCs w:val="24"/>
      <w:lang w:val="hr-HR" w:eastAsia="hr-HR"/>
    </w:rPr>
  </w:style>
  <w:style w:type="character" w:customStyle="1" w:styleId="Heading6Char">
    <w:name w:val="Heading 6 Char"/>
    <w:basedOn w:val="DefaultParagraphFont"/>
    <w:link w:val="Heading6"/>
    <w:uiPriority w:val="99"/>
    <w:locked/>
    <w:rsid w:val="00586126"/>
    <w:rPr>
      <w:rFonts w:ascii="Times New Roman" w:hAnsi="Times New Roman" w:cs="Times New Roman"/>
      <w:b/>
      <w:bCs/>
      <w:sz w:val="24"/>
      <w:szCs w:val="24"/>
      <w:lang w:eastAsia="hr-HR"/>
    </w:rPr>
  </w:style>
  <w:style w:type="character" w:customStyle="1" w:styleId="Heading7Char">
    <w:name w:val="Heading 7 Char"/>
    <w:basedOn w:val="DefaultParagraphFont"/>
    <w:link w:val="Heading7"/>
    <w:uiPriority w:val="99"/>
    <w:locked/>
    <w:rsid w:val="00586126"/>
    <w:rPr>
      <w:rFonts w:ascii="Times New Roman" w:hAnsi="Times New Roman" w:cs="Times New Roman"/>
      <w:b/>
      <w:bCs/>
      <w:sz w:val="24"/>
      <w:szCs w:val="24"/>
      <w:lang w:eastAsia="hr-HR"/>
    </w:rPr>
  </w:style>
  <w:style w:type="character" w:customStyle="1" w:styleId="Heading8Char">
    <w:name w:val="Heading 8 Char"/>
    <w:basedOn w:val="DefaultParagraphFont"/>
    <w:link w:val="Heading8"/>
    <w:uiPriority w:val="99"/>
    <w:locked/>
    <w:rsid w:val="00586126"/>
    <w:rPr>
      <w:rFonts w:ascii="Times New Roman" w:hAnsi="Times New Roman" w:cs="Times New Roman"/>
      <w:b/>
      <w:bCs/>
      <w:sz w:val="24"/>
      <w:szCs w:val="24"/>
      <w:lang w:eastAsia="hr-HR"/>
    </w:rPr>
  </w:style>
  <w:style w:type="paragraph" w:styleId="Caption">
    <w:name w:val="caption"/>
    <w:basedOn w:val="Normal"/>
    <w:next w:val="Normal"/>
    <w:uiPriority w:val="99"/>
    <w:qFormat/>
    <w:rsid w:val="00C61C22"/>
    <w:rPr>
      <w:b/>
      <w:bCs/>
      <w:color w:val="4F81BD"/>
      <w:sz w:val="18"/>
      <w:szCs w:val="18"/>
    </w:rPr>
  </w:style>
  <w:style w:type="paragraph" w:styleId="NoSpacing">
    <w:name w:val="No Spacing"/>
    <w:link w:val="NoSpacingChar1"/>
    <w:uiPriority w:val="1"/>
    <w:qFormat/>
    <w:rsid w:val="00C61C22"/>
    <w:rPr>
      <w:rFonts w:cs="Calibri"/>
      <w:lang w:val="hr-HR"/>
    </w:rPr>
  </w:style>
  <w:style w:type="paragraph" w:styleId="BalloonText">
    <w:name w:val="Balloon Text"/>
    <w:basedOn w:val="Normal"/>
    <w:link w:val="BalloonTextChar"/>
    <w:uiPriority w:val="99"/>
    <w:semiHidden/>
    <w:rsid w:val="0034476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44760"/>
    <w:rPr>
      <w:rFonts w:ascii="Tahoma" w:hAnsi="Tahoma" w:cs="Tahoma"/>
      <w:sz w:val="16"/>
      <w:szCs w:val="16"/>
    </w:rPr>
  </w:style>
  <w:style w:type="paragraph" w:styleId="NormalWeb">
    <w:name w:val="Normal (Web)"/>
    <w:basedOn w:val="Normal"/>
    <w:uiPriority w:val="99"/>
    <w:rsid w:val="00DD401D"/>
    <w:pPr>
      <w:spacing w:before="100" w:beforeAutospacing="1" w:after="100" w:afterAutospacing="1"/>
    </w:pPr>
    <w:rPr>
      <w:rFonts w:eastAsia="Times New Roman" w:cs="Times New Roman"/>
      <w:szCs w:val="24"/>
      <w:lang w:eastAsia="hr-HR"/>
    </w:rPr>
  </w:style>
  <w:style w:type="paragraph" w:styleId="ListParagraph">
    <w:name w:val="List Paragraph"/>
    <w:basedOn w:val="Normal"/>
    <w:link w:val="ListParagraphChar"/>
    <w:uiPriority w:val="34"/>
    <w:qFormat/>
    <w:rsid w:val="00D320AB"/>
    <w:pPr>
      <w:ind w:left="720"/>
    </w:pPr>
  </w:style>
  <w:style w:type="paragraph" w:customStyle="1" w:styleId="t-9-8">
    <w:name w:val="t-9-8"/>
    <w:basedOn w:val="Normal"/>
    <w:uiPriority w:val="99"/>
    <w:rsid w:val="00D35992"/>
    <w:pPr>
      <w:spacing w:before="100" w:beforeAutospacing="1" w:after="100" w:afterAutospacing="1"/>
    </w:pPr>
    <w:rPr>
      <w:rFonts w:eastAsia="Times New Roman" w:cs="Times New Roman"/>
      <w:szCs w:val="24"/>
      <w:lang w:eastAsia="hr-HR"/>
    </w:rPr>
  </w:style>
  <w:style w:type="character" w:styleId="CommentReference">
    <w:name w:val="annotation reference"/>
    <w:basedOn w:val="DefaultParagraphFont"/>
    <w:uiPriority w:val="99"/>
    <w:semiHidden/>
    <w:rsid w:val="00A57889"/>
    <w:rPr>
      <w:sz w:val="16"/>
      <w:szCs w:val="16"/>
    </w:rPr>
  </w:style>
  <w:style w:type="paragraph" w:styleId="CommentText">
    <w:name w:val="annotation text"/>
    <w:basedOn w:val="Normal"/>
    <w:link w:val="CommentTextChar"/>
    <w:uiPriority w:val="99"/>
    <w:rsid w:val="00A57889"/>
    <w:rPr>
      <w:sz w:val="20"/>
      <w:szCs w:val="20"/>
    </w:rPr>
  </w:style>
  <w:style w:type="character" w:customStyle="1" w:styleId="CommentTextChar">
    <w:name w:val="Comment Text Char"/>
    <w:basedOn w:val="DefaultParagraphFont"/>
    <w:link w:val="CommentText"/>
    <w:uiPriority w:val="99"/>
    <w:locked/>
    <w:rsid w:val="00A57889"/>
  </w:style>
  <w:style w:type="paragraph" w:styleId="CommentSubject">
    <w:name w:val="annotation subject"/>
    <w:basedOn w:val="CommentText"/>
    <w:next w:val="CommentText"/>
    <w:link w:val="CommentSubjectChar"/>
    <w:uiPriority w:val="99"/>
    <w:semiHidden/>
    <w:rsid w:val="00A57889"/>
    <w:rPr>
      <w:b/>
      <w:bCs/>
    </w:rPr>
  </w:style>
  <w:style w:type="character" w:customStyle="1" w:styleId="CommentSubjectChar">
    <w:name w:val="Comment Subject Char"/>
    <w:basedOn w:val="CommentTextChar"/>
    <w:link w:val="CommentSubject"/>
    <w:uiPriority w:val="99"/>
    <w:semiHidden/>
    <w:locked/>
    <w:rsid w:val="00A57889"/>
    <w:rPr>
      <w:b/>
      <w:bCs/>
    </w:rPr>
  </w:style>
  <w:style w:type="paragraph" w:styleId="Header">
    <w:name w:val="header"/>
    <w:basedOn w:val="Normal"/>
    <w:link w:val="HeaderChar"/>
    <w:rsid w:val="0030076D"/>
    <w:pPr>
      <w:tabs>
        <w:tab w:val="center" w:pos="4536"/>
        <w:tab w:val="right" w:pos="9072"/>
      </w:tabs>
      <w:spacing w:after="0"/>
    </w:pPr>
  </w:style>
  <w:style w:type="character" w:customStyle="1" w:styleId="HeaderChar">
    <w:name w:val="Header Char"/>
    <w:basedOn w:val="DefaultParagraphFont"/>
    <w:link w:val="Header"/>
    <w:locked/>
    <w:rsid w:val="0030076D"/>
    <w:rPr>
      <w:sz w:val="22"/>
      <w:szCs w:val="22"/>
    </w:rPr>
  </w:style>
  <w:style w:type="paragraph" w:styleId="Footer">
    <w:name w:val="footer"/>
    <w:basedOn w:val="Normal"/>
    <w:link w:val="FooterChar"/>
    <w:uiPriority w:val="99"/>
    <w:rsid w:val="0030076D"/>
    <w:pPr>
      <w:tabs>
        <w:tab w:val="center" w:pos="4536"/>
        <w:tab w:val="right" w:pos="9072"/>
      </w:tabs>
      <w:spacing w:after="0"/>
    </w:pPr>
  </w:style>
  <w:style w:type="character" w:customStyle="1" w:styleId="FooterChar">
    <w:name w:val="Footer Char"/>
    <w:basedOn w:val="DefaultParagraphFont"/>
    <w:link w:val="Footer"/>
    <w:uiPriority w:val="99"/>
    <w:locked/>
    <w:rsid w:val="0030076D"/>
    <w:rPr>
      <w:sz w:val="22"/>
      <w:szCs w:val="22"/>
    </w:rPr>
  </w:style>
  <w:style w:type="paragraph" w:customStyle="1" w:styleId="Bezproreda1">
    <w:name w:val="Bez proreda1"/>
    <w:link w:val="NoSpacingChar"/>
    <w:uiPriority w:val="99"/>
    <w:rsid w:val="009048C0"/>
    <w:rPr>
      <w:rFonts w:eastAsia="Times New Roman" w:cs="Calibri"/>
    </w:rPr>
  </w:style>
  <w:style w:type="paragraph" w:styleId="BodyText">
    <w:name w:val="Body Text"/>
    <w:aliases w:val="uvlaka 3"/>
    <w:basedOn w:val="Normal"/>
    <w:link w:val="BodyTextChar"/>
    <w:uiPriority w:val="99"/>
    <w:rsid w:val="009048C0"/>
    <w:pPr>
      <w:overflowPunct w:val="0"/>
      <w:autoSpaceDE w:val="0"/>
      <w:autoSpaceDN w:val="0"/>
      <w:adjustRightInd w:val="0"/>
      <w:spacing w:after="0"/>
      <w:ind w:left="660"/>
      <w:textAlignment w:val="baseline"/>
    </w:pPr>
    <w:rPr>
      <w:rFonts w:eastAsia="Times New Roman" w:cs="Times New Roman"/>
      <w:szCs w:val="24"/>
      <w:lang w:eastAsia="hr-HR"/>
    </w:rPr>
  </w:style>
  <w:style w:type="character" w:customStyle="1" w:styleId="BodyTextChar">
    <w:name w:val="Body Text Char"/>
    <w:aliases w:val="uvlaka 3 Char"/>
    <w:basedOn w:val="DefaultParagraphFont"/>
    <w:link w:val="BodyText"/>
    <w:uiPriority w:val="99"/>
    <w:locked/>
    <w:rsid w:val="009048C0"/>
    <w:rPr>
      <w:rFonts w:ascii="Times New Roman" w:hAnsi="Times New Roman" w:cs="Times New Roman"/>
      <w:sz w:val="24"/>
      <w:szCs w:val="24"/>
      <w:lang w:eastAsia="hr-HR"/>
    </w:rPr>
  </w:style>
  <w:style w:type="character" w:customStyle="1" w:styleId="NoSpacingChar">
    <w:name w:val="No Spacing Char"/>
    <w:link w:val="Bezproreda1"/>
    <w:uiPriority w:val="99"/>
    <w:locked/>
    <w:rsid w:val="009048C0"/>
    <w:rPr>
      <w:rFonts w:eastAsia="Times New Roman"/>
      <w:sz w:val="22"/>
      <w:szCs w:val="22"/>
    </w:rPr>
  </w:style>
  <w:style w:type="paragraph" w:styleId="BodyTextIndent">
    <w:name w:val="Body Text Indent"/>
    <w:basedOn w:val="Normal"/>
    <w:link w:val="BodyTextIndentChar"/>
    <w:uiPriority w:val="99"/>
    <w:semiHidden/>
    <w:rsid w:val="009048C0"/>
    <w:pPr>
      <w:spacing w:after="120"/>
      <w:ind w:left="283"/>
    </w:pPr>
    <w:rPr>
      <w:rFonts w:eastAsia="Times New Roman"/>
    </w:rPr>
  </w:style>
  <w:style w:type="character" w:customStyle="1" w:styleId="BodyTextIndentChar">
    <w:name w:val="Body Text Indent Char"/>
    <w:basedOn w:val="DefaultParagraphFont"/>
    <w:link w:val="BodyTextIndent"/>
    <w:uiPriority w:val="99"/>
    <w:semiHidden/>
    <w:locked/>
    <w:rsid w:val="009048C0"/>
    <w:rPr>
      <w:rFonts w:eastAsia="Times New Roman"/>
      <w:sz w:val="22"/>
      <w:szCs w:val="22"/>
    </w:rPr>
  </w:style>
  <w:style w:type="character" w:styleId="Hyperlink">
    <w:name w:val="Hyperlink"/>
    <w:basedOn w:val="DefaultParagraphFont"/>
    <w:uiPriority w:val="99"/>
    <w:rsid w:val="00586126"/>
    <w:rPr>
      <w:color w:val="0000FF"/>
      <w:u w:val="single"/>
    </w:rPr>
  </w:style>
  <w:style w:type="character" w:styleId="PageNumber">
    <w:name w:val="page number"/>
    <w:basedOn w:val="DefaultParagraphFont"/>
    <w:uiPriority w:val="99"/>
    <w:rsid w:val="00586126"/>
  </w:style>
  <w:style w:type="character" w:customStyle="1" w:styleId="CharChar1">
    <w:name w:val="Char Char1"/>
    <w:basedOn w:val="DefaultParagraphFont"/>
    <w:uiPriority w:val="99"/>
    <w:rsid w:val="00586126"/>
  </w:style>
  <w:style w:type="paragraph" w:customStyle="1" w:styleId="Bezproreda2">
    <w:name w:val="Bez proreda2"/>
    <w:uiPriority w:val="99"/>
    <w:rsid w:val="00586126"/>
    <w:rPr>
      <w:rFonts w:eastAsia="Times New Roman" w:cs="Calibri"/>
      <w:lang w:val="hr-HR"/>
    </w:rPr>
  </w:style>
  <w:style w:type="paragraph" w:customStyle="1" w:styleId="Tijeloteksta21">
    <w:name w:val="Tijelo teksta 21"/>
    <w:basedOn w:val="Normal"/>
    <w:uiPriority w:val="99"/>
    <w:rsid w:val="00586126"/>
    <w:pPr>
      <w:overflowPunct w:val="0"/>
      <w:autoSpaceDE w:val="0"/>
      <w:autoSpaceDN w:val="0"/>
      <w:adjustRightInd w:val="0"/>
      <w:spacing w:after="0"/>
      <w:ind w:left="-142"/>
      <w:textAlignment w:val="baseline"/>
    </w:pPr>
    <w:rPr>
      <w:rFonts w:eastAsia="Times New Roman" w:cs="Times New Roman"/>
      <w:szCs w:val="24"/>
      <w:lang w:eastAsia="hr-HR"/>
    </w:rPr>
  </w:style>
  <w:style w:type="table" w:styleId="TableGrid">
    <w:name w:val="Table Grid"/>
    <w:basedOn w:val="TableNormal"/>
    <w:uiPriority w:val="39"/>
    <w:rsid w:val="00586126"/>
    <w:pPr>
      <w:overflowPunct w:val="0"/>
      <w:autoSpaceDE w:val="0"/>
      <w:autoSpaceDN w:val="0"/>
      <w:adjustRightInd w:val="0"/>
      <w:textAlignment w:val="baseline"/>
    </w:pPr>
    <w:rPr>
      <w:rFonts w:ascii="Times New Roman" w:eastAsia="Times New Roman" w:hAnsi="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locked/>
    <w:rsid w:val="001E183A"/>
    <w:pPr>
      <w:pBdr>
        <w:bottom w:val="single" w:sz="8" w:space="4" w:color="4F81BD"/>
      </w:pBdr>
      <w:spacing w:after="300"/>
    </w:pPr>
    <w:rPr>
      <w:rFonts w:eastAsia="Times New Roman" w:cs="Cambria"/>
      <w:color w:val="17365D"/>
      <w:spacing w:val="5"/>
      <w:kern w:val="28"/>
      <w:sz w:val="52"/>
      <w:szCs w:val="52"/>
    </w:rPr>
  </w:style>
  <w:style w:type="character" w:customStyle="1" w:styleId="TitleChar">
    <w:name w:val="Title Char"/>
    <w:basedOn w:val="DefaultParagraphFont"/>
    <w:link w:val="Title"/>
    <w:uiPriority w:val="99"/>
    <w:locked/>
    <w:rsid w:val="001E183A"/>
    <w:rPr>
      <w:rFonts w:ascii="Times New Roman" w:eastAsia="Times New Roman" w:hAnsi="Times New Roman" w:cs="Cambria"/>
      <w:color w:val="17365D"/>
      <w:spacing w:val="5"/>
      <w:kern w:val="28"/>
      <w:sz w:val="52"/>
      <w:szCs w:val="52"/>
      <w:lang w:val="hr-HR"/>
    </w:rPr>
  </w:style>
  <w:style w:type="paragraph" w:styleId="TOCHeading">
    <w:name w:val="TOC Heading"/>
    <w:basedOn w:val="Heading1"/>
    <w:next w:val="Normal"/>
    <w:uiPriority w:val="39"/>
    <w:qFormat/>
    <w:rsid w:val="004B266A"/>
    <w:pPr>
      <w:outlineLvl w:val="9"/>
    </w:pPr>
    <w:rPr>
      <w:lang w:eastAsia="hr-HR"/>
    </w:rPr>
  </w:style>
  <w:style w:type="paragraph" w:styleId="TOC1">
    <w:name w:val="toc 1"/>
    <w:basedOn w:val="Normal"/>
    <w:next w:val="Normal"/>
    <w:autoRedefine/>
    <w:uiPriority w:val="39"/>
    <w:rsid w:val="00C73879"/>
    <w:pPr>
      <w:tabs>
        <w:tab w:val="left" w:pos="440"/>
        <w:tab w:val="right" w:leader="dot" w:pos="9062"/>
      </w:tabs>
      <w:spacing w:after="100"/>
    </w:pPr>
    <w:rPr>
      <w:rFonts w:eastAsia="Times New Roman" w:cs="Cambria"/>
      <w:bCs/>
      <w:noProof/>
    </w:rPr>
  </w:style>
  <w:style w:type="paragraph" w:styleId="TOC2">
    <w:name w:val="toc 2"/>
    <w:basedOn w:val="Normal"/>
    <w:next w:val="Normal"/>
    <w:autoRedefine/>
    <w:uiPriority w:val="39"/>
    <w:rsid w:val="004B266A"/>
    <w:pPr>
      <w:spacing w:after="100"/>
      <w:ind w:left="220"/>
    </w:pPr>
  </w:style>
  <w:style w:type="paragraph" w:styleId="TOC3">
    <w:name w:val="toc 3"/>
    <w:basedOn w:val="Normal"/>
    <w:next w:val="Normal"/>
    <w:autoRedefine/>
    <w:uiPriority w:val="39"/>
    <w:rsid w:val="004B266A"/>
    <w:pPr>
      <w:spacing w:after="100"/>
      <w:ind w:left="440"/>
    </w:pPr>
  </w:style>
  <w:style w:type="paragraph" w:styleId="TableofFigures">
    <w:name w:val="table of figures"/>
    <w:basedOn w:val="Normal"/>
    <w:next w:val="Normal"/>
    <w:autoRedefine/>
    <w:uiPriority w:val="99"/>
    <w:rsid w:val="00853BEF"/>
    <w:pPr>
      <w:tabs>
        <w:tab w:val="right" w:leader="dot" w:pos="9062"/>
      </w:tabs>
      <w:spacing w:after="0"/>
    </w:pPr>
    <w:rPr>
      <w:rFonts w:ascii="Cambria" w:hAnsi="Cambria" w:cs="Cambria"/>
      <w:bCs/>
      <w:noProof/>
    </w:rPr>
  </w:style>
  <w:style w:type="paragraph" w:styleId="TOC4">
    <w:name w:val="toc 4"/>
    <w:basedOn w:val="Normal"/>
    <w:next w:val="Normal"/>
    <w:autoRedefine/>
    <w:uiPriority w:val="39"/>
    <w:rsid w:val="004273E5"/>
    <w:pPr>
      <w:spacing w:after="100"/>
      <w:ind w:left="660"/>
    </w:pPr>
    <w:rPr>
      <w:rFonts w:eastAsia="Times New Roman"/>
      <w:lang w:eastAsia="hr-HR"/>
    </w:rPr>
  </w:style>
  <w:style w:type="paragraph" w:styleId="TOC5">
    <w:name w:val="toc 5"/>
    <w:basedOn w:val="Normal"/>
    <w:next w:val="Normal"/>
    <w:autoRedefine/>
    <w:uiPriority w:val="39"/>
    <w:rsid w:val="004273E5"/>
    <w:pPr>
      <w:spacing w:after="100"/>
      <w:ind w:left="880"/>
    </w:pPr>
    <w:rPr>
      <w:rFonts w:eastAsia="Times New Roman"/>
      <w:lang w:eastAsia="hr-HR"/>
    </w:rPr>
  </w:style>
  <w:style w:type="paragraph" w:styleId="TOC6">
    <w:name w:val="toc 6"/>
    <w:basedOn w:val="Normal"/>
    <w:next w:val="Normal"/>
    <w:autoRedefine/>
    <w:uiPriority w:val="39"/>
    <w:rsid w:val="004273E5"/>
    <w:pPr>
      <w:spacing w:after="100"/>
      <w:ind w:left="1100"/>
    </w:pPr>
    <w:rPr>
      <w:rFonts w:eastAsia="Times New Roman"/>
      <w:lang w:eastAsia="hr-HR"/>
    </w:rPr>
  </w:style>
  <w:style w:type="paragraph" w:styleId="TOC7">
    <w:name w:val="toc 7"/>
    <w:basedOn w:val="Normal"/>
    <w:next w:val="Normal"/>
    <w:autoRedefine/>
    <w:uiPriority w:val="39"/>
    <w:rsid w:val="004273E5"/>
    <w:pPr>
      <w:spacing w:after="100"/>
      <w:ind w:left="1320"/>
    </w:pPr>
    <w:rPr>
      <w:rFonts w:eastAsia="Times New Roman"/>
      <w:lang w:eastAsia="hr-HR"/>
    </w:rPr>
  </w:style>
  <w:style w:type="paragraph" w:styleId="TOC8">
    <w:name w:val="toc 8"/>
    <w:basedOn w:val="Normal"/>
    <w:next w:val="Normal"/>
    <w:autoRedefine/>
    <w:uiPriority w:val="39"/>
    <w:rsid w:val="004273E5"/>
    <w:pPr>
      <w:spacing w:after="100"/>
      <w:ind w:left="1540"/>
    </w:pPr>
    <w:rPr>
      <w:rFonts w:eastAsia="Times New Roman"/>
      <w:lang w:eastAsia="hr-HR"/>
    </w:rPr>
  </w:style>
  <w:style w:type="paragraph" w:styleId="TOC9">
    <w:name w:val="toc 9"/>
    <w:basedOn w:val="Normal"/>
    <w:next w:val="Normal"/>
    <w:autoRedefine/>
    <w:uiPriority w:val="39"/>
    <w:rsid w:val="004273E5"/>
    <w:pPr>
      <w:spacing w:after="100"/>
      <w:ind w:left="1760"/>
    </w:pPr>
    <w:rPr>
      <w:rFonts w:eastAsia="Times New Roman"/>
      <w:lang w:eastAsia="hr-HR"/>
    </w:rPr>
  </w:style>
  <w:style w:type="character" w:styleId="Strong">
    <w:name w:val="Strong"/>
    <w:basedOn w:val="DefaultParagraphFont"/>
    <w:uiPriority w:val="22"/>
    <w:qFormat/>
    <w:locked/>
    <w:rsid w:val="005E6F7F"/>
    <w:rPr>
      <w:b/>
      <w:bCs/>
    </w:rPr>
  </w:style>
  <w:style w:type="paragraph" w:customStyle="1" w:styleId="DecimalAligned">
    <w:name w:val="Decimal Aligned"/>
    <w:basedOn w:val="Normal"/>
    <w:uiPriority w:val="40"/>
    <w:qFormat/>
    <w:rsid w:val="005E6F7F"/>
    <w:pPr>
      <w:tabs>
        <w:tab w:val="decimal" w:pos="360"/>
      </w:tabs>
    </w:pPr>
    <w:rPr>
      <w:rFonts w:asciiTheme="minorHAnsi" w:eastAsiaTheme="minorHAnsi" w:hAnsiTheme="minorHAnsi" w:cstheme="minorBidi"/>
      <w:lang w:eastAsia="hr-HR"/>
    </w:rPr>
  </w:style>
  <w:style w:type="table" w:styleId="LightShading-Accent1">
    <w:name w:val="Light Shading Accent 1"/>
    <w:basedOn w:val="TableNormal"/>
    <w:uiPriority w:val="60"/>
    <w:rsid w:val="005E6F7F"/>
    <w:rPr>
      <w:rFonts w:asciiTheme="minorHAnsi" w:eastAsiaTheme="minorEastAsia" w:hAnsiTheme="minorHAnsi" w:cstheme="minorBidi"/>
      <w:color w:val="4F81BD" w:themeColor="accent1"/>
      <w:lang w:val="hr-HR" w:eastAsia="hr-H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9Char">
    <w:name w:val="Heading 9 Char"/>
    <w:basedOn w:val="DefaultParagraphFont"/>
    <w:link w:val="Heading9"/>
    <w:uiPriority w:val="9"/>
    <w:semiHidden/>
    <w:rsid w:val="007D1621"/>
    <w:rPr>
      <w:rFonts w:asciiTheme="minorHAnsi" w:eastAsiaTheme="minorHAnsi" w:hAnsiTheme="minorHAnsi" w:cstheme="minorBidi"/>
      <w:b/>
      <w:i/>
      <w:smallCaps/>
      <w:color w:val="622423" w:themeColor="accent2" w:themeShade="7F"/>
      <w:sz w:val="20"/>
      <w:szCs w:val="20"/>
      <w:lang w:val="hr-HR"/>
    </w:rPr>
  </w:style>
  <w:style w:type="paragraph" w:styleId="Subtitle">
    <w:name w:val="Subtitle"/>
    <w:basedOn w:val="Normal"/>
    <w:next w:val="Normal"/>
    <w:link w:val="SubtitleChar"/>
    <w:uiPriority w:val="11"/>
    <w:qFormat/>
    <w:locked/>
    <w:rsid w:val="007D1621"/>
    <w:pPr>
      <w:spacing w:after="720"/>
      <w:jc w:val="right"/>
    </w:pPr>
    <w:rPr>
      <w:rFonts w:asciiTheme="majorHAnsi" w:eastAsiaTheme="majorEastAsia" w:hAnsiTheme="majorHAnsi" w:cstheme="majorBidi"/>
      <w:sz w:val="20"/>
    </w:rPr>
  </w:style>
  <w:style w:type="character" w:customStyle="1" w:styleId="SubtitleChar">
    <w:name w:val="Subtitle Char"/>
    <w:basedOn w:val="DefaultParagraphFont"/>
    <w:link w:val="Subtitle"/>
    <w:uiPriority w:val="11"/>
    <w:rsid w:val="007D1621"/>
    <w:rPr>
      <w:rFonts w:asciiTheme="majorHAnsi" w:eastAsiaTheme="majorEastAsia" w:hAnsiTheme="majorHAnsi" w:cstheme="majorBidi"/>
      <w:sz w:val="20"/>
      <w:lang w:val="hr-HR"/>
    </w:rPr>
  </w:style>
  <w:style w:type="character" w:styleId="Emphasis">
    <w:name w:val="Emphasis"/>
    <w:qFormat/>
    <w:locked/>
    <w:rsid w:val="007D1621"/>
    <w:rPr>
      <w:b/>
      <w:i/>
      <w:spacing w:val="10"/>
    </w:rPr>
  </w:style>
  <w:style w:type="character" w:customStyle="1" w:styleId="NoSpacingChar1">
    <w:name w:val="No Spacing Char1"/>
    <w:basedOn w:val="DefaultParagraphFont"/>
    <w:link w:val="NoSpacing"/>
    <w:uiPriority w:val="1"/>
    <w:rsid w:val="007D1621"/>
    <w:rPr>
      <w:rFonts w:cs="Calibri"/>
      <w:lang w:val="hr-HR"/>
    </w:rPr>
  </w:style>
  <w:style w:type="paragraph" w:styleId="Quote">
    <w:name w:val="Quote"/>
    <w:basedOn w:val="Normal"/>
    <w:next w:val="Normal"/>
    <w:link w:val="QuoteChar"/>
    <w:uiPriority w:val="29"/>
    <w:qFormat/>
    <w:rsid w:val="007D1621"/>
    <w:pPr>
      <w:spacing w:line="276" w:lineRule="auto"/>
    </w:pPr>
    <w:rPr>
      <w:rFonts w:asciiTheme="minorHAnsi" w:eastAsiaTheme="minorHAnsi" w:hAnsiTheme="minorHAnsi" w:cstheme="minorBidi"/>
      <w:i/>
      <w:sz w:val="20"/>
      <w:szCs w:val="20"/>
    </w:rPr>
  </w:style>
  <w:style w:type="character" w:customStyle="1" w:styleId="QuoteChar">
    <w:name w:val="Quote Char"/>
    <w:basedOn w:val="DefaultParagraphFont"/>
    <w:link w:val="Quote"/>
    <w:uiPriority w:val="29"/>
    <w:rsid w:val="007D1621"/>
    <w:rPr>
      <w:rFonts w:asciiTheme="minorHAnsi" w:eastAsiaTheme="minorHAnsi" w:hAnsiTheme="minorHAnsi" w:cstheme="minorBidi"/>
      <w:i/>
      <w:sz w:val="20"/>
      <w:szCs w:val="20"/>
      <w:lang w:val="hr-HR"/>
    </w:rPr>
  </w:style>
  <w:style w:type="paragraph" w:styleId="IntenseQuote">
    <w:name w:val="Intense Quote"/>
    <w:basedOn w:val="Normal"/>
    <w:next w:val="Normal"/>
    <w:link w:val="IntenseQuoteChar"/>
    <w:uiPriority w:val="30"/>
    <w:qFormat/>
    <w:rsid w:val="007D1621"/>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line="276" w:lineRule="auto"/>
      <w:ind w:left="1440" w:right="1440"/>
    </w:pPr>
    <w:rPr>
      <w:rFonts w:asciiTheme="minorHAnsi" w:eastAsiaTheme="minorHAnsi" w:hAnsiTheme="minorHAnsi" w:cstheme="minorBidi"/>
      <w:b/>
      <w:i/>
      <w:color w:val="FFFFFF" w:themeColor="background1"/>
      <w:sz w:val="20"/>
      <w:szCs w:val="20"/>
    </w:rPr>
  </w:style>
  <w:style w:type="character" w:customStyle="1" w:styleId="IntenseQuoteChar">
    <w:name w:val="Intense Quote Char"/>
    <w:basedOn w:val="DefaultParagraphFont"/>
    <w:link w:val="IntenseQuote"/>
    <w:uiPriority w:val="30"/>
    <w:rsid w:val="007D1621"/>
    <w:rPr>
      <w:rFonts w:asciiTheme="minorHAnsi" w:eastAsiaTheme="minorHAnsi" w:hAnsiTheme="minorHAnsi" w:cstheme="minorBidi"/>
      <w:b/>
      <w:i/>
      <w:color w:val="FFFFFF" w:themeColor="background1"/>
      <w:sz w:val="20"/>
      <w:szCs w:val="20"/>
      <w:shd w:val="clear" w:color="auto" w:fill="C0504D" w:themeFill="accent2"/>
      <w:lang w:val="hr-HR"/>
    </w:rPr>
  </w:style>
  <w:style w:type="character" w:styleId="SubtleEmphasis">
    <w:name w:val="Subtle Emphasis"/>
    <w:uiPriority w:val="19"/>
    <w:qFormat/>
    <w:rsid w:val="007D1621"/>
    <w:rPr>
      <w:i/>
    </w:rPr>
  </w:style>
  <w:style w:type="character" w:styleId="IntenseEmphasis">
    <w:name w:val="Intense Emphasis"/>
    <w:uiPriority w:val="21"/>
    <w:qFormat/>
    <w:rsid w:val="007D1621"/>
    <w:rPr>
      <w:b/>
      <w:i/>
      <w:color w:val="C0504D" w:themeColor="accent2"/>
      <w:spacing w:val="10"/>
    </w:rPr>
  </w:style>
  <w:style w:type="character" w:styleId="SubtleReference">
    <w:name w:val="Subtle Reference"/>
    <w:uiPriority w:val="31"/>
    <w:qFormat/>
    <w:rsid w:val="007D1621"/>
    <w:rPr>
      <w:b/>
    </w:rPr>
  </w:style>
  <w:style w:type="character" w:styleId="IntenseReference">
    <w:name w:val="Intense Reference"/>
    <w:uiPriority w:val="32"/>
    <w:qFormat/>
    <w:rsid w:val="007D1621"/>
    <w:rPr>
      <w:b/>
      <w:bCs/>
      <w:smallCaps/>
      <w:spacing w:val="5"/>
      <w:sz w:val="22"/>
      <w:szCs w:val="22"/>
      <w:u w:val="single"/>
    </w:rPr>
  </w:style>
  <w:style w:type="character" w:styleId="BookTitle">
    <w:name w:val="Book Title"/>
    <w:uiPriority w:val="33"/>
    <w:qFormat/>
    <w:rsid w:val="007D1621"/>
    <w:rPr>
      <w:rFonts w:asciiTheme="majorHAnsi" w:eastAsiaTheme="majorEastAsia" w:hAnsiTheme="majorHAnsi" w:cstheme="majorBidi"/>
      <w:i/>
      <w:iCs/>
      <w:sz w:val="20"/>
      <w:szCs w:val="20"/>
    </w:rPr>
  </w:style>
  <w:style w:type="numbering" w:customStyle="1" w:styleId="Bezpopisa1">
    <w:name w:val="Bez popisa1"/>
    <w:next w:val="NoList"/>
    <w:uiPriority w:val="99"/>
    <w:semiHidden/>
    <w:unhideWhenUsed/>
    <w:rsid w:val="007D1621"/>
  </w:style>
  <w:style w:type="table" w:customStyle="1" w:styleId="Svijetlosjenanje-Isticanje11">
    <w:name w:val="Svijetlo sjenčanje - Isticanje 11"/>
    <w:basedOn w:val="TableNormal"/>
    <w:next w:val="LightShading-Accent1"/>
    <w:uiPriority w:val="60"/>
    <w:rsid w:val="007D1621"/>
    <w:rPr>
      <w:rFonts w:asciiTheme="minorHAnsi" w:eastAsia="Times New Roman" w:hAnsiTheme="minorHAnsi" w:cstheme="minorBidi"/>
      <w:color w:val="4F81BD"/>
      <w:lang w:val="hr-HR" w:eastAsia="hr-H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Revision">
    <w:name w:val="Revision"/>
    <w:hidden/>
    <w:uiPriority w:val="99"/>
    <w:semiHidden/>
    <w:rsid w:val="008C480D"/>
    <w:rPr>
      <w:rFonts w:ascii="Times New Roman" w:hAnsi="Times New Roman" w:cs="Calibri"/>
      <w:sz w:val="24"/>
      <w:lang w:val="hr-HR"/>
    </w:rPr>
  </w:style>
  <w:style w:type="paragraph" w:styleId="EndnoteText">
    <w:name w:val="endnote text"/>
    <w:basedOn w:val="Normal"/>
    <w:link w:val="EndnoteTextChar"/>
    <w:uiPriority w:val="99"/>
    <w:semiHidden/>
    <w:unhideWhenUsed/>
    <w:locked/>
    <w:rsid w:val="00F278D3"/>
    <w:pPr>
      <w:spacing w:after="0"/>
    </w:pPr>
    <w:rPr>
      <w:sz w:val="20"/>
      <w:szCs w:val="20"/>
    </w:rPr>
  </w:style>
  <w:style w:type="character" w:customStyle="1" w:styleId="EndnoteTextChar">
    <w:name w:val="Endnote Text Char"/>
    <w:basedOn w:val="DefaultParagraphFont"/>
    <w:link w:val="EndnoteText"/>
    <w:uiPriority w:val="99"/>
    <w:semiHidden/>
    <w:rsid w:val="00F278D3"/>
    <w:rPr>
      <w:rFonts w:ascii="Times New Roman" w:hAnsi="Times New Roman" w:cs="Calibri"/>
      <w:sz w:val="20"/>
      <w:szCs w:val="20"/>
      <w:lang w:val="hr-HR"/>
    </w:rPr>
  </w:style>
  <w:style w:type="character" w:styleId="EndnoteReference">
    <w:name w:val="endnote reference"/>
    <w:basedOn w:val="DefaultParagraphFont"/>
    <w:uiPriority w:val="99"/>
    <w:semiHidden/>
    <w:unhideWhenUsed/>
    <w:locked/>
    <w:rsid w:val="00F278D3"/>
    <w:rPr>
      <w:vertAlign w:val="superscript"/>
    </w:rPr>
  </w:style>
  <w:style w:type="paragraph" w:customStyle="1" w:styleId="clanak">
    <w:name w:val="clanak"/>
    <w:basedOn w:val="Normal"/>
    <w:uiPriority w:val="99"/>
    <w:rsid w:val="005E6A2F"/>
    <w:pPr>
      <w:spacing w:before="100" w:beforeAutospacing="1" w:after="100" w:afterAutospacing="1"/>
      <w:jc w:val="left"/>
    </w:pPr>
    <w:rPr>
      <w:rFonts w:eastAsia="Times New Roman" w:cs="Times New Roman"/>
      <w:szCs w:val="24"/>
      <w:lang w:eastAsia="hr-HR"/>
    </w:rPr>
  </w:style>
  <w:style w:type="table" w:styleId="LightList-Accent1">
    <w:name w:val="Light List Accent 1"/>
    <w:basedOn w:val="TableNormal"/>
    <w:uiPriority w:val="61"/>
    <w:rsid w:val="002D59C3"/>
    <w:rPr>
      <w:rFonts w:asciiTheme="minorHAnsi" w:eastAsiaTheme="minorHAnsi" w:hAnsiTheme="minorHAnsi" w:cstheme="minorBidi"/>
      <w:lang w:val="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Bezpopisa11">
    <w:name w:val="Bez popisa11"/>
    <w:next w:val="NoList"/>
    <w:uiPriority w:val="99"/>
    <w:semiHidden/>
    <w:unhideWhenUsed/>
    <w:rsid w:val="00127563"/>
  </w:style>
  <w:style w:type="table" w:customStyle="1" w:styleId="Svijetlosjenanje-Isticanje111">
    <w:name w:val="Svijetlo sjenčanje - Isticanje 111"/>
    <w:basedOn w:val="TableNormal"/>
    <w:next w:val="LightShading-Accent1"/>
    <w:uiPriority w:val="60"/>
    <w:rsid w:val="00127563"/>
    <w:rPr>
      <w:rFonts w:asciiTheme="minorHAnsi" w:eastAsia="Times New Roman" w:hAnsiTheme="minorHAnsi" w:cstheme="minorBidi"/>
      <w:color w:val="4F81BD"/>
      <w:lang w:val="hr-HR" w:eastAsia="hr-H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Reetkatablice1">
    <w:name w:val="Rešetka tablice1"/>
    <w:basedOn w:val="TableNormal"/>
    <w:next w:val="TableGrid"/>
    <w:uiPriority w:val="59"/>
    <w:rsid w:val="00127563"/>
    <w:rPr>
      <w:rFonts w:asciiTheme="minorHAnsi" w:eastAsiaTheme="minorHAnsi" w:hAnsiTheme="minorHAnsi" w:cstheme="minorBidi"/>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98-2">
    <w:name w:val="t-98-2"/>
    <w:basedOn w:val="Normal"/>
    <w:uiPriority w:val="99"/>
    <w:rsid w:val="00DB17D6"/>
    <w:pPr>
      <w:spacing w:before="100" w:beforeAutospacing="1" w:after="100" w:afterAutospacing="1"/>
      <w:jc w:val="left"/>
    </w:pPr>
    <w:rPr>
      <w:rFonts w:eastAsia="Times New Roman" w:cs="Times New Roman"/>
      <w:szCs w:val="24"/>
      <w:lang w:eastAsia="hr-HR"/>
    </w:rPr>
  </w:style>
  <w:style w:type="paragraph" w:customStyle="1" w:styleId="Standard">
    <w:name w:val="Standard"/>
    <w:uiPriority w:val="99"/>
    <w:rsid w:val="00E868C6"/>
    <w:pPr>
      <w:widowControl w:val="0"/>
      <w:suppressAutoHyphens/>
      <w:autoSpaceDN w:val="0"/>
      <w:textAlignment w:val="baseline"/>
    </w:pPr>
    <w:rPr>
      <w:rFonts w:ascii="Times New Roman" w:eastAsia="SimSun" w:hAnsi="Times New Roman" w:cs="Lucida Sans"/>
      <w:kern w:val="3"/>
      <w:sz w:val="24"/>
      <w:szCs w:val="24"/>
      <w:lang w:val="hr-HR" w:eastAsia="zh-CN" w:bidi="hi-IN"/>
    </w:rPr>
  </w:style>
  <w:style w:type="paragraph" w:styleId="FootnoteText">
    <w:name w:val="footnote text"/>
    <w:basedOn w:val="Normal"/>
    <w:link w:val="FootnoteTextChar"/>
    <w:uiPriority w:val="99"/>
    <w:semiHidden/>
    <w:unhideWhenUsed/>
    <w:locked/>
    <w:rsid w:val="00E868C6"/>
    <w:pPr>
      <w:spacing w:after="0"/>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E868C6"/>
    <w:rPr>
      <w:rFonts w:asciiTheme="minorHAnsi" w:eastAsiaTheme="minorHAnsi" w:hAnsiTheme="minorHAnsi" w:cstheme="minorBidi"/>
      <w:sz w:val="20"/>
      <w:szCs w:val="20"/>
      <w:lang w:val="hr-HR"/>
    </w:rPr>
  </w:style>
  <w:style w:type="character" w:styleId="FootnoteReference">
    <w:name w:val="footnote reference"/>
    <w:basedOn w:val="DefaultParagraphFont"/>
    <w:uiPriority w:val="99"/>
    <w:semiHidden/>
    <w:unhideWhenUsed/>
    <w:locked/>
    <w:rsid w:val="00E868C6"/>
    <w:rPr>
      <w:vertAlign w:val="superscript"/>
    </w:rPr>
  </w:style>
  <w:style w:type="table" w:styleId="LightGrid-Accent1">
    <w:name w:val="Light Grid Accent 1"/>
    <w:basedOn w:val="TableNormal"/>
    <w:uiPriority w:val="62"/>
    <w:rsid w:val="004C794A"/>
    <w:rPr>
      <w:rFonts w:asciiTheme="minorHAnsi" w:eastAsiaTheme="minorHAnsi" w:hAnsiTheme="minorHAnsi" w:cstheme="minorBidi"/>
      <w:lang w:val="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Grid1-Accent1">
    <w:name w:val="Medium Grid 1 Accent 1"/>
    <w:basedOn w:val="TableNormal"/>
    <w:uiPriority w:val="67"/>
    <w:rsid w:val="00A71DB1"/>
    <w:rPr>
      <w:rFonts w:asciiTheme="minorHAnsi" w:eastAsiaTheme="minorHAnsi" w:hAnsiTheme="minorHAnsi" w:cstheme="minorBidi"/>
      <w:lang w:val="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TekstfusnoteChar1">
    <w:name w:val="Tekst fusnote Char1"/>
    <w:basedOn w:val="DefaultParagraphFont"/>
    <w:uiPriority w:val="99"/>
    <w:semiHidden/>
    <w:rsid w:val="00B31ECB"/>
    <w:rPr>
      <w:sz w:val="20"/>
      <w:szCs w:val="20"/>
    </w:rPr>
  </w:style>
  <w:style w:type="character" w:customStyle="1" w:styleId="Nerijeenospominjanje1">
    <w:name w:val="Neriješeno spominjanje1"/>
    <w:basedOn w:val="DefaultParagraphFont"/>
    <w:uiPriority w:val="99"/>
    <w:semiHidden/>
    <w:unhideWhenUsed/>
    <w:rsid w:val="006401BB"/>
    <w:rPr>
      <w:color w:val="808080"/>
      <w:shd w:val="clear" w:color="auto" w:fill="E6E6E6"/>
    </w:rPr>
  </w:style>
  <w:style w:type="character" w:styleId="FollowedHyperlink">
    <w:name w:val="FollowedHyperlink"/>
    <w:basedOn w:val="DefaultParagraphFont"/>
    <w:uiPriority w:val="99"/>
    <w:semiHidden/>
    <w:unhideWhenUsed/>
    <w:locked/>
    <w:rsid w:val="009A4B96"/>
    <w:rPr>
      <w:color w:val="800080" w:themeColor="followedHyperlink"/>
      <w:u w:val="single"/>
    </w:rPr>
  </w:style>
  <w:style w:type="paragraph" w:customStyle="1" w:styleId="msonormal0">
    <w:name w:val="msonormal"/>
    <w:basedOn w:val="Normal"/>
    <w:uiPriority w:val="99"/>
    <w:rsid w:val="009A4B96"/>
    <w:pPr>
      <w:spacing w:before="100" w:beforeAutospacing="1" w:after="100" w:afterAutospacing="1"/>
    </w:pPr>
    <w:rPr>
      <w:rFonts w:eastAsia="Times New Roman" w:cs="Times New Roman"/>
      <w:szCs w:val="24"/>
      <w:lang w:eastAsia="hr-HR"/>
    </w:rPr>
  </w:style>
  <w:style w:type="character" w:customStyle="1" w:styleId="TijelotekstaChar1">
    <w:name w:val="Tijelo teksta Char1"/>
    <w:aliases w:val="uvlaka 3 Char1"/>
    <w:basedOn w:val="DefaultParagraphFont"/>
    <w:uiPriority w:val="99"/>
    <w:semiHidden/>
    <w:rsid w:val="009A4B96"/>
    <w:rPr>
      <w:rFonts w:ascii="Times New Roman" w:hAnsi="Times New Roman" w:cs="Calibri"/>
      <w:sz w:val="24"/>
      <w:lang w:val="hr-HR"/>
    </w:rPr>
  </w:style>
  <w:style w:type="character" w:customStyle="1" w:styleId="Nerijeenospominjanje2">
    <w:name w:val="Neriješeno spominjanje2"/>
    <w:basedOn w:val="DefaultParagraphFont"/>
    <w:uiPriority w:val="99"/>
    <w:semiHidden/>
    <w:unhideWhenUsed/>
    <w:rsid w:val="006C741A"/>
    <w:rPr>
      <w:color w:val="808080"/>
      <w:shd w:val="clear" w:color="auto" w:fill="E6E6E6"/>
    </w:rPr>
  </w:style>
  <w:style w:type="character" w:customStyle="1" w:styleId="Nerijeenospominjanje3">
    <w:name w:val="Neriješeno spominjanje3"/>
    <w:basedOn w:val="DefaultParagraphFont"/>
    <w:uiPriority w:val="99"/>
    <w:semiHidden/>
    <w:unhideWhenUsed/>
    <w:rsid w:val="001A7ADD"/>
    <w:rPr>
      <w:color w:val="808080"/>
      <w:shd w:val="clear" w:color="auto" w:fill="E6E6E6"/>
    </w:rPr>
  </w:style>
  <w:style w:type="paragraph" w:customStyle="1" w:styleId="Stil1">
    <w:name w:val="Stil1"/>
    <w:basedOn w:val="ListParagraph"/>
    <w:link w:val="Stil1Char"/>
    <w:qFormat/>
    <w:rsid w:val="002D7CEF"/>
    <w:pPr>
      <w:keepNext/>
      <w:numPr>
        <w:ilvl w:val="1"/>
        <w:numId w:val="13"/>
      </w:numPr>
      <w:overflowPunct w:val="0"/>
      <w:autoSpaceDE w:val="0"/>
      <w:autoSpaceDN w:val="0"/>
      <w:adjustRightInd w:val="0"/>
      <w:textAlignment w:val="baseline"/>
      <w:outlineLvl w:val="0"/>
    </w:pPr>
    <w:rPr>
      <w:rFonts w:cs="Times New Roman"/>
      <w:b/>
      <w:color w:val="1F497D" w:themeColor="text2"/>
      <w:lang w:eastAsia="hr-HR"/>
    </w:rPr>
  </w:style>
  <w:style w:type="character" w:customStyle="1" w:styleId="ListParagraphChar">
    <w:name w:val="List Paragraph Char"/>
    <w:basedOn w:val="DefaultParagraphFont"/>
    <w:link w:val="ListParagraph"/>
    <w:uiPriority w:val="34"/>
    <w:rsid w:val="002D7CEF"/>
    <w:rPr>
      <w:rFonts w:ascii="Times New Roman" w:hAnsi="Times New Roman" w:cs="Calibri"/>
      <w:sz w:val="24"/>
      <w:lang w:val="hr-HR"/>
    </w:rPr>
  </w:style>
  <w:style w:type="character" w:customStyle="1" w:styleId="Stil1Char">
    <w:name w:val="Stil1 Char"/>
    <w:basedOn w:val="ListParagraphChar"/>
    <w:link w:val="Stil1"/>
    <w:rsid w:val="002D7CEF"/>
    <w:rPr>
      <w:rFonts w:ascii="Times New Roman" w:hAnsi="Times New Roman" w:cs="Calibri"/>
      <w:b/>
      <w:color w:val="1F497D" w:themeColor="text2"/>
      <w:sz w:val="24"/>
      <w:lang w:val="hr-HR" w:eastAsia="hr-HR"/>
    </w:rPr>
  </w:style>
  <w:style w:type="table" w:customStyle="1" w:styleId="Tamnatablicareetke5-isticanje11">
    <w:name w:val="Tamna tablica rešetke 5 - isticanje 11"/>
    <w:basedOn w:val="TableNormal"/>
    <w:uiPriority w:val="50"/>
    <w:rsid w:val="00924B66"/>
    <w:rPr>
      <w:rFonts w:asciiTheme="minorHAnsi" w:eastAsiaTheme="minorHAnsi" w:hAnsiTheme="minorHAnsi" w:cstheme="minorBidi"/>
      <w:lang w:val="hr-H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Shading2-Accent1">
    <w:name w:val="Medium Shading 2 Accent 1"/>
    <w:basedOn w:val="TableNormal"/>
    <w:uiPriority w:val="64"/>
    <w:rsid w:val="002B18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5">
    <w:name w:val="Medium Shading 1 Accent 5"/>
    <w:basedOn w:val="TableNormal"/>
    <w:uiPriority w:val="63"/>
    <w:rsid w:val="002B1809"/>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2-Accent5">
    <w:name w:val="Medium Shading 2 Accent 5"/>
    <w:basedOn w:val="TableNormal"/>
    <w:uiPriority w:val="64"/>
    <w:rsid w:val="002B18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rsid w:val="002B1809"/>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character" w:customStyle="1" w:styleId="preformatted-text">
    <w:name w:val="preformatted-text"/>
    <w:basedOn w:val="DefaultParagraphFont"/>
    <w:rsid w:val="000374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6120">
      <w:bodyDiv w:val="1"/>
      <w:marLeft w:val="0"/>
      <w:marRight w:val="0"/>
      <w:marTop w:val="0"/>
      <w:marBottom w:val="0"/>
      <w:divBdr>
        <w:top w:val="none" w:sz="0" w:space="0" w:color="auto"/>
        <w:left w:val="none" w:sz="0" w:space="0" w:color="auto"/>
        <w:bottom w:val="none" w:sz="0" w:space="0" w:color="auto"/>
        <w:right w:val="none" w:sz="0" w:space="0" w:color="auto"/>
      </w:divBdr>
    </w:div>
    <w:div w:id="6713036">
      <w:bodyDiv w:val="1"/>
      <w:marLeft w:val="0"/>
      <w:marRight w:val="0"/>
      <w:marTop w:val="0"/>
      <w:marBottom w:val="0"/>
      <w:divBdr>
        <w:top w:val="none" w:sz="0" w:space="0" w:color="auto"/>
        <w:left w:val="none" w:sz="0" w:space="0" w:color="auto"/>
        <w:bottom w:val="none" w:sz="0" w:space="0" w:color="auto"/>
        <w:right w:val="none" w:sz="0" w:space="0" w:color="auto"/>
      </w:divBdr>
    </w:div>
    <w:div w:id="56363134">
      <w:bodyDiv w:val="1"/>
      <w:marLeft w:val="0"/>
      <w:marRight w:val="0"/>
      <w:marTop w:val="0"/>
      <w:marBottom w:val="0"/>
      <w:divBdr>
        <w:top w:val="none" w:sz="0" w:space="0" w:color="auto"/>
        <w:left w:val="none" w:sz="0" w:space="0" w:color="auto"/>
        <w:bottom w:val="none" w:sz="0" w:space="0" w:color="auto"/>
        <w:right w:val="none" w:sz="0" w:space="0" w:color="auto"/>
      </w:divBdr>
    </w:div>
    <w:div w:id="58597896">
      <w:bodyDiv w:val="1"/>
      <w:marLeft w:val="0"/>
      <w:marRight w:val="0"/>
      <w:marTop w:val="0"/>
      <w:marBottom w:val="0"/>
      <w:divBdr>
        <w:top w:val="none" w:sz="0" w:space="0" w:color="auto"/>
        <w:left w:val="none" w:sz="0" w:space="0" w:color="auto"/>
        <w:bottom w:val="none" w:sz="0" w:space="0" w:color="auto"/>
        <w:right w:val="none" w:sz="0" w:space="0" w:color="auto"/>
      </w:divBdr>
    </w:div>
    <w:div w:id="82653515">
      <w:bodyDiv w:val="1"/>
      <w:marLeft w:val="0"/>
      <w:marRight w:val="0"/>
      <w:marTop w:val="0"/>
      <w:marBottom w:val="0"/>
      <w:divBdr>
        <w:top w:val="none" w:sz="0" w:space="0" w:color="auto"/>
        <w:left w:val="none" w:sz="0" w:space="0" w:color="auto"/>
        <w:bottom w:val="none" w:sz="0" w:space="0" w:color="auto"/>
        <w:right w:val="none" w:sz="0" w:space="0" w:color="auto"/>
      </w:divBdr>
    </w:div>
    <w:div w:id="92823369">
      <w:bodyDiv w:val="1"/>
      <w:marLeft w:val="0"/>
      <w:marRight w:val="0"/>
      <w:marTop w:val="0"/>
      <w:marBottom w:val="0"/>
      <w:divBdr>
        <w:top w:val="none" w:sz="0" w:space="0" w:color="auto"/>
        <w:left w:val="none" w:sz="0" w:space="0" w:color="auto"/>
        <w:bottom w:val="none" w:sz="0" w:space="0" w:color="auto"/>
        <w:right w:val="none" w:sz="0" w:space="0" w:color="auto"/>
      </w:divBdr>
    </w:div>
    <w:div w:id="116487011">
      <w:bodyDiv w:val="1"/>
      <w:marLeft w:val="0"/>
      <w:marRight w:val="0"/>
      <w:marTop w:val="0"/>
      <w:marBottom w:val="0"/>
      <w:divBdr>
        <w:top w:val="none" w:sz="0" w:space="0" w:color="auto"/>
        <w:left w:val="none" w:sz="0" w:space="0" w:color="auto"/>
        <w:bottom w:val="none" w:sz="0" w:space="0" w:color="auto"/>
        <w:right w:val="none" w:sz="0" w:space="0" w:color="auto"/>
      </w:divBdr>
    </w:div>
    <w:div w:id="122382275">
      <w:bodyDiv w:val="1"/>
      <w:marLeft w:val="0"/>
      <w:marRight w:val="0"/>
      <w:marTop w:val="0"/>
      <w:marBottom w:val="0"/>
      <w:divBdr>
        <w:top w:val="none" w:sz="0" w:space="0" w:color="auto"/>
        <w:left w:val="none" w:sz="0" w:space="0" w:color="auto"/>
        <w:bottom w:val="none" w:sz="0" w:space="0" w:color="auto"/>
        <w:right w:val="none" w:sz="0" w:space="0" w:color="auto"/>
      </w:divBdr>
    </w:div>
    <w:div w:id="172232639">
      <w:bodyDiv w:val="1"/>
      <w:marLeft w:val="0"/>
      <w:marRight w:val="0"/>
      <w:marTop w:val="0"/>
      <w:marBottom w:val="0"/>
      <w:divBdr>
        <w:top w:val="none" w:sz="0" w:space="0" w:color="auto"/>
        <w:left w:val="none" w:sz="0" w:space="0" w:color="auto"/>
        <w:bottom w:val="none" w:sz="0" w:space="0" w:color="auto"/>
        <w:right w:val="none" w:sz="0" w:space="0" w:color="auto"/>
      </w:divBdr>
    </w:div>
    <w:div w:id="197009810">
      <w:bodyDiv w:val="1"/>
      <w:marLeft w:val="0"/>
      <w:marRight w:val="0"/>
      <w:marTop w:val="0"/>
      <w:marBottom w:val="0"/>
      <w:divBdr>
        <w:top w:val="none" w:sz="0" w:space="0" w:color="auto"/>
        <w:left w:val="none" w:sz="0" w:space="0" w:color="auto"/>
        <w:bottom w:val="none" w:sz="0" w:space="0" w:color="auto"/>
        <w:right w:val="none" w:sz="0" w:space="0" w:color="auto"/>
      </w:divBdr>
    </w:div>
    <w:div w:id="274096052">
      <w:bodyDiv w:val="1"/>
      <w:marLeft w:val="0"/>
      <w:marRight w:val="0"/>
      <w:marTop w:val="0"/>
      <w:marBottom w:val="0"/>
      <w:divBdr>
        <w:top w:val="none" w:sz="0" w:space="0" w:color="auto"/>
        <w:left w:val="none" w:sz="0" w:space="0" w:color="auto"/>
        <w:bottom w:val="none" w:sz="0" w:space="0" w:color="auto"/>
        <w:right w:val="none" w:sz="0" w:space="0" w:color="auto"/>
      </w:divBdr>
    </w:div>
    <w:div w:id="284043129">
      <w:bodyDiv w:val="1"/>
      <w:marLeft w:val="0"/>
      <w:marRight w:val="0"/>
      <w:marTop w:val="0"/>
      <w:marBottom w:val="0"/>
      <w:divBdr>
        <w:top w:val="none" w:sz="0" w:space="0" w:color="auto"/>
        <w:left w:val="none" w:sz="0" w:space="0" w:color="auto"/>
        <w:bottom w:val="none" w:sz="0" w:space="0" w:color="auto"/>
        <w:right w:val="none" w:sz="0" w:space="0" w:color="auto"/>
      </w:divBdr>
    </w:div>
    <w:div w:id="321277780">
      <w:bodyDiv w:val="1"/>
      <w:marLeft w:val="0"/>
      <w:marRight w:val="0"/>
      <w:marTop w:val="0"/>
      <w:marBottom w:val="0"/>
      <w:divBdr>
        <w:top w:val="none" w:sz="0" w:space="0" w:color="auto"/>
        <w:left w:val="none" w:sz="0" w:space="0" w:color="auto"/>
        <w:bottom w:val="none" w:sz="0" w:space="0" w:color="auto"/>
        <w:right w:val="none" w:sz="0" w:space="0" w:color="auto"/>
      </w:divBdr>
    </w:div>
    <w:div w:id="351230202">
      <w:bodyDiv w:val="1"/>
      <w:marLeft w:val="0"/>
      <w:marRight w:val="0"/>
      <w:marTop w:val="0"/>
      <w:marBottom w:val="0"/>
      <w:divBdr>
        <w:top w:val="none" w:sz="0" w:space="0" w:color="auto"/>
        <w:left w:val="none" w:sz="0" w:space="0" w:color="auto"/>
        <w:bottom w:val="none" w:sz="0" w:space="0" w:color="auto"/>
        <w:right w:val="none" w:sz="0" w:space="0" w:color="auto"/>
      </w:divBdr>
    </w:div>
    <w:div w:id="361369862">
      <w:bodyDiv w:val="1"/>
      <w:marLeft w:val="0"/>
      <w:marRight w:val="0"/>
      <w:marTop w:val="0"/>
      <w:marBottom w:val="0"/>
      <w:divBdr>
        <w:top w:val="none" w:sz="0" w:space="0" w:color="auto"/>
        <w:left w:val="none" w:sz="0" w:space="0" w:color="auto"/>
        <w:bottom w:val="none" w:sz="0" w:space="0" w:color="auto"/>
        <w:right w:val="none" w:sz="0" w:space="0" w:color="auto"/>
      </w:divBdr>
    </w:div>
    <w:div w:id="365714125">
      <w:bodyDiv w:val="1"/>
      <w:marLeft w:val="0"/>
      <w:marRight w:val="0"/>
      <w:marTop w:val="0"/>
      <w:marBottom w:val="0"/>
      <w:divBdr>
        <w:top w:val="none" w:sz="0" w:space="0" w:color="auto"/>
        <w:left w:val="none" w:sz="0" w:space="0" w:color="auto"/>
        <w:bottom w:val="none" w:sz="0" w:space="0" w:color="auto"/>
        <w:right w:val="none" w:sz="0" w:space="0" w:color="auto"/>
      </w:divBdr>
    </w:div>
    <w:div w:id="398598318">
      <w:bodyDiv w:val="1"/>
      <w:marLeft w:val="0"/>
      <w:marRight w:val="0"/>
      <w:marTop w:val="0"/>
      <w:marBottom w:val="0"/>
      <w:divBdr>
        <w:top w:val="none" w:sz="0" w:space="0" w:color="auto"/>
        <w:left w:val="none" w:sz="0" w:space="0" w:color="auto"/>
        <w:bottom w:val="none" w:sz="0" w:space="0" w:color="auto"/>
        <w:right w:val="none" w:sz="0" w:space="0" w:color="auto"/>
      </w:divBdr>
    </w:div>
    <w:div w:id="415594978">
      <w:bodyDiv w:val="1"/>
      <w:marLeft w:val="0"/>
      <w:marRight w:val="0"/>
      <w:marTop w:val="0"/>
      <w:marBottom w:val="0"/>
      <w:divBdr>
        <w:top w:val="none" w:sz="0" w:space="0" w:color="auto"/>
        <w:left w:val="none" w:sz="0" w:space="0" w:color="auto"/>
        <w:bottom w:val="none" w:sz="0" w:space="0" w:color="auto"/>
        <w:right w:val="none" w:sz="0" w:space="0" w:color="auto"/>
      </w:divBdr>
    </w:div>
    <w:div w:id="422608878">
      <w:bodyDiv w:val="1"/>
      <w:marLeft w:val="0"/>
      <w:marRight w:val="0"/>
      <w:marTop w:val="0"/>
      <w:marBottom w:val="0"/>
      <w:divBdr>
        <w:top w:val="none" w:sz="0" w:space="0" w:color="auto"/>
        <w:left w:val="none" w:sz="0" w:space="0" w:color="auto"/>
        <w:bottom w:val="none" w:sz="0" w:space="0" w:color="auto"/>
        <w:right w:val="none" w:sz="0" w:space="0" w:color="auto"/>
      </w:divBdr>
    </w:div>
    <w:div w:id="429665114">
      <w:bodyDiv w:val="1"/>
      <w:marLeft w:val="0"/>
      <w:marRight w:val="0"/>
      <w:marTop w:val="0"/>
      <w:marBottom w:val="0"/>
      <w:divBdr>
        <w:top w:val="none" w:sz="0" w:space="0" w:color="auto"/>
        <w:left w:val="none" w:sz="0" w:space="0" w:color="auto"/>
        <w:bottom w:val="none" w:sz="0" w:space="0" w:color="auto"/>
        <w:right w:val="none" w:sz="0" w:space="0" w:color="auto"/>
      </w:divBdr>
    </w:div>
    <w:div w:id="431243950">
      <w:bodyDiv w:val="1"/>
      <w:marLeft w:val="0"/>
      <w:marRight w:val="0"/>
      <w:marTop w:val="0"/>
      <w:marBottom w:val="0"/>
      <w:divBdr>
        <w:top w:val="none" w:sz="0" w:space="0" w:color="auto"/>
        <w:left w:val="none" w:sz="0" w:space="0" w:color="auto"/>
        <w:bottom w:val="none" w:sz="0" w:space="0" w:color="auto"/>
        <w:right w:val="none" w:sz="0" w:space="0" w:color="auto"/>
      </w:divBdr>
    </w:div>
    <w:div w:id="465246713">
      <w:bodyDiv w:val="1"/>
      <w:marLeft w:val="0"/>
      <w:marRight w:val="0"/>
      <w:marTop w:val="0"/>
      <w:marBottom w:val="0"/>
      <w:divBdr>
        <w:top w:val="none" w:sz="0" w:space="0" w:color="auto"/>
        <w:left w:val="none" w:sz="0" w:space="0" w:color="auto"/>
        <w:bottom w:val="none" w:sz="0" w:space="0" w:color="auto"/>
        <w:right w:val="none" w:sz="0" w:space="0" w:color="auto"/>
      </w:divBdr>
    </w:div>
    <w:div w:id="467935806">
      <w:bodyDiv w:val="1"/>
      <w:marLeft w:val="0"/>
      <w:marRight w:val="0"/>
      <w:marTop w:val="0"/>
      <w:marBottom w:val="0"/>
      <w:divBdr>
        <w:top w:val="none" w:sz="0" w:space="0" w:color="auto"/>
        <w:left w:val="none" w:sz="0" w:space="0" w:color="auto"/>
        <w:bottom w:val="none" w:sz="0" w:space="0" w:color="auto"/>
        <w:right w:val="none" w:sz="0" w:space="0" w:color="auto"/>
      </w:divBdr>
    </w:div>
    <w:div w:id="469832791">
      <w:bodyDiv w:val="1"/>
      <w:marLeft w:val="0"/>
      <w:marRight w:val="0"/>
      <w:marTop w:val="0"/>
      <w:marBottom w:val="0"/>
      <w:divBdr>
        <w:top w:val="none" w:sz="0" w:space="0" w:color="auto"/>
        <w:left w:val="none" w:sz="0" w:space="0" w:color="auto"/>
        <w:bottom w:val="none" w:sz="0" w:space="0" w:color="auto"/>
        <w:right w:val="none" w:sz="0" w:space="0" w:color="auto"/>
      </w:divBdr>
    </w:div>
    <w:div w:id="470949980">
      <w:bodyDiv w:val="1"/>
      <w:marLeft w:val="0"/>
      <w:marRight w:val="0"/>
      <w:marTop w:val="0"/>
      <w:marBottom w:val="0"/>
      <w:divBdr>
        <w:top w:val="none" w:sz="0" w:space="0" w:color="auto"/>
        <w:left w:val="none" w:sz="0" w:space="0" w:color="auto"/>
        <w:bottom w:val="none" w:sz="0" w:space="0" w:color="auto"/>
        <w:right w:val="none" w:sz="0" w:space="0" w:color="auto"/>
      </w:divBdr>
    </w:div>
    <w:div w:id="483933216">
      <w:bodyDiv w:val="1"/>
      <w:marLeft w:val="0"/>
      <w:marRight w:val="0"/>
      <w:marTop w:val="0"/>
      <w:marBottom w:val="0"/>
      <w:divBdr>
        <w:top w:val="none" w:sz="0" w:space="0" w:color="auto"/>
        <w:left w:val="none" w:sz="0" w:space="0" w:color="auto"/>
        <w:bottom w:val="none" w:sz="0" w:space="0" w:color="auto"/>
        <w:right w:val="none" w:sz="0" w:space="0" w:color="auto"/>
      </w:divBdr>
    </w:div>
    <w:div w:id="506870136">
      <w:bodyDiv w:val="1"/>
      <w:marLeft w:val="0"/>
      <w:marRight w:val="0"/>
      <w:marTop w:val="0"/>
      <w:marBottom w:val="0"/>
      <w:divBdr>
        <w:top w:val="none" w:sz="0" w:space="0" w:color="auto"/>
        <w:left w:val="none" w:sz="0" w:space="0" w:color="auto"/>
        <w:bottom w:val="none" w:sz="0" w:space="0" w:color="auto"/>
        <w:right w:val="none" w:sz="0" w:space="0" w:color="auto"/>
      </w:divBdr>
    </w:div>
    <w:div w:id="516892364">
      <w:bodyDiv w:val="1"/>
      <w:marLeft w:val="0"/>
      <w:marRight w:val="0"/>
      <w:marTop w:val="0"/>
      <w:marBottom w:val="0"/>
      <w:divBdr>
        <w:top w:val="none" w:sz="0" w:space="0" w:color="auto"/>
        <w:left w:val="none" w:sz="0" w:space="0" w:color="auto"/>
        <w:bottom w:val="none" w:sz="0" w:space="0" w:color="auto"/>
        <w:right w:val="none" w:sz="0" w:space="0" w:color="auto"/>
      </w:divBdr>
    </w:div>
    <w:div w:id="551313383">
      <w:bodyDiv w:val="1"/>
      <w:marLeft w:val="0"/>
      <w:marRight w:val="0"/>
      <w:marTop w:val="0"/>
      <w:marBottom w:val="0"/>
      <w:divBdr>
        <w:top w:val="none" w:sz="0" w:space="0" w:color="auto"/>
        <w:left w:val="none" w:sz="0" w:space="0" w:color="auto"/>
        <w:bottom w:val="none" w:sz="0" w:space="0" w:color="auto"/>
        <w:right w:val="none" w:sz="0" w:space="0" w:color="auto"/>
      </w:divBdr>
    </w:div>
    <w:div w:id="560600726">
      <w:bodyDiv w:val="1"/>
      <w:marLeft w:val="0"/>
      <w:marRight w:val="0"/>
      <w:marTop w:val="0"/>
      <w:marBottom w:val="0"/>
      <w:divBdr>
        <w:top w:val="none" w:sz="0" w:space="0" w:color="auto"/>
        <w:left w:val="none" w:sz="0" w:space="0" w:color="auto"/>
        <w:bottom w:val="none" w:sz="0" w:space="0" w:color="auto"/>
        <w:right w:val="none" w:sz="0" w:space="0" w:color="auto"/>
      </w:divBdr>
    </w:div>
    <w:div w:id="577634520">
      <w:bodyDiv w:val="1"/>
      <w:marLeft w:val="0"/>
      <w:marRight w:val="0"/>
      <w:marTop w:val="0"/>
      <w:marBottom w:val="0"/>
      <w:divBdr>
        <w:top w:val="none" w:sz="0" w:space="0" w:color="auto"/>
        <w:left w:val="none" w:sz="0" w:space="0" w:color="auto"/>
        <w:bottom w:val="none" w:sz="0" w:space="0" w:color="auto"/>
        <w:right w:val="none" w:sz="0" w:space="0" w:color="auto"/>
      </w:divBdr>
    </w:div>
    <w:div w:id="603735183">
      <w:bodyDiv w:val="1"/>
      <w:marLeft w:val="0"/>
      <w:marRight w:val="0"/>
      <w:marTop w:val="0"/>
      <w:marBottom w:val="0"/>
      <w:divBdr>
        <w:top w:val="none" w:sz="0" w:space="0" w:color="auto"/>
        <w:left w:val="none" w:sz="0" w:space="0" w:color="auto"/>
        <w:bottom w:val="none" w:sz="0" w:space="0" w:color="auto"/>
        <w:right w:val="none" w:sz="0" w:space="0" w:color="auto"/>
      </w:divBdr>
    </w:div>
    <w:div w:id="608657087">
      <w:bodyDiv w:val="1"/>
      <w:marLeft w:val="0"/>
      <w:marRight w:val="0"/>
      <w:marTop w:val="0"/>
      <w:marBottom w:val="0"/>
      <w:divBdr>
        <w:top w:val="none" w:sz="0" w:space="0" w:color="auto"/>
        <w:left w:val="none" w:sz="0" w:space="0" w:color="auto"/>
        <w:bottom w:val="none" w:sz="0" w:space="0" w:color="auto"/>
        <w:right w:val="none" w:sz="0" w:space="0" w:color="auto"/>
      </w:divBdr>
    </w:div>
    <w:div w:id="650014256">
      <w:bodyDiv w:val="1"/>
      <w:marLeft w:val="0"/>
      <w:marRight w:val="0"/>
      <w:marTop w:val="0"/>
      <w:marBottom w:val="0"/>
      <w:divBdr>
        <w:top w:val="none" w:sz="0" w:space="0" w:color="auto"/>
        <w:left w:val="none" w:sz="0" w:space="0" w:color="auto"/>
        <w:bottom w:val="none" w:sz="0" w:space="0" w:color="auto"/>
        <w:right w:val="none" w:sz="0" w:space="0" w:color="auto"/>
      </w:divBdr>
    </w:div>
    <w:div w:id="653874561">
      <w:bodyDiv w:val="1"/>
      <w:marLeft w:val="0"/>
      <w:marRight w:val="0"/>
      <w:marTop w:val="0"/>
      <w:marBottom w:val="0"/>
      <w:divBdr>
        <w:top w:val="none" w:sz="0" w:space="0" w:color="auto"/>
        <w:left w:val="none" w:sz="0" w:space="0" w:color="auto"/>
        <w:bottom w:val="none" w:sz="0" w:space="0" w:color="auto"/>
        <w:right w:val="none" w:sz="0" w:space="0" w:color="auto"/>
      </w:divBdr>
    </w:div>
    <w:div w:id="655718804">
      <w:bodyDiv w:val="1"/>
      <w:marLeft w:val="0"/>
      <w:marRight w:val="0"/>
      <w:marTop w:val="0"/>
      <w:marBottom w:val="0"/>
      <w:divBdr>
        <w:top w:val="none" w:sz="0" w:space="0" w:color="auto"/>
        <w:left w:val="none" w:sz="0" w:space="0" w:color="auto"/>
        <w:bottom w:val="none" w:sz="0" w:space="0" w:color="auto"/>
        <w:right w:val="none" w:sz="0" w:space="0" w:color="auto"/>
      </w:divBdr>
    </w:div>
    <w:div w:id="661931156">
      <w:bodyDiv w:val="1"/>
      <w:marLeft w:val="0"/>
      <w:marRight w:val="0"/>
      <w:marTop w:val="0"/>
      <w:marBottom w:val="0"/>
      <w:divBdr>
        <w:top w:val="none" w:sz="0" w:space="0" w:color="auto"/>
        <w:left w:val="none" w:sz="0" w:space="0" w:color="auto"/>
        <w:bottom w:val="none" w:sz="0" w:space="0" w:color="auto"/>
        <w:right w:val="none" w:sz="0" w:space="0" w:color="auto"/>
      </w:divBdr>
    </w:div>
    <w:div w:id="674766980">
      <w:bodyDiv w:val="1"/>
      <w:marLeft w:val="0"/>
      <w:marRight w:val="0"/>
      <w:marTop w:val="0"/>
      <w:marBottom w:val="0"/>
      <w:divBdr>
        <w:top w:val="none" w:sz="0" w:space="0" w:color="auto"/>
        <w:left w:val="none" w:sz="0" w:space="0" w:color="auto"/>
        <w:bottom w:val="none" w:sz="0" w:space="0" w:color="auto"/>
        <w:right w:val="none" w:sz="0" w:space="0" w:color="auto"/>
      </w:divBdr>
    </w:div>
    <w:div w:id="696736418">
      <w:bodyDiv w:val="1"/>
      <w:marLeft w:val="0"/>
      <w:marRight w:val="0"/>
      <w:marTop w:val="0"/>
      <w:marBottom w:val="0"/>
      <w:divBdr>
        <w:top w:val="none" w:sz="0" w:space="0" w:color="auto"/>
        <w:left w:val="none" w:sz="0" w:space="0" w:color="auto"/>
        <w:bottom w:val="none" w:sz="0" w:space="0" w:color="auto"/>
        <w:right w:val="none" w:sz="0" w:space="0" w:color="auto"/>
      </w:divBdr>
    </w:div>
    <w:div w:id="732001829">
      <w:bodyDiv w:val="1"/>
      <w:marLeft w:val="0"/>
      <w:marRight w:val="0"/>
      <w:marTop w:val="0"/>
      <w:marBottom w:val="0"/>
      <w:divBdr>
        <w:top w:val="none" w:sz="0" w:space="0" w:color="auto"/>
        <w:left w:val="none" w:sz="0" w:space="0" w:color="auto"/>
        <w:bottom w:val="none" w:sz="0" w:space="0" w:color="auto"/>
        <w:right w:val="none" w:sz="0" w:space="0" w:color="auto"/>
      </w:divBdr>
    </w:div>
    <w:div w:id="747388622">
      <w:bodyDiv w:val="1"/>
      <w:marLeft w:val="0"/>
      <w:marRight w:val="0"/>
      <w:marTop w:val="0"/>
      <w:marBottom w:val="0"/>
      <w:divBdr>
        <w:top w:val="none" w:sz="0" w:space="0" w:color="auto"/>
        <w:left w:val="none" w:sz="0" w:space="0" w:color="auto"/>
        <w:bottom w:val="none" w:sz="0" w:space="0" w:color="auto"/>
        <w:right w:val="none" w:sz="0" w:space="0" w:color="auto"/>
      </w:divBdr>
    </w:div>
    <w:div w:id="748624319">
      <w:bodyDiv w:val="1"/>
      <w:marLeft w:val="0"/>
      <w:marRight w:val="0"/>
      <w:marTop w:val="0"/>
      <w:marBottom w:val="0"/>
      <w:divBdr>
        <w:top w:val="none" w:sz="0" w:space="0" w:color="auto"/>
        <w:left w:val="none" w:sz="0" w:space="0" w:color="auto"/>
        <w:bottom w:val="none" w:sz="0" w:space="0" w:color="auto"/>
        <w:right w:val="none" w:sz="0" w:space="0" w:color="auto"/>
      </w:divBdr>
    </w:div>
    <w:div w:id="759062424">
      <w:bodyDiv w:val="1"/>
      <w:marLeft w:val="0"/>
      <w:marRight w:val="0"/>
      <w:marTop w:val="0"/>
      <w:marBottom w:val="0"/>
      <w:divBdr>
        <w:top w:val="none" w:sz="0" w:space="0" w:color="auto"/>
        <w:left w:val="none" w:sz="0" w:space="0" w:color="auto"/>
        <w:bottom w:val="none" w:sz="0" w:space="0" w:color="auto"/>
        <w:right w:val="none" w:sz="0" w:space="0" w:color="auto"/>
      </w:divBdr>
    </w:div>
    <w:div w:id="768820415">
      <w:bodyDiv w:val="1"/>
      <w:marLeft w:val="0"/>
      <w:marRight w:val="0"/>
      <w:marTop w:val="0"/>
      <w:marBottom w:val="0"/>
      <w:divBdr>
        <w:top w:val="none" w:sz="0" w:space="0" w:color="auto"/>
        <w:left w:val="none" w:sz="0" w:space="0" w:color="auto"/>
        <w:bottom w:val="none" w:sz="0" w:space="0" w:color="auto"/>
        <w:right w:val="none" w:sz="0" w:space="0" w:color="auto"/>
      </w:divBdr>
    </w:div>
    <w:div w:id="794056780">
      <w:bodyDiv w:val="1"/>
      <w:marLeft w:val="0"/>
      <w:marRight w:val="0"/>
      <w:marTop w:val="0"/>
      <w:marBottom w:val="0"/>
      <w:divBdr>
        <w:top w:val="none" w:sz="0" w:space="0" w:color="auto"/>
        <w:left w:val="none" w:sz="0" w:space="0" w:color="auto"/>
        <w:bottom w:val="none" w:sz="0" w:space="0" w:color="auto"/>
        <w:right w:val="none" w:sz="0" w:space="0" w:color="auto"/>
      </w:divBdr>
    </w:div>
    <w:div w:id="802769313">
      <w:bodyDiv w:val="1"/>
      <w:marLeft w:val="0"/>
      <w:marRight w:val="0"/>
      <w:marTop w:val="0"/>
      <w:marBottom w:val="0"/>
      <w:divBdr>
        <w:top w:val="none" w:sz="0" w:space="0" w:color="auto"/>
        <w:left w:val="none" w:sz="0" w:space="0" w:color="auto"/>
        <w:bottom w:val="none" w:sz="0" w:space="0" w:color="auto"/>
        <w:right w:val="none" w:sz="0" w:space="0" w:color="auto"/>
      </w:divBdr>
    </w:div>
    <w:div w:id="826018644">
      <w:bodyDiv w:val="1"/>
      <w:marLeft w:val="0"/>
      <w:marRight w:val="0"/>
      <w:marTop w:val="0"/>
      <w:marBottom w:val="0"/>
      <w:divBdr>
        <w:top w:val="none" w:sz="0" w:space="0" w:color="auto"/>
        <w:left w:val="none" w:sz="0" w:space="0" w:color="auto"/>
        <w:bottom w:val="none" w:sz="0" w:space="0" w:color="auto"/>
        <w:right w:val="none" w:sz="0" w:space="0" w:color="auto"/>
      </w:divBdr>
    </w:div>
    <w:div w:id="839924721">
      <w:bodyDiv w:val="1"/>
      <w:marLeft w:val="0"/>
      <w:marRight w:val="0"/>
      <w:marTop w:val="0"/>
      <w:marBottom w:val="0"/>
      <w:divBdr>
        <w:top w:val="none" w:sz="0" w:space="0" w:color="auto"/>
        <w:left w:val="none" w:sz="0" w:space="0" w:color="auto"/>
        <w:bottom w:val="none" w:sz="0" w:space="0" w:color="auto"/>
        <w:right w:val="none" w:sz="0" w:space="0" w:color="auto"/>
      </w:divBdr>
    </w:div>
    <w:div w:id="859978541">
      <w:bodyDiv w:val="1"/>
      <w:marLeft w:val="0"/>
      <w:marRight w:val="0"/>
      <w:marTop w:val="0"/>
      <w:marBottom w:val="0"/>
      <w:divBdr>
        <w:top w:val="none" w:sz="0" w:space="0" w:color="auto"/>
        <w:left w:val="none" w:sz="0" w:space="0" w:color="auto"/>
        <w:bottom w:val="none" w:sz="0" w:space="0" w:color="auto"/>
        <w:right w:val="none" w:sz="0" w:space="0" w:color="auto"/>
      </w:divBdr>
    </w:div>
    <w:div w:id="861744357">
      <w:bodyDiv w:val="1"/>
      <w:marLeft w:val="0"/>
      <w:marRight w:val="0"/>
      <w:marTop w:val="0"/>
      <w:marBottom w:val="0"/>
      <w:divBdr>
        <w:top w:val="none" w:sz="0" w:space="0" w:color="auto"/>
        <w:left w:val="none" w:sz="0" w:space="0" w:color="auto"/>
        <w:bottom w:val="none" w:sz="0" w:space="0" w:color="auto"/>
        <w:right w:val="none" w:sz="0" w:space="0" w:color="auto"/>
      </w:divBdr>
    </w:div>
    <w:div w:id="863716182">
      <w:marLeft w:val="0"/>
      <w:marRight w:val="0"/>
      <w:marTop w:val="0"/>
      <w:marBottom w:val="0"/>
      <w:divBdr>
        <w:top w:val="none" w:sz="0" w:space="0" w:color="auto"/>
        <w:left w:val="none" w:sz="0" w:space="0" w:color="auto"/>
        <w:bottom w:val="none" w:sz="0" w:space="0" w:color="auto"/>
        <w:right w:val="none" w:sz="0" w:space="0" w:color="auto"/>
      </w:divBdr>
    </w:div>
    <w:div w:id="863716187">
      <w:marLeft w:val="0"/>
      <w:marRight w:val="0"/>
      <w:marTop w:val="0"/>
      <w:marBottom w:val="0"/>
      <w:divBdr>
        <w:top w:val="none" w:sz="0" w:space="0" w:color="auto"/>
        <w:left w:val="none" w:sz="0" w:space="0" w:color="auto"/>
        <w:bottom w:val="none" w:sz="0" w:space="0" w:color="auto"/>
        <w:right w:val="none" w:sz="0" w:space="0" w:color="auto"/>
      </w:divBdr>
    </w:div>
    <w:div w:id="863716188">
      <w:marLeft w:val="0"/>
      <w:marRight w:val="0"/>
      <w:marTop w:val="0"/>
      <w:marBottom w:val="0"/>
      <w:divBdr>
        <w:top w:val="none" w:sz="0" w:space="0" w:color="auto"/>
        <w:left w:val="none" w:sz="0" w:space="0" w:color="auto"/>
        <w:bottom w:val="none" w:sz="0" w:space="0" w:color="auto"/>
        <w:right w:val="none" w:sz="0" w:space="0" w:color="auto"/>
      </w:divBdr>
    </w:div>
    <w:div w:id="863716191">
      <w:marLeft w:val="0"/>
      <w:marRight w:val="0"/>
      <w:marTop w:val="0"/>
      <w:marBottom w:val="0"/>
      <w:divBdr>
        <w:top w:val="none" w:sz="0" w:space="0" w:color="auto"/>
        <w:left w:val="none" w:sz="0" w:space="0" w:color="auto"/>
        <w:bottom w:val="none" w:sz="0" w:space="0" w:color="auto"/>
        <w:right w:val="none" w:sz="0" w:space="0" w:color="auto"/>
      </w:divBdr>
    </w:div>
    <w:div w:id="863716194">
      <w:marLeft w:val="0"/>
      <w:marRight w:val="0"/>
      <w:marTop w:val="0"/>
      <w:marBottom w:val="0"/>
      <w:divBdr>
        <w:top w:val="none" w:sz="0" w:space="0" w:color="auto"/>
        <w:left w:val="none" w:sz="0" w:space="0" w:color="auto"/>
        <w:bottom w:val="none" w:sz="0" w:space="0" w:color="auto"/>
        <w:right w:val="none" w:sz="0" w:space="0" w:color="auto"/>
      </w:divBdr>
      <w:divsChild>
        <w:div w:id="863716186">
          <w:marLeft w:val="0"/>
          <w:marRight w:val="0"/>
          <w:marTop w:val="0"/>
          <w:marBottom w:val="0"/>
          <w:divBdr>
            <w:top w:val="none" w:sz="0" w:space="0" w:color="auto"/>
            <w:left w:val="none" w:sz="0" w:space="0" w:color="auto"/>
            <w:bottom w:val="none" w:sz="0" w:space="0" w:color="auto"/>
            <w:right w:val="none" w:sz="0" w:space="0" w:color="auto"/>
          </w:divBdr>
          <w:divsChild>
            <w:div w:id="863716185">
              <w:marLeft w:val="0"/>
              <w:marRight w:val="0"/>
              <w:marTop w:val="300"/>
              <w:marBottom w:val="450"/>
              <w:divBdr>
                <w:top w:val="none" w:sz="0" w:space="0" w:color="auto"/>
                <w:left w:val="none" w:sz="0" w:space="0" w:color="auto"/>
                <w:bottom w:val="none" w:sz="0" w:space="0" w:color="auto"/>
                <w:right w:val="none" w:sz="0" w:space="0" w:color="auto"/>
              </w:divBdr>
            </w:div>
          </w:divsChild>
        </w:div>
      </w:divsChild>
    </w:div>
    <w:div w:id="863716195">
      <w:marLeft w:val="0"/>
      <w:marRight w:val="0"/>
      <w:marTop w:val="0"/>
      <w:marBottom w:val="0"/>
      <w:divBdr>
        <w:top w:val="none" w:sz="0" w:space="0" w:color="auto"/>
        <w:left w:val="none" w:sz="0" w:space="0" w:color="auto"/>
        <w:bottom w:val="none" w:sz="0" w:space="0" w:color="auto"/>
        <w:right w:val="none" w:sz="0" w:space="0" w:color="auto"/>
      </w:divBdr>
    </w:div>
    <w:div w:id="863716197">
      <w:marLeft w:val="0"/>
      <w:marRight w:val="0"/>
      <w:marTop w:val="0"/>
      <w:marBottom w:val="0"/>
      <w:divBdr>
        <w:top w:val="none" w:sz="0" w:space="0" w:color="auto"/>
        <w:left w:val="none" w:sz="0" w:space="0" w:color="auto"/>
        <w:bottom w:val="none" w:sz="0" w:space="0" w:color="auto"/>
        <w:right w:val="none" w:sz="0" w:space="0" w:color="auto"/>
      </w:divBdr>
    </w:div>
    <w:div w:id="863716198">
      <w:marLeft w:val="0"/>
      <w:marRight w:val="0"/>
      <w:marTop w:val="0"/>
      <w:marBottom w:val="0"/>
      <w:divBdr>
        <w:top w:val="none" w:sz="0" w:space="0" w:color="auto"/>
        <w:left w:val="none" w:sz="0" w:space="0" w:color="auto"/>
        <w:bottom w:val="none" w:sz="0" w:space="0" w:color="auto"/>
        <w:right w:val="none" w:sz="0" w:space="0" w:color="auto"/>
      </w:divBdr>
    </w:div>
    <w:div w:id="863716200">
      <w:marLeft w:val="0"/>
      <w:marRight w:val="0"/>
      <w:marTop w:val="0"/>
      <w:marBottom w:val="0"/>
      <w:divBdr>
        <w:top w:val="none" w:sz="0" w:space="0" w:color="auto"/>
        <w:left w:val="none" w:sz="0" w:space="0" w:color="auto"/>
        <w:bottom w:val="none" w:sz="0" w:space="0" w:color="auto"/>
        <w:right w:val="none" w:sz="0" w:space="0" w:color="auto"/>
      </w:divBdr>
      <w:divsChild>
        <w:div w:id="863716192">
          <w:marLeft w:val="0"/>
          <w:marRight w:val="0"/>
          <w:marTop w:val="0"/>
          <w:marBottom w:val="0"/>
          <w:divBdr>
            <w:top w:val="none" w:sz="0" w:space="0" w:color="auto"/>
            <w:left w:val="none" w:sz="0" w:space="0" w:color="auto"/>
            <w:bottom w:val="none" w:sz="0" w:space="0" w:color="auto"/>
            <w:right w:val="none" w:sz="0" w:space="0" w:color="auto"/>
          </w:divBdr>
          <w:divsChild>
            <w:div w:id="863716183">
              <w:marLeft w:val="0"/>
              <w:marRight w:val="0"/>
              <w:marTop w:val="300"/>
              <w:marBottom w:val="450"/>
              <w:divBdr>
                <w:top w:val="none" w:sz="0" w:space="0" w:color="auto"/>
                <w:left w:val="none" w:sz="0" w:space="0" w:color="auto"/>
                <w:bottom w:val="none" w:sz="0" w:space="0" w:color="auto"/>
                <w:right w:val="none" w:sz="0" w:space="0" w:color="auto"/>
              </w:divBdr>
            </w:div>
          </w:divsChild>
        </w:div>
      </w:divsChild>
    </w:div>
    <w:div w:id="863716202">
      <w:marLeft w:val="0"/>
      <w:marRight w:val="0"/>
      <w:marTop w:val="0"/>
      <w:marBottom w:val="0"/>
      <w:divBdr>
        <w:top w:val="none" w:sz="0" w:space="0" w:color="auto"/>
        <w:left w:val="none" w:sz="0" w:space="0" w:color="auto"/>
        <w:bottom w:val="none" w:sz="0" w:space="0" w:color="auto"/>
        <w:right w:val="none" w:sz="0" w:space="0" w:color="auto"/>
      </w:divBdr>
      <w:divsChild>
        <w:div w:id="863716201">
          <w:marLeft w:val="0"/>
          <w:marRight w:val="0"/>
          <w:marTop w:val="0"/>
          <w:marBottom w:val="0"/>
          <w:divBdr>
            <w:top w:val="none" w:sz="0" w:space="0" w:color="auto"/>
            <w:left w:val="none" w:sz="0" w:space="0" w:color="auto"/>
            <w:bottom w:val="none" w:sz="0" w:space="0" w:color="auto"/>
            <w:right w:val="none" w:sz="0" w:space="0" w:color="auto"/>
          </w:divBdr>
          <w:divsChild>
            <w:div w:id="863716189">
              <w:marLeft w:val="0"/>
              <w:marRight w:val="0"/>
              <w:marTop w:val="300"/>
              <w:marBottom w:val="450"/>
              <w:divBdr>
                <w:top w:val="none" w:sz="0" w:space="0" w:color="auto"/>
                <w:left w:val="none" w:sz="0" w:space="0" w:color="auto"/>
                <w:bottom w:val="none" w:sz="0" w:space="0" w:color="auto"/>
                <w:right w:val="none" w:sz="0" w:space="0" w:color="auto"/>
              </w:divBdr>
            </w:div>
          </w:divsChild>
        </w:div>
      </w:divsChild>
    </w:div>
    <w:div w:id="863716203">
      <w:marLeft w:val="0"/>
      <w:marRight w:val="0"/>
      <w:marTop w:val="0"/>
      <w:marBottom w:val="0"/>
      <w:divBdr>
        <w:top w:val="none" w:sz="0" w:space="0" w:color="auto"/>
        <w:left w:val="none" w:sz="0" w:space="0" w:color="auto"/>
        <w:bottom w:val="none" w:sz="0" w:space="0" w:color="auto"/>
        <w:right w:val="none" w:sz="0" w:space="0" w:color="auto"/>
      </w:divBdr>
    </w:div>
    <w:div w:id="863716204">
      <w:marLeft w:val="0"/>
      <w:marRight w:val="0"/>
      <w:marTop w:val="0"/>
      <w:marBottom w:val="0"/>
      <w:divBdr>
        <w:top w:val="none" w:sz="0" w:space="0" w:color="auto"/>
        <w:left w:val="none" w:sz="0" w:space="0" w:color="auto"/>
        <w:bottom w:val="none" w:sz="0" w:space="0" w:color="auto"/>
        <w:right w:val="none" w:sz="0" w:space="0" w:color="auto"/>
      </w:divBdr>
      <w:divsChild>
        <w:div w:id="863716184">
          <w:marLeft w:val="965"/>
          <w:marRight w:val="0"/>
          <w:marTop w:val="125"/>
          <w:marBottom w:val="0"/>
          <w:divBdr>
            <w:top w:val="none" w:sz="0" w:space="0" w:color="auto"/>
            <w:left w:val="none" w:sz="0" w:space="0" w:color="auto"/>
            <w:bottom w:val="none" w:sz="0" w:space="0" w:color="auto"/>
            <w:right w:val="none" w:sz="0" w:space="0" w:color="auto"/>
          </w:divBdr>
        </w:div>
        <w:div w:id="863716190">
          <w:marLeft w:val="965"/>
          <w:marRight w:val="0"/>
          <w:marTop w:val="125"/>
          <w:marBottom w:val="0"/>
          <w:divBdr>
            <w:top w:val="none" w:sz="0" w:space="0" w:color="auto"/>
            <w:left w:val="none" w:sz="0" w:space="0" w:color="auto"/>
            <w:bottom w:val="none" w:sz="0" w:space="0" w:color="auto"/>
            <w:right w:val="none" w:sz="0" w:space="0" w:color="auto"/>
          </w:divBdr>
        </w:div>
        <w:div w:id="863716193">
          <w:marLeft w:val="965"/>
          <w:marRight w:val="0"/>
          <w:marTop w:val="125"/>
          <w:marBottom w:val="0"/>
          <w:divBdr>
            <w:top w:val="none" w:sz="0" w:space="0" w:color="auto"/>
            <w:left w:val="none" w:sz="0" w:space="0" w:color="auto"/>
            <w:bottom w:val="none" w:sz="0" w:space="0" w:color="auto"/>
            <w:right w:val="none" w:sz="0" w:space="0" w:color="auto"/>
          </w:divBdr>
        </w:div>
        <w:div w:id="863716196">
          <w:marLeft w:val="965"/>
          <w:marRight w:val="0"/>
          <w:marTop w:val="125"/>
          <w:marBottom w:val="0"/>
          <w:divBdr>
            <w:top w:val="none" w:sz="0" w:space="0" w:color="auto"/>
            <w:left w:val="none" w:sz="0" w:space="0" w:color="auto"/>
            <w:bottom w:val="none" w:sz="0" w:space="0" w:color="auto"/>
            <w:right w:val="none" w:sz="0" w:space="0" w:color="auto"/>
          </w:divBdr>
        </w:div>
        <w:div w:id="863716199">
          <w:marLeft w:val="965"/>
          <w:marRight w:val="0"/>
          <w:marTop w:val="125"/>
          <w:marBottom w:val="0"/>
          <w:divBdr>
            <w:top w:val="none" w:sz="0" w:space="0" w:color="auto"/>
            <w:left w:val="none" w:sz="0" w:space="0" w:color="auto"/>
            <w:bottom w:val="none" w:sz="0" w:space="0" w:color="auto"/>
            <w:right w:val="none" w:sz="0" w:space="0" w:color="auto"/>
          </w:divBdr>
        </w:div>
      </w:divsChild>
    </w:div>
    <w:div w:id="891815328">
      <w:bodyDiv w:val="1"/>
      <w:marLeft w:val="0"/>
      <w:marRight w:val="0"/>
      <w:marTop w:val="0"/>
      <w:marBottom w:val="0"/>
      <w:divBdr>
        <w:top w:val="none" w:sz="0" w:space="0" w:color="auto"/>
        <w:left w:val="none" w:sz="0" w:space="0" w:color="auto"/>
        <w:bottom w:val="none" w:sz="0" w:space="0" w:color="auto"/>
        <w:right w:val="none" w:sz="0" w:space="0" w:color="auto"/>
      </w:divBdr>
    </w:div>
    <w:div w:id="910962332">
      <w:bodyDiv w:val="1"/>
      <w:marLeft w:val="0"/>
      <w:marRight w:val="0"/>
      <w:marTop w:val="0"/>
      <w:marBottom w:val="0"/>
      <w:divBdr>
        <w:top w:val="none" w:sz="0" w:space="0" w:color="auto"/>
        <w:left w:val="none" w:sz="0" w:space="0" w:color="auto"/>
        <w:bottom w:val="none" w:sz="0" w:space="0" w:color="auto"/>
        <w:right w:val="none" w:sz="0" w:space="0" w:color="auto"/>
      </w:divBdr>
    </w:div>
    <w:div w:id="913903633">
      <w:bodyDiv w:val="1"/>
      <w:marLeft w:val="0"/>
      <w:marRight w:val="0"/>
      <w:marTop w:val="0"/>
      <w:marBottom w:val="0"/>
      <w:divBdr>
        <w:top w:val="none" w:sz="0" w:space="0" w:color="auto"/>
        <w:left w:val="none" w:sz="0" w:space="0" w:color="auto"/>
        <w:bottom w:val="none" w:sz="0" w:space="0" w:color="auto"/>
        <w:right w:val="none" w:sz="0" w:space="0" w:color="auto"/>
      </w:divBdr>
    </w:div>
    <w:div w:id="932981382">
      <w:bodyDiv w:val="1"/>
      <w:marLeft w:val="0"/>
      <w:marRight w:val="0"/>
      <w:marTop w:val="0"/>
      <w:marBottom w:val="0"/>
      <w:divBdr>
        <w:top w:val="none" w:sz="0" w:space="0" w:color="auto"/>
        <w:left w:val="none" w:sz="0" w:space="0" w:color="auto"/>
        <w:bottom w:val="none" w:sz="0" w:space="0" w:color="auto"/>
        <w:right w:val="none" w:sz="0" w:space="0" w:color="auto"/>
      </w:divBdr>
    </w:div>
    <w:div w:id="947392068">
      <w:bodyDiv w:val="1"/>
      <w:marLeft w:val="0"/>
      <w:marRight w:val="0"/>
      <w:marTop w:val="0"/>
      <w:marBottom w:val="0"/>
      <w:divBdr>
        <w:top w:val="none" w:sz="0" w:space="0" w:color="auto"/>
        <w:left w:val="none" w:sz="0" w:space="0" w:color="auto"/>
        <w:bottom w:val="none" w:sz="0" w:space="0" w:color="auto"/>
        <w:right w:val="none" w:sz="0" w:space="0" w:color="auto"/>
      </w:divBdr>
    </w:div>
    <w:div w:id="961229174">
      <w:bodyDiv w:val="1"/>
      <w:marLeft w:val="0"/>
      <w:marRight w:val="0"/>
      <w:marTop w:val="0"/>
      <w:marBottom w:val="0"/>
      <w:divBdr>
        <w:top w:val="none" w:sz="0" w:space="0" w:color="auto"/>
        <w:left w:val="none" w:sz="0" w:space="0" w:color="auto"/>
        <w:bottom w:val="none" w:sz="0" w:space="0" w:color="auto"/>
        <w:right w:val="none" w:sz="0" w:space="0" w:color="auto"/>
      </w:divBdr>
    </w:div>
    <w:div w:id="970207226">
      <w:bodyDiv w:val="1"/>
      <w:marLeft w:val="0"/>
      <w:marRight w:val="0"/>
      <w:marTop w:val="0"/>
      <w:marBottom w:val="0"/>
      <w:divBdr>
        <w:top w:val="none" w:sz="0" w:space="0" w:color="auto"/>
        <w:left w:val="none" w:sz="0" w:space="0" w:color="auto"/>
        <w:bottom w:val="none" w:sz="0" w:space="0" w:color="auto"/>
        <w:right w:val="none" w:sz="0" w:space="0" w:color="auto"/>
      </w:divBdr>
    </w:div>
    <w:div w:id="972517673">
      <w:bodyDiv w:val="1"/>
      <w:marLeft w:val="0"/>
      <w:marRight w:val="0"/>
      <w:marTop w:val="0"/>
      <w:marBottom w:val="0"/>
      <w:divBdr>
        <w:top w:val="none" w:sz="0" w:space="0" w:color="auto"/>
        <w:left w:val="none" w:sz="0" w:space="0" w:color="auto"/>
        <w:bottom w:val="none" w:sz="0" w:space="0" w:color="auto"/>
        <w:right w:val="none" w:sz="0" w:space="0" w:color="auto"/>
      </w:divBdr>
    </w:div>
    <w:div w:id="978997981">
      <w:bodyDiv w:val="1"/>
      <w:marLeft w:val="0"/>
      <w:marRight w:val="0"/>
      <w:marTop w:val="0"/>
      <w:marBottom w:val="0"/>
      <w:divBdr>
        <w:top w:val="none" w:sz="0" w:space="0" w:color="auto"/>
        <w:left w:val="none" w:sz="0" w:space="0" w:color="auto"/>
        <w:bottom w:val="none" w:sz="0" w:space="0" w:color="auto"/>
        <w:right w:val="none" w:sz="0" w:space="0" w:color="auto"/>
      </w:divBdr>
    </w:div>
    <w:div w:id="988289460">
      <w:bodyDiv w:val="1"/>
      <w:marLeft w:val="0"/>
      <w:marRight w:val="0"/>
      <w:marTop w:val="0"/>
      <w:marBottom w:val="0"/>
      <w:divBdr>
        <w:top w:val="none" w:sz="0" w:space="0" w:color="auto"/>
        <w:left w:val="none" w:sz="0" w:space="0" w:color="auto"/>
        <w:bottom w:val="none" w:sz="0" w:space="0" w:color="auto"/>
        <w:right w:val="none" w:sz="0" w:space="0" w:color="auto"/>
      </w:divBdr>
    </w:div>
    <w:div w:id="1000932494">
      <w:bodyDiv w:val="1"/>
      <w:marLeft w:val="0"/>
      <w:marRight w:val="0"/>
      <w:marTop w:val="0"/>
      <w:marBottom w:val="0"/>
      <w:divBdr>
        <w:top w:val="none" w:sz="0" w:space="0" w:color="auto"/>
        <w:left w:val="none" w:sz="0" w:space="0" w:color="auto"/>
        <w:bottom w:val="none" w:sz="0" w:space="0" w:color="auto"/>
        <w:right w:val="none" w:sz="0" w:space="0" w:color="auto"/>
      </w:divBdr>
    </w:div>
    <w:div w:id="1017148490">
      <w:bodyDiv w:val="1"/>
      <w:marLeft w:val="0"/>
      <w:marRight w:val="0"/>
      <w:marTop w:val="0"/>
      <w:marBottom w:val="0"/>
      <w:divBdr>
        <w:top w:val="none" w:sz="0" w:space="0" w:color="auto"/>
        <w:left w:val="none" w:sz="0" w:space="0" w:color="auto"/>
        <w:bottom w:val="none" w:sz="0" w:space="0" w:color="auto"/>
        <w:right w:val="none" w:sz="0" w:space="0" w:color="auto"/>
      </w:divBdr>
    </w:div>
    <w:div w:id="1071123836">
      <w:bodyDiv w:val="1"/>
      <w:marLeft w:val="0"/>
      <w:marRight w:val="0"/>
      <w:marTop w:val="0"/>
      <w:marBottom w:val="0"/>
      <w:divBdr>
        <w:top w:val="none" w:sz="0" w:space="0" w:color="auto"/>
        <w:left w:val="none" w:sz="0" w:space="0" w:color="auto"/>
        <w:bottom w:val="none" w:sz="0" w:space="0" w:color="auto"/>
        <w:right w:val="none" w:sz="0" w:space="0" w:color="auto"/>
      </w:divBdr>
    </w:div>
    <w:div w:id="1073551741">
      <w:bodyDiv w:val="1"/>
      <w:marLeft w:val="0"/>
      <w:marRight w:val="0"/>
      <w:marTop w:val="0"/>
      <w:marBottom w:val="0"/>
      <w:divBdr>
        <w:top w:val="none" w:sz="0" w:space="0" w:color="auto"/>
        <w:left w:val="none" w:sz="0" w:space="0" w:color="auto"/>
        <w:bottom w:val="none" w:sz="0" w:space="0" w:color="auto"/>
        <w:right w:val="none" w:sz="0" w:space="0" w:color="auto"/>
      </w:divBdr>
    </w:div>
    <w:div w:id="1101341746">
      <w:bodyDiv w:val="1"/>
      <w:marLeft w:val="0"/>
      <w:marRight w:val="0"/>
      <w:marTop w:val="0"/>
      <w:marBottom w:val="0"/>
      <w:divBdr>
        <w:top w:val="none" w:sz="0" w:space="0" w:color="auto"/>
        <w:left w:val="none" w:sz="0" w:space="0" w:color="auto"/>
        <w:bottom w:val="none" w:sz="0" w:space="0" w:color="auto"/>
        <w:right w:val="none" w:sz="0" w:space="0" w:color="auto"/>
      </w:divBdr>
    </w:div>
    <w:div w:id="1124471118">
      <w:bodyDiv w:val="1"/>
      <w:marLeft w:val="0"/>
      <w:marRight w:val="0"/>
      <w:marTop w:val="0"/>
      <w:marBottom w:val="0"/>
      <w:divBdr>
        <w:top w:val="none" w:sz="0" w:space="0" w:color="auto"/>
        <w:left w:val="none" w:sz="0" w:space="0" w:color="auto"/>
        <w:bottom w:val="none" w:sz="0" w:space="0" w:color="auto"/>
        <w:right w:val="none" w:sz="0" w:space="0" w:color="auto"/>
      </w:divBdr>
    </w:div>
    <w:div w:id="1127964206">
      <w:bodyDiv w:val="1"/>
      <w:marLeft w:val="0"/>
      <w:marRight w:val="0"/>
      <w:marTop w:val="0"/>
      <w:marBottom w:val="0"/>
      <w:divBdr>
        <w:top w:val="none" w:sz="0" w:space="0" w:color="auto"/>
        <w:left w:val="none" w:sz="0" w:space="0" w:color="auto"/>
        <w:bottom w:val="none" w:sz="0" w:space="0" w:color="auto"/>
        <w:right w:val="none" w:sz="0" w:space="0" w:color="auto"/>
      </w:divBdr>
    </w:div>
    <w:div w:id="1135563269">
      <w:bodyDiv w:val="1"/>
      <w:marLeft w:val="0"/>
      <w:marRight w:val="0"/>
      <w:marTop w:val="0"/>
      <w:marBottom w:val="0"/>
      <w:divBdr>
        <w:top w:val="none" w:sz="0" w:space="0" w:color="auto"/>
        <w:left w:val="none" w:sz="0" w:space="0" w:color="auto"/>
        <w:bottom w:val="none" w:sz="0" w:space="0" w:color="auto"/>
        <w:right w:val="none" w:sz="0" w:space="0" w:color="auto"/>
      </w:divBdr>
    </w:div>
    <w:div w:id="1137182895">
      <w:bodyDiv w:val="1"/>
      <w:marLeft w:val="0"/>
      <w:marRight w:val="0"/>
      <w:marTop w:val="0"/>
      <w:marBottom w:val="0"/>
      <w:divBdr>
        <w:top w:val="none" w:sz="0" w:space="0" w:color="auto"/>
        <w:left w:val="none" w:sz="0" w:space="0" w:color="auto"/>
        <w:bottom w:val="none" w:sz="0" w:space="0" w:color="auto"/>
        <w:right w:val="none" w:sz="0" w:space="0" w:color="auto"/>
      </w:divBdr>
    </w:div>
    <w:div w:id="1155226131">
      <w:bodyDiv w:val="1"/>
      <w:marLeft w:val="0"/>
      <w:marRight w:val="0"/>
      <w:marTop w:val="0"/>
      <w:marBottom w:val="0"/>
      <w:divBdr>
        <w:top w:val="none" w:sz="0" w:space="0" w:color="auto"/>
        <w:left w:val="none" w:sz="0" w:space="0" w:color="auto"/>
        <w:bottom w:val="none" w:sz="0" w:space="0" w:color="auto"/>
        <w:right w:val="none" w:sz="0" w:space="0" w:color="auto"/>
      </w:divBdr>
    </w:div>
    <w:div w:id="1184513397">
      <w:bodyDiv w:val="1"/>
      <w:marLeft w:val="0"/>
      <w:marRight w:val="0"/>
      <w:marTop w:val="0"/>
      <w:marBottom w:val="0"/>
      <w:divBdr>
        <w:top w:val="none" w:sz="0" w:space="0" w:color="auto"/>
        <w:left w:val="none" w:sz="0" w:space="0" w:color="auto"/>
        <w:bottom w:val="none" w:sz="0" w:space="0" w:color="auto"/>
        <w:right w:val="none" w:sz="0" w:space="0" w:color="auto"/>
      </w:divBdr>
    </w:div>
    <w:div w:id="1192105303">
      <w:bodyDiv w:val="1"/>
      <w:marLeft w:val="0"/>
      <w:marRight w:val="0"/>
      <w:marTop w:val="0"/>
      <w:marBottom w:val="0"/>
      <w:divBdr>
        <w:top w:val="none" w:sz="0" w:space="0" w:color="auto"/>
        <w:left w:val="none" w:sz="0" w:space="0" w:color="auto"/>
        <w:bottom w:val="none" w:sz="0" w:space="0" w:color="auto"/>
        <w:right w:val="none" w:sz="0" w:space="0" w:color="auto"/>
      </w:divBdr>
    </w:div>
    <w:div w:id="1195579217">
      <w:bodyDiv w:val="1"/>
      <w:marLeft w:val="0"/>
      <w:marRight w:val="0"/>
      <w:marTop w:val="0"/>
      <w:marBottom w:val="0"/>
      <w:divBdr>
        <w:top w:val="none" w:sz="0" w:space="0" w:color="auto"/>
        <w:left w:val="none" w:sz="0" w:space="0" w:color="auto"/>
        <w:bottom w:val="none" w:sz="0" w:space="0" w:color="auto"/>
        <w:right w:val="none" w:sz="0" w:space="0" w:color="auto"/>
      </w:divBdr>
    </w:div>
    <w:div w:id="1207991073">
      <w:bodyDiv w:val="1"/>
      <w:marLeft w:val="0"/>
      <w:marRight w:val="0"/>
      <w:marTop w:val="0"/>
      <w:marBottom w:val="0"/>
      <w:divBdr>
        <w:top w:val="none" w:sz="0" w:space="0" w:color="auto"/>
        <w:left w:val="none" w:sz="0" w:space="0" w:color="auto"/>
        <w:bottom w:val="none" w:sz="0" w:space="0" w:color="auto"/>
        <w:right w:val="none" w:sz="0" w:space="0" w:color="auto"/>
      </w:divBdr>
    </w:div>
    <w:div w:id="1216548703">
      <w:bodyDiv w:val="1"/>
      <w:marLeft w:val="0"/>
      <w:marRight w:val="0"/>
      <w:marTop w:val="0"/>
      <w:marBottom w:val="0"/>
      <w:divBdr>
        <w:top w:val="none" w:sz="0" w:space="0" w:color="auto"/>
        <w:left w:val="none" w:sz="0" w:space="0" w:color="auto"/>
        <w:bottom w:val="none" w:sz="0" w:space="0" w:color="auto"/>
        <w:right w:val="none" w:sz="0" w:space="0" w:color="auto"/>
      </w:divBdr>
    </w:div>
    <w:div w:id="1227183275">
      <w:bodyDiv w:val="1"/>
      <w:marLeft w:val="0"/>
      <w:marRight w:val="0"/>
      <w:marTop w:val="0"/>
      <w:marBottom w:val="0"/>
      <w:divBdr>
        <w:top w:val="none" w:sz="0" w:space="0" w:color="auto"/>
        <w:left w:val="none" w:sz="0" w:space="0" w:color="auto"/>
        <w:bottom w:val="none" w:sz="0" w:space="0" w:color="auto"/>
        <w:right w:val="none" w:sz="0" w:space="0" w:color="auto"/>
      </w:divBdr>
    </w:div>
    <w:div w:id="1271666319">
      <w:bodyDiv w:val="1"/>
      <w:marLeft w:val="0"/>
      <w:marRight w:val="0"/>
      <w:marTop w:val="0"/>
      <w:marBottom w:val="0"/>
      <w:divBdr>
        <w:top w:val="none" w:sz="0" w:space="0" w:color="auto"/>
        <w:left w:val="none" w:sz="0" w:space="0" w:color="auto"/>
        <w:bottom w:val="none" w:sz="0" w:space="0" w:color="auto"/>
        <w:right w:val="none" w:sz="0" w:space="0" w:color="auto"/>
      </w:divBdr>
    </w:div>
    <w:div w:id="1284463727">
      <w:bodyDiv w:val="1"/>
      <w:marLeft w:val="0"/>
      <w:marRight w:val="0"/>
      <w:marTop w:val="0"/>
      <w:marBottom w:val="0"/>
      <w:divBdr>
        <w:top w:val="none" w:sz="0" w:space="0" w:color="auto"/>
        <w:left w:val="none" w:sz="0" w:space="0" w:color="auto"/>
        <w:bottom w:val="none" w:sz="0" w:space="0" w:color="auto"/>
        <w:right w:val="none" w:sz="0" w:space="0" w:color="auto"/>
      </w:divBdr>
    </w:div>
    <w:div w:id="1316568642">
      <w:bodyDiv w:val="1"/>
      <w:marLeft w:val="0"/>
      <w:marRight w:val="0"/>
      <w:marTop w:val="0"/>
      <w:marBottom w:val="0"/>
      <w:divBdr>
        <w:top w:val="none" w:sz="0" w:space="0" w:color="auto"/>
        <w:left w:val="none" w:sz="0" w:space="0" w:color="auto"/>
        <w:bottom w:val="none" w:sz="0" w:space="0" w:color="auto"/>
        <w:right w:val="none" w:sz="0" w:space="0" w:color="auto"/>
      </w:divBdr>
    </w:div>
    <w:div w:id="1327128670">
      <w:bodyDiv w:val="1"/>
      <w:marLeft w:val="0"/>
      <w:marRight w:val="0"/>
      <w:marTop w:val="0"/>
      <w:marBottom w:val="0"/>
      <w:divBdr>
        <w:top w:val="none" w:sz="0" w:space="0" w:color="auto"/>
        <w:left w:val="none" w:sz="0" w:space="0" w:color="auto"/>
        <w:bottom w:val="none" w:sz="0" w:space="0" w:color="auto"/>
        <w:right w:val="none" w:sz="0" w:space="0" w:color="auto"/>
      </w:divBdr>
    </w:div>
    <w:div w:id="1332950229">
      <w:bodyDiv w:val="1"/>
      <w:marLeft w:val="0"/>
      <w:marRight w:val="0"/>
      <w:marTop w:val="0"/>
      <w:marBottom w:val="0"/>
      <w:divBdr>
        <w:top w:val="none" w:sz="0" w:space="0" w:color="auto"/>
        <w:left w:val="none" w:sz="0" w:space="0" w:color="auto"/>
        <w:bottom w:val="none" w:sz="0" w:space="0" w:color="auto"/>
        <w:right w:val="none" w:sz="0" w:space="0" w:color="auto"/>
      </w:divBdr>
    </w:div>
    <w:div w:id="1353923167">
      <w:bodyDiv w:val="1"/>
      <w:marLeft w:val="0"/>
      <w:marRight w:val="0"/>
      <w:marTop w:val="0"/>
      <w:marBottom w:val="0"/>
      <w:divBdr>
        <w:top w:val="none" w:sz="0" w:space="0" w:color="auto"/>
        <w:left w:val="none" w:sz="0" w:space="0" w:color="auto"/>
        <w:bottom w:val="none" w:sz="0" w:space="0" w:color="auto"/>
        <w:right w:val="none" w:sz="0" w:space="0" w:color="auto"/>
      </w:divBdr>
    </w:div>
    <w:div w:id="1357193051">
      <w:bodyDiv w:val="1"/>
      <w:marLeft w:val="0"/>
      <w:marRight w:val="0"/>
      <w:marTop w:val="0"/>
      <w:marBottom w:val="0"/>
      <w:divBdr>
        <w:top w:val="none" w:sz="0" w:space="0" w:color="auto"/>
        <w:left w:val="none" w:sz="0" w:space="0" w:color="auto"/>
        <w:bottom w:val="none" w:sz="0" w:space="0" w:color="auto"/>
        <w:right w:val="none" w:sz="0" w:space="0" w:color="auto"/>
      </w:divBdr>
    </w:div>
    <w:div w:id="1372462085">
      <w:bodyDiv w:val="1"/>
      <w:marLeft w:val="0"/>
      <w:marRight w:val="0"/>
      <w:marTop w:val="0"/>
      <w:marBottom w:val="0"/>
      <w:divBdr>
        <w:top w:val="none" w:sz="0" w:space="0" w:color="auto"/>
        <w:left w:val="none" w:sz="0" w:space="0" w:color="auto"/>
        <w:bottom w:val="none" w:sz="0" w:space="0" w:color="auto"/>
        <w:right w:val="none" w:sz="0" w:space="0" w:color="auto"/>
      </w:divBdr>
    </w:div>
    <w:div w:id="1382706038">
      <w:bodyDiv w:val="1"/>
      <w:marLeft w:val="0"/>
      <w:marRight w:val="0"/>
      <w:marTop w:val="0"/>
      <w:marBottom w:val="0"/>
      <w:divBdr>
        <w:top w:val="none" w:sz="0" w:space="0" w:color="auto"/>
        <w:left w:val="none" w:sz="0" w:space="0" w:color="auto"/>
        <w:bottom w:val="none" w:sz="0" w:space="0" w:color="auto"/>
        <w:right w:val="none" w:sz="0" w:space="0" w:color="auto"/>
      </w:divBdr>
    </w:div>
    <w:div w:id="1388840410">
      <w:bodyDiv w:val="1"/>
      <w:marLeft w:val="0"/>
      <w:marRight w:val="0"/>
      <w:marTop w:val="0"/>
      <w:marBottom w:val="0"/>
      <w:divBdr>
        <w:top w:val="none" w:sz="0" w:space="0" w:color="auto"/>
        <w:left w:val="none" w:sz="0" w:space="0" w:color="auto"/>
        <w:bottom w:val="none" w:sz="0" w:space="0" w:color="auto"/>
        <w:right w:val="none" w:sz="0" w:space="0" w:color="auto"/>
      </w:divBdr>
    </w:div>
    <w:div w:id="1433940293">
      <w:bodyDiv w:val="1"/>
      <w:marLeft w:val="0"/>
      <w:marRight w:val="0"/>
      <w:marTop w:val="0"/>
      <w:marBottom w:val="0"/>
      <w:divBdr>
        <w:top w:val="none" w:sz="0" w:space="0" w:color="auto"/>
        <w:left w:val="none" w:sz="0" w:space="0" w:color="auto"/>
        <w:bottom w:val="none" w:sz="0" w:space="0" w:color="auto"/>
        <w:right w:val="none" w:sz="0" w:space="0" w:color="auto"/>
      </w:divBdr>
    </w:div>
    <w:div w:id="1434744366">
      <w:bodyDiv w:val="1"/>
      <w:marLeft w:val="0"/>
      <w:marRight w:val="0"/>
      <w:marTop w:val="0"/>
      <w:marBottom w:val="0"/>
      <w:divBdr>
        <w:top w:val="none" w:sz="0" w:space="0" w:color="auto"/>
        <w:left w:val="none" w:sz="0" w:space="0" w:color="auto"/>
        <w:bottom w:val="none" w:sz="0" w:space="0" w:color="auto"/>
        <w:right w:val="none" w:sz="0" w:space="0" w:color="auto"/>
      </w:divBdr>
    </w:div>
    <w:div w:id="1477330697">
      <w:bodyDiv w:val="1"/>
      <w:marLeft w:val="0"/>
      <w:marRight w:val="0"/>
      <w:marTop w:val="0"/>
      <w:marBottom w:val="0"/>
      <w:divBdr>
        <w:top w:val="none" w:sz="0" w:space="0" w:color="auto"/>
        <w:left w:val="none" w:sz="0" w:space="0" w:color="auto"/>
        <w:bottom w:val="none" w:sz="0" w:space="0" w:color="auto"/>
        <w:right w:val="none" w:sz="0" w:space="0" w:color="auto"/>
      </w:divBdr>
    </w:div>
    <w:div w:id="1481311734">
      <w:bodyDiv w:val="1"/>
      <w:marLeft w:val="0"/>
      <w:marRight w:val="0"/>
      <w:marTop w:val="0"/>
      <w:marBottom w:val="0"/>
      <w:divBdr>
        <w:top w:val="none" w:sz="0" w:space="0" w:color="auto"/>
        <w:left w:val="none" w:sz="0" w:space="0" w:color="auto"/>
        <w:bottom w:val="none" w:sz="0" w:space="0" w:color="auto"/>
        <w:right w:val="none" w:sz="0" w:space="0" w:color="auto"/>
      </w:divBdr>
    </w:div>
    <w:div w:id="1508447002">
      <w:bodyDiv w:val="1"/>
      <w:marLeft w:val="0"/>
      <w:marRight w:val="0"/>
      <w:marTop w:val="0"/>
      <w:marBottom w:val="0"/>
      <w:divBdr>
        <w:top w:val="none" w:sz="0" w:space="0" w:color="auto"/>
        <w:left w:val="none" w:sz="0" w:space="0" w:color="auto"/>
        <w:bottom w:val="none" w:sz="0" w:space="0" w:color="auto"/>
        <w:right w:val="none" w:sz="0" w:space="0" w:color="auto"/>
      </w:divBdr>
    </w:div>
    <w:div w:id="1509521013">
      <w:bodyDiv w:val="1"/>
      <w:marLeft w:val="0"/>
      <w:marRight w:val="0"/>
      <w:marTop w:val="0"/>
      <w:marBottom w:val="0"/>
      <w:divBdr>
        <w:top w:val="none" w:sz="0" w:space="0" w:color="auto"/>
        <w:left w:val="none" w:sz="0" w:space="0" w:color="auto"/>
        <w:bottom w:val="none" w:sz="0" w:space="0" w:color="auto"/>
        <w:right w:val="none" w:sz="0" w:space="0" w:color="auto"/>
      </w:divBdr>
    </w:div>
    <w:div w:id="1512793468">
      <w:bodyDiv w:val="1"/>
      <w:marLeft w:val="0"/>
      <w:marRight w:val="0"/>
      <w:marTop w:val="0"/>
      <w:marBottom w:val="0"/>
      <w:divBdr>
        <w:top w:val="none" w:sz="0" w:space="0" w:color="auto"/>
        <w:left w:val="none" w:sz="0" w:space="0" w:color="auto"/>
        <w:bottom w:val="none" w:sz="0" w:space="0" w:color="auto"/>
        <w:right w:val="none" w:sz="0" w:space="0" w:color="auto"/>
      </w:divBdr>
    </w:div>
    <w:div w:id="1515991940">
      <w:bodyDiv w:val="1"/>
      <w:marLeft w:val="0"/>
      <w:marRight w:val="0"/>
      <w:marTop w:val="0"/>
      <w:marBottom w:val="0"/>
      <w:divBdr>
        <w:top w:val="none" w:sz="0" w:space="0" w:color="auto"/>
        <w:left w:val="none" w:sz="0" w:space="0" w:color="auto"/>
        <w:bottom w:val="none" w:sz="0" w:space="0" w:color="auto"/>
        <w:right w:val="none" w:sz="0" w:space="0" w:color="auto"/>
      </w:divBdr>
    </w:div>
    <w:div w:id="1516922698">
      <w:bodyDiv w:val="1"/>
      <w:marLeft w:val="0"/>
      <w:marRight w:val="0"/>
      <w:marTop w:val="0"/>
      <w:marBottom w:val="0"/>
      <w:divBdr>
        <w:top w:val="none" w:sz="0" w:space="0" w:color="auto"/>
        <w:left w:val="none" w:sz="0" w:space="0" w:color="auto"/>
        <w:bottom w:val="none" w:sz="0" w:space="0" w:color="auto"/>
        <w:right w:val="none" w:sz="0" w:space="0" w:color="auto"/>
      </w:divBdr>
    </w:div>
    <w:div w:id="1550608184">
      <w:bodyDiv w:val="1"/>
      <w:marLeft w:val="0"/>
      <w:marRight w:val="0"/>
      <w:marTop w:val="0"/>
      <w:marBottom w:val="0"/>
      <w:divBdr>
        <w:top w:val="none" w:sz="0" w:space="0" w:color="auto"/>
        <w:left w:val="none" w:sz="0" w:space="0" w:color="auto"/>
        <w:bottom w:val="none" w:sz="0" w:space="0" w:color="auto"/>
        <w:right w:val="none" w:sz="0" w:space="0" w:color="auto"/>
      </w:divBdr>
    </w:div>
    <w:div w:id="1593397003">
      <w:bodyDiv w:val="1"/>
      <w:marLeft w:val="0"/>
      <w:marRight w:val="0"/>
      <w:marTop w:val="0"/>
      <w:marBottom w:val="0"/>
      <w:divBdr>
        <w:top w:val="none" w:sz="0" w:space="0" w:color="auto"/>
        <w:left w:val="none" w:sz="0" w:space="0" w:color="auto"/>
        <w:bottom w:val="none" w:sz="0" w:space="0" w:color="auto"/>
        <w:right w:val="none" w:sz="0" w:space="0" w:color="auto"/>
      </w:divBdr>
    </w:div>
    <w:div w:id="1600675984">
      <w:bodyDiv w:val="1"/>
      <w:marLeft w:val="0"/>
      <w:marRight w:val="0"/>
      <w:marTop w:val="0"/>
      <w:marBottom w:val="0"/>
      <w:divBdr>
        <w:top w:val="none" w:sz="0" w:space="0" w:color="auto"/>
        <w:left w:val="none" w:sz="0" w:space="0" w:color="auto"/>
        <w:bottom w:val="none" w:sz="0" w:space="0" w:color="auto"/>
        <w:right w:val="none" w:sz="0" w:space="0" w:color="auto"/>
      </w:divBdr>
    </w:div>
    <w:div w:id="1615164444">
      <w:bodyDiv w:val="1"/>
      <w:marLeft w:val="0"/>
      <w:marRight w:val="0"/>
      <w:marTop w:val="0"/>
      <w:marBottom w:val="0"/>
      <w:divBdr>
        <w:top w:val="none" w:sz="0" w:space="0" w:color="auto"/>
        <w:left w:val="none" w:sz="0" w:space="0" w:color="auto"/>
        <w:bottom w:val="none" w:sz="0" w:space="0" w:color="auto"/>
        <w:right w:val="none" w:sz="0" w:space="0" w:color="auto"/>
      </w:divBdr>
    </w:div>
    <w:div w:id="1635669836">
      <w:bodyDiv w:val="1"/>
      <w:marLeft w:val="0"/>
      <w:marRight w:val="0"/>
      <w:marTop w:val="0"/>
      <w:marBottom w:val="0"/>
      <w:divBdr>
        <w:top w:val="none" w:sz="0" w:space="0" w:color="auto"/>
        <w:left w:val="none" w:sz="0" w:space="0" w:color="auto"/>
        <w:bottom w:val="none" w:sz="0" w:space="0" w:color="auto"/>
        <w:right w:val="none" w:sz="0" w:space="0" w:color="auto"/>
      </w:divBdr>
    </w:div>
    <w:div w:id="1641425074">
      <w:bodyDiv w:val="1"/>
      <w:marLeft w:val="0"/>
      <w:marRight w:val="0"/>
      <w:marTop w:val="0"/>
      <w:marBottom w:val="0"/>
      <w:divBdr>
        <w:top w:val="none" w:sz="0" w:space="0" w:color="auto"/>
        <w:left w:val="none" w:sz="0" w:space="0" w:color="auto"/>
        <w:bottom w:val="none" w:sz="0" w:space="0" w:color="auto"/>
        <w:right w:val="none" w:sz="0" w:space="0" w:color="auto"/>
      </w:divBdr>
    </w:div>
    <w:div w:id="1651135827">
      <w:bodyDiv w:val="1"/>
      <w:marLeft w:val="0"/>
      <w:marRight w:val="0"/>
      <w:marTop w:val="0"/>
      <w:marBottom w:val="0"/>
      <w:divBdr>
        <w:top w:val="none" w:sz="0" w:space="0" w:color="auto"/>
        <w:left w:val="none" w:sz="0" w:space="0" w:color="auto"/>
        <w:bottom w:val="none" w:sz="0" w:space="0" w:color="auto"/>
        <w:right w:val="none" w:sz="0" w:space="0" w:color="auto"/>
      </w:divBdr>
    </w:div>
    <w:div w:id="1661888557">
      <w:bodyDiv w:val="1"/>
      <w:marLeft w:val="0"/>
      <w:marRight w:val="0"/>
      <w:marTop w:val="0"/>
      <w:marBottom w:val="0"/>
      <w:divBdr>
        <w:top w:val="none" w:sz="0" w:space="0" w:color="auto"/>
        <w:left w:val="none" w:sz="0" w:space="0" w:color="auto"/>
        <w:bottom w:val="none" w:sz="0" w:space="0" w:color="auto"/>
        <w:right w:val="none" w:sz="0" w:space="0" w:color="auto"/>
      </w:divBdr>
    </w:div>
    <w:div w:id="1670138662">
      <w:bodyDiv w:val="1"/>
      <w:marLeft w:val="0"/>
      <w:marRight w:val="0"/>
      <w:marTop w:val="0"/>
      <w:marBottom w:val="0"/>
      <w:divBdr>
        <w:top w:val="none" w:sz="0" w:space="0" w:color="auto"/>
        <w:left w:val="none" w:sz="0" w:space="0" w:color="auto"/>
        <w:bottom w:val="none" w:sz="0" w:space="0" w:color="auto"/>
        <w:right w:val="none" w:sz="0" w:space="0" w:color="auto"/>
      </w:divBdr>
    </w:div>
    <w:div w:id="1707175875">
      <w:bodyDiv w:val="1"/>
      <w:marLeft w:val="0"/>
      <w:marRight w:val="0"/>
      <w:marTop w:val="0"/>
      <w:marBottom w:val="0"/>
      <w:divBdr>
        <w:top w:val="none" w:sz="0" w:space="0" w:color="auto"/>
        <w:left w:val="none" w:sz="0" w:space="0" w:color="auto"/>
        <w:bottom w:val="none" w:sz="0" w:space="0" w:color="auto"/>
        <w:right w:val="none" w:sz="0" w:space="0" w:color="auto"/>
      </w:divBdr>
    </w:div>
    <w:div w:id="1732847817">
      <w:bodyDiv w:val="1"/>
      <w:marLeft w:val="0"/>
      <w:marRight w:val="0"/>
      <w:marTop w:val="0"/>
      <w:marBottom w:val="0"/>
      <w:divBdr>
        <w:top w:val="none" w:sz="0" w:space="0" w:color="auto"/>
        <w:left w:val="none" w:sz="0" w:space="0" w:color="auto"/>
        <w:bottom w:val="none" w:sz="0" w:space="0" w:color="auto"/>
        <w:right w:val="none" w:sz="0" w:space="0" w:color="auto"/>
      </w:divBdr>
    </w:div>
    <w:div w:id="1742629431">
      <w:bodyDiv w:val="1"/>
      <w:marLeft w:val="0"/>
      <w:marRight w:val="0"/>
      <w:marTop w:val="0"/>
      <w:marBottom w:val="0"/>
      <w:divBdr>
        <w:top w:val="none" w:sz="0" w:space="0" w:color="auto"/>
        <w:left w:val="none" w:sz="0" w:space="0" w:color="auto"/>
        <w:bottom w:val="none" w:sz="0" w:space="0" w:color="auto"/>
        <w:right w:val="none" w:sz="0" w:space="0" w:color="auto"/>
      </w:divBdr>
    </w:div>
    <w:div w:id="1746878982">
      <w:bodyDiv w:val="1"/>
      <w:marLeft w:val="0"/>
      <w:marRight w:val="0"/>
      <w:marTop w:val="0"/>
      <w:marBottom w:val="0"/>
      <w:divBdr>
        <w:top w:val="none" w:sz="0" w:space="0" w:color="auto"/>
        <w:left w:val="none" w:sz="0" w:space="0" w:color="auto"/>
        <w:bottom w:val="none" w:sz="0" w:space="0" w:color="auto"/>
        <w:right w:val="none" w:sz="0" w:space="0" w:color="auto"/>
      </w:divBdr>
    </w:div>
    <w:div w:id="1766068962">
      <w:bodyDiv w:val="1"/>
      <w:marLeft w:val="0"/>
      <w:marRight w:val="0"/>
      <w:marTop w:val="0"/>
      <w:marBottom w:val="0"/>
      <w:divBdr>
        <w:top w:val="none" w:sz="0" w:space="0" w:color="auto"/>
        <w:left w:val="none" w:sz="0" w:space="0" w:color="auto"/>
        <w:bottom w:val="none" w:sz="0" w:space="0" w:color="auto"/>
        <w:right w:val="none" w:sz="0" w:space="0" w:color="auto"/>
      </w:divBdr>
    </w:div>
    <w:div w:id="1778982986">
      <w:bodyDiv w:val="1"/>
      <w:marLeft w:val="0"/>
      <w:marRight w:val="0"/>
      <w:marTop w:val="0"/>
      <w:marBottom w:val="0"/>
      <w:divBdr>
        <w:top w:val="none" w:sz="0" w:space="0" w:color="auto"/>
        <w:left w:val="none" w:sz="0" w:space="0" w:color="auto"/>
        <w:bottom w:val="none" w:sz="0" w:space="0" w:color="auto"/>
        <w:right w:val="none" w:sz="0" w:space="0" w:color="auto"/>
      </w:divBdr>
      <w:divsChild>
        <w:div w:id="342712296">
          <w:marLeft w:val="0"/>
          <w:marRight w:val="0"/>
          <w:marTop w:val="0"/>
          <w:marBottom w:val="0"/>
          <w:divBdr>
            <w:top w:val="none" w:sz="0" w:space="0" w:color="auto"/>
            <w:left w:val="none" w:sz="0" w:space="0" w:color="auto"/>
            <w:bottom w:val="none" w:sz="0" w:space="0" w:color="auto"/>
            <w:right w:val="none" w:sz="0" w:space="0" w:color="auto"/>
          </w:divBdr>
          <w:divsChild>
            <w:div w:id="586304801">
              <w:marLeft w:val="0"/>
              <w:marRight w:val="0"/>
              <w:marTop w:val="0"/>
              <w:marBottom w:val="0"/>
              <w:divBdr>
                <w:top w:val="none" w:sz="0" w:space="0" w:color="auto"/>
                <w:left w:val="none" w:sz="0" w:space="0" w:color="auto"/>
                <w:bottom w:val="none" w:sz="0" w:space="0" w:color="auto"/>
                <w:right w:val="none" w:sz="0" w:space="0" w:color="auto"/>
              </w:divBdr>
              <w:divsChild>
                <w:div w:id="1439762894">
                  <w:marLeft w:val="0"/>
                  <w:marRight w:val="0"/>
                  <w:marTop w:val="0"/>
                  <w:marBottom w:val="0"/>
                  <w:divBdr>
                    <w:top w:val="none" w:sz="0" w:space="0" w:color="auto"/>
                    <w:left w:val="none" w:sz="0" w:space="0" w:color="auto"/>
                    <w:bottom w:val="none" w:sz="0" w:space="0" w:color="auto"/>
                    <w:right w:val="none" w:sz="0" w:space="0" w:color="auto"/>
                  </w:divBdr>
                  <w:divsChild>
                    <w:div w:id="1674607693">
                      <w:marLeft w:val="0"/>
                      <w:marRight w:val="0"/>
                      <w:marTop w:val="0"/>
                      <w:marBottom w:val="0"/>
                      <w:divBdr>
                        <w:top w:val="none" w:sz="0" w:space="0" w:color="auto"/>
                        <w:left w:val="none" w:sz="0" w:space="0" w:color="auto"/>
                        <w:bottom w:val="none" w:sz="0" w:space="0" w:color="auto"/>
                        <w:right w:val="none" w:sz="0" w:space="0" w:color="auto"/>
                      </w:divBdr>
                      <w:divsChild>
                        <w:div w:id="990451836">
                          <w:marLeft w:val="0"/>
                          <w:marRight w:val="0"/>
                          <w:marTop w:val="0"/>
                          <w:marBottom w:val="0"/>
                          <w:divBdr>
                            <w:top w:val="none" w:sz="0" w:space="0" w:color="auto"/>
                            <w:left w:val="none" w:sz="0" w:space="0" w:color="auto"/>
                            <w:bottom w:val="none" w:sz="0" w:space="0" w:color="auto"/>
                            <w:right w:val="none" w:sz="0" w:space="0" w:color="auto"/>
                          </w:divBdr>
                          <w:divsChild>
                            <w:div w:id="1796094434">
                              <w:marLeft w:val="0"/>
                              <w:marRight w:val="0"/>
                              <w:marTop w:val="0"/>
                              <w:marBottom w:val="0"/>
                              <w:divBdr>
                                <w:top w:val="none" w:sz="0" w:space="0" w:color="auto"/>
                                <w:left w:val="none" w:sz="0" w:space="0" w:color="auto"/>
                                <w:bottom w:val="none" w:sz="0" w:space="0" w:color="auto"/>
                                <w:right w:val="none" w:sz="0" w:space="0" w:color="auto"/>
                              </w:divBdr>
                              <w:divsChild>
                                <w:div w:id="1128545777">
                                  <w:marLeft w:val="0"/>
                                  <w:marRight w:val="0"/>
                                  <w:marTop w:val="0"/>
                                  <w:marBottom w:val="0"/>
                                  <w:divBdr>
                                    <w:top w:val="none" w:sz="0" w:space="0" w:color="auto"/>
                                    <w:left w:val="none" w:sz="0" w:space="0" w:color="auto"/>
                                    <w:bottom w:val="none" w:sz="0" w:space="0" w:color="auto"/>
                                    <w:right w:val="none" w:sz="0" w:space="0" w:color="auto"/>
                                  </w:divBdr>
                                  <w:divsChild>
                                    <w:div w:id="625936830">
                                      <w:marLeft w:val="0"/>
                                      <w:marRight w:val="0"/>
                                      <w:marTop w:val="0"/>
                                      <w:marBottom w:val="0"/>
                                      <w:divBdr>
                                        <w:top w:val="none" w:sz="0" w:space="0" w:color="auto"/>
                                        <w:left w:val="none" w:sz="0" w:space="0" w:color="auto"/>
                                        <w:bottom w:val="none" w:sz="0" w:space="0" w:color="auto"/>
                                        <w:right w:val="none" w:sz="0" w:space="0" w:color="auto"/>
                                      </w:divBdr>
                                      <w:divsChild>
                                        <w:div w:id="514004280">
                                          <w:marLeft w:val="0"/>
                                          <w:marRight w:val="0"/>
                                          <w:marTop w:val="0"/>
                                          <w:marBottom w:val="0"/>
                                          <w:divBdr>
                                            <w:top w:val="none" w:sz="0" w:space="0" w:color="auto"/>
                                            <w:left w:val="none" w:sz="0" w:space="0" w:color="auto"/>
                                            <w:bottom w:val="none" w:sz="0" w:space="0" w:color="auto"/>
                                            <w:right w:val="none" w:sz="0" w:space="0" w:color="auto"/>
                                          </w:divBdr>
                                          <w:divsChild>
                                            <w:div w:id="779952391">
                                              <w:marLeft w:val="0"/>
                                              <w:marRight w:val="0"/>
                                              <w:marTop w:val="0"/>
                                              <w:marBottom w:val="0"/>
                                              <w:divBdr>
                                                <w:top w:val="none" w:sz="0" w:space="0" w:color="auto"/>
                                                <w:left w:val="none" w:sz="0" w:space="0" w:color="auto"/>
                                                <w:bottom w:val="none" w:sz="0" w:space="0" w:color="auto"/>
                                                <w:right w:val="none" w:sz="0" w:space="0" w:color="auto"/>
                                              </w:divBdr>
                                              <w:divsChild>
                                                <w:div w:id="1464497441">
                                                  <w:marLeft w:val="0"/>
                                                  <w:marRight w:val="0"/>
                                                  <w:marTop w:val="0"/>
                                                  <w:marBottom w:val="0"/>
                                                  <w:divBdr>
                                                    <w:top w:val="none" w:sz="0" w:space="0" w:color="auto"/>
                                                    <w:left w:val="none" w:sz="0" w:space="0" w:color="auto"/>
                                                    <w:bottom w:val="none" w:sz="0" w:space="0" w:color="auto"/>
                                                    <w:right w:val="none" w:sz="0" w:space="0" w:color="auto"/>
                                                  </w:divBdr>
                                                  <w:divsChild>
                                                    <w:div w:id="1442066241">
                                                      <w:marLeft w:val="0"/>
                                                      <w:marRight w:val="0"/>
                                                      <w:marTop w:val="0"/>
                                                      <w:marBottom w:val="0"/>
                                                      <w:divBdr>
                                                        <w:top w:val="none" w:sz="0" w:space="0" w:color="auto"/>
                                                        <w:left w:val="none" w:sz="0" w:space="0" w:color="auto"/>
                                                        <w:bottom w:val="none" w:sz="0" w:space="0" w:color="auto"/>
                                                        <w:right w:val="none" w:sz="0" w:space="0" w:color="auto"/>
                                                      </w:divBdr>
                                                      <w:divsChild>
                                                        <w:div w:id="512039159">
                                                          <w:marLeft w:val="0"/>
                                                          <w:marRight w:val="0"/>
                                                          <w:marTop w:val="0"/>
                                                          <w:marBottom w:val="0"/>
                                                          <w:divBdr>
                                                            <w:top w:val="none" w:sz="0" w:space="0" w:color="auto"/>
                                                            <w:left w:val="none" w:sz="0" w:space="0" w:color="auto"/>
                                                            <w:bottom w:val="none" w:sz="0" w:space="0" w:color="auto"/>
                                                            <w:right w:val="none" w:sz="0" w:space="0" w:color="auto"/>
                                                          </w:divBdr>
                                                          <w:divsChild>
                                                            <w:div w:id="965238434">
                                                              <w:marLeft w:val="0"/>
                                                              <w:marRight w:val="0"/>
                                                              <w:marTop w:val="0"/>
                                                              <w:marBottom w:val="0"/>
                                                              <w:divBdr>
                                                                <w:top w:val="none" w:sz="0" w:space="0" w:color="auto"/>
                                                                <w:left w:val="none" w:sz="0" w:space="0" w:color="auto"/>
                                                                <w:bottom w:val="none" w:sz="0" w:space="0" w:color="auto"/>
                                                                <w:right w:val="none" w:sz="0" w:space="0" w:color="auto"/>
                                                              </w:divBdr>
                                                              <w:divsChild>
                                                                <w:div w:id="1184713494">
                                                                  <w:marLeft w:val="0"/>
                                                                  <w:marRight w:val="0"/>
                                                                  <w:marTop w:val="0"/>
                                                                  <w:marBottom w:val="0"/>
                                                                  <w:divBdr>
                                                                    <w:top w:val="none" w:sz="0" w:space="0" w:color="auto"/>
                                                                    <w:left w:val="none" w:sz="0" w:space="0" w:color="auto"/>
                                                                    <w:bottom w:val="none" w:sz="0" w:space="0" w:color="auto"/>
                                                                    <w:right w:val="none" w:sz="0" w:space="0" w:color="auto"/>
                                                                  </w:divBdr>
                                                                  <w:divsChild>
                                                                    <w:div w:id="1960794794">
                                                                      <w:marLeft w:val="0"/>
                                                                      <w:marRight w:val="0"/>
                                                                      <w:marTop w:val="0"/>
                                                                      <w:marBottom w:val="0"/>
                                                                      <w:divBdr>
                                                                        <w:top w:val="none" w:sz="0" w:space="0" w:color="auto"/>
                                                                        <w:left w:val="none" w:sz="0" w:space="0" w:color="auto"/>
                                                                        <w:bottom w:val="none" w:sz="0" w:space="0" w:color="auto"/>
                                                                        <w:right w:val="none" w:sz="0" w:space="0" w:color="auto"/>
                                                                      </w:divBdr>
                                                                      <w:divsChild>
                                                                        <w:div w:id="538737299">
                                                                          <w:marLeft w:val="0"/>
                                                                          <w:marRight w:val="0"/>
                                                                          <w:marTop w:val="0"/>
                                                                          <w:marBottom w:val="0"/>
                                                                          <w:divBdr>
                                                                            <w:top w:val="none" w:sz="0" w:space="0" w:color="auto"/>
                                                                            <w:left w:val="none" w:sz="0" w:space="0" w:color="auto"/>
                                                                            <w:bottom w:val="none" w:sz="0" w:space="0" w:color="auto"/>
                                                                            <w:right w:val="none" w:sz="0" w:space="0" w:color="auto"/>
                                                                          </w:divBdr>
                                                                          <w:divsChild>
                                                                            <w:div w:id="834880324">
                                                                              <w:marLeft w:val="0"/>
                                                                              <w:marRight w:val="0"/>
                                                                              <w:marTop w:val="0"/>
                                                                              <w:marBottom w:val="0"/>
                                                                              <w:divBdr>
                                                                                <w:top w:val="none" w:sz="0" w:space="0" w:color="auto"/>
                                                                                <w:left w:val="none" w:sz="0" w:space="0" w:color="auto"/>
                                                                                <w:bottom w:val="none" w:sz="0" w:space="0" w:color="auto"/>
                                                                                <w:right w:val="none" w:sz="0" w:space="0" w:color="auto"/>
                                                                              </w:divBdr>
                                                                              <w:divsChild>
                                                                                <w:div w:id="1857036725">
                                                                                  <w:marLeft w:val="0"/>
                                                                                  <w:marRight w:val="0"/>
                                                                                  <w:marTop w:val="0"/>
                                                                                  <w:marBottom w:val="0"/>
                                                                                  <w:divBdr>
                                                                                    <w:top w:val="none" w:sz="0" w:space="0" w:color="auto"/>
                                                                                    <w:left w:val="none" w:sz="0" w:space="0" w:color="auto"/>
                                                                                    <w:bottom w:val="none" w:sz="0" w:space="0" w:color="auto"/>
                                                                                    <w:right w:val="none" w:sz="0" w:space="0" w:color="auto"/>
                                                                                  </w:divBdr>
                                                                                  <w:divsChild>
                                                                                    <w:div w:id="310792312">
                                                                                      <w:marLeft w:val="0"/>
                                                                                      <w:marRight w:val="0"/>
                                                                                      <w:marTop w:val="0"/>
                                                                                      <w:marBottom w:val="0"/>
                                                                                      <w:divBdr>
                                                                                        <w:top w:val="none" w:sz="0" w:space="0" w:color="auto"/>
                                                                                        <w:left w:val="none" w:sz="0" w:space="0" w:color="auto"/>
                                                                                        <w:bottom w:val="none" w:sz="0" w:space="0" w:color="auto"/>
                                                                                        <w:right w:val="none" w:sz="0" w:space="0" w:color="auto"/>
                                                                                      </w:divBdr>
                                                                                    </w:div>
                                                                                    <w:div w:id="848758865">
                                                                                      <w:marLeft w:val="0"/>
                                                                                      <w:marRight w:val="0"/>
                                                                                      <w:marTop w:val="0"/>
                                                                                      <w:marBottom w:val="0"/>
                                                                                      <w:divBdr>
                                                                                        <w:top w:val="none" w:sz="0" w:space="0" w:color="auto"/>
                                                                                        <w:left w:val="none" w:sz="0" w:space="0" w:color="auto"/>
                                                                                        <w:bottom w:val="none" w:sz="0" w:space="0" w:color="auto"/>
                                                                                        <w:right w:val="none" w:sz="0" w:space="0" w:color="auto"/>
                                                                                      </w:divBdr>
                                                                                    </w:div>
                                                                                    <w:div w:id="953290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6944499">
      <w:bodyDiv w:val="1"/>
      <w:marLeft w:val="0"/>
      <w:marRight w:val="0"/>
      <w:marTop w:val="0"/>
      <w:marBottom w:val="0"/>
      <w:divBdr>
        <w:top w:val="none" w:sz="0" w:space="0" w:color="auto"/>
        <w:left w:val="none" w:sz="0" w:space="0" w:color="auto"/>
        <w:bottom w:val="none" w:sz="0" w:space="0" w:color="auto"/>
        <w:right w:val="none" w:sz="0" w:space="0" w:color="auto"/>
      </w:divBdr>
    </w:div>
    <w:div w:id="1843735302">
      <w:bodyDiv w:val="1"/>
      <w:marLeft w:val="0"/>
      <w:marRight w:val="0"/>
      <w:marTop w:val="0"/>
      <w:marBottom w:val="0"/>
      <w:divBdr>
        <w:top w:val="none" w:sz="0" w:space="0" w:color="auto"/>
        <w:left w:val="none" w:sz="0" w:space="0" w:color="auto"/>
        <w:bottom w:val="none" w:sz="0" w:space="0" w:color="auto"/>
        <w:right w:val="none" w:sz="0" w:space="0" w:color="auto"/>
      </w:divBdr>
    </w:div>
    <w:div w:id="1847938743">
      <w:bodyDiv w:val="1"/>
      <w:marLeft w:val="0"/>
      <w:marRight w:val="0"/>
      <w:marTop w:val="0"/>
      <w:marBottom w:val="0"/>
      <w:divBdr>
        <w:top w:val="none" w:sz="0" w:space="0" w:color="auto"/>
        <w:left w:val="none" w:sz="0" w:space="0" w:color="auto"/>
        <w:bottom w:val="none" w:sz="0" w:space="0" w:color="auto"/>
        <w:right w:val="none" w:sz="0" w:space="0" w:color="auto"/>
      </w:divBdr>
    </w:div>
    <w:div w:id="1899511251">
      <w:bodyDiv w:val="1"/>
      <w:marLeft w:val="0"/>
      <w:marRight w:val="0"/>
      <w:marTop w:val="0"/>
      <w:marBottom w:val="0"/>
      <w:divBdr>
        <w:top w:val="none" w:sz="0" w:space="0" w:color="auto"/>
        <w:left w:val="none" w:sz="0" w:space="0" w:color="auto"/>
        <w:bottom w:val="none" w:sz="0" w:space="0" w:color="auto"/>
        <w:right w:val="none" w:sz="0" w:space="0" w:color="auto"/>
      </w:divBdr>
    </w:div>
    <w:div w:id="1907913929">
      <w:bodyDiv w:val="1"/>
      <w:marLeft w:val="0"/>
      <w:marRight w:val="0"/>
      <w:marTop w:val="0"/>
      <w:marBottom w:val="0"/>
      <w:divBdr>
        <w:top w:val="none" w:sz="0" w:space="0" w:color="auto"/>
        <w:left w:val="none" w:sz="0" w:space="0" w:color="auto"/>
        <w:bottom w:val="none" w:sz="0" w:space="0" w:color="auto"/>
        <w:right w:val="none" w:sz="0" w:space="0" w:color="auto"/>
      </w:divBdr>
    </w:div>
    <w:div w:id="1915041073">
      <w:bodyDiv w:val="1"/>
      <w:marLeft w:val="0"/>
      <w:marRight w:val="0"/>
      <w:marTop w:val="0"/>
      <w:marBottom w:val="0"/>
      <w:divBdr>
        <w:top w:val="none" w:sz="0" w:space="0" w:color="auto"/>
        <w:left w:val="none" w:sz="0" w:space="0" w:color="auto"/>
        <w:bottom w:val="none" w:sz="0" w:space="0" w:color="auto"/>
        <w:right w:val="none" w:sz="0" w:space="0" w:color="auto"/>
      </w:divBdr>
    </w:div>
    <w:div w:id="1924098050">
      <w:bodyDiv w:val="1"/>
      <w:marLeft w:val="0"/>
      <w:marRight w:val="0"/>
      <w:marTop w:val="0"/>
      <w:marBottom w:val="0"/>
      <w:divBdr>
        <w:top w:val="none" w:sz="0" w:space="0" w:color="auto"/>
        <w:left w:val="none" w:sz="0" w:space="0" w:color="auto"/>
        <w:bottom w:val="none" w:sz="0" w:space="0" w:color="auto"/>
        <w:right w:val="none" w:sz="0" w:space="0" w:color="auto"/>
      </w:divBdr>
    </w:div>
    <w:div w:id="1946769502">
      <w:bodyDiv w:val="1"/>
      <w:marLeft w:val="0"/>
      <w:marRight w:val="0"/>
      <w:marTop w:val="0"/>
      <w:marBottom w:val="0"/>
      <w:divBdr>
        <w:top w:val="none" w:sz="0" w:space="0" w:color="auto"/>
        <w:left w:val="none" w:sz="0" w:space="0" w:color="auto"/>
        <w:bottom w:val="none" w:sz="0" w:space="0" w:color="auto"/>
        <w:right w:val="none" w:sz="0" w:space="0" w:color="auto"/>
      </w:divBdr>
    </w:div>
    <w:div w:id="1955597507">
      <w:bodyDiv w:val="1"/>
      <w:marLeft w:val="0"/>
      <w:marRight w:val="0"/>
      <w:marTop w:val="0"/>
      <w:marBottom w:val="0"/>
      <w:divBdr>
        <w:top w:val="none" w:sz="0" w:space="0" w:color="auto"/>
        <w:left w:val="none" w:sz="0" w:space="0" w:color="auto"/>
        <w:bottom w:val="none" w:sz="0" w:space="0" w:color="auto"/>
        <w:right w:val="none" w:sz="0" w:space="0" w:color="auto"/>
      </w:divBdr>
    </w:div>
    <w:div w:id="1959944383">
      <w:bodyDiv w:val="1"/>
      <w:marLeft w:val="0"/>
      <w:marRight w:val="0"/>
      <w:marTop w:val="0"/>
      <w:marBottom w:val="0"/>
      <w:divBdr>
        <w:top w:val="none" w:sz="0" w:space="0" w:color="auto"/>
        <w:left w:val="none" w:sz="0" w:space="0" w:color="auto"/>
        <w:bottom w:val="none" w:sz="0" w:space="0" w:color="auto"/>
        <w:right w:val="none" w:sz="0" w:space="0" w:color="auto"/>
      </w:divBdr>
    </w:div>
    <w:div w:id="1970626678">
      <w:bodyDiv w:val="1"/>
      <w:marLeft w:val="0"/>
      <w:marRight w:val="0"/>
      <w:marTop w:val="0"/>
      <w:marBottom w:val="0"/>
      <w:divBdr>
        <w:top w:val="none" w:sz="0" w:space="0" w:color="auto"/>
        <w:left w:val="none" w:sz="0" w:space="0" w:color="auto"/>
        <w:bottom w:val="none" w:sz="0" w:space="0" w:color="auto"/>
        <w:right w:val="none" w:sz="0" w:space="0" w:color="auto"/>
      </w:divBdr>
    </w:div>
    <w:div w:id="1973899213">
      <w:bodyDiv w:val="1"/>
      <w:marLeft w:val="0"/>
      <w:marRight w:val="0"/>
      <w:marTop w:val="0"/>
      <w:marBottom w:val="0"/>
      <w:divBdr>
        <w:top w:val="none" w:sz="0" w:space="0" w:color="auto"/>
        <w:left w:val="none" w:sz="0" w:space="0" w:color="auto"/>
        <w:bottom w:val="none" w:sz="0" w:space="0" w:color="auto"/>
        <w:right w:val="none" w:sz="0" w:space="0" w:color="auto"/>
      </w:divBdr>
    </w:div>
    <w:div w:id="1989826253">
      <w:bodyDiv w:val="1"/>
      <w:marLeft w:val="0"/>
      <w:marRight w:val="0"/>
      <w:marTop w:val="0"/>
      <w:marBottom w:val="0"/>
      <w:divBdr>
        <w:top w:val="none" w:sz="0" w:space="0" w:color="auto"/>
        <w:left w:val="none" w:sz="0" w:space="0" w:color="auto"/>
        <w:bottom w:val="none" w:sz="0" w:space="0" w:color="auto"/>
        <w:right w:val="none" w:sz="0" w:space="0" w:color="auto"/>
      </w:divBdr>
    </w:div>
    <w:div w:id="1998612087">
      <w:bodyDiv w:val="1"/>
      <w:marLeft w:val="0"/>
      <w:marRight w:val="0"/>
      <w:marTop w:val="0"/>
      <w:marBottom w:val="0"/>
      <w:divBdr>
        <w:top w:val="none" w:sz="0" w:space="0" w:color="auto"/>
        <w:left w:val="none" w:sz="0" w:space="0" w:color="auto"/>
        <w:bottom w:val="none" w:sz="0" w:space="0" w:color="auto"/>
        <w:right w:val="none" w:sz="0" w:space="0" w:color="auto"/>
      </w:divBdr>
    </w:div>
    <w:div w:id="2004622204">
      <w:bodyDiv w:val="1"/>
      <w:marLeft w:val="0"/>
      <w:marRight w:val="0"/>
      <w:marTop w:val="0"/>
      <w:marBottom w:val="0"/>
      <w:divBdr>
        <w:top w:val="none" w:sz="0" w:space="0" w:color="auto"/>
        <w:left w:val="none" w:sz="0" w:space="0" w:color="auto"/>
        <w:bottom w:val="none" w:sz="0" w:space="0" w:color="auto"/>
        <w:right w:val="none" w:sz="0" w:space="0" w:color="auto"/>
      </w:divBdr>
    </w:div>
    <w:div w:id="2005888124">
      <w:bodyDiv w:val="1"/>
      <w:marLeft w:val="0"/>
      <w:marRight w:val="0"/>
      <w:marTop w:val="0"/>
      <w:marBottom w:val="0"/>
      <w:divBdr>
        <w:top w:val="none" w:sz="0" w:space="0" w:color="auto"/>
        <w:left w:val="none" w:sz="0" w:space="0" w:color="auto"/>
        <w:bottom w:val="none" w:sz="0" w:space="0" w:color="auto"/>
        <w:right w:val="none" w:sz="0" w:space="0" w:color="auto"/>
      </w:divBdr>
    </w:div>
    <w:div w:id="2022048233">
      <w:bodyDiv w:val="1"/>
      <w:marLeft w:val="0"/>
      <w:marRight w:val="0"/>
      <w:marTop w:val="0"/>
      <w:marBottom w:val="0"/>
      <w:divBdr>
        <w:top w:val="none" w:sz="0" w:space="0" w:color="auto"/>
        <w:left w:val="none" w:sz="0" w:space="0" w:color="auto"/>
        <w:bottom w:val="none" w:sz="0" w:space="0" w:color="auto"/>
        <w:right w:val="none" w:sz="0" w:space="0" w:color="auto"/>
      </w:divBdr>
      <w:divsChild>
        <w:div w:id="1105927193">
          <w:marLeft w:val="0"/>
          <w:marRight w:val="0"/>
          <w:marTop w:val="0"/>
          <w:marBottom w:val="0"/>
          <w:divBdr>
            <w:top w:val="none" w:sz="0" w:space="0" w:color="auto"/>
            <w:left w:val="none" w:sz="0" w:space="0" w:color="auto"/>
            <w:bottom w:val="none" w:sz="0" w:space="0" w:color="auto"/>
            <w:right w:val="none" w:sz="0" w:space="0" w:color="auto"/>
          </w:divBdr>
          <w:divsChild>
            <w:div w:id="555893559">
              <w:marLeft w:val="-225"/>
              <w:marRight w:val="-225"/>
              <w:marTop w:val="0"/>
              <w:marBottom w:val="0"/>
              <w:divBdr>
                <w:top w:val="none" w:sz="0" w:space="0" w:color="auto"/>
                <w:left w:val="none" w:sz="0" w:space="0" w:color="auto"/>
                <w:bottom w:val="none" w:sz="0" w:space="0" w:color="auto"/>
                <w:right w:val="none" w:sz="0" w:space="0" w:color="auto"/>
              </w:divBdr>
              <w:divsChild>
                <w:div w:id="920866592">
                  <w:marLeft w:val="0"/>
                  <w:marRight w:val="0"/>
                  <w:marTop w:val="0"/>
                  <w:marBottom w:val="0"/>
                  <w:divBdr>
                    <w:top w:val="none" w:sz="0" w:space="0" w:color="auto"/>
                    <w:left w:val="none" w:sz="0" w:space="0" w:color="auto"/>
                    <w:bottom w:val="none" w:sz="0" w:space="0" w:color="auto"/>
                    <w:right w:val="none" w:sz="0" w:space="0" w:color="auto"/>
                  </w:divBdr>
                  <w:divsChild>
                    <w:div w:id="22179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758271">
      <w:bodyDiv w:val="1"/>
      <w:marLeft w:val="0"/>
      <w:marRight w:val="0"/>
      <w:marTop w:val="0"/>
      <w:marBottom w:val="0"/>
      <w:divBdr>
        <w:top w:val="none" w:sz="0" w:space="0" w:color="auto"/>
        <w:left w:val="none" w:sz="0" w:space="0" w:color="auto"/>
        <w:bottom w:val="none" w:sz="0" w:space="0" w:color="auto"/>
        <w:right w:val="none" w:sz="0" w:space="0" w:color="auto"/>
      </w:divBdr>
    </w:div>
    <w:div w:id="2071804911">
      <w:bodyDiv w:val="1"/>
      <w:marLeft w:val="0"/>
      <w:marRight w:val="0"/>
      <w:marTop w:val="0"/>
      <w:marBottom w:val="0"/>
      <w:divBdr>
        <w:top w:val="none" w:sz="0" w:space="0" w:color="auto"/>
        <w:left w:val="none" w:sz="0" w:space="0" w:color="auto"/>
        <w:bottom w:val="none" w:sz="0" w:space="0" w:color="auto"/>
        <w:right w:val="none" w:sz="0" w:space="0" w:color="auto"/>
      </w:divBdr>
    </w:div>
    <w:div w:id="2082287335">
      <w:bodyDiv w:val="1"/>
      <w:marLeft w:val="0"/>
      <w:marRight w:val="0"/>
      <w:marTop w:val="0"/>
      <w:marBottom w:val="0"/>
      <w:divBdr>
        <w:top w:val="none" w:sz="0" w:space="0" w:color="auto"/>
        <w:left w:val="none" w:sz="0" w:space="0" w:color="auto"/>
        <w:bottom w:val="none" w:sz="0" w:space="0" w:color="auto"/>
        <w:right w:val="none" w:sz="0" w:space="0" w:color="auto"/>
      </w:divBdr>
    </w:div>
    <w:div w:id="2096200565">
      <w:bodyDiv w:val="1"/>
      <w:marLeft w:val="0"/>
      <w:marRight w:val="0"/>
      <w:marTop w:val="0"/>
      <w:marBottom w:val="0"/>
      <w:divBdr>
        <w:top w:val="none" w:sz="0" w:space="0" w:color="auto"/>
        <w:left w:val="none" w:sz="0" w:space="0" w:color="auto"/>
        <w:bottom w:val="none" w:sz="0" w:space="0" w:color="auto"/>
        <w:right w:val="none" w:sz="0" w:space="0" w:color="auto"/>
      </w:divBdr>
    </w:div>
    <w:div w:id="2109963996">
      <w:bodyDiv w:val="1"/>
      <w:marLeft w:val="0"/>
      <w:marRight w:val="0"/>
      <w:marTop w:val="0"/>
      <w:marBottom w:val="0"/>
      <w:divBdr>
        <w:top w:val="none" w:sz="0" w:space="0" w:color="auto"/>
        <w:left w:val="none" w:sz="0" w:space="0" w:color="auto"/>
        <w:bottom w:val="none" w:sz="0" w:space="0" w:color="auto"/>
        <w:right w:val="none" w:sz="0" w:space="0" w:color="auto"/>
      </w:divBdr>
    </w:div>
    <w:div w:id="2126003121">
      <w:bodyDiv w:val="1"/>
      <w:marLeft w:val="0"/>
      <w:marRight w:val="0"/>
      <w:marTop w:val="0"/>
      <w:marBottom w:val="0"/>
      <w:divBdr>
        <w:top w:val="none" w:sz="0" w:space="0" w:color="auto"/>
        <w:left w:val="none" w:sz="0" w:space="0" w:color="auto"/>
        <w:bottom w:val="none" w:sz="0" w:space="0" w:color="auto"/>
        <w:right w:val="none" w:sz="0" w:space="0" w:color="auto"/>
      </w:divBdr>
    </w:div>
    <w:div w:id="2133474947">
      <w:bodyDiv w:val="1"/>
      <w:marLeft w:val="0"/>
      <w:marRight w:val="0"/>
      <w:marTop w:val="0"/>
      <w:marBottom w:val="0"/>
      <w:divBdr>
        <w:top w:val="none" w:sz="0" w:space="0" w:color="auto"/>
        <w:left w:val="none" w:sz="0" w:space="0" w:color="auto"/>
        <w:bottom w:val="none" w:sz="0" w:space="0" w:color="auto"/>
        <w:right w:val="none" w:sz="0" w:space="0" w:color="auto"/>
      </w:divBdr>
    </w:div>
    <w:div w:id="2140343630">
      <w:bodyDiv w:val="1"/>
      <w:marLeft w:val="0"/>
      <w:marRight w:val="0"/>
      <w:marTop w:val="0"/>
      <w:marBottom w:val="0"/>
      <w:divBdr>
        <w:top w:val="none" w:sz="0" w:space="0" w:color="auto"/>
        <w:left w:val="none" w:sz="0" w:space="0" w:color="auto"/>
        <w:bottom w:val="none" w:sz="0" w:space="0" w:color="auto"/>
        <w:right w:val="none" w:sz="0" w:space="0" w:color="auto"/>
      </w:divBdr>
    </w:div>
    <w:div w:id="2143842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chart" Target="charts/chart34.xml"/><Relationship Id="rId55" Type="http://schemas.openxmlformats.org/officeDocument/2006/relationships/chart" Target="charts/chart39.xml"/><Relationship Id="rId63" Type="http://schemas.openxmlformats.org/officeDocument/2006/relationships/chart" Target="charts/chart47.xml"/><Relationship Id="rId68" Type="http://schemas.openxmlformats.org/officeDocument/2006/relationships/chart" Target="charts/chart52.xml"/><Relationship Id="rId76" Type="http://schemas.openxmlformats.org/officeDocument/2006/relationships/chart" Target="charts/chart59.xml"/><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chart" Target="charts/chart55.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chart" Target="charts/chart13.xml"/><Relationship Id="rId11" Type="http://schemas.openxmlformats.org/officeDocument/2006/relationships/footer" Target="footer1.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chart" Target="charts/chart37.xml"/><Relationship Id="rId58" Type="http://schemas.openxmlformats.org/officeDocument/2006/relationships/chart" Target="charts/chart42.xml"/><Relationship Id="rId66" Type="http://schemas.openxmlformats.org/officeDocument/2006/relationships/chart" Target="charts/chart50.xml"/><Relationship Id="rId74" Type="http://schemas.openxmlformats.org/officeDocument/2006/relationships/chart" Target="charts/chart58.xml"/><Relationship Id="rId79" Type="http://schemas.openxmlformats.org/officeDocument/2006/relationships/chart" Target="charts/chart61.xml"/><Relationship Id="rId5" Type="http://schemas.openxmlformats.org/officeDocument/2006/relationships/settings" Target="settings.xml"/><Relationship Id="rId61" Type="http://schemas.openxmlformats.org/officeDocument/2006/relationships/chart" Target="charts/chart45.xml"/><Relationship Id="rId82" Type="http://schemas.openxmlformats.org/officeDocument/2006/relationships/footer" Target="footer5.xml"/><Relationship Id="rId10" Type="http://schemas.openxmlformats.org/officeDocument/2006/relationships/header" Target="header1.xml"/><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 Id="rId60" Type="http://schemas.openxmlformats.org/officeDocument/2006/relationships/chart" Target="charts/chart44.xml"/><Relationship Id="rId65" Type="http://schemas.openxmlformats.org/officeDocument/2006/relationships/chart" Target="charts/chart49.xml"/><Relationship Id="rId73" Type="http://schemas.openxmlformats.org/officeDocument/2006/relationships/chart" Target="charts/chart57.xml"/><Relationship Id="rId78" Type="http://schemas.openxmlformats.org/officeDocument/2006/relationships/chart" Target="charts/chart60.xml"/><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emf"/><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chart" Target="charts/chart40.xml"/><Relationship Id="rId64" Type="http://schemas.openxmlformats.org/officeDocument/2006/relationships/chart" Target="charts/chart48.xml"/><Relationship Id="rId69" Type="http://schemas.openxmlformats.org/officeDocument/2006/relationships/chart" Target="charts/chart53.xml"/><Relationship Id="rId77" Type="http://schemas.openxmlformats.org/officeDocument/2006/relationships/image" Target="media/image4.emf"/><Relationship Id="rId8" Type="http://schemas.openxmlformats.org/officeDocument/2006/relationships/endnotes" Target="endnotes.xml"/><Relationship Id="rId51" Type="http://schemas.openxmlformats.org/officeDocument/2006/relationships/chart" Target="charts/chart35.xml"/><Relationship Id="rId72" Type="http://schemas.openxmlformats.org/officeDocument/2006/relationships/chart" Target="charts/chart56.xml"/><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chart" Target="charts/chart2.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59" Type="http://schemas.openxmlformats.org/officeDocument/2006/relationships/chart" Target="charts/chart43.xml"/><Relationship Id="rId67" Type="http://schemas.openxmlformats.org/officeDocument/2006/relationships/chart" Target="charts/chart51.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8.xml"/><Relationship Id="rId62" Type="http://schemas.openxmlformats.org/officeDocument/2006/relationships/chart" Target="charts/chart46.xml"/><Relationship Id="rId70" Type="http://schemas.openxmlformats.org/officeDocument/2006/relationships/chart" Target="charts/chart54.xml"/><Relationship Id="rId75" Type="http://schemas.openxmlformats.org/officeDocument/2006/relationships/footer" Target="footer3.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Excel_97-2003_Worksheet.xls"/><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chart" Target="charts/chart4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ostojicm\Desktop\2020%20G0DI&#352;NJE\Grafikon%20u%20istrazni.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ostojicm\Desktop\GODI&#352;NJA%20IZVJE&#352;&#262;A\GODI&#352;NJE%202019\kz%20djela.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8.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3.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4.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5.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54.xml.rels><?xml version="1.0" encoding="UTF-8" standalone="yes"?>
<Relationships xmlns="http://schemas.openxmlformats.org/package/2006/relationships"><Relationship Id="rId1" Type="http://schemas.openxmlformats.org/officeDocument/2006/relationships/oleObject" Target="file:///D:\Temp\Nives%20tablica%20graf%202021.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mcvorig\Desktop\FINANCIJE%202020\FINANCIJSKI%20IZVJE&#352;TAJI\4.%20FIN.%20IZVJE&#352;TAJI%201-12-2020\0.PREDLO&#381;AK%20za%20izvje&#353;&#263;e%201.1.-31.12.20.%20(%20IV%20kvartal).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mcvorig\Desktop\FINANCIJE%202020\FINANCIJSKI%20IZVJE&#352;TAJI\4.%20FIN.%20IZVJE&#352;TAJI%201-12-2020\0.PREDLO&#381;AK%20za%20izvje&#353;&#263;e%201.1.-31.12.20.%20(%20IV%20kvartal).xlsx" TargetMode="External"/></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ostojicm\Desktop\2020%20G0DI&#352;NJE\6.%20Dob%20zatvorenika%20u%202020..xls"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ostojicm\Desktop\GODI&#352;NJA%20IZVJE&#352;&#262;A\Covid-19\KAZNENA%20TIJELA%20COVID-19%20o&#382;ujak%20-%20prosinac%202020..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ostojicm\Desktop\GODI&#352;NJA%20IZVJE&#352;&#262;A\Covid-19\KAZNENA%20TIJELA%20COVID-19%20o&#382;ujak%20-%20prosinac%2020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ostojicm\Desktop\2020%20G0DI&#352;NJE\11.%20Razina%20obrazovanja%20zatvorenika%20i%20odgajanika%20202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ostojicm\Desktop\2020%20G0DI&#352;NJE\pregledi.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ostojicm\Desktop\2020%20G0DI&#352;NJE\15.%20Broj%20na&#269;e&#353;&#263;ih%20oboljenja%20tijekom%2020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Sheet1!$A$2</c:f>
              <c:strCache>
                <c:ptCount val="1"/>
                <c:pt idx="0">
                  <c:v>zatvoreni uvjeti</c:v>
                </c:pt>
              </c:strCache>
            </c:strRef>
          </c:tx>
          <c:spPr>
            <a:solidFill>
              <a:schemeClr val="accent1"/>
            </a:solidFill>
            <a:ln>
              <a:noFill/>
            </a:ln>
            <a:effectLst/>
            <a:sp3d/>
          </c:spPr>
          <c:invertIfNegative val="0"/>
          <c:dLbls>
            <c:dLbl>
              <c:idx val="0"/>
              <c:layout>
                <c:manualLayout>
                  <c:x val="2.2536310204959505E-17"/>
                  <c:y val="0.22789114459473805"/>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r>
                      <a:rPr lang="en-US" b="1">
                        <a:solidFill>
                          <a:schemeClr val="tx1"/>
                        </a:solidFill>
                      </a:rPr>
                      <a:t>75,24%</a:t>
                    </a:r>
                    <a:endParaRPr lang="en-US" b="1"/>
                  </a:p>
                </c:rich>
              </c:tx>
              <c:numFmt formatCode="#,##0.00" sourceLinked="0"/>
              <c:spPr>
                <a:noFill/>
                <a:ln>
                  <a:noFill/>
                </a:ln>
                <a:effectLst/>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B4E-422F-9DBA-80560A27BFF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Sheet1!$B$1:$B$1</c:f>
              <c:numCache>
                <c:formatCode>General</c:formatCode>
                <c:ptCount val="1"/>
              </c:numCache>
            </c:numRef>
          </c:cat>
          <c:val>
            <c:numRef>
              <c:f>Sheet1!$B$2:$B$2</c:f>
              <c:numCache>
                <c:formatCode>General</c:formatCode>
                <c:ptCount val="1"/>
                <c:pt idx="0">
                  <c:v>101.97</c:v>
                </c:pt>
              </c:numCache>
            </c:numRef>
          </c:val>
          <c:extLst>
            <c:ext xmlns:c16="http://schemas.microsoft.com/office/drawing/2014/chart" uri="{C3380CC4-5D6E-409C-BE32-E72D297353CC}">
              <c16:uniqueId val="{00000001-3206-43B9-9787-44CF07033271}"/>
            </c:ext>
          </c:extLst>
        </c:ser>
        <c:ser>
          <c:idx val="1"/>
          <c:order val="1"/>
          <c:tx>
            <c:strRef>
              <c:f>Sheet1!$A$3</c:f>
              <c:strCache>
                <c:ptCount val="1"/>
                <c:pt idx="0">
                  <c:v>poluotvoreni uvjeti</c:v>
                </c:pt>
              </c:strCache>
            </c:strRef>
          </c:tx>
          <c:spPr>
            <a:solidFill>
              <a:schemeClr val="accent2"/>
            </a:solidFill>
            <a:ln>
              <a:noFill/>
            </a:ln>
            <a:effectLst/>
            <a:sp3d/>
          </c:spPr>
          <c:invertIfNegative val="0"/>
          <c:dLbls>
            <c:dLbl>
              <c:idx val="0"/>
              <c:layout>
                <c:manualLayout>
                  <c:x val="0"/>
                  <c:y val="0.17091835844605355"/>
                </c:manualLayout>
              </c:layout>
              <c:tx>
                <c:rich>
                  <a:bodyPr/>
                  <a:lstStyle/>
                  <a:p>
                    <a:r>
                      <a:rPr lang="en-US" b="1">
                        <a:solidFill>
                          <a:schemeClr val="tx1"/>
                        </a:solidFill>
                      </a:rPr>
                      <a:t>17,47%</a:t>
                    </a:r>
                    <a:endParaRPr lang="en-US">
                      <a:solidFill>
                        <a:sysClr val="windowText" lastClr="000000"/>
                      </a:solidFill>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B4E-422F-9DBA-80560A27BFF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Sheet1!$B$1:$B$1</c:f>
              <c:numCache>
                <c:formatCode>General</c:formatCode>
                <c:ptCount val="1"/>
              </c:numCache>
            </c:numRef>
          </c:cat>
          <c:val>
            <c:numRef>
              <c:f>Sheet1!$B$3:$B$3</c:f>
              <c:numCache>
                <c:formatCode>General</c:formatCode>
                <c:ptCount val="1"/>
                <c:pt idx="0">
                  <c:v>50.34</c:v>
                </c:pt>
              </c:numCache>
            </c:numRef>
          </c:val>
          <c:extLst>
            <c:ext xmlns:c16="http://schemas.microsoft.com/office/drawing/2014/chart" uri="{C3380CC4-5D6E-409C-BE32-E72D297353CC}">
              <c16:uniqueId val="{00000002-3206-43B9-9787-44CF07033271}"/>
            </c:ext>
          </c:extLst>
        </c:ser>
        <c:ser>
          <c:idx val="2"/>
          <c:order val="2"/>
          <c:tx>
            <c:strRef>
              <c:f>Sheet1!$A$4</c:f>
              <c:strCache>
                <c:ptCount val="1"/>
                <c:pt idx="0">
                  <c:v>otvoreni uvjeti</c:v>
                </c:pt>
              </c:strCache>
            </c:strRef>
          </c:tx>
          <c:spPr>
            <a:solidFill>
              <a:schemeClr val="accent3"/>
            </a:solidFill>
            <a:ln>
              <a:noFill/>
            </a:ln>
            <a:effectLst/>
            <a:sp3d/>
          </c:spPr>
          <c:invertIfNegative val="0"/>
          <c:dLbls>
            <c:dLbl>
              <c:idx val="0"/>
              <c:layout>
                <c:manualLayout>
                  <c:x val="7.375863731319209E-3"/>
                  <c:y val="0.12027029384859655"/>
                </c:manualLayout>
              </c:layout>
              <c:tx>
                <c:rich>
                  <a:bodyPr/>
                  <a:lstStyle/>
                  <a:p>
                    <a:r>
                      <a:rPr lang="en-US" b="1">
                        <a:solidFill>
                          <a:schemeClr val="tx1"/>
                        </a:solidFill>
                      </a:rPr>
                      <a:t>7,27</a:t>
                    </a:r>
                    <a:endParaRPr lang="en-US">
                      <a:solidFill>
                        <a:sysClr val="windowText" lastClr="000000"/>
                      </a:solidFill>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B4E-422F-9DBA-80560A27BFF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Sheet1!$B$1:$B$1</c:f>
              <c:numCache>
                <c:formatCode>General</c:formatCode>
                <c:ptCount val="1"/>
              </c:numCache>
            </c:numRef>
          </c:cat>
          <c:val>
            <c:numRef>
              <c:f>Sheet1!$B$4:$B$4</c:f>
              <c:numCache>
                <c:formatCode>General</c:formatCode>
                <c:ptCount val="1"/>
                <c:pt idx="0">
                  <c:v>31.93</c:v>
                </c:pt>
              </c:numCache>
            </c:numRef>
          </c:val>
          <c:extLst>
            <c:ext xmlns:c16="http://schemas.microsoft.com/office/drawing/2014/chart" uri="{C3380CC4-5D6E-409C-BE32-E72D297353CC}">
              <c16:uniqueId val="{00000004-3206-43B9-9787-44CF07033271}"/>
            </c:ext>
          </c:extLst>
        </c:ser>
        <c:dLbls>
          <c:showLegendKey val="0"/>
          <c:showVal val="0"/>
          <c:showCatName val="0"/>
          <c:showSerName val="0"/>
          <c:showPercent val="0"/>
          <c:showBubbleSize val="0"/>
        </c:dLbls>
        <c:gapWidth val="150"/>
        <c:shape val="box"/>
        <c:axId val="425652608"/>
        <c:axId val="425654144"/>
        <c:axId val="0"/>
      </c:bar3DChart>
      <c:catAx>
        <c:axId val="425652608"/>
        <c:scaling>
          <c:orientation val="minMax"/>
        </c:scaling>
        <c:delete val="1"/>
        <c:axPos val="b"/>
        <c:numFmt formatCode="General" sourceLinked="1"/>
        <c:majorTickMark val="none"/>
        <c:minorTickMark val="none"/>
        <c:tickLblPos val="nextTo"/>
        <c:crossAx val="425654144"/>
        <c:crosses val="autoZero"/>
        <c:auto val="1"/>
        <c:lblAlgn val="ctr"/>
        <c:lblOffset val="100"/>
        <c:noMultiLvlLbl val="0"/>
      </c:catAx>
      <c:valAx>
        <c:axId val="425654144"/>
        <c:scaling>
          <c:orientation val="minMax"/>
          <c:max val="110"/>
          <c:min val="0"/>
        </c:scaling>
        <c:delete val="1"/>
        <c:axPos val="l"/>
        <c:numFmt formatCode="General" sourceLinked="1"/>
        <c:majorTickMark val="none"/>
        <c:minorTickMark val="none"/>
        <c:tickLblPos val="nextTo"/>
        <c:crossAx val="425652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2.7736045302207326E-2"/>
          <c:y val="0.26229508196721313"/>
          <c:w val="0.94915058361261995"/>
          <c:h val="0.43417968245772559"/>
        </c:manualLayout>
      </c:layout>
      <c:lineChart>
        <c:grouping val="standard"/>
        <c:varyColors val="0"/>
        <c:ser>
          <c:idx val="0"/>
          <c:order val="0"/>
          <c:tx>
            <c:strRef>
              <c:f>List1!$B$1</c:f>
              <c:strCache>
                <c:ptCount val="1"/>
                <c:pt idx="0">
                  <c:v>Stupac1</c:v>
                </c:pt>
              </c:strCache>
            </c:strRef>
          </c:tx>
          <c:dLbls>
            <c:spPr>
              <a:noFill/>
              <a:ln>
                <a:noFill/>
              </a:ln>
              <a:effectLst/>
            </c:spPr>
            <c:txPr>
              <a:bodyPr/>
              <a:lstStyle/>
              <a:p>
                <a:pPr>
                  <a:defRPr b="1"/>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List1!$A$2:$A$7</c:f>
              <c:strCache>
                <c:ptCount val="6"/>
                <c:pt idx="0">
                  <c:v>2015.</c:v>
                </c:pt>
                <c:pt idx="1">
                  <c:v>2016.</c:v>
                </c:pt>
                <c:pt idx="2">
                  <c:v>2017.</c:v>
                </c:pt>
                <c:pt idx="3">
                  <c:v>2018.</c:v>
                </c:pt>
                <c:pt idx="4">
                  <c:v>2019.</c:v>
                </c:pt>
                <c:pt idx="5">
                  <c:v>2020.</c:v>
                </c:pt>
              </c:strCache>
            </c:strRef>
          </c:cat>
          <c:val>
            <c:numRef>
              <c:f>List1!$B$2:$B$7</c:f>
              <c:numCache>
                <c:formatCode>General</c:formatCode>
                <c:ptCount val="6"/>
                <c:pt idx="0">
                  <c:v>334</c:v>
                </c:pt>
                <c:pt idx="1">
                  <c:v>364</c:v>
                </c:pt>
                <c:pt idx="2">
                  <c:v>465</c:v>
                </c:pt>
                <c:pt idx="3">
                  <c:v>465</c:v>
                </c:pt>
                <c:pt idx="4">
                  <c:v>224</c:v>
                </c:pt>
                <c:pt idx="5">
                  <c:v>300</c:v>
                </c:pt>
              </c:numCache>
            </c:numRef>
          </c:val>
          <c:smooth val="0"/>
          <c:extLst>
            <c:ext xmlns:c16="http://schemas.microsoft.com/office/drawing/2014/chart" uri="{C3380CC4-5D6E-409C-BE32-E72D297353CC}">
              <c16:uniqueId val="{00000000-B97A-4655-9A54-A537B2827856}"/>
            </c:ext>
          </c:extLst>
        </c:ser>
        <c:dLbls>
          <c:showLegendKey val="0"/>
          <c:showVal val="0"/>
          <c:showCatName val="0"/>
          <c:showSerName val="0"/>
          <c:showPercent val="0"/>
          <c:showBubbleSize val="0"/>
        </c:dLbls>
        <c:marker val="1"/>
        <c:smooth val="0"/>
        <c:axId val="314345728"/>
        <c:axId val="314368000"/>
      </c:lineChart>
      <c:catAx>
        <c:axId val="314345728"/>
        <c:scaling>
          <c:orientation val="minMax"/>
        </c:scaling>
        <c:delete val="0"/>
        <c:axPos val="b"/>
        <c:numFmt formatCode="General" sourceLinked="1"/>
        <c:majorTickMark val="out"/>
        <c:minorTickMark val="none"/>
        <c:tickLblPos val="nextTo"/>
        <c:txPr>
          <a:bodyPr/>
          <a:lstStyle/>
          <a:p>
            <a:pPr>
              <a:defRPr b="1"/>
            </a:pPr>
            <a:endParaRPr lang="sr-Latn-RS"/>
          </a:p>
        </c:txPr>
        <c:crossAx val="314368000"/>
        <c:crosses val="autoZero"/>
        <c:auto val="1"/>
        <c:lblAlgn val="ctr"/>
        <c:lblOffset val="100"/>
        <c:noMultiLvlLbl val="0"/>
      </c:catAx>
      <c:valAx>
        <c:axId val="314368000"/>
        <c:scaling>
          <c:orientation val="minMax"/>
        </c:scaling>
        <c:delete val="1"/>
        <c:axPos val="l"/>
        <c:numFmt formatCode="General" sourceLinked="1"/>
        <c:majorTickMark val="out"/>
        <c:minorTickMark val="none"/>
        <c:tickLblPos val="nextTo"/>
        <c:crossAx val="314345728"/>
        <c:crosses val="autoZero"/>
        <c:crossBetween val="between"/>
      </c:valAx>
    </c:plotArea>
    <c:plotVisOnly val="1"/>
    <c:dispBlanksAs val="gap"/>
    <c:showDLblsOverMax val="0"/>
  </c:chart>
  <c:txPr>
    <a:bodyPr/>
    <a:lstStyle/>
    <a:p>
      <a:pPr>
        <a:defRPr>
          <a:solidFill>
            <a:schemeClr val="tx2"/>
          </a:solidFill>
        </a:defRPr>
      </a:pPr>
      <a:endParaRPr lang="sr-Latn-R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
          <c:y val="0.19348035467823774"/>
          <c:w val="0.94806421152030218"/>
          <c:h val="0.53975582597629845"/>
        </c:manualLayout>
      </c:layout>
      <c:lineChart>
        <c:grouping val="stacked"/>
        <c:varyColors val="0"/>
        <c:ser>
          <c:idx val="0"/>
          <c:order val="0"/>
          <c:tx>
            <c:strRef>
              <c:f>List1!$B$1</c:f>
              <c:strCache>
                <c:ptCount val="1"/>
                <c:pt idx="0">
                  <c:v>broj odobrenih premještaja</c:v>
                </c:pt>
              </c:strCache>
            </c:strRef>
          </c:tx>
          <c:dLbls>
            <c:spPr>
              <a:noFill/>
              <a:ln>
                <a:noFill/>
              </a:ln>
              <a:effectLst/>
            </c:spPr>
            <c:txPr>
              <a:bodyPr/>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List1!$A$2:$A$6</c:f>
              <c:strCache>
                <c:ptCount val="5"/>
                <c:pt idx="0">
                  <c:v>2016.</c:v>
                </c:pt>
                <c:pt idx="1">
                  <c:v>2017.</c:v>
                </c:pt>
                <c:pt idx="2">
                  <c:v>2018.</c:v>
                </c:pt>
                <c:pt idx="3">
                  <c:v>2019.</c:v>
                </c:pt>
                <c:pt idx="4">
                  <c:v>2020.</c:v>
                </c:pt>
              </c:strCache>
            </c:strRef>
          </c:cat>
          <c:val>
            <c:numRef>
              <c:f>List1!$B$2:$B$6</c:f>
              <c:numCache>
                <c:formatCode>General</c:formatCode>
                <c:ptCount val="5"/>
                <c:pt idx="0">
                  <c:v>377</c:v>
                </c:pt>
                <c:pt idx="1">
                  <c:v>322</c:v>
                </c:pt>
                <c:pt idx="2">
                  <c:v>443</c:v>
                </c:pt>
                <c:pt idx="3">
                  <c:v>369</c:v>
                </c:pt>
                <c:pt idx="4">
                  <c:v>348</c:v>
                </c:pt>
              </c:numCache>
            </c:numRef>
          </c:val>
          <c:smooth val="0"/>
          <c:extLst>
            <c:ext xmlns:c16="http://schemas.microsoft.com/office/drawing/2014/chart" uri="{C3380CC4-5D6E-409C-BE32-E72D297353CC}">
              <c16:uniqueId val="{00000000-982A-41DC-8B99-067CF659B950}"/>
            </c:ext>
          </c:extLst>
        </c:ser>
        <c:dLbls>
          <c:showLegendKey val="0"/>
          <c:showVal val="0"/>
          <c:showCatName val="0"/>
          <c:showSerName val="0"/>
          <c:showPercent val="0"/>
          <c:showBubbleSize val="0"/>
        </c:dLbls>
        <c:marker val="1"/>
        <c:smooth val="0"/>
        <c:axId val="404226048"/>
        <c:axId val="404227584"/>
      </c:lineChart>
      <c:catAx>
        <c:axId val="404226048"/>
        <c:scaling>
          <c:orientation val="minMax"/>
        </c:scaling>
        <c:delete val="0"/>
        <c:axPos val="b"/>
        <c:numFmt formatCode="General" sourceLinked="1"/>
        <c:majorTickMark val="out"/>
        <c:minorTickMark val="none"/>
        <c:tickLblPos val="nextTo"/>
        <c:txPr>
          <a:bodyPr/>
          <a:lstStyle/>
          <a:p>
            <a:pPr>
              <a:defRPr b="1"/>
            </a:pPr>
            <a:endParaRPr lang="sr-Latn-RS"/>
          </a:p>
        </c:txPr>
        <c:crossAx val="404227584"/>
        <c:crosses val="autoZero"/>
        <c:auto val="1"/>
        <c:lblAlgn val="ctr"/>
        <c:lblOffset val="100"/>
        <c:noMultiLvlLbl val="0"/>
      </c:catAx>
      <c:valAx>
        <c:axId val="404227584"/>
        <c:scaling>
          <c:orientation val="minMax"/>
        </c:scaling>
        <c:delete val="1"/>
        <c:axPos val="l"/>
        <c:numFmt formatCode="General" sourceLinked="1"/>
        <c:majorTickMark val="out"/>
        <c:minorTickMark val="none"/>
        <c:tickLblPos val="nextTo"/>
        <c:crossAx val="404226048"/>
        <c:crosses val="autoZero"/>
        <c:crossBetween val="between"/>
      </c:valAx>
    </c:plotArea>
    <c:plotVisOnly val="1"/>
    <c:dispBlanksAs val="gap"/>
    <c:showDLblsOverMax val="0"/>
  </c:chart>
  <c:txPr>
    <a:bodyPr/>
    <a:lstStyle/>
    <a:p>
      <a:pPr>
        <a:defRPr>
          <a:solidFill>
            <a:schemeClr val="tx2"/>
          </a:solidFill>
        </a:defRPr>
      </a:pPr>
      <a:endParaRPr lang="sr-Latn-R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49027196310992"/>
          <c:y val="0.11016098370635836"/>
          <c:w val="0.87239097824636325"/>
          <c:h val="0.7426115772727534"/>
        </c:manualLayout>
      </c:layout>
      <c:barChart>
        <c:barDir val="col"/>
        <c:grouping val="clustered"/>
        <c:varyColors val="0"/>
        <c:ser>
          <c:idx val="0"/>
          <c:order val="0"/>
          <c:tx>
            <c:strRef>
              <c:f>List1!$B$1</c:f>
              <c:strCache>
                <c:ptCount val="1"/>
                <c:pt idx="0">
                  <c:v>2016.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c:f>
              <c:strCache>
                <c:ptCount val="1"/>
                <c:pt idx="0">
                  <c:v>Broj odobrenih uvjetnih otpusta odlukom suda</c:v>
                </c:pt>
              </c:strCache>
            </c:strRef>
          </c:cat>
          <c:val>
            <c:numRef>
              <c:f>List1!$B$2</c:f>
              <c:numCache>
                <c:formatCode>General</c:formatCode>
                <c:ptCount val="1"/>
                <c:pt idx="0">
                  <c:v>593</c:v>
                </c:pt>
              </c:numCache>
            </c:numRef>
          </c:val>
          <c:extLst>
            <c:ext xmlns:c16="http://schemas.microsoft.com/office/drawing/2014/chart" uri="{C3380CC4-5D6E-409C-BE32-E72D297353CC}">
              <c16:uniqueId val="{00000000-C16E-4418-AE05-ACF5F72A9BCC}"/>
            </c:ext>
          </c:extLst>
        </c:ser>
        <c:ser>
          <c:idx val="1"/>
          <c:order val="1"/>
          <c:tx>
            <c:strRef>
              <c:f>List1!$C$1</c:f>
              <c:strCache>
                <c:ptCount val="1"/>
                <c:pt idx="0">
                  <c:v>2017.</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c:f>
              <c:strCache>
                <c:ptCount val="1"/>
                <c:pt idx="0">
                  <c:v>Broj odobrenih uvjetnih otpusta odlukom suda</c:v>
                </c:pt>
              </c:strCache>
            </c:strRef>
          </c:cat>
          <c:val>
            <c:numRef>
              <c:f>List1!$C$2</c:f>
              <c:numCache>
                <c:formatCode>General</c:formatCode>
                <c:ptCount val="1"/>
                <c:pt idx="0">
                  <c:v>617</c:v>
                </c:pt>
              </c:numCache>
            </c:numRef>
          </c:val>
          <c:extLst>
            <c:ext xmlns:c16="http://schemas.microsoft.com/office/drawing/2014/chart" uri="{C3380CC4-5D6E-409C-BE32-E72D297353CC}">
              <c16:uniqueId val="{00000001-C16E-4418-AE05-ACF5F72A9BCC}"/>
            </c:ext>
          </c:extLst>
        </c:ser>
        <c:ser>
          <c:idx val="2"/>
          <c:order val="2"/>
          <c:tx>
            <c:strRef>
              <c:f>List1!$D$1</c:f>
              <c:strCache>
                <c:ptCount val="1"/>
                <c:pt idx="0">
                  <c:v>2018.</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c:f>
              <c:strCache>
                <c:ptCount val="1"/>
                <c:pt idx="0">
                  <c:v>Broj odobrenih uvjetnih otpusta odlukom suda</c:v>
                </c:pt>
              </c:strCache>
            </c:strRef>
          </c:cat>
          <c:val>
            <c:numRef>
              <c:f>List1!$D$2</c:f>
              <c:numCache>
                <c:formatCode>General</c:formatCode>
                <c:ptCount val="1"/>
                <c:pt idx="0">
                  <c:v>852</c:v>
                </c:pt>
              </c:numCache>
            </c:numRef>
          </c:val>
          <c:extLst>
            <c:ext xmlns:c16="http://schemas.microsoft.com/office/drawing/2014/chart" uri="{C3380CC4-5D6E-409C-BE32-E72D297353CC}">
              <c16:uniqueId val="{00000002-C16E-4418-AE05-ACF5F72A9BCC}"/>
            </c:ext>
          </c:extLst>
        </c:ser>
        <c:ser>
          <c:idx val="3"/>
          <c:order val="3"/>
          <c:tx>
            <c:strRef>
              <c:f>List1!$E$1</c:f>
              <c:strCache>
                <c:ptCount val="1"/>
                <c:pt idx="0">
                  <c:v>2019.</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c:f>
              <c:strCache>
                <c:ptCount val="1"/>
                <c:pt idx="0">
                  <c:v>Broj odobrenih uvjetnih otpusta odlukom suda</c:v>
                </c:pt>
              </c:strCache>
            </c:strRef>
          </c:cat>
          <c:val>
            <c:numRef>
              <c:f>List1!$E$2</c:f>
              <c:numCache>
                <c:formatCode>General</c:formatCode>
                <c:ptCount val="1"/>
                <c:pt idx="0">
                  <c:v>843</c:v>
                </c:pt>
              </c:numCache>
            </c:numRef>
          </c:val>
          <c:extLst>
            <c:ext xmlns:c16="http://schemas.microsoft.com/office/drawing/2014/chart" uri="{C3380CC4-5D6E-409C-BE32-E72D297353CC}">
              <c16:uniqueId val="{00000003-C16E-4418-AE05-ACF5F72A9BCC}"/>
            </c:ext>
          </c:extLst>
        </c:ser>
        <c:ser>
          <c:idx val="4"/>
          <c:order val="4"/>
          <c:tx>
            <c:strRef>
              <c:f>List1!$F$1</c:f>
              <c:strCache>
                <c:ptCount val="1"/>
                <c:pt idx="0">
                  <c:v>2020.</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List1!$A$2</c:f>
              <c:strCache>
                <c:ptCount val="1"/>
                <c:pt idx="0">
                  <c:v>Broj odobrenih uvjetnih otpusta odlukom suda</c:v>
                </c:pt>
              </c:strCache>
            </c:strRef>
          </c:cat>
          <c:val>
            <c:numRef>
              <c:f>List1!$F$2</c:f>
              <c:numCache>
                <c:formatCode>General</c:formatCode>
                <c:ptCount val="1"/>
                <c:pt idx="0">
                  <c:v>737</c:v>
                </c:pt>
              </c:numCache>
            </c:numRef>
          </c:val>
          <c:extLst>
            <c:ext xmlns:c16="http://schemas.microsoft.com/office/drawing/2014/chart" uri="{C3380CC4-5D6E-409C-BE32-E72D297353CC}">
              <c16:uniqueId val="{00000004-C16E-4418-AE05-ACF5F72A9BCC}"/>
            </c:ext>
          </c:extLst>
        </c:ser>
        <c:dLbls>
          <c:dLblPos val="outEnd"/>
          <c:showLegendKey val="0"/>
          <c:showVal val="1"/>
          <c:showCatName val="0"/>
          <c:showSerName val="0"/>
          <c:showPercent val="0"/>
          <c:showBubbleSize val="0"/>
        </c:dLbls>
        <c:gapWidth val="100"/>
        <c:overlap val="-24"/>
        <c:axId val="145736448"/>
        <c:axId val="145737984"/>
      </c:barChart>
      <c:catAx>
        <c:axId val="145736448"/>
        <c:scaling>
          <c:orientation val="minMax"/>
        </c:scaling>
        <c:delete val="1"/>
        <c:axPos val="b"/>
        <c:numFmt formatCode="General" sourceLinked="0"/>
        <c:majorTickMark val="none"/>
        <c:minorTickMark val="none"/>
        <c:tickLblPos val="nextTo"/>
        <c:crossAx val="145737984"/>
        <c:crosses val="autoZero"/>
        <c:auto val="1"/>
        <c:lblAlgn val="ctr"/>
        <c:lblOffset val="100"/>
        <c:noMultiLvlLbl val="0"/>
      </c:catAx>
      <c:valAx>
        <c:axId val="145737984"/>
        <c:scaling>
          <c:orientation val="minMax"/>
        </c:scaling>
        <c:delete val="1"/>
        <c:axPos val="l"/>
        <c:numFmt formatCode="General" sourceLinked="1"/>
        <c:majorTickMark val="none"/>
        <c:minorTickMark val="none"/>
        <c:tickLblPos val="nextTo"/>
        <c:crossAx val="145736448"/>
        <c:crosses val="autoZero"/>
        <c:crossBetween val="between"/>
      </c:valAx>
      <c:spPr>
        <a:noFill/>
        <a:ln>
          <a:noFill/>
        </a:ln>
        <a:effectLst/>
      </c:spPr>
    </c:plotArea>
    <c:legend>
      <c:legendPos val="l"/>
      <c:layout>
        <c:manualLayout>
          <c:xMode val="edge"/>
          <c:yMode val="edge"/>
          <c:x val="1.3612690028329402E-2"/>
          <c:y val="4.6500033238050929E-2"/>
          <c:w val="8.257579249258358E-2"/>
          <c:h val="0.9534997372333592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view3D>
      <c:rotX val="20"/>
      <c:rotY val="50"/>
      <c:rAngAx val="1"/>
    </c:view3D>
    <c:floor>
      <c:thickness val="0"/>
    </c:floor>
    <c:sideWall>
      <c:thickness val="0"/>
    </c:sideWall>
    <c:backWall>
      <c:thickness val="0"/>
    </c:backWall>
    <c:plotArea>
      <c:layout/>
      <c:bar3DChart>
        <c:barDir val="col"/>
        <c:grouping val="clustered"/>
        <c:varyColors val="0"/>
        <c:ser>
          <c:idx val="0"/>
          <c:order val="0"/>
          <c:tx>
            <c:strRef>
              <c:f>'[Grafikon u programu Microsoft Word]List1'!$B$1</c:f>
              <c:strCache>
                <c:ptCount val="1"/>
                <c:pt idx="0">
                  <c:v>broj pogodnosti</c:v>
                </c:pt>
              </c:strCache>
            </c:strRef>
          </c:tx>
          <c:invertIfNegative val="0"/>
          <c:dLbls>
            <c:dLbl>
              <c:idx val="0"/>
              <c:layout>
                <c:manualLayout>
                  <c:x val="2.6463104325699746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FF3-44D3-B7A5-BF296FBA4511}"/>
                </c:ext>
              </c:extLst>
            </c:dLbl>
            <c:dLbl>
              <c:idx val="1"/>
              <c:layout>
                <c:manualLayout>
                  <c:x val="2.4427480916030534E-2"/>
                  <c:y val="-2.777777777777777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FF3-44D3-B7A5-BF296FBA4511}"/>
                </c:ext>
              </c:extLst>
            </c:dLbl>
            <c:dLbl>
              <c:idx val="2"/>
              <c:layout>
                <c:manualLayout>
                  <c:x val="2.8498727735368958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FF3-44D3-B7A5-BF296FBA4511}"/>
                </c:ext>
              </c:extLst>
            </c:dLbl>
            <c:dLbl>
              <c:idx val="3"/>
              <c:layout>
                <c:manualLayout>
                  <c:x val="2.2391857506361322E-2"/>
                  <c:y val="-3.70370370370370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FF3-44D3-B7A5-BF296FBA4511}"/>
                </c:ext>
              </c:extLst>
            </c:dLbl>
            <c:dLbl>
              <c:idx val="4"/>
              <c:layout>
                <c:manualLayout>
                  <c:x val="2.6463104325699746E-2"/>
                  <c:y val="-2.777814231554397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FF3-44D3-B7A5-BF296FBA4511}"/>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'[Grafikon u programu Microsoft Word]List1'!$A$2:$A$6</c:f>
              <c:strCache>
                <c:ptCount val="5"/>
                <c:pt idx="0">
                  <c:v>2016.</c:v>
                </c:pt>
                <c:pt idx="1">
                  <c:v>2017.</c:v>
                </c:pt>
                <c:pt idx="2">
                  <c:v>2018.</c:v>
                </c:pt>
                <c:pt idx="3">
                  <c:v>2019.</c:v>
                </c:pt>
                <c:pt idx="4">
                  <c:v>2020.</c:v>
                </c:pt>
              </c:strCache>
            </c:strRef>
          </c:cat>
          <c:val>
            <c:numRef>
              <c:f>'[Grafikon u programu Microsoft Word]List1'!$B$2:$B$6</c:f>
              <c:numCache>
                <c:formatCode>General</c:formatCode>
                <c:ptCount val="5"/>
                <c:pt idx="0">
                  <c:v>12675</c:v>
                </c:pt>
                <c:pt idx="1">
                  <c:v>9065</c:v>
                </c:pt>
                <c:pt idx="2">
                  <c:v>9097</c:v>
                </c:pt>
                <c:pt idx="3">
                  <c:v>7507</c:v>
                </c:pt>
                <c:pt idx="4">
                  <c:v>1260</c:v>
                </c:pt>
              </c:numCache>
            </c:numRef>
          </c:val>
          <c:extLst>
            <c:ext xmlns:c16="http://schemas.microsoft.com/office/drawing/2014/chart" uri="{C3380CC4-5D6E-409C-BE32-E72D297353CC}">
              <c16:uniqueId val="{00000005-1FF3-44D3-B7A5-BF296FBA4511}"/>
            </c:ext>
          </c:extLst>
        </c:ser>
        <c:ser>
          <c:idx val="1"/>
          <c:order val="1"/>
          <c:tx>
            <c:strRef>
              <c:f>'[Grafikon u programu Microsoft Word]List1'!$C$1</c:f>
              <c:strCache>
                <c:ptCount val="1"/>
                <c:pt idx="0">
                  <c:v>broj zlouporaba</c:v>
                </c:pt>
              </c:strCache>
            </c:strRef>
          </c:tx>
          <c:invertIfNegative val="0"/>
          <c:dLbls>
            <c:dLbl>
              <c:idx val="0"/>
              <c:layout>
                <c:manualLayout>
                  <c:x val="3.2569974554707379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FF3-44D3-B7A5-BF296FBA4511}"/>
                </c:ext>
              </c:extLst>
            </c:dLbl>
            <c:dLbl>
              <c:idx val="1"/>
              <c:layout>
                <c:manualLayout>
                  <c:x val="3.6641221374045803E-2"/>
                  <c:y val="-4.16666666666665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FF3-44D3-B7A5-BF296FBA4511}"/>
                </c:ext>
              </c:extLst>
            </c:dLbl>
            <c:dLbl>
              <c:idx val="2"/>
              <c:layout>
                <c:manualLayout>
                  <c:x val="3.0534351145038167E-2"/>
                  <c:y val="-2.31481481481481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FF3-44D3-B7A5-BF296FBA4511}"/>
                </c:ext>
              </c:extLst>
            </c:dLbl>
            <c:dLbl>
              <c:idx val="3"/>
              <c:layout>
                <c:manualLayout>
                  <c:x val="2.6463104325699746E-2"/>
                  <c:y val="-3.70370370370370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FF3-44D3-B7A5-BF296FBA4511}"/>
                </c:ext>
              </c:extLst>
            </c:dLbl>
            <c:dLbl>
              <c:idx val="4"/>
              <c:layout>
                <c:manualLayout>
                  <c:x val="3.8676844783715011E-2"/>
                  <c:y val="-3.24074074074073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FF3-44D3-B7A5-BF296FBA4511}"/>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'[Grafikon u programu Microsoft Word]List1'!$A$2:$A$6</c:f>
              <c:strCache>
                <c:ptCount val="5"/>
                <c:pt idx="0">
                  <c:v>2016.</c:v>
                </c:pt>
                <c:pt idx="1">
                  <c:v>2017.</c:v>
                </c:pt>
                <c:pt idx="2">
                  <c:v>2018.</c:v>
                </c:pt>
                <c:pt idx="3">
                  <c:v>2019.</c:v>
                </c:pt>
                <c:pt idx="4">
                  <c:v>2020.</c:v>
                </c:pt>
              </c:strCache>
            </c:strRef>
          </c:cat>
          <c:val>
            <c:numRef>
              <c:f>'[Grafikon u programu Microsoft Word]List1'!$C$2:$C$6</c:f>
              <c:numCache>
                <c:formatCode>General</c:formatCode>
                <c:ptCount val="5"/>
                <c:pt idx="0">
                  <c:v>68</c:v>
                </c:pt>
                <c:pt idx="1">
                  <c:v>66</c:v>
                </c:pt>
                <c:pt idx="2">
                  <c:v>49</c:v>
                </c:pt>
                <c:pt idx="3">
                  <c:v>45</c:v>
                </c:pt>
                <c:pt idx="4">
                  <c:v>5</c:v>
                </c:pt>
              </c:numCache>
            </c:numRef>
          </c:val>
          <c:extLst>
            <c:ext xmlns:c16="http://schemas.microsoft.com/office/drawing/2014/chart" uri="{C3380CC4-5D6E-409C-BE32-E72D297353CC}">
              <c16:uniqueId val="{0000000B-1FF3-44D3-B7A5-BF296FBA4511}"/>
            </c:ext>
          </c:extLst>
        </c:ser>
        <c:dLbls>
          <c:showLegendKey val="0"/>
          <c:showVal val="0"/>
          <c:showCatName val="0"/>
          <c:showSerName val="0"/>
          <c:showPercent val="0"/>
          <c:showBubbleSize val="0"/>
        </c:dLbls>
        <c:gapWidth val="150"/>
        <c:shape val="box"/>
        <c:axId val="406328064"/>
        <c:axId val="406329600"/>
        <c:axId val="0"/>
      </c:bar3DChart>
      <c:catAx>
        <c:axId val="406328064"/>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06329600"/>
        <c:crosses val="autoZero"/>
        <c:auto val="1"/>
        <c:lblAlgn val="ctr"/>
        <c:lblOffset val="100"/>
        <c:noMultiLvlLbl val="0"/>
      </c:catAx>
      <c:valAx>
        <c:axId val="406329600"/>
        <c:scaling>
          <c:orientation val="minMax"/>
        </c:scaling>
        <c:delete val="1"/>
        <c:axPos val="l"/>
        <c:numFmt formatCode="General" sourceLinked="1"/>
        <c:majorTickMark val="out"/>
        <c:minorTickMark val="none"/>
        <c:tickLblPos val="nextTo"/>
        <c:crossAx val="406328064"/>
        <c:crosses val="autoZero"/>
        <c:crossBetween val="between"/>
      </c:valAx>
    </c:plotArea>
    <c:legend>
      <c:legendPos val="r"/>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40"/>
      <c:rAngAx val="1"/>
    </c:view3D>
    <c:floor>
      <c:thickness val="0"/>
    </c:floor>
    <c:sideWall>
      <c:thickness val="0"/>
    </c:sideWall>
    <c:backWall>
      <c:thickness val="0"/>
    </c:backWall>
    <c:plotArea>
      <c:layout/>
      <c:bar3DChart>
        <c:barDir val="col"/>
        <c:grouping val="clustered"/>
        <c:varyColors val="0"/>
        <c:ser>
          <c:idx val="0"/>
          <c:order val="0"/>
          <c:tx>
            <c:strRef>
              <c:f>List1!$C$9</c:f>
              <c:strCache>
                <c:ptCount val="1"/>
                <c:pt idx="0">
                  <c:v>31.12.</c:v>
                </c:pt>
              </c:strCache>
            </c:strRef>
          </c:tx>
          <c:invertIfNegative val="0"/>
          <c:dLbls>
            <c:dLbl>
              <c:idx val="2"/>
              <c:layout>
                <c:manualLayout>
                  <c:x val="6.0790273556231003E-3"/>
                  <c:y val="-4.343105320304017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D28-4540-9B7C-333867C855F0}"/>
                </c:ext>
              </c:extLst>
            </c:dLbl>
            <c:dLbl>
              <c:idx val="3"/>
              <c:layout>
                <c:manualLayout>
                  <c:x val="4.0525253492249636E-3"/>
                  <c:y val="-8.686210640607955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D28-4540-9B7C-333867C855F0}"/>
                </c:ext>
              </c:extLst>
            </c:dLbl>
            <c:dLbl>
              <c:idx val="4"/>
              <c:layout>
                <c:manualLayout>
                  <c:x val="-4.592004683202052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D28-4540-9B7C-333867C855F0}"/>
                </c:ext>
              </c:extLst>
            </c:dLbl>
            <c:dLbl>
              <c:idx val="5"/>
              <c:layout>
                <c:manualLayout>
                  <c:x val="-6.0790273556231003E-3"/>
                  <c:y val="-1.30293159609120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D28-4540-9B7C-333867C855F0}"/>
                </c:ext>
              </c:extLst>
            </c:dLbl>
            <c:spPr>
              <a:noFill/>
              <a:ln>
                <a:noFill/>
              </a:ln>
              <a:effectLst/>
            </c:spPr>
            <c:txPr>
              <a:bodyPr/>
              <a:lstStyle/>
              <a:p>
                <a:pPr>
                  <a:defRPr b="1">
                    <a:solidFill>
                      <a:schemeClr val="tx2"/>
                    </a:solidFill>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List1!$B$10:$B$15</c:f>
              <c:strCache>
                <c:ptCount val="6"/>
                <c:pt idx="0">
                  <c:v>2015.</c:v>
                </c:pt>
                <c:pt idx="1">
                  <c:v>2016.</c:v>
                </c:pt>
                <c:pt idx="2">
                  <c:v>2017.</c:v>
                </c:pt>
                <c:pt idx="3">
                  <c:v>2018.</c:v>
                </c:pt>
                <c:pt idx="4">
                  <c:v>2019.</c:v>
                </c:pt>
                <c:pt idx="5">
                  <c:v>2020.</c:v>
                </c:pt>
              </c:strCache>
            </c:strRef>
          </c:cat>
          <c:val>
            <c:numRef>
              <c:f>List1!$C$10:$C$15</c:f>
              <c:numCache>
                <c:formatCode>General</c:formatCode>
                <c:ptCount val="6"/>
                <c:pt idx="0">
                  <c:v>729</c:v>
                </c:pt>
                <c:pt idx="1">
                  <c:v>770</c:v>
                </c:pt>
                <c:pt idx="2">
                  <c:v>903</c:v>
                </c:pt>
                <c:pt idx="3">
                  <c:v>998</c:v>
                </c:pt>
                <c:pt idx="4">
                  <c:v>1252</c:v>
                </c:pt>
                <c:pt idx="5">
                  <c:v>1281</c:v>
                </c:pt>
              </c:numCache>
            </c:numRef>
          </c:val>
          <c:extLst>
            <c:ext xmlns:c16="http://schemas.microsoft.com/office/drawing/2014/chart" uri="{C3380CC4-5D6E-409C-BE32-E72D297353CC}">
              <c16:uniqueId val="{00000004-8D28-4540-9B7C-333867C855F0}"/>
            </c:ext>
          </c:extLst>
        </c:ser>
        <c:ser>
          <c:idx val="1"/>
          <c:order val="1"/>
          <c:tx>
            <c:strRef>
              <c:f>List1!$D$9</c:f>
              <c:strCache>
                <c:ptCount val="1"/>
                <c:pt idx="0">
                  <c:v>tijekom godine</c:v>
                </c:pt>
              </c:strCache>
            </c:strRef>
          </c:tx>
          <c:invertIfNegative val="0"/>
          <c:dLbls>
            <c:dLbl>
              <c:idx val="0"/>
              <c:layout>
                <c:manualLayout>
                  <c:x val="1.4184397163120567E-2"/>
                  <c:y val="-1.851851851851847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D28-4540-9B7C-333867C855F0}"/>
                </c:ext>
              </c:extLst>
            </c:dLbl>
            <c:dLbl>
              <c:idx val="1"/>
              <c:layout>
                <c:manualLayout>
                  <c:x val="1.82370820668693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D28-4540-9B7C-333867C855F0}"/>
                </c:ext>
              </c:extLst>
            </c:dLbl>
            <c:dLbl>
              <c:idx val="2"/>
              <c:layout>
                <c:manualLayout>
                  <c:x val="1.82370820668693E-2"/>
                  <c:y val="-3.24074074074074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D28-4540-9B7C-333867C855F0}"/>
                </c:ext>
              </c:extLst>
            </c:dLbl>
            <c:dLbl>
              <c:idx val="3"/>
              <c:layout>
                <c:manualLayout>
                  <c:x val="2.0263424518743668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D28-4540-9B7C-333867C855F0}"/>
                </c:ext>
              </c:extLst>
            </c:dLbl>
            <c:dLbl>
              <c:idx val="4"/>
              <c:layout>
                <c:manualLayout>
                  <c:x val="1.82370820668693E-2"/>
                  <c:y val="-9.2592592592592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8D28-4540-9B7C-333867C855F0}"/>
                </c:ext>
              </c:extLst>
            </c:dLbl>
            <c:dLbl>
              <c:idx val="5"/>
              <c:layout>
                <c:manualLayout>
                  <c:x val="2.2289766970618033E-2"/>
                  <c:y val="-9.2592592592592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D28-4540-9B7C-333867C855F0}"/>
                </c:ext>
              </c:extLst>
            </c:dLbl>
            <c:spPr>
              <a:noFill/>
              <a:ln>
                <a:noFill/>
              </a:ln>
              <a:effectLst/>
            </c:spPr>
            <c:txPr>
              <a:bodyPr/>
              <a:lstStyle/>
              <a:p>
                <a:pPr>
                  <a:defRPr b="1">
                    <a:solidFill>
                      <a:schemeClr val="tx2"/>
                    </a:solidFill>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List1!$B$10:$B$15</c:f>
              <c:strCache>
                <c:ptCount val="6"/>
                <c:pt idx="0">
                  <c:v>2015.</c:v>
                </c:pt>
                <c:pt idx="1">
                  <c:v>2016.</c:v>
                </c:pt>
                <c:pt idx="2">
                  <c:v>2017.</c:v>
                </c:pt>
                <c:pt idx="3">
                  <c:v>2018.</c:v>
                </c:pt>
                <c:pt idx="4">
                  <c:v>2019.</c:v>
                </c:pt>
                <c:pt idx="5">
                  <c:v>2020.</c:v>
                </c:pt>
              </c:strCache>
            </c:strRef>
          </c:cat>
          <c:val>
            <c:numRef>
              <c:f>List1!$D$10:$D$15</c:f>
              <c:numCache>
                <c:formatCode>General</c:formatCode>
                <c:ptCount val="6"/>
                <c:pt idx="0">
                  <c:v>3768</c:v>
                </c:pt>
                <c:pt idx="1">
                  <c:v>3927</c:v>
                </c:pt>
                <c:pt idx="2">
                  <c:v>4241</c:v>
                </c:pt>
                <c:pt idx="3">
                  <c:v>4465</c:v>
                </c:pt>
                <c:pt idx="4">
                  <c:v>5414</c:v>
                </c:pt>
                <c:pt idx="5">
                  <c:v>5110</c:v>
                </c:pt>
              </c:numCache>
            </c:numRef>
          </c:val>
          <c:extLst>
            <c:ext xmlns:c16="http://schemas.microsoft.com/office/drawing/2014/chart" uri="{C3380CC4-5D6E-409C-BE32-E72D297353CC}">
              <c16:uniqueId val="{0000000B-8D28-4540-9B7C-333867C855F0}"/>
            </c:ext>
          </c:extLst>
        </c:ser>
        <c:dLbls>
          <c:showLegendKey val="0"/>
          <c:showVal val="0"/>
          <c:showCatName val="0"/>
          <c:showSerName val="0"/>
          <c:showPercent val="0"/>
          <c:showBubbleSize val="0"/>
        </c:dLbls>
        <c:gapWidth val="150"/>
        <c:shape val="box"/>
        <c:axId val="406385408"/>
        <c:axId val="406386944"/>
        <c:axId val="0"/>
      </c:bar3DChart>
      <c:catAx>
        <c:axId val="406385408"/>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06386944"/>
        <c:crosses val="autoZero"/>
        <c:auto val="1"/>
        <c:lblAlgn val="ctr"/>
        <c:lblOffset val="100"/>
        <c:noMultiLvlLbl val="0"/>
      </c:catAx>
      <c:valAx>
        <c:axId val="406386944"/>
        <c:scaling>
          <c:orientation val="minMax"/>
        </c:scaling>
        <c:delete val="1"/>
        <c:axPos val="l"/>
        <c:numFmt formatCode="General" sourceLinked="1"/>
        <c:majorTickMark val="out"/>
        <c:minorTickMark val="none"/>
        <c:tickLblPos val="nextTo"/>
        <c:crossAx val="406385408"/>
        <c:crosses val="autoZero"/>
        <c:crossBetween val="between"/>
      </c:valAx>
    </c:plotArea>
    <c:legend>
      <c:legendPos val="b"/>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7.9539242045963771E-2"/>
          <c:y val="4.4721989002095196E-2"/>
          <c:w val="0.59165223097112862"/>
          <c:h val="0.89814814814814814"/>
        </c:manualLayout>
      </c:layout>
      <c:pie3DChart>
        <c:varyColors val="1"/>
        <c:ser>
          <c:idx val="0"/>
          <c:order val="0"/>
          <c:explosion val="25"/>
          <c:dLbls>
            <c:dLbl>
              <c:idx val="0"/>
              <c:layout>
                <c:manualLayout>
                  <c:x val="-7.0765956084757692E-2"/>
                  <c:y val="-5.0737101666326292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7FE3-4155-8686-25B507D07AC0}"/>
                </c:ext>
              </c:extLst>
            </c:dLbl>
            <c:dLbl>
              <c:idx val="1"/>
              <c:layout>
                <c:manualLayout>
                  <c:x val="-4.6885602714294861E-3"/>
                  <c:y val="-0.21289946825811037"/>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FE3-4155-8686-25B507D07AC0}"/>
                </c:ext>
              </c:extLst>
            </c:dLbl>
            <c:dLbl>
              <c:idx val="2"/>
              <c:layout>
                <c:manualLayout>
                  <c:x val="4.9023750080020483E-3"/>
                  <c:y val="2.8975772841074981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7FE3-4155-8686-25B507D07AC0}"/>
                </c:ext>
              </c:extLst>
            </c:dLbl>
            <c:dLbl>
              <c:idx val="3"/>
              <c:layout>
                <c:manualLayout>
                  <c:x val="7.4295019524998396E-2"/>
                  <c:y val="6.0416468114396361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FE3-4155-8686-25B507D07AC0}"/>
                </c:ext>
              </c:extLst>
            </c:dLbl>
            <c:dLbl>
              <c:idx val="4"/>
              <c:layout>
                <c:manualLayout>
                  <c:x val="-1.169099289418091E-4"/>
                  <c:y val="-3.6110039559176139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7FE3-4155-8686-25B507D07AC0}"/>
                </c:ext>
              </c:extLst>
            </c:dLbl>
            <c:dLbl>
              <c:idx val="8"/>
              <c:layout>
                <c:manualLayout>
                  <c:x val="3.1080276550797006E-2"/>
                  <c:y val="-1.4290922568396531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FE3-4155-8686-25B507D07AC0}"/>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15:layout/>
              </c:ext>
            </c:extLst>
          </c:dLbls>
          <c:cat>
            <c:strRef>
              <c:f>List1!$D$45:$L$45</c:f>
              <c:strCache>
                <c:ptCount val="9"/>
                <c:pt idx="0">
                  <c:v>kz djela protiv imovine</c:v>
                </c:pt>
                <c:pt idx="1">
                  <c:v>kz protiv života i tijela</c:v>
                </c:pt>
                <c:pt idx="2">
                  <c:v>kz protiv javnog reda</c:v>
                </c:pt>
                <c:pt idx="3">
                  <c:v>kz protiv života i tijela</c:v>
                </c:pt>
                <c:pt idx="4">
                  <c:v>kz protiv zdravlja ljudi</c:v>
                </c:pt>
                <c:pt idx="5">
                  <c:v>kz spolno zlostavljanje i iskorištavanje djeteta</c:v>
                </c:pt>
                <c:pt idx="6">
                  <c:v>kz protiv splne slobode</c:v>
                </c:pt>
                <c:pt idx="7">
                  <c:v>kz protiv  braka, obitelji i djece </c:v>
                </c:pt>
                <c:pt idx="8">
                  <c:v>ostala kz</c:v>
                </c:pt>
              </c:strCache>
            </c:strRef>
          </c:cat>
          <c:val>
            <c:numRef>
              <c:f>List1!$D$46:$L$46</c:f>
              <c:numCache>
                <c:formatCode>General</c:formatCode>
                <c:ptCount val="9"/>
                <c:pt idx="0">
                  <c:v>291</c:v>
                </c:pt>
                <c:pt idx="1">
                  <c:v>222</c:v>
                </c:pt>
                <c:pt idx="2">
                  <c:v>215</c:v>
                </c:pt>
                <c:pt idx="3">
                  <c:v>164</c:v>
                </c:pt>
                <c:pt idx="4">
                  <c:v>114</c:v>
                </c:pt>
                <c:pt idx="5">
                  <c:v>45</c:v>
                </c:pt>
                <c:pt idx="6">
                  <c:v>39</c:v>
                </c:pt>
                <c:pt idx="7">
                  <c:v>61</c:v>
                </c:pt>
                <c:pt idx="8">
                  <c:v>130</c:v>
                </c:pt>
              </c:numCache>
            </c:numRef>
          </c:val>
          <c:extLst>
            <c:ext xmlns:c16="http://schemas.microsoft.com/office/drawing/2014/chart" uri="{C3380CC4-5D6E-409C-BE32-E72D297353CC}">
              <c16:uniqueId val="{00000006-7FE3-4155-8686-25B507D07AC0}"/>
            </c:ext>
          </c:extLst>
        </c:ser>
        <c:dLbls>
          <c:showLegendKey val="0"/>
          <c:showVal val="0"/>
          <c:showCatName val="0"/>
          <c:showSerName val="0"/>
          <c:showPercent val="0"/>
          <c:showBubbleSize val="0"/>
          <c:showLeaderLines val="1"/>
        </c:dLbls>
      </c:pie3DChart>
    </c:plotArea>
    <c:legend>
      <c:legendPos val="r"/>
      <c:layout>
        <c:manualLayout>
          <c:xMode val="edge"/>
          <c:yMode val="edge"/>
          <c:x val="0.75387123103514497"/>
          <c:y val="5.9570219428623297E-2"/>
          <c:w val="0.2339336470136355"/>
          <c:h val="0.88085956114275343"/>
        </c:manualLayout>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c:f>
              <c:strCache>
                <c:ptCount val="1"/>
                <c:pt idx="0">
                  <c:v>Skup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List1!$A$2:$A$6</c:f>
              <c:strCache>
                <c:ptCount val="5"/>
                <c:pt idx="0">
                  <c:v>2016.</c:v>
                </c:pt>
                <c:pt idx="1">
                  <c:v>2017.</c:v>
                </c:pt>
                <c:pt idx="2">
                  <c:v>2018.</c:v>
                </c:pt>
                <c:pt idx="3">
                  <c:v>2019.</c:v>
                </c:pt>
                <c:pt idx="4">
                  <c:v>2020.</c:v>
                </c:pt>
              </c:strCache>
            </c:strRef>
          </c:cat>
          <c:val>
            <c:numRef>
              <c:f>List1!$B$2:$B$6</c:f>
              <c:numCache>
                <c:formatCode>General</c:formatCode>
                <c:ptCount val="5"/>
                <c:pt idx="0">
                  <c:v>58</c:v>
                </c:pt>
                <c:pt idx="1">
                  <c:v>89</c:v>
                </c:pt>
                <c:pt idx="2">
                  <c:v>90</c:v>
                </c:pt>
                <c:pt idx="3">
                  <c:v>78</c:v>
                </c:pt>
                <c:pt idx="4">
                  <c:v>105</c:v>
                </c:pt>
              </c:numCache>
            </c:numRef>
          </c:val>
          <c:extLst>
            <c:ext xmlns:c16="http://schemas.microsoft.com/office/drawing/2014/chart" uri="{C3380CC4-5D6E-409C-BE32-E72D297353CC}">
              <c16:uniqueId val="{00000000-0C61-424A-9EFA-0B50B5235847}"/>
            </c:ext>
          </c:extLst>
        </c:ser>
        <c:dLbls>
          <c:dLblPos val="outEnd"/>
          <c:showLegendKey val="0"/>
          <c:showVal val="1"/>
          <c:showCatName val="0"/>
          <c:showSerName val="0"/>
          <c:showPercent val="0"/>
          <c:showBubbleSize val="0"/>
        </c:dLbls>
        <c:gapWidth val="100"/>
        <c:overlap val="-24"/>
        <c:axId val="407014400"/>
        <c:axId val="407021440"/>
      </c:barChart>
      <c:catAx>
        <c:axId val="4070144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sr-Latn-RS"/>
          </a:p>
        </c:txPr>
        <c:crossAx val="407021440"/>
        <c:crosses val="autoZero"/>
        <c:auto val="1"/>
        <c:lblAlgn val="ctr"/>
        <c:lblOffset val="100"/>
        <c:noMultiLvlLbl val="0"/>
      </c:catAx>
      <c:valAx>
        <c:axId val="40702144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sr-Latn-RS"/>
          </a:p>
        </c:txPr>
        <c:crossAx val="4070144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4.1164916885389327E-2"/>
          <c:y val="6.9444444444444441E-3"/>
          <c:w val="0.60964238845144358"/>
          <c:h val="0.91666666666666663"/>
        </c:manualLayout>
      </c:layout>
      <c:pie3DChart>
        <c:varyColors val="1"/>
        <c:ser>
          <c:idx val="0"/>
          <c:order val="0"/>
          <c:explosion val="17"/>
          <c:dPt>
            <c:idx val="1"/>
            <c:bubble3D val="0"/>
            <c:explosion val="14"/>
            <c:extLst>
              <c:ext xmlns:c16="http://schemas.microsoft.com/office/drawing/2014/chart" uri="{C3380CC4-5D6E-409C-BE32-E72D297353CC}">
                <c16:uniqueId val="{00000001-D803-4DF9-9208-45DF0F4A0FCD}"/>
              </c:ext>
            </c:extLst>
          </c:dPt>
          <c:dLbls>
            <c:dLbl>
              <c:idx val="0"/>
              <c:layout>
                <c:manualLayout>
                  <c:x val="-6.2983025180104917E-3"/>
                  <c:y val="-1.3460557013706619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D803-4DF9-9208-45DF0F4A0FCD}"/>
                </c:ext>
              </c:extLst>
            </c:dLbl>
            <c:dLbl>
              <c:idx val="1"/>
              <c:layout>
                <c:manualLayout>
                  <c:x val="-1.8836067366579178E-2"/>
                  <c:y val="-1.4133858267716536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803-4DF9-9208-45DF0F4A0FCD}"/>
                </c:ext>
              </c:extLst>
            </c:dLbl>
            <c:dLbl>
              <c:idx val="2"/>
              <c:layout>
                <c:manualLayout>
                  <c:x val="-4.6069362688887193E-2"/>
                  <c:y val="0"/>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D803-4DF9-9208-45DF0F4A0FCD}"/>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extLst>
          </c:dLbls>
          <c:cat>
            <c:strRef>
              <c:f>List1!$B$3:$B$5</c:f>
              <c:strCache>
                <c:ptCount val="3"/>
                <c:pt idx="0">
                  <c:v>Osobe kojima je u prekršajnom
postupku izrečena kazna zatvora</c:v>
                </c:pt>
                <c:pt idx="1">
                  <c:v>Zadržani u prekršaju</c:v>
                </c:pt>
                <c:pt idx="2">
                  <c:v>Supletorno kažnjeni</c:v>
                </c:pt>
              </c:strCache>
            </c:strRef>
          </c:cat>
          <c:val>
            <c:numRef>
              <c:f>List1!$C$3:$C$5</c:f>
              <c:numCache>
                <c:formatCode>General</c:formatCode>
                <c:ptCount val="3"/>
                <c:pt idx="0">
                  <c:v>415</c:v>
                </c:pt>
                <c:pt idx="1">
                  <c:v>1554</c:v>
                </c:pt>
                <c:pt idx="2">
                  <c:v>120</c:v>
                </c:pt>
              </c:numCache>
            </c:numRef>
          </c:val>
          <c:extLst>
            <c:ext xmlns:c16="http://schemas.microsoft.com/office/drawing/2014/chart" uri="{C3380CC4-5D6E-409C-BE32-E72D297353CC}">
              <c16:uniqueId val="{00000003-D803-4DF9-9208-45DF0F4A0FCD}"/>
            </c:ext>
          </c:extLst>
        </c:ser>
        <c:dLbls>
          <c:showLegendKey val="0"/>
          <c:showVal val="0"/>
          <c:showCatName val="0"/>
          <c:showSerName val="0"/>
          <c:showPercent val="0"/>
          <c:showBubbleSize val="0"/>
          <c:showLeaderLines val="1"/>
        </c:dLbls>
      </c:pie3DChart>
    </c:plotArea>
    <c:legend>
      <c:legendPos val="r"/>
      <c:layout/>
      <c:overlay val="1"/>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2.5806451612903226E-2"/>
                  <c:y val="-2.6075619295958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079-4AC2-AF8E-E6C89835BB52}"/>
                </c:ext>
              </c:extLst>
            </c:dLbl>
            <c:dLbl>
              <c:idx val="1"/>
              <c:layout>
                <c:manualLayout>
                  <c:x val="1.8768328445747801E-2"/>
                  <c:y val="-2.08604954367666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079-4AC2-AF8E-E6C89835BB52}"/>
                </c:ext>
              </c:extLst>
            </c:dLbl>
            <c:dLbl>
              <c:idx val="2"/>
              <c:layout>
                <c:manualLayout>
                  <c:x val="1.407624633431085E-2"/>
                  <c:y val="-2.08604954367666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079-4AC2-AF8E-E6C89835BB52}"/>
                </c:ext>
              </c:extLst>
            </c:dLbl>
            <c:dLbl>
              <c:idx val="3"/>
              <c:layout>
                <c:manualLayout>
                  <c:x val="1.8768328445747801E-2"/>
                  <c:y val="-2.6075619295958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079-4AC2-AF8E-E6C89835BB52}"/>
                </c:ext>
              </c:extLst>
            </c:dLbl>
            <c:dLbl>
              <c:idx val="4"/>
              <c:layout>
                <c:manualLayout>
                  <c:x val="1.8768328445747887E-2"/>
                  <c:y val="-1.56453715775749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079-4AC2-AF8E-E6C89835BB52}"/>
                </c:ext>
              </c:extLst>
            </c:dLbl>
            <c:dLbl>
              <c:idx val="5"/>
              <c:layout>
                <c:manualLayout>
                  <c:x val="1.1730205278592375E-2"/>
                  <c:y val="-1.56453715775749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079-4AC2-AF8E-E6C89835BB52}"/>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'[Grafikon u programu Microsoft Word]ZBIRNA'!$E$20:$E$25</c:f>
              <c:strCache>
                <c:ptCount val="6"/>
                <c:pt idx="0">
                  <c:v>2015.</c:v>
                </c:pt>
                <c:pt idx="1">
                  <c:v>2016.</c:v>
                </c:pt>
                <c:pt idx="2">
                  <c:v>2017.</c:v>
                </c:pt>
                <c:pt idx="3">
                  <c:v>2018.</c:v>
                </c:pt>
                <c:pt idx="4">
                  <c:v>2019.</c:v>
                </c:pt>
                <c:pt idx="5">
                  <c:v>2020.</c:v>
                </c:pt>
              </c:strCache>
            </c:strRef>
          </c:cat>
          <c:val>
            <c:numRef>
              <c:f>'[Grafikon u programu Microsoft Word]ZBIRNA'!$F$20:$F$25</c:f>
              <c:numCache>
                <c:formatCode>General</c:formatCode>
                <c:ptCount val="6"/>
                <c:pt idx="0">
                  <c:v>131</c:v>
                </c:pt>
                <c:pt idx="1">
                  <c:v>145</c:v>
                </c:pt>
                <c:pt idx="2">
                  <c:v>171</c:v>
                </c:pt>
                <c:pt idx="3">
                  <c:v>93</c:v>
                </c:pt>
                <c:pt idx="4">
                  <c:v>111</c:v>
                </c:pt>
                <c:pt idx="5">
                  <c:v>65</c:v>
                </c:pt>
              </c:numCache>
            </c:numRef>
          </c:val>
          <c:extLst>
            <c:ext xmlns:c16="http://schemas.microsoft.com/office/drawing/2014/chart" uri="{C3380CC4-5D6E-409C-BE32-E72D297353CC}">
              <c16:uniqueId val="{00000006-C079-4AC2-AF8E-E6C89835BB52}"/>
            </c:ext>
          </c:extLst>
        </c:ser>
        <c:dLbls>
          <c:showLegendKey val="0"/>
          <c:showVal val="1"/>
          <c:showCatName val="0"/>
          <c:showSerName val="0"/>
          <c:showPercent val="0"/>
          <c:showBubbleSize val="0"/>
        </c:dLbls>
        <c:gapWidth val="150"/>
        <c:shape val="box"/>
        <c:axId val="409972736"/>
        <c:axId val="409975424"/>
        <c:axId val="0"/>
      </c:bar3DChart>
      <c:catAx>
        <c:axId val="409972736"/>
        <c:scaling>
          <c:orientation val="minMax"/>
        </c:scaling>
        <c:delete val="0"/>
        <c:axPos val="b"/>
        <c:numFmt formatCode="General" sourceLinked="0"/>
        <c:majorTickMark val="none"/>
        <c:minorTickMark val="none"/>
        <c:tickLblPos val="nextTo"/>
        <c:txPr>
          <a:bodyPr/>
          <a:lstStyle/>
          <a:p>
            <a:pPr>
              <a:defRPr b="1">
                <a:solidFill>
                  <a:schemeClr val="tx2"/>
                </a:solidFill>
              </a:defRPr>
            </a:pPr>
            <a:endParaRPr lang="sr-Latn-RS"/>
          </a:p>
        </c:txPr>
        <c:crossAx val="409975424"/>
        <c:crosses val="autoZero"/>
        <c:auto val="1"/>
        <c:lblAlgn val="ctr"/>
        <c:lblOffset val="100"/>
        <c:noMultiLvlLbl val="0"/>
      </c:catAx>
      <c:valAx>
        <c:axId val="409975424"/>
        <c:scaling>
          <c:orientation val="minMax"/>
        </c:scaling>
        <c:delete val="1"/>
        <c:axPos val="l"/>
        <c:numFmt formatCode="General" sourceLinked="1"/>
        <c:majorTickMark val="none"/>
        <c:minorTickMark val="none"/>
        <c:tickLblPos val="nextTo"/>
        <c:crossAx val="409972736"/>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2.4243181496743135E-2"/>
          <c:y val="6.0881381105243292E-2"/>
          <c:w val="0.9515136370065137"/>
          <c:h val="0.53606382913816897"/>
        </c:manualLayout>
      </c:layout>
      <c:barChart>
        <c:barDir val="col"/>
        <c:grouping val="clustered"/>
        <c:varyColors val="0"/>
        <c:ser>
          <c:idx val="0"/>
          <c:order val="0"/>
          <c:tx>
            <c:strRef>
              <c:f>'Odnos broja zatvorenika i p.p.'!$H$4</c:f>
              <c:strCache>
                <c:ptCount val="1"/>
                <c:pt idx="0">
                  <c:v>Ukupan broj službenika 
pravosudne policije</c:v>
                </c:pt>
              </c:strCache>
            </c:strRef>
          </c:tx>
          <c:invertIfNegative val="0"/>
          <c:dLbls>
            <c:dLbl>
              <c:idx val="0"/>
              <c:layout>
                <c:manualLayout>
                  <c:x val="-4.407851181226022E-3"/>
                  <c:y val="1.146417760454209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496-41D7-AA91-991A59277E33}"/>
                </c:ext>
              </c:extLst>
            </c:dLbl>
            <c:dLbl>
              <c:idx val="1"/>
              <c:layout>
                <c:manualLayout>
                  <c:x val="-2.2039255906130123E-3"/>
                  <c:y val="1.65543317298766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496-41D7-AA91-991A59277E33}"/>
                </c:ext>
              </c:extLst>
            </c:dLbl>
            <c:dLbl>
              <c:idx val="2"/>
              <c:layout>
                <c:manualLayout>
                  <c:x val="-2.2039255906130123E-3"/>
                  <c:y val="6.056760448107883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496-41D7-AA91-991A59277E33}"/>
                </c:ext>
              </c:extLst>
            </c:dLbl>
            <c:dLbl>
              <c:idx val="3"/>
              <c:layout>
                <c:manualLayout>
                  <c:x val="-2.2039255906130123E-3"/>
                  <c:y val="4.659582868842242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496-41D7-AA91-991A59277E33}"/>
                </c:ext>
              </c:extLst>
            </c:dLbl>
            <c:dLbl>
              <c:idx val="4"/>
              <c:layout>
                <c:manualLayout>
                  <c:x val="0"/>
                  <c:y val="9.940181973009980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496-41D7-AA91-991A59277E33}"/>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'Odnos broja zatvorenika i p.p.'!$G$14:$G$18</c:f>
              <c:strCache>
                <c:ptCount val="5"/>
                <c:pt idx="0">
                  <c:v>2016.</c:v>
                </c:pt>
                <c:pt idx="1">
                  <c:v>2017.</c:v>
                </c:pt>
                <c:pt idx="2">
                  <c:v>2018.</c:v>
                </c:pt>
                <c:pt idx="3">
                  <c:v>2019.</c:v>
                </c:pt>
                <c:pt idx="4">
                  <c:v>2020.</c:v>
                </c:pt>
              </c:strCache>
            </c:strRef>
          </c:cat>
          <c:val>
            <c:numRef>
              <c:f>'Odnos broja zatvorenika i p.p.'!$H$14:$H$18</c:f>
              <c:numCache>
                <c:formatCode>#,##0</c:formatCode>
                <c:ptCount val="5"/>
                <c:pt idx="0">
                  <c:v>1575</c:v>
                </c:pt>
                <c:pt idx="1">
                  <c:v>1568</c:v>
                </c:pt>
                <c:pt idx="2">
                  <c:v>1577</c:v>
                </c:pt>
                <c:pt idx="3" formatCode="General">
                  <c:v>1555</c:v>
                </c:pt>
                <c:pt idx="4" formatCode="General">
                  <c:v>1551</c:v>
                </c:pt>
              </c:numCache>
            </c:numRef>
          </c:val>
          <c:extLst>
            <c:ext xmlns:c16="http://schemas.microsoft.com/office/drawing/2014/chart" uri="{C3380CC4-5D6E-409C-BE32-E72D297353CC}">
              <c16:uniqueId val="{00000000-9D29-4506-BF5A-DD80F72751B4}"/>
            </c:ext>
          </c:extLst>
        </c:ser>
        <c:ser>
          <c:idx val="1"/>
          <c:order val="1"/>
          <c:tx>
            <c:strRef>
              <c:f>'Odnos broja zatvorenika i p.p.'!$I$4</c:f>
              <c:strCache>
                <c:ptCount val="1"/>
                <c:pt idx="0">
                  <c:v>Ukupan broj zatvorenika</c:v>
                </c:pt>
              </c:strCache>
            </c:strRef>
          </c:tx>
          <c:invertIfNegative val="0"/>
          <c:dLbls>
            <c:dLbl>
              <c:idx val="0"/>
              <c:layout>
                <c:manualLayout>
                  <c:x val="-1.0101208933615403E-17"/>
                  <c:y val="8.30200651435135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496-41D7-AA91-991A59277E33}"/>
                </c:ext>
              </c:extLst>
            </c:dLbl>
            <c:dLbl>
              <c:idx val="1"/>
              <c:layout>
                <c:manualLayout>
                  <c:x val="0"/>
                  <c:y val="8.302006514351383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496-41D7-AA91-991A59277E33}"/>
                </c:ext>
              </c:extLst>
            </c:dLbl>
            <c:dLbl>
              <c:idx val="2"/>
              <c:layout>
                <c:manualLayout>
                  <c:x val="0"/>
                  <c:y val="2.767335504783786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496-41D7-AA91-991A59277E33}"/>
                </c:ext>
              </c:extLst>
            </c:dLbl>
            <c:dLbl>
              <c:idx val="3"/>
              <c:layout>
                <c:manualLayout>
                  <c:x val="0"/>
                  <c:y val="2.767335504783811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496-41D7-AA91-991A59277E33}"/>
                </c:ext>
              </c:extLst>
            </c:dLbl>
            <c:dLbl>
              <c:idx val="4"/>
              <c:layout>
                <c:manualLayout>
                  <c:x val="0"/>
                  <c:y val="2.767335504783811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496-41D7-AA91-991A59277E33}"/>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'Odnos broja zatvorenika i p.p.'!$G$14:$G$18</c:f>
              <c:strCache>
                <c:ptCount val="5"/>
                <c:pt idx="0">
                  <c:v>2016.</c:v>
                </c:pt>
                <c:pt idx="1">
                  <c:v>2017.</c:v>
                </c:pt>
                <c:pt idx="2">
                  <c:v>2018.</c:v>
                </c:pt>
                <c:pt idx="3">
                  <c:v>2019.</c:v>
                </c:pt>
                <c:pt idx="4">
                  <c:v>2020.</c:v>
                </c:pt>
              </c:strCache>
            </c:strRef>
          </c:cat>
          <c:val>
            <c:numRef>
              <c:f>'Odnos broja zatvorenika i p.p.'!$I$14:$I$18</c:f>
              <c:numCache>
                <c:formatCode>#,##0</c:formatCode>
                <c:ptCount val="5"/>
                <c:pt idx="0">
                  <c:v>3108</c:v>
                </c:pt>
                <c:pt idx="1">
                  <c:v>3257</c:v>
                </c:pt>
                <c:pt idx="2">
                  <c:v>3283</c:v>
                </c:pt>
                <c:pt idx="3" formatCode="General">
                  <c:v>3585</c:v>
                </c:pt>
                <c:pt idx="4" formatCode="General">
                  <c:v>3565</c:v>
                </c:pt>
              </c:numCache>
            </c:numRef>
          </c:val>
          <c:extLst>
            <c:ext xmlns:c16="http://schemas.microsoft.com/office/drawing/2014/chart" uri="{C3380CC4-5D6E-409C-BE32-E72D297353CC}">
              <c16:uniqueId val="{00000001-9D29-4506-BF5A-DD80F72751B4}"/>
            </c:ext>
          </c:extLst>
        </c:ser>
        <c:ser>
          <c:idx val="2"/>
          <c:order val="2"/>
          <c:tx>
            <c:strRef>
              <c:f>'Odnos broja zatvorenika i p.p.'!$J$4</c:f>
              <c:strCache>
                <c:ptCount val="1"/>
                <c:pt idx="0">
                  <c:v>Odnos broja zatvorenika na jednog službenika p.p.</c:v>
                </c:pt>
              </c:strCache>
            </c:strRef>
          </c:tx>
          <c:invertIfNegative val="0"/>
          <c:dLbls>
            <c:dLbl>
              <c:idx val="0"/>
              <c:layout>
                <c:manualLayout>
                  <c:x val="-2.9126525285707717E-3"/>
                  <c:y val="9.290079065547109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496-41D7-AA91-991A59277E33}"/>
                </c:ext>
              </c:extLst>
            </c:dLbl>
            <c:dLbl>
              <c:idx val="1"/>
              <c:layout>
                <c:manualLayout>
                  <c:x val="-6.8217570840155522E-4"/>
                  <c:y val="-3.013243545220743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D29-4506-BF5A-DD80F72751B4}"/>
                </c:ext>
              </c:extLst>
            </c:dLbl>
            <c:dLbl>
              <c:idx val="2"/>
              <c:layout>
                <c:manualLayout>
                  <c:x val="-6.8217570840155522E-4"/>
                  <c:y val="9.289701466105353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D29-4506-BF5A-DD80F72751B4}"/>
                </c:ext>
              </c:extLst>
            </c:dLbl>
            <c:dLbl>
              <c:idx val="3"/>
              <c:layout>
                <c:manualLayout>
                  <c:x val="-6.8234924584963498E-4"/>
                  <c:y val="9.289701466105353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D29-4506-BF5A-DD80F72751B4}"/>
                </c:ext>
              </c:extLst>
            </c:dLbl>
            <c:dLbl>
              <c:idx val="4"/>
              <c:layout>
                <c:manualLayout>
                  <c:x val="-6.7561104765284511E-4"/>
                  <c:y val="4.494361789371246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D29-4506-BF5A-DD80F72751B4}"/>
                </c:ext>
              </c:extLst>
            </c:dLbl>
            <c:dLbl>
              <c:idx val="5"/>
              <c:layout>
                <c:manualLayout>
                  <c:x val="-1.7638888888888808E-2"/>
                  <c:y val="1.00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29-4506-BF5A-DD80F72751B4}"/>
                </c:ext>
              </c:extLst>
            </c:dLbl>
            <c:dLbl>
              <c:idx val="6"/>
              <c:layout>
                <c:manualLayout>
                  <c:x val="-1.3229166666666667E-2"/>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29-4506-BF5A-DD80F72751B4}"/>
                </c:ext>
              </c:extLst>
            </c:dLbl>
            <c:dLbl>
              <c:idx val="7"/>
              <c:layout>
                <c:manualLayout>
                  <c:x val="-4.409722222222222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29-4506-BF5A-DD80F72751B4}"/>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'Odnos broja zatvorenika i p.p.'!$G$14:$G$18</c:f>
              <c:strCache>
                <c:ptCount val="5"/>
                <c:pt idx="0">
                  <c:v>2016.</c:v>
                </c:pt>
                <c:pt idx="1">
                  <c:v>2017.</c:v>
                </c:pt>
                <c:pt idx="2">
                  <c:v>2018.</c:v>
                </c:pt>
                <c:pt idx="3">
                  <c:v>2019.</c:v>
                </c:pt>
                <c:pt idx="4">
                  <c:v>2020.</c:v>
                </c:pt>
              </c:strCache>
            </c:strRef>
          </c:cat>
          <c:val>
            <c:numRef>
              <c:f>'Odnos broja zatvorenika i p.p.'!$J$14:$J$18</c:f>
              <c:numCache>
                <c:formatCode>0.00</c:formatCode>
                <c:ptCount val="5"/>
                <c:pt idx="0">
                  <c:v>1.9733333333333334</c:v>
                </c:pt>
                <c:pt idx="1">
                  <c:v>2.077168367346939</c:v>
                </c:pt>
                <c:pt idx="2">
                  <c:v>2.0818008877615726</c:v>
                </c:pt>
                <c:pt idx="3">
                  <c:v>2.305466237942122</c:v>
                </c:pt>
                <c:pt idx="4">
                  <c:v>2.2985170857511283</c:v>
                </c:pt>
              </c:numCache>
            </c:numRef>
          </c:val>
          <c:extLst>
            <c:ext xmlns:c16="http://schemas.microsoft.com/office/drawing/2014/chart" uri="{C3380CC4-5D6E-409C-BE32-E72D297353CC}">
              <c16:uniqueId val="{0000000A-9D29-4506-BF5A-DD80F72751B4}"/>
            </c:ext>
          </c:extLst>
        </c:ser>
        <c:dLbls>
          <c:showLegendKey val="0"/>
          <c:showVal val="0"/>
          <c:showCatName val="0"/>
          <c:showSerName val="0"/>
          <c:showPercent val="0"/>
          <c:showBubbleSize val="0"/>
        </c:dLbls>
        <c:gapWidth val="0"/>
        <c:axId val="409990272"/>
        <c:axId val="409991808"/>
      </c:barChart>
      <c:catAx>
        <c:axId val="409990272"/>
        <c:scaling>
          <c:orientation val="minMax"/>
        </c:scaling>
        <c:delete val="0"/>
        <c:axPos val="b"/>
        <c:numFmt formatCode="General" sourceLinked="1"/>
        <c:majorTickMark val="out"/>
        <c:minorTickMark val="none"/>
        <c:tickLblPos val="nextTo"/>
        <c:txPr>
          <a:bodyPr rot="0" vert="horz"/>
          <a:lstStyle/>
          <a:p>
            <a:pPr>
              <a:defRPr b="1">
                <a:solidFill>
                  <a:schemeClr val="tx2"/>
                </a:solidFill>
              </a:defRPr>
            </a:pPr>
            <a:endParaRPr lang="sr-Latn-RS"/>
          </a:p>
        </c:txPr>
        <c:crossAx val="409991808"/>
        <c:crosses val="autoZero"/>
        <c:auto val="1"/>
        <c:lblAlgn val="ctr"/>
        <c:lblOffset val="100"/>
        <c:noMultiLvlLbl val="0"/>
      </c:catAx>
      <c:valAx>
        <c:axId val="409991808"/>
        <c:scaling>
          <c:orientation val="minMax"/>
          <c:max val="6000"/>
          <c:min val="0"/>
        </c:scaling>
        <c:delete val="1"/>
        <c:axPos val="l"/>
        <c:numFmt formatCode="#,##0" sourceLinked="1"/>
        <c:majorTickMark val="out"/>
        <c:minorTickMark val="none"/>
        <c:tickLblPos val="nextTo"/>
        <c:crossAx val="409990272"/>
        <c:crosses val="autoZero"/>
        <c:crossBetween val="between"/>
        <c:majorUnit val="2800"/>
        <c:minorUnit val="500"/>
      </c:valAx>
    </c:plotArea>
    <c:legend>
      <c:legendPos val="b"/>
      <c:layout>
        <c:manualLayout>
          <c:xMode val="edge"/>
          <c:yMode val="edge"/>
          <c:x val="0"/>
          <c:y val="0.74654430305262498"/>
          <c:w val="0.9705257056683404"/>
          <c:h val="0.16002782152734257"/>
        </c:manualLayout>
      </c:layout>
      <c:overlay val="0"/>
      <c:txPr>
        <a:bodyPr/>
        <a:lstStyle/>
        <a:p>
          <a:pPr>
            <a:defRPr>
              <a:solidFill>
                <a:schemeClr val="tx2"/>
              </a:solidFill>
            </a:defRPr>
          </a:pPr>
          <a:endParaRPr lang="sr-Latn-R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rAngAx val="0"/>
    </c:view3D>
    <c:floor>
      <c:thickness val="0"/>
    </c:floor>
    <c:sideWall>
      <c:thickness val="0"/>
    </c:sideWall>
    <c:backWall>
      <c:thickness val="0"/>
    </c:backWall>
    <c:plotArea>
      <c:layout/>
      <c:bar3DChart>
        <c:barDir val="col"/>
        <c:grouping val="clustered"/>
        <c:varyColors val="0"/>
        <c:ser>
          <c:idx val="0"/>
          <c:order val="0"/>
          <c:tx>
            <c:strRef>
              <c:f>List1!$B$1</c:f>
              <c:strCache>
                <c:ptCount val="1"/>
                <c:pt idx="0">
                  <c:v>broj zatvorenika tijekom godine</c:v>
                </c:pt>
              </c:strCache>
            </c:strRef>
          </c:tx>
          <c:invertIfNegative val="0"/>
          <c:cat>
            <c:strRef>
              <c:f>List1!$A$2:$A$7</c:f>
              <c:strCache>
                <c:ptCount val="6"/>
                <c:pt idx="0">
                  <c:v>2015.</c:v>
                </c:pt>
                <c:pt idx="1">
                  <c:v>2016.</c:v>
                </c:pt>
                <c:pt idx="2">
                  <c:v>2017.</c:v>
                </c:pt>
                <c:pt idx="3">
                  <c:v>2018.</c:v>
                </c:pt>
                <c:pt idx="4">
                  <c:v>2019.</c:v>
                </c:pt>
                <c:pt idx="5">
                  <c:v>2020.</c:v>
                </c:pt>
              </c:strCache>
            </c:strRef>
          </c:cat>
          <c:val>
            <c:numRef>
              <c:f>List1!$B$2:$B$7</c:f>
              <c:numCache>
                <c:formatCode>General</c:formatCode>
                <c:ptCount val="6"/>
                <c:pt idx="0">
                  <c:v>11578</c:v>
                </c:pt>
                <c:pt idx="1">
                  <c:v>11173</c:v>
                </c:pt>
                <c:pt idx="2">
                  <c:v>11329</c:v>
                </c:pt>
                <c:pt idx="3">
                  <c:v>11352</c:v>
                </c:pt>
                <c:pt idx="4">
                  <c:v>12603</c:v>
                </c:pt>
                <c:pt idx="5">
                  <c:v>11607</c:v>
                </c:pt>
              </c:numCache>
            </c:numRef>
          </c:val>
          <c:extLst>
            <c:ext xmlns:c16="http://schemas.microsoft.com/office/drawing/2014/chart" uri="{C3380CC4-5D6E-409C-BE32-E72D297353CC}">
              <c16:uniqueId val="{00000000-2E64-4F15-A91D-2E10F1BC2450}"/>
            </c:ext>
          </c:extLst>
        </c:ser>
        <c:ser>
          <c:idx val="1"/>
          <c:order val="1"/>
          <c:tx>
            <c:strRef>
              <c:f>List1!$C$1</c:f>
              <c:strCache>
                <c:ptCount val="1"/>
                <c:pt idx="0">
                  <c:v>broj zatvorenika na 31.12.</c:v>
                </c:pt>
              </c:strCache>
            </c:strRef>
          </c:tx>
          <c:invertIfNegative val="0"/>
          <c:cat>
            <c:strRef>
              <c:f>List1!$A$2:$A$7</c:f>
              <c:strCache>
                <c:ptCount val="6"/>
                <c:pt idx="0">
                  <c:v>2015.</c:v>
                </c:pt>
                <c:pt idx="1">
                  <c:v>2016.</c:v>
                </c:pt>
                <c:pt idx="2">
                  <c:v>2017.</c:v>
                </c:pt>
                <c:pt idx="3">
                  <c:v>2018.</c:v>
                </c:pt>
                <c:pt idx="4">
                  <c:v>2019.</c:v>
                </c:pt>
                <c:pt idx="5">
                  <c:v>2020.</c:v>
                </c:pt>
              </c:strCache>
            </c:strRef>
          </c:cat>
          <c:val>
            <c:numRef>
              <c:f>List1!$C$2:$C$7</c:f>
              <c:numCache>
                <c:formatCode>General</c:formatCode>
                <c:ptCount val="6"/>
                <c:pt idx="0">
                  <c:v>3306</c:v>
                </c:pt>
                <c:pt idx="1">
                  <c:v>3079</c:v>
                </c:pt>
                <c:pt idx="2">
                  <c:v>3190</c:v>
                </c:pt>
                <c:pt idx="3">
                  <c:v>3217</c:v>
                </c:pt>
                <c:pt idx="4">
                  <c:v>3533</c:v>
                </c:pt>
                <c:pt idx="5">
                  <c:v>3531</c:v>
                </c:pt>
              </c:numCache>
            </c:numRef>
          </c:val>
          <c:extLst>
            <c:ext xmlns:c16="http://schemas.microsoft.com/office/drawing/2014/chart" uri="{C3380CC4-5D6E-409C-BE32-E72D297353CC}">
              <c16:uniqueId val="{00000001-2E64-4F15-A91D-2E10F1BC2450}"/>
            </c:ext>
          </c:extLst>
        </c:ser>
        <c:ser>
          <c:idx val="2"/>
          <c:order val="2"/>
          <c:tx>
            <c:strRef>
              <c:f>List1!$D$1</c:f>
              <c:strCache>
                <c:ptCount val="1"/>
                <c:pt idx="0">
                  <c:v>kapaciteti</c:v>
                </c:pt>
              </c:strCache>
            </c:strRef>
          </c:tx>
          <c:invertIfNegative val="0"/>
          <c:cat>
            <c:strRef>
              <c:f>List1!$A$2:$A$7</c:f>
              <c:strCache>
                <c:ptCount val="6"/>
                <c:pt idx="0">
                  <c:v>2015.</c:v>
                </c:pt>
                <c:pt idx="1">
                  <c:v>2016.</c:v>
                </c:pt>
                <c:pt idx="2">
                  <c:v>2017.</c:v>
                </c:pt>
                <c:pt idx="3">
                  <c:v>2018.</c:v>
                </c:pt>
                <c:pt idx="4">
                  <c:v>2019.</c:v>
                </c:pt>
                <c:pt idx="5">
                  <c:v>2020.</c:v>
                </c:pt>
              </c:strCache>
            </c:strRef>
          </c:cat>
          <c:val>
            <c:numRef>
              <c:f>List1!$D$2:$D$7</c:f>
              <c:numCache>
                <c:formatCode>General</c:formatCode>
                <c:ptCount val="6"/>
                <c:pt idx="0">
                  <c:v>3900</c:v>
                </c:pt>
                <c:pt idx="1">
                  <c:v>3900</c:v>
                </c:pt>
                <c:pt idx="2">
                  <c:v>3900</c:v>
                </c:pt>
                <c:pt idx="3">
                  <c:v>3900</c:v>
                </c:pt>
                <c:pt idx="4">
                  <c:v>3919</c:v>
                </c:pt>
                <c:pt idx="5">
                  <c:v>3919</c:v>
                </c:pt>
              </c:numCache>
            </c:numRef>
          </c:val>
          <c:extLst>
            <c:ext xmlns:c16="http://schemas.microsoft.com/office/drawing/2014/chart" uri="{C3380CC4-5D6E-409C-BE32-E72D297353CC}">
              <c16:uniqueId val="{00000002-2E64-4F15-A91D-2E10F1BC2450}"/>
            </c:ext>
          </c:extLst>
        </c:ser>
        <c:dLbls>
          <c:showLegendKey val="0"/>
          <c:showVal val="0"/>
          <c:showCatName val="0"/>
          <c:showSerName val="0"/>
          <c:showPercent val="0"/>
          <c:showBubbleSize val="0"/>
        </c:dLbls>
        <c:gapWidth val="150"/>
        <c:shape val="box"/>
        <c:axId val="297575168"/>
        <c:axId val="297576704"/>
        <c:axId val="0"/>
      </c:bar3DChart>
      <c:catAx>
        <c:axId val="297575168"/>
        <c:scaling>
          <c:orientation val="minMax"/>
        </c:scaling>
        <c:delete val="0"/>
        <c:axPos val="b"/>
        <c:numFmt formatCode="General" sourceLinked="1"/>
        <c:majorTickMark val="none"/>
        <c:minorTickMark val="none"/>
        <c:tickLblPos val="nextTo"/>
        <c:txPr>
          <a:bodyPr/>
          <a:lstStyle/>
          <a:p>
            <a:pPr>
              <a:defRPr sz="900" b="1">
                <a:solidFill>
                  <a:schemeClr val="tx2"/>
                </a:solidFill>
              </a:defRPr>
            </a:pPr>
            <a:endParaRPr lang="sr-Latn-RS"/>
          </a:p>
        </c:txPr>
        <c:crossAx val="297576704"/>
        <c:crosses val="autoZero"/>
        <c:auto val="1"/>
        <c:lblAlgn val="ctr"/>
        <c:lblOffset val="100"/>
        <c:noMultiLvlLbl val="0"/>
      </c:catAx>
      <c:valAx>
        <c:axId val="297576704"/>
        <c:scaling>
          <c:orientation val="minMax"/>
        </c:scaling>
        <c:delete val="1"/>
        <c:axPos val="l"/>
        <c:numFmt formatCode="General" sourceLinked="1"/>
        <c:majorTickMark val="none"/>
        <c:minorTickMark val="none"/>
        <c:tickLblPos val="nextTo"/>
        <c:crossAx val="297575168"/>
        <c:crosses val="autoZero"/>
        <c:crossBetween val="between"/>
      </c:valAx>
      <c:dTable>
        <c:showHorzBorder val="1"/>
        <c:showVertBorder val="1"/>
        <c:showOutline val="1"/>
        <c:showKeys val="1"/>
        <c:txPr>
          <a:bodyPr/>
          <a:lstStyle/>
          <a:p>
            <a:pPr rtl="0">
              <a:defRPr sz="900" b="1">
                <a:solidFill>
                  <a:schemeClr val="tx2"/>
                </a:solidFill>
              </a:defRPr>
            </a:pPr>
            <a:endParaRPr lang="sr-Latn-RS"/>
          </a:p>
        </c:txPr>
      </c:dTable>
    </c:plotArea>
    <c:plotVisOnly val="1"/>
    <c:dispBlanksAs val="gap"/>
    <c:showDLblsOverMax val="0"/>
  </c:chart>
  <c:txPr>
    <a:bodyPr/>
    <a:lstStyle/>
    <a:p>
      <a:pPr>
        <a:defRPr baseline="0">
          <a:latin typeface="Times New Roman" panose="02020603050405020304" pitchFamily="18" charset="0"/>
        </a:defRPr>
      </a:pPr>
      <a:endParaRPr lang="sr-Latn-R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8.0655750324583178E-2"/>
          <c:y val="8.4041309665835173E-2"/>
          <c:w val="0.89068107638888894"/>
          <c:h val="0.61363080808080805"/>
        </c:manualLayout>
      </c:layout>
      <c:barChart>
        <c:barDir val="col"/>
        <c:grouping val="clustered"/>
        <c:varyColors val="0"/>
        <c:ser>
          <c:idx val="0"/>
          <c:order val="0"/>
          <c:tx>
            <c:strRef>
              <c:f>'Kretanje broja sl. p.p.'!$C$4</c:f>
              <c:strCache>
                <c:ptCount val="1"/>
                <c:pt idx="0">
                  <c:v>Broj službenika pravosudne policije </c:v>
                </c:pt>
              </c:strCache>
            </c:strRef>
          </c:tx>
          <c:invertIfNegative val="0"/>
          <c:dLbls>
            <c:spPr>
              <a:noFill/>
              <a:ln>
                <a:noFill/>
              </a:ln>
              <a:effectLst/>
            </c:spPr>
            <c:txPr>
              <a:bodyPr/>
              <a:lstStyle/>
              <a:p>
                <a:pPr>
                  <a:defRPr b="1">
                    <a:solidFill>
                      <a:schemeClr val="tx2"/>
                    </a:solidFil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'Kretanje broja sl. p.p.'!$B$9:$B$13</c:f>
              <c:strCache>
                <c:ptCount val="5"/>
                <c:pt idx="0">
                  <c:v>2016.</c:v>
                </c:pt>
                <c:pt idx="1">
                  <c:v>2017.</c:v>
                </c:pt>
                <c:pt idx="2">
                  <c:v>2018.</c:v>
                </c:pt>
                <c:pt idx="3">
                  <c:v>2019.</c:v>
                </c:pt>
                <c:pt idx="4">
                  <c:v>2020.</c:v>
                </c:pt>
              </c:strCache>
            </c:strRef>
          </c:cat>
          <c:val>
            <c:numRef>
              <c:f>'Kretanje broja sl. p.p.'!$C$9:$C$13</c:f>
              <c:numCache>
                <c:formatCode>#,##0</c:formatCode>
                <c:ptCount val="5"/>
                <c:pt idx="0">
                  <c:v>1575</c:v>
                </c:pt>
                <c:pt idx="1">
                  <c:v>1568</c:v>
                </c:pt>
                <c:pt idx="2">
                  <c:v>1577</c:v>
                </c:pt>
                <c:pt idx="3">
                  <c:v>1555</c:v>
                </c:pt>
                <c:pt idx="4">
                  <c:v>1551</c:v>
                </c:pt>
              </c:numCache>
            </c:numRef>
          </c:val>
          <c:extLst>
            <c:ext xmlns:c16="http://schemas.microsoft.com/office/drawing/2014/chart" uri="{C3380CC4-5D6E-409C-BE32-E72D297353CC}">
              <c16:uniqueId val="{00000001-96D1-4C42-A7F1-99E9665CC5CD}"/>
            </c:ext>
          </c:extLst>
        </c:ser>
        <c:dLbls>
          <c:showLegendKey val="0"/>
          <c:showVal val="0"/>
          <c:showCatName val="0"/>
          <c:showSerName val="0"/>
          <c:showPercent val="0"/>
          <c:showBubbleSize val="0"/>
        </c:dLbls>
        <c:gapWidth val="100"/>
        <c:axId val="409943040"/>
        <c:axId val="416690944"/>
      </c:barChart>
      <c:catAx>
        <c:axId val="409943040"/>
        <c:scaling>
          <c:orientation val="minMax"/>
        </c:scaling>
        <c:delete val="0"/>
        <c:axPos val="b"/>
        <c:numFmt formatCode="General" sourceLinked="0"/>
        <c:majorTickMark val="out"/>
        <c:minorTickMark val="none"/>
        <c:tickLblPos val="nextTo"/>
        <c:txPr>
          <a:bodyPr rot="0" vert="horz"/>
          <a:lstStyle/>
          <a:p>
            <a:pPr>
              <a:defRPr b="1">
                <a:solidFill>
                  <a:schemeClr val="tx2"/>
                </a:solidFill>
              </a:defRPr>
            </a:pPr>
            <a:endParaRPr lang="sr-Latn-RS"/>
          </a:p>
        </c:txPr>
        <c:crossAx val="416690944"/>
        <c:crosses val="autoZero"/>
        <c:auto val="1"/>
        <c:lblAlgn val="ctr"/>
        <c:lblOffset val="100"/>
        <c:noMultiLvlLbl val="0"/>
      </c:catAx>
      <c:valAx>
        <c:axId val="416690944"/>
        <c:scaling>
          <c:orientation val="minMax"/>
          <c:max val="1700"/>
          <c:min val="1500"/>
        </c:scaling>
        <c:delete val="1"/>
        <c:axPos val="l"/>
        <c:numFmt formatCode="#,##0" sourceLinked="1"/>
        <c:majorTickMark val="out"/>
        <c:minorTickMark val="none"/>
        <c:tickLblPos val="nextTo"/>
        <c:crossAx val="409943040"/>
        <c:crosses val="autoZero"/>
        <c:crossBetween val="between"/>
        <c:majorUnit val="100"/>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'Napad zatvorenika na službenike'!$C$3</c:f>
              <c:strCache>
                <c:ptCount val="1"/>
                <c:pt idx="0">
                  <c:v>Broj tjelesnih napada zatvorenika na zaposlenike</c:v>
                </c:pt>
              </c:strCache>
            </c:strRef>
          </c:tx>
          <c:dLbls>
            <c:dLbl>
              <c:idx val="0"/>
              <c:layout>
                <c:manualLayout>
                  <c:x val="-1.834544656446303E-2"/>
                  <c:y val="-0.116611651064884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89D-4F67-A856-B759ED0DD740}"/>
                </c:ext>
              </c:extLst>
            </c:dLbl>
            <c:dLbl>
              <c:idx val="1"/>
              <c:layout>
                <c:manualLayout>
                  <c:x val="-2.7518169846694543E-2"/>
                  <c:y val="-0.1166116510648847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89D-4F67-A856-B759ED0DD740}"/>
                </c:ext>
              </c:extLst>
            </c:dLbl>
            <c:dLbl>
              <c:idx val="2"/>
              <c:layout>
                <c:manualLayout>
                  <c:x val="-3.2104531487810298E-2"/>
                  <c:y val="-8.7458738298663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89D-4F67-A856-B759ED0DD740}"/>
                </c:ext>
              </c:extLst>
            </c:dLbl>
            <c:dLbl>
              <c:idx val="3"/>
              <c:layout>
                <c:manualLayout>
                  <c:x val="-3.669089312892606E-2"/>
                  <c:y val="-0.1166116510648847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89D-4F67-A856-B759ED0DD740}"/>
                </c:ext>
              </c:extLst>
            </c:dLbl>
            <c:dLbl>
              <c:idx val="4"/>
              <c:layout>
                <c:manualLayout>
                  <c:x val="-3.2104531487810298E-2"/>
                  <c:y val="-8.74587382986636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89D-4F67-A856-B759ED0DD740}"/>
                </c:ext>
              </c:extLst>
            </c:dLbl>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'Napad zatvorenika na službenike'!$B$8:$B$12</c:f>
              <c:strCache>
                <c:ptCount val="5"/>
                <c:pt idx="0">
                  <c:v>2016.</c:v>
                </c:pt>
                <c:pt idx="1">
                  <c:v>2017.</c:v>
                </c:pt>
                <c:pt idx="2">
                  <c:v>2018.</c:v>
                </c:pt>
                <c:pt idx="3">
                  <c:v>2019.</c:v>
                </c:pt>
                <c:pt idx="4">
                  <c:v>2020.</c:v>
                </c:pt>
              </c:strCache>
            </c:strRef>
          </c:cat>
          <c:val>
            <c:numRef>
              <c:f>'Napad zatvorenika na službenike'!$C$8:$C$12</c:f>
              <c:numCache>
                <c:formatCode>General</c:formatCode>
                <c:ptCount val="5"/>
                <c:pt idx="0">
                  <c:v>8</c:v>
                </c:pt>
                <c:pt idx="1">
                  <c:v>6</c:v>
                </c:pt>
                <c:pt idx="2">
                  <c:v>9</c:v>
                </c:pt>
                <c:pt idx="3">
                  <c:v>13</c:v>
                </c:pt>
                <c:pt idx="4">
                  <c:v>8</c:v>
                </c:pt>
              </c:numCache>
            </c:numRef>
          </c:val>
          <c:smooth val="0"/>
          <c:extLst>
            <c:ext xmlns:c16="http://schemas.microsoft.com/office/drawing/2014/chart" uri="{C3380CC4-5D6E-409C-BE32-E72D297353CC}">
              <c16:uniqueId val="{00000000-2E93-448D-AC86-A11FD30153FB}"/>
            </c:ext>
          </c:extLst>
        </c:ser>
        <c:dLbls>
          <c:showLegendKey val="0"/>
          <c:showVal val="0"/>
          <c:showCatName val="0"/>
          <c:showSerName val="0"/>
          <c:showPercent val="0"/>
          <c:showBubbleSize val="0"/>
        </c:dLbls>
        <c:marker val="1"/>
        <c:smooth val="0"/>
        <c:axId val="416733824"/>
        <c:axId val="418599296"/>
      </c:lineChart>
      <c:catAx>
        <c:axId val="41673382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18599296"/>
        <c:crosses val="autoZero"/>
        <c:auto val="1"/>
        <c:lblAlgn val="ctr"/>
        <c:lblOffset val="100"/>
        <c:noMultiLvlLbl val="0"/>
      </c:catAx>
      <c:valAx>
        <c:axId val="418599296"/>
        <c:scaling>
          <c:orientation val="minMax"/>
          <c:max val="20"/>
          <c:min val="4"/>
        </c:scaling>
        <c:delete val="1"/>
        <c:axPos val="l"/>
        <c:numFmt formatCode="General" sourceLinked="1"/>
        <c:majorTickMark val="none"/>
        <c:minorTickMark val="none"/>
        <c:tickLblPos val="nextTo"/>
        <c:crossAx val="416733824"/>
        <c:crosses val="autoZero"/>
        <c:crossBetween val="between"/>
        <c:majorUnit val="8"/>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'Primjena sredstava prisile'!$C$10</c:f>
              <c:strCache>
                <c:ptCount val="1"/>
                <c:pt idx="0">
                  <c:v>ukupno primjena sredstava prisile</c:v>
                </c:pt>
              </c:strCache>
            </c:strRef>
          </c:tx>
          <c:dLbls>
            <c:dLbl>
              <c:idx val="0"/>
              <c:layout>
                <c:manualLayout>
                  <c:x val="-3.2305815791802278E-2"/>
                  <c:y val="-9.15736693807822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5FC-4052-A391-DC1FB9B9F9A3}"/>
                </c:ext>
              </c:extLst>
            </c:dLbl>
            <c:dLbl>
              <c:idx val="1"/>
              <c:layout>
                <c:manualLayout>
                  <c:x val="-3.2305815791802327E-2"/>
                  <c:y val="-0.1127060546225013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5FC-4052-A391-DC1FB9B9F9A3}"/>
                </c:ext>
              </c:extLst>
            </c:dLbl>
            <c:dLbl>
              <c:idx val="2"/>
              <c:layout>
                <c:manualLayout>
                  <c:x val="-3.6920932333488324E-2"/>
                  <c:y val="-9.15736693807822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5FC-4052-A391-DC1FB9B9F9A3}"/>
                </c:ext>
              </c:extLst>
            </c:dLbl>
            <c:dLbl>
              <c:idx val="3"/>
              <c:layout>
                <c:manualLayout>
                  <c:x val="-3.2305815791802278E-2"/>
                  <c:y val="-9.86177977946886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5FC-4052-A391-DC1FB9B9F9A3}"/>
                </c:ext>
              </c:extLst>
            </c:dLbl>
            <c:dLbl>
              <c:idx val="4"/>
              <c:layout>
                <c:manualLayout>
                  <c:x val="-2.9998257520959262E-2"/>
                  <c:y val="-8.45295409668759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5FC-4052-A391-DC1FB9B9F9A3}"/>
                </c:ext>
              </c:extLst>
            </c:dLbl>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'Primjena sredstava prisile'!$B$15:$B$19</c:f>
              <c:strCache>
                <c:ptCount val="5"/>
                <c:pt idx="0">
                  <c:v>2016.</c:v>
                </c:pt>
                <c:pt idx="1">
                  <c:v>2017. </c:v>
                </c:pt>
                <c:pt idx="2">
                  <c:v>2018.</c:v>
                </c:pt>
                <c:pt idx="3">
                  <c:v>2019.</c:v>
                </c:pt>
                <c:pt idx="4">
                  <c:v>2020.</c:v>
                </c:pt>
              </c:strCache>
            </c:strRef>
          </c:cat>
          <c:val>
            <c:numRef>
              <c:f>'Primjena sredstava prisile'!$C$15:$C$19</c:f>
              <c:numCache>
                <c:formatCode>General</c:formatCode>
                <c:ptCount val="5"/>
                <c:pt idx="0">
                  <c:v>57</c:v>
                </c:pt>
                <c:pt idx="1">
                  <c:v>46</c:v>
                </c:pt>
                <c:pt idx="2">
                  <c:v>56</c:v>
                </c:pt>
                <c:pt idx="3">
                  <c:v>65</c:v>
                </c:pt>
                <c:pt idx="4">
                  <c:v>64</c:v>
                </c:pt>
              </c:numCache>
            </c:numRef>
          </c:val>
          <c:smooth val="0"/>
          <c:extLst>
            <c:ext xmlns:c16="http://schemas.microsoft.com/office/drawing/2014/chart" uri="{C3380CC4-5D6E-409C-BE32-E72D297353CC}">
              <c16:uniqueId val="{00000000-7166-4DAE-8CB1-5B4683250A86}"/>
            </c:ext>
          </c:extLst>
        </c:ser>
        <c:dLbls>
          <c:showLegendKey val="0"/>
          <c:showVal val="0"/>
          <c:showCatName val="0"/>
          <c:showSerName val="0"/>
          <c:showPercent val="0"/>
          <c:showBubbleSize val="0"/>
        </c:dLbls>
        <c:marker val="1"/>
        <c:smooth val="0"/>
        <c:axId val="420841728"/>
        <c:axId val="421007360"/>
      </c:lineChart>
      <c:catAx>
        <c:axId val="420841728"/>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1007360"/>
        <c:crosses val="autoZero"/>
        <c:auto val="1"/>
        <c:lblAlgn val="ctr"/>
        <c:lblOffset val="100"/>
        <c:noMultiLvlLbl val="0"/>
      </c:catAx>
      <c:valAx>
        <c:axId val="421007360"/>
        <c:scaling>
          <c:orientation val="minMax"/>
          <c:max val="80"/>
          <c:min val="0"/>
        </c:scaling>
        <c:delete val="1"/>
        <c:axPos val="l"/>
        <c:numFmt formatCode="General" sourceLinked="1"/>
        <c:majorTickMark val="none"/>
        <c:minorTickMark val="none"/>
        <c:tickLblPos val="nextTo"/>
        <c:crossAx val="420841728"/>
        <c:crosses val="autoZero"/>
        <c:crossBetween val="between"/>
        <c:majorUnit val="60"/>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manualLayout>
          <c:layoutTarget val="inner"/>
          <c:xMode val="edge"/>
          <c:yMode val="edge"/>
          <c:x val="4.8484848484848485E-2"/>
          <c:y val="4.1994743713023135E-2"/>
          <c:w val="0.95151515151515154"/>
          <c:h val="0.60377864154679262"/>
        </c:manualLayout>
      </c:layout>
      <c:barChart>
        <c:barDir val="col"/>
        <c:grouping val="clustered"/>
        <c:varyColors val="0"/>
        <c:ser>
          <c:idx val="0"/>
          <c:order val="0"/>
          <c:tx>
            <c:strRef>
              <c:f>'Vrste prim. sredst. prisile'!$B$13</c:f>
              <c:strCache>
                <c:ptCount val="1"/>
                <c:pt idx="0">
                  <c:v>2019.</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'Vrste prim. sredst. prisile'!$C$5:$E$7</c:f>
              <c:strCache>
                <c:ptCount val="3"/>
                <c:pt idx="0">
                  <c:v>zahvati za privođenje i tehnike obrane</c:v>
                </c:pt>
                <c:pt idx="1">
                  <c:v>raspršivač s DNT</c:v>
                </c:pt>
                <c:pt idx="2">
                  <c:v>palica</c:v>
                </c:pt>
              </c:strCache>
            </c:strRef>
          </c:cat>
          <c:val>
            <c:numRef>
              <c:f>'Vrste prim. sredst. prisile'!$C$13:$E$13</c:f>
              <c:numCache>
                <c:formatCode>General</c:formatCode>
                <c:ptCount val="3"/>
                <c:pt idx="0">
                  <c:v>45</c:v>
                </c:pt>
                <c:pt idx="1">
                  <c:v>16</c:v>
                </c:pt>
                <c:pt idx="2">
                  <c:v>4</c:v>
                </c:pt>
              </c:numCache>
            </c:numRef>
          </c:val>
          <c:extLst>
            <c:ext xmlns:c16="http://schemas.microsoft.com/office/drawing/2014/chart" uri="{C3380CC4-5D6E-409C-BE32-E72D297353CC}">
              <c16:uniqueId val="{00000000-833D-455F-8B22-DEBA7A347A8D}"/>
            </c:ext>
          </c:extLst>
        </c:ser>
        <c:ser>
          <c:idx val="1"/>
          <c:order val="1"/>
          <c:tx>
            <c:strRef>
              <c:f>'Vrste prim. sredst. prisile'!$B$14</c:f>
              <c:strCache>
                <c:ptCount val="1"/>
                <c:pt idx="0">
                  <c:v>2020.</c:v>
                </c:pt>
              </c:strCache>
            </c:strRef>
          </c:tx>
          <c:invertIfNegative val="0"/>
          <c:dLbls>
            <c:spPr>
              <a:noFill/>
              <a:ln>
                <a:noFill/>
              </a:ln>
              <a:effectLst/>
            </c:spPr>
            <c:txPr>
              <a:bodyPr rot="0" vert="horz"/>
              <a:lstStyle/>
              <a:p>
                <a:pPr>
                  <a:defRPr b="1">
                    <a:solidFill>
                      <a:schemeClr val="tx2"/>
                    </a:solidFil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'Vrste prim. sredst. prisile'!$C$5:$E$7</c:f>
              <c:strCache>
                <c:ptCount val="3"/>
                <c:pt idx="0">
                  <c:v>zahvati za privođenje i tehnike obrane</c:v>
                </c:pt>
                <c:pt idx="1">
                  <c:v>raspršivač s DNT</c:v>
                </c:pt>
                <c:pt idx="2">
                  <c:v>palica</c:v>
                </c:pt>
              </c:strCache>
            </c:strRef>
          </c:cat>
          <c:val>
            <c:numRef>
              <c:f>'Vrste prim. sredst. prisile'!$C$14:$E$14</c:f>
              <c:numCache>
                <c:formatCode>General</c:formatCode>
                <c:ptCount val="3"/>
                <c:pt idx="0">
                  <c:v>41</c:v>
                </c:pt>
                <c:pt idx="1">
                  <c:v>15</c:v>
                </c:pt>
                <c:pt idx="2">
                  <c:v>8</c:v>
                </c:pt>
              </c:numCache>
            </c:numRef>
          </c:val>
          <c:extLst>
            <c:ext xmlns:c16="http://schemas.microsoft.com/office/drawing/2014/chart" uri="{C3380CC4-5D6E-409C-BE32-E72D297353CC}">
              <c16:uniqueId val="{00000001-833D-455F-8B22-DEBA7A347A8D}"/>
            </c:ext>
          </c:extLst>
        </c:ser>
        <c:dLbls>
          <c:showLegendKey val="0"/>
          <c:showVal val="0"/>
          <c:showCatName val="0"/>
          <c:showSerName val="0"/>
          <c:showPercent val="0"/>
          <c:showBubbleSize val="0"/>
        </c:dLbls>
        <c:gapWidth val="219"/>
        <c:overlap val="-27"/>
        <c:axId val="421340672"/>
        <c:axId val="421342208"/>
      </c:barChart>
      <c:catAx>
        <c:axId val="421340672"/>
        <c:scaling>
          <c:orientation val="minMax"/>
        </c:scaling>
        <c:delete val="0"/>
        <c:axPos val="b"/>
        <c:numFmt formatCode="General" sourceLinked="0"/>
        <c:majorTickMark val="none"/>
        <c:minorTickMark val="none"/>
        <c:tickLblPos val="nextTo"/>
        <c:txPr>
          <a:bodyPr rot="0" vert="horz" anchor="b" anchorCtr="1"/>
          <a:lstStyle/>
          <a:p>
            <a:pPr>
              <a:defRPr b="1">
                <a:solidFill>
                  <a:schemeClr val="tx2"/>
                </a:solidFill>
              </a:defRPr>
            </a:pPr>
            <a:endParaRPr lang="sr-Latn-RS"/>
          </a:p>
        </c:txPr>
        <c:crossAx val="421342208"/>
        <c:crosses val="autoZero"/>
        <c:auto val="1"/>
        <c:lblAlgn val="ctr"/>
        <c:lblOffset val="100"/>
        <c:noMultiLvlLbl val="0"/>
      </c:catAx>
      <c:valAx>
        <c:axId val="421342208"/>
        <c:scaling>
          <c:orientation val="minMax"/>
          <c:max val="50"/>
          <c:min val="0"/>
        </c:scaling>
        <c:delete val="1"/>
        <c:axPos val="l"/>
        <c:numFmt formatCode="General" sourceLinked="1"/>
        <c:majorTickMark val="none"/>
        <c:minorTickMark val="none"/>
        <c:tickLblPos val="nextTo"/>
        <c:crossAx val="421340672"/>
        <c:crosses val="autoZero"/>
        <c:crossBetween val="between"/>
        <c:majorUnit val="30"/>
      </c:valAx>
      <c:spPr>
        <a:noFill/>
        <a:ln w="25400">
          <a:noFill/>
        </a:ln>
      </c:spPr>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75"/>
      <c:rotY val="0"/>
      <c:rAngAx val="0"/>
    </c:view3D>
    <c:floor>
      <c:thickness val="0"/>
    </c:floor>
    <c:sideWall>
      <c:thickness val="0"/>
    </c:sideWall>
    <c:backWall>
      <c:thickness val="0"/>
    </c:backWall>
    <c:plotArea>
      <c:layout>
        <c:manualLayout>
          <c:layoutTarget val="inner"/>
          <c:xMode val="edge"/>
          <c:yMode val="edge"/>
          <c:x val="0.21999927181936768"/>
          <c:y val="0"/>
          <c:w val="0.60919018792595114"/>
          <c:h val="1"/>
        </c:manualLayout>
      </c:layout>
      <c:pie3DChart>
        <c:varyColors val="1"/>
        <c:ser>
          <c:idx val="0"/>
          <c:order val="0"/>
          <c:explosion val="31"/>
          <c:dPt>
            <c:idx val="0"/>
            <c:bubble3D val="0"/>
            <c:explosion val="1"/>
            <c:extLst>
              <c:ext xmlns:c16="http://schemas.microsoft.com/office/drawing/2014/chart" uri="{C3380CC4-5D6E-409C-BE32-E72D297353CC}">
                <c16:uniqueId val="{00000001-6C38-418A-B79F-58DFE10F8C94}"/>
              </c:ext>
            </c:extLst>
          </c:dPt>
          <c:dPt>
            <c:idx val="1"/>
            <c:bubble3D val="0"/>
            <c:extLst>
              <c:ext xmlns:c16="http://schemas.microsoft.com/office/drawing/2014/chart" uri="{C3380CC4-5D6E-409C-BE32-E72D297353CC}">
                <c16:uniqueId val="{00000003-6C38-418A-B79F-58DFE10F8C94}"/>
              </c:ext>
            </c:extLst>
          </c:dPt>
          <c:dPt>
            <c:idx val="2"/>
            <c:bubble3D val="0"/>
            <c:extLst>
              <c:ext xmlns:c16="http://schemas.microsoft.com/office/drawing/2014/chart" uri="{C3380CC4-5D6E-409C-BE32-E72D297353CC}">
                <c16:uniqueId val="{00000005-6C38-418A-B79F-58DFE10F8C94}"/>
              </c:ext>
            </c:extLst>
          </c:dPt>
          <c:dLbls>
            <c:dLbl>
              <c:idx val="1"/>
              <c:layout>
                <c:manualLayout>
                  <c:x val="-4.4611526095022551E-2"/>
                  <c:y val="-3.718266063866784E-2"/>
                </c:manualLayout>
              </c:layout>
              <c:dLblPos val="bestFit"/>
              <c:showLegendKey val="1"/>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C38-418A-B79F-58DFE10F8C94}"/>
                </c:ext>
              </c:extLst>
            </c:dLbl>
            <c:dLbl>
              <c:idx val="3"/>
              <c:dLblPos val="bestFit"/>
              <c:showLegendKey val="1"/>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C38-418A-B79F-58DFE10F8C94}"/>
                </c:ext>
              </c:extLst>
            </c:dLbl>
            <c:dLbl>
              <c:idx val="4"/>
              <c:dLblPos val="bestFit"/>
              <c:showLegendKey val="1"/>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C38-418A-B79F-58DFE10F8C94}"/>
                </c:ext>
              </c:extLst>
            </c:dLbl>
            <c:spPr>
              <a:noFill/>
              <a:ln>
                <a:noFill/>
              </a:ln>
              <a:effectLst/>
            </c:spPr>
            <c:txPr>
              <a:bodyPr rot="0" vert="horz"/>
              <a:lstStyle/>
              <a:p>
                <a:pPr>
                  <a:defRPr b="1">
                    <a:solidFill>
                      <a:schemeClr val="tx2"/>
                    </a:solidFill>
                  </a:defRPr>
                </a:pPr>
                <a:endParaRPr lang="sr-Latn-RS"/>
              </a:p>
            </c:txPr>
            <c:dLblPos val="bestFit"/>
            <c:showLegendKey val="1"/>
            <c:showVal val="1"/>
            <c:showCatName val="1"/>
            <c:showSerName val="0"/>
            <c:showPercent val="0"/>
            <c:showBubbleSize val="0"/>
            <c:showLeaderLines val="0"/>
            <c:extLst>
              <c:ext xmlns:c15="http://schemas.microsoft.com/office/drawing/2012/chart" uri="{CE6537A1-D6FC-4f65-9D91-7224C49458BB}">
                <c15:layout/>
              </c:ext>
            </c:extLst>
          </c:dLbls>
          <c:cat>
            <c:strRef>
              <c:f>'Primjena sredstava prisile'!$B$30:$E$32</c:f>
              <c:strCache>
                <c:ptCount val="3"/>
                <c:pt idx="0">
                  <c:v>zahvati za privođenje i tehnike obrane</c:v>
                </c:pt>
                <c:pt idx="1">
                  <c:v>raspršivač s dopuštenim neškodljivim tvarima</c:v>
                </c:pt>
                <c:pt idx="2">
                  <c:v>palica</c:v>
                </c:pt>
              </c:strCache>
            </c:strRef>
          </c:cat>
          <c:val>
            <c:numRef>
              <c:f>'Primjena sredstava prisile'!$E$35:$E$37</c:f>
              <c:numCache>
                <c:formatCode>0.00%</c:formatCode>
                <c:ptCount val="3"/>
                <c:pt idx="0">
                  <c:v>0.64059999999999995</c:v>
                </c:pt>
                <c:pt idx="1">
                  <c:v>0.2344</c:v>
                </c:pt>
                <c:pt idx="2">
                  <c:v>0.125</c:v>
                </c:pt>
              </c:numCache>
            </c:numRef>
          </c:val>
          <c:extLst>
            <c:ext xmlns:c16="http://schemas.microsoft.com/office/drawing/2014/chart" uri="{C3380CC4-5D6E-409C-BE32-E72D297353CC}">
              <c16:uniqueId val="{00000008-6C38-418A-B79F-58DFE10F8C94}"/>
            </c:ext>
          </c:extLst>
        </c:ser>
        <c:dLbls>
          <c:showLegendKey val="0"/>
          <c:showVal val="0"/>
          <c:showCatName val="0"/>
          <c:showSerName val="0"/>
          <c:showPercent val="0"/>
          <c:showBubbleSize val="0"/>
          <c:showLeaderLines val="0"/>
        </c:dLbls>
      </c:pie3DChart>
    </c:plotArea>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
          <c:y val="1.0810134088887412E-2"/>
          <c:w val="0.98806951172175173"/>
          <c:h val="0.59448164944792992"/>
        </c:manualLayout>
      </c:layout>
      <c:lineChart>
        <c:grouping val="standard"/>
        <c:varyColors val="0"/>
        <c:ser>
          <c:idx val="0"/>
          <c:order val="0"/>
          <c:tx>
            <c:strRef>
              <c:f>'Posebne mjere održ. reda i sig.'!$C$11:$C$13</c:f>
              <c:strCache>
                <c:ptCount val="3"/>
                <c:pt idx="0">
                  <c:v>Posebne mjere održavanja reda i sigurnosti</c:v>
                </c:pt>
              </c:strCache>
            </c:strRef>
          </c:tx>
          <c:dLbls>
            <c:dLbl>
              <c:idx val="0"/>
              <c:layout>
                <c:manualLayout>
                  <c:x val="-6.4173546323324324E-2"/>
                  <c:y val="-0.17808553863313459"/>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794-443C-9A63-87CEEED77E15}"/>
                </c:ext>
              </c:extLst>
            </c:dLbl>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'Posebne mjere održ. reda i sig.'!$B$18:$B$22</c:f>
              <c:strCache>
                <c:ptCount val="5"/>
                <c:pt idx="0">
                  <c:v>2016.</c:v>
                </c:pt>
                <c:pt idx="1">
                  <c:v>2017.</c:v>
                </c:pt>
                <c:pt idx="2">
                  <c:v>2018.</c:v>
                </c:pt>
                <c:pt idx="3">
                  <c:v>2019.</c:v>
                </c:pt>
                <c:pt idx="4">
                  <c:v>2020.</c:v>
                </c:pt>
              </c:strCache>
            </c:strRef>
          </c:cat>
          <c:val>
            <c:numRef>
              <c:f>'Posebne mjere održ. reda i sig.'!$C$18:$C$22</c:f>
              <c:numCache>
                <c:formatCode>#,##0</c:formatCode>
                <c:ptCount val="5"/>
                <c:pt idx="0">
                  <c:v>1775</c:v>
                </c:pt>
                <c:pt idx="1">
                  <c:v>1656</c:v>
                </c:pt>
                <c:pt idx="2">
                  <c:v>1931</c:v>
                </c:pt>
                <c:pt idx="3">
                  <c:v>2245</c:v>
                </c:pt>
                <c:pt idx="4">
                  <c:v>2339</c:v>
                </c:pt>
              </c:numCache>
            </c:numRef>
          </c:val>
          <c:smooth val="0"/>
          <c:extLst>
            <c:ext xmlns:c16="http://schemas.microsoft.com/office/drawing/2014/chart" uri="{C3380CC4-5D6E-409C-BE32-E72D297353CC}">
              <c16:uniqueId val="{00000001-0794-443C-9A63-87CEEED77E15}"/>
            </c:ext>
          </c:extLst>
        </c:ser>
        <c:dLbls>
          <c:showLegendKey val="0"/>
          <c:showVal val="0"/>
          <c:showCatName val="0"/>
          <c:showSerName val="0"/>
          <c:showPercent val="0"/>
          <c:showBubbleSize val="0"/>
        </c:dLbls>
        <c:marker val="1"/>
        <c:smooth val="0"/>
        <c:axId val="421790464"/>
        <c:axId val="421792000"/>
      </c:lineChart>
      <c:catAx>
        <c:axId val="42179046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1792000"/>
        <c:crosses val="autoZero"/>
        <c:auto val="1"/>
        <c:lblAlgn val="ctr"/>
        <c:lblOffset val="100"/>
        <c:noMultiLvlLbl val="0"/>
      </c:catAx>
      <c:valAx>
        <c:axId val="421792000"/>
        <c:scaling>
          <c:orientation val="minMax"/>
          <c:max val="5100"/>
          <c:min val="1600"/>
        </c:scaling>
        <c:delete val="1"/>
        <c:axPos val="l"/>
        <c:numFmt formatCode="#,##0" sourceLinked="1"/>
        <c:majorTickMark val="none"/>
        <c:minorTickMark val="none"/>
        <c:tickLblPos val="nextTo"/>
        <c:crossAx val="421790464"/>
        <c:crosses val="autoZero"/>
        <c:crossBetween val="between"/>
        <c:majorUnit val="1600"/>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explosion val="25"/>
          <c:dLbls>
            <c:dLbl>
              <c:idx val="0"/>
              <c:layout>
                <c:manualLayout>
                  <c:x val="2.6104760185631398E-3"/>
                  <c:y val="4.7634026605275499E-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97EE-4458-959F-D48A437806DF}"/>
                </c:ext>
              </c:extLst>
            </c:dLbl>
            <c:dLbl>
              <c:idx val="1"/>
              <c:layout>
                <c:manualLayout>
                  <c:x val="2.0621242121862553E-2"/>
                  <c:y val="2.1755714866906573E-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97EE-4458-959F-D48A437806DF}"/>
                </c:ext>
              </c:extLst>
            </c:dLbl>
            <c:dLbl>
              <c:idx val="2"/>
              <c:layout>
                <c:manualLayout>
                  <c:x val="1.2835337312391809E-2"/>
                  <c:y val="9.1167438426024965E-3"/>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97EE-4458-959F-D48A437806DF}"/>
                </c:ext>
              </c:extLst>
            </c:dLbl>
            <c:dLbl>
              <c:idx val="6"/>
              <c:layout/>
              <c:tx>
                <c:rich>
                  <a:bodyPr/>
                  <a:lstStyle/>
                  <a:p>
                    <a:r>
                      <a:rPr lang="en-US" b="1">
                        <a:solidFill>
                          <a:schemeClr val="tx2"/>
                        </a:solidFill>
                      </a:rPr>
                      <a:t>0,34%</a:t>
                    </a:r>
                    <a:endParaRPr lang="en-US"/>
                  </a:p>
                </c:rich>
              </c:tx>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A39D-4CC1-88B0-C12FDF5FEBEA}"/>
                </c:ext>
              </c:extLst>
            </c:dLbl>
            <c:spPr>
              <a:noFill/>
              <a:ln>
                <a:noFill/>
              </a:ln>
              <a:effectLst/>
            </c:spPr>
            <c:txPr>
              <a:bodyPr/>
              <a:lstStyle/>
              <a:p>
                <a:pPr>
                  <a:defRPr b="1">
                    <a:solidFill>
                      <a:schemeClr val="tx2"/>
                    </a:solidFill>
                  </a:defRPr>
                </a:pPr>
                <a:endParaRPr lang="sr-Latn-RS"/>
              </a:p>
            </c:tx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'Posebne mjere održ. reda i sig.'!$B$27:$B$33</c:f>
              <c:strCache>
                <c:ptCount val="7"/>
                <c:pt idx="0">
                  <c:v>pojačani nadzor</c:v>
                </c:pt>
                <c:pt idx="1">
                  <c:v>oduzimanje i privremeno zadržavanje stvari čije je držanje inače dopušteno</c:v>
                </c:pt>
                <c:pt idx="2">
                  <c:v>odvajanje od ostalih zatvorenika</c:v>
                </c:pt>
                <c:pt idx="3">
                  <c:v>smještaj u posebno osiguranu prostoriju bez opasnih stvari</c:v>
                </c:pt>
                <c:pt idx="4">
                  <c:v>smještaj na odjel pojačanog nadzora</c:v>
                </c:pt>
                <c:pt idx="5">
                  <c:v>vezanje ruku, a po potrebi i nogu lisicama i remenjem</c:v>
                </c:pt>
                <c:pt idx="6">
                  <c:v>osamljenje</c:v>
                </c:pt>
              </c:strCache>
            </c:strRef>
          </c:cat>
          <c:val>
            <c:numRef>
              <c:f>'Posebne mjere održ. reda i sig.'!$C$27:$C$33</c:f>
              <c:numCache>
                <c:formatCode>General</c:formatCode>
                <c:ptCount val="7"/>
                <c:pt idx="0">
                  <c:v>1418</c:v>
                </c:pt>
                <c:pt idx="1">
                  <c:v>313</c:v>
                </c:pt>
                <c:pt idx="2">
                  <c:v>419</c:v>
                </c:pt>
                <c:pt idx="3">
                  <c:v>44</c:v>
                </c:pt>
                <c:pt idx="4">
                  <c:v>81</c:v>
                </c:pt>
                <c:pt idx="5">
                  <c:v>56</c:v>
                </c:pt>
                <c:pt idx="6">
                  <c:v>8</c:v>
                </c:pt>
              </c:numCache>
            </c:numRef>
          </c:val>
          <c:extLst>
            <c:ext xmlns:c16="http://schemas.microsoft.com/office/drawing/2014/chart" uri="{C3380CC4-5D6E-409C-BE32-E72D297353CC}">
              <c16:uniqueId val="{00000001-A39D-4CC1-88B0-C12FDF5FEBEA}"/>
            </c:ext>
          </c:extLst>
        </c:ser>
        <c:dLbls>
          <c:showLegendKey val="0"/>
          <c:showVal val="0"/>
          <c:showCatName val="0"/>
          <c:showSerName val="0"/>
          <c:showPercent val="1"/>
          <c:showBubbleSize val="0"/>
          <c:showLeaderLines val="1"/>
        </c:dLbls>
        <c:firstSliceAng val="0"/>
      </c:pieChart>
    </c:plotArea>
    <c:legend>
      <c:legendPos val="r"/>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tx>
            <c:strRef>
              <c:f>'Ukupan broj testiranih A i D'!$C$14:$C$16</c:f>
              <c:strCache>
                <c:ptCount val="3"/>
                <c:pt idx="0">
                  <c:v>Ukupan broj testiranja zatvorenika na prisutnost alkohola te na prisutnost droga ili drugih nedopuštenih psihoaktivnih sredstava u organizmu</c:v>
                </c:pt>
              </c:strCache>
            </c:strRef>
          </c:tx>
          <c:invertIfNegative val="0"/>
          <c:dPt>
            <c:idx val="0"/>
            <c:invertIfNegative val="0"/>
            <c:bubble3D val="0"/>
            <c:spPr>
              <a:effectLst>
                <a:outerShdw blurRad="40000" dist="23000" dir="5400000" rotWithShape="0">
                  <a:srgbClr val="FFC000">
                    <a:alpha val="35000"/>
                  </a:srgbClr>
                </a:outerShdw>
              </a:effectLst>
            </c:spPr>
            <c:extLst>
              <c:ext xmlns:c16="http://schemas.microsoft.com/office/drawing/2014/chart" uri="{C3380CC4-5D6E-409C-BE32-E72D297353CC}">
                <c16:uniqueId val="{00000001-12B6-4617-AD5A-AAD6E7EDC37E}"/>
              </c:ext>
            </c:extLst>
          </c:dPt>
          <c:dLbls>
            <c:numFmt formatCode="#,##0" sourceLinked="0"/>
            <c:spPr>
              <a:noFill/>
              <a:ln>
                <a:noFill/>
              </a:ln>
              <a:effectLst/>
            </c:spPr>
            <c:txPr>
              <a:bodyPr rot="0" vert="horz"/>
              <a:lstStyle/>
              <a:p>
                <a:pPr>
                  <a:defRPr b="1">
                    <a:solidFill>
                      <a:schemeClr val="tx2"/>
                    </a:solidFill>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'Ukupan broj testiranih A i D'!$B$21:$B$25</c:f>
              <c:strCache>
                <c:ptCount val="5"/>
                <c:pt idx="0">
                  <c:v>2016.</c:v>
                </c:pt>
                <c:pt idx="1">
                  <c:v>2017. </c:v>
                </c:pt>
                <c:pt idx="2">
                  <c:v>2018.</c:v>
                </c:pt>
                <c:pt idx="3">
                  <c:v>2019.</c:v>
                </c:pt>
                <c:pt idx="4">
                  <c:v>2020.</c:v>
                </c:pt>
              </c:strCache>
            </c:strRef>
          </c:cat>
          <c:val>
            <c:numRef>
              <c:f>'Ukupan broj testiranih A i D'!$C$21:$C$25</c:f>
              <c:numCache>
                <c:formatCode>#,##0</c:formatCode>
                <c:ptCount val="5"/>
                <c:pt idx="0">
                  <c:v>12658</c:v>
                </c:pt>
                <c:pt idx="1">
                  <c:v>11025</c:v>
                </c:pt>
                <c:pt idx="2">
                  <c:v>9971</c:v>
                </c:pt>
                <c:pt idx="3">
                  <c:v>9341</c:v>
                </c:pt>
                <c:pt idx="4">
                  <c:v>3886</c:v>
                </c:pt>
              </c:numCache>
            </c:numRef>
          </c:val>
          <c:extLst>
            <c:ext xmlns:c16="http://schemas.microsoft.com/office/drawing/2014/chart" uri="{C3380CC4-5D6E-409C-BE32-E72D297353CC}">
              <c16:uniqueId val="{00000001-ED8A-42CC-BE36-83D63AFE8FF8}"/>
            </c:ext>
          </c:extLst>
        </c:ser>
        <c:dLbls>
          <c:showLegendKey val="0"/>
          <c:showVal val="0"/>
          <c:showCatName val="0"/>
          <c:showSerName val="0"/>
          <c:showPercent val="0"/>
          <c:showBubbleSize val="0"/>
        </c:dLbls>
        <c:gapWidth val="75"/>
        <c:axId val="424504704"/>
        <c:axId val="424576128"/>
      </c:barChart>
      <c:catAx>
        <c:axId val="42450470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4576128"/>
        <c:crosses val="autoZero"/>
        <c:auto val="1"/>
        <c:lblAlgn val="ctr"/>
        <c:lblOffset val="100"/>
        <c:noMultiLvlLbl val="0"/>
      </c:catAx>
      <c:valAx>
        <c:axId val="424576128"/>
        <c:scaling>
          <c:orientation val="minMax"/>
          <c:max val="13000"/>
          <c:min val="0"/>
        </c:scaling>
        <c:delete val="1"/>
        <c:axPos val="l"/>
        <c:numFmt formatCode="#,##0" sourceLinked="1"/>
        <c:majorTickMark val="none"/>
        <c:minorTickMark val="none"/>
        <c:tickLblPos val="nextTo"/>
        <c:crossAx val="424504704"/>
        <c:crosses val="autoZero"/>
        <c:crossBetween val="between"/>
        <c:majorUnit val="5000"/>
        <c:minorUnit val="800"/>
      </c:valAx>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tx>
            <c:strRef>
              <c:f>'Ukupan broj testiranih na D'!$C$4:$C$6</c:f>
              <c:strCache>
                <c:ptCount val="3"/>
                <c:pt idx="0">
                  <c:v>Ukupan broj testiranih zatvorenika na droge i druga nedopuštena psihoaktivna sredstva</c:v>
                </c:pt>
              </c:strCache>
            </c:strRef>
          </c:tx>
          <c:invertIfNegative val="0"/>
          <c:dLbls>
            <c:dLbl>
              <c:idx val="0"/>
              <c:layout>
                <c:manualLayout>
                  <c:x val="0"/>
                  <c:y val="1.07838318663301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1BF-4F59-BB1C-55AB94A578FD}"/>
                </c:ext>
              </c:extLst>
            </c:dLbl>
            <c:dLbl>
              <c:idx val="1"/>
              <c:layout>
                <c:manualLayout>
                  <c:x val="-2.1305675546771578E-3"/>
                  <c:y val="-8.1274417080631488E-5"/>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1BF-4F59-BB1C-55AB94A578FD}"/>
                </c:ext>
              </c:extLst>
            </c:dLbl>
            <c:dLbl>
              <c:idx val="2"/>
              <c:layout>
                <c:manualLayout>
                  <c:x val="-2.1305675546771578E-3"/>
                  <c:y val="5.35127872462478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1BF-4F59-BB1C-55AB94A578FD}"/>
                </c:ext>
              </c:extLst>
            </c:dLbl>
            <c:dLbl>
              <c:idx val="3"/>
              <c:layout>
                <c:manualLayout>
                  <c:x val="-4.2611351093543156E-3"/>
                  <c:y val="1.078383186633010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1BF-4F59-BB1C-55AB94A578FD}"/>
                </c:ext>
              </c:extLst>
            </c:dLbl>
            <c:dLbl>
              <c:idx val="4"/>
              <c:layout>
                <c:manualLayout>
                  <c:x val="-6.391702664031473E-3"/>
                  <c:y val="5.351278724624737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1BF-4F59-BB1C-55AB94A578FD}"/>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'Ukupan broj testiranih na D'!$B$11:$B$15</c:f>
              <c:strCache>
                <c:ptCount val="5"/>
                <c:pt idx="0">
                  <c:v>2016.</c:v>
                </c:pt>
                <c:pt idx="1">
                  <c:v>2017. </c:v>
                </c:pt>
                <c:pt idx="2">
                  <c:v>2018.</c:v>
                </c:pt>
                <c:pt idx="3">
                  <c:v>2019.</c:v>
                </c:pt>
                <c:pt idx="4">
                  <c:v>2020.</c:v>
                </c:pt>
              </c:strCache>
            </c:strRef>
          </c:cat>
          <c:val>
            <c:numRef>
              <c:f>'Ukupan broj testiranih na D'!$C$11:$C$15</c:f>
              <c:numCache>
                <c:formatCode>#,##0</c:formatCode>
                <c:ptCount val="5"/>
                <c:pt idx="0">
                  <c:v>2005</c:v>
                </c:pt>
                <c:pt idx="1">
                  <c:v>1520</c:v>
                </c:pt>
                <c:pt idx="2">
                  <c:v>1536</c:v>
                </c:pt>
                <c:pt idx="3">
                  <c:v>1710</c:v>
                </c:pt>
                <c:pt idx="4">
                  <c:v>1220</c:v>
                </c:pt>
              </c:numCache>
            </c:numRef>
          </c:val>
          <c:extLst>
            <c:ext xmlns:c16="http://schemas.microsoft.com/office/drawing/2014/chart" uri="{C3380CC4-5D6E-409C-BE32-E72D297353CC}">
              <c16:uniqueId val="{00000000-9312-4D75-BB50-38A67F4DDC57}"/>
            </c:ext>
          </c:extLst>
        </c:ser>
        <c:ser>
          <c:idx val="1"/>
          <c:order val="1"/>
          <c:tx>
            <c:strRef>
              <c:f>'Ukupan broj testiranih na D'!$D$4:$D$6</c:f>
              <c:strCache>
                <c:ptCount val="3"/>
                <c:pt idx="0">
                  <c:v>Test pozitivan</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'Ukupan broj testiranih na D'!$B$11:$B$15</c:f>
              <c:strCache>
                <c:ptCount val="5"/>
                <c:pt idx="0">
                  <c:v>2016.</c:v>
                </c:pt>
                <c:pt idx="1">
                  <c:v>2017. </c:v>
                </c:pt>
                <c:pt idx="2">
                  <c:v>2018.</c:v>
                </c:pt>
                <c:pt idx="3">
                  <c:v>2019.</c:v>
                </c:pt>
                <c:pt idx="4">
                  <c:v>2020.</c:v>
                </c:pt>
              </c:strCache>
            </c:strRef>
          </c:cat>
          <c:val>
            <c:numRef>
              <c:f>'Ukupan broj testiranih na D'!$D$11:$D$15</c:f>
              <c:numCache>
                <c:formatCode>General</c:formatCode>
                <c:ptCount val="5"/>
                <c:pt idx="0">
                  <c:v>573</c:v>
                </c:pt>
                <c:pt idx="1">
                  <c:v>402</c:v>
                </c:pt>
                <c:pt idx="2">
                  <c:v>508</c:v>
                </c:pt>
                <c:pt idx="3">
                  <c:v>512</c:v>
                </c:pt>
                <c:pt idx="4">
                  <c:v>426</c:v>
                </c:pt>
              </c:numCache>
            </c:numRef>
          </c:val>
          <c:extLst>
            <c:ext xmlns:c16="http://schemas.microsoft.com/office/drawing/2014/chart" uri="{C3380CC4-5D6E-409C-BE32-E72D297353CC}">
              <c16:uniqueId val="{00000001-9312-4D75-BB50-38A67F4DDC57}"/>
            </c:ext>
          </c:extLst>
        </c:ser>
        <c:dLbls>
          <c:showLegendKey val="0"/>
          <c:showVal val="0"/>
          <c:showCatName val="0"/>
          <c:showSerName val="0"/>
          <c:showPercent val="0"/>
          <c:showBubbleSize val="0"/>
        </c:dLbls>
        <c:gapWidth val="219"/>
        <c:overlap val="-27"/>
        <c:axId val="424965248"/>
        <c:axId val="424966784"/>
      </c:barChart>
      <c:catAx>
        <c:axId val="424965248"/>
        <c:scaling>
          <c:orientation val="minMax"/>
        </c:scaling>
        <c:delete val="0"/>
        <c:axPos val="b"/>
        <c:numFmt formatCode="General" sourceLinked="0"/>
        <c:majorTickMark val="none"/>
        <c:minorTickMark val="none"/>
        <c:tickLblPos val="nextTo"/>
        <c:txPr>
          <a:bodyPr rot="-60000000" vert="horz"/>
          <a:lstStyle/>
          <a:p>
            <a:pPr>
              <a:defRPr>
                <a:solidFill>
                  <a:schemeClr val="tx2"/>
                </a:solidFill>
              </a:defRPr>
            </a:pPr>
            <a:endParaRPr lang="sr-Latn-RS"/>
          </a:p>
        </c:txPr>
        <c:crossAx val="424966784"/>
        <c:crosses val="autoZero"/>
        <c:auto val="1"/>
        <c:lblAlgn val="ctr"/>
        <c:lblOffset val="100"/>
        <c:noMultiLvlLbl val="0"/>
      </c:catAx>
      <c:valAx>
        <c:axId val="424966784"/>
        <c:scaling>
          <c:orientation val="minMax"/>
          <c:max val="3000"/>
        </c:scaling>
        <c:delete val="1"/>
        <c:axPos val="l"/>
        <c:numFmt formatCode="#,##0" sourceLinked="1"/>
        <c:majorTickMark val="none"/>
        <c:minorTickMark val="none"/>
        <c:tickLblPos val="nextTo"/>
        <c:crossAx val="424965248"/>
        <c:crosses val="autoZero"/>
        <c:crossBetween val="between"/>
        <c:majorUnit val="2000"/>
      </c:valAx>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tx>
            <c:strRef>
              <c:f>'Ukupan broj testiranih na A'!$C$5:$C$7</c:f>
              <c:strCache>
                <c:ptCount val="3"/>
                <c:pt idx="0">
                  <c:v>Ukupan broj testiranih na prisutnost alkohola u organizmu</c:v>
                </c:pt>
              </c:strCache>
            </c:strRef>
          </c:tx>
          <c:invertIfNegative val="0"/>
          <c:dLbls>
            <c:dLbl>
              <c:idx val="0"/>
              <c:layout>
                <c:manualLayout>
                  <c:x val="0"/>
                  <c:y val="8.1801343195191134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410-4A3D-B2AC-E73CADD49DCB}"/>
                </c:ext>
              </c:extLst>
            </c:dLbl>
            <c:dLbl>
              <c:idx val="1"/>
              <c:layout>
                <c:manualLayout>
                  <c:x val="0"/>
                  <c:y val="6.305205196376152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410-4A3D-B2AC-E73CADD49DCB}"/>
                </c:ext>
              </c:extLst>
            </c:dLbl>
            <c:dLbl>
              <c:idx val="2"/>
              <c:layout>
                <c:manualLayout>
                  <c:x val="0"/>
                  <c:y val="6.305205196376159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410-4A3D-B2AC-E73CADD49DCB}"/>
                </c:ext>
              </c:extLst>
            </c:dLbl>
            <c:dLbl>
              <c:idx val="3"/>
              <c:layout>
                <c:manualLayout>
                  <c:x val="-2.2039255906130123E-3"/>
                  <c:y val="1.27061729017299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410-4A3D-B2AC-E73CADD49DCB}"/>
                </c:ext>
              </c:extLst>
            </c:dLbl>
            <c:dLbl>
              <c:idx val="4"/>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410-4A3D-B2AC-E73CADD49DCB}"/>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'Ukupan broj testiranih na A'!$B$12:$B$16</c:f>
              <c:strCache>
                <c:ptCount val="5"/>
                <c:pt idx="0">
                  <c:v>2016.</c:v>
                </c:pt>
                <c:pt idx="1">
                  <c:v>2017. </c:v>
                </c:pt>
                <c:pt idx="2">
                  <c:v>2018.</c:v>
                </c:pt>
                <c:pt idx="3">
                  <c:v>2019.</c:v>
                </c:pt>
                <c:pt idx="4">
                  <c:v>2020.</c:v>
                </c:pt>
              </c:strCache>
            </c:strRef>
          </c:cat>
          <c:val>
            <c:numRef>
              <c:f>'Ukupan broj testiranih na A'!$C$12:$C$16</c:f>
              <c:numCache>
                <c:formatCode>#,##0</c:formatCode>
                <c:ptCount val="5"/>
                <c:pt idx="0">
                  <c:v>10653</c:v>
                </c:pt>
                <c:pt idx="1">
                  <c:v>9505</c:v>
                </c:pt>
                <c:pt idx="2">
                  <c:v>8435</c:v>
                </c:pt>
                <c:pt idx="3" formatCode="General">
                  <c:v>7631</c:v>
                </c:pt>
                <c:pt idx="4">
                  <c:v>2666</c:v>
                </c:pt>
              </c:numCache>
            </c:numRef>
          </c:val>
          <c:extLst>
            <c:ext xmlns:c16="http://schemas.microsoft.com/office/drawing/2014/chart" uri="{C3380CC4-5D6E-409C-BE32-E72D297353CC}">
              <c16:uniqueId val="{00000001-E350-455A-BE13-6D4B90EB4C96}"/>
            </c:ext>
          </c:extLst>
        </c:ser>
        <c:ser>
          <c:idx val="1"/>
          <c:order val="1"/>
          <c:tx>
            <c:strRef>
              <c:f>'Ukupan broj testiranih na A'!$D$5:$D$7</c:f>
              <c:strCache>
                <c:ptCount val="3"/>
                <c:pt idx="0">
                  <c:v>Test pozitivan</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'Ukupan broj testiranih na A'!$B$12:$B$16</c:f>
              <c:strCache>
                <c:ptCount val="5"/>
                <c:pt idx="0">
                  <c:v>2016.</c:v>
                </c:pt>
                <c:pt idx="1">
                  <c:v>2017. </c:v>
                </c:pt>
                <c:pt idx="2">
                  <c:v>2018.</c:v>
                </c:pt>
                <c:pt idx="3">
                  <c:v>2019.</c:v>
                </c:pt>
                <c:pt idx="4">
                  <c:v>2020.</c:v>
                </c:pt>
              </c:strCache>
            </c:strRef>
          </c:cat>
          <c:val>
            <c:numRef>
              <c:f>'Ukupan broj testiranih na A'!$D$12:$D$16</c:f>
              <c:numCache>
                <c:formatCode>General</c:formatCode>
                <c:ptCount val="5"/>
                <c:pt idx="0">
                  <c:v>161</c:v>
                </c:pt>
                <c:pt idx="1">
                  <c:v>162</c:v>
                </c:pt>
                <c:pt idx="2">
                  <c:v>114</c:v>
                </c:pt>
                <c:pt idx="3">
                  <c:v>121</c:v>
                </c:pt>
                <c:pt idx="4">
                  <c:v>60</c:v>
                </c:pt>
              </c:numCache>
            </c:numRef>
          </c:val>
          <c:extLst>
            <c:ext xmlns:c16="http://schemas.microsoft.com/office/drawing/2014/chart" uri="{C3380CC4-5D6E-409C-BE32-E72D297353CC}">
              <c16:uniqueId val="{00000002-E350-455A-BE13-6D4B90EB4C96}"/>
            </c:ext>
          </c:extLst>
        </c:ser>
        <c:dLbls>
          <c:showLegendKey val="0"/>
          <c:showVal val="0"/>
          <c:showCatName val="0"/>
          <c:showSerName val="0"/>
          <c:showPercent val="0"/>
          <c:showBubbleSize val="0"/>
        </c:dLbls>
        <c:gapWidth val="219"/>
        <c:overlap val="-27"/>
        <c:axId val="425622144"/>
        <c:axId val="426459520"/>
      </c:barChart>
      <c:catAx>
        <c:axId val="425622144"/>
        <c:scaling>
          <c:orientation val="minMax"/>
        </c:scaling>
        <c:delete val="0"/>
        <c:axPos val="b"/>
        <c:numFmt formatCode="General" sourceLinked="0"/>
        <c:majorTickMark val="none"/>
        <c:minorTickMark val="none"/>
        <c:tickLblPos val="nextTo"/>
        <c:txPr>
          <a:bodyPr rot="-60000000" vert="horz"/>
          <a:lstStyle/>
          <a:p>
            <a:pPr>
              <a:defRPr b="1"/>
            </a:pPr>
            <a:endParaRPr lang="sr-Latn-RS"/>
          </a:p>
        </c:txPr>
        <c:crossAx val="426459520"/>
        <c:crosses val="autoZero"/>
        <c:auto val="1"/>
        <c:lblAlgn val="ctr"/>
        <c:lblOffset val="100"/>
        <c:noMultiLvlLbl val="0"/>
      </c:catAx>
      <c:valAx>
        <c:axId val="426459520"/>
        <c:scaling>
          <c:orientation val="minMax"/>
          <c:max val="11000"/>
          <c:min val="0"/>
        </c:scaling>
        <c:delete val="1"/>
        <c:axPos val="l"/>
        <c:numFmt formatCode="#,##0" sourceLinked="1"/>
        <c:majorTickMark val="none"/>
        <c:minorTickMark val="none"/>
        <c:tickLblPos val="nextTo"/>
        <c:crossAx val="425622144"/>
        <c:crosses val="autoZero"/>
        <c:crossBetween val="between"/>
        <c:majorUnit val="7500"/>
      </c:valAx>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20"/>
      <c:rotY val="10"/>
      <c:rAngAx val="0"/>
      <c:perspective val="20"/>
    </c:view3D>
    <c:floor>
      <c:thickness val="0"/>
    </c:floor>
    <c:sideWall>
      <c:thickness val="0"/>
    </c:sideWall>
    <c:backWall>
      <c:thickness val="0"/>
    </c:backWall>
    <c:plotArea>
      <c:layout/>
      <c:pie3DChart>
        <c:varyColors val="1"/>
        <c:ser>
          <c:idx val="0"/>
          <c:order val="0"/>
          <c:explosion val="25"/>
          <c:dLbls>
            <c:dLbl>
              <c:idx val="0"/>
              <c:layout>
                <c:manualLayout>
                  <c:x val="-7.3801837270341203E-2"/>
                  <c:y val="-9.4792942548848055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3CB6-4671-ABBC-F3EECA2377CF}"/>
                </c:ext>
              </c:extLst>
            </c:dLbl>
            <c:dLbl>
              <c:idx val="1"/>
              <c:layout>
                <c:manualLayout>
                  <c:x val="-1.7982392825896764E-2"/>
                  <c:y val="3.4420384951881017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CB6-4671-ABBC-F3EECA2377CF}"/>
                </c:ext>
              </c:extLst>
            </c:dLbl>
            <c:dLbl>
              <c:idx val="2"/>
              <c:layout>
                <c:manualLayout>
                  <c:x val="-7.5475721784776899E-3"/>
                  <c:y val="1.2693205016039662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3CB6-4671-ABBC-F3EECA2377CF}"/>
                </c:ext>
              </c:extLst>
            </c:dLbl>
            <c:dLbl>
              <c:idx val="3"/>
              <c:layout>
                <c:manualLayout>
                  <c:x val="5.0340332458442702E-2"/>
                  <c:y val="-0.1371843102945465"/>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CB6-4671-ABBC-F3EECA2377CF}"/>
                </c:ext>
              </c:extLst>
            </c:dLbl>
            <c:spPr>
              <a:noFill/>
              <a:ln>
                <a:noFill/>
              </a:ln>
              <a:effectLst/>
            </c:spPr>
            <c:txPr>
              <a:bodyPr/>
              <a:lstStyle/>
              <a:p>
                <a:pPr>
                  <a:defRPr sz="900" b="1">
                    <a:solidFill>
                      <a:schemeClr val="tx2"/>
                    </a:solidFill>
                  </a:defRPr>
                </a:pPr>
                <a:endParaRPr lang="sr-Latn-RS"/>
              </a:p>
            </c:txPr>
            <c:showLegendKey val="0"/>
            <c:showVal val="1"/>
            <c:showCatName val="0"/>
            <c:showSerName val="0"/>
            <c:showPercent val="1"/>
            <c:showBubbleSize val="0"/>
            <c:showLeaderLines val="0"/>
            <c:extLst>
              <c:ext xmlns:c15="http://schemas.microsoft.com/office/drawing/2012/chart" uri="{CE6537A1-D6FC-4f65-9D91-7224C49458BB}"/>
            </c:extLst>
          </c:dLbls>
          <c:cat>
            <c:strRef>
              <c:f>'[Grafikon u programu Microsoft Word]List2'!$A$2:$A$5</c:f>
              <c:strCache>
                <c:ptCount val="4"/>
                <c:pt idx="0">
                  <c:v>kd djela protiv imovine</c:v>
                </c:pt>
                <c:pt idx="1">
                  <c:v>kd protiv života i tijela</c:v>
                </c:pt>
                <c:pt idx="2">
                  <c:v>kd protiv zdravlja ljudi</c:v>
                </c:pt>
                <c:pt idx="3">
                  <c:v>ostala kaznena djela</c:v>
                </c:pt>
              </c:strCache>
            </c:strRef>
          </c:cat>
          <c:val>
            <c:numRef>
              <c:f>'[Grafikon u programu Microsoft Word]List2'!$B$2:$B$5</c:f>
              <c:numCache>
                <c:formatCode>General</c:formatCode>
                <c:ptCount val="4"/>
                <c:pt idx="0">
                  <c:v>809</c:v>
                </c:pt>
                <c:pt idx="1">
                  <c:v>190</c:v>
                </c:pt>
                <c:pt idx="2">
                  <c:v>194</c:v>
                </c:pt>
                <c:pt idx="3">
                  <c:v>1025</c:v>
                </c:pt>
              </c:numCache>
            </c:numRef>
          </c:val>
          <c:extLst>
            <c:ext xmlns:c16="http://schemas.microsoft.com/office/drawing/2014/chart" uri="{C3380CC4-5D6E-409C-BE32-E72D297353CC}">
              <c16:uniqueId val="{00000004-3CB6-4671-ABBC-F3EECA2377CF}"/>
            </c:ext>
          </c:extLst>
        </c:ser>
        <c:dLbls>
          <c:showLegendKey val="0"/>
          <c:showVal val="0"/>
          <c:showCatName val="0"/>
          <c:showSerName val="0"/>
          <c:showPercent val="0"/>
          <c:showBubbleSize val="0"/>
          <c:showLeaderLines val="0"/>
        </c:dLbls>
      </c:pie3DChart>
    </c:plotArea>
    <c:legend>
      <c:legendPos val="r"/>
      <c:layout/>
      <c:overlay val="0"/>
      <c:txPr>
        <a:bodyPr/>
        <a:lstStyle/>
        <a:p>
          <a:pPr>
            <a:defRPr sz="900" b="1">
              <a:solidFill>
                <a:schemeClr val="tx2"/>
              </a:solidFill>
            </a:defRPr>
          </a:pPr>
          <a:endParaRPr lang="sr-Latn-RS"/>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'Broj pokušaja suicida'!$C$5:$C$7</c:f>
              <c:strCache>
                <c:ptCount val="3"/>
                <c:pt idx="0">
                  <c:v>Broj pokušaja samoubojstava</c:v>
                </c:pt>
              </c:strCache>
            </c:strRef>
          </c:tx>
          <c:dLbls>
            <c:dLbl>
              <c:idx val="0"/>
              <c:layout>
                <c:manualLayout>
                  <c:x val="-3.0283048371254399E-2"/>
                  <c:y val="-0.119750116616313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CC2-4A9A-A3C4-D47DFBF28DD5}"/>
                </c:ext>
              </c:extLst>
            </c:dLbl>
            <c:dLbl>
              <c:idx val="1"/>
              <c:layout>
                <c:manualLayout>
                  <c:x val="-3.7271627571697545E-2"/>
                  <c:y val="-0.1197506712717861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CC2-4A9A-A3C4-D47DFBF28DD5}"/>
                </c:ext>
              </c:extLst>
            </c:dLbl>
            <c:dLbl>
              <c:idx val="2"/>
              <c:layout>
                <c:manualLayout>
                  <c:x val="-4.1930374667890707E-2"/>
                  <c:y val="-0.1127059921094712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CC2-4A9A-A3C4-D47DFBF28DD5}"/>
                </c:ext>
              </c:extLst>
            </c:dLbl>
            <c:dLbl>
              <c:idx val="3"/>
              <c:layout>
                <c:manualLayout>
                  <c:x val="-3.727144414923618E-2"/>
                  <c:y val="-0.119750116616313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CC2-4A9A-A3C4-D47DFBF28DD5}"/>
                </c:ext>
              </c:extLst>
            </c:dLbl>
            <c:dLbl>
              <c:idx val="4"/>
              <c:layout>
                <c:manualLayout>
                  <c:x val="-3.727144414923618E-2"/>
                  <c:y val="-9.86177430957873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CC2-4A9A-A3C4-D47DFBF28DD5}"/>
                </c:ext>
              </c:extLst>
            </c:dLbl>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'Broj pokušaja suicida'!$B$12:$B$16</c:f>
              <c:strCache>
                <c:ptCount val="5"/>
                <c:pt idx="0">
                  <c:v>2016.</c:v>
                </c:pt>
                <c:pt idx="1">
                  <c:v>2017.</c:v>
                </c:pt>
                <c:pt idx="2">
                  <c:v>2018.</c:v>
                </c:pt>
                <c:pt idx="3">
                  <c:v>2019.</c:v>
                </c:pt>
                <c:pt idx="4">
                  <c:v>2020.</c:v>
                </c:pt>
              </c:strCache>
            </c:strRef>
          </c:cat>
          <c:val>
            <c:numRef>
              <c:f>'Broj pokušaja suicida'!$C$12:$C$16</c:f>
              <c:numCache>
                <c:formatCode>General</c:formatCode>
                <c:ptCount val="5"/>
                <c:pt idx="0">
                  <c:v>9</c:v>
                </c:pt>
                <c:pt idx="1">
                  <c:v>13</c:v>
                </c:pt>
                <c:pt idx="2">
                  <c:v>12</c:v>
                </c:pt>
                <c:pt idx="3">
                  <c:v>19</c:v>
                </c:pt>
                <c:pt idx="4">
                  <c:v>13</c:v>
                </c:pt>
              </c:numCache>
            </c:numRef>
          </c:val>
          <c:smooth val="0"/>
          <c:extLst>
            <c:ext xmlns:c16="http://schemas.microsoft.com/office/drawing/2014/chart" uri="{C3380CC4-5D6E-409C-BE32-E72D297353CC}">
              <c16:uniqueId val="{00000000-41B1-45AD-9F2F-F1E3314ACAAB}"/>
            </c:ext>
          </c:extLst>
        </c:ser>
        <c:dLbls>
          <c:showLegendKey val="0"/>
          <c:showVal val="0"/>
          <c:showCatName val="0"/>
          <c:showSerName val="0"/>
          <c:showPercent val="0"/>
          <c:showBubbleSize val="0"/>
        </c:dLbls>
        <c:marker val="1"/>
        <c:smooth val="0"/>
        <c:axId val="426543744"/>
        <c:axId val="426611072"/>
      </c:lineChart>
      <c:catAx>
        <c:axId val="42654374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6611072"/>
        <c:crosses val="autoZero"/>
        <c:auto val="1"/>
        <c:lblAlgn val="ctr"/>
        <c:lblOffset val="100"/>
        <c:noMultiLvlLbl val="0"/>
      </c:catAx>
      <c:valAx>
        <c:axId val="426611072"/>
        <c:scaling>
          <c:orientation val="minMax"/>
          <c:max val="25"/>
          <c:min val="5"/>
        </c:scaling>
        <c:delete val="1"/>
        <c:axPos val="l"/>
        <c:numFmt formatCode="General" sourceLinked="1"/>
        <c:majorTickMark val="none"/>
        <c:minorTickMark val="none"/>
        <c:tickLblPos val="nextTo"/>
        <c:crossAx val="426543744"/>
        <c:crosses val="autoZero"/>
        <c:crossBetween val="between"/>
        <c:majorUnit val="5"/>
      </c:valAx>
    </c:plotArea>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barChart>
        <c:barDir val="col"/>
        <c:grouping val="clustered"/>
        <c:varyColors val="0"/>
        <c:ser>
          <c:idx val="0"/>
          <c:order val="0"/>
          <c:tx>
            <c:strRef>
              <c:f>'Broj samoubojstava i smrti'!$C$4:$C$6</c:f>
              <c:strCache>
                <c:ptCount val="3"/>
                <c:pt idx="0">
                  <c:v>Samoubojstvo</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samoubojstava i smrti'!$B$11:$B$15</c:f>
              <c:strCache>
                <c:ptCount val="5"/>
                <c:pt idx="0">
                  <c:v>2016.</c:v>
                </c:pt>
                <c:pt idx="1">
                  <c:v>2017.</c:v>
                </c:pt>
                <c:pt idx="2">
                  <c:v>2018.</c:v>
                </c:pt>
                <c:pt idx="3">
                  <c:v>2019.</c:v>
                </c:pt>
                <c:pt idx="4">
                  <c:v>2020.</c:v>
                </c:pt>
              </c:strCache>
            </c:strRef>
          </c:cat>
          <c:val>
            <c:numRef>
              <c:f>'Broj samoubojstava i smrti'!$C$11:$C$15</c:f>
              <c:numCache>
                <c:formatCode>General</c:formatCode>
                <c:ptCount val="5"/>
                <c:pt idx="0">
                  <c:v>0</c:v>
                </c:pt>
                <c:pt idx="1">
                  <c:v>0</c:v>
                </c:pt>
                <c:pt idx="2">
                  <c:v>3</c:v>
                </c:pt>
                <c:pt idx="3">
                  <c:v>1</c:v>
                </c:pt>
                <c:pt idx="4">
                  <c:v>0</c:v>
                </c:pt>
              </c:numCache>
            </c:numRef>
          </c:val>
          <c:extLst>
            <c:ext xmlns:c16="http://schemas.microsoft.com/office/drawing/2014/chart" uri="{C3380CC4-5D6E-409C-BE32-E72D297353CC}">
              <c16:uniqueId val="{00000000-77DD-4027-AF62-733CB0A354FC}"/>
            </c:ext>
          </c:extLst>
        </c:ser>
        <c:ser>
          <c:idx val="1"/>
          <c:order val="1"/>
          <c:tx>
            <c:strRef>
              <c:f>'Broj samoubojstava i smrti'!$D$4:$D$6</c:f>
              <c:strCache>
                <c:ptCount val="3"/>
                <c:pt idx="0">
                  <c:v>Smrt</c:v>
                </c:pt>
              </c:strCache>
            </c:strRef>
          </c:tx>
          <c:invertIfNegative val="0"/>
          <c:dLbls>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samoubojstava i smrti'!$B$11:$B$15</c:f>
              <c:strCache>
                <c:ptCount val="5"/>
                <c:pt idx="0">
                  <c:v>2016.</c:v>
                </c:pt>
                <c:pt idx="1">
                  <c:v>2017.</c:v>
                </c:pt>
                <c:pt idx="2">
                  <c:v>2018.</c:v>
                </c:pt>
                <c:pt idx="3">
                  <c:v>2019.</c:v>
                </c:pt>
                <c:pt idx="4">
                  <c:v>2020.</c:v>
                </c:pt>
              </c:strCache>
            </c:strRef>
          </c:cat>
          <c:val>
            <c:numRef>
              <c:f>'Broj samoubojstava i smrti'!$D$11:$D$15</c:f>
              <c:numCache>
                <c:formatCode>General</c:formatCode>
                <c:ptCount val="5"/>
                <c:pt idx="0">
                  <c:v>11</c:v>
                </c:pt>
                <c:pt idx="1">
                  <c:v>14</c:v>
                </c:pt>
                <c:pt idx="2">
                  <c:v>18</c:v>
                </c:pt>
                <c:pt idx="3">
                  <c:v>26</c:v>
                </c:pt>
                <c:pt idx="4">
                  <c:v>9</c:v>
                </c:pt>
              </c:numCache>
            </c:numRef>
          </c:val>
          <c:extLst>
            <c:ext xmlns:c16="http://schemas.microsoft.com/office/drawing/2014/chart" uri="{C3380CC4-5D6E-409C-BE32-E72D297353CC}">
              <c16:uniqueId val="{00000001-77DD-4027-AF62-733CB0A354FC}"/>
            </c:ext>
          </c:extLst>
        </c:ser>
        <c:dLbls>
          <c:showLegendKey val="0"/>
          <c:showVal val="0"/>
          <c:showCatName val="0"/>
          <c:showSerName val="0"/>
          <c:showPercent val="0"/>
          <c:showBubbleSize val="0"/>
        </c:dLbls>
        <c:gapWidth val="75"/>
        <c:overlap val="-25"/>
        <c:axId val="426678144"/>
        <c:axId val="426679680"/>
      </c:barChart>
      <c:catAx>
        <c:axId val="426678144"/>
        <c:scaling>
          <c:orientation val="minMax"/>
        </c:scaling>
        <c:delete val="0"/>
        <c:axPos val="b"/>
        <c:numFmt formatCode="General" sourceLinked="0"/>
        <c:majorTickMark val="none"/>
        <c:minorTickMark val="none"/>
        <c:tickLblPos val="nextTo"/>
        <c:txPr>
          <a:bodyPr/>
          <a:lstStyle/>
          <a:p>
            <a:pPr>
              <a:defRPr b="1">
                <a:solidFill>
                  <a:schemeClr val="tx2"/>
                </a:solidFill>
              </a:defRPr>
            </a:pPr>
            <a:endParaRPr lang="sr-Latn-RS"/>
          </a:p>
        </c:txPr>
        <c:crossAx val="426679680"/>
        <c:crosses val="autoZero"/>
        <c:auto val="1"/>
        <c:lblAlgn val="ctr"/>
        <c:lblOffset val="100"/>
        <c:noMultiLvlLbl val="0"/>
      </c:catAx>
      <c:valAx>
        <c:axId val="426679680"/>
        <c:scaling>
          <c:orientation val="minMax"/>
          <c:min val="0"/>
        </c:scaling>
        <c:delete val="1"/>
        <c:axPos val="l"/>
        <c:numFmt formatCode="General" sourceLinked="1"/>
        <c:majorTickMark val="none"/>
        <c:minorTickMark val="none"/>
        <c:tickLblPos val="nextTo"/>
        <c:crossAx val="426678144"/>
        <c:crosses val="autoZero"/>
        <c:crossBetween val="between"/>
        <c:majorUnit val="10"/>
        <c:minorUnit val="5"/>
      </c:valAx>
    </c:plotArea>
    <c:legend>
      <c:legendPos val="b"/>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cked"/>
        <c:varyColors val="0"/>
        <c:ser>
          <c:idx val="0"/>
          <c:order val="0"/>
          <c:tx>
            <c:strRef>
              <c:f>'Broj pokušaja bijega'!$C$4:$C$6</c:f>
              <c:strCache>
                <c:ptCount val="3"/>
                <c:pt idx="0">
                  <c:v>Broj pokušaja bijega</c:v>
                </c:pt>
              </c:strCache>
            </c:strRef>
          </c:tx>
          <c:dLbls>
            <c:dLbl>
              <c:idx val="0"/>
              <c:layout>
                <c:manualLayout>
                  <c:x val="-2.3331572136444503E-2"/>
                  <c:y val="-0.131088342903602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14D-4F45-BEC9-E4888A42A7CE}"/>
                </c:ext>
              </c:extLst>
            </c:dLbl>
            <c:dLbl>
              <c:idx val="1"/>
              <c:layout>
                <c:manualLayout>
                  <c:x val="-1.8665257709155603E-2"/>
                  <c:y val="-0.1411720615884953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14D-4F45-BEC9-E4888A42A7CE}"/>
                </c:ext>
              </c:extLst>
            </c:dLbl>
            <c:dLbl>
              <c:idx val="2"/>
              <c:layout>
                <c:manualLayout>
                  <c:x val="-1.8665257709155603E-2"/>
                  <c:y val="-0.1210046242187102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14D-4F45-BEC9-E4888A42A7CE}"/>
                </c:ext>
              </c:extLst>
            </c:dLbl>
            <c:dLbl>
              <c:idx val="3"/>
              <c:layout>
                <c:manualLayout>
                  <c:x val="-1.3998943281866702E-2"/>
                  <c:y val="-0.1815069363280654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14D-4F45-BEC9-E4888A42A7CE}"/>
                </c:ext>
              </c:extLst>
            </c:dLbl>
            <c:dLbl>
              <c:idx val="4"/>
              <c:layout>
                <c:manualLayout>
                  <c:x val="-2.0998414922800052E-2"/>
                  <c:y val="-0.1512557802733878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14D-4F45-BEC9-E4888A42A7CE}"/>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'Broj pokušaja bijega'!$B$11:$B$15</c:f>
              <c:strCache>
                <c:ptCount val="5"/>
                <c:pt idx="0">
                  <c:v>2016.</c:v>
                </c:pt>
                <c:pt idx="1">
                  <c:v>2017.</c:v>
                </c:pt>
                <c:pt idx="2">
                  <c:v>2018.</c:v>
                </c:pt>
                <c:pt idx="3">
                  <c:v>2019.</c:v>
                </c:pt>
                <c:pt idx="4">
                  <c:v>2020.</c:v>
                </c:pt>
              </c:strCache>
            </c:strRef>
          </c:cat>
          <c:val>
            <c:numRef>
              <c:f>'Broj pokušaja bijega'!$C$11:$C$15</c:f>
              <c:numCache>
                <c:formatCode>General</c:formatCode>
                <c:ptCount val="5"/>
                <c:pt idx="0">
                  <c:v>6</c:v>
                </c:pt>
                <c:pt idx="1">
                  <c:v>6</c:v>
                </c:pt>
                <c:pt idx="2">
                  <c:v>5</c:v>
                </c:pt>
                <c:pt idx="3">
                  <c:v>2</c:v>
                </c:pt>
                <c:pt idx="4">
                  <c:v>2</c:v>
                </c:pt>
              </c:numCache>
            </c:numRef>
          </c:val>
          <c:smooth val="0"/>
          <c:extLst>
            <c:ext xmlns:c16="http://schemas.microsoft.com/office/drawing/2014/chart" uri="{C3380CC4-5D6E-409C-BE32-E72D297353CC}">
              <c16:uniqueId val="{00000000-CEDA-4EE5-BF1F-74257B5B943E}"/>
            </c:ext>
          </c:extLst>
        </c:ser>
        <c:dLbls>
          <c:showLegendKey val="0"/>
          <c:showVal val="0"/>
          <c:showCatName val="0"/>
          <c:showSerName val="0"/>
          <c:showPercent val="0"/>
          <c:showBubbleSize val="0"/>
        </c:dLbls>
        <c:marker val="1"/>
        <c:smooth val="0"/>
        <c:axId val="426850176"/>
        <c:axId val="426851712"/>
      </c:lineChart>
      <c:catAx>
        <c:axId val="426850176"/>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26851712"/>
        <c:crosses val="autoZero"/>
        <c:auto val="1"/>
        <c:lblAlgn val="ctr"/>
        <c:lblOffset val="100"/>
        <c:noMultiLvlLbl val="0"/>
      </c:catAx>
      <c:valAx>
        <c:axId val="426851712"/>
        <c:scaling>
          <c:orientation val="minMax"/>
          <c:max val="15"/>
          <c:min val="0"/>
        </c:scaling>
        <c:delete val="1"/>
        <c:axPos val="l"/>
        <c:numFmt formatCode="General" sourceLinked="1"/>
        <c:majorTickMark val="out"/>
        <c:minorTickMark val="none"/>
        <c:tickLblPos val="nextTo"/>
        <c:crossAx val="426850176"/>
        <c:crosses val="autoZero"/>
        <c:crossBetween val="between"/>
        <c:majorUnit val="10"/>
      </c:valAx>
    </c:plotArea>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2.5504289357755623E-2"/>
          <c:y val="0.10520163646990065"/>
          <c:w val="0.94899142128448877"/>
          <c:h val="0.59655126393829638"/>
        </c:manualLayout>
      </c:layout>
      <c:lineChart>
        <c:grouping val="standard"/>
        <c:varyColors val="0"/>
        <c:ser>
          <c:idx val="0"/>
          <c:order val="0"/>
          <c:tx>
            <c:strRef>
              <c:f>'Bijegovi - zatv. uvjeti i spro.'!$B$44</c:f>
              <c:strCache>
                <c:ptCount val="1"/>
                <c:pt idx="0">
                  <c:v>Ukupan broj bjegova,udaljenja i nepovrataka s prekida kazne</c:v>
                </c:pt>
              </c:strCache>
            </c:strRef>
          </c:tx>
          <c:dLbls>
            <c:dLbl>
              <c:idx val="0"/>
              <c:layout>
                <c:manualLayout>
                  <c:x val="-1.3910760100727048E-2"/>
                  <c:y val="-0.1509972356805278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FF4-44CE-B4BA-0ADC6F61FBC2}"/>
                </c:ext>
              </c:extLst>
            </c:dLbl>
            <c:dLbl>
              <c:idx val="1"/>
              <c:layout>
                <c:manualLayout>
                  <c:x val="-1.3910760100727048E-2"/>
                  <c:y val="-0.1321225812204619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FF4-44CE-B4BA-0ADC6F61FBC2}"/>
                </c:ext>
              </c:extLst>
            </c:dLbl>
            <c:dLbl>
              <c:idx val="2"/>
              <c:layout>
                <c:manualLayout>
                  <c:x val="-9.2738400671513645E-3"/>
                  <c:y val="-0.1132479267603958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FF4-44CE-B4BA-0ADC6F61FBC2}"/>
                </c:ext>
              </c:extLst>
            </c:dLbl>
            <c:dLbl>
              <c:idx val="3"/>
              <c:layout>
                <c:manualLayout>
                  <c:x val="-9.2738400671513645E-3"/>
                  <c:y val="-0.1415599084504948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FF4-44CE-B4BA-0ADC6F61FBC2}"/>
                </c:ext>
              </c:extLst>
            </c:dLbl>
            <c:dLbl>
              <c:idx val="4"/>
              <c:layout>
                <c:manualLayout>
                  <c:x val="-1.3910760100727048E-2"/>
                  <c:y val="-0.1132479267603959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FF4-44CE-B4BA-0ADC6F61FBC2}"/>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'Bijegovi - zatv. uvjeti i spro.'!$A$49:$A$53</c:f>
              <c:strCache>
                <c:ptCount val="5"/>
                <c:pt idx="0">
                  <c:v>2016.</c:v>
                </c:pt>
                <c:pt idx="1">
                  <c:v>2017.</c:v>
                </c:pt>
                <c:pt idx="2">
                  <c:v>2018.</c:v>
                </c:pt>
                <c:pt idx="3">
                  <c:v>2019.</c:v>
                </c:pt>
                <c:pt idx="4">
                  <c:v>2020.</c:v>
                </c:pt>
              </c:strCache>
            </c:strRef>
          </c:cat>
          <c:val>
            <c:numRef>
              <c:f>'Bijegovi - zatv. uvjeti i spro.'!$B$49:$B$53</c:f>
              <c:numCache>
                <c:formatCode>General</c:formatCode>
                <c:ptCount val="5"/>
                <c:pt idx="0">
                  <c:v>31</c:v>
                </c:pt>
                <c:pt idx="1">
                  <c:v>29</c:v>
                </c:pt>
                <c:pt idx="2">
                  <c:v>30</c:v>
                </c:pt>
                <c:pt idx="3">
                  <c:v>30</c:v>
                </c:pt>
                <c:pt idx="4">
                  <c:v>26</c:v>
                </c:pt>
              </c:numCache>
            </c:numRef>
          </c:val>
          <c:smooth val="0"/>
          <c:extLst>
            <c:ext xmlns:c16="http://schemas.microsoft.com/office/drawing/2014/chart" uri="{C3380CC4-5D6E-409C-BE32-E72D297353CC}">
              <c16:uniqueId val="{00000001-CE54-420A-9EBF-80C98E53DD81}"/>
            </c:ext>
          </c:extLst>
        </c:ser>
        <c:dLbls>
          <c:showLegendKey val="0"/>
          <c:showVal val="0"/>
          <c:showCatName val="0"/>
          <c:showSerName val="0"/>
          <c:showPercent val="0"/>
          <c:showBubbleSize val="0"/>
        </c:dLbls>
        <c:marker val="1"/>
        <c:smooth val="0"/>
        <c:axId val="426853888"/>
        <c:axId val="426855424"/>
      </c:lineChart>
      <c:catAx>
        <c:axId val="426853888"/>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26855424"/>
        <c:crosses val="autoZero"/>
        <c:auto val="1"/>
        <c:lblAlgn val="ctr"/>
        <c:lblOffset val="100"/>
        <c:noMultiLvlLbl val="0"/>
      </c:catAx>
      <c:valAx>
        <c:axId val="426855424"/>
        <c:scaling>
          <c:orientation val="minMax"/>
          <c:max val="60"/>
          <c:min val="20"/>
        </c:scaling>
        <c:delete val="1"/>
        <c:axPos val="l"/>
        <c:numFmt formatCode="General" sourceLinked="1"/>
        <c:majorTickMark val="out"/>
        <c:minorTickMark val="none"/>
        <c:tickLblPos val="nextTo"/>
        <c:crossAx val="426853888"/>
        <c:crosses val="autoZero"/>
        <c:crossBetween val="between"/>
        <c:majorUnit val="40"/>
      </c:valAx>
    </c:plotArea>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pieChart>
        <c:varyColors val="1"/>
        <c:ser>
          <c:idx val="0"/>
          <c:order val="0"/>
          <c:explosion val="25"/>
          <c:dPt>
            <c:idx val="0"/>
            <c:bubble3D val="0"/>
            <c:extLst>
              <c:ext xmlns:c16="http://schemas.microsoft.com/office/drawing/2014/chart" uri="{C3380CC4-5D6E-409C-BE32-E72D297353CC}">
                <c16:uniqueId val="{00000001-86AA-44A6-85BA-46F8D5320D12}"/>
              </c:ext>
            </c:extLst>
          </c:dPt>
          <c:dPt>
            <c:idx val="1"/>
            <c:bubble3D val="0"/>
            <c:extLst>
              <c:ext xmlns:c16="http://schemas.microsoft.com/office/drawing/2014/chart" uri="{C3380CC4-5D6E-409C-BE32-E72D297353CC}">
                <c16:uniqueId val="{00000003-86AA-44A6-85BA-46F8D5320D12}"/>
              </c:ext>
            </c:extLst>
          </c:dPt>
          <c:dPt>
            <c:idx val="2"/>
            <c:bubble3D val="0"/>
            <c:extLst>
              <c:ext xmlns:c16="http://schemas.microsoft.com/office/drawing/2014/chart" uri="{C3380CC4-5D6E-409C-BE32-E72D297353CC}">
                <c16:uniqueId val="{00000005-86AA-44A6-85BA-46F8D5320D12}"/>
              </c:ext>
            </c:extLst>
          </c:dPt>
          <c:dPt>
            <c:idx val="3"/>
            <c:bubble3D val="0"/>
            <c:extLst>
              <c:ext xmlns:c16="http://schemas.microsoft.com/office/drawing/2014/chart" uri="{C3380CC4-5D6E-409C-BE32-E72D297353CC}">
                <c16:uniqueId val="{00000007-86AA-44A6-85BA-46F8D5320D12}"/>
              </c:ext>
            </c:extLst>
          </c:dPt>
          <c:dPt>
            <c:idx val="4"/>
            <c:bubble3D val="0"/>
            <c:extLst>
              <c:ext xmlns:c16="http://schemas.microsoft.com/office/drawing/2014/chart" uri="{C3380CC4-5D6E-409C-BE32-E72D297353CC}">
                <c16:uniqueId val="{00000009-86AA-44A6-85BA-46F8D5320D12}"/>
              </c:ext>
            </c:extLst>
          </c:dPt>
          <c:dLbls>
            <c:dLbl>
              <c:idx val="4"/>
              <c:layout>
                <c:manualLayout>
                  <c:x val="-2.5361538260451773E-3"/>
                  <c:y val="-5.6097738488168722E-2"/>
                </c:manualLayout>
              </c:layout>
              <c:dLblPos val="bestFi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86AA-44A6-85BA-46F8D5320D12}"/>
                </c:ext>
              </c:extLst>
            </c:dLbl>
            <c:spPr>
              <a:noFill/>
              <a:ln>
                <a:noFill/>
              </a:ln>
              <a:effectLst/>
            </c:spPr>
            <c:txPr>
              <a:bodyPr rot="0" vert="horz"/>
              <a:lstStyle/>
              <a:p>
                <a:pPr>
                  <a:defRPr b="1">
                    <a:solidFill>
                      <a:schemeClr val="tx2"/>
                    </a:solidFill>
                  </a:defRPr>
                </a:pPr>
                <a:endParaRPr lang="sr-Latn-RS"/>
              </a:p>
            </c:txPr>
            <c:dLblPos val="bestFit"/>
            <c:showLegendKey val="0"/>
            <c:showVal val="1"/>
            <c:showCatName val="1"/>
            <c:showSerName val="0"/>
            <c:showPercent val="1"/>
            <c:showBubbleSize val="0"/>
            <c:showLeaderLines val="0"/>
            <c:extLst>
              <c:ext xmlns:c15="http://schemas.microsoft.com/office/drawing/2012/chart" uri="{CE6537A1-D6FC-4f65-9D91-7224C49458BB}">
                <c15:layout/>
              </c:ext>
            </c:extLst>
          </c:dLbls>
          <c:cat>
            <c:strRef>
              <c:f>'Udaljenja iz poluotv. uvjeta'!$H$16:$H$20</c:f>
              <c:strCache>
                <c:ptCount val="5"/>
                <c:pt idx="0">
                  <c:v>zatvoreni uvjeti</c:v>
                </c:pt>
                <c:pt idx="1">
                  <c:v>sprovođenja</c:v>
                </c:pt>
                <c:pt idx="2">
                  <c:v>poluotvoreni uvjeti</c:v>
                </c:pt>
                <c:pt idx="3">
                  <c:v>zlouporaba pogodnosti</c:v>
                </c:pt>
                <c:pt idx="4">
                  <c:v>nepovratak s prekida kazne</c:v>
                </c:pt>
              </c:strCache>
            </c:strRef>
          </c:cat>
          <c:val>
            <c:numRef>
              <c:f>'Udaljenja iz poluotv. uvjeta'!$I$16:$I$20</c:f>
              <c:numCache>
                <c:formatCode>General</c:formatCode>
                <c:ptCount val="5"/>
                <c:pt idx="0">
                  <c:v>2</c:v>
                </c:pt>
                <c:pt idx="1">
                  <c:v>3</c:v>
                </c:pt>
                <c:pt idx="2">
                  <c:v>5</c:v>
                </c:pt>
                <c:pt idx="3">
                  <c:v>2</c:v>
                </c:pt>
                <c:pt idx="4">
                  <c:v>14</c:v>
                </c:pt>
              </c:numCache>
            </c:numRef>
          </c:val>
          <c:extLst>
            <c:ext xmlns:c16="http://schemas.microsoft.com/office/drawing/2014/chart" uri="{C3380CC4-5D6E-409C-BE32-E72D297353CC}">
              <c16:uniqueId val="{0000000A-86AA-44A6-85BA-46F8D5320D12}"/>
            </c:ext>
          </c:extLst>
        </c:ser>
        <c:dLbls>
          <c:dLblPos val="ctr"/>
          <c:showLegendKey val="0"/>
          <c:showVal val="0"/>
          <c:showCatName val="1"/>
          <c:showSerName val="0"/>
          <c:showPercent val="1"/>
          <c:showBubbleSize val="0"/>
          <c:showLeaderLines val="0"/>
        </c:dLbls>
        <c:firstSliceAng val="0"/>
      </c:pieChart>
    </c:plotArea>
    <c:plotVisOnly val="1"/>
    <c:dispBlanksAs val="zero"/>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pieChart>
        <c:varyColors val="1"/>
        <c:ser>
          <c:idx val="0"/>
          <c:order val="0"/>
          <c:explosion val="25"/>
          <c:dPt>
            <c:idx val="0"/>
            <c:bubble3D val="0"/>
            <c:extLst>
              <c:ext xmlns:c16="http://schemas.microsoft.com/office/drawing/2014/chart" uri="{C3380CC4-5D6E-409C-BE32-E72D297353CC}">
                <c16:uniqueId val="{00000001-2B6E-4F14-85F7-12E5AE29F24B}"/>
              </c:ext>
            </c:extLst>
          </c:dPt>
          <c:dPt>
            <c:idx val="1"/>
            <c:bubble3D val="0"/>
            <c:extLst>
              <c:ext xmlns:c16="http://schemas.microsoft.com/office/drawing/2014/chart" uri="{C3380CC4-5D6E-409C-BE32-E72D297353CC}">
                <c16:uniqueId val="{00000003-2B6E-4F14-85F7-12E5AE29F24B}"/>
              </c:ext>
            </c:extLst>
          </c:dPt>
          <c:dLbls>
            <c:dLbl>
              <c:idx val="0"/>
              <c:layout>
                <c:manualLayout>
                  <c:x val="0.10071027922286328"/>
                  <c:y val="-0.14995260091406706"/>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2B6E-4F14-85F7-12E5AE29F24B}"/>
                </c:ext>
              </c:extLst>
            </c:dLbl>
            <c:dLbl>
              <c:idx val="1"/>
              <c:layout>
                <c:manualLayout>
                  <c:x val="-7.4052416796662163E-2"/>
                  <c:y val="0.18645348973674464"/>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B6E-4F14-85F7-12E5AE29F24B}"/>
                </c:ext>
              </c:extLst>
            </c:dLbl>
            <c:spPr>
              <a:noFill/>
              <a:ln>
                <a:noFill/>
              </a:ln>
              <a:effectLst/>
            </c:spPr>
            <c:txPr>
              <a:bodyPr/>
              <a:lstStyle/>
              <a:p>
                <a:pPr>
                  <a:defRPr b="1">
                    <a:solidFill>
                      <a:schemeClr val="tx2"/>
                    </a:solidFill>
                  </a:defRPr>
                </a:pPr>
                <a:endParaRPr lang="sr-Latn-RS"/>
              </a:p>
            </c:txPr>
            <c:dLblPos val="ctr"/>
            <c:showLegendKey val="0"/>
            <c:showVal val="0"/>
            <c:showCatName val="0"/>
            <c:showSerName val="0"/>
            <c:showPercent val="1"/>
            <c:showBubbleSize val="0"/>
            <c:showLeaderLines val="1"/>
            <c:extLst>
              <c:ext xmlns:c15="http://schemas.microsoft.com/office/drawing/2012/chart" uri="{CE6537A1-D6FC-4f65-9D91-7224C49458BB}"/>
            </c:extLst>
          </c:dLbls>
          <c:cat>
            <c:strRef>
              <c:f>'Bijegovi - zatv. uvjeti i spro.'!$E$96:$E$97</c:f>
              <c:strCache>
                <c:ptCount val="2"/>
                <c:pt idx="0">
                  <c:v>Zatvorenici</c:v>
                </c:pt>
                <c:pt idx="1">
                  <c:v>Maloljetnici na izvršavanju odgojne mjere upućivanja u odgojni zavod</c:v>
                </c:pt>
              </c:strCache>
            </c:strRef>
          </c:cat>
          <c:val>
            <c:numRef>
              <c:f>'Bijegovi - zatv. uvjeti i spro.'!$F$96:$F$97</c:f>
              <c:numCache>
                <c:formatCode>General</c:formatCode>
                <c:ptCount val="2"/>
                <c:pt idx="0">
                  <c:v>23</c:v>
                </c:pt>
                <c:pt idx="1">
                  <c:v>3</c:v>
                </c:pt>
              </c:numCache>
            </c:numRef>
          </c:val>
          <c:extLst>
            <c:ext xmlns:c16="http://schemas.microsoft.com/office/drawing/2014/chart" uri="{C3380CC4-5D6E-409C-BE32-E72D297353CC}">
              <c16:uniqueId val="{00000004-2B6E-4F14-85F7-12E5AE29F24B}"/>
            </c:ext>
          </c:extLst>
        </c:ser>
        <c:dLbls>
          <c:showLegendKey val="0"/>
          <c:showVal val="0"/>
          <c:showCatName val="0"/>
          <c:showSerName val="0"/>
          <c:showPercent val="0"/>
          <c:showBubbleSize val="0"/>
          <c:showLeaderLines val="1"/>
        </c:dLbls>
        <c:firstSliceAng val="0"/>
      </c:pieChart>
    </c:plotArea>
    <c:legend>
      <c:legendPos val="r"/>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lineChart>
        <c:grouping val="stacked"/>
        <c:varyColors val="0"/>
        <c:ser>
          <c:idx val="0"/>
          <c:order val="0"/>
          <c:tx>
            <c:strRef>
              <c:f>'Samoozljeđivanje zatvorenika'!$C$4:$C$10</c:f>
              <c:strCache>
                <c:ptCount val="7"/>
                <c:pt idx="0">
                  <c:v>Ukupan broj samoozljeđivanja</c:v>
                </c:pt>
              </c:strCache>
            </c:strRef>
          </c:tx>
          <c:dLbls>
            <c:dLbl>
              <c:idx val="0"/>
              <c:layout>
                <c:manualLayout>
                  <c:x val="-5.907222966538677E-2"/>
                  <c:y val="-0.19718782217695358"/>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C26-4A4F-91F2-4220824BFC7D}"/>
                </c:ext>
              </c:extLst>
            </c:dLbl>
            <c:dLbl>
              <c:idx val="7"/>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26-4A4F-91F2-4220824BFC7D}"/>
                </c:ext>
              </c:extLst>
            </c:dLbl>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'Samoozljeđivanje zatvorenika'!$B$15:$B$19</c:f>
              <c:strCache>
                <c:ptCount val="5"/>
                <c:pt idx="0">
                  <c:v>2016.</c:v>
                </c:pt>
                <c:pt idx="1">
                  <c:v>2017. </c:v>
                </c:pt>
                <c:pt idx="2">
                  <c:v>2018.</c:v>
                </c:pt>
                <c:pt idx="3">
                  <c:v>2019.</c:v>
                </c:pt>
                <c:pt idx="4">
                  <c:v>2020.</c:v>
                </c:pt>
              </c:strCache>
            </c:strRef>
          </c:cat>
          <c:val>
            <c:numRef>
              <c:f>'Samoozljeđivanje zatvorenika'!$C$15:$C$19</c:f>
              <c:numCache>
                <c:formatCode>#,##0</c:formatCode>
                <c:ptCount val="5"/>
                <c:pt idx="0">
                  <c:v>107</c:v>
                </c:pt>
                <c:pt idx="1">
                  <c:v>103</c:v>
                </c:pt>
                <c:pt idx="2">
                  <c:v>109</c:v>
                </c:pt>
                <c:pt idx="3">
                  <c:v>127</c:v>
                </c:pt>
                <c:pt idx="4">
                  <c:v>153</c:v>
                </c:pt>
              </c:numCache>
            </c:numRef>
          </c:val>
          <c:smooth val="0"/>
          <c:extLst>
            <c:ext xmlns:c16="http://schemas.microsoft.com/office/drawing/2014/chart" uri="{C3380CC4-5D6E-409C-BE32-E72D297353CC}">
              <c16:uniqueId val="{00000002-3C26-4A4F-91F2-4220824BFC7D}"/>
            </c:ext>
          </c:extLst>
        </c:ser>
        <c:dLbls>
          <c:showLegendKey val="0"/>
          <c:showVal val="0"/>
          <c:showCatName val="0"/>
          <c:showSerName val="0"/>
          <c:showPercent val="0"/>
          <c:showBubbleSize val="0"/>
        </c:dLbls>
        <c:marker val="1"/>
        <c:smooth val="0"/>
        <c:axId val="427623168"/>
        <c:axId val="427624704"/>
      </c:lineChart>
      <c:catAx>
        <c:axId val="427623168"/>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7624704"/>
        <c:crosses val="autoZero"/>
        <c:auto val="1"/>
        <c:lblAlgn val="ctr"/>
        <c:lblOffset val="100"/>
        <c:noMultiLvlLbl val="0"/>
      </c:catAx>
      <c:valAx>
        <c:axId val="427624704"/>
        <c:scaling>
          <c:orientation val="minMax"/>
          <c:max val="180"/>
          <c:min val="100"/>
        </c:scaling>
        <c:delete val="1"/>
        <c:axPos val="l"/>
        <c:numFmt formatCode="#,##0" sourceLinked="1"/>
        <c:majorTickMark val="none"/>
        <c:minorTickMark val="none"/>
        <c:tickLblPos val="nextTo"/>
        <c:crossAx val="427623168"/>
        <c:crosses val="autoZero"/>
        <c:crossBetween val="between"/>
        <c:majorUnit val="30"/>
      </c:valAx>
    </c:plotArea>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barChart>
        <c:barDir val="col"/>
        <c:grouping val="clustered"/>
        <c:varyColors val="0"/>
        <c:ser>
          <c:idx val="0"/>
          <c:order val="0"/>
          <c:tx>
            <c:strRef>
              <c:f>'Razlozi samoozljeđivanja'!$C$4:$C$10</c:f>
              <c:strCache>
                <c:ptCount val="7"/>
                <c:pt idx="0">
                  <c:v>u vezi s postupkom</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'Razlozi samoozljeđivanja'!$B$15:$B$19</c:f>
              <c:strCache>
                <c:ptCount val="5"/>
                <c:pt idx="0">
                  <c:v>2016.</c:v>
                </c:pt>
                <c:pt idx="1">
                  <c:v>2017. </c:v>
                </c:pt>
                <c:pt idx="2">
                  <c:v>2018.</c:v>
                </c:pt>
                <c:pt idx="3">
                  <c:v>2019.</c:v>
                </c:pt>
                <c:pt idx="4">
                  <c:v>2020.</c:v>
                </c:pt>
              </c:strCache>
            </c:strRef>
          </c:cat>
          <c:val>
            <c:numRef>
              <c:f>'Razlozi samoozljeđivanja'!$C$15:$C$19</c:f>
              <c:numCache>
                <c:formatCode>#,##0</c:formatCode>
                <c:ptCount val="5"/>
                <c:pt idx="0">
                  <c:v>7</c:v>
                </c:pt>
                <c:pt idx="1">
                  <c:v>7</c:v>
                </c:pt>
                <c:pt idx="2">
                  <c:v>2</c:v>
                </c:pt>
                <c:pt idx="3">
                  <c:v>4</c:v>
                </c:pt>
                <c:pt idx="4">
                  <c:v>6</c:v>
                </c:pt>
              </c:numCache>
            </c:numRef>
          </c:val>
          <c:extLst>
            <c:ext xmlns:c16="http://schemas.microsoft.com/office/drawing/2014/chart" uri="{C3380CC4-5D6E-409C-BE32-E72D297353CC}">
              <c16:uniqueId val="{00000000-369F-4791-9090-D30F1A053567}"/>
            </c:ext>
          </c:extLst>
        </c:ser>
        <c:ser>
          <c:idx val="1"/>
          <c:order val="1"/>
          <c:tx>
            <c:strRef>
              <c:f>'Razlozi samoozljeđivanja'!$D$4:$D$10</c:f>
              <c:strCache>
                <c:ptCount val="7"/>
                <c:pt idx="0">
                  <c:v>nezadovoljstvo postupkom u kaznenom tijelu</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'Razlozi samoozljeđivanja'!$B$15:$B$19</c:f>
              <c:strCache>
                <c:ptCount val="5"/>
                <c:pt idx="0">
                  <c:v>2016.</c:v>
                </c:pt>
                <c:pt idx="1">
                  <c:v>2017. </c:v>
                </c:pt>
                <c:pt idx="2">
                  <c:v>2018.</c:v>
                </c:pt>
                <c:pt idx="3">
                  <c:v>2019.</c:v>
                </c:pt>
                <c:pt idx="4">
                  <c:v>2020.</c:v>
                </c:pt>
              </c:strCache>
            </c:strRef>
          </c:cat>
          <c:val>
            <c:numRef>
              <c:f>'Razlozi samoozljeđivanja'!$D$15:$D$19</c:f>
              <c:numCache>
                <c:formatCode>#,##0</c:formatCode>
                <c:ptCount val="5"/>
                <c:pt idx="0">
                  <c:v>37</c:v>
                </c:pt>
                <c:pt idx="1">
                  <c:v>11</c:v>
                </c:pt>
                <c:pt idx="2">
                  <c:v>22</c:v>
                </c:pt>
                <c:pt idx="3">
                  <c:v>23</c:v>
                </c:pt>
                <c:pt idx="4">
                  <c:v>26</c:v>
                </c:pt>
              </c:numCache>
            </c:numRef>
          </c:val>
          <c:extLst>
            <c:ext xmlns:c16="http://schemas.microsoft.com/office/drawing/2014/chart" uri="{C3380CC4-5D6E-409C-BE32-E72D297353CC}">
              <c16:uniqueId val="{00000001-369F-4791-9090-D30F1A053567}"/>
            </c:ext>
          </c:extLst>
        </c:ser>
        <c:ser>
          <c:idx val="2"/>
          <c:order val="2"/>
          <c:tx>
            <c:strRef>
              <c:f>'Razlozi samoozljeđivanja'!$E$4:$E$10</c:f>
              <c:strCache>
                <c:ptCount val="7"/>
                <c:pt idx="0">
                  <c:v>osobni razlozi</c:v>
                </c:pt>
              </c:strCache>
            </c:strRef>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'Razlozi samoozljeđivanja'!$B$15:$B$19</c:f>
              <c:strCache>
                <c:ptCount val="5"/>
                <c:pt idx="0">
                  <c:v>2016.</c:v>
                </c:pt>
                <c:pt idx="1">
                  <c:v>2017. </c:v>
                </c:pt>
                <c:pt idx="2">
                  <c:v>2018.</c:v>
                </c:pt>
                <c:pt idx="3">
                  <c:v>2019.</c:v>
                </c:pt>
                <c:pt idx="4">
                  <c:v>2020.</c:v>
                </c:pt>
              </c:strCache>
            </c:strRef>
          </c:cat>
          <c:val>
            <c:numRef>
              <c:f>'Razlozi samoozljeđivanja'!$E$15:$E$19</c:f>
              <c:numCache>
                <c:formatCode>#,##0</c:formatCode>
                <c:ptCount val="5"/>
                <c:pt idx="0">
                  <c:v>53</c:v>
                </c:pt>
                <c:pt idx="1">
                  <c:v>70</c:v>
                </c:pt>
                <c:pt idx="2">
                  <c:v>67</c:v>
                </c:pt>
                <c:pt idx="3">
                  <c:v>87</c:v>
                </c:pt>
                <c:pt idx="4">
                  <c:v>95</c:v>
                </c:pt>
              </c:numCache>
            </c:numRef>
          </c:val>
          <c:extLst>
            <c:ext xmlns:c16="http://schemas.microsoft.com/office/drawing/2014/chart" uri="{C3380CC4-5D6E-409C-BE32-E72D297353CC}">
              <c16:uniqueId val="{00000002-369F-4791-9090-D30F1A053567}"/>
            </c:ext>
          </c:extLst>
        </c:ser>
        <c:ser>
          <c:idx val="3"/>
          <c:order val="3"/>
          <c:tx>
            <c:strRef>
              <c:f>'Razlozi samoozljeđivanja'!$F$4:$F$10</c:f>
              <c:strCache>
                <c:ptCount val="7"/>
                <c:pt idx="0">
                  <c:v>ostalo</c:v>
                </c:pt>
              </c:strCache>
            </c:strRef>
          </c:tx>
          <c:invertIfNegative val="0"/>
          <c:dLbls>
            <c:spPr>
              <a:noFill/>
              <a:ln>
                <a:noFill/>
              </a:ln>
              <a:effectLst/>
            </c:spPr>
            <c:txPr>
              <a:bodyPr rot="0" vert="horz"/>
              <a:lstStyle/>
              <a:p>
                <a:pPr>
                  <a:defRPr b="1"/>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'Razlozi samoozljeđivanja'!$B$15:$B$19</c:f>
              <c:strCache>
                <c:ptCount val="5"/>
                <c:pt idx="0">
                  <c:v>2016.</c:v>
                </c:pt>
                <c:pt idx="1">
                  <c:v>2017. </c:v>
                </c:pt>
                <c:pt idx="2">
                  <c:v>2018.</c:v>
                </c:pt>
                <c:pt idx="3">
                  <c:v>2019.</c:v>
                </c:pt>
                <c:pt idx="4">
                  <c:v>2020.</c:v>
                </c:pt>
              </c:strCache>
            </c:strRef>
          </c:cat>
          <c:val>
            <c:numRef>
              <c:f>'Razlozi samoozljeđivanja'!$F$15:$F$19</c:f>
              <c:numCache>
                <c:formatCode>#,##0</c:formatCode>
                <c:ptCount val="5"/>
                <c:pt idx="0">
                  <c:v>12</c:v>
                </c:pt>
                <c:pt idx="1">
                  <c:v>15</c:v>
                </c:pt>
                <c:pt idx="2">
                  <c:v>18</c:v>
                </c:pt>
                <c:pt idx="3">
                  <c:v>13</c:v>
                </c:pt>
                <c:pt idx="4">
                  <c:v>26</c:v>
                </c:pt>
              </c:numCache>
            </c:numRef>
          </c:val>
          <c:extLst>
            <c:ext xmlns:c16="http://schemas.microsoft.com/office/drawing/2014/chart" uri="{C3380CC4-5D6E-409C-BE32-E72D297353CC}">
              <c16:uniqueId val="{00000003-369F-4791-9090-D30F1A053567}"/>
            </c:ext>
          </c:extLst>
        </c:ser>
        <c:dLbls>
          <c:showLegendKey val="0"/>
          <c:showVal val="0"/>
          <c:showCatName val="0"/>
          <c:showSerName val="0"/>
          <c:showPercent val="0"/>
          <c:showBubbleSize val="0"/>
        </c:dLbls>
        <c:gapWidth val="18"/>
        <c:axId val="427875328"/>
        <c:axId val="428032768"/>
      </c:barChart>
      <c:catAx>
        <c:axId val="427875328"/>
        <c:scaling>
          <c:orientation val="minMax"/>
        </c:scaling>
        <c:delete val="0"/>
        <c:axPos val="b"/>
        <c:numFmt formatCode="General" sourceLinked="0"/>
        <c:majorTickMark val="out"/>
        <c:minorTickMark val="none"/>
        <c:tickLblPos val="nextTo"/>
        <c:txPr>
          <a:bodyPr rot="-60000000" vert="horz"/>
          <a:lstStyle/>
          <a:p>
            <a:pPr>
              <a:defRPr b="1"/>
            </a:pPr>
            <a:endParaRPr lang="sr-Latn-RS"/>
          </a:p>
        </c:txPr>
        <c:crossAx val="428032768"/>
        <c:crosses val="autoZero"/>
        <c:auto val="1"/>
        <c:lblAlgn val="ctr"/>
        <c:lblOffset val="100"/>
        <c:noMultiLvlLbl val="0"/>
      </c:catAx>
      <c:valAx>
        <c:axId val="428032768"/>
        <c:scaling>
          <c:orientation val="minMax"/>
        </c:scaling>
        <c:delete val="1"/>
        <c:axPos val="l"/>
        <c:numFmt formatCode="#,##0" sourceLinked="1"/>
        <c:majorTickMark val="out"/>
        <c:minorTickMark val="none"/>
        <c:tickLblPos val="nextTo"/>
        <c:crossAx val="427875328"/>
        <c:crosses val="autoZero"/>
        <c:crossBetween val="between"/>
      </c:valAx>
      <c:spPr>
        <a:noFill/>
        <a:ln w="25400">
          <a:noFill/>
        </a:ln>
      </c:spPr>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'Odbijanje zatvorske hrane'!$C$4:$C$10</c:f>
              <c:strCache>
                <c:ptCount val="7"/>
                <c:pt idx="0">
                  <c:v>Odbijanje zatvorske hrane</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'Odbijanje zatvorske hrane'!$B$15:$B$19</c:f>
              <c:strCache>
                <c:ptCount val="5"/>
                <c:pt idx="0">
                  <c:v>2016.</c:v>
                </c:pt>
                <c:pt idx="1">
                  <c:v>2017.</c:v>
                </c:pt>
                <c:pt idx="2">
                  <c:v>2018.</c:v>
                </c:pt>
                <c:pt idx="3">
                  <c:v>2019.</c:v>
                </c:pt>
                <c:pt idx="4">
                  <c:v>2020.</c:v>
                </c:pt>
              </c:strCache>
            </c:strRef>
          </c:cat>
          <c:val>
            <c:numRef>
              <c:f>'Odbijanje zatvorske hrane'!$C$15:$C$19</c:f>
              <c:numCache>
                <c:formatCode>#,##0</c:formatCode>
                <c:ptCount val="5"/>
                <c:pt idx="0">
                  <c:v>165</c:v>
                </c:pt>
                <c:pt idx="1">
                  <c:v>137</c:v>
                </c:pt>
                <c:pt idx="2">
                  <c:v>165</c:v>
                </c:pt>
                <c:pt idx="3">
                  <c:v>211</c:v>
                </c:pt>
                <c:pt idx="4">
                  <c:v>318</c:v>
                </c:pt>
              </c:numCache>
            </c:numRef>
          </c:val>
          <c:smooth val="0"/>
          <c:extLst>
            <c:ext xmlns:c16="http://schemas.microsoft.com/office/drawing/2014/chart" uri="{C3380CC4-5D6E-409C-BE32-E72D297353CC}">
              <c16:uniqueId val="{00000000-AF7E-42B0-A9DC-73703718DFAD}"/>
            </c:ext>
          </c:extLst>
        </c:ser>
        <c:dLbls>
          <c:showLegendKey val="0"/>
          <c:showVal val="0"/>
          <c:showCatName val="0"/>
          <c:showSerName val="0"/>
          <c:showPercent val="0"/>
          <c:showBubbleSize val="0"/>
        </c:dLbls>
        <c:marker val="1"/>
        <c:smooth val="0"/>
        <c:axId val="428442752"/>
        <c:axId val="428444288"/>
      </c:lineChart>
      <c:catAx>
        <c:axId val="428442752"/>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8444288"/>
        <c:crosses val="autoZero"/>
        <c:auto val="1"/>
        <c:lblAlgn val="ctr"/>
        <c:lblOffset val="100"/>
        <c:noMultiLvlLbl val="0"/>
      </c:catAx>
      <c:valAx>
        <c:axId val="428444288"/>
        <c:scaling>
          <c:orientation val="minMax"/>
          <c:max val="460"/>
          <c:min val="100"/>
        </c:scaling>
        <c:delete val="1"/>
        <c:axPos val="l"/>
        <c:numFmt formatCode="#,##0" sourceLinked="1"/>
        <c:majorTickMark val="none"/>
        <c:minorTickMark val="none"/>
        <c:tickLblPos val="nextTo"/>
        <c:crossAx val="428442752"/>
        <c:crosses val="autoZero"/>
        <c:crossBetween val="between"/>
        <c:majorUnit val="150"/>
        <c:minorUnit val="20"/>
      </c:valAx>
    </c:plotArea>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'Kaznena djela tijekom izdržavan'!$C$4:$C$10</c:f>
              <c:strCache>
                <c:ptCount val="7"/>
                <c:pt idx="0">
                  <c:v>Broj kaznenih djela tijekom izdržavanja kazne</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'Kaznena djela tijekom izdržavan'!$B$15:$B$19</c:f>
              <c:strCache>
                <c:ptCount val="5"/>
                <c:pt idx="0">
                  <c:v>2016.</c:v>
                </c:pt>
                <c:pt idx="1">
                  <c:v>2017.</c:v>
                </c:pt>
                <c:pt idx="2">
                  <c:v>2018.</c:v>
                </c:pt>
                <c:pt idx="3">
                  <c:v>2019.</c:v>
                </c:pt>
                <c:pt idx="4">
                  <c:v>2020.</c:v>
                </c:pt>
              </c:strCache>
            </c:strRef>
          </c:cat>
          <c:val>
            <c:numRef>
              <c:f>'Kaznena djela tijekom izdržavan'!$C$15:$C$19</c:f>
              <c:numCache>
                <c:formatCode>#,##0</c:formatCode>
                <c:ptCount val="5"/>
                <c:pt idx="0">
                  <c:v>13</c:v>
                </c:pt>
                <c:pt idx="1">
                  <c:v>14</c:v>
                </c:pt>
                <c:pt idx="2">
                  <c:v>9</c:v>
                </c:pt>
                <c:pt idx="3">
                  <c:v>17</c:v>
                </c:pt>
                <c:pt idx="4">
                  <c:v>6</c:v>
                </c:pt>
              </c:numCache>
            </c:numRef>
          </c:val>
          <c:smooth val="0"/>
          <c:extLst>
            <c:ext xmlns:c16="http://schemas.microsoft.com/office/drawing/2014/chart" uri="{C3380CC4-5D6E-409C-BE32-E72D297353CC}">
              <c16:uniqueId val="{00000000-AF3E-4064-AE85-1119BDA82407}"/>
            </c:ext>
          </c:extLst>
        </c:ser>
        <c:dLbls>
          <c:showLegendKey val="0"/>
          <c:showVal val="0"/>
          <c:showCatName val="0"/>
          <c:showSerName val="0"/>
          <c:showPercent val="0"/>
          <c:showBubbleSize val="0"/>
        </c:dLbls>
        <c:marker val="1"/>
        <c:smooth val="0"/>
        <c:axId val="428595840"/>
        <c:axId val="428708224"/>
      </c:lineChart>
      <c:catAx>
        <c:axId val="428595840"/>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8708224"/>
        <c:crosses val="autoZero"/>
        <c:auto val="1"/>
        <c:lblAlgn val="ctr"/>
        <c:lblOffset val="100"/>
        <c:noMultiLvlLbl val="0"/>
      </c:catAx>
      <c:valAx>
        <c:axId val="428708224"/>
        <c:scaling>
          <c:orientation val="minMax"/>
          <c:max val="20"/>
          <c:min val="0"/>
        </c:scaling>
        <c:delete val="1"/>
        <c:axPos val="l"/>
        <c:numFmt formatCode="#,##0" sourceLinked="1"/>
        <c:majorTickMark val="none"/>
        <c:minorTickMark val="none"/>
        <c:tickLblPos val="nextTo"/>
        <c:crossAx val="428595840"/>
        <c:crosses val="autoZero"/>
        <c:crossBetween val="between"/>
        <c:majorUnit val="10"/>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8.7162708377865064E-2"/>
                  <c:y val="-0.1065615436121618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30BE-4861-A6A7-6235647F1F9F}"/>
                </c:ext>
              </c:extLst>
            </c:dLbl>
            <c:dLbl>
              <c:idx val="1"/>
              <c:layout>
                <c:manualLayout>
                  <c:x val="-4.7323445034486971E-3"/>
                  <c:y val="2.2487889013873264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0BE-4861-A6A7-6235647F1F9F}"/>
                </c:ext>
              </c:extLst>
            </c:dLbl>
            <c:dLbl>
              <c:idx val="2"/>
              <c:layout>
                <c:manualLayout>
                  <c:x val="-5.2174292166967499E-3"/>
                  <c:y val="1.6424146981627297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30BE-4861-A6A7-6235647F1F9F}"/>
                </c:ext>
              </c:extLst>
            </c:dLbl>
            <c:dLbl>
              <c:idx val="3"/>
              <c:layout>
                <c:manualLayout>
                  <c:x val="7.5022191993442677E-2"/>
                  <c:y val="-0.13611518560179978"/>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0BE-4861-A6A7-6235647F1F9F}"/>
                </c:ext>
              </c:extLst>
            </c:dLbl>
            <c:spPr>
              <a:noFill/>
              <a:ln>
                <a:noFill/>
              </a:ln>
              <a:effectLst/>
            </c:spPr>
            <c:txPr>
              <a:bodyPr/>
              <a:lstStyle/>
              <a:p>
                <a:pPr>
                  <a:defRPr sz="900"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extLst>
          </c:dLbls>
          <c:cat>
            <c:strRef>
              <c:f>'[Grafikon u programu Microsoft Word]List2'!$A$1:$A$4</c:f>
              <c:strCache>
                <c:ptCount val="4"/>
                <c:pt idx="0">
                  <c:v>kd djela protiv imovine</c:v>
                </c:pt>
                <c:pt idx="1">
                  <c:v>kd protiv života i tijela</c:v>
                </c:pt>
                <c:pt idx="2">
                  <c:v>kd protiv zdravlja ljudi</c:v>
                </c:pt>
                <c:pt idx="3">
                  <c:v>ostala kd</c:v>
                </c:pt>
              </c:strCache>
            </c:strRef>
          </c:cat>
          <c:val>
            <c:numRef>
              <c:f>'[Grafikon u programu Microsoft Word]List2'!$B$1:$B$4</c:f>
              <c:numCache>
                <c:formatCode>General</c:formatCode>
                <c:ptCount val="4"/>
                <c:pt idx="0">
                  <c:v>742</c:v>
                </c:pt>
                <c:pt idx="1">
                  <c:v>237</c:v>
                </c:pt>
                <c:pt idx="2">
                  <c:v>199</c:v>
                </c:pt>
                <c:pt idx="3">
                  <c:v>1011</c:v>
                </c:pt>
              </c:numCache>
            </c:numRef>
          </c:val>
          <c:extLst>
            <c:ext xmlns:c16="http://schemas.microsoft.com/office/drawing/2014/chart" uri="{C3380CC4-5D6E-409C-BE32-E72D297353CC}">
              <c16:uniqueId val="{00000004-30BE-4861-A6A7-6235647F1F9F}"/>
            </c:ext>
          </c:extLst>
        </c:ser>
        <c:dLbls>
          <c:showLegendKey val="0"/>
          <c:showVal val="0"/>
          <c:showCatName val="0"/>
          <c:showSerName val="0"/>
          <c:showPercent val="0"/>
          <c:showBubbleSize val="0"/>
          <c:showLeaderLines val="1"/>
        </c:dLbls>
      </c:pie3DChart>
    </c:plotArea>
    <c:legend>
      <c:legendPos val="r"/>
      <c:layout>
        <c:manualLayout>
          <c:xMode val="edge"/>
          <c:yMode val="edge"/>
          <c:x val="0.70763734345413398"/>
          <c:y val="0.37310236220472442"/>
          <c:w val="0.2353054929166718"/>
          <c:h val="0.25379527559055121"/>
        </c:manualLayout>
      </c:layout>
      <c:overlay val="0"/>
      <c:txPr>
        <a:bodyPr/>
        <a:lstStyle/>
        <a:p>
          <a:pPr>
            <a:defRPr sz="900" b="1">
              <a:solidFill>
                <a:schemeClr val="tx2"/>
              </a:solidFill>
            </a:defRPr>
          </a:pPr>
          <a:endParaRPr lang="sr-Latn-RS"/>
        </a:p>
      </c:txPr>
    </c:legend>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'Tjelesni sukobi zatvorenika'!$C$4:$C$10</c:f>
              <c:strCache>
                <c:ptCount val="7"/>
                <c:pt idx="0">
                  <c:v>Broj tjelesnih sukoba između zatvorenika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'Tjelesni sukobi zatvorenika'!$B$15:$B$19</c:f>
              <c:strCache>
                <c:ptCount val="5"/>
                <c:pt idx="0">
                  <c:v>2016.</c:v>
                </c:pt>
                <c:pt idx="1">
                  <c:v>2017.</c:v>
                </c:pt>
                <c:pt idx="2">
                  <c:v>2018.</c:v>
                </c:pt>
                <c:pt idx="3">
                  <c:v>2019.</c:v>
                </c:pt>
                <c:pt idx="4">
                  <c:v>2020.</c:v>
                </c:pt>
              </c:strCache>
            </c:strRef>
          </c:cat>
          <c:val>
            <c:numRef>
              <c:f>'Tjelesni sukobi zatvorenika'!$C$15:$C$19</c:f>
              <c:numCache>
                <c:formatCode>#,##0</c:formatCode>
                <c:ptCount val="5"/>
                <c:pt idx="0">
                  <c:v>157</c:v>
                </c:pt>
                <c:pt idx="1">
                  <c:v>135</c:v>
                </c:pt>
                <c:pt idx="2">
                  <c:v>166</c:v>
                </c:pt>
                <c:pt idx="3">
                  <c:v>190</c:v>
                </c:pt>
                <c:pt idx="4">
                  <c:v>229</c:v>
                </c:pt>
              </c:numCache>
            </c:numRef>
          </c:val>
          <c:smooth val="0"/>
          <c:extLst>
            <c:ext xmlns:c16="http://schemas.microsoft.com/office/drawing/2014/chart" uri="{C3380CC4-5D6E-409C-BE32-E72D297353CC}">
              <c16:uniqueId val="{00000000-39D0-4F44-AE0E-784908BA91DB}"/>
            </c:ext>
          </c:extLst>
        </c:ser>
        <c:dLbls>
          <c:showLegendKey val="0"/>
          <c:showVal val="0"/>
          <c:showCatName val="0"/>
          <c:showSerName val="0"/>
          <c:showPercent val="0"/>
          <c:showBubbleSize val="0"/>
        </c:dLbls>
        <c:marker val="1"/>
        <c:smooth val="0"/>
        <c:axId val="428749184"/>
        <c:axId val="428750720"/>
      </c:lineChart>
      <c:catAx>
        <c:axId val="42874918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28750720"/>
        <c:crosses val="autoZero"/>
        <c:auto val="1"/>
        <c:lblAlgn val="ctr"/>
        <c:lblOffset val="100"/>
        <c:noMultiLvlLbl val="0"/>
      </c:catAx>
      <c:valAx>
        <c:axId val="428750720"/>
        <c:scaling>
          <c:orientation val="minMax"/>
          <c:min val="100"/>
        </c:scaling>
        <c:delete val="1"/>
        <c:axPos val="l"/>
        <c:numFmt formatCode="#,##0" sourceLinked="1"/>
        <c:majorTickMark val="none"/>
        <c:minorTickMark val="none"/>
        <c:tickLblPos val="nextTo"/>
        <c:crossAx val="428749184"/>
        <c:crosses val="autoZero"/>
        <c:crossBetween val="between"/>
        <c:majorUnit val="50"/>
      </c:valAx>
    </c:plotArea>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barChart>
        <c:barDir val="col"/>
        <c:grouping val="clustered"/>
        <c:varyColors val="0"/>
        <c:ser>
          <c:idx val="0"/>
          <c:order val="0"/>
          <c:tx>
            <c:strRef>
              <c:f>'Broj sprov. i ang. sl.'!$C$4:$C$10</c:f>
              <c:strCache>
                <c:ptCount val="7"/>
                <c:pt idx="0">
                  <c:v>Ukupan broj sprovođenja</c:v>
                </c:pt>
              </c:strCache>
            </c:strRef>
          </c:tx>
          <c:invertIfNegative val="0"/>
          <c:dLbls>
            <c:dLbl>
              <c:idx val="0"/>
              <c:layout>
                <c:manualLayout>
                  <c:x val="-4.5438957322622145E-3"/>
                  <c:y val="1.8272262048491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36B-420E-B744-9BEA1FD76D82}"/>
                </c:ext>
              </c:extLst>
            </c:dLbl>
            <c:dLbl>
              <c:idx val="1"/>
              <c:layout>
                <c:manualLayout>
                  <c:x val="-6.8158435983933213E-3"/>
                  <c:y val="2.349290834806007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36B-420E-B744-9BEA1FD76D82}"/>
                </c:ext>
              </c:extLst>
            </c:dLbl>
            <c:dLbl>
              <c:idx val="2"/>
              <c:layout>
                <c:manualLayout>
                  <c:x val="-6.8158435983933213E-3"/>
                  <c:y val="2.349290834806007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36B-420E-B744-9BEA1FD76D82}"/>
                </c:ext>
              </c:extLst>
            </c:dLbl>
            <c:dLbl>
              <c:idx val="3"/>
              <c:layout>
                <c:manualLayout>
                  <c:x val="-6.8160224919260872E-3"/>
                  <c:y val="7.830969449353358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36B-420E-B744-9BEA1FD76D82}"/>
                </c:ext>
              </c:extLst>
            </c:dLbl>
            <c:dLbl>
              <c:idx val="4"/>
              <c:layout>
                <c:manualLayout>
                  <c:x val="-9.0877914645244289E-3"/>
                  <c:y val="7.830969449353358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36B-420E-B744-9BEA1FD76D82}"/>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'Broj sprov. i ang. sl.'!$B$15:$B$19</c:f>
              <c:strCache>
                <c:ptCount val="5"/>
                <c:pt idx="0">
                  <c:v>2016.</c:v>
                </c:pt>
                <c:pt idx="1">
                  <c:v>2017.</c:v>
                </c:pt>
                <c:pt idx="2">
                  <c:v>2018.</c:v>
                </c:pt>
                <c:pt idx="3">
                  <c:v>2019.</c:v>
                </c:pt>
                <c:pt idx="4">
                  <c:v>2020.</c:v>
                </c:pt>
              </c:strCache>
            </c:strRef>
          </c:cat>
          <c:val>
            <c:numRef>
              <c:f>'Broj sprov. i ang. sl.'!$C$15:$C$19</c:f>
              <c:numCache>
                <c:formatCode>#,##0</c:formatCode>
                <c:ptCount val="5"/>
                <c:pt idx="0">
                  <c:v>41973</c:v>
                </c:pt>
                <c:pt idx="1">
                  <c:v>44859</c:v>
                </c:pt>
                <c:pt idx="2">
                  <c:v>45214</c:v>
                </c:pt>
                <c:pt idx="3">
                  <c:v>45080</c:v>
                </c:pt>
                <c:pt idx="4">
                  <c:v>32091</c:v>
                </c:pt>
              </c:numCache>
            </c:numRef>
          </c:val>
          <c:extLst>
            <c:ext xmlns:c16="http://schemas.microsoft.com/office/drawing/2014/chart" uri="{C3380CC4-5D6E-409C-BE32-E72D297353CC}">
              <c16:uniqueId val="{00000000-71DF-4411-B014-F66120CB901F}"/>
            </c:ext>
          </c:extLst>
        </c:ser>
        <c:ser>
          <c:idx val="1"/>
          <c:order val="1"/>
          <c:tx>
            <c:strRef>
              <c:f>'Broj sprov. i ang. sl.'!$D$4:$D$10</c:f>
              <c:strCache>
                <c:ptCount val="7"/>
                <c:pt idx="0">
                  <c:v>Ukupan broj angažiranih pravosudnih policajaca</c:v>
                </c:pt>
              </c:strCache>
            </c:strRef>
          </c:tx>
          <c:invertIfNegative val="0"/>
          <c:dLbls>
            <c:dLbl>
              <c:idx val="0"/>
              <c:layout>
                <c:manualLayout>
                  <c:x val="1.0412974094868923E-17"/>
                  <c:y val="-2.61032314978445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36B-420E-B744-9BEA1FD76D82}"/>
                </c:ext>
              </c:extLst>
            </c:dLbl>
            <c:dLbl>
              <c:idx val="1"/>
              <c:layout>
                <c:manualLayout>
                  <c:x val="2.2719478661311072E-3"/>
                  <c:y val="-2.610323149784465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36B-420E-B744-9BEA1FD76D82}"/>
                </c:ext>
              </c:extLst>
            </c:dLbl>
            <c:dLbl>
              <c:idx val="2"/>
              <c:layout>
                <c:manualLayout>
                  <c:x val="-4.5438957322622145E-3"/>
                  <c:y val="7.83096944935337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36B-420E-B744-9BEA1FD76D82}"/>
                </c:ext>
              </c:extLst>
            </c:dLbl>
            <c:dLbl>
              <c:idx val="3"/>
              <c:layout>
                <c:manualLayout>
                  <c:x val="8.3303792758951382E-17"/>
                  <c:y val="1.305161574892225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36B-420E-B744-9BEA1FD76D82}"/>
                </c:ext>
              </c:extLst>
            </c:dLbl>
            <c:dLbl>
              <c:idx val="4"/>
              <c:layout>
                <c:manualLayout>
                  <c:x val="-2.2719478661311072E-3"/>
                  <c:y val="7.830969449353382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36B-420E-B744-9BEA1FD76D82}"/>
                </c:ext>
              </c:extLst>
            </c:dLbl>
            <c:spPr>
              <a:noFill/>
              <a:ln>
                <a:noFill/>
              </a:ln>
              <a:effectLst/>
            </c:spPr>
            <c:txPr>
              <a:bodyPr rot="0" vert="horz"/>
              <a:lstStyle/>
              <a:p>
                <a:pPr>
                  <a:defRPr b="1">
                    <a:solidFill>
                      <a:schemeClr val="tx2"/>
                    </a:solidFill>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'Broj sprov. i ang. sl.'!$B$15:$B$19</c:f>
              <c:strCache>
                <c:ptCount val="5"/>
                <c:pt idx="0">
                  <c:v>2016.</c:v>
                </c:pt>
                <c:pt idx="1">
                  <c:v>2017.</c:v>
                </c:pt>
                <c:pt idx="2">
                  <c:v>2018.</c:v>
                </c:pt>
                <c:pt idx="3">
                  <c:v>2019.</c:v>
                </c:pt>
                <c:pt idx="4">
                  <c:v>2020.</c:v>
                </c:pt>
              </c:strCache>
            </c:strRef>
          </c:cat>
          <c:val>
            <c:numRef>
              <c:f>'Broj sprov. i ang. sl.'!$D$15:$D$19</c:f>
              <c:numCache>
                <c:formatCode>#,##0</c:formatCode>
                <c:ptCount val="5"/>
                <c:pt idx="0">
                  <c:v>58587</c:v>
                </c:pt>
                <c:pt idx="1">
                  <c:v>60515</c:v>
                </c:pt>
                <c:pt idx="2">
                  <c:v>61459</c:v>
                </c:pt>
                <c:pt idx="3">
                  <c:v>64867</c:v>
                </c:pt>
                <c:pt idx="4">
                  <c:v>51768</c:v>
                </c:pt>
              </c:numCache>
            </c:numRef>
          </c:val>
          <c:extLst>
            <c:ext xmlns:c16="http://schemas.microsoft.com/office/drawing/2014/chart" uri="{C3380CC4-5D6E-409C-BE32-E72D297353CC}">
              <c16:uniqueId val="{00000001-71DF-4411-B014-F66120CB901F}"/>
            </c:ext>
          </c:extLst>
        </c:ser>
        <c:ser>
          <c:idx val="2"/>
          <c:order val="2"/>
          <c:tx>
            <c:strRef>
              <c:f>'Broj sprov. i ang. sl.'!$E$4:$E$10</c:f>
              <c:strCache>
                <c:ptCount val="7"/>
                <c:pt idx="0">
                  <c:v>Odnos broja angažiranih pravosudnih policajaca na jedno sprovođenje</c:v>
                </c:pt>
              </c:strCache>
            </c:strRef>
          </c:tx>
          <c:invertIfNegative val="0"/>
          <c:dLbls>
            <c:spPr>
              <a:noFill/>
              <a:ln>
                <a:noFill/>
              </a:ln>
              <a:effectLst/>
            </c:spPr>
            <c:txPr>
              <a:bodyPr/>
              <a:lstStyle/>
              <a:p>
                <a:pPr>
                  <a:defRPr b="1">
                    <a:solidFill>
                      <a:schemeClr val="tx2"/>
                    </a:solidFil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sprov. i ang. sl.'!$B$15:$B$19</c:f>
              <c:strCache>
                <c:ptCount val="5"/>
                <c:pt idx="0">
                  <c:v>2016.</c:v>
                </c:pt>
                <c:pt idx="1">
                  <c:v>2017.</c:v>
                </c:pt>
                <c:pt idx="2">
                  <c:v>2018.</c:v>
                </c:pt>
                <c:pt idx="3">
                  <c:v>2019.</c:v>
                </c:pt>
                <c:pt idx="4">
                  <c:v>2020.</c:v>
                </c:pt>
              </c:strCache>
            </c:strRef>
          </c:cat>
          <c:val>
            <c:numRef>
              <c:f>'Broj sprov. i ang. sl.'!$E$15:$E$19</c:f>
              <c:numCache>
                <c:formatCode>0.00</c:formatCode>
                <c:ptCount val="5"/>
                <c:pt idx="0">
                  <c:v>1.4</c:v>
                </c:pt>
                <c:pt idx="1">
                  <c:v>1.3490046590427784</c:v>
                </c:pt>
                <c:pt idx="2">
                  <c:v>1.3592913699296678</c:v>
                </c:pt>
                <c:pt idx="3">
                  <c:v>1.4389307897071872</c:v>
                </c:pt>
                <c:pt idx="4">
                  <c:v>1.6131625689445639</c:v>
                </c:pt>
              </c:numCache>
            </c:numRef>
          </c:val>
          <c:extLst>
            <c:ext xmlns:c16="http://schemas.microsoft.com/office/drawing/2014/chart" uri="{C3380CC4-5D6E-409C-BE32-E72D297353CC}">
              <c16:uniqueId val="{00000002-71DF-4411-B014-F66120CB901F}"/>
            </c:ext>
          </c:extLst>
        </c:ser>
        <c:dLbls>
          <c:showLegendKey val="0"/>
          <c:showVal val="0"/>
          <c:showCatName val="0"/>
          <c:showSerName val="0"/>
          <c:showPercent val="0"/>
          <c:showBubbleSize val="0"/>
        </c:dLbls>
        <c:gapWidth val="0"/>
        <c:axId val="428987520"/>
        <c:axId val="428989056"/>
      </c:barChart>
      <c:catAx>
        <c:axId val="428987520"/>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28989056"/>
        <c:crosses val="autoZero"/>
        <c:auto val="1"/>
        <c:lblAlgn val="ctr"/>
        <c:lblOffset val="100"/>
        <c:noMultiLvlLbl val="0"/>
      </c:catAx>
      <c:valAx>
        <c:axId val="428989056"/>
        <c:scaling>
          <c:orientation val="minMax"/>
          <c:min val="0"/>
        </c:scaling>
        <c:delete val="1"/>
        <c:axPos val="l"/>
        <c:numFmt formatCode="#,##0" sourceLinked="1"/>
        <c:majorTickMark val="out"/>
        <c:minorTickMark val="none"/>
        <c:tickLblPos val="nextTo"/>
        <c:crossAx val="428987520"/>
        <c:crosses val="autoZero"/>
        <c:crossBetween val="between"/>
        <c:majorUnit val="40000"/>
      </c:valAx>
    </c:plotArea>
    <c:legend>
      <c:legendPos val="b"/>
      <c:legendEntry>
        <c:idx val="0"/>
        <c:txPr>
          <a:bodyPr/>
          <a:lstStyle/>
          <a:p>
            <a:pPr>
              <a:defRPr b="1">
                <a:solidFill>
                  <a:schemeClr val="tx2"/>
                </a:solidFill>
              </a:defRPr>
            </a:pPr>
            <a:endParaRPr lang="sr-Latn-RS"/>
          </a:p>
        </c:txPr>
      </c:legendEntry>
      <c:legendEntry>
        <c:idx val="1"/>
        <c:txPr>
          <a:bodyPr/>
          <a:lstStyle/>
          <a:p>
            <a:pPr>
              <a:defRPr b="1">
                <a:solidFill>
                  <a:schemeClr val="tx2"/>
                </a:solidFill>
              </a:defRPr>
            </a:pPr>
            <a:endParaRPr lang="sr-Latn-RS"/>
          </a:p>
        </c:txPr>
      </c:legendEntry>
      <c:legendEntry>
        <c:idx val="2"/>
        <c:txPr>
          <a:bodyPr/>
          <a:lstStyle/>
          <a:p>
            <a:pPr>
              <a:defRPr b="1">
                <a:solidFill>
                  <a:schemeClr val="tx2"/>
                </a:solidFill>
              </a:defRPr>
            </a:pPr>
            <a:endParaRPr lang="sr-Latn-RS"/>
          </a:p>
        </c:txPr>
      </c:legendEntry>
      <c:layout>
        <c:manualLayout>
          <c:xMode val="edge"/>
          <c:yMode val="edge"/>
          <c:x val="0.1537357352533141"/>
          <c:y val="0.69646193677344259"/>
          <c:w val="0.73101329966329964"/>
          <c:h val="0.26522777777777778"/>
        </c:manualLayout>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barChart>
        <c:barDir val="col"/>
        <c:grouping val="clustered"/>
        <c:varyColors val="0"/>
        <c:ser>
          <c:idx val="0"/>
          <c:order val="0"/>
          <c:tx>
            <c:strRef>
              <c:f>'Vanjske bolnice'!$C$4:$C$10</c:f>
              <c:strCache>
                <c:ptCount val="7"/>
                <c:pt idx="0">
                  <c:v>Broj dana hospitalizacije</c:v>
                </c:pt>
              </c:strCache>
            </c:strRef>
          </c:tx>
          <c:invertIfNegative val="0"/>
          <c:dLbls>
            <c:dLbl>
              <c:idx val="0"/>
              <c:layout>
                <c:manualLayout>
                  <c:x val="0"/>
                  <c:y val="6.7369977909105796E-1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3B0-475E-9315-FC0F15A9E35C}"/>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'Vanjske bolnice'!$B$15:$B$19</c:f>
              <c:strCache>
                <c:ptCount val="5"/>
                <c:pt idx="0">
                  <c:v>2016.</c:v>
                </c:pt>
                <c:pt idx="1">
                  <c:v>2017.</c:v>
                </c:pt>
                <c:pt idx="2">
                  <c:v>2018.</c:v>
                </c:pt>
                <c:pt idx="3">
                  <c:v>2019.</c:v>
                </c:pt>
                <c:pt idx="4">
                  <c:v>2020.</c:v>
                </c:pt>
              </c:strCache>
            </c:strRef>
          </c:cat>
          <c:val>
            <c:numRef>
              <c:f>'Vanjske bolnice'!$C$15:$C$19</c:f>
              <c:numCache>
                <c:formatCode>General</c:formatCode>
                <c:ptCount val="5"/>
                <c:pt idx="0" formatCode="#,##0">
                  <c:v>663</c:v>
                </c:pt>
                <c:pt idx="1">
                  <c:v>662.5</c:v>
                </c:pt>
                <c:pt idx="2">
                  <c:v>667.5</c:v>
                </c:pt>
                <c:pt idx="3">
                  <c:v>1100.5</c:v>
                </c:pt>
                <c:pt idx="4">
                  <c:v>1274</c:v>
                </c:pt>
              </c:numCache>
            </c:numRef>
          </c:val>
          <c:extLst>
            <c:ext xmlns:c16="http://schemas.microsoft.com/office/drawing/2014/chart" uri="{C3380CC4-5D6E-409C-BE32-E72D297353CC}">
              <c16:uniqueId val="{00000001-C3B0-475E-9315-FC0F15A9E35C}"/>
            </c:ext>
          </c:extLst>
        </c:ser>
        <c:ser>
          <c:idx val="1"/>
          <c:order val="1"/>
          <c:tx>
            <c:strRef>
              <c:f>'Vanjske bolnice'!$D$4:$D$10</c:f>
              <c:strCache>
                <c:ptCount val="7"/>
                <c:pt idx="0">
                  <c:v>Broj hospitaliziranih zatvorenika</c:v>
                </c:pt>
              </c:strCache>
            </c:strRef>
          </c:tx>
          <c:invertIfNegative val="0"/>
          <c:dLbls>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'Vanjske bolnice'!$B$15:$B$19</c:f>
              <c:strCache>
                <c:ptCount val="5"/>
                <c:pt idx="0">
                  <c:v>2016.</c:v>
                </c:pt>
                <c:pt idx="1">
                  <c:v>2017.</c:v>
                </c:pt>
                <c:pt idx="2">
                  <c:v>2018.</c:v>
                </c:pt>
                <c:pt idx="3">
                  <c:v>2019.</c:v>
                </c:pt>
                <c:pt idx="4">
                  <c:v>2020.</c:v>
                </c:pt>
              </c:strCache>
            </c:strRef>
          </c:cat>
          <c:val>
            <c:numRef>
              <c:f>'Vanjske bolnice'!$D$15:$D$19</c:f>
              <c:numCache>
                <c:formatCode>General</c:formatCode>
                <c:ptCount val="5"/>
                <c:pt idx="0" formatCode="#,##0">
                  <c:v>128</c:v>
                </c:pt>
                <c:pt idx="1">
                  <c:v>133</c:v>
                </c:pt>
                <c:pt idx="2">
                  <c:v>151</c:v>
                </c:pt>
                <c:pt idx="3">
                  <c:v>209</c:v>
                </c:pt>
                <c:pt idx="4">
                  <c:v>223</c:v>
                </c:pt>
              </c:numCache>
            </c:numRef>
          </c:val>
          <c:extLst>
            <c:ext xmlns:c16="http://schemas.microsoft.com/office/drawing/2014/chart" uri="{C3380CC4-5D6E-409C-BE32-E72D297353CC}">
              <c16:uniqueId val="{00000002-C3B0-475E-9315-FC0F15A9E35C}"/>
            </c:ext>
          </c:extLst>
        </c:ser>
        <c:dLbls>
          <c:showLegendKey val="0"/>
          <c:showVal val="0"/>
          <c:showCatName val="0"/>
          <c:showSerName val="0"/>
          <c:showPercent val="0"/>
          <c:showBubbleSize val="0"/>
        </c:dLbls>
        <c:gapWidth val="70"/>
        <c:axId val="429381888"/>
        <c:axId val="429383680"/>
      </c:barChart>
      <c:catAx>
        <c:axId val="429381888"/>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29383680"/>
        <c:crosses val="autoZero"/>
        <c:auto val="1"/>
        <c:lblAlgn val="ctr"/>
        <c:lblOffset val="100"/>
        <c:noMultiLvlLbl val="0"/>
      </c:catAx>
      <c:valAx>
        <c:axId val="429383680"/>
        <c:scaling>
          <c:orientation val="minMax"/>
          <c:max val="1300"/>
          <c:min val="0"/>
        </c:scaling>
        <c:delete val="1"/>
        <c:axPos val="l"/>
        <c:numFmt formatCode="#,##0" sourceLinked="1"/>
        <c:majorTickMark val="out"/>
        <c:minorTickMark val="none"/>
        <c:tickLblPos val="nextTo"/>
        <c:crossAx val="429381888"/>
        <c:crosses val="autoZero"/>
        <c:crossBetween val="between"/>
        <c:majorUnit val="650"/>
        <c:minorUnit val="100"/>
      </c:valAx>
    </c:plotArea>
    <c:legend>
      <c:legendPos val="b"/>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'Broj tem pretraga prost. i zatv'!$C$4:$C$10</c:f>
              <c:strCache>
                <c:ptCount val="7"/>
                <c:pt idx="0">
                  <c:v>Broj pretraga prostorija</c:v>
                </c:pt>
              </c:strCache>
            </c:strRef>
          </c:tx>
          <c:dLbls>
            <c:spPr>
              <a:noFill/>
              <a:ln>
                <a:noFill/>
              </a:ln>
              <a:effectLst/>
            </c:spPr>
            <c:txPr>
              <a:bodyPr rot="0" vert="horz"/>
              <a:lstStyle/>
              <a:p>
                <a:pPr>
                  <a:defRPr b="1">
                    <a:solidFill>
                      <a:schemeClr val="accent1"/>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tem pretraga prost. i zatv'!$B$15:$B$19</c:f>
              <c:strCache>
                <c:ptCount val="5"/>
                <c:pt idx="0">
                  <c:v>2016.</c:v>
                </c:pt>
                <c:pt idx="1">
                  <c:v>2017.</c:v>
                </c:pt>
                <c:pt idx="2">
                  <c:v>2018. </c:v>
                </c:pt>
                <c:pt idx="3">
                  <c:v>2019.</c:v>
                </c:pt>
                <c:pt idx="4">
                  <c:v>2020.</c:v>
                </c:pt>
              </c:strCache>
            </c:strRef>
          </c:cat>
          <c:val>
            <c:numRef>
              <c:f>'Broj tem pretraga prost. i zatv'!$C$15:$C$19</c:f>
              <c:numCache>
                <c:formatCode>#,##0</c:formatCode>
                <c:ptCount val="5"/>
                <c:pt idx="0">
                  <c:v>18685</c:v>
                </c:pt>
                <c:pt idx="1">
                  <c:v>17767</c:v>
                </c:pt>
                <c:pt idx="2">
                  <c:v>17081</c:v>
                </c:pt>
                <c:pt idx="3" formatCode="General">
                  <c:v>17927</c:v>
                </c:pt>
                <c:pt idx="4" formatCode="General">
                  <c:v>16245</c:v>
                </c:pt>
              </c:numCache>
            </c:numRef>
          </c:val>
          <c:smooth val="0"/>
          <c:extLst>
            <c:ext xmlns:c16="http://schemas.microsoft.com/office/drawing/2014/chart" uri="{C3380CC4-5D6E-409C-BE32-E72D297353CC}">
              <c16:uniqueId val="{00000000-23D0-4FDB-96D9-0A31E669C62C}"/>
            </c:ext>
          </c:extLst>
        </c:ser>
        <c:ser>
          <c:idx val="1"/>
          <c:order val="1"/>
          <c:tx>
            <c:strRef>
              <c:f>'Broj tem pretraga prost. i zatv'!$D$4:$D$10</c:f>
              <c:strCache>
                <c:ptCount val="7"/>
                <c:pt idx="0">
                  <c:v>Broj temeljitih pretraga zatvorenika</c:v>
                </c:pt>
              </c:strCache>
            </c:strRef>
          </c:tx>
          <c:dLbls>
            <c:dLbl>
              <c:idx val="4"/>
              <c:layout/>
              <c:tx>
                <c:rich>
                  <a:bodyPr/>
                  <a:lstStyle/>
                  <a:p>
                    <a:r>
                      <a:rPr lang="en-US"/>
                      <a:t>132.184</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8B5-40CA-87DF-F9947CCE2BE6}"/>
                </c:ext>
              </c:extLst>
            </c:dLbl>
            <c:spPr>
              <a:noFill/>
              <a:ln>
                <a:noFill/>
              </a:ln>
              <a:effectLst/>
            </c:spPr>
            <c:txPr>
              <a:bodyPr rot="0" vert="horz"/>
              <a:lstStyle/>
              <a:p>
                <a:pPr>
                  <a:defRPr b="1">
                    <a:solidFill>
                      <a:srgbClr val="C00000"/>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tem pretraga prost. i zatv'!$B$15:$B$19</c:f>
              <c:strCache>
                <c:ptCount val="5"/>
                <c:pt idx="0">
                  <c:v>2016.</c:v>
                </c:pt>
                <c:pt idx="1">
                  <c:v>2017.</c:v>
                </c:pt>
                <c:pt idx="2">
                  <c:v>2018. </c:v>
                </c:pt>
                <c:pt idx="3">
                  <c:v>2019.</c:v>
                </c:pt>
                <c:pt idx="4">
                  <c:v>2020.</c:v>
                </c:pt>
              </c:strCache>
            </c:strRef>
          </c:cat>
          <c:val>
            <c:numRef>
              <c:f>'Broj tem pretraga prost. i zatv'!$D$15:$D$19</c:f>
              <c:numCache>
                <c:formatCode>#,##0</c:formatCode>
                <c:ptCount val="5"/>
                <c:pt idx="0">
                  <c:v>196598</c:v>
                </c:pt>
                <c:pt idx="1">
                  <c:v>189703</c:v>
                </c:pt>
                <c:pt idx="2">
                  <c:v>190525</c:v>
                </c:pt>
                <c:pt idx="3" formatCode="General">
                  <c:v>187102</c:v>
                </c:pt>
                <c:pt idx="4" formatCode="General">
                  <c:v>132184</c:v>
                </c:pt>
              </c:numCache>
            </c:numRef>
          </c:val>
          <c:smooth val="0"/>
          <c:extLst>
            <c:ext xmlns:c16="http://schemas.microsoft.com/office/drawing/2014/chart" uri="{C3380CC4-5D6E-409C-BE32-E72D297353CC}">
              <c16:uniqueId val="{00000001-23D0-4FDB-96D9-0A31E669C62C}"/>
            </c:ext>
          </c:extLst>
        </c:ser>
        <c:dLbls>
          <c:showLegendKey val="0"/>
          <c:showVal val="0"/>
          <c:showCatName val="0"/>
          <c:showSerName val="0"/>
          <c:showPercent val="0"/>
          <c:showBubbleSize val="0"/>
        </c:dLbls>
        <c:marker val="1"/>
        <c:smooth val="0"/>
        <c:axId val="430233856"/>
        <c:axId val="430264320"/>
      </c:lineChart>
      <c:catAx>
        <c:axId val="430233856"/>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30264320"/>
        <c:crosses val="autoZero"/>
        <c:auto val="1"/>
        <c:lblAlgn val="ctr"/>
        <c:lblOffset val="100"/>
        <c:noMultiLvlLbl val="0"/>
      </c:catAx>
      <c:valAx>
        <c:axId val="430264320"/>
        <c:scaling>
          <c:orientation val="minMax"/>
          <c:max val="250000"/>
          <c:min val="0"/>
        </c:scaling>
        <c:delete val="1"/>
        <c:axPos val="l"/>
        <c:numFmt formatCode="#,##0" sourceLinked="1"/>
        <c:majorTickMark val="none"/>
        <c:minorTickMark val="none"/>
        <c:tickLblPos val="nextTo"/>
        <c:crossAx val="430233856"/>
        <c:crosses val="autoZero"/>
        <c:crossBetween val="between"/>
        <c:majorUnit val="100000"/>
      </c:valAx>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'Ukupno pronađenih tableta'!$C$4:$C$10</c:f>
              <c:strCache>
                <c:ptCount val="7"/>
                <c:pt idx="0">
                  <c:v>Ukupan broj pronađenih tableta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'Ukupno pronađenih tableta'!$B$15:$B$19</c:f>
              <c:strCache>
                <c:ptCount val="5"/>
                <c:pt idx="0">
                  <c:v>2016.</c:v>
                </c:pt>
                <c:pt idx="1">
                  <c:v>2017.</c:v>
                </c:pt>
                <c:pt idx="2">
                  <c:v>2018.</c:v>
                </c:pt>
                <c:pt idx="3">
                  <c:v>2019.</c:v>
                </c:pt>
                <c:pt idx="4">
                  <c:v>2020.</c:v>
                </c:pt>
              </c:strCache>
            </c:strRef>
          </c:cat>
          <c:val>
            <c:numRef>
              <c:f>'Ukupno pronađenih tableta'!$C$15:$C$19</c:f>
              <c:numCache>
                <c:formatCode>#,##0</c:formatCode>
                <c:ptCount val="5"/>
                <c:pt idx="0">
                  <c:v>1541</c:v>
                </c:pt>
                <c:pt idx="1">
                  <c:v>1292.75</c:v>
                </c:pt>
                <c:pt idx="2" formatCode="General">
                  <c:v>1302</c:v>
                </c:pt>
                <c:pt idx="3">
                  <c:v>1468.5</c:v>
                </c:pt>
                <c:pt idx="4">
                  <c:v>1055.25</c:v>
                </c:pt>
              </c:numCache>
            </c:numRef>
          </c:val>
          <c:smooth val="0"/>
          <c:extLst>
            <c:ext xmlns:c16="http://schemas.microsoft.com/office/drawing/2014/chart" uri="{C3380CC4-5D6E-409C-BE32-E72D297353CC}">
              <c16:uniqueId val="{00000000-221E-4677-B1DB-89A8EEFA06FB}"/>
            </c:ext>
          </c:extLst>
        </c:ser>
        <c:dLbls>
          <c:showLegendKey val="0"/>
          <c:showVal val="0"/>
          <c:showCatName val="0"/>
          <c:showSerName val="0"/>
          <c:showPercent val="0"/>
          <c:showBubbleSize val="0"/>
        </c:dLbls>
        <c:marker val="1"/>
        <c:smooth val="0"/>
        <c:axId val="430244224"/>
        <c:axId val="430245760"/>
      </c:lineChart>
      <c:catAx>
        <c:axId val="43024422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30245760"/>
        <c:crosses val="autoZero"/>
        <c:auto val="1"/>
        <c:lblAlgn val="ctr"/>
        <c:lblOffset val="100"/>
        <c:noMultiLvlLbl val="0"/>
      </c:catAx>
      <c:valAx>
        <c:axId val="430245760"/>
        <c:scaling>
          <c:orientation val="minMax"/>
          <c:max val="3400"/>
          <c:min val="1000"/>
        </c:scaling>
        <c:delete val="1"/>
        <c:axPos val="l"/>
        <c:numFmt formatCode="#,##0" sourceLinked="1"/>
        <c:majorTickMark val="none"/>
        <c:minorTickMark val="none"/>
        <c:tickLblPos val="nextTo"/>
        <c:crossAx val="430244224"/>
        <c:crosses val="autoZero"/>
        <c:crossBetween val="between"/>
        <c:majorUnit val="1000"/>
      </c:valAx>
    </c:plotArea>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'Broj zatv koji su imali posjete'!$C$4:$C$10</c:f>
              <c:strCache>
                <c:ptCount val="7"/>
                <c:pt idx="0">
                  <c:v>Broj obavljenih posjeta zatvorenicima </c:v>
                </c:pt>
              </c:strCache>
            </c:strRef>
          </c:tx>
          <c:dLbls>
            <c:dLbl>
              <c:idx val="0"/>
              <c:layout>
                <c:manualLayout>
                  <c:x val="-6.4629203636761973E-2"/>
                  <c:y val="-0.1369863013698630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046-4423-8DED-21715C627A63}"/>
                </c:ext>
              </c:extLst>
            </c:dLbl>
            <c:dLbl>
              <c:idx val="6"/>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46-4423-8DED-21715C627A63}"/>
                </c:ext>
              </c:extLst>
            </c:dLbl>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zatv koji su imali posjete'!$B$15:$B$19</c:f>
              <c:strCache>
                <c:ptCount val="5"/>
                <c:pt idx="0">
                  <c:v>2016.</c:v>
                </c:pt>
                <c:pt idx="1">
                  <c:v>2017.</c:v>
                </c:pt>
                <c:pt idx="2">
                  <c:v>2018.</c:v>
                </c:pt>
                <c:pt idx="3">
                  <c:v>2019.</c:v>
                </c:pt>
                <c:pt idx="4">
                  <c:v>2020.</c:v>
                </c:pt>
              </c:strCache>
            </c:strRef>
          </c:cat>
          <c:val>
            <c:numRef>
              <c:f>'Broj zatv koji su imali posjete'!$C$15:$C$19</c:f>
              <c:numCache>
                <c:formatCode>#,##0</c:formatCode>
                <c:ptCount val="5"/>
                <c:pt idx="0">
                  <c:v>62158</c:v>
                </c:pt>
                <c:pt idx="1">
                  <c:v>62760</c:v>
                </c:pt>
                <c:pt idx="2">
                  <c:v>63479</c:v>
                </c:pt>
                <c:pt idx="3">
                  <c:v>68748</c:v>
                </c:pt>
                <c:pt idx="4">
                  <c:v>43811</c:v>
                </c:pt>
              </c:numCache>
            </c:numRef>
          </c:val>
          <c:smooth val="0"/>
          <c:extLst>
            <c:ext xmlns:c16="http://schemas.microsoft.com/office/drawing/2014/chart" uri="{C3380CC4-5D6E-409C-BE32-E72D297353CC}">
              <c16:uniqueId val="{00000002-4046-4423-8DED-21715C627A63}"/>
            </c:ext>
          </c:extLst>
        </c:ser>
        <c:dLbls>
          <c:showLegendKey val="0"/>
          <c:showVal val="0"/>
          <c:showCatName val="0"/>
          <c:showSerName val="0"/>
          <c:showPercent val="0"/>
          <c:showBubbleSize val="0"/>
        </c:dLbls>
        <c:marker val="1"/>
        <c:smooth val="0"/>
        <c:axId val="436456064"/>
        <c:axId val="436474240"/>
      </c:lineChart>
      <c:catAx>
        <c:axId val="436456064"/>
        <c:scaling>
          <c:orientation val="minMax"/>
        </c:scaling>
        <c:delete val="0"/>
        <c:axPos val="b"/>
        <c:numFmt formatCode="General" sourceLinked="0"/>
        <c:majorTickMark val="none"/>
        <c:minorTickMark val="none"/>
        <c:tickLblPos val="nextTo"/>
        <c:txPr>
          <a:bodyPr rot="-60000000" vert="horz"/>
          <a:lstStyle/>
          <a:p>
            <a:pPr>
              <a:defRPr b="1" i="0">
                <a:solidFill>
                  <a:schemeClr val="tx2"/>
                </a:solidFill>
              </a:defRPr>
            </a:pPr>
            <a:endParaRPr lang="sr-Latn-RS"/>
          </a:p>
        </c:txPr>
        <c:crossAx val="436474240"/>
        <c:crosses val="autoZero"/>
        <c:auto val="1"/>
        <c:lblAlgn val="ctr"/>
        <c:lblOffset val="100"/>
        <c:noMultiLvlLbl val="0"/>
      </c:catAx>
      <c:valAx>
        <c:axId val="436474240"/>
        <c:scaling>
          <c:orientation val="minMax"/>
          <c:max val="80000"/>
          <c:min val="20000"/>
        </c:scaling>
        <c:delete val="1"/>
        <c:axPos val="l"/>
        <c:numFmt formatCode="#,##0" sourceLinked="1"/>
        <c:majorTickMark val="none"/>
        <c:minorTickMark val="none"/>
        <c:tickLblPos val="nextTo"/>
        <c:crossAx val="436456064"/>
        <c:crosses val="autoZero"/>
        <c:crossBetween val="between"/>
        <c:majorUnit val="30000"/>
      </c:valAx>
    </c:plotArea>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'Ukupan broj posjetitelja'!$C$5:$C$11</c:f>
              <c:strCache>
                <c:ptCount val="7"/>
                <c:pt idx="0">
                  <c:v>Ukupan broj posjetitelja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'Ukupan broj posjetitelja'!$B$16:$B$20</c:f>
              <c:strCache>
                <c:ptCount val="5"/>
                <c:pt idx="0">
                  <c:v>2016.</c:v>
                </c:pt>
                <c:pt idx="1">
                  <c:v>2017.</c:v>
                </c:pt>
                <c:pt idx="2">
                  <c:v>2018.</c:v>
                </c:pt>
                <c:pt idx="3">
                  <c:v>2019.</c:v>
                </c:pt>
                <c:pt idx="4">
                  <c:v>2020.</c:v>
                </c:pt>
              </c:strCache>
            </c:strRef>
          </c:cat>
          <c:val>
            <c:numRef>
              <c:f>'Ukupan broj posjetitelja'!$C$16:$C$20</c:f>
              <c:numCache>
                <c:formatCode>#,##0</c:formatCode>
                <c:ptCount val="5"/>
                <c:pt idx="0">
                  <c:v>81712</c:v>
                </c:pt>
                <c:pt idx="1">
                  <c:v>80903</c:v>
                </c:pt>
                <c:pt idx="2">
                  <c:v>83074</c:v>
                </c:pt>
                <c:pt idx="3">
                  <c:v>92027</c:v>
                </c:pt>
                <c:pt idx="4">
                  <c:v>52744</c:v>
                </c:pt>
              </c:numCache>
            </c:numRef>
          </c:val>
          <c:smooth val="0"/>
          <c:extLst>
            <c:ext xmlns:c16="http://schemas.microsoft.com/office/drawing/2014/chart" uri="{C3380CC4-5D6E-409C-BE32-E72D297353CC}">
              <c16:uniqueId val="{00000000-2579-4863-95A4-A928FD2CABCD}"/>
            </c:ext>
          </c:extLst>
        </c:ser>
        <c:dLbls>
          <c:showLegendKey val="0"/>
          <c:showVal val="0"/>
          <c:showCatName val="0"/>
          <c:showSerName val="0"/>
          <c:showPercent val="0"/>
          <c:showBubbleSize val="0"/>
        </c:dLbls>
        <c:marker val="1"/>
        <c:smooth val="0"/>
        <c:axId val="436580736"/>
        <c:axId val="436582272"/>
      </c:lineChart>
      <c:catAx>
        <c:axId val="436580736"/>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36582272"/>
        <c:crosses val="autoZero"/>
        <c:auto val="1"/>
        <c:lblAlgn val="ctr"/>
        <c:lblOffset val="100"/>
        <c:noMultiLvlLbl val="0"/>
      </c:catAx>
      <c:valAx>
        <c:axId val="436582272"/>
        <c:scaling>
          <c:orientation val="minMax"/>
          <c:max val="200000"/>
          <c:min val="30000"/>
        </c:scaling>
        <c:delete val="1"/>
        <c:axPos val="l"/>
        <c:numFmt formatCode="#,##0" sourceLinked="1"/>
        <c:majorTickMark val="none"/>
        <c:minorTickMark val="none"/>
        <c:tickLblPos val="nextTo"/>
        <c:crossAx val="436580736"/>
        <c:crosses val="autoZero"/>
        <c:crossBetween val="between"/>
        <c:majorUnit val="50000"/>
        <c:minorUnit val="4000"/>
      </c:valAx>
    </c:plotArea>
    <c:plotVisOnly val="1"/>
    <c:dispBlanksAs val="gap"/>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2.1941854086670324E-2"/>
          <c:y val="0"/>
          <c:w val="0.95172792100932524"/>
          <c:h val="0.56815016830634713"/>
        </c:manualLayout>
      </c:layout>
      <c:lineChart>
        <c:grouping val="standard"/>
        <c:varyColors val="0"/>
        <c:ser>
          <c:idx val="0"/>
          <c:order val="0"/>
          <c:tx>
            <c:strRef>
              <c:f>'Broj primljenih paketa'!$C$4:$C$10</c:f>
              <c:strCache>
                <c:ptCount val="7"/>
                <c:pt idx="0">
                  <c:v>Broj primljenih paketa</c:v>
                </c:pt>
              </c:strCache>
            </c:strRef>
          </c:tx>
          <c:dLbls>
            <c:dLbl>
              <c:idx val="4"/>
              <c:layout>
                <c:manualLayout>
                  <c:x val="-5.3204170301716321E-2"/>
                  <c:y val="-7.47703401881372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5F4-46F1-A9EE-7BC431BFF38C}"/>
                </c:ext>
              </c:extLst>
            </c:dLbl>
            <c:spPr>
              <a:noFill/>
              <a:ln>
                <a:noFill/>
              </a:ln>
              <a:effectLst/>
            </c:spPr>
            <c:txPr>
              <a:bodyPr rot="0" vert="horz"/>
              <a:lstStyle/>
              <a:p>
                <a:pPr>
                  <a:defRPr b="1">
                    <a:solidFill>
                      <a:schemeClr val="accent1"/>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primljenih paketa'!$B$15:$B$19</c:f>
              <c:strCache>
                <c:ptCount val="5"/>
                <c:pt idx="0">
                  <c:v>2016.</c:v>
                </c:pt>
                <c:pt idx="1">
                  <c:v>2017.</c:v>
                </c:pt>
                <c:pt idx="2">
                  <c:v>2018.</c:v>
                </c:pt>
                <c:pt idx="3">
                  <c:v>2019.</c:v>
                </c:pt>
                <c:pt idx="4">
                  <c:v>2020.</c:v>
                </c:pt>
              </c:strCache>
            </c:strRef>
          </c:cat>
          <c:val>
            <c:numRef>
              <c:f>'Broj primljenih paketa'!$C$15:$C$19</c:f>
              <c:numCache>
                <c:formatCode>#,##0</c:formatCode>
                <c:ptCount val="5"/>
                <c:pt idx="0">
                  <c:v>24207</c:v>
                </c:pt>
                <c:pt idx="1">
                  <c:v>23676</c:v>
                </c:pt>
                <c:pt idx="2">
                  <c:v>22794</c:v>
                </c:pt>
                <c:pt idx="3">
                  <c:v>25108</c:v>
                </c:pt>
                <c:pt idx="4">
                  <c:v>18079</c:v>
                </c:pt>
              </c:numCache>
            </c:numRef>
          </c:val>
          <c:smooth val="1"/>
          <c:extLst>
            <c:ext xmlns:c16="http://schemas.microsoft.com/office/drawing/2014/chart" uri="{C3380CC4-5D6E-409C-BE32-E72D297353CC}">
              <c16:uniqueId val="{00000000-0F11-49F3-9EFB-6D2E2A86B85B}"/>
            </c:ext>
          </c:extLst>
        </c:ser>
        <c:ser>
          <c:idx val="1"/>
          <c:order val="1"/>
          <c:tx>
            <c:strRef>
              <c:f>'Broj primljenih paketa'!$D$4:$D$10</c:f>
              <c:strCache>
                <c:ptCount val="7"/>
                <c:pt idx="0">
                  <c:v>Primljeni paketi u (kg)</c:v>
                </c:pt>
              </c:strCache>
            </c:strRef>
          </c:tx>
          <c:dLbls>
            <c:spPr>
              <a:noFill/>
              <a:ln>
                <a:noFill/>
              </a:ln>
              <a:effectLst/>
            </c:spPr>
            <c:txPr>
              <a:bodyPr rot="0" vert="horz"/>
              <a:lstStyle/>
              <a:p>
                <a:pPr>
                  <a:defRPr b="1">
                    <a:solidFill>
                      <a:schemeClr val="accent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primljenih paketa'!$B$15:$B$19</c:f>
              <c:strCache>
                <c:ptCount val="5"/>
                <c:pt idx="0">
                  <c:v>2016.</c:v>
                </c:pt>
                <c:pt idx="1">
                  <c:v>2017.</c:v>
                </c:pt>
                <c:pt idx="2">
                  <c:v>2018.</c:v>
                </c:pt>
                <c:pt idx="3">
                  <c:v>2019.</c:v>
                </c:pt>
                <c:pt idx="4">
                  <c:v>2020.</c:v>
                </c:pt>
              </c:strCache>
            </c:strRef>
          </c:cat>
          <c:val>
            <c:numRef>
              <c:f>'Broj primljenih paketa'!$D$15:$D$19</c:f>
              <c:numCache>
                <c:formatCode>#,##0</c:formatCode>
                <c:ptCount val="5"/>
                <c:pt idx="0">
                  <c:v>169449</c:v>
                </c:pt>
                <c:pt idx="1">
                  <c:v>165732</c:v>
                </c:pt>
                <c:pt idx="2">
                  <c:v>159558</c:v>
                </c:pt>
                <c:pt idx="3">
                  <c:v>175756</c:v>
                </c:pt>
                <c:pt idx="4">
                  <c:v>126553</c:v>
                </c:pt>
              </c:numCache>
            </c:numRef>
          </c:val>
          <c:smooth val="0"/>
          <c:extLst>
            <c:ext xmlns:c16="http://schemas.microsoft.com/office/drawing/2014/chart" uri="{C3380CC4-5D6E-409C-BE32-E72D297353CC}">
              <c16:uniqueId val="{00000001-0F11-49F3-9EFB-6D2E2A86B85B}"/>
            </c:ext>
          </c:extLst>
        </c:ser>
        <c:dLbls>
          <c:showLegendKey val="0"/>
          <c:showVal val="0"/>
          <c:showCatName val="0"/>
          <c:showSerName val="0"/>
          <c:showPercent val="0"/>
          <c:showBubbleSize val="0"/>
        </c:dLbls>
        <c:marker val="1"/>
        <c:smooth val="0"/>
        <c:axId val="436794880"/>
        <c:axId val="436793344"/>
      </c:lineChart>
      <c:valAx>
        <c:axId val="436793344"/>
        <c:scaling>
          <c:orientation val="minMax"/>
          <c:max val="400000"/>
          <c:min val="0"/>
        </c:scaling>
        <c:delete val="1"/>
        <c:axPos val="l"/>
        <c:numFmt formatCode="#,##0" sourceLinked="1"/>
        <c:majorTickMark val="none"/>
        <c:minorTickMark val="none"/>
        <c:tickLblPos val="nextTo"/>
        <c:crossAx val="436794880"/>
        <c:crosses val="autoZero"/>
        <c:crossBetween val="between"/>
        <c:majorUnit val="170000"/>
        <c:minorUnit val="20000"/>
      </c:valAx>
      <c:catAx>
        <c:axId val="436794880"/>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36793344"/>
        <c:crosses val="autoZero"/>
        <c:auto val="1"/>
        <c:lblAlgn val="ctr"/>
        <c:lblOffset val="100"/>
        <c:noMultiLvlLbl val="0"/>
      </c:catAx>
    </c:plotArea>
    <c:legend>
      <c:legendPos val="b"/>
      <c:layout>
        <c:manualLayout>
          <c:xMode val="edge"/>
          <c:yMode val="edge"/>
          <c:x val="0.19801866785302413"/>
          <c:y val="0.73254191696401239"/>
          <c:w val="0.60396266429395173"/>
          <c:h val="0.10812092561087608"/>
        </c:manualLayout>
      </c:layout>
      <c:overlay val="0"/>
      <c:txPr>
        <a:bodyPr rot="0" vert="horz"/>
        <a:lstStyle/>
        <a:p>
          <a:pPr>
            <a:defRPr>
              <a:solidFill>
                <a:schemeClr val="tx2"/>
              </a:solidFill>
            </a:defRPr>
          </a:pPr>
          <a:endParaRPr lang="sr-Latn-RS"/>
        </a:p>
      </c:txPr>
    </c:legend>
    <c:plotVisOnly val="1"/>
    <c:dispBlanksAs val="gap"/>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'Broj primljenih pisama'!$C$5:$C$11</c:f>
              <c:strCache>
                <c:ptCount val="7"/>
                <c:pt idx="0">
                  <c:v>Broj primljenih pisama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primljenih pisama'!$B$16:$B$20</c:f>
              <c:strCache>
                <c:ptCount val="5"/>
                <c:pt idx="0">
                  <c:v>2016.</c:v>
                </c:pt>
                <c:pt idx="1">
                  <c:v>2017.</c:v>
                </c:pt>
                <c:pt idx="2">
                  <c:v>2018.</c:v>
                </c:pt>
                <c:pt idx="3">
                  <c:v>2019.</c:v>
                </c:pt>
                <c:pt idx="4">
                  <c:v>2020.</c:v>
                </c:pt>
              </c:strCache>
            </c:strRef>
          </c:cat>
          <c:val>
            <c:numRef>
              <c:f>'Broj primljenih pisama'!$C$16:$C$20</c:f>
              <c:numCache>
                <c:formatCode>#,##0</c:formatCode>
                <c:ptCount val="5"/>
                <c:pt idx="0">
                  <c:v>71493</c:v>
                </c:pt>
                <c:pt idx="1">
                  <c:v>53249</c:v>
                </c:pt>
                <c:pt idx="2">
                  <c:v>52668</c:v>
                </c:pt>
                <c:pt idx="3">
                  <c:v>52535</c:v>
                </c:pt>
                <c:pt idx="4">
                  <c:v>46839</c:v>
                </c:pt>
              </c:numCache>
            </c:numRef>
          </c:val>
          <c:smooth val="0"/>
          <c:extLst>
            <c:ext xmlns:c16="http://schemas.microsoft.com/office/drawing/2014/chart" uri="{C3380CC4-5D6E-409C-BE32-E72D297353CC}">
              <c16:uniqueId val="{00000000-C226-4FE0-A5A4-97969AD81A49}"/>
            </c:ext>
          </c:extLst>
        </c:ser>
        <c:dLbls>
          <c:showLegendKey val="0"/>
          <c:showVal val="0"/>
          <c:showCatName val="0"/>
          <c:showSerName val="0"/>
          <c:showPercent val="0"/>
          <c:showBubbleSize val="0"/>
        </c:dLbls>
        <c:marker val="1"/>
        <c:smooth val="0"/>
        <c:axId val="436754304"/>
        <c:axId val="436755840"/>
      </c:lineChart>
      <c:catAx>
        <c:axId val="436754304"/>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36755840"/>
        <c:crosses val="autoZero"/>
        <c:auto val="1"/>
        <c:lblAlgn val="ctr"/>
        <c:lblOffset val="100"/>
        <c:noMultiLvlLbl val="0"/>
      </c:catAx>
      <c:valAx>
        <c:axId val="436755840"/>
        <c:scaling>
          <c:orientation val="minMax"/>
          <c:max val="140000"/>
          <c:min val="30000"/>
        </c:scaling>
        <c:delete val="1"/>
        <c:axPos val="l"/>
        <c:numFmt formatCode="#,##0" sourceLinked="1"/>
        <c:majorTickMark val="none"/>
        <c:minorTickMark val="none"/>
        <c:tickLblPos val="nextTo"/>
        <c:crossAx val="436754304"/>
        <c:crosses val="autoZero"/>
        <c:crossBetween val="between"/>
        <c:majorUnit val="50000"/>
      </c:valAx>
    </c:plotArea>
    <c:plotVisOnly val="1"/>
    <c:dispBlanksAs val="gap"/>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3.6963180717684105E-2"/>
          <c:y val="9.0455555555555553E-2"/>
          <c:w val="0.93724883323628516"/>
          <c:h val="0.61363080808080805"/>
        </c:manualLayout>
      </c:layout>
      <c:lineChart>
        <c:grouping val="stacked"/>
        <c:varyColors val="0"/>
        <c:ser>
          <c:idx val="0"/>
          <c:order val="0"/>
          <c:tx>
            <c:strRef>
              <c:f>'Broj tel. razgovora'!$C$20</c:f>
              <c:strCache>
                <c:ptCount val="1"/>
                <c:pt idx="0">
                  <c:v>Ukupan broj obavljenih telefonskih razgovora zatvorenika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tel. razgovora'!$B$25:$B$29</c:f>
              <c:strCache>
                <c:ptCount val="5"/>
                <c:pt idx="0">
                  <c:v>2016.</c:v>
                </c:pt>
                <c:pt idx="1">
                  <c:v>2017.</c:v>
                </c:pt>
                <c:pt idx="2">
                  <c:v>2018.</c:v>
                </c:pt>
                <c:pt idx="3">
                  <c:v>2019.</c:v>
                </c:pt>
                <c:pt idx="4">
                  <c:v>2020.</c:v>
                </c:pt>
              </c:strCache>
            </c:strRef>
          </c:cat>
          <c:val>
            <c:numRef>
              <c:f>'Broj tel. razgovora'!$C$25:$C$29</c:f>
              <c:numCache>
                <c:formatCode>#,##0</c:formatCode>
                <c:ptCount val="5"/>
                <c:pt idx="0">
                  <c:v>805061</c:v>
                </c:pt>
                <c:pt idx="1">
                  <c:v>770050</c:v>
                </c:pt>
                <c:pt idx="2">
                  <c:v>820314</c:v>
                </c:pt>
                <c:pt idx="3">
                  <c:v>902425</c:v>
                </c:pt>
                <c:pt idx="4">
                  <c:v>1186691</c:v>
                </c:pt>
              </c:numCache>
            </c:numRef>
          </c:val>
          <c:smooth val="0"/>
          <c:extLst>
            <c:ext xmlns:c16="http://schemas.microsoft.com/office/drawing/2014/chart" uri="{C3380CC4-5D6E-409C-BE32-E72D297353CC}">
              <c16:uniqueId val="{00000000-2DA1-4F84-BBEF-23FA145B9623}"/>
            </c:ext>
          </c:extLst>
        </c:ser>
        <c:dLbls>
          <c:showLegendKey val="0"/>
          <c:showVal val="0"/>
          <c:showCatName val="0"/>
          <c:showSerName val="0"/>
          <c:showPercent val="0"/>
          <c:showBubbleSize val="0"/>
        </c:dLbls>
        <c:marker val="1"/>
        <c:smooth val="0"/>
        <c:axId val="440900992"/>
        <c:axId val="440849536"/>
      </c:lineChart>
      <c:catAx>
        <c:axId val="440900992"/>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40849536"/>
        <c:crosses val="autoZero"/>
        <c:auto val="1"/>
        <c:lblAlgn val="ctr"/>
        <c:lblOffset val="100"/>
        <c:noMultiLvlLbl val="0"/>
      </c:catAx>
      <c:valAx>
        <c:axId val="440849536"/>
        <c:scaling>
          <c:orientation val="minMax"/>
          <c:max val="1300000"/>
          <c:min val="700000"/>
        </c:scaling>
        <c:delete val="1"/>
        <c:axPos val="l"/>
        <c:numFmt formatCode="#,##0" sourceLinked="1"/>
        <c:majorTickMark val="none"/>
        <c:minorTickMark val="none"/>
        <c:tickLblPos val="nextTo"/>
        <c:crossAx val="440900992"/>
        <c:crosses val="autoZero"/>
        <c:crossBetween val="between"/>
        <c:majorUnit val="100000"/>
        <c:minorUnit val="50000"/>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900">
                <a:solidFill>
                  <a:schemeClr val="tx2"/>
                </a:solidFill>
              </a:defRPr>
            </a:pPr>
            <a:r>
              <a:rPr lang="hr-HR" sz="900">
                <a:solidFill>
                  <a:schemeClr val="tx2"/>
                </a:solidFill>
              </a:rPr>
              <a:t>N=4311</a:t>
            </a:r>
            <a:endParaRPr lang="en-US" sz="900">
              <a:solidFill>
                <a:schemeClr val="tx2"/>
              </a:solidFill>
            </a:endParaRPr>
          </a:p>
        </c:rich>
      </c:tx>
      <c:layout>
        <c:manualLayout>
          <c:xMode val="edge"/>
          <c:yMode val="edge"/>
          <c:x val="0.74602777777777773"/>
          <c:y val="0.84259259259259256"/>
        </c:manualLayout>
      </c:layout>
      <c:overlay val="0"/>
    </c:title>
    <c:autoTitleDeleted val="0"/>
    <c:view3D>
      <c:rotX val="20"/>
      <c:rotY val="20"/>
      <c:rAngAx val="0"/>
      <c:perspective val="20"/>
    </c:view3D>
    <c:floor>
      <c:thickness val="0"/>
    </c:floor>
    <c:sideWall>
      <c:thickness val="0"/>
    </c:sideWall>
    <c:backWall>
      <c:thickness val="0"/>
    </c:backWall>
    <c:plotArea>
      <c:layout/>
      <c:pie3DChart>
        <c:varyColors val="1"/>
        <c:ser>
          <c:idx val="0"/>
          <c:order val="0"/>
          <c:tx>
            <c:strRef>
              <c:f>'[Grafikon u programu Microsoft Word]List1'!$B$1</c:f>
              <c:strCache>
                <c:ptCount val="1"/>
                <c:pt idx="0">
                  <c:v>Stupac1</c:v>
                </c:pt>
              </c:strCache>
            </c:strRef>
          </c:tx>
          <c:dLbls>
            <c:dLbl>
              <c:idx val="0"/>
              <c:layout>
                <c:manualLayout>
                  <c:x val="-8.3812913517526802E-2"/>
                  <c:y val="-4.3961445434379028E-2"/>
                </c:manualLayout>
              </c:layout>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1E0-4669-958C-A9CD7ACD3969}"/>
                </c:ext>
              </c:extLst>
            </c:dLbl>
            <c:dLbl>
              <c:idx val="1"/>
              <c:layout>
                <c:manualLayout>
                  <c:x val="-0.11406899687347577"/>
                  <c:y val="-0.12560698588865629"/>
                </c:manualLayout>
              </c:layout>
              <c:tx>
                <c:rich>
                  <a:bodyPr/>
                  <a:lstStyle/>
                  <a:p>
                    <a:r>
                      <a:rPr lang="en-US">
                        <a:solidFill>
                          <a:schemeClr val="tx2"/>
                        </a:solidFill>
                      </a:rPr>
                      <a:t>iznad 6 mjeseci; 4089; 95%</a:t>
                    </a:r>
                    <a:endParaRPr lang="en-US"/>
                  </a:p>
                </c:rich>
              </c:tx>
              <c:showLegendKey val="0"/>
              <c:showVal val="1"/>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1E0-4669-958C-A9CD7ACD3969}"/>
                </c:ext>
              </c:extLst>
            </c:dLbl>
            <c:spPr>
              <a:noFill/>
              <a:ln>
                <a:noFill/>
              </a:ln>
              <a:effectLst/>
            </c:spPr>
            <c:txPr>
              <a:bodyPr/>
              <a:lstStyle/>
              <a:p>
                <a:pPr>
                  <a:defRPr b="1">
                    <a:solidFill>
                      <a:schemeClr val="tx2"/>
                    </a:solidFill>
                  </a:defRPr>
                </a:pPr>
                <a:endParaRPr lang="sr-Latn-RS"/>
              </a:p>
            </c:txPr>
            <c:showLegendKey val="0"/>
            <c:showVal val="1"/>
            <c:showCatName val="1"/>
            <c:showSerName val="0"/>
            <c:showPercent val="1"/>
            <c:showBubbleSize val="0"/>
            <c:showLeaderLines val="0"/>
            <c:extLst>
              <c:ext xmlns:c15="http://schemas.microsoft.com/office/drawing/2012/chart" uri="{CE6537A1-D6FC-4f65-9D91-7224C49458BB}"/>
            </c:extLst>
          </c:dLbls>
          <c:cat>
            <c:strRef>
              <c:f>'[Grafikon u programu Microsoft Word]List1'!$A$2:$A$3</c:f>
              <c:strCache>
                <c:ptCount val="2"/>
                <c:pt idx="0">
                  <c:v>do 6 mjeseci</c:v>
                </c:pt>
                <c:pt idx="1">
                  <c:v>iznad 6 mjeseci</c:v>
                </c:pt>
              </c:strCache>
            </c:strRef>
          </c:cat>
          <c:val>
            <c:numRef>
              <c:f>'[Grafikon u programu Microsoft Word]List1'!$B$2:$B$3</c:f>
              <c:numCache>
                <c:formatCode>General</c:formatCode>
                <c:ptCount val="2"/>
                <c:pt idx="0">
                  <c:v>222</c:v>
                </c:pt>
                <c:pt idx="1">
                  <c:v>4096</c:v>
                </c:pt>
              </c:numCache>
            </c:numRef>
          </c:val>
          <c:extLst>
            <c:ext xmlns:c16="http://schemas.microsoft.com/office/drawing/2014/chart" uri="{C3380CC4-5D6E-409C-BE32-E72D297353CC}">
              <c16:uniqueId val="{00000002-F1E0-4669-958C-A9CD7ACD3969}"/>
            </c:ext>
          </c:extLst>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'Broj pokrenutih lakših S.P.'!$C$4:$C$6</c:f>
              <c:strCache>
                <c:ptCount val="3"/>
                <c:pt idx="0">
                  <c:v>Broj pokrenutih postupaka za lakše stegovne prijestupe zatvorenika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'Broj pokrenutih lakših S.P.'!$B$11:$B$15</c:f>
              <c:strCache>
                <c:ptCount val="5"/>
                <c:pt idx="0">
                  <c:v>2016.</c:v>
                </c:pt>
                <c:pt idx="1">
                  <c:v>2017.</c:v>
                </c:pt>
                <c:pt idx="2">
                  <c:v>2018.</c:v>
                </c:pt>
                <c:pt idx="3">
                  <c:v>2019.</c:v>
                </c:pt>
                <c:pt idx="4">
                  <c:v>2020.</c:v>
                </c:pt>
              </c:strCache>
            </c:strRef>
          </c:cat>
          <c:val>
            <c:numRef>
              <c:f>'Broj pokrenutih lakših S.P.'!$C$11:$C$15</c:f>
              <c:numCache>
                <c:formatCode>General</c:formatCode>
                <c:ptCount val="5"/>
                <c:pt idx="0">
                  <c:v>510</c:v>
                </c:pt>
                <c:pt idx="1">
                  <c:v>512</c:v>
                </c:pt>
                <c:pt idx="2">
                  <c:v>519</c:v>
                </c:pt>
                <c:pt idx="3">
                  <c:v>482</c:v>
                </c:pt>
                <c:pt idx="4">
                  <c:v>378</c:v>
                </c:pt>
              </c:numCache>
            </c:numRef>
          </c:val>
          <c:smooth val="0"/>
          <c:extLst>
            <c:ext xmlns:c16="http://schemas.microsoft.com/office/drawing/2014/chart" uri="{C3380CC4-5D6E-409C-BE32-E72D297353CC}">
              <c16:uniqueId val="{00000000-9E3E-4516-ADFA-28E98EB7678C}"/>
            </c:ext>
          </c:extLst>
        </c:ser>
        <c:dLbls>
          <c:showLegendKey val="0"/>
          <c:showVal val="0"/>
          <c:showCatName val="0"/>
          <c:showSerName val="0"/>
          <c:showPercent val="0"/>
          <c:showBubbleSize val="0"/>
        </c:dLbls>
        <c:marker val="1"/>
        <c:smooth val="0"/>
        <c:axId val="441021568"/>
        <c:axId val="441023104"/>
      </c:lineChart>
      <c:catAx>
        <c:axId val="441021568"/>
        <c:scaling>
          <c:orientation val="minMax"/>
        </c:scaling>
        <c:delete val="0"/>
        <c:axPos val="b"/>
        <c:numFmt formatCode="General" sourceLinked="0"/>
        <c:majorTickMark val="none"/>
        <c:minorTickMark val="none"/>
        <c:tickLblPos val="nextTo"/>
        <c:txPr>
          <a:bodyPr rot="-60000000" vert="horz"/>
          <a:lstStyle/>
          <a:p>
            <a:pPr>
              <a:defRPr b="1">
                <a:solidFill>
                  <a:schemeClr val="tx2"/>
                </a:solidFill>
              </a:defRPr>
            </a:pPr>
            <a:endParaRPr lang="sr-Latn-RS"/>
          </a:p>
        </c:txPr>
        <c:crossAx val="441023104"/>
        <c:crosses val="autoZero"/>
        <c:auto val="1"/>
        <c:lblAlgn val="ctr"/>
        <c:lblOffset val="100"/>
        <c:noMultiLvlLbl val="0"/>
      </c:catAx>
      <c:valAx>
        <c:axId val="441023104"/>
        <c:scaling>
          <c:orientation val="minMax"/>
          <c:max val="900"/>
          <c:min val="250"/>
        </c:scaling>
        <c:delete val="1"/>
        <c:axPos val="l"/>
        <c:numFmt formatCode="General" sourceLinked="1"/>
        <c:majorTickMark val="none"/>
        <c:minorTickMark val="none"/>
        <c:tickLblPos val="nextTo"/>
        <c:crossAx val="441021568"/>
        <c:crosses val="autoZero"/>
        <c:crossBetween val="between"/>
        <c:majorUnit val="250"/>
      </c:valAx>
    </c:plotArea>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2.6121857462019418E-2"/>
          <c:y val="0.20465165627155124"/>
          <c:w val="0.94775985312927646"/>
          <c:h val="0.53145952122113016"/>
        </c:manualLayout>
      </c:layout>
      <c:lineChart>
        <c:grouping val="standard"/>
        <c:varyColors val="0"/>
        <c:ser>
          <c:idx val="0"/>
          <c:order val="0"/>
          <c:tx>
            <c:strRef>
              <c:f>'Broj pokrenutih težih S.P'!$C$4:$C$10</c:f>
              <c:strCache>
                <c:ptCount val="7"/>
                <c:pt idx="0">
                  <c:v>Broj pokrenutiih postupaka za teže stegovne prijestupe zatvorenika </c:v>
                </c:pt>
              </c:strCache>
            </c:strRef>
          </c:tx>
          <c:dLbls>
            <c:spPr>
              <a:noFill/>
              <a:ln>
                <a:noFill/>
              </a:ln>
              <a:effectLst/>
            </c:spPr>
            <c:txPr>
              <a:bodyPr rot="0" vert="horz"/>
              <a:lstStyle/>
              <a:p>
                <a:pPr>
                  <a:defRPr b="1" i="0">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'Broj pokrenutih težih S.P'!$B$15:$B$19</c:f>
              <c:strCache>
                <c:ptCount val="5"/>
                <c:pt idx="0">
                  <c:v>2016.</c:v>
                </c:pt>
                <c:pt idx="1">
                  <c:v>2017. </c:v>
                </c:pt>
                <c:pt idx="2">
                  <c:v>2018.</c:v>
                </c:pt>
                <c:pt idx="3">
                  <c:v>2019.</c:v>
                </c:pt>
                <c:pt idx="4">
                  <c:v>2020.</c:v>
                </c:pt>
              </c:strCache>
            </c:strRef>
          </c:cat>
          <c:val>
            <c:numRef>
              <c:f>'Broj pokrenutih težih S.P'!$C$15:$C$19</c:f>
              <c:numCache>
                <c:formatCode>0</c:formatCode>
                <c:ptCount val="5"/>
                <c:pt idx="0">
                  <c:v>1036</c:v>
                </c:pt>
                <c:pt idx="1">
                  <c:v>927</c:v>
                </c:pt>
                <c:pt idx="2">
                  <c:v>982</c:v>
                </c:pt>
                <c:pt idx="3">
                  <c:v>1078</c:v>
                </c:pt>
                <c:pt idx="4">
                  <c:v>1068</c:v>
                </c:pt>
              </c:numCache>
            </c:numRef>
          </c:val>
          <c:smooth val="0"/>
          <c:extLst>
            <c:ext xmlns:c16="http://schemas.microsoft.com/office/drawing/2014/chart" uri="{C3380CC4-5D6E-409C-BE32-E72D297353CC}">
              <c16:uniqueId val="{00000000-9BD9-45BC-9963-44F6C6E81BEC}"/>
            </c:ext>
          </c:extLst>
        </c:ser>
        <c:dLbls>
          <c:showLegendKey val="0"/>
          <c:showVal val="0"/>
          <c:showCatName val="0"/>
          <c:showSerName val="0"/>
          <c:showPercent val="0"/>
          <c:showBubbleSize val="0"/>
        </c:dLbls>
        <c:marker val="1"/>
        <c:smooth val="0"/>
        <c:axId val="442383360"/>
        <c:axId val="442422016"/>
      </c:lineChart>
      <c:catAx>
        <c:axId val="442383360"/>
        <c:scaling>
          <c:orientation val="minMax"/>
        </c:scaling>
        <c:delete val="0"/>
        <c:axPos val="b"/>
        <c:numFmt formatCode="General" sourceLinked="1"/>
        <c:majorTickMark val="none"/>
        <c:minorTickMark val="none"/>
        <c:tickLblPos val="nextTo"/>
        <c:txPr>
          <a:bodyPr rot="-60000000" vert="horz"/>
          <a:lstStyle/>
          <a:p>
            <a:pPr>
              <a:defRPr b="1">
                <a:solidFill>
                  <a:schemeClr val="tx2"/>
                </a:solidFill>
              </a:defRPr>
            </a:pPr>
            <a:endParaRPr lang="sr-Latn-RS"/>
          </a:p>
        </c:txPr>
        <c:crossAx val="442422016"/>
        <c:crosses val="autoZero"/>
        <c:auto val="1"/>
        <c:lblAlgn val="ctr"/>
        <c:lblOffset val="100"/>
        <c:noMultiLvlLbl val="0"/>
      </c:catAx>
      <c:valAx>
        <c:axId val="442422016"/>
        <c:scaling>
          <c:orientation val="minMax"/>
          <c:min val="700"/>
        </c:scaling>
        <c:delete val="1"/>
        <c:axPos val="l"/>
        <c:numFmt formatCode="0" sourceLinked="1"/>
        <c:majorTickMark val="none"/>
        <c:minorTickMark val="none"/>
        <c:tickLblPos val="nextTo"/>
        <c:crossAx val="442383360"/>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'Predloženi postupci I.Z.'!$C$4:$C$10</c:f>
              <c:strCache>
                <c:ptCount val="7"/>
                <c:pt idx="0">
                  <c:v>Broj predloženih stegovnih postupaka za istražne zatvorenike</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'Predloženi postupci I.Z.'!$B$15:$B$19</c:f>
              <c:strCache>
                <c:ptCount val="5"/>
                <c:pt idx="0">
                  <c:v>2016.</c:v>
                </c:pt>
                <c:pt idx="1">
                  <c:v>2017.</c:v>
                </c:pt>
                <c:pt idx="2">
                  <c:v>2018.</c:v>
                </c:pt>
                <c:pt idx="3">
                  <c:v>2019.</c:v>
                </c:pt>
                <c:pt idx="4">
                  <c:v>2020.</c:v>
                </c:pt>
              </c:strCache>
            </c:strRef>
          </c:cat>
          <c:val>
            <c:numRef>
              <c:f>'Predloženi postupci I.Z.'!$C$15:$C$19</c:f>
              <c:numCache>
                <c:formatCode>#,##0</c:formatCode>
                <c:ptCount val="5"/>
                <c:pt idx="0">
                  <c:v>64</c:v>
                </c:pt>
                <c:pt idx="1">
                  <c:v>50</c:v>
                </c:pt>
                <c:pt idx="2">
                  <c:v>64</c:v>
                </c:pt>
                <c:pt idx="3">
                  <c:v>88</c:v>
                </c:pt>
                <c:pt idx="4">
                  <c:v>83</c:v>
                </c:pt>
              </c:numCache>
            </c:numRef>
          </c:val>
          <c:smooth val="0"/>
          <c:extLst>
            <c:ext xmlns:c16="http://schemas.microsoft.com/office/drawing/2014/chart" uri="{C3380CC4-5D6E-409C-BE32-E72D297353CC}">
              <c16:uniqueId val="{00000000-D080-4948-BD5C-6B8DA1A15BDE}"/>
            </c:ext>
          </c:extLst>
        </c:ser>
        <c:dLbls>
          <c:showLegendKey val="0"/>
          <c:showVal val="0"/>
          <c:showCatName val="0"/>
          <c:showSerName val="0"/>
          <c:showPercent val="0"/>
          <c:showBubbleSize val="0"/>
        </c:dLbls>
        <c:marker val="1"/>
        <c:smooth val="0"/>
        <c:axId val="442389632"/>
        <c:axId val="442391168"/>
      </c:lineChart>
      <c:catAx>
        <c:axId val="442389632"/>
        <c:scaling>
          <c:orientation val="minMax"/>
        </c:scaling>
        <c:delete val="0"/>
        <c:axPos val="b"/>
        <c:numFmt formatCode="General" sourceLinked="1"/>
        <c:majorTickMark val="none"/>
        <c:minorTickMark val="none"/>
        <c:tickLblPos val="nextTo"/>
        <c:txPr>
          <a:bodyPr rot="-60000000" vert="horz"/>
          <a:lstStyle/>
          <a:p>
            <a:pPr>
              <a:defRPr b="1">
                <a:solidFill>
                  <a:schemeClr val="tx2"/>
                </a:solidFill>
              </a:defRPr>
            </a:pPr>
            <a:endParaRPr lang="sr-Latn-RS"/>
          </a:p>
        </c:txPr>
        <c:crossAx val="442391168"/>
        <c:crosses val="autoZero"/>
        <c:auto val="1"/>
        <c:lblAlgn val="ctr"/>
        <c:lblOffset val="100"/>
        <c:noMultiLvlLbl val="0"/>
      </c:catAx>
      <c:valAx>
        <c:axId val="442391168"/>
        <c:scaling>
          <c:orientation val="minMax"/>
          <c:min val="40"/>
        </c:scaling>
        <c:delete val="1"/>
        <c:axPos val="l"/>
        <c:numFmt formatCode="#,##0" sourceLinked="1"/>
        <c:majorTickMark val="none"/>
        <c:minorTickMark val="none"/>
        <c:tickLblPos val="nextTo"/>
        <c:crossAx val="442389632"/>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lineChart>
        <c:grouping val="standard"/>
        <c:varyColors val="0"/>
        <c:ser>
          <c:idx val="0"/>
          <c:order val="0"/>
          <c:tx>
            <c:strRef>
              <c:f>'Pokrenuti postupci MLT.'!$C$4:$C$10</c:f>
              <c:strCache>
                <c:ptCount val="7"/>
                <c:pt idx="0">
                  <c:v>Pokrenuti postupci za stegovne prijestupe maloljetnika</c:v>
                </c:pt>
              </c:strCache>
            </c:strRef>
          </c:tx>
          <c:dLbls>
            <c:spPr>
              <a:noFill/>
              <a:ln>
                <a:noFill/>
              </a:ln>
              <a:effectLst/>
            </c:spPr>
            <c:txPr>
              <a:bodyPr rot="0" vert="horz"/>
              <a:lstStyle/>
              <a:p>
                <a:pPr>
                  <a:defRPr b="1">
                    <a:solidFill>
                      <a:schemeClr val="tx2"/>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'Pokrenuti postupci MLT.'!$B$15:$B$19</c:f>
              <c:strCache>
                <c:ptCount val="5"/>
                <c:pt idx="0">
                  <c:v>2016.</c:v>
                </c:pt>
                <c:pt idx="1">
                  <c:v>2017. </c:v>
                </c:pt>
                <c:pt idx="2">
                  <c:v>2018.</c:v>
                </c:pt>
                <c:pt idx="3">
                  <c:v>2019.</c:v>
                </c:pt>
                <c:pt idx="4">
                  <c:v>2020.</c:v>
                </c:pt>
              </c:strCache>
            </c:strRef>
          </c:cat>
          <c:val>
            <c:numRef>
              <c:f>'Pokrenuti postupci MLT.'!$C$15:$C$19</c:f>
              <c:numCache>
                <c:formatCode>#,##0</c:formatCode>
                <c:ptCount val="5"/>
                <c:pt idx="0">
                  <c:v>80</c:v>
                </c:pt>
                <c:pt idx="1">
                  <c:v>105</c:v>
                </c:pt>
                <c:pt idx="2">
                  <c:v>126</c:v>
                </c:pt>
                <c:pt idx="3">
                  <c:v>113</c:v>
                </c:pt>
                <c:pt idx="4">
                  <c:v>71</c:v>
                </c:pt>
              </c:numCache>
            </c:numRef>
          </c:val>
          <c:smooth val="0"/>
          <c:extLst>
            <c:ext xmlns:c16="http://schemas.microsoft.com/office/drawing/2014/chart" uri="{C3380CC4-5D6E-409C-BE32-E72D297353CC}">
              <c16:uniqueId val="{00000000-0DF9-4C19-A96C-14D264E65BE6}"/>
            </c:ext>
          </c:extLst>
        </c:ser>
        <c:dLbls>
          <c:showLegendKey val="0"/>
          <c:showVal val="0"/>
          <c:showCatName val="0"/>
          <c:showSerName val="0"/>
          <c:showPercent val="0"/>
          <c:showBubbleSize val="0"/>
        </c:dLbls>
        <c:marker val="1"/>
        <c:smooth val="0"/>
        <c:axId val="442838016"/>
        <c:axId val="442848000"/>
      </c:lineChart>
      <c:catAx>
        <c:axId val="442838016"/>
        <c:scaling>
          <c:orientation val="minMax"/>
        </c:scaling>
        <c:delete val="0"/>
        <c:axPos val="b"/>
        <c:numFmt formatCode="General" sourceLinked="1"/>
        <c:majorTickMark val="none"/>
        <c:minorTickMark val="none"/>
        <c:tickLblPos val="nextTo"/>
        <c:txPr>
          <a:bodyPr rot="-60000000" vert="horz"/>
          <a:lstStyle/>
          <a:p>
            <a:pPr>
              <a:defRPr b="1">
                <a:solidFill>
                  <a:schemeClr val="tx2"/>
                </a:solidFill>
              </a:defRPr>
            </a:pPr>
            <a:endParaRPr lang="sr-Latn-RS"/>
          </a:p>
        </c:txPr>
        <c:crossAx val="442848000"/>
        <c:crosses val="autoZero"/>
        <c:auto val="1"/>
        <c:lblAlgn val="ctr"/>
        <c:lblOffset val="100"/>
        <c:noMultiLvlLbl val="0"/>
      </c:catAx>
      <c:valAx>
        <c:axId val="442848000"/>
        <c:scaling>
          <c:orientation val="minMax"/>
          <c:min val="30"/>
        </c:scaling>
        <c:delete val="1"/>
        <c:axPos val="l"/>
        <c:numFmt formatCode="#,##0" sourceLinked="1"/>
        <c:majorTickMark val="none"/>
        <c:minorTickMark val="none"/>
        <c:tickLblPos val="nextTo"/>
        <c:crossAx val="442838016"/>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0"/>
      <c:rotY val="0"/>
      <c:depthPercent val="60"/>
      <c:rAngAx val="0"/>
      <c:perspective val="100"/>
    </c:view3D>
    <c:floor>
      <c:thickness val="0"/>
    </c:floor>
    <c:sideWall>
      <c:thickness val="0"/>
    </c:sideWall>
    <c:backWall>
      <c:thickness val="0"/>
    </c:backWall>
    <c:plotArea>
      <c:layout/>
      <c:bar3DChart>
        <c:barDir val="col"/>
        <c:grouping val="clustered"/>
        <c:varyColors val="0"/>
        <c:ser>
          <c:idx val="0"/>
          <c:order val="0"/>
          <c:tx>
            <c:v>sistematizirano</c:v>
          </c:tx>
          <c:invertIfNegative val="0"/>
          <c:dLbls>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Sheet1!$D$8:$D$13</c:f>
              <c:numCache>
                <c:formatCode>General</c:formatCode>
                <c:ptCount val="6"/>
                <c:pt idx="0">
                  <c:v>2015</c:v>
                </c:pt>
                <c:pt idx="1">
                  <c:v>2016</c:v>
                </c:pt>
                <c:pt idx="2">
                  <c:v>2017</c:v>
                </c:pt>
                <c:pt idx="3">
                  <c:v>2018</c:v>
                </c:pt>
                <c:pt idx="4">
                  <c:v>2019</c:v>
                </c:pt>
                <c:pt idx="5">
                  <c:v>2020</c:v>
                </c:pt>
              </c:numCache>
            </c:numRef>
          </c:cat>
          <c:val>
            <c:numRef>
              <c:f>Sheet1!$E$8:$E$13</c:f>
              <c:numCache>
                <c:formatCode>General</c:formatCode>
                <c:ptCount val="6"/>
                <c:pt idx="0">
                  <c:v>3939</c:v>
                </c:pt>
                <c:pt idx="1">
                  <c:v>3939</c:v>
                </c:pt>
                <c:pt idx="2">
                  <c:v>3939</c:v>
                </c:pt>
                <c:pt idx="3">
                  <c:v>3558</c:v>
                </c:pt>
                <c:pt idx="4">
                  <c:v>3558</c:v>
                </c:pt>
                <c:pt idx="5">
                  <c:v>3558</c:v>
                </c:pt>
              </c:numCache>
            </c:numRef>
          </c:val>
          <c:extLst>
            <c:ext xmlns:c16="http://schemas.microsoft.com/office/drawing/2014/chart" uri="{C3380CC4-5D6E-409C-BE32-E72D297353CC}">
              <c16:uniqueId val="{00000000-C3FB-4C98-BC0B-85FE48E9C2AB}"/>
            </c:ext>
          </c:extLst>
        </c:ser>
        <c:ser>
          <c:idx val="1"/>
          <c:order val="1"/>
          <c:tx>
            <c:v>popunjeno</c:v>
          </c:tx>
          <c:invertIfNegative val="0"/>
          <c:dLbls>
            <c:dLbl>
              <c:idx val="0"/>
              <c:layout>
                <c:manualLayout>
                  <c:x val="3.4188034188034191E-2"/>
                  <c:y val="-5.007558653495078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9C2-4BB5-9F67-FDB652B8FBCE}"/>
                </c:ext>
              </c:extLst>
            </c:dLbl>
            <c:dLbl>
              <c:idx val="1"/>
              <c:layout>
                <c:manualLayout>
                  <c:x val="2.5641025641025682E-2"/>
                  <c:y val="-1.00151173069901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9C2-4BB5-9F67-FDB652B8FBCE}"/>
                </c:ext>
              </c:extLst>
            </c:dLbl>
            <c:dLbl>
              <c:idx val="2"/>
              <c:layout>
                <c:manualLayout>
                  <c:x val="6.41025641025641E-3"/>
                  <c:y val="-5.007558653495078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9C2-4BB5-9F67-FDB652B8FBCE}"/>
                </c:ext>
              </c:extLst>
            </c:dLbl>
            <c:spPr>
              <a:noFill/>
              <a:ln>
                <a:noFill/>
              </a:ln>
              <a:effectLst/>
            </c:spPr>
            <c:txPr>
              <a:bodyPr rot="0" vert="horz"/>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Sheet1!$D$8:$D$13</c:f>
              <c:numCache>
                <c:formatCode>General</c:formatCode>
                <c:ptCount val="6"/>
                <c:pt idx="0">
                  <c:v>2015</c:v>
                </c:pt>
                <c:pt idx="1">
                  <c:v>2016</c:v>
                </c:pt>
                <c:pt idx="2">
                  <c:v>2017</c:v>
                </c:pt>
                <c:pt idx="3">
                  <c:v>2018</c:v>
                </c:pt>
                <c:pt idx="4">
                  <c:v>2019</c:v>
                </c:pt>
                <c:pt idx="5">
                  <c:v>2020</c:v>
                </c:pt>
              </c:numCache>
            </c:numRef>
          </c:cat>
          <c:val>
            <c:numRef>
              <c:f>Sheet1!$F$8:$F$13</c:f>
              <c:numCache>
                <c:formatCode>General</c:formatCode>
                <c:ptCount val="6"/>
                <c:pt idx="0">
                  <c:v>2639</c:v>
                </c:pt>
                <c:pt idx="1">
                  <c:v>2625</c:v>
                </c:pt>
                <c:pt idx="2">
                  <c:v>2609</c:v>
                </c:pt>
                <c:pt idx="3">
                  <c:v>2611</c:v>
                </c:pt>
                <c:pt idx="4">
                  <c:v>2607</c:v>
                </c:pt>
                <c:pt idx="5">
                  <c:v>2558</c:v>
                </c:pt>
              </c:numCache>
            </c:numRef>
          </c:val>
          <c:extLst>
            <c:ext xmlns:c16="http://schemas.microsoft.com/office/drawing/2014/chart" uri="{C3380CC4-5D6E-409C-BE32-E72D297353CC}">
              <c16:uniqueId val="{00000001-C3FB-4C98-BC0B-85FE48E9C2AB}"/>
            </c:ext>
          </c:extLst>
        </c:ser>
        <c:dLbls>
          <c:showLegendKey val="0"/>
          <c:showVal val="0"/>
          <c:showCatName val="0"/>
          <c:showSerName val="0"/>
          <c:showPercent val="0"/>
          <c:showBubbleSize val="0"/>
        </c:dLbls>
        <c:gapWidth val="65"/>
        <c:shape val="box"/>
        <c:axId val="443072512"/>
        <c:axId val="443074048"/>
        <c:axId val="0"/>
      </c:bar3DChart>
      <c:catAx>
        <c:axId val="443072512"/>
        <c:scaling>
          <c:orientation val="minMax"/>
        </c:scaling>
        <c:delete val="0"/>
        <c:axPos val="b"/>
        <c:numFmt formatCode="General" sourceLinked="1"/>
        <c:majorTickMark val="none"/>
        <c:minorTickMark val="none"/>
        <c:tickLblPos val="nextTo"/>
        <c:txPr>
          <a:bodyPr rot="-60000000" vert="horz"/>
          <a:lstStyle/>
          <a:p>
            <a:pPr>
              <a:defRPr b="1">
                <a:solidFill>
                  <a:schemeClr val="tx2"/>
                </a:solidFill>
              </a:defRPr>
            </a:pPr>
            <a:endParaRPr lang="sr-Latn-RS"/>
          </a:p>
        </c:txPr>
        <c:crossAx val="443074048"/>
        <c:crosses val="autoZero"/>
        <c:auto val="1"/>
        <c:lblAlgn val="ctr"/>
        <c:lblOffset val="100"/>
        <c:noMultiLvlLbl val="0"/>
      </c:catAx>
      <c:valAx>
        <c:axId val="443074048"/>
        <c:scaling>
          <c:orientation val="minMax"/>
        </c:scaling>
        <c:delete val="1"/>
        <c:axPos val="l"/>
        <c:numFmt formatCode="General" sourceLinked="1"/>
        <c:majorTickMark val="none"/>
        <c:minorTickMark val="none"/>
        <c:tickLblPos val="nextTo"/>
        <c:crossAx val="443072512"/>
        <c:crosses val="autoZero"/>
        <c:crossBetween val="between"/>
      </c:valAx>
    </c:plotArea>
    <c:legend>
      <c:legendPos val="b"/>
      <c:layout/>
      <c:overlay val="0"/>
      <c:txPr>
        <a:bodyPr rot="0" vert="horz"/>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4.5892325219589948E-2"/>
          <c:y val="0.35676721747809692"/>
          <c:w val="0.93888888888888888"/>
          <c:h val="0.45319776332306289"/>
        </c:manualLayout>
      </c:layout>
      <c:lineChart>
        <c:grouping val="standard"/>
        <c:varyColors val="0"/>
        <c:ser>
          <c:idx val="1"/>
          <c:order val="1"/>
          <c:tx>
            <c:strRef>
              <c:f>'[Grafikon u programu Microsoft Word]Sheet1'!$A$2</c:f>
              <c:strCache>
                <c:ptCount val="1"/>
                <c:pt idx="0">
                  <c:v>bolovanja</c:v>
                </c:pt>
              </c:strCache>
            </c:strRef>
          </c:tx>
          <c:cat>
            <c:numRef>
              <c:f>'[Grafikon u programu Microsoft Word]Sheet1'!$B$1:$G$1</c:f>
              <c:numCache>
                <c:formatCode>General</c:formatCode>
                <c:ptCount val="6"/>
                <c:pt idx="0">
                  <c:v>2015</c:v>
                </c:pt>
                <c:pt idx="1">
                  <c:v>2016</c:v>
                </c:pt>
                <c:pt idx="2">
                  <c:v>2017</c:v>
                </c:pt>
                <c:pt idx="3">
                  <c:v>2018</c:v>
                </c:pt>
                <c:pt idx="4">
                  <c:v>2019</c:v>
                </c:pt>
                <c:pt idx="5">
                  <c:v>2020</c:v>
                </c:pt>
              </c:numCache>
            </c:numRef>
          </c:cat>
          <c:val>
            <c:numRef>
              <c:f>'[Grafikon u programu Microsoft Word]Sheet1'!$B$2:$G$2</c:f>
              <c:numCache>
                <c:formatCode>General</c:formatCode>
                <c:ptCount val="6"/>
                <c:pt idx="0">
                  <c:v>1047</c:v>
                </c:pt>
                <c:pt idx="1">
                  <c:v>1042</c:v>
                </c:pt>
                <c:pt idx="2">
                  <c:v>953</c:v>
                </c:pt>
                <c:pt idx="3">
                  <c:v>1237</c:v>
                </c:pt>
                <c:pt idx="4">
                  <c:v>1292</c:v>
                </c:pt>
                <c:pt idx="5">
                  <c:v>1340</c:v>
                </c:pt>
              </c:numCache>
            </c:numRef>
          </c:val>
          <c:smooth val="0"/>
          <c:extLst>
            <c:ext xmlns:c16="http://schemas.microsoft.com/office/drawing/2014/chart" uri="{C3380CC4-5D6E-409C-BE32-E72D297353CC}">
              <c16:uniqueId val="{00000000-9B77-4E1C-85E0-0B48BF0778BE}"/>
            </c:ext>
          </c:extLst>
        </c:ser>
        <c:ser>
          <c:idx val="0"/>
          <c:order val="0"/>
          <c:tx>
            <c:strRef>
              <c:f>'[Grafikon u programu Microsoft Word]Sheet1'!$A$2</c:f>
              <c:strCache>
                <c:ptCount val="1"/>
                <c:pt idx="0">
                  <c:v>bolovanja</c:v>
                </c:pt>
              </c:strCache>
            </c:strRef>
          </c:tx>
          <c:dLbls>
            <c:dLbl>
              <c:idx val="0"/>
              <c:layout>
                <c:manualLayout>
                  <c:x val="-2.8742486913107195E-2"/>
                  <c:y val="-0.1373453957643027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B77-4E1C-85E0-0B48BF0778BE}"/>
                </c:ext>
              </c:extLst>
            </c:dLbl>
            <c:dLbl>
              <c:idx val="1"/>
              <c:layout>
                <c:manualLayout>
                  <c:x val="-4.2057494691923304E-2"/>
                  <c:y val="-0.1205631281174428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B77-4E1C-85E0-0B48BF0778BE}"/>
                </c:ext>
              </c:extLst>
            </c:dLbl>
            <c:dLbl>
              <c:idx val="2"/>
              <c:layout>
                <c:manualLayout>
                  <c:x val="-3.7924179753559467E-2"/>
                  <c:y val="-0.1010808208635618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B77-4E1C-85E0-0B48BF0778BE}"/>
                </c:ext>
              </c:extLst>
            </c:dLbl>
            <c:dLbl>
              <c:idx val="3"/>
              <c:layout>
                <c:manualLayout>
                  <c:x val="-5.3443113122988592E-2"/>
                  <c:y val="-0.1066741050584284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B77-4E1C-85E0-0B48BF0778BE}"/>
                </c:ext>
              </c:extLst>
            </c:dLbl>
            <c:dLbl>
              <c:idx val="4"/>
              <c:layout>
                <c:manualLayout>
                  <c:x val="-4.7887658797611081E-2"/>
                  <c:y val="-0.1317513065486828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B77-4E1C-85E0-0B48BF0778BE}"/>
                </c:ext>
              </c:extLst>
            </c:dLbl>
            <c:dLbl>
              <c:idx val="5"/>
              <c:layout>
                <c:manualLayout>
                  <c:x val="-4.8461373600962789E-2"/>
                  <c:y val="-0.116897868627053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B77-4E1C-85E0-0B48BF0778BE}"/>
                </c:ext>
              </c:extLst>
            </c:dLbl>
            <c:spPr>
              <a:noFill/>
              <a:ln>
                <a:noFill/>
              </a:ln>
              <a:effectLst/>
            </c:spPr>
            <c:txPr>
              <a:bodyPr/>
              <a:lstStyle/>
              <a:p>
                <a:pPr>
                  <a:defRPr b="1"/>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'[Grafikon u programu Microsoft Word]Sheet1'!$B$1:$G$1</c:f>
              <c:numCache>
                <c:formatCode>General</c:formatCode>
                <c:ptCount val="6"/>
                <c:pt idx="0">
                  <c:v>2015</c:v>
                </c:pt>
                <c:pt idx="1">
                  <c:v>2016</c:v>
                </c:pt>
                <c:pt idx="2">
                  <c:v>2017</c:v>
                </c:pt>
                <c:pt idx="3">
                  <c:v>2018</c:v>
                </c:pt>
                <c:pt idx="4">
                  <c:v>2019</c:v>
                </c:pt>
                <c:pt idx="5">
                  <c:v>2020</c:v>
                </c:pt>
              </c:numCache>
            </c:numRef>
          </c:cat>
          <c:val>
            <c:numRef>
              <c:f>'[Grafikon u programu Microsoft Word]Sheet1'!$B$2:$G$2</c:f>
              <c:numCache>
                <c:formatCode>General</c:formatCode>
                <c:ptCount val="6"/>
                <c:pt idx="0">
                  <c:v>1047</c:v>
                </c:pt>
                <c:pt idx="1">
                  <c:v>1042</c:v>
                </c:pt>
                <c:pt idx="2">
                  <c:v>953</c:v>
                </c:pt>
                <c:pt idx="3">
                  <c:v>1237</c:v>
                </c:pt>
                <c:pt idx="4">
                  <c:v>1292</c:v>
                </c:pt>
                <c:pt idx="5">
                  <c:v>1340</c:v>
                </c:pt>
              </c:numCache>
            </c:numRef>
          </c:val>
          <c:smooth val="0"/>
          <c:extLst>
            <c:ext xmlns:c16="http://schemas.microsoft.com/office/drawing/2014/chart" uri="{C3380CC4-5D6E-409C-BE32-E72D297353CC}">
              <c16:uniqueId val="{00000007-9B77-4E1C-85E0-0B48BF0778BE}"/>
            </c:ext>
          </c:extLst>
        </c:ser>
        <c:dLbls>
          <c:showLegendKey val="0"/>
          <c:showVal val="0"/>
          <c:showCatName val="0"/>
          <c:showSerName val="0"/>
          <c:showPercent val="0"/>
          <c:showBubbleSize val="0"/>
        </c:dLbls>
        <c:marker val="1"/>
        <c:smooth val="0"/>
        <c:axId val="443110912"/>
        <c:axId val="443112448"/>
      </c:lineChart>
      <c:catAx>
        <c:axId val="443110912"/>
        <c:scaling>
          <c:orientation val="minMax"/>
        </c:scaling>
        <c:delete val="0"/>
        <c:axPos val="b"/>
        <c:numFmt formatCode="General" sourceLinked="1"/>
        <c:majorTickMark val="out"/>
        <c:minorTickMark val="none"/>
        <c:tickLblPos val="nextTo"/>
        <c:txPr>
          <a:bodyPr/>
          <a:lstStyle/>
          <a:p>
            <a:pPr>
              <a:defRPr b="1"/>
            </a:pPr>
            <a:endParaRPr lang="sr-Latn-RS"/>
          </a:p>
        </c:txPr>
        <c:crossAx val="443112448"/>
        <c:crosses val="autoZero"/>
        <c:auto val="1"/>
        <c:lblAlgn val="ctr"/>
        <c:lblOffset val="100"/>
        <c:noMultiLvlLbl val="0"/>
      </c:catAx>
      <c:valAx>
        <c:axId val="443112448"/>
        <c:scaling>
          <c:orientation val="minMax"/>
        </c:scaling>
        <c:delete val="1"/>
        <c:axPos val="l"/>
        <c:numFmt formatCode="General" sourceLinked="1"/>
        <c:majorTickMark val="out"/>
        <c:minorTickMark val="none"/>
        <c:tickLblPos val="nextTo"/>
        <c:crossAx val="443110912"/>
        <c:crosses val="autoZero"/>
        <c:crossBetween val="between"/>
      </c:valAx>
    </c:plotArea>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70"/>
      <c:depthPercent val="100"/>
      <c:rAngAx val="0"/>
      <c:perspective val="0"/>
    </c:view3D>
    <c:floor>
      <c:thickness val="0"/>
    </c:floor>
    <c:sideWall>
      <c:thickness val="0"/>
    </c:sideWall>
    <c:backWall>
      <c:thickness val="0"/>
    </c:backWall>
    <c:plotArea>
      <c:layout>
        <c:manualLayout>
          <c:layoutTarget val="inner"/>
          <c:xMode val="edge"/>
          <c:yMode val="edge"/>
          <c:x val="4.9771202583069475E-2"/>
          <c:y val="0.18377568657576343"/>
          <c:w val="0.88673055164292147"/>
          <c:h val="0.71222811378748729"/>
        </c:manualLayout>
      </c:layout>
      <c:pie3DChart>
        <c:varyColors val="1"/>
        <c:ser>
          <c:idx val="0"/>
          <c:order val="0"/>
          <c:explosion val="8"/>
          <c:dPt>
            <c:idx val="0"/>
            <c:bubble3D val="0"/>
            <c:extLst>
              <c:ext xmlns:c16="http://schemas.microsoft.com/office/drawing/2014/chart" uri="{C3380CC4-5D6E-409C-BE32-E72D297353CC}">
                <c16:uniqueId val="{00000001-716C-414C-BBCA-C74F2FCA0D42}"/>
              </c:ext>
            </c:extLst>
          </c:dPt>
          <c:dPt>
            <c:idx val="1"/>
            <c:bubble3D val="0"/>
            <c:extLst>
              <c:ext xmlns:c16="http://schemas.microsoft.com/office/drawing/2014/chart" uri="{C3380CC4-5D6E-409C-BE32-E72D297353CC}">
                <c16:uniqueId val="{00000003-716C-414C-BBCA-C74F2FCA0D42}"/>
              </c:ext>
            </c:extLst>
          </c:dPt>
          <c:dPt>
            <c:idx val="2"/>
            <c:bubble3D val="0"/>
            <c:extLst>
              <c:ext xmlns:c16="http://schemas.microsoft.com/office/drawing/2014/chart" uri="{C3380CC4-5D6E-409C-BE32-E72D297353CC}">
                <c16:uniqueId val="{00000005-716C-414C-BBCA-C74F2FCA0D42}"/>
              </c:ext>
            </c:extLst>
          </c:dPt>
          <c:dPt>
            <c:idx val="3"/>
            <c:bubble3D val="0"/>
            <c:extLst>
              <c:ext xmlns:c16="http://schemas.microsoft.com/office/drawing/2014/chart" uri="{C3380CC4-5D6E-409C-BE32-E72D297353CC}">
                <c16:uniqueId val="{00000007-716C-414C-BBCA-C74F2FCA0D42}"/>
              </c:ext>
            </c:extLst>
          </c:dPt>
          <c:dPt>
            <c:idx val="4"/>
            <c:bubble3D val="0"/>
            <c:extLst>
              <c:ext xmlns:c16="http://schemas.microsoft.com/office/drawing/2014/chart" uri="{C3380CC4-5D6E-409C-BE32-E72D297353CC}">
                <c16:uniqueId val="{00000009-716C-414C-BBCA-C74F2FCA0D42}"/>
              </c:ext>
            </c:extLst>
          </c:dPt>
          <c:dLbls>
            <c:dLbl>
              <c:idx val="0"/>
              <c:layout>
                <c:manualLayout>
                  <c:x val="6.0873401224925405E-2"/>
                  <c:y val="-9.6426495421061437E-2"/>
                </c:manualLayout>
              </c:layout>
              <c:tx>
                <c:rich>
                  <a:bodyPr/>
                  <a:lstStyle/>
                  <a:p>
                    <a:r>
                      <a:rPr lang="en-US" b="1">
                        <a:solidFill>
                          <a:schemeClr val="tx2"/>
                        </a:solidFill>
                      </a:rPr>
                      <a:t>smještaj;</a:t>
                    </a:r>
                    <a:r>
                      <a:rPr lang="en-US" b="1" baseline="0">
                        <a:solidFill>
                          <a:schemeClr val="tx2"/>
                        </a:solidFill>
                      </a:rPr>
                      <a:t> </a:t>
                    </a:r>
                    <a:r>
                      <a:rPr lang="en-US" b="1">
                        <a:solidFill>
                          <a:schemeClr val="tx2"/>
                        </a:solidFill>
                      </a:rPr>
                      <a:t>34,40%</a:t>
                    </a:r>
                    <a:endParaRPr lang="en-US"/>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16C-414C-BBCA-C74F2FCA0D42}"/>
                </c:ext>
              </c:extLst>
            </c:dLbl>
            <c:dLbl>
              <c:idx val="1"/>
              <c:layout>
                <c:manualLayout>
                  <c:x val="7.830538832222819E-4"/>
                  <c:y val="-6.8186384502006883E-2"/>
                </c:manualLayout>
              </c:layout>
              <c:tx>
                <c:rich>
                  <a:bodyPr/>
                  <a:lstStyle/>
                  <a:p>
                    <a:r>
                      <a:rPr lang="en-US" b="1">
                        <a:solidFill>
                          <a:schemeClr val="tx2"/>
                        </a:solidFill>
                      </a:rPr>
                      <a:t>prehrana; 41,64%</a:t>
                    </a:r>
                    <a:endParaRPr lang="en-US"/>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16C-414C-BBCA-C74F2FCA0D42}"/>
                </c:ext>
              </c:extLst>
            </c:dLbl>
            <c:dLbl>
              <c:idx val="2"/>
              <c:layout>
                <c:manualLayout>
                  <c:x val="-3.7033333442304445E-2"/>
                  <c:y val="-1.5303900111501871E-2"/>
                </c:manualLayout>
              </c:layout>
              <c:tx>
                <c:rich>
                  <a:bodyPr/>
                  <a:lstStyle/>
                  <a:p>
                    <a:r>
                      <a:rPr lang="en-US" b="1">
                        <a:solidFill>
                          <a:schemeClr val="tx2"/>
                        </a:solidFill>
                      </a:rPr>
                      <a:t>liječenje i lijekovi; 8,10%</a:t>
                    </a:r>
                    <a:endParaRPr lang="en-US"/>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16C-414C-BBCA-C74F2FCA0D42}"/>
                </c:ext>
              </c:extLst>
            </c:dLbl>
            <c:dLbl>
              <c:idx val="3"/>
              <c:layout>
                <c:manualLayout>
                  <c:x val="-2.4999264444719224E-5"/>
                  <c:y val="1.3955755076249181E-2"/>
                </c:manualLayout>
              </c:layout>
              <c:tx>
                <c:rich>
                  <a:bodyPr/>
                  <a:lstStyle/>
                  <a:p>
                    <a:r>
                      <a:rPr lang="en-US" b="1">
                        <a:solidFill>
                          <a:schemeClr val="tx2"/>
                        </a:solidFill>
                      </a:rPr>
                      <a:t>naknade za rad u režiji;</a:t>
                    </a:r>
                    <a:r>
                      <a:rPr lang="en-US" b="1" baseline="0">
                        <a:solidFill>
                          <a:schemeClr val="tx2"/>
                        </a:solidFill>
                      </a:rPr>
                      <a:t> </a:t>
                    </a:r>
                    <a:r>
                      <a:rPr lang="en-US" b="1">
                        <a:solidFill>
                          <a:schemeClr val="tx2"/>
                        </a:solidFill>
                      </a:rPr>
                      <a:t>6,20%</a:t>
                    </a:r>
                    <a:endParaRPr lang="en-US"/>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16C-414C-BBCA-C74F2FCA0D42}"/>
                </c:ext>
              </c:extLst>
            </c:dLbl>
            <c:dLbl>
              <c:idx val="4"/>
              <c:layout>
                <c:manualLayout>
                  <c:x val="2.8018598683538735E-2"/>
                  <c:y val="1.1801637098988202E-2"/>
                </c:manualLayout>
              </c:layout>
              <c:tx>
                <c:rich>
                  <a:bodyPr/>
                  <a:lstStyle/>
                  <a:p>
                    <a:r>
                      <a:rPr lang="en-US" b="1">
                        <a:solidFill>
                          <a:schemeClr val="tx2"/>
                        </a:solidFill>
                      </a:rPr>
                      <a:t>ostalo; 9,65%</a:t>
                    </a:r>
                    <a:endParaRPr lang="en-US"/>
                  </a:p>
                </c:rich>
              </c:tx>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16C-414C-BBCA-C74F2FCA0D42}"/>
                </c:ext>
              </c:extLst>
            </c:dLbl>
            <c:spPr>
              <a:noFill/>
              <a:ln>
                <a:noFill/>
              </a:ln>
              <a:effectLst/>
            </c:spPr>
            <c:txPr>
              <a:bodyPr/>
              <a:lstStyle/>
              <a:p>
                <a:pPr>
                  <a:defRPr sz="900" b="1">
                    <a:solidFill>
                      <a:schemeClr val="tx2"/>
                    </a:solidFill>
                  </a:defRPr>
                </a:pPr>
                <a:endParaRPr lang="sr-Latn-RS"/>
              </a:p>
            </c:txPr>
            <c:showLegendKey val="0"/>
            <c:showVal val="1"/>
            <c:showCatName val="1"/>
            <c:showSerName val="0"/>
            <c:showPercent val="0"/>
            <c:showBubbleSize val="0"/>
            <c:showLeaderLines val="1"/>
            <c:extLst>
              <c:ext xmlns:c15="http://schemas.microsoft.com/office/drawing/2012/chart" uri="{CE6537A1-D6FC-4f65-9D91-7224C49458BB}"/>
            </c:extLst>
          </c:dLbls>
          <c:cat>
            <c:strRef>
              <c:f>'6.graf direktan trošak'!$A$2:$A$6</c:f>
              <c:strCache>
                <c:ptCount val="5"/>
                <c:pt idx="0">
                  <c:v>SMJEŠTAJ </c:v>
                </c:pt>
                <c:pt idx="1">
                  <c:v>PREHRANA</c:v>
                </c:pt>
                <c:pt idx="2">
                  <c:v>LIJEČENJE I LIJEKOVI</c:v>
                </c:pt>
                <c:pt idx="3">
                  <c:v>NAKNADE ZA RAD U REŽIJI</c:v>
                </c:pt>
                <c:pt idx="4">
                  <c:v>OSTALO </c:v>
                </c:pt>
              </c:strCache>
            </c:strRef>
          </c:cat>
          <c:val>
            <c:numRef>
              <c:f>'6.graf direktan trošak'!$B$2:$B$6</c:f>
              <c:numCache>
                <c:formatCode>0.00%</c:formatCode>
                <c:ptCount val="5"/>
                <c:pt idx="0">
                  <c:v>0.34401577530251065</c:v>
                </c:pt>
                <c:pt idx="1">
                  <c:v>0.41640976159983634</c:v>
                </c:pt>
                <c:pt idx="2">
                  <c:v>8.1033835841581497E-2</c:v>
                </c:pt>
                <c:pt idx="3">
                  <c:v>6.2038867534770566E-2</c:v>
                </c:pt>
                <c:pt idx="4">
                  <c:v>9.6501759721300887E-2</c:v>
                </c:pt>
              </c:numCache>
            </c:numRef>
          </c:val>
          <c:extLst>
            <c:ext xmlns:c16="http://schemas.microsoft.com/office/drawing/2014/chart" uri="{C3380CC4-5D6E-409C-BE32-E72D297353CC}">
              <c16:uniqueId val="{0000000A-716C-414C-BBCA-C74F2FCA0D42}"/>
            </c:ext>
          </c:extLst>
        </c:ser>
        <c:dLbls>
          <c:showLegendKey val="0"/>
          <c:showVal val="0"/>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view3D>
      <c:rotX val="0"/>
      <c:rotY val="10"/>
      <c:depthPercent val="80"/>
      <c:rAngAx val="1"/>
    </c:view3D>
    <c:floor>
      <c:thickness val="0"/>
    </c:floor>
    <c:sideWall>
      <c:thickness val="0"/>
    </c:sideWall>
    <c:backWall>
      <c:thickness val="0"/>
    </c:backWall>
    <c:plotArea>
      <c:layout>
        <c:manualLayout>
          <c:layoutTarget val="inner"/>
          <c:xMode val="edge"/>
          <c:yMode val="edge"/>
          <c:x val="5.7439068512747715E-2"/>
          <c:y val="0.21965615916204209"/>
          <c:w val="0.80785521789224246"/>
          <c:h val="0.67897142795238596"/>
        </c:manualLayout>
      </c:layout>
      <c:bar3DChart>
        <c:barDir val="col"/>
        <c:grouping val="clustered"/>
        <c:varyColors val="0"/>
        <c:ser>
          <c:idx val="0"/>
          <c:order val="0"/>
          <c:tx>
            <c:strRef>
              <c:f>'7.graf - direktni ukupni trošak'!$B$3</c:f>
              <c:strCache>
                <c:ptCount val="1"/>
                <c:pt idx="0">
                  <c:v>UKUPNI TROŠAK</c:v>
                </c:pt>
              </c:strCache>
            </c:strRef>
          </c:tx>
          <c:invertIfNegative val="0"/>
          <c:dLbls>
            <c:dLbl>
              <c:idx val="0"/>
              <c:layout>
                <c:manualLayout>
                  <c:x val="0"/>
                  <c:y val="-2.173913043478264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E09-4039-9245-A74BC6B967A0}"/>
                </c:ext>
              </c:extLst>
            </c:dLbl>
            <c:dLbl>
              <c:idx val="1"/>
              <c:layout>
                <c:manualLayout>
                  <c:x val="2.7322404371584699E-3"/>
                  <c:y val="9.029343232590194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E09-4039-9245-A74BC6B967A0}"/>
                </c:ext>
              </c:extLst>
            </c:dLbl>
            <c:dLbl>
              <c:idx val="2"/>
              <c:layout>
                <c:manualLayout>
                  <c:x val="8.19672131147536E-3"/>
                  <c:y val="3.110265107205028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E09-4039-9245-A74BC6B967A0}"/>
                </c:ext>
              </c:extLst>
            </c:dLbl>
            <c:dLbl>
              <c:idx val="3"/>
              <c:layout>
                <c:manualLayout>
                  <c:x val="0"/>
                  <c:y val="4.046535798937494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E09-4039-9245-A74BC6B967A0}"/>
                </c:ext>
              </c:extLst>
            </c:dLbl>
            <c:dLbl>
              <c:idx val="4"/>
              <c:layout>
                <c:manualLayout>
                  <c:x val="1.0900737583548981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E09-4039-9245-A74BC6B967A0}"/>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'7.graf - direktni ukupni trošak'!$C$2:$G$2</c:f>
              <c:strCache>
                <c:ptCount val="5"/>
                <c:pt idx="0">
                  <c:v>2016.</c:v>
                </c:pt>
                <c:pt idx="1">
                  <c:v>2017.</c:v>
                </c:pt>
                <c:pt idx="2">
                  <c:v>2018.</c:v>
                </c:pt>
                <c:pt idx="3">
                  <c:v>2019.</c:v>
                </c:pt>
                <c:pt idx="4">
                  <c:v>2020.</c:v>
                </c:pt>
              </c:strCache>
            </c:strRef>
          </c:cat>
          <c:val>
            <c:numRef>
              <c:f>'7.graf - direktni ukupni trošak'!$C$3:$G$3</c:f>
              <c:numCache>
                <c:formatCode>#,##0.00</c:formatCode>
                <c:ptCount val="5"/>
                <c:pt idx="0">
                  <c:v>375.36</c:v>
                </c:pt>
                <c:pt idx="1">
                  <c:v>394.52</c:v>
                </c:pt>
                <c:pt idx="2">
                  <c:v>403.1</c:v>
                </c:pt>
                <c:pt idx="3">
                  <c:v>410.91</c:v>
                </c:pt>
                <c:pt idx="4">
                  <c:v>417.21</c:v>
                </c:pt>
              </c:numCache>
            </c:numRef>
          </c:val>
          <c:extLst>
            <c:ext xmlns:c16="http://schemas.microsoft.com/office/drawing/2014/chart" uri="{C3380CC4-5D6E-409C-BE32-E72D297353CC}">
              <c16:uniqueId val="{00000004-AE09-4039-9245-A74BC6B967A0}"/>
            </c:ext>
          </c:extLst>
        </c:ser>
        <c:ser>
          <c:idx val="1"/>
          <c:order val="1"/>
          <c:tx>
            <c:strRef>
              <c:f>'7.graf - direktni ukupni trošak'!$B$4</c:f>
              <c:strCache>
                <c:ptCount val="1"/>
                <c:pt idx="0">
                  <c:v>DIREKTNI TROŠAK</c:v>
                </c:pt>
              </c:strCache>
            </c:strRef>
          </c:tx>
          <c:invertIfNegative val="0"/>
          <c:dLbls>
            <c:dLbl>
              <c:idx val="0"/>
              <c:layout>
                <c:manualLayout>
                  <c:x val="3.3677791141568159E-2"/>
                  <c:y val="-7.753542965316669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E09-4039-9245-A74BC6B967A0}"/>
                </c:ext>
              </c:extLst>
            </c:dLbl>
            <c:dLbl>
              <c:idx val="1"/>
              <c:layout>
                <c:manualLayout>
                  <c:x val="3.6179243248374619E-2"/>
                  <c:y val="-7.668273385111075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E09-4039-9245-A74BC6B967A0}"/>
                </c:ext>
              </c:extLst>
            </c:dLbl>
            <c:dLbl>
              <c:idx val="2"/>
              <c:layout>
                <c:manualLayout>
                  <c:x val="3.1477933779772087E-2"/>
                  <c:y val="-7.668273385111075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E09-4039-9245-A74BC6B967A0}"/>
                </c:ext>
              </c:extLst>
            </c:dLbl>
            <c:dLbl>
              <c:idx val="3"/>
              <c:layout>
                <c:manualLayout>
                  <c:x val="2.2451918504630627E-2"/>
                  <c:y val="-1.08654548690071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E09-4039-9245-A74BC6B967A0}"/>
                </c:ext>
              </c:extLst>
            </c:dLbl>
            <c:dLbl>
              <c:idx val="4"/>
              <c:layout>
                <c:manualLayout>
                  <c:x val="1.8202502844141068E-2"/>
                  <c:y val="0"/>
                </c:manualLayout>
              </c:layout>
              <c:tx>
                <c:rich>
                  <a:bodyPr/>
                  <a:lstStyle/>
                  <a:p>
                    <a:r>
                      <a:rPr lang="en-US">
                        <a:solidFill>
                          <a:schemeClr val="tx2"/>
                        </a:solidFill>
                      </a:rPr>
                      <a:t>50,62</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E09-4039-9245-A74BC6B967A0}"/>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'7.graf - direktni ukupni trošak'!$C$2:$G$2</c:f>
              <c:strCache>
                <c:ptCount val="5"/>
                <c:pt idx="0">
                  <c:v>2016.</c:v>
                </c:pt>
                <c:pt idx="1">
                  <c:v>2017.</c:v>
                </c:pt>
                <c:pt idx="2">
                  <c:v>2018.</c:v>
                </c:pt>
                <c:pt idx="3">
                  <c:v>2019.</c:v>
                </c:pt>
                <c:pt idx="4">
                  <c:v>2020.</c:v>
                </c:pt>
              </c:strCache>
            </c:strRef>
          </c:cat>
          <c:val>
            <c:numRef>
              <c:f>'7.graf - direktni ukupni trošak'!$C$4:$G$4</c:f>
              <c:numCache>
                <c:formatCode>#,##0.00</c:formatCode>
                <c:ptCount val="5"/>
                <c:pt idx="0">
                  <c:v>49.83</c:v>
                </c:pt>
                <c:pt idx="1">
                  <c:v>49.82</c:v>
                </c:pt>
                <c:pt idx="2">
                  <c:v>50.975711104237561</c:v>
                </c:pt>
                <c:pt idx="3">
                  <c:v>50.42</c:v>
                </c:pt>
                <c:pt idx="4">
                  <c:v>51.02</c:v>
                </c:pt>
              </c:numCache>
            </c:numRef>
          </c:val>
          <c:extLst>
            <c:ext xmlns:c16="http://schemas.microsoft.com/office/drawing/2014/chart" uri="{C3380CC4-5D6E-409C-BE32-E72D297353CC}">
              <c16:uniqueId val="{0000000A-AE09-4039-9245-A74BC6B967A0}"/>
            </c:ext>
          </c:extLst>
        </c:ser>
        <c:dLbls>
          <c:showLegendKey val="0"/>
          <c:showVal val="0"/>
          <c:showCatName val="0"/>
          <c:showSerName val="0"/>
          <c:showPercent val="0"/>
          <c:showBubbleSize val="0"/>
        </c:dLbls>
        <c:gapWidth val="150"/>
        <c:shape val="box"/>
        <c:axId val="448696320"/>
        <c:axId val="448697856"/>
        <c:axId val="0"/>
      </c:bar3DChart>
      <c:catAx>
        <c:axId val="448696320"/>
        <c:scaling>
          <c:orientation val="minMax"/>
        </c:scaling>
        <c:delete val="0"/>
        <c:axPos val="b"/>
        <c:numFmt formatCode="General" sourceLinked="0"/>
        <c:majorTickMark val="out"/>
        <c:minorTickMark val="none"/>
        <c:tickLblPos val="nextTo"/>
        <c:txPr>
          <a:bodyPr/>
          <a:lstStyle/>
          <a:p>
            <a:pPr>
              <a:defRPr b="1">
                <a:solidFill>
                  <a:schemeClr val="tx2"/>
                </a:solidFill>
              </a:defRPr>
            </a:pPr>
            <a:endParaRPr lang="sr-Latn-RS"/>
          </a:p>
        </c:txPr>
        <c:crossAx val="448697856"/>
        <c:crosses val="autoZero"/>
        <c:auto val="1"/>
        <c:lblAlgn val="ctr"/>
        <c:lblOffset val="100"/>
        <c:noMultiLvlLbl val="0"/>
      </c:catAx>
      <c:valAx>
        <c:axId val="448697856"/>
        <c:scaling>
          <c:orientation val="minMax"/>
          <c:max val="450"/>
          <c:min val="0"/>
        </c:scaling>
        <c:delete val="1"/>
        <c:axPos val="l"/>
        <c:numFmt formatCode="General" sourceLinked="0"/>
        <c:majorTickMark val="out"/>
        <c:minorTickMark val="none"/>
        <c:tickLblPos val="nextTo"/>
        <c:crossAx val="448696320"/>
        <c:crosses val="autoZero"/>
        <c:crossBetween val="between"/>
        <c:majorUnit val="100"/>
        <c:minorUnit val="10"/>
      </c:valAx>
    </c:plotArea>
    <c:legend>
      <c:legendPos val="r"/>
      <c:layout>
        <c:manualLayout>
          <c:xMode val="edge"/>
          <c:yMode val="edge"/>
          <c:x val="0.84168818037089621"/>
          <c:y val="0.29163192328023024"/>
          <c:w val="0.15831183530546838"/>
          <c:h val="0.12272743196928695"/>
        </c:manualLayout>
      </c:layout>
      <c:overlay val="0"/>
      <c:txPr>
        <a:bodyPr/>
        <a:lstStyle/>
        <a:p>
          <a:pPr>
            <a:defRPr>
              <a:solidFill>
                <a:schemeClr val="tx2"/>
              </a:solidFill>
            </a:defRPr>
          </a:pPr>
          <a:endParaRPr lang="sr-Latn-RS"/>
        </a:p>
      </c:txPr>
    </c:legend>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6.8793744531933515E-2"/>
          <c:y val="0.18241563554555681"/>
          <c:w val="0.61820538057742769"/>
          <c:h val="0.79588301462317212"/>
        </c:manualLayout>
      </c:layout>
      <c:pie3DChart>
        <c:varyColors val="1"/>
        <c:ser>
          <c:idx val="0"/>
          <c:order val="0"/>
          <c:tx>
            <c:strRef>
              <c:f>List1!$B$1</c:f>
              <c:strCache>
                <c:ptCount val="1"/>
                <c:pt idx="0">
                  <c:v>NE/RADNO ANGAŽIRANI ZATVORENICI 3.364</c:v>
                </c:pt>
              </c:strCache>
            </c:strRef>
          </c:tx>
          <c:explosion val="25"/>
          <c:dLbls>
            <c:dLbl>
              <c:idx val="0"/>
              <c:layout>
                <c:manualLayout>
                  <c:x val="-1.7845703457013636E-2"/>
                  <c:y val="7.9941370964992847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9531-49E2-8E32-EB50B9F2708A}"/>
                </c:ext>
              </c:extLst>
            </c:dLbl>
            <c:dLbl>
              <c:idx val="1"/>
              <c:layout>
                <c:manualLayout>
                  <c:x val="2.4157142007786091E-2"/>
                  <c:y val="-9.2138596311824653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9531-49E2-8E32-EB50B9F2708A}"/>
                </c:ext>
              </c:extLst>
            </c:dLbl>
            <c:dLbl>
              <c:idx val="2"/>
              <c:layout>
                <c:manualLayout>
                  <c:x val="-1.6505956802193304E-2"/>
                  <c:y val="-4.9583802024746909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6C0F-4806-85F6-C03BB851C727}"/>
                </c:ext>
              </c:extLst>
            </c:dLbl>
            <c:dLbl>
              <c:idx val="3"/>
              <c:layout>
                <c:manualLayout>
                  <c:x val="1.1037522787584127E-2"/>
                  <c:y val="-4.8714933360602654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C0F-4806-85F6-C03BB851C727}"/>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extLst>
          </c:dLbls>
          <c:cat>
            <c:strRef>
              <c:f>List1!$A$2:$A$5</c:f>
              <c:strCache>
                <c:ptCount val="4"/>
                <c:pt idx="0">
                  <c:v>NE RADE</c:v>
                </c:pt>
                <c:pt idx="1">
                  <c:v>RADE U KAZNIONICI</c:v>
                </c:pt>
                <c:pt idx="2">
                  <c:v>RADE  U ZATVORU</c:v>
                </c:pt>
                <c:pt idx="3">
                  <c:v>U ODGOJNOM ZAVODU</c:v>
                </c:pt>
              </c:strCache>
            </c:strRef>
          </c:cat>
          <c:val>
            <c:numRef>
              <c:f>List1!$B$2:$B$5</c:f>
              <c:numCache>
                <c:formatCode>General</c:formatCode>
                <c:ptCount val="4"/>
                <c:pt idx="0">
                  <c:v>2483</c:v>
                </c:pt>
                <c:pt idx="1">
                  <c:v>627</c:v>
                </c:pt>
                <c:pt idx="2">
                  <c:v>228</c:v>
                </c:pt>
                <c:pt idx="3">
                  <c:v>26</c:v>
                </c:pt>
              </c:numCache>
            </c:numRef>
          </c:val>
          <c:extLst>
            <c:ext xmlns:c16="http://schemas.microsoft.com/office/drawing/2014/chart" uri="{C3380CC4-5D6E-409C-BE32-E72D297353CC}">
              <c16:uniqueId val="{00000002-9531-49E2-8E32-EB50B9F2708A}"/>
            </c:ext>
          </c:extLst>
        </c:ser>
        <c:ser>
          <c:idx val="1"/>
          <c:order val="1"/>
          <c:tx>
            <c:strRef>
              <c:f>List1!$C$1</c:f>
              <c:strCache>
                <c:ptCount val="1"/>
                <c:pt idx="0">
                  <c:v>Stupac1</c:v>
                </c:pt>
              </c:strCache>
            </c:strRef>
          </c:tx>
          <c:explosion val="25"/>
          <c:cat>
            <c:strRef>
              <c:f>List1!$A$2:$A$5</c:f>
              <c:strCache>
                <c:ptCount val="4"/>
                <c:pt idx="0">
                  <c:v>NE RADE</c:v>
                </c:pt>
                <c:pt idx="1">
                  <c:v>RADE U KAZNIONICI</c:v>
                </c:pt>
                <c:pt idx="2">
                  <c:v>RADE  U ZATVORU</c:v>
                </c:pt>
                <c:pt idx="3">
                  <c:v>U ODGOJNOM ZAVODU</c:v>
                </c:pt>
              </c:strCache>
            </c:strRef>
          </c:cat>
          <c:val>
            <c:numRef>
              <c:f>List1!$C$2:$C$5</c:f>
              <c:numCache>
                <c:formatCode>0.00%</c:formatCode>
                <c:ptCount val="4"/>
                <c:pt idx="0">
                  <c:v>0.73810939357907257</c:v>
                </c:pt>
                <c:pt idx="1">
                  <c:v>0.18638525564803804</c:v>
                </c:pt>
                <c:pt idx="2">
                  <c:v>6.7776456599286564E-2</c:v>
                </c:pt>
                <c:pt idx="3">
                  <c:v>7.7288941736028535E-3</c:v>
                </c:pt>
              </c:numCache>
            </c:numRef>
          </c:val>
          <c:extLst>
            <c:ext xmlns:c16="http://schemas.microsoft.com/office/drawing/2014/chart" uri="{C3380CC4-5D6E-409C-BE32-E72D297353CC}">
              <c16:uniqueId val="{00000003-9531-49E2-8E32-EB50B9F2708A}"/>
            </c:ext>
          </c:extLst>
        </c:ser>
        <c:dLbls>
          <c:showLegendKey val="0"/>
          <c:showVal val="0"/>
          <c:showCatName val="0"/>
          <c:showSerName val="0"/>
          <c:showPercent val="0"/>
          <c:showBubbleSize val="0"/>
          <c:showLeaderLines val="1"/>
        </c:dLbls>
      </c:pie3DChart>
    </c:plotArea>
    <c:legend>
      <c:legendPos val="r"/>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'ukupno po mjesecima'!$B$100</c:f>
              <c:strCache>
                <c:ptCount val="1"/>
                <c:pt idx="0">
                  <c:v> testirani na covid -19</c:v>
                </c:pt>
              </c:strCache>
            </c:strRef>
          </c:tx>
          <c:invertIfNegative val="0"/>
          <c:dLbls>
            <c:dLbl>
              <c:idx val="0"/>
              <c:layout>
                <c:manualLayout>
                  <c:x val="0.05"/>
                  <c:y val="-6.48148148148148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4D5-4870-9E30-29DE16029795}"/>
                </c:ext>
              </c:extLst>
            </c:dLbl>
            <c:dLbl>
              <c:idx val="1"/>
              <c:layout>
                <c:manualLayout>
                  <c:x val="5.2777777777777778E-2"/>
                  <c:y val="-7.4074074074074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4D5-4870-9E30-29DE16029795}"/>
                </c:ext>
              </c:extLst>
            </c:dLbl>
            <c:spPr>
              <a:noFill/>
              <a:ln>
                <a:noFill/>
              </a:ln>
              <a:effectLst/>
            </c:spPr>
            <c:txPr>
              <a:bodyPr/>
              <a:lstStyle/>
              <a:p>
                <a:pPr>
                  <a:defRPr b="1">
                    <a:solidFill>
                      <a:schemeClr val="tx2"/>
                    </a:solidFill>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'ukupno po mjesecima'!$C$99:$D$99</c:f>
              <c:strCache>
                <c:ptCount val="2"/>
                <c:pt idx="0">
                  <c:v>zatvorenici</c:v>
                </c:pt>
                <c:pt idx="1">
                  <c:v>službenici</c:v>
                </c:pt>
              </c:strCache>
            </c:strRef>
          </c:cat>
          <c:val>
            <c:numRef>
              <c:f>'ukupno po mjesecima'!$C$100:$D$100</c:f>
              <c:numCache>
                <c:formatCode>General</c:formatCode>
                <c:ptCount val="2"/>
                <c:pt idx="0">
                  <c:v>3298</c:v>
                </c:pt>
                <c:pt idx="1">
                  <c:v>1526</c:v>
                </c:pt>
              </c:numCache>
            </c:numRef>
          </c:val>
          <c:extLst>
            <c:ext xmlns:c16="http://schemas.microsoft.com/office/drawing/2014/chart" uri="{C3380CC4-5D6E-409C-BE32-E72D297353CC}">
              <c16:uniqueId val="{00000002-B4D5-4870-9E30-29DE16029795}"/>
            </c:ext>
          </c:extLst>
        </c:ser>
        <c:ser>
          <c:idx val="1"/>
          <c:order val="1"/>
          <c:tx>
            <c:strRef>
              <c:f>'ukupno po mjesecima'!$B$101</c:f>
              <c:strCache>
                <c:ptCount val="1"/>
                <c:pt idx="0">
                  <c:v>pozitivni</c:v>
                </c:pt>
              </c:strCache>
            </c:strRef>
          </c:tx>
          <c:invertIfNegative val="0"/>
          <c:dLbls>
            <c:dLbl>
              <c:idx val="0"/>
              <c:layout>
                <c:manualLayout>
                  <c:x val="2.5000000000000001E-2"/>
                  <c:y val="-8.79629629629628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4D5-4870-9E30-29DE16029795}"/>
                </c:ext>
              </c:extLst>
            </c:dLbl>
            <c:dLbl>
              <c:idx val="1"/>
              <c:layout>
                <c:manualLayout>
                  <c:x val="5.2777777777777882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4D5-4870-9E30-29DE16029795}"/>
                </c:ext>
              </c:extLst>
            </c:dLbl>
            <c:spPr>
              <a:noFill/>
              <a:ln>
                <a:noFill/>
              </a:ln>
              <a:effectLst/>
            </c:spPr>
            <c:txPr>
              <a:bodyPr/>
              <a:lstStyle/>
              <a:p>
                <a:pPr>
                  <a:defRPr b="1">
                    <a:solidFill>
                      <a:schemeClr val="accent2"/>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'ukupno po mjesecima'!$C$99:$D$99</c:f>
              <c:strCache>
                <c:ptCount val="2"/>
                <c:pt idx="0">
                  <c:v>zatvorenici</c:v>
                </c:pt>
                <c:pt idx="1">
                  <c:v>službenici</c:v>
                </c:pt>
              </c:strCache>
            </c:strRef>
          </c:cat>
          <c:val>
            <c:numRef>
              <c:f>'ukupno po mjesecima'!$C$101:$D$101</c:f>
              <c:numCache>
                <c:formatCode>General</c:formatCode>
                <c:ptCount val="2"/>
                <c:pt idx="0">
                  <c:v>264</c:v>
                </c:pt>
                <c:pt idx="1">
                  <c:v>421</c:v>
                </c:pt>
              </c:numCache>
            </c:numRef>
          </c:val>
          <c:extLst>
            <c:ext xmlns:c16="http://schemas.microsoft.com/office/drawing/2014/chart" uri="{C3380CC4-5D6E-409C-BE32-E72D297353CC}">
              <c16:uniqueId val="{00000005-B4D5-4870-9E30-29DE16029795}"/>
            </c:ext>
          </c:extLst>
        </c:ser>
        <c:dLbls>
          <c:showLegendKey val="0"/>
          <c:showVal val="1"/>
          <c:showCatName val="0"/>
          <c:showSerName val="0"/>
          <c:showPercent val="0"/>
          <c:showBubbleSize val="0"/>
        </c:dLbls>
        <c:gapWidth val="75"/>
        <c:shape val="box"/>
        <c:axId val="448801408"/>
        <c:axId val="448835968"/>
        <c:axId val="0"/>
      </c:bar3DChart>
      <c:catAx>
        <c:axId val="448801408"/>
        <c:scaling>
          <c:orientation val="minMax"/>
        </c:scaling>
        <c:delete val="0"/>
        <c:axPos val="b"/>
        <c:numFmt formatCode="General" sourceLinked="0"/>
        <c:majorTickMark val="none"/>
        <c:minorTickMark val="none"/>
        <c:tickLblPos val="nextTo"/>
        <c:txPr>
          <a:bodyPr/>
          <a:lstStyle/>
          <a:p>
            <a:pPr>
              <a:defRPr b="1">
                <a:solidFill>
                  <a:schemeClr val="tx2"/>
                </a:solidFill>
                <a:latin typeface="Times New Roman" panose="02020603050405020304" pitchFamily="18" charset="0"/>
                <a:cs typeface="Times New Roman" panose="02020603050405020304" pitchFamily="18" charset="0"/>
              </a:defRPr>
            </a:pPr>
            <a:endParaRPr lang="sr-Latn-RS"/>
          </a:p>
        </c:txPr>
        <c:crossAx val="448835968"/>
        <c:crosses val="autoZero"/>
        <c:auto val="1"/>
        <c:lblAlgn val="ctr"/>
        <c:lblOffset val="100"/>
        <c:noMultiLvlLbl val="0"/>
      </c:catAx>
      <c:valAx>
        <c:axId val="448835968"/>
        <c:scaling>
          <c:orientation val="minMax"/>
        </c:scaling>
        <c:delete val="1"/>
        <c:axPos val="l"/>
        <c:numFmt formatCode="General" sourceLinked="1"/>
        <c:majorTickMark val="none"/>
        <c:minorTickMark val="none"/>
        <c:tickLblPos val="nextTo"/>
        <c:crossAx val="448801408"/>
        <c:crosses val="autoZero"/>
        <c:crossBetween val="between"/>
      </c:valAx>
    </c:plotArea>
    <c:legend>
      <c:legendPos val="b"/>
      <c:layout/>
      <c:overlay val="0"/>
      <c:txPr>
        <a:bodyPr/>
        <a:lstStyle/>
        <a:p>
          <a:pPr>
            <a:defRPr b="1">
              <a:solidFill>
                <a:schemeClr val="tx2"/>
              </a:solidFill>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1.6187670607435325E-2"/>
          <c:y val="1.4345057261543105E-3"/>
          <c:w val="0.84739264655065938"/>
          <c:h val="0.99717952578762303"/>
        </c:manualLayout>
      </c:layout>
      <c:pie3DChart>
        <c:varyColors val="1"/>
        <c:ser>
          <c:idx val="0"/>
          <c:order val="0"/>
          <c:explosion val="14"/>
          <c:dPt>
            <c:idx val="6"/>
            <c:bubble3D val="0"/>
            <c:explosion val="15"/>
            <c:extLst>
              <c:ext xmlns:c16="http://schemas.microsoft.com/office/drawing/2014/chart" uri="{C3380CC4-5D6E-409C-BE32-E72D297353CC}">
                <c16:uniqueId val="{00000000-307F-44F8-907C-EAC564043DBA}"/>
              </c:ext>
            </c:extLst>
          </c:dPt>
          <c:dLbls>
            <c:dLbl>
              <c:idx val="1"/>
              <c:layout>
                <c:manualLayout>
                  <c:x val="1.2018760399507623E-2"/>
                  <c:y val="-1.52260099202584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07F-44F8-907C-EAC564043DBA}"/>
                </c:ext>
              </c:extLst>
            </c:dLbl>
            <c:dLbl>
              <c:idx val="2"/>
              <c:layout>
                <c:manualLayout>
                  <c:x val="2.3040937457933602E-2"/>
                  <c:y val="-1.52260099202584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07F-44F8-907C-EAC564043DBA}"/>
                </c:ext>
              </c:extLst>
            </c:dLbl>
            <c:dLbl>
              <c:idx val="3"/>
              <c:layout>
                <c:manualLayout>
                  <c:x val="2.2550191718696006E-2"/>
                  <c:y val="2.085533582649205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07F-44F8-907C-EAC564043DBA}"/>
                </c:ext>
              </c:extLst>
            </c:dLbl>
            <c:dLbl>
              <c:idx val="4"/>
              <c:layout>
                <c:manualLayout>
                  <c:x val="2.4753757365343743E-2"/>
                  <c:y val="9.62637023313262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07F-44F8-907C-EAC564043DBA}"/>
                </c:ext>
              </c:extLst>
            </c:dLbl>
            <c:dLbl>
              <c:idx val="5"/>
              <c:layout>
                <c:manualLayout>
                  <c:x val="-2.0666908711339037E-2"/>
                  <c:y val="-1.630847614636405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07F-44F8-907C-EAC564043DBA}"/>
                </c:ext>
              </c:extLst>
            </c:dLbl>
            <c:dLbl>
              <c:idx val="6"/>
              <c:layout>
                <c:manualLayout>
                  <c:x val="-8.8266884506871795E-3"/>
                  <c:y val="7.66018218310946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07F-44F8-907C-EAC564043DBA}"/>
                </c:ext>
              </c:extLst>
            </c:dLbl>
            <c:dLbl>
              <c:idx val="7"/>
              <c:layout>
                <c:manualLayout>
                  <c:x val="1.7526454726300423E-2"/>
                  <c:y val="3.36925531367402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07F-44F8-907C-EAC564043DBA}"/>
                </c:ext>
              </c:extLst>
            </c:dLbl>
            <c:dLbl>
              <c:idx val="8"/>
              <c:layout>
                <c:manualLayout>
                  <c:x val="2.5558782817853822E-2"/>
                  <c:y val="-1.4861818743245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07F-44F8-907C-EAC564043DBA}"/>
                </c:ext>
              </c:extLst>
            </c:dLbl>
            <c:dLbl>
              <c:idx val="9"/>
              <c:layout>
                <c:manualLayout>
                  <c:x val="-2.3868327698230805E-2"/>
                  <c:y val="1.44526787092789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07F-44F8-907C-EAC564043DBA}"/>
                </c:ext>
              </c:extLst>
            </c:dLbl>
            <c:dLbl>
              <c:idx val="10"/>
              <c:layout>
                <c:manualLayout>
                  <c:x val="-4.1180142023100608E-2"/>
                  <c:y val="-1.52260099202584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07F-44F8-907C-EAC564043DBA}"/>
                </c:ext>
              </c:extLst>
            </c:dLbl>
            <c:dLbl>
              <c:idx val="11"/>
              <c:layout>
                <c:manualLayout>
                  <c:x val="-2.8737942122186496E-2"/>
                  <c:y val="-1.621194933730897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307F-44F8-907C-EAC564043DBA}"/>
                </c:ext>
              </c:extLst>
            </c:dLbl>
            <c:spPr>
              <a:noFill/>
              <a:ln>
                <a:noFill/>
              </a:ln>
              <a:effectLst/>
            </c:spPr>
            <c:txPr>
              <a:bodyPr/>
              <a:lstStyle/>
              <a:p>
                <a:pPr>
                  <a:defRPr sz="800" b="1">
                    <a:solidFill>
                      <a:schemeClr val="tx2"/>
                    </a:solidFill>
                  </a:defRPr>
                </a:pPr>
                <a:endParaRPr lang="sr-Latn-RS"/>
              </a:p>
            </c:txPr>
            <c:showLegendKey val="0"/>
            <c:showVal val="1"/>
            <c:showCatName val="0"/>
            <c:showSerName val="0"/>
            <c:showPercent val="0"/>
            <c:showBubbleSize val="0"/>
            <c:showLeaderLines val="1"/>
            <c:extLst>
              <c:ext xmlns:c15="http://schemas.microsoft.com/office/drawing/2012/chart" uri="{CE6537A1-D6FC-4f65-9D91-7224C49458BB}"/>
            </c:extLst>
          </c:dLbls>
          <c:cat>
            <c:strRef>
              <c:f>'6'!$AC$4:$AC$15</c:f>
              <c:strCache>
                <c:ptCount val="12"/>
                <c:pt idx="0">
                  <c:v>dob</c:v>
                </c:pt>
                <c:pt idx="1">
                  <c:v>od 14 -16</c:v>
                </c:pt>
                <c:pt idx="2">
                  <c:v>16 - 18</c:v>
                </c:pt>
                <c:pt idx="3">
                  <c:v>18 - 21 </c:v>
                </c:pt>
                <c:pt idx="4">
                  <c:v>21 - 25</c:v>
                </c:pt>
                <c:pt idx="5">
                  <c:v>25 - 30</c:v>
                </c:pt>
                <c:pt idx="6">
                  <c:v>30 - 40</c:v>
                </c:pt>
                <c:pt idx="7">
                  <c:v>40 - 50</c:v>
                </c:pt>
                <c:pt idx="8">
                  <c:v>50 - 60</c:v>
                </c:pt>
                <c:pt idx="9">
                  <c:v>60 - 70</c:v>
                </c:pt>
                <c:pt idx="10">
                  <c:v>70 - 80 </c:v>
                </c:pt>
                <c:pt idx="11">
                  <c:v>više od 80</c:v>
                </c:pt>
              </c:strCache>
            </c:strRef>
          </c:cat>
          <c:val>
            <c:numRef>
              <c:f>'6'!$AD$4:$AD$15</c:f>
              <c:numCache>
                <c:formatCode>General</c:formatCode>
                <c:ptCount val="12"/>
                <c:pt idx="1">
                  <c:v>12</c:v>
                </c:pt>
                <c:pt idx="2">
                  <c:v>61</c:v>
                </c:pt>
                <c:pt idx="3">
                  <c:v>83</c:v>
                </c:pt>
                <c:pt idx="4">
                  <c:v>261</c:v>
                </c:pt>
                <c:pt idx="5">
                  <c:v>623</c:v>
                </c:pt>
                <c:pt idx="6">
                  <c:v>1326</c:v>
                </c:pt>
                <c:pt idx="7">
                  <c:v>1004</c:v>
                </c:pt>
                <c:pt idx="8">
                  <c:v>665</c:v>
                </c:pt>
                <c:pt idx="9">
                  <c:v>304</c:v>
                </c:pt>
                <c:pt idx="10">
                  <c:v>62</c:v>
                </c:pt>
                <c:pt idx="11">
                  <c:v>7</c:v>
                </c:pt>
              </c:numCache>
            </c:numRef>
          </c:val>
          <c:extLst>
            <c:ext xmlns:c16="http://schemas.microsoft.com/office/drawing/2014/chart" uri="{C3380CC4-5D6E-409C-BE32-E72D297353CC}">
              <c16:uniqueId val="{0000000B-307F-44F8-907C-EAC564043DBA}"/>
            </c:ext>
          </c:extLst>
        </c:ser>
        <c:dLbls>
          <c:showLegendKey val="0"/>
          <c:showVal val="0"/>
          <c:showCatName val="0"/>
          <c:showSerName val="0"/>
          <c:showPercent val="0"/>
          <c:showBubbleSize val="0"/>
          <c:showLeaderLines val="1"/>
        </c:dLbls>
      </c:pie3DChart>
    </c:plotArea>
    <c:legend>
      <c:legendPos val="r"/>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'ukupno po mjesecima'!$C$138</c:f>
              <c:strCache>
                <c:ptCount val="1"/>
                <c:pt idx="0">
                  <c:v>zatvorenici testirani na covid -19</c:v>
                </c:pt>
              </c:strCache>
            </c:strRef>
          </c:tx>
          <c:marker>
            <c:symbol val="none"/>
          </c:marker>
          <c:cat>
            <c:strRef>
              <c:f>'ukupno po mjesecima'!$B$139:$B$148</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mjesecima'!$C$139:$C$148</c:f>
              <c:numCache>
                <c:formatCode>General</c:formatCode>
                <c:ptCount val="10"/>
                <c:pt idx="0">
                  <c:v>13</c:v>
                </c:pt>
                <c:pt idx="1">
                  <c:v>60</c:v>
                </c:pt>
                <c:pt idx="2">
                  <c:v>147</c:v>
                </c:pt>
                <c:pt idx="3">
                  <c:v>159</c:v>
                </c:pt>
                <c:pt idx="4">
                  <c:v>262</c:v>
                </c:pt>
                <c:pt idx="5">
                  <c:v>142</c:v>
                </c:pt>
                <c:pt idx="6">
                  <c:v>286</c:v>
                </c:pt>
                <c:pt idx="7">
                  <c:v>486</c:v>
                </c:pt>
                <c:pt idx="8">
                  <c:v>498</c:v>
                </c:pt>
                <c:pt idx="9">
                  <c:v>1245</c:v>
                </c:pt>
              </c:numCache>
            </c:numRef>
          </c:val>
          <c:smooth val="0"/>
          <c:extLst>
            <c:ext xmlns:c16="http://schemas.microsoft.com/office/drawing/2014/chart" uri="{C3380CC4-5D6E-409C-BE32-E72D297353CC}">
              <c16:uniqueId val="{00000000-1666-4A7F-A0A0-1F70A51C5616}"/>
            </c:ext>
          </c:extLst>
        </c:ser>
        <c:ser>
          <c:idx val="1"/>
          <c:order val="1"/>
          <c:tx>
            <c:strRef>
              <c:f>'ukupno po mjesecima'!$D$138</c:f>
              <c:strCache>
                <c:ptCount val="1"/>
                <c:pt idx="0">
                  <c:v>pozitivni</c:v>
                </c:pt>
              </c:strCache>
            </c:strRef>
          </c:tx>
          <c:marker>
            <c:symbol val="none"/>
          </c:marker>
          <c:cat>
            <c:strRef>
              <c:f>'ukupno po mjesecima'!$B$139:$B$148</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mjesecima'!$D$139:$D$148</c:f>
              <c:numCache>
                <c:formatCode>General</c:formatCode>
                <c:ptCount val="10"/>
                <c:pt idx="0">
                  <c:v>0</c:v>
                </c:pt>
                <c:pt idx="1">
                  <c:v>0</c:v>
                </c:pt>
                <c:pt idx="2">
                  <c:v>0</c:v>
                </c:pt>
                <c:pt idx="3">
                  <c:v>1</c:v>
                </c:pt>
                <c:pt idx="4">
                  <c:v>1</c:v>
                </c:pt>
                <c:pt idx="5">
                  <c:v>0</c:v>
                </c:pt>
                <c:pt idx="6">
                  <c:v>3</c:v>
                </c:pt>
                <c:pt idx="7">
                  <c:v>27</c:v>
                </c:pt>
                <c:pt idx="8">
                  <c:v>57</c:v>
                </c:pt>
                <c:pt idx="9">
                  <c:v>175</c:v>
                </c:pt>
              </c:numCache>
            </c:numRef>
          </c:val>
          <c:smooth val="0"/>
          <c:extLst>
            <c:ext xmlns:c16="http://schemas.microsoft.com/office/drawing/2014/chart" uri="{C3380CC4-5D6E-409C-BE32-E72D297353CC}">
              <c16:uniqueId val="{00000001-1666-4A7F-A0A0-1F70A51C5616}"/>
            </c:ext>
          </c:extLst>
        </c:ser>
        <c:ser>
          <c:idx val="2"/>
          <c:order val="2"/>
          <c:tx>
            <c:strRef>
              <c:f>'ukupno po mjesecima'!$E$138</c:f>
              <c:strCache>
                <c:ptCount val="1"/>
                <c:pt idx="0">
                  <c:v>broj ZATVORENIKA kojima je određena samoizlocija (neovisno o testiranju)</c:v>
                </c:pt>
              </c:strCache>
            </c:strRef>
          </c:tx>
          <c:marker>
            <c:symbol val="none"/>
          </c:marker>
          <c:cat>
            <c:strRef>
              <c:f>'ukupno po mjesecima'!$B$139:$B$148</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mjesecima'!$E$139:$E$148</c:f>
              <c:numCache>
                <c:formatCode>General</c:formatCode>
                <c:ptCount val="10"/>
                <c:pt idx="0">
                  <c:v>102</c:v>
                </c:pt>
                <c:pt idx="1">
                  <c:v>71</c:v>
                </c:pt>
                <c:pt idx="2">
                  <c:v>96</c:v>
                </c:pt>
                <c:pt idx="3">
                  <c:v>111</c:v>
                </c:pt>
                <c:pt idx="4">
                  <c:v>146</c:v>
                </c:pt>
                <c:pt idx="5">
                  <c:v>135</c:v>
                </c:pt>
                <c:pt idx="6">
                  <c:v>185</c:v>
                </c:pt>
                <c:pt idx="7">
                  <c:v>284</c:v>
                </c:pt>
                <c:pt idx="8">
                  <c:v>493</c:v>
                </c:pt>
                <c:pt idx="9">
                  <c:v>790</c:v>
                </c:pt>
              </c:numCache>
            </c:numRef>
          </c:val>
          <c:smooth val="0"/>
          <c:extLst>
            <c:ext xmlns:c16="http://schemas.microsoft.com/office/drawing/2014/chart" uri="{C3380CC4-5D6E-409C-BE32-E72D297353CC}">
              <c16:uniqueId val="{00000002-1666-4A7F-A0A0-1F70A51C5616}"/>
            </c:ext>
          </c:extLst>
        </c:ser>
        <c:dLbls>
          <c:showLegendKey val="0"/>
          <c:showVal val="0"/>
          <c:showCatName val="0"/>
          <c:showSerName val="0"/>
          <c:showPercent val="0"/>
          <c:showBubbleSize val="0"/>
        </c:dLbls>
        <c:smooth val="0"/>
        <c:axId val="449075840"/>
        <c:axId val="449081728"/>
      </c:lineChart>
      <c:catAx>
        <c:axId val="449075840"/>
        <c:scaling>
          <c:orientation val="minMax"/>
        </c:scaling>
        <c:delete val="0"/>
        <c:axPos val="b"/>
        <c:numFmt formatCode="General" sourceLinked="0"/>
        <c:majorTickMark val="out"/>
        <c:minorTickMark val="none"/>
        <c:tickLblPos val="nextTo"/>
        <c:crossAx val="449081728"/>
        <c:crosses val="autoZero"/>
        <c:auto val="1"/>
        <c:lblAlgn val="ctr"/>
        <c:lblOffset val="100"/>
        <c:noMultiLvlLbl val="0"/>
      </c:catAx>
      <c:valAx>
        <c:axId val="449081728"/>
        <c:scaling>
          <c:orientation val="minMax"/>
        </c:scaling>
        <c:delete val="1"/>
        <c:axPos val="l"/>
        <c:numFmt formatCode="General" sourceLinked="1"/>
        <c:majorTickMark val="out"/>
        <c:minorTickMark val="none"/>
        <c:tickLblPos val="nextTo"/>
        <c:crossAx val="44907584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'ukupno po mjesecima'!$C$120</c:f>
              <c:strCache>
                <c:ptCount val="1"/>
                <c:pt idx="0">
                  <c:v>službenici testirani na covid-19</c:v>
                </c:pt>
              </c:strCache>
            </c:strRef>
          </c:tx>
          <c:marker>
            <c:symbol val="none"/>
          </c:marker>
          <c:cat>
            <c:strRef>
              <c:f>'ukupno po mjesecima'!$B$121:$B$130</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mjesecima'!$C$121:$C$130</c:f>
              <c:numCache>
                <c:formatCode>General</c:formatCode>
                <c:ptCount val="10"/>
                <c:pt idx="0">
                  <c:v>19</c:v>
                </c:pt>
                <c:pt idx="1">
                  <c:v>41</c:v>
                </c:pt>
                <c:pt idx="2">
                  <c:v>4</c:v>
                </c:pt>
                <c:pt idx="3">
                  <c:v>81</c:v>
                </c:pt>
                <c:pt idx="4">
                  <c:v>25</c:v>
                </c:pt>
                <c:pt idx="5">
                  <c:v>21</c:v>
                </c:pt>
                <c:pt idx="6">
                  <c:v>45</c:v>
                </c:pt>
                <c:pt idx="7">
                  <c:v>263</c:v>
                </c:pt>
                <c:pt idx="8">
                  <c:v>334</c:v>
                </c:pt>
                <c:pt idx="9">
                  <c:v>693</c:v>
                </c:pt>
              </c:numCache>
            </c:numRef>
          </c:val>
          <c:smooth val="0"/>
          <c:extLst>
            <c:ext xmlns:c16="http://schemas.microsoft.com/office/drawing/2014/chart" uri="{C3380CC4-5D6E-409C-BE32-E72D297353CC}">
              <c16:uniqueId val="{00000000-3C2C-47D1-9CD5-17D7B8FFF2FD}"/>
            </c:ext>
          </c:extLst>
        </c:ser>
        <c:ser>
          <c:idx val="1"/>
          <c:order val="1"/>
          <c:tx>
            <c:strRef>
              <c:f>'ukupno po mjesecima'!$D$120</c:f>
              <c:strCache>
                <c:ptCount val="1"/>
                <c:pt idx="0">
                  <c:v>pozitivni</c:v>
                </c:pt>
              </c:strCache>
            </c:strRef>
          </c:tx>
          <c:marker>
            <c:symbol val="none"/>
          </c:marker>
          <c:cat>
            <c:strRef>
              <c:f>'ukupno po mjesecima'!$B$121:$B$130</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mjesecima'!$D$121:$D$130</c:f>
              <c:numCache>
                <c:formatCode>General</c:formatCode>
                <c:ptCount val="10"/>
                <c:pt idx="0">
                  <c:v>2</c:v>
                </c:pt>
                <c:pt idx="1">
                  <c:v>0</c:v>
                </c:pt>
                <c:pt idx="2">
                  <c:v>0</c:v>
                </c:pt>
                <c:pt idx="3">
                  <c:v>2</c:v>
                </c:pt>
                <c:pt idx="4">
                  <c:v>3</c:v>
                </c:pt>
                <c:pt idx="5">
                  <c:v>2</c:v>
                </c:pt>
                <c:pt idx="6">
                  <c:v>5</c:v>
                </c:pt>
                <c:pt idx="7">
                  <c:v>66</c:v>
                </c:pt>
                <c:pt idx="8">
                  <c:v>118</c:v>
                </c:pt>
                <c:pt idx="9">
                  <c:v>223</c:v>
                </c:pt>
              </c:numCache>
            </c:numRef>
          </c:val>
          <c:smooth val="0"/>
          <c:extLst>
            <c:ext xmlns:c16="http://schemas.microsoft.com/office/drawing/2014/chart" uri="{C3380CC4-5D6E-409C-BE32-E72D297353CC}">
              <c16:uniqueId val="{00000001-3C2C-47D1-9CD5-17D7B8FFF2FD}"/>
            </c:ext>
          </c:extLst>
        </c:ser>
        <c:ser>
          <c:idx val="2"/>
          <c:order val="2"/>
          <c:tx>
            <c:strRef>
              <c:f>'ukupno po mjesecima'!$E$120</c:f>
              <c:strCache>
                <c:ptCount val="1"/>
                <c:pt idx="0">
                  <c:v>broj SLUŽBENIKA  kojima je određena samoizlocija (neovisno o testiranju)</c:v>
                </c:pt>
              </c:strCache>
            </c:strRef>
          </c:tx>
          <c:marker>
            <c:symbol val="none"/>
          </c:marker>
          <c:cat>
            <c:strRef>
              <c:f>'ukupno po mjesecima'!$B$121:$B$130</c:f>
              <c:strCache>
                <c:ptCount val="10"/>
                <c:pt idx="0">
                  <c:v>ožujak</c:v>
                </c:pt>
                <c:pt idx="1">
                  <c:v>travanj</c:v>
                </c:pt>
                <c:pt idx="2">
                  <c:v>svibanj</c:v>
                </c:pt>
                <c:pt idx="3">
                  <c:v>lipanj </c:v>
                </c:pt>
                <c:pt idx="4">
                  <c:v>srpanj</c:v>
                </c:pt>
                <c:pt idx="5">
                  <c:v>kolovoz</c:v>
                </c:pt>
                <c:pt idx="6">
                  <c:v>rujan</c:v>
                </c:pt>
                <c:pt idx="7">
                  <c:v>listopad</c:v>
                </c:pt>
                <c:pt idx="8">
                  <c:v>studeni</c:v>
                </c:pt>
                <c:pt idx="9">
                  <c:v>prosinac</c:v>
                </c:pt>
              </c:strCache>
            </c:strRef>
          </c:cat>
          <c:val>
            <c:numRef>
              <c:f>'ukupno po mjesecima'!$E$121:$E$130</c:f>
              <c:numCache>
                <c:formatCode>General</c:formatCode>
                <c:ptCount val="10"/>
                <c:pt idx="0">
                  <c:v>21</c:v>
                </c:pt>
                <c:pt idx="1">
                  <c:v>4</c:v>
                </c:pt>
                <c:pt idx="2">
                  <c:v>0</c:v>
                </c:pt>
                <c:pt idx="3">
                  <c:v>14</c:v>
                </c:pt>
                <c:pt idx="4">
                  <c:v>21</c:v>
                </c:pt>
                <c:pt idx="5">
                  <c:v>14</c:v>
                </c:pt>
                <c:pt idx="6">
                  <c:v>44</c:v>
                </c:pt>
                <c:pt idx="7">
                  <c:v>161</c:v>
                </c:pt>
                <c:pt idx="8">
                  <c:v>268</c:v>
                </c:pt>
                <c:pt idx="9">
                  <c:v>256</c:v>
                </c:pt>
              </c:numCache>
            </c:numRef>
          </c:val>
          <c:smooth val="0"/>
          <c:extLst>
            <c:ext xmlns:c16="http://schemas.microsoft.com/office/drawing/2014/chart" uri="{C3380CC4-5D6E-409C-BE32-E72D297353CC}">
              <c16:uniqueId val="{00000002-3C2C-47D1-9CD5-17D7B8FFF2FD}"/>
            </c:ext>
          </c:extLst>
        </c:ser>
        <c:dLbls>
          <c:showLegendKey val="0"/>
          <c:showVal val="0"/>
          <c:showCatName val="0"/>
          <c:showSerName val="0"/>
          <c:showPercent val="0"/>
          <c:showBubbleSize val="0"/>
        </c:dLbls>
        <c:smooth val="0"/>
        <c:axId val="449100416"/>
        <c:axId val="449102208"/>
      </c:lineChart>
      <c:catAx>
        <c:axId val="449100416"/>
        <c:scaling>
          <c:orientation val="minMax"/>
        </c:scaling>
        <c:delete val="0"/>
        <c:axPos val="b"/>
        <c:numFmt formatCode="General" sourceLinked="0"/>
        <c:majorTickMark val="out"/>
        <c:minorTickMark val="none"/>
        <c:tickLblPos val="nextTo"/>
        <c:crossAx val="449102208"/>
        <c:crosses val="autoZero"/>
        <c:auto val="1"/>
        <c:lblAlgn val="ctr"/>
        <c:lblOffset val="100"/>
        <c:noMultiLvlLbl val="0"/>
      </c:catAx>
      <c:valAx>
        <c:axId val="449102208"/>
        <c:scaling>
          <c:orientation val="minMax"/>
        </c:scaling>
        <c:delete val="1"/>
        <c:axPos val="l"/>
        <c:numFmt formatCode="General" sourceLinked="1"/>
        <c:majorTickMark val="out"/>
        <c:minorTickMark val="none"/>
        <c:tickLblPos val="nextTo"/>
        <c:crossAx val="44910041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1.5493457478399142E-2"/>
                  <c:y val="-6.8222149314668995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17C8-4177-8E13-1C65AC4AF454}"/>
                </c:ext>
              </c:extLst>
            </c:dLbl>
            <c:dLbl>
              <c:idx val="1"/>
              <c:layout>
                <c:manualLayout>
                  <c:x val="7.7530279517979958E-2"/>
                  <c:y val="-3.8129556722076408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17C8-4177-8E13-1C65AC4AF454}"/>
                </c:ext>
              </c:extLst>
            </c:dLbl>
            <c:dLbl>
              <c:idx val="2"/>
              <c:layout>
                <c:manualLayout>
                  <c:x val="4.0730769967622663E-2"/>
                  <c:y val="-9.6019247594050748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17C8-4177-8E13-1C65AC4AF454}"/>
                </c:ext>
              </c:extLst>
            </c:dLbl>
            <c:dLbl>
              <c:idx val="3"/>
              <c:layout>
                <c:manualLayout>
                  <c:x val="-1.9377282219284635E-2"/>
                  <c:y val="-0.1749507874015748"/>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7C8-4177-8E13-1C65AC4AF454}"/>
                </c:ext>
              </c:extLst>
            </c:dLbl>
            <c:dLbl>
              <c:idx val="5"/>
              <c:layout>
                <c:manualLayout>
                  <c:x val="4.2087552924497576E-2"/>
                  <c:y val="0.1711227763196267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17C8-4177-8E13-1C65AC4AF454}"/>
                </c:ext>
              </c:extLst>
            </c:dLbl>
            <c:dLbl>
              <c:idx val="6"/>
              <c:layout>
                <c:manualLayout>
                  <c:x val="-0.11670877636645784"/>
                  <c:y val="5.5791046952464278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17C8-4177-8E13-1C65AC4AF454}"/>
                </c:ext>
              </c:extLst>
            </c:dLbl>
            <c:dLbl>
              <c:idx val="7"/>
              <c:layout>
                <c:manualLayout>
                  <c:x val="-6.1419621817345824E-2"/>
                  <c:y val="-1.3280839895013124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6-17C8-4177-8E13-1C65AC4AF454}"/>
                </c:ext>
              </c:extLst>
            </c:dLbl>
            <c:spPr>
              <a:noFill/>
              <a:ln>
                <a:noFill/>
              </a:ln>
              <a:effectLst/>
            </c:spPr>
            <c:txPr>
              <a:bodyPr/>
              <a:lstStyle/>
              <a:p>
                <a:pPr>
                  <a:defRPr sz="900"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15:layout/>
              </c:ext>
            </c:extLst>
          </c:dLbls>
          <c:cat>
            <c:strRef>
              <c:f>UKUPNO!$Q$5:$Q$13</c:f>
              <c:strCache>
                <c:ptCount val="9"/>
                <c:pt idx="0">
                  <c:v>ne zna čitati, pisati, niti osnovene računske operacije</c:v>
                </c:pt>
                <c:pt idx="1">
                  <c:v>bez školske izobrazbe</c:v>
                </c:pt>
                <c:pt idx="2">
                  <c:v>nezavršena osnovna škola</c:v>
                </c:pt>
                <c:pt idx="3">
                  <c:v>završena osnovna škola</c:v>
                </c:pt>
                <c:pt idx="4">
                  <c:v>nezavršena obrtnička ili srednja škola</c:v>
                </c:pt>
                <c:pt idx="5">
                  <c:v>završena obrtnička ili srednja škola</c:v>
                </c:pt>
                <c:pt idx="6">
                  <c:v>završena viša škola</c:v>
                </c:pt>
                <c:pt idx="7">
                  <c:v>završena visoka škola</c:v>
                </c:pt>
                <c:pt idx="8">
                  <c:v>ostalo</c:v>
                </c:pt>
              </c:strCache>
            </c:strRef>
          </c:cat>
          <c:val>
            <c:numRef>
              <c:f>UKUPNO!$R$5:$R$13</c:f>
              <c:numCache>
                <c:formatCode>General</c:formatCode>
                <c:ptCount val="9"/>
                <c:pt idx="0">
                  <c:v>6</c:v>
                </c:pt>
                <c:pt idx="1">
                  <c:v>78</c:v>
                </c:pt>
                <c:pt idx="2">
                  <c:v>443</c:v>
                </c:pt>
                <c:pt idx="3">
                  <c:v>1207</c:v>
                </c:pt>
                <c:pt idx="4">
                  <c:v>155</c:v>
                </c:pt>
                <c:pt idx="5">
                  <c:v>2245</c:v>
                </c:pt>
                <c:pt idx="6">
                  <c:v>87</c:v>
                </c:pt>
                <c:pt idx="7">
                  <c:v>129</c:v>
                </c:pt>
                <c:pt idx="8">
                  <c:v>58</c:v>
                </c:pt>
              </c:numCache>
            </c:numRef>
          </c:val>
          <c:extLst>
            <c:ext xmlns:c16="http://schemas.microsoft.com/office/drawing/2014/chart" uri="{C3380CC4-5D6E-409C-BE32-E72D297353CC}">
              <c16:uniqueId val="{00000007-17C8-4177-8E13-1C65AC4AF454}"/>
            </c:ext>
          </c:extLst>
        </c:ser>
        <c:dLbls>
          <c:showLegendKey val="0"/>
          <c:showVal val="0"/>
          <c:showCatName val="0"/>
          <c:showSerName val="0"/>
          <c:showPercent val="0"/>
          <c:showBubbleSize val="0"/>
          <c:showLeaderLines val="1"/>
        </c:dLbls>
      </c:pie3DChart>
    </c:plotArea>
    <c:legend>
      <c:legendPos val="r"/>
      <c:layout/>
      <c:overlay val="0"/>
      <c:txPr>
        <a:bodyPr/>
        <a:lstStyle/>
        <a:p>
          <a:pPr>
            <a:defRPr sz="900" b="1">
              <a:solidFill>
                <a:schemeClr val="tx2"/>
              </a:solidFill>
            </a:defRPr>
          </a:pPr>
          <a:endParaRPr lang="sr-Latn-R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5.2910052910052914E-4"/>
          <c:y val="4.9739989397876987E-2"/>
          <c:w val="0.61384476940382449"/>
          <c:h val="0.89158010421111145"/>
        </c:manualLayout>
      </c:layout>
      <c:pie3DChart>
        <c:varyColors val="1"/>
        <c:ser>
          <c:idx val="0"/>
          <c:order val="0"/>
          <c:explosion val="24"/>
          <c:dPt>
            <c:idx val="1"/>
            <c:bubble3D val="0"/>
            <c:explosion val="7"/>
            <c:extLst>
              <c:ext xmlns:c16="http://schemas.microsoft.com/office/drawing/2014/chart" uri="{C3380CC4-5D6E-409C-BE32-E72D297353CC}">
                <c16:uniqueId val="{00000001-6E7F-48BA-8CF3-0104CEE09485}"/>
              </c:ext>
            </c:extLst>
          </c:dPt>
          <c:dPt>
            <c:idx val="2"/>
            <c:bubble3D val="0"/>
            <c:explosion val="13"/>
            <c:extLst>
              <c:ext xmlns:c16="http://schemas.microsoft.com/office/drawing/2014/chart" uri="{C3380CC4-5D6E-409C-BE32-E72D297353CC}">
                <c16:uniqueId val="{00000002-6E7F-48BA-8CF3-0104CEE09485}"/>
              </c:ext>
            </c:extLst>
          </c:dPt>
          <c:dPt>
            <c:idx val="3"/>
            <c:bubble3D val="0"/>
            <c:explosion val="16"/>
            <c:extLst>
              <c:ext xmlns:c16="http://schemas.microsoft.com/office/drawing/2014/chart" uri="{C3380CC4-5D6E-409C-BE32-E72D297353CC}">
                <c16:uniqueId val="{00000003-6E7F-48BA-8CF3-0104CEE09485}"/>
              </c:ext>
            </c:extLst>
          </c:dPt>
          <c:dPt>
            <c:idx val="4"/>
            <c:bubble3D val="0"/>
            <c:explosion val="8"/>
            <c:extLst>
              <c:ext xmlns:c16="http://schemas.microsoft.com/office/drawing/2014/chart" uri="{C3380CC4-5D6E-409C-BE32-E72D297353CC}">
                <c16:uniqueId val="{00000004-6E7F-48BA-8CF3-0104CEE09485}"/>
              </c:ext>
            </c:extLst>
          </c:dPt>
          <c:dLbls>
            <c:dLbl>
              <c:idx val="0"/>
              <c:layout>
                <c:manualLayout>
                  <c:x val="-7.4780319126775893E-2"/>
                  <c:y val="8.32540759991206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E7F-48BA-8CF3-0104CEE09485}"/>
                </c:ext>
              </c:extLst>
            </c:dLbl>
            <c:dLbl>
              <c:idx val="1"/>
              <c:layout>
                <c:manualLayout>
                  <c:x val="-6.1379327584051992E-2"/>
                  <c:y val="5.68677504021674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E7F-48BA-8CF3-0104CEE09485}"/>
                </c:ext>
              </c:extLst>
            </c:dLbl>
            <c:dLbl>
              <c:idx val="2"/>
              <c:layout>
                <c:manualLayout>
                  <c:x val="-9.0372870057909421E-2"/>
                  <c:y val="-2.476928287189907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E7F-48BA-8CF3-0104CEE09485}"/>
                </c:ext>
              </c:extLst>
            </c:dLbl>
            <c:dLbl>
              <c:idx val="3"/>
              <c:layout>
                <c:manualLayout>
                  <c:x val="-2.4202474690663667E-2"/>
                  <c:y val="2.65363381301475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E7F-48BA-8CF3-0104CEE09485}"/>
                </c:ext>
              </c:extLst>
            </c:dLbl>
            <c:dLbl>
              <c:idx val="4"/>
              <c:layout>
                <c:manualLayout>
                  <c:x val="5.5608380705966257E-2"/>
                  <c:y val="-2.739764481311493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E7F-48BA-8CF3-0104CEE09485}"/>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0"/>
            <c:showBubbleSize val="0"/>
            <c:showLeaderLines val="1"/>
            <c:extLst>
              <c:ext xmlns:c15="http://schemas.microsoft.com/office/drawing/2012/chart" uri="{CE6537A1-D6FC-4f65-9D91-7224C49458BB}"/>
            </c:extLst>
          </c:dLbls>
          <c:cat>
            <c:strRef>
              <c:f>List1!$G$14:$G$18</c:f>
              <c:strCache>
                <c:ptCount val="5"/>
                <c:pt idx="0">
                  <c:v>opći pregled</c:v>
                </c:pt>
                <c:pt idx="1">
                  <c:v>stomatološki pregled </c:v>
                </c:pt>
                <c:pt idx="2">
                  <c:v>psihijatrijski pregled</c:v>
                </c:pt>
                <c:pt idx="3">
                  <c:v>laboratorij</c:v>
                </c:pt>
                <c:pt idx="4">
                  <c:v>pregledi u zatvorskoj bolnici za zatvorenike drugih kaznenih tijela i odgojnih zavoda</c:v>
                </c:pt>
              </c:strCache>
            </c:strRef>
          </c:cat>
          <c:val>
            <c:numRef>
              <c:f>List1!$H$14:$H$18</c:f>
              <c:numCache>
                <c:formatCode>General</c:formatCode>
                <c:ptCount val="5"/>
                <c:pt idx="0">
                  <c:v>57871</c:v>
                </c:pt>
                <c:pt idx="1">
                  <c:v>4381</c:v>
                </c:pt>
                <c:pt idx="2">
                  <c:v>5958</c:v>
                </c:pt>
                <c:pt idx="3">
                  <c:v>1479</c:v>
                </c:pt>
                <c:pt idx="4">
                  <c:v>1315</c:v>
                </c:pt>
              </c:numCache>
            </c:numRef>
          </c:val>
          <c:extLst>
            <c:ext xmlns:c16="http://schemas.microsoft.com/office/drawing/2014/chart" uri="{C3380CC4-5D6E-409C-BE32-E72D297353CC}">
              <c16:uniqueId val="{00000005-6E7F-48BA-8CF3-0104CEE09485}"/>
            </c:ext>
          </c:extLst>
        </c:ser>
        <c:dLbls>
          <c:showLegendKey val="0"/>
          <c:showVal val="0"/>
          <c:showCatName val="0"/>
          <c:showSerName val="0"/>
          <c:showPercent val="0"/>
          <c:showBubbleSize val="0"/>
          <c:showLeaderLines val="1"/>
        </c:dLbls>
      </c:pie3DChart>
    </c:plotArea>
    <c:legend>
      <c:legendPos val="tr"/>
      <c:legendEntry>
        <c:idx val="4"/>
        <c:txPr>
          <a:bodyPr rot="0" vert="horz" anchor="t" anchorCtr="0"/>
          <a:lstStyle/>
          <a:p>
            <a:pPr>
              <a:defRPr sz="1000" b="1" i="0" spc="-100" baseline="0">
                <a:ln>
                  <a:noFill/>
                </a:ln>
                <a:solidFill>
                  <a:schemeClr val="tx2"/>
                </a:solidFill>
                <a:latin typeface="Times New Roman" panose="02020603050405020304" pitchFamily="18" charset="0"/>
              </a:defRPr>
            </a:pPr>
            <a:endParaRPr lang="sr-Latn-RS"/>
          </a:p>
        </c:txPr>
      </c:legendEntry>
      <c:layout>
        <c:manualLayout>
          <c:xMode val="edge"/>
          <c:yMode val="edge"/>
          <c:x val="0.53756613756613758"/>
          <c:y val="1.3136288998357963E-2"/>
          <c:w val="0.46031746031746029"/>
          <c:h val="0.98686371100164205"/>
        </c:manualLayout>
      </c:layout>
      <c:overlay val="1"/>
      <c:txPr>
        <a:bodyPr rot="0" vert="horz" anchor="t" anchorCtr="0"/>
        <a:lstStyle/>
        <a:p>
          <a:pPr>
            <a:defRPr sz="1000" b="1" i="0" spc="-100" baseline="0">
              <a:ln>
                <a:noFill/>
              </a:ln>
              <a:solidFill>
                <a:schemeClr val="tx2"/>
              </a:solidFill>
              <a:latin typeface="Times New Roman" panose="02020603050405020304" pitchFamily="18" charset="0"/>
            </a:defRPr>
          </a:pPr>
          <a:endParaRPr lang="sr-Latn-R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2.9871610292505762E-2"/>
                  <c:y val="-1.1624962341671288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33F2-4CCD-931A-2D19822853BE}"/>
                </c:ext>
              </c:extLst>
            </c:dLbl>
            <c:dLbl>
              <c:idx val="1"/>
              <c:layout>
                <c:manualLayout>
                  <c:x val="-1.0564571076470972E-2"/>
                  <c:y val="-1.1164925419639806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3F2-4CCD-931A-2D19822853BE}"/>
                </c:ext>
              </c:extLst>
            </c:dLbl>
            <c:dLbl>
              <c:idx val="2"/>
              <c:layout>
                <c:manualLayout>
                  <c:x val="-1.8587772465236428E-2"/>
                  <c:y val="-1.7017992246452774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33F2-4CCD-931A-2D19822853BE}"/>
                </c:ext>
              </c:extLst>
            </c:dLbl>
            <c:dLbl>
              <c:idx val="3"/>
              <c:layout>
                <c:manualLayout>
                  <c:x val="-3.2562521106983522E-3"/>
                  <c:y val="-0.1017427818063534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3F2-4CCD-931A-2D19822853BE}"/>
                </c:ext>
              </c:extLst>
            </c:dLbl>
            <c:dLbl>
              <c:idx val="4"/>
              <c:layout>
                <c:manualLayout>
                  <c:x val="1.6611921816770646E-2"/>
                  <c:y val="-2.3604180898107976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33F2-4CCD-931A-2D19822853BE}"/>
                </c:ext>
              </c:extLst>
            </c:dLbl>
            <c:dLbl>
              <c:idx val="5"/>
              <c:layout>
                <c:manualLayout>
                  <c:x val="-9.4370878583743632E-3"/>
                  <c:y val="1.044529906964578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33F2-4CCD-931A-2D19822853BE}"/>
                </c:ext>
              </c:extLst>
            </c:dLbl>
            <c:dLbl>
              <c:idx val="6"/>
              <c:layout>
                <c:manualLayout>
                  <c:x val="-4.8934430600238174E-3"/>
                  <c:y val="8.0329829405290151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6-33F2-4CCD-931A-2D19822853BE}"/>
                </c:ext>
              </c:extLst>
            </c:dLbl>
            <c:dLbl>
              <c:idx val="7"/>
              <c:layout>
                <c:manualLayout>
                  <c:x val="8.7554433799612516E-3"/>
                  <c:y val="1.1397722360771353E-3"/>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33F2-4CCD-931A-2D19822853BE}"/>
                </c:ext>
              </c:extLst>
            </c:dLbl>
            <c:dLbl>
              <c:idx val="8"/>
              <c:layout>
                <c:manualLayout>
                  <c:x val="-1.9756729054466386E-3"/>
                  <c:y val="-0.10846114672637489"/>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8-33F2-4CCD-931A-2D19822853BE}"/>
                </c:ext>
              </c:extLst>
            </c:dLbl>
            <c:dLbl>
              <c:idx val="10"/>
              <c:layout>
                <c:manualLayout>
                  <c:x val="5.2705604237393573E-2"/>
                  <c:y val="-1.5118107235836994E-2"/>
                </c:manualLayout>
              </c:layout>
              <c:showLegendKey val="0"/>
              <c:showVal val="1"/>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33F2-4CCD-931A-2D19822853BE}"/>
                </c:ext>
              </c:extLst>
            </c:dLbl>
            <c:spPr>
              <a:noFill/>
              <a:ln>
                <a:noFill/>
              </a:ln>
              <a:effectLst/>
            </c:spPr>
            <c:txPr>
              <a:bodyPr/>
              <a:lstStyle/>
              <a:p>
                <a:pPr>
                  <a:defRPr b="1">
                    <a:solidFill>
                      <a:schemeClr val="tx2"/>
                    </a:solidFill>
                  </a:defRPr>
                </a:pPr>
                <a:endParaRPr lang="sr-Latn-RS"/>
              </a:p>
            </c:txPr>
            <c:showLegendKey val="0"/>
            <c:showVal val="1"/>
            <c:showCatName val="0"/>
            <c:showSerName val="0"/>
            <c:showPercent val="1"/>
            <c:showBubbleSize val="0"/>
            <c:showLeaderLines val="1"/>
            <c:extLst>
              <c:ext xmlns:c15="http://schemas.microsoft.com/office/drawing/2012/chart" uri="{CE6537A1-D6FC-4f65-9D91-7224C49458BB}">
                <c15:layout/>
              </c:ext>
            </c:extLst>
          </c:dLbls>
          <c:cat>
            <c:strRef>
              <c:f>UKUPNO!$Y$17:$Y$27</c:f>
              <c:strCache>
                <c:ptCount val="11"/>
                <c:pt idx="0">
                  <c:v>1  Bolesti probavnog sustava</c:v>
                </c:pt>
                <c:pt idx="1">
                  <c:v>2  kožne bolesti</c:v>
                </c:pt>
                <c:pt idx="2">
                  <c:v>3  bolesti krvnožilnog sustava</c:v>
                </c:pt>
                <c:pt idx="3">
                  <c:v>4  neurotske tegobe neurološke</c:v>
                </c:pt>
                <c:pt idx="4">
                  <c:v>5  bolesti lokomotornog sustava</c:v>
                </c:pt>
                <c:pt idx="5">
                  <c:v>6  bolesti urogenitalnog trakta</c:v>
                </c:pt>
                <c:pt idx="6">
                  <c:v>7  infektivne bolesti</c:v>
                </c:pt>
                <c:pt idx="7">
                  <c:v>8  respiratorne bolesti</c:v>
                </c:pt>
                <c:pt idx="8">
                  <c:v>9 psihijatrijske bolesti</c:v>
                </c:pt>
                <c:pt idx="9">
                  <c:v>10 očne bolesti</c:v>
                </c:pt>
                <c:pt idx="10">
                  <c:v>11 ostalo</c:v>
                </c:pt>
              </c:strCache>
            </c:strRef>
          </c:cat>
          <c:val>
            <c:numRef>
              <c:f>UKUPNO!$Z$17:$Z$27</c:f>
              <c:numCache>
                <c:formatCode>General</c:formatCode>
                <c:ptCount val="11"/>
                <c:pt idx="0">
                  <c:v>2765</c:v>
                </c:pt>
                <c:pt idx="1">
                  <c:v>1666</c:v>
                </c:pt>
                <c:pt idx="2">
                  <c:v>2717</c:v>
                </c:pt>
                <c:pt idx="3">
                  <c:v>2276</c:v>
                </c:pt>
                <c:pt idx="4">
                  <c:v>3321</c:v>
                </c:pt>
                <c:pt idx="5">
                  <c:v>1816</c:v>
                </c:pt>
                <c:pt idx="6">
                  <c:v>946</c:v>
                </c:pt>
                <c:pt idx="7">
                  <c:v>3828</c:v>
                </c:pt>
                <c:pt idx="8">
                  <c:v>6119</c:v>
                </c:pt>
                <c:pt idx="9">
                  <c:v>776</c:v>
                </c:pt>
                <c:pt idx="10">
                  <c:v>4592</c:v>
                </c:pt>
              </c:numCache>
            </c:numRef>
          </c:val>
          <c:extLst>
            <c:ext xmlns:c16="http://schemas.microsoft.com/office/drawing/2014/chart" uri="{C3380CC4-5D6E-409C-BE32-E72D297353CC}">
              <c16:uniqueId val="{0000000A-33F2-4CCD-931A-2D19822853BE}"/>
            </c:ext>
          </c:extLst>
        </c:ser>
        <c:dLbls>
          <c:showLegendKey val="0"/>
          <c:showVal val="0"/>
          <c:showCatName val="0"/>
          <c:showSerName val="0"/>
          <c:showPercent val="0"/>
          <c:showBubbleSize val="0"/>
          <c:showLeaderLines val="1"/>
        </c:dLbls>
      </c:pie3DChart>
    </c:plotArea>
    <c:legend>
      <c:legendPos val="b"/>
      <c:layout/>
      <c:overlay val="0"/>
      <c:txPr>
        <a:bodyPr/>
        <a:lstStyle/>
        <a:p>
          <a:pPr>
            <a:defRPr b="1">
              <a:solidFill>
                <a:schemeClr val="tx2"/>
              </a:solidFill>
            </a:defRPr>
          </a:pPr>
          <a:endParaRPr lang="sr-Latn-R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klasično">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klasično">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76C919A-99EC-4E2B-84E2-7AEDBEEA7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74</Pages>
  <Words>25131</Words>
  <Characters>143248</Characters>
  <Application>Microsoft Office Word</Application>
  <DocSecurity>0</DocSecurity>
  <Lines>1193</Lines>
  <Paragraphs>336</Paragraphs>
  <ScaleCrop>false</ScaleCrop>
  <HeadingPairs>
    <vt:vector size="2" baseType="variant">
      <vt:variant>
        <vt:lpstr>Naslov</vt:lpstr>
      </vt:variant>
      <vt:variant>
        <vt:i4>1</vt:i4>
      </vt:variant>
    </vt:vector>
  </HeadingPairs>
  <TitlesOfParts>
    <vt:vector size="1" baseType="lpstr">
      <vt:lpstr>MINSTARSTVO POUĐA</vt:lpstr>
    </vt:vector>
  </TitlesOfParts>
  <Company>-</Company>
  <LinksUpToDate>false</LinksUpToDate>
  <CharactersWithSpaces>168043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MINSTARSTVO POUĐA</dc:title>
  <dc:subject>I Z V J E Š Ć EO STANJU I RADU KAZNIONICA, ZATVORA I ODGOJNIH ZAVODA ZA 2014. GODINU</dc:subject>
  <dc:creator>wsadmin</dc:creator>
  <cp:lastModifiedBy>Sanja Duspara</cp:lastModifiedBy>
  <cp:revision>19</cp:revision>
  <cp:lastPrinted>2021-08-02T10:38:00Z</cp:lastPrinted>
  <dcterms:created xsi:type="dcterms:W3CDTF">2021-05-21T10:39:00Z</dcterms:created>
  <dcterms:modified xsi:type="dcterms:W3CDTF">2021-08-27T16:37:00Z</dcterms:modified>
</cp:coreProperties>
</file>