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D7242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63BD450D" wp14:editId="6F0F02A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08538C0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1DEF15F" w14:textId="77777777" w:rsidR="00CD3EFA" w:rsidRDefault="00CD3EFA"/>
    <w:p w14:paraId="70DE9842" w14:textId="7F7F5EED" w:rsidR="00C337A4" w:rsidRPr="008C6A89" w:rsidRDefault="00C337A4" w:rsidP="0023763F">
      <w:pPr>
        <w:spacing w:after="2400"/>
        <w:jc w:val="right"/>
      </w:pPr>
      <w:r w:rsidRPr="008C6A89">
        <w:t xml:space="preserve">Zagreb, </w:t>
      </w:r>
      <w:r w:rsidR="007B299B">
        <w:t>2</w:t>
      </w:r>
      <w:r w:rsidR="000B624A">
        <w:t>.</w:t>
      </w:r>
      <w:r w:rsidRPr="008C6A89">
        <w:t xml:space="preserve"> </w:t>
      </w:r>
      <w:r w:rsidR="007B299B">
        <w:t>rujna</w:t>
      </w:r>
      <w:r w:rsidR="00052BBD">
        <w:t xml:space="preserve"> </w:t>
      </w:r>
      <w:r w:rsidR="00DC66D5">
        <w:t>2021</w:t>
      </w:r>
      <w:r w:rsidRPr="008C6A89">
        <w:t>.</w:t>
      </w:r>
    </w:p>
    <w:p w14:paraId="2684188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FE35DCF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2E3E5EC1" w14:textId="77777777" w:rsidTr="000350D9">
        <w:tc>
          <w:tcPr>
            <w:tcW w:w="1951" w:type="dxa"/>
          </w:tcPr>
          <w:p w14:paraId="70929FCB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4092788" w14:textId="746C2203" w:rsidR="000350D9" w:rsidRDefault="002E52AD" w:rsidP="00152E12">
            <w:pPr>
              <w:spacing w:line="360" w:lineRule="auto"/>
            </w:pPr>
            <w:r>
              <w:t xml:space="preserve">Ministarstvo </w:t>
            </w:r>
            <w:r w:rsidR="00152E12">
              <w:t>prostornoga uređenja, graditeljstva i državne imovine</w:t>
            </w:r>
          </w:p>
        </w:tc>
      </w:tr>
    </w:tbl>
    <w:p w14:paraId="29C5DD7E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6CEFA4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3616BEC3" w14:textId="77777777" w:rsidTr="000350D9">
        <w:tc>
          <w:tcPr>
            <w:tcW w:w="1951" w:type="dxa"/>
          </w:tcPr>
          <w:p w14:paraId="6D641E8D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4F5003C" w14:textId="5A517827" w:rsidR="000350D9" w:rsidRDefault="00121E12" w:rsidP="00152E12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</w:t>
            </w:r>
            <w:r w:rsidR="005C6976" w:rsidRPr="005C6976">
              <w:rPr>
                <w:bCs/>
              </w:rPr>
              <w:t xml:space="preserve">na zastupničko pitanje </w:t>
            </w:r>
            <w:r w:rsidR="00152E12">
              <w:rPr>
                <w:bCs/>
              </w:rPr>
              <w:t>dr. sc. Katarine Peović</w:t>
            </w:r>
            <w:r w:rsidR="00052BBD">
              <w:rPr>
                <w:bCs/>
              </w:rPr>
              <w:t>,</w:t>
            </w:r>
            <w:r w:rsidR="00D81B1F" w:rsidRPr="00D81B1F">
              <w:rPr>
                <w:bCs/>
              </w:rPr>
              <w:t xml:space="preserve"> u vezi s </w:t>
            </w:r>
            <w:r w:rsidR="00152E12">
              <w:rPr>
                <w:bCs/>
              </w:rPr>
              <w:t>društvom Orljava d.o.o.</w:t>
            </w:r>
          </w:p>
        </w:tc>
      </w:tr>
    </w:tbl>
    <w:p w14:paraId="21A104D3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942DF28" w14:textId="77777777" w:rsidR="00CE78D1" w:rsidRDefault="00CE78D1" w:rsidP="008F0DD4"/>
    <w:p w14:paraId="5577C677" w14:textId="77777777" w:rsidR="00CE78D1" w:rsidRPr="00CE78D1" w:rsidRDefault="00CE78D1" w:rsidP="00CE78D1"/>
    <w:p w14:paraId="6F05A143" w14:textId="77777777" w:rsidR="00CE78D1" w:rsidRPr="00CE78D1" w:rsidRDefault="00CE78D1" w:rsidP="00CE78D1"/>
    <w:p w14:paraId="460885F8" w14:textId="77777777" w:rsidR="00CE78D1" w:rsidRPr="00CE78D1" w:rsidRDefault="00CE78D1" w:rsidP="00CE78D1"/>
    <w:p w14:paraId="50085408" w14:textId="77777777" w:rsidR="00CE78D1" w:rsidRPr="00CE78D1" w:rsidRDefault="00CE78D1" w:rsidP="00CE78D1"/>
    <w:p w14:paraId="6A8CA80C" w14:textId="77777777" w:rsidR="00CE78D1" w:rsidRPr="00CE78D1" w:rsidRDefault="00CE78D1" w:rsidP="00CE78D1"/>
    <w:p w14:paraId="3117B8D7" w14:textId="77777777" w:rsidR="00CE78D1" w:rsidRPr="00CE78D1" w:rsidRDefault="00CE78D1" w:rsidP="00CE78D1"/>
    <w:p w14:paraId="761AD9D5" w14:textId="77777777" w:rsidR="00CE78D1" w:rsidRPr="00CE78D1" w:rsidRDefault="00CE78D1" w:rsidP="00CE78D1"/>
    <w:p w14:paraId="7F23B663" w14:textId="77777777" w:rsidR="00CE78D1" w:rsidRPr="00CE78D1" w:rsidRDefault="00CE78D1" w:rsidP="00CE78D1"/>
    <w:p w14:paraId="1818F777" w14:textId="77777777" w:rsidR="00CE78D1" w:rsidRPr="00CE78D1" w:rsidRDefault="00CE78D1" w:rsidP="00CE78D1"/>
    <w:p w14:paraId="10DA61AE" w14:textId="77777777" w:rsidR="00CE78D1" w:rsidRPr="00CE78D1" w:rsidRDefault="00CE78D1" w:rsidP="00CE78D1"/>
    <w:p w14:paraId="24E214B3" w14:textId="77777777" w:rsidR="00CE78D1" w:rsidRPr="00CE78D1" w:rsidRDefault="00CE78D1" w:rsidP="00CE78D1"/>
    <w:p w14:paraId="1040CB41" w14:textId="77777777" w:rsidR="00CE78D1" w:rsidRPr="00CE78D1" w:rsidRDefault="00CE78D1" w:rsidP="00CE78D1"/>
    <w:p w14:paraId="20C2473E" w14:textId="77777777" w:rsidR="00CE78D1" w:rsidRDefault="00CE78D1" w:rsidP="00CE78D1"/>
    <w:p w14:paraId="5833EC11" w14:textId="77777777" w:rsidR="00CE78D1" w:rsidRDefault="00CE78D1" w:rsidP="00CE78D1"/>
    <w:p w14:paraId="5AF41A25" w14:textId="77777777" w:rsidR="008F0DD4" w:rsidRDefault="008F0DD4" w:rsidP="00CE78D1"/>
    <w:p w14:paraId="619BF2B4" w14:textId="77777777" w:rsidR="00742B55" w:rsidRDefault="00742B55" w:rsidP="00CE78D1"/>
    <w:p w14:paraId="36BAC77F" w14:textId="77777777" w:rsidR="00742B55" w:rsidRDefault="00742B55" w:rsidP="00CE78D1"/>
    <w:p w14:paraId="36842064" w14:textId="77777777" w:rsidR="00742B55" w:rsidRDefault="00742B55" w:rsidP="00CE78D1"/>
    <w:p w14:paraId="05DB5A39" w14:textId="77777777" w:rsidR="00742B55" w:rsidRDefault="00742B55" w:rsidP="00CE78D1"/>
    <w:p w14:paraId="4B20F188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49DECA6B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KLASA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  <w:t xml:space="preserve"> </w:t>
      </w:r>
      <w:r w:rsidR="00E65CB6" w:rsidRPr="001270AA">
        <w:rPr>
          <w:i/>
          <w:spacing w:val="-3"/>
        </w:rPr>
        <w:tab/>
      </w:r>
    </w:p>
    <w:p w14:paraId="030846D0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URBROJ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</w:p>
    <w:p w14:paraId="6F91482A" w14:textId="77777777" w:rsidR="00E65CB6" w:rsidRPr="001270AA" w:rsidRDefault="00E65CB6" w:rsidP="00E65CB6">
      <w:pPr>
        <w:suppressAutoHyphens/>
        <w:jc w:val="both"/>
        <w:rPr>
          <w:spacing w:val="-3"/>
        </w:rPr>
      </w:pPr>
    </w:p>
    <w:p w14:paraId="338A72B7" w14:textId="77777777" w:rsidR="00E65CB6" w:rsidRDefault="00E65CB6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  <w:t xml:space="preserve">         </w:t>
      </w:r>
      <w:r w:rsidRPr="00653A78">
        <w:rPr>
          <w:spacing w:val="-3"/>
        </w:rPr>
        <w:tab/>
      </w:r>
    </w:p>
    <w:p w14:paraId="615F9FD5" w14:textId="77777777" w:rsidR="00E65CB6" w:rsidRDefault="00E65CB6" w:rsidP="00E65CB6">
      <w:pPr>
        <w:suppressAutoHyphens/>
        <w:jc w:val="both"/>
        <w:rPr>
          <w:spacing w:val="-3"/>
        </w:rPr>
      </w:pPr>
    </w:p>
    <w:p w14:paraId="2C83A7EA" w14:textId="77777777" w:rsidR="00D75D39" w:rsidRDefault="00D75D39" w:rsidP="00E65CB6">
      <w:pPr>
        <w:suppressAutoHyphens/>
        <w:jc w:val="both"/>
        <w:rPr>
          <w:spacing w:val="-3"/>
        </w:rPr>
      </w:pPr>
    </w:p>
    <w:p w14:paraId="51CD874F" w14:textId="77777777" w:rsidR="002226C4" w:rsidRDefault="002226C4" w:rsidP="00E65CB6">
      <w:pPr>
        <w:suppressAutoHyphens/>
        <w:jc w:val="both"/>
        <w:rPr>
          <w:spacing w:val="-3"/>
        </w:rPr>
      </w:pPr>
    </w:p>
    <w:p w14:paraId="54CCD098" w14:textId="77777777" w:rsidR="00D75D39" w:rsidRPr="00653A78" w:rsidRDefault="00D75D39" w:rsidP="00E65CB6">
      <w:pPr>
        <w:suppressAutoHyphens/>
        <w:jc w:val="both"/>
        <w:rPr>
          <w:spacing w:val="-3"/>
        </w:rPr>
      </w:pPr>
    </w:p>
    <w:p w14:paraId="506B2A77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3A48E981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A32BE47" w14:textId="77777777" w:rsidR="00DD6683" w:rsidRDefault="00DD6683" w:rsidP="00EC59E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27BA570D" w14:textId="77777777" w:rsidR="00D75D39" w:rsidRDefault="00D75D39" w:rsidP="00EC59E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32AA5C79" w14:textId="77777777" w:rsidR="00D75D39" w:rsidRDefault="00D75D39" w:rsidP="00EC59E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4CAA6420" w14:textId="3EC492CB" w:rsidR="00DD6683" w:rsidRDefault="001270AA" w:rsidP="00EC59E9">
      <w:pPr>
        <w:tabs>
          <w:tab w:val="left" w:pos="-720"/>
        </w:tabs>
        <w:suppressAutoHyphens/>
        <w:ind w:left="1418" w:hanging="1418"/>
        <w:jc w:val="both"/>
        <w:rPr>
          <w:bCs/>
        </w:rPr>
      </w:pPr>
      <w:r w:rsidRPr="00653A78">
        <w:rPr>
          <w:spacing w:val="-3"/>
        </w:rPr>
        <w:t>PREDMET</w:t>
      </w:r>
      <w:r w:rsidR="00E65CB6" w:rsidRPr="00653A78">
        <w:rPr>
          <w:spacing w:val="-3"/>
        </w:rPr>
        <w:t>:</w:t>
      </w:r>
      <w:r w:rsidR="00E65CB6"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152E12">
        <w:rPr>
          <w:bCs/>
        </w:rPr>
        <w:t>dr. sc. Katarine Peović</w:t>
      </w:r>
      <w:r w:rsidR="007B299B" w:rsidRPr="007B299B">
        <w:rPr>
          <w:bCs/>
        </w:rPr>
        <w:t xml:space="preserve">, u vezi s </w:t>
      </w:r>
      <w:r w:rsidR="00152E12">
        <w:rPr>
          <w:bCs/>
        </w:rPr>
        <w:t>društvom Orljava d.o.o.</w:t>
      </w:r>
    </w:p>
    <w:p w14:paraId="3FCFF51E" w14:textId="77777777" w:rsidR="00E65CB6" w:rsidRPr="002A6A6E" w:rsidRDefault="00DD6683" w:rsidP="00EC59E9">
      <w:pPr>
        <w:tabs>
          <w:tab w:val="left" w:pos="-720"/>
        </w:tabs>
        <w:suppressAutoHyphens/>
        <w:ind w:left="1418" w:hanging="1418"/>
        <w:jc w:val="both"/>
      </w:pPr>
      <w:r>
        <w:rPr>
          <w:bCs/>
        </w:rPr>
        <w:tab/>
      </w:r>
      <w:r w:rsidR="00947216" w:rsidRPr="00947216">
        <w:rPr>
          <w:bCs/>
        </w:rPr>
        <w:t xml:space="preserve"> </w:t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14:paraId="27FB6368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A207DD4" w14:textId="0821E481" w:rsidR="007B299B" w:rsidRPr="007B299B" w:rsidRDefault="00E65CB6" w:rsidP="007B299B">
      <w:pPr>
        <w:tabs>
          <w:tab w:val="left" w:pos="-720"/>
        </w:tabs>
        <w:suppressAutoHyphens/>
        <w:jc w:val="both"/>
        <w:rPr>
          <w:bCs/>
          <w:spacing w:val="-3"/>
        </w:rPr>
      </w:pPr>
      <w:r w:rsidRPr="00653A78">
        <w:rPr>
          <w:spacing w:val="-3"/>
        </w:rPr>
        <w:lastRenderedPageBreak/>
        <w:tab/>
      </w:r>
      <w:r w:rsidRPr="00653A78">
        <w:rPr>
          <w:spacing w:val="-3"/>
        </w:rPr>
        <w:tab/>
      </w:r>
      <w:r w:rsidR="005C1250">
        <w:rPr>
          <w:spacing w:val="-3"/>
        </w:rPr>
        <w:t>Zastupni</w:t>
      </w:r>
      <w:r w:rsidR="004D3E4A">
        <w:rPr>
          <w:spacing w:val="-3"/>
        </w:rPr>
        <w:t>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152E12">
        <w:rPr>
          <w:bCs/>
        </w:rPr>
        <w:t>dr. sc. Katarina Peović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 w:rsidR="00404D1C">
        <w:rPr>
          <w:spacing w:val="-3"/>
        </w:rPr>
        <w:t>la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 xml:space="preserve">člankom 140. Poslovnika Hrvatskoga sabora </w:t>
      </w:r>
      <w:r w:rsidR="00195C5C" w:rsidRPr="00195C5C">
        <w:rPr>
          <w:spacing w:val="-3"/>
        </w:rPr>
        <w:t>(„Narodne novine“, br. 81/13., 113/16., 69/17., 29/18., 53/20., 119/20. - Odluka Ustavnog suda Republike Hrvatske i 123/20.)</w:t>
      </w:r>
      <w:r>
        <w:rPr>
          <w:spacing w:val="-3"/>
        </w:rPr>
        <w:t>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7B299B" w:rsidRPr="007B299B">
        <w:rPr>
          <w:bCs/>
          <w:spacing w:val="-3"/>
        </w:rPr>
        <w:t xml:space="preserve">u vezi s </w:t>
      </w:r>
      <w:r w:rsidR="00152E12">
        <w:rPr>
          <w:bCs/>
          <w:spacing w:val="-3"/>
        </w:rPr>
        <w:t>društvom Orljava d.o.o.</w:t>
      </w:r>
    </w:p>
    <w:p w14:paraId="01ECE72B" w14:textId="1F27EFA0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86D0E98" w14:textId="3A3B6BE8" w:rsidR="00B15823" w:rsidRDefault="00152E12" w:rsidP="00195C5C">
      <w:pPr>
        <w:tabs>
          <w:tab w:val="left" w:pos="-720"/>
        </w:tabs>
        <w:suppressAutoHyphens/>
        <w:ind w:left="568" w:firstLine="708"/>
        <w:jc w:val="both"/>
        <w:rPr>
          <w:spacing w:val="-3"/>
        </w:rPr>
      </w:pPr>
      <w:r>
        <w:rPr>
          <w:spacing w:val="-3"/>
        </w:rPr>
        <w:tab/>
      </w:r>
      <w:r w:rsidR="00E65CB6">
        <w:rPr>
          <w:spacing w:val="-3"/>
        </w:rPr>
        <w:t xml:space="preserve">Na </w:t>
      </w:r>
      <w:r w:rsidR="00E65CB6" w:rsidRPr="008C6A06">
        <w:rPr>
          <w:spacing w:val="-3"/>
        </w:rPr>
        <w:t>navedeno zastupničko pitanje Vlada Republike Hrvatske daje sljedeći odgovor:</w:t>
      </w:r>
    </w:p>
    <w:p w14:paraId="1D19D3A7" w14:textId="77777777" w:rsidR="007B299B" w:rsidRPr="007B299B" w:rsidRDefault="007B299B" w:rsidP="007B299B">
      <w:pPr>
        <w:ind w:firstLine="1276"/>
        <w:jc w:val="both"/>
      </w:pPr>
    </w:p>
    <w:p w14:paraId="400CFC2E" w14:textId="3B115B3A" w:rsidR="006A0CCB" w:rsidRDefault="00152E12" w:rsidP="006A0CCB">
      <w:pPr>
        <w:tabs>
          <w:tab w:val="left" w:pos="-720"/>
        </w:tabs>
        <w:suppressAutoHyphens/>
        <w:jc w:val="both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 w:rsidR="00D93B54">
        <w:rPr>
          <w:lang w:eastAsia="zh-CN"/>
        </w:rPr>
        <w:t>Dana 8. srpnja 2021. p</w:t>
      </w:r>
      <w:r w:rsidR="006A0CCB">
        <w:rPr>
          <w:lang w:eastAsia="zh-CN"/>
        </w:rPr>
        <w:t>utem Agencije za osiguranje radničkih tražbina izvršena je isplata zaostalih plaća za sve radnike društva Orljava d.o.o. (u daljnjem tekstu: Društvo) za mjesec travanj, svibanj i lipanj 2021.</w:t>
      </w:r>
    </w:p>
    <w:p w14:paraId="4D3338A4" w14:textId="77777777" w:rsidR="006A0CCB" w:rsidRDefault="006A0CCB" w:rsidP="006A0CCB">
      <w:pPr>
        <w:tabs>
          <w:tab w:val="left" w:pos="-720"/>
        </w:tabs>
        <w:suppressAutoHyphens/>
        <w:jc w:val="both"/>
        <w:rPr>
          <w:lang w:eastAsia="zh-CN"/>
        </w:rPr>
      </w:pPr>
    </w:p>
    <w:p w14:paraId="4110D3CE" w14:textId="77777777" w:rsidR="006A0CCB" w:rsidRDefault="006A0CCB" w:rsidP="006A0CCB">
      <w:pPr>
        <w:tabs>
          <w:tab w:val="left" w:pos="-720"/>
        </w:tabs>
        <w:suppressAutoHyphens/>
        <w:jc w:val="both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 xml:space="preserve">U vezi s obustavom narudžbi njemačke tvrtke OLYMP Benzer – group KG, ukazujemo kako se radi o poslovnoj odluci te tvrtke temeljem koje je tijekom 2020. kontinuirano smanjivala narudžbe, a s 31. ožujkom 2021. u potpunosti prekinula poslovnu suradnju s Društvom. </w:t>
      </w:r>
    </w:p>
    <w:p w14:paraId="3D9A52B6" w14:textId="77777777" w:rsidR="006A0CCB" w:rsidRDefault="006A0CCB" w:rsidP="006A0CCB">
      <w:pPr>
        <w:tabs>
          <w:tab w:val="left" w:pos="-720"/>
        </w:tabs>
        <w:suppressAutoHyphens/>
        <w:jc w:val="both"/>
        <w:rPr>
          <w:lang w:eastAsia="zh-CN"/>
        </w:rPr>
      </w:pPr>
    </w:p>
    <w:p w14:paraId="6463F7E4" w14:textId="00F4CC1E" w:rsidR="006A0CCB" w:rsidRDefault="006A0CCB" w:rsidP="006A0CCB">
      <w:pPr>
        <w:tabs>
          <w:tab w:val="left" w:pos="-720"/>
        </w:tabs>
        <w:suppressAutoHyphens/>
        <w:jc w:val="both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>Na sastanku održanom 30. lipnja 2021. u zgradi Vlade Republike Hrvatske, kojemu su naz</w:t>
      </w:r>
      <w:r w:rsidR="00D93B54">
        <w:rPr>
          <w:lang w:eastAsia="zh-CN"/>
        </w:rPr>
        <w:t>očili p</w:t>
      </w:r>
      <w:r>
        <w:rPr>
          <w:lang w:eastAsia="zh-CN"/>
        </w:rPr>
        <w:t>redsjednik Vlade Republike Hrvatske i ministar prostornoga uređenja, graditeljstva i državne imovine, postignut je dogovor s Novim sindikatom, Sindikatom tekstila, obuće, kože i gume Hrvatske te s radnicima Društva, o isplati naprijed navedenih zaostalih plaća i pronalasku novog strateškog partnera.</w:t>
      </w:r>
    </w:p>
    <w:p w14:paraId="6A29D59E" w14:textId="77777777" w:rsidR="006A0CCB" w:rsidRDefault="006A0CCB" w:rsidP="006A0CCB">
      <w:pPr>
        <w:tabs>
          <w:tab w:val="left" w:pos="-720"/>
        </w:tabs>
        <w:suppressAutoHyphens/>
        <w:jc w:val="both"/>
        <w:rPr>
          <w:lang w:eastAsia="zh-CN"/>
        </w:rPr>
      </w:pPr>
    </w:p>
    <w:p w14:paraId="61F50EE6" w14:textId="77777777" w:rsidR="006A0CCB" w:rsidRDefault="006A0CCB" w:rsidP="006A0CCB">
      <w:pPr>
        <w:tabs>
          <w:tab w:val="left" w:pos="-720"/>
        </w:tabs>
        <w:suppressAutoHyphens/>
        <w:jc w:val="both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 xml:space="preserve">Nad Društvom je 31. prosinca 2012. pokrenut predstečajni postupak. </w:t>
      </w:r>
    </w:p>
    <w:p w14:paraId="11497B1A" w14:textId="77777777" w:rsidR="006A0CCB" w:rsidRDefault="006A0CCB" w:rsidP="006A0CCB">
      <w:pPr>
        <w:tabs>
          <w:tab w:val="left" w:pos="-720"/>
        </w:tabs>
        <w:suppressAutoHyphens/>
        <w:jc w:val="both"/>
        <w:rPr>
          <w:lang w:eastAsia="zh-CN"/>
        </w:rPr>
      </w:pPr>
    </w:p>
    <w:p w14:paraId="4B045D5A" w14:textId="77777777" w:rsidR="006A0CCB" w:rsidRDefault="006A0CCB" w:rsidP="006A0CCB">
      <w:pPr>
        <w:tabs>
          <w:tab w:val="left" w:pos="-720"/>
        </w:tabs>
        <w:suppressAutoHyphens/>
        <w:jc w:val="both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>Dana 24. travnja 2015. donesena je Odluka o pokretanju postupka prodaje poslovnih udjela ORLJAVA d.o.o., Požega javnim prikupljanjem ponuda - prvi krug, no tijekom objavljenog javnog poziva za iskazivanje interesa Centar za restrukturiranje i prodaju (u daljnjem tekstu: CERP) nije zaprimio niti jedno pismo interesa te nije došlo do realizacije prodaje.</w:t>
      </w:r>
    </w:p>
    <w:p w14:paraId="5D088DE6" w14:textId="77777777" w:rsidR="006A0CCB" w:rsidRDefault="006A0CCB" w:rsidP="006A0CCB">
      <w:pPr>
        <w:tabs>
          <w:tab w:val="left" w:pos="-720"/>
        </w:tabs>
        <w:suppressAutoHyphens/>
        <w:jc w:val="both"/>
        <w:rPr>
          <w:lang w:eastAsia="zh-CN"/>
        </w:rPr>
      </w:pPr>
    </w:p>
    <w:p w14:paraId="2C389D34" w14:textId="77777777" w:rsidR="006A0CCB" w:rsidRDefault="006A0CCB" w:rsidP="006A0CCB">
      <w:pPr>
        <w:tabs>
          <w:tab w:val="left" w:pos="-720"/>
        </w:tabs>
        <w:suppressAutoHyphens/>
        <w:jc w:val="both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 xml:space="preserve">U lipnju 2017. Društvo je izradilo Plan restrukturiranja za vremensko razdoblje od 2017. do 2028. godine, u svrhu ishođenja kredita kod Hrvatske </w:t>
      </w:r>
      <w:r>
        <w:rPr>
          <w:lang w:eastAsia="zh-CN"/>
        </w:rPr>
        <w:lastRenderedPageBreak/>
        <w:t>banke za obnovu i razvitak i Hrvatske poštanske banke u iznosu od 14 milijuna kuna. Predmetnim kreditom podmirene su sve obveze iz Predstečajne nagodbe, čime je ista okončana.</w:t>
      </w:r>
    </w:p>
    <w:p w14:paraId="12F3A15F" w14:textId="77777777" w:rsidR="006A0CCB" w:rsidRDefault="006A0CCB" w:rsidP="006A0CCB">
      <w:pPr>
        <w:tabs>
          <w:tab w:val="left" w:pos="-720"/>
        </w:tabs>
        <w:suppressAutoHyphens/>
        <w:jc w:val="both"/>
        <w:rPr>
          <w:lang w:eastAsia="zh-CN"/>
        </w:rPr>
      </w:pPr>
    </w:p>
    <w:p w14:paraId="278265F2" w14:textId="77777777" w:rsidR="006A0CCB" w:rsidRDefault="006A0CCB" w:rsidP="006A0CCB">
      <w:pPr>
        <w:tabs>
          <w:tab w:val="left" w:pos="-720"/>
        </w:tabs>
        <w:suppressAutoHyphens/>
        <w:jc w:val="both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 xml:space="preserve">Društvo je 30. rujna 2019. dostavilo CERP-u drugi Plan restrukturiranja zbog daljnjih poteškoća s likvidnošću, koji je bio negativno ocijenjen od strane CERP-a. Nadalje, Društvo je 23. listopada 2019. dostavilo novi Izmijenjeni Plan restrukturiranja, koji je negativno ocijenjen od strane CERP-a, Ministarstva financija i Ministarstva gospodarstva, poduzetništva i obrta, uz mišljenje da je Društvu hitno nužno dubinsko financijsko, operativno i strateško restrukturiranje uz pronalazak strateškog partnera. </w:t>
      </w:r>
    </w:p>
    <w:p w14:paraId="508DC3BD" w14:textId="77777777" w:rsidR="006A0CCB" w:rsidRDefault="006A0CCB" w:rsidP="006A0CCB">
      <w:pPr>
        <w:tabs>
          <w:tab w:val="left" w:pos="-720"/>
        </w:tabs>
        <w:suppressAutoHyphens/>
        <w:jc w:val="both"/>
        <w:rPr>
          <w:lang w:eastAsia="zh-CN"/>
        </w:rPr>
      </w:pPr>
    </w:p>
    <w:p w14:paraId="699B06CB" w14:textId="272DB17B" w:rsidR="006A0CCB" w:rsidRDefault="006A0CCB" w:rsidP="006A0CCB">
      <w:pPr>
        <w:tabs>
          <w:tab w:val="left" w:pos="-720"/>
        </w:tabs>
        <w:suppressAutoHyphens/>
        <w:jc w:val="both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 w:rsidR="00D93B54">
        <w:rPr>
          <w:lang w:eastAsia="zh-CN"/>
        </w:rPr>
        <w:t xml:space="preserve">Nadalje, Društvo je 23. prosinca 2019. objavilo </w:t>
      </w:r>
      <w:r>
        <w:rPr>
          <w:lang w:eastAsia="zh-CN"/>
        </w:rPr>
        <w:t>Javni poziv za dokapitalizaciju u iznosu od najmanje 16 milijuna kuna. Na navedeni Javni poziv zaprimljena je ponuda trgovačkog društva HEMCO d.o.o., Đakovo, koje je ponudilo ulaganje u Društvo u iznosu od 7 milijuna kuna uz prethodnu obvezu postojećeg vlasnika da preuzme sve postojeće obveze Društva, kao i obvezu zbrinjavanja viška zaposlenika, što je ocijenjeno neprihvatljivim.</w:t>
      </w:r>
    </w:p>
    <w:p w14:paraId="7B60917A" w14:textId="77777777" w:rsidR="006A0CCB" w:rsidRDefault="006A0CCB" w:rsidP="006A0CCB">
      <w:pPr>
        <w:tabs>
          <w:tab w:val="left" w:pos="-720"/>
        </w:tabs>
        <w:suppressAutoHyphens/>
        <w:jc w:val="both"/>
        <w:rPr>
          <w:lang w:eastAsia="zh-CN"/>
        </w:rPr>
      </w:pPr>
    </w:p>
    <w:p w14:paraId="42B9FF90" w14:textId="05521D21" w:rsidR="006A0CCB" w:rsidRDefault="006A0CCB" w:rsidP="006A0CCB">
      <w:pPr>
        <w:tabs>
          <w:tab w:val="left" w:pos="-720"/>
        </w:tabs>
        <w:suppressAutoHyphens/>
        <w:jc w:val="both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>Dana 9. prosinca 2020. donesena je Odluka Upravnog vijeća CERP-a o prodaji 2 (dva) poslovna udjela društva ORLJAVA d.o.o., Požega, javnim prikupljanjem ponuda po početnoj cijeni za kupnju 2 (dva) poslovna udjela Društva u iznosu od 1,00 kun</w:t>
      </w:r>
      <w:r w:rsidR="00D93B54">
        <w:rPr>
          <w:lang w:eastAsia="zh-CN"/>
        </w:rPr>
        <w:t>a</w:t>
      </w:r>
      <w:r>
        <w:rPr>
          <w:lang w:eastAsia="zh-CN"/>
        </w:rPr>
        <w:t>, a tijekom roka za podnošenje obvezujuće ponude za kupnju nije otkupljena ponudbena dokumentacija te poslovni udjeli nisu prodani.</w:t>
      </w:r>
    </w:p>
    <w:p w14:paraId="748E1618" w14:textId="77777777" w:rsidR="006A0CCB" w:rsidRDefault="006A0CCB" w:rsidP="006A0CCB">
      <w:pPr>
        <w:tabs>
          <w:tab w:val="left" w:pos="-720"/>
        </w:tabs>
        <w:suppressAutoHyphens/>
        <w:jc w:val="both"/>
        <w:rPr>
          <w:lang w:eastAsia="zh-CN"/>
        </w:rPr>
      </w:pPr>
    </w:p>
    <w:p w14:paraId="09F28E4F" w14:textId="77777777" w:rsidR="006A0CCB" w:rsidRDefault="006A0CCB" w:rsidP="006A0CCB">
      <w:pPr>
        <w:tabs>
          <w:tab w:val="left" w:pos="-720"/>
        </w:tabs>
        <w:suppressAutoHyphens/>
        <w:jc w:val="both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>Budući da Društvo danas ima veće obveze nego što ih je imalo na dan pokretanja predstečajne nagodbe (za 6,3 milijuna kuna), 13. srpnja 2021. otvoren je stečajni postupak nad Društvom.</w:t>
      </w:r>
    </w:p>
    <w:p w14:paraId="394A1C48" w14:textId="77777777" w:rsidR="006A0CCB" w:rsidRDefault="006A0CCB" w:rsidP="006A0CCB">
      <w:pPr>
        <w:tabs>
          <w:tab w:val="left" w:pos="-720"/>
        </w:tabs>
        <w:suppressAutoHyphens/>
        <w:jc w:val="both"/>
        <w:rPr>
          <w:lang w:eastAsia="zh-CN"/>
        </w:rPr>
      </w:pPr>
    </w:p>
    <w:p w14:paraId="16FC2834" w14:textId="3CA2B789" w:rsidR="00A65A02" w:rsidRDefault="006A0CCB" w:rsidP="006A0CCB">
      <w:pPr>
        <w:tabs>
          <w:tab w:val="left" w:pos="-720"/>
        </w:tabs>
        <w:suppressAutoHyphens/>
        <w:jc w:val="both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 xml:space="preserve">Slijedom svega navedenog, razvidno je da se Republika Hrvatska kao vlasnik odnosi odgovorno prema Društvu te je provedenim mjerama financijskog restrukturiranja pokušala osigurati dugoročnu održivost istog. Stoga, Vlada Republike Hrvatske i nadalje smatra nužnim </w:t>
      </w:r>
      <w:r w:rsidR="00880B4A">
        <w:rPr>
          <w:lang w:eastAsia="zh-CN"/>
        </w:rPr>
        <w:t>da nadležno t</w:t>
      </w:r>
      <w:bookmarkStart w:id="0" w:name="_GoBack"/>
      <w:bookmarkEnd w:id="0"/>
      <w:r w:rsidR="00880B4A">
        <w:rPr>
          <w:lang w:eastAsia="zh-CN"/>
        </w:rPr>
        <w:t>ijelo državne uprave, CERP i stečajni upravitelj nastave intenzivne aktivnosti na pronalasku strateškog partnera – privatnog investitora kako bi se osigurala likvidnost i stabilnost poslovanja Društva.</w:t>
      </w:r>
    </w:p>
    <w:p w14:paraId="6588FA14" w14:textId="77777777" w:rsidR="006A0CCB" w:rsidRDefault="006A0CCB" w:rsidP="006A0CCB">
      <w:pPr>
        <w:tabs>
          <w:tab w:val="left" w:pos="-720"/>
        </w:tabs>
        <w:suppressAutoHyphens/>
        <w:jc w:val="both"/>
      </w:pPr>
    </w:p>
    <w:p w14:paraId="38F8D9CA" w14:textId="01233402" w:rsidR="00A65A02" w:rsidRDefault="00A51F09" w:rsidP="00152E12">
      <w:pPr>
        <w:spacing w:line="259" w:lineRule="auto"/>
        <w:ind w:firstLine="1418"/>
        <w:jc w:val="both"/>
      </w:pPr>
      <w:r w:rsidRPr="00A51F09">
        <w:t>Eventualno potrebna dodatna obrazlože</w:t>
      </w:r>
      <w:r w:rsidR="006B303D">
        <w:t>nja u vezi s pitanjem zastupnice</w:t>
      </w:r>
      <w:r w:rsidRPr="00A51F09">
        <w:t xml:space="preserve"> dat će </w:t>
      </w:r>
      <w:r w:rsidR="00A65A02" w:rsidRPr="00354387">
        <w:t xml:space="preserve">ministar </w:t>
      </w:r>
      <w:r w:rsidR="00152E12">
        <w:t>prostornoga uređenja, graditeljstva i državne imovine Darko Horvat.</w:t>
      </w:r>
      <w:r w:rsidR="007B299B">
        <w:t xml:space="preserve"> </w:t>
      </w:r>
    </w:p>
    <w:p w14:paraId="55B7193A" w14:textId="77777777" w:rsidR="000B026E" w:rsidRPr="00354387" w:rsidRDefault="000B026E" w:rsidP="00A65A02">
      <w:pPr>
        <w:spacing w:line="259" w:lineRule="auto"/>
        <w:ind w:firstLine="708"/>
        <w:jc w:val="both"/>
      </w:pPr>
    </w:p>
    <w:p w14:paraId="3DC7D9D9" w14:textId="77777777" w:rsidR="00485398" w:rsidRDefault="00485398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36FD2DE7" w14:textId="77777777" w:rsidR="006B5488" w:rsidRDefault="006B5488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29D6C91E" w14:textId="77777777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PREDSJEDNIK</w:t>
      </w:r>
    </w:p>
    <w:p w14:paraId="2FEE4157" w14:textId="77777777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624D7E58" w14:textId="77777777" w:rsidR="00AB4727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51F4EAB5" w14:textId="77777777" w:rsidR="00AB4727" w:rsidRPr="005D6B1B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B4727" w:rsidRPr="005D6B1B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F8DD8" w14:textId="77777777" w:rsidR="00814467" w:rsidRDefault="00814467" w:rsidP="0011560A">
      <w:r>
        <w:separator/>
      </w:r>
    </w:p>
  </w:endnote>
  <w:endnote w:type="continuationSeparator" w:id="0">
    <w:p w14:paraId="0A7B67B9" w14:textId="77777777" w:rsidR="00814467" w:rsidRDefault="00814467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D8279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C452A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14765" w14:textId="77777777" w:rsidR="00814467" w:rsidRDefault="00814467" w:rsidP="0011560A">
      <w:r>
        <w:separator/>
      </w:r>
    </w:p>
  </w:footnote>
  <w:footnote w:type="continuationSeparator" w:id="0">
    <w:p w14:paraId="3EE4CBD8" w14:textId="77777777" w:rsidR="00814467" w:rsidRDefault="00814467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6D3A1E16" w14:textId="61C0CF29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B4A">
          <w:rPr>
            <w:noProof/>
          </w:rPr>
          <w:t>2</w:t>
        </w:r>
        <w:r>
          <w:fldChar w:fldCharType="end"/>
        </w:r>
      </w:p>
    </w:sdtContent>
  </w:sdt>
  <w:p w14:paraId="69A13258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193C9" w14:textId="77777777" w:rsidR="003D56AD" w:rsidRDefault="003D56AD">
    <w:pPr>
      <w:pStyle w:val="Header"/>
      <w:jc w:val="center"/>
    </w:pPr>
  </w:p>
  <w:p w14:paraId="019F50E1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70827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D66"/>
    <w:multiLevelType w:val="hybridMultilevel"/>
    <w:tmpl w:val="292E0FA6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2BC9"/>
    <w:rsid w:val="0001559E"/>
    <w:rsid w:val="000335AF"/>
    <w:rsid w:val="000350D9"/>
    <w:rsid w:val="00046F30"/>
    <w:rsid w:val="00052BBD"/>
    <w:rsid w:val="00057310"/>
    <w:rsid w:val="00060C34"/>
    <w:rsid w:val="00063520"/>
    <w:rsid w:val="000645DB"/>
    <w:rsid w:val="0007401E"/>
    <w:rsid w:val="0008050F"/>
    <w:rsid w:val="000810F4"/>
    <w:rsid w:val="00082A84"/>
    <w:rsid w:val="00083101"/>
    <w:rsid w:val="00086A6C"/>
    <w:rsid w:val="00096D2E"/>
    <w:rsid w:val="000A1D60"/>
    <w:rsid w:val="000A3A3B"/>
    <w:rsid w:val="000A70B7"/>
    <w:rsid w:val="000B026E"/>
    <w:rsid w:val="000B624A"/>
    <w:rsid w:val="000C1D3D"/>
    <w:rsid w:val="000C3963"/>
    <w:rsid w:val="000C3E7E"/>
    <w:rsid w:val="000C6BC7"/>
    <w:rsid w:val="000D1A50"/>
    <w:rsid w:val="001015C6"/>
    <w:rsid w:val="00110E6C"/>
    <w:rsid w:val="00112003"/>
    <w:rsid w:val="0011560A"/>
    <w:rsid w:val="00115663"/>
    <w:rsid w:val="00121E12"/>
    <w:rsid w:val="001228C7"/>
    <w:rsid w:val="0012678B"/>
    <w:rsid w:val="001270AA"/>
    <w:rsid w:val="00135F1A"/>
    <w:rsid w:val="00146532"/>
    <w:rsid w:val="00146B79"/>
    <w:rsid w:val="00147DE9"/>
    <w:rsid w:val="00150F30"/>
    <w:rsid w:val="00152E12"/>
    <w:rsid w:val="00160F28"/>
    <w:rsid w:val="00164E70"/>
    <w:rsid w:val="00170226"/>
    <w:rsid w:val="001741AA"/>
    <w:rsid w:val="001777AA"/>
    <w:rsid w:val="0018341E"/>
    <w:rsid w:val="00184135"/>
    <w:rsid w:val="001917B2"/>
    <w:rsid w:val="00195C5C"/>
    <w:rsid w:val="0019785D"/>
    <w:rsid w:val="001A13E7"/>
    <w:rsid w:val="001A48E5"/>
    <w:rsid w:val="001A6497"/>
    <w:rsid w:val="001A6638"/>
    <w:rsid w:val="001B2ED0"/>
    <w:rsid w:val="001B6DD5"/>
    <w:rsid w:val="001B7A97"/>
    <w:rsid w:val="001E7218"/>
    <w:rsid w:val="002069C3"/>
    <w:rsid w:val="00215C9B"/>
    <w:rsid w:val="0021625F"/>
    <w:rsid w:val="002179F8"/>
    <w:rsid w:val="00220956"/>
    <w:rsid w:val="002226C4"/>
    <w:rsid w:val="00224F57"/>
    <w:rsid w:val="00231DAA"/>
    <w:rsid w:val="00236A37"/>
    <w:rsid w:val="0023763F"/>
    <w:rsid w:val="002409C0"/>
    <w:rsid w:val="00250FCF"/>
    <w:rsid w:val="002544A2"/>
    <w:rsid w:val="002622AB"/>
    <w:rsid w:val="0026707D"/>
    <w:rsid w:val="00275B69"/>
    <w:rsid w:val="00275ED0"/>
    <w:rsid w:val="00277FAC"/>
    <w:rsid w:val="002808C0"/>
    <w:rsid w:val="0028608D"/>
    <w:rsid w:val="00286BB5"/>
    <w:rsid w:val="0029163B"/>
    <w:rsid w:val="002976E9"/>
    <w:rsid w:val="002A1D77"/>
    <w:rsid w:val="002A6A6E"/>
    <w:rsid w:val="002B107A"/>
    <w:rsid w:val="002C495D"/>
    <w:rsid w:val="002D1256"/>
    <w:rsid w:val="002D1E78"/>
    <w:rsid w:val="002D6C51"/>
    <w:rsid w:val="002D7C91"/>
    <w:rsid w:val="002E52AD"/>
    <w:rsid w:val="003033E4"/>
    <w:rsid w:val="00304232"/>
    <w:rsid w:val="0030491F"/>
    <w:rsid w:val="003155A7"/>
    <w:rsid w:val="00316216"/>
    <w:rsid w:val="00316D03"/>
    <w:rsid w:val="00323C77"/>
    <w:rsid w:val="003350A0"/>
    <w:rsid w:val="00335FBD"/>
    <w:rsid w:val="00336EE7"/>
    <w:rsid w:val="0034351C"/>
    <w:rsid w:val="0035194D"/>
    <w:rsid w:val="00351D70"/>
    <w:rsid w:val="003534E9"/>
    <w:rsid w:val="003552F7"/>
    <w:rsid w:val="003557C5"/>
    <w:rsid w:val="003576DA"/>
    <w:rsid w:val="00364B42"/>
    <w:rsid w:val="0036765A"/>
    <w:rsid w:val="00381F04"/>
    <w:rsid w:val="003835E0"/>
    <w:rsid w:val="00383C44"/>
    <w:rsid w:val="0038426B"/>
    <w:rsid w:val="00391942"/>
    <w:rsid w:val="003929F5"/>
    <w:rsid w:val="003951E0"/>
    <w:rsid w:val="003A1DDD"/>
    <w:rsid w:val="003A2F05"/>
    <w:rsid w:val="003B103F"/>
    <w:rsid w:val="003B5877"/>
    <w:rsid w:val="003C09D8"/>
    <w:rsid w:val="003C0C1D"/>
    <w:rsid w:val="003C431B"/>
    <w:rsid w:val="003C6DB1"/>
    <w:rsid w:val="003D3296"/>
    <w:rsid w:val="003D361B"/>
    <w:rsid w:val="003D47D1"/>
    <w:rsid w:val="003D56AD"/>
    <w:rsid w:val="003E2920"/>
    <w:rsid w:val="003E2DE8"/>
    <w:rsid w:val="003E78CC"/>
    <w:rsid w:val="003F1393"/>
    <w:rsid w:val="003F5623"/>
    <w:rsid w:val="004039BD"/>
    <w:rsid w:val="00404D1C"/>
    <w:rsid w:val="004074B7"/>
    <w:rsid w:val="00407A9B"/>
    <w:rsid w:val="004248F1"/>
    <w:rsid w:val="004326E8"/>
    <w:rsid w:val="004367A2"/>
    <w:rsid w:val="00440D6D"/>
    <w:rsid w:val="00442367"/>
    <w:rsid w:val="004438F7"/>
    <w:rsid w:val="00454224"/>
    <w:rsid w:val="00455B00"/>
    <w:rsid w:val="00460D60"/>
    <w:rsid w:val="00461188"/>
    <w:rsid w:val="00476517"/>
    <w:rsid w:val="00482828"/>
    <w:rsid w:val="004839F7"/>
    <w:rsid w:val="00485398"/>
    <w:rsid w:val="00490941"/>
    <w:rsid w:val="00494A6F"/>
    <w:rsid w:val="004A2A18"/>
    <w:rsid w:val="004A776B"/>
    <w:rsid w:val="004C1375"/>
    <w:rsid w:val="004C5354"/>
    <w:rsid w:val="004D3E4A"/>
    <w:rsid w:val="004D4F27"/>
    <w:rsid w:val="004D6CB5"/>
    <w:rsid w:val="004E1300"/>
    <w:rsid w:val="004E1478"/>
    <w:rsid w:val="004E4E34"/>
    <w:rsid w:val="00504248"/>
    <w:rsid w:val="005146D6"/>
    <w:rsid w:val="00523A4B"/>
    <w:rsid w:val="00527F8F"/>
    <w:rsid w:val="00530264"/>
    <w:rsid w:val="00535E09"/>
    <w:rsid w:val="00545E29"/>
    <w:rsid w:val="00546CBF"/>
    <w:rsid w:val="00551B4D"/>
    <w:rsid w:val="00560AA7"/>
    <w:rsid w:val="005619AC"/>
    <w:rsid w:val="00562C8C"/>
    <w:rsid w:val="0056365A"/>
    <w:rsid w:val="005649A2"/>
    <w:rsid w:val="00566534"/>
    <w:rsid w:val="00571F6C"/>
    <w:rsid w:val="00583AEA"/>
    <w:rsid w:val="005861F2"/>
    <w:rsid w:val="00586B46"/>
    <w:rsid w:val="005906BB"/>
    <w:rsid w:val="00591FCB"/>
    <w:rsid w:val="00594EE7"/>
    <w:rsid w:val="005C1250"/>
    <w:rsid w:val="005C3A4C"/>
    <w:rsid w:val="005C6976"/>
    <w:rsid w:val="005C7BFA"/>
    <w:rsid w:val="005D0B60"/>
    <w:rsid w:val="005D6B1B"/>
    <w:rsid w:val="005E1092"/>
    <w:rsid w:val="005E1FF8"/>
    <w:rsid w:val="005E7893"/>
    <w:rsid w:val="005E7CAB"/>
    <w:rsid w:val="005F1480"/>
    <w:rsid w:val="005F4727"/>
    <w:rsid w:val="00616287"/>
    <w:rsid w:val="00633454"/>
    <w:rsid w:val="00642ECF"/>
    <w:rsid w:val="006520E3"/>
    <w:rsid w:val="00652604"/>
    <w:rsid w:val="0066110E"/>
    <w:rsid w:val="00663185"/>
    <w:rsid w:val="00675B44"/>
    <w:rsid w:val="0068013E"/>
    <w:rsid w:val="0068772B"/>
    <w:rsid w:val="00693A4D"/>
    <w:rsid w:val="00694D87"/>
    <w:rsid w:val="006952B8"/>
    <w:rsid w:val="006A0CCB"/>
    <w:rsid w:val="006A59E9"/>
    <w:rsid w:val="006B14C8"/>
    <w:rsid w:val="006B303D"/>
    <w:rsid w:val="006B5488"/>
    <w:rsid w:val="006B7800"/>
    <w:rsid w:val="006B79DE"/>
    <w:rsid w:val="006C0CC3"/>
    <w:rsid w:val="006D08FF"/>
    <w:rsid w:val="006D44A7"/>
    <w:rsid w:val="006D573D"/>
    <w:rsid w:val="006E14A9"/>
    <w:rsid w:val="006E611E"/>
    <w:rsid w:val="006E7614"/>
    <w:rsid w:val="006F2FA7"/>
    <w:rsid w:val="007010C7"/>
    <w:rsid w:val="00726165"/>
    <w:rsid w:val="007300F8"/>
    <w:rsid w:val="00731AC4"/>
    <w:rsid w:val="00742B55"/>
    <w:rsid w:val="00753651"/>
    <w:rsid w:val="007638D8"/>
    <w:rsid w:val="00777CAA"/>
    <w:rsid w:val="00780AF9"/>
    <w:rsid w:val="00782C58"/>
    <w:rsid w:val="00785B59"/>
    <w:rsid w:val="0078648A"/>
    <w:rsid w:val="007917F3"/>
    <w:rsid w:val="007A1768"/>
    <w:rsid w:val="007A1881"/>
    <w:rsid w:val="007A3E3A"/>
    <w:rsid w:val="007B023D"/>
    <w:rsid w:val="007B299B"/>
    <w:rsid w:val="007C20E7"/>
    <w:rsid w:val="007C6F1F"/>
    <w:rsid w:val="007E3965"/>
    <w:rsid w:val="0081268B"/>
    <w:rsid w:val="008137B5"/>
    <w:rsid w:val="00814467"/>
    <w:rsid w:val="00817E0C"/>
    <w:rsid w:val="008253B7"/>
    <w:rsid w:val="00830FB2"/>
    <w:rsid w:val="008321DE"/>
    <w:rsid w:val="00833808"/>
    <w:rsid w:val="008353A1"/>
    <w:rsid w:val="008365FD"/>
    <w:rsid w:val="008439D2"/>
    <w:rsid w:val="00845849"/>
    <w:rsid w:val="008512FE"/>
    <w:rsid w:val="00854C31"/>
    <w:rsid w:val="00862F9C"/>
    <w:rsid w:val="0087529D"/>
    <w:rsid w:val="00880B4A"/>
    <w:rsid w:val="00881BBB"/>
    <w:rsid w:val="00881EB4"/>
    <w:rsid w:val="0088573E"/>
    <w:rsid w:val="0089283D"/>
    <w:rsid w:val="008955FB"/>
    <w:rsid w:val="008A457F"/>
    <w:rsid w:val="008C0768"/>
    <w:rsid w:val="008C1D0A"/>
    <w:rsid w:val="008C37E8"/>
    <w:rsid w:val="008C6A06"/>
    <w:rsid w:val="008C6A89"/>
    <w:rsid w:val="008D1E25"/>
    <w:rsid w:val="008D364F"/>
    <w:rsid w:val="008F0DD4"/>
    <w:rsid w:val="0090200F"/>
    <w:rsid w:val="00903E83"/>
    <w:rsid w:val="009042F9"/>
    <w:rsid w:val="009047E4"/>
    <w:rsid w:val="009126B3"/>
    <w:rsid w:val="00912A4B"/>
    <w:rsid w:val="00913D2A"/>
    <w:rsid w:val="009152C4"/>
    <w:rsid w:val="009254C0"/>
    <w:rsid w:val="009426E1"/>
    <w:rsid w:val="00945F1C"/>
    <w:rsid w:val="00946C9D"/>
    <w:rsid w:val="00947216"/>
    <w:rsid w:val="0095079B"/>
    <w:rsid w:val="00952DFE"/>
    <w:rsid w:val="00953BA1"/>
    <w:rsid w:val="00954D08"/>
    <w:rsid w:val="00965803"/>
    <w:rsid w:val="00974C91"/>
    <w:rsid w:val="009930CA"/>
    <w:rsid w:val="009A14AF"/>
    <w:rsid w:val="009C33E1"/>
    <w:rsid w:val="009C528C"/>
    <w:rsid w:val="009C7815"/>
    <w:rsid w:val="009D2919"/>
    <w:rsid w:val="009E4CD2"/>
    <w:rsid w:val="009F4DE3"/>
    <w:rsid w:val="00A06170"/>
    <w:rsid w:val="00A1477F"/>
    <w:rsid w:val="00A15F08"/>
    <w:rsid w:val="00A175E9"/>
    <w:rsid w:val="00A21819"/>
    <w:rsid w:val="00A25555"/>
    <w:rsid w:val="00A31687"/>
    <w:rsid w:val="00A42C6A"/>
    <w:rsid w:val="00A45CF4"/>
    <w:rsid w:val="00A51F09"/>
    <w:rsid w:val="00A52A71"/>
    <w:rsid w:val="00A573DC"/>
    <w:rsid w:val="00A607CD"/>
    <w:rsid w:val="00A6339A"/>
    <w:rsid w:val="00A64B8C"/>
    <w:rsid w:val="00A65A02"/>
    <w:rsid w:val="00A725A4"/>
    <w:rsid w:val="00A83097"/>
    <w:rsid w:val="00A83290"/>
    <w:rsid w:val="00A9459A"/>
    <w:rsid w:val="00AA0D82"/>
    <w:rsid w:val="00AA2408"/>
    <w:rsid w:val="00AA5194"/>
    <w:rsid w:val="00AA5A63"/>
    <w:rsid w:val="00AA6C01"/>
    <w:rsid w:val="00AB4727"/>
    <w:rsid w:val="00AC4D90"/>
    <w:rsid w:val="00AC5077"/>
    <w:rsid w:val="00AD2F06"/>
    <w:rsid w:val="00AD4D7C"/>
    <w:rsid w:val="00AE1EF9"/>
    <w:rsid w:val="00AE59DF"/>
    <w:rsid w:val="00AE7CB5"/>
    <w:rsid w:val="00AF25DA"/>
    <w:rsid w:val="00B11FE2"/>
    <w:rsid w:val="00B12181"/>
    <w:rsid w:val="00B15003"/>
    <w:rsid w:val="00B15823"/>
    <w:rsid w:val="00B31194"/>
    <w:rsid w:val="00B370A5"/>
    <w:rsid w:val="00B42E00"/>
    <w:rsid w:val="00B462AB"/>
    <w:rsid w:val="00B53E3F"/>
    <w:rsid w:val="00B54BFC"/>
    <w:rsid w:val="00B57187"/>
    <w:rsid w:val="00B640C6"/>
    <w:rsid w:val="00B65CA9"/>
    <w:rsid w:val="00B706F8"/>
    <w:rsid w:val="00B908C2"/>
    <w:rsid w:val="00B96CDA"/>
    <w:rsid w:val="00B97ACF"/>
    <w:rsid w:val="00BA28CD"/>
    <w:rsid w:val="00BA72BF"/>
    <w:rsid w:val="00BB1C54"/>
    <w:rsid w:val="00BC1FEA"/>
    <w:rsid w:val="00BD52AB"/>
    <w:rsid w:val="00C02E15"/>
    <w:rsid w:val="00C2278B"/>
    <w:rsid w:val="00C321A4"/>
    <w:rsid w:val="00C321FA"/>
    <w:rsid w:val="00C337A4"/>
    <w:rsid w:val="00C4161D"/>
    <w:rsid w:val="00C44327"/>
    <w:rsid w:val="00C56BF4"/>
    <w:rsid w:val="00C642CA"/>
    <w:rsid w:val="00C725B0"/>
    <w:rsid w:val="00C7760D"/>
    <w:rsid w:val="00C838C2"/>
    <w:rsid w:val="00C969CC"/>
    <w:rsid w:val="00C975CE"/>
    <w:rsid w:val="00CA4F84"/>
    <w:rsid w:val="00CB693C"/>
    <w:rsid w:val="00CC4398"/>
    <w:rsid w:val="00CD1639"/>
    <w:rsid w:val="00CD3EFA"/>
    <w:rsid w:val="00CD7DBF"/>
    <w:rsid w:val="00CE3D00"/>
    <w:rsid w:val="00CE78D1"/>
    <w:rsid w:val="00CF3332"/>
    <w:rsid w:val="00CF7BB4"/>
    <w:rsid w:val="00CF7EEC"/>
    <w:rsid w:val="00D05F18"/>
    <w:rsid w:val="00D07290"/>
    <w:rsid w:val="00D079C8"/>
    <w:rsid w:val="00D07B29"/>
    <w:rsid w:val="00D1127C"/>
    <w:rsid w:val="00D13367"/>
    <w:rsid w:val="00D14240"/>
    <w:rsid w:val="00D1614C"/>
    <w:rsid w:val="00D365E4"/>
    <w:rsid w:val="00D40C03"/>
    <w:rsid w:val="00D40E51"/>
    <w:rsid w:val="00D41D84"/>
    <w:rsid w:val="00D5202E"/>
    <w:rsid w:val="00D62C4D"/>
    <w:rsid w:val="00D749A1"/>
    <w:rsid w:val="00D75D39"/>
    <w:rsid w:val="00D8016C"/>
    <w:rsid w:val="00D81B1F"/>
    <w:rsid w:val="00D8293F"/>
    <w:rsid w:val="00D92A3D"/>
    <w:rsid w:val="00D93B54"/>
    <w:rsid w:val="00DA4FC7"/>
    <w:rsid w:val="00DB0A6B"/>
    <w:rsid w:val="00DB28EB"/>
    <w:rsid w:val="00DB5036"/>
    <w:rsid w:val="00DB6366"/>
    <w:rsid w:val="00DC1255"/>
    <w:rsid w:val="00DC66D5"/>
    <w:rsid w:val="00DD0CA7"/>
    <w:rsid w:val="00DD6683"/>
    <w:rsid w:val="00E01765"/>
    <w:rsid w:val="00E055FE"/>
    <w:rsid w:val="00E077AB"/>
    <w:rsid w:val="00E11B5F"/>
    <w:rsid w:val="00E17E07"/>
    <w:rsid w:val="00E209C7"/>
    <w:rsid w:val="00E21D1E"/>
    <w:rsid w:val="00E25569"/>
    <w:rsid w:val="00E367A9"/>
    <w:rsid w:val="00E42F54"/>
    <w:rsid w:val="00E47426"/>
    <w:rsid w:val="00E601A2"/>
    <w:rsid w:val="00E627BA"/>
    <w:rsid w:val="00E65CB6"/>
    <w:rsid w:val="00E7480D"/>
    <w:rsid w:val="00E75C61"/>
    <w:rsid w:val="00E76C7B"/>
    <w:rsid w:val="00E77198"/>
    <w:rsid w:val="00E83E23"/>
    <w:rsid w:val="00E86CE1"/>
    <w:rsid w:val="00E90A67"/>
    <w:rsid w:val="00E9751F"/>
    <w:rsid w:val="00E97B98"/>
    <w:rsid w:val="00EA3AD1"/>
    <w:rsid w:val="00EB1248"/>
    <w:rsid w:val="00EB3B15"/>
    <w:rsid w:val="00EC08EF"/>
    <w:rsid w:val="00EC59E9"/>
    <w:rsid w:val="00ED236E"/>
    <w:rsid w:val="00EE03CA"/>
    <w:rsid w:val="00EE52BC"/>
    <w:rsid w:val="00EE7199"/>
    <w:rsid w:val="00EF6795"/>
    <w:rsid w:val="00EF7696"/>
    <w:rsid w:val="00F07BC2"/>
    <w:rsid w:val="00F111C4"/>
    <w:rsid w:val="00F12F53"/>
    <w:rsid w:val="00F14467"/>
    <w:rsid w:val="00F23DB8"/>
    <w:rsid w:val="00F3220D"/>
    <w:rsid w:val="00F3462E"/>
    <w:rsid w:val="00F534AF"/>
    <w:rsid w:val="00F60433"/>
    <w:rsid w:val="00F7333B"/>
    <w:rsid w:val="00F764AD"/>
    <w:rsid w:val="00F95A2D"/>
    <w:rsid w:val="00F978E2"/>
    <w:rsid w:val="00F97BA9"/>
    <w:rsid w:val="00FA2402"/>
    <w:rsid w:val="00FA4E25"/>
    <w:rsid w:val="00FB3E03"/>
    <w:rsid w:val="00FC23DC"/>
    <w:rsid w:val="00FC2F4E"/>
    <w:rsid w:val="00FC399F"/>
    <w:rsid w:val="00FD0E9D"/>
    <w:rsid w:val="00FD3CF9"/>
    <w:rsid w:val="00FD7D40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D0F91BC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22AB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622AB"/>
    <w:rPr>
      <w:rFonts w:eastAsia="Calibr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D0B60"/>
    <w:pPr>
      <w:ind w:left="720"/>
      <w:contextualSpacing/>
    </w:pPr>
    <w:rPr>
      <w:rFonts w:ascii="Arial" w:hAnsi="Arial" w:cs="Arial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D0C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0C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0C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0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0CA7"/>
    <w:rPr>
      <w:b/>
      <w:bCs/>
    </w:rPr>
  </w:style>
  <w:style w:type="character" w:customStyle="1" w:styleId="Bodytext0">
    <w:name w:val="Body text_"/>
    <w:basedOn w:val="DefaultParagraphFont"/>
    <w:link w:val="Tijeloteksta1"/>
    <w:rsid w:val="00A65A02"/>
    <w:rPr>
      <w:sz w:val="21"/>
      <w:szCs w:val="21"/>
      <w:shd w:val="clear" w:color="auto" w:fill="FFFFFF"/>
    </w:rPr>
  </w:style>
  <w:style w:type="paragraph" w:customStyle="1" w:styleId="Tijeloteksta1">
    <w:name w:val="Tijelo teksta1"/>
    <w:basedOn w:val="Normal"/>
    <w:link w:val="Bodytext0"/>
    <w:rsid w:val="00A65A02"/>
    <w:pPr>
      <w:widowControl w:val="0"/>
      <w:shd w:val="clear" w:color="auto" w:fill="FFFFFF"/>
      <w:spacing w:before="240" w:after="240" w:line="264" w:lineRule="exact"/>
      <w:ind w:hanging="130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49ECC-C47F-4B0F-A046-1F78B60B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Snježana Skakelja</cp:lastModifiedBy>
  <cp:revision>8</cp:revision>
  <cp:lastPrinted>2021-03-05T11:27:00Z</cp:lastPrinted>
  <dcterms:created xsi:type="dcterms:W3CDTF">2021-08-30T14:02:00Z</dcterms:created>
  <dcterms:modified xsi:type="dcterms:W3CDTF">2021-09-02T11:01:00Z</dcterms:modified>
</cp:coreProperties>
</file>