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7B39" w14:textId="77777777" w:rsidR="00C3416A" w:rsidRDefault="00C3416A" w:rsidP="00A40531">
      <w:pPr>
        <w:ind w:firstLine="708"/>
        <w:jc w:val="right"/>
        <w:rPr>
          <w:rFonts w:ascii="Times New Roman" w:hAnsi="Times New Roman" w:cs="Times New Roman"/>
          <w:sz w:val="24"/>
          <w:szCs w:val="24"/>
        </w:rPr>
      </w:pPr>
    </w:p>
    <w:p w14:paraId="2D30F461" w14:textId="77777777" w:rsidR="00C3416A" w:rsidRDefault="00C3416A" w:rsidP="00C3416A">
      <w:pPr>
        <w:jc w:val="center"/>
      </w:pPr>
      <w:r>
        <w:rPr>
          <w:noProof/>
          <w:lang w:eastAsia="hr-HR"/>
        </w:rPr>
        <w:drawing>
          <wp:inline distT="0" distB="0" distL="0" distR="0" wp14:anchorId="4F8BA707" wp14:editId="11C89C29">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4A1BE955" w14:textId="77777777" w:rsidR="00C3416A" w:rsidRDefault="00C3416A" w:rsidP="00C3416A">
      <w:pPr>
        <w:spacing w:before="60" w:after="1680"/>
        <w:jc w:val="center"/>
        <w:rPr>
          <w:rFonts w:ascii="Times New Roman" w:hAnsi="Times New Roman" w:cs="Times New Roman"/>
          <w:sz w:val="28"/>
        </w:rPr>
      </w:pPr>
      <w:r>
        <w:rPr>
          <w:rFonts w:ascii="Times New Roman" w:hAnsi="Times New Roman" w:cs="Times New Roman"/>
          <w:sz w:val="28"/>
        </w:rPr>
        <w:t>VLADA REPUBLIKE HRVATSKE</w:t>
      </w:r>
    </w:p>
    <w:p w14:paraId="2BD32F48" w14:textId="77777777" w:rsidR="00C3416A" w:rsidRDefault="00C3416A" w:rsidP="00C3416A">
      <w:pPr>
        <w:jc w:val="both"/>
        <w:rPr>
          <w:rFonts w:ascii="Times New Roman" w:hAnsi="Times New Roman" w:cs="Times New Roman"/>
          <w:sz w:val="24"/>
          <w:szCs w:val="24"/>
        </w:rPr>
      </w:pPr>
    </w:p>
    <w:p w14:paraId="5FC9A8FB" w14:textId="77777777" w:rsidR="00C3416A" w:rsidRDefault="00351C73" w:rsidP="00C3416A">
      <w:pPr>
        <w:jc w:val="right"/>
        <w:rPr>
          <w:rFonts w:ascii="Times New Roman" w:hAnsi="Times New Roman" w:cs="Times New Roman"/>
          <w:sz w:val="24"/>
          <w:szCs w:val="24"/>
        </w:rPr>
      </w:pPr>
      <w:r>
        <w:rPr>
          <w:rFonts w:ascii="Times New Roman" w:hAnsi="Times New Roman" w:cs="Times New Roman"/>
          <w:sz w:val="24"/>
          <w:szCs w:val="24"/>
        </w:rPr>
        <w:t xml:space="preserve">Zagreb, </w:t>
      </w:r>
      <w:r w:rsidR="006720ED">
        <w:rPr>
          <w:rFonts w:ascii="Times New Roman" w:hAnsi="Times New Roman" w:cs="Times New Roman"/>
          <w:sz w:val="24"/>
          <w:szCs w:val="24"/>
        </w:rPr>
        <w:t xml:space="preserve"> </w:t>
      </w:r>
      <w:r w:rsidR="00114A07">
        <w:rPr>
          <w:rFonts w:ascii="Times New Roman" w:hAnsi="Times New Roman" w:cs="Times New Roman"/>
          <w:sz w:val="24"/>
          <w:szCs w:val="24"/>
        </w:rPr>
        <w:t>30</w:t>
      </w:r>
      <w:r w:rsidR="002E6532">
        <w:rPr>
          <w:rFonts w:ascii="Times New Roman" w:hAnsi="Times New Roman" w:cs="Times New Roman"/>
          <w:sz w:val="24"/>
          <w:szCs w:val="24"/>
        </w:rPr>
        <w:t>.</w:t>
      </w:r>
      <w:r w:rsidR="008A19C7">
        <w:rPr>
          <w:rFonts w:ascii="Times New Roman" w:hAnsi="Times New Roman" w:cs="Times New Roman"/>
          <w:sz w:val="24"/>
          <w:szCs w:val="24"/>
        </w:rPr>
        <w:t xml:space="preserve"> </w:t>
      </w:r>
      <w:r w:rsidR="006E0AD4">
        <w:rPr>
          <w:rFonts w:ascii="Times New Roman" w:hAnsi="Times New Roman" w:cs="Times New Roman"/>
          <w:sz w:val="24"/>
          <w:szCs w:val="24"/>
        </w:rPr>
        <w:t>rujn</w:t>
      </w:r>
      <w:r w:rsidR="0083079A">
        <w:rPr>
          <w:rFonts w:ascii="Times New Roman" w:hAnsi="Times New Roman" w:cs="Times New Roman"/>
          <w:sz w:val="24"/>
          <w:szCs w:val="24"/>
        </w:rPr>
        <w:t>a</w:t>
      </w:r>
      <w:r>
        <w:rPr>
          <w:rFonts w:ascii="Times New Roman" w:hAnsi="Times New Roman" w:cs="Times New Roman"/>
          <w:sz w:val="24"/>
          <w:szCs w:val="24"/>
        </w:rPr>
        <w:t xml:space="preserve"> </w:t>
      </w:r>
      <w:r w:rsidR="0083079A">
        <w:rPr>
          <w:rFonts w:ascii="Times New Roman" w:hAnsi="Times New Roman" w:cs="Times New Roman"/>
          <w:sz w:val="24"/>
          <w:szCs w:val="24"/>
        </w:rPr>
        <w:t>2021</w:t>
      </w:r>
      <w:r w:rsidR="00C3416A">
        <w:rPr>
          <w:rFonts w:ascii="Times New Roman" w:hAnsi="Times New Roman" w:cs="Times New Roman"/>
          <w:sz w:val="24"/>
          <w:szCs w:val="24"/>
        </w:rPr>
        <w:t>.</w:t>
      </w:r>
    </w:p>
    <w:p w14:paraId="56649E7E" w14:textId="77777777" w:rsidR="00C3416A" w:rsidRDefault="00C3416A" w:rsidP="00C3416A">
      <w:pPr>
        <w:jc w:val="right"/>
        <w:rPr>
          <w:rFonts w:ascii="Times New Roman" w:hAnsi="Times New Roman" w:cs="Times New Roman"/>
          <w:sz w:val="24"/>
          <w:szCs w:val="24"/>
        </w:rPr>
      </w:pPr>
    </w:p>
    <w:p w14:paraId="6D212488" w14:textId="77777777" w:rsidR="00C3416A" w:rsidRDefault="00C3416A" w:rsidP="00C3416A">
      <w:pPr>
        <w:jc w:val="right"/>
        <w:rPr>
          <w:rFonts w:ascii="Times New Roman" w:hAnsi="Times New Roman" w:cs="Times New Roman"/>
          <w:sz w:val="24"/>
          <w:szCs w:val="24"/>
        </w:rPr>
      </w:pPr>
    </w:p>
    <w:p w14:paraId="2B8370AA" w14:textId="77777777" w:rsidR="00C3416A" w:rsidRDefault="00C3416A" w:rsidP="00C3416A">
      <w:pPr>
        <w:jc w:val="right"/>
        <w:rPr>
          <w:rFonts w:ascii="Times New Roman" w:hAnsi="Times New Roman" w:cs="Times New Roman"/>
          <w:sz w:val="24"/>
          <w:szCs w:val="24"/>
        </w:rPr>
      </w:pPr>
    </w:p>
    <w:p w14:paraId="6C85FBF4" w14:textId="77777777" w:rsidR="00C3416A" w:rsidRDefault="00C3416A" w:rsidP="00C34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416A" w14:paraId="7A4DE0FA" w14:textId="77777777" w:rsidTr="00C3416A">
        <w:tc>
          <w:tcPr>
            <w:tcW w:w="1951" w:type="dxa"/>
            <w:hideMark/>
          </w:tcPr>
          <w:p w14:paraId="6B1FA371" w14:textId="77777777" w:rsidR="00C3416A" w:rsidRDefault="00C3416A">
            <w:pPr>
              <w:spacing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hideMark/>
          </w:tcPr>
          <w:p w14:paraId="37CE2428" w14:textId="77777777" w:rsidR="00C3416A" w:rsidRDefault="00C3416A" w:rsidP="006E0AD4">
            <w:pPr>
              <w:spacing w:line="360" w:lineRule="auto"/>
              <w:rPr>
                <w:sz w:val="24"/>
                <w:szCs w:val="24"/>
                <w:lang w:eastAsia="hr-HR"/>
              </w:rPr>
            </w:pPr>
            <w:r>
              <w:rPr>
                <w:sz w:val="24"/>
                <w:szCs w:val="24"/>
                <w:lang w:eastAsia="hr-HR"/>
              </w:rPr>
              <w:t xml:space="preserve">Ministarstvo </w:t>
            </w:r>
            <w:r w:rsidR="006E0AD4">
              <w:rPr>
                <w:sz w:val="24"/>
                <w:szCs w:val="24"/>
                <w:lang w:eastAsia="hr-HR"/>
              </w:rPr>
              <w:t>gospodarstva i održivog razvoja</w:t>
            </w:r>
          </w:p>
        </w:tc>
      </w:tr>
    </w:tbl>
    <w:p w14:paraId="18BCDDD8" w14:textId="77777777" w:rsidR="00C3416A" w:rsidRDefault="00C3416A" w:rsidP="00C34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3416A" w14:paraId="228873A8" w14:textId="77777777" w:rsidTr="00114A07">
        <w:tc>
          <w:tcPr>
            <w:tcW w:w="1940" w:type="dxa"/>
            <w:hideMark/>
          </w:tcPr>
          <w:p w14:paraId="2097673C" w14:textId="77777777" w:rsidR="00C3416A" w:rsidRDefault="00C3416A">
            <w:pPr>
              <w:spacing w:line="360" w:lineRule="auto"/>
              <w:jc w:val="right"/>
              <w:rPr>
                <w:sz w:val="24"/>
                <w:szCs w:val="24"/>
                <w:lang w:eastAsia="hr-HR"/>
              </w:rPr>
            </w:pPr>
            <w:r>
              <w:rPr>
                <w:b/>
                <w:smallCaps/>
                <w:sz w:val="24"/>
                <w:szCs w:val="24"/>
                <w:lang w:eastAsia="hr-HR"/>
              </w:rPr>
              <w:t>Predmet</w:t>
            </w:r>
            <w:r>
              <w:rPr>
                <w:b/>
                <w:sz w:val="24"/>
                <w:szCs w:val="24"/>
                <w:lang w:eastAsia="hr-HR"/>
              </w:rPr>
              <w:t>:</w:t>
            </w:r>
          </w:p>
        </w:tc>
        <w:tc>
          <w:tcPr>
            <w:tcW w:w="7132" w:type="dxa"/>
          </w:tcPr>
          <w:p w14:paraId="6B603260" w14:textId="77777777" w:rsidR="00C3416A" w:rsidRDefault="00C3416A">
            <w:pPr>
              <w:jc w:val="both"/>
              <w:rPr>
                <w:sz w:val="24"/>
                <w:szCs w:val="24"/>
                <w:lang w:eastAsia="hr-HR"/>
              </w:rPr>
            </w:pPr>
            <w:r>
              <w:rPr>
                <w:sz w:val="24"/>
                <w:szCs w:val="24"/>
                <w:lang w:eastAsia="hr-HR"/>
              </w:rPr>
              <w:t xml:space="preserve">Prijedlog zaključka o davanju prethodne suglasnosti predstavniku Vlade Republike Hrvatske za prihvaćanje amandmana </w:t>
            </w:r>
            <w:r w:rsidR="002E6532">
              <w:rPr>
                <w:sz w:val="24"/>
                <w:szCs w:val="24"/>
                <w:lang w:eastAsia="hr-HR"/>
              </w:rPr>
              <w:t xml:space="preserve">drugih predlagatelja </w:t>
            </w:r>
            <w:r>
              <w:rPr>
                <w:sz w:val="24"/>
                <w:szCs w:val="24"/>
                <w:lang w:eastAsia="hr-HR"/>
              </w:rPr>
              <w:t xml:space="preserve">na </w:t>
            </w:r>
            <w:r w:rsidR="00B542AC">
              <w:rPr>
                <w:sz w:val="24"/>
                <w:szCs w:val="24"/>
                <w:lang w:eastAsia="hr-HR"/>
              </w:rPr>
              <w:t>Konačni</w:t>
            </w:r>
            <w:r w:rsidR="00464D98">
              <w:rPr>
                <w:sz w:val="24"/>
                <w:szCs w:val="24"/>
                <w:lang w:eastAsia="hr-HR"/>
              </w:rPr>
              <w:t xml:space="preserve"> prijedlog</w:t>
            </w:r>
            <w:r w:rsidR="00B542AC" w:rsidRPr="00B542AC">
              <w:rPr>
                <w:sz w:val="24"/>
                <w:szCs w:val="24"/>
                <w:lang w:eastAsia="hr-HR"/>
              </w:rPr>
              <w:t xml:space="preserve"> zakona o </w:t>
            </w:r>
            <w:r w:rsidR="006E0AD4">
              <w:rPr>
                <w:sz w:val="24"/>
                <w:szCs w:val="24"/>
                <w:lang w:eastAsia="hr-HR"/>
              </w:rPr>
              <w:t>tržištu električne energije</w:t>
            </w:r>
          </w:p>
          <w:p w14:paraId="647974F3" w14:textId="77777777" w:rsidR="00C3416A" w:rsidRDefault="00C3416A">
            <w:pPr>
              <w:jc w:val="both"/>
              <w:rPr>
                <w:sz w:val="24"/>
                <w:szCs w:val="24"/>
                <w:lang w:eastAsia="hr-HR"/>
              </w:rPr>
            </w:pPr>
          </w:p>
        </w:tc>
      </w:tr>
    </w:tbl>
    <w:p w14:paraId="67C9C4A7" w14:textId="77777777" w:rsidR="00114A07" w:rsidRDefault="00114A07" w:rsidP="00114A0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28A2597" w14:textId="77777777" w:rsidR="00C3416A" w:rsidRDefault="00C3416A" w:rsidP="00C3416A">
      <w:pPr>
        <w:jc w:val="both"/>
        <w:rPr>
          <w:rFonts w:ascii="Times New Roman" w:hAnsi="Times New Roman" w:cs="Times New Roman"/>
          <w:sz w:val="24"/>
          <w:szCs w:val="24"/>
        </w:rPr>
      </w:pPr>
    </w:p>
    <w:p w14:paraId="48D0F369" w14:textId="77777777" w:rsidR="00C3416A" w:rsidRDefault="00C3416A" w:rsidP="00C3416A">
      <w:pPr>
        <w:jc w:val="both"/>
        <w:rPr>
          <w:rFonts w:ascii="Times New Roman" w:hAnsi="Times New Roman" w:cs="Times New Roman"/>
          <w:sz w:val="24"/>
          <w:szCs w:val="24"/>
        </w:rPr>
      </w:pPr>
    </w:p>
    <w:p w14:paraId="1316F005" w14:textId="77777777" w:rsidR="00C3416A" w:rsidRDefault="00C3416A" w:rsidP="00C3416A">
      <w:pPr>
        <w:jc w:val="both"/>
        <w:rPr>
          <w:rFonts w:ascii="Times New Roman" w:hAnsi="Times New Roman" w:cs="Times New Roman"/>
          <w:sz w:val="24"/>
          <w:szCs w:val="24"/>
        </w:rPr>
      </w:pPr>
    </w:p>
    <w:p w14:paraId="7202A05E" w14:textId="77777777" w:rsidR="00C3416A" w:rsidRDefault="00C3416A" w:rsidP="00C3416A">
      <w:pPr>
        <w:jc w:val="both"/>
        <w:rPr>
          <w:rFonts w:ascii="Times New Roman" w:hAnsi="Times New Roman" w:cs="Times New Roman"/>
          <w:sz w:val="24"/>
          <w:szCs w:val="24"/>
        </w:rPr>
      </w:pPr>
    </w:p>
    <w:p w14:paraId="69CF2AF6" w14:textId="77777777" w:rsidR="00C3416A" w:rsidRDefault="00C3416A" w:rsidP="00C3416A">
      <w:pPr>
        <w:jc w:val="both"/>
        <w:rPr>
          <w:rFonts w:ascii="Times New Roman" w:hAnsi="Times New Roman" w:cs="Times New Roman"/>
          <w:sz w:val="24"/>
          <w:szCs w:val="24"/>
        </w:rPr>
      </w:pPr>
    </w:p>
    <w:p w14:paraId="4BB00019" w14:textId="77777777" w:rsidR="00C3416A" w:rsidRDefault="00C3416A" w:rsidP="00C3416A">
      <w:pPr>
        <w:pStyle w:val="Header"/>
      </w:pPr>
    </w:p>
    <w:p w14:paraId="3A00AC07" w14:textId="77777777" w:rsidR="00C3416A" w:rsidRDefault="00C3416A" w:rsidP="00C3416A"/>
    <w:p w14:paraId="46D4666E" w14:textId="77777777" w:rsidR="00C3416A" w:rsidRDefault="00C3416A" w:rsidP="00C3416A"/>
    <w:p w14:paraId="5D6A544A" w14:textId="77777777" w:rsidR="00C3416A" w:rsidRDefault="00C3416A" w:rsidP="00C3416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  | 10000 Zagreb | tel. 01 4569 222 | vlada.gov.hr</w:t>
      </w:r>
    </w:p>
    <w:p w14:paraId="53307BEA" w14:textId="77777777" w:rsidR="00C3416A" w:rsidRDefault="00C3416A" w:rsidP="00C3416A"/>
    <w:p w14:paraId="060EA278" w14:textId="77777777" w:rsidR="00A40531" w:rsidRDefault="00A40531" w:rsidP="008A4E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PRIJEDLOG</w:t>
      </w:r>
    </w:p>
    <w:p w14:paraId="7A7B7CA1" w14:textId="77777777" w:rsidR="00A40531" w:rsidRDefault="00A40531" w:rsidP="008A4E5A">
      <w:pPr>
        <w:spacing w:after="0" w:line="240" w:lineRule="auto"/>
        <w:jc w:val="both"/>
        <w:rPr>
          <w:rFonts w:ascii="Times New Roman" w:hAnsi="Times New Roman" w:cs="Times New Roman"/>
          <w:sz w:val="24"/>
          <w:szCs w:val="24"/>
        </w:rPr>
      </w:pPr>
    </w:p>
    <w:p w14:paraId="6E691EAD" w14:textId="77777777" w:rsidR="00546B3D" w:rsidRDefault="00546B3D" w:rsidP="008A4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3. Zakona o Vladi Republike Hrvatske („Narodne novine“, br. 150/1</w:t>
      </w:r>
      <w:r w:rsidR="006730B9">
        <w:rPr>
          <w:rFonts w:ascii="Times New Roman" w:hAnsi="Times New Roman" w:cs="Times New Roman"/>
          <w:sz w:val="24"/>
          <w:szCs w:val="24"/>
        </w:rPr>
        <w:t>1</w:t>
      </w:r>
      <w:r w:rsidR="00351C73">
        <w:rPr>
          <w:rFonts w:ascii="Times New Roman" w:hAnsi="Times New Roman" w:cs="Times New Roman"/>
          <w:sz w:val="24"/>
          <w:szCs w:val="24"/>
        </w:rPr>
        <w:t>.</w:t>
      </w:r>
      <w:r w:rsidR="006730B9">
        <w:rPr>
          <w:rFonts w:ascii="Times New Roman" w:hAnsi="Times New Roman" w:cs="Times New Roman"/>
          <w:sz w:val="24"/>
          <w:szCs w:val="24"/>
        </w:rPr>
        <w:t xml:space="preserve">, </w:t>
      </w:r>
      <w:r>
        <w:rPr>
          <w:rFonts w:ascii="Times New Roman" w:hAnsi="Times New Roman" w:cs="Times New Roman"/>
          <w:sz w:val="24"/>
          <w:szCs w:val="24"/>
        </w:rPr>
        <w:t>119/14</w:t>
      </w:r>
      <w:r w:rsidR="00351C73">
        <w:rPr>
          <w:rFonts w:ascii="Times New Roman" w:hAnsi="Times New Roman" w:cs="Times New Roman"/>
          <w:sz w:val="24"/>
          <w:szCs w:val="24"/>
        </w:rPr>
        <w:t xml:space="preserve">., </w:t>
      </w:r>
      <w:r w:rsidR="006730B9">
        <w:rPr>
          <w:rFonts w:ascii="Times New Roman" w:hAnsi="Times New Roman" w:cs="Times New Roman"/>
          <w:sz w:val="24"/>
          <w:szCs w:val="24"/>
        </w:rPr>
        <w:t>93/16</w:t>
      </w:r>
      <w:r w:rsidR="00351C73">
        <w:rPr>
          <w:rFonts w:ascii="Times New Roman" w:hAnsi="Times New Roman" w:cs="Times New Roman"/>
          <w:sz w:val="24"/>
          <w:szCs w:val="24"/>
        </w:rPr>
        <w:t xml:space="preserve">. i </w:t>
      </w:r>
      <w:r w:rsidR="00351C73" w:rsidRPr="00351C73">
        <w:rPr>
          <w:rFonts w:ascii="Times New Roman" w:hAnsi="Times New Roman" w:cs="Times New Roman"/>
          <w:sz w:val="24"/>
          <w:szCs w:val="24"/>
        </w:rPr>
        <w:t>116/18</w:t>
      </w:r>
      <w:r w:rsidR="006720ED">
        <w:rPr>
          <w:rFonts w:ascii="Times New Roman" w:hAnsi="Times New Roman" w:cs="Times New Roman"/>
          <w:sz w:val="24"/>
          <w:szCs w:val="24"/>
        </w:rPr>
        <w:t>.</w:t>
      </w:r>
      <w:r w:rsidR="00920F5E">
        <w:rPr>
          <w:rFonts w:ascii="Times New Roman" w:hAnsi="Times New Roman" w:cs="Times New Roman"/>
          <w:sz w:val="24"/>
          <w:szCs w:val="24"/>
        </w:rPr>
        <w:t xml:space="preserve">), </w:t>
      </w:r>
      <w:r>
        <w:rPr>
          <w:rFonts w:ascii="Times New Roman" w:hAnsi="Times New Roman" w:cs="Times New Roman"/>
          <w:sz w:val="24"/>
          <w:szCs w:val="24"/>
        </w:rPr>
        <w:t>Vlada Republike Hrvatske je na sjednici održanoj</w:t>
      </w:r>
      <w:r w:rsidR="00B542AC">
        <w:rPr>
          <w:rFonts w:ascii="Times New Roman" w:hAnsi="Times New Roman" w:cs="Times New Roman"/>
          <w:sz w:val="24"/>
          <w:szCs w:val="24"/>
        </w:rPr>
        <w:t xml:space="preserve"> </w:t>
      </w:r>
      <w:r w:rsidR="00806BB9">
        <w:rPr>
          <w:rFonts w:ascii="Times New Roman" w:hAnsi="Times New Roman" w:cs="Times New Roman"/>
          <w:sz w:val="24"/>
          <w:szCs w:val="24"/>
        </w:rPr>
        <w:t>________</w:t>
      </w:r>
      <w:r w:rsidR="00B542AC">
        <w:rPr>
          <w:rFonts w:ascii="Times New Roman" w:hAnsi="Times New Roman" w:cs="Times New Roman"/>
          <w:sz w:val="24"/>
          <w:szCs w:val="24"/>
        </w:rPr>
        <w:t xml:space="preserve"> 202</w:t>
      </w:r>
      <w:r w:rsidR="00C3416B">
        <w:rPr>
          <w:rFonts w:ascii="Times New Roman" w:hAnsi="Times New Roman" w:cs="Times New Roman"/>
          <w:sz w:val="24"/>
          <w:szCs w:val="24"/>
        </w:rPr>
        <w:t>1</w:t>
      </w:r>
      <w:r>
        <w:rPr>
          <w:rFonts w:ascii="Times New Roman" w:hAnsi="Times New Roman" w:cs="Times New Roman"/>
          <w:sz w:val="24"/>
          <w:szCs w:val="24"/>
        </w:rPr>
        <w:t>. donijela</w:t>
      </w:r>
    </w:p>
    <w:p w14:paraId="51CACC28" w14:textId="77777777" w:rsidR="00546B3D" w:rsidRDefault="00546B3D" w:rsidP="008A4E5A">
      <w:pPr>
        <w:spacing w:after="0" w:line="240" w:lineRule="auto"/>
        <w:rPr>
          <w:rFonts w:ascii="Times New Roman" w:hAnsi="Times New Roman" w:cs="Times New Roman"/>
          <w:sz w:val="24"/>
          <w:szCs w:val="24"/>
        </w:rPr>
      </w:pPr>
    </w:p>
    <w:p w14:paraId="6C06F75D" w14:textId="77777777" w:rsidR="00546B3D" w:rsidRDefault="00546B3D" w:rsidP="008A4E5A">
      <w:pPr>
        <w:spacing w:after="0" w:line="240" w:lineRule="auto"/>
        <w:rPr>
          <w:rFonts w:ascii="Times New Roman" w:hAnsi="Times New Roman" w:cs="Times New Roman"/>
          <w:sz w:val="24"/>
          <w:szCs w:val="24"/>
        </w:rPr>
      </w:pPr>
    </w:p>
    <w:p w14:paraId="624CAD02" w14:textId="77777777" w:rsidR="008A4E5A" w:rsidRDefault="008A4E5A" w:rsidP="008A4E5A">
      <w:pPr>
        <w:spacing w:after="0" w:line="240" w:lineRule="auto"/>
        <w:rPr>
          <w:rFonts w:ascii="Times New Roman" w:hAnsi="Times New Roman" w:cs="Times New Roman"/>
          <w:sz w:val="24"/>
          <w:szCs w:val="24"/>
        </w:rPr>
      </w:pPr>
    </w:p>
    <w:p w14:paraId="32961A3E" w14:textId="77777777" w:rsidR="006E0AD4" w:rsidRDefault="006E0AD4" w:rsidP="008A4E5A">
      <w:pPr>
        <w:spacing w:after="0" w:line="240" w:lineRule="auto"/>
        <w:jc w:val="center"/>
        <w:rPr>
          <w:rFonts w:ascii="Times New Roman" w:hAnsi="Times New Roman" w:cs="Times New Roman"/>
          <w:b/>
          <w:sz w:val="24"/>
          <w:szCs w:val="24"/>
        </w:rPr>
      </w:pPr>
    </w:p>
    <w:p w14:paraId="4379814F" w14:textId="77777777" w:rsidR="006E0AD4" w:rsidRDefault="006E0AD4" w:rsidP="008A4E5A">
      <w:pPr>
        <w:spacing w:after="0" w:line="240" w:lineRule="auto"/>
        <w:jc w:val="center"/>
        <w:rPr>
          <w:rFonts w:ascii="Times New Roman" w:hAnsi="Times New Roman" w:cs="Times New Roman"/>
          <w:b/>
          <w:sz w:val="24"/>
          <w:szCs w:val="24"/>
        </w:rPr>
      </w:pPr>
    </w:p>
    <w:p w14:paraId="276283CD" w14:textId="77777777" w:rsidR="00546B3D" w:rsidRDefault="00546B3D" w:rsidP="008A4E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Z A K L</w:t>
      </w:r>
      <w:r w:rsidR="00B06EEC">
        <w:rPr>
          <w:rFonts w:ascii="Times New Roman" w:hAnsi="Times New Roman" w:cs="Times New Roman"/>
          <w:b/>
          <w:sz w:val="24"/>
          <w:szCs w:val="24"/>
        </w:rPr>
        <w:t xml:space="preserve"> </w:t>
      </w:r>
      <w:r>
        <w:rPr>
          <w:rFonts w:ascii="Times New Roman" w:hAnsi="Times New Roman" w:cs="Times New Roman"/>
          <w:b/>
          <w:sz w:val="24"/>
          <w:szCs w:val="24"/>
        </w:rPr>
        <w:t>J U Č A K</w:t>
      </w:r>
    </w:p>
    <w:p w14:paraId="0967099F" w14:textId="77777777" w:rsidR="008A4E5A" w:rsidRDefault="008A4E5A" w:rsidP="008A4E5A">
      <w:pPr>
        <w:spacing w:after="0" w:line="240" w:lineRule="auto"/>
        <w:jc w:val="center"/>
        <w:rPr>
          <w:rFonts w:ascii="Times New Roman" w:hAnsi="Times New Roman" w:cs="Times New Roman"/>
          <w:b/>
          <w:sz w:val="24"/>
          <w:szCs w:val="24"/>
        </w:rPr>
      </w:pPr>
    </w:p>
    <w:p w14:paraId="50E8CA70" w14:textId="77777777" w:rsidR="008A4E5A" w:rsidRPr="00984A3D" w:rsidRDefault="008A4E5A" w:rsidP="008A4E5A">
      <w:pPr>
        <w:spacing w:after="0" w:line="240" w:lineRule="auto"/>
        <w:jc w:val="center"/>
        <w:rPr>
          <w:rFonts w:ascii="Times New Roman" w:hAnsi="Times New Roman" w:cs="Times New Roman"/>
          <w:b/>
          <w:sz w:val="24"/>
          <w:szCs w:val="24"/>
        </w:rPr>
      </w:pPr>
    </w:p>
    <w:p w14:paraId="0DAB14F0" w14:textId="77777777" w:rsidR="00546B3D" w:rsidRPr="00984A3D" w:rsidRDefault="00546B3D" w:rsidP="008A4E5A">
      <w:pPr>
        <w:spacing w:after="0" w:line="240" w:lineRule="auto"/>
        <w:jc w:val="center"/>
        <w:rPr>
          <w:rFonts w:ascii="Times New Roman" w:hAnsi="Times New Roman" w:cs="Times New Roman"/>
          <w:b/>
          <w:sz w:val="24"/>
          <w:szCs w:val="24"/>
        </w:rPr>
      </w:pPr>
    </w:p>
    <w:p w14:paraId="774F0464" w14:textId="77777777" w:rsidR="006E0AD4" w:rsidRDefault="006E0AD4" w:rsidP="006E0AD4">
      <w:pPr>
        <w:pStyle w:val="ListParagraph"/>
        <w:spacing w:after="0"/>
        <w:ind w:left="0" w:firstLine="708"/>
        <w:jc w:val="both"/>
        <w:rPr>
          <w:rFonts w:ascii="Times New Roman" w:hAnsi="Times New Roman" w:cs="Times New Roman"/>
          <w:sz w:val="24"/>
          <w:szCs w:val="24"/>
        </w:rPr>
      </w:pPr>
    </w:p>
    <w:p w14:paraId="2D685BED" w14:textId="6BD924E8" w:rsidR="00984A3D" w:rsidRPr="006E0AD4" w:rsidRDefault="00DF02D8" w:rsidP="006E0AD4">
      <w:pPr>
        <w:pStyle w:val="ListParagraph"/>
        <w:spacing w:after="0"/>
        <w:ind w:left="0" w:firstLine="708"/>
        <w:jc w:val="both"/>
        <w:rPr>
          <w:rFonts w:ascii="Times New Roman" w:hAnsi="Times New Roman" w:cs="Times New Roman"/>
          <w:sz w:val="24"/>
          <w:szCs w:val="24"/>
        </w:rPr>
      </w:pPr>
      <w:r w:rsidRPr="006E0AD4">
        <w:rPr>
          <w:rFonts w:ascii="Times New Roman" w:hAnsi="Times New Roman" w:cs="Times New Roman"/>
          <w:sz w:val="24"/>
          <w:szCs w:val="24"/>
        </w:rPr>
        <w:t xml:space="preserve">Daje </w:t>
      </w:r>
      <w:r w:rsidR="00546B3D" w:rsidRPr="006E0AD4">
        <w:rPr>
          <w:rFonts w:ascii="Times New Roman" w:hAnsi="Times New Roman" w:cs="Times New Roman"/>
          <w:sz w:val="24"/>
          <w:szCs w:val="24"/>
        </w:rPr>
        <w:t xml:space="preserve">se prethodna suglasnost predstavniku Vlade Republike Hrvatske za prihvaćanje </w:t>
      </w:r>
      <w:r w:rsidR="00984A3D" w:rsidRPr="006E0AD4">
        <w:rPr>
          <w:rFonts w:ascii="Times New Roman" w:hAnsi="Times New Roman" w:cs="Times New Roman"/>
          <w:sz w:val="24"/>
          <w:szCs w:val="24"/>
        </w:rPr>
        <w:t xml:space="preserve">amandmana </w:t>
      </w:r>
      <w:r w:rsidR="006E0AD4" w:rsidRPr="006E0AD4">
        <w:rPr>
          <w:rFonts w:ascii="Times New Roman" w:hAnsi="Times New Roman" w:cs="Times New Roman"/>
          <w:sz w:val="24"/>
          <w:szCs w:val="24"/>
        </w:rPr>
        <w:t>Odbora za zakonodavstvo</w:t>
      </w:r>
      <w:r w:rsidR="006E0AD4">
        <w:rPr>
          <w:rFonts w:ascii="Times New Roman" w:hAnsi="Times New Roman" w:cs="Times New Roman"/>
          <w:sz w:val="24"/>
          <w:szCs w:val="24"/>
        </w:rPr>
        <w:t xml:space="preserve"> Hrvatskog</w:t>
      </w:r>
      <w:r w:rsidR="002C60C7">
        <w:rPr>
          <w:rFonts w:ascii="Times New Roman" w:hAnsi="Times New Roman" w:cs="Times New Roman"/>
          <w:sz w:val="24"/>
          <w:szCs w:val="24"/>
        </w:rPr>
        <w:t>a</w:t>
      </w:r>
      <w:r w:rsidR="006E0AD4">
        <w:rPr>
          <w:rFonts w:ascii="Times New Roman" w:hAnsi="Times New Roman" w:cs="Times New Roman"/>
          <w:sz w:val="24"/>
          <w:szCs w:val="24"/>
        </w:rPr>
        <w:t xml:space="preserve"> sabora</w:t>
      </w:r>
      <w:r w:rsidR="00C54CA0">
        <w:rPr>
          <w:rFonts w:ascii="Times New Roman" w:hAnsi="Times New Roman" w:cs="Times New Roman"/>
          <w:sz w:val="24"/>
          <w:szCs w:val="24"/>
        </w:rPr>
        <w:t>,</w:t>
      </w:r>
      <w:r w:rsidR="006E0AD4" w:rsidRPr="006E0AD4">
        <w:rPr>
          <w:rFonts w:ascii="Times New Roman" w:hAnsi="Times New Roman" w:cs="Times New Roman"/>
          <w:sz w:val="24"/>
          <w:szCs w:val="24"/>
        </w:rPr>
        <w:t xml:space="preserve"> od 22</w:t>
      </w:r>
      <w:r w:rsidR="00984A3D" w:rsidRPr="006E0AD4">
        <w:rPr>
          <w:rFonts w:ascii="Times New Roman" w:hAnsi="Times New Roman" w:cs="Times New Roman"/>
          <w:sz w:val="24"/>
          <w:szCs w:val="24"/>
        </w:rPr>
        <w:t xml:space="preserve">. </w:t>
      </w:r>
      <w:r w:rsidR="006E0AD4" w:rsidRPr="006E0AD4">
        <w:rPr>
          <w:rFonts w:ascii="Times New Roman" w:hAnsi="Times New Roman" w:cs="Times New Roman"/>
          <w:sz w:val="24"/>
          <w:szCs w:val="24"/>
        </w:rPr>
        <w:t>rujn</w:t>
      </w:r>
      <w:r w:rsidR="006E0AD4">
        <w:rPr>
          <w:rFonts w:ascii="Times New Roman" w:hAnsi="Times New Roman" w:cs="Times New Roman"/>
          <w:sz w:val="24"/>
          <w:szCs w:val="24"/>
        </w:rPr>
        <w:t xml:space="preserve">a 2021. i </w:t>
      </w:r>
      <w:r w:rsidR="00C54CA0">
        <w:rPr>
          <w:rFonts w:ascii="Times New Roman" w:hAnsi="Times New Roman" w:cs="Times New Roman"/>
          <w:sz w:val="24"/>
          <w:szCs w:val="24"/>
        </w:rPr>
        <w:t xml:space="preserve"> </w:t>
      </w:r>
      <w:r w:rsidR="006E0AD4" w:rsidRPr="00984A3D">
        <w:rPr>
          <w:rFonts w:ascii="Times New Roman" w:hAnsi="Times New Roman" w:cs="Times New Roman"/>
          <w:sz w:val="24"/>
          <w:szCs w:val="24"/>
        </w:rPr>
        <w:t>Kluba zastupnika Hrvatske demokratske zaje</w:t>
      </w:r>
      <w:r w:rsidR="006E0AD4">
        <w:rPr>
          <w:rFonts w:ascii="Times New Roman" w:hAnsi="Times New Roman" w:cs="Times New Roman"/>
          <w:sz w:val="24"/>
          <w:szCs w:val="24"/>
        </w:rPr>
        <w:t>dnice u Hrvatskome saboru, od 22</w:t>
      </w:r>
      <w:r w:rsidR="006E0AD4" w:rsidRPr="00984A3D">
        <w:rPr>
          <w:rFonts w:ascii="Times New Roman" w:hAnsi="Times New Roman" w:cs="Times New Roman"/>
          <w:sz w:val="24"/>
          <w:szCs w:val="24"/>
        </w:rPr>
        <w:t xml:space="preserve">. </w:t>
      </w:r>
      <w:r w:rsidR="006924DB">
        <w:rPr>
          <w:rFonts w:ascii="Times New Roman" w:hAnsi="Times New Roman" w:cs="Times New Roman"/>
          <w:sz w:val="24"/>
          <w:szCs w:val="24"/>
        </w:rPr>
        <w:t xml:space="preserve">rujna 2021. </w:t>
      </w:r>
      <w:r w:rsidR="006E0AD4">
        <w:rPr>
          <w:rFonts w:ascii="Times New Roman" w:hAnsi="Times New Roman" w:cs="Times New Roman"/>
          <w:sz w:val="24"/>
          <w:szCs w:val="24"/>
        </w:rPr>
        <w:t>na</w:t>
      </w:r>
      <w:r w:rsidR="006E0AD4" w:rsidRPr="006E0AD4">
        <w:rPr>
          <w:rFonts w:ascii="Times New Roman" w:hAnsi="Times New Roman" w:cs="Times New Roman"/>
          <w:sz w:val="24"/>
          <w:szCs w:val="24"/>
        </w:rPr>
        <w:t xml:space="preserve"> </w:t>
      </w:r>
      <w:r w:rsidR="006E0AD4" w:rsidRPr="00984A3D">
        <w:rPr>
          <w:rFonts w:ascii="Times New Roman" w:hAnsi="Times New Roman" w:cs="Times New Roman"/>
          <w:sz w:val="24"/>
          <w:szCs w:val="24"/>
        </w:rPr>
        <w:t>Konačn</w:t>
      </w:r>
      <w:r w:rsidR="002C60C7">
        <w:rPr>
          <w:rFonts w:ascii="Times New Roman" w:hAnsi="Times New Roman" w:cs="Times New Roman"/>
          <w:sz w:val="24"/>
          <w:szCs w:val="24"/>
        </w:rPr>
        <w:t>i prijedlog</w:t>
      </w:r>
      <w:bookmarkStart w:id="0" w:name="_GoBack"/>
      <w:bookmarkEnd w:id="0"/>
      <w:r w:rsidR="006E0AD4" w:rsidRPr="00984A3D">
        <w:rPr>
          <w:rFonts w:ascii="Times New Roman" w:hAnsi="Times New Roman" w:cs="Times New Roman"/>
          <w:sz w:val="24"/>
          <w:szCs w:val="24"/>
        </w:rPr>
        <w:t xml:space="preserve"> zakona</w:t>
      </w:r>
      <w:r w:rsidR="006E0AD4">
        <w:rPr>
          <w:rFonts w:ascii="Times New Roman" w:hAnsi="Times New Roman" w:cs="Times New Roman"/>
          <w:sz w:val="24"/>
          <w:szCs w:val="24"/>
        </w:rPr>
        <w:t xml:space="preserve"> o tržištu električne energije.</w:t>
      </w:r>
    </w:p>
    <w:p w14:paraId="179B66A5" w14:textId="77777777" w:rsidR="006E0AD4" w:rsidRPr="00984A3D" w:rsidRDefault="006E0AD4" w:rsidP="008A4E5A">
      <w:pPr>
        <w:spacing w:after="0" w:line="240" w:lineRule="auto"/>
        <w:jc w:val="both"/>
        <w:rPr>
          <w:rFonts w:ascii="Times New Roman" w:hAnsi="Times New Roman" w:cs="Times New Roman"/>
          <w:sz w:val="24"/>
          <w:szCs w:val="24"/>
        </w:rPr>
      </w:pPr>
    </w:p>
    <w:p w14:paraId="3FBD8FB9" w14:textId="77777777" w:rsidR="000A7018" w:rsidRPr="00984A3D" w:rsidRDefault="000A7018" w:rsidP="008A4E5A">
      <w:pPr>
        <w:spacing w:after="0" w:line="240" w:lineRule="auto"/>
        <w:jc w:val="both"/>
        <w:rPr>
          <w:rFonts w:ascii="Times New Roman" w:hAnsi="Times New Roman" w:cs="Times New Roman"/>
          <w:sz w:val="24"/>
          <w:szCs w:val="24"/>
        </w:rPr>
      </w:pPr>
    </w:p>
    <w:p w14:paraId="663F867E" w14:textId="77777777" w:rsidR="006E0AD4" w:rsidRDefault="006E0AD4" w:rsidP="008A4E5A">
      <w:pPr>
        <w:spacing w:after="0" w:line="240" w:lineRule="auto"/>
        <w:jc w:val="both"/>
        <w:rPr>
          <w:rFonts w:ascii="Times New Roman" w:hAnsi="Times New Roman" w:cs="Times New Roman"/>
          <w:sz w:val="24"/>
          <w:szCs w:val="24"/>
        </w:rPr>
      </w:pPr>
    </w:p>
    <w:p w14:paraId="2E178B42" w14:textId="77777777" w:rsidR="006E0AD4" w:rsidRDefault="006E0AD4" w:rsidP="008A4E5A">
      <w:pPr>
        <w:spacing w:after="0" w:line="240" w:lineRule="auto"/>
        <w:jc w:val="both"/>
        <w:rPr>
          <w:rFonts w:ascii="Times New Roman" w:hAnsi="Times New Roman" w:cs="Times New Roman"/>
          <w:sz w:val="24"/>
          <w:szCs w:val="24"/>
        </w:rPr>
      </w:pPr>
    </w:p>
    <w:p w14:paraId="584623A3" w14:textId="77777777" w:rsidR="006E0AD4" w:rsidRDefault="006E0AD4" w:rsidP="008A4E5A">
      <w:pPr>
        <w:spacing w:after="0" w:line="240" w:lineRule="auto"/>
        <w:jc w:val="both"/>
        <w:rPr>
          <w:rFonts w:ascii="Times New Roman" w:hAnsi="Times New Roman" w:cs="Times New Roman"/>
          <w:sz w:val="24"/>
          <w:szCs w:val="24"/>
        </w:rPr>
      </w:pPr>
    </w:p>
    <w:p w14:paraId="15D21B0E" w14:textId="77777777" w:rsidR="00546B3D" w:rsidRDefault="00F81F53" w:rsidP="008A4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KLASA: </w:t>
      </w:r>
    </w:p>
    <w:p w14:paraId="38649EB6" w14:textId="77777777" w:rsidR="00546B3D" w:rsidRDefault="00F81F53" w:rsidP="008A4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URBROJ: </w:t>
      </w:r>
    </w:p>
    <w:p w14:paraId="07296F8E" w14:textId="77777777" w:rsidR="00F81F53" w:rsidRDefault="00F81F53" w:rsidP="008A4E5A">
      <w:pPr>
        <w:spacing w:after="0" w:line="240" w:lineRule="auto"/>
        <w:jc w:val="both"/>
        <w:rPr>
          <w:rFonts w:ascii="Times New Roman" w:hAnsi="Times New Roman" w:cs="Times New Roman"/>
          <w:sz w:val="24"/>
          <w:szCs w:val="24"/>
        </w:rPr>
      </w:pPr>
    </w:p>
    <w:p w14:paraId="5BA96058" w14:textId="77777777" w:rsidR="00546B3D" w:rsidRDefault="00546B3D" w:rsidP="008A4E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w:t>
      </w:r>
    </w:p>
    <w:p w14:paraId="0BE1EDEF" w14:textId="77777777" w:rsidR="00546B3D" w:rsidRDefault="00546B3D" w:rsidP="008A4E5A">
      <w:pPr>
        <w:spacing w:after="0" w:line="240" w:lineRule="auto"/>
        <w:jc w:val="both"/>
        <w:rPr>
          <w:rFonts w:ascii="Times New Roman" w:hAnsi="Times New Roman" w:cs="Times New Roman"/>
          <w:sz w:val="24"/>
          <w:szCs w:val="24"/>
        </w:rPr>
      </w:pPr>
    </w:p>
    <w:p w14:paraId="757194C1" w14:textId="77777777" w:rsidR="00546B3D" w:rsidRDefault="00546B3D" w:rsidP="001A4986">
      <w:pPr>
        <w:ind w:left="5664" w:firstLine="708"/>
        <w:jc w:val="both"/>
        <w:rPr>
          <w:rFonts w:ascii="Times New Roman" w:hAnsi="Times New Roman" w:cs="Times New Roman"/>
          <w:b/>
          <w:sz w:val="24"/>
          <w:szCs w:val="24"/>
        </w:rPr>
      </w:pPr>
      <w:r>
        <w:rPr>
          <w:rFonts w:ascii="Times New Roman" w:hAnsi="Times New Roman" w:cs="Times New Roman"/>
          <w:b/>
          <w:sz w:val="24"/>
          <w:szCs w:val="24"/>
        </w:rPr>
        <w:t>PREDSJEDNIK</w:t>
      </w:r>
    </w:p>
    <w:p w14:paraId="2164B364" w14:textId="77777777" w:rsidR="00546B3D" w:rsidRPr="001A4986" w:rsidRDefault="001A4986" w:rsidP="001A4986">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1749B">
        <w:rPr>
          <w:rFonts w:ascii="Times New Roman" w:hAnsi="Times New Roman" w:cs="Times New Roman"/>
          <w:b/>
          <w:sz w:val="24"/>
          <w:szCs w:val="24"/>
        </w:rPr>
        <w:t xml:space="preserve">      mr. sc. </w:t>
      </w:r>
      <w:r>
        <w:rPr>
          <w:rFonts w:ascii="Times New Roman" w:hAnsi="Times New Roman" w:cs="Times New Roman"/>
          <w:b/>
          <w:sz w:val="24"/>
          <w:szCs w:val="24"/>
        </w:rPr>
        <w:t>Andrej Plenković</w:t>
      </w:r>
    </w:p>
    <w:p w14:paraId="2F42BFCC" w14:textId="77777777" w:rsidR="00546B3D" w:rsidRDefault="00546B3D" w:rsidP="00546B3D">
      <w:pPr>
        <w:rPr>
          <w:rFonts w:ascii="Times New Roman" w:hAnsi="Times New Roman" w:cs="Times New Roman"/>
          <w:sz w:val="24"/>
          <w:szCs w:val="24"/>
        </w:rPr>
      </w:pPr>
    </w:p>
    <w:p w14:paraId="2EC4BEFD" w14:textId="77777777" w:rsidR="00F167A3" w:rsidRDefault="00F167A3"/>
    <w:p w14:paraId="4CDFCD7F" w14:textId="77777777" w:rsidR="004B3989" w:rsidRDefault="004B3989"/>
    <w:p w14:paraId="40DB55F5" w14:textId="77777777" w:rsidR="004B3989" w:rsidRDefault="004B3989"/>
    <w:p w14:paraId="397D6328" w14:textId="77777777" w:rsidR="004B3989" w:rsidRDefault="004B3989"/>
    <w:p w14:paraId="1A51D67E" w14:textId="77777777" w:rsidR="004B3989" w:rsidRDefault="004B3989"/>
    <w:p w14:paraId="509E54E6" w14:textId="77777777" w:rsidR="004B3989" w:rsidRDefault="004B3989"/>
    <w:p w14:paraId="652BCD13" w14:textId="77777777" w:rsidR="00920F5E" w:rsidRDefault="00920F5E"/>
    <w:p w14:paraId="5C6743B8" w14:textId="77777777" w:rsidR="008A4E5A" w:rsidRDefault="008A4E5A"/>
    <w:p w14:paraId="009DC051" w14:textId="77777777" w:rsidR="004B3989" w:rsidRDefault="004B3989" w:rsidP="004B3989">
      <w:pPr>
        <w:keepNext/>
        <w:keepLines/>
        <w:spacing w:after="121" w:line="265" w:lineRule="auto"/>
        <w:ind w:left="34" w:hanging="10"/>
        <w:jc w:val="center"/>
        <w:outlineLvl w:val="0"/>
        <w:rPr>
          <w:rFonts w:ascii="Times New Roman" w:eastAsia="Times New Roman" w:hAnsi="Times New Roman" w:cs="Times New Roman"/>
          <w:b/>
          <w:color w:val="000000"/>
          <w:sz w:val="24"/>
          <w:szCs w:val="24"/>
          <w:lang w:eastAsia="hr-HR"/>
        </w:rPr>
      </w:pPr>
      <w:r w:rsidRPr="006E0AD4">
        <w:rPr>
          <w:rFonts w:ascii="Times New Roman" w:eastAsia="Times New Roman" w:hAnsi="Times New Roman" w:cs="Times New Roman"/>
          <w:b/>
          <w:color w:val="000000"/>
          <w:sz w:val="24"/>
          <w:szCs w:val="24"/>
          <w:lang w:eastAsia="hr-HR"/>
        </w:rPr>
        <w:t>OBRAZLOŽENJE</w:t>
      </w:r>
    </w:p>
    <w:p w14:paraId="3EE78811" w14:textId="77777777" w:rsidR="006E0AD4" w:rsidRPr="006E0AD4" w:rsidRDefault="006E0AD4" w:rsidP="004B3989">
      <w:pPr>
        <w:keepNext/>
        <w:keepLines/>
        <w:spacing w:after="121" w:line="265" w:lineRule="auto"/>
        <w:ind w:left="34" w:hanging="10"/>
        <w:jc w:val="center"/>
        <w:outlineLvl w:val="0"/>
        <w:rPr>
          <w:rFonts w:ascii="Times New Roman" w:eastAsia="Times New Roman" w:hAnsi="Times New Roman" w:cs="Times New Roman"/>
          <w:b/>
          <w:color w:val="000000"/>
          <w:sz w:val="24"/>
          <w:szCs w:val="24"/>
          <w:lang w:eastAsia="hr-HR"/>
        </w:rPr>
      </w:pPr>
    </w:p>
    <w:p w14:paraId="535BC732" w14:textId="77777777" w:rsidR="006E0AD4" w:rsidRPr="006E0AD4" w:rsidRDefault="006E0AD4" w:rsidP="006E0AD4">
      <w:pPr>
        <w:jc w:val="both"/>
        <w:rPr>
          <w:color w:val="231F20"/>
        </w:rPr>
      </w:pPr>
      <w:r w:rsidRPr="006E0AD4">
        <w:rPr>
          <w:rFonts w:ascii="Times New Roman" w:hAnsi="Times New Roman" w:cs="Times New Roman"/>
          <w:color w:val="000000"/>
          <w:sz w:val="24"/>
        </w:rPr>
        <w:t xml:space="preserve">Odbor za zakonodavstvo </w:t>
      </w:r>
      <w:r>
        <w:rPr>
          <w:rFonts w:ascii="Times New Roman" w:hAnsi="Times New Roman" w:cs="Times New Roman"/>
          <w:color w:val="000000"/>
          <w:sz w:val="24"/>
        </w:rPr>
        <w:t xml:space="preserve">Hrvatskog sabora na 38. sjednici održanoj 22. rujna 2021. na tekst Konačnog prijedloga zakona o tržištu električne energije , P.Z.E. br. 146, </w:t>
      </w:r>
      <w:r w:rsidRPr="006E0AD4">
        <w:rPr>
          <w:rFonts w:ascii="Times New Roman" w:hAnsi="Times New Roman" w:cs="Times New Roman"/>
          <w:color w:val="000000"/>
          <w:sz w:val="24"/>
        </w:rPr>
        <w:t xml:space="preserve">podnio je amandmane vezano uz članak </w:t>
      </w:r>
      <w:r>
        <w:rPr>
          <w:rStyle w:val="Strong"/>
          <w:rFonts w:ascii="Times New Roman" w:hAnsi="Times New Roman" w:cs="Times New Roman"/>
          <w:b w:val="0"/>
          <w:color w:val="000000"/>
          <w:sz w:val="24"/>
          <w:szCs w:val="24"/>
        </w:rPr>
        <w:t>3. stavak 1. točku</w:t>
      </w:r>
      <w:r w:rsidRPr="006E0AD4">
        <w:rPr>
          <w:rStyle w:val="Strong"/>
          <w:rFonts w:ascii="Times New Roman" w:hAnsi="Times New Roman" w:cs="Times New Roman"/>
          <w:b w:val="0"/>
          <w:color w:val="000000"/>
          <w:sz w:val="24"/>
          <w:szCs w:val="24"/>
        </w:rPr>
        <w:t xml:space="preserve"> 18., na </w:t>
      </w:r>
      <w:r w:rsidRPr="006E0AD4">
        <w:rPr>
          <w:rFonts w:ascii="Times New Roman" w:hAnsi="Times New Roman" w:cs="Times New Roman"/>
          <w:b/>
          <w:color w:val="000000"/>
          <w:sz w:val="24"/>
          <w:szCs w:val="24"/>
        </w:rPr>
        <w:t>č</w:t>
      </w:r>
      <w:r w:rsidRPr="006E0AD4">
        <w:rPr>
          <w:rStyle w:val="Strong"/>
          <w:rFonts w:ascii="Times New Roman" w:hAnsi="Times New Roman" w:cs="Times New Roman"/>
          <w:b w:val="0"/>
          <w:color w:val="000000"/>
          <w:sz w:val="24"/>
          <w:szCs w:val="24"/>
        </w:rPr>
        <w:t>lanak 17., stavak 30., na članak</w:t>
      </w:r>
      <w:r w:rsidRPr="006E0AD4">
        <w:rPr>
          <w:rStyle w:val="Strong"/>
          <w:rFonts w:ascii="Times New Roman" w:hAnsi="Times New Roman" w:cs="Times New Roman"/>
          <w:color w:val="000000"/>
          <w:sz w:val="24"/>
          <w:szCs w:val="24"/>
        </w:rPr>
        <w:t xml:space="preserve"> </w:t>
      </w:r>
      <w:r w:rsidRPr="006E0AD4">
        <w:rPr>
          <w:rFonts w:ascii="Times New Roman" w:hAnsi="Times New Roman" w:cs="Times New Roman"/>
          <w:sz w:val="24"/>
          <w:szCs w:val="24"/>
        </w:rPr>
        <w:t>48. stavak 8., na članak 82. stavak 1., na članak 127. stavak 3., na članak 133. stavke 2., 3. i 5., na članak 137. stavak 9. i na članak 140. Konačnog prijedloga Zakona o tržištu električne energije.</w:t>
      </w:r>
    </w:p>
    <w:p w14:paraId="02F5B85D" w14:textId="77777777" w:rsidR="006E0AD4" w:rsidRPr="006E0AD4" w:rsidRDefault="006E0AD4" w:rsidP="006E0AD4">
      <w:pPr>
        <w:pStyle w:val="box467207"/>
        <w:shd w:val="clear" w:color="auto" w:fill="FFFFFF"/>
        <w:spacing w:before="0" w:beforeAutospacing="0" w:after="0" w:afterAutospacing="0"/>
        <w:jc w:val="both"/>
        <w:textAlignment w:val="baseline"/>
      </w:pPr>
      <w:r w:rsidRPr="006E0AD4">
        <w:rPr>
          <w:color w:val="231F20"/>
        </w:rPr>
        <w:t xml:space="preserve">Amandmanima </w:t>
      </w:r>
      <w:r w:rsidRPr="006E0AD4">
        <w:rPr>
          <w:color w:val="000000"/>
        </w:rPr>
        <w:t>vezano uz članak</w:t>
      </w:r>
      <w:r w:rsidRPr="006E0AD4">
        <w:rPr>
          <w:b/>
          <w:color w:val="000000"/>
        </w:rPr>
        <w:t xml:space="preserve"> </w:t>
      </w:r>
      <w:r w:rsidRPr="006E0AD4">
        <w:rPr>
          <w:rStyle w:val="Strong"/>
          <w:b w:val="0"/>
          <w:color w:val="000000"/>
        </w:rPr>
        <w:t xml:space="preserve">3. stavak 1. točku 18., </w:t>
      </w:r>
      <w:r w:rsidRPr="006E0AD4">
        <w:rPr>
          <w:b/>
          <w:color w:val="000000"/>
        </w:rPr>
        <w:t>č</w:t>
      </w:r>
      <w:r w:rsidRPr="006E0AD4">
        <w:rPr>
          <w:rStyle w:val="Strong"/>
          <w:b w:val="0"/>
          <w:color w:val="000000"/>
        </w:rPr>
        <w:t xml:space="preserve">lanak 17., stavak 30., članak </w:t>
      </w:r>
      <w:r w:rsidRPr="006E0AD4">
        <w:t>48. stavak 8., članak 82. stavak 1. i članak 127. stavak 3. Konačnog prijedloga zakona o tržištu električne energije se dorađuje i upotpunjuje izričaj.</w:t>
      </w:r>
    </w:p>
    <w:p w14:paraId="27AE6A2E" w14:textId="77777777" w:rsidR="006E0AD4" w:rsidRDefault="006E0AD4" w:rsidP="006E0AD4">
      <w:pPr>
        <w:pStyle w:val="box467207"/>
        <w:shd w:val="clear" w:color="auto" w:fill="FFFFFF"/>
        <w:spacing w:before="0" w:beforeAutospacing="0" w:after="0" w:afterAutospacing="0"/>
        <w:jc w:val="both"/>
        <w:textAlignment w:val="baseline"/>
      </w:pPr>
    </w:p>
    <w:p w14:paraId="692C2880" w14:textId="77777777" w:rsidR="006E0AD4" w:rsidRDefault="006E0AD4" w:rsidP="006E0AD4">
      <w:pPr>
        <w:pStyle w:val="box467207"/>
        <w:shd w:val="clear" w:color="auto" w:fill="FFFFFF"/>
        <w:spacing w:before="0" w:beforeAutospacing="0" w:after="0" w:afterAutospacing="0"/>
        <w:jc w:val="both"/>
        <w:textAlignment w:val="baseline"/>
        <w:rPr>
          <w:color w:val="231F20"/>
        </w:rPr>
      </w:pPr>
      <w:r>
        <w:t>Amandmanom vezano uz članak 133. stavak 2. kojim se riječi: „do dana stupanja na snagu ovoga Zakona“ brišu, stavku 3. u kojem se riječi: „stavka 33.“ zamjenjuju riječima:“ stavka 36.“ i stavku 5. kojim se iza riječi: „ uporabnu dozvolu“ dodaju riječi: „ u protivnom nadležno ministarstvo će raskinuti ugovor o osnivanju prava služnosti ili ugovor o osnivanju prava građenja na šumi i šumskom zemljištu tom nositelju projekta“, nomotehnički se dorađuje izričaj, ispravlja pogrešno pozivanje na odredbu članka i dopunjuje izričaj na način da se propisuje postupanje nadležnog ministarstva u slučaju da nositelji projekta nisu izvršili svoju obvezu u propisanom roku.</w:t>
      </w:r>
    </w:p>
    <w:p w14:paraId="5E1A9369" w14:textId="77777777" w:rsidR="006E0AD4" w:rsidRDefault="006E0AD4" w:rsidP="006E0AD4">
      <w:pPr>
        <w:pStyle w:val="box467207"/>
        <w:shd w:val="clear" w:color="auto" w:fill="FFFFFF"/>
        <w:spacing w:before="0" w:beforeAutospacing="0" w:after="0" w:afterAutospacing="0"/>
        <w:jc w:val="both"/>
        <w:textAlignment w:val="baseline"/>
        <w:rPr>
          <w:color w:val="231F20"/>
        </w:rPr>
      </w:pPr>
    </w:p>
    <w:p w14:paraId="3C9605FA" w14:textId="77777777" w:rsidR="006E0AD4" w:rsidRDefault="006E0AD4" w:rsidP="006E0AD4">
      <w:pPr>
        <w:pStyle w:val="box467207"/>
        <w:shd w:val="clear" w:color="auto" w:fill="FFFFFF"/>
        <w:spacing w:before="0" w:beforeAutospacing="0" w:after="0" w:afterAutospacing="0"/>
        <w:jc w:val="both"/>
        <w:textAlignment w:val="baseline"/>
      </w:pPr>
      <w:r>
        <w:t>Amandmanom vezano uz članak 137. stavak 9. kojim se iza broja: „4“ dodaje broj: „5“ nomotehnički se dopunjuje izričaj, s obzirom da je potrebno normom obuhvatiti i  akte iz stavka 5. Konačnog prijedloga zakona o tržištu električne energije.</w:t>
      </w:r>
    </w:p>
    <w:p w14:paraId="627011B3" w14:textId="77777777" w:rsidR="006E0AD4" w:rsidRDefault="006E0AD4" w:rsidP="006E0AD4">
      <w:pPr>
        <w:pStyle w:val="box467207"/>
        <w:shd w:val="clear" w:color="auto" w:fill="FFFFFF"/>
        <w:spacing w:before="0" w:beforeAutospacing="0" w:after="0" w:afterAutospacing="0"/>
        <w:jc w:val="both"/>
        <w:textAlignment w:val="baseline"/>
        <w:rPr>
          <w:color w:val="231F20"/>
        </w:rPr>
      </w:pPr>
    </w:p>
    <w:p w14:paraId="0063DD9E" w14:textId="77777777" w:rsidR="006E0AD4" w:rsidRDefault="006E0AD4" w:rsidP="006E0AD4">
      <w:pPr>
        <w:pStyle w:val="box467207"/>
        <w:shd w:val="clear" w:color="auto" w:fill="FFFFFF"/>
        <w:spacing w:before="0" w:beforeAutospacing="0" w:after="0" w:afterAutospacing="0"/>
        <w:jc w:val="both"/>
        <w:textAlignment w:val="baseline"/>
      </w:pPr>
      <w:r>
        <w:t>Amandmanom vezano uz članak 140. kojim se u naslovu iznad članka 140. riječ: „Zakona“ zamjenjuje s riječju: „propisa“, a iza navođenja brojeva Narodnih novina dodaju se riječi: „ i Pravilnik o kriterijima za izdavanje energetskog odobrenja za proizvodna postrojenja („Narodne novine“, br. 5/20), kojim se amandmanom obuhvaća i prestanak važenja navedenog Pravilnika.</w:t>
      </w:r>
    </w:p>
    <w:p w14:paraId="1239A4DB" w14:textId="77777777" w:rsidR="006E0AD4" w:rsidRDefault="006E0AD4" w:rsidP="006E0AD4"/>
    <w:p w14:paraId="487630B7" w14:textId="77777777" w:rsidR="006E0AD4" w:rsidRPr="006661CC" w:rsidRDefault="006E0AD4" w:rsidP="006E0AD4">
      <w:pPr>
        <w:pStyle w:val="box467207"/>
        <w:shd w:val="clear" w:color="auto" w:fill="FFFFFF"/>
        <w:spacing w:before="0" w:beforeAutospacing="0" w:after="0" w:afterAutospacing="0" w:line="276" w:lineRule="auto"/>
        <w:jc w:val="both"/>
        <w:textAlignment w:val="baseline"/>
        <w:rPr>
          <w:color w:val="231F20"/>
        </w:rPr>
      </w:pPr>
      <w:r>
        <w:rPr>
          <w:bCs/>
        </w:rPr>
        <w:lastRenderedPageBreak/>
        <w:t xml:space="preserve">Temeljem članka 196. Poslovnika Hrvatskog sabora, Klub zastupnika HDZ-a podnio je amandman na članak 133. Konačnog prijedloga Zakona o tržištu električne energije, a kojima se otklanja nedorečenost norme, koja bi mogla dovesti do </w:t>
      </w:r>
      <w:r>
        <w:rPr>
          <w:color w:val="231F20"/>
        </w:rPr>
        <w:t>problema u njezinoj praktičnoj primjeni</w:t>
      </w:r>
      <w:r>
        <w:rPr>
          <w:bCs/>
        </w:rPr>
        <w:t>.</w:t>
      </w:r>
    </w:p>
    <w:p w14:paraId="7937A570" w14:textId="77777777" w:rsidR="006E0AD4" w:rsidRPr="006661CC" w:rsidRDefault="006E0AD4" w:rsidP="006E0AD4">
      <w:pPr>
        <w:autoSpaceDE w:val="0"/>
        <w:autoSpaceDN w:val="0"/>
        <w:adjustRightInd w:val="0"/>
        <w:spacing w:after="0"/>
        <w:jc w:val="both"/>
        <w:rPr>
          <w:rFonts w:ascii="Times New Roman" w:hAnsi="Times New Roman" w:cs="Times New Roman"/>
          <w:color w:val="000000"/>
          <w:sz w:val="24"/>
          <w:szCs w:val="24"/>
        </w:rPr>
      </w:pPr>
    </w:p>
    <w:p w14:paraId="66D2BE9C" w14:textId="77777777" w:rsidR="006E0AD4" w:rsidRPr="006661CC" w:rsidRDefault="006E0AD4" w:rsidP="006E0AD4">
      <w:pPr>
        <w:autoSpaceDE w:val="0"/>
        <w:autoSpaceDN w:val="0"/>
        <w:adjustRightInd w:val="0"/>
        <w:spacing w:after="0"/>
        <w:jc w:val="both"/>
        <w:rPr>
          <w:rFonts w:ascii="Times New Roman" w:hAnsi="Times New Roman" w:cs="Times New Roman"/>
          <w:sz w:val="24"/>
          <w:szCs w:val="24"/>
        </w:rPr>
      </w:pPr>
      <w:r w:rsidRPr="006661CC">
        <w:rPr>
          <w:rFonts w:ascii="Times New Roman" w:hAnsi="Times New Roman" w:cs="Times New Roman"/>
          <w:sz w:val="24"/>
          <w:szCs w:val="24"/>
        </w:rPr>
        <w:t xml:space="preserve">Amandmanom vezano uz članak 133. u kojem se iza stavka 5. dodaje stavak 6. koji glasi:                     „(6)  Operator sustava dužan je, za projekte za koje je investitor s operatorom sustava sklopio sporazum o izradi EOTRP-a do stupanja na snagu ovoga Zakona, zatražiti nadopunu zahtjeva za izdavanjem EOTRP-a važećim energetskim odobrenjem, kojeg je investitor dužan dostaviti operatoru sustava u roku od 90 dana od dana stupanja na snagu ovoga Zakona.", bilo je nužno urediti odnos vezano uz institut energetskog odobrenja, kao jedinim institutom, koji će ubuduće jamčiti pravo za izgradnju proizvodnih postrojenja na javnom zemljištu, kao i uvažavajući činjenicu da su zagušenja zahtjevima za priključcima kod operatora sustava, dovela do potrebe izgradnje i modernizacije mreže što priključak u ovom trenutku čini neprimjereno skupim. </w:t>
      </w:r>
    </w:p>
    <w:p w14:paraId="3DE74981" w14:textId="77777777" w:rsidR="006E0AD4" w:rsidRPr="006661CC" w:rsidRDefault="006E0AD4" w:rsidP="006E0AD4">
      <w:pPr>
        <w:autoSpaceDE w:val="0"/>
        <w:autoSpaceDN w:val="0"/>
        <w:adjustRightInd w:val="0"/>
        <w:spacing w:after="0"/>
        <w:jc w:val="both"/>
        <w:rPr>
          <w:rFonts w:ascii="Times New Roman" w:hAnsi="Times New Roman" w:cs="Times New Roman"/>
          <w:sz w:val="24"/>
          <w:szCs w:val="24"/>
        </w:rPr>
      </w:pPr>
    </w:p>
    <w:p w14:paraId="6CFBA3BD" w14:textId="77777777" w:rsidR="006E0AD4" w:rsidRPr="00FA7675" w:rsidRDefault="006E0AD4" w:rsidP="006E0AD4">
      <w:pPr>
        <w:autoSpaceDE w:val="0"/>
        <w:autoSpaceDN w:val="0"/>
        <w:adjustRightInd w:val="0"/>
        <w:spacing w:after="0"/>
        <w:jc w:val="both"/>
        <w:rPr>
          <w:rFonts w:ascii="Times New Roman" w:hAnsi="Times New Roman" w:cs="Times New Roman"/>
          <w:sz w:val="24"/>
          <w:szCs w:val="24"/>
        </w:rPr>
      </w:pPr>
      <w:r w:rsidRPr="006661CC">
        <w:rPr>
          <w:rFonts w:ascii="Times New Roman" w:hAnsi="Times New Roman" w:cs="Times New Roman"/>
          <w:sz w:val="24"/>
          <w:szCs w:val="24"/>
        </w:rPr>
        <w:t>Stoga je u interesu budućih investitora da se institut energetskog odobrenja ishođen na javnom natječaju počne primjenjivati u najkraćem vremenu. Naime, predmetni amandman uređuje prijelazno razdoblje na način da ga izjednačuje s uvjetima određenim budućim nositeljima projekta kojima je isključivo omogućeno sklapanje ugovora o priključenju s operatorom sustava. Obzirom na Nacionalni program oporavka i otpornosti, sredstva koja su osigurana za izgradnju infrastrukturne mreže činiti će znatnu razliku u odnosu na današnju situaciju i sam priključak će, kao takav pojeftiniti što će u konačnici dovesti do većeg ulaganja u Republici Hrvatskoj. Zbog toga je učinkovito za one investitore koji do sada nemaju ugovorni odnos s HOPS-om otvoriti mogućnost da ukoliko imaju energetsko odobrenje mogu isti ostvariti, u kom slučaju, izdano energetsko odobrenje ima mogućnost ugovaranja priključka s operatorom</w:t>
      </w:r>
      <w:r w:rsidRPr="00FA7675">
        <w:rPr>
          <w:rFonts w:ascii="Times New Roman" w:hAnsi="Times New Roman" w:cs="Times New Roman"/>
          <w:sz w:val="24"/>
          <w:szCs w:val="24"/>
        </w:rPr>
        <w:t xml:space="preserve"> sustava.</w:t>
      </w:r>
    </w:p>
    <w:p w14:paraId="0CC58D9D" w14:textId="77777777" w:rsidR="00325043" w:rsidRPr="006E0AD4" w:rsidRDefault="00325043" w:rsidP="004B3989">
      <w:pPr>
        <w:pStyle w:val="ListParagraph"/>
        <w:ind w:left="0"/>
        <w:jc w:val="both"/>
        <w:rPr>
          <w:rFonts w:ascii="Times New Roman" w:hAnsi="Times New Roman" w:cs="Times New Roman"/>
          <w:sz w:val="24"/>
          <w:szCs w:val="24"/>
        </w:rPr>
      </w:pPr>
    </w:p>
    <w:p w14:paraId="11D66E92" w14:textId="77777777" w:rsidR="006E0AD4" w:rsidRDefault="006E0AD4" w:rsidP="006E0AD4">
      <w:pPr>
        <w:spacing w:line="240" w:lineRule="auto"/>
        <w:jc w:val="both"/>
        <w:rPr>
          <w:rFonts w:ascii="Times New Roman" w:hAnsi="Times New Roman" w:cs="Times New Roman"/>
          <w:sz w:val="24"/>
          <w:szCs w:val="24"/>
        </w:rPr>
      </w:pPr>
      <w:r>
        <w:rPr>
          <w:rFonts w:ascii="Times New Roman" w:hAnsi="Times New Roman" w:cs="Times New Roman"/>
          <w:sz w:val="24"/>
          <w:szCs w:val="24"/>
        </w:rPr>
        <w:t>Predložena Amandmane potrebno je prihvatiti, stoga se ovim Zaključkom predlaže dati suglasnost predstavniku Vlade za prihvaćanje istih.</w:t>
      </w:r>
    </w:p>
    <w:p w14:paraId="6A5C82CC" w14:textId="77777777" w:rsidR="0029154D" w:rsidRDefault="0029154D" w:rsidP="004B3989">
      <w:pPr>
        <w:pStyle w:val="ListParagraph"/>
        <w:ind w:left="0"/>
        <w:jc w:val="both"/>
        <w:rPr>
          <w:rFonts w:ascii="Times New Roman" w:hAnsi="Times New Roman" w:cs="Times New Roman"/>
          <w:sz w:val="24"/>
          <w:szCs w:val="24"/>
        </w:rPr>
      </w:pPr>
    </w:p>
    <w:p w14:paraId="7A12A8F1" w14:textId="77777777" w:rsidR="00DC1757" w:rsidRDefault="00DC1757" w:rsidP="004B3989">
      <w:pPr>
        <w:pStyle w:val="ListParagraph"/>
        <w:ind w:left="0"/>
        <w:jc w:val="both"/>
        <w:rPr>
          <w:rFonts w:ascii="Times New Roman" w:hAnsi="Times New Roman" w:cs="Times New Roman"/>
          <w:sz w:val="24"/>
          <w:szCs w:val="24"/>
        </w:rPr>
      </w:pPr>
    </w:p>
    <w:p w14:paraId="38E827C7" w14:textId="77777777" w:rsidR="00DC1757" w:rsidRDefault="00DC1757" w:rsidP="004B3989">
      <w:pPr>
        <w:pStyle w:val="ListParagraph"/>
        <w:ind w:left="0"/>
        <w:jc w:val="both"/>
        <w:rPr>
          <w:rFonts w:ascii="Times New Roman" w:hAnsi="Times New Roman" w:cs="Times New Roman"/>
          <w:sz w:val="24"/>
          <w:szCs w:val="24"/>
        </w:rPr>
      </w:pPr>
    </w:p>
    <w:p w14:paraId="3D4ACB72" w14:textId="77777777" w:rsidR="00DC1757" w:rsidRDefault="00DC1757" w:rsidP="00DC1757">
      <w:pPr>
        <w:spacing w:after="0"/>
        <w:jc w:val="both"/>
        <w:rPr>
          <w:rFonts w:ascii="Times New Roman" w:hAnsi="Times New Roman" w:cs="Times New Roman"/>
          <w:sz w:val="24"/>
          <w:szCs w:val="24"/>
        </w:rPr>
      </w:pPr>
    </w:p>
    <w:p w14:paraId="796B9932" w14:textId="77777777" w:rsidR="00DC1757" w:rsidRDefault="00DC1757" w:rsidP="00DC1757">
      <w:pPr>
        <w:spacing w:after="0"/>
        <w:jc w:val="both"/>
        <w:rPr>
          <w:rFonts w:ascii="Times New Roman" w:hAnsi="Times New Roman" w:cs="Times New Roman"/>
          <w:sz w:val="24"/>
          <w:szCs w:val="24"/>
        </w:rPr>
      </w:pPr>
    </w:p>
    <w:p w14:paraId="2FE109A1" w14:textId="77777777" w:rsidR="00DC1757" w:rsidRPr="006E0AD4" w:rsidRDefault="00DC1757" w:rsidP="004B3989">
      <w:pPr>
        <w:pStyle w:val="ListParagraph"/>
        <w:ind w:left="0"/>
        <w:jc w:val="both"/>
        <w:rPr>
          <w:rFonts w:ascii="Times New Roman" w:hAnsi="Times New Roman" w:cs="Times New Roman"/>
          <w:sz w:val="24"/>
          <w:szCs w:val="24"/>
        </w:rPr>
      </w:pPr>
    </w:p>
    <w:sectPr w:rsidR="00DC1757" w:rsidRPr="006E0A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EC83" w14:textId="77777777" w:rsidR="00124996" w:rsidRDefault="00124996" w:rsidP="00546B3D">
      <w:pPr>
        <w:spacing w:after="0" w:line="240" w:lineRule="auto"/>
      </w:pPr>
      <w:r>
        <w:separator/>
      </w:r>
    </w:p>
  </w:endnote>
  <w:endnote w:type="continuationSeparator" w:id="0">
    <w:p w14:paraId="6E6452B3" w14:textId="77777777" w:rsidR="00124996" w:rsidRDefault="00124996" w:rsidP="0054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B54A" w14:textId="77777777" w:rsidR="00124996" w:rsidRDefault="00124996" w:rsidP="00546B3D">
      <w:pPr>
        <w:spacing w:after="0" w:line="240" w:lineRule="auto"/>
      </w:pPr>
      <w:r>
        <w:separator/>
      </w:r>
    </w:p>
  </w:footnote>
  <w:footnote w:type="continuationSeparator" w:id="0">
    <w:p w14:paraId="7FEA9339" w14:textId="77777777" w:rsidR="00124996" w:rsidRDefault="00124996" w:rsidP="00546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91B7" w14:textId="77777777" w:rsidR="00546B3D" w:rsidRDefault="00546B3D">
    <w:pPr>
      <w:pStyle w:val="Header"/>
    </w:pPr>
  </w:p>
  <w:p w14:paraId="35AED5E0" w14:textId="77777777" w:rsidR="00546B3D" w:rsidRDefault="00546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7F4"/>
    <w:multiLevelType w:val="hybridMultilevel"/>
    <w:tmpl w:val="A99E8630"/>
    <w:lvl w:ilvl="0" w:tplc="041A000F">
      <w:start w:val="1"/>
      <w:numFmt w:val="decimal"/>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1" w15:restartNumberingAfterBreak="0">
    <w:nsid w:val="13BA75D2"/>
    <w:multiLevelType w:val="hybridMultilevel"/>
    <w:tmpl w:val="520CEC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6E84EFA"/>
    <w:multiLevelType w:val="hybridMultilevel"/>
    <w:tmpl w:val="DC7ACCF6"/>
    <w:lvl w:ilvl="0" w:tplc="76AAFD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2BAA5DC2"/>
    <w:multiLevelType w:val="hybridMultilevel"/>
    <w:tmpl w:val="DFB6E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EAB564E"/>
    <w:multiLevelType w:val="hybridMultilevel"/>
    <w:tmpl w:val="7A9AE626"/>
    <w:lvl w:ilvl="0" w:tplc="2FB22A50">
      <w:start w:val="2"/>
      <w:numFmt w:val="bullet"/>
      <w:lvlText w:val="-"/>
      <w:lvlJc w:val="left"/>
      <w:pPr>
        <w:ind w:left="1062" w:hanging="360"/>
      </w:pPr>
      <w:rPr>
        <w:rFonts w:ascii="Times New Roman" w:eastAsia="Times New Roman" w:hAnsi="Times New Roman"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3D"/>
    <w:rsid w:val="000075DB"/>
    <w:rsid w:val="00062631"/>
    <w:rsid w:val="00072929"/>
    <w:rsid w:val="000A7018"/>
    <w:rsid w:val="000B5C13"/>
    <w:rsid w:val="000C5873"/>
    <w:rsid w:val="000D56B4"/>
    <w:rsid w:val="0011324B"/>
    <w:rsid w:val="00114A07"/>
    <w:rsid w:val="00124996"/>
    <w:rsid w:val="001635C2"/>
    <w:rsid w:val="001A4986"/>
    <w:rsid w:val="001B139A"/>
    <w:rsid w:val="001C1154"/>
    <w:rsid w:val="001D7BFD"/>
    <w:rsid w:val="0029154D"/>
    <w:rsid w:val="002C60C7"/>
    <w:rsid w:val="002E6532"/>
    <w:rsid w:val="00320ABF"/>
    <w:rsid w:val="00325043"/>
    <w:rsid w:val="00337882"/>
    <w:rsid w:val="00351C73"/>
    <w:rsid w:val="003604A3"/>
    <w:rsid w:val="00367624"/>
    <w:rsid w:val="003C3F4D"/>
    <w:rsid w:val="0041749B"/>
    <w:rsid w:val="00441002"/>
    <w:rsid w:val="00464D98"/>
    <w:rsid w:val="00465EC6"/>
    <w:rsid w:val="0048575C"/>
    <w:rsid w:val="00486E59"/>
    <w:rsid w:val="004B3989"/>
    <w:rsid w:val="00546B3D"/>
    <w:rsid w:val="00581FED"/>
    <w:rsid w:val="00582654"/>
    <w:rsid w:val="005A4DE5"/>
    <w:rsid w:val="005A570C"/>
    <w:rsid w:val="005D34D3"/>
    <w:rsid w:val="005E7A55"/>
    <w:rsid w:val="00600966"/>
    <w:rsid w:val="00610182"/>
    <w:rsid w:val="006227D8"/>
    <w:rsid w:val="00660387"/>
    <w:rsid w:val="006620A9"/>
    <w:rsid w:val="006720ED"/>
    <w:rsid w:val="006730B9"/>
    <w:rsid w:val="00681914"/>
    <w:rsid w:val="006924DB"/>
    <w:rsid w:val="00697514"/>
    <w:rsid w:val="006B0823"/>
    <w:rsid w:val="006C2FBA"/>
    <w:rsid w:val="006E0AD4"/>
    <w:rsid w:val="006F1EA8"/>
    <w:rsid w:val="00764157"/>
    <w:rsid w:val="0079156C"/>
    <w:rsid w:val="007B0647"/>
    <w:rsid w:val="007B2B9B"/>
    <w:rsid w:val="007B4FD9"/>
    <w:rsid w:val="007E2C2F"/>
    <w:rsid w:val="00801A01"/>
    <w:rsid w:val="00806BB9"/>
    <w:rsid w:val="00807CBF"/>
    <w:rsid w:val="008222E9"/>
    <w:rsid w:val="0083079A"/>
    <w:rsid w:val="00834255"/>
    <w:rsid w:val="00837292"/>
    <w:rsid w:val="00837DA4"/>
    <w:rsid w:val="008A19C7"/>
    <w:rsid w:val="008A4E5A"/>
    <w:rsid w:val="008B0C1C"/>
    <w:rsid w:val="008E3006"/>
    <w:rsid w:val="00920F5E"/>
    <w:rsid w:val="009564B3"/>
    <w:rsid w:val="00977B67"/>
    <w:rsid w:val="00984A3D"/>
    <w:rsid w:val="009C3815"/>
    <w:rsid w:val="009E080F"/>
    <w:rsid w:val="00A207A4"/>
    <w:rsid w:val="00A35BE7"/>
    <w:rsid w:val="00A364E6"/>
    <w:rsid w:val="00A375B4"/>
    <w:rsid w:val="00A40531"/>
    <w:rsid w:val="00AB5084"/>
    <w:rsid w:val="00AD13D8"/>
    <w:rsid w:val="00B06EEC"/>
    <w:rsid w:val="00B40462"/>
    <w:rsid w:val="00B431F6"/>
    <w:rsid w:val="00B542AC"/>
    <w:rsid w:val="00B911DF"/>
    <w:rsid w:val="00BE688D"/>
    <w:rsid w:val="00BF155A"/>
    <w:rsid w:val="00C13D8A"/>
    <w:rsid w:val="00C3416A"/>
    <w:rsid w:val="00C3416B"/>
    <w:rsid w:val="00C35FF4"/>
    <w:rsid w:val="00C45266"/>
    <w:rsid w:val="00C54CA0"/>
    <w:rsid w:val="00C56E11"/>
    <w:rsid w:val="00C700A5"/>
    <w:rsid w:val="00C754BE"/>
    <w:rsid w:val="00CB513B"/>
    <w:rsid w:val="00CC3C20"/>
    <w:rsid w:val="00CD0439"/>
    <w:rsid w:val="00CD648B"/>
    <w:rsid w:val="00D42E82"/>
    <w:rsid w:val="00D60AC7"/>
    <w:rsid w:val="00D60DA2"/>
    <w:rsid w:val="00D941B5"/>
    <w:rsid w:val="00DB2977"/>
    <w:rsid w:val="00DC1757"/>
    <w:rsid w:val="00DD6A57"/>
    <w:rsid w:val="00DF02D8"/>
    <w:rsid w:val="00EB74D0"/>
    <w:rsid w:val="00EC4A4B"/>
    <w:rsid w:val="00F167A3"/>
    <w:rsid w:val="00F4406C"/>
    <w:rsid w:val="00F720E3"/>
    <w:rsid w:val="00F77D63"/>
    <w:rsid w:val="00F818AF"/>
    <w:rsid w:val="00F81F53"/>
    <w:rsid w:val="00FB7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2625"/>
  <w15:docId w15:val="{78983163-CBCC-4865-94FD-2436E6B9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B3D"/>
    <w:pPr>
      <w:tabs>
        <w:tab w:val="center" w:pos="4536"/>
        <w:tab w:val="right" w:pos="9072"/>
      </w:tabs>
      <w:spacing w:after="0" w:line="240" w:lineRule="auto"/>
    </w:pPr>
  </w:style>
  <w:style w:type="character" w:customStyle="1" w:styleId="HeaderChar">
    <w:name w:val="Header Char"/>
    <w:basedOn w:val="DefaultParagraphFont"/>
    <w:link w:val="Header"/>
    <w:rsid w:val="00546B3D"/>
  </w:style>
  <w:style w:type="paragraph" w:styleId="Footer">
    <w:name w:val="footer"/>
    <w:basedOn w:val="Normal"/>
    <w:link w:val="FooterChar"/>
    <w:uiPriority w:val="99"/>
    <w:unhideWhenUsed/>
    <w:rsid w:val="00546B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B3D"/>
  </w:style>
  <w:style w:type="paragraph" w:styleId="BalloonText">
    <w:name w:val="Balloon Text"/>
    <w:basedOn w:val="Normal"/>
    <w:link w:val="BalloonTextChar"/>
    <w:uiPriority w:val="99"/>
    <w:semiHidden/>
    <w:unhideWhenUsed/>
    <w:rsid w:val="0054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B3D"/>
    <w:rPr>
      <w:rFonts w:ascii="Tahoma" w:hAnsi="Tahoma" w:cs="Tahoma"/>
      <w:sz w:val="16"/>
      <w:szCs w:val="16"/>
    </w:rPr>
  </w:style>
  <w:style w:type="paragraph" w:styleId="ListParagraph">
    <w:name w:val="List Paragraph"/>
    <w:basedOn w:val="Normal"/>
    <w:uiPriority w:val="34"/>
    <w:qFormat/>
    <w:rsid w:val="0041749B"/>
    <w:pPr>
      <w:ind w:left="720"/>
      <w:contextualSpacing/>
    </w:pPr>
  </w:style>
  <w:style w:type="table" w:styleId="TableGrid">
    <w:name w:val="Table Grid"/>
    <w:basedOn w:val="TableNormal"/>
    <w:rsid w:val="00C341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7207">
    <w:name w:val="box_467207"/>
    <w:basedOn w:val="Normal"/>
    <w:rsid w:val="006E0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E0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0478">
      <w:bodyDiv w:val="1"/>
      <w:marLeft w:val="0"/>
      <w:marRight w:val="0"/>
      <w:marTop w:val="0"/>
      <w:marBottom w:val="0"/>
      <w:divBdr>
        <w:top w:val="none" w:sz="0" w:space="0" w:color="auto"/>
        <w:left w:val="none" w:sz="0" w:space="0" w:color="auto"/>
        <w:bottom w:val="none" w:sz="0" w:space="0" w:color="auto"/>
        <w:right w:val="none" w:sz="0" w:space="0" w:color="auto"/>
      </w:divBdr>
    </w:div>
    <w:div w:id="427115162">
      <w:bodyDiv w:val="1"/>
      <w:marLeft w:val="0"/>
      <w:marRight w:val="0"/>
      <w:marTop w:val="0"/>
      <w:marBottom w:val="0"/>
      <w:divBdr>
        <w:top w:val="none" w:sz="0" w:space="0" w:color="auto"/>
        <w:left w:val="none" w:sz="0" w:space="0" w:color="auto"/>
        <w:bottom w:val="none" w:sz="0" w:space="0" w:color="auto"/>
        <w:right w:val="none" w:sz="0" w:space="0" w:color="auto"/>
      </w:divBdr>
    </w:div>
    <w:div w:id="15933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8473B48657E44AF93D79BF15BA6DE" ma:contentTypeVersion="0" ma:contentTypeDescription="Create a new document." ma:contentTypeScope="" ma:versionID="19d1bbdab9000561ed6a664b320be7d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6BC50-62DD-45A6-94CE-682431661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E16AF0-CE16-44A9-8742-C3AC3ADF9F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1DFE4E-820C-44E5-9DDF-1C09E6A37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Dobrić Tamara</dc:creator>
  <cp:lastModifiedBy>Sunčica Marini</cp:lastModifiedBy>
  <cp:revision>4</cp:revision>
  <cp:lastPrinted>2021-09-27T11:20:00Z</cp:lastPrinted>
  <dcterms:created xsi:type="dcterms:W3CDTF">2021-09-28T11:08:00Z</dcterms:created>
  <dcterms:modified xsi:type="dcterms:W3CDTF">2021-09-28T13:24:00Z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0x0101004E58473B48657E44AF93D79BF15BA6DE</vt:lpwstr>
  </property>
</Properties>
</file>