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EB349" w14:textId="77777777" w:rsidR="00754CB8" w:rsidRPr="000C62A4" w:rsidRDefault="00754CB8" w:rsidP="00754CB8">
      <w:pPr>
        <w:jc w:val="center"/>
      </w:pPr>
      <w:r w:rsidRPr="000C62A4">
        <w:rPr>
          <w:noProof/>
          <w:lang w:eastAsia="hr-HR"/>
        </w:rPr>
        <w:drawing>
          <wp:inline distT="0" distB="0" distL="0" distR="0" wp14:anchorId="2B26FD18" wp14:editId="11C843BC">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0C62A4">
        <w:fldChar w:fldCharType="begin"/>
      </w:r>
      <w:r w:rsidRPr="000C62A4">
        <w:instrText xml:space="preserve"> INCLUDEPICTURE "http://www.inet.hr/~box/images/grb-rh.gif" \* MERGEFORMATINET </w:instrText>
      </w:r>
      <w:r w:rsidRPr="000C62A4">
        <w:fldChar w:fldCharType="end"/>
      </w:r>
    </w:p>
    <w:p w14:paraId="75A0BE19" w14:textId="77777777" w:rsidR="00754CB8" w:rsidRPr="000C62A4" w:rsidRDefault="00754CB8" w:rsidP="00754CB8">
      <w:pPr>
        <w:spacing w:before="60" w:after="1680"/>
        <w:jc w:val="center"/>
        <w:rPr>
          <w:rFonts w:ascii="Times New Roman" w:hAnsi="Times New Roman"/>
          <w:sz w:val="28"/>
        </w:rPr>
      </w:pPr>
      <w:r w:rsidRPr="000C62A4">
        <w:rPr>
          <w:rFonts w:ascii="Times New Roman" w:hAnsi="Times New Roman"/>
          <w:sz w:val="28"/>
        </w:rPr>
        <w:t>VLADA REPUBLIKE HRVATSKE</w:t>
      </w:r>
    </w:p>
    <w:p w14:paraId="32A9C955" w14:textId="77777777" w:rsidR="00754CB8" w:rsidRPr="000C62A4" w:rsidRDefault="00754CB8" w:rsidP="00754CB8">
      <w:pPr>
        <w:jc w:val="both"/>
        <w:rPr>
          <w:rFonts w:ascii="Times New Roman" w:hAnsi="Times New Roman"/>
          <w:sz w:val="24"/>
          <w:szCs w:val="24"/>
        </w:rPr>
      </w:pPr>
    </w:p>
    <w:p w14:paraId="369D8C49" w14:textId="77777777" w:rsidR="00754CB8" w:rsidRPr="000C62A4" w:rsidRDefault="00754CB8" w:rsidP="00754CB8">
      <w:pPr>
        <w:jc w:val="right"/>
        <w:rPr>
          <w:rFonts w:ascii="Times New Roman" w:hAnsi="Times New Roman"/>
          <w:sz w:val="24"/>
          <w:szCs w:val="24"/>
        </w:rPr>
      </w:pPr>
      <w:r>
        <w:rPr>
          <w:rFonts w:ascii="Times New Roman" w:hAnsi="Times New Roman"/>
          <w:sz w:val="24"/>
          <w:szCs w:val="24"/>
        </w:rPr>
        <w:t xml:space="preserve">Zagreb, </w:t>
      </w:r>
      <w:r w:rsidR="00EE43C9">
        <w:rPr>
          <w:rFonts w:ascii="Times New Roman" w:hAnsi="Times New Roman"/>
          <w:sz w:val="24"/>
          <w:szCs w:val="24"/>
        </w:rPr>
        <w:t xml:space="preserve">14. </w:t>
      </w:r>
      <w:r w:rsidR="003248EE">
        <w:rPr>
          <w:rFonts w:ascii="Times New Roman" w:hAnsi="Times New Roman"/>
          <w:sz w:val="24"/>
          <w:szCs w:val="24"/>
        </w:rPr>
        <w:t>siječnj</w:t>
      </w:r>
      <w:r w:rsidR="00EE43C9">
        <w:rPr>
          <w:rFonts w:ascii="Times New Roman" w:hAnsi="Times New Roman"/>
          <w:sz w:val="24"/>
          <w:szCs w:val="24"/>
        </w:rPr>
        <w:t>a</w:t>
      </w:r>
      <w:r w:rsidRPr="000C62A4">
        <w:rPr>
          <w:rFonts w:ascii="Times New Roman" w:hAnsi="Times New Roman"/>
          <w:sz w:val="24"/>
          <w:szCs w:val="24"/>
        </w:rPr>
        <w:t xml:space="preserve"> 20</w:t>
      </w:r>
      <w:r>
        <w:rPr>
          <w:rFonts w:ascii="Times New Roman" w:hAnsi="Times New Roman"/>
          <w:sz w:val="24"/>
          <w:szCs w:val="24"/>
        </w:rPr>
        <w:t>2</w:t>
      </w:r>
      <w:r w:rsidR="003248EE">
        <w:rPr>
          <w:rFonts w:ascii="Times New Roman" w:hAnsi="Times New Roman"/>
          <w:sz w:val="24"/>
          <w:szCs w:val="24"/>
        </w:rPr>
        <w:t>1</w:t>
      </w:r>
      <w:r w:rsidRPr="000C62A4">
        <w:rPr>
          <w:rFonts w:ascii="Times New Roman" w:hAnsi="Times New Roman"/>
          <w:sz w:val="24"/>
          <w:szCs w:val="24"/>
        </w:rPr>
        <w:t>.</w:t>
      </w:r>
    </w:p>
    <w:p w14:paraId="551B8E28" w14:textId="77777777" w:rsidR="00754CB8" w:rsidRPr="000C62A4" w:rsidRDefault="00754CB8" w:rsidP="00754CB8">
      <w:pPr>
        <w:jc w:val="right"/>
        <w:rPr>
          <w:rFonts w:ascii="Times New Roman" w:hAnsi="Times New Roman"/>
          <w:sz w:val="24"/>
          <w:szCs w:val="24"/>
        </w:rPr>
      </w:pPr>
    </w:p>
    <w:p w14:paraId="1D2972DE" w14:textId="77777777" w:rsidR="00754CB8" w:rsidRPr="000C62A4" w:rsidRDefault="00754CB8" w:rsidP="00754CB8">
      <w:pPr>
        <w:jc w:val="right"/>
        <w:rPr>
          <w:rFonts w:ascii="Times New Roman" w:hAnsi="Times New Roman"/>
          <w:sz w:val="24"/>
          <w:szCs w:val="24"/>
        </w:rPr>
      </w:pPr>
    </w:p>
    <w:p w14:paraId="5A287C6C" w14:textId="77777777" w:rsidR="00754CB8" w:rsidRPr="000C62A4" w:rsidRDefault="00754CB8" w:rsidP="00754CB8">
      <w:pPr>
        <w:jc w:val="right"/>
        <w:rPr>
          <w:rFonts w:ascii="Times New Roman" w:hAnsi="Times New Roman"/>
          <w:sz w:val="24"/>
          <w:szCs w:val="24"/>
        </w:rPr>
      </w:pPr>
    </w:p>
    <w:p w14:paraId="5E3A29E7" w14:textId="77777777" w:rsidR="00754CB8" w:rsidRPr="000C62A4" w:rsidRDefault="00754CB8" w:rsidP="00754CB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754CB8" w:rsidRPr="000C62A4" w14:paraId="654E956A" w14:textId="77777777" w:rsidTr="000B38C8">
        <w:tc>
          <w:tcPr>
            <w:tcW w:w="1951" w:type="dxa"/>
            <w:shd w:val="clear" w:color="auto" w:fill="auto"/>
          </w:tcPr>
          <w:p w14:paraId="7866679E" w14:textId="77777777" w:rsidR="00754CB8" w:rsidRPr="000C62A4" w:rsidRDefault="00754CB8" w:rsidP="000B38C8">
            <w:pPr>
              <w:spacing w:after="0" w:line="360" w:lineRule="auto"/>
              <w:jc w:val="right"/>
              <w:rPr>
                <w:rFonts w:ascii="Times New Roman" w:eastAsia="Times New Roman" w:hAnsi="Times New Roman"/>
                <w:sz w:val="24"/>
                <w:szCs w:val="24"/>
                <w:lang w:eastAsia="hr-HR"/>
              </w:rPr>
            </w:pPr>
            <w:r w:rsidRPr="000C62A4">
              <w:rPr>
                <w:rFonts w:ascii="Times New Roman" w:eastAsia="Times New Roman" w:hAnsi="Times New Roman"/>
                <w:sz w:val="24"/>
                <w:szCs w:val="24"/>
                <w:lang w:eastAsia="hr-HR"/>
              </w:rPr>
              <w:t xml:space="preserve"> </w:t>
            </w:r>
            <w:r w:rsidRPr="000C62A4">
              <w:rPr>
                <w:rFonts w:ascii="Times New Roman" w:eastAsia="Times New Roman" w:hAnsi="Times New Roman"/>
                <w:b/>
                <w:smallCaps/>
                <w:sz w:val="24"/>
                <w:szCs w:val="24"/>
                <w:lang w:eastAsia="hr-HR"/>
              </w:rPr>
              <w:t>Predlagatelj</w:t>
            </w:r>
            <w:r w:rsidRPr="000C62A4">
              <w:rPr>
                <w:rFonts w:ascii="Times New Roman" w:eastAsia="Times New Roman" w:hAnsi="Times New Roman"/>
                <w:b/>
                <w:sz w:val="24"/>
                <w:szCs w:val="24"/>
                <w:lang w:eastAsia="hr-HR"/>
              </w:rPr>
              <w:t>:</w:t>
            </w:r>
          </w:p>
        </w:tc>
        <w:tc>
          <w:tcPr>
            <w:tcW w:w="7229" w:type="dxa"/>
            <w:shd w:val="clear" w:color="auto" w:fill="auto"/>
          </w:tcPr>
          <w:p w14:paraId="0BA21D66" w14:textId="77777777" w:rsidR="00754CB8" w:rsidRPr="000C62A4" w:rsidRDefault="00754CB8" w:rsidP="005D0E60">
            <w:pPr>
              <w:spacing w:after="0" w:line="360" w:lineRule="auto"/>
              <w:rPr>
                <w:rFonts w:ascii="Times New Roman" w:eastAsia="Times New Roman" w:hAnsi="Times New Roman"/>
                <w:sz w:val="24"/>
                <w:szCs w:val="24"/>
                <w:lang w:eastAsia="hr-HR"/>
              </w:rPr>
            </w:pPr>
            <w:r w:rsidRPr="000C62A4">
              <w:rPr>
                <w:rFonts w:ascii="Times New Roman" w:eastAsia="Times New Roman" w:hAnsi="Times New Roman"/>
                <w:sz w:val="24"/>
                <w:szCs w:val="24"/>
                <w:lang w:eastAsia="hr-HR"/>
              </w:rPr>
              <w:t xml:space="preserve">Ministarstvo </w:t>
            </w:r>
            <w:r>
              <w:rPr>
                <w:rFonts w:ascii="Times New Roman" w:eastAsia="Times New Roman" w:hAnsi="Times New Roman"/>
                <w:sz w:val="24"/>
                <w:szCs w:val="24"/>
                <w:lang w:eastAsia="hr-HR"/>
              </w:rPr>
              <w:t>gospodarstva</w:t>
            </w:r>
            <w:r w:rsidR="005D0E60">
              <w:rPr>
                <w:rFonts w:ascii="Times New Roman" w:eastAsia="Times New Roman" w:hAnsi="Times New Roman"/>
                <w:sz w:val="24"/>
                <w:szCs w:val="24"/>
                <w:lang w:eastAsia="hr-HR"/>
              </w:rPr>
              <w:t xml:space="preserve"> i održivog razvoja</w:t>
            </w:r>
          </w:p>
        </w:tc>
      </w:tr>
    </w:tbl>
    <w:p w14:paraId="12C6E8AA" w14:textId="77777777" w:rsidR="00754CB8" w:rsidRPr="000C62A4" w:rsidRDefault="00754CB8" w:rsidP="00754CB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754CB8" w:rsidRPr="000C62A4" w14:paraId="1F5B64F5" w14:textId="77777777" w:rsidTr="000B38C8">
        <w:tc>
          <w:tcPr>
            <w:tcW w:w="1951" w:type="dxa"/>
            <w:shd w:val="clear" w:color="auto" w:fill="auto"/>
          </w:tcPr>
          <w:p w14:paraId="73D87D79" w14:textId="77777777" w:rsidR="00754CB8" w:rsidRPr="000C62A4" w:rsidRDefault="00754CB8" w:rsidP="000B38C8">
            <w:pPr>
              <w:spacing w:after="0" w:line="360" w:lineRule="auto"/>
              <w:jc w:val="right"/>
              <w:rPr>
                <w:rFonts w:ascii="Times New Roman" w:eastAsia="Times New Roman" w:hAnsi="Times New Roman"/>
                <w:sz w:val="24"/>
                <w:szCs w:val="24"/>
                <w:lang w:eastAsia="hr-HR"/>
              </w:rPr>
            </w:pPr>
            <w:r w:rsidRPr="000C62A4">
              <w:rPr>
                <w:rFonts w:ascii="Times New Roman" w:eastAsia="Times New Roman" w:hAnsi="Times New Roman"/>
                <w:b/>
                <w:smallCaps/>
                <w:sz w:val="24"/>
                <w:szCs w:val="24"/>
                <w:lang w:eastAsia="hr-HR"/>
              </w:rPr>
              <w:t>Predmet</w:t>
            </w:r>
            <w:r w:rsidRPr="000C62A4">
              <w:rPr>
                <w:rFonts w:ascii="Times New Roman" w:eastAsia="Times New Roman" w:hAnsi="Times New Roman"/>
                <w:b/>
                <w:sz w:val="24"/>
                <w:szCs w:val="24"/>
                <w:lang w:eastAsia="hr-HR"/>
              </w:rPr>
              <w:t>:</w:t>
            </w:r>
          </w:p>
        </w:tc>
        <w:tc>
          <w:tcPr>
            <w:tcW w:w="7229" w:type="dxa"/>
            <w:shd w:val="clear" w:color="auto" w:fill="auto"/>
          </w:tcPr>
          <w:p w14:paraId="5352823E" w14:textId="77777777" w:rsidR="00754CB8" w:rsidRPr="000C62A4" w:rsidRDefault="00EE43C9" w:rsidP="00EE43C9">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Nacrt prijedloga </w:t>
            </w:r>
            <w:r w:rsidR="00754CB8">
              <w:rPr>
                <w:rFonts w:ascii="Times New Roman" w:eastAsia="Times New Roman" w:hAnsi="Times New Roman"/>
                <w:sz w:val="24"/>
                <w:szCs w:val="24"/>
                <w:lang w:eastAsia="hr-HR"/>
              </w:rPr>
              <w:t>zakona o izmjen</w:t>
            </w:r>
            <w:r w:rsidR="0006603D">
              <w:rPr>
                <w:rFonts w:ascii="Times New Roman" w:eastAsia="Times New Roman" w:hAnsi="Times New Roman"/>
                <w:sz w:val="24"/>
                <w:szCs w:val="24"/>
                <w:lang w:eastAsia="hr-HR"/>
              </w:rPr>
              <w:t>ama</w:t>
            </w:r>
            <w:r w:rsidR="00754CB8">
              <w:rPr>
                <w:rFonts w:ascii="Times New Roman" w:eastAsia="Times New Roman" w:hAnsi="Times New Roman"/>
                <w:sz w:val="24"/>
                <w:szCs w:val="24"/>
                <w:lang w:eastAsia="hr-HR"/>
              </w:rPr>
              <w:t xml:space="preserve"> i dopun</w:t>
            </w:r>
            <w:r w:rsidR="00935F51">
              <w:rPr>
                <w:rFonts w:ascii="Times New Roman" w:eastAsia="Times New Roman" w:hAnsi="Times New Roman"/>
                <w:sz w:val="24"/>
                <w:szCs w:val="24"/>
                <w:lang w:eastAsia="hr-HR"/>
              </w:rPr>
              <w:t>i</w:t>
            </w:r>
            <w:r w:rsidR="00754CB8">
              <w:rPr>
                <w:rFonts w:ascii="Times New Roman" w:eastAsia="Times New Roman" w:hAnsi="Times New Roman"/>
                <w:sz w:val="24"/>
                <w:szCs w:val="24"/>
                <w:lang w:eastAsia="hr-HR"/>
              </w:rPr>
              <w:t xml:space="preserve"> Zakona o poticanju ulaganja, s Nacrtom konačnog prijedloga zakona</w:t>
            </w:r>
          </w:p>
        </w:tc>
      </w:tr>
    </w:tbl>
    <w:p w14:paraId="103CDC14" w14:textId="77777777" w:rsidR="00754CB8" w:rsidRPr="000C62A4" w:rsidRDefault="00754CB8" w:rsidP="00754CB8">
      <w:pPr>
        <w:jc w:val="both"/>
        <w:rPr>
          <w:rFonts w:ascii="Times New Roman" w:hAnsi="Times New Roman"/>
          <w:sz w:val="24"/>
          <w:szCs w:val="24"/>
        </w:rPr>
      </w:pPr>
      <w:r w:rsidRPr="000C62A4">
        <w:rPr>
          <w:rFonts w:ascii="Times New Roman" w:hAnsi="Times New Roman"/>
          <w:sz w:val="24"/>
          <w:szCs w:val="24"/>
        </w:rPr>
        <w:t>__________________________________________________________________________</w:t>
      </w:r>
    </w:p>
    <w:p w14:paraId="09D3B346" w14:textId="77777777" w:rsidR="00874196" w:rsidRDefault="00874196" w:rsidP="00874196">
      <w:pPr>
        <w:jc w:val="both"/>
      </w:pPr>
    </w:p>
    <w:p w14:paraId="19914D43" w14:textId="77777777" w:rsidR="00874196" w:rsidRDefault="00874196" w:rsidP="00874196">
      <w:pPr>
        <w:jc w:val="both"/>
      </w:pPr>
    </w:p>
    <w:p w14:paraId="764DCC18" w14:textId="77777777" w:rsidR="00874196" w:rsidRDefault="00874196" w:rsidP="00874196">
      <w:pPr>
        <w:jc w:val="both"/>
      </w:pPr>
    </w:p>
    <w:p w14:paraId="219B9CDF" w14:textId="77777777" w:rsidR="00874196" w:rsidRDefault="00874196" w:rsidP="00874196">
      <w:pPr>
        <w:jc w:val="both"/>
      </w:pPr>
    </w:p>
    <w:p w14:paraId="69DDDD11" w14:textId="77777777" w:rsidR="00874196" w:rsidRDefault="00874196" w:rsidP="00874196">
      <w:pPr>
        <w:jc w:val="both"/>
      </w:pPr>
    </w:p>
    <w:p w14:paraId="7F76CF01" w14:textId="77777777" w:rsidR="00874196" w:rsidRDefault="00874196" w:rsidP="00874196">
      <w:pPr>
        <w:jc w:val="both"/>
      </w:pPr>
    </w:p>
    <w:p w14:paraId="0BF066E8" w14:textId="77777777" w:rsidR="00445FEA" w:rsidRDefault="00445FEA" w:rsidP="00874196">
      <w:pPr>
        <w:jc w:val="both"/>
      </w:pPr>
    </w:p>
    <w:p w14:paraId="20A88A68" w14:textId="77777777" w:rsidR="00445FEA" w:rsidRDefault="00445FEA" w:rsidP="00874196">
      <w:pPr>
        <w:jc w:val="both"/>
      </w:pPr>
    </w:p>
    <w:p w14:paraId="7CD26D20" w14:textId="77777777" w:rsidR="00445FEA" w:rsidRDefault="00445FEA" w:rsidP="00874196">
      <w:pPr>
        <w:jc w:val="both"/>
      </w:pPr>
    </w:p>
    <w:p w14:paraId="2FB1716B" w14:textId="77777777" w:rsidR="00874196" w:rsidRDefault="00874196" w:rsidP="00874196">
      <w:pPr>
        <w:pBdr>
          <w:top w:val="single" w:sz="4" w:space="1" w:color="404040"/>
        </w:pBdr>
        <w:tabs>
          <w:tab w:val="center" w:pos="4536"/>
          <w:tab w:val="right" w:pos="9072"/>
        </w:tabs>
        <w:jc w:val="center"/>
        <w:rPr>
          <w:rFonts w:eastAsia="Calibri"/>
          <w:color w:val="404040"/>
          <w:spacing w:val="20"/>
          <w:sz w:val="20"/>
        </w:rPr>
      </w:pPr>
      <w:r>
        <w:rPr>
          <w:rFonts w:eastAsia="Calibri"/>
          <w:color w:val="404040"/>
          <w:spacing w:val="20"/>
          <w:sz w:val="20"/>
        </w:rPr>
        <w:t>Banski dvori | Trg Sv. Marka 2 | 10000 Zagreb | tel. 01 4569 222 | vlada.gov.hr</w:t>
      </w:r>
    </w:p>
    <w:p w14:paraId="4558D509" w14:textId="77777777" w:rsidR="00EE43C9" w:rsidRPr="00EE43C9" w:rsidRDefault="00EE43C9" w:rsidP="00445FEA">
      <w:pPr>
        <w:widowControl w:val="0"/>
        <w:pBdr>
          <w:bottom w:val="single" w:sz="12" w:space="1" w:color="auto"/>
        </w:pBdr>
        <w:suppressAutoHyphens/>
        <w:spacing w:after="0" w:line="240" w:lineRule="auto"/>
        <w:jc w:val="center"/>
        <w:rPr>
          <w:rFonts w:ascii="Times New Roman" w:hAnsi="Times New Roman" w:cs="Times New Roman"/>
          <w:b/>
          <w:snapToGrid w:val="0"/>
          <w:spacing w:val="-3"/>
          <w:sz w:val="24"/>
          <w:szCs w:val="24"/>
        </w:rPr>
      </w:pPr>
      <w:r>
        <w:rPr>
          <w:rFonts w:ascii="Times New Roman" w:hAnsi="Times New Roman" w:cs="Times New Roman"/>
          <w:b/>
          <w:snapToGrid w:val="0"/>
          <w:spacing w:val="-3"/>
          <w:sz w:val="24"/>
          <w:szCs w:val="24"/>
        </w:rPr>
        <w:lastRenderedPageBreak/>
        <w:t>MINISTRSTVO GOSPODARSTVA I ODRŽIVOG RAZVOJA</w:t>
      </w:r>
    </w:p>
    <w:p w14:paraId="7BF198D3" w14:textId="77777777" w:rsidR="00EE43C9" w:rsidRDefault="00EE43C9" w:rsidP="00EE43C9">
      <w:pPr>
        <w:autoSpaceDE w:val="0"/>
        <w:autoSpaceDN w:val="0"/>
        <w:adjustRightInd w:val="0"/>
        <w:spacing w:after="0" w:line="240" w:lineRule="auto"/>
        <w:rPr>
          <w:rFonts w:ascii="Times New Roman" w:hAnsi="Times New Roman" w:cs="Times New Roman"/>
          <w:b/>
          <w:bCs/>
          <w:sz w:val="24"/>
          <w:szCs w:val="24"/>
        </w:rPr>
      </w:pPr>
    </w:p>
    <w:p w14:paraId="7E80DFB1" w14:textId="77777777" w:rsidR="00EC4A26" w:rsidRPr="0072534D" w:rsidRDefault="00754CB8" w:rsidP="00EE43C9">
      <w:pPr>
        <w:autoSpaceDE w:val="0"/>
        <w:autoSpaceDN w:val="0"/>
        <w:adjustRightInd w:val="0"/>
        <w:spacing w:after="0" w:line="240" w:lineRule="auto"/>
        <w:ind w:left="7080" w:firstLine="708"/>
        <w:jc w:val="center"/>
        <w:rPr>
          <w:rFonts w:ascii="Times New Roman" w:hAnsi="Times New Roman" w:cs="Times New Roman"/>
          <w:b/>
          <w:bCs/>
          <w:sz w:val="24"/>
          <w:szCs w:val="24"/>
        </w:rPr>
      </w:pPr>
      <w:r>
        <w:rPr>
          <w:rFonts w:ascii="Times New Roman" w:hAnsi="Times New Roman" w:cs="Times New Roman"/>
          <w:b/>
          <w:bCs/>
          <w:sz w:val="24"/>
          <w:szCs w:val="24"/>
        </w:rPr>
        <w:t>NACRT</w:t>
      </w:r>
      <w:r>
        <w:rPr>
          <w:rFonts w:ascii="Times New Roman" w:hAnsi="Times New Roman" w:cs="Times New Roman"/>
          <w:b/>
          <w:bCs/>
          <w:sz w:val="24"/>
          <w:szCs w:val="24"/>
        </w:rPr>
        <w:tab/>
      </w:r>
      <w:r>
        <w:rPr>
          <w:rFonts w:ascii="Times New Roman" w:hAnsi="Times New Roman" w:cs="Times New Roman"/>
          <w:b/>
          <w:bCs/>
          <w:sz w:val="24"/>
          <w:szCs w:val="24"/>
        </w:rPr>
        <w:tab/>
      </w:r>
    </w:p>
    <w:p w14:paraId="3112920C" w14:textId="77777777" w:rsidR="00EC4A26" w:rsidRPr="0072534D" w:rsidRDefault="00EC4A26" w:rsidP="00EE43C9">
      <w:pPr>
        <w:autoSpaceDE w:val="0"/>
        <w:autoSpaceDN w:val="0"/>
        <w:adjustRightInd w:val="0"/>
        <w:spacing w:after="0" w:line="240" w:lineRule="auto"/>
        <w:ind w:left="6372" w:firstLine="708"/>
        <w:jc w:val="center"/>
        <w:rPr>
          <w:rFonts w:ascii="Times New Roman" w:hAnsi="Times New Roman" w:cs="Times New Roman"/>
          <w:bCs/>
          <w:sz w:val="24"/>
          <w:szCs w:val="24"/>
        </w:rPr>
      </w:pPr>
    </w:p>
    <w:p w14:paraId="30799CDE"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4483C791"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0E8BD421"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2555B049"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6358A022"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5A041A5B"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6A740560"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7FFF186D" w14:textId="77777777" w:rsidR="00EC4A26"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785904A8"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0A149300"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5258251D"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1A94B9A1"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56A22523"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25778CC7"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766078B2"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6E032CA9"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0AD55419"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3507EA92" w14:textId="77777777" w:rsid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0BBEB251" w14:textId="77777777" w:rsidR="00EE43C9" w:rsidRPr="0072534D"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2DCB87A6" w14:textId="77777777" w:rsidR="00EE43C9" w:rsidRDefault="0095766C" w:rsidP="00EE43C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PRIJEDLOG ZAKONA O IZMJEN</w:t>
      </w:r>
      <w:r w:rsidR="0006603D">
        <w:rPr>
          <w:rFonts w:ascii="Times New Roman" w:hAnsi="Times New Roman" w:cs="Times New Roman"/>
          <w:b/>
          <w:bCs/>
          <w:sz w:val="24"/>
          <w:szCs w:val="24"/>
        </w:rPr>
        <w:t>AMA</w:t>
      </w:r>
      <w:r>
        <w:rPr>
          <w:rFonts w:ascii="Times New Roman" w:hAnsi="Times New Roman" w:cs="Times New Roman"/>
          <w:b/>
          <w:bCs/>
          <w:sz w:val="24"/>
          <w:szCs w:val="24"/>
        </w:rPr>
        <w:t xml:space="preserve"> I DOPUN</w:t>
      </w:r>
      <w:r w:rsidR="00935F51">
        <w:rPr>
          <w:rFonts w:ascii="Times New Roman" w:hAnsi="Times New Roman" w:cs="Times New Roman"/>
          <w:b/>
          <w:bCs/>
          <w:sz w:val="24"/>
          <w:szCs w:val="24"/>
        </w:rPr>
        <w:t>I</w:t>
      </w:r>
      <w:r w:rsidR="00EE43C9">
        <w:rPr>
          <w:rFonts w:ascii="Times New Roman" w:hAnsi="Times New Roman" w:cs="Times New Roman"/>
          <w:b/>
          <w:bCs/>
          <w:sz w:val="24"/>
          <w:szCs w:val="24"/>
        </w:rPr>
        <w:t xml:space="preserve"> </w:t>
      </w:r>
      <w:r w:rsidR="00EC4A26" w:rsidRPr="0072534D">
        <w:rPr>
          <w:rFonts w:ascii="Times New Roman" w:hAnsi="Times New Roman" w:cs="Times New Roman"/>
          <w:b/>
          <w:bCs/>
          <w:sz w:val="24"/>
          <w:szCs w:val="24"/>
        </w:rPr>
        <w:t xml:space="preserve">ZAKONA O </w:t>
      </w:r>
    </w:p>
    <w:p w14:paraId="741FA3F3" w14:textId="693690E4"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r w:rsidRPr="0072534D">
        <w:rPr>
          <w:rFonts w:ascii="Times New Roman" w:hAnsi="Times New Roman" w:cs="Times New Roman"/>
          <w:b/>
          <w:bCs/>
          <w:sz w:val="24"/>
          <w:szCs w:val="24"/>
        </w:rPr>
        <w:t>POTICANJU ULAGANJA</w:t>
      </w:r>
      <w:r w:rsidR="00EE43C9">
        <w:rPr>
          <w:rFonts w:ascii="Times New Roman" w:hAnsi="Times New Roman" w:cs="Times New Roman"/>
          <w:b/>
          <w:bCs/>
          <w:sz w:val="24"/>
          <w:szCs w:val="24"/>
        </w:rPr>
        <w:t>,</w:t>
      </w:r>
      <w:r w:rsidRPr="0072534D">
        <w:rPr>
          <w:rFonts w:ascii="Times New Roman" w:hAnsi="Times New Roman" w:cs="Times New Roman"/>
          <w:b/>
          <w:bCs/>
          <w:sz w:val="24"/>
          <w:szCs w:val="24"/>
        </w:rPr>
        <w:t xml:space="preserve"> </w:t>
      </w:r>
      <w:r w:rsidR="00F51B8F">
        <w:rPr>
          <w:rFonts w:ascii="Times New Roman" w:hAnsi="Times New Roman" w:cs="Times New Roman"/>
          <w:b/>
          <w:bCs/>
          <w:sz w:val="24"/>
          <w:szCs w:val="24"/>
        </w:rPr>
        <w:t>S KONAČNIM PRIJEDLOGOM</w:t>
      </w:r>
      <w:r w:rsidR="00B64377">
        <w:rPr>
          <w:rFonts w:ascii="Times New Roman" w:hAnsi="Times New Roman" w:cs="Times New Roman"/>
          <w:b/>
          <w:bCs/>
          <w:sz w:val="24"/>
          <w:szCs w:val="24"/>
        </w:rPr>
        <w:t xml:space="preserve"> ZAKONA</w:t>
      </w:r>
      <w:bookmarkStart w:id="0" w:name="_GoBack"/>
      <w:bookmarkEnd w:id="0"/>
    </w:p>
    <w:p w14:paraId="7CE18767"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73146A6F"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71441371"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5BAABE46" w14:textId="77777777" w:rsidR="00EC4A26"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405276BF" w14:textId="77777777" w:rsidR="006611A5" w:rsidRPr="0072534D" w:rsidRDefault="006611A5" w:rsidP="00EE43C9">
      <w:pPr>
        <w:autoSpaceDE w:val="0"/>
        <w:autoSpaceDN w:val="0"/>
        <w:adjustRightInd w:val="0"/>
        <w:spacing w:after="0" w:line="240" w:lineRule="auto"/>
        <w:jc w:val="center"/>
        <w:rPr>
          <w:rFonts w:ascii="Times New Roman" w:hAnsi="Times New Roman" w:cs="Times New Roman"/>
          <w:b/>
          <w:bCs/>
          <w:sz w:val="24"/>
          <w:szCs w:val="24"/>
        </w:rPr>
      </w:pPr>
    </w:p>
    <w:p w14:paraId="36A245C5"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0A5B5BE1"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6DE07AE3"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57D7407D"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77D1D625"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4811485F"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5A1232F6" w14:textId="77777777" w:rsidR="00EC4A26" w:rsidRPr="0072534D"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0739E807" w14:textId="77777777" w:rsidR="00EC4A26" w:rsidRPr="00EE43C9" w:rsidRDefault="00EC4A26" w:rsidP="00EE43C9">
      <w:pPr>
        <w:autoSpaceDE w:val="0"/>
        <w:autoSpaceDN w:val="0"/>
        <w:adjustRightInd w:val="0"/>
        <w:spacing w:after="0" w:line="240" w:lineRule="auto"/>
        <w:rPr>
          <w:rFonts w:ascii="Times New Roman" w:hAnsi="Times New Roman" w:cs="Times New Roman"/>
          <w:b/>
          <w:bCs/>
          <w:sz w:val="24"/>
          <w:szCs w:val="24"/>
        </w:rPr>
      </w:pPr>
    </w:p>
    <w:p w14:paraId="53871428" w14:textId="77777777" w:rsidR="00EC4A26" w:rsidRPr="00EE43C9" w:rsidRDefault="00EC4A26" w:rsidP="00EE43C9">
      <w:pPr>
        <w:autoSpaceDE w:val="0"/>
        <w:autoSpaceDN w:val="0"/>
        <w:adjustRightInd w:val="0"/>
        <w:spacing w:after="0" w:line="240" w:lineRule="auto"/>
        <w:rPr>
          <w:rFonts w:ascii="Times New Roman" w:hAnsi="Times New Roman" w:cs="Times New Roman"/>
          <w:b/>
          <w:bCs/>
          <w:sz w:val="24"/>
          <w:szCs w:val="24"/>
        </w:rPr>
      </w:pPr>
    </w:p>
    <w:p w14:paraId="001D248B" w14:textId="77777777" w:rsidR="00EC4A26" w:rsidRPr="00EE43C9"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790F8C15" w14:textId="77777777" w:rsidR="00EC4A26" w:rsidRPr="00EE43C9" w:rsidRDefault="00EC4A26" w:rsidP="00EE43C9">
      <w:pPr>
        <w:autoSpaceDE w:val="0"/>
        <w:autoSpaceDN w:val="0"/>
        <w:adjustRightInd w:val="0"/>
        <w:spacing w:after="0" w:line="240" w:lineRule="auto"/>
        <w:jc w:val="center"/>
        <w:rPr>
          <w:rFonts w:ascii="Times New Roman" w:hAnsi="Times New Roman" w:cs="Times New Roman"/>
          <w:b/>
          <w:bCs/>
          <w:sz w:val="24"/>
          <w:szCs w:val="24"/>
        </w:rPr>
      </w:pPr>
    </w:p>
    <w:p w14:paraId="647E0C8C" w14:textId="77777777" w:rsidR="00EE43C9" w:rsidRPr="00EE43C9" w:rsidRDefault="00EE43C9" w:rsidP="00EE43C9">
      <w:pPr>
        <w:autoSpaceDE w:val="0"/>
        <w:autoSpaceDN w:val="0"/>
        <w:adjustRightInd w:val="0"/>
        <w:spacing w:after="0" w:line="240" w:lineRule="auto"/>
        <w:jc w:val="center"/>
        <w:rPr>
          <w:rFonts w:ascii="Times New Roman" w:hAnsi="Times New Roman" w:cs="Times New Roman"/>
          <w:b/>
          <w:bCs/>
          <w:sz w:val="24"/>
          <w:szCs w:val="24"/>
        </w:rPr>
      </w:pPr>
    </w:p>
    <w:p w14:paraId="52B435F1" w14:textId="77777777" w:rsidR="00EE43C9" w:rsidRPr="00EE43C9" w:rsidRDefault="00EE43C9" w:rsidP="00EE43C9">
      <w:pPr>
        <w:widowControl w:val="0"/>
        <w:pBdr>
          <w:bottom w:val="single" w:sz="12" w:space="1" w:color="auto"/>
        </w:pBdr>
        <w:suppressAutoHyphens/>
        <w:spacing w:after="0" w:line="240" w:lineRule="auto"/>
        <w:rPr>
          <w:rFonts w:ascii="Times New Roman" w:hAnsi="Times New Roman" w:cs="Times New Roman"/>
          <w:b/>
          <w:snapToGrid w:val="0"/>
          <w:sz w:val="24"/>
          <w:szCs w:val="24"/>
        </w:rPr>
      </w:pPr>
    </w:p>
    <w:p w14:paraId="66864BA5" w14:textId="77777777" w:rsidR="00EE43C9" w:rsidRDefault="00EE43C9" w:rsidP="00EE43C9">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4910E4C3" w14:textId="77777777" w:rsidR="00EE43C9" w:rsidRDefault="00EE43C9" w:rsidP="00EE43C9">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2824F54B" w14:textId="77777777" w:rsidR="00EE43C9" w:rsidRDefault="00EE43C9" w:rsidP="00EE43C9">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2CE2F9AA" w14:textId="77777777" w:rsidR="00EE43C9" w:rsidRDefault="00EE43C9" w:rsidP="00EE43C9">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1A90CA2C" w14:textId="77777777" w:rsidR="00445FEA" w:rsidRPr="00EE43C9" w:rsidRDefault="00445FEA" w:rsidP="00EE43C9">
      <w:pPr>
        <w:widowControl w:val="0"/>
        <w:pBdr>
          <w:bottom w:val="single" w:sz="12" w:space="1" w:color="auto"/>
        </w:pBdr>
        <w:suppressAutoHyphens/>
        <w:spacing w:after="0" w:line="240" w:lineRule="auto"/>
        <w:jc w:val="both"/>
        <w:rPr>
          <w:rFonts w:ascii="Times New Roman" w:hAnsi="Times New Roman" w:cs="Times New Roman"/>
          <w:b/>
          <w:snapToGrid w:val="0"/>
          <w:sz w:val="24"/>
          <w:szCs w:val="24"/>
        </w:rPr>
      </w:pPr>
    </w:p>
    <w:p w14:paraId="3FA8C48A" w14:textId="31FB24BC" w:rsidR="00EC4A26" w:rsidRPr="00EE43C9" w:rsidRDefault="00EE43C9" w:rsidP="00690EDC">
      <w:pPr>
        <w:tabs>
          <w:tab w:val="left" w:pos="7088"/>
        </w:tabs>
        <w:autoSpaceDE w:val="0"/>
        <w:autoSpaceDN w:val="0"/>
        <w:adjustRightInd w:val="0"/>
        <w:spacing w:after="0" w:line="240" w:lineRule="auto"/>
        <w:jc w:val="center"/>
        <w:rPr>
          <w:rFonts w:ascii="Times New Roman" w:hAnsi="Times New Roman" w:cs="Times New Roman"/>
          <w:b/>
          <w:bCs/>
          <w:sz w:val="24"/>
          <w:szCs w:val="24"/>
        </w:rPr>
      </w:pPr>
      <w:r w:rsidRPr="00EE43C9">
        <w:rPr>
          <w:rFonts w:ascii="Times New Roman" w:hAnsi="Times New Roman" w:cs="Times New Roman"/>
          <w:b/>
          <w:snapToGrid w:val="0"/>
          <w:sz w:val="24"/>
          <w:szCs w:val="24"/>
        </w:rPr>
        <w:t xml:space="preserve">Zagreb, </w:t>
      </w:r>
      <w:r>
        <w:rPr>
          <w:rFonts w:ascii="Times New Roman" w:hAnsi="Times New Roman" w:cs="Times New Roman"/>
          <w:b/>
          <w:snapToGrid w:val="0"/>
          <w:sz w:val="24"/>
          <w:szCs w:val="24"/>
        </w:rPr>
        <w:t>siječanj 202</w:t>
      </w:r>
      <w:r w:rsidR="00D47928">
        <w:rPr>
          <w:rFonts w:ascii="Times New Roman" w:hAnsi="Times New Roman" w:cs="Times New Roman"/>
          <w:b/>
          <w:snapToGrid w:val="0"/>
          <w:sz w:val="24"/>
          <w:szCs w:val="24"/>
        </w:rPr>
        <w:t>1</w:t>
      </w:r>
      <w:r>
        <w:rPr>
          <w:rFonts w:ascii="Times New Roman" w:hAnsi="Times New Roman" w:cs="Times New Roman"/>
          <w:b/>
          <w:snapToGrid w:val="0"/>
          <w:sz w:val="24"/>
          <w:szCs w:val="24"/>
        </w:rPr>
        <w:t>.</w:t>
      </w:r>
      <w:r w:rsidRPr="00EE43C9">
        <w:rPr>
          <w:rFonts w:ascii="Times New Roman" w:hAnsi="Times New Roman" w:cs="Times New Roman"/>
          <w:b/>
          <w:snapToGrid w:val="0"/>
          <w:sz w:val="24"/>
          <w:szCs w:val="24"/>
        </w:rPr>
        <w:t xml:space="preserve"> </w:t>
      </w:r>
    </w:p>
    <w:p w14:paraId="4888B1B5" w14:textId="77777777" w:rsidR="00EE43C9" w:rsidRDefault="0095766C" w:rsidP="00690EDC">
      <w:pPr>
        <w:tabs>
          <w:tab w:val="left" w:pos="7088"/>
        </w:tabs>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PRIJEDLOG ZAKONA O IZMJEN</w:t>
      </w:r>
      <w:r w:rsidR="00935F51">
        <w:rPr>
          <w:rFonts w:ascii="Times New Roman" w:hAnsi="Times New Roman" w:cs="Times New Roman"/>
          <w:b/>
          <w:bCs/>
          <w:sz w:val="24"/>
          <w:szCs w:val="24"/>
        </w:rPr>
        <w:t>AMA</w:t>
      </w:r>
      <w:r>
        <w:rPr>
          <w:rFonts w:ascii="Times New Roman" w:hAnsi="Times New Roman" w:cs="Times New Roman"/>
          <w:b/>
          <w:bCs/>
          <w:sz w:val="24"/>
          <w:szCs w:val="24"/>
        </w:rPr>
        <w:t xml:space="preserve"> I DOPUNI</w:t>
      </w:r>
      <w:r w:rsidR="00EC4A26" w:rsidRPr="0072534D">
        <w:rPr>
          <w:rFonts w:ascii="Times New Roman" w:hAnsi="Times New Roman" w:cs="Times New Roman"/>
          <w:b/>
          <w:bCs/>
          <w:sz w:val="24"/>
          <w:szCs w:val="24"/>
        </w:rPr>
        <w:t xml:space="preserve"> ZAKONA </w:t>
      </w:r>
      <w:r w:rsidR="00EE43C9">
        <w:rPr>
          <w:rFonts w:ascii="Times New Roman" w:hAnsi="Times New Roman" w:cs="Times New Roman"/>
          <w:b/>
          <w:bCs/>
          <w:sz w:val="24"/>
          <w:szCs w:val="24"/>
        </w:rPr>
        <w:t xml:space="preserve">O </w:t>
      </w:r>
    </w:p>
    <w:p w14:paraId="3F1642D9" w14:textId="77777777" w:rsidR="00EC4A26" w:rsidRPr="00EE43C9" w:rsidRDefault="00EC4A26" w:rsidP="00690EDC">
      <w:pPr>
        <w:tabs>
          <w:tab w:val="left" w:pos="7088"/>
        </w:tabs>
        <w:autoSpaceDE w:val="0"/>
        <w:autoSpaceDN w:val="0"/>
        <w:adjustRightInd w:val="0"/>
        <w:spacing w:after="0" w:line="240" w:lineRule="auto"/>
        <w:jc w:val="center"/>
        <w:rPr>
          <w:rFonts w:ascii="Times New Roman" w:hAnsi="Times New Roman" w:cs="Times New Roman"/>
          <w:b/>
          <w:bCs/>
          <w:sz w:val="24"/>
          <w:szCs w:val="24"/>
        </w:rPr>
      </w:pPr>
      <w:r w:rsidRPr="0072534D">
        <w:rPr>
          <w:rFonts w:ascii="Times New Roman" w:hAnsi="Times New Roman" w:cs="Times New Roman"/>
          <w:b/>
          <w:bCs/>
          <w:sz w:val="24"/>
          <w:szCs w:val="24"/>
        </w:rPr>
        <w:t>POTICANJU ULAGANJA</w:t>
      </w:r>
      <w:r w:rsidR="00F51B8F">
        <w:rPr>
          <w:rFonts w:ascii="Times New Roman" w:hAnsi="Times New Roman" w:cs="Times New Roman"/>
          <w:b/>
          <w:bCs/>
          <w:sz w:val="24"/>
          <w:szCs w:val="24"/>
        </w:rPr>
        <w:t xml:space="preserve"> </w:t>
      </w:r>
    </w:p>
    <w:p w14:paraId="540F4D5B" w14:textId="77777777" w:rsidR="002C62AC" w:rsidRDefault="002C62AC" w:rsidP="00690EDC">
      <w:pPr>
        <w:tabs>
          <w:tab w:val="left" w:pos="7088"/>
        </w:tabs>
        <w:autoSpaceDE w:val="0"/>
        <w:autoSpaceDN w:val="0"/>
        <w:adjustRightInd w:val="0"/>
        <w:spacing w:after="0" w:line="240" w:lineRule="auto"/>
        <w:rPr>
          <w:rFonts w:ascii="Times New Roman" w:hAnsi="Times New Roman" w:cs="Times New Roman"/>
          <w:b/>
          <w:bCs/>
          <w:sz w:val="24"/>
          <w:szCs w:val="24"/>
        </w:rPr>
      </w:pPr>
    </w:p>
    <w:p w14:paraId="6A1783AF" w14:textId="77777777" w:rsidR="00EE43C9" w:rsidRDefault="00EE43C9" w:rsidP="00690EDC">
      <w:pPr>
        <w:tabs>
          <w:tab w:val="left" w:pos="7088"/>
        </w:tabs>
        <w:autoSpaceDE w:val="0"/>
        <w:autoSpaceDN w:val="0"/>
        <w:adjustRightInd w:val="0"/>
        <w:spacing w:after="0" w:line="240" w:lineRule="auto"/>
        <w:rPr>
          <w:rFonts w:ascii="Times New Roman" w:hAnsi="Times New Roman" w:cs="Times New Roman"/>
          <w:b/>
          <w:bCs/>
          <w:sz w:val="24"/>
          <w:szCs w:val="24"/>
        </w:rPr>
      </w:pPr>
    </w:p>
    <w:p w14:paraId="2323B26F" w14:textId="77777777" w:rsidR="00EC4A26" w:rsidRPr="0072534D" w:rsidRDefault="00A5539E" w:rsidP="00A5539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r>
      <w:r w:rsidR="00EC4A26" w:rsidRPr="0072534D">
        <w:rPr>
          <w:rFonts w:ascii="Times New Roman" w:hAnsi="Times New Roman" w:cs="Times New Roman"/>
          <w:b/>
          <w:bCs/>
          <w:sz w:val="24"/>
          <w:szCs w:val="24"/>
        </w:rPr>
        <w:t>USTAVNA OSNOVA ZA DONOŠENJE ZAKONA</w:t>
      </w:r>
    </w:p>
    <w:p w14:paraId="2B810858" w14:textId="77777777" w:rsidR="00EC4A26" w:rsidRPr="0072534D" w:rsidRDefault="00EC4A26" w:rsidP="00690EDC">
      <w:pPr>
        <w:pStyle w:val="Default"/>
        <w:tabs>
          <w:tab w:val="left" w:pos="7088"/>
        </w:tabs>
        <w:jc w:val="both"/>
        <w:rPr>
          <w:bCs/>
          <w:color w:val="auto"/>
        </w:rPr>
      </w:pPr>
    </w:p>
    <w:p w14:paraId="1029DE68" w14:textId="77777777" w:rsidR="00EC4A26" w:rsidRPr="0072534D" w:rsidRDefault="00EC4A26" w:rsidP="00690EDC">
      <w:pPr>
        <w:pStyle w:val="Default"/>
        <w:tabs>
          <w:tab w:val="left" w:pos="7088"/>
        </w:tabs>
        <w:ind w:firstLine="708"/>
        <w:jc w:val="both"/>
        <w:rPr>
          <w:bCs/>
          <w:color w:val="auto"/>
        </w:rPr>
      </w:pPr>
      <w:r w:rsidRPr="0072534D">
        <w:rPr>
          <w:bCs/>
          <w:color w:val="auto"/>
        </w:rPr>
        <w:t>Ustavna osnova za donošenje ovoga Zakona sadržana je u odredbi članka 2. stavka 4. podstavka 1. Ustava Republike Hrvatske (</w:t>
      </w:r>
      <w:r w:rsidR="00EE43C9">
        <w:rPr>
          <w:bCs/>
          <w:color w:val="auto"/>
        </w:rPr>
        <w:t>"</w:t>
      </w:r>
      <w:r w:rsidRPr="0072534D">
        <w:rPr>
          <w:bCs/>
          <w:color w:val="auto"/>
        </w:rPr>
        <w:t>Narodne novine</w:t>
      </w:r>
      <w:r w:rsidR="00EE43C9">
        <w:rPr>
          <w:bCs/>
          <w:color w:val="auto"/>
        </w:rPr>
        <w:t>"</w:t>
      </w:r>
      <w:r w:rsidRPr="0072534D">
        <w:rPr>
          <w:bCs/>
          <w:color w:val="auto"/>
        </w:rPr>
        <w:t xml:space="preserve">, </w:t>
      </w:r>
      <w:r w:rsidR="00EE43C9" w:rsidRPr="0072534D">
        <w:rPr>
          <w:bCs/>
          <w:color w:val="auto"/>
        </w:rPr>
        <w:t>br</w:t>
      </w:r>
      <w:r w:rsidR="00EE43C9">
        <w:rPr>
          <w:bCs/>
          <w:color w:val="auto"/>
        </w:rPr>
        <w:t>.</w:t>
      </w:r>
      <w:r w:rsidR="00EE43C9" w:rsidRPr="0072534D">
        <w:rPr>
          <w:bCs/>
          <w:color w:val="auto"/>
        </w:rPr>
        <w:t xml:space="preserve"> </w:t>
      </w:r>
      <w:r w:rsidRPr="0072534D">
        <w:rPr>
          <w:bCs/>
          <w:color w:val="auto"/>
        </w:rPr>
        <w:t>85/10</w:t>
      </w:r>
      <w:r w:rsidR="00EE43C9">
        <w:rPr>
          <w:bCs/>
          <w:color w:val="auto"/>
        </w:rPr>
        <w:t>.</w:t>
      </w:r>
      <w:r w:rsidRPr="0072534D">
        <w:rPr>
          <w:bCs/>
          <w:color w:val="auto"/>
        </w:rPr>
        <w:t xml:space="preserve"> – pročišćeni tekst i 5/14</w:t>
      </w:r>
      <w:r w:rsidR="00EE43C9">
        <w:rPr>
          <w:bCs/>
          <w:color w:val="auto"/>
        </w:rPr>
        <w:t>.</w:t>
      </w:r>
      <w:r w:rsidRPr="0072534D">
        <w:rPr>
          <w:bCs/>
          <w:color w:val="auto"/>
        </w:rPr>
        <w:t xml:space="preserve"> </w:t>
      </w:r>
      <w:r w:rsidR="00EE43C9" w:rsidRPr="0072534D">
        <w:rPr>
          <w:bCs/>
          <w:color w:val="auto"/>
        </w:rPr>
        <w:t>–</w:t>
      </w:r>
      <w:r w:rsidRPr="0072534D">
        <w:rPr>
          <w:bCs/>
          <w:color w:val="auto"/>
        </w:rPr>
        <w:t xml:space="preserve"> Odluka Ustavnog suda Republike Hrvatske).</w:t>
      </w:r>
    </w:p>
    <w:p w14:paraId="3145E55E" w14:textId="77777777" w:rsidR="00EC4A26" w:rsidRPr="00EE43C9" w:rsidRDefault="00EC4A26" w:rsidP="00690EDC">
      <w:pPr>
        <w:tabs>
          <w:tab w:val="left" w:pos="7088"/>
        </w:tabs>
        <w:autoSpaceDE w:val="0"/>
        <w:autoSpaceDN w:val="0"/>
        <w:adjustRightInd w:val="0"/>
        <w:spacing w:after="0" w:line="240" w:lineRule="auto"/>
        <w:jc w:val="both"/>
        <w:rPr>
          <w:rFonts w:ascii="Times New Roman" w:hAnsi="Times New Roman" w:cs="Times New Roman"/>
          <w:b/>
          <w:bCs/>
          <w:sz w:val="24"/>
          <w:szCs w:val="24"/>
        </w:rPr>
      </w:pPr>
    </w:p>
    <w:p w14:paraId="617D19B8" w14:textId="77777777" w:rsidR="002C62AC" w:rsidRDefault="002C62AC" w:rsidP="00690EDC">
      <w:pPr>
        <w:tabs>
          <w:tab w:val="left" w:pos="7088"/>
        </w:tabs>
        <w:autoSpaceDE w:val="0"/>
        <w:autoSpaceDN w:val="0"/>
        <w:adjustRightInd w:val="0"/>
        <w:spacing w:after="0" w:line="240" w:lineRule="auto"/>
        <w:jc w:val="both"/>
        <w:rPr>
          <w:rFonts w:ascii="Times New Roman" w:hAnsi="Times New Roman" w:cs="Times New Roman"/>
          <w:b/>
          <w:sz w:val="24"/>
          <w:szCs w:val="24"/>
        </w:rPr>
      </w:pPr>
    </w:p>
    <w:p w14:paraId="17508821" w14:textId="77777777" w:rsidR="00EC4A26" w:rsidRPr="0072534D" w:rsidRDefault="00EE43C9" w:rsidP="00690EDC">
      <w:pPr>
        <w:tabs>
          <w:tab w:val="left" w:pos="7088"/>
        </w:tabs>
        <w:autoSpaceDE w:val="0"/>
        <w:autoSpaceDN w:val="0"/>
        <w:adjustRightInd w:val="0"/>
        <w:spacing w:after="0" w:line="240" w:lineRule="auto"/>
        <w:ind w:left="705" w:hanging="705"/>
        <w:jc w:val="both"/>
        <w:rPr>
          <w:rFonts w:ascii="Times New Roman" w:hAnsi="Times New Roman" w:cs="Times New Roman"/>
          <w:b/>
          <w:bCs/>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EC4A26" w:rsidRPr="0072534D">
        <w:rPr>
          <w:rFonts w:ascii="Times New Roman" w:hAnsi="Times New Roman" w:cs="Times New Roman"/>
          <w:b/>
          <w:sz w:val="24"/>
          <w:szCs w:val="24"/>
        </w:rPr>
        <w:t>OCJENA STANJA I OSNOVNA PITANJA KOJA SE TREBAJU UREDITI ZAKONOM TE POSLJEDICE KOJE ĆE DONOŠENJEM ZAKONA PROISTEĆI</w:t>
      </w:r>
    </w:p>
    <w:p w14:paraId="07831D21" w14:textId="77777777" w:rsidR="00EC4A26" w:rsidRPr="0072534D" w:rsidRDefault="00EC4A26" w:rsidP="00690EDC">
      <w:pPr>
        <w:pStyle w:val="Default"/>
        <w:tabs>
          <w:tab w:val="left" w:pos="7088"/>
        </w:tabs>
        <w:jc w:val="both"/>
        <w:rPr>
          <w:b/>
          <w:bCs/>
          <w:color w:val="auto"/>
        </w:rPr>
      </w:pPr>
    </w:p>
    <w:p w14:paraId="4C0124DF" w14:textId="77777777" w:rsidR="00EC4A26" w:rsidRPr="00814E2E" w:rsidRDefault="00EC4A26" w:rsidP="00690EDC">
      <w:pPr>
        <w:pStyle w:val="Default"/>
        <w:tabs>
          <w:tab w:val="left" w:pos="7088"/>
        </w:tabs>
        <w:ind w:firstLine="705"/>
        <w:jc w:val="both"/>
        <w:rPr>
          <w:color w:val="auto"/>
        </w:rPr>
      </w:pPr>
      <w:r w:rsidRPr="00814E2E">
        <w:rPr>
          <w:bCs/>
          <w:color w:val="auto"/>
        </w:rPr>
        <w:t>Zakon o poticanju ulaganja donesen je 22. rujna 2015., a stupio je na snagu 3. listopada 2015. (</w:t>
      </w:r>
      <w:r w:rsidR="00EE43C9" w:rsidRPr="00814E2E">
        <w:rPr>
          <w:bCs/>
          <w:color w:val="auto"/>
        </w:rPr>
        <w:t>"</w:t>
      </w:r>
      <w:r w:rsidRPr="00814E2E">
        <w:rPr>
          <w:color w:val="auto"/>
        </w:rPr>
        <w:t>Narodne novine</w:t>
      </w:r>
      <w:r w:rsidR="00EE43C9" w:rsidRPr="00814E2E">
        <w:rPr>
          <w:color w:val="auto"/>
        </w:rPr>
        <w:t>"</w:t>
      </w:r>
      <w:r w:rsidRPr="00814E2E">
        <w:rPr>
          <w:color w:val="auto"/>
        </w:rPr>
        <w:t>, broj 102/15</w:t>
      </w:r>
      <w:r w:rsidR="003067A9" w:rsidRPr="00814E2E">
        <w:rPr>
          <w:color w:val="auto"/>
        </w:rPr>
        <w:t>.</w:t>
      </w:r>
      <w:r w:rsidRPr="00814E2E">
        <w:rPr>
          <w:color w:val="auto"/>
        </w:rPr>
        <w:t>).</w:t>
      </w:r>
    </w:p>
    <w:p w14:paraId="62F06D74" w14:textId="77777777" w:rsidR="00EC4A26" w:rsidRPr="00814E2E" w:rsidRDefault="00EC4A26" w:rsidP="00690EDC">
      <w:pPr>
        <w:pStyle w:val="Default"/>
        <w:tabs>
          <w:tab w:val="left" w:pos="7088"/>
        </w:tabs>
        <w:jc w:val="both"/>
        <w:rPr>
          <w:color w:val="auto"/>
        </w:rPr>
      </w:pPr>
    </w:p>
    <w:p w14:paraId="3CA3F14E" w14:textId="77777777" w:rsidR="00EC4A26" w:rsidRPr="00814E2E" w:rsidRDefault="00EE43C9" w:rsidP="00690EDC">
      <w:pPr>
        <w:tabs>
          <w:tab w:val="left" w:pos="7088"/>
        </w:tabs>
        <w:autoSpaceDE w:val="0"/>
        <w:autoSpaceDN w:val="0"/>
        <w:adjustRightInd w:val="0"/>
        <w:spacing w:after="0" w:line="240" w:lineRule="auto"/>
        <w:ind w:firstLine="705"/>
        <w:jc w:val="both"/>
        <w:rPr>
          <w:rFonts w:ascii="Times New Roman" w:hAnsi="Times New Roman" w:cs="Times New Roman"/>
          <w:sz w:val="24"/>
          <w:szCs w:val="24"/>
        </w:rPr>
      </w:pPr>
      <w:r w:rsidRPr="00814E2E">
        <w:rPr>
          <w:rFonts w:ascii="Times New Roman" w:hAnsi="Times New Roman" w:cs="Times New Roman"/>
          <w:sz w:val="24"/>
          <w:szCs w:val="24"/>
        </w:rPr>
        <w:t>O</w:t>
      </w:r>
      <w:r w:rsidR="00EC4A26" w:rsidRPr="00814E2E">
        <w:rPr>
          <w:rFonts w:ascii="Times New Roman" w:hAnsi="Times New Roman" w:cs="Times New Roman"/>
          <w:sz w:val="24"/>
          <w:szCs w:val="24"/>
        </w:rPr>
        <w:t>kvir za poticanje ulaganja u Republici Hrvatskoj nalazi se na listi programa državnih potpora Republike Hrvatske Agencije za zaštitu tržišnog natjecanja</w:t>
      </w:r>
      <w:r w:rsidRPr="00814E2E">
        <w:rPr>
          <w:rFonts w:ascii="Times New Roman" w:hAnsi="Times New Roman" w:cs="Times New Roman"/>
          <w:sz w:val="24"/>
          <w:szCs w:val="24"/>
        </w:rPr>
        <w:t>, broj</w:t>
      </w:r>
      <w:r w:rsidR="00EC4A26" w:rsidRPr="00814E2E">
        <w:rPr>
          <w:rFonts w:ascii="Times New Roman" w:hAnsi="Times New Roman" w:cs="Times New Roman"/>
          <w:sz w:val="24"/>
          <w:szCs w:val="24"/>
        </w:rPr>
        <w:t xml:space="preserve"> </w:t>
      </w:r>
      <w:r w:rsidRPr="00814E2E">
        <w:rPr>
          <w:rFonts w:ascii="Times New Roman" w:hAnsi="Times New Roman" w:cs="Times New Roman"/>
          <w:sz w:val="24"/>
          <w:szCs w:val="24"/>
        </w:rPr>
        <w:t xml:space="preserve">odobrenja </w:t>
      </w:r>
      <w:r w:rsidR="00EC4A26" w:rsidRPr="00814E2E">
        <w:rPr>
          <w:rFonts w:ascii="Times New Roman" w:hAnsi="Times New Roman" w:cs="Times New Roman"/>
          <w:sz w:val="24"/>
          <w:szCs w:val="24"/>
        </w:rPr>
        <w:t>(K</w:t>
      </w:r>
      <w:r w:rsidR="00577A70" w:rsidRPr="00814E2E">
        <w:rPr>
          <w:rFonts w:ascii="Times New Roman" w:hAnsi="Times New Roman" w:cs="Times New Roman"/>
          <w:sz w:val="24"/>
          <w:szCs w:val="24"/>
        </w:rPr>
        <w:t>LASA</w:t>
      </w:r>
      <w:r w:rsidR="00EC4A26" w:rsidRPr="00814E2E">
        <w:rPr>
          <w:rFonts w:ascii="Times New Roman" w:hAnsi="Times New Roman" w:cs="Times New Roman"/>
          <w:sz w:val="24"/>
          <w:szCs w:val="24"/>
        </w:rPr>
        <w:t>: 430-01/12-0</w:t>
      </w:r>
      <w:r w:rsidR="00577A70" w:rsidRPr="00814E2E">
        <w:rPr>
          <w:rFonts w:ascii="Times New Roman" w:hAnsi="Times New Roman" w:cs="Times New Roman"/>
          <w:sz w:val="24"/>
          <w:szCs w:val="24"/>
        </w:rPr>
        <w:t>6/005, URBROJ</w:t>
      </w:r>
      <w:r w:rsidR="00EC4A26" w:rsidRPr="00814E2E">
        <w:rPr>
          <w:rFonts w:ascii="Times New Roman" w:hAnsi="Times New Roman" w:cs="Times New Roman"/>
          <w:sz w:val="24"/>
          <w:szCs w:val="24"/>
        </w:rPr>
        <w:t>: 580-09-1/17-12-015</w:t>
      </w:r>
      <w:r w:rsidR="00577A70" w:rsidRPr="00814E2E">
        <w:rPr>
          <w:rFonts w:ascii="Times New Roman" w:hAnsi="Times New Roman" w:cs="Times New Roman"/>
          <w:sz w:val="24"/>
          <w:szCs w:val="24"/>
        </w:rPr>
        <w:t>, od</w:t>
      </w:r>
      <w:r w:rsidR="00EC4A26" w:rsidRPr="00814E2E">
        <w:rPr>
          <w:rFonts w:ascii="Times New Roman" w:hAnsi="Times New Roman" w:cs="Times New Roman"/>
          <w:sz w:val="24"/>
          <w:szCs w:val="24"/>
        </w:rPr>
        <w:t xml:space="preserve"> 30.</w:t>
      </w:r>
      <w:r w:rsidR="00577A70" w:rsidRPr="00814E2E">
        <w:rPr>
          <w:rFonts w:ascii="Times New Roman" w:hAnsi="Times New Roman" w:cs="Times New Roman"/>
          <w:sz w:val="24"/>
          <w:szCs w:val="24"/>
        </w:rPr>
        <w:t xml:space="preserve"> srpnja </w:t>
      </w:r>
      <w:r w:rsidR="00EC4A26" w:rsidRPr="00814E2E">
        <w:rPr>
          <w:rFonts w:ascii="Times New Roman" w:hAnsi="Times New Roman" w:cs="Times New Roman"/>
          <w:sz w:val="24"/>
          <w:szCs w:val="24"/>
        </w:rPr>
        <w:t>2012.); broj odobrenja Europske komisije SA.35517 (2012/HR)</w:t>
      </w:r>
      <w:r w:rsidR="00577A70" w:rsidRPr="00814E2E">
        <w:rPr>
          <w:rFonts w:ascii="Times New Roman" w:hAnsi="Times New Roman" w:cs="Times New Roman"/>
          <w:sz w:val="24"/>
          <w:szCs w:val="24"/>
        </w:rPr>
        <w:t>, od</w:t>
      </w:r>
      <w:r w:rsidR="00EC4A26" w:rsidRPr="00814E2E">
        <w:rPr>
          <w:rFonts w:ascii="Times New Roman" w:hAnsi="Times New Roman" w:cs="Times New Roman"/>
          <w:sz w:val="24"/>
          <w:szCs w:val="24"/>
        </w:rPr>
        <w:t xml:space="preserve"> 27.</w:t>
      </w:r>
      <w:r w:rsidR="00577A70" w:rsidRPr="00814E2E">
        <w:rPr>
          <w:rFonts w:ascii="Times New Roman" w:hAnsi="Times New Roman" w:cs="Times New Roman"/>
          <w:sz w:val="24"/>
          <w:szCs w:val="24"/>
        </w:rPr>
        <w:t xml:space="preserve"> svibnja</w:t>
      </w:r>
      <w:r w:rsidR="00EC4A26" w:rsidRPr="00814E2E">
        <w:rPr>
          <w:rFonts w:ascii="Times New Roman" w:hAnsi="Times New Roman" w:cs="Times New Roman"/>
          <w:sz w:val="24"/>
          <w:szCs w:val="24"/>
        </w:rPr>
        <w:t>.2013.; Kategorija državne potpore (Regionalne potpore i potpore za usavršavanje)</w:t>
      </w:r>
      <w:r w:rsidR="00577A70" w:rsidRPr="00814E2E">
        <w:rPr>
          <w:rFonts w:ascii="Times New Roman" w:hAnsi="Times New Roman" w:cs="Times New Roman"/>
          <w:sz w:val="24"/>
          <w:szCs w:val="24"/>
        </w:rPr>
        <w:t>;</w:t>
      </w:r>
      <w:r w:rsidR="00EC4A26" w:rsidRPr="00814E2E">
        <w:rPr>
          <w:rFonts w:ascii="Times New Roman" w:hAnsi="Times New Roman" w:cs="Times New Roman"/>
          <w:sz w:val="24"/>
          <w:szCs w:val="24"/>
        </w:rPr>
        <w:t xml:space="preserve"> Referenca potpore kod Europs</w:t>
      </w:r>
      <w:r w:rsidR="00FC7BBC" w:rsidRPr="00814E2E">
        <w:rPr>
          <w:rFonts w:ascii="Times New Roman" w:hAnsi="Times New Roman" w:cs="Times New Roman"/>
          <w:sz w:val="24"/>
          <w:szCs w:val="24"/>
        </w:rPr>
        <w:t>ke komisije (SA.35517 SA.38291).</w:t>
      </w:r>
      <w:r w:rsidR="00EC4A26" w:rsidRPr="00814E2E">
        <w:rPr>
          <w:rFonts w:ascii="Times New Roman" w:hAnsi="Times New Roman" w:cs="Times New Roman"/>
          <w:sz w:val="24"/>
          <w:szCs w:val="24"/>
        </w:rPr>
        <w:t xml:space="preserve"> </w:t>
      </w:r>
    </w:p>
    <w:p w14:paraId="786D01F8" w14:textId="77777777" w:rsidR="00FC7BBC" w:rsidRPr="00814E2E" w:rsidRDefault="00FC7BBC" w:rsidP="00690EDC">
      <w:pPr>
        <w:tabs>
          <w:tab w:val="left" w:pos="7088"/>
        </w:tabs>
        <w:autoSpaceDE w:val="0"/>
        <w:autoSpaceDN w:val="0"/>
        <w:adjustRightInd w:val="0"/>
        <w:spacing w:after="0" w:line="240" w:lineRule="auto"/>
        <w:jc w:val="both"/>
        <w:rPr>
          <w:rFonts w:ascii="Times New Roman" w:hAnsi="Times New Roman" w:cs="Times New Roman"/>
          <w:sz w:val="24"/>
          <w:szCs w:val="24"/>
        </w:rPr>
      </w:pPr>
    </w:p>
    <w:p w14:paraId="08F16F9F" w14:textId="77777777" w:rsidR="00D77DF6" w:rsidRPr="00814E2E" w:rsidRDefault="001D090B" w:rsidP="00690EDC">
      <w:pPr>
        <w:tabs>
          <w:tab w:val="left" w:pos="7088"/>
        </w:tabs>
        <w:autoSpaceDE w:val="0"/>
        <w:autoSpaceDN w:val="0"/>
        <w:adjustRightInd w:val="0"/>
        <w:spacing w:after="0" w:line="240" w:lineRule="auto"/>
        <w:ind w:firstLine="705"/>
        <w:jc w:val="both"/>
        <w:rPr>
          <w:rFonts w:ascii="Times New Roman" w:hAnsi="Times New Roman" w:cs="Times New Roman"/>
          <w:sz w:val="24"/>
          <w:szCs w:val="24"/>
        </w:rPr>
      </w:pPr>
      <w:r w:rsidRPr="00814E2E">
        <w:rPr>
          <w:rFonts w:ascii="Times New Roman" w:hAnsi="Times New Roman" w:cs="Times New Roman"/>
          <w:sz w:val="24"/>
          <w:szCs w:val="24"/>
        </w:rPr>
        <w:t xml:space="preserve">22. ožujka </w:t>
      </w:r>
      <w:r w:rsidR="00107779" w:rsidRPr="00814E2E">
        <w:rPr>
          <w:rFonts w:ascii="Times New Roman" w:hAnsi="Times New Roman" w:cs="Times New Roman"/>
          <w:sz w:val="24"/>
          <w:szCs w:val="24"/>
        </w:rPr>
        <w:t>2018. stupio je na snagu Zakon o izmjenama i dopunama Zakona o poticanju ulaganja (</w:t>
      </w:r>
      <w:r w:rsidR="003067A9" w:rsidRPr="00814E2E">
        <w:rPr>
          <w:rFonts w:ascii="Times New Roman" w:hAnsi="Times New Roman" w:cs="Times New Roman"/>
          <w:sz w:val="24"/>
          <w:szCs w:val="24"/>
        </w:rPr>
        <w:t>"</w:t>
      </w:r>
      <w:r w:rsidR="00107779" w:rsidRPr="00814E2E">
        <w:rPr>
          <w:rFonts w:ascii="Times New Roman" w:hAnsi="Times New Roman" w:cs="Times New Roman"/>
          <w:sz w:val="24"/>
          <w:szCs w:val="24"/>
        </w:rPr>
        <w:t>Narodne novine</w:t>
      </w:r>
      <w:r w:rsidR="003067A9" w:rsidRPr="00814E2E">
        <w:rPr>
          <w:rFonts w:ascii="Times New Roman" w:hAnsi="Times New Roman" w:cs="Times New Roman"/>
          <w:sz w:val="24"/>
          <w:szCs w:val="24"/>
        </w:rPr>
        <w:t>"</w:t>
      </w:r>
      <w:r w:rsidR="00107779" w:rsidRPr="00814E2E">
        <w:rPr>
          <w:rFonts w:ascii="Times New Roman" w:hAnsi="Times New Roman" w:cs="Times New Roman"/>
          <w:sz w:val="24"/>
          <w:szCs w:val="24"/>
        </w:rPr>
        <w:t>, broj 25/18</w:t>
      </w:r>
      <w:r w:rsidR="003067A9" w:rsidRPr="00814E2E">
        <w:rPr>
          <w:rFonts w:ascii="Times New Roman" w:hAnsi="Times New Roman" w:cs="Times New Roman"/>
          <w:sz w:val="24"/>
          <w:szCs w:val="24"/>
        </w:rPr>
        <w:t>.</w:t>
      </w:r>
      <w:r w:rsidR="00107779" w:rsidRPr="00814E2E">
        <w:rPr>
          <w:rFonts w:ascii="Times New Roman" w:hAnsi="Times New Roman" w:cs="Times New Roman"/>
          <w:sz w:val="24"/>
          <w:szCs w:val="24"/>
        </w:rPr>
        <w:t>)</w:t>
      </w:r>
      <w:r w:rsidR="00D77DF6" w:rsidRPr="00814E2E">
        <w:rPr>
          <w:rFonts w:ascii="Times New Roman" w:hAnsi="Times New Roman" w:cs="Times New Roman"/>
          <w:sz w:val="24"/>
          <w:szCs w:val="24"/>
        </w:rPr>
        <w:t>, kojim j</w:t>
      </w:r>
      <w:r w:rsidR="00107779" w:rsidRPr="00814E2E">
        <w:rPr>
          <w:rFonts w:ascii="Times New Roman" w:hAnsi="Times New Roman" w:cs="Times New Roman"/>
          <w:sz w:val="24"/>
          <w:szCs w:val="24"/>
        </w:rPr>
        <w:t xml:space="preserve">e </w:t>
      </w:r>
      <w:r w:rsidR="00D77DF6" w:rsidRPr="00814E2E">
        <w:rPr>
          <w:rFonts w:ascii="Times New Roman" w:hAnsi="Times New Roman" w:cs="Times New Roman"/>
          <w:sz w:val="24"/>
          <w:szCs w:val="24"/>
        </w:rPr>
        <w:t>uvedena</w:t>
      </w:r>
      <w:r w:rsidR="00107779" w:rsidRPr="00814E2E">
        <w:rPr>
          <w:rFonts w:ascii="Times New Roman" w:hAnsi="Times New Roman" w:cs="Times New Roman"/>
          <w:sz w:val="24"/>
          <w:szCs w:val="24"/>
        </w:rPr>
        <w:t xml:space="preserve"> nova poticajna mjera za projekte ulaganja u gospodarsko aktiviranje neaktivne državne imovine, </w:t>
      </w:r>
      <w:r w:rsidR="00D77DF6" w:rsidRPr="00814E2E">
        <w:rPr>
          <w:rFonts w:ascii="Times New Roman" w:hAnsi="Times New Roman" w:cs="Times New Roman"/>
          <w:sz w:val="24"/>
          <w:szCs w:val="24"/>
        </w:rPr>
        <w:t xml:space="preserve">zatim su </w:t>
      </w:r>
      <w:r w:rsidR="00107779" w:rsidRPr="00814E2E">
        <w:rPr>
          <w:rFonts w:ascii="Times New Roman" w:hAnsi="Times New Roman" w:cs="Times New Roman"/>
          <w:sz w:val="24"/>
          <w:szCs w:val="24"/>
        </w:rPr>
        <w:t xml:space="preserve">dodatno </w:t>
      </w:r>
      <w:r w:rsidR="00D77DF6" w:rsidRPr="00814E2E">
        <w:rPr>
          <w:rFonts w:ascii="Times New Roman" w:hAnsi="Times New Roman" w:cs="Times New Roman"/>
          <w:sz w:val="24"/>
          <w:szCs w:val="24"/>
        </w:rPr>
        <w:t xml:space="preserve"> pojednostavljeni</w:t>
      </w:r>
      <w:r w:rsidR="00107779" w:rsidRPr="00814E2E">
        <w:rPr>
          <w:rFonts w:ascii="Times New Roman" w:hAnsi="Times New Roman" w:cs="Times New Roman"/>
          <w:sz w:val="24"/>
          <w:szCs w:val="24"/>
        </w:rPr>
        <w:t xml:space="preserve"> kriteriji za ulaganje u centre za razvoj informacijsko-komunikacijskih sustava i softvera</w:t>
      </w:r>
      <w:r w:rsidR="00692504" w:rsidRPr="00814E2E">
        <w:rPr>
          <w:rFonts w:ascii="Times New Roman" w:hAnsi="Times New Roman" w:cs="Times New Roman"/>
          <w:sz w:val="24"/>
          <w:szCs w:val="24"/>
        </w:rPr>
        <w:t>,</w:t>
      </w:r>
      <w:r w:rsidR="00107779" w:rsidRPr="00814E2E">
        <w:rPr>
          <w:rFonts w:ascii="Times New Roman" w:hAnsi="Times New Roman" w:cs="Times New Roman"/>
          <w:sz w:val="24"/>
          <w:szCs w:val="24"/>
        </w:rPr>
        <w:t xml:space="preserve"> kao i za projekte ulaganja mikro-poduzetnika, čime </w:t>
      </w:r>
      <w:r w:rsidR="00D77DF6" w:rsidRPr="00814E2E">
        <w:rPr>
          <w:rFonts w:ascii="Times New Roman" w:hAnsi="Times New Roman" w:cs="Times New Roman"/>
          <w:sz w:val="24"/>
          <w:szCs w:val="24"/>
        </w:rPr>
        <w:t xml:space="preserve">je </w:t>
      </w:r>
      <w:r w:rsidR="00107779" w:rsidRPr="00814E2E">
        <w:rPr>
          <w:rFonts w:ascii="Times New Roman" w:hAnsi="Times New Roman" w:cs="Times New Roman"/>
          <w:sz w:val="24"/>
          <w:szCs w:val="24"/>
        </w:rPr>
        <w:t xml:space="preserve">dodatno </w:t>
      </w:r>
      <w:r w:rsidR="00D77DF6" w:rsidRPr="00814E2E">
        <w:rPr>
          <w:rFonts w:ascii="Times New Roman" w:hAnsi="Times New Roman" w:cs="Times New Roman"/>
          <w:sz w:val="24"/>
          <w:szCs w:val="24"/>
        </w:rPr>
        <w:t>pojednostavljen i unaprijeđen postojeći sustav poticajnih mjera za projekte ulaganja u Republici Hrvatskoj.</w:t>
      </w:r>
    </w:p>
    <w:p w14:paraId="3153E939" w14:textId="77777777" w:rsidR="00D77DF6" w:rsidRPr="00814E2E" w:rsidRDefault="00D77DF6" w:rsidP="00690EDC">
      <w:pPr>
        <w:tabs>
          <w:tab w:val="left" w:pos="7088"/>
        </w:tabs>
        <w:autoSpaceDE w:val="0"/>
        <w:autoSpaceDN w:val="0"/>
        <w:adjustRightInd w:val="0"/>
        <w:spacing w:after="0" w:line="240" w:lineRule="auto"/>
        <w:jc w:val="both"/>
        <w:rPr>
          <w:rFonts w:ascii="Times New Roman" w:hAnsi="Times New Roman" w:cs="Times New Roman"/>
          <w:sz w:val="24"/>
          <w:szCs w:val="24"/>
        </w:rPr>
      </w:pPr>
    </w:p>
    <w:p w14:paraId="7B270DF7" w14:textId="061F2D57" w:rsidR="00D77DF6" w:rsidRPr="00814E2E" w:rsidRDefault="00B07A80" w:rsidP="00690EDC">
      <w:pPr>
        <w:tabs>
          <w:tab w:val="left" w:pos="7088"/>
        </w:tabs>
        <w:autoSpaceDE w:val="0"/>
        <w:autoSpaceDN w:val="0"/>
        <w:adjustRightInd w:val="0"/>
        <w:spacing w:after="0" w:line="240" w:lineRule="auto"/>
        <w:ind w:firstLine="705"/>
        <w:jc w:val="both"/>
        <w:rPr>
          <w:rFonts w:ascii="Times New Roman" w:hAnsi="Times New Roman" w:cs="Times New Roman"/>
          <w:sz w:val="24"/>
          <w:szCs w:val="24"/>
        </w:rPr>
      </w:pPr>
      <w:r w:rsidRPr="00814E2E">
        <w:rPr>
          <w:rFonts w:ascii="Times New Roman" w:hAnsi="Times New Roman" w:cs="Times New Roman"/>
          <w:sz w:val="24"/>
          <w:szCs w:val="24"/>
        </w:rPr>
        <w:t>Isto tako</w:t>
      </w:r>
      <w:r w:rsidR="001D090B" w:rsidRPr="00814E2E">
        <w:rPr>
          <w:rFonts w:ascii="Times New Roman" w:hAnsi="Times New Roman" w:cs="Times New Roman"/>
          <w:sz w:val="24"/>
          <w:szCs w:val="24"/>
        </w:rPr>
        <w:t xml:space="preserve">, 1. siječnja </w:t>
      </w:r>
      <w:r w:rsidR="00D77DF6" w:rsidRPr="00814E2E">
        <w:rPr>
          <w:rFonts w:ascii="Times New Roman" w:hAnsi="Times New Roman" w:cs="Times New Roman"/>
          <w:sz w:val="24"/>
          <w:szCs w:val="24"/>
        </w:rPr>
        <w:t>201</w:t>
      </w:r>
      <w:r w:rsidR="001D090B" w:rsidRPr="00814E2E">
        <w:rPr>
          <w:rFonts w:ascii="Times New Roman" w:hAnsi="Times New Roman" w:cs="Times New Roman"/>
          <w:sz w:val="24"/>
          <w:szCs w:val="24"/>
        </w:rPr>
        <w:t>9</w:t>
      </w:r>
      <w:r w:rsidR="00D77DF6" w:rsidRPr="00814E2E">
        <w:rPr>
          <w:rFonts w:ascii="Times New Roman" w:hAnsi="Times New Roman" w:cs="Times New Roman"/>
          <w:sz w:val="24"/>
          <w:szCs w:val="24"/>
        </w:rPr>
        <w:t>.</w:t>
      </w:r>
      <w:r w:rsidR="001D090B" w:rsidRPr="00814E2E">
        <w:rPr>
          <w:rFonts w:ascii="Times New Roman" w:hAnsi="Times New Roman" w:cs="Times New Roman"/>
          <w:sz w:val="24"/>
          <w:szCs w:val="24"/>
        </w:rPr>
        <w:t xml:space="preserve"> stupio</w:t>
      </w:r>
      <w:r w:rsidR="00D77DF6" w:rsidRPr="00814E2E">
        <w:rPr>
          <w:rFonts w:ascii="Times New Roman" w:hAnsi="Times New Roman" w:cs="Times New Roman"/>
          <w:sz w:val="24"/>
          <w:szCs w:val="24"/>
        </w:rPr>
        <w:t xml:space="preserve"> </w:t>
      </w:r>
      <w:r w:rsidR="001D090B" w:rsidRPr="00814E2E">
        <w:rPr>
          <w:rFonts w:ascii="Times New Roman" w:hAnsi="Times New Roman" w:cs="Times New Roman"/>
          <w:sz w:val="24"/>
          <w:szCs w:val="24"/>
        </w:rPr>
        <w:t>je na snagu Zakon o izmjenama i dopunama Zakona</w:t>
      </w:r>
      <w:r w:rsidR="00D77DF6" w:rsidRPr="00814E2E">
        <w:rPr>
          <w:rFonts w:ascii="Times New Roman" w:hAnsi="Times New Roman" w:cs="Times New Roman"/>
          <w:sz w:val="24"/>
          <w:szCs w:val="24"/>
        </w:rPr>
        <w:t xml:space="preserve"> o poticanju ulaganja</w:t>
      </w:r>
      <w:r w:rsidR="001D090B" w:rsidRPr="00814E2E">
        <w:rPr>
          <w:rFonts w:ascii="Times New Roman" w:hAnsi="Times New Roman" w:cs="Times New Roman"/>
          <w:sz w:val="24"/>
          <w:szCs w:val="24"/>
        </w:rPr>
        <w:t xml:space="preserve"> (</w:t>
      </w:r>
      <w:r w:rsidR="00692504" w:rsidRPr="00814E2E">
        <w:rPr>
          <w:rFonts w:ascii="Times New Roman" w:hAnsi="Times New Roman" w:cs="Times New Roman"/>
          <w:sz w:val="24"/>
          <w:szCs w:val="24"/>
        </w:rPr>
        <w:t>"</w:t>
      </w:r>
      <w:r w:rsidR="001D090B" w:rsidRPr="00814E2E">
        <w:rPr>
          <w:rFonts w:ascii="Times New Roman" w:hAnsi="Times New Roman" w:cs="Times New Roman"/>
          <w:sz w:val="24"/>
          <w:szCs w:val="24"/>
        </w:rPr>
        <w:t>Narodne novine</w:t>
      </w:r>
      <w:r w:rsidR="00692504" w:rsidRPr="00814E2E">
        <w:rPr>
          <w:rFonts w:ascii="Times New Roman" w:hAnsi="Times New Roman" w:cs="Times New Roman"/>
          <w:sz w:val="24"/>
          <w:szCs w:val="24"/>
        </w:rPr>
        <w:t>"</w:t>
      </w:r>
      <w:r w:rsidR="001D090B" w:rsidRPr="00814E2E">
        <w:rPr>
          <w:rFonts w:ascii="Times New Roman" w:hAnsi="Times New Roman" w:cs="Times New Roman"/>
          <w:sz w:val="24"/>
          <w:szCs w:val="24"/>
        </w:rPr>
        <w:t>, broj 2/19</w:t>
      </w:r>
      <w:r w:rsidR="00692504" w:rsidRPr="00814E2E">
        <w:rPr>
          <w:rFonts w:ascii="Times New Roman" w:hAnsi="Times New Roman" w:cs="Times New Roman"/>
          <w:sz w:val="24"/>
          <w:szCs w:val="24"/>
        </w:rPr>
        <w:t>.</w:t>
      </w:r>
      <w:r w:rsidR="001D090B" w:rsidRPr="00814E2E">
        <w:rPr>
          <w:rFonts w:ascii="Times New Roman" w:hAnsi="Times New Roman" w:cs="Times New Roman"/>
          <w:sz w:val="24"/>
          <w:szCs w:val="24"/>
        </w:rPr>
        <w:t xml:space="preserve">) </w:t>
      </w:r>
      <w:r w:rsidR="00D77DF6" w:rsidRPr="00814E2E">
        <w:rPr>
          <w:rFonts w:ascii="Times New Roman" w:hAnsi="Times New Roman" w:cs="Times New Roman"/>
          <w:sz w:val="24"/>
          <w:szCs w:val="24"/>
        </w:rPr>
        <w:t>k</w:t>
      </w:r>
      <w:r w:rsidR="00EB70FF">
        <w:rPr>
          <w:rFonts w:ascii="Times New Roman" w:hAnsi="Times New Roman" w:cs="Times New Roman"/>
          <w:sz w:val="24"/>
          <w:szCs w:val="24"/>
        </w:rPr>
        <w:t>ojim</w:t>
      </w:r>
      <w:r w:rsidR="00D77DF6" w:rsidRPr="00814E2E">
        <w:rPr>
          <w:rFonts w:ascii="Times New Roman" w:hAnsi="Times New Roman" w:cs="Times New Roman"/>
          <w:sz w:val="24"/>
          <w:szCs w:val="24"/>
        </w:rPr>
        <w:t xml:space="preserve"> se, </w:t>
      </w:r>
      <w:r w:rsidR="00692504" w:rsidRPr="00814E2E">
        <w:rPr>
          <w:rFonts w:ascii="Times New Roman" w:hAnsi="Times New Roman" w:cs="Times New Roman"/>
          <w:sz w:val="24"/>
          <w:szCs w:val="24"/>
        </w:rPr>
        <w:t xml:space="preserve">s </w:t>
      </w:r>
      <w:r w:rsidR="00D77DF6" w:rsidRPr="00814E2E">
        <w:rPr>
          <w:rFonts w:ascii="Times New Roman" w:hAnsi="Times New Roman" w:cs="Times New Roman"/>
          <w:sz w:val="24"/>
          <w:szCs w:val="24"/>
        </w:rPr>
        <w:t xml:space="preserve">obzirom na ukidanje Agencije za investicije i konkurentnost, sve aktivnosti i nadležnosti Agencije za investicije i konkurentnost u području promicanja investicija u Republici Hrvatskoj prenose na </w:t>
      </w:r>
      <w:r w:rsidR="009042A2" w:rsidRPr="00814E2E">
        <w:rPr>
          <w:rFonts w:ascii="Times New Roman" w:hAnsi="Times New Roman" w:cs="Times New Roman"/>
          <w:sz w:val="24"/>
          <w:szCs w:val="24"/>
        </w:rPr>
        <w:t>ministarstvo nadležno za gospodarstvo</w:t>
      </w:r>
      <w:r w:rsidR="00D77DF6" w:rsidRPr="00814E2E">
        <w:rPr>
          <w:rFonts w:ascii="Times New Roman" w:hAnsi="Times New Roman" w:cs="Times New Roman"/>
          <w:sz w:val="24"/>
          <w:szCs w:val="24"/>
        </w:rPr>
        <w:t>.</w:t>
      </w:r>
    </w:p>
    <w:p w14:paraId="244FA9E7" w14:textId="77777777" w:rsidR="00D77DF6" w:rsidRPr="00814E2E" w:rsidRDefault="00D77DF6" w:rsidP="00690EDC">
      <w:pPr>
        <w:tabs>
          <w:tab w:val="left" w:pos="7088"/>
        </w:tabs>
        <w:autoSpaceDE w:val="0"/>
        <w:autoSpaceDN w:val="0"/>
        <w:adjustRightInd w:val="0"/>
        <w:spacing w:after="0" w:line="240" w:lineRule="auto"/>
        <w:jc w:val="both"/>
        <w:rPr>
          <w:rFonts w:ascii="Times New Roman" w:hAnsi="Times New Roman" w:cs="Times New Roman"/>
          <w:sz w:val="24"/>
          <w:szCs w:val="24"/>
        </w:rPr>
      </w:pPr>
    </w:p>
    <w:p w14:paraId="1F35CF6C" w14:textId="77777777" w:rsidR="00D43E28" w:rsidRPr="00814E2E" w:rsidRDefault="00B07A80" w:rsidP="00690EDC">
      <w:pPr>
        <w:tabs>
          <w:tab w:val="left" w:pos="7088"/>
        </w:tabs>
        <w:autoSpaceDE w:val="0"/>
        <w:autoSpaceDN w:val="0"/>
        <w:adjustRightInd w:val="0"/>
        <w:spacing w:after="0" w:line="240" w:lineRule="auto"/>
        <w:ind w:firstLine="705"/>
        <w:jc w:val="both"/>
        <w:rPr>
          <w:rFonts w:ascii="Times New Roman" w:eastAsia="Times New Roman" w:hAnsi="Times New Roman" w:cs="Times New Roman"/>
          <w:sz w:val="24"/>
          <w:szCs w:val="24"/>
          <w:lang w:eastAsia="hr-HR"/>
        </w:rPr>
      </w:pPr>
      <w:r w:rsidRPr="00814E2E">
        <w:rPr>
          <w:rFonts w:ascii="Times New Roman" w:hAnsi="Times New Roman" w:cs="Times New Roman"/>
          <w:sz w:val="24"/>
          <w:szCs w:val="24"/>
        </w:rPr>
        <w:t xml:space="preserve">Nadalje, </w:t>
      </w:r>
      <w:r w:rsidR="00D43E28" w:rsidRPr="00814E2E">
        <w:rPr>
          <w:rFonts w:ascii="Times New Roman" w:hAnsi="Times New Roman" w:cs="Times New Roman"/>
          <w:sz w:val="24"/>
          <w:szCs w:val="24"/>
        </w:rPr>
        <w:t>20. ožujka 2020. stupio je na snagu Zakon o izmjenama i dopunama Zakona o poticanju ulaganja (</w:t>
      </w:r>
      <w:r w:rsidR="009042A2" w:rsidRPr="00814E2E">
        <w:rPr>
          <w:rFonts w:ascii="Times New Roman" w:hAnsi="Times New Roman" w:cs="Times New Roman"/>
          <w:sz w:val="24"/>
          <w:szCs w:val="24"/>
        </w:rPr>
        <w:t>"</w:t>
      </w:r>
      <w:r w:rsidR="00D43E28" w:rsidRPr="00814E2E">
        <w:rPr>
          <w:rFonts w:ascii="Times New Roman" w:hAnsi="Times New Roman" w:cs="Times New Roman"/>
          <w:sz w:val="24"/>
          <w:szCs w:val="24"/>
        </w:rPr>
        <w:t>Narodne novine</w:t>
      </w:r>
      <w:r w:rsidR="009042A2" w:rsidRPr="00814E2E">
        <w:rPr>
          <w:rFonts w:ascii="Times New Roman" w:hAnsi="Times New Roman" w:cs="Times New Roman"/>
          <w:sz w:val="24"/>
          <w:szCs w:val="24"/>
        </w:rPr>
        <w:t>"</w:t>
      </w:r>
      <w:r w:rsidR="00D43E28" w:rsidRPr="00814E2E">
        <w:rPr>
          <w:rFonts w:ascii="Times New Roman" w:hAnsi="Times New Roman" w:cs="Times New Roman"/>
          <w:sz w:val="24"/>
          <w:szCs w:val="24"/>
        </w:rPr>
        <w:t>, broj 32/20</w:t>
      </w:r>
      <w:r w:rsidR="009042A2" w:rsidRPr="00814E2E">
        <w:rPr>
          <w:rFonts w:ascii="Times New Roman" w:hAnsi="Times New Roman" w:cs="Times New Roman"/>
          <w:sz w:val="24"/>
          <w:szCs w:val="24"/>
        </w:rPr>
        <w:t>.</w:t>
      </w:r>
      <w:r w:rsidR="00346708">
        <w:rPr>
          <w:rFonts w:ascii="Times New Roman" w:hAnsi="Times New Roman" w:cs="Times New Roman"/>
          <w:sz w:val="24"/>
          <w:szCs w:val="24"/>
        </w:rPr>
        <w:t>) kojim</w:t>
      </w:r>
      <w:r w:rsidR="00D43E28" w:rsidRPr="00814E2E">
        <w:rPr>
          <w:rFonts w:ascii="Times New Roman" w:hAnsi="Times New Roman" w:cs="Times New Roman"/>
          <w:sz w:val="24"/>
          <w:szCs w:val="24"/>
        </w:rPr>
        <w:t xml:space="preserve"> se uvodi nova poticajna mjera</w:t>
      </w:r>
      <w:r w:rsidRPr="00814E2E">
        <w:rPr>
          <w:rFonts w:ascii="Times New Roman" w:hAnsi="Times New Roman" w:cs="Times New Roman"/>
          <w:sz w:val="24"/>
          <w:szCs w:val="24"/>
        </w:rPr>
        <w:t xml:space="preserve"> za ulaganje u cilju jačanja produktivnosti gospodarskih s</w:t>
      </w:r>
      <w:r w:rsidR="00D43E28" w:rsidRPr="00814E2E">
        <w:rPr>
          <w:rFonts w:ascii="Times New Roman" w:hAnsi="Times New Roman" w:cs="Times New Roman"/>
          <w:sz w:val="24"/>
          <w:szCs w:val="24"/>
        </w:rPr>
        <w:t xml:space="preserve">ubjekata u Republici Hrvatskoj </w:t>
      </w:r>
      <w:r w:rsidR="009042A2" w:rsidRPr="00814E2E">
        <w:rPr>
          <w:rFonts w:ascii="Times New Roman" w:eastAsia="Times New Roman" w:hAnsi="Times New Roman" w:cs="Times New Roman"/>
          <w:sz w:val="24"/>
          <w:szCs w:val="24"/>
          <w:lang w:eastAsia="hr-HR"/>
        </w:rPr>
        <w:t>–</w:t>
      </w:r>
      <w:r w:rsidR="00D43E28" w:rsidRPr="00814E2E">
        <w:rPr>
          <w:rFonts w:ascii="Times New Roman" w:hAnsi="Times New Roman" w:cs="Times New Roman"/>
          <w:sz w:val="24"/>
          <w:szCs w:val="24"/>
        </w:rPr>
        <w:t xml:space="preserve"> uvodi se p</w:t>
      </w:r>
      <w:r w:rsidR="00D43E28" w:rsidRPr="00814E2E">
        <w:rPr>
          <w:rFonts w:ascii="Times New Roman" w:eastAsia="Times New Roman" w:hAnsi="Times New Roman" w:cs="Times New Roman"/>
          <w:sz w:val="24"/>
          <w:szCs w:val="24"/>
          <w:lang w:eastAsia="hr-HR"/>
        </w:rPr>
        <w:t>otpora za modernizaciju poslovnih</w:t>
      </w:r>
      <w:r w:rsidR="009042A2" w:rsidRPr="00814E2E">
        <w:rPr>
          <w:rFonts w:ascii="Times New Roman" w:eastAsia="Times New Roman" w:hAnsi="Times New Roman" w:cs="Times New Roman"/>
          <w:sz w:val="24"/>
          <w:szCs w:val="24"/>
          <w:lang w:eastAsia="hr-HR"/>
        </w:rPr>
        <w:t xml:space="preserve"> procesa – automatizacija, </w:t>
      </w:r>
      <w:r w:rsidR="00D43E28" w:rsidRPr="00814E2E">
        <w:rPr>
          <w:rFonts w:ascii="Times New Roman" w:eastAsia="Times New Roman" w:hAnsi="Times New Roman" w:cs="Times New Roman"/>
          <w:sz w:val="24"/>
          <w:szCs w:val="24"/>
          <w:lang w:eastAsia="hr-HR"/>
        </w:rPr>
        <w:t>robotizacija i digitalizacija proizvodnih procesa</w:t>
      </w:r>
      <w:r w:rsidR="00BB1E6F">
        <w:rPr>
          <w:rFonts w:ascii="Times New Roman" w:eastAsia="Times New Roman" w:hAnsi="Times New Roman" w:cs="Times New Roman"/>
          <w:sz w:val="24"/>
          <w:szCs w:val="24"/>
          <w:lang w:eastAsia="hr-HR"/>
        </w:rPr>
        <w:t>,</w:t>
      </w:r>
      <w:r w:rsidR="00D43E28" w:rsidRPr="00814E2E">
        <w:rPr>
          <w:rFonts w:ascii="Times New Roman" w:eastAsia="Times New Roman" w:hAnsi="Times New Roman" w:cs="Times New Roman"/>
          <w:sz w:val="24"/>
          <w:szCs w:val="24"/>
          <w:lang w:eastAsia="hr-HR"/>
        </w:rPr>
        <w:t xml:space="preserve"> a ta se nova poticajna mjera odnosi na projekte ulaganja isključivo u proizvodno-prerađivačkim aktivnostima. Osnovna namjena potpore za modernizaciju je unapređenje postojeće tehnološke razine poslo</w:t>
      </w:r>
      <w:r w:rsidR="009042A2" w:rsidRPr="00814E2E">
        <w:rPr>
          <w:rFonts w:ascii="Times New Roman" w:eastAsia="Times New Roman" w:hAnsi="Times New Roman" w:cs="Times New Roman"/>
          <w:sz w:val="24"/>
          <w:szCs w:val="24"/>
          <w:lang w:eastAsia="hr-HR"/>
        </w:rPr>
        <w:t>vnih procesa unutar proizvodno-</w:t>
      </w:r>
      <w:r w:rsidR="00D43E28" w:rsidRPr="00814E2E">
        <w:rPr>
          <w:rFonts w:ascii="Times New Roman" w:eastAsia="Times New Roman" w:hAnsi="Times New Roman" w:cs="Times New Roman"/>
          <w:sz w:val="24"/>
          <w:szCs w:val="24"/>
          <w:lang w:eastAsia="hr-HR"/>
        </w:rPr>
        <w:t>prerađivačke industrije i njena transformacija prema tehnološkoj razini industrije 4.0</w:t>
      </w:r>
      <w:r w:rsidR="009042A2" w:rsidRPr="00814E2E">
        <w:rPr>
          <w:rFonts w:ascii="Times New Roman" w:eastAsia="Times New Roman" w:hAnsi="Times New Roman" w:cs="Times New Roman"/>
          <w:sz w:val="24"/>
          <w:szCs w:val="24"/>
          <w:lang w:eastAsia="hr-HR"/>
        </w:rPr>
        <w:t>.</w:t>
      </w:r>
    </w:p>
    <w:p w14:paraId="6E63272A" w14:textId="77777777" w:rsidR="00D43E28" w:rsidRPr="00814E2E" w:rsidRDefault="00D43E28" w:rsidP="00690EDC">
      <w:pPr>
        <w:tabs>
          <w:tab w:val="left" w:pos="7088"/>
        </w:tabs>
        <w:autoSpaceDE w:val="0"/>
        <w:autoSpaceDN w:val="0"/>
        <w:adjustRightInd w:val="0"/>
        <w:spacing w:after="0" w:line="240" w:lineRule="auto"/>
        <w:jc w:val="both"/>
        <w:rPr>
          <w:rFonts w:ascii="Times New Roman" w:hAnsi="Times New Roman" w:cs="Times New Roman"/>
          <w:sz w:val="24"/>
          <w:szCs w:val="24"/>
        </w:rPr>
      </w:pPr>
    </w:p>
    <w:p w14:paraId="6CE27AA7" w14:textId="77777777" w:rsidR="000F13DA" w:rsidRPr="00814E2E" w:rsidRDefault="000F13DA" w:rsidP="00690EDC">
      <w:pPr>
        <w:tabs>
          <w:tab w:val="left" w:pos="7088"/>
        </w:tabs>
        <w:spacing w:after="0" w:line="240" w:lineRule="auto"/>
        <w:ind w:firstLine="705"/>
        <w:jc w:val="both"/>
        <w:rPr>
          <w:rFonts w:ascii="Times New Roman" w:hAnsi="Times New Roman" w:cs="Times New Roman"/>
          <w:sz w:val="24"/>
          <w:szCs w:val="24"/>
        </w:rPr>
      </w:pPr>
      <w:r w:rsidRPr="00814E2E">
        <w:rPr>
          <w:rFonts w:ascii="Times New Roman" w:eastAsia="Times New Roman" w:hAnsi="Times New Roman" w:cs="Times New Roman"/>
          <w:sz w:val="24"/>
          <w:szCs w:val="24"/>
          <w:lang w:eastAsia="hr-HR"/>
        </w:rPr>
        <w:t>Isto tako</w:t>
      </w:r>
      <w:r w:rsidR="00E20628" w:rsidRPr="00814E2E">
        <w:rPr>
          <w:rFonts w:ascii="Times New Roman" w:eastAsia="Times New Roman" w:hAnsi="Times New Roman" w:cs="Times New Roman"/>
          <w:sz w:val="24"/>
          <w:szCs w:val="24"/>
          <w:lang w:eastAsia="hr-HR"/>
        </w:rPr>
        <w:t>,</w:t>
      </w:r>
      <w:r w:rsidRPr="00814E2E">
        <w:rPr>
          <w:rFonts w:ascii="Times New Roman" w:eastAsia="Times New Roman" w:hAnsi="Times New Roman" w:cs="Times New Roman"/>
          <w:sz w:val="24"/>
          <w:szCs w:val="24"/>
          <w:lang w:eastAsia="hr-HR"/>
        </w:rPr>
        <w:t xml:space="preserve"> posljednjim izmjenama i dopunama </w:t>
      </w:r>
      <w:r w:rsidR="00E20628" w:rsidRPr="00814E2E">
        <w:rPr>
          <w:rFonts w:ascii="Times New Roman" w:eastAsia="Times New Roman" w:hAnsi="Times New Roman" w:cs="Times New Roman"/>
          <w:sz w:val="24"/>
          <w:szCs w:val="24"/>
          <w:lang w:eastAsia="hr-HR"/>
        </w:rPr>
        <w:t>Zakona</w:t>
      </w:r>
      <w:r w:rsidRPr="00814E2E">
        <w:rPr>
          <w:rFonts w:ascii="Times New Roman" w:eastAsia="Times New Roman" w:hAnsi="Times New Roman" w:cs="Times New Roman"/>
          <w:sz w:val="24"/>
          <w:szCs w:val="24"/>
          <w:lang w:eastAsia="hr-HR"/>
        </w:rPr>
        <w:t xml:space="preserve">, a imajući u </w:t>
      </w:r>
      <w:r w:rsidR="00E20628" w:rsidRPr="00814E2E">
        <w:rPr>
          <w:rFonts w:ascii="Times New Roman" w:eastAsia="Times New Roman" w:hAnsi="Times New Roman" w:cs="Times New Roman"/>
          <w:sz w:val="24"/>
          <w:szCs w:val="24"/>
          <w:lang w:eastAsia="hr-HR"/>
        </w:rPr>
        <w:t xml:space="preserve">vidu </w:t>
      </w:r>
      <w:r w:rsidRPr="00814E2E">
        <w:rPr>
          <w:rFonts w:ascii="Times New Roman" w:eastAsia="Times New Roman" w:hAnsi="Times New Roman" w:cs="Times New Roman"/>
          <w:sz w:val="24"/>
          <w:szCs w:val="24"/>
          <w:lang w:eastAsia="hr-HR"/>
        </w:rPr>
        <w:t xml:space="preserve">recentne nepovoljne uvjete na tržištu rada u Republici Hrvatskoj, </w:t>
      </w:r>
      <w:r w:rsidRPr="00814E2E">
        <w:rPr>
          <w:rFonts w:ascii="Times New Roman" w:eastAsiaTheme="minorEastAsia" w:hAnsi="Times New Roman" w:cs="Times New Roman"/>
          <w:kern w:val="24"/>
          <w:sz w:val="24"/>
          <w:szCs w:val="24"/>
        </w:rPr>
        <w:t>nepovoljne tržišne uvjete uzrokovane padom industrijske proizvodnje</w:t>
      </w:r>
      <w:r w:rsidRPr="00814E2E">
        <w:rPr>
          <w:rFonts w:ascii="Times New Roman" w:eastAsia="Times New Roman" w:hAnsi="Times New Roman" w:cs="Times New Roman"/>
          <w:sz w:val="24"/>
          <w:szCs w:val="24"/>
          <w:lang w:eastAsia="hr-HR"/>
        </w:rPr>
        <w:t xml:space="preserve"> </w:t>
      </w:r>
      <w:r w:rsidRPr="00814E2E">
        <w:rPr>
          <w:rFonts w:ascii="Times New Roman" w:eastAsiaTheme="minorEastAsia" w:hAnsi="Times New Roman" w:cs="Times New Roman"/>
          <w:kern w:val="24"/>
          <w:sz w:val="24"/>
          <w:szCs w:val="24"/>
        </w:rPr>
        <w:t xml:space="preserve">i padom potražnje roba i usluga na području Europske </w:t>
      </w:r>
      <w:r w:rsidR="00E20628" w:rsidRPr="00814E2E">
        <w:rPr>
          <w:rFonts w:ascii="Times New Roman" w:eastAsiaTheme="minorEastAsia" w:hAnsi="Times New Roman" w:cs="Times New Roman"/>
          <w:kern w:val="24"/>
          <w:sz w:val="24"/>
          <w:szCs w:val="24"/>
        </w:rPr>
        <w:t xml:space="preserve">unije, </w:t>
      </w:r>
      <w:r w:rsidRPr="00814E2E">
        <w:rPr>
          <w:rFonts w:ascii="Times New Roman" w:eastAsiaTheme="minorEastAsia" w:hAnsi="Times New Roman" w:cs="Times New Roman"/>
          <w:kern w:val="24"/>
          <w:sz w:val="24"/>
          <w:szCs w:val="24"/>
        </w:rPr>
        <w:lastRenderedPageBreak/>
        <w:t>nesumnjivo uzrokovanih epidemijom koronavirusa u 2020. godini – uvedena je još jedna</w:t>
      </w:r>
      <w:r w:rsidR="00E20628" w:rsidRPr="00814E2E">
        <w:rPr>
          <w:rFonts w:ascii="Times New Roman" w:eastAsiaTheme="minorEastAsia" w:hAnsi="Times New Roman" w:cs="Times New Roman"/>
          <w:kern w:val="24"/>
          <w:sz w:val="24"/>
          <w:szCs w:val="24"/>
        </w:rPr>
        <w:t>,</w:t>
      </w:r>
      <w:r w:rsidRPr="00814E2E">
        <w:rPr>
          <w:rFonts w:ascii="Times New Roman" w:eastAsiaTheme="minorEastAsia" w:hAnsi="Times New Roman" w:cs="Times New Roman"/>
          <w:kern w:val="24"/>
          <w:sz w:val="24"/>
          <w:szCs w:val="24"/>
        </w:rPr>
        <w:t xml:space="preserve"> </w:t>
      </w:r>
      <w:r w:rsidRPr="00814E2E">
        <w:rPr>
          <w:rFonts w:ascii="Times New Roman" w:hAnsi="Times New Roman" w:cs="Times New Roman"/>
          <w:sz w:val="24"/>
          <w:szCs w:val="24"/>
        </w:rPr>
        <w:t xml:space="preserve">prijelazna mjera kojom se korisnicima potpora za ulaganje omogućilo produljenje </w:t>
      </w:r>
      <w:r w:rsidRPr="00814E2E">
        <w:rPr>
          <w:rFonts w:ascii="Times New Roman" w:eastAsia="Times New Roman" w:hAnsi="Times New Roman" w:cs="Times New Roman"/>
          <w:sz w:val="24"/>
          <w:szCs w:val="24"/>
          <w:lang w:eastAsia="hr-HR"/>
        </w:rPr>
        <w:t>propisanog razdoblja očuvanja broja novootvorenih radnih mjesta povezanih s projektom ulaganja za tri godine u slučajevima kada je došlo do smanjenja propisanog broja novootvorenih radnih mjesta i to zbog nepovoljnih uvjeta na tržištu rada u Republici Hrvatskoj, odnosno</w:t>
      </w:r>
      <w:r w:rsidRPr="00814E2E">
        <w:rPr>
          <w:rFonts w:ascii="Times New Roman" w:eastAsiaTheme="minorEastAsia" w:hAnsi="Times New Roman" w:cs="Times New Roman"/>
          <w:kern w:val="24"/>
          <w:sz w:val="24"/>
          <w:szCs w:val="24"/>
        </w:rPr>
        <w:t xml:space="preserve"> zbog nepovoljnih tržišnih uvjeta uzrokovanih padom industrijske proizvodnje</w:t>
      </w:r>
      <w:r w:rsidRPr="00814E2E">
        <w:rPr>
          <w:rFonts w:ascii="Times New Roman" w:eastAsia="Times New Roman" w:hAnsi="Times New Roman" w:cs="Times New Roman"/>
          <w:sz w:val="24"/>
          <w:szCs w:val="24"/>
          <w:lang w:eastAsia="hr-HR"/>
        </w:rPr>
        <w:t xml:space="preserve"> </w:t>
      </w:r>
      <w:r w:rsidRPr="00814E2E">
        <w:rPr>
          <w:rFonts w:ascii="Times New Roman" w:eastAsiaTheme="minorEastAsia" w:hAnsi="Times New Roman" w:cs="Times New Roman"/>
          <w:kern w:val="24"/>
          <w:sz w:val="24"/>
          <w:szCs w:val="24"/>
        </w:rPr>
        <w:t xml:space="preserve">i padom potražnje roba i usluga na području Europske </w:t>
      </w:r>
      <w:r w:rsidR="00E20628" w:rsidRPr="00814E2E">
        <w:rPr>
          <w:rFonts w:ascii="Times New Roman" w:eastAsiaTheme="minorEastAsia" w:hAnsi="Times New Roman" w:cs="Times New Roman"/>
          <w:kern w:val="24"/>
          <w:sz w:val="24"/>
          <w:szCs w:val="24"/>
        </w:rPr>
        <w:t xml:space="preserve">unije </w:t>
      </w:r>
      <w:r w:rsidRPr="00814E2E">
        <w:rPr>
          <w:rFonts w:ascii="Times New Roman" w:eastAsiaTheme="minorEastAsia" w:hAnsi="Times New Roman" w:cs="Times New Roman"/>
          <w:kern w:val="24"/>
          <w:sz w:val="24"/>
          <w:szCs w:val="24"/>
        </w:rPr>
        <w:t>uzrokovanih epidemijom koronavirusa</w:t>
      </w:r>
      <w:r w:rsidRPr="00814E2E">
        <w:rPr>
          <w:rFonts w:ascii="Times New Roman" w:eastAsia="Times New Roman" w:hAnsi="Times New Roman" w:cs="Times New Roman"/>
          <w:sz w:val="24"/>
          <w:szCs w:val="24"/>
          <w:lang w:eastAsia="hr-HR"/>
        </w:rPr>
        <w:t>.</w:t>
      </w:r>
    </w:p>
    <w:p w14:paraId="4788575F" w14:textId="77777777" w:rsidR="000F13DA" w:rsidRPr="00814E2E" w:rsidRDefault="000F13DA" w:rsidP="00690EDC">
      <w:pPr>
        <w:tabs>
          <w:tab w:val="left" w:pos="7088"/>
        </w:tabs>
        <w:autoSpaceDE w:val="0"/>
        <w:autoSpaceDN w:val="0"/>
        <w:adjustRightInd w:val="0"/>
        <w:spacing w:after="0" w:line="240" w:lineRule="auto"/>
        <w:jc w:val="both"/>
        <w:rPr>
          <w:rFonts w:ascii="Times New Roman" w:hAnsi="Times New Roman" w:cs="Times New Roman"/>
          <w:sz w:val="24"/>
          <w:szCs w:val="24"/>
        </w:rPr>
      </w:pPr>
    </w:p>
    <w:p w14:paraId="548CB758" w14:textId="77777777" w:rsidR="0028038D" w:rsidRPr="00814E2E" w:rsidRDefault="00E752E8" w:rsidP="00690EDC">
      <w:pPr>
        <w:tabs>
          <w:tab w:val="left" w:pos="7088"/>
        </w:tabs>
        <w:autoSpaceDE w:val="0"/>
        <w:autoSpaceDN w:val="0"/>
        <w:adjustRightInd w:val="0"/>
        <w:spacing w:after="0" w:line="240" w:lineRule="auto"/>
        <w:ind w:firstLine="705"/>
        <w:jc w:val="both"/>
        <w:rPr>
          <w:rFonts w:ascii="Times New Roman" w:hAnsi="Times New Roman" w:cs="Times New Roman"/>
          <w:sz w:val="24"/>
          <w:szCs w:val="24"/>
        </w:rPr>
      </w:pPr>
      <w:r w:rsidRPr="00814E2E">
        <w:rPr>
          <w:rFonts w:ascii="Times New Roman" w:hAnsi="Times New Roman" w:cs="Times New Roman"/>
          <w:sz w:val="24"/>
          <w:szCs w:val="24"/>
        </w:rPr>
        <w:t xml:space="preserve">Ovim </w:t>
      </w:r>
      <w:r w:rsidR="00633A9E" w:rsidRPr="00814E2E">
        <w:rPr>
          <w:rFonts w:ascii="Times New Roman" w:hAnsi="Times New Roman" w:cs="Times New Roman"/>
          <w:sz w:val="24"/>
          <w:szCs w:val="24"/>
        </w:rPr>
        <w:t xml:space="preserve">Prijedlogom zakona </w:t>
      </w:r>
      <w:r w:rsidRPr="00814E2E">
        <w:rPr>
          <w:rFonts w:ascii="Times New Roman" w:hAnsi="Times New Roman" w:cs="Times New Roman"/>
          <w:sz w:val="24"/>
          <w:szCs w:val="24"/>
        </w:rPr>
        <w:t xml:space="preserve">Ministarstvo gospodarstva i održivog razvoja </w:t>
      </w:r>
      <w:r w:rsidR="0028038D" w:rsidRPr="00814E2E">
        <w:rPr>
          <w:rFonts w:ascii="Times New Roman" w:hAnsi="Times New Roman" w:cs="Times New Roman"/>
          <w:sz w:val="24"/>
          <w:szCs w:val="24"/>
        </w:rPr>
        <w:t xml:space="preserve">uz već izvršeno usklađenje zakonodavnog okvira za poticanje ulaganja s </w:t>
      </w:r>
      <w:hyperlink r:id="rId9" w:history="1">
        <w:r w:rsidR="0028038D" w:rsidRPr="00814E2E">
          <w:rPr>
            <w:rStyle w:val="Hyperlink"/>
            <w:rFonts w:ascii="Times New Roman" w:hAnsi="Times New Roman" w:cs="Times New Roman"/>
            <w:color w:val="auto"/>
            <w:sz w:val="24"/>
            <w:szCs w:val="24"/>
            <w:u w:val="none"/>
          </w:rPr>
          <w:t xml:space="preserve">Uredbom Komisije (EU) br. 651/2014 </w:t>
        </w:r>
      </w:hyperlink>
      <w:r w:rsidR="0028038D" w:rsidRPr="00814E2E">
        <w:rPr>
          <w:rFonts w:ascii="Times New Roman" w:hAnsi="Times New Roman" w:cs="Times New Roman"/>
          <w:sz w:val="24"/>
          <w:szCs w:val="24"/>
        </w:rPr>
        <w:t xml:space="preserve">od 17. lipnja 2014. o ocjenjivanju određenih kategorija potpora spojivima s unutarnjim tržištem u primjeni članka 107. i 108. </w:t>
      </w:r>
      <w:r w:rsidR="009D7980">
        <w:rPr>
          <w:rFonts w:ascii="Times New Roman" w:hAnsi="Times New Roman" w:cs="Times New Roman"/>
          <w:sz w:val="24"/>
          <w:szCs w:val="24"/>
        </w:rPr>
        <w:t>Ugovora (SL L 187, 26. 6. 2014.</w:t>
      </w:r>
      <w:r w:rsidR="00416461" w:rsidRPr="00814E2E">
        <w:rPr>
          <w:rFonts w:ascii="Times New Roman" w:hAnsi="Times New Roman" w:cs="Times New Roman"/>
          <w:sz w:val="24"/>
          <w:szCs w:val="24"/>
        </w:rPr>
        <w:t>; u daljnjem tekstu: Uredba Komisije (EU) br. 651/2014)</w:t>
      </w:r>
      <w:r w:rsidR="0028038D" w:rsidRPr="00814E2E">
        <w:rPr>
          <w:rFonts w:ascii="Times New Roman" w:hAnsi="Times New Roman" w:cs="Times New Roman"/>
          <w:sz w:val="24"/>
          <w:szCs w:val="24"/>
        </w:rPr>
        <w:t xml:space="preserve"> i</w:t>
      </w:r>
      <w:hyperlink r:id="rId10" w:history="1">
        <w:r w:rsidR="0028038D" w:rsidRPr="00814E2E">
          <w:rPr>
            <w:rStyle w:val="Hyperlink"/>
            <w:rFonts w:ascii="Times New Roman" w:hAnsi="Times New Roman" w:cs="Times New Roman"/>
            <w:color w:val="auto"/>
            <w:sz w:val="24"/>
            <w:szCs w:val="24"/>
            <w:u w:val="none"/>
          </w:rPr>
          <w:t xml:space="preserve"> Uredbom Komisije (EU) 2017/1084 </w:t>
        </w:r>
      </w:hyperlink>
      <w:r w:rsidR="0028038D" w:rsidRPr="00814E2E">
        <w:rPr>
          <w:rFonts w:ascii="Times New Roman" w:hAnsi="Times New Roman" w:cs="Times New Roman"/>
          <w:sz w:val="24"/>
          <w:szCs w:val="24"/>
        </w:rPr>
        <w:t>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w:t>
      </w:r>
      <w:r w:rsidR="0028038D" w:rsidRPr="00814E2E">
        <w:rPr>
          <w:rFonts w:ascii="Times New Roman" w:hAnsi="Times New Roman" w:cs="Times New Roman"/>
          <w:spacing w:val="-19"/>
          <w:sz w:val="24"/>
          <w:szCs w:val="24"/>
        </w:rPr>
        <w:t xml:space="preserve"> </w:t>
      </w:r>
      <w:r w:rsidR="0028038D" w:rsidRPr="00FC5938">
        <w:rPr>
          <w:rFonts w:ascii="Times New Roman" w:hAnsi="Times New Roman" w:cs="Times New Roman"/>
          <w:sz w:val="24"/>
          <w:szCs w:val="24"/>
        </w:rPr>
        <w:t>troškova</w:t>
      </w:r>
      <w:r w:rsidR="0046432C" w:rsidRPr="00FC5938">
        <w:rPr>
          <w:rFonts w:ascii="Times New Roman" w:hAnsi="Times New Roman" w:cs="Times New Roman"/>
          <w:sz w:val="24"/>
          <w:szCs w:val="24"/>
        </w:rPr>
        <w:t xml:space="preserve"> (</w:t>
      </w:r>
      <w:r w:rsidR="0046432C" w:rsidRPr="00FC5938">
        <w:rPr>
          <w:rStyle w:val="Emphasis"/>
          <w:rFonts w:ascii="Times New Roman" w:hAnsi="Times New Roman" w:cs="Times New Roman"/>
          <w:i w:val="0"/>
          <w:sz w:val="24"/>
          <w:szCs w:val="24"/>
          <w:lang w:val="en"/>
        </w:rPr>
        <w:t>SL L 156, 20.6.2017.)</w:t>
      </w:r>
      <w:r w:rsidR="0028038D" w:rsidRPr="00FC5938">
        <w:rPr>
          <w:rFonts w:ascii="Times New Roman" w:hAnsi="Times New Roman" w:cs="Times New Roman"/>
          <w:sz w:val="24"/>
          <w:szCs w:val="24"/>
        </w:rPr>
        <w:t xml:space="preserve">, dodatno usklađuje Zakon o poticanju ulaganja s Uredbom Komisije (EU) 2020/972 od 2. srpnja 2020. o izmjeni Uredbe (EU) br. 1407/2013 u pogledu njezina produljenja </w:t>
      </w:r>
      <w:r w:rsidR="0028038D" w:rsidRPr="00814E2E">
        <w:rPr>
          <w:rFonts w:ascii="Times New Roman" w:hAnsi="Times New Roman" w:cs="Times New Roman"/>
          <w:sz w:val="24"/>
          <w:szCs w:val="24"/>
        </w:rPr>
        <w:t>i o izmjeni Uredbe (EU) br. 651/2014 u pogledu njezina produljenja i odgovarajućih prilagodbi</w:t>
      </w:r>
      <w:r w:rsidR="00633A9E" w:rsidRPr="00814E2E">
        <w:rPr>
          <w:rFonts w:ascii="Times New Roman" w:hAnsi="Times New Roman" w:cs="Times New Roman"/>
          <w:sz w:val="24"/>
          <w:szCs w:val="24"/>
        </w:rPr>
        <w:t xml:space="preserve"> </w:t>
      </w:r>
      <w:r w:rsidR="00633A9E" w:rsidRPr="00814E2E">
        <w:rPr>
          <w:rFonts w:ascii="Times New Roman" w:eastAsia="Times New Roman" w:hAnsi="Times New Roman" w:cs="Times New Roman"/>
          <w:sz w:val="24"/>
          <w:szCs w:val="24"/>
          <w:lang w:eastAsia="hr-HR"/>
        </w:rPr>
        <w:t>(SL L 215, 7.7.2020</w:t>
      </w:r>
      <w:r w:rsidR="0046432C" w:rsidRPr="00814E2E">
        <w:rPr>
          <w:rFonts w:ascii="Times New Roman" w:eastAsia="Times New Roman" w:hAnsi="Times New Roman" w:cs="Times New Roman"/>
          <w:sz w:val="24"/>
          <w:szCs w:val="24"/>
          <w:lang w:eastAsia="hr-HR"/>
        </w:rPr>
        <w:t>.</w:t>
      </w:r>
      <w:r w:rsidR="00690EDC" w:rsidRPr="00814E2E">
        <w:rPr>
          <w:rFonts w:ascii="Times New Roman" w:eastAsia="Times New Roman" w:hAnsi="Times New Roman" w:cs="Times New Roman"/>
          <w:sz w:val="24"/>
          <w:szCs w:val="24"/>
          <w:lang w:eastAsia="hr-HR"/>
        </w:rPr>
        <w:t xml:space="preserve">; u daljnjem tekstu: </w:t>
      </w:r>
      <w:r w:rsidR="00690EDC" w:rsidRPr="00814E2E">
        <w:rPr>
          <w:rFonts w:ascii="Times New Roman" w:hAnsi="Times New Roman" w:cs="Times New Roman"/>
          <w:sz w:val="24"/>
          <w:szCs w:val="24"/>
        </w:rPr>
        <w:t>Uredbe Komisije (EU) 2020/972)</w:t>
      </w:r>
      <w:r w:rsidR="0028038D" w:rsidRPr="00814E2E">
        <w:rPr>
          <w:rFonts w:ascii="Times New Roman" w:hAnsi="Times New Roman" w:cs="Times New Roman"/>
          <w:sz w:val="24"/>
          <w:szCs w:val="24"/>
        </w:rPr>
        <w:t>.</w:t>
      </w:r>
    </w:p>
    <w:p w14:paraId="35629106" w14:textId="77777777" w:rsidR="0028038D" w:rsidRPr="00814E2E" w:rsidRDefault="0028038D" w:rsidP="00690EDC">
      <w:pPr>
        <w:tabs>
          <w:tab w:val="left" w:pos="7088"/>
        </w:tabs>
        <w:autoSpaceDE w:val="0"/>
        <w:autoSpaceDN w:val="0"/>
        <w:adjustRightInd w:val="0"/>
        <w:spacing w:after="0" w:line="240" w:lineRule="auto"/>
        <w:jc w:val="both"/>
        <w:rPr>
          <w:rFonts w:ascii="Times New Roman" w:hAnsi="Times New Roman" w:cs="Times New Roman"/>
          <w:sz w:val="24"/>
          <w:szCs w:val="24"/>
        </w:rPr>
      </w:pPr>
    </w:p>
    <w:p w14:paraId="216255CB" w14:textId="77777777" w:rsidR="00C03EC6" w:rsidRPr="00814E2E" w:rsidRDefault="00A5539E" w:rsidP="00A5539E">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hAnsi="Times New Roman" w:cs="Times New Roman"/>
          <w:sz w:val="24"/>
          <w:szCs w:val="24"/>
        </w:rPr>
        <w:tab/>
      </w:r>
      <w:r w:rsidR="00B40D87" w:rsidRPr="00814E2E">
        <w:rPr>
          <w:rFonts w:ascii="Times New Roman" w:hAnsi="Times New Roman" w:cs="Times New Roman"/>
          <w:sz w:val="24"/>
          <w:szCs w:val="24"/>
        </w:rPr>
        <w:t>T</w:t>
      </w:r>
      <w:r w:rsidR="002C62AC" w:rsidRPr="00814E2E">
        <w:rPr>
          <w:rFonts w:ascii="Times New Roman" w:hAnsi="Times New Roman" w:cs="Times New Roman"/>
          <w:sz w:val="24"/>
          <w:szCs w:val="24"/>
        </w:rPr>
        <w:t xml:space="preserve">reba </w:t>
      </w:r>
      <w:r w:rsidR="00416461" w:rsidRPr="00814E2E">
        <w:rPr>
          <w:rFonts w:ascii="Times New Roman" w:hAnsi="Times New Roman" w:cs="Times New Roman"/>
          <w:sz w:val="24"/>
          <w:szCs w:val="24"/>
        </w:rPr>
        <w:t xml:space="preserve">se </w:t>
      </w:r>
      <w:r w:rsidR="002C62AC" w:rsidRPr="00814E2E">
        <w:rPr>
          <w:rFonts w:ascii="Times New Roman" w:hAnsi="Times New Roman" w:cs="Times New Roman"/>
          <w:sz w:val="24"/>
          <w:szCs w:val="24"/>
        </w:rPr>
        <w:t xml:space="preserve">naglasiti, da se </w:t>
      </w:r>
      <w:r w:rsidR="00C03EC6" w:rsidRPr="00814E2E">
        <w:rPr>
          <w:rFonts w:ascii="Times New Roman" w:hAnsi="Times New Roman" w:cs="Times New Roman"/>
          <w:sz w:val="24"/>
          <w:szCs w:val="24"/>
        </w:rPr>
        <w:t xml:space="preserve">ovim </w:t>
      </w:r>
      <w:r w:rsidR="00416461" w:rsidRPr="00814E2E">
        <w:rPr>
          <w:rFonts w:ascii="Times New Roman" w:hAnsi="Times New Roman" w:cs="Times New Roman"/>
          <w:sz w:val="24"/>
          <w:szCs w:val="24"/>
        </w:rPr>
        <w:t xml:space="preserve">Prijedlogom zakona </w:t>
      </w:r>
      <w:r w:rsidR="00E752E8" w:rsidRPr="00814E2E">
        <w:rPr>
          <w:rFonts w:ascii="Times New Roman" w:hAnsi="Times New Roman" w:cs="Times New Roman"/>
          <w:sz w:val="24"/>
          <w:szCs w:val="24"/>
        </w:rPr>
        <w:t>uvod</w:t>
      </w:r>
      <w:r w:rsidR="00C03EC6" w:rsidRPr="00814E2E">
        <w:rPr>
          <w:rFonts w:ascii="Times New Roman" w:hAnsi="Times New Roman" w:cs="Times New Roman"/>
          <w:sz w:val="24"/>
          <w:szCs w:val="24"/>
        </w:rPr>
        <w:t xml:space="preserve">e </w:t>
      </w:r>
      <w:r w:rsidR="00E752E8" w:rsidRPr="00814E2E">
        <w:rPr>
          <w:rFonts w:ascii="Times New Roman" w:hAnsi="Times New Roman" w:cs="Times New Roman"/>
          <w:sz w:val="24"/>
          <w:szCs w:val="24"/>
        </w:rPr>
        <w:t>jo</w:t>
      </w:r>
      <w:r w:rsidR="002275A1" w:rsidRPr="00814E2E">
        <w:rPr>
          <w:rFonts w:ascii="Times New Roman" w:hAnsi="Times New Roman" w:cs="Times New Roman"/>
          <w:sz w:val="24"/>
          <w:szCs w:val="24"/>
        </w:rPr>
        <w:t xml:space="preserve">š </w:t>
      </w:r>
      <w:r w:rsidR="00C03EC6" w:rsidRPr="00814E2E">
        <w:rPr>
          <w:rFonts w:ascii="Times New Roman" w:hAnsi="Times New Roman" w:cs="Times New Roman"/>
          <w:sz w:val="24"/>
          <w:szCs w:val="24"/>
        </w:rPr>
        <w:t>tri dodatne</w:t>
      </w:r>
      <w:r w:rsidR="002275A1" w:rsidRPr="00814E2E">
        <w:rPr>
          <w:rFonts w:ascii="Times New Roman" w:hAnsi="Times New Roman" w:cs="Times New Roman"/>
          <w:sz w:val="24"/>
          <w:szCs w:val="24"/>
        </w:rPr>
        <w:t xml:space="preserve"> </w:t>
      </w:r>
      <w:r w:rsidR="00C03EC6" w:rsidRPr="00814E2E">
        <w:rPr>
          <w:rFonts w:ascii="Times New Roman" w:hAnsi="Times New Roman" w:cs="Times New Roman"/>
          <w:sz w:val="24"/>
          <w:szCs w:val="24"/>
        </w:rPr>
        <w:t>poticajne</w:t>
      </w:r>
      <w:r w:rsidR="00FC691F" w:rsidRPr="00814E2E">
        <w:rPr>
          <w:rFonts w:ascii="Times New Roman" w:hAnsi="Times New Roman" w:cs="Times New Roman"/>
          <w:sz w:val="24"/>
          <w:szCs w:val="24"/>
        </w:rPr>
        <w:t xml:space="preserve"> </w:t>
      </w:r>
      <w:r w:rsidR="00C03EC6" w:rsidRPr="00814E2E">
        <w:rPr>
          <w:rFonts w:ascii="Times New Roman" w:hAnsi="Times New Roman" w:cs="Times New Roman"/>
          <w:sz w:val="24"/>
          <w:szCs w:val="24"/>
        </w:rPr>
        <w:t>mjere</w:t>
      </w:r>
      <w:r w:rsidR="00E752E8" w:rsidRPr="00814E2E">
        <w:rPr>
          <w:rFonts w:ascii="Times New Roman" w:hAnsi="Times New Roman" w:cs="Times New Roman"/>
          <w:sz w:val="24"/>
          <w:szCs w:val="24"/>
        </w:rPr>
        <w:t xml:space="preserve"> </w:t>
      </w:r>
      <w:r w:rsidR="00E752E8" w:rsidRPr="00814E2E">
        <w:rPr>
          <w:rFonts w:ascii="Times New Roman" w:eastAsia="Calibri" w:hAnsi="Times New Roman" w:cs="Times New Roman"/>
          <w:sz w:val="24"/>
          <w:szCs w:val="24"/>
        </w:rPr>
        <w:t>pomoći gospodarstvu</w:t>
      </w:r>
      <w:r w:rsidR="00416461" w:rsidRPr="00814E2E">
        <w:rPr>
          <w:rFonts w:ascii="Times New Roman" w:eastAsia="Calibri" w:hAnsi="Times New Roman" w:cs="Times New Roman"/>
          <w:sz w:val="24"/>
          <w:szCs w:val="24"/>
        </w:rPr>
        <w:t>,</w:t>
      </w:r>
      <w:r w:rsidR="00E752E8" w:rsidRPr="00814E2E">
        <w:rPr>
          <w:rFonts w:ascii="Times New Roman" w:eastAsia="Calibri" w:hAnsi="Times New Roman" w:cs="Times New Roman"/>
          <w:sz w:val="24"/>
          <w:szCs w:val="24"/>
        </w:rPr>
        <w:t xml:space="preserve"> </w:t>
      </w:r>
      <w:r w:rsidR="00C03EC6" w:rsidRPr="00814E2E">
        <w:rPr>
          <w:rFonts w:ascii="Times New Roman" w:eastAsia="Calibri" w:hAnsi="Times New Roman" w:cs="Times New Roman"/>
          <w:sz w:val="24"/>
          <w:szCs w:val="24"/>
        </w:rPr>
        <w:t>a povezane</w:t>
      </w:r>
      <w:r w:rsidR="002275A1" w:rsidRPr="00814E2E">
        <w:rPr>
          <w:rFonts w:ascii="Times New Roman" w:eastAsia="Calibri" w:hAnsi="Times New Roman" w:cs="Times New Roman"/>
          <w:sz w:val="24"/>
          <w:szCs w:val="24"/>
        </w:rPr>
        <w:t xml:space="preserve"> </w:t>
      </w:r>
      <w:r w:rsidR="00402261" w:rsidRPr="00814E2E">
        <w:rPr>
          <w:rFonts w:ascii="Times New Roman" w:eastAsia="Calibri" w:hAnsi="Times New Roman" w:cs="Times New Roman"/>
          <w:sz w:val="24"/>
          <w:szCs w:val="24"/>
        </w:rPr>
        <w:t xml:space="preserve">su </w:t>
      </w:r>
      <w:r w:rsidR="002275A1" w:rsidRPr="00814E2E">
        <w:rPr>
          <w:rFonts w:ascii="Times New Roman" w:eastAsia="Calibri" w:hAnsi="Times New Roman" w:cs="Times New Roman"/>
          <w:sz w:val="24"/>
          <w:szCs w:val="24"/>
        </w:rPr>
        <w:t>s posljedicama gospodarskih poremećaja uzrokovanih epidemij</w:t>
      </w:r>
      <w:r w:rsidR="00C03EC6" w:rsidRPr="00814E2E">
        <w:rPr>
          <w:rFonts w:ascii="Times New Roman" w:eastAsia="Calibri" w:hAnsi="Times New Roman" w:cs="Times New Roman"/>
          <w:sz w:val="24"/>
          <w:szCs w:val="24"/>
        </w:rPr>
        <w:t xml:space="preserve">om </w:t>
      </w:r>
      <w:r w:rsidR="008F416D">
        <w:rPr>
          <w:rFonts w:ascii="Times New Roman" w:eastAsia="Calibri" w:hAnsi="Times New Roman" w:cs="Times New Roman"/>
          <w:sz w:val="24"/>
          <w:szCs w:val="24"/>
        </w:rPr>
        <w:t xml:space="preserve">bolesti COVID-19 </w:t>
      </w:r>
      <w:r w:rsidR="00C03EC6" w:rsidRPr="00814E2E">
        <w:rPr>
          <w:rFonts w:ascii="Times New Roman" w:eastAsia="Calibri" w:hAnsi="Times New Roman" w:cs="Times New Roman"/>
          <w:sz w:val="24"/>
          <w:szCs w:val="24"/>
        </w:rPr>
        <w:t>u 2020. godini, i to kako slijedi:</w:t>
      </w:r>
    </w:p>
    <w:p w14:paraId="54821294" w14:textId="77777777" w:rsidR="00083F08" w:rsidRPr="00814E2E" w:rsidRDefault="00083F08" w:rsidP="00690EDC">
      <w:pPr>
        <w:tabs>
          <w:tab w:val="left" w:pos="7088"/>
        </w:tabs>
        <w:autoSpaceDE w:val="0"/>
        <w:autoSpaceDN w:val="0"/>
        <w:adjustRightInd w:val="0"/>
        <w:spacing w:after="0" w:line="240" w:lineRule="auto"/>
        <w:jc w:val="both"/>
        <w:rPr>
          <w:rFonts w:ascii="Times New Roman" w:eastAsia="Calibri" w:hAnsi="Times New Roman" w:cs="Times New Roman"/>
          <w:sz w:val="24"/>
          <w:szCs w:val="24"/>
        </w:rPr>
      </w:pPr>
    </w:p>
    <w:p w14:paraId="1D0F9CB2" w14:textId="77777777" w:rsidR="00C03EC6" w:rsidRPr="00814E2E" w:rsidRDefault="00C03EC6" w:rsidP="00E14D54">
      <w:pPr>
        <w:pStyle w:val="ListParagraph"/>
        <w:widowControl w:val="0"/>
        <w:numPr>
          <w:ilvl w:val="0"/>
          <w:numId w:val="4"/>
        </w:numPr>
        <w:tabs>
          <w:tab w:val="left" w:pos="333"/>
          <w:tab w:val="left" w:pos="7088"/>
        </w:tabs>
        <w:autoSpaceDE w:val="0"/>
        <w:autoSpaceDN w:val="0"/>
        <w:spacing w:after="0" w:line="240" w:lineRule="auto"/>
        <w:ind w:right="113"/>
        <w:jc w:val="both"/>
        <w:rPr>
          <w:rFonts w:ascii="Times New Roman" w:hAnsi="Times New Roman" w:cs="Times New Roman"/>
          <w:sz w:val="24"/>
          <w:szCs w:val="24"/>
        </w:rPr>
      </w:pPr>
      <w:r w:rsidRPr="00814E2E">
        <w:rPr>
          <w:rFonts w:ascii="Times New Roman" w:hAnsi="Times New Roman" w:cs="Times New Roman"/>
          <w:sz w:val="24"/>
          <w:szCs w:val="24"/>
        </w:rPr>
        <w:t>poduzetnicima u teškoćama, kako je propisano člankom 2. točkom 18. Uredbe Komisije (EU) br. 651/2014</w:t>
      </w:r>
      <w:r w:rsidR="00690EDC" w:rsidRPr="00814E2E">
        <w:rPr>
          <w:rFonts w:ascii="Times New Roman" w:hAnsi="Times New Roman" w:cs="Times New Roman"/>
          <w:sz w:val="24"/>
          <w:szCs w:val="24"/>
        </w:rPr>
        <w:t>,</w:t>
      </w:r>
      <w:r w:rsidRPr="00814E2E">
        <w:rPr>
          <w:rFonts w:ascii="Times New Roman" w:hAnsi="Times New Roman" w:cs="Times New Roman"/>
          <w:sz w:val="24"/>
          <w:szCs w:val="24"/>
        </w:rPr>
        <w:t xml:space="preserve"> potpore za ulaganje </w:t>
      </w:r>
      <w:r w:rsidR="00402261" w:rsidRPr="00814E2E">
        <w:rPr>
          <w:rFonts w:ascii="Times New Roman" w:hAnsi="Times New Roman" w:cs="Times New Roman"/>
          <w:sz w:val="24"/>
          <w:szCs w:val="24"/>
        </w:rPr>
        <w:t xml:space="preserve">u načelu se </w:t>
      </w:r>
      <w:r w:rsidRPr="00814E2E">
        <w:rPr>
          <w:rFonts w:ascii="Times New Roman" w:hAnsi="Times New Roman" w:cs="Times New Roman"/>
          <w:sz w:val="24"/>
          <w:szCs w:val="24"/>
        </w:rPr>
        <w:t xml:space="preserve">ne mogu odobriti, </w:t>
      </w:r>
      <w:r w:rsidR="00402261" w:rsidRPr="00814E2E">
        <w:rPr>
          <w:rFonts w:ascii="Times New Roman" w:hAnsi="Times New Roman" w:cs="Times New Roman"/>
          <w:sz w:val="24"/>
          <w:szCs w:val="24"/>
        </w:rPr>
        <w:t xml:space="preserve">međutim </w:t>
      </w:r>
      <w:r w:rsidRPr="00814E2E">
        <w:rPr>
          <w:rFonts w:ascii="Times New Roman" w:hAnsi="Times New Roman" w:cs="Times New Roman"/>
          <w:sz w:val="24"/>
          <w:szCs w:val="24"/>
        </w:rPr>
        <w:t>u skladu s ovim Zakonom</w:t>
      </w:r>
      <w:r w:rsidR="00402261" w:rsidRPr="00814E2E">
        <w:rPr>
          <w:rFonts w:ascii="Times New Roman" w:hAnsi="Times New Roman" w:cs="Times New Roman"/>
          <w:sz w:val="24"/>
          <w:szCs w:val="24"/>
        </w:rPr>
        <w:t xml:space="preserve"> i to </w:t>
      </w:r>
      <w:r w:rsidR="00690EDC" w:rsidRPr="00814E2E">
        <w:rPr>
          <w:rFonts w:ascii="Times New Roman" w:hAnsi="Times New Roman" w:cs="Times New Roman"/>
          <w:sz w:val="24"/>
          <w:szCs w:val="24"/>
        </w:rPr>
        <w:t>prema</w:t>
      </w:r>
      <w:r w:rsidR="00402261" w:rsidRPr="00814E2E">
        <w:rPr>
          <w:rFonts w:ascii="Times New Roman" w:hAnsi="Times New Roman" w:cs="Times New Roman"/>
          <w:sz w:val="24"/>
          <w:szCs w:val="24"/>
        </w:rPr>
        <w:t xml:space="preserve"> odredbama Uredbe Komisije (EU) 2020/972, </w:t>
      </w:r>
      <w:r w:rsidRPr="00814E2E">
        <w:rPr>
          <w:rFonts w:ascii="Times New Roman" w:hAnsi="Times New Roman" w:cs="Times New Roman"/>
          <w:sz w:val="24"/>
          <w:szCs w:val="24"/>
        </w:rPr>
        <w:t>iznimno</w:t>
      </w:r>
      <w:r w:rsidR="00402261" w:rsidRPr="00814E2E">
        <w:rPr>
          <w:rFonts w:ascii="Times New Roman" w:hAnsi="Times New Roman" w:cs="Times New Roman"/>
          <w:sz w:val="24"/>
          <w:szCs w:val="24"/>
        </w:rPr>
        <w:t xml:space="preserve"> se</w:t>
      </w:r>
      <w:r w:rsidRPr="00814E2E">
        <w:rPr>
          <w:rFonts w:ascii="Times New Roman" w:hAnsi="Times New Roman" w:cs="Times New Roman"/>
          <w:sz w:val="24"/>
          <w:szCs w:val="24"/>
        </w:rPr>
        <w:t xml:space="preserve"> mogu dodijeliti poduzetnicima koji na dan 31. prosinca 2019. nisu bili u poteškoćama</w:t>
      </w:r>
      <w:r w:rsidRPr="00FC5938">
        <w:rPr>
          <w:rFonts w:ascii="Times New Roman" w:hAnsi="Times New Roman" w:cs="Times New Roman"/>
          <w:sz w:val="24"/>
          <w:szCs w:val="24"/>
        </w:rPr>
        <w:t>, ali su u razdoblju od 1. siječnja 2020. do 30. lipnja 2021.</w:t>
      </w:r>
      <w:r w:rsidRPr="00814E2E">
        <w:rPr>
          <w:rFonts w:ascii="Times New Roman" w:hAnsi="Times New Roman" w:cs="Times New Roman"/>
          <w:sz w:val="24"/>
          <w:szCs w:val="24"/>
        </w:rPr>
        <w:t xml:space="preserve"> postali poduzetnici u teškoćama –</w:t>
      </w:r>
      <w:r w:rsidR="00402261" w:rsidRPr="00814E2E">
        <w:rPr>
          <w:rFonts w:ascii="Times New Roman" w:hAnsi="Times New Roman" w:cs="Times New Roman"/>
          <w:sz w:val="24"/>
          <w:szCs w:val="24"/>
        </w:rPr>
        <w:t xml:space="preserve"> zbog </w:t>
      </w:r>
      <w:r w:rsidR="00742275" w:rsidRPr="00814E2E">
        <w:rPr>
          <w:rFonts w:ascii="Times New Roman" w:hAnsi="Times New Roman" w:cs="Times New Roman"/>
          <w:sz w:val="24"/>
          <w:szCs w:val="24"/>
        </w:rPr>
        <w:t xml:space="preserve">epidemije bolesti </w:t>
      </w:r>
      <w:r w:rsidR="00402261" w:rsidRPr="00814E2E">
        <w:rPr>
          <w:rFonts w:ascii="Times New Roman" w:hAnsi="Times New Roman" w:cs="Times New Roman"/>
          <w:sz w:val="24"/>
          <w:szCs w:val="24"/>
        </w:rPr>
        <w:t>COVID-19</w:t>
      </w:r>
    </w:p>
    <w:p w14:paraId="7AFB25D6" w14:textId="77777777" w:rsidR="00083F08" w:rsidRPr="00814E2E" w:rsidRDefault="00083F08" w:rsidP="00416461">
      <w:pPr>
        <w:widowControl w:val="0"/>
        <w:tabs>
          <w:tab w:val="left" w:pos="333"/>
        </w:tabs>
        <w:autoSpaceDE w:val="0"/>
        <w:autoSpaceDN w:val="0"/>
        <w:spacing w:after="0" w:line="240" w:lineRule="auto"/>
        <w:ind w:right="113"/>
        <w:jc w:val="both"/>
        <w:rPr>
          <w:rFonts w:ascii="Times New Roman" w:hAnsi="Times New Roman" w:cs="Times New Roman"/>
          <w:sz w:val="24"/>
          <w:szCs w:val="24"/>
        </w:rPr>
      </w:pPr>
    </w:p>
    <w:p w14:paraId="0FE78665" w14:textId="77777777" w:rsidR="00083F08" w:rsidRPr="00814E2E" w:rsidRDefault="00402261" w:rsidP="00E14D54">
      <w:pPr>
        <w:pStyle w:val="ListParagraph"/>
        <w:widowControl w:val="0"/>
        <w:numPr>
          <w:ilvl w:val="0"/>
          <w:numId w:val="4"/>
        </w:numPr>
        <w:tabs>
          <w:tab w:val="left" w:pos="428"/>
        </w:tabs>
        <w:autoSpaceDE w:val="0"/>
        <w:autoSpaceDN w:val="0"/>
        <w:adjustRightInd w:val="0"/>
        <w:spacing w:after="0" w:line="240" w:lineRule="auto"/>
        <w:ind w:right="115"/>
        <w:jc w:val="both"/>
        <w:rPr>
          <w:rFonts w:ascii="Times New Roman" w:eastAsia="Calibri" w:hAnsi="Times New Roman" w:cs="Times New Roman"/>
          <w:sz w:val="24"/>
          <w:szCs w:val="24"/>
          <w:lang w:val="en-GB"/>
        </w:rPr>
      </w:pPr>
      <w:r w:rsidRPr="00814E2E">
        <w:rPr>
          <w:rFonts w:ascii="Times New Roman" w:hAnsi="Times New Roman" w:cs="Times New Roman"/>
          <w:sz w:val="24"/>
          <w:szCs w:val="24"/>
        </w:rPr>
        <w:t xml:space="preserve">korisnik potpore za ulaganje </w:t>
      </w:r>
      <w:r w:rsidR="00E64BC9" w:rsidRPr="00814E2E">
        <w:rPr>
          <w:rFonts w:ascii="Times New Roman" w:hAnsi="Times New Roman" w:cs="Times New Roman"/>
          <w:sz w:val="24"/>
          <w:szCs w:val="24"/>
        </w:rPr>
        <w:t xml:space="preserve">mora potvrditi da dvije godine prije podnošenja prijave projekta ulaganja i dvije godine nakon završetka projekta ulaganja </w:t>
      </w:r>
      <w:r w:rsidRPr="00814E2E">
        <w:rPr>
          <w:rFonts w:ascii="Times New Roman" w:hAnsi="Times New Roman" w:cs="Times New Roman"/>
          <w:sz w:val="24"/>
          <w:szCs w:val="24"/>
        </w:rPr>
        <w:t xml:space="preserve">nije proveo </w:t>
      </w:r>
      <w:r w:rsidR="00E64BC9" w:rsidRPr="00814E2E">
        <w:rPr>
          <w:rFonts w:ascii="Times New Roman" w:hAnsi="Times New Roman" w:cs="Times New Roman"/>
          <w:sz w:val="24"/>
          <w:szCs w:val="24"/>
        </w:rPr>
        <w:t xml:space="preserve">tzv. </w:t>
      </w:r>
      <w:r w:rsidRPr="00814E2E">
        <w:rPr>
          <w:rFonts w:ascii="Times New Roman" w:hAnsi="Times New Roman" w:cs="Times New Roman"/>
          <w:sz w:val="24"/>
          <w:szCs w:val="24"/>
        </w:rPr>
        <w:t>„premještanje“ projekta</w:t>
      </w:r>
      <w:r w:rsidR="00E64BC9" w:rsidRPr="00814E2E">
        <w:rPr>
          <w:rFonts w:ascii="Times New Roman" w:hAnsi="Times New Roman" w:cs="Times New Roman"/>
          <w:sz w:val="24"/>
          <w:szCs w:val="24"/>
        </w:rPr>
        <w:t xml:space="preserve"> unutar zajedničkog europskog gospodarskog prostora (gubitak radnih mjesta u istoj/sličnoj djelatnosti u prostoru iz kojeg se vrši premještanje projekta ulaganja). Međutim</w:t>
      </w:r>
      <w:r w:rsidR="00742275" w:rsidRPr="00814E2E">
        <w:rPr>
          <w:rFonts w:ascii="Times New Roman" w:hAnsi="Times New Roman" w:cs="Times New Roman"/>
          <w:sz w:val="24"/>
          <w:szCs w:val="24"/>
        </w:rPr>
        <w:t>,</w:t>
      </w:r>
      <w:r w:rsidR="00E64BC9" w:rsidRPr="00814E2E">
        <w:rPr>
          <w:rFonts w:ascii="Times New Roman" w:hAnsi="Times New Roman" w:cs="Times New Roman"/>
          <w:sz w:val="24"/>
          <w:szCs w:val="24"/>
        </w:rPr>
        <w:t xml:space="preserve"> k</w:t>
      </w:r>
      <w:r w:rsidR="00C03EC6" w:rsidRPr="00814E2E">
        <w:rPr>
          <w:rFonts w:ascii="Times New Roman" w:hAnsi="Times New Roman" w:cs="Times New Roman"/>
          <w:sz w:val="24"/>
          <w:szCs w:val="24"/>
        </w:rPr>
        <w:t xml:space="preserve">ada je riječ o obvezama preuzetima prije 31. prosinca 2019., gubitak radnih mjesta u istoj ili sličnoj djelatnosti do kojeg dođe u </w:t>
      </w:r>
      <w:r w:rsidR="00C03EC6" w:rsidRPr="00FC5938">
        <w:rPr>
          <w:rFonts w:ascii="Times New Roman" w:hAnsi="Times New Roman" w:cs="Times New Roman"/>
          <w:sz w:val="24"/>
          <w:szCs w:val="24"/>
        </w:rPr>
        <w:t>razdoblju od 1. siječnja</w:t>
      </w:r>
      <w:r w:rsidR="008C12E3" w:rsidRPr="00FC5938">
        <w:rPr>
          <w:rFonts w:ascii="Times New Roman" w:hAnsi="Times New Roman" w:cs="Times New Roman"/>
          <w:sz w:val="24"/>
          <w:szCs w:val="24"/>
        </w:rPr>
        <w:t xml:space="preserve"> 2020. </w:t>
      </w:r>
      <w:r w:rsidR="00C03EC6" w:rsidRPr="00FC5938">
        <w:rPr>
          <w:rFonts w:ascii="Times New Roman" w:hAnsi="Times New Roman" w:cs="Times New Roman"/>
          <w:sz w:val="24"/>
          <w:szCs w:val="24"/>
        </w:rPr>
        <w:t>do 30. lipnja 2021</w:t>
      </w:r>
      <w:r w:rsidR="00F31F46" w:rsidRPr="00FC5938">
        <w:rPr>
          <w:rFonts w:ascii="Times New Roman" w:hAnsi="Times New Roman" w:cs="Times New Roman"/>
          <w:sz w:val="24"/>
          <w:szCs w:val="24"/>
        </w:rPr>
        <w:t>.</w:t>
      </w:r>
      <w:r w:rsidR="00C03EC6" w:rsidRPr="00FC5938">
        <w:rPr>
          <w:rFonts w:ascii="Times New Roman" w:hAnsi="Times New Roman" w:cs="Times New Roman"/>
          <w:sz w:val="24"/>
          <w:szCs w:val="24"/>
        </w:rPr>
        <w:t xml:space="preserve"> u nekom od objekata-projekata korisnika u</w:t>
      </w:r>
      <w:r w:rsidR="00C03EC6" w:rsidRPr="00814E2E">
        <w:rPr>
          <w:rFonts w:ascii="Times New Roman" w:hAnsi="Times New Roman" w:cs="Times New Roman"/>
          <w:sz w:val="24"/>
          <w:szCs w:val="24"/>
        </w:rPr>
        <w:t xml:space="preserve"> zajedničkom europskom gospodarskom prostoru, ne smatra se premještanjem u smislu </w:t>
      </w:r>
      <w:r w:rsidR="008C12E3" w:rsidRPr="00814E2E">
        <w:rPr>
          <w:rFonts w:ascii="Times New Roman" w:hAnsi="Times New Roman" w:cs="Times New Roman"/>
          <w:sz w:val="24"/>
          <w:szCs w:val="24"/>
        </w:rPr>
        <w:t>Zakona o poticanju ulaganja</w:t>
      </w:r>
      <w:r w:rsidR="00083F08" w:rsidRPr="00814E2E">
        <w:rPr>
          <w:rFonts w:ascii="Times New Roman" w:hAnsi="Times New Roman" w:cs="Times New Roman"/>
          <w:sz w:val="24"/>
          <w:szCs w:val="24"/>
        </w:rPr>
        <w:t xml:space="preserve"> – zbog </w:t>
      </w:r>
      <w:r w:rsidR="00742275" w:rsidRPr="00814E2E">
        <w:rPr>
          <w:rFonts w:ascii="Times New Roman" w:hAnsi="Times New Roman" w:cs="Times New Roman"/>
          <w:sz w:val="24"/>
          <w:szCs w:val="24"/>
        </w:rPr>
        <w:t xml:space="preserve">epidemije bolesti </w:t>
      </w:r>
      <w:r w:rsidR="00083F08" w:rsidRPr="00814E2E">
        <w:rPr>
          <w:rFonts w:ascii="Times New Roman" w:hAnsi="Times New Roman" w:cs="Times New Roman"/>
          <w:sz w:val="24"/>
          <w:szCs w:val="24"/>
        </w:rPr>
        <w:t xml:space="preserve">COVID-19 </w:t>
      </w:r>
    </w:p>
    <w:p w14:paraId="401B89B6" w14:textId="77777777" w:rsidR="00083F08" w:rsidRPr="00814E2E" w:rsidRDefault="00083F08" w:rsidP="00416461">
      <w:pPr>
        <w:pStyle w:val="ListParagraph"/>
        <w:spacing w:after="0" w:line="240" w:lineRule="auto"/>
        <w:rPr>
          <w:rFonts w:ascii="Times New Roman" w:eastAsia="Calibri" w:hAnsi="Times New Roman" w:cs="Times New Roman"/>
          <w:sz w:val="24"/>
          <w:szCs w:val="24"/>
          <w:lang w:val="en-GB"/>
        </w:rPr>
      </w:pPr>
    </w:p>
    <w:p w14:paraId="7B7EEDB8" w14:textId="77777777" w:rsidR="00E752E8" w:rsidRPr="00814E2E" w:rsidRDefault="00083F08" w:rsidP="00E14D54">
      <w:pPr>
        <w:pStyle w:val="ListParagraph"/>
        <w:widowControl w:val="0"/>
        <w:numPr>
          <w:ilvl w:val="0"/>
          <w:numId w:val="4"/>
        </w:numPr>
        <w:tabs>
          <w:tab w:val="left" w:pos="428"/>
        </w:tabs>
        <w:autoSpaceDE w:val="0"/>
        <w:autoSpaceDN w:val="0"/>
        <w:adjustRightInd w:val="0"/>
        <w:spacing w:after="0" w:line="240" w:lineRule="auto"/>
        <w:ind w:right="115"/>
        <w:jc w:val="both"/>
        <w:rPr>
          <w:rFonts w:ascii="Times New Roman" w:eastAsia="Calibri" w:hAnsi="Times New Roman" w:cs="Times New Roman"/>
          <w:sz w:val="24"/>
          <w:szCs w:val="24"/>
        </w:rPr>
      </w:pPr>
      <w:r w:rsidRPr="00814E2E">
        <w:rPr>
          <w:rFonts w:ascii="Times New Roman" w:eastAsia="Calibri" w:hAnsi="Times New Roman" w:cs="Times New Roman"/>
          <w:sz w:val="24"/>
          <w:szCs w:val="24"/>
        </w:rPr>
        <w:t>na kraju</w:t>
      </w:r>
      <w:r w:rsidR="00742275" w:rsidRPr="00814E2E">
        <w:rPr>
          <w:rFonts w:ascii="Times New Roman" w:eastAsia="Calibri" w:hAnsi="Times New Roman" w:cs="Times New Roman"/>
          <w:sz w:val="24"/>
          <w:szCs w:val="24"/>
        </w:rPr>
        <w:t>,</w:t>
      </w:r>
      <w:r w:rsidR="002275A1" w:rsidRPr="00814E2E">
        <w:rPr>
          <w:rFonts w:ascii="Times New Roman" w:eastAsia="Calibri" w:hAnsi="Times New Roman" w:cs="Times New Roman"/>
          <w:sz w:val="24"/>
          <w:szCs w:val="24"/>
        </w:rPr>
        <w:t xml:space="preserve"> predložena</w:t>
      </w:r>
      <w:r w:rsidRPr="00814E2E">
        <w:rPr>
          <w:rFonts w:ascii="Times New Roman" w:eastAsia="Calibri" w:hAnsi="Times New Roman" w:cs="Times New Roman"/>
          <w:sz w:val="24"/>
          <w:szCs w:val="24"/>
        </w:rPr>
        <w:t xml:space="preserve"> je i</w:t>
      </w:r>
      <w:r w:rsidR="002275A1" w:rsidRPr="00814E2E">
        <w:rPr>
          <w:rFonts w:ascii="Times New Roman" w:eastAsia="Calibri" w:hAnsi="Times New Roman" w:cs="Times New Roman"/>
          <w:sz w:val="24"/>
          <w:szCs w:val="24"/>
        </w:rPr>
        <w:t xml:space="preserve"> dodatna prijelazna mjera</w:t>
      </w:r>
      <w:r w:rsidR="00E752E8" w:rsidRPr="00814E2E">
        <w:rPr>
          <w:rFonts w:ascii="Times New Roman" w:eastAsia="Calibri" w:hAnsi="Times New Roman" w:cs="Times New Roman"/>
          <w:sz w:val="24"/>
          <w:szCs w:val="24"/>
        </w:rPr>
        <w:t xml:space="preserve"> za ublažavanje posljedica epidemije </w:t>
      </w:r>
      <w:r w:rsidR="001949FD" w:rsidRPr="00814E2E">
        <w:rPr>
          <w:rFonts w:ascii="Times New Roman" w:eastAsia="Calibri" w:hAnsi="Times New Roman" w:cs="Times New Roman"/>
          <w:sz w:val="24"/>
          <w:szCs w:val="24"/>
        </w:rPr>
        <w:t xml:space="preserve">bolesti </w:t>
      </w:r>
      <w:r w:rsidR="00E752E8" w:rsidRPr="00814E2E">
        <w:rPr>
          <w:rFonts w:ascii="Times New Roman" w:eastAsia="Calibri" w:hAnsi="Times New Roman" w:cs="Times New Roman"/>
          <w:sz w:val="24"/>
          <w:szCs w:val="24"/>
        </w:rPr>
        <w:t xml:space="preserve">COVID-19, </w:t>
      </w:r>
      <w:r w:rsidRPr="00814E2E">
        <w:rPr>
          <w:rFonts w:ascii="Times New Roman" w:eastAsia="Calibri" w:hAnsi="Times New Roman" w:cs="Times New Roman"/>
          <w:sz w:val="24"/>
          <w:szCs w:val="24"/>
        </w:rPr>
        <w:t xml:space="preserve">koja </w:t>
      </w:r>
      <w:r w:rsidR="005B0BDA" w:rsidRPr="00814E2E">
        <w:rPr>
          <w:rFonts w:ascii="Times New Roman" w:eastAsia="Calibri" w:hAnsi="Times New Roman" w:cs="Times New Roman"/>
          <w:sz w:val="24"/>
          <w:szCs w:val="24"/>
        </w:rPr>
        <w:t>omogućuje korisnicima potpora za ulaganje d</w:t>
      </w:r>
      <w:r w:rsidR="00E752E8" w:rsidRPr="00814E2E">
        <w:rPr>
          <w:rFonts w:ascii="Times New Roman" w:eastAsia="Calibri" w:hAnsi="Times New Roman" w:cs="Times New Roman"/>
          <w:sz w:val="24"/>
          <w:szCs w:val="24"/>
        </w:rPr>
        <w:t xml:space="preserve">a se za one projekte ulaganja čije se trogodišnje razdoblje realizacije </w:t>
      </w:r>
      <w:r w:rsidR="005B0BDA" w:rsidRPr="00814E2E">
        <w:rPr>
          <w:rFonts w:ascii="Times New Roman" w:eastAsia="Calibri" w:hAnsi="Times New Roman" w:cs="Times New Roman"/>
          <w:sz w:val="24"/>
          <w:szCs w:val="24"/>
        </w:rPr>
        <w:t xml:space="preserve">projekta </w:t>
      </w:r>
      <w:r w:rsidR="00E752E8" w:rsidRPr="00814E2E">
        <w:rPr>
          <w:rFonts w:ascii="Times New Roman" w:eastAsia="Calibri" w:hAnsi="Times New Roman" w:cs="Times New Roman"/>
          <w:sz w:val="24"/>
          <w:szCs w:val="24"/>
        </w:rPr>
        <w:t>preklapa s</w:t>
      </w:r>
      <w:r w:rsidR="001949FD" w:rsidRPr="00814E2E">
        <w:rPr>
          <w:rFonts w:ascii="Times New Roman" w:eastAsia="Calibri" w:hAnsi="Times New Roman" w:cs="Times New Roman"/>
          <w:sz w:val="24"/>
          <w:szCs w:val="24"/>
        </w:rPr>
        <w:t xml:space="preserve"> </w:t>
      </w:r>
      <w:r w:rsidR="00E752E8" w:rsidRPr="00814E2E">
        <w:rPr>
          <w:rFonts w:ascii="Times New Roman" w:eastAsia="Calibri" w:hAnsi="Times New Roman" w:cs="Times New Roman"/>
          <w:sz w:val="24"/>
          <w:szCs w:val="24"/>
        </w:rPr>
        <w:t xml:space="preserve">razdobljem početka epidemije </w:t>
      </w:r>
      <w:r w:rsidR="001949FD" w:rsidRPr="00814E2E">
        <w:rPr>
          <w:rFonts w:ascii="Times New Roman" w:eastAsia="Calibri" w:hAnsi="Times New Roman" w:cs="Times New Roman"/>
          <w:sz w:val="24"/>
          <w:szCs w:val="24"/>
        </w:rPr>
        <w:t xml:space="preserve">bolesti </w:t>
      </w:r>
      <w:r w:rsidR="00E752E8" w:rsidRPr="00814E2E">
        <w:rPr>
          <w:rFonts w:ascii="Times New Roman" w:eastAsia="Calibri" w:hAnsi="Times New Roman" w:cs="Times New Roman"/>
          <w:sz w:val="24"/>
          <w:szCs w:val="24"/>
        </w:rPr>
        <w:t xml:space="preserve">COVID-19 </w:t>
      </w:r>
      <w:r w:rsidR="00E752E8" w:rsidRPr="00814E2E">
        <w:rPr>
          <w:rFonts w:ascii="Times New Roman" w:eastAsia="Times New Roman" w:hAnsi="Times New Roman" w:cs="Times New Roman"/>
          <w:bCs/>
          <w:sz w:val="24"/>
          <w:szCs w:val="24"/>
          <w:lang w:eastAsia="hr-HR"/>
        </w:rPr>
        <w:t xml:space="preserve">omogući </w:t>
      </w:r>
      <w:r w:rsidR="00E752E8" w:rsidRPr="00814E2E">
        <w:rPr>
          <w:rFonts w:ascii="Times New Roman" w:hAnsi="Times New Roman" w:cs="Times New Roman"/>
          <w:sz w:val="24"/>
          <w:szCs w:val="24"/>
        </w:rPr>
        <w:t xml:space="preserve">produljenje propisanog </w:t>
      </w:r>
      <w:r w:rsidR="00E752E8" w:rsidRPr="00814E2E">
        <w:rPr>
          <w:rFonts w:ascii="Times New Roman" w:eastAsia="Calibri" w:hAnsi="Times New Roman" w:cs="Times New Roman"/>
          <w:sz w:val="24"/>
          <w:szCs w:val="24"/>
        </w:rPr>
        <w:t>trogodišnjeg razdoblje realizacije projekta ulaganja za jednu godinu</w:t>
      </w:r>
      <w:r w:rsidR="005B0BDA" w:rsidRPr="00814E2E">
        <w:rPr>
          <w:rFonts w:ascii="Times New Roman" w:eastAsia="Calibri" w:hAnsi="Times New Roman" w:cs="Times New Roman"/>
          <w:sz w:val="24"/>
          <w:szCs w:val="24"/>
        </w:rPr>
        <w:t>.</w:t>
      </w:r>
    </w:p>
    <w:p w14:paraId="4F72AD8B" w14:textId="77777777" w:rsidR="00CF21E8" w:rsidRPr="00814E2E" w:rsidRDefault="00CF21E8" w:rsidP="00416461">
      <w:pPr>
        <w:autoSpaceDE w:val="0"/>
        <w:autoSpaceDN w:val="0"/>
        <w:adjustRightInd w:val="0"/>
        <w:spacing w:after="0" w:line="240" w:lineRule="auto"/>
        <w:jc w:val="both"/>
        <w:rPr>
          <w:rFonts w:ascii="Times New Roman" w:hAnsi="Times New Roman" w:cs="Times New Roman"/>
          <w:sz w:val="24"/>
          <w:szCs w:val="24"/>
        </w:rPr>
      </w:pPr>
    </w:p>
    <w:p w14:paraId="7D789784" w14:textId="77777777" w:rsidR="00EC4A26" w:rsidRPr="00814E2E" w:rsidRDefault="00EC4A26" w:rsidP="006110BE">
      <w:pPr>
        <w:autoSpaceDE w:val="0"/>
        <w:autoSpaceDN w:val="0"/>
        <w:adjustRightInd w:val="0"/>
        <w:spacing w:after="0" w:line="240" w:lineRule="auto"/>
        <w:ind w:firstLine="708"/>
        <w:jc w:val="both"/>
        <w:rPr>
          <w:rFonts w:ascii="Times New Roman" w:hAnsi="Times New Roman" w:cs="Times New Roman"/>
          <w:sz w:val="24"/>
          <w:szCs w:val="24"/>
        </w:rPr>
      </w:pPr>
      <w:r w:rsidRPr="00814E2E">
        <w:rPr>
          <w:rFonts w:ascii="Times New Roman" w:hAnsi="Times New Roman" w:cs="Times New Roman"/>
          <w:sz w:val="24"/>
          <w:szCs w:val="24"/>
        </w:rPr>
        <w:lastRenderedPageBreak/>
        <w:t xml:space="preserve">Poticanje ulaganja u Republici Hrvatskoj u smislu važećeg Zakona o poticanju ulaganja predstavlja sustav potpora za ulaganje i poticajnih mjera za pravovremeno ostvarenje potrebnih investicijskih aktivnosti te se </w:t>
      </w:r>
      <w:r w:rsidR="00FC691F" w:rsidRPr="00814E2E">
        <w:rPr>
          <w:rFonts w:ascii="Times New Roman" w:hAnsi="Times New Roman" w:cs="Times New Roman"/>
          <w:sz w:val="24"/>
          <w:szCs w:val="24"/>
        </w:rPr>
        <w:t xml:space="preserve">njime </w:t>
      </w:r>
      <w:r w:rsidRPr="00814E2E">
        <w:rPr>
          <w:rFonts w:ascii="Times New Roman" w:hAnsi="Times New Roman" w:cs="Times New Roman"/>
          <w:sz w:val="24"/>
          <w:szCs w:val="24"/>
        </w:rPr>
        <w:t>određuju načini i rokovi ispunjenja svih potrebnih investicijskih aktivnosti, a u cilju uspješnog i vremenski određenog ostvarenja predmetnog investicijskog projekta na teritoriju Republike Hrvatske.</w:t>
      </w:r>
    </w:p>
    <w:p w14:paraId="1659A3FC" w14:textId="77777777" w:rsidR="00EC4A26" w:rsidRPr="00814E2E" w:rsidRDefault="00EC4A26" w:rsidP="00416461">
      <w:pPr>
        <w:autoSpaceDE w:val="0"/>
        <w:autoSpaceDN w:val="0"/>
        <w:adjustRightInd w:val="0"/>
        <w:spacing w:after="0" w:line="240" w:lineRule="auto"/>
        <w:jc w:val="both"/>
        <w:rPr>
          <w:rFonts w:ascii="Times New Roman" w:hAnsi="Times New Roman" w:cs="Times New Roman"/>
          <w:sz w:val="24"/>
          <w:szCs w:val="24"/>
        </w:rPr>
      </w:pPr>
    </w:p>
    <w:p w14:paraId="07F4A5EF" w14:textId="77777777" w:rsidR="00EC4A26" w:rsidRPr="00814E2E" w:rsidRDefault="006110BE" w:rsidP="006110BE">
      <w:pPr>
        <w:spacing w:after="0" w:line="240" w:lineRule="auto"/>
        <w:ind w:firstLine="708"/>
        <w:jc w:val="both"/>
        <w:rPr>
          <w:rFonts w:ascii="Times New Roman" w:hAnsi="Times New Roman" w:cs="Times New Roman"/>
          <w:sz w:val="24"/>
          <w:szCs w:val="24"/>
        </w:rPr>
      </w:pPr>
      <w:r w:rsidRPr="00814E2E">
        <w:rPr>
          <w:rFonts w:ascii="Times New Roman" w:hAnsi="Times New Roman" w:cs="Times New Roman"/>
          <w:sz w:val="24"/>
          <w:szCs w:val="24"/>
        </w:rPr>
        <w:t>Ovim Prijedlogom zakona</w:t>
      </w:r>
      <w:r w:rsidR="00EC4A26" w:rsidRPr="00814E2E">
        <w:rPr>
          <w:rFonts w:ascii="Times New Roman" w:hAnsi="Times New Roman" w:cs="Times New Roman"/>
          <w:sz w:val="24"/>
          <w:szCs w:val="24"/>
        </w:rPr>
        <w:t xml:space="preserve"> osiguran je potreban pravni okvir kojim su stvorene pretpostavke za kontinuirano povećanje broja i kvalitete investicijskih projekata koji se realiziraju u Republici Hrvatskoj s ciljem:</w:t>
      </w:r>
    </w:p>
    <w:p w14:paraId="4F8E7BD1" w14:textId="77777777" w:rsidR="00EC4A26" w:rsidRPr="00814E2E" w:rsidRDefault="00EC4A26" w:rsidP="00416461">
      <w:pPr>
        <w:spacing w:after="0" w:line="240" w:lineRule="auto"/>
        <w:jc w:val="both"/>
        <w:rPr>
          <w:rFonts w:ascii="Times New Roman" w:hAnsi="Times New Roman" w:cs="Times New Roman"/>
          <w:sz w:val="24"/>
          <w:szCs w:val="24"/>
        </w:rPr>
      </w:pPr>
    </w:p>
    <w:p w14:paraId="2830F165" w14:textId="77777777" w:rsidR="00EC4A26" w:rsidRPr="00814E2E" w:rsidRDefault="00EC4A26" w:rsidP="00E14D54">
      <w:pPr>
        <w:pStyle w:val="ListParagraph"/>
        <w:numPr>
          <w:ilvl w:val="0"/>
          <w:numId w:val="5"/>
        </w:numPr>
        <w:spacing w:after="0" w:line="240" w:lineRule="auto"/>
        <w:jc w:val="both"/>
        <w:rPr>
          <w:rFonts w:ascii="Times New Roman" w:hAnsi="Times New Roman" w:cs="Times New Roman"/>
          <w:sz w:val="24"/>
          <w:szCs w:val="24"/>
        </w:rPr>
      </w:pPr>
      <w:r w:rsidRPr="00814E2E">
        <w:rPr>
          <w:rFonts w:ascii="Times New Roman" w:hAnsi="Times New Roman" w:cs="Times New Roman"/>
          <w:sz w:val="24"/>
          <w:szCs w:val="24"/>
        </w:rPr>
        <w:t>podizanja tehnološke razine opremljenosti hrvatskog gospodarstva</w:t>
      </w:r>
    </w:p>
    <w:p w14:paraId="78A97BD1" w14:textId="77777777" w:rsidR="00B9420F" w:rsidRPr="00814E2E" w:rsidRDefault="00EC4A26" w:rsidP="00E14D54">
      <w:pPr>
        <w:pStyle w:val="ListParagraph"/>
        <w:numPr>
          <w:ilvl w:val="0"/>
          <w:numId w:val="5"/>
        </w:numPr>
        <w:spacing w:after="0" w:line="240" w:lineRule="auto"/>
        <w:jc w:val="both"/>
        <w:rPr>
          <w:rFonts w:ascii="Times New Roman" w:hAnsi="Times New Roman" w:cs="Times New Roman"/>
          <w:sz w:val="24"/>
          <w:szCs w:val="24"/>
        </w:rPr>
      </w:pPr>
      <w:r w:rsidRPr="00814E2E">
        <w:rPr>
          <w:rFonts w:ascii="Times New Roman" w:hAnsi="Times New Roman" w:cs="Times New Roman"/>
          <w:sz w:val="24"/>
          <w:szCs w:val="24"/>
        </w:rPr>
        <w:t>unosa nove opreme i suvremenih tehnologija</w:t>
      </w:r>
    </w:p>
    <w:p w14:paraId="18FFEFBF" w14:textId="77777777" w:rsidR="00EC4A26" w:rsidRPr="00814E2E" w:rsidRDefault="00B9420F" w:rsidP="00E14D54">
      <w:pPr>
        <w:pStyle w:val="ListParagraph"/>
        <w:numPr>
          <w:ilvl w:val="0"/>
          <w:numId w:val="5"/>
        </w:numPr>
        <w:spacing w:after="0" w:line="240" w:lineRule="auto"/>
        <w:jc w:val="both"/>
        <w:rPr>
          <w:rFonts w:ascii="Times New Roman" w:hAnsi="Times New Roman" w:cs="Times New Roman"/>
          <w:sz w:val="24"/>
          <w:szCs w:val="24"/>
        </w:rPr>
      </w:pPr>
      <w:r w:rsidRPr="00814E2E">
        <w:rPr>
          <w:rFonts w:ascii="Times New Roman" w:hAnsi="Times New Roman" w:cs="Times New Roman"/>
          <w:sz w:val="24"/>
          <w:szCs w:val="24"/>
        </w:rPr>
        <w:t>rasta produktivnosti hrvatskih gospodarskih subjekata</w:t>
      </w:r>
    </w:p>
    <w:p w14:paraId="2D9D3EBD" w14:textId="77777777" w:rsidR="00EC4A26" w:rsidRPr="00814E2E" w:rsidRDefault="00EC4A26" w:rsidP="00E14D54">
      <w:pPr>
        <w:pStyle w:val="ListParagraph"/>
        <w:numPr>
          <w:ilvl w:val="0"/>
          <w:numId w:val="5"/>
        </w:numPr>
        <w:spacing w:after="0" w:line="240" w:lineRule="auto"/>
        <w:jc w:val="both"/>
        <w:rPr>
          <w:rFonts w:ascii="Times New Roman" w:hAnsi="Times New Roman" w:cs="Times New Roman"/>
          <w:sz w:val="24"/>
          <w:szCs w:val="24"/>
        </w:rPr>
      </w:pPr>
      <w:r w:rsidRPr="00814E2E">
        <w:rPr>
          <w:rFonts w:ascii="Times New Roman" w:hAnsi="Times New Roman" w:cs="Times New Roman"/>
          <w:sz w:val="24"/>
          <w:szCs w:val="24"/>
        </w:rPr>
        <w:t xml:space="preserve">rasta zaposlenosti i izobrazbe zaposlenika </w:t>
      </w:r>
    </w:p>
    <w:p w14:paraId="047CB606" w14:textId="77777777" w:rsidR="00EC4A26" w:rsidRPr="00814E2E" w:rsidRDefault="00EC4A26" w:rsidP="00E14D54">
      <w:pPr>
        <w:pStyle w:val="ListParagraph"/>
        <w:numPr>
          <w:ilvl w:val="0"/>
          <w:numId w:val="5"/>
        </w:numPr>
        <w:spacing w:after="0" w:line="240" w:lineRule="auto"/>
        <w:jc w:val="both"/>
        <w:rPr>
          <w:rFonts w:ascii="Times New Roman" w:hAnsi="Times New Roman" w:cs="Times New Roman"/>
          <w:sz w:val="24"/>
          <w:szCs w:val="24"/>
        </w:rPr>
      </w:pPr>
      <w:r w:rsidRPr="00814E2E">
        <w:rPr>
          <w:rFonts w:ascii="Times New Roman" w:hAnsi="Times New Roman" w:cs="Times New Roman"/>
          <w:sz w:val="24"/>
          <w:szCs w:val="24"/>
        </w:rPr>
        <w:t>razvoja proizvoda i usluga više dodane vrijednosti</w:t>
      </w:r>
    </w:p>
    <w:p w14:paraId="3F5FC418" w14:textId="77777777" w:rsidR="00EC4A26" w:rsidRPr="00814E2E" w:rsidRDefault="00EC4A26" w:rsidP="00E14D54">
      <w:pPr>
        <w:pStyle w:val="ListParagraph"/>
        <w:numPr>
          <w:ilvl w:val="0"/>
          <w:numId w:val="5"/>
        </w:numPr>
        <w:spacing w:after="0" w:line="240" w:lineRule="auto"/>
        <w:jc w:val="both"/>
        <w:rPr>
          <w:rFonts w:ascii="Times New Roman" w:hAnsi="Times New Roman" w:cs="Times New Roman"/>
          <w:sz w:val="24"/>
          <w:szCs w:val="24"/>
        </w:rPr>
      </w:pPr>
      <w:r w:rsidRPr="00814E2E">
        <w:rPr>
          <w:rFonts w:ascii="Times New Roman" w:hAnsi="Times New Roman" w:cs="Times New Roman"/>
          <w:sz w:val="24"/>
          <w:szCs w:val="24"/>
        </w:rPr>
        <w:t>povećanja poduzetničke konkurentnosti, ravnomjernog regionalnog razvoja</w:t>
      </w:r>
    </w:p>
    <w:p w14:paraId="57F2A43C" w14:textId="77777777" w:rsidR="00EC4A26" w:rsidRPr="00814E2E" w:rsidRDefault="008A0973" w:rsidP="00E14D54">
      <w:pPr>
        <w:pStyle w:val="ListParagraph"/>
        <w:numPr>
          <w:ilvl w:val="0"/>
          <w:numId w:val="5"/>
        </w:numPr>
        <w:spacing w:after="0" w:line="240" w:lineRule="auto"/>
        <w:jc w:val="both"/>
        <w:rPr>
          <w:rFonts w:ascii="Times New Roman" w:hAnsi="Times New Roman" w:cs="Times New Roman"/>
          <w:sz w:val="24"/>
          <w:szCs w:val="24"/>
        </w:rPr>
      </w:pPr>
      <w:r w:rsidRPr="00814E2E">
        <w:rPr>
          <w:rFonts w:ascii="Times New Roman" w:hAnsi="Times New Roman" w:cs="Times New Roman"/>
          <w:sz w:val="24"/>
          <w:szCs w:val="24"/>
        </w:rPr>
        <w:t>gospodarskog aktiviranja</w:t>
      </w:r>
      <w:r w:rsidR="00EC4A26" w:rsidRPr="00814E2E">
        <w:rPr>
          <w:rFonts w:ascii="Times New Roman" w:hAnsi="Times New Roman" w:cs="Times New Roman"/>
          <w:sz w:val="24"/>
          <w:szCs w:val="24"/>
        </w:rPr>
        <w:t xml:space="preserve"> postojeće neaktivne imovine u vlasništvu Republike Hrvatske</w:t>
      </w:r>
    </w:p>
    <w:p w14:paraId="129371A2" w14:textId="77777777" w:rsidR="00FC691F" w:rsidRPr="00814E2E" w:rsidRDefault="00FC691F" w:rsidP="00E14D54">
      <w:pPr>
        <w:pStyle w:val="ListParagraph"/>
        <w:numPr>
          <w:ilvl w:val="0"/>
          <w:numId w:val="5"/>
        </w:numPr>
        <w:spacing w:after="0" w:line="240" w:lineRule="auto"/>
        <w:jc w:val="both"/>
        <w:rPr>
          <w:rFonts w:ascii="Times New Roman" w:hAnsi="Times New Roman" w:cs="Times New Roman"/>
          <w:sz w:val="24"/>
          <w:szCs w:val="24"/>
        </w:rPr>
      </w:pPr>
      <w:r w:rsidRPr="00814E2E">
        <w:rPr>
          <w:rFonts w:ascii="Times New Roman" w:hAnsi="Times New Roman" w:cs="Times New Roman"/>
          <w:sz w:val="24"/>
          <w:szCs w:val="24"/>
        </w:rPr>
        <w:t>porasta produktivnosti gospodarskih subjekata proizvodno-prerađivačkih sektora</w:t>
      </w:r>
      <w:r w:rsidR="006110BE" w:rsidRPr="00814E2E">
        <w:rPr>
          <w:rFonts w:ascii="Times New Roman" w:hAnsi="Times New Roman" w:cs="Times New Roman"/>
          <w:sz w:val="24"/>
          <w:szCs w:val="24"/>
        </w:rPr>
        <w:t>.</w:t>
      </w:r>
    </w:p>
    <w:p w14:paraId="3D7B138B" w14:textId="77777777" w:rsidR="00EC4A26" w:rsidRPr="00814E2E" w:rsidRDefault="00EC4A26" w:rsidP="00416461">
      <w:pPr>
        <w:spacing w:after="0" w:line="240" w:lineRule="auto"/>
        <w:jc w:val="both"/>
        <w:rPr>
          <w:rFonts w:ascii="Times New Roman" w:hAnsi="Times New Roman" w:cs="Times New Roman"/>
          <w:bCs/>
          <w:sz w:val="24"/>
          <w:szCs w:val="24"/>
        </w:rPr>
      </w:pPr>
    </w:p>
    <w:p w14:paraId="35A97E1C" w14:textId="77777777" w:rsidR="00EC4A26" w:rsidRPr="00814E2E" w:rsidRDefault="00EC4A26" w:rsidP="00372699">
      <w:pPr>
        <w:spacing w:after="0" w:line="240" w:lineRule="auto"/>
        <w:ind w:firstLine="708"/>
        <w:jc w:val="both"/>
        <w:rPr>
          <w:rFonts w:ascii="Times New Roman" w:hAnsi="Times New Roman" w:cs="Times New Roman"/>
          <w:sz w:val="24"/>
          <w:szCs w:val="24"/>
        </w:rPr>
      </w:pPr>
      <w:r w:rsidRPr="00814E2E">
        <w:rPr>
          <w:rFonts w:ascii="Times New Roman" w:hAnsi="Times New Roman" w:cs="Times New Roman"/>
          <w:bCs/>
          <w:sz w:val="24"/>
          <w:szCs w:val="24"/>
        </w:rPr>
        <w:t xml:space="preserve">Također, </w:t>
      </w:r>
      <w:r w:rsidR="00372699" w:rsidRPr="00814E2E">
        <w:rPr>
          <w:rFonts w:ascii="Times New Roman" w:hAnsi="Times New Roman" w:cs="Times New Roman"/>
          <w:bCs/>
          <w:sz w:val="24"/>
          <w:szCs w:val="24"/>
        </w:rPr>
        <w:t>odredbe predloženog</w:t>
      </w:r>
      <w:r w:rsidRPr="00814E2E">
        <w:rPr>
          <w:rFonts w:ascii="Times New Roman" w:hAnsi="Times New Roman" w:cs="Times New Roman"/>
          <w:bCs/>
          <w:sz w:val="24"/>
          <w:szCs w:val="24"/>
        </w:rPr>
        <w:t xml:space="preserve"> </w:t>
      </w:r>
      <w:r w:rsidR="00372699" w:rsidRPr="00814E2E">
        <w:rPr>
          <w:rFonts w:ascii="Times New Roman" w:hAnsi="Times New Roman" w:cs="Times New Roman"/>
          <w:bCs/>
          <w:sz w:val="24"/>
          <w:szCs w:val="24"/>
        </w:rPr>
        <w:t xml:space="preserve">Zakona </w:t>
      </w:r>
      <w:r w:rsidR="00175328" w:rsidRPr="00814E2E">
        <w:rPr>
          <w:rFonts w:ascii="Times New Roman" w:hAnsi="Times New Roman" w:cs="Times New Roman"/>
          <w:bCs/>
          <w:sz w:val="24"/>
          <w:szCs w:val="24"/>
        </w:rPr>
        <w:t>definiran</w:t>
      </w:r>
      <w:r w:rsidR="00372699" w:rsidRPr="00814E2E">
        <w:rPr>
          <w:rFonts w:ascii="Times New Roman" w:hAnsi="Times New Roman" w:cs="Times New Roman"/>
          <w:bCs/>
          <w:sz w:val="24"/>
          <w:szCs w:val="24"/>
        </w:rPr>
        <w:t>e</w:t>
      </w:r>
      <w:r w:rsidR="00175328" w:rsidRPr="00814E2E">
        <w:rPr>
          <w:rFonts w:ascii="Times New Roman" w:hAnsi="Times New Roman" w:cs="Times New Roman"/>
          <w:bCs/>
          <w:sz w:val="24"/>
          <w:szCs w:val="24"/>
        </w:rPr>
        <w:t xml:space="preserve"> </w:t>
      </w:r>
      <w:r w:rsidR="00372699" w:rsidRPr="00814E2E">
        <w:rPr>
          <w:rFonts w:ascii="Times New Roman" w:hAnsi="Times New Roman" w:cs="Times New Roman"/>
          <w:bCs/>
          <w:sz w:val="24"/>
          <w:szCs w:val="24"/>
        </w:rPr>
        <w:t xml:space="preserve">su </w:t>
      </w:r>
      <w:r w:rsidR="00175328" w:rsidRPr="00814E2E">
        <w:rPr>
          <w:rFonts w:ascii="Times New Roman" w:hAnsi="Times New Roman" w:cs="Times New Roman"/>
          <w:bCs/>
          <w:sz w:val="24"/>
          <w:szCs w:val="24"/>
        </w:rPr>
        <w:t>u okviru odredbi</w:t>
      </w:r>
      <w:r w:rsidRPr="00814E2E">
        <w:rPr>
          <w:rFonts w:ascii="Times New Roman" w:hAnsi="Times New Roman" w:cs="Times New Roman"/>
          <w:bCs/>
          <w:sz w:val="24"/>
          <w:szCs w:val="24"/>
        </w:rPr>
        <w:t xml:space="preserve"> Zakon</w:t>
      </w:r>
      <w:r w:rsidR="00175328" w:rsidRPr="00814E2E">
        <w:rPr>
          <w:rFonts w:ascii="Times New Roman" w:hAnsi="Times New Roman" w:cs="Times New Roman"/>
          <w:bCs/>
          <w:sz w:val="24"/>
          <w:szCs w:val="24"/>
        </w:rPr>
        <w:t>a</w:t>
      </w:r>
      <w:r w:rsidRPr="00814E2E">
        <w:rPr>
          <w:rFonts w:ascii="Times New Roman" w:hAnsi="Times New Roman" w:cs="Times New Roman"/>
          <w:bCs/>
          <w:sz w:val="24"/>
          <w:szCs w:val="24"/>
        </w:rPr>
        <w:t xml:space="preserve"> o državnim potporama, kao i </w:t>
      </w:r>
      <w:r w:rsidR="00175328" w:rsidRPr="00814E2E">
        <w:rPr>
          <w:rFonts w:ascii="Times New Roman" w:hAnsi="Times New Roman" w:cs="Times New Roman"/>
          <w:bCs/>
          <w:sz w:val="24"/>
          <w:szCs w:val="24"/>
        </w:rPr>
        <w:t>u okviru odredbi</w:t>
      </w:r>
      <w:r w:rsidRPr="00814E2E">
        <w:rPr>
          <w:rFonts w:ascii="Times New Roman" w:hAnsi="Times New Roman" w:cs="Times New Roman"/>
          <w:bCs/>
          <w:sz w:val="24"/>
          <w:szCs w:val="24"/>
        </w:rPr>
        <w:t xml:space="preserve"> pravn</w:t>
      </w:r>
      <w:r w:rsidR="00175328" w:rsidRPr="00814E2E">
        <w:rPr>
          <w:rFonts w:ascii="Times New Roman" w:hAnsi="Times New Roman" w:cs="Times New Roman"/>
          <w:bCs/>
          <w:sz w:val="24"/>
          <w:szCs w:val="24"/>
        </w:rPr>
        <w:t>e</w:t>
      </w:r>
      <w:r w:rsidRPr="00814E2E">
        <w:rPr>
          <w:rFonts w:ascii="Times New Roman" w:hAnsi="Times New Roman" w:cs="Times New Roman"/>
          <w:bCs/>
          <w:sz w:val="24"/>
          <w:szCs w:val="24"/>
        </w:rPr>
        <w:t xml:space="preserve"> stečevin</w:t>
      </w:r>
      <w:r w:rsidR="00175328" w:rsidRPr="00814E2E">
        <w:rPr>
          <w:rFonts w:ascii="Times New Roman" w:hAnsi="Times New Roman" w:cs="Times New Roman"/>
          <w:bCs/>
          <w:sz w:val="24"/>
          <w:szCs w:val="24"/>
        </w:rPr>
        <w:t>e</w:t>
      </w:r>
      <w:r w:rsidRPr="00814E2E">
        <w:rPr>
          <w:rFonts w:ascii="Times New Roman" w:hAnsi="Times New Roman" w:cs="Times New Roman"/>
          <w:bCs/>
          <w:sz w:val="24"/>
          <w:szCs w:val="24"/>
        </w:rPr>
        <w:t xml:space="preserve"> Europske unije.</w:t>
      </w:r>
      <w:r w:rsidRPr="00814E2E">
        <w:rPr>
          <w:rFonts w:ascii="Times New Roman" w:hAnsi="Times New Roman" w:cs="Times New Roman"/>
          <w:sz w:val="24"/>
          <w:szCs w:val="24"/>
        </w:rPr>
        <w:t xml:space="preserve"> Nositelj poticajnih mjera u smi</w:t>
      </w:r>
      <w:r w:rsidR="00935F51" w:rsidRPr="00814E2E">
        <w:rPr>
          <w:rFonts w:ascii="Times New Roman" w:hAnsi="Times New Roman" w:cs="Times New Roman"/>
          <w:sz w:val="24"/>
          <w:szCs w:val="24"/>
        </w:rPr>
        <w:t>slu predloženih izmjena i dopune</w:t>
      </w:r>
      <w:r w:rsidRPr="00814E2E">
        <w:rPr>
          <w:rFonts w:ascii="Times New Roman" w:hAnsi="Times New Roman" w:cs="Times New Roman"/>
          <w:sz w:val="24"/>
          <w:szCs w:val="24"/>
        </w:rPr>
        <w:t xml:space="preserve"> Zakona je poduzetnik - fizička osoba (obrtnik) koja je obveznik poreza na dobit ili trgovačko društvo, registrirani na teritoriju Republike Hrvatske, koji koriste poticajne mjere, odnosno kojima se odobravaju potpore za početno ulaganje. </w:t>
      </w:r>
    </w:p>
    <w:p w14:paraId="4257BE01" w14:textId="77777777" w:rsidR="00FC691F" w:rsidRPr="00814E2E" w:rsidRDefault="00FC691F" w:rsidP="00416461">
      <w:pPr>
        <w:spacing w:after="0" w:line="240" w:lineRule="auto"/>
        <w:jc w:val="both"/>
        <w:rPr>
          <w:rFonts w:ascii="Times New Roman" w:hAnsi="Times New Roman" w:cs="Times New Roman"/>
          <w:sz w:val="24"/>
          <w:szCs w:val="24"/>
        </w:rPr>
      </w:pPr>
    </w:p>
    <w:p w14:paraId="3B21114B" w14:textId="77777777" w:rsidR="00EC4A26" w:rsidRPr="00814E2E" w:rsidRDefault="00EC4A26" w:rsidP="00372699">
      <w:pPr>
        <w:spacing w:after="0" w:line="240" w:lineRule="auto"/>
        <w:ind w:firstLine="708"/>
        <w:jc w:val="both"/>
        <w:rPr>
          <w:rFonts w:ascii="Times New Roman" w:hAnsi="Times New Roman" w:cs="Times New Roman"/>
          <w:sz w:val="24"/>
          <w:szCs w:val="24"/>
        </w:rPr>
      </w:pPr>
      <w:r w:rsidRPr="00814E2E">
        <w:rPr>
          <w:rFonts w:ascii="Times New Roman" w:hAnsi="Times New Roman" w:cs="Times New Roman"/>
          <w:sz w:val="24"/>
          <w:szCs w:val="24"/>
        </w:rPr>
        <w:t xml:space="preserve">Poticajne mjere uređene </w:t>
      </w:r>
      <w:r w:rsidR="00372699" w:rsidRPr="00814E2E">
        <w:rPr>
          <w:rFonts w:ascii="Times New Roman" w:hAnsi="Times New Roman" w:cs="Times New Roman"/>
          <w:sz w:val="24"/>
          <w:szCs w:val="24"/>
        </w:rPr>
        <w:t xml:space="preserve">ovim </w:t>
      </w:r>
      <w:r w:rsidRPr="00814E2E">
        <w:rPr>
          <w:rFonts w:ascii="Times New Roman" w:hAnsi="Times New Roman" w:cs="Times New Roman"/>
          <w:sz w:val="24"/>
          <w:szCs w:val="24"/>
        </w:rPr>
        <w:t xml:space="preserve">Zakonom odnose se na projekte ulaganja i jačanja konkurentske sposobnosti u proizvodno-prerađivačkim aktivnostima, razvojno-inovacijskim aktivnostima, aktivnostima poslovne podrške i aktivnostima usluga visoke dodane vrijednosti. </w:t>
      </w:r>
    </w:p>
    <w:p w14:paraId="7EA1376B" w14:textId="77777777" w:rsidR="002C62AC" w:rsidRPr="00814E2E" w:rsidRDefault="002C62AC" w:rsidP="00416461">
      <w:pPr>
        <w:spacing w:after="0" w:line="240" w:lineRule="auto"/>
        <w:jc w:val="both"/>
        <w:rPr>
          <w:rFonts w:ascii="Times New Roman" w:hAnsi="Times New Roman" w:cs="Times New Roman"/>
          <w:b/>
          <w:sz w:val="24"/>
          <w:szCs w:val="24"/>
          <w:lang w:eastAsia="hr-HR"/>
        </w:rPr>
      </w:pPr>
    </w:p>
    <w:p w14:paraId="09D80786" w14:textId="77777777" w:rsidR="00EC4A26" w:rsidRPr="00814E2E" w:rsidRDefault="00EC4A26" w:rsidP="00372699">
      <w:pPr>
        <w:spacing w:after="0" w:line="240" w:lineRule="auto"/>
        <w:ind w:firstLine="708"/>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Dosadašnja provedba zakonodavnog okvira za poticanje ulaganja pokazala je kako slijedi:</w:t>
      </w:r>
    </w:p>
    <w:p w14:paraId="3FA558B3" w14:textId="77777777" w:rsidR="00372699" w:rsidRPr="00814E2E" w:rsidRDefault="00372699" w:rsidP="00372699">
      <w:pPr>
        <w:spacing w:after="0" w:line="240" w:lineRule="auto"/>
        <w:ind w:firstLine="708"/>
        <w:jc w:val="both"/>
        <w:rPr>
          <w:rFonts w:ascii="Times New Roman" w:hAnsi="Times New Roman" w:cs="Times New Roman"/>
          <w:sz w:val="24"/>
          <w:szCs w:val="24"/>
          <w:lang w:eastAsia="hr-HR"/>
        </w:rPr>
      </w:pPr>
    </w:p>
    <w:p w14:paraId="4548ADA2" w14:textId="77777777" w:rsidR="00EC4A26" w:rsidRPr="00814E2E" w:rsidRDefault="00814E2E" w:rsidP="00FC5938">
      <w:pPr>
        <w:spacing w:after="0" w:line="240" w:lineRule="auto"/>
        <w:ind w:firstLine="708"/>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Na temelju </w:t>
      </w:r>
      <w:r w:rsidR="00EC4A26" w:rsidRPr="00814E2E">
        <w:rPr>
          <w:rFonts w:ascii="Times New Roman" w:hAnsi="Times New Roman" w:cs="Times New Roman"/>
          <w:iCs/>
          <w:sz w:val="24"/>
          <w:szCs w:val="24"/>
          <w:lang w:eastAsia="hr-HR"/>
        </w:rPr>
        <w:t>Zakona o poticanju ulaganja</w:t>
      </w:r>
      <w:r w:rsidR="00EC4A26" w:rsidRPr="00814E2E">
        <w:rPr>
          <w:rFonts w:ascii="Times New Roman" w:hAnsi="Times New Roman" w:cs="Times New Roman"/>
          <w:sz w:val="24"/>
          <w:szCs w:val="24"/>
          <w:lang w:eastAsia="hr-HR"/>
        </w:rPr>
        <w:t xml:space="preserve"> (</w:t>
      </w:r>
      <w:r w:rsidRPr="00814E2E">
        <w:rPr>
          <w:rFonts w:ascii="Times New Roman" w:hAnsi="Times New Roman" w:cs="Times New Roman"/>
          <w:sz w:val="24"/>
          <w:szCs w:val="24"/>
          <w:lang w:eastAsia="hr-HR"/>
        </w:rPr>
        <w:t>"</w:t>
      </w:r>
      <w:r w:rsidR="00EC4A26" w:rsidRPr="00814E2E">
        <w:rPr>
          <w:rFonts w:ascii="Times New Roman" w:hAnsi="Times New Roman" w:cs="Times New Roman"/>
          <w:sz w:val="24"/>
          <w:szCs w:val="24"/>
          <w:lang w:eastAsia="hr-HR"/>
        </w:rPr>
        <w:t>Narodne novine</w:t>
      </w:r>
      <w:r w:rsidRPr="00814E2E">
        <w:rPr>
          <w:rFonts w:ascii="Times New Roman" w:hAnsi="Times New Roman" w:cs="Times New Roman"/>
          <w:sz w:val="24"/>
          <w:szCs w:val="24"/>
          <w:lang w:eastAsia="hr-HR"/>
        </w:rPr>
        <w:t>"</w:t>
      </w:r>
      <w:r w:rsidR="00EC4A26" w:rsidRPr="00814E2E">
        <w:rPr>
          <w:rFonts w:ascii="Times New Roman" w:hAnsi="Times New Roman" w:cs="Times New Roman"/>
          <w:sz w:val="24"/>
          <w:szCs w:val="24"/>
          <w:lang w:eastAsia="hr-HR"/>
        </w:rPr>
        <w:t>, br</w:t>
      </w:r>
      <w:r w:rsidRPr="00814E2E">
        <w:rPr>
          <w:rFonts w:ascii="Times New Roman" w:hAnsi="Times New Roman" w:cs="Times New Roman"/>
          <w:sz w:val="24"/>
          <w:szCs w:val="24"/>
          <w:lang w:eastAsia="hr-HR"/>
        </w:rPr>
        <w:t>.</w:t>
      </w:r>
      <w:r w:rsidR="00EC4A26" w:rsidRPr="00814E2E">
        <w:rPr>
          <w:rFonts w:ascii="Times New Roman" w:hAnsi="Times New Roman" w:cs="Times New Roman"/>
          <w:sz w:val="24"/>
          <w:szCs w:val="24"/>
          <w:lang w:eastAsia="hr-HR"/>
        </w:rPr>
        <w:t xml:space="preserve"> 102/15</w:t>
      </w:r>
      <w:r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 25/18</w:t>
      </w:r>
      <w:r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w:t>
      </w:r>
      <w:r w:rsidR="00115C67" w:rsidRPr="00814E2E">
        <w:rPr>
          <w:rFonts w:ascii="Times New Roman" w:hAnsi="Times New Roman" w:cs="Times New Roman"/>
          <w:sz w:val="24"/>
          <w:szCs w:val="24"/>
          <w:lang w:eastAsia="hr-HR"/>
        </w:rPr>
        <w:t xml:space="preserve"> 114/18</w:t>
      </w:r>
      <w:r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 32/20</w:t>
      </w:r>
      <w:r w:rsidRPr="00814E2E">
        <w:rPr>
          <w:rFonts w:ascii="Times New Roman" w:hAnsi="Times New Roman" w:cs="Times New Roman"/>
          <w:sz w:val="24"/>
          <w:szCs w:val="24"/>
          <w:lang w:eastAsia="hr-HR"/>
        </w:rPr>
        <w:t>.</w:t>
      </w:r>
      <w:r w:rsidR="00EC4A26" w:rsidRPr="00814E2E">
        <w:rPr>
          <w:rFonts w:ascii="Times New Roman" w:hAnsi="Times New Roman" w:cs="Times New Roman"/>
          <w:sz w:val="24"/>
          <w:szCs w:val="24"/>
          <w:lang w:eastAsia="hr-HR"/>
        </w:rPr>
        <w:t xml:space="preserve">) koji je na snazi od listopada 2015. i prethodnog </w:t>
      </w:r>
      <w:r w:rsidR="00EC4A26" w:rsidRPr="00814E2E">
        <w:rPr>
          <w:rFonts w:ascii="Times New Roman" w:hAnsi="Times New Roman" w:cs="Times New Roman"/>
          <w:iCs/>
          <w:sz w:val="24"/>
          <w:szCs w:val="24"/>
          <w:lang w:eastAsia="hr-HR"/>
        </w:rPr>
        <w:t>Zakona o poticanju investicija i unapređenju investicijskog okruženja</w:t>
      </w:r>
      <w:r w:rsidR="00EC4A26" w:rsidRPr="00814E2E">
        <w:rPr>
          <w:rFonts w:ascii="Times New Roman" w:hAnsi="Times New Roman" w:cs="Times New Roman"/>
          <w:sz w:val="24"/>
          <w:szCs w:val="24"/>
          <w:lang w:eastAsia="hr-HR"/>
        </w:rPr>
        <w:t xml:space="preserve"> (</w:t>
      </w:r>
      <w:r w:rsidRPr="00814E2E">
        <w:rPr>
          <w:rFonts w:ascii="Times New Roman" w:hAnsi="Times New Roman" w:cs="Times New Roman"/>
          <w:sz w:val="24"/>
          <w:szCs w:val="24"/>
          <w:lang w:eastAsia="hr-HR"/>
        </w:rPr>
        <w:t>"</w:t>
      </w:r>
      <w:r w:rsidR="00EC4A26" w:rsidRPr="00814E2E">
        <w:rPr>
          <w:rFonts w:ascii="Times New Roman" w:hAnsi="Times New Roman" w:cs="Times New Roman"/>
          <w:sz w:val="24"/>
          <w:szCs w:val="24"/>
          <w:lang w:eastAsia="hr-HR"/>
        </w:rPr>
        <w:t>Narodne novine</w:t>
      </w:r>
      <w:r w:rsidRPr="00814E2E">
        <w:rPr>
          <w:rFonts w:ascii="Times New Roman" w:hAnsi="Times New Roman" w:cs="Times New Roman"/>
          <w:sz w:val="24"/>
          <w:szCs w:val="24"/>
          <w:lang w:eastAsia="hr-HR"/>
        </w:rPr>
        <w:t>"</w:t>
      </w:r>
      <w:r w:rsidR="00EC4A26" w:rsidRPr="00814E2E">
        <w:rPr>
          <w:rFonts w:ascii="Times New Roman" w:hAnsi="Times New Roman" w:cs="Times New Roman"/>
          <w:sz w:val="24"/>
          <w:szCs w:val="24"/>
          <w:lang w:eastAsia="hr-HR"/>
        </w:rPr>
        <w:t>, br. 111/12</w:t>
      </w:r>
      <w:r w:rsidRPr="00814E2E">
        <w:rPr>
          <w:rFonts w:ascii="Times New Roman" w:hAnsi="Times New Roman" w:cs="Times New Roman"/>
          <w:sz w:val="24"/>
          <w:szCs w:val="24"/>
          <w:lang w:eastAsia="hr-HR"/>
        </w:rPr>
        <w:t>. i</w:t>
      </w:r>
      <w:r w:rsidR="00EC4A26" w:rsidRPr="00814E2E">
        <w:rPr>
          <w:rFonts w:ascii="Times New Roman" w:hAnsi="Times New Roman" w:cs="Times New Roman"/>
          <w:sz w:val="24"/>
          <w:szCs w:val="24"/>
          <w:lang w:eastAsia="hr-HR"/>
        </w:rPr>
        <w:t xml:space="preserve"> 28/13</w:t>
      </w:r>
      <w:r w:rsidRPr="00814E2E">
        <w:rPr>
          <w:rFonts w:ascii="Times New Roman" w:hAnsi="Times New Roman" w:cs="Times New Roman"/>
          <w:sz w:val="24"/>
          <w:szCs w:val="24"/>
          <w:lang w:eastAsia="hr-HR"/>
        </w:rPr>
        <w:t>.</w:t>
      </w:r>
      <w:r w:rsidR="00EC4A26" w:rsidRPr="00814E2E">
        <w:rPr>
          <w:rFonts w:ascii="Times New Roman" w:hAnsi="Times New Roman" w:cs="Times New Roman"/>
          <w:sz w:val="24"/>
          <w:szCs w:val="24"/>
          <w:lang w:eastAsia="hr-HR"/>
        </w:rPr>
        <w:t xml:space="preserve">) koji je bio na snazi od listopada 2012. </w:t>
      </w:r>
      <w:r w:rsidR="00B9420A" w:rsidRPr="00814E2E">
        <w:rPr>
          <w:rFonts w:ascii="Times New Roman" w:hAnsi="Times New Roman" w:cs="Times New Roman"/>
          <w:sz w:val="24"/>
          <w:szCs w:val="24"/>
          <w:lang w:eastAsia="hr-HR"/>
        </w:rPr>
        <w:t xml:space="preserve">do </w:t>
      </w:r>
      <w:r w:rsidR="0008618C" w:rsidRPr="00814E2E">
        <w:rPr>
          <w:rFonts w:ascii="Times New Roman" w:hAnsi="Times New Roman" w:cs="Times New Roman"/>
          <w:sz w:val="24"/>
          <w:szCs w:val="24"/>
          <w:lang w:eastAsia="hr-HR"/>
        </w:rPr>
        <w:t>listopada</w:t>
      </w:r>
      <w:r w:rsidR="00B9420A" w:rsidRPr="00814E2E">
        <w:rPr>
          <w:rFonts w:ascii="Times New Roman" w:hAnsi="Times New Roman" w:cs="Times New Roman"/>
          <w:sz w:val="24"/>
          <w:szCs w:val="24"/>
          <w:lang w:eastAsia="hr-HR"/>
        </w:rPr>
        <w:t xml:space="preserve"> 20</w:t>
      </w:r>
      <w:r w:rsidR="0008618C" w:rsidRPr="00814E2E">
        <w:rPr>
          <w:rFonts w:ascii="Times New Roman" w:hAnsi="Times New Roman" w:cs="Times New Roman"/>
          <w:sz w:val="24"/>
          <w:szCs w:val="24"/>
          <w:lang w:eastAsia="hr-HR"/>
        </w:rPr>
        <w:t>20</w:t>
      </w:r>
      <w:r w:rsidR="00B9420A" w:rsidRPr="00814E2E">
        <w:rPr>
          <w:rFonts w:ascii="Times New Roman" w:hAnsi="Times New Roman" w:cs="Times New Roman"/>
          <w:sz w:val="24"/>
          <w:szCs w:val="24"/>
          <w:lang w:eastAsia="hr-HR"/>
        </w:rPr>
        <w:t xml:space="preserve">. </w:t>
      </w:r>
      <w:r w:rsidR="00EC4A26" w:rsidRPr="00814E2E">
        <w:rPr>
          <w:rFonts w:ascii="Times New Roman" w:hAnsi="Times New Roman" w:cs="Times New Roman"/>
          <w:sz w:val="24"/>
          <w:szCs w:val="24"/>
          <w:lang w:eastAsia="hr-HR"/>
        </w:rPr>
        <w:t>zaprimljen</w:t>
      </w:r>
      <w:r w:rsidR="001E7203" w:rsidRPr="00814E2E">
        <w:rPr>
          <w:rFonts w:ascii="Times New Roman" w:hAnsi="Times New Roman" w:cs="Times New Roman"/>
          <w:sz w:val="24"/>
          <w:szCs w:val="24"/>
          <w:lang w:eastAsia="hr-HR"/>
        </w:rPr>
        <w:t>o</w:t>
      </w:r>
      <w:r w:rsidR="00EC4A26" w:rsidRPr="00814E2E">
        <w:rPr>
          <w:rFonts w:ascii="Times New Roman" w:hAnsi="Times New Roman" w:cs="Times New Roman"/>
          <w:sz w:val="24"/>
          <w:szCs w:val="24"/>
          <w:lang w:eastAsia="hr-HR"/>
        </w:rPr>
        <w:t xml:space="preserve"> </w:t>
      </w:r>
      <w:r w:rsidR="001E7203" w:rsidRPr="00814E2E">
        <w:rPr>
          <w:rFonts w:ascii="Times New Roman" w:hAnsi="Times New Roman" w:cs="Times New Roman"/>
          <w:sz w:val="24"/>
          <w:szCs w:val="24"/>
          <w:lang w:eastAsia="hr-HR"/>
        </w:rPr>
        <w:t>je</w:t>
      </w:r>
      <w:r w:rsidR="00EC4A26" w:rsidRPr="00814E2E">
        <w:rPr>
          <w:rFonts w:ascii="Times New Roman" w:hAnsi="Times New Roman" w:cs="Times New Roman"/>
          <w:sz w:val="24"/>
          <w:szCs w:val="24"/>
          <w:lang w:eastAsia="hr-HR"/>
        </w:rPr>
        <w:t xml:space="preserve"> </w:t>
      </w:r>
      <w:r w:rsidR="00B9420A" w:rsidRPr="00814E2E">
        <w:rPr>
          <w:rFonts w:ascii="Times New Roman" w:hAnsi="Times New Roman" w:cs="Times New Roman"/>
          <w:sz w:val="24"/>
          <w:szCs w:val="24"/>
          <w:lang w:eastAsia="hr-HR"/>
        </w:rPr>
        <w:t>1.</w:t>
      </w:r>
      <w:r w:rsidR="001E7203" w:rsidRPr="00814E2E">
        <w:rPr>
          <w:rFonts w:ascii="Times New Roman" w:hAnsi="Times New Roman" w:cs="Times New Roman"/>
          <w:sz w:val="24"/>
          <w:szCs w:val="24"/>
          <w:lang w:eastAsia="hr-HR"/>
        </w:rPr>
        <w:t>300</w:t>
      </w:r>
      <w:r w:rsidR="00B9420A" w:rsidRPr="00814E2E">
        <w:rPr>
          <w:rFonts w:ascii="Times New Roman" w:hAnsi="Times New Roman" w:cs="Times New Roman"/>
          <w:sz w:val="24"/>
          <w:szCs w:val="24"/>
          <w:lang w:eastAsia="hr-HR"/>
        </w:rPr>
        <w:t xml:space="preserve"> </w:t>
      </w:r>
      <w:r w:rsidR="00EC4A26" w:rsidRPr="00814E2E">
        <w:rPr>
          <w:rFonts w:ascii="Times New Roman" w:hAnsi="Times New Roman" w:cs="Times New Roman"/>
          <w:sz w:val="24"/>
          <w:szCs w:val="24"/>
          <w:lang w:eastAsia="hr-HR"/>
        </w:rPr>
        <w:t>prijav</w:t>
      </w:r>
      <w:r w:rsidR="001E7203" w:rsidRPr="00814E2E">
        <w:rPr>
          <w:rFonts w:ascii="Times New Roman" w:hAnsi="Times New Roman" w:cs="Times New Roman"/>
          <w:sz w:val="24"/>
          <w:szCs w:val="24"/>
          <w:lang w:eastAsia="hr-HR"/>
        </w:rPr>
        <w:t>a</w:t>
      </w:r>
      <w:r w:rsidR="00EC4A26" w:rsidRPr="00814E2E">
        <w:rPr>
          <w:rFonts w:ascii="Times New Roman" w:hAnsi="Times New Roman" w:cs="Times New Roman"/>
          <w:sz w:val="24"/>
          <w:szCs w:val="24"/>
          <w:lang w:eastAsia="hr-HR"/>
        </w:rPr>
        <w:t xml:space="preserve"> za korištenje potpora za projekte ulaganja malih, srednjih i velikih poduzetnika. Od toga, </w:t>
      </w:r>
      <w:r w:rsidR="00B9420A" w:rsidRPr="00814E2E">
        <w:rPr>
          <w:rFonts w:ascii="Times New Roman" w:hAnsi="Times New Roman" w:cs="Times New Roman"/>
          <w:sz w:val="24"/>
          <w:szCs w:val="24"/>
          <w:lang w:eastAsia="hr-HR"/>
        </w:rPr>
        <w:t>2</w:t>
      </w:r>
      <w:r w:rsidR="001E7203" w:rsidRPr="00814E2E">
        <w:rPr>
          <w:rFonts w:ascii="Times New Roman" w:hAnsi="Times New Roman" w:cs="Times New Roman"/>
          <w:sz w:val="24"/>
          <w:szCs w:val="24"/>
          <w:lang w:eastAsia="hr-HR"/>
        </w:rPr>
        <w:t>51</w:t>
      </w:r>
      <w:r w:rsidR="00B9420A" w:rsidRPr="00814E2E">
        <w:rPr>
          <w:rFonts w:ascii="Times New Roman" w:hAnsi="Times New Roman" w:cs="Times New Roman"/>
          <w:sz w:val="24"/>
          <w:szCs w:val="24"/>
          <w:lang w:eastAsia="hr-HR"/>
        </w:rPr>
        <w:t xml:space="preserve"> prijava</w:t>
      </w:r>
      <w:r w:rsidR="00EC4A26" w:rsidRPr="00814E2E">
        <w:rPr>
          <w:rFonts w:ascii="Times New Roman" w:hAnsi="Times New Roman" w:cs="Times New Roman"/>
          <w:sz w:val="24"/>
          <w:szCs w:val="24"/>
          <w:lang w:eastAsia="hr-HR"/>
        </w:rPr>
        <w:t xml:space="preserve"> se odnos</w:t>
      </w:r>
      <w:r w:rsidR="00B9420A" w:rsidRPr="00814E2E">
        <w:rPr>
          <w:rFonts w:ascii="Times New Roman" w:hAnsi="Times New Roman" w:cs="Times New Roman"/>
          <w:sz w:val="24"/>
          <w:szCs w:val="24"/>
          <w:lang w:eastAsia="hr-HR"/>
        </w:rPr>
        <w:t>i</w:t>
      </w:r>
      <w:r w:rsidR="00EC4A26" w:rsidRPr="00814E2E">
        <w:rPr>
          <w:rFonts w:ascii="Times New Roman" w:hAnsi="Times New Roman" w:cs="Times New Roman"/>
          <w:sz w:val="24"/>
          <w:szCs w:val="24"/>
          <w:lang w:eastAsia="hr-HR"/>
        </w:rPr>
        <w:t xml:space="preserve"> na projekte velikih poduzetnika, a </w:t>
      </w:r>
      <w:r w:rsidR="001E7203" w:rsidRPr="00814E2E">
        <w:rPr>
          <w:rFonts w:ascii="Times New Roman" w:hAnsi="Times New Roman" w:cs="Times New Roman"/>
          <w:sz w:val="24"/>
          <w:szCs w:val="24"/>
          <w:lang w:eastAsia="hr-HR"/>
        </w:rPr>
        <w:t>1.049</w:t>
      </w:r>
      <w:r w:rsidR="00EC4A26" w:rsidRPr="00814E2E">
        <w:rPr>
          <w:rFonts w:ascii="Times New Roman" w:hAnsi="Times New Roman" w:cs="Times New Roman"/>
          <w:sz w:val="24"/>
          <w:szCs w:val="24"/>
          <w:lang w:eastAsia="hr-HR"/>
        </w:rPr>
        <w:t xml:space="preserve"> prijav</w:t>
      </w:r>
      <w:r w:rsidR="001E7203" w:rsidRPr="00814E2E">
        <w:rPr>
          <w:rFonts w:ascii="Times New Roman" w:hAnsi="Times New Roman" w:cs="Times New Roman"/>
          <w:sz w:val="24"/>
          <w:szCs w:val="24"/>
          <w:lang w:eastAsia="hr-HR"/>
        </w:rPr>
        <w:t>a</w:t>
      </w:r>
      <w:r w:rsidR="00EC4A26" w:rsidRPr="00814E2E">
        <w:rPr>
          <w:rFonts w:ascii="Times New Roman" w:hAnsi="Times New Roman" w:cs="Times New Roman"/>
          <w:sz w:val="24"/>
          <w:szCs w:val="24"/>
          <w:lang w:eastAsia="hr-HR"/>
        </w:rPr>
        <w:t xml:space="preserve"> na projekte malih i srednjih poduzetnika. Do </w:t>
      </w:r>
      <w:r w:rsidR="001E7203" w:rsidRPr="00814E2E">
        <w:rPr>
          <w:rFonts w:ascii="Times New Roman" w:hAnsi="Times New Roman" w:cs="Times New Roman"/>
          <w:sz w:val="24"/>
          <w:szCs w:val="24"/>
          <w:lang w:eastAsia="hr-HR"/>
        </w:rPr>
        <w:t>listopada</w:t>
      </w:r>
      <w:r w:rsidR="003A4F3F" w:rsidRPr="00814E2E">
        <w:rPr>
          <w:rFonts w:ascii="Times New Roman" w:hAnsi="Times New Roman" w:cs="Times New Roman"/>
          <w:sz w:val="24"/>
          <w:szCs w:val="24"/>
          <w:lang w:eastAsia="hr-HR"/>
        </w:rPr>
        <w:t xml:space="preserve"> 20</w:t>
      </w:r>
      <w:r w:rsidR="001E7203" w:rsidRPr="00814E2E">
        <w:rPr>
          <w:rFonts w:ascii="Times New Roman" w:hAnsi="Times New Roman" w:cs="Times New Roman"/>
          <w:sz w:val="24"/>
          <w:szCs w:val="24"/>
          <w:lang w:eastAsia="hr-HR"/>
        </w:rPr>
        <w:t>20</w:t>
      </w:r>
      <w:r w:rsidR="00EC4A26" w:rsidRPr="00814E2E">
        <w:rPr>
          <w:rFonts w:ascii="Times New Roman" w:hAnsi="Times New Roman" w:cs="Times New Roman"/>
          <w:sz w:val="24"/>
          <w:szCs w:val="24"/>
          <w:lang w:eastAsia="hr-HR"/>
        </w:rPr>
        <w:t xml:space="preserve">. od zahtjeva </w:t>
      </w:r>
      <w:r w:rsidR="001E7203" w:rsidRPr="00814E2E">
        <w:rPr>
          <w:rFonts w:ascii="Times New Roman" w:hAnsi="Times New Roman" w:cs="Times New Roman"/>
          <w:sz w:val="24"/>
          <w:szCs w:val="24"/>
          <w:lang w:eastAsia="hr-HR"/>
        </w:rPr>
        <w:t>je</w:t>
      </w:r>
      <w:r w:rsidR="00EC4A26" w:rsidRPr="00814E2E">
        <w:rPr>
          <w:rFonts w:ascii="Times New Roman" w:hAnsi="Times New Roman" w:cs="Times New Roman"/>
          <w:sz w:val="24"/>
          <w:szCs w:val="24"/>
          <w:lang w:eastAsia="hr-HR"/>
        </w:rPr>
        <w:t xml:space="preserve"> </w:t>
      </w:r>
      <w:r w:rsidR="003A4F3F" w:rsidRPr="00814E2E">
        <w:rPr>
          <w:rFonts w:ascii="Times New Roman" w:hAnsi="Times New Roman" w:cs="Times New Roman"/>
          <w:sz w:val="24"/>
          <w:szCs w:val="24"/>
          <w:lang w:eastAsia="hr-HR"/>
        </w:rPr>
        <w:t>odustal</w:t>
      </w:r>
      <w:r w:rsidR="001E7203" w:rsidRPr="00814E2E">
        <w:rPr>
          <w:rFonts w:ascii="Times New Roman" w:hAnsi="Times New Roman" w:cs="Times New Roman"/>
          <w:sz w:val="24"/>
          <w:szCs w:val="24"/>
          <w:lang w:eastAsia="hr-HR"/>
        </w:rPr>
        <w:t>o</w:t>
      </w:r>
      <w:r w:rsidR="003A4F3F" w:rsidRPr="00814E2E">
        <w:rPr>
          <w:rFonts w:ascii="Times New Roman" w:hAnsi="Times New Roman" w:cs="Times New Roman"/>
          <w:sz w:val="24"/>
          <w:szCs w:val="24"/>
          <w:lang w:eastAsia="hr-HR"/>
        </w:rPr>
        <w:t xml:space="preserve"> </w:t>
      </w:r>
      <w:r w:rsidR="001E7203" w:rsidRPr="00814E2E">
        <w:rPr>
          <w:rFonts w:ascii="Times New Roman" w:hAnsi="Times New Roman" w:cs="Times New Roman"/>
          <w:sz w:val="24"/>
          <w:szCs w:val="24"/>
          <w:lang w:eastAsia="hr-HR"/>
        </w:rPr>
        <w:t>90</w:t>
      </w:r>
      <w:r w:rsidR="003A4F3F" w:rsidRPr="00814E2E">
        <w:rPr>
          <w:rFonts w:ascii="Times New Roman" w:hAnsi="Times New Roman" w:cs="Times New Roman"/>
          <w:sz w:val="24"/>
          <w:szCs w:val="24"/>
          <w:lang w:eastAsia="hr-HR"/>
        </w:rPr>
        <w:t xml:space="preserve"> </w:t>
      </w:r>
      <w:r w:rsidR="00EC4A26" w:rsidRPr="00814E2E">
        <w:rPr>
          <w:rFonts w:ascii="Times New Roman" w:hAnsi="Times New Roman" w:cs="Times New Roman"/>
          <w:sz w:val="24"/>
          <w:szCs w:val="24"/>
          <w:lang w:eastAsia="hr-HR"/>
        </w:rPr>
        <w:t>poduzet</w:t>
      </w:r>
      <w:r w:rsidR="003A4F3F" w:rsidRPr="00814E2E">
        <w:rPr>
          <w:rFonts w:ascii="Times New Roman" w:hAnsi="Times New Roman" w:cs="Times New Roman"/>
          <w:sz w:val="24"/>
          <w:szCs w:val="24"/>
          <w:lang w:eastAsia="hr-HR"/>
        </w:rPr>
        <w:t xml:space="preserve">nika, dok </w:t>
      </w:r>
      <w:r w:rsidR="001E7203" w:rsidRPr="00814E2E">
        <w:rPr>
          <w:rFonts w:ascii="Times New Roman" w:hAnsi="Times New Roman" w:cs="Times New Roman"/>
          <w:sz w:val="24"/>
          <w:szCs w:val="24"/>
          <w:lang w:eastAsia="hr-HR"/>
        </w:rPr>
        <w:t>su</w:t>
      </w:r>
      <w:r w:rsidR="003A4F3F" w:rsidRPr="00814E2E">
        <w:rPr>
          <w:rFonts w:ascii="Times New Roman" w:hAnsi="Times New Roman" w:cs="Times New Roman"/>
          <w:sz w:val="24"/>
          <w:szCs w:val="24"/>
          <w:lang w:eastAsia="hr-HR"/>
        </w:rPr>
        <w:t xml:space="preserve"> </w:t>
      </w:r>
      <w:r w:rsidR="001E7203" w:rsidRPr="00814E2E">
        <w:rPr>
          <w:rFonts w:ascii="Times New Roman" w:hAnsi="Times New Roman" w:cs="Times New Roman"/>
          <w:sz w:val="24"/>
          <w:szCs w:val="24"/>
          <w:lang w:eastAsia="hr-HR"/>
        </w:rPr>
        <w:t>43 prijave</w:t>
      </w:r>
      <w:r w:rsidR="003A4F3F" w:rsidRPr="00814E2E">
        <w:rPr>
          <w:rFonts w:ascii="Times New Roman" w:hAnsi="Times New Roman" w:cs="Times New Roman"/>
          <w:sz w:val="24"/>
          <w:szCs w:val="24"/>
          <w:lang w:eastAsia="hr-HR"/>
        </w:rPr>
        <w:t xml:space="preserve"> odbijen</w:t>
      </w:r>
      <w:r w:rsidR="001E7203" w:rsidRPr="00814E2E">
        <w:rPr>
          <w:rFonts w:ascii="Times New Roman" w:hAnsi="Times New Roman" w:cs="Times New Roman"/>
          <w:sz w:val="24"/>
          <w:szCs w:val="24"/>
          <w:lang w:eastAsia="hr-HR"/>
        </w:rPr>
        <w:t>e</w:t>
      </w:r>
      <w:r w:rsidR="00EC4A26" w:rsidRPr="00814E2E">
        <w:rPr>
          <w:rFonts w:ascii="Times New Roman" w:hAnsi="Times New Roman" w:cs="Times New Roman"/>
          <w:sz w:val="24"/>
          <w:szCs w:val="24"/>
          <w:lang w:eastAsia="hr-HR"/>
        </w:rPr>
        <w:t>.</w:t>
      </w:r>
    </w:p>
    <w:p w14:paraId="1039FB31" w14:textId="77777777" w:rsidR="00EC4A26" w:rsidRPr="00814E2E" w:rsidRDefault="00EC4A26" w:rsidP="00814E2E">
      <w:pPr>
        <w:spacing w:after="0" w:line="240" w:lineRule="auto"/>
        <w:jc w:val="both"/>
        <w:rPr>
          <w:rFonts w:ascii="Times New Roman" w:hAnsi="Times New Roman" w:cs="Times New Roman"/>
          <w:sz w:val="24"/>
          <w:szCs w:val="24"/>
          <w:lang w:eastAsia="hr-HR"/>
        </w:rPr>
      </w:pPr>
    </w:p>
    <w:p w14:paraId="1B664A63" w14:textId="77777777" w:rsidR="00EC4A26" w:rsidRPr="00814E2E" w:rsidRDefault="00EC4A26" w:rsidP="00814E2E">
      <w:pPr>
        <w:spacing w:after="0" w:line="240" w:lineRule="auto"/>
        <w:ind w:firstLine="708"/>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Planirana visina ulaganja za ukupno </w:t>
      </w:r>
      <w:r w:rsidR="0072534D" w:rsidRPr="00814E2E">
        <w:rPr>
          <w:rFonts w:ascii="Times New Roman" w:hAnsi="Times New Roman" w:cs="Times New Roman"/>
          <w:bCs/>
          <w:sz w:val="24"/>
          <w:szCs w:val="24"/>
          <w:lang w:eastAsia="hr-HR"/>
        </w:rPr>
        <w:t>1.</w:t>
      </w:r>
      <w:r w:rsidR="001E7203" w:rsidRPr="00814E2E">
        <w:rPr>
          <w:rFonts w:ascii="Times New Roman" w:hAnsi="Times New Roman" w:cs="Times New Roman"/>
          <w:bCs/>
          <w:sz w:val="24"/>
          <w:szCs w:val="24"/>
          <w:lang w:eastAsia="hr-HR"/>
        </w:rPr>
        <w:t>1</w:t>
      </w:r>
      <w:r w:rsidR="00D010D4" w:rsidRPr="00814E2E">
        <w:rPr>
          <w:rFonts w:ascii="Times New Roman" w:hAnsi="Times New Roman" w:cs="Times New Roman"/>
          <w:bCs/>
          <w:sz w:val="24"/>
          <w:szCs w:val="24"/>
          <w:lang w:eastAsia="hr-HR"/>
        </w:rPr>
        <w:t>6</w:t>
      </w:r>
      <w:r w:rsidR="001E7203" w:rsidRPr="00814E2E">
        <w:rPr>
          <w:rFonts w:ascii="Times New Roman" w:hAnsi="Times New Roman" w:cs="Times New Roman"/>
          <w:bCs/>
          <w:sz w:val="24"/>
          <w:szCs w:val="24"/>
          <w:lang w:eastAsia="hr-HR"/>
        </w:rPr>
        <w:t>7</w:t>
      </w:r>
      <w:r w:rsidRPr="00814E2E">
        <w:rPr>
          <w:rFonts w:ascii="Times New Roman" w:hAnsi="Times New Roman" w:cs="Times New Roman"/>
          <w:bCs/>
          <w:sz w:val="24"/>
          <w:szCs w:val="24"/>
          <w:lang w:eastAsia="hr-HR"/>
        </w:rPr>
        <w:t xml:space="preserve"> projek</w:t>
      </w:r>
      <w:r w:rsidR="00D010D4" w:rsidRPr="00814E2E">
        <w:rPr>
          <w:rFonts w:ascii="Times New Roman" w:hAnsi="Times New Roman" w:cs="Times New Roman"/>
          <w:bCs/>
          <w:sz w:val="24"/>
          <w:szCs w:val="24"/>
          <w:lang w:eastAsia="hr-HR"/>
        </w:rPr>
        <w:t>a</w:t>
      </w:r>
      <w:r w:rsidRPr="00814E2E">
        <w:rPr>
          <w:rFonts w:ascii="Times New Roman" w:hAnsi="Times New Roman" w:cs="Times New Roman"/>
          <w:bCs/>
          <w:sz w:val="24"/>
          <w:szCs w:val="24"/>
          <w:lang w:eastAsia="hr-HR"/>
        </w:rPr>
        <w:t>t</w:t>
      </w:r>
      <w:r w:rsidR="00D010D4" w:rsidRPr="00814E2E">
        <w:rPr>
          <w:rFonts w:ascii="Times New Roman" w:hAnsi="Times New Roman" w:cs="Times New Roman"/>
          <w:bCs/>
          <w:sz w:val="24"/>
          <w:szCs w:val="24"/>
          <w:lang w:eastAsia="hr-HR"/>
        </w:rPr>
        <w:t>a</w:t>
      </w:r>
      <w:r w:rsidRPr="00814E2E">
        <w:rPr>
          <w:rFonts w:ascii="Times New Roman" w:hAnsi="Times New Roman" w:cs="Times New Roman"/>
          <w:bCs/>
          <w:sz w:val="24"/>
          <w:szCs w:val="24"/>
          <w:lang w:eastAsia="hr-HR"/>
        </w:rPr>
        <w:t xml:space="preserve"> ulaganja</w:t>
      </w:r>
      <w:r w:rsidRPr="00814E2E">
        <w:rPr>
          <w:rFonts w:ascii="Times New Roman" w:hAnsi="Times New Roman" w:cs="Times New Roman"/>
          <w:sz w:val="24"/>
          <w:szCs w:val="24"/>
          <w:lang w:eastAsia="hr-HR"/>
        </w:rPr>
        <w:t xml:space="preserve"> (odobreni projekti  i projekti u obradi) iznosi</w:t>
      </w:r>
      <w:r w:rsidRPr="00814E2E">
        <w:rPr>
          <w:rFonts w:ascii="Times New Roman" w:hAnsi="Times New Roman" w:cs="Times New Roman"/>
          <w:bCs/>
          <w:sz w:val="24"/>
          <w:szCs w:val="24"/>
          <w:lang w:eastAsia="hr-HR"/>
        </w:rPr>
        <w:t xml:space="preserve"> </w:t>
      </w:r>
      <w:r w:rsidR="001E7203" w:rsidRPr="00814E2E">
        <w:rPr>
          <w:rFonts w:ascii="Times New Roman" w:hAnsi="Times New Roman" w:cs="Times New Roman"/>
          <w:bCs/>
          <w:sz w:val="24"/>
          <w:szCs w:val="24"/>
          <w:lang w:eastAsia="hr-HR"/>
        </w:rPr>
        <w:t>preko 52</w:t>
      </w:r>
      <w:r w:rsidR="00D010D4" w:rsidRPr="00814E2E">
        <w:rPr>
          <w:rFonts w:ascii="Times New Roman" w:hAnsi="Times New Roman" w:cs="Times New Roman"/>
          <w:bCs/>
          <w:sz w:val="24"/>
          <w:szCs w:val="24"/>
          <w:lang w:eastAsia="hr-HR"/>
        </w:rPr>
        <w:t>,</w:t>
      </w:r>
      <w:r w:rsidR="001E7203" w:rsidRPr="00814E2E">
        <w:rPr>
          <w:rFonts w:ascii="Times New Roman" w:hAnsi="Times New Roman" w:cs="Times New Roman"/>
          <w:bCs/>
          <w:sz w:val="24"/>
          <w:szCs w:val="24"/>
          <w:lang w:eastAsia="hr-HR"/>
        </w:rPr>
        <w:t>3 milijarde</w:t>
      </w:r>
      <w:r w:rsidR="003A4F3F" w:rsidRPr="00814E2E">
        <w:rPr>
          <w:rFonts w:ascii="Times New Roman" w:hAnsi="Times New Roman" w:cs="Times New Roman"/>
          <w:bCs/>
          <w:sz w:val="24"/>
          <w:szCs w:val="24"/>
          <w:lang w:eastAsia="hr-HR"/>
        </w:rPr>
        <w:t xml:space="preserve"> kuna</w:t>
      </w:r>
      <w:r w:rsidRPr="00814E2E">
        <w:rPr>
          <w:rFonts w:ascii="Times New Roman" w:hAnsi="Times New Roman" w:cs="Times New Roman"/>
          <w:bCs/>
          <w:sz w:val="24"/>
          <w:szCs w:val="24"/>
          <w:lang w:eastAsia="hr-HR"/>
        </w:rPr>
        <w:t xml:space="preserve"> uz planirano otvaranje </w:t>
      </w:r>
      <w:r w:rsidR="003A4F3F" w:rsidRPr="00814E2E">
        <w:rPr>
          <w:rFonts w:ascii="Times New Roman" w:hAnsi="Times New Roman" w:cs="Times New Roman"/>
          <w:bCs/>
          <w:sz w:val="24"/>
          <w:szCs w:val="24"/>
          <w:lang w:eastAsia="hr-HR"/>
        </w:rPr>
        <w:t>skoro 2</w:t>
      </w:r>
      <w:r w:rsidR="001E7203" w:rsidRPr="00814E2E">
        <w:rPr>
          <w:rFonts w:ascii="Times New Roman" w:hAnsi="Times New Roman" w:cs="Times New Roman"/>
          <w:bCs/>
          <w:sz w:val="24"/>
          <w:szCs w:val="24"/>
          <w:lang w:eastAsia="hr-HR"/>
        </w:rPr>
        <w:t>9</w:t>
      </w:r>
      <w:r w:rsidR="003A4F3F" w:rsidRPr="00814E2E">
        <w:rPr>
          <w:rFonts w:ascii="Times New Roman" w:hAnsi="Times New Roman" w:cs="Times New Roman"/>
          <w:bCs/>
          <w:sz w:val="24"/>
          <w:szCs w:val="24"/>
          <w:lang w:eastAsia="hr-HR"/>
        </w:rPr>
        <w:t xml:space="preserve">.000 </w:t>
      </w:r>
      <w:r w:rsidRPr="00814E2E">
        <w:rPr>
          <w:rFonts w:ascii="Times New Roman" w:hAnsi="Times New Roman" w:cs="Times New Roman"/>
          <w:bCs/>
          <w:sz w:val="24"/>
          <w:szCs w:val="24"/>
          <w:lang w:eastAsia="hr-HR"/>
        </w:rPr>
        <w:t>novih radnih mjesta</w:t>
      </w:r>
      <w:r w:rsidR="003A4F3F" w:rsidRPr="00814E2E">
        <w:rPr>
          <w:rFonts w:ascii="Times New Roman" w:hAnsi="Times New Roman" w:cs="Times New Roman"/>
          <w:bCs/>
          <w:sz w:val="24"/>
          <w:szCs w:val="24"/>
          <w:lang w:eastAsia="hr-HR"/>
        </w:rPr>
        <w:t xml:space="preserve"> (2</w:t>
      </w:r>
      <w:r w:rsidR="001E7203" w:rsidRPr="00814E2E">
        <w:rPr>
          <w:rFonts w:ascii="Times New Roman" w:hAnsi="Times New Roman" w:cs="Times New Roman"/>
          <w:bCs/>
          <w:sz w:val="24"/>
          <w:szCs w:val="24"/>
          <w:lang w:eastAsia="hr-HR"/>
        </w:rPr>
        <w:t>8</w:t>
      </w:r>
      <w:r w:rsidR="003A4F3F" w:rsidRPr="00814E2E">
        <w:rPr>
          <w:rFonts w:ascii="Times New Roman" w:hAnsi="Times New Roman" w:cs="Times New Roman"/>
          <w:bCs/>
          <w:sz w:val="24"/>
          <w:szCs w:val="24"/>
          <w:lang w:eastAsia="hr-HR"/>
        </w:rPr>
        <w:t>.</w:t>
      </w:r>
      <w:r w:rsidR="001E7203" w:rsidRPr="00814E2E">
        <w:rPr>
          <w:rFonts w:ascii="Times New Roman" w:hAnsi="Times New Roman" w:cs="Times New Roman"/>
          <w:bCs/>
          <w:sz w:val="24"/>
          <w:szCs w:val="24"/>
          <w:lang w:eastAsia="hr-HR"/>
        </w:rPr>
        <w:t>629</w:t>
      </w:r>
      <w:r w:rsidR="003A4F3F" w:rsidRPr="00814E2E">
        <w:rPr>
          <w:rFonts w:ascii="Times New Roman" w:hAnsi="Times New Roman" w:cs="Times New Roman"/>
          <w:bCs/>
          <w:sz w:val="24"/>
          <w:szCs w:val="24"/>
          <w:lang w:eastAsia="hr-HR"/>
        </w:rPr>
        <w:t>)</w:t>
      </w:r>
      <w:r w:rsidRPr="00814E2E">
        <w:rPr>
          <w:rFonts w:ascii="Times New Roman" w:hAnsi="Times New Roman" w:cs="Times New Roman"/>
          <w:bCs/>
          <w:sz w:val="24"/>
          <w:szCs w:val="24"/>
          <w:lang w:eastAsia="hr-HR"/>
        </w:rPr>
        <w:t>:</w:t>
      </w:r>
      <w:r w:rsidRPr="00814E2E">
        <w:rPr>
          <w:rFonts w:ascii="Times New Roman" w:hAnsi="Times New Roman" w:cs="Times New Roman"/>
          <w:sz w:val="24"/>
          <w:szCs w:val="24"/>
          <w:lang w:eastAsia="hr-HR"/>
        </w:rPr>
        <w:t xml:space="preserve"> </w:t>
      </w:r>
      <w:r w:rsidR="003A4F3F" w:rsidRPr="00814E2E">
        <w:rPr>
          <w:rFonts w:ascii="Times New Roman" w:hAnsi="Times New Roman" w:cs="Times New Roman"/>
          <w:sz w:val="24"/>
          <w:szCs w:val="24"/>
          <w:lang w:eastAsia="hr-HR"/>
        </w:rPr>
        <w:t xml:space="preserve"> </w:t>
      </w:r>
    </w:p>
    <w:p w14:paraId="3E408BA9" w14:textId="77777777" w:rsidR="00814E2E" w:rsidRPr="00814E2E" w:rsidRDefault="00814E2E" w:rsidP="00814E2E">
      <w:pPr>
        <w:spacing w:after="0" w:line="240" w:lineRule="auto"/>
        <w:ind w:firstLine="708"/>
        <w:jc w:val="both"/>
        <w:rPr>
          <w:rFonts w:ascii="Times New Roman" w:hAnsi="Times New Roman" w:cs="Times New Roman"/>
          <w:sz w:val="24"/>
          <w:szCs w:val="24"/>
          <w:lang w:eastAsia="hr-HR"/>
        </w:rPr>
      </w:pPr>
    </w:p>
    <w:p w14:paraId="4D3AA81D" w14:textId="77777777" w:rsidR="00EC4A26" w:rsidRPr="00814E2E" w:rsidRDefault="00EC4A26" w:rsidP="00E14D54">
      <w:pPr>
        <w:pStyle w:val="ListParagraph"/>
        <w:numPr>
          <w:ilvl w:val="0"/>
          <w:numId w:val="5"/>
        </w:numPr>
        <w:spacing w:after="0" w:line="240" w:lineRule="auto"/>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od toga </w:t>
      </w:r>
      <w:r w:rsidR="0072534D" w:rsidRPr="00814E2E">
        <w:rPr>
          <w:rFonts w:ascii="Times New Roman" w:hAnsi="Times New Roman" w:cs="Times New Roman"/>
          <w:sz w:val="24"/>
          <w:szCs w:val="24"/>
          <w:lang w:eastAsia="hr-HR"/>
        </w:rPr>
        <w:t>2</w:t>
      </w:r>
      <w:r w:rsidR="001E7203" w:rsidRPr="00814E2E">
        <w:rPr>
          <w:rFonts w:ascii="Times New Roman" w:hAnsi="Times New Roman" w:cs="Times New Roman"/>
          <w:sz w:val="24"/>
          <w:szCs w:val="24"/>
          <w:lang w:eastAsia="hr-HR"/>
        </w:rPr>
        <w:t>5</w:t>
      </w:r>
      <w:r w:rsidR="0072534D"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5</w:t>
      </w:r>
      <w:r w:rsidRPr="00814E2E">
        <w:rPr>
          <w:rFonts w:ascii="Times New Roman" w:hAnsi="Times New Roman" w:cs="Times New Roman"/>
          <w:sz w:val="24"/>
          <w:szCs w:val="24"/>
          <w:lang w:eastAsia="hr-HR"/>
        </w:rPr>
        <w:t xml:space="preserve"> milijard</w:t>
      </w:r>
      <w:r w:rsidR="00D010D4" w:rsidRPr="00814E2E">
        <w:rPr>
          <w:rFonts w:ascii="Times New Roman" w:hAnsi="Times New Roman" w:cs="Times New Roman"/>
          <w:sz w:val="24"/>
          <w:szCs w:val="24"/>
          <w:lang w:eastAsia="hr-HR"/>
        </w:rPr>
        <w:t>i</w:t>
      </w:r>
      <w:r w:rsidRPr="00814E2E">
        <w:rPr>
          <w:rFonts w:ascii="Times New Roman" w:hAnsi="Times New Roman" w:cs="Times New Roman"/>
          <w:sz w:val="24"/>
          <w:szCs w:val="24"/>
          <w:lang w:eastAsia="hr-HR"/>
        </w:rPr>
        <w:t xml:space="preserve"> kuna i </w:t>
      </w:r>
      <w:r w:rsidR="001E7203" w:rsidRPr="00814E2E">
        <w:rPr>
          <w:rFonts w:ascii="Times New Roman" w:hAnsi="Times New Roman" w:cs="Times New Roman"/>
          <w:sz w:val="24"/>
          <w:szCs w:val="24"/>
          <w:lang w:eastAsia="hr-HR"/>
        </w:rPr>
        <w:t>10</w:t>
      </w:r>
      <w:r w:rsidRPr="00814E2E">
        <w:rPr>
          <w:rFonts w:ascii="Times New Roman" w:hAnsi="Times New Roman" w:cs="Times New Roman"/>
          <w:sz w:val="24"/>
          <w:szCs w:val="24"/>
          <w:lang w:eastAsia="hr-HR"/>
        </w:rPr>
        <w:t>.</w:t>
      </w:r>
      <w:r w:rsidR="00D010D4" w:rsidRPr="00814E2E">
        <w:rPr>
          <w:rFonts w:ascii="Times New Roman" w:hAnsi="Times New Roman" w:cs="Times New Roman"/>
          <w:sz w:val="24"/>
          <w:szCs w:val="24"/>
          <w:lang w:eastAsia="hr-HR"/>
        </w:rPr>
        <w:t>9</w:t>
      </w:r>
      <w:r w:rsidR="0072534D" w:rsidRPr="00814E2E">
        <w:rPr>
          <w:rFonts w:ascii="Times New Roman" w:hAnsi="Times New Roman" w:cs="Times New Roman"/>
          <w:sz w:val="24"/>
          <w:szCs w:val="24"/>
          <w:lang w:eastAsia="hr-HR"/>
        </w:rPr>
        <w:t>6</w:t>
      </w:r>
      <w:r w:rsidR="00D010D4" w:rsidRPr="00814E2E">
        <w:rPr>
          <w:rFonts w:ascii="Times New Roman" w:hAnsi="Times New Roman" w:cs="Times New Roman"/>
          <w:sz w:val="24"/>
          <w:szCs w:val="24"/>
          <w:lang w:eastAsia="hr-HR"/>
        </w:rPr>
        <w:t>1</w:t>
      </w:r>
      <w:r w:rsidRPr="00814E2E">
        <w:rPr>
          <w:rFonts w:ascii="Times New Roman" w:hAnsi="Times New Roman" w:cs="Times New Roman"/>
          <w:sz w:val="24"/>
          <w:szCs w:val="24"/>
          <w:lang w:eastAsia="hr-HR"/>
        </w:rPr>
        <w:t xml:space="preserve"> novih radnih mjesta odnosi se na projekte ulaganja od strane velikih poduzetnika </w:t>
      </w:r>
    </w:p>
    <w:p w14:paraId="5E503295" w14:textId="77777777" w:rsidR="00EC4A26" w:rsidRPr="00814E2E" w:rsidRDefault="00EC4A26" w:rsidP="00E14D54">
      <w:pPr>
        <w:pStyle w:val="ListParagraph"/>
        <w:numPr>
          <w:ilvl w:val="0"/>
          <w:numId w:val="5"/>
        </w:numPr>
        <w:spacing w:after="0" w:line="240" w:lineRule="auto"/>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dok se </w:t>
      </w:r>
      <w:r w:rsidR="001E7203" w:rsidRPr="00814E2E">
        <w:rPr>
          <w:rFonts w:ascii="Times New Roman" w:hAnsi="Times New Roman" w:cs="Times New Roman"/>
          <w:sz w:val="24"/>
          <w:szCs w:val="24"/>
          <w:lang w:eastAsia="hr-HR"/>
        </w:rPr>
        <w:t xml:space="preserve">više od </w:t>
      </w:r>
      <w:r w:rsidR="003A4F3F" w:rsidRPr="00814E2E">
        <w:rPr>
          <w:rFonts w:ascii="Times New Roman" w:hAnsi="Times New Roman" w:cs="Times New Roman"/>
          <w:sz w:val="24"/>
          <w:szCs w:val="24"/>
          <w:lang w:eastAsia="hr-HR"/>
        </w:rPr>
        <w:t>2</w:t>
      </w:r>
      <w:r w:rsidR="001E7203" w:rsidRPr="00814E2E">
        <w:rPr>
          <w:rFonts w:ascii="Times New Roman" w:hAnsi="Times New Roman" w:cs="Times New Roman"/>
          <w:sz w:val="24"/>
          <w:szCs w:val="24"/>
          <w:lang w:eastAsia="hr-HR"/>
        </w:rPr>
        <w:t>6</w:t>
      </w:r>
      <w:r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8</w:t>
      </w:r>
      <w:r w:rsidRPr="00814E2E">
        <w:rPr>
          <w:rFonts w:ascii="Times New Roman" w:hAnsi="Times New Roman" w:cs="Times New Roman"/>
          <w:sz w:val="24"/>
          <w:szCs w:val="24"/>
          <w:lang w:eastAsia="hr-HR"/>
        </w:rPr>
        <w:t xml:space="preserve"> milijardi kuna uz planirano otvaranje 1</w:t>
      </w:r>
      <w:r w:rsidR="001E7203" w:rsidRPr="00814E2E">
        <w:rPr>
          <w:rFonts w:ascii="Times New Roman" w:hAnsi="Times New Roman" w:cs="Times New Roman"/>
          <w:sz w:val="24"/>
          <w:szCs w:val="24"/>
          <w:lang w:eastAsia="hr-HR"/>
        </w:rPr>
        <w:t>7</w:t>
      </w:r>
      <w:r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668</w:t>
      </w:r>
      <w:r w:rsidR="003A4F3F" w:rsidRPr="00814E2E">
        <w:rPr>
          <w:rFonts w:ascii="Times New Roman" w:hAnsi="Times New Roman" w:cs="Times New Roman"/>
          <w:sz w:val="24"/>
          <w:szCs w:val="24"/>
          <w:lang w:eastAsia="hr-HR"/>
        </w:rPr>
        <w:t xml:space="preserve"> </w:t>
      </w:r>
      <w:r w:rsidRPr="00814E2E">
        <w:rPr>
          <w:rFonts w:ascii="Times New Roman" w:hAnsi="Times New Roman" w:cs="Times New Roman"/>
          <w:sz w:val="24"/>
          <w:szCs w:val="24"/>
          <w:lang w:eastAsia="hr-HR"/>
        </w:rPr>
        <w:t>nov</w:t>
      </w:r>
      <w:r w:rsidR="00D010D4" w:rsidRPr="00814E2E">
        <w:rPr>
          <w:rFonts w:ascii="Times New Roman" w:hAnsi="Times New Roman" w:cs="Times New Roman"/>
          <w:sz w:val="24"/>
          <w:szCs w:val="24"/>
          <w:lang w:eastAsia="hr-HR"/>
        </w:rPr>
        <w:t>ih</w:t>
      </w:r>
      <w:r w:rsidRPr="00814E2E">
        <w:rPr>
          <w:rFonts w:ascii="Times New Roman" w:hAnsi="Times New Roman" w:cs="Times New Roman"/>
          <w:sz w:val="24"/>
          <w:szCs w:val="24"/>
          <w:lang w:eastAsia="hr-HR"/>
        </w:rPr>
        <w:t xml:space="preserve"> radn</w:t>
      </w:r>
      <w:r w:rsidR="0072534D" w:rsidRPr="00814E2E">
        <w:rPr>
          <w:rFonts w:ascii="Times New Roman" w:hAnsi="Times New Roman" w:cs="Times New Roman"/>
          <w:sz w:val="24"/>
          <w:szCs w:val="24"/>
          <w:lang w:eastAsia="hr-HR"/>
        </w:rPr>
        <w:t>a</w:t>
      </w:r>
      <w:r w:rsidRPr="00814E2E">
        <w:rPr>
          <w:rFonts w:ascii="Times New Roman" w:hAnsi="Times New Roman" w:cs="Times New Roman"/>
          <w:sz w:val="24"/>
          <w:szCs w:val="24"/>
          <w:lang w:eastAsia="hr-HR"/>
        </w:rPr>
        <w:t xml:space="preserve"> mjesta odnosi na projekte ulaganja malih i srednjih poduzetnika.</w:t>
      </w:r>
    </w:p>
    <w:p w14:paraId="45B153FF" w14:textId="77777777" w:rsidR="00EC4A26" w:rsidRPr="00814E2E" w:rsidRDefault="00EC4A26" w:rsidP="00814E2E">
      <w:pPr>
        <w:spacing w:after="0" w:line="240" w:lineRule="auto"/>
        <w:jc w:val="both"/>
        <w:rPr>
          <w:rFonts w:ascii="Times New Roman" w:hAnsi="Times New Roman" w:cs="Times New Roman"/>
          <w:sz w:val="24"/>
          <w:szCs w:val="24"/>
          <w:lang w:eastAsia="hr-HR"/>
        </w:rPr>
      </w:pPr>
    </w:p>
    <w:p w14:paraId="3EF03D9F" w14:textId="77777777" w:rsidR="00EC4A26" w:rsidRPr="00814E2E" w:rsidRDefault="00EC4A26" w:rsidP="00814E2E">
      <w:pPr>
        <w:spacing w:after="0" w:line="240" w:lineRule="auto"/>
        <w:ind w:firstLine="708"/>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lastRenderedPageBreak/>
        <w:t>Najviše prijavljenih projekata realizira se u Gradu Zagrebu (</w:t>
      </w:r>
      <w:r w:rsidR="001E7203" w:rsidRPr="00814E2E">
        <w:rPr>
          <w:rFonts w:ascii="Times New Roman" w:hAnsi="Times New Roman" w:cs="Times New Roman"/>
          <w:sz w:val="24"/>
          <w:szCs w:val="24"/>
          <w:lang w:eastAsia="hr-HR"/>
        </w:rPr>
        <w:t>18,9</w:t>
      </w:r>
      <w:r w:rsidR="00814E2E" w:rsidRPr="00814E2E">
        <w:rPr>
          <w:rFonts w:ascii="Times New Roman" w:hAnsi="Times New Roman" w:cs="Times New Roman"/>
          <w:sz w:val="24"/>
          <w:szCs w:val="24"/>
          <w:lang w:eastAsia="hr-HR"/>
        </w:rPr>
        <w:t xml:space="preserve"> </w:t>
      </w:r>
      <w:r w:rsidR="001E7203" w:rsidRPr="00814E2E">
        <w:rPr>
          <w:rFonts w:ascii="Times New Roman" w:hAnsi="Times New Roman" w:cs="Times New Roman"/>
          <w:sz w:val="24"/>
          <w:szCs w:val="24"/>
          <w:lang w:eastAsia="hr-HR"/>
        </w:rPr>
        <w:t>%</w:t>
      </w:r>
      <w:r w:rsidRPr="00814E2E">
        <w:rPr>
          <w:rFonts w:ascii="Times New Roman" w:hAnsi="Times New Roman" w:cs="Times New Roman"/>
          <w:sz w:val="24"/>
          <w:szCs w:val="24"/>
          <w:lang w:eastAsia="hr-HR"/>
        </w:rPr>
        <w:t xml:space="preserve">), Splitsko-dalmatinskoj </w:t>
      </w:r>
      <w:r w:rsidR="00814E2E" w:rsidRPr="00814E2E">
        <w:rPr>
          <w:rFonts w:ascii="Times New Roman" w:hAnsi="Times New Roman" w:cs="Times New Roman"/>
          <w:sz w:val="24"/>
          <w:szCs w:val="24"/>
          <w:lang w:eastAsia="hr-HR"/>
        </w:rPr>
        <w:t xml:space="preserve">županiji </w:t>
      </w:r>
      <w:r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10,9</w:t>
      </w:r>
      <w:r w:rsidR="00814E2E" w:rsidRPr="00814E2E">
        <w:rPr>
          <w:rFonts w:ascii="Times New Roman" w:hAnsi="Times New Roman" w:cs="Times New Roman"/>
          <w:sz w:val="24"/>
          <w:szCs w:val="24"/>
          <w:lang w:eastAsia="hr-HR"/>
        </w:rPr>
        <w:t xml:space="preserve"> </w:t>
      </w:r>
      <w:r w:rsidR="001E7203" w:rsidRPr="00814E2E">
        <w:rPr>
          <w:rFonts w:ascii="Times New Roman" w:hAnsi="Times New Roman" w:cs="Times New Roman"/>
          <w:sz w:val="24"/>
          <w:szCs w:val="24"/>
          <w:lang w:eastAsia="hr-HR"/>
        </w:rPr>
        <w:t>%</w:t>
      </w:r>
      <w:r w:rsidRPr="00814E2E">
        <w:rPr>
          <w:rFonts w:ascii="Times New Roman" w:hAnsi="Times New Roman" w:cs="Times New Roman"/>
          <w:sz w:val="24"/>
          <w:szCs w:val="24"/>
          <w:lang w:eastAsia="hr-HR"/>
        </w:rPr>
        <w:t xml:space="preserve">), Zagrebačkoj </w:t>
      </w:r>
      <w:r w:rsidR="00814E2E" w:rsidRPr="00814E2E">
        <w:rPr>
          <w:rFonts w:ascii="Times New Roman" w:hAnsi="Times New Roman" w:cs="Times New Roman"/>
          <w:sz w:val="24"/>
          <w:szCs w:val="24"/>
          <w:lang w:eastAsia="hr-HR"/>
        </w:rPr>
        <w:t xml:space="preserve">županiji </w:t>
      </w:r>
      <w:r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10,3</w:t>
      </w:r>
      <w:r w:rsidR="00814E2E" w:rsidRPr="00814E2E">
        <w:rPr>
          <w:rFonts w:ascii="Times New Roman" w:hAnsi="Times New Roman" w:cs="Times New Roman"/>
          <w:sz w:val="24"/>
          <w:szCs w:val="24"/>
          <w:lang w:eastAsia="hr-HR"/>
        </w:rPr>
        <w:t xml:space="preserve"> </w:t>
      </w:r>
      <w:r w:rsidR="001E7203" w:rsidRPr="00814E2E">
        <w:rPr>
          <w:rFonts w:ascii="Times New Roman" w:hAnsi="Times New Roman" w:cs="Times New Roman"/>
          <w:sz w:val="24"/>
          <w:szCs w:val="24"/>
          <w:lang w:eastAsia="hr-HR"/>
        </w:rPr>
        <w:t>%</w:t>
      </w:r>
      <w:r w:rsidRPr="00814E2E">
        <w:rPr>
          <w:rFonts w:ascii="Times New Roman" w:hAnsi="Times New Roman" w:cs="Times New Roman"/>
          <w:sz w:val="24"/>
          <w:szCs w:val="24"/>
          <w:lang w:eastAsia="hr-HR"/>
        </w:rPr>
        <w:t xml:space="preserve">) </w:t>
      </w:r>
      <w:r w:rsidR="001E7203" w:rsidRPr="00814E2E">
        <w:rPr>
          <w:rFonts w:ascii="Times New Roman" w:hAnsi="Times New Roman" w:cs="Times New Roman"/>
          <w:sz w:val="24"/>
          <w:szCs w:val="24"/>
          <w:lang w:eastAsia="hr-HR"/>
        </w:rPr>
        <w:t xml:space="preserve">i </w:t>
      </w:r>
      <w:r w:rsidR="003A4F3F" w:rsidRPr="00814E2E">
        <w:rPr>
          <w:rFonts w:ascii="Times New Roman" w:hAnsi="Times New Roman" w:cs="Times New Roman"/>
          <w:sz w:val="24"/>
          <w:szCs w:val="24"/>
          <w:lang w:eastAsia="hr-HR"/>
        </w:rPr>
        <w:t xml:space="preserve">Varaždinskoj </w:t>
      </w:r>
      <w:r w:rsidR="00814E2E" w:rsidRPr="00814E2E">
        <w:rPr>
          <w:rFonts w:ascii="Times New Roman" w:hAnsi="Times New Roman" w:cs="Times New Roman"/>
          <w:sz w:val="24"/>
          <w:szCs w:val="24"/>
          <w:lang w:eastAsia="hr-HR"/>
        </w:rPr>
        <w:t xml:space="preserve">županiji </w:t>
      </w:r>
      <w:r w:rsidR="003A4F3F" w:rsidRPr="00814E2E">
        <w:rPr>
          <w:rFonts w:ascii="Times New Roman" w:hAnsi="Times New Roman" w:cs="Times New Roman"/>
          <w:sz w:val="24"/>
          <w:szCs w:val="24"/>
          <w:lang w:eastAsia="hr-HR"/>
        </w:rPr>
        <w:t>(</w:t>
      </w:r>
      <w:r w:rsidR="001E7203" w:rsidRPr="00814E2E">
        <w:rPr>
          <w:rFonts w:ascii="Times New Roman" w:hAnsi="Times New Roman" w:cs="Times New Roman"/>
          <w:sz w:val="24"/>
          <w:szCs w:val="24"/>
          <w:lang w:eastAsia="hr-HR"/>
        </w:rPr>
        <w:t>7,2</w:t>
      </w:r>
      <w:r w:rsidR="00814E2E" w:rsidRPr="00814E2E">
        <w:rPr>
          <w:rFonts w:ascii="Times New Roman" w:hAnsi="Times New Roman" w:cs="Times New Roman"/>
          <w:sz w:val="24"/>
          <w:szCs w:val="24"/>
          <w:lang w:eastAsia="hr-HR"/>
        </w:rPr>
        <w:t xml:space="preserve"> </w:t>
      </w:r>
      <w:r w:rsidR="001E7203" w:rsidRPr="00814E2E">
        <w:rPr>
          <w:rFonts w:ascii="Times New Roman" w:hAnsi="Times New Roman" w:cs="Times New Roman"/>
          <w:sz w:val="24"/>
          <w:szCs w:val="24"/>
          <w:lang w:eastAsia="hr-HR"/>
        </w:rPr>
        <w:t>%</w:t>
      </w:r>
      <w:r w:rsidR="003A4F3F" w:rsidRPr="00814E2E">
        <w:rPr>
          <w:rFonts w:ascii="Times New Roman" w:hAnsi="Times New Roman" w:cs="Times New Roman"/>
          <w:sz w:val="24"/>
          <w:szCs w:val="24"/>
          <w:lang w:eastAsia="hr-HR"/>
        </w:rPr>
        <w:t>)</w:t>
      </w:r>
      <w:r w:rsidRPr="00814E2E">
        <w:rPr>
          <w:rFonts w:ascii="Times New Roman" w:hAnsi="Times New Roman" w:cs="Times New Roman"/>
          <w:sz w:val="24"/>
          <w:szCs w:val="24"/>
          <w:lang w:eastAsia="hr-HR"/>
        </w:rPr>
        <w:t>.</w:t>
      </w:r>
    </w:p>
    <w:p w14:paraId="2178CA64" w14:textId="77777777" w:rsidR="00EC4A26" w:rsidRPr="00814E2E" w:rsidRDefault="00EC4A26" w:rsidP="00814E2E">
      <w:pPr>
        <w:spacing w:after="0" w:line="240" w:lineRule="auto"/>
        <w:jc w:val="both"/>
        <w:rPr>
          <w:rFonts w:ascii="Times New Roman" w:hAnsi="Times New Roman" w:cs="Times New Roman"/>
          <w:sz w:val="24"/>
          <w:szCs w:val="24"/>
          <w:lang w:eastAsia="hr-HR"/>
        </w:rPr>
      </w:pPr>
    </w:p>
    <w:p w14:paraId="31F918B3" w14:textId="77777777" w:rsidR="00EC4A26" w:rsidRPr="00814E2E" w:rsidRDefault="00EC4A26" w:rsidP="00814E2E">
      <w:pPr>
        <w:spacing w:after="0" w:line="240" w:lineRule="auto"/>
        <w:ind w:firstLine="708"/>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Potvrdu o statusu korisnika potpore za ulaganje do </w:t>
      </w:r>
      <w:r w:rsidR="005A7AFD" w:rsidRPr="00814E2E">
        <w:rPr>
          <w:rFonts w:ascii="Times New Roman" w:hAnsi="Times New Roman" w:cs="Times New Roman"/>
          <w:sz w:val="24"/>
          <w:szCs w:val="24"/>
          <w:lang w:eastAsia="hr-HR"/>
        </w:rPr>
        <w:t>listopada</w:t>
      </w:r>
      <w:r w:rsidR="00C461F8" w:rsidRPr="00814E2E">
        <w:rPr>
          <w:rFonts w:ascii="Times New Roman" w:hAnsi="Times New Roman" w:cs="Times New Roman"/>
          <w:sz w:val="24"/>
          <w:szCs w:val="24"/>
          <w:lang w:eastAsia="hr-HR"/>
        </w:rPr>
        <w:t xml:space="preserve"> 20</w:t>
      </w:r>
      <w:r w:rsidR="005A7AFD" w:rsidRPr="00814E2E">
        <w:rPr>
          <w:rFonts w:ascii="Times New Roman" w:hAnsi="Times New Roman" w:cs="Times New Roman"/>
          <w:sz w:val="24"/>
          <w:szCs w:val="24"/>
          <w:lang w:eastAsia="hr-HR"/>
        </w:rPr>
        <w:t>20</w:t>
      </w:r>
      <w:r w:rsidR="00C461F8" w:rsidRPr="00814E2E">
        <w:rPr>
          <w:rFonts w:ascii="Times New Roman" w:hAnsi="Times New Roman" w:cs="Times New Roman"/>
          <w:sz w:val="24"/>
          <w:szCs w:val="24"/>
          <w:lang w:eastAsia="hr-HR"/>
        </w:rPr>
        <w:t>.</w:t>
      </w:r>
      <w:r w:rsidRPr="00814E2E">
        <w:rPr>
          <w:rFonts w:ascii="Times New Roman" w:hAnsi="Times New Roman" w:cs="Times New Roman"/>
          <w:sz w:val="24"/>
          <w:szCs w:val="24"/>
          <w:lang w:eastAsia="hr-HR"/>
        </w:rPr>
        <w:t xml:space="preserve"> dobi</w:t>
      </w:r>
      <w:r w:rsidR="00C461F8" w:rsidRPr="00814E2E">
        <w:rPr>
          <w:rFonts w:ascii="Times New Roman" w:hAnsi="Times New Roman" w:cs="Times New Roman"/>
          <w:sz w:val="24"/>
          <w:szCs w:val="24"/>
          <w:lang w:eastAsia="hr-HR"/>
        </w:rPr>
        <w:t>l</w:t>
      </w:r>
      <w:r w:rsidRPr="00814E2E">
        <w:rPr>
          <w:rFonts w:ascii="Times New Roman" w:hAnsi="Times New Roman" w:cs="Times New Roman"/>
          <w:sz w:val="24"/>
          <w:szCs w:val="24"/>
          <w:lang w:eastAsia="hr-HR"/>
        </w:rPr>
        <w:t xml:space="preserve">o </w:t>
      </w:r>
      <w:r w:rsidR="00C953FD" w:rsidRPr="00814E2E">
        <w:rPr>
          <w:rFonts w:ascii="Times New Roman" w:hAnsi="Times New Roman" w:cs="Times New Roman"/>
          <w:sz w:val="24"/>
          <w:szCs w:val="24"/>
          <w:lang w:eastAsia="hr-HR"/>
        </w:rPr>
        <w:t xml:space="preserve">je </w:t>
      </w:r>
      <w:r w:rsidR="005A7AFD" w:rsidRPr="00814E2E">
        <w:rPr>
          <w:rFonts w:ascii="Times New Roman" w:hAnsi="Times New Roman" w:cs="Times New Roman"/>
          <w:sz w:val="24"/>
          <w:szCs w:val="24"/>
          <w:lang w:eastAsia="hr-HR"/>
        </w:rPr>
        <w:t>5</w:t>
      </w:r>
      <w:r w:rsidR="00C953FD" w:rsidRPr="00814E2E">
        <w:rPr>
          <w:rFonts w:ascii="Times New Roman" w:hAnsi="Times New Roman" w:cs="Times New Roman"/>
          <w:sz w:val="24"/>
          <w:szCs w:val="24"/>
          <w:lang w:eastAsia="hr-HR"/>
        </w:rPr>
        <w:t>82</w:t>
      </w:r>
      <w:r w:rsidR="00C461F8" w:rsidRPr="00814E2E">
        <w:rPr>
          <w:rFonts w:ascii="Times New Roman" w:hAnsi="Times New Roman" w:cs="Times New Roman"/>
          <w:sz w:val="24"/>
          <w:szCs w:val="24"/>
          <w:lang w:eastAsia="hr-HR"/>
        </w:rPr>
        <w:t xml:space="preserve"> poduzetnika </w:t>
      </w:r>
      <w:r w:rsidRPr="00814E2E">
        <w:rPr>
          <w:rFonts w:ascii="Times New Roman" w:hAnsi="Times New Roman" w:cs="Times New Roman"/>
          <w:sz w:val="24"/>
          <w:szCs w:val="24"/>
          <w:lang w:eastAsia="hr-HR"/>
        </w:rPr>
        <w:t>(</w:t>
      </w:r>
      <w:r w:rsidR="00C953FD" w:rsidRPr="00814E2E">
        <w:rPr>
          <w:rFonts w:ascii="Times New Roman" w:hAnsi="Times New Roman" w:cs="Times New Roman"/>
          <w:sz w:val="24"/>
          <w:szCs w:val="24"/>
          <w:lang w:eastAsia="hr-HR"/>
        </w:rPr>
        <w:t>5</w:t>
      </w:r>
      <w:r w:rsidR="005A7AFD" w:rsidRPr="00814E2E">
        <w:rPr>
          <w:rFonts w:ascii="Times New Roman" w:hAnsi="Times New Roman" w:cs="Times New Roman"/>
          <w:sz w:val="24"/>
          <w:szCs w:val="24"/>
          <w:lang w:eastAsia="hr-HR"/>
        </w:rPr>
        <w:t>56</w:t>
      </w:r>
      <w:r w:rsidRPr="00814E2E">
        <w:rPr>
          <w:rFonts w:ascii="Times New Roman" w:hAnsi="Times New Roman" w:cs="Times New Roman"/>
          <w:sz w:val="24"/>
          <w:szCs w:val="24"/>
          <w:lang w:eastAsia="hr-HR"/>
        </w:rPr>
        <w:t xml:space="preserve"> trgovačkih društava i </w:t>
      </w:r>
      <w:r w:rsidR="00637881" w:rsidRPr="00814E2E">
        <w:rPr>
          <w:rFonts w:ascii="Times New Roman" w:hAnsi="Times New Roman" w:cs="Times New Roman"/>
          <w:sz w:val="24"/>
          <w:szCs w:val="24"/>
          <w:lang w:eastAsia="hr-HR"/>
        </w:rPr>
        <w:t>2</w:t>
      </w:r>
      <w:r w:rsidR="005A7AFD" w:rsidRPr="00814E2E">
        <w:rPr>
          <w:rFonts w:ascii="Times New Roman" w:hAnsi="Times New Roman" w:cs="Times New Roman"/>
          <w:sz w:val="24"/>
          <w:szCs w:val="24"/>
          <w:lang w:eastAsia="hr-HR"/>
        </w:rPr>
        <w:t>6</w:t>
      </w:r>
      <w:r w:rsidRPr="00814E2E">
        <w:rPr>
          <w:rFonts w:ascii="Times New Roman" w:hAnsi="Times New Roman" w:cs="Times New Roman"/>
          <w:sz w:val="24"/>
          <w:szCs w:val="24"/>
          <w:lang w:eastAsia="hr-HR"/>
        </w:rPr>
        <w:t xml:space="preserve"> obrta, odnosno </w:t>
      </w:r>
      <w:r w:rsidR="00383BC9" w:rsidRPr="00814E2E">
        <w:rPr>
          <w:rFonts w:ascii="Times New Roman" w:hAnsi="Times New Roman" w:cs="Times New Roman"/>
          <w:sz w:val="24"/>
          <w:szCs w:val="24"/>
          <w:lang w:eastAsia="hr-HR"/>
        </w:rPr>
        <w:t>2</w:t>
      </w:r>
      <w:r w:rsidR="005A7AFD" w:rsidRPr="00814E2E">
        <w:rPr>
          <w:rFonts w:ascii="Times New Roman" w:hAnsi="Times New Roman" w:cs="Times New Roman"/>
          <w:sz w:val="24"/>
          <w:szCs w:val="24"/>
          <w:lang w:eastAsia="hr-HR"/>
        </w:rPr>
        <w:t>79</w:t>
      </w:r>
      <w:r w:rsidRPr="00814E2E">
        <w:rPr>
          <w:rFonts w:ascii="Times New Roman" w:hAnsi="Times New Roman" w:cs="Times New Roman"/>
          <w:sz w:val="24"/>
          <w:szCs w:val="24"/>
          <w:lang w:eastAsia="hr-HR"/>
        </w:rPr>
        <w:t xml:space="preserve"> malih, </w:t>
      </w:r>
      <w:r w:rsidR="00637881" w:rsidRPr="00814E2E">
        <w:rPr>
          <w:rFonts w:ascii="Times New Roman" w:hAnsi="Times New Roman" w:cs="Times New Roman"/>
          <w:sz w:val="24"/>
          <w:szCs w:val="24"/>
          <w:lang w:eastAsia="hr-HR"/>
        </w:rPr>
        <w:t>1</w:t>
      </w:r>
      <w:r w:rsidR="005A7AFD" w:rsidRPr="00814E2E">
        <w:rPr>
          <w:rFonts w:ascii="Times New Roman" w:hAnsi="Times New Roman" w:cs="Times New Roman"/>
          <w:sz w:val="24"/>
          <w:szCs w:val="24"/>
          <w:lang w:eastAsia="hr-HR"/>
        </w:rPr>
        <w:t>71</w:t>
      </w:r>
      <w:r w:rsidRPr="00814E2E">
        <w:rPr>
          <w:rFonts w:ascii="Times New Roman" w:hAnsi="Times New Roman" w:cs="Times New Roman"/>
          <w:sz w:val="24"/>
          <w:szCs w:val="24"/>
          <w:lang w:eastAsia="hr-HR"/>
        </w:rPr>
        <w:t xml:space="preserve"> srednjih i </w:t>
      </w:r>
      <w:r w:rsidR="00383BC9" w:rsidRPr="00814E2E">
        <w:rPr>
          <w:rFonts w:ascii="Times New Roman" w:hAnsi="Times New Roman" w:cs="Times New Roman"/>
          <w:sz w:val="24"/>
          <w:szCs w:val="24"/>
          <w:lang w:eastAsia="hr-HR"/>
        </w:rPr>
        <w:t>1</w:t>
      </w:r>
      <w:r w:rsidR="005A7AFD" w:rsidRPr="00814E2E">
        <w:rPr>
          <w:rFonts w:ascii="Times New Roman" w:hAnsi="Times New Roman" w:cs="Times New Roman"/>
          <w:sz w:val="24"/>
          <w:szCs w:val="24"/>
          <w:lang w:eastAsia="hr-HR"/>
        </w:rPr>
        <w:t>32</w:t>
      </w:r>
      <w:r w:rsidRPr="00814E2E">
        <w:rPr>
          <w:rFonts w:ascii="Times New Roman" w:hAnsi="Times New Roman" w:cs="Times New Roman"/>
          <w:sz w:val="24"/>
          <w:szCs w:val="24"/>
          <w:lang w:eastAsia="hr-HR"/>
        </w:rPr>
        <w:t xml:space="preserve"> velik</w:t>
      </w:r>
      <w:r w:rsidR="005A7AFD" w:rsidRPr="00814E2E">
        <w:rPr>
          <w:rFonts w:ascii="Times New Roman" w:hAnsi="Times New Roman" w:cs="Times New Roman"/>
          <w:sz w:val="24"/>
          <w:szCs w:val="24"/>
          <w:lang w:eastAsia="hr-HR"/>
        </w:rPr>
        <w:t>a</w:t>
      </w:r>
      <w:r w:rsidRPr="00814E2E">
        <w:rPr>
          <w:rFonts w:ascii="Times New Roman" w:hAnsi="Times New Roman" w:cs="Times New Roman"/>
          <w:sz w:val="24"/>
          <w:szCs w:val="24"/>
          <w:lang w:eastAsia="hr-HR"/>
        </w:rPr>
        <w:t xml:space="preserve"> poduzetnika).</w:t>
      </w:r>
    </w:p>
    <w:p w14:paraId="3C35519C" w14:textId="77777777" w:rsidR="00814E2E" w:rsidRPr="00814E2E" w:rsidRDefault="00814E2E" w:rsidP="00814E2E">
      <w:pPr>
        <w:spacing w:after="0" w:line="240" w:lineRule="auto"/>
        <w:jc w:val="both"/>
        <w:rPr>
          <w:rFonts w:ascii="Times New Roman" w:hAnsi="Times New Roman" w:cs="Times New Roman"/>
          <w:sz w:val="24"/>
          <w:szCs w:val="24"/>
          <w:lang w:eastAsia="hr-HR"/>
        </w:rPr>
      </w:pPr>
    </w:p>
    <w:p w14:paraId="6488AB8E" w14:textId="77777777" w:rsidR="00EC4A26" w:rsidRPr="00814E2E" w:rsidRDefault="00EC4A26" w:rsidP="00814E2E">
      <w:pPr>
        <w:spacing w:after="0" w:line="240" w:lineRule="auto"/>
        <w:ind w:firstLine="708"/>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Od ukupnog broja korisnika, njih </w:t>
      </w:r>
      <w:r w:rsidR="00A92A53" w:rsidRPr="00814E2E">
        <w:rPr>
          <w:rFonts w:ascii="Times New Roman" w:hAnsi="Times New Roman" w:cs="Times New Roman"/>
          <w:sz w:val="24"/>
          <w:szCs w:val="24"/>
          <w:lang w:eastAsia="hr-HR"/>
        </w:rPr>
        <w:t>1</w:t>
      </w:r>
      <w:r w:rsidR="005A7AFD" w:rsidRPr="00814E2E">
        <w:rPr>
          <w:rFonts w:ascii="Times New Roman" w:hAnsi="Times New Roman" w:cs="Times New Roman"/>
          <w:sz w:val="24"/>
          <w:szCs w:val="24"/>
          <w:lang w:eastAsia="hr-HR"/>
        </w:rPr>
        <w:t>9</w:t>
      </w:r>
      <w:r w:rsidR="00A92A53" w:rsidRPr="00814E2E">
        <w:rPr>
          <w:rFonts w:ascii="Times New Roman" w:hAnsi="Times New Roman" w:cs="Times New Roman"/>
          <w:sz w:val="24"/>
          <w:szCs w:val="24"/>
          <w:lang w:eastAsia="hr-HR"/>
        </w:rPr>
        <w:t xml:space="preserve"> </w:t>
      </w:r>
      <w:r w:rsidRPr="00814E2E">
        <w:rPr>
          <w:rFonts w:ascii="Times New Roman" w:hAnsi="Times New Roman" w:cs="Times New Roman"/>
          <w:sz w:val="24"/>
          <w:szCs w:val="24"/>
          <w:lang w:eastAsia="hr-HR"/>
        </w:rPr>
        <w:t xml:space="preserve">je u međuvremenu odustalo od projekta ulaganja, dok je 1 poduzetnik iskoristio cijeli maksimalni intenzitet potpore za ulaganje kroz EU fondove. </w:t>
      </w:r>
    </w:p>
    <w:p w14:paraId="6A2A5747" w14:textId="77777777" w:rsidR="00EC4A26" w:rsidRPr="00814E2E" w:rsidRDefault="00EC4A26" w:rsidP="00814E2E">
      <w:pPr>
        <w:spacing w:after="0" w:line="240" w:lineRule="auto"/>
        <w:jc w:val="both"/>
        <w:rPr>
          <w:rFonts w:ascii="Times New Roman" w:hAnsi="Times New Roman" w:cs="Times New Roman"/>
          <w:sz w:val="24"/>
          <w:szCs w:val="24"/>
          <w:lang w:eastAsia="hr-HR"/>
        </w:rPr>
      </w:pPr>
    </w:p>
    <w:p w14:paraId="75631FD2" w14:textId="77777777" w:rsidR="00EC4A26" w:rsidRPr="00814E2E" w:rsidRDefault="00EC4A26" w:rsidP="00814E2E">
      <w:pPr>
        <w:spacing w:after="0" w:line="240" w:lineRule="auto"/>
        <w:ind w:firstLine="708"/>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Ukupna vrijednost </w:t>
      </w:r>
      <w:r w:rsidR="005A7AFD" w:rsidRPr="00814E2E">
        <w:rPr>
          <w:rFonts w:ascii="Times New Roman" w:hAnsi="Times New Roman" w:cs="Times New Roman"/>
          <w:sz w:val="24"/>
          <w:szCs w:val="24"/>
          <w:lang w:eastAsia="hr-HR"/>
        </w:rPr>
        <w:t>562</w:t>
      </w:r>
      <w:r w:rsidRPr="00814E2E">
        <w:rPr>
          <w:rFonts w:ascii="Times New Roman" w:hAnsi="Times New Roman" w:cs="Times New Roman"/>
          <w:sz w:val="24"/>
          <w:szCs w:val="24"/>
          <w:lang w:eastAsia="hr-HR"/>
        </w:rPr>
        <w:t xml:space="preserve"> odobre</w:t>
      </w:r>
      <w:r w:rsidR="005A7AFD" w:rsidRPr="00814E2E">
        <w:rPr>
          <w:rFonts w:ascii="Times New Roman" w:hAnsi="Times New Roman" w:cs="Times New Roman"/>
          <w:sz w:val="24"/>
          <w:szCs w:val="24"/>
          <w:lang w:eastAsia="hr-HR"/>
        </w:rPr>
        <w:t>na</w:t>
      </w:r>
      <w:r w:rsidRPr="00814E2E">
        <w:rPr>
          <w:rFonts w:ascii="Times New Roman" w:hAnsi="Times New Roman" w:cs="Times New Roman"/>
          <w:sz w:val="24"/>
          <w:szCs w:val="24"/>
          <w:lang w:eastAsia="hr-HR"/>
        </w:rPr>
        <w:t xml:space="preserve"> projekta ulaganja iznosi </w:t>
      </w:r>
      <w:r w:rsidR="00814E2E" w:rsidRPr="00814E2E">
        <w:rPr>
          <w:rFonts w:ascii="Times New Roman" w:hAnsi="Times New Roman" w:cs="Times New Roman"/>
          <w:sz w:val="24"/>
          <w:szCs w:val="24"/>
          <w:lang w:eastAsia="hr-HR"/>
        </w:rPr>
        <w:t>približno</w:t>
      </w:r>
      <w:r w:rsidR="005A7AFD" w:rsidRPr="00814E2E">
        <w:rPr>
          <w:rFonts w:ascii="Times New Roman" w:hAnsi="Times New Roman" w:cs="Times New Roman"/>
          <w:sz w:val="24"/>
          <w:szCs w:val="24"/>
          <w:lang w:eastAsia="hr-HR"/>
        </w:rPr>
        <w:t xml:space="preserve"> </w:t>
      </w:r>
      <w:r w:rsidR="00233496" w:rsidRPr="00814E2E">
        <w:rPr>
          <w:rFonts w:ascii="Times New Roman" w:hAnsi="Times New Roman" w:cs="Times New Roman"/>
          <w:sz w:val="24"/>
          <w:szCs w:val="24"/>
          <w:lang w:eastAsia="hr-HR"/>
        </w:rPr>
        <w:t>2</w:t>
      </w:r>
      <w:r w:rsidR="005A7AFD" w:rsidRPr="00814E2E">
        <w:rPr>
          <w:rFonts w:ascii="Times New Roman" w:hAnsi="Times New Roman" w:cs="Times New Roman"/>
          <w:sz w:val="24"/>
          <w:szCs w:val="24"/>
          <w:lang w:eastAsia="hr-HR"/>
        </w:rPr>
        <w:t>5</w:t>
      </w:r>
      <w:r w:rsidRPr="00814E2E">
        <w:rPr>
          <w:rFonts w:ascii="Times New Roman" w:hAnsi="Times New Roman" w:cs="Times New Roman"/>
          <w:sz w:val="24"/>
          <w:szCs w:val="24"/>
          <w:lang w:eastAsia="hr-HR"/>
        </w:rPr>
        <w:t xml:space="preserve"> milijardi kuna uz otvaranje </w:t>
      </w:r>
      <w:r w:rsidR="00C953FD" w:rsidRPr="00814E2E">
        <w:rPr>
          <w:rFonts w:ascii="Times New Roman" w:hAnsi="Times New Roman" w:cs="Times New Roman"/>
          <w:sz w:val="24"/>
          <w:szCs w:val="24"/>
          <w:lang w:eastAsia="hr-HR"/>
        </w:rPr>
        <w:t>gotovo 1</w:t>
      </w:r>
      <w:r w:rsidR="005A7AFD" w:rsidRPr="00814E2E">
        <w:rPr>
          <w:rFonts w:ascii="Times New Roman" w:hAnsi="Times New Roman" w:cs="Times New Roman"/>
          <w:sz w:val="24"/>
          <w:szCs w:val="24"/>
          <w:lang w:eastAsia="hr-HR"/>
        </w:rPr>
        <w:t>8</w:t>
      </w:r>
      <w:r w:rsidR="00C953FD" w:rsidRPr="00814E2E">
        <w:rPr>
          <w:rFonts w:ascii="Times New Roman" w:hAnsi="Times New Roman" w:cs="Times New Roman"/>
          <w:sz w:val="24"/>
          <w:szCs w:val="24"/>
          <w:lang w:eastAsia="hr-HR"/>
        </w:rPr>
        <w:t>.</w:t>
      </w:r>
      <w:r w:rsidR="005A7AFD" w:rsidRPr="00814E2E">
        <w:rPr>
          <w:rFonts w:ascii="Times New Roman" w:hAnsi="Times New Roman" w:cs="Times New Roman"/>
          <w:sz w:val="24"/>
          <w:szCs w:val="24"/>
          <w:lang w:eastAsia="hr-HR"/>
        </w:rPr>
        <w:t xml:space="preserve">500 </w:t>
      </w:r>
      <w:r w:rsidRPr="00814E2E">
        <w:rPr>
          <w:rFonts w:ascii="Times New Roman" w:hAnsi="Times New Roman" w:cs="Times New Roman"/>
          <w:sz w:val="24"/>
          <w:szCs w:val="24"/>
          <w:lang w:eastAsia="hr-HR"/>
        </w:rPr>
        <w:t>novih radnih mjesta</w:t>
      </w:r>
      <w:r w:rsidR="00C953FD" w:rsidRPr="00814E2E">
        <w:rPr>
          <w:rFonts w:ascii="Times New Roman" w:hAnsi="Times New Roman" w:cs="Times New Roman"/>
          <w:sz w:val="24"/>
          <w:szCs w:val="24"/>
          <w:lang w:eastAsia="hr-HR"/>
        </w:rPr>
        <w:t xml:space="preserve"> (1</w:t>
      </w:r>
      <w:r w:rsidR="005A7AFD" w:rsidRPr="00814E2E">
        <w:rPr>
          <w:rFonts w:ascii="Times New Roman" w:hAnsi="Times New Roman" w:cs="Times New Roman"/>
          <w:sz w:val="24"/>
          <w:szCs w:val="24"/>
          <w:lang w:eastAsia="hr-HR"/>
        </w:rPr>
        <w:t>8</w:t>
      </w:r>
      <w:r w:rsidR="00C953FD" w:rsidRPr="00814E2E">
        <w:rPr>
          <w:rFonts w:ascii="Times New Roman" w:hAnsi="Times New Roman" w:cs="Times New Roman"/>
          <w:sz w:val="24"/>
          <w:szCs w:val="24"/>
          <w:lang w:eastAsia="hr-HR"/>
        </w:rPr>
        <w:t>.</w:t>
      </w:r>
      <w:r w:rsidR="005A7AFD" w:rsidRPr="00814E2E">
        <w:rPr>
          <w:rFonts w:ascii="Times New Roman" w:hAnsi="Times New Roman" w:cs="Times New Roman"/>
          <w:sz w:val="24"/>
          <w:szCs w:val="24"/>
          <w:lang w:eastAsia="hr-HR"/>
        </w:rPr>
        <w:t>491</w:t>
      </w:r>
      <w:r w:rsidR="00C953FD" w:rsidRPr="00814E2E">
        <w:rPr>
          <w:rFonts w:ascii="Times New Roman" w:hAnsi="Times New Roman" w:cs="Times New Roman"/>
          <w:sz w:val="24"/>
          <w:szCs w:val="24"/>
          <w:lang w:eastAsia="hr-HR"/>
        </w:rPr>
        <w:t>)</w:t>
      </w:r>
      <w:r w:rsidRPr="00814E2E">
        <w:rPr>
          <w:rFonts w:ascii="Times New Roman" w:hAnsi="Times New Roman" w:cs="Times New Roman"/>
          <w:sz w:val="24"/>
          <w:szCs w:val="24"/>
          <w:lang w:eastAsia="hr-HR"/>
        </w:rPr>
        <w:t xml:space="preserve">: </w:t>
      </w:r>
    </w:p>
    <w:p w14:paraId="76C8C41B" w14:textId="77777777" w:rsidR="00814E2E" w:rsidRPr="00814E2E" w:rsidRDefault="00814E2E" w:rsidP="00814E2E">
      <w:pPr>
        <w:spacing w:after="0" w:line="240" w:lineRule="auto"/>
        <w:ind w:firstLine="360"/>
        <w:jc w:val="both"/>
        <w:rPr>
          <w:rFonts w:ascii="Times New Roman" w:hAnsi="Times New Roman" w:cs="Times New Roman"/>
          <w:sz w:val="24"/>
          <w:szCs w:val="24"/>
          <w:lang w:eastAsia="hr-HR"/>
        </w:rPr>
      </w:pPr>
    </w:p>
    <w:p w14:paraId="0F1833BA" w14:textId="77777777" w:rsidR="00EC4A26" w:rsidRPr="00814E2E" w:rsidRDefault="00EC4A26" w:rsidP="00E14D54">
      <w:pPr>
        <w:pStyle w:val="ListParagraph"/>
        <w:numPr>
          <w:ilvl w:val="0"/>
          <w:numId w:val="5"/>
        </w:numPr>
        <w:spacing w:after="0" w:line="240" w:lineRule="auto"/>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od toga </w:t>
      </w:r>
      <w:r w:rsidR="00A92A53" w:rsidRPr="00814E2E">
        <w:rPr>
          <w:rFonts w:ascii="Times New Roman" w:hAnsi="Times New Roman" w:cs="Times New Roman"/>
          <w:sz w:val="24"/>
          <w:szCs w:val="24"/>
          <w:lang w:eastAsia="hr-HR"/>
        </w:rPr>
        <w:t>1</w:t>
      </w:r>
      <w:r w:rsidR="005A7AFD" w:rsidRPr="00814E2E">
        <w:rPr>
          <w:rFonts w:ascii="Times New Roman" w:hAnsi="Times New Roman" w:cs="Times New Roman"/>
          <w:sz w:val="24"/>
          <w:szCs w:val="24"/>
          <w:lang w:eastAsia="hr-HR"/>
        </w:rPr>
        <w:t>4</w:t>
      </w:r>
      <w:r w:rsidR="00C953FD" w:rsidRPr="00814E2E">
        <w:rPr>
          <w:rFonts w:ascii="Times New Roman" w:hAnsi="Times New Roman" w:cs="Times New Roman"/>
          <w:sz w:val="24"/>
          <w:szCs w:val="24"/>
          <w:lang w:eastAsia="hr-HR"/>
        </w:rPr>
        <w:t>,</w:t>
      </w:r>
      <w:r w:rsidR="005A7AFD" w:rsidRPr="00814E2E">
        <w:rPr>
          <w:rFonts w:ascii="Times New Roman" w:hAnsi="Times New Roman" w:cs="Times New Roman"/>
          <w:sz w:val="24"/>
          <w:szCs w:val="24"/>
          <w:lang w:eastAsia="hr-HR"/>
        </w:rPr>
        <w:t>9</w:t>
      </w:r>
      <w:r w:rsidRPr="00814E2E">
        <w:rPr>
          <w:rFonts w:ascii="Times New Roman" w:hAnsi="Times New Roman" w:cs="Times New Roman"/>
          <w:sz w:val="24"/>
          <w:szCs w:val="24"/>
          <w:lang w:eastAsia="hr-HR"/>
        </w:rPr>
        <w:t xml:space="preserve"> milijardi kuna i </w:t>
      </w:r>
      <w:r w:rsidR="005A7AFD" w:rsidRPr="00814E2E">
        <w:rPr>
          <w:rFonts w:ascii="Times New Roman" w:hAnsi="Times New Roman" w:cs="Times New Roman"/>
          <w:sz w:val="24"/>
          <w:szCs w:val="24"/>
          <w:lang w:eastAsia="hr-HR"/>
        </w:rPr>
        <w:t>8</w:t>
      </w:r>
      <w:r w:rsidRPr="00814E2E">
        <w:rPr>
          <w:rFonts w:ascii="Times New Roman" w:hAnsi="Times New Roman" w:cs="Times New Roman"/>
          <w:sz w:val="24"/>
          <w:szCs w:val="24"/>
          <w:lang w:eastAsia="hr-HR"/>
        </w:rPr>
        <w:t>.</w:t>
      </w:r>
      <w:r w:rsidR="00233496" w:rsidRPr="00814E2E">
        <w:rPr>
          <w:rFonts w:ascii="Times New Roman" w:hAnsi="Times New Roman" w:cs="Times New Roman"/>
          <w:sz w:val="24"/>
          <w:szCs w:val="24"/>
          <w:lang w:eastAsia="hr-HR"/>
        </w:rPr>
        <w:t>4</w:t>
      </w:r>
      <w:r w:rsidR="005A7AFD" w:rsidRPr="00814E2E">
        <w:rPr>
          <w:rFonts w:ascii="Times New Roman" w:hAnsi="Times New Roman" w:cs="Times New Roman"/>
          <w:sz w:val="24"/>
          <w:szCs w:val="24"/>
          <w:lang w:eastAsia="hr-HR"/>
        </w:rPr>
        <w:t>61 novih radnih mjesta</w:t>
      </w:r>
      <w:r w:rsidRPr="00814E2E">
        <w:rPr>
          <w:rFonts w:ascii="Times New Roman" w:hAnsi="Times New Roman" w:cs="Times New Roman"/>
          <w:sz w:val="24"/>
          <w:szCs w:val="24"/>
          <w:lang w:eastAsia="hr-HR"/>
        </w:rPr>
        <w:t xml:space="preserve"> odnosi se na projekte ulaganja velikih poduzetnika </w:t>
      </w:r>
    </w:p>
    <w:p w14:paraId="2E851A0C" w14:textId="77777777" w:rsidR="00EC4A26" w:rsidRPr="00814E2E" w:rsidRDefault="00EC4A26" w:rsidP="00E14D54">
      <w:pPr>
        <w:pStyle w:val="ListParagraph"/>
        <w:numPr>
          <w:ilvl w:val="0"/>
          <w:numId w:val="5"/>
        </w:numPr>
        <w:spacing w:after="0" w:line="240" w:lineRule="auto"/>
        <w:jc w:val="both"/>
        <w:rPr>
          <w:rFonts w:ascii="Times New Roman" w:hAnsi="Times New Roman" w:cs="Times New Roman"/>
          <w:sz w:val="24"/>
          <w:szCs w:val="24"/>
          <w:lang w:eastAsia="hr-HR"/>
        </w:rPr>
      </w:pPr>
      <w:r w:rsidRPr="00814E2E">
        <w:rPr>
          <w:rFonts w:ascii="Times New Roman" w:hAnsi="Times New Roman" w:cs="Times New Roman"/>
          <w:sz w:val="24"/>
          <w:szCs w:val="24"/>
          <w:lang w:eastAsia="hr-HR"/>
        </w:rPr>
        <w:t xml:space="preserve">dok se na male i srednje poduzetnike odnose projekti ulaganja u vrijednosti od </w:t>
      </w:r>
      <w:r w:rsidR="00A92A53" w:rsidRPr="00814E2E">
        <w:rPr>
          <w:rFonts w:ascii="Times New Roman" w:hAnsi="Times New Roman" w:cs="Times New Roman"/>
          <w:sz w:val="24"/>
          <w:szCs w:val="24"/>
          <w:lang w:eastAsia="hr-HR"/>
        </w:rPr>
        <w:t xml:space="preserve">preko </w:t>
      </w:r>
      <w:r w:rsidR="005A7AFD" w:rsidRPr="00814E2E">
        <w:rPr>
          <w:rFonts w:ascii="Times New Roman" w:hAnsi="Times New Roman" w:cs="Times New Roman"/>
          <w:sz w:val="24"/>
          <w:szCs w:val="24"/>
          <w:lang w:eastAsia="hr-HR"/>
        </w:rPr>
        <w:t>10</w:t>
      </w:r>
      <w:r w:rsidRPr="00814E2E">
        <w:rPr>
          <w:rFonts w:ascii="Times New Roman" w:hAnsi="Times New Roman" w:cs="Times New Roman"/>
          <w:sz w:val="24"/>
          <w:szCs w:val="24"/>
          <w:lang w:eastAsia="hr-HR"/>
        </w:rPr>
        <w:t xml:space="preserve"> milijard</w:t>
      </w:r>
      <w:r w:rsidR="00233496" w:rsidRPr="00814E2E">
        <w:rPr>
          <w:rFonts w:ascii="Times New Roman" w:hAnsi="Times New Roman" w:cs="Times New Roman"/>
          <w:sz w:val="24"/>
          <w:szCs w:val="24"/>
          <w:lang w:eastAsia="hr-HR"/>
        </w:rPr>
        <w:t>i</w:t>
      </w:r>
      <w:r w:rsidRPr="00814E2E">
        <w:rPr>
          <w:rFonts w:ascii="Times New Roman" w:hAnsi="Times New Roman" w:cs="Times New Roman"/>
          <w:sz w:val="24"/>
          <w:szCs w:val="24"/>
          <w:lang w:eastAsia="hr-HR"/>
        </w:rPr>
        <w:t xml:space="preserve"> kuna uz </w:t>
      </w:r>
      <w:r w:rsidR="00A92A53" w:rsidRPr="00814E2E">
        <w:rPr>
          <w:rFonts w:ascii="Times New Roman" w:hAnsi="Times New Roman" w:cs="Times New Roman"/>
          <w:sz w:val="24"/>
          <w:szCs w:val="24"/>
          <w:lang w:eastAsia="hr-HR"/>
        </w:rPr>
        <w:t xml:space="preserve">planirano </w:t>
      </w:r>
      <w:r w:rsidRPr="00814E2E">
        <w:rPr>
          <w:rFonts w:ascii="Times New Roman" w:hAnsi="Times New Roman" w:cs="Times New Roman"/>
          <w:sz w:val="24"/>
          <w:szCs w:val="24"/>
          <w:lang w:eastAsia="hr-HR"/>
        </w:rPr>
        <w:t xml:space="preserve">otvaranje </w:t>
      </w:r>
      <w:r w:rsidR="005A7AFD" w:rsidRPr="00814E2E">
        <w:rPr>
          <w:rFonts w:ascii="Times New Roman" w:hAnsi="Times New Roman" w:cs="Times New Roman"/>
          <w:sz w:val="24"/>
          <w:szCs w:val="24"/>
          <w:lang w:eastAsia="hr-HR"/>
        </w:rPr>
        <w:t>10</w:t>
      </w:r>
      <w:r w:rsidRPr="00814E2E">
        <w:rPr>
          <w:rFonts w:ascii="Times New Roman" w:hAnsi="Times New Roman" w:cs="Times New Roman"/>
          <w:sz w:val="24"/>
          <w:szCs w:val="24"/>
          <w:lang w:eastAsia="hr-HR"/>
        </w:rPr>
        <w:t>.</w:t>
      </w:r>
      <w:r w:rsidR="005A7AFD" w:rsidRPr="00814E2E">
        <w:rPr>
          <w:rFonts w:ascii="Times New Roman" w:hAnsi="Times New Roman" w:cs="Times New Roman"/>
          <w:sz w:val="24"/>
          <w:szCs w:val="24"/>
          <w:lang w:eastAsia="hr-HR"/>
        </w:rPr>
        <w:t>0</w:t>
      </w:r>
      <w:r w:rsidR="00C953FD" w:rsidRPr="00814E2E">
        <w:rPr>
          <w:rFonts w:ascii="Times New Roman" w:hAnsi="Times New Roman" w:cs="Times New Roman"/>
          <w:sz w:val="24"/>
          <w:szCs w:val="24"/>
          <w:lang w:eastAsia="hr-HR"/>
        </w:rPr>
        <w:t>3</w:t>
      </w:r>
      <w:r w:rsidR="005A7AFD" w:rsidRPr="00814E2E">
        <w:rPr>
          <w:rFonts w:ascii="Times New Roman" w:hAnsi="Times New Roman" w:cs="Times New Roman"/>
          <w:sz w:val="24"/>
          <w:szCs w:val="24"/>
          <w:lang w:eastAsia="hr-HR"/>
        </w:rPr>
        <w:t>0</w:t>
      </w:r>
      <w:r w:rsidRPr="00814E2E">
        <w:rPr>
          <w:rFonts w:ascii="Times New Roman" w:hAnsi="Times New Roman" w:cs="Times New Roman"/>
          <w:sz w:val="24"/>
          <w:szCs w:val="24"/>
          <w:lang w:eastAsia="hr-HR"/>
        </w:rPr>
        <w:t xml:space="preserve"> novih radnih mjesta.</w:t>
      </w:r>
      <w:r w:rsidR="00A92A53" w:rsidRPr="00814E2E">
        <w:rPr>
          <w:rFonts w:ascii="Times New Roman" w:hAnsi="Times New Roman" w:cs="Times New Roman"/>
          <w:sz w:val="24"/>
          <w:szCs w:val="24"/>
          <w:lang w:eastAsia="hr-HR"/>
        </w:rPr>
        <w:t xml:space="preserve"> </w:t>
      </w:r>
    </w:p>
    <w:p w14:paraId="43451008" w14:textId="77777777" w:rsidR="002C62AC" w:rsidRPr="00814E2E" w:rsidRDefault="002C62AC" w:rsidP="00814E2E">
      <w:pPr>
        <w:pStyle w:val="Default"/>
        <w:jc w:val="both"/>
        <w:rPr>
          <w:b/>
          <w:color w:val="auto"/>
        </w:rPr>
      </w:pPr>
    </w:p>
    <w:p w14:paraId="4B84DC4C" w14:textId="77777777" w:rsidR="00EC4A26" w:rsidRPr="00814E2E" w:rsidRDefault="00814E2E" w:rsidP="00814E2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Dakle, t</w:t>
      </w:r>
      <w:r w:rsidRPr="00814E2E">
        <w:rPr>
          <w:rFonts w:ascii="Times New Roman" w:hAnsi="Times New Roman" w:cs="Times New Roman"/>
          <w:sz w:val="24"/>
          <w:szCs w:val="24"/>
        </w:rPr>
        <w:t xml:space="preserve">emeljna </w:t>
      </w:r>
      <w:r w:rsidR="002C62AC" w:rsidRPr="00814E2E">
        <w:rPr>
          <w:rFonts w:ascii="Times New Roman" w:hAnsi="Times New Roman" w:cs="Times New Roman"/>
          <w:sz w:val="24"/>
          <w:szCs w:val="24"/>
        </w:rPr>
        <w:t>pitanja</w:t>
      </w:r>
      <w:r w:rsidR="00EC4A26" w:rsidRPr="00814E2E">
        <w:rPr>
          <w:rFonts w:ascii="Times New Roman" w:hAnsi="Times New Roman" w:cs="Times New Roman"/>
          <w:sz w:val="24"/>
          <w:szCs w:val="24"/>
        </w:rPr>
        <w:t xml:space="preserve"> koja se žele urediti predloženim </w:t>
      </w:r>
      <w:r w:rsidRPr="00814E2E">
        <w:rPr>
          <w:rFonts w:ascii="Times New Roman" w:hAnsi="Times New Roman" w:cs="Times New Roman"/>
          <w:sz w:val="24"/>
          <w:szCs w:val="24"/>
        </w:rPr>
        <w:t>Zakon</w:t>
      </w:r>
      <w:r>
        <w:rPr>
          <w:rFonts w:ascii="Times New Roman" w:hAnsi="Times New Roman" w:cs="Times New Roman"/>
          <w:sz w:val="24"/>
          <w:szCs w:val="24"/>
        </w:rPr>
        <w:t>om</w:t>
      </w:r>
      <w:r w:rsidRPr="00814E2E">
        <w:rPr>
          <w:rFonts w:ascii="Times New Roman" w:hAnsi="Times New Roman" w:cs="Times New Roman"/>
          <w:sz w:val="24"/>
          <w:szCs w:val="24"/>
        </w:rPr>
        <w:t xml:space="preserve"> </w:t>
      </w:r>
      <w:r w:rsidR="001124FF">
        <w:rPr>
          <w:rFonts w:ascii="Times New Roman" w:hAnsi="Times New Roman" w:cs="Times New Roman"/>
          <w:sz w:val="24"/>
          <w:szCs w:val="24"/>
        </w:rPr>
        <w:t>izravno su povezana s</w:t>
      </w:r>
      <w:r w:rsidR="002C62AC" w:rsidRPr="00814E2E">
        <w:rPr>
          <w:rFonts w:ascii="Times New Roman" w:hAnsi="Times New Roman" w:cs="Times New Roman"/>
          <w:sz w:val="24"/>
          <w:szCs w:val="24"/>
        </w:rPr>
        <w:t xml:space="preserve"> ublažavanjem posljedica izazvanih </w:t>
      </w:r>
      <w:r>
        <w:rPr>
          <w:rFonts w:ascii="Times New Roman" w:hAnsi="Times New Roman" w:cs="Times New Roman"/>
          <w:sz w:val="24"/>
          <w:szCs w:val="24"/>
        </w:rPr>
        <w:t xml:space="preserve">epidemijom bolesti </w:t>
      </w:r>
      <w:r w:rsidR="002C62AC" w:rsidRPr="00814E2E">
        <w:rPr>
          <w:rFonts w:ascii="Times New Roman" w:hAnsi="Times New Roman" w:cs="Times New Roman"/>
          <w:sz w:val="24"/>
          <w:szCs w:val="24"/>
        </w:rPr>
        <w:t>COVID-19, i to kako slijedi</w:t>
      </w:r>
      <w:r w:rsidR="00EC4A26" w:rsidRPr="00814E2E">
        <w:rPr>
          <w:rFonts w:ascii="Times New Roman" w:hAnsi="Times New Roman" w:cs="Times New Roman"/>
          <w:sz w:val="24"/>
          <w:szCs w:val="24"/>
        </w:rPr>
        <w:t>:</w:t>
      </w:r>
    </w:p>
    <w:p w14:paraId="43041DD6" w14:textId="77777777" w:rsidR="0065645A" w:rsidRPr="00814E2E" w:rsidRDefault="0065645A" w:rsidP="00814E2E">
      <w:pPr>
        <w:autoSpaceDE w:val="0"/>
        <w:autoSpaceDN w:val="0"/>
        <w:adjustRightInd w:val="0"/>
        <w:spacing w:after="0" w:line="240" w:lineRule="auto"/>
        <w:jc w:val="both"/>
        <w:rPr>
          <w:rFonts w:ascii="Times New Roman" w:hAnsi="Times New Roman" w:cs="Times New Roman"/>
          <w:sz w:val="24"/>
          <w:szCs w:val="24"/>
        </w:rPr>
      </w:pPr>
    </w:p>
    <w:p w14:paraId="0FF9667F" w14:textId="77777777" w:rsidR="002C62AC" w:rsidRPr="00830E68" w:rsidRDefault="00830E68" w:rsidP="00E14D54">
      <w:pPr>
        <w:pStyle w:val="ListParagraph"/>
        <w:widowControl w:val="0"/>
        <w:numPr>
          <w:ilvl w:val="0"/>
          <w:numId w:val="5"/>
        </w:numPr>
        <w:tabs>
          <w:tab w:val="left" w:pos="333"/>
        </w:tabs>
        <w:autoSpaceDE w:val="0"/>
        <w:autoSpaceDN w:val="0"/>
        <w:spacing w:after="0" w:line="240" w:lineRule="auto"/>
        <w:ind w:right="113"/>
        <w:jc w:val="both"/>
        <w:rPr>
          <w:rFonts w:ascii="Times New Roman" w:hAnsi="Times New Roman" w:cs="Times New Roman"/>
          <w:sz w:val="24"/>
          <w:szCs w:val="24"/>
        </w:rPr>
      </w:pPr>
      <w:r w:rsidRPr="00830E68">
        <w:rPr>
          <w:rFonts w:ascii="Times New Roman" w:hAnsi="Times New Roman" w:cs="Times New Roman"/>
          <w:sz w:val="24"/>
          <w:szCs w:val="24"/>
        </w:rPr>
        <w:t xml:space="preserve">omogućava se </w:t>
      </w:r>
      <w:r w:rsidR="002C62AC" w:rsidRPr="00830E68">
        <w:rPr>
          <w:rFonts w:ascii="Times New Roman" w:hAnsi="Times New Roman" w:cs="Times New Roman"/>
          <w:sz w:val="24"/>
          <w:szCs w:val="24"/>
        </w:rPr>
        <w:t>dodjel</w:t>
      </w:r>
      <w:r w:rsidR="001124FF">
        <w:rPr>
          <w:rFonts w:ascii="Times New Roman" w:hAnsi="Times New Roman" w:cs="Times New Roman"/>
          <w:sz w:val="24"/>
          <w:szCs w:val="24"/>
        </w:rPr>
        <w:t>a</w:t>
      </w:r>
      <w:r w:rsidR="002C62AC" w:rsidRPr="00830E68">
        <w:rPr>
          <w:rFonts w:ascii="Times New Roman" w:hAnsi="Times New Roman" w:cs="Times New Roman"/>
          <w:sz w:val="24"/>
          <w:szCs w:val="24"/>
        </w:rPr>
        <w:t xml:space="preserve"> potpore za ulaganje, iznimno poduzetnicima koji na dan 31. prosinca 2019. nisu bili u poteškoćama, ali su u razdoblju od 1. siječnja 2020. do 30. lipnja 2021. postali poduzetnici u teškoćama – zbog </w:t>
      </w:r>
      <w:r>
        <w:rPr>
          <w:rFonts w:ascii="Times New Roman" w:hAnsi="Times New Roman" w:cs="Times New Roman"/>
          <w:sz w:val="24"/>
          <w:szCs w:val="24"/>
        </w:rPr>
        <w:t>epidemiji bolesti</w:t>
      </w:r>
      <w:r w:rsidRPr="00830E68">
        <w:rPr>
          <w:rFonts w:ascii="Times New Roman" w:hAnsi="Times New Roman" w:cs="Times New Roman"/>
          <w:sz w:val="24"/>
          <w:szCs w:val="24"/>
        </w:rPr>
        <w:t xml:space="preserve"> </w:t>
      </w:r>
      <w:r w:rsidR="002C62AC" w:rsidRPr="00830E68">
        <w:rPr>
          <w:rFonts w:ascii="Times New Roman" w:hAnsi="Times New Roman" w:cs="Times New Roman"/>
          <w:sz w:val="24"/>
          <w:szCs w:val="24"/>
        </w:rPr>
        <w:t>COVID-19</w:t>
      </w:r>
    </w:p>
    <w:p w14:paraId="6DDDE21D" w14:textId="77777777" w:rsidR="002C62AC" w:rsidRPr="00814E2E" w:rsidRDefault="002C62AC" w:rsidP="00814E2E">
      <w:pPr>
        <w:widowControl w:val="0"/>
        <w:tabs>
          <w:tab w:val="left" w:pos="333"/>
        </w:tabs>
        <w:autoSpaceDE w:val="0"/>
        <w:autoSpaceDN w:val="0"/>
        <w:spacing w:after="0" w:line="240" w:lineRule="auto"/>
        <w:ind w:right="113"/>
        <w:jc w:val="both"/>
        <w:rPr>
          <w:rFonts w:ascii="Times New Roman" w:hAnsi="Times New Roman" w:cs="Times New Roman"/>
          <w:sz w:val="24"/>
          <w:szCs w:val="24"/>
        </w:rPr>
      </w:pPr>
    </w:p>
    <w:p w14:paraId="7438536A" w14:textId="77777777" w:rsidR="002C62AC" w:rsidRPr="00830E68" w:rsidRDefault="002C62AC" w:rsidP="00E14D54">
      <w:pPr>
        <w:pStyle w:val="ListParagraph"/>
        <w:widowControl w:val="0"/>
        <w:numPr>
          <w:ilvl w:val="0"/>
          <w:numId w:val="5"/>
        </w:numPr>
        <w:tabs>
          <w:tab w:val="left" w:pos="428"/>
        </w:tabs>
        <w:autoSpaceDE w:val="0"/>
        <w:autoSpaceDN w:val="0"/>
        <w:adjustRightInd w:val="0"/>
        <w:spacing w:after="0" w:line="240" w:lineRule="auto"/>
        <w:ind w:right="115"/>
        <w:jc w:val="both"/>
        <w:rPr>
          <w:rFonts w:ascii="Times New Roman" w:eastAsia="Calibri" w:hAnsi="Times New Roman" w:cs="Times New Roman"/>
          <w:sz w:val="24"/>
          <w:szCs w:val="24"/>
          <w:lang w:val="en-GB"/>
        </w:rPr>
      </w:pPr>
      <w:r w:rsidRPr="00830E68">
        <w:rPr>
          <w:rFonts w:ascii="Times New Roman" w:hAnsi="Times New Roman" w:cs="Times New Roman"/>
          <w:sz w:val="24"/>
          <w:szCs w:val="24"/>
        </w:rPr>
        <w:t>kada je riječ o obvezama (očuvanje radnih mjesta u istoj/sličnoj djelatnosti) preuz</w:t>
      </w:r>
      <w:r w:rsidR="00AC10D7">
        <w:rPr>
          <w:rFonts w:ascii="Times New Roman" w:hAnsi="Times New Roman" w:cs="Times New Roman"/>
          <w:sz w:val="24"/>
          <w:szCs w:val="24"/>
        </w:rPr>
        <w:t>etima prije 31. prosinca 2019.</w:t>
      </w:r>
      <w:r w:rsidRPr="00830E68">
        <w:rPr>
          <w:rFonts w:ascii="Times New Roman" w:hAnsi="Times New Roman" w:cs="Times New Roman"/>
          <w:sz w:val="24"/>
          <w:szCs w:val="24"/>
        </w:rPr>
        <w:t>, gubitak radnih mjesta u istoj ili sličnoj djelatnosti do kojeg dođe u razdoblju od 1. siječnja 2020. do 30. lipnja 2021</w:t>
      </w:r>
      <w:r w:rsidR="00F0222F">
        <w:rPr>
          <w:rFonts w:ascii="Times New Roman" w:hAnsi="Times New Roman" w:cs="Times New Roman"/>
          <w:sz w:val="24"/>
          <w:szCs w:val="24"/>
        </w:rPr>
        <w:t>.</w:t>
      </w:r>
      <w:r w:rsidRPr="00830E68">
        <w:rPr>
          <w:rFonts w:ascii="Times New Roman" w:hAnsi="Times New Roman" w:cs="Times New Roman"/>
          <w:sz w:val="24"/>
          <w:szCs w:val="24"/>
        </w:rPr>
        <w:t xml:space="preserve"> u nekom od objekata-projekata korisnika u zajedničkom europskom gospodarskom prostoru, ne smatra se premještanjem u smislu Zakona o poticanju ulaganja – zbog </w:t>
      </w:r>
      <w:r w:rsidR="00830E68" w:rsidRPr="00830E68">
        <w:rPr>
          <w:rFonts w:ascii="Times New Roman" w:hAnsi="Times New Roman" w:cs="Times New Roman"/>
          <w:sz w:val="24"/>
          <w:szCs w:val="24"/>
        </w:rPr>
        <w:t xml:space="preserve">epidemije bolesti </w:t>
      </w:r>
      <w:r w:rsidRPr="00830E68">
        <w:rPr>
          <w:rFonts w:ascii="Times New Roman" w:hAnsi="Times New Roman" w:cs="Times New Roman"/>
          <w:sz w:val="24"/>
          <w:szCs w:val="24"/>
        </w:rPr>
        <w:t xml:space="preserve">COVID-19 </w:t>
      </w:r>
    </w:p>
    <w:p w14:paraId="2FE50477" w14:textId="77777777" w:rsidR="002C62AC" w:rsidRPr="00814E2E" w:rsidRDefault="002C62AC" w:rsidP="00814E2E">
      <w:pPr>
        <w:pStyle w:val="ListParagraph"/>
        <w:spacing w:after="0" w:line="240" w:lineRule="auto"/>
        <w:rPr>
          <w:rFonts w:ascii="Times New Roman" w:eastAsia="Calibri" w:hAnsi="Times New Roman" w:cs="Times New Roman"/>
          <w:sz w:val="24"/>
          <w:szCs w:val="24"/>
          <w:lang w:val="en-GB"/>
        </w:rPr>
      </w:pPr>
    </w:p>
    <w:p w14:paraId="7FE925EA" w14:textId="77777777" w:rsidR="002C62AC" w:rsidRPr="00830E68" w:rsidRDefault="00830E68" w:rsidP="00E14D54">
      <w:pPr>
        <w:pStyle w:val="ListParagraph"/>
        <w:widowControl w:val="0"/>
        <w:numPr>
          <w:ilvl w:val="0"/>
          <w:numId w:val="5"/>
        </w:numPr>
        <w:tabs>
          <w:tab w:val="left" w:pos="428"/>
        </w:tabs>
        <w:autoSpaceDE w:val="0"/>
        <w:autoSpaceDN w:val="0"/>
        <w:adjustRightInd w:val="0"/>
        <w:spacing w:after="0" w:line="240" w:lineRule="auto"/>
        <w:ind w:right="115"/>
        <w:jc w:val="both"/>
        <w:rPr>
          <w:rFonts w:ascii="Times New Roman" w:eastAsia="Calibri" w:hAnsi="Times New Roman" w:cs="Times New Roman"/>
          <w:sz w:val="24"/>
          <w:szCs w:val="24"/>
        </w:rPr>
      </w:pPr>
      <w:r w:rsidRPr="00830E68">
        <w:rPr>
          <w:rFonts w:ascii="Times New Roman" w:eastAsia="Calibri" w:hAnsi="Times New Roman" w:cs="Times New Roman"/>
          <w:sz w:val="24"/>
          <w:szCs w:val="24"/>
        </w:rPr>
        <w:t xml:space="preserve">omogućava se </w:t>
      </w:r>
      <w:r w:rsidR="002C62AC" w:rsidRPr="00830E68">
        <w:rPr>
          <w:rFonts w:ascii="Times New Roman" w:eastAsia="Calibri" w:hAnsi="Times New Roman" w:cs="Times New Roman"/>
          <w:sz w:val="24"/>
          <w:szCs w:val="24"/>
        </w:rPr>
        <w:t xml:space="preserve">korisnicima potpora za ulaganje da se za one projekte ulaganja čije se trogodišnje razdoblje </w:t>
      </w:r>
      <w:r w:rsidR="00F0222F">
        <w:rPr>
          <w:rFonts w:ascii="Times New Roman" w:eastAsia="Calibri" w:hAnsi="Times New Roman" w:cs="Times New Roman"/>
          <w:sz w:val="24"/>
          <w:szCs w:val="24"/>
        </w:rPr>
        <w:t>realizacije projekta preklapa s</w:t>
      </w:r>
      <w:r w:rsidR="002C62AC" w:rsidRPr="00830E68">
        <w:rPr>
          <w:rFonts w:ascii="Times New Roman" w:eastAsia="Calibri" w:hAnsi="Times New Roman" w:cs="Times New Roman"/>
          <w:sz w:val="24"/>
          <w:szCs w:val="24"/>
        </w:rPr>
        <w:t xml:space="preserve"> razdobljem početka epidemije </w:t>
      </w:r>
      <w:r w:rsidR="00DB4781">
        <w:rPr>
          <w:rFonts w:ascii="Times New Roman" w:eastAsia="Calibri" w:hAnsi="Times New Roman" w:cs="Times New Roman"/>
          <w:sz w:val="24"/>
          <w:szCs w:val="24"/>
        </w:rPr>
        <w:t xml:space="preserve">bolesti </w:t>
      </w:r>
      <w:r w:rsidR="002C62AC" w:rsidRPr="00830E68">
        <w:rPr>
          <w:rFonts w:ascii="Times New Roman" w:eastAsia="Calibri" w:hAnsi="Times New Roman" w:cs="Times New Roman"/>
          <w:sz w:val="24"/>
          <w:szCs w:val="24"/>
        </w:rPr>
        <w:t xml:space="preserve">COVID-19 </w:t>
      </w:r>
      <w:r w:rsidR="002C62AC" w:rsidRPr="00830E68">
        <w:rPr>
          <w:rFonts w:ascii="Times New Roman" w:eastAsia="Times New Roman" w:hAnsi="Times New Roman" w:cs="Times New Roman"/>
          <w:bCs/>
          <w:sz w:val="24"/>
          <w:szCs w:val="24"/>
          <w:lang w:eastAsia="hr-HR"/>
        </w:rPr>
        <w:t xml:space="preserve">omogući </w:t>
      </w:r>
      <w:r w:rsidR="002C62AC" w:rsidRPr="00830E68">
        <w:rPr>
          <w:rFonts w:ascii="Times New Roman" w:hAnsi="Times New Roman" w:cs="Times New Roman"/>
          <w:sz w:val="24"/>
          <w:szCs w:val="24"/>
        </w:rPr>
        <w:t xml:space="preserve">produljenje propisanog </w:t>
      </w:r>
      <w:r w:rsidR="002C62AC" w:rsidRPr="00830E68">
        <w:rPr>
          <w:rFonts w:ascii="Times New Roman" w:eastAsia="Calibri" w:hAnsi="Times New Roman" w:cs="Times New Roman"/>
          <w:sz w:val="24"/>
          <w:szCs w:val="24"/>
        </w:rPr>
        <w:t xml:space="preserve">trogodišnjeg razdoblje realizacije projekta ulaganja za jednu godinu – zbog </w:t>
      </w:r>
      <w:r w:rsidR="00DB4781">
        <w:rPr>
          <w:rFonts w:ascii="Times New Roman" w:eastAsia="Calibri" w:hAnsi="Times New Roman" w:cs="Times New Roman"/>
          <w:sz w:val="24"/>
          <w:szCs w:val="24"/>
        </w:rPr>
        <w:t>epidemije bolesti</w:t>
      </w:r>
      <w:r w:rsidR="00DB4781" w:rsidRPr="00830E68">
        <w:rPr>
          <w:rFonts w:ascii="Times New Roman" w:eastAsia="Calibri" w:hAnsi="Times New Roman" w:cs="Times New Roman"/>
          <w:sz w:val="24"/>
          <w:szCs w:val="24"/>
        </w:rPr>
        <w:t xml:space="preserve"> </w:t>
      </w:r>
      <w:r w:rsidR="002C62AC" w:rsidRPr="00830E68">
        <w:rPr>
          <w:rFonts w:ascii="Times New Roman" w:eastAsia="Calibri" w:hAnsi="Times New Roman" w:cs="Times New Roman"/>
          <w:sz w:val="24"/>
          <w:szCs w:val="24"/>
        </w:rPr>
        <w:t>COVID-19</w:t>
      </w:r>
      <w:r w:rsidR="00445FEA">
        <w:rPr>
          <w:rFonts w:ascii="Times New Roman" w:eastAsia="Calibri" w:hAnsi="Times New Roman" w:cs="Times New Roman"/>
          <w:sz w:val="24"/>
          <w:szCs w:val="24"/>
        </w:rPr>
        <w:t>.</w:t>
      </w:r>
    </w:p>
    <w:p w14:paraId="2E60764C" w14:textId="77777777" w:rsidR="00892993" w:rsidRPr="00830E68" w:rsidRDefault="00892993" w:rsidP="00814E2E">
      <w:pPr>
        <w:pStyle w:val="ListParagraph"/>
        <w:autoSpaceDE w:val="0"/>
        <w:autoSpaceDN w:val="0"/>
        <w:spacing w:after="0" w:line="240" w:lineRule="auto"/>
        <w:ind w:left="705"/>
        <w:jc w:val="both"/>
        <w:rPr>
          <w:rFonts w:ascii="Times New Roman" w:eastAsia="Times New Roman" w:hAnsi="Times New Roman" w:cs="Times New Roman"/>
          <w:sz w:val="24"/>
          <w:szCs w:val="24"/>
          <w:lang w:eastAsia="hr-HR"/>
        </w:rPr>
      </w:pPr>
    </w:p>
    <w:p w14:paraId="45A717DA" w14:textId="77777777" w:rsidR="002C62AC" w:rsidRPr="00814E2E" w:rsidRDefault="002C62AC" w:rsidP="00830E68">
      <w:pPr>
        <w:pStyle w:val="normal-000009"/>
        <w:ind w:firstLine="708"/>
        <w:jc w:val="both"/>
      </w:pPr>
      <w:r w:rsidRPr="00814E2E">
        <w:t>Zaključno, pitanja koja</w:t>
      </w:r>
      <w:r w:rsidR="00C054DE" w:rsidRPr="00814E2E">
        <w:t xml:space="preserve"> se predlaž</w:t>
      </w:r>
      <w:r w:rsidRPr="00814E2E">
        <w:t>u</w:t>
      </w:r>
      <w:r w:rsidR="00C054DE" w:rsidRPr="00814E2E">
        <w:t xml:space="preserve"> u</w:t>
      </w:r>
      <w:r w:rsidR="00935F51" w:rsidRPr="00814E2E">
        <w:t>rediti ovim izmjenama i dopunom</w:t>
      </w:r>
      <w:r w:rsidR="00C054DE" w:rsidRPr="00814E2E">
        <w:t xml:space="preserve"> </w:t>
      </w:r>
      <w:r w:rsidR="00830E68">
        <w:t>Z</w:t>
      </w:r>
      <w:r w:rsidR="00830E68" w:rsidRPr="00814E2E">
        <w:t>akona</w:t>
      </w:r>
      <w:r w:rsidR="00C054DE" w:rsidRPr="00814E2E">
        <w:t>, pridonijet će:</w:t>
      </w:r>
    </w:p>
    <w:p w14:paraId="364AE2A8" w14:textId="77777777" w:rsidR="002C62AC" w:rsidRPr="00814E2E" w:rsidRDefault="002C62AC" w:rsidP="00814E2E">
      <w:pPr>
        <w:pStyle w:val="normal-000009"/>
        <w:jc w:val="both"/>
      </w:pPr>
    </w:p>
    <w:p w14:paraId="71E6266A" w14:textId="77777777" w:rsidR="002C62AC" w:rsidRPr="00814E2E" w:rsidRDefault="002C62AC" w:rsidP="00E14D54">
      <w:pPr>
        <w:pStyle w:val="normal-000009"/>
        <w:numPr>
          <w:ilvl w:val="0"/>
          <w:numId w:val="5"/>
        </w:numPr>
        <w:jc w:val="both"/>
      </w:pPr>
      <w:r w:rsidRPr="00814E2E">
        <w:t>većoj izvjesnosti realizacije</w:t>
      </w:r>
      <w:r w:rsidR="00C054DE" w:rsidRPr="00814E2E">
        <w:t xml:space="preserve"> ukupnih planiranih troškova ulaganja</w:t>
      </w:r>
    </w:p>
    <w:p w14:paraId="255C931E" w14:textId="77777777" w:rsidR="00C054DE" w:rsidRPr="00814E2E" w:rsidRDefault="002C62AC" w:rsidP="00E14D54">
      <w:pPr>
        <w:pStyle w:val="normal-000009"/>
        <w:numPr>
          <w:ilvl w:val="0"/>
          <w:numId w:val="5"/>
        </w:numPr>
        <w:jc w:val="both"/>
      </w:pPr>
      <w:r w:rsidRPr="00814E2E">
        <w:t xml:space="preserve">većoj izvjesnosti </w:t>
      </w:r>
      <w:r w:rsidR="00367ECD" w:rsidRPr="00814E2E">
        <w:t>otvaranja</w:t>
      </w:r>
      <w:r w:rsidR="00C054DE" w:rsidRPr="00814E2E">
        <w:t xml:space="preserve"> planiranih novih radnih mjesta</w:t>
      </w:r>
      <w:r w:rsidRPr="00814E2E">
        <w:t xml:space="preserve"> povezanih s projektom ulaganja</w:t>
      </w:r>
    </w:p>
    <w:p w14:paraId="6B849ADF" w14:textId="77777777" w:rsidR="002C62AC" w:rsidRPr="00814E2E" w:rsidRDefault="002C62AC" w:rsidP="00E14D54">
      <w:pPr>
        <w:pStyle w:val="normal-000009"/>
        <w:numPr>
          <w:ilvl w:val="0"/>
          <w:numId w:val="5"/>
        </w:numPr>
        <w:jc w:val="both"/>
      </w:pPr>
      <w:r w:rsidRPr="00814E2E">
        <w:t>većoj izvjesnosti očuvanja izvršenih materijalnih i nematerijalnih ulaganja i očuvanja novootvorenih radnih mjesta</w:t>
      </w:r>
      <w:r w:rsidR="00830E68">
        <w:t>.</w:t>
      </w:r>
      <w:r w:rsidRPr="00814E2E">
        <w:t xml:space="preserve"> </w:t>
      </w:r>
    </w:p>
    <w:p w14:paraId="593646F6" w14:textId="77777777" w:rsidR="002C62AC" w:rsidRDefault="002C62AC" w:rsidP="00814E2E">
      <w:pPr>
        <w:autoSpaceDE w:val="0"/>
        <w:autoSpaceDN w:val="0"/>
        <w:adjustRightInd w:val="0"/>
        <w:spacing w:after="0" w:line="240" w:lineRule="auto"/>
        <w:rPr>
          <w:rFonts w:ascii="Times New Roman" w:hAnsi="Times New Roman" w:cs="Times New Roman"/>
          <w:b/>
          <w:bCs/>
          <w:sz w:val="24"/>
          <w:szCs w:val="24"/>
        </w:rPr>
      </w:pPr>
    </w:p>
    <w:p w14:paraId="124D1F37" w14:textId="77777777" w:rsidR="009D7980" w:rsidRDefault="009D7980" w:rsidP="00814E2E">
      <w:pPr>
        <w:autoSpaceDE w:val="0"/>
        <w:autoSpaceDN w:val="0"/>
        <w:adjustRightInd w:val="0"/>
        <w:spacing w:after="0" w:line="240" w:lineRule="auto"/>
        <w:rPr>
          <w:rFonts w:ascii="Times New Roman" w:hAnsi="Times New Roman" w:cs="Times New Roman"/>
          <w:b/>
          <w:bCs/>
          <w:sz w:val="24"/>
          <w:szCs w:val="24"/>
        </w:rPr>
      </w:pPr>
    </w:p>
    <w:p w14:paraId="33B33E46" w14:textId="77777777" w:rsidR="0039165B" w:rsidRDefault="0039165B" w:rsidP="00814E2E">
      <w:pPr>
        <w:autoSpaceDE w:val="0"/>
        <w:autoSpaceDN w:val="0"/>
        <w:adjustRightInd w:val="0"/>
        <w:spacing w:after="0" w:line="240" w:lineRule="auto"/>
        <w:rPr>
          <w:rFonts w:ascii="Times New Roman" w:hAnsi="Times New Roman" w:cs="Times New Roman"/>
          <w:b/>
          <w:bCs/>
          <w:sz w:val="24"/>
          <w:szCs w:val="24"/>
        </w:rPr>
      </w:pPr>
    </w:p>
    <w:p w14:paraId="7E68CD3B" w14:textId="77777777" w:rsidR="0039165B" w:rsidRDefault="0039165B" w:rsidP="00814E2E">
      <w:pPr>
        <w:autoSpaceDE w:val="0"/>
        <w:autoSpaceDN w:val="0"/>
        <w:adjustRightInd w:val="0"/>
        <w:spacing w:after="0" w:line="240" w:lineRule="auto"/>
        <w:rPr>
          <w:rFonts w:ascii="Times New Roman" w:hAnsi="Times New Roman" w:cs="Times New Roman"/>
          <w:b/>
          <w:bCs/>
          <w:sz w:val="24"/>
          <w:szCs w:val="24"/>
        </w:rPr>
      </w:pPr>
    </w:p>
    <w:p w14:paraId="15964D6B" w14:textId="77777777" w:rsidR="0039165B" w:rsidRPr="00814E2E" w:rsidRDefault="0039165B" w:rsidP="00814E2E">
      <w:pPr>
        <w:autoSpaceDE w:val="0"/>
        <w:autoSpaceDN w:val="0"/>
        <w:adjustRightInd w:val="0"/>
        <w:spacing w:after="0" w:line="240" w:lineRule="auto"/>
        <w:rPr>
          <w:rFonts w:ascii="Times New Roman" w:hAnsi="Times New Roman" w:cs="Times New Roman"/>
          <w:b/>
          <w:bCs/>
          <w:sz w:val="24"/>
          <w:szCs w:val="24"/>
        </w:rPr>
      </w:pPr>
    </w:p>
    <w:p w14:paraId="4224B473" w14:textId="77777777" w:rsidR="00EC4A26" w:rsidRPr="00814E2E" w:rsidRDefault="00A962B8" w:rsidP="00814E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III.</w:t>
      </w:r>
      <w:r>
        <w:rPr>
          <w:rFonts w:ascii="Times New Roman" w:hAnsi="Times New Roman" w:cs="Times New Roman"/>
          <w:b/>
          <w:bCs/>
          <w:sz w:val="24"/>
          <w:szCs w:val="24"/>
        </w:rPr>
        <w:tab/>
      </w:r>
      <w:r w:rsidR="00EC4A26" w:rsidRPr="00814E2E">
        <w:rPr>
          <w:rFonts w:ascii="Times New Roman" w:hAnsi="Times New Roman" w:cs="Times New Roman"/>
          <w:b/>
          <w:bCs/>
          <w:sz w:val="24"/>
          <w:szCs w:val="24"/>
        </w:rPr>
        <w:t>OCJENA I IZVORI POTREBNIH SREDSTAVA ZA PROVOĐENJE ZAKONA</w:t>
      </w:r>
    </w:p>
    <w:p w14:paraId="152B6A8F" w14:textId="77777777" w:rsidR="00EC4A26" w:rsidRPr="00814E2E" w:rsidRDefault="00EC4A26" w:rsidP="00814E2E">
      <w:pPr>
        <w:autoSpaceDE w:val="0"/>
        <w:autoSpaceDN w:val="0"/>
        <w:adjustRightInd w:val="0"/>
        <w:spacing w:after="0" w:line="240" w:lineRule="auto"/>
        <w:jc w:val="both"/>
        <w:rPr>
          <w:rFonts w:ascii="Times New Roman" w:hAnsi="Times New Roman" w:cs="Times New Roman"/>
          <w:sz w:val="24"/>
          <w:szCs w:val="24"/>
        </w:rPr>
      </w:pPr>
    </w:p>
    <w:p w14:paraId="3DA3AE11" w14:textId="77777777" w:rsidR="00CD3206" w:rsidRPr="00A962B8" w:rsidRDefault="00EC4A26" w:rsidP="00A962B8">
      <w:pPr>
        <w:spacing w:after="0" w:line="240" w:lineRule="auto"/>
        <w:ind w:firstLine="708"/>
        <w:jc w:val="both"/>
        <w:rPr>
          <w:rFonts w:ascii="Times New Roman" w:eastAsia="Times New Roman" w:hAnsi="Times New Roman" w:cs="Times New Roman"/>
          <w:sz w:val="24"/>
          <w:szCs w:val="24"/>
        </w:rPr>
      </w:pPr>
      <w:r w:rsidRPr="00A962B8">
        <w:rPr>
          <w:rFonts w:ascii="Times New Roman" w:hAnsi="Times New Roman" w:cs="Times New Roman"/>
          <w:sz w:val="24"/>
          <w:szCs w:val="24"/>
        </w:rPr>
        <w:t xml:space="preserve">Sredstva potrebna za </w:t>
      </w:r>
      <w:r w:rsidR="00A962B8" w:rsidRPr="00A962B8">
        <w:rPr>
          <w:rFonts w:ascii="Times New Roman" w:hAnsi="Times New Roman" w:cs="Times New Roman"/>
          <w:sz w:val="24"/>
          <w:szCs w:val="24"/>
        </w:rPr>
        <w:t>provođenje ovoga</w:t>
      </w:r>
      <w:r w:rsidRPr="00A962B8">
        <w:rPr>
          <w:rFonts w:ascii="Times New Roman" w:hAnsi="Times New Roman" w:cs="Times New Roman"/>
          <w:sz w:val="24"/>
          <w:szCs w:val="24"/>
        </w:rPr>
        <w:t xml:space="preserve"> Zakona osigurana su u Državnom proračunu Republike Hrvatske na razdjelu Ministarstva gospodarstva</w:t>
      </w:r>
      <w:r w:rsidR="0095766C" w:rsidRPr="00A962B8">
        <w:rPr>
          <w:rFonts w:ascii="Times New Roman" w:hAnsi="Times New Roman" w:cs="Times New Roman"/>
          <w:sz w:val="24"/>
          <w:szCs w:val="24"/>
        </w:rPr>
        <w:t xml:space="preserve"> i održivog razvoja</w:t>
      </w:r>
      <w:r w:rsidR="00D07FC7" w:rsidRPr="00A962B8">
        <w:rPr>
          <w:rFonts w:ascii="Times New Roman" w:hAnsi="Times New Roman" w:cs="Times New Roman"/>
          <w:sz w:val="24"/>
          <w:szCs w:val="24"/>
        </w:rPr>
        <w:t xml:space="preserve"> na aktivnosti </w:t>
      </w:r>
      <w:r w:rsidR="00D07FC7" w:rsidRPr="00A962B8">
        <w:rPr>
          <w:rFonts w:ascii="Times New Roman" w:eastAsia="Times New Roman" w:hAnsi="Times New Roman" w:cs="Times New Roman"/>
          <w:sz w:val="24"/>
          <w:szCs w:val="24"/>
        </w:rPr>
        <w:t>A560004 – Provedba mjera za poticanje ulaganja</w:t>
      </w:r>
      <w:r w:rsidR="002129ED" w:rsidRPr="00A962B8">
        <w:rPr>
          <w:rFonts w:ascii="Times New Roman" w:eastAsia="Times New Roman" w:hAnsi="Times New Roman" w:cs="Times New Roman"/>
          <w:sz w:val="24"/>
          <w:szCs w:val="24"/>
        </w:rPr>
        <w:t>.</w:t>
      </w:r>
      <w:r w:rsidR="00CD3206" w:rsidRPr="00A962B8">
        <w:rPr>
          <w:rFonts w:ascii="Times New Roman" w:eastAsia="Times New Roman" w:hAnsi="Times New Roman" w:cs="Times New Roman"/>
          <w:sz w:val="24"/>
          <w:szCs w:val="24"/>
        </w:rPr>
        <w:t xml:space="preserve"> Trogodišnji planirani iznos sredstava na aktivnosti A 560004 iznosi kako slijedi: za 2021.</w:t>
      </w:r>
      <w:r w:rsidR="00F31F46">
        <w:rPr>
          <w:rFonts w:ascii="Times New Roman" w:eastAsia="Times New Roman" w:hAnsi="Times New Roman" w:cs="Times New Roman"/>
          <w:sz w:val="24"/>
          <w:szCs w:val="24"/>
        </w:rPr>
        <w:t xml:space="preserve"> </w:t>
      </w:r>
      <w:r w:rsidR="00CD3206" w:rsidRPr="00A962B8">
        <w:rPr>
          <w:rFonts w:ascii="Times New Roman" w:eastAsia="Times New Roman" w:hAnsi="Times New Roman" w:cs="Times New Roman"/>
          <w:sz w:val="24"/>
          <w:szCs w:val="24"/>
        </w:rPr>
        <w:t xml:space="preserve">godinu - 29 </w:t>
      </w:r>
      <w:r w:rsidR="00A962B8" w:rsidRPr="00A962B8">
        <w:rPr>
          <w:rFonts w:ascii="Times New Roman" w:eastAsia="Times New Roman" w:hAnsi="Times New Roman" w:cs="Times New Roman"/>
          <w:sz w:val="24"/>
          <w:szCs w:val="24"/>
        </w:rPr>
        <w:t>milijuna</w:t>
      </w:r>
      <w:r w:rsidR="00CD3206" w:rsidRPr="00A962B8">
        <w:rPr>
          <w:rFonts w:ascii="Times New Roman" w:eastAsia="Times New Roman" w:hAnsi="Times New Roman" w:cs="Times New Roman"/>
          <w:sz w:val="24"/>
          <w:szCs w:val="24"/>
        </w:rPr>
        <w:t xml:space="preserve"> </w:t>
      </w:r>
      <w:r w:rsidR="00A962B8" w:rsidRPr="00A962B8">
        <w:rPr>
          <w:rFonts w:ascii="Times New Roman" w:eastAsia="Times New Roman" w:hAnsi="Times New Roman" w:cs="Times New Roman"/>
          <w:sz w:val="24"/>
          <w:szCs w:val="24"/>
        </w:rPr>
        <w:t>kuna</w:t>
      </w:r>
      <w:r w:rsidR="00CD3206" w:rsidRPr="00A962B8">
        <w:rPr>
          <w:rFonts w:ascii="Times New Roman" w:eastAsia="Times New Roman" w:hAnsi="Times New Roman" w:cs="Times New Roman"/>
          <w:sz w:val="24"/>
          <w:szCs w:val="24"/>
        </w:rPr>
        <w:t xml:space="preserve">, za 2022. godinu - 39 </w:t>
      </w:r>
      <w:r w:rsidR="00A962B8" w:rsidRPr="00A962B8">
        <w:rPr>
          <w:rFonts w:ascii="Times New Roman" w:eastAsia="Times New Roman" w:hAnsi="Times New Roman" w:cs="Times New Roman"/>
          <w:sz w:val="24"/>
          <w:szCs w:val="24"/>
        </w:rPr>
        <w:t xml:space="preserve">milijuna kuna </w:t>
      </w:r>
      <w:r w:rsidR="00CD3206" w:rsidRPr="00A962B8">
        <w:rPr>
          <w:rFonts w:ascii="Times New Roman" w:eastAsia="Times New Roman" w:hAnsi="Times New Roman" w:cs="Times New Roman"/>
          <w:sz w:val="24"/>
          <w:szCs w:val="24"/>
        </w:rPr>
        <w:t>i za 202</w:t>
      </w:r>
      <w:r w:rsidR="00FB06B6">
        <w:rPr>
          <w:rFonts w:ascii="Times New Roman" w:eastAsia="Times New Roman" w:hAnsi="Times New Roman" w:cs="Times New Roman"/>
          <w:sz w:val="24"/>
          <w:szCs w:val="24"/>
        </w:rPr>
        <w:t>3</w:t>
      </w:r>
      <w:r w:rsidR="00CD3206" w:rsidRPr="00A962B8">
        <w:rPr>
          <w:rFonts w:ascii="Times New Roman" w:eastAsia="Times New Roman" w:hAnsi="Times New Roman" w:cs="Times New Roman"/>
          <w:sz w:val="24"/>
          <w:szCs w:val="24"/>
        </w:rPr>
        <w:t xml:space="preserve">. godinu - 49 </w:t>
      </w:r>
      <w:r w:rsidR="00A962B8" w:rsidRPr="00A962B8">
        <w:rPr>
          <w:rFonts w:ascii="Times New Roman" w:eastAsia="Times New Roman" w:hAnsi="Times New Roman" w:cs="Times New Roman"/>
          <w:sz w:val="24"/>
          <w:szCs w:val="24"/>
        </w:rPr>
        <w:t>milijuna</w:t>
      </w:r>
      <w:r w:rsidR="00CD3206" w:rsidRPr="00A962B8">
        <w:rPr>
          <w:rFonts w:ascii="Times New Roman" w:eastAsia="Times New Roman" w:hAnsi="Times New Roman" w:cs="Times New Roman"/>
          <w:sz w:val="24"/>
          <w:szCs w:val="24"/>
        </w:rPr>
        <w:t xml:space="preserve"> </w:t>
      </w:r>
      <w:r w:rsidR="00A962B8" w:rsidRPr="00A962B8">
        <w:rPr>
          <w:rFonts w:ascii="Times New Roman" w:eastAsia="Times New Roman" w:hAnsi="Times New Roman" w:cs="Times New Roman"/>
          <w:sz w:val="24"/>
          <w:szCs w:val="24"/>
        </w:rPr>
        <w:t>kuna</w:t>
      </w:r>
      <w:r w:rsidR="00CD3206" w:rsidRPr="00A962B8">
        <w:rPr>
          <w:rFonts w:ascii="Times New Roman" w:eastAsia="Times New Roman" w:hAnsi="Times New Roman" w:cs="Times New Roman"/>
          <w:sz w:val="24"/>
          <w:szCs w:val="24"/>
        </w:rPr>
        <w:t xml:space="preserve">.  </w:t>
      </w:r>
    </w:p>
    <w:p w14:paraId="4B598BE8" w14:textId="77777777" w:rsidR="00D07FC7" w:rsidRPr="00A962B8" w:rsidRDefault="00D07FC7" w:rsidP="00814E2E">
      <w:pPr>
        <w:spacing w:after="0" w:line="240" w:lineRule="auto"/>
        <w:jc w:val="both"/>
        <w:rPr>
          <w:rFonts w:ascii="Times New Roman" w:eastAsia="Times New Roman" w:hAnsi="Times New Roman" w:cs="Times New Roman"/>
          <w:sz w:val="24"/>
          <w:szCs w:val="24"/>
        </w:rPr>
      </w:pPr>
    </w:p>
    <w:p w14:paraId="455912EE" w14:textId="77777777" w:rsidR="002129ED" w:rsidRPr="00814E2E" w:rsidRDefault="002129ED" w:rsidP="00814E2E">
      <w:pPr>
        <w:spacing w:after="0" w:line="240" w:lineRule="auto"/>
        <w:jc w:val="both"/>
        <w:rPr>
          <w:rFonts w:ascii="Times New Roman" w:eastAsia="Times New Roman" w:hAnsi="Times New Roman" w:cs="Times New Roman"/>
          <w:sz w:val="24"/>
          <w:szCs w:val="24"/>
          <w:lang w:val="en-US"/>
        </w:rPr>
      </w:pPr>
    </w:p>
    <w:p w14:paraId="05381187" w14:textId="77777777" w:rsidR="00754CB8" w:rsidRPr="00814E2E" w:rsidRDefault="0082636B" w:rsidP="00814E2E">
      <w:pPr>
        <w:spacing w:after="0"/>
        <w:ind w:left="709" w:hanging="709"/>
        <w:jc w:val="both"/>
        <w:rPr>
          <w:rFonts w:ascii="Times New Roman" w:hAnsi="Times New Roman" w:cs="Times New Roman"/>
          <w:b/>
          <w:sz w:val="24"/>
          <w:szCs w:val="24"/>
        </w:rPr>
      </w:pPr>
      <w:r>
        <w:rPr>
          <w:rFonts w:ascii="Times New Roman" w:hAnsi="Times New Roman" w:cs="Times New Roman"/>
          <w:b/>
          <w:sz w:val="24"/>
          <w:szCs w:val="24"/>
        </w:rPr>
        <w:t>IV.</w:t>
      </w:r>
      <w:r>
        <w:rPr>
          <w:rFonts w:ascii="Times New Roman" w:hAnsi="Times New Roman" w:cs="Times New Roman"/>
          <w:b/>
          <w:sz w:val="24"/>
          <w:szCs w:val="24"/>
        </w:rPr>
        <w:tab/>
        <w:t>PRIJEDLOG</w:t>
      </w:r>
      <w:r w:rsidR="00754CB8" w:rsidRPr="00814E2E">
        <w:rPr>
          <w:rFonts w:ascii="Times New Roman" w:hAnsi="Times New Roman" w:cs="Times New Roman"/>
          <w:b/>
          <w:sz w:val="24"/>
          <w:szCs w:val="24"/>
        </w:rPr>
        <w:t xml:space="preserve"> ZA DONOŠENJE ZAKONA PO HITNOM POSTUPKU</w:t>
      </w:r>
    </w:p>
    <w:p w14:paraId="53050C15" w14:textId="77777777" w:rsidR="0082636B" w:rsidRDefault="0082636B" w:rsidP="00814E2E">
      <w:pPr>
        <w:spacing w:after="0" w:line="240" w:lineRule="auto"/>
        <w:jc w:val="both"/>
        <w:rPr>
          <w:rFonts w:ascii="Times New Roman" w:hAnsi="Times New Roman" w:cs="Times New Roman"/>
          <w:sz w:val="24"/>
          <w:szCs w:val="24"/>
        </w:rPr>
      </w:pPr>
    </w:p>
    <w:p w14:paraId="03AD69A2" w14:textId="77777777" w:rsidR="00534D89" w:rsidRPr="00814E2E" w:rsidRDefault="00E34A82" w:rsidP="0082636B">
      <w:pPr>
        <w:spacing w:after="0" w:line="240" w:lineRule="auto"/>
        <w:ind w:firstLine="708"/>
        <w:jc w:val="both"/>
        <w:rPr>
          <w:rFonts w:ascii="Times New Roman" w:eastAsia="Times New Roman" w:hAnsi="Times New Roman" w:cs="Times New Roman"/>
          <w:sz w:val="24"/>
          <w:szCs w:val="24"/>
          <w:lang w:eastAsia="hr-HR"/>
        </w:rPr>
      </w:pPr>
      <w:r w:rsidRPr="00814E2E">
        <w:rPr>
          <w:rFonts w:ascii="Times New Roman" w:hAnsi="Times New Roman" w:cs="Times New Roman"/>
          <w:sz w:val="24"/>
          <w:szCs w:val="24"/>
        </w:rPr>
        <w:t xml:space="preserve">Razlozi za donošenje </w:t>
      </w:r>
      <w:r w:rsidR="0082636B">
        <w:rPr>
          <w:rFonts w:ascii="Times New Roman" w:hAnsi="Times New Roman" w:cs="Times New Roman"/>
          <w:sz w:val="24"/>
          <w:szCs w:val="24"/>
        </w:rPr>
        <w:t xml:space="preserve">ovoga </w:t>
      </w:r>
      <w:r w:rsidR="00754CB8" w:rsidRPr="00814E2E">
        <w:rPr>
          <w:rFonts w:ascii="Times New Roman" w:hAnsi="Times New Roman" w:cs="Times New Roman"/>
          <w:sz w:val="24"/>
          <w:szCs w:val="24"/>
        </w:rPr>
        <w:t xml:space="preserve">Zakona </w:t>
      </w:r>
      <w:r w:rsidR="009E2F59" w:rsidRPr="00814E2E">
        <w:rPr>
          <w:rFonts w:ascii="Times New Roman" w:hAnsi="Times New Roman" w:cs="Times New Roman"/>
          <w:sz w:val="24"/>
          <w:szCs w:val="24"/>
        </w:rPr>
        <w:t>po hitnom postupku,</w:t>
      </w:r>
      <w:r w:rsidRPr="00814E2E">
        <w:rPr>
          <w:rFonts w:ascii="Times New Roman" w:hAnsi="Times New Roman" w:cs="Times New Roman"/>
          <w:sz w:val="24"/>
          <w:szCs w:val="24"/>
        </w:rPr>
        <w:t xml:space="preserve"> </w:t>
      </w:r>
      <w:r w:rsidR="009E2F59" w:rsidRPr="00814E2E">
        <w:rPr>
          <w:rFonts w:ascii="Times New Roman" w:hAnsi="Times New Roman" w:cs="Times New Roman"/>
          <w:sz w:val="24"/>
          <w:szCs w:val="24"/>
        </w:rPr>
        <w:t>a sukladno članku 204. Poslovnika Hrvatskog sabora (</w:t>
      </w:r>
      <w:r w:rsidR="0082636B">
        <w:rPr>
          <w:rFonts w:ascii="Times New Roman" w:hAnsi="Times New Roman" w:cs="Times New Roman"/>
          <w:sz w:val="24"/>
          <w:szCs w:val="24"/>
        </w:rPr>
        <w:t>"</w:t>
      </w:r>
      <w:r w:rsidR="009E2F59" w:rsidRPr="00814E2E">
        <w:rPr>
          <w:rFonts w:ascii="Times New Roman" w:hAnsi="Times New Roman" w:cs="Times New Roman"/>
          <w:sz w:val="24"/>
          <w:szCs w:val="24"/>
        </w:rPr>
        <w:t>Narodne novi</w:t>
      </w:r>
      <w:r w:rsidR="00AB165F" w:rsidRPr="00814E2E">
        <w:rPr>
          <w:rFonts w:ascii="Times New Roman" w:hAnsi="Times New Roman" w:cs="Times New Roman"/>
          <w:sz w:val="24"/>
          <w:szCs w:val="24"/>
        </w:rPr>
        <w:t>ne</w:t>
      </w:r>
      <w:r w:rsidR="0082636B">
        <w:rPr>
          <w:rFonts w:ascii="Times New Roman" w:hAnsi="Times New Roman" w:cs="Times New Roman"/>
          <w:sz w:val="24"/>
          <w:szCs w:val="24"/>
        </w:rPr>
        <w:t>", br.</w:t>
      </w:r>
      <w:r w:rsidR="00AB165F" w:rsidRPr="00814E2E">
        <w:rPr>
          <w:rFonts w:ascii="Times New Roman" w:hAnsi="Times New Roman" w:cs="Times New Roman"/>
          <w:sz w:val="24"/>
          <w:szCs w:val="24"/>
        </w:rPr>
        <w:t xml:space="preserve"> 81/13</w:t>
      </w:r>
      <w:r w:rsidR="0082636B">
        <w:rPr>
          <w:rFonts w:ascii="Times New Roman" w:hAnsi="Times New Roman" w:cs="Times New Roman"/>
          <w:sz w:val="24"/>
          <w:szCs w:val="24"/>
        </w:rPr>
        <w:t>.</w:t>
      </w:r>
      <w:r w:rsidR="00AB165F" w:rsidRPr="00814E2E">
        <w:rPr>
          <w:rFonts w:ascii="Times New Roman" w:hAnsi="Times New Roman" w:cs="Times New Roman"/>
          <w:sz w:val="24"/>
          <w:szCs w:val="24"/>
        </w:rPr>
        <w:t>, 113/16</w:t>
      </w:r>
      <w:r w:rsidR="0082636B">
        <w:rPr>
          <w:rFonts w:ascii="Times New Roman" w:hAnsi="Times New Roman" w:cs="Times New Roman"/>
          <w:sz w:val="24"/>
          <w:szCs w:val="24"/>
        </w:rPr>
        <w:t>.</w:t>
      </w:r>
      <w:r w:rsidR="00AB165F" w:rsidRPr="00814E2E">
        <w:rPr>
          <w:rFonts w:ascii="Times New Roman" w:hAnsi="Times New Roman" w:cs="Times New Roman"/>
          <w:sz w:val="24"/>
          <w:szCs w:val="24"/>
        </w:rPr>
        <w:t>, 69/17</w:t>
      </w:r>
      <w:r w:rsidR="0082636B">
        <w:rPr>
          <w:rFonts w:ascii="Times New Roman" w:hAnsi="Times New Roman" w:cs="Times New Roman"/>
          <w:sz w:val="24"/>
          <w:szCs w:val="24"/>
        </w:rPr>
        <w:t>.</w:t>
      </w:r>
      <w:r w:rsidR="00AB165F" w:rsidRPr="00814E2E">
        <w:rPr>
          <w:rFonts w:ascii="Times New Roman" w:hAnsi="Times New Roman" w:cs="Times New Roman"/>
          <w:sz w:val="24"/>
          <w:szCs w:val="24"/>
        </w:rPr>
        <w:t>,</w:t>
      </w:r>
      <w:r w:rsidR="009E2F59" w:rsidRPr="00814E2E">
        <w:rPr>
          <w:rFonts w:ascii="Times New Roman" w:hAnsi="Times New Roman" w:cs="Times New Roman"/>
          <w:sz w:val="24"/>
          <w:szCs w:val="24"/>
        </w:rPr>
        <w:t xml:space="preserve"> 29/18</w:t>
      </w:r>
      <w:r w:rsidR="0082636B">
        <w:rPr>
          <w:rFonts w:ascii="Times New Roman" w:hAnsi="Times New Roman" w:cs="Times New Roman"/>
          <w:sz w:val="24"/>
          <w:szCs w:val="24"/>
        </w:rPr>
        <w:t>.</w:t>
      </w:r>
      <w:r w:rsidR="00AB165F" w:rsidRPr="00814E2E">
        <w:rPr>
          <w:rFonts w:ascii="Times New Roman" w:hAnsi="Times New Roman" w:cs="Times New Roman"/>
          <w:sz w:val="24"/>
          <w:szCs w:val="24"/>
        </w:rPr>
        <w:t>, 53/20</w:t>
      </w:r>
      <w:r w:rsidR="0082636B">
        <w:rPr>
          <w:rFonts w:ascii="Times New Roman" w:hAnsi="Times New Roman" w:cs="Times New Roman"/>
          <w:sz w:val="24"/>
          <w:szCs w:val="24"/>
        </w:rPr>
        <w:t>.</w:t>
      </w:r>
      <w:r w:rsidR="00AB165F" w:rsidRPr="00814E2E">
        <w:rPr>
          <w:rFonts w:ascii="Times New Roman" w:hAnsi="Times New Roman" w:cs="Times New Roman"/>
          <w:sz w:val="24"/>
          <w:szCs w:val="24"/>
        </w:rPr>
        <w:t>, 119/20</w:t>
      </w:r>
      <w:r w:rsidR="0082636B">
        <w:rPr>
          <w:rFonts w:ascii="Times New Roman" w:hAnsi="Times New Roman" w:cs="Times New Roman"/>
          <w:sz w:val="24"/>
          <w:szCs w:val="24"/>
        </w:rPr>
        <w:t>. – odluka Ustavnog suda Republike Hrvatske</w:t>
      </w:r>
      <w:r w:rsidR="00AB165F" w:rsidRPr="00814E2E">
        <w:rPr>
          <w:rFonts w:ascii="Times New Roman" w:hAnsi="Times New Roman" w:cs="Times New Roman"/>
          <w:sz w:val="24"/>
          <w:szCs w:val="24"/>
        </w:rPr>
        <w:t xml:space="preserve"> i 123/20</w:t>
      </w:r>
      <w:r w:rsidR="009E2F59" w:rsidRPr="00814E2E">
        <w:rPr>
          <w:rFonts w:ascii="Times New Roman" w:hAnsi="Times New Roman" w:cs="Times New Roman"/>
          <w:sz w:val="24"/>
          <w:szCs w:val="24"/>
        </w:rPr>
        <w:t>)</w:t>
      </w:r>
      <w:r w:rsidR="004E57ED">
        <w:rPr>
          <w:rFonts w:ascii="Times New Roman" w:hAnsi="Times New Roman" w:cs="Times New Roman"/>
          <w:sz w:val="24"/>
          <w:szCs w:val="24"/>
        </w:rPr>
        <w:t>,</w:t>
      </w:r>
      <w:r w:rsidR="009E2F59" w:rsidRPr="00814E2E">
        <w:rPr>
          <w:rFonts w:ascii="Times New Roman" w:hAnsi="Times New Roman" w:cs="Times New Roman"/>
          <w:sz w:val="24"/>
          <w:szCs w:val="24"/>
        </w:rPr>
        <w:t xml:space="preserve"> </w:t>
      </w:r>
      <w:r w:rsidRPr="00814E2E">
        <w:rPr>
          <w:rFonts w:ascii="Times New Roman" w:hAnsi="Times New Roman" w:cs="Times New Roman"/>
          <w:sz w:val="24"/>
          <w:szCs w:val="24"/>
        </w:rPr>
        <w:t xml:space="preserve">očituju se u </w:t>
      </w:r>
      <w:r w:rsidRPr="00814E2E">
        <w:rPr>
          <w:rFonts w:ascii="Times New Roman" w:eastAsia="Times New Roman" w:hAnsi="Times New Roman" w:cs="Times New Roman"/>
          <w:sz w:val="24"/>
          <w:szCs w:val="24"/>
          <w:lang w:eastAsia="hr-HR"/>
        </w:rPr>
        <w:t>nepovoljnim uvjetima na tržištu rada u Republici Hrvatskoj</w:t>
      </w:r>
      <w:r w:rsidR="00B23073" w:rsidRPr="00814E2E">
        <w:rPr>
          <w:rFonts w:ascii="Times New Roman" w:eastAsia="Times New Roman" w:hAnsi="Times New Roman" w:cs="Times New Roman"/>
          <w:sz w:val="24"/>
          <w:szCs w:val="24"/>
          <w:lang w:eastAsia="hr-HR"/>
        </w:rPr>
        <w:t xml:space="preserve"> i to posebno u proizvodno-prerađivačkoj industriji</w:t>
      </w:r>
      <w:r w:rsidRPr="00814E2E">
        <w:rPr>
          <w:rFonts w:ascii="Times New Roman" w:eastAsia="Times New Roman" w:hAnsi="Times New Roman" w:cs="Times New Roman"/>
          <w:sz w:val="24"/>
          <w:szCs w:val="24"/>
          <w:lang w:eastAsia="hr-HR"/>
        </w:rPr>
        <w:t xml:space="preserve"> </w:t>
      </w:r>
      <w:r w:rsidR="00B23073" w:rsidRPr="00814E2E">
        <w:rPr>
          <w:rFonts w:ascii="Times New Roman" w:eastAsia="Times New Roman" w:hAnsi="Times New Roman" w:cs="Times New Roman"/>
          <w:sz w:val="24"/>
          <w:szCs w:val="24"/>
          <w:lang w:eastAsia="hr-HR"/>
        </w:rPr>
        <w:t>tijekom 2018. i 2019. godine</w:t>
      </w:r>
      <w:r w:rsidR="004E57ED">
        <w:rPr>
          <w:rFonts w:ascii="Times New Roman" w:eastAsia="Times New Roman" w:hAnsi="Times New Roman" w:cs="Times New Roman"/>
          <w:sz w:val="24"/>
          <w:szCs w:val="24"/>
          <w:lang w:eastAsia="hr-HR"/>
        </w:rPr>
        <w:t>,</w:t>
      </w:r>
      <w:r w:rsidR="00B23073" w:rsidRPr="00814E2E">
        <w:rPr>
          <w:rFonts w:ascii="Times New Roman" w:eastAsia="Times New Roman" w:hAnsi="Times New Roman" w:cs="Times New Roman"/>
          <w:sz w:val="24"/>
          <w:szCs w:val="24"/>
          <w:lang w:eastAsia="hr-HR"/>
        </w:rPr>
        <w:t xml:space="preserve"> s tendencijom</w:t>
      </w:r>
      <w:r w:rsidR="00534D89" w:rsidRPr="00814E2E">
        <w:rPr>
          <w:rFonts w:ascii="Times New Roman" w:eastAsia="Times New Roman" w:hAnsi="Times New Roman" w:cs="Times New Roman"/>
          <w:sz w:val="24"/>
          <w:szCs w:val="24"/>
          <w:lang w:eastAsia="hr-HR"/>
        </w:rPr>
        <w:t xml:space="preserve"> takvog stanja i u 2020. godini.</w:t>
      </w:r>
    </w:p>
    <w:p w14:paraId="2EBA23D3" w14:textId="77777777" w:rsidR="00367ECD" w:rsidRPr="00814E2E" w:rsidRDefault="00367ECD" w:rsidP="00814E2E">
      <w:pPr>
        <w:spacing w:after="0" w:line="240" w:lineRule="auto"/>
        <w:jc w:val="both"/>
        <w:rPr>
          <w:rFonts w:ascii="Times New Roman" w:eastAsia="Times New Roman" w:hAnsi="Times New Roman" w:cs="Times New Roman"/>
          <w:sz w:val="24"/>
          <w:szCs w:val="24"/>
          <w:lang w:eastAsia="hr-HR"/>
        </w:rPr>
      </w:pPr>
    </w:p>
    <w:p w14:paraId="35FD236E" w14:textId="77777777" w:rsidR="00534D89" w:rsidRPr="00814E2E" w:rsidRDefault="0009701F" w:rsidP="004E57ED">
      <w:pPr>
        <w:spacing w:after="0" w:line="240" w:lineRule="auto"/>
        <w:ind w:firstLine="708"/>
        <w:jc w:val="both"/>
        <w:rPr>
          <w:rFonts w:ascii="Times New Roman" w:hAnsi="Times New Roman" w:cs="Times New Roman"/>
          <w:sz w:val="24"/>
          <w:szCs w:val="24"/>
        </w:rPr>
      </w:pPr>
      <w:r w:rsidRPr="00814E2E">
        <w:rPr>
          <w:rFonts w:ascii="Times New Roman" w:hAnsi="Times New Roman" w:cs="Times New Roman"/>
          <w:sz w:val="24"/>
          <w:szCs w:val="24"/>
        </w:rPr>
        <w:t>Naime</w:t>
      </w:r>
      <w:r w:rsidR="004E57ED">
        <w:rPr>
          <w:rFonts w:ascii="Times New Roman" w:hAnsi="Times New Roman" w:cs="Times New Roman"/>
          <w:sz w:val="24"/>
          <w:szCs w:val="24"/>
        </w:rPr>
        <w:t>,</w:t>
      </w:r>
      <w:r w:rsidRPr="00814E2E">
        <w:rPr>
          <w:rFonts w:ascii="Times New Roman" w:hAnsi="Times New Roman" w:cs="Times New Roman"/>
          <w:sz w:val="24"/>
          <w:szCs w:val="24"/>
        </w:rPr>
        <w:t xml:space="preserve"> tijekom razdoblj</w:t>
      </w:r>
      <w:r w:rsidR="00364CE2" w:rsidRPr="00814E2E">
        <w:rPr>
          <w:rFonts w:ascii="Times New Roman" w:hAnsi="Times New Roman" w:cs="Times New Roman"/>
          <w:sz w:val="24"/>
          <w:szCs w:val="24"/>
        </w:rPr>
        <w:t>a</w:t>
      </w:r>
      <w:r w:rsidRPr="00814E2E">
        <w:rPr>
          <w:rFonts w:ascii="Times New Roman" w:hAnsi="Times New Roman" w:cs="Times New Roman"/>
          <w:sz w:val="24"/>
          <w:szCs w:val="24"/>
        </w:rPr>
        <w:t xml:space="preserve"> trajanja epidemije </w:t>
      </w:r>
      <w:r w:rsidR="004E57ED">
        <w:rPr>
          <w:rFonts w:ascii="Times New Roman" w:hAnsi="Times New Roman" w:cs="Times New Roman"/>
          <w:sz w:val="24"/>
          <w:szCs w:val="24"/>
        </w:rPr>
        <w:t>bolesti</w:t>
      </w:r>
      <w:r w:rsidR="00367ECD" w:rsidRPr="00814E2E">
        <w:rPr>
          <w:rFonts w:ascii="Times New Roman" w:hAnsi="Times New Roman" w:cs="Times New Roman"/>
          <w:sz w:val="24"/>
          <w:szCs w:val="24"/>
        </w:rPr>
        <w:t xml:space="preserve"> COVID-19</w:t>
      </w:r>
      <w:r w:rsidRPr="00814E2E">
        <w:rPr>
          <w:rFonts w:ascii="Times New Roman" w:hAnsi="Times New Roman" w:cs="Times New Roman"/>
          <w:sz w:val="24"/>
          <w:szCs w:val="24"/>
        </w:rPr>
        <w:t xml:space="preserve"> te radi izbjegavanja nastupanja štetnih posljedica potrebno je izmijeniti predloženi </w:t>
      </w:r>
      <w:r w:rsidR="004E57ED">
        <w:rPr>
          <w:rFonts w:ascii="Times New Roman" w:hAnsi="Times New Roman" w:cs="Times New Roman"/>
          <w:sz w:val="24"/>
          <w:szCs w:val="24"/>
        </w:rPr>
        <w:t>Z</w:t>
      </w:r>
      <w:r w:rsidR="004E57ED" w:rsidRPr="00814E2E">
        <w:rPr>
          <w:rFonts w:ascii="Times New Roman" w:hAnsi="Times New Roman" w:cs="Times New Roman"/>
          <w:sz w:val="24"/>
          <w:szCs w:val="24"/>
        </w:rPr>
        <w:t xml:space="preserve">akon </w:t>
      </w:r>
      <w:r w:rsidR="004E57ED">
        <w:rPr>
          <w:rFonts w:ascii="Times New Roman" w:hAnsi="Times New Roman" w:cs="Times New Roman"/>
          <w:sz w:val="24"/>
          <w:szCs w:val="24"/>
        </w:rPr>
        <w:t xml:space="preserve">po hitnom postupku </w:t>
      </w:r>
      <w:r w:rsidRPr="00814E2E">
        <w:rPr>
          <w:rFonts w:ascii="Times New Roman" w:hAnsi="Times New Roman" w:cs="Times New Roman"/>
          <w:sz w:val="24"/>
          <w:szCs w:val="24"/>
        </w:rPr>
        <w:t xml:space="preserve">kako bi se ekonomskim mjerama dao </w:t>
      </w:r>
      <w:r w:rsidR="00534D89" w:rsidRPr="00814E2E">
        <w:rPr>
          <w:rFonts w:ascii="Times New Roman" w:hAnsi="Times New Roman" w:cs="Times New Roman"/>
          <w:sz w:val="24"/>
          <w:szCs w:val="24"/>
        </w:rPr>
        <w:t xml:space="preserve">dodatni </w:t>
      </w:r>
      <w:r w:rsidRPr="00814E2E">
        <w:rPr>
          <w:rFonts w:ascii="Times New Roman" w:hAnsi="Times New Roman" w:cs="Times New Roman"/>
          <w:sz w:val="24"/>
          <w:szCs w:val="24"/>
        </w:rPr>
        <w:t>poticaj</w:t>
      </w:r>
      <w:r w:rsidR="00534D89" w:rsidRPr="00814E2E">
        <w:rPr>
          <w:rFonts w:ascii="Times New Roman" w:hAnsi="Times New Roman" w:cs="Times New Roman"/>
          <w:sz w:val="24"/>
          <w:szCs w:val="24"/>
        </w:rPr>
        <w:t>:</w:t>
      </w:r>
    </w:p>
    <w:p w14:paraId="4B44FB44" w14:textId="77777777" w:rsidR="00367ECD" w:rsidRPr="00814E2E" w:rsidRDefault="00367ECD" w:rsidP="00814E2E">
      <w:pPr>
        <w:spacing w:after="0" w:line="240" w:lineRule="auto"/>
        <w:jc w:val="both"/>
        <w:rPr>
          <w:rFonts w:ascii="Times New Roman" w:hAnsi="Times New Roman" w:cs="Times New Roman"/>
          <w:sz w:val="24"/>
          <w:szCs w:val="24"/>
        </w:rPr>
      </w:pPr>
    </w:p>
    <w:p w14:paraId="30684468" w14:textId="77777777" w:rsidR="00534D89" w:rsidRPr="00814E2E" w:rsidRDefault="00534D89" w:rsidP="00E14D54">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814E2E">
        <w:rPr>
          <w:rFonts w:ascii="Times New Roman" w:hAnsi="Times New Roman" w:cs="Times New Roman"/>
          <w:sz w:val="24"/>
          <w:szCs w:val="24"/>
        </w:rPr>
        <w:t>što potpunijoj realizaciji već započetih investicijskih projekata</w:t>
      </w:r>
    </w:p>
    <w:p w14:paraId="2B15286B" w14:textId="77777777" w:rsidR="00534D89" w:rsidRPr="00814E2E" w:rsidRDefault="00534D89" w:rsidP="00E14D54">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814E2E">
        <w:rPr>
          <w:rFonts w:ascii="Times New Roman" w:hAnsi="Times New Roman" w:cs="Times New Roman"/>
          <w:sz w:val="24"/>
          <w:szCs w:val="24"/>
        </w:rPr>
        <w:t xml:space="preserve">planiranom otvaranju novih </w:t>
      </w:r>
      <w:r w:rsidR="0009701F" w:rsidRPr="00814E2E">
        <w:rPr>
          <w:rFonts w:ascii="Times New Roman" w:hAnsi="Times New Roman" w:cs="Times New Roman"/>
          <w:sz w:val="24"/>
          <w:szCs w:val="24"/>
        </w:rPr>
        <w:t>radnih mjesta</w:t>
      </w:r>
      <w:r w:rsidRPr="00814E2E">
        <w:rPr>
          <w:rFonts w:ascii="Times New Roman" w:hAnsi="Times New Roman" w:cs="Times New Roman"/>
          <w:sz w:val="24"/>
          <w:szCs w:val="24"/>
        </w:rPr>
        <w:t xml:space="preserve"> povezanih s projektima ulaganja</w:t>
      </w:r>
    </w:p>
    <w:p w14:paraId="65BC5428" w14:textId="77777777" w:rsidR="00534D89" w:rsidRPr="00814E2E" w:rsidRDefault="0009701F" w:rsidP="00E14D54">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814E2E">
        <w:rPr>
          <w:rFonts w:ascii="Times New Roman" w:eastAsia="Times New Roman" w:hAnsi="Times New Roman" w:cs="Times New Roman"/>
          <w:sz w:val="24"/>
          <w:szCs w:val="24"/>
          <w:lang w:eastAsia="hr-HR"/>
        </w:rPr>
        <w:t xml:space="preserve">očuvanju materijalne osnove realiziranih projekata </w:t>
      </w:r>
      <w:r w:rsidR="00534D89" w:rsidRPr="00814E2E">
        <w:rPr>
          <w:rFonts w:ascii="Times New Roman" w:eastAsia="Times New Roman" w:hAnsi="Times New Roman" w:cs="Times New Roman"/>
          <w:sz w:val="24"/>
          <w:szCs w:val="24"/>
          <w:lang w:eastAsia="hr-HR"/>
        </w:rPr>
        <w:t>ulaganja u Republici Hrvatskoj</w:t>
      </w:r>
    </w:p>
    <w:p w14:paraId="04F560B8" w14:textId="77777777" w:rsidR="0009701F" w:rsidRPr="00814E2E" w:rsidRDefault="0009701F" w:rsidP="00E14D54">
      <w:pPr>
        <w:pStyle w:val="ListParagraph"/>
        <w:numPr>
          <w:ilvl w:val="0"/>
          <w:numId w:val="3"/>
        </w:numPr>
        <w:spacing w:after="0" w:line="240" w:lineRule="auto"/>
        <w:jc w:val="both"/>
        <w:rPr>
          <w:rFonts w:ascii="Times New Roman" w:eastAsia="Times New Roman" w:hAnsi="Times New Roman" w:cs="Times New Roman"/>
          <w:sz w:val="24"/>
          <w:szCs w:val="24"/>
          <w:lang w:eastAsia="hr-HR"/>
        </w:rPr>
      </w:pPr>
      <w:r w:rsidRPr="00814E2E">
        <w:rPr>
          <w:rFonts w:ascii="Times New Roman" w:eastAsia="Times New Roman" w:hAnsi="Times New Roman" w:cs="Times New Roman"/>
          <w:sz w:val="24"/>
          <w:szCs w:val="24"/>
          <w:lang w:eastAsia="hr-HR"/>
        </w:rPr>
        <w:t xml:space="preserve">očuvanju gospodarskih aktivnosti poslovnih subjekata u Republici Hrvatskoj čija je aktivnost smanjenja uslijed epidemije </w:t>
      </w:r>
      <w:r w:rsidR="00435E61">
        <w:rPr>
          <w:rFonts w:ascii="Times New Roman" w:eastAsia="Times New Roman" w:hAnsi="Times New Roman" w:cs="Times New Roman"/>
          <w:sz w:val="24"/>
          <w:szCs w:val="24"/>
          <w:lang w:eastAsia="hr-HR"/>
        </w:rPr>
        <w:t>bolesti</w:t>
      </w:r>
      <w:r w:rsidRPr="00814E2E">
        <w:rPr>
          <w:rFonts w:ascii="Times New Roman" w:eastAsia="Times New Roman" w:hAnsi="Times New Roman" w:cs="Times New Roman"/>
          <w:sz w:val="24"/>
          <w:szCs w:val="24"/>
          <w:lang w:eastAsia="hr-HR"/>
        </w:rPr>
        <w:t xml:space="preserve"> </w:t>
      </w:r>
      <w:r w:rsidR="00435E61" w:rsidRPr="00814E2E">
        <w:rPr>
          <w:rFonts w:ascii="Times New Roman" w:hAnsi="Times New Roman" w:cs="Times New Roman"/>
          <w:sz w:val="24"/>
          <w:szCs w:val="24"/>
        </w:rPr>
        <w:t>COVID-19</w:t>
      </w:r>
    </w:p>
    <w:p w14:paraId="548C32AF" w14:textId="77777777" w:rsidR="00185E4E" w:rsidRPr="00814E2E" w:rsidRDefault="00185E4E" w:rsidP="00814E2E">
      <w:pPr>
        <w:spacing w:after="0" w:line="240" w:lineRule="auto"/>
        <w:jc w:val="center"/>
        <w:rPr>
          <w:rFonts w:ascii="Times New Roman" w:hAnsi="Times New Roman" w:cs="Times New Roman"/>
          <w:b/>
          <w:sz w:val="24"/>
          <w:szCs w:val="24"/>
        </w:rPr>
      </w:pPr>
    </w:p>
    <w:p w14:paraId="21813420" w14:textId="77777777" w:rsidR="00C57251" w:rsidRPr="00814E2E" w:rsidRDefault="00C57251" w:rsidP="00814E2E">
      <w:pPr>
        <w:spacing w:after="0" w:line="240" w:lineRule="auto"/>
        <w:jc w:val="center"/>
        <w:rPr>
          <w:rFonts w:ascii="Times New Roman" w:hAnsi="Times New Roman" w:cs="Times New Roman"/>
          <w:b/>
          <w:sz w:val="24"/>
          <w:szCs w:val="24"/>
        </w:rPr>
      </w:pPr>
    </w:p>
    <w:p w14:paraId="74B96D37" w14:textId="77777777" w:rsidR="00C57251" w:rsidRDefault="00C57251" w:rsidP="00937797">
      <w:pPr>
        <w:spacing w:after="0" w:line="240" w:lineRule="auto"/>
        <w:rPr>
          <w:rFonts w:ascii="Times New Roman" w:hAnsi="Times New Roman" w:cs="Times New Roman"/>
          <w:b/>
          <w:sz w:val="24"/>
          <w:szCs w:val="24"/>
        </w:rPr>
      </w:pPr>
    </w:p>
    <w:p w14:paraId="089FBCA9" w14:textId="77777777" w:rsidR="004E57ED" w:rsidRDefault="004E57ED" w:rsidP="00937797">
      <w:pPr>
        <w:spacing w:after="0" w:line="240" w:lineRule="auto"/>
        <w:rPr>
          <w:rFonts w:ascii="Times New Roman" w:hAnsi="Times New Roman" w:cs="Times New Roman"/>
          <w:b/>
          <w:sz w:val="24"/>
          <w:szCs w:val="24"/>
        </w:rPr>
      </w:pPr>
    </w:p>
    <w:p w14:paraId="73156599" w14:textId="77777777" w:rsidR="009D7980" w:rsidRDefault="009D7980" w:rsidP="00937797">
      <w:pPr>
        <w:spacing w:after="0" w:line="240" w:lineRule="auto"/>
        <w:rPr>
          <w:rFonts w:ascii="Times New Roman" w:hAnsi="Times New Roman" w:cs="Times New Roman"/>
          <w:b/>
          <w:sz w:val="24"/>
          <w:szCs w:val="24"/>
        </w:rPr>
      </w:pPr>
    </w:p>
    <w:p w14:paraId="16E7A65B" w14:textId="77777777" w:rsidR="009D7980" w:rsidRDefault="009D7980" w:rsidP="00937797">
      <w:pPr>
        <w:spacing w:after="0" w:line="240" w:lineRule="auto"/>
        <w:rPr>
          <w:rFonts w:ascii="Times New Roman" w:hAnsi="Times New Roman" w:cs="Times New Roman"/>
          <w:b/>
          <w:sz w:val="24"/>
          <w:szCs w:val="24"/>
        </w:rPr>
      </w:pPr>
    </w:p>
    <w:p w14:paraId="4FE5A9A1" w14:textId="77777777" w:rsidR="009D7980" w:rsidRDefault="009D7980" w:rsidP="00937797">
      <w:pPr>
        <w:spacing w:after="0" w:line="240" w:lineRule="auto"/>
        <w:rPr>
          <w:rFonts w:ascii="Times New Roman" w:hAnsi="Times New Roman" w:cs="Times New Roman"/>
          <w:b/>
          <w:sz w:val="24"/>
          <w:szCs w:val="24"/>
        </w:rPr>
      </w:pPr>
    </w:p>
    <w:p w14:paraId="38A964A6" w14:textId="77777777" w:rsidR="009D7980" w:rsidRDefault="009D7980" w:rsidP="00937797">
      <w:pPr>
        <w:spacing w:after="0" w:line="240" w:lineRule="auto"/>
        <w:rPr>
          <w:rFonts w:ascii="Times New Roman" w:hAnsi="Times New Roman" w:cs="Times New Roman"/>
          <w:b/>
          <w:sz w:val="24"/>
          <w:szCs w:val="24"/>
        </w:rPr>
      </w:pPr>
    </w:p>
    <w:p w14:paraId="55870201" w14:textId="77777777" w:rsidR="009D7980" w:rsidRDefault="009D7980" w:rsidP="00937797">
      <w:pPr>
        <w:spacing w:after="0" w:line="240" w:lineRule="auto"/>
        <w:rPr>
          <w:rFonts w:ascii="Times New Roman" w:hAnsi="Times New Roman" w:cs="Times New Roman"/>
          <w:b/>
          <w:sz w:val="24"/>
          <w:szCs w:val="24"/>
        </w:rPr>
      </w:pPr>
    </w:p>
    <w:p w14:paraId="3764C811" w14:textId="77777777" w:rsidR="009D7980" w:rsidRDefault="009D7980" w:rsidP="00937797">
      <w:pPr>
        <w:spacing w:after="0" w:line="240" w:lineRule="auto"/>
        <w:rPr>
          <w:rFonts w:ascii="Times New Roman" w:hAnsi="Times New Roman" w:cs="Times New Roman"/>
          <w:b/>
          <w:sz w:val="24"/>
          <w:szCs w:val="24"/>
        </w:rPr>
      </w:pPr>
    </w:p>
    <w:p w14:paraId="305BF6A3" w14:textId="77777777" w:rsidR="009D7980" w:rsidRDefault="009D7980" w:rsidP="00937797">
      <w:pPr>
        <w:spacing w:after="0" w:line="240" w:lineRule="auto"/>
        <w:rPr>
          <w:rFonts w:ascii="Times New Roman" w:hAnsi="Times New Roman" w:cs="Times New Roman"/>
          <w:b/>
          <w:sz w:val="24"/>
          <w:szCs w:val="24"/>
        </w:rPr>
      </w:pPr>
    </w:p>
    <w:p w14:paraId="5311A979" w14:textId="77777777" w:rsidR="009D7980" w:rsidRDefault="009D7980" w:rsidP="00937797">
      <w:pPr>
        <w:spacing w:after="0" w:line="240" w:lineRule="auto"/>
        <w:rPr>
          <w:rFonts w:ascii="Times New Roman" w:hAnsi="Times New Roman" w:cs="Times New Roman"/>
          <w:b/>
          <w:sz w:val="24"/>
          <w:szCs w:val="24"/>
        </w:rPr>
      </w:pPr>
    </w:p>
    <w:p w14:paraId="679F7420" w14:textId="77777777" w:rsidR="009D7980" w:rsidRDefault="009D7980" w:rsidP="00937797">
      <w:pPr>
        <w:spacing w:after="0" w:line="240" w:lineRule="auto"/>
        <w:rPr>
          <w:rFonts w:ascii="Times New Roman" w:hAnsi="Times New Roman" w:cs="Times New Roman"/>
          <w:b/>
          <w:sz w:val="24"/>
          <w:szCs w:val="24"/>
        </w:rPr>
      </w:pPr>
    </w:p>
    <w:p w14:paraId="6B36E26A" w14:textId="77777777" w:rsidR="009D7980" w:rsidRDefault="009D7980" w:rsidP="00937797">
      <w:pPr>
        <w:spacing w:after="0" w:line="240" w:lineRule="auto"/>
        <w:rPr>
          <w:rFonts w:ascii="Times New Roman" w:hAnsi="Times New Roman" w:cs="Times New Roman"/>
          <w:b/>
          <w:sz w:val="24"/>
          <w:szCs w:val="24"/>
        </w:rPr>
      </w:pPr>
    </w:p>
    <w:p w14:paraId="3398E0D6" w14:textId="77777777" w:rsidR="009D7980" w:rsidRDefault="009D7980" w:rsidP="00937797">
      <w:pPr>
        <w:spacing w:after="0" w:line="240" w:lineRule="auto"/>
        <w:rPr>
          <w:rFonts w:ascii="Times New Roman" w:hAnsi="Times New Roman" w:cs="Times New Roman"/>
          <w:b/>
          <w:sz w:val="24"/>
          <w:szCs w:val="24"/>
        </w:rPr>
      </w:pPr>
    </w:p>
    <w:p w14:paraId="0AF653FA" w14:textId="77777777" w:rsidR="009D7980" w:rsidRDefault="009D7980" w:rsidP="00937797">
      <w:pPr>
        <w:spacing w:after="0" w:line="240" w:lineRule="auto"/>
        <w:rPr>
          <w:rFonts w:ascii="Times New Roman" w:hAnsi="Times New Roman" w:cs="Times New Roman"/>
          <w:b/>
          <w:sz w:val="24"/>
          <w:szCs w:val="24"/>
        </w:rPr>
      </w:pPr>
    </w:p>
    <w:p w14:paraId="27005651" w14:textId="77777777" w:rsidR="009D7980" w:rsidRDefault="009D7980" w:rsidP="00937797">
      <w:pPr>
        <w:spacing w:after="0" w:line="240" w:lineRule="auto"/>
        <w:rPr>
          <w:rFonts w:ascii="Times New Roman" w:hAnsi="Times New Roman" w:cs="Times New Roman"/>
          <w:b/>
          <w:sz w:val="24"/>
          <w:szCs w:val="24"/>
        </w:rPr>
      </w:pPr>
    </w:p>
    <w:p w14:paraId="52FC399E" w14:textId="77777777" w:rsidR="009D7980" w:rsidRDefault="009D7980" w:rsidP="00937797">
      <w:pPr>
        <w:spacing w:after="0" w:line="240" w:lineRule="auto"/>
        <w:rPr>
          <w:rFonts w:ascii="Times New Roman" w:hAnsi="Times New Roman" w:cs="Times New Roman"/>
          <w:b/>
          <w:sz w:val="24"/>
          <w:szCs w:val="24"/>
        </w:rPr>
      </w:pPr>
    </w:p>
    <w:p w14:paraId="313B3439" w14:textId="77777777" w:rsidR="009D7980" w:rsidRDefault="009D7980" w:rsidP="00937797">
      <w:pPr>
        <w:spacing w:after="0" w:line="240" w:lineRule="auto"/>
        <w:rPr>
          <w:rFonts w:ascii="Times New Roman" w:hAnsi="Times New Roman" w:cs="Times New Roman"/>
          <w:b/>
          <w:sz w:val="24"/>
          <w:szCs w:val="24"/>
        </w:rPr>
      </w:pPr>
    </w:p>
    <w:p w14:paraId="474F2FAB" w14:textId="77777777" w:rsidR="009D7980" w:rsidRDefault="009D7980" w:rsidP="00937797">
      <w:pPr>
        <w:spacing w:after="0" w:line="240" w:lineRule="auto"/>
        <w:rPr>
          <w:rFonts w:ascii="Times New Roman" w:hAnsi="Times New Roman" w:cs="Times New Roman"/>
          <w:b/>
          <w:sz w:val="24"/>
          <w:szCs w:val="24"/>
        </w:rPr>
      </w:pPr>
    </w:p>
    <w:p w14:paraId="43E49F78" w14:textId="77777777" w:rsidR="009D7980" w:rsidRDefault="009D7980" w:rsidP="00937797">
      <w:pPr>
        <w:spacing w:after="0" w:line="240" w:lineRule="auto"/>
        <w:rPr>
          <w:rFonts w:ascii="Times New Roman" w:hAnsi="Times New Roman" w:cs="Times New Roman"/>
          <w:b/>
          <w:sz w:val="24"/>
          <w:szCs w:val="24"/>
        </w:rPr>
      </w:pPr>
    </w:p>
    <w:p w14:paraId="34C68B19" w14:textId="77777777" w:rsidR="009D7980" w:rsidRDefault="009D7980" w:rsidP="00937797">
      <w:pPr>
        <w:spacing w:after="0" w:line="240" w:lineRule="auto"/>
        <w:rPr>
          <w:rFonts w:ascii="Times New Roman" w:hAnsi="Times New Roman" w:cs="Times New Roman"/>
          <w:b/>
          <w:sz w:val="24"/>
          <w:szCs w:val="24"/>
        </w:rPr>
      </w:pPr>
    </w:p>
    <w:p w14:paraId="3FD30304" w14:textId="77777777" w:rsidR="009D7980" w:rsidRDefault="009D7980" w:rsidP="00937797">
      <w:pPr>
        <w:spacing w:after="0" w:line="240" w:lineRule="auto"/>
        <w:rPr>
          <w:rFonts w:ascii="Times New Roman" w:hAnsi="Times New Roman" w:cs="Times New Roman"/>
          <w:b/>
          <w:sz w:val="24"/>
          <w:szCs w:val="24"/>
        </w:rPr>
      </w:pPr>
    </w:p>
    <w:p w14:paraId="1D278E7E" w14:textId="77777777" w:rsidR="009D7980" w:rsidRDefault="009D7980" w:rsidP="00937797">
      <w:pPr>
        <w:spacing w:after="0" w:line="240" w:lineRule="auto"/>
        <w:rPr>
          <w:rFonts w:ascii="Times New Roman" w:hAnsi="Times New Roman" w:cs="Times New Roman"/>
          <w:b/>
          <w:sz w:val="24"/>
          <w:szCs w:val="24"/>
        </w:rPr>
      </w:pPr>
    </w:p>
    <w:p w14:paraId="119229AE" w14:textId="77777777" w:rsidR="00F532E3" w:rsidRDefault="00937797" w:rsidP="009377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B57E57" w:rsidRPr="0072534D">
        <w:rPr>
          <w:rFonts w:ascii="Times New Roman" w:hAnsi="Times New Roman" w:cs="Times New Roman"/>
          <w:b/>
          <w:sz w:val="24"/>
          <w:szCs w:val="24"/>
        </w:rPr>
        <w:t>PRIJEDLOG ZAKONA O</w:t>
      </w:r>
      <w:r w:rsidR="00935F51">
        <w:rPr>
          <w:rFonts w:ascii="Times New Roman" w:hAnsi="Times New Roman" w:cs="Times New Roman"/>
          <w:b/>
          <w:sz w:val="24"/>
          <w:szCs w:val="24"/>
        </w:rPr>
        <w:t xml:space="preserve"> IZMJENAMA I DOPUNI</w:t>
      </w:r>
    </w:p>
    <w:p w14:paraId="2F55AAA4" w14:textId="77777777" w:rsidR="00B57E57" w:rsidRPr="0072534D" w:rsidRDefault="00B444CB" w:rsidP="00937797">
      <w:pPr>
        <w:spacing w:after="0" w:line="240" w:lineRule="auto"/>
        <w:jc w:val="center"/>
        <w:rPr>
          <w:rFonts w:ascii="Times New Roman" w:hAnsi="Times New Roman" w:cs="Times New Roman"/>
          <w:b/>
          <w:sz w:val="24"/>
          <w:szCs w:val="24"/>
        </w:rPr>
      </w:pPr>
      <w:r w:rsidRPr="0072534D">
        <w:rPr>
          <w:rFonts w:ascii="Times New Roman" w:hAnsi="Times New Roman" w:cs="Times New Roman"/>
          <w:b/>
          <w:sz w:val="24"/>
          <w:szCs w:val="24"/>
        </w:rPr>
        <w:t xml:space="preserve">ZAKONA </w:t>
      </w:r>
      <w:r w:rsidR="007B1DFA">
        <w:rPr>
          <w:rFonts w:ascii="Times New Roman" w:hAnsi="Times New Roman" w:cs="Times New Roman"/>
          <w:b/>
          <w:sz w:val="24"/>
          <w:szCs w:val="24"/>
        </w:rPr>
        <w:t xml:space="preserve">O </w:t>
      </w:r>
      <w:r w:rsidR="00B57E57" w:rsidRPr="0072534D">
        <w:rPr>
          <w:rFonts w:ascii="Times New Roman" w:hAnsi="Times New Roman" w:cs="Times New Roman"/>
          <w:b/>
          <w:sz w:val="24"/>
          <w:szCs w:val="24"/>
        </w:rPr>
        <w:t>POTICANJU ULAGANJA</w:t>
      </w:r>
    </w:p>
    <w:p w14:paraId="0480126D" w14:textId="77777777" w:rsidR="00874196" w:rsidRDefault="00874196" w:rsidP="00937797">
      <w:pPr>
        <w:spacing w:after="0" w:line="240" w:lineRule="auto"/>
        <w:rPr>
          <w:rFonts w:ascii="Times New Roman" w:eastAsia="Times New Roman" w:hAnsi="Times New Roman" w:cs="Times New Roman"/>
          <w:b/>
          <w:sz w:val="24"/>
          <w:szCs w:val="24"/>
          <w:lang w:eastAsia="hr-HR"/>
        </w:rPr>
      </w:pPr>
    </w:p>
    <w:p w14:paraId="404F7F98" w14:textId="77777777" w:rsidR="00937797" w:rsidRDefault="00937797" w:rsidP="00937797">
      <w:pPr>
        <w:spacing w:after="0" w:line="240" w:lineRule="auto"/>
        <w:rPr>
          <w:rFonts w:ascii="Times New Roman" w:eastAsia="Times New Roman" w:hAnsi="Times New Roman" w:cs="Times New Roman"/>
          <w:b/>
          <w:sz w:val="24"/>
          <w:szCs w:val="24"/>
          <w:lang w:eastAsia="hr-HR"/>
        </w:rPr>
      </w:pPr>
    </w:p>
    <w:p w14:paraId="44DEB333" w14:textId="77777777" w:rsidR="00B97FE1" w:rsidRDefault="00B97FE1" w:rsidP="00937797">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1. </w:t>
      </w:r>
    </w:p>
    <w:p w14:paraId="2E8D8239" w14:textId="77777777" w:rsidR="00874196" w:rsidRDefault="00874196" w:rsidP="00937797">
      <w:pPr>
        <w:spacing w:after="0" w:line="240" w:lineRule="auto"/>
        <w:jc w:val="center"/>
        <w:rPr>
          <w:rFonts w:ascii="Times New Roman" w:eastAsia="Times New Roman" w:hAnsi="Times New Roman" w:cs="Times New Roman"/>
          <w:b/>
          <w:sz w:val="24"/>
          <w:szCs w:val="24"/>
          <w:lang w:eastAsia="hr-HR"/>
        </w:rPr>
      </w:pPr>
    </w:p>
    <w:p w14:paraId="05C97E41" w14:textId="77777777" w:rsidR="00B97FE1" w:rsidRDefault="00B97FE1" w:rsidP="00937797">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Zakonu o poticanju ulaganja (</w:t>
      </w:r>
      <w:r w:rsidR="009377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Narodne novine</w:t>
      </w:r>
      <w:r w:rsidR="009377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br</w:t>
      </w:r>
      <w:r w:rsidR="00937797">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102/15</w:t>
      </w:r>
      <w:r w:rsidR="00A5539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25/18</w:t>
      </w:r>
      <w:r w:rsidR="00A5539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114/18</w:t>
      </w:r>
      <w:r w:rsidR="00A5539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32/20</w:t>
      </w:r>
      <w:r w:rsidR="00A5539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članak 2. stavak 1. mijenja se i glasi:</w:t>
      </w:r>
    </w:p>
    <w:p w14:paraId="1DFD4A46" w14:textId="77777777" w:rsidR="00B97FE1" w:rsidRPr="00B97FE1" w:rsidRDefault="00B97FE1" w:rsidP="00937797">
      <w:pPr>
        <w:spacing w:after="0" w:line="240" w:lineRule="auto"/>
        <w:rPr>
          <w:rFonts w:ascii="Times New Roman" w:eastAsia="Times New Roman" w:hAnsi="Times New Roman" w:cs="Times New Roman"/>
          <w:sz w:val="24"/>
          <w:szCs w:val="24"/>
          <w:lang w:eastAsia="hr-HR"/>
        </w:rPr>
      </w:pPr>
    </w:p>
    <w:p w14:paraId="19171DEC" w14:textId="77777777" w:rsidR="00B97FE1" w:rsidRPr="00935F51" w:rsidRDefault="00B6578B" w:rsidP="00937797">
      <w:pPr>
        <w:spacing w:after="0" w:line="240" w:lineRule="auto"/>
        <w:jc w:val="both"/>
        <w:rPr>
          <w:rFonts w:ascii="Times New Roman" w:eastAsia="Times New Roman" w:hAnsi="Times New Roman" w:cs="Times New Roman"/>
          <w:i/>
          <w:sz w:val="24"/>
          <w:szCs w:val="24"/>
          <w:lang w:eastAsia="hr-HR"/>
        </w:rPr>
      </w:pPr>
      <w:r>
        <w:rPr>
          <w:rFonts w:ascii="Times New Roman" w:hAnsi="Times New Roman" w:cs="Times New Roman"/>
          <w:sz w:val="24"/>
          <w:szCs w:val="24"/>
        </w:rPr>
        <w:t>„</w:t>
      </w:r>
      <w:r w:rsidR="00E2709C" w:rsidRPr="00E2709C">
        <w:rPr>
          <w:rFonts w:ascii="Times New Roman" w:hAnsi="Times New Roman" w:cs="Times New Roman"/>
          <w:sz w:val="24"/>
          <w:szCs w:val="24"/>
        </w:rPr>
        <w:t>(1</w:t>
      </w:r>
      <w:r w:rsidR="00E2709C">
        <w:rPr>
          <w:rFonts w:ascii="Times New Roman" w:hAnsi="Times New Roman" w:cs="Times New Roman"/>
          <w:sz w:val="24"/>
          <w:szCs w:val="24"/>
        </w:rPr>
        <w:t xml:space="preserve">) </w:t>
      </w:r>
      <w:r w:rsidR="00935F51" w:rsidRPr="00935F51">
        <w:rPr>
          <w:rFonts w:ascii="Times New Roman" w:eastAsia="Times New Roman" w:hAnsi="Times New Roman" w:cs="Times New Roman"/>
          <w:sz w:val="24"/>
          <w:szCs w:val="24"/>
          <w:lang w:eastAsia="hr-HR"/>
        </w:rPr>
        <w:t>Ovim se Zakonom osigurava provedba Uredbe Komisije (EU) br. 651/2014 od 17. lipnja 2014. o ocjenjivanju određenih kategorija potpora spojivima s unutarnjim tržištem u primjeni članaka 107. i 108. Ugovora (SL L 187, 26.6.2014.)</w:t>
      </w:r>
      <w:r w:rsidR="00937797">
        <w:rPr>
          <w:rFonts w:ascii="Times New Roman" w:eastAsia="Times New Roman" w:hAnsi="Times New Roman" w:cs="Times New Roman"/>
          <w:sz w:val="24"/>
          <w:szCs w:val="24"/>
          <w:lang w:eastAsia="hr-HR"/>
        </w:rPr>
        <w:t>;</w:t>
      </w:r>
      <w:r w:rsidR="00935F51" w:rsidRPr="00935F51">
        <w:rPr>
          <w:rFonts w:ascii="Times New Roman" w:eastAsia="Times New Roman" w:hAnsi="Times New Roman" w:cs="Times New Roman"/>
          <w:sz w:val="24"/>
          <w:szCs w:val="24"/>
          <w:lang w:eastAsia="hr-HR"/>
        </w:rPr>
        <w:t xml:space="preserve"> (u daljnjem tekstu. Uredba Komisije (EU) 651/2014), kako je posljednji put izmijenjena Uredbom Komisije (EU) 2020/972 od 2. srpnja 2020 o izmjeni Uredbe (EU) br. 1407/2013 u pogledu njezina produljenja i o izmjeni Uredbe (EU) br. 651/2014 u pogledu njezina produljenja i odgovarajućih prilagodbi (Tekst značajan za EGP) (SL L 215, 7.7.2020</w:t>
      </w:r>
      <w:r w:rsidR="00937797">
        <w:rPr>
          <w:rFonts w:ascii="Times New Roman" w:eastAsia="Times New Roman" w:hAnsi="Times New Roman" w:cs="Times New Roman"/>
          <w:sz w:val="24"/>
          <w:szCs w:val="24"/>
          <w:lang w:eastAsia="hr-HR"/>
        </w:rPr>
        <w:t>.</w:t>
      </w:r>
      <w:r w:rsidR="00935F51" w:rsidRPr="00935F51">
        <w:rPr>
          <w:rFonts w:ascii="Times New Roman" w:eastAsia="Times New Roman" w:hAnsi="Times New Roman" w:cs="Times New Roman"/>
          <w:sz w:val="24"/>
          <w:szCs w:val="24"/>
          <w:lang w:eastAsia="hr-HR"/>
        </w:rPr>
        <w:t>)</w:t>
      </w:r>
      <w:r w:rsidR="00937797">
        <w:rPr>
          <w:rFonts w:ascii="Times New Roman" w:eastAsia="Times New Roman" w:hAnsi="Times New Roman" w:cs="Times New Roman"/>
          <w:sz w:val="24"/>
          <w:szCs w:val="24"/>
          <w:lang w:eastAsia="hr-HR"/>
        </w:rPr>
        <w:t>.</w:t>
      </w:r>
      <w:r w:rsidR="00935F51" w:rsidRPr="00935F51">
        <w:rPr>
          <w:rFonts w:ascii="Times New Roman" w:eastAsia="Times New Roman" w:hAnsi="Times New Roman" w:cs="Times New Roman"/>
          <w:sz w:val="24"/>
          <w:szCs w:val="24"/>
          <w:lang w:eastAsia="hr-HR"/>
        </w:rPr>
        <w:t>“.</w:t>
      </w:r>
    </w:p>
    <w:p w14:paraId="26E3ACF2" w14:textId="77777777" w:rsidR="00B97FE1" w:rsidRPr="00EB39C8" w:rsidRDefault="00B97FE1" w:rsidP="00937797">
      <w:pPr>
        <w:spacing w:after="0" w:line="240" w:lineRule="auto"/>
        <w:jc w:val="center"/>
        <w:rPr>
          <w:rFonts w:ascii="Times New Roman" w:eastAsia="Times New Roman" w:hAnsi="Times New Roman" w:cs="Times New Roman"/>
          <w:b/>
          <w:sz w:val="24"/>
          <w:szCs w:val="24"/>
          <w:lang w:eastAsia="hr-HR"/>
        </w:rPr>
      </w:pPr>
    </w:p>
    <w:p w14:paraId="076E7AF6" w14:textId="77777777" w:rsidR="002E045D" w:rsidRDefault="002E045D" w:rsidP="00937797">
      <w:pPr>
        <w:spacing w:after="0" w:line="240" w:lineRule="auto"/>
        <w:jc w:val="center"/>
        <w:rPr>
          <w:rFonts w:ascii="Times New Roman" w:eastAsia="Times New Roman" w:hAnsi="Times New Roman" w:cs="Times New Roman"/>
          <w:b/>
          <w:sz w:val="24"/>
          <w:szCs w:val="24"/>
          <w:lang w:eastAsia="hr-HR"/>
        </w:rPr>
      </w:pPr>
      <w:r w:rsidRPr="00EB39C8">
        <w:rPr>
          <w:rFonts w:ascii="Times New Roman" w:eastAsia="Times New Roman" w:hAnsi="Times New Roman" w:cs="Times New Roman"/>
          <w:b/>
          <w:sz w:val="24"/>
          <w:szCs w:val="24"/>
          <w:lang w:eastAsia="hr-HR"/>
        </w:rPr>
        <w:t xml:space="preserve">Članak 2. </w:t>
      </w:r>
    </w:p>
    <w:p w14:paraId="346FE7F0" w14:textId="77777777" w:rsidR="00874196" w:rsidRPr="00EB39C8" w:rsidRDefault="00874196" w:rsidP="00937797">
      <w:pPr>
        <w:spacing w:after="0" w:line="240" w:lineRule="auto"/>
        <w:jc w:val="center"/>
        <w:rPr>
          <w:rFonts w:ascii="Times New Roman" w:eastAsia="Times New Roman" w:hAnsi="Times New Roman" w:cs="Times New Roman"/>
          <w:b/>
          <w:sz w:val="24"/>
          <w:szCs w:val="24"/>
          <w:lang w:eastAsia="hr-HR"/>
        </w:rPr>
      </w:pPr>
    </w:p>
    <w:p w14:paraId="4421C159" w14:textId="77777777" w:rsidR="006811A7" w:rsidRPr="00EB39C8" w:rsidRDefault="006811A7" w:rsidP="00937797">
      <w:pPr>
        <w:spacing w:after="0" w:line="240" w:lineRule="auto"/>
        <w:rPr>
          <w:rFonts w:ascii="Times New Roman" w:eastAsia="Times New Roman" w:hAnsi="Times New Roman" w:cs="Times New Roman"/>
          <w:sz w:val="24"/>
          <w:szCs w:val="24"/>
          <w:lang w:eastAsia="hr-HR"/>
        </w:rPr>
      </w:pPr>
    </w:p>
    <w:p w14:paraId="5E034108" w14:textId="77777777" w:rsidR="00C57065" w:rsidRPr="00EB39C8" w:rsidRDefault="00C57065" w:rsidP="008B15A2">
      <w:pPr>
        <w:spacing w:after="0" w:line="240" w:lineRule="auto"/>
        <w:ind w:firstLine="709"/>
        <w:rPr>
          <w:rFonts w:ascii="Times New Roman" w:eastAsia="Times New Roman" w:hAnsi="Times New Roman" w:cs="Times New Roman"/>
          <w:sz w:val="24"/>
          <w:szCs w:val="24"/>
          <w:lang w:eastAsia="hr-HR"/>
        </w:rPr>
      </w:pPr>
      <w:r w:rsidRPr="00EB39C8">
        <w:rPr>
          <w:rFonts w:ascii="Times New Roman" w:eastAsia="Times New Roman" w:hAnsi="Times New Roman" w:cs="Times New Roman"/>
          <w:sz w:val="24"/>
          <w:szCs w:val="24"/>
          <w:lang w:eastAsia="hr-HR"/>
        </w:rPr>
        <w:t>U članku 6. stavku 1. točka 11. podtočka b) mijenja se i glasi:</w:t>
      </w:r>
    </w:p>
    <w:p w14:paraId="3DE2B79C" w14:textId="77777777" w:rsidR="00C57065" w:rsidRPr="00EB39C8" w:rsidRDefault="00C57065" w:rsidP="00C57065">
      <w:pPr>
        <w:spacing w:after="0" w:line="240" w:lineRule="auto"/>
        <w:rPr>
          <w:rFonts w:ascii="Times New Roman" w:eastAsia="Times New Roman" w:hAnsi="Times New Roman" w:cs="Times New Roman"/>
          <w:sz w:val="24"/>
          <w:szCs w:val="24"/>
          <w:lang w:eastAsia="hr-HR"/>
        </w:rPr>
      </w:pPr>
    </w:p>
    <w:p w14:paraId="3DAA9E22" w14:textId="77777777" w:rsidR="006C404B" w:rsidRPr="00EB39C8" w:rsidRDefault="006C404B" w:rsidP="00DA0CB2">
      <w:pPr>
        <w:widowControl w:val="0"/>
        <w:tabs>
          <w:tab w:val="left" w:pos="355"/>
        </w:tabs>
        <w:autoSpaceDE w:val="0"/>
        <w:autoSpaceDN w:val="0"/>
        <w:spacing w:before="71" w:after="0" w:line="240" w:lineRule="auto"/>
        <w:ind w:right="113"/>
        <w:jc w:val="both"/>
        <w:rPr>
          <w:rFonts w:ascii="Times New Roman" w:hAnsi="Times New Roman" w:cs="Times New Roman"/>
          <w:sz w:val="24"/>
          <w:szCs w:val="24"/>
        </w:rPr>
      </w:pPr>
      <w:r w:rsidRPr="00EB39C8">
        <w:rPr>
          <w:rFonts w:ascii="Times New Roman" w:hAnsi="Times New Roman" w:cs="Times New Roman"/>
          <w:sz w:val="24"/>
          <w:szCs w:val="24"/>
        </w:rPr>
        <w:t>„b) Ovaj Zakon predviđa gornju vrijednost potpore u obliku poreznih pogodnosti, koja osigurava da ne dođe do prekoračenja primjenjivog</w:t>
      </w:r>
      <w:r w:rsidRPr="00EB39C8">
        <w:rPr>
          <w:rFonts w:ascii="Times New Roman" w:hAnsi="Times New Roman" w:cs="Times New Roman"/>
          <w:spacing w:val="-12"/>
          <w:sz w:val="24"/>
          <w:szCs w:val="24"/>
        </w:rPr>
        <w:t xml:space="preserve"> </w:t>
      </w:r>
      <w:r w:rsidRPr="00EB39C8">
        <w:rPr>
          <w:rFonts w:ascii="Times New Roman" w:hAnsi="Times New Roman" w:cs="Times New Roman"/>
          <w:sz w:val="24"/>
          <w:szCs w:val="24"/>
        </w:rPr>
        <w:t>praga.“</w:t>
      </w:r>
      <w:r w:rsidR="008B15A2">
        <w:rPr>
          <w:rFonts w:ascii="Times New Roman" w:hAnsi="Times New Roman" w:cs="Times New Roman"/>
          <w:sz w:val="24"/>
          <w:szCs w:val="24"/>
        </w:rPr>
        <w:t>.</w:t>
      </w:r>
    </w:p>
    <w:p w14:paraId="55815C9C" w14:textId="77777777" w:rsidR="00C57065" w:rsidRPr="00EB39C8" w:rsidRDefault="00C57065" w:rsidP="00C57065">
      <w:pPr>
        <w:spacing w:after="0" w:line="240" w:lineRule="auto"/>
        <w:rPr>
          <w:rFonts w:ascii="Times New Roman" w:eastAsia="Times New Roman" w:hAnsi="Times New Roman" w:cs="Times New Roman"/>
          <w:sz w:val="24"/>
          <w:szCs w:val="24"/>
          <w:lang w:eastAsia="hr-HR"/>
        </w:rPr>
      </w:pPr>
    </w:p>
    <w:p w14:paraId="5ECAB9D7" w14:textId="77777777" w:rsidR="002E045D" w:rsidRPr="00EB39C8" w:rsidRDefault="003438AB" w:rsidP="008B15A2">
      <w:pPr>
        <w:spacing w:after="0" w:line="240" w:lineRule="auto"/>
        <w:ind w:firstLine="709"/>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stavku 2. </w:t>
      </w:r>
      <w:r w:rsidR="00874196">
        <w:rPr>
          <w:rFonts w:ascii="Times New Roman" w:eastAsia="Times New Roman" w:hAnsi="Times New Roman" w:cs="Times New Roman"/>
          <w:sz w:val="24"/>
          <w:szCs w:val="24"/>
          <w:lang w:eastAsia="hr-HR"/>
        </w:rPr>
        <w:t xml:space="preserve">iza točke 14. </w:t>
      </w:r>
      <w:r>
        <w:rPr>
          <w:rFonts w:ascii="Times New Roman" w:eastAsia="Times New Roman" w:hAnsi="Times New Roman" w:cs="Times New Roman"/>
          <w:sz w:val="24"/>
          <w:szCs w:val="24"/>
          <w:lang w:eastAsia="hr-HR"/>
        </w:rPr>
        <w:t>d</w:t>
      </w:r>
      <w:r w:rsidR="00E50B3B" w:rsidRPr="00EB39C8">
        <w:rPr>
          <w:rFonts w:ascii="Times New Roman" w:eastAsia="Times New Roman" w:hAnsi="Times New Roman" w:cs="Times New Roman"/>
          <w:sz w:val="24"/>
          <w:szCs w:val="24"/>
          <w:lang w:eastAsia="hr-HR"/>
        </w:rPr>
        <w:t xml:space="preserve">odaju se točke </w:t>
      </w:r>
      <w:r w:rsidR="008A0BC1" w:rsidRPr="00EB39C8">
        <w:rPr>
          <w:rFonts w:ascii="Times New Roman" w:eastAsia="Times New Roman" w:hAnsi="Times New Roman" w:cs="Times New Roman"/>
          <w:sz w:val="24"/>
          <w:szCs w:val="24"/>
          <w:lang w:eastAsia="hr-HR"/>
        </w:rPr>
        <w:t>15.,</w:t>
      </w:r>
      <w:r w:rsidR="00E50B3B" w:rsidRPr="00EB39C8">
        <w:rPr>
          <w:rFonts w:ascii="Times New Roman" w:eastAsia="Times New Roman" w:hAnsi="Times New Roman" w:cs="Times New Roman"/>
          <w:sz w:val="24"/>
          <w:szCs w:val="24"/>
          <w:lang w:eastAsia="hr-HR"/>
        </w:rPr>
        <w:t xml:space="preserve"> 16.</w:t>
      </w:r>
      <w:r w:rsidR="008A0BC1" w:rsidRPr="00EB39C8">
        <w:rPr>
          <w:rFonts w:ascii="Times New Roman" w:eastAsia="Times New Roman" w:hAnsi="Times New Roman" w:cs="Times New Roman"/>
          <w:sz w:val="24"/>
          <w:szCs w:val="24"/>
          <w:lang w:eastAsia="hr-HR"/>
        </w:rPr>
        <w:t xml:space="preserve"> i 17.</w:t>
      </w:r>
      <w:r w:rsidR="00E50B3B" w:rsidRPr="00EB39C8">
        <w:rPr>
          <w:rFonts w:ascii="Times New Roman" w:eastAsia="Times New Roman" w:hAnsi="Times New Roman" w:cs="Times New Roman"/>
          <w:sz w:val="24"/>
          <w:szCs w:val="24"/>
          <w:lang w:eastAsia="hr-HR"/>
        </w:rPr>
        <w:t xml:space="preserve"> koje glase:</w:t>
      </w:r>
    </w:p>
    <w:p w14:paraId="22485FE6" w14:textId="77777777" w:rsidR="00E50B3B" w:rsidRPr="00EB39C8" w:rsidRDefault="00E50B3B" w:rsidP="00582888">
      <w:pPr>
        <w:spacing w:after="0" w:line="240" w:lineRule="auto"/>
        <w:rPr>
          <w:rFonts w:ascii="Times New Roman" w:eastAsia="Times New Roman" w:hAnsi="Times New Roman" w:cs="Times New Roman"/>
          <w:sz w:val="24"/>
          <w:szCs w:val="24"/>
          <w:lang w:eastAsia="hr-HR"/>
        </w:rPr>
      </w:pPr>
    </w:p>
    <w:p w14:paraId="4D93B885" w14:textId="77777777" w:rsidR="008A0BC1" w:rsidRPr="00EB39C8" w:rsidRDefault="00E50B3B" w:rsidP="00582888">
      <w:pPr>
        <w:pStyle w:val="t-9-8"/>
        <w:spacing w:before="0" w:beforeAutospacing="0" w:after="0" w:afterAutospacing="0"/>
        <w:jc w:val="both"/>
      </w:pPr>
      <w:r w:rsidRPr="00EB39C8">
        <w:t xml:space="preserve">„15. za sektor </w:t>
      </w:r>
      <w:r w:rsidR="00250F64" w:rsidRPr="00EB39C8">
        <w:t xml:space="preserve">trgovine  </w:t>
      </w:r>
    </w:p>
    <w:p w14:paraId="371AA879" w14:textId="77777777" w:rsidR="00E50B3B" w:rsidRPr="00EB39C8" w:rsidRDefault="008A0BC1" w:rsidP="00582888">
      <w:pPr>
        <w:pStyle w:val="t-9-8"/>
        <w:spacing w:before="0" w:beforeAutospacing="0" w:after="0" w:afterAutospacing="0"/>
        <w:jc w:val="both"/>
      </w:pPr>
      <w:r w:rsidRPr="00EB39C8">
        <w:t xml:space="preserve">16. za </w:t>
      </w:r>
      <w:r w:rsidR="00250F64" w:rsidRPr="00EB39C8">
        <w:t>sektor</w:t>
      </w:r>
      <w:r w:rsidR="009521B5" w:rsidRPr="00EB39C8">
        <w:t>e</w:t>
      </w:r>
      <w:r w:rsidR="00250F64" w:rsidRPr="00EB39C8">
        <w:t xml:space="preserve"> </w:t>
      </w:r>
      <w:r w:rsidRPr="00EB39C8">
        <w:t xml:space="preserve">gradnje i </w:t>
      </w:r>
      <w:r w:rsidR="00250F64" w:rsidRPr="00EB39C8">
        <w:t xml:space="preserve">poslovanja nekretninama </w:t>
      </w:r>
      <w:r w:rsidR="00E50B3B" w:rsidRPr="00EB39C8">
        <w:t xml:space="preserve"> </w:t>
      </w:r>
    </w:p>
    <w:p w14:paraId="14BE01DA" w14:textId="77777777" w:rsidR="00E50B3B" w:rsidRPr="00EB39C8" w:rsidRDefault="00E50B3B" w:rsidP="00582888">
      <w:pPr>
        <w:pStyle w:val="t-9-8"/>
        <w:spacing w:before="0" w:beforeAutospacing="0" w:after="0" w:afterAutospacing="0"/>
        <w:jc w:val="both"/>
      </w:pPr>
      <w:r w:rsidRPr="00EB39C8">
        <w:t>1</w:t>
      </w:r>
      <w:r w:rsidR="00D75862" w:rsidRPr="00EB39C8">
        <w:t>7</w:t>
      </w:r>
      <w:r w:rsidRPr="00EB39C8">
        <w:t xml:space="preserve">. za </w:t>
      </w:r>
      <w:r w:rsidR="00250F64" w:rsidRPr="00EB39C8">
        <w:t>sektore vod</w:t>
      </w:r>
      <w:r w:rsidR="008A0BC1" w:rsidRPr="00EB39C8">
        <w:t>nog gospodarstva</w:t>
      </w:r>
      <w:r w:rsidR="00250F64" w:rsidRPr="00EB39C8">
        <w:t>, gospodarenja otpadom i sanacije okoliša</w:t>
      </w:r>
      <w:r w:rsidR="008A0BC1" w:rsidRPr="00EB39C8">
        <w:t>“</w:t>
      </w:r>
      <w:r w:rsidR="009E2EBD">
        <w:t>.</w:t>
      </w:r>
    </w:p>
    <w:p w14:paraId="5859BE24" w14:textId="77777777" w:rsidR="00CF21E8" w:rsidRDefault="00CF21E8" w:rsidP="00582888">
      <w:pPr>
        <w:spacing w:after="0" w:line="240" w:lineRule="auto"/>
        <w:rPr>
          <w:rFonts w:ascii="Times New Roman" w:eastAsia="Times New Roman" w:hAnsi="Times New Roman" w:cs="Times New Roman"/>
          <w:b/>
          <w:sz w:val="24"/>
          <w:szCs w:val="24"/>
          <w:lang w:eastAsia="hr-HR"/>
        </w:rPr>
      </w:pPr>
    </w:p>
    <w:p w14:paraId="05E062E4" w14:textId="77777777" w:rsidR="00BA4C01" w:rsidRDefault="00BA4C01" w:rsidP="00582888">
      <w:pPr>
        <w:spacing w:after="0" w:line="240" w:lineRule="auto"/>
        <w:jc w:val="center"/>
        <w:rPr>
          <w:rFonts w:ascii="Times New Roman" w:eastAsia="Times New Roman" w:hAnsi="Times New Roman" w:cs="Times New Roman"/>
          <w:b/>
          <w:sz w:val="24"/>
          <w:szCs w:val="24"/>
          <w:lang w:eastAsia="hr-HR"/>
        </w:rPr>
      </w:pPr>
      <w:r w:rsidRPr="00EB39C8">
        <w:rPr>
          <w:rFonts w:ascii="Times New Roman" w:eastAsia="Times New Roman" w:hAnsi="Times New Roman" w:cs="Times New Roman"/>
          <w:b/>
          <w:sz w:val="24"/>
          <w:szCs w:val="24"/>
          <w:lang w:eastAsia="hr-HR"/>
        </w:rPr>
        <w:t xml:space="preserve">Članak </w:t>
      </w:r>
      <w:r>
        <w:rPr>
          <w:rFonts w:ascii="Times New Roman" w:eastAsia="Times New Roman" w:hAnsi="Times New Roman" w:cs="Times New Roman"/>
          <w:b/>
          <w:sz w:val="24"/>
          <w:szCs w:val="24"/>
          <w:lang w:eastAsia="hr-HR"/>
        </w:rPr>
        <w:t>3</w:t>
      </w:r>
      <w:r w:rsidRPr="00EB39C8">
        <w:rPr>
          <w:rFonts w:ascii="Times New Roman" w:eastAsia="Times New Roman" w:hAnsi="Times New Roman" w:cs="Times New Roman"/>
          <w:b/>
          <w:sz w:val="24"/>
          <w:szCs w:val="24"/>
          <w:lang w:eastAsia="hr-HR"/>
        </w:rPr>
        <w:t xml:space="preserve">. </w:t>
      </w:r>
    </w:p>
    <w:p w14:paraId="0C3E8951" w14:textId="77777777" w:rsidR="003438AB" w:rsidRDefault="003438AB" w:rsidP="00582888">
      <w:pPr>
        <w:spacing w:after="0" w:line="240" w:lineRule="auto"/>
        <w:rPr>
          <w:rFonts w:ascii="Times New Roman" w:eastAsia="Times New Roman" w:hAnsi="Times New Roman" w:cs="Times New Roman"/>
          <w:b/>
          <w:sz w:val="24"/>
          <w:szCs w:val="24"/>
          <w:lang w:eastAsia="hr-HR"/>
        </w:rPr>
      </w:pPr>
    </w:p>
    <w:p w14:paraId="56269CA6" w14:textId="77777777" w:rsidR="00BA4C01" w:rsidRPr="00EB39C8" w:rsidRDefault="00BA4C01" w:rsidP="00582888">
      <w:pPr>
        <w:spacing w:after="0" w:line="240" w:lineRule="auto"/>
        <w:ind w:firstLine="709"/>
        <w:rPr>
          <w:rFonts w:ascii="Times New Roman" w:eastAsia="Times New Roman" w:hAnsi="Times New Roman" w:cs="Times New Roman"/>
          <w:sz w:val="24"/>
          <w:szCs w:val="24"/>
          <w:lang w:eastAsia="hr-HR"/>
        </w:rPr>
      </w:pPr>
      <w:r w:rsidRPr="00EB39C8">
        <w:rPr>
          <w:rFonts w:ascii="Times New Roman" w:eastAsia="Times New Roman" w:hAnsi="Times New Roman" w:cs="Times New Roman"/>
          <w:sz w:val="24"/>
          <w:szCs w:val="24"/>
          <w:lang w:eastAsia="hr-HR"/>
        </w:rPr>
        <w:t xml:space="preserve">U članku </w:t>
      </w:r>
      <w:r>
        <w:rPr>
          <w:rFonts w:ascii="Times New Roman" w:eastAsia="Times New Roman" w:hAnsi="Times New Roman" w:cs="Times New Roman"/>
          <w:sz w:val="24"/>
          <w:szCs w:val="24"/>
          <w:lang w:eastAsia="hr-HR"/>
        </w:rPr>
        <w:t>15</w:t>
      </w:r>
      <w:r w:rsidRPr="00EB39C8">
        <w:rPr>
          <w:rFonts w:ascii="Times New Roman" w:eastAsia="Times New Roman" w:hAnsi="Times New Roman" w:cs="Times New Roman"/>
          <w:sz w:val="24"/>
          <w:szCs w:val="24"/>
          <w:lang w:eastAsia="hr-HR"/>
        </w:rPr>
        <w:t>. stav</w:t>
      </w:r>
      <w:r>
        <w:rPr>
          <w:rFonts w:ascii="Times New Roman" w:eastAsia="Times New Roman" w:hAnsi="Times New Roman" w:cs="Times New Roman"/>
          <w:sz w:val="24"/>
          <w:szCs w:val="24"/>
          <w:lang w:eastAsia="hr-HR"/>
        </w:rPr>
        <w:t>a</w:t>
      </w:r>
      <w:r w:rsidRPr="00EB39C8">
        <w:rPr>
          <w:rFonts w:ascii="Times New Roman" w:eastAsia="Times New Roman" w:hAnsi="Times New Roman" w:cs="Times New Roman"/>
          <w:sz w:val="24"/>
          <w:szCs w:val="24"/>
          <w:lang w:eastAsia="hr-HR"/>
        </w:rPr>
        <w:t xml:space="preserve">k </w:t>
      </w:r>
      <w:r>
        <w:rPr>
          <w:rFonts w:ascii="Times New Roman" w:eastAsia="Times New Roman" w:hAnsi="Times New Roman" w:cs="Times New Roman"/>
          <w:sz w:val="24"/>
          <w:szCs w:val="24"/>
          <w:lang w:eastAsia="hr-HR"/>
        </w:rPr>
        <w:t>9</w:t>
      </w:r>
      <w:r w:rsidRPr="00EB39C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mijen</w:t>
      </w:r>
      <w:r w:rsidR="0039165B">
        <w:rPr>
          <w:rFonts w:ascii="Times New Roman" w:eastAsia="Times New Roman" w:hAnsi="Times New Roman" w:cs="Times New Roman"/>
          <w:sz w:val="24"/>
          <w:szCs w:val="24"/>
          <w:lang w:eastAsia="hr-HR"/>
        </w:rPr>
        <w:t>j</w:t>
      </w:r>
      <w:r>
        <w:rPr>
          <w:rFonts w:ascii="Times New Roman" w:eastAsia="Times New Roman" w:hAnsi="Times New Roman" w:cs="Times New Roman"/>
          <w:sz w:val="24"/>
          <w:szCs w:val="24"/>
          <w:lang w:eastAsia="hr-HR"/>
        </w:rPr>
        <w:t>a se</w:t>
      </w:r>
      <w:r w:rsidRPr="00EB39C8">
        <w:rPr>
          <w:rFonts w:ascii="Times New Roman" w:eastAsia="Times New Roman" w:hAnsi="Times New Roman" w:cs="Times New Roman"/>
          <w:sz w:val="24"/>
          <w:szCs w:val="24"/>
          <w:lang w:eastAsia="hr-HR"/>
        </w:rPr>
        <w:t xml:space="preserve"> i glasi:</w:t>
      </w:r>
    </w:p>
    <w:p w14:paraId="22547D4C" w14:textId="77777777" w:rsidR="00BA4C01" w:rsidRDefault="00BA4C01" w:rsidP="00582888">
      <w:pPr>
        <w:spacing w:after="0" w:line="240" w:lineRule="auto"/>
        <w:jc w:val="center"/>
        <w:rPr>
          <w:rFonts w:ascii="Times New Roman" w:eastAsia="Times New Roman" w:hAnsi="Times New Roman" w:cs="Times New Roman"/>
          <w:b/>
          <w:sz w:val="24"/>
          <w:szCs w:val="24"/>
          <w:lang w:eastAsia="hr-HR"/>
        </w:rPr>
      </w:pPr>
    </w:p>
    <w:p w14:paraId="1E57A327" w14:textId="77777777" w:rsidR="00BA4C01" w:rsidRPr="00BA4C01" w:rsidRDefault="003248EE" w:rsidP="00582888">
      <w:pPr>
        <w:widowControl w:val="0"/>
        <w:tabs>
          <w:tab w:val="left" w:pos="422"/>
        </w:tabs>
        <w:autoSpaceDE w:val="0"/>
        <w:autoSpaceDN w:val="0"/>
        <w:spacing w:after="0" w:line="240" w:lineRule="auto"/>
        <w:ind w:right="112"/>
        <w:jc w:val="both"/>
        <w:rPr>
          <w:rFonts w:ascii="Times New Roman" w:hAnsi="Times New Roman" w:cs="Times New Roman"/>
          <w:sz w:val="24"/>
          <w:szCs w:val="24"/>
        </w:rPr>
      </w:pPr>
      <w:r>
        <w:rPr>
          <w:rFonts w:ascii="Times New Roman" w:hAnsi="Times New Roman" w:cs="Times New Roman"/>
          <w:sz w:val="24"/>
          <w:szCs w:val="24"/>
        </w:rPr>
        <w:t>„</w:t>
      </w:r>
      <w:r w:rsidR="00BA4C01">
        <w:rPr>
          <w:rFonts w:ascii="Times New Roman" w:hAnsi="Times New Roman" w:cs="Times New Roman"/>
          <w:sz w:val="24"/>
          <w:szCs w:val="24"/>
        </w:rPr>
        <w:t>(9) P</w:t>
      </w:r>
      <w:r w:rsidR="00BA4C01" w:rsidRPr="00BA4C01">
        <w:rPr>
          <w:rFonts w:ascii="Times New Roman" w:hAnsi="Times New Roman" w:cs="Times New Roman"/>
          <w:sz w:val="24"/>
          <w:szCs w:val="24"/>
        </w:rPr>
        <w:t>otpora u obliku davanja u zakup neaktivne imovine u vlasništvu Republike Hrvatske bez naknade dopustiva je isključivo u slučaju kada je procijenjena tržišna vrijednost te imovine utvrđena od strane neovisne stručne osobe ovlaštene za poslove procjene nekretnina</w:t>
      </w:r>
      <w:r w:rsidR="00CE3EC2">
        <w:rPr>
          <w:rFonts w:ascii="Times New Roman" w:hAnsi="Times New Roman" w:cs="Times New Roman"/>
          <w:sz w:val="24"/>
          <w:szCs w:val="24"/>
        </w:rPr>
        <w:t xml:space="preserve"> sukladno propisima iz područja procjene vrijednosti nekretnina</w:t>
      </w:r>
      <w:r w:rsidR="00BA4C01" w:rsidRPr="00BA4C01">
        <w:rPr>
          <w:rFonts w:ascii="Times New Roman" w:hAnsi="Times New Roman" w:cs="Times New Roman"/>
          <w:sz w:val="24"/>
          <w:szCs w:val="24"/>
        </w:rPr>
        <w:t xml:space="preserve"> i u odnosu na javno dostupne, redovito ažurirane i opće prihvaćene referentne vrijednosti.</w:t>
      </w:r>
      <w:r>
        <w:rPr>
          <w:rFonts w:ascii="Times New Roman" w:hAnsi="Times New Roman" w:cs="Times New Roman"/>
          <w:sz w:val="24"/>
          <w:szCs w:val="24"/>
        </w:rPr>
        <w:t>“</w:t>
      </w:r>
      <w:r w:rsidR="009E2EBD">
        <w:rPr>
          <w:rFonts w:ascii="Times New Roman" w:hAnsi="Times New Roman" w:cs="Times New Roman"/>
          <w:sz w:val="24"/>
          <w:szCs w:val="24"/>
        </w:rPr>
        <w:t>.</w:t>
      </w:r>
    </w:p>
    <w:p w14:paraId="231AE124" w14:textId="77777777" w:rsidR="00760CAD" w:rsidRDefault="00760CAD" w:rsidP="00582888">
      <w:pPr>
        <w:spacing w:after="0" w:line="240" w:lineRule="auto"/>
        <w:jc w:val="center"/>
        <w:rPr>
          <w:rFonts w:ascii="Times New Roman" w:eastAsia="Times New Roman" w:hAnsi="Times New Roman" w:cs="Times New Roman"/>
          <w:b/>
          <w:sz w:val="24"/>
          <w:szCs w:val="24"/>
          <w:lang w:eastAsia="hr-HR"/>
        </w:rPr>
      </w:pPr>
    </w:p>
    <w:p w14:paraId="593BF0FA" w14:textId="77777777" w:rsidR="00760CAD" w:rsidRDefault="00760CAD" w:rsidP="00582888">
      <w:pPr>
        <w:spacing w:after="0" w:line="240" w:lineRule="auto"/>
        <w:jc w:val="center"/>
        <w:rPr>
          <w:rFonts w:ascii="Times New Roman" w:eastAsia="Times New Roman" w:hAnsi="Times New Roman" w:cs="Times New Roman"/>
          <w:b/>
          <w:sz w:val="24"/>
          <w:szCs w:val="24"/>
          <w:lang w:eastAsia="hr-HR"/>
        </w:rPr>
      </w:pPr>
    </w:p>
    <w:p w14:paraId="6B988AEC" w14:textId="77777777" w:rsidR="005D0E60" w:rsidRPr="0072534D" w:rsidRDefault="005D0E60" w:rsidP="00582888">
      <w:pPr>
        <w:spacing w:after="0" w:line="240" w:lineRule="auto"/>
        <w:jc w:val="center"/>
        <w:rPr>
          <w:rFonts w:ascii="Times New Roman" w:eastAsia="Times New Roman" w:hAnsi="Times New Roman" w:cs="Times New Roman"/>
          <w:b/>
          <w:sz w:val="24"/>
          <w:szCs w:val="24"/>
          <w:lang w:eastAsia="hr-HR"/>
        </w:rPr>
      </w:pPr>
      <w:r w:rsidRPr="0072534D">
        <w:rPr>
          <w:rFonts w:ascii="Times New Roman" w:eastAsia="Times New Roman" w:hAnsi="Times New Roman" w:cs="Times New Roman"/>
          <w:b/>
          <w:sz w:val="24"/>
          <w:szCs w:val="24"/>
          <w:lang w:eastAsia="hr-HR"/>
        </w:rPr>
        <w:t xml:space="preserve">PRIJELAZNE I ZAVRŠNE ODREDBE </w:t>
      </w:r>
    </w:p>
    <w:p w14:paraId="56167359" w14:textId="77777777" w:rsidR="003438AB" w:rsidRDefault="003438AB" w:rsidP="00445FEA">
      <w:pPr>
        <w:spacing w:after="0" w:line="240" w:lineRule="auto"/>
        <w:rPr>
          <w:rFonts w:ascii="Times New Roman" w:eastAsia="Times New Roman" w:hAnsi="Times New Roman" w:cs="Times New Roman"/>
          <w:b/>
          <w:sz w:val="24"/>
          <w:szCs w:val="24"/>
          <w:lang w:eastAsia="hr-HR"/>
        </w:rPr>
      </w:pPr>
    </w:p>
    <w:p w14:paraId="365401A9" w14:textId="77777777" w:rsidR="003438AB" w:rsidRPr="0072534D" w:rsidRDefault="00974F6F" w:rsidP="0058288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4</w:t>
      </w:r>
      <w:r w:rsidR="003438AB" w:rsidRPr="0072534D">
        <w:rPr>
          <w:rFonts w:ascii="Times New Roman" w:eastAsia="Times New Roman" w:hAnsi="Times New Roman" w:cs="Times New Roman"/>
          <w:b/>
          <w:sz w:val="24"/>
          <w:szCs w:val="24"/>
          <w:lang w:eastAsia="hr-HR"/>
        </w:rPr>
        <w:t xml:space="preserve">. </w:t>
      </w:r>
    </w:p>
    <w:p w14:paraId="4FD0928D" w14:textId="77777777" w:rsidR="003438AB" w:rsidRPr="00874196" w:rsidRDefault="003438AB" w:rsidP="00445FEA">
      <w:pPr>
        <w:spacing w:after="0" w:line="240" w:lineRule="auto"/>
        <w:rPr>
          <w:rFonts w:ascii="Times New Roman" w:eastAsia="Times New Roman" w:hAnsi="Times New Roman" w:cs="Times New Roman"/>
          <w:b/>
          <w:sz w:val="24"/>
          <w:szCs w:val="24"/>
          <w:lang w:eastAsia="hr-HR"/>
        </w:rPr>
      </w:pPr>
    </w:p>
    <w:p w14:paraId="0F93031E" w14:textId="77777777" w:rsidR="003438AB" w:rsidRPr="00EB39C8" w:rsidRDefault="00582888" w:rsidP="00582888">
      <w:pPr>
        <w:pStyle w:val="ListParagraph"/>
        <w:widowControl w:val="0"/>
        <w:tabs>
          <w:tab w:val="left" w:pos="333"/>
        </w:tabs>
        <w:autoSpaceDE w:val="0"/>
        <w:autoSpaceDN w:val="0"/>
        <w:spacing w:after="0" w:line="240" w:lineRule="auto"/>
        <w:ind w:left="112" w:right="113"/>
        <w:contextualSpacing w:val="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024E">
        <w:rPr>
          <w:rFonts w:ascii="Times New Roman" w:hAnsi="Times New Roman" w:cs="Times New Roman"/>
          <w:sz w:val="24"/>
          <w:szCs w:val="24"/>
        </w:rPr>
        <w:t>Iznimno od odredbe članka 6. stavka 2. točke</w:t>
      </w:r>
      <w:r>
        <w:rPr>
          <w:rFonts w:ascii="Times New Roman" w:hAnsi="Times New Roman" w:cs="Times New Roman"/>
          <w:sz w:val="24"/>
          <w:szCs w:val="24"/>
        </w:rPr>
        <w:t xml:space="preserve"> 5. </w:t>
      </w:r>
      <w:r w:rsidR="003248EE">
        <w:rPr>
          <w:rFonts w:ascii="Times New Roman" w:hAnsi="Times New Roman" w:cs="Times New Roman"/>
          <w:sz w:val="24"/>
          <w:szCs w:val="24"/>
        </w:rPr>
        <w:t xml:space="preserve">Zakona o poticanju ulaganja </w:t>
      </w:r>
      <w:r w:rsidR="003248E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br. </w:t>
      </w:r>
      <w:r w:rsidR="003248EE">
        <w:rPr>
          <w:rFonts w:ascii="Times New Roman" w:eastAsia="Times New Roman" w:hAnsi="Times New Roman" w:cs="Times New Roman"/>
          <w:sz w:val="24"/>
          <w:szCs w:val="24"/>
          <w:lang w:eastAsia="hr-HR"/>
        </w:rPr>
        <w:t>102/15</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25/18</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114/18</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xml:space="preserve"> i 32/20</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d</w:t>
      </w:r>
      <w:r w:rsidR="003438AB" w:rsidRPr="00EB39C8">
        <w:rPr>
          <w:rFonts w:ascii="Times New Roman" w:hAnsi="Times New Roman" w:cs="Times New Roman"/>
          <w:sz w:val="24"/>
          <w:szCs w:val="24"/>
        </w:rPr>
        <w:t xml:space="preserve">ržavne </w:t>
      </w:r>
      <w:r w:rsidR="00935F51">
        <w:rPr>
          <w:rFonts w:ascii="Times New Roman" w:hAnsi="Times New Roman" w:cs="Times New Roman"/>
          <w:sz w:val="24"/>
          <w:szCs w:val="24"/>
        </w:rPr>
        <w:t xml:space="preserve">potpore </w:t>
      </w:r>
      <w:r w:rsidR="003438AB" w:rsidRPr="00EB39C8">
        <w:rPr>
          <w:rFonts w:ascii="Times New Roman" w:hAnsi="Times New Roman" w:cs="Times New Roman"/>
          <w:sz w:val="24"/>
          <w:szCs w:val="24"/>
        </w:rPr>
        <w:t>mogu se dodijeliti poduzetnicima koji na dan 31. prosinca 2019. nisu bili u poteškoćama, ali su u razdoblju od 1. siječnja 2020. do 30. lipnja 2021. postali poduzetnici u teškoćama.</w:t>
      </w:r>
    </w:p>
    <w:p w14:paraId="15EB4BDA" w14:textId="77777777" w:rsidR="003438AB" w:rsidRDefault="003438AB" w:rsidP="00582888">
      <w:pPr>
        <w:spacing w:after="0" w:line="240" w:lineRule="auto"/>
        <w:rPr>
          <w:rFonts w:ascii="Times New Roman" w:eastAsia="Times New Roman" w:hAnsi="Times New Roman" w:cs="Times New Roman"/>
          <w:b/>
          <w:sz w:val="24"/>
          <w:szCs w:val="24"/>
          <w:lang w:eastAsia="hr-HR"/>
        </w:rPr>
      </w:pPr>
    </w:p>
    <w:p w14:paraId="7EC99547" w14:textId="77777777" w:rsidR="003438AB" w:rsidRPr="0072534D" w:rsidRDefault="003438AB" w:rsidP="0058288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974F6F">
        <w:rPr>
          <w:rFonts w:ascii="Times New Roman" w:eastAsia="Times New Roman" w:hAnsi="Times New Roman" w:cs="Times New Roman"/>
          <w:b/>
          <w:sz w:val="24"/>
          <w:szCs w:val="24"/>
          <w:lang w:eastAsia="hr-HR"/>
        </w:rPr>
        <w:t>5</w:t>
      </w:r>
      <w:r w:rsidRPr="0072534D">
        <w:rPr>
          <w:rFonts w:ascii="Times New Roman" w:eastAsia="Times New Roman" w:hAnsi="Times New Roman" w:cs="Times New Roman"/>
          <w:b/>
          <w:sz w:val="24"/>
          <w:szCs w:val="24"/>
          <w:lang w:eastAsia="hr-HR"/>
        </w:rPr>
        <w:t xml:space="preserve">. </w:t>
      </w:r>
    </w:p>
    <w:p w14:paraId="1670AFA5" w14:textId="77777777" w:rsidR="003438AB" w:rsidRPr="00874196" w:rsidRDefault="003438AB" w:rsidP="00582888">
      <w:pPr>
        <w:spacing w:after="0" w:line="240" w:lineRule="auto"/>
        <w:rPr>
          <w:rFonts w:ascii="Times New Roman" w:eastAsia="Times New Roman" w:hAnsi="Times New Roman" w:cs="Times New Roman"/>
          <w:b/>
          <w:sz w:val="24"/>
          <w:szCs w:val="24"/>
          <w:lang w:eastAsia="hr-HR"/>
        </w:rPr>
      </w:pPr>
    </w:p>
    <w:p w14:paraId="7C0F0150" w14:textId="77777777" w:rsidR="003438AB" w:rsidRPr="00EB39C8" w:rsidRDefault="00582888" w:rsidP="00582888">
      <w:pPr>
        <w:widowControl w:val="0"/>
        <w:tabs>
          <w:tab w:val="left" w:pos="428"/>
        </w:tabs>
        <w:autoSpaceDE w:val="0"/>
        <w:autoSpaceDN w:val="0"/>
        <w:spacing w:after="0" w:line="240" w:lineRule="auto"/>
        <w:ind w:left="112" w:right="1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024E">
        <w:rPr>
          <w:rFonts w:ascii="Times New Roman" w:hAnsi="Times New Roman" w:cs="Times New Roman"/>
          <w:sz w:val="24"/>
          <w:szCs w:val="24"/>
        </w:rPr>
        <w:t>Iznimno od odredbe</w:t>
      </w:r>
      <w:r w:rsidR="003248EE">
        <w:rPr>
          <w:rFonts w:ascii="Times New Roman" w:hAnsi="Times New Roman" w:cs="Times New Roman"/>
          <w:sz w:val="24"/>
          <w:szCs w:val="24"/>
        </w:rPr>
        <w:t xml:space="preserve"> članka 6. stavka 4. Zakona o poticanju ulaganja </w:t>
      </w:r>
      <w:r w:rsidR="003248E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Narodne novine</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br. </w:t>
      </w:r>
      <w:r w:rsidR="003248EE">
        <w:rPr>
          <w:rFonts w:ascii="Times New Roman" w:eastAsia="Times New Roman" w:hAnsi="Times New Roman" w:cs="Times New Roman"/>
          <w:sz w:val="24"/>
          <w:szCs w:val="24"/>
          <w:lang w:eastAsia="hr-HR"/>
        </w:rPr>
        <w:t>102/15</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25/18</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114/18</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xml:space="preserve"> i 32/20</w:t>
      </w:r>
      <w:r>
        <w:rPr>
          <w:rFonts w:ascii="Times New Roman" w:eastAsia="Times New Roman" w:hAnsi="Times New Roman" w:cs="Times New Roman"/>
          <w:sz w:val="24"/>
          <w:szCs w:val="24"/>
          <w:lang w:eastAsia="hr-HR"/>
        </w:rPr>
        <w:t>.</w:t>
      </w:r>
      <w:r w:rsidR="003248EE">
        <w:rPr>
          <w:rFonts w:ascii="Times New Roman" w:eastAsia="Times New Roman" w:hAnsi="Times New Roman" w:cs="Times New Roman"/>
          <w:sz w:val="24"/>
          <w:szCs w:val="24"/>
          <w:lang w:eastAsia="hr-HR"/>
        </w:rPr>
        <w:t xml:space="preserve">) vezano uz </w:t>
      </w:r>
      <w:r w:rsidR="003438AB" w:rsidRPr="00EB39C8">
        <w:rPr>
          <w:rFonts w:ascii="Times New Roman" w:hAnsi="Times New Roman" w:cs="Times New Roman"/>
          <w:sz w:val="24"/>
          <w:szCs w:val="24"/>
        </w:rPr>
        <w:t>obvez</w:t>
      </w:r>
      <w:r w:rsidR="003248EE">
        <w:rPr>
          <w:rFonts w:ascii="Times New Roman" w:hAnsi="Times New Roman" w:cs="Times New Roman"/>
          <w:sz w:val="24"/>
          <w:szCs w:val="24"/>
        </w:rPr>
        <w:t>e preuzete</w:t>
      </w:r>
      <w:r w:rsidR="003438AB">
        <w:rPr>
          <w:rFonts w:ascii="Times New Roman" w:hAnsi="Times New Roman" w:cs="Times New Roman"/>
          <w:sz w:val="24"/>
          <w:szCs w:val="24"/>
        </w:rPr>
        <w:t xml:space="preserve"> prije 31. prosinca 2019.</w:t>
      </w:r>
      <w:r w:rsidR="003438AB" w:rsidRPr="00EB39C8">
        <w:rPr>
          <w:rFonts w:ascii="Times New Roman" w:hAnsi="Times New Roman" w:cs="Times New Roman"/>
          <w:sz w:val="24"/>
          <w:szCs w:val="24"/>
        </w:rPr>
        <w:t>, gubitak radnih mjesta u istoj ili sličnoj djelatnosti do kojeg dođe u razdoblju od 1. siječnja</w:t>
      </w:r>
      <w:r w:rsidR="003438AB">
        <w:rPr>
          <w:rFonts w:ascii="Times New Roman" w:hAnsi="Times New Roman" w:cs="Times New Roman"/>
          <w:sz w:val="24"/>
          <w:szCs w:val="24"/>
        </w:rPr>
        <w:t xml:space="preserve"> 2020.</w:t>
      </w:r>
      <w:r w:rsidR="003438AB" w:rsidRPr="00EB39C8">
        <w:rPr>
          <w:rFonts w:ascii="Times New Roman" w:hAnsi="Times New Roman" w:cs="Times New Roman"/>
          <w:sz w:val="24"/>
          <w:szCs w:val="24"/>
        </w:rPr>
        <w:t xml:space="preserve"> do 30. lipnja 2021</w:t>
      </w:r>
      <w:r w:rsidR="003438AB">
        <w:rPr>
          <w:rFonts w:ascii="Times New Roman" w:hAnsi="Times New Roman" w:cs="Times New Roman"/>
          <w:sz w:val="24"/>
          <w:szCs w:val="24"/>
        </w:rPr>
        <w:t>.</w:t>
      </w:r>
      <w:r w:rsidR="003438AB" w:rsidRPr="00EB39C8">
        <w:rPr>
          <w:rFonts w:ascii="Times New Roman" w:hAnsi="Times New Roman" w:cs="Times New Roman"/>
          <w:sz w:val="24"/>
          <w:szCs w:val="24"/>
        </w:rPr>
        <w:t xml:space="preserve"> u nekom od objekata-projekata korisnika u zajedničkom europskom gospodarskom prostoru, ne smatra se premještanjem u smislu </w:t>
      </w:r>
      <w:r w:rsidR="003438AB">
        <w:rPr>
          <w:rFonts w:ascii="Times New Roman" w:hAnsi="Times New Roman" w:cs="Times New Roman"/>
          <w:sz w:val="24"/>
          <w:szCs w:val="24"/>
        </w:rPr>
        <w:t xml:space="preserve">članka 6. </w:t>
      </w:r>
      <w:r w:rsidR="003438AB" w:rsidRPr="00EB39C8">
        <w:rPr>
          <w:rFonts w:ascii="Times New Roman" w:hAnsi="Times New Roman" w:cs="Times New Roman"/>
          <w:sz w:val="24"/>
          <w:szCs w:val="24"/>
        </w:rPr>
        <w:t xml:space="preserve">stavka 4. </w:t>
      </w:r>
      <w:r w:rsidR="00F2024E">
        <w:rPr>
          <w:rFonts w:ascii="Times New Roman" w:hAnsi="Times New Roman" w:cs="Times New Roman"/>
          <w:sz w:val="24"/>
          <w:szCs w:val="24"/>
        </w:rPr>
        <w:t xml:space="preserve">toga </w:t>
      </w:r>
      <w:r w:rsidR="003438AB">
        <w:rPr>
          <w:rFonts w:ascii="Times New Roman" w:hAnsi="Times New Roman" w:cs="Times New Roman"/>
          <w:sz w:val="24"/>
          <w:szCs w:val="24"/>
        </w:rPr>
        <w:t>Zakona</w:t>
      </w:r>
      <w:r w:rsidR="00397750">
        <w:rPr>
          <w:rFonts w:ascii="Times New Roman" w:hAnsi="Times New Roman" w:cs="Times New Roman"/>
          <w:sz w:val="24"/>
          <w:szCs w:val="24"/>
        </w:rPr>
        <w:t>.</w:t>
      </w:r>
      <w:r w:rsidR="003438AB" w:rsidRPr="00EB39C8">
        <w:rPr>
          <w:rFonts w:ascii="Times New Roman" w:hAnsi="Times New Roman" w:cs="Times New Roman"/>
          <w:sz w:val="24"/>
          <w:szCs w:val="24"/>
        </w:rPr>
        <w:t xml:space="preserve"> </w:t>
      </w:r>
    </w:p>
    <w:p w14:paraId="66B258FD" w14:textId="77777777" w:rsidR="003438AB" w:rsidRDefault="003438AB" w:rsidP="00582888">
      <w:pPr>
        <w:spacing w:after="0" w:line="240" w:lineRule="auto"/>
        <w:rPr>
          <w:rFonts w:ascii="Times New Roman" w:eastAsia="Times New Roman" w:hAnsi="Times New Roman" w:cs="Times New Roman"/>
          <w:b/>
          <w:sz w:val="24"/>
          <w:szCs w:val="24"/>
          <w:lang w:eastAsia="hr-HR"/>
        </w:rPr>
      </w:pPr>
    </w:p>
    <w:p w14:paraId="630CD6B9" w14:textId="77777777" w:rsidR="00B444CB" w:rsidRPr="0072534D" w:rsidRDefault="003438AB" w:rsidP="0058288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Članak </w:t>
      </w:r>
      <w:r w:rsidR="00974F6F">
        <w:rPr>
          <w:rFonts w:ascii="Times New Roman" w:eastAsia="Times New Roman" w:hAnsi="Times New Roman" w:cs="Times New Roman"/>
          <w:b/>
          <w:sz w:val="24"/>
          <w:szCs w:val="24"/>
          <w:lang w:eastAsia="hr-HR"/>
        </w:rPr>
        <w:t>6</w:t>
      </w:r>
      <w:r w:rsidR="00D456C8" w:rsidRPr="0072534D">
        <w:rPr>
          <w:rFonts w:ascii="Times New Roman" w:eastAsia="Times New Roman" w:hAnsi="Times New Roman" w:cs="Times New Roman"/>
          <w:b/>
          <w:sz w:val="24"/>
          <w:szCs w:val="24"/>
          <w:lang w:eastAsia="hr-HR"/>
        </w:rPr>
        <w:t xml:space="preserve">. </w:t>
      </w:r>
    </w:p>
    <w:p w14:paraId="7E9657DC" w14:textId="77777777" w:rsidR="009720AF" w:rsidRPr="00874196" w:rsidRDefault="009720AF" w:rsidP="00582888">
      <w:pPr>
        <w:spacing w:after="0" w:line="240" w:lineRule="auto"/>
        <w:rPr>
          <w:rFonts w:ascii="Times New Roman" w:eastAsia="Times New Roman" w:hAnsi="Times New Roman" w:cs="Times New Roman"/>
          <w:b/>
          <w:sz w:val="24"/>
          <w:szCs w:val="24"/>
          <w:lang w:eastAsia="hr-HR"/>
        </w:rPr>
      </w:pPr>
    </w:p>
    <w:p w14:paraId="68B59F43" w14:textId="77777777" w:rsidR="009720AF" w:rsidRPr="00582888" w:rsidRDefault="009463DB" w:rsidP="00582888">
      <w:pPr>
        <w:spacing w:after="0" w:line="240" w:lineRule="auto"/>
        <w:ind w:firstLine="709"/>
        <w:jc w:val="both"/>
        <w:rPr>
          <w:rFonts w:ascii="Times New Roman" w:eastAsia="Calibri" w:hAnsi="Times New Roman" w:cs="Times New Roman"/>
          <w:sz w:val="24"/>
          <w:szCs w:val="24"/>
        </w:rPr>
      </w:pPr>
      <w:r w:rsidRPr="00582888">
        <w:rPr>
          <w:rFonts w:ascii="Times New Roman" w:eastAsia="Calibri" w:hAnsi="Times New Roman" w:cs="Times New Roman"/>
          <w:sz w:val="24"/>
          <w:szCs w:val="24"/>
        </w:rPr>
        <w:t xml:space="preserve">(1) </w:t>
      </w:r>
      <w:r w:rsidR="00B946A0" w:rsidRPr="00582888">
        <w:rPr>
          <w:rFonts w:ascii="Times New Roman" w:eastAsia="Calibri" w:hAnsi="Times New Roman" w:cs="Times New Roman"/>
          <w:sz w:val="24"/>
          <w:szCs w:val="24"/>
        </w:rPr>
        <w:t>K</w:t>
      </w:r>
      <w:r w:rsidR="009720AF" w:rsidRPr="00582888">
        <w:rPr>
          <w:rFonts w:ascii="Times New Roman" w:eastAsia="Calibri" w:hAnsi="Times New Roman" w:cs="Times New Roman"/>
          <w:sz w:val="24"/>
          <w:szCs w:val="24"/>
        </w:rPr>
        <w:t>orisni</w:t>
      </w:r>
      <w:r w:rsidR="00B946A0" w:rsidRPr="00582888">
        <w:rPr>
          <w:rFonts w:ascii="Times New Roman" w:eastAsia="Calibri" w:hAnsi="Times New Roman" w:cs="Times New Roman"/>
          <w:sz w:val="24"/>
          <w:szCs w:val="24"/>
        </w:rPr>
        <w:t>ci</w:t>
      </w:r>
      <w:r w:rsidR="009720AF" w:rsidRPr="00582888">
        <w:rPr>
          <w:rFonts w:ascii="Times New Roman" w:eastAsia="Calibri" w:hAnsi="Times New Roman" w:cs="Times New Roman"/>
          <w:sz w:val="24"/>
          <w:szCs w:val="24"/>
        </w:rPr>
        <w:t xml:space="preserve"> </w:t>
      </w:r>
      <w:r w:rsidR="00B946A0" w:rsidRPr="00582888">
        <w:rPr>
          <w:rFonts w:ascii="Times New Roman" w:eastAsia="Calibri" w:hAnsi="Times New Roman" w:cs="Times New Roman"/>
          <w:sz w:val="24"/>
          <w:szCs w:val="24"/>
        </w:rPr>
        <w:t>i prijavitelji</w:t>
      </w:r>
      <w:r w:rsidR="0093340D" w:rsidRPr="00582888">
        <w:rPr>
          <w:rFonts w:ascii="Times New Roman" w:eastAsia="Calibri" w:hAnsi="Times New Roman" w:cs="Times New Roman"/>
          <w:sz w:val="24"/>
          <w:szCs w:val="24"/>
        </w:rPr>
        <w:t xml:space="preserve"> </w:t>
      </w:r>
      <w:r w:rsidR="00B946A0" w:rsidRPr="00582888">
        <w:rPr>
          <w:rFonts w:ascii="Times New Roman" w:eastAsia="Calibri" w:hAnsi="Times New Roman" w:cs="Times New Roman"/>
          <w:sz w:val="24"/>
          <w:szCs w:val="24"/>
        </w:rPr>
        <w:t>potpora</w:t>
      </w:r>
      <w:r w:rsidR="009720AF" w:rsidRPr="00582888">
        <w:rPr>
          <w:rFonts w:ascii="Times New Roman" w:eastAsia="Calibri" w:hAnsi="Times New Roman" w:cs="Times New Roman"/>
          <w:sz w:val="24"/>
          <w:szCs w:val="24"/>
        </w:rPr>
        <w:t xml:space="preserve"> za ulaganje po Zakonu o poticanju ulaganja (</w:t>
      </w:r>
      <w:r w:rsidR="00582888">
        <w:rPr>
          <w:rFonts w:ascii="Times New Roman" w:eastAsia="Calibri" w:hAnsi="Times New Roman" w:cs="Times New Roman"/>
          <w:sz w:val="24"/>
          <w:szCs w:val="24"/>
        </w:rPr>
        <w:t>"</w:t>
      </w:r>
      <w:r w:rsidR="009720AF" w:rsidRPr="00582888">
        <w:rPr>
          <w:rFonts w:ascii="Times New Roman" w:eastAsia="Calibri" w:hAnsi="Times New Roman" w:cs="Times New Roman"/>
          <w:sz w:val="24"/>
          <w:szCs w:val="24"/>
        </w:rPr>
        <w:t>N</w:t>
      </w:r>
      <w:r w:rsidR="00B946A0" w:rsidRPr="00582888">
        <w:rPr>
          <w:rFonts w:ascii="Times New Roman" w:eastAsia="Calibri" w:hAnsi="Times New Roman" w:cs="Times New Roman"/>
          <w:sz w:val="24"/>
          <w:szCs w:val="24"/>
        </w:rPr>
        <w:t>arodne novine</w:t>
      </w:r>
      <w:r w:rsidR="00582888">
        <w:rPr>
          <w:rFonts w:ascii="Times New Roman" w:eastAsia="Calibri" w:hAnsi="Times New Roman" w:cs="Times New Roman"/>
          <w:sz w:val="24"/>
          <w:szCs w:val="24"/>
        </w:rPr>
        <w:t>"</w:t>
      </w:r>
      <w:r w:rsidR="00B946A0" w:rsidRPr="00582888">
        <w:rPr>
          <w:rFonts w:ascii="Times New Roman" w:eastAsia="Calibri" w:hAnsi="Times New Roman" w:cs="Times New Roman"/>
          <w:sz w:val="24"/>
          <w:szCs w:val="24"/>
        </w:rPr>
        <w:t>, br</w:t>
      </w:r>
      <w:r w:rsidR="00582888">
        <w:rPr>
          <w:rFonts w:ascii="Times New Roman" w:eastAsia="Calibri" w:hAnsi="Times New Roman" w:cs="Times New Roman"/>
          <w:sz w:val="24"/>
          <w:szCs w:val="24"/>
        </w:rPr>
        <w:t>.</w:t>
      </w:r>
      <w:r w:rsidR="009720AF" w:rsidRPr="00582888">
        <w:rPr>
          <w:rFonts w:ascii="Times New Roman" w:eastAsia="Calibri" w:hAnsi="Times New Roman" w:cs="Times New Roman"/>
          <w:sz w:val="24"/>
          <w:szCs w:val="24"/>
        </w:rPr>
        <w:t xml:space="preserve"> 102/15</w:t>
      </w:r>
      <w:r w:rsidR="00582888">
        <w:rPr>
          <w:rFonts w:ascii="Times New Roman" w:eastAsia="Calibri" w:hAnsi="Times New Roman" w:cs="Times New Roman"/>
          <w:sz w:val="24"/>
          <w:szCs w:val="24"/>
        </w:rPr>
        <w:t>.</w:t>
      </w:r>
      <w:r w:rsidR="009720AF" w:rsidRPr="00582888">
        <w:rPr>
          <w:rFonts w:ascii="Times New Roman" w:eastAsia="Calibri" w:hAnsi="Times New Roman" w:cs="Times New Roman"/>
          <w:sz w:val="24"/>
          <w:szCs w:val="24"/>
        </w:rPr>
        <w:t>, 25/18</w:t>
      </w:r>
      <w:r w:rsidR="00582888">
        <w:rPr>
          <w:rFonts w:ascii="Times New Roman" w:eastAsia="Calibri" w:hAnsi="Times New Roman" w:cs="Times New Roman"/>
          <w:sz w:val="24"/>
          <w:szCs w:val="24"/>
        </w:rPr>
        <w:t>.</w:t>
      </w:r>
      <w:r w:rsidR="009720AF" w:rsidRPr="00582888">
        <w:rPr>
          <w:rFonts w:ascii="Times New Roman" w:eastAsia="Calibri" w:hAnsi="Times New Roman" w:cs="Times New Roman"/>
          <w:sz w:val="24"/>
          <w:szCs w:val="24"/>
        </w:rPr>
        <w:t>, 114/18</w:t>
      </w:r>
      <w:r w:rsidR="00582888">
        <w:rPr>
          <w:rFonts w:ascii="Times New Roman" w:eastAsia="Calibri" w:hAnsi="Times New Roman" w:cs="Times New Roman"/>
          <w:sz w:val="24"/>
          <w:szCs w:val="24"/>
        </w:rPr>
        <w:t>.</w:t>
      </w:r>
      <w:r w:rsidR="009E0584">
        <w:rPr>
          <w:rFonts w:ascii="Times New Roman" w:eastAsia="Calibri" w:hAnsi="Times New Roman" w:cs="Times New Roman"/>
          <w:sz w:val="24"/>
          <w:szCs w:val="24"/>
        </w:rPr>
        <w:t xml:space="preserve"> i</w:t>
      </w:r>
      <w:r w:rsidR="009720AF" w:rsidRPr="00582888">
        <w:rPr>
          <w:rFonts w:ascii="Times New Roman" w:eastAsia="Calibri" w:hAnsi="Times New Roman" w:cs="Times New Roman"/>
          <w:sz w:val="24"/>
          <w:szCs w:val="24"/>
        </w:rPr>
        <w:t xml:space="preserve"> 32/20</w:t>
      </w:r>
      <w:r w:rsidR="00582888">
        <w:rPr>
          <w:rFonts w:ascii="Times New Roman" w:eastAsia="Calibri" w:hAnsi="Times New Roman" w:cs="Times New Roman"/>
          <w:sz w:val="24"/>
          <w:szCs w:val="24"/>
        </w:rPr>
        <w:t>.</w:t>
      </w:r>
      <w:r w:rsidR="009720AF" w:rsidRPr="00582888">
        <w:rPr>
          <w:rFonts w:ascii="Times New Roman" w:eastAsia="Calibri" w:hAnsi="Times New Roman" w:cs="Times New Roman"/>
          <w:sz w:val="24"/>
          <w:szCs w:val="24"/>
        </w:rPr>
        <w:t xml:space="preserve">) čiji </w:t>
      </w:r>
      <w:r w:rsidR="0093340D" w:rsidRPr="00582888">
        <w:rPr>
          <w:rFonts w:ascii="Times New Roman" w:eastAsia="Calibri" w:hAnsi="Times New Roman" w:cs="Times New Roman"/>
          <w:sz w:val="24"/>
          <w:szCs w:val="24"/>
        </w:rPr>
        <w:t>su</w:t>
      </w:r>
      <w:r w:rsidR="009720AF" w:rsidRPr="00582888">
        <w:rPr>
          <w:rFonts w:ascii="Times New Roman" w:eastAsia="Calibri" w:hAnsi="Times New Roman" w:cs="Times New Roman"/>
          <w:sz w:val="24"/>
          <w:szCs w:val="24"/>
        </w:rPr>
        <w:t xml:space="preserve"> projekti ulaganja započeli u razdoblju od 12. ožujka 2017. do 30. lipnja 2020., odnosno </w:t>
      </w:r>
      <w:r w:rsidR="0093340D" w:rsidRPr="00582888">
        <w:rPr>
          <w:rFonts w:ascii="Times New Roman" w:eastAsia="Calibri" w:hAnsi="Times New Roman" w:cs="Times New Roman"/>
          <w:sz w:val="24"/>
          <w:szCs w:val="24"/>
        </w:rPr>
        <w:t>za</w:t>
      </w:r>
      <w:r w:rsidR="009720AF" w:rsidRPr="00582888">
        <w:rPr>
          <w:rFonts w:ascii="Times New Roman" w:eastAsia="Calibri" w:hAnsi="Times New Roman" w:cs="Times New Roman"/>
          <w:sz w:val="24"/>
          <w:szCs w:val="24"/>
        </w:rPr>
        <w:t xml:space="preserve"> one projekte ulaganja čije </w:t>
      </w:r>
      <w:r w:rsidR="0095228D" w:rsidRPr="00582888">
        <w:rPr>
          <w:rFonts w:ascii="Times New Roman" w:eastAsia="Calibri" w:hAnsi="Times New Roman" w:cs="Times New Roman"/>
          <w:sz w:val="24"/>
          <w:szCs w:val="24"/>
        </w:rPr>
        <w:t>je</w:t>
      </w:r>
      <w:r w:rsidR="009720AF" w:rsidRPr="00582888">
        <w:rPr>
          <w:rFonts w:ascii="Times New Roman" w:eastAsia="Calibri" w:hAnsi="Times New Roman" w:cs="Times New Roman"/>
          <w:sz w:val="24"/>
          <w:szCs w:val="24"/>
        </w:rPr>
        <w:t xml:space="preserve"> trogodišnje razdoblje realizacije </w:t>
      </w:r>
      <w:r w:rsidR="0095228D" w:rsidRPr="00582888">
        <w:rPr>
          <w:rFonts w:ascii="Times New Roman" w:eastAsia="Calibri" w:hAnsi="Times New Roman" w:cs="Times New Roman"/>
          <w:sz w:val="24"/>
          <w:szCs w:val="24"/>
        </w:rPr>
        <w:t>unutar</w:t>
      </w:r>
      <w:r w:rsidR="009720AF" w:rsidRPr="00582888">
        <w:rPr>
          <w:rFonts w:ascii="Times New Roman" w:eastAsia="Calibri" w:hAnsi="Times New Roman" w:cs="Times New Roman"/>
          <w:sz w:val="24"/>
          <w:szCs w:val="24"/>
        </w:rPr>
        <w:t xml:space="preserve"> razdoblj</w:t>
      </w:r>
      <w:r w:rsidR="0095228D" w:rsidRPr="00582888">
        <w:rPr>
          <w:rFonts w:ascii="Times New Roman" w:eastAsia="Calibri" w:hAnsi="Times New Roman" w:cs="Times New Roman"/>
          <w:sz w:val="24"/>
          <w:szCs w:val="24"/>
        </w:rPr>
        <w:t>a</w:t>
      </w:r>
      <w:r w:rsidR="009720AF" w:rsidRPr="00582888">
        <w:rPr>
          <w:rFonts w:ascii="Times New Roman" w:eastAsia="Calibri" w:hAnsi="Times New Roman" w:cs="Times New Roman"/>
          <w:sz w:val="24"/>
          <w:szCs w:val="24"/>
        </w:rPr>
        <w:t xml:space="preserve"> </w:t>
      </w:r>
      <w:r w:rsidRPr="00582888">
        <w:rPr>
          <w:rFonts w:ascii="Times New Roman" w:eastAsia="Calibri" w:hAnsi="Times New Roman" w:cs="Times New Roman"/>
          <w:sz w:val="24"/>
          <w:szCs w:val="24"/>
        </w:rPr>
        <w:t xml:space="preserve">početka </w:t>
      </w:r>
      <w:r w:rsidR="009720AF" w:rsidRPr="00582888">
        <w:rPr>
          <w:rFonts w:ascii="Times New Roman" w:eastAsia="Calibri" w:hAnsi="Times New Roman" w:cs="Times New Roman"/>
          <w:sz w:val="24"/>
          <w:szCs w:val="24"/>
        </w:rPr>
        <w:t xml:space="preserve">epidemije </w:t>
      </w:r>
      <w:r w:rsidR="004F3409">
        <w:rPr>
          <w:rFonts w:ascii="Times New Roman" w:eastAsia="Calibri" w:hAnsi="Times New Roman" w:cs="Times New Roman"/>
          <w:sz w:val="24"/>
          <w:szCs w:val="24"/>
        </w:rPr>
        <w:t xml:space="preserve">bolesti </w:t>
      </w:r>
      <w:r w:rsidR="009720AF" w:rsidRPr="00582888">
        <w:rPr>
          <w:rFonts w:ascii="Times New Roman" w:eastAsia="Calibri" w:hAnsi="Times New Roman" w:cs="Times New Roman"/>
          <w:sz w:val="24"/>
          <w:szCs w:val="24"/>
        </w:rPr>
        <w:t>COVID-19</w:t>
      </w:r>
      <w:r w:rsidRPr="00582888">
        <w:rPr>
          <w:rFonts w:ascii="Times New Roman" w:eastAsia="Calibri" w:hAnsi="Times New Roman" w:cs="Times New Roman"/>
          <w:sz w:val="24"/>
          <w:szCs w:val="24"/>
        </w:rPr>
        <w:t xml:space="preserve">, </w:t>
      </w:r>
      <w:r w:rsidR="009720AF" w:rsidRPr="00582888">
        <w:rPr>
          <w:rFonts w:ascii="Times New Roman" w:eastAsia="Calibri" w:hAnsi="Times New Roman" w:cs="Times New Roman"/>
          <w:sz w:val="24"/>
          <w:szCs w:val="24"/>
        </w:rPr>
        <w:t xml:space="preserve">trogodišnje razdoblje realizacije </w:t>
      </w:r>
      <w:r w:rsidRPr="00582888">
        <w:rPr>
          <w:rFonts w:ascii="Times New Roman" w:eastAsia="Calibri" w:hAnsi="Times New Roman" w:cs="Times New Roman"/>
          <w:sz w:val="24"/>
          <w:szCs w:val="24"/>
        </w:rPr>
        <w:t xml:space="preserve">projekta ulaganja </w:t>
      </w:r>
      <w:r w:rsidR="0093340D" w:rsidRPr="00582888">
        <w:rPr>
          <w:rFonts w:ascii="Times New Roman" w:eastAsia="Calibri" w:hAnsi="Times New Roman" w:cs="Times New Roman"/>
          <w:sz w:val="24"/>
          <w:szCs w:val="24"/>
        </w:rPr>
        <w:t>produljuje se</w:t>
      </w:r>
      <w:r w:rsidRPr="00582888">
        <w:rPr>
          <w:rFonts w:ascii="Times New Roman" w:eastAsia="Calibri" w:hAnsi="Times New Roman" w:cs="Times New Roman"/>
          <w:sz w:val="24"/>
          <w:szCs w:val="24"/>
        </w:rPr>
        <w:t xml:space="preserve"> </w:t>
      </w:r>
      <w:r w:rsidR="009720AF" w:rsidRPr="00582888">
        <w:rPr>
          <w:rFonts w:ascii="Times New Roman" w:eastAsia="Calibri" w:hAnsi="Times New Roman" w:cs="Times New Roman"/>
          <w:sz w:val="24"/>
          <w:szCs w:val="24"/>
        </w:rPr>
        <w:t xml:space="preserve">za </w:t>
      </w:r>
      <w:r w:rsidR="00B946A0" w:rsidRPr="00582888">
        <w:rPr>
          <w:rFonts w:ascii="Times New Roman" w:eastAsia="Calibri" w:hAnsi="Times New Roman" w:cs="Times New Roman"/>
          <w:sz w:val="24"/>
          <w:szCs w:val="24"/>
        </w:rPr>
        <w:t>jednu godinu</w:t>
      </w:r>
      <w:r w:rsidRPr="00582888">
        <w:rPr>
          <w:rFonts w:ascii="Times New Roman" w:eastAsia="Calibri" w:hAnsi="Times New Roman" w:cs="Times New Roman"/>
          <w:sz w:val="24"/>
          <w:szCs w:val="24"/>
        </w:rPr>
        <w:t>.</w:t>
      </w:r>
    </w:p>
    <w:p w14:paraId="1AABAF6C" w14:textId="77777777" w:rsidR="009463DB" w:rsidRPr="00582888" w:rsidRDefault="009463DB" w:rsidP="00582888">
      <w:pPr>
        <w:spacing w:after="0" w:line="240" w:lineRule="auto"/>
        <w:rPr>
          <w:rFonts w:ascii="Times New Roman" w:hAnsi="Times New Roman" w:cs="Times New Roman"/>
          <w:sz w:val="24"/>
          <w:szCs w:val="24"/>
        </w:rPr>
      </w:pPr>
    </w:p>
    <w:p w14:paraId="47759328" w14:textId="77777777" w:rsidR="009463DB" w:rsidRPr="00582888" w:rsidRDefault="009463DB" w:rsidP="00582888">
      <w:pPr>
        <w:spacing w:after="0" w:line="240" w:lineRule="auto"/>
        <w:ind w:firstLine="709"/>
        <w:jc w:val="both"/>
        <w:rPr>
          <w:rFonts w:ascii="Times New Roman" w:hAnsi="Times New Roman" w:cs="Times New Roman"/>
          <w:sz w:val="24"/>
          <w:szCs w:val="24"/>
        </w:rPr>
      </w:pPr>
      <w:r w:rsidRPr="00582888">
        <w:rPr>
          <w:rFonts w:ascii="Times New Roman" w:hAnsi="Times New Roman" w:cs="Times New Roman"/>
          <w:sz w:val="24"/>
          <w:szCs w:val="24"/>
        </w:rPr>
        <w:t xml:space="preserve">(2) Za ostvarenje prava iz stavka </w:t>
      </w:r>
      <w:r w:rsidR="00F55D62" w:rsidRPr="00582888">
        <w:rPr>
          <w:rFonts w:ascii="Times New Roman" w:hAnsi="Times New Roman" w:cs="Times New Roman"/>
          <w:sz w:val="24"/>
          <w:szCs w:val="24"/>
        </w:rPr>
        <w:t>1. ovog</w:t>
      </w:r>
      <w:r w:rsidR="00E0503A" w:rsidRPr="00582888">
        <w:rPr>
          <w:rFonts w:ascii="Times New Roman" w:hAnsi="Times New Roman" w:cs="Times New Roman"/>
          <w:sz w:val="24"/>
          <w:szCs w:val="24"/>
        </w:rPr>
        <w:t>a</w:t>
      </w:r>
      <w:r w:rsidR="00F55D62" w:rsidRPr="00582888">
        <w:rPr>
          <w:rFonts w:ascii="Times New Roman" w:hAnsi="Times New Roman" w:cs="Times New Roman"/>
          <w:sz w:val="24"/>
          <w:szCs w:val="24"/>
        </w:rPr>
        <w:t xml:space="preserve"> članka korisnici</w:t>
      </w:r>
      <w:r w:rsidR="0093340D" w:rsidRPr="00582888">
        <w:rPr>
          <w:rFonts w:ascii="Times New Roman" w:hAnsi="Times New Roman" w:cs="Times New Roman"/>
          <w:sz w:val="24"/>
          <w:szCs w:val="24"/>
        </w:rPr>
        <w:t xml:space="preserve"> i prijavitelji</w:t>
      </w:r>
      <w:r w:rsidR="00F55D62" w:rsidRPr="00582888">
        <w:rPr>
          <w:rFonts w:ascii="Times New Roman" w:hAnsi="Times New Roman" w:cs="Times New Roman"/>
          <w:sz w:val="24"/>
          <w:szCs w:val="24"/>
        </w:rPr>
        <w:t xml:space="preserve"> potpore za ulaganje </w:t>
      </w:r>
      <w:r w:rsidR="00E0503A" w:rsidRPr="00582888">
        <w:rPr>
          <w:rFonts w:ascii="Times New Roman" w:hAnsi="Times New Roman" w:cs="Times New Roman"/>
          <w:sz w:val="24"/>
          <w:szCs w:val="24"/>
        </w:rPr>
        <w:t xml:space="preserve">dužni su </w:t>
      </w:r>
      <w:r w:rsidR="00F55D62" w:rsidRPr="00582888">
        <w:rPr>
          <w:rFonts w:ascii="Times New Roman" w:hAnsi="Times New Roman" w:cs="Times New Roman"/>
          <w:sz w:val="24"/>
          <w:szCs w:val="24"/>
        </w:rPr>
        <w:t>p</w:t>
      </w:r>
      <w:r w:rsidR="00E0503A" w:rsidRPr="00582888">
        <w:rPr>
          <w:rFonts w:ascii="Times New Roman" w:hAnsi="Times New Roman" w:cs="Times New Roman"/>
          <w:sz w:val="24"/>
          <w:szCs w:val="24"/>
        </w:rPr>
        <w:t>odnijeti</w:t>
      </w:r>
      <w:r w:rsidR="00F55D62" w:rsidRPr="00582888">
        <w:rPr>
          <w:rFonts w:ascii="Times New Roman" w:hAnsi="Times New Roman" w:cs="Times New Roman"/>
          <w:sz w:val="24"/>
          <w:szCs w:val="24"/>
        </w:rPr>
        <w:t xml:space="preserve"> pisani zahtjev nadležnom ministarstvu</w:t>
      </w:r>
      <w:r w:rsidR="00C7657A" w:rsidRPr="00582888">
        <w:rPr>
          <w:rFonts w:ascii="Times New Roman" w:hAnsi="Times New Roman" w:cs="Times New Roman"/>
          <w:sz w:val="24"/>
          <w:szCs w:val="24"/>
        </w:rPr>
        <w:t xml:space="preserve"> </w:t>
      </w:r>
      <w:r w:rsidR="0093340D" w:rsidRPr="00582888">
        <w:rPr>
          <w:rFonts w:ascii="Times New Roman" w:hAnsi="Times New Roman" w:cs="Times New Roman"/>
          <w:sz w:val="24"/>
          <w:szCs w:val="24"/>
        </w:rPr>
        <w:t>u roku od 90 dana od dana stupanja na snagu ovog</w:t>
      </w:r>
      <w:r w:rsidR="00E0503A" w:rsidRPr="00582888">
        <w:rPr>
          <w:rFonts w:ascii="Times New Roman" w:hAnsi="Times New Roman" w:cs="Times New Roman"/>
          <w:sz w:val="24"/>
          <w:szCs w:val="24"/>
        </w:rPr>
        <w:t>a</w:t>
      </w:r>
      <w:r w:rsidR="0093340D" w:rsidRPr="00582888">
        <w:rPr>
          <w:rFonts w:ascii="Times New Roman" w:hAnsi="Times New Roman" w:cs="Times New Roman"/>
          <w:sz w:val="24"/>
          <w:szCs w:val="24"/>
        </w:rPr>
        <w:t xml:space="preserve"> </w:t>
      </w:r>
      <w:r w:rsidR="00582888">
        <w:rPr>
          <w:rFonts w:ascii="Times New Roman" w:hAnsi="Times New Roman" w:cs="Times New Roman"/>
          <w:sz w:val="24"/>
          <w:szCs w:val="24"/>
        </w:rPr>
        <w:t>Z</w:t>
      </w:r>
      <w:r w:rsidR="00582888" w:rsidRPr="00582888">
        <w:rPr>
          <w:rFonts w:ascii="Times New Roman" w:hAnsi="Times New Roman" w:cs="Times New Roman"/>
          <w:sz w:val="24"/>
          <w:szCs w:val="24"/>
        </w:rPr>
        <w:t>akona</w:t>
      </w:r>
      <w:r w:rsidR="00C7657A" w:rsidRPr="00582888">
        <w:rPr>
          <w:rFonts w:ascii="Times New Roman" w:hAnsi="Times New Roman" w:cs="Times New Roman"/>
          <w:sz w:val="24"/>
          <w:szCs w:val="24"/>
        </w:rPr>
        <w:t>.</w:t>
      </w:r>
    </w:p>
    <w:p w14:paraId="049B45F8" w14:textId="77777777" w:rsidR="007B16C3" w:rsidRDefault="007B16C3" w:rsidP="006B6D15">
      <w:pPr>
        <w:spacing w:after="0" w:line="240" w:lineRule="auto"/>
        <w:rPr>
          <w:rFonts w:ascii="Times New Roman" w:eastAsia="Times New Roman" w:hAnsi="Times New Roman" w:cs="Times New Roman"/>
          <w:b/>
          <w:sz w:val="24"/>
          <w:szCs w:val="24"/>
          <w:lang w:eastAsia="hr-HR"/>
        </w:rPr>
      </w:pPr>
    </w:p>
    <w:p w14:paraId="53D7E5CD" w14:textId="77777777" w:rsidR="00BF2F29" w:rsidRDefault="00BF2F29" w:rsidP="00582888">
      <w:pPr>
        <w:spacing w:after="0" w:line="240" w:lineRule="auto"/>
        <w:jc w:val="center"/>
        <w:rPr>
          <w:rFonts w:ascii="Times New Roman" w:eastAsia="Times New Roman" w:hAnsi="Times New Roman" w:cs="Times New Roman"/>
          <w:b/>
          <w:sz w:val="24"/>
          <w:szCs w:val="24"/>
          <w:lang w:eastAsia="hr-HR"/>
        </w:rPr>
      </w:pPr>
      <w:r w:rsidRPr="0072534D">
        <w:rPr>
          <w:rFonts w:ascii="Times New Roman" w:eastAsia="Times New Roman" w:hAnsi="Times New Roman" w:cs="Times New Roman"/>
          <w:b/>
          <w:sz w:val="24"/>
          <w:szCs w:val="24"/>
          <w:lang w:eastAsia="hr-HR"/>
        </w:rPr>
        <w:t xml:space="preserve">Članak </w:t>
      </w:r>
      <w:r w:rsidR="00974F6F">
        <w:rPr>
          <w:rFonts w:ascii="Times New Roman" w:eastAsia="Times New Roman" w:hAnsi="Times New Roman" w:cs="Times New Roman"/>
          <w:b/>
          <w:sz w:val="24"/>
          <w:szCs w:val="24"/>
          <w:lang w:eastAsia="hr-HR"/>
        </w:rPr>
        <w:t>7</w:t>
      </w:r>
      <w:r w:rsidRPr="0072534D">
        <w:rPr>
          <w:rFonts w:ascii="Times New Roman" w:eastAsia="Times New Roman" w:hAnsi="Times New Roman" w:cs="Times New Roman"/>
          <w:b/>
          <w:sz w:val="24"/>
          <w:szCs w:val="24"/>
          <w:lang w:eastAsia="hr-HR"/>
        </w:rPr>
        <w:t>.</w:t>
      </w:r>
    </w:p>
    <w:p w14:paraId="1C97D7D8" w14:textId="77777777" w:rsidR="000119EF" w:rsidRDefault="000119EF" w:rsidP="00582888">
      <w:pPr>
        <w:spacing w:after="0" w:line="240" w:lineRule="auto"/>
        <w:jc w:val="center"/>
        <w:rPr>
          <w:rFonts w:ascii="Times New Roman" w:eastAsia="Times New Roman" w:hAnsi="Times New Roman" w:cs="Times New Roman"/>
          <w:b/>
          <w:sz w:val="24"/>
          <w:szCs w:val="24"/>
          <w:lang w:eastAsia="hr-HR"/>
        </w:rPr>
      </w:pPr>
    </w:p>
    <w:p w14:paraId="0840424E" w14:textId="77777777" w:rsidR="00974F6F" w:rsidRDefault="00974F6F" w:rsidP="00803A52">
      <w:pPr>
        <w:pStyle w:val="clanak-"/>
        <w:spacing w:before="0" w:beforeAutospacing="0" w:after="0" w:afterAutospacing="0"/>
        <w:ind w:firstLine="709"/>
        <w:jc w:val="both"/>
      </w:pPr>
      <w:r w:rsidRPr="00C26958">
        <w:t>(</w:t>
      </w:r>
      <w:r w:rsidR="0097193A">
        <w:t>1</w:t>
      </w:r>
      <w:r>
        <w:t xml:space="preserve">) </w:t>
      </w:r>
      <w:r w:rsidR="00397750">
        <w:t>K</w:t>
      </w:r>
      <w:r w:rsidRPr="003D35A1">
        <w:t xml:space="preserve">orisnik potpore </w:t>
      </w:r>
      <w:r w:rsidR="00397750">
        <w:t xml:space="preserve">kod kojeg je došlo do smanjenja broja novotvorenih radnih mjesta u </w:t>
      </w:r>
      <w:r w:rsidR="00A87EA1">
        <w:t xml:space="preserve">propisanom </w:t>
      </w:r>
      <w:r w:rsidR="00397750">
        <w:t>razdoblju</w:t>
      </w:r>
      <w:r w:rsidR="00A87EA1">
        <w:t xml:space="preserve"> očuvanja novootvorenih radnih mjesta</w:t>
      </w:r>
      <w:r w:rsidR="00A024BB">
        <w:t xml:space="preserve"> </w:t>
      </w:r>
      <w:r w:rsidR="0097193A">
        <w:t>na temelju članka 11. Zakona o izmjenama i dopunama Zakona o poticanju ulaganja (</w:t>
      </w:r>
      <w:r w:rsidR="00803A52">
        <w:t>"</w:t>
      </w:r>
      <w:r w:rsidR="0097193A">
        <w:t>Narodne novine</w:t>
      </w:r>
      <w:r w:rsidR="00803A52">
        <w:t>",</w:t>
      </w:r>
      <w:r w:rsidR="0097193A">
        <w:t xml:space="preserve"> broj 32/20</w:t>
      </w:r>
      <w:r w:rsidR="00803A52">
        <w:t>.</w:t>
      </w:r>
      <w:r w:rsidR="0097193A">
        <w:t xml:space="preserve">) </w:t>
      </w:r>
      <w:r w:rsidR="00A024BB">
        <w:t>ispod b</w:t>
      </w:r>
      <w:r w:rsidR="00F2024E">
        <w:t>roja propisanog člankom 9. stav</w:t>
      </w:r>
      <w:r w:rsidR="00A024BB">
        <w:t>k</w:t>
      </w:r>
      <w:r w:rsidR="00F2024E">
        <w:t>om</w:t>
      </w:r>
      <w:r w:rsidR="00A024BB">
        <w:t xml:space="preserve"> 1. Zakona o poticanju ulaganja (</w:t>
      </w:r>
      <w:r w:rsidR="00803A52">
        <w:t>"</w:t>
      </w:r>
      <w:r w:rsidR="00A024BB">
        <w:t>Narodne novine</w:t>
      </w:r>
      <w:r w:rsidR="00803A52">
        <w:t>"</w:t>
      </w:r>
      <w:r w:rsidR="00A024BB">
        <w:t>, br</w:t>
      </w:r>
      <w:r w:rsidR="00803A52">
        <w:t>.</w:t>
      </w:r>
      <w:r w:rsidR="00A024BB">
        <w:t xml:space="preserve"> 102/15</w:t>
      </w:r>
      <w:r w:rsidR="00803A52">
        <w:t>.</w:t>
      </w:r>
      <w:r w:rsidR="00A024BB">
        <w:t>, 25/18</w:t>
      </w:r>
      <w:r w:rsidR="00803A52">
        <w:t>.</w:t>
      </w:r>
      <w:r w:rsidR="00A024BB">
        <w:t>, 114/18</w:t>
      </w:r>
      <w:r w:rsidR="00803A52">
        <w:t>.</w:t>
      </w:r>
      <w:r w:rsidR="00A024BB">
        <w:t xml:space="preserve"> i 32/20</w:t>
      </w:r>
      <w:r w:rsidR="00803A52">
        <w:t>.</w:t>
      </w:r>
      <w:r w:rsidR="00A024BB">
        <w:t>)</w:t>
      </w:r>
      <w:r w:rsidR="0097193A">
        <w:t xml:space="preserve"> </w:t>
      </w:r>
      <w:r>
        <w:t>u tom</w:t>
      </w:r>
      <w:r w:rsidRPr="003D35A1">
        <w:t xml:space="preserve"> razdoblj</w:t>
      </w:r>
      <w:r>
        <w:t>u</w:t>
      </w:r>
      <w:r w:rsidR="00397750">
        <w:t xml:space="preserve"> ne koristi potporu ali </w:t>
      </w:r>
      <w:r w:rsidRPr="003D35A1">
        <w:t>zadržava prav</w:t>
      </w:r>
      <w:r w:rsidR="00397750">
        <w:t>o na</w:t>
      </w:r>
      <w:r w:rsidRPr="003D35A1">
        <w:t xml:space="preserve"> korištenj</w:t>
      </w:r>
      <w:r w:rsidR="00397750">
        <w:t>e</w:t>
      </w:r>
      <w:r w:rsidRPr="003D35A1">
        <w:t xml:space="preserve"> potpora za ulaganje, odnosno korisnik potpore ne gubi status korisnika potpore za ulaganje. </w:t>
      </w:r>
    </w:p>
    <w:p w14:paraId="243C4CBB" w14:textId="77777777" w:rsidR="00A024BB" w:rsidRDefault="00A024BB" w:rsidP="00582888">
      <w:pPr>
        <w:pStyle w:val="clanak-"/>
        <w:spacing w:before="0" w:beforeAutospacing="0" w:after="0" w:afterAutospacing="0"/>
        <w:jc w:val="both"/>
      </w:pPr>
    </w:p>
    <w:p w14:paraId="385863B9" w14:textId="77777777" w:rsidR="00974F6F" w:rsidRDefault="00974F6F" w:rsidP="00803A52">
      <w:pPr>
        <w:pStyle w:val="clanak-"/>
        <w:spacing w:before="0" w:beforeAutospacing="0" w:after="0" w:afterAutospacing="0"/>
        <w:ind w:firstLine="709"/>
        <w:jc w:val="both"/>
      </w:pPr>
      <w:r w:rsidRPr="00E809EC">
        <w:t>(</w:t>
      </w:r>
      <w:r w:rsidR="0097193A">
        <w:t>2</w:t>
      </w:r>
      <w:r w:rsidRPr="00E809EC">
        <w:t xml:space="preserve">) U razdoblju </w:t>
      </w:r>
      <w:r>
        <w:t xml:space="preserve">produljenja propisanog razdoblja očuvanja broja novootvorenih radnih mjesta </w:t>
      </w:r>
      <w:r w:rsidRPr="00E809EC">
        <w:t>iz stavka 1. ovog</w:t>
      </w:r>
      <w:r>
        <w:t>a</w:t>
      </w:r>
      <w:r w:rsidRPr="00E809EC">
        <w:t xml:space="preserve"> članka, </w:t>
      </w:r>
      <w:r w:rsidR="00A024BB">
        <w:t>i uz uvjet ispunjenja odredbi članka 9. Zakona o poticanju ulaganja (</w:t>
      </w:r>
      <w:r w:rsidR="004F3409">
        <w:t>"</w:t>
      </w:r>
      <w:r w:rsidR="00A024BB">
        <w:t>Narodne novine</w:t>
      </w:r>
      <w:r w:rsidR="004F3409">
        <w:t>"</w:t>
      </w:r>
      <w:r w:rsidR="00A024BB">
        <w:t>, br</w:t>
      </w:r>
      <w:r w:rsidR="004F3409">
        <w:t>.</w:t>
      </w:r>
      <w:r w:rsidR="00A024BB">
        <w:t xml:space="preserve"> 102/15</w:t>
      </w:r>
      <w:r w:rsidR="004F3409">
        <w:t>.</w:t>
      </w:r>
      <w:r w:rsidR="00A024BB">
        <w:t>, 25/18</w:t>
      </w:r>
      <w:r w:rsidR="004F3409">
        <w:t>.</w:t>
      </w:r>
      <w:r w:rsidR="00A024BB">
        <w:t>, 114/18</w:t>
      </w:r>
      <w:r w:rsidR="004F3409">
        <w:t>.</w:t>
      </w:r>
      <w:r w:rsidR="00A024BB">
        <w:t xml:space="preserve"> i 32/20</w:t>
      </w:r>
      <w:r w:rsidR="004F3409">
        <w:t>.</w:t>
      </w:r>
      <w:r w:rsidR="00A024BB">
        <w:t xml:space="preserve">) </w:t>
      </w:r>
      <w:r w:rsidRPr="00E809EC">
        <w:t xml:space="preserve">korisnik potpore </w:t>
      </w:r>
      <w:r>
        <w:t xml:space="preserve">uz </w:t>
      </w:r>
      <w:r w:rsidRPr="00E809EC">
        <w:t>zadržava</w:t>
      </w:r>
      <w:r>
        <w:t>nje</w:t>
      </w:r>
      <w:r w:rsidRPr="00E809EC">
        <w:t xml:space="preserve"> status</w:t>
      </w:r>
      <w:r>
        <w:t>a</w:t>
      </w:r>
      <w:r w:rsidRPr="00E809EC">
        <w:t xml:space="preserve"> </w:t>
      </w:r>
      <w:r>
        <w:t xml:space="preserve">korisnika potpore za ulaganje, ima </w:t>
      </w:r>
      <w:r w:rsidRPr="00E809EC">
        <w:t>prav</w:t>
      </w:r>
      <w:r>
        <w:t>o</w:t>
      </w:r>
      <w:r w:rsidRPr="00E809EC">
        <w:t xml:space="preserve"> korištenj</w:t>
      </w:r>
      <w:r w:rsidR="00397750">
        <w:t>a</w:t>
      </w:r>
      <w:r w:rsidRPr="00E809EC">
        <w:t xml:space="preserve"> potpore za ulaganje</w:t>
      </w:r>
      <w:r>
        <w:t>.</w:t>
      </w:r>
    </w:p>
    <w:p w14:paraId="31F6761E" w14:textId="77777777" w:rsidR="00A024BB" w:rsidRDefault="00A024BB" w:rsidP="00582888">
      <w:pPr>
        <w:pStyle w:val="clanak-"/>
        <w:spacing w:before="0" w:beforeAutospacing="0" w:after="0" w:afterAutospacing="0"/>
        <w:jc w:val="both"/>
      </w:pPr>
    </w:p>
    <w:p w14:paraId="571E226E" w14:textId="77777777" w:rsidR="00974F6F" w:rsidRPr="00A10BE5" w:rsidRDefault="00974F6F" w:rsidP="004F3409">
      <w:pPr>
        <w:pStyle w:val="clanak-"/>
        <w:spacing w:before="0" w:beforeAutospacing="0" w:after="0" w:afterAutospacing="0"/>
        <w:ind w:firstLine="709"/>
        <w:jc w:val="both"/>
      </w:pPr>
      <w:r w:rsidRPr="00A10BE5">
        <w:t>(</w:t>
      </w:r>
      <w:r w:rsidR="0097193A">
        <w:t>3</w:t>
      </w:r>
      <w:r w:rsidRPr="00A10BE5">
        <w:t>) Ako u razdoblju produljenja propisanog razdoblja očuvanja broja novootvorenih radnih mjesta iz stavka 1. ovog</w:t>
      </w:r>
      <w:r>
        <w:t>a</w:t>
      </w:r>
      <w:r w:rsidRPr="00A10BE5">
        <w:t xml:space="preserve"> članka, korisnik potpore za ulaganje ne ispuni uvjet </w:t>
      </w:r>
      <w:r>
        <w:t xml:space="preserve">očuvanja </w:t>
      </w:r>
      <w:r w:rsidRPr="00A10BE5">
        <w:t xml:space="preserve">minimalnog broja novootvorenih radnih mjesta iz članka 9. </w:t>
      </w:r>
      <w:r>
        <w:t xml:space="preserve">stavka </w:t>
      </w:r>
      <w:r w:rsidRPr="00A10BE5">
        <w:t>1</w:t>
      </w:r>
      <w:r w:rsidR="00F2024E">
        <w:t>.</w:t>
      </w:r>
      <w:r w:rsidR="00F2024E" w:rsidRPr="00F2024E">
        <w:t xml:space="preserve"> </w:t>
      </w:r>
      <w:r w:rsidR="00F2024E">
        <w:t>Zakona o poticanju ulaganja (</w:t>
      </w:r>
      <w:r w:rsidR="004F3409">
        <w:t>"</w:t>
      </w:r>
      <w:r w:rsidR="00F2024E">
        <w:t>Narodne novine</w:t>
      </w:r>
      <w:r w:rsidR="004F3409">
        <w:t>"</w:t>
      </w:r>
      <w:r w:rsidR="00F2024E">
        <w:t>, br</w:t>
      </w:r>
      <w:r w:rsidR="004F3409">
        <w:t>.</w:t>
      </w:r>
      <w:r w:rsidR="00F2024E">
        <w:t xml:space="preserve"> 102/15</w:t>
      </w:r>
      <w:r w:rsidR="004F3409">
        <w:t>.</w:t>
      </w:r>
      <w:r w:rsidR="00F2024E">
        <w:t>, 25/18</w:t>
      </w:r>
      <w:r w:rsidR="004F3409">
        <w:t>.</w:t>
      </w:r>
      <w:r w:rsidR="00F2024E">
        <w:t>, 114/18</w:t>
      </w:r>
      <w:r w:rsidR="004F3409">
        <w:t>.</w:t>
      </w:r>
      <w:r w:rsidR="00F2024E">
        <w:t xml:space="preserve"> i 32/20</w:t>
      </w:r>
      <w:r w:rsidR="004F3409">
        <w:t>.</w:t>
      </w:r>
      <w:r w:rsidR="00F2024E">
        <w:t xml:space="preserve">) </w:t>
      </w:r>
      <w:r>
        <w:t>i</w:t>
      </w:r>
      <w:r w:rsidRPr="00A10BE5">
        <w:t xml:space="preserve"> uvjet očuvanja predmetnog projekta ulaganja</w:t>
      </w:r>
      <w:r>
        <w:t>,</w:t>
      </w:r>
      <w:r w:rsidRPr="00A10BE5">
        <w:t xml:space="preserve"> prestaje mu pravo korištenja potpor</w:t>
      </w:r>
      <w:r>
        <w:t>a</w:t>
      </w:r>
      <w:r w:rsidRPr="00A10BE5">
        <w:t xml:space="preserve"> za ulaganje za čitavo razdoblje za koje su odobrene, uz obvezu povrata sredstava ostvarenih korištenjem potpore uvećanih za iznos osnovne referentne stope, koja se određuje i objavljuje na temelju pravila o državnim potporama, uvećane za 100 baznih bodova</w:t>
      </w:r>
      <w:r>
        <w:t>.</w:t>
      </w:r>
      <w:r w:rsidRPr="00A10BE5">
        <w:t xml:space="preserve"> </w:t>
      </w:r>
    </w:p>
    <w:p w14:paraId="3A1BC561" w14:textId="77777777" w:rsidR="00397750" w:rsidRDefault="00397750" w:rsidP="004F3409">
      <w:pPr>
        <w:spacing w:after="0" w:line="240" w:lineRule="auto"/>
        <w:rPr>
          <w:rFonts w:ascii="Times New Roman" w:eastAsia="Times New Roman" w:hAnsi="Times New Roman" w:cs="Times New Roman"/>
          <w:b/>
          <w:sz w:val="24"/>
          <w:szCs w:val="24"/>
          <w:lang w:eastAsia="hr-HR"/>
        </w:rPr>
      </w:pPr>
    </w:p>
    <w:p w14:paraId="566FF7E6" w14:textId="77777777" w:rsidR="00974F6F" w:rsidRDefault="00974F6F" w:rsidP="0058288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w:t>
      </w:r>
    </w:p>
    <w:p w14:paraId="20860E58" w14:textId="77777777" w:rsidR="00BF2F29" w:rsidRPr="0072534D" w:rsidRDefault="00BF2F29" w:rsidP="00582888">
      <w:pPr>
        <w:spacing w:after="0" w:line="240" w:lineRule="auto"/>
        <w:rPr>
          <w:rFonts w:ascii="Times New Roman" w:eastAsia="Times New Roman" w:hAnsi="Times New Roman" w:cs="Times New Roman"/>
          <w:sz w:val="24"/>
          <w:szCs w:val="24"/>
          <w:lang w:eastAsia="hr-HR"/>
        </w:rPr>
      </w:pPr>
    </w:p>
    <w:p w14:paraId="51E10D00" w14:textId="77777777" w:rsidR="00445FEA" w:rsidRPr="009D7980" w:rsidRDefault="00697EC4" w:rsidP="009D7980">
      <w:pPr>
        <w:spacing w:after="0" w:line="240" w:lineRule="auto"/>
        <w:ind w:firstLine="709"/>
        <w:rPr>
          <w:rFonts w:ascii="Times New Roman" w:eastAsia="Times New Roman" w:hAnsi="Times New Roman" w:cs="Times New Roman"/>
          <w:sz w:val="24"/>
          <w:szCs w:val="24"/>
          <w:lang w:eastAsia="hr-HR"/>
        </w:rPr>
      </w:pPr>
      <w:r w:rsidRPr="0072534D">
        <w:rPr>
          <w:rFonts w:ascii="Times New Roman" w:eastAsia="Times New Roman" w:hAnsi="Times New Roman" w:cs="Times New Roman"/>
          <w:sz w:val="24"/>
          <w:szCs w:val="24"/>
          <w:lang w:eastAsia="hr-HR"/>
        </w:rPr>
        <w:t xml:space="preserve">Ovaj Zakon stupa na snagu </w:t>
      </w:r>
      <w:r w:rsidR="00A07DDF">
        <w:rPr>
          <w:rFonts w:ascii="Times New Roman" w:eastAsia="Times New Roman" w:hAnsi="Times New Roman" w:cs="Times New Roman"/>
          <w:sz w:val="24"/>
          <w:szCs w:val="24"/>
          <w:lang w:eastAsia="hr-HR"/>
        </w:rPr>
        <w:t>prvog</w:t>
      </w:r>
      <w:r w:rsidR="004F3409">
        <w:rPr>
          <w:rFonts w:ascii="Times New Roman" w:eastAsia="Times New Roman" w:hAnsi="Times New Roman" w:cs="Times New Roman"/>
          <w:sz w:val="24"/>
          <w:szCs w:val="24"/>
          <w:lang w:eastAsia="hr-HR"/>
        </w:rPr>
        <w:t>a</w:t>
      </w:r>
      <w:r w:rsidR="00A07DDF">
        <w:rPr>
          <w:rFonts w:ascii="Times New Roman" w:eastAsia="Times New Roman" w:hAnsi="Times New Roman" w:cs="Times New Roman"/>
          <w:sz w:val="24"/>
          <w:szCs w:val="24"/>
          <w:lang w:eastAsia="hr-HR"/>
        </w:rPr>
        <w:t xml:space="preserve"> </w:t>
      </w:r>
      <w:r w:rsidRPr="0072534D">
        <w:rPr>
          <w:rFonts w:ascii="Times New Roman" w:eastAsia="Times New Roman" w:hAnsi="Times New Roman" w:cs="Times New Roman"/>
          <w:sz w:val="24"/>
          <w:szCs w:val="24"/>
          <w:lang w:eastAsia="hr-HR"/>
        </w:rPr>
        <w:t xml:space="preserve">dana od dana objave u </w:t>
      </w:r>
      <w:r w:rsidR="004F3409">
        <w:rPr>
          <w:rFonts w:ascii="Times New Roman" w:eastAsia="Times New Roman" w:hAnsi="Times New Roman" w:cs="Times New Roman"/>
          <w:sz w:val="24"/>
          <w:szCs w:val="24"/>
          <w:lang w:eastAsia="hr-HR"/>
        </w:rPr>
        <w:t>"</w:t>
      </w:r>
      <w:r w:rsidRPr="0072534D">
        <w:rPr>
          <w:rFonts w:ascii="Times New Roman" w:eastAsia="Times New Roman" w:hAnsi="Times New Roman" w:cs="Times New Roman"/>
          <w:sz w:val="24"/>
          <w:szCs w:val="24"/>
          <w:lang w:eastAsia="hr-HR"/>
        </w:rPr>
        <w:t>Narodnim novinama</w:t>
      </w:r>
      <w:r w:rsidR="004F3409">
        <w:rPr>
          <w:rFonts w:ascii="Times New Roman" w:eastAsia="Times New Roman" w:hAnsi="Times New Roman" w:cs="Times New Roman"/>
          <w:sz w:val="24"/>
          <w:szCs w:val="24"/>
          <w:lang w:eastAsia="hr-HR"/>
        </w:rPr>
        <w:t>"</w:t>
      </w:r>
      <w:r w:rsidR="00064981" w:rsidRPr="0072534D">
        <w:rPr>
          <w:rFonts w:ascii="Times New Roman" w:eastAsia="Times New Roman" w:hAnsi="Times New Roman" w:cs="Times New Roman"/>
          <w:sz w:val="24"/>
          <w:szCs w:val="24"/>
          <w:lang w:eastAsia="hr-HR"/>
        </w:rPr>
        <w:t>.</w:t>
      </w:r>
    </w:p>
    <w:p w14:paraId="41BC9A55" w14:textId="77777777" w:rsidR="00F203F0" w:rsidRDefault="00F203F0" w:rsidP="00110311">
      <w:pPr>
        <w:spacing w:after="0" w:line="240" w:lineRule="auto"/>
        <w:jc w:val="center"/>
        <w:rPr>
          <w:rFonts w:ascii="Times New Roman" w:eastAsia="Times New Roman" w:hAnsi="Times New Roman" w:cs="Times New Roman"/>
          <w:b/>
          <w:color w:val="000000"/>
          <w:sz w:val="24"/>
          <w:szCs w:val="24"/>
          <w:lang w:eastAsia="hr-HR"/>
        </w:rPr>
      </w:pPr>
    </w:p>
    <w:p w14:paraId="7B7986D7" w14:textId="77777777" w:rsidR="00B444CB" w:rsidRDefault="00F34E34" w:rsidP="00110311">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 xml:space="preserve">O B R A Z L O Ž E N J E </w:t>
      </w:r>
    </w:p>
    <w:p w14:paraId="0036EFC1" w14:textId="77777777" w:rsidR="00761ED5" w:rsidRDefault="00761ED5" w:rsidP="00110311">
      <w:pPr>
        <w:spacing w:after="0" w:line="240" w:lineRule="auto"/>
        <w:jc w:val="both"/>
        <w:rPr>
          <w:rFonts w:ascii="Times New Roman" w:eastAsia="Times New Roman" w:hAnsi="Times New Roman" w:cs="Times New Roman"/>
          <w:b/>
          <w:color w:val="000000"/>
          <w:sz w:val="24"/>
          <w:szCs w:val="24"/>
          <w:lang w:eastAsia="hr-HR"/>
        </w:rPr>
      </w:pPr>
    </w:p>
    <w:p w14:paraId="56986626" w14:textId="77777777" w:rsidR="00761ED5" w:rsidRDefault="00761ED5" w:rsidP="00110311">
      <w:pPr>
        <w:spacing w:after="0" w:line="240" w:lineRule="auto"/>
        <w:jc w:val="both"/>
        <w:rPr>
          <w:rFonts w:ascii="Times New Roman" w:eastAsia="Times New Roman" w:hAnsi="Times New Roman" w:cs="Times New Roman"/>
          <w:b/>
          <w:color w:val="000000"/>
          <w:sz w:val="24"/>
          <w:szCs w:val="24"/>
          <w:lang w:eastAsia="hr-HR"/>
        </w:rPr>
      </w:pPr>
    </w:p>
    <w:p w14:paraId="2F93B200" w14:textId="77777777" w:rsidR="006C404B" w:rsidRPr="00FB06B6" w:rsidRDefault="006C404B" w:rsidP="00110311">
      <w:pPr>
        <w:spacing w:after="0" w:line="240" w:lineRule="auto"/>
        <w:jc w:val="both"/>
        <w:rPr>
          <w:rFonts w:ascii="Times New Roman" w:eastAsia="Times New Roman" w:hAnsi="Times New Roman" w:cs="Times New Roman"/>
          <w:b/>
          <w:sz w:val="24"/>
          <w:szCs w:val="24"/>
          <w:lang w:eastAsia="hr-HR"/>
        </w:rPr>
      </w:pPr>
      <w:r w:rsidRPr="00FB06B6">
        <w:rPr>
          <w:rFonts w:ascii="Times New Roman" w:eastAsia="Times New Roman" w:hAnsi="Times New Roman" w:cs="Times New Roman"/>
          <w:b/>
          <w:sz w:val="24"/>
          <w:szCs w:val="24"/>
          <w:lang w:eastAsia="hr-HR"/>
        </w:rPr>
        <w:t xml:space="preserve">Uz članak 1. </w:t>
      </w:r>
    </w:p>
    <w:p w14:paraId="502064F8" w14:textId="77777777" w:rsidR="005E2DBE" w:rsidRPr="00FB06B6" w:rsidRDefault="005E2DBE" w:rsidP="00110311">
      <w:pPr>
        <w:widowControl w:val="0"/>
        <w:tabs>
          <w:tab w:val="left" w:pos="409"/>
        </w:tabs>
        <w:autoSpaceDE w:val="0"/>
        <w:autoSpaceDN w:val="0"/>
        <w:spacing w:after="0" w:line="240" w:lineRule="auto"/>
        <w:ind w:right="111"/>
        <w:jc w:val="both"/>
        <w:rPr>
          <w:rFonts w:ascii="Times New Roman" w:hAnsi="Times New Roman" w:cs="Times New Roman"/>
          <w:sz w:val="24"/>
          <w:szCs w:val="24"/>
        </w:rPr>
      </w:pPr>
    </w:p>
    <w:p w14:paraId="05CE5610" w14:textId="77777777" w:rsidR="005E2DBE" w:rsidRPr="00FB06B6" w:rsidRDefault="005E2DBE" w:rsidP="00110311">
      <w:pPr>
        <w:widowControl w:val="0"/>
        <w:tabs>
          <w:tab w:val="left" w:pos="409"/>
        </w:tabs>
        <w:autoSpaceDE w:val="0"/>
        <w:autoSpaceDN w:val="0"/>
        <w:spacing w:after="0" w:line="240" w:lineRule="auto"/>
        <w:ind w:right="111"/>
        <w:jc w:val="both"/>
        <w:rPr>
          <w:rFonts w:ascii="Times New Roman" w:hAnsi="Times New Roman" w:cs="Times New Roman"/>
          <w:sz w:val="24"/>
          <w:szCs w:val="24"/>
        </w:rPr>
      </w:pPr>
      <w:r w:rsidRPr="00FB06B6">
        <w:rPr>
          <w:rFonts w:ascii="Times New Roman" w:hAnsi="Times New Roman" w:cs="Times New Roman"/>
          <w:sz w:val="24"/>
          <w:szCs w:val="24"/>
        </w:rPr>
        <w:t xml:space="preserve">Odredbom se definira da se uz provedbu </w:t>
      </w:r>
      <w:hyperlink r:id="rId11" w:history="1">
        <w:r w:rsidRPr="00FB06B6">
          <w:rPr>
            <w:rStyle w:val="Hyperlink"/>
            <w:rFonts w:ascii="Times New Roman" w:hAnsi="Times New Roman" w:cs="Times New Roman"/>
            <w:color w:val="auto"/>
            <w:sz w:val="24"/>
            <w:szCs w:val="24"/>
            <w:u w:val="none"/>
          </w:rPr>
          <w:t xml:space="preserve">Uredbe Komisije (EU) br. 651/2014 </w:t>
        </w:r>
      </w:hyperlink>
      <w:r w:rsidRPr="00FB06B6">
        <w:rPr>
          <w:rFonts w:ascii="Times New Roman" w:hAnsi="Times New Roman" w:cs="Times New Roman"/>
          <w:sz w:val="24"/>
          <w:szCs w:val="24"/>
        </w:rPr>
        <w:t xml:space="preserve">od 17. lipnja 2014. o ocjenjivanju određenih kategorija potpora spojivima s unutarnjim tržištem u primjeni članka 107. i 108. Ugovora (SL </w:t>
      </w:r>
      <w:r w:rsidR="00050AE1" w:rsidRPr="00FB06B6">
        <w:rPr>
          <w:rFonts w:ascii="Times New Roman" w:hAnsi="Times New Roman" w:cs="Times New Roman"/>
          <w:sz w:val="24"/>
          <w:szCs w:val="24"/>
        </w:rPr>
        <w:t>L 187, 26. 6. 2014) i</w:t>
      </w:r>
      <w:hyperlink r:id="rId12" w:history="1">
        <w:r w:rsidRPr="00FB06B6">
          <w:rPr>
            <w:rStyle w:val="Hyperlink"/>
            <w:rFonts w:ascii="Times New Roman" w:hAnsi="Times New Roman" w:cs="Times New Roman"/>
            <w:color w:val="auto"/>
            <w:sz w:val="24"/>
            <w:szCs w:val="24"/>
            <w:u w:val="none"/>
          </w:rPr>
          <w:t xml:space="preserve"> </w:t>
        </w:r>
        <w:r w:rsidR="00110311" w:rsidRPr="00FB06B6">
          <w:rPr>
            <w:rStyle w:val="Hyperlink"/>
            <w:rFonts w:ascii="Times New Roman" w:hAnsi="Times New Roman" w:cs="Times New Roman"/>
            <w:color w:val="auto"/>
            <w:sz w:val="24"/>
            <w:szCs w:val="24"/>
            <w:u w:val="none"/>
          </w:rPr>
          <w:t xml:space="preserve">Uredbe </w:t>
        </w:r>
        <w:r w:rsidRPr="00FB06B6">
          <w:rPr>
            <w:rStyle w:val="Hyperlink"/>
            <w:rFonts w:ascii="Times New Roman" w:hAnsi="Times New Roman" w:cs="Times New Roman"/>
            <w:color w:val="auto"/>
            <w:sz w:val="24"/>
            <w:szCs w:val="24"/>
            <w:u w:val="none"/>
          </w:rPr>
          <w:t xml:space="preserve">Komisije (EU) 2017/1084 </w:t>
        </w:r>
      </w:hyperlink>
      <w:r w:rsidRPr="00FB06B6">
        <w:rPr>
          <w:rFonts w:ascii="Times New Roman" w:hAnsi="Times New Roman" w:cs="Times New Roman"/>
          <w:sz w:val="24"/>
          <w:szCs w:val="24"/>
        </w:rPr>
        <w:t>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w:t>
      </w:r>
      <w:r w:rsidRPr="00FB06B6">
        <w:rPr>
          <w:rFonts w:ascii="Times New Roman" w:hAnsi="Times New Roman" w:cs="Times New Roman"/>
          <w:spacing w:val="-19"/>
          <w:sz w:val="24"/>
          <w:szCs w:val="24"/>
        </w:rPr>
        <w:t xml:space="preserve"> </w:t>
      </w:r>
      <w:r w:rsidRPr="00FB06B6">
        <w:rPr>
          <w:rFonts w:ascii="Times New Roman" w:hAnsi="Times New Roman" w:cs="Times New Roman"/>
          <w:sz w:val="24"/>
          <w:szCs w:val="24"/>
        </w:rPr>
        <w:t>troškova</w:t>
      </w:r>
      <w:r w:rsidR="00A13AD1" w:rsidRPr="00FB06B6">
        <w:rPr>
          <w:rFonts w:ascii="Times New Roman" w:hAnsi="Times New Roman" w:cs="Times New Roman"/>
          <w:sz w:val="24"/>
          <w:szCs w:val="24"/>
        </w:rPr>
        <w:t xml:space="preserve"> (</w:t>
      </w:r>
      <w:r w:rsidR="00A13AD1" w:rsidRPr="00FB06B6">
        <w:rPr>
          <w:rStyle w:val="Emphasis"/>
          <w:rFonts w:ascii="Times New Roman" w:hAnsi="Times New Roman" w:cs="Times New Roman"/>
          <w:i w:val="0"/>
          <w:sz w:val="24"/>
          <w:szCs w:val="24"/>
          <w:lang w:val="en"/>
        </w:rPr>
        <w:t>SL L 156, 20.6.2017.)</w:t>
      </w:r>
      <w:r w:rsidRPr="00FB06B6">
        <w:rPr>
          <w:rFonts w:ascii="Times New Roman" w:hAnsi="Times New Roman" w:cs="Times New Roman"/>
          <w:sz w:val="24"/>
          <w:szCs w:val="24"/>
        </w:rPr>
        <w:t xml:space="preserve">, </w:t>
      </w:r>
      <w:r w:rsidR="00050AE1" w:rsidRPr="00FB06B6">
        <w:rPr>
          <w:rFonts w:ascii="Times New Roman" w:hAnsi="Times New Roman" w:cs="Times New Roman"/>
          <w:sz w:val="24"/>
          <w:szCs w:val="24"/>
        </w:rPr>
        <w:t xml:space="preserve">uređuje i provedba </w:t>
      </w:r>
      <w:r w:rsidRPr="00FB06B6">
        <w:rPr>
          <w:rFonts w:ascii="Times New Roman" w:hAnsi="Times New Roman" w:cs="Times New Roman"/>
          <w:sz w:val="24"/>
          <w:szCs w:val="24"/>
        </w:rPr>
        <w:t>U</w:t>
      </w:r>
      <w:r w:rsidR="00050AE1" w:rsidRPr="00FB06B6">
        <w:rPr>
          <w:rFonts w:ascii="Times New Roman" w:hAnsi="Times New Roman" w:cs="Times New Roman"/>
          <w:sz w:val="24"/>
          <w:szCs w:val="24"/>
        </w:rPr>
        <w:t>redbe</w:t>
      </w:r>
      <w:r w:rsidRPr="00FB06B6">
        <w:rPr>
          <w:rFonts w:ascii="Times New Roman" w:hAnsi="Times New Roman" w:cs="Times New Roman"/>
          <w:sz w:val="24"/>
          <w:szCs w:val="24"/>
        </w:rPr>
        <w:t xml:space="preserve"> Komisije (EU) 2020/972 od 2. srpnja 2020. o izmjeni Uredbe (EU) br. 1407/2013 u pogledu njezina produljenja i o izmjeni Uredbe (EU) br. 651/2014 u pogledu njezina produljenja i odgovarajućih prilagodbi</w:t>
      </w:r>
      <w:r w:rsidR="00A13AD1" w:rsidRPr="00FB06B6">
        <w:rPr>
          <w:rFonts w:ascii="Times New Roman" w:hAnsi="Times New Roman" w:cs="Times New Roman"/>
          <w:sz w:val="24"/>
          <w:szCs w:val="24"/>
        </w:rPr>
        <w:t xml:space="preserve"> </w:t>
      </w:r>
      <w:r w:rsidR="00A13AD1" w:rsidRPr="00FB06B6">
        <w:rPr>
          <w:rFonts w:ascii="Times New Roman" w:eastAsia="Times New Roman" w:hAnsi="Times New Roman" w:cs="Times New Roman"/>
          <w:sz w:val="24"/>
          <w:szCs w:val="24"/>
          <w:lang w:eastAsia="hr-HR"/>
        </w:rPr>
        <w:t>(SL L 215, 7.7.2020.)</w:t>
      </w:r>
      <w:r w:rsidRPr="00FB06B6">
        <w:rPr>
          <w:rFonts w:ascii="Times New Roman" w:hAnsi="Times New Roman" w:cs="Times New Roman"/>
          <w:sz w:val="24"/>
          <w:szCs w:val="24"/>
        </w:rPr>
        <w:t>.</w:t>
      </w:r>
    </w:p>
    <w:p w14:paraId="57C860BA" w14:textId="77777777" w:rsidR="006C404B" w:rsidRPr="00FB06B6" w:rsidRDefault="006C404B" w:rsidP="00110311">
      <w:pPr>
        <w:spacing w:after="0" w:line="240" w:lineRule="auto"/>
        <w:jc w:val="both"/>
        <w:rPr>
          <w:rFonts w:ascii="Times New Roman" w:eastAsia="Times New Roman" w:hAnsi="Times New Roman" w:cs="Times New Roman"/>
          <w:b/>
          <w:sz w:val="24"/>
          <w:szCs w:val="24"/>
          <w:lang w:eastAsia="hr-HR"/>
        </w:rPr>
      </w:pPr>
    </w:p>
    <w:p w14:paraId="3D33B343" w14:textId="77777777" w:rsidR="006C404B" w:rsidRDefault="006C404B" w:rsidP="006C404B">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Uz članak 2. </w:t>
      </w:r>
    </w:p>
    <w:p w14:paraId="0370D634" w14:textId="77777777" w:rsidR="006C404B" w:rsidRDefault="006C404B" w:rsidP="00674FDD">
      <w:pPr>
        <w:spacing w:after="0" w:line="240" w:lineRule="auto"/>
        <w:jc w:val="both"/>
        <w:rPr>
          <w:rFonts w:ascii="Times New Roman" w:eastAsia="Times New Roman" w:hAnsi="Times New Roman" w:cs="Times New Roman"/>
          <w:b/>
          <w:color w:val="000000"/>
          <w:sz w:val="24"/>
          <w:szCs w:val="24"/>
          <w:lang w:eastAsia="hr-HR"/>
        </w:rPr>
      </w:pPr>
    </w:p>
    <w:p w14:paraId="1AD63999" w14:textId="77777777" w:rsidR="00050AE1" w:rsidRPr="00050AE1" w:rsidRDefault="00050AE1" w:rsidP="00FB2143">
      <w:pPr>
        <w:widowControl w:val="0"/>
        <w:tabs>
          <w:tab w:val="left" w:pos="333"/>
        </w:tabs>
        <w:autoSpaceDE w:val="0"/>
        <w:autoSpaceDN w:val="0"/>
        <w:spacing w:after="0" w:line="240" w:lineRule="auto"/>
        <w:ind w:right="113"/>
        <w:jc w:val="both"/>
        <w:rPr>
          <w:rFonts w:ascii="Times New Roman" w:hAnsi="Times New Roman" w:cs="Times New Roman"/>
          <w:sz w:val="24"/>
          <w:szCs w:val="24"/>
        </w:rPr>
      </w:pPr>
      <w:r w:rsidRPr="00050AE1">
        <w:rPr>
          <w:rFonts w:ascii="Times New Roman" w:hAnsi="Times New Roman" w:cs="Times New Roman"/>
          <w:sz w:val="24"/>
          <w:szCs w:val="24"/>
        </w:rPr>
        <w:t xml:space="preserve">Odredbom se </w:t>
      </w:r>
      <w:r w:rsidR="002C18D3">
        <w:rPr>
          <w:rFonts w:ascii="Times New Roman" w:hAnsi="Times New Roman" w:cs="Times New Roman"/>
          <w:sz w:val="24"/>
          <w:szCs w:val="24"/>
        </w:rPr>
        <w:t xml:space="preserve">ukida obveza diskontiranja obroka (u obliku poreznih pogodnosti) na temelju diskontnih stopa primjenjivih u raznim trenucima kad porezna pogodnost stupi na snagu, već se obveza diskontiranja obroka treba diskontirati na njihovu vrijednost u trenutku dodjele potpore. Isto tako odredbom se definira za koje sektore se regionalne državne potpore u skladu s Zakonom ne mogu dodijeliti.  </w:t>
      </w:r>
    </w:p>
    <w:p w14:paraId="276C589B" w14:textId="77777777" w:rsidR="006C404B" w:rsidRDefault="006C404B" w:rsidP="00FB2143">
      <w:pPr>
        <w:spacing w:after="0" w:line="240" w:lineRule="auto"/>
        <w:jc w:val="both"/>
        <w:rPr>
          <w:rFonts w:ascii="Times New Roman" w:eastAsia="Times New Roman" w:hAnsi="Times New Roman" w:cs="Times New Roman"/>
          <w:b/>
          <w:color w:val="000000"/>
          <w:sz w:val="24"/>
          <w:szCs w:val="24"/>
          <w:lang w:eastAsia="hr-HR"/>
        </w:rPr>
      </w:pPr>
    </w:p>
    <w:p w14:paraId="02900ABA" w14:textId="77777777" w:rsidR="005C11E3" w:rsidRDefault="005C11E3" w:rsidP="00FB2143">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Uz članak </w:t>
      </w:r>
      <w:r w:rsidR="006C404B">
        <w:rPr>
          <w:rFonts w:ascii="Times New Roman" w:eastAsia="Times New Roman" w:hAnsi="Times New Roman" w:cs="Times New Roman"/>
          <w:b/>
          <w:color w:val="000000"/>
          <w:sz w:val="24"/>
          <w:szCs w:val="24"/>
          <w:lang w:eastAsia="hr-HR"/>
        </w:rPr>
        <w:t>3</w:t>
      </w:r>
      <w:r>
        <w:rPr>
          <w:rFonts w:ascii="Times New Roman" w:eastAsia="Times New Roman" w:hAnsi="Times New Roman" w:cs="Times New Roman"/>
          <w:b/>
          <w:color w:val="000000"/>
          <w:sz w:val="24"/>
          <w:szCs w:val="24"/>
          <w:lang w:eastAsia="hr-HR"/>
        </w:rPr>
        <w:t xml:space="preserve">. </w:t>
      </w:r>
    </w:p>
    <w:p w14:paraId="6AF841EE" w14:textId="77777777" w:rsidR="0028050E" w:rsidRDefault="0028050E" w:rsidP="00FB2143">
      <w:pPr>
        <w:spacing w:after="0" w:line="240" w:lineRule="auto"/>
        <w:jc w:val="both"/>
        <w:rPr>
          <w:rFonts w:ascii="Times New Roman" w:eastAsia="Times New Roman" w:hAnsi="Times New Roman" w:cs="Times New Roman"/>
          <w:b/>
          <w:color w:val="000000"/>
          <w:sz w:val="24"/>
          <w:szCs w:val="24"/>
          <w:lang w:eastAsia="hr-HR"/>
        </w:rPr>
      </w:pPr>
    </w:p>
    <w:p w14:paraId="510648CA" w14:textId="77777777" w:rsidR="000364A4" w:rsidRDefault="000364A4" w:rsidP="00FB2143">
      <w:pPr>
        <w:widowControl w:val="0"/>
        <w:tabs>
          <w:tab w:val="left" w:pos="333"/>
        </w:tabs>
        <w:autoSpaceDE w:val="0"/>
        <w:autoSpaceDN w:val="0"/>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Odredbom se detaljnije definira obveza procijene</w:t>
      </w:r>
      <w:r w:rsidRPr="00BA4C01">
        <w:rPr>
          <w:rFonts w:ascii="Times New Roman" w:hAnsi="Times New Roman" w:cs="Times New Roman"/>
          <w:sz w:val="24"/>
          <w:szCs w:val="24"/>
        </w:rPr>
        <w:t xml:space="preserve"> tržišna vrijednost</w:t>
      </w:r>
      <w:r>
        <w:rPr>
          <w:rFonts w:ascii="Times New Roman" w:hAnsi="Times New Roman" w:cs="Times New Roman"/>
          <w:sz w:val="24"/>
          <w:szCs w:val="24"/>
        </w:rPr>
        <w:t>i</w:t>
      </w:r>
      <w:r w:rsidRPr="00BA4C01">
        <w:rPr>
          <w:rFonts w:ascii="Times New Roman" w:hAnsi="Times New Roman" w:cs="Times New Roman"/>
          <w:sz w:val="24"/>
          <w:szCs w:val="24"/>
        </w:rPr>
        <w:t xml:space="preserve"> imovine </w:t>
      </w:r>
      <w:r>
        <w:rPr>
          <w:rFonts w:ascii="Times New Roman" w:hAnsi="Times New Roman" w:cs="Times New Roman"/>
          <w:sz w:val="24"/>
          <w:szCs w:val="24"/>
        </w:rPr>
        <w:t>sukladno propisima iz područja procjene vrijednosti nekretnina</w:t>
      </w:r>
      <w:r w:rsidR="00A13AD1">
        <w:rPr>
          <w:rFonts w:ascii="Times New Roman" w:hAnsi="Times New Roman" w:cs="Times New Roman"/>
          <w:sz w:val="24"/>
          <w:szCs w:val="24"/>
        </w:rPr>
        <w:t>,</w:t>
      </w:r>
      <w:r w:rsidRPr="00BA4C01">
        <w:rPr>
          <w:rFonts w:ascii="Times New Roman" w:hAnsi="Times New Roman" w:cs="Times New Roman"/>
          <w:sz w:val="24"/>
          <w:szCs w:val="24"/>
        </w:rPr>
        <w:t xml:space="preserve"> </w:t>
      </w:r>
      <w:r>
        <w:rPr>
          <w:rFonts w:ascii="Times New Roman" w:hAnsi="Times New Roman" w:cs="Times New Roman"/>
          <w:sz w:val="24"/>
          <w:szCs w:val="24"/>
        </w:rPr>
        <w:t>a koju utvrđuje</w:t>
      </w:r>
      <w:r w:rsidRPr="00BA4C01">
        <w:rPr>
          <w:rFonts w:ascii="Times New Roman" w:hAnsi="Times New Roman" w:cs="Times New Roman"/>
          <w:sz w:val="24"/>
          <w:szCs w:val="24"/>
        </w:rPr>
        <w:t xml:space="preserve"> neovisn</w:t>
      </w:r>
      <w:r>
        <w:rPr>
          <w:rFonts w:ascii="Times New Roman" w:hAnsi="Times New Roman" w:cs="Times New Roman"/>
          <w:sz w:val="24"/>
          <w:szCs w:val="24"/>
        </w:rPr>
        <w:t>a stručna osobe ovlaštena</w:t>
      </w:r>
      <w:r w:rsidRPr="00BA4C01">
        <w:rPr>
          <w:rFonts w:ascii="Times New Roman" w:hAnsi="Times New Roman" w:cs="Times New Roman"/>
          <w:sz w:val="24"/>
          <w:szCs w:val="24"/>
        </w:rPr>
        <w:t xml:space="preserve"> za poslove procjene nekretnina</w:t>
      </w:r>
      <w:r w:rsidR="00A13AD1">
        <w:rPr>
          <w:rFonts w:ascii="Times New Roman" w:hAnsi="Times New Roman" w:cs="Times New Roman"/>
          <w:sz w:val="24"/>
          <w:szCs w:val="24"/>
        </w:rPr>
        <w:t>.</w:t>
      </w:r>
      <w:r>
        <w:rPr>
          <w:rFonts w:ascii="Times New Roman" w:hAnsi="Times New Roman" w:cs="Times New Roman"/>
          <w:sz w:val="24"/>
          <w:szCs w:val="24"/>
        </w:rPr>
        <w:t xml:space="preserve"> </w:t>
      </w:r>
    </w:p>
    <w:p w14:paraId="79234B91" w14:textId="77777777" w:rsidR="000364A4" w:rsidRDefault="000364A4" w:rsidP="00FB2143">
      <w:pPr>
        <w:widowControl w:val="0"/>
        <w:tabs>
          <w:tab w:val="left" w:pos="333"/>
        </w:tabs>
        <w:autoSpaceDE w:val="0"/>
        <w:autoSpaceDN w:val="0"/>
        <w:spacing w:after="0" w:line="240" w:lineRule="auto"/>
        <w:ind w:right="113"/>
        <w:jc w:val="both"/>
        <w:rPr>
          <w:rFonts w:ascii="Times New Roman" w:hAnsi="Times New Roman" w:cs="Times New Roman"/>
          <w:sz w:val="24"/>
          <w:szCs w:val="24"/>
        </w:rPr>
      </w:pPr>
    </w:p>
    <w:p w14:paraId="5A16DFE0" w14:textId="77777777" w:rsidR="000364A4" w:rsidRDefault="000364A4" w:rsidP="00FB2143">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Uz članak 4. </w:t>
      </w:r>
    </w:p>
    <w:p w14:paraId="3A978B49" w14:textId="77777777" w:rsidR="000364A4" w:rsidRDefault="000364A4" w:rsidP="00FB2143">
      <w:pPr>
        <w:widowControl w:val="0"/>
        <w:tabs>
          <w:tab w:val="left" w:pos="333"/>
        </w:tabs>
        <w:autoSpaceDE w:val="0"/>
        <w:autoSpaceDN w:val="0"/>
        <w:spacing w:after="0" w:line="240" w:lineRule="auto"/>
        <w:ind w:right="113"/>
        <w:jc w:val="both"/>
        <w:rPr>
          <w:rFonts w:ascii="Times New Roman" w:hAnsi="Times New Roman" w:cs="Times New Roman"/>
          <w:sz w:val="24"/>
          <w:szCs w:val="24"/>
        </w:rPr>
      </w:pPr>
    </w:p>
    <w:p w14:paraId="62C75379" w14:textId="77777777" w:rsidR="0028050E" w:rsidRPr="0028050E" w:rsidRDefault="0028050E" w:rsidP="00FB2143">
      <w:pPr>
        <w:widowControl w:val="0"/>
        <w:tabs>
          <w:tab w:val="left" w:pos="333"/>
        </w:tabs>
        <w:autoSpaceDE w:val="0"/>
        <w:autoSpaceDN w:val="0"/>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Odredbom se definira da se</w:t>
      </w:r>
      <w:r w:rsidRPr="0028050E">
        <w:rPr>
          <w:rFonts w:ascii="Times New Roman" w:hAnsi="Times New Roman" w:cs="Times New Roman"/>
          <w:sz w:val="24"/>
          <w:szCs w:val="24"/>
        </w:rPr>
        <w:t xml:space="preserve"> poduzetnicima koji </w:t>
      </w:r>
      <w:r>
        <w:rPr>
          <w:rFonts w:ascii="Times New Roman" w:hAnsi="Times New Roman" w:cs="Times New Roman"/>
          <w:sz w:val="24"/>
          <w:szCs w:val="24"/>
        </w:rPr>
        <w:t>n</w:t>
      </w:r>
      <w:r w:rsidRPr="0028050E">
        <w:rPr>
          <w:rFonts w:ascii="Times New Roman" w:hAnsi="Times New Roman" w:cs="Times New Roman"/>
          <w:sz w:val="24"/>
          <w:szCs w:val="24"/>
        </w:rPr>
        <w:t>a dan 31. prosinca 2019. nisu bili u poteškoćama, ali su u razdoblju od 1. siječnja 2020. do 30. lipnja 2021. p</w:t>
      </w:r>
      <w:r>
        <w:rPr>
          <w:rFonts w:ascii="Times New Roman" w:hAnsi="Times New Roman" w:cs="Times New Roman"/>
          <w:sz w:val="24"/>
          <w:szCs w:val="24"/>
        </w:rPr>
        <w:t>ostali poduzetnici u teškoćama može dodijeliti državna potpora za ulaganje u skladu sa Zakonom.</w:t>
      </w:r>
    </w:p>
    <w:p w14:paraId="13DA2EA3" w14:textId="77777777" w:rsidR="0028050E" w:rsidRDefault="0028050E" w:rsidP="00FB2143">
      <w:pPr>
        <w:spacing w:after="0" w:line="240" w:lineRule="auto"/>
        <w:jc w:val="both"/>
        <w:rPr>
          <w:rFonts w:ascii="Times New Roman" w:eastAsia="Times New Roman" w:hAnsi="Times New Roman" w:cs="Times New Roman"/>
          <w:color w:val="000000"/>
          <w:sz w:val="24"/>
          <w:szCs w:val="24"/>
          <w:lang w:eastAsia="hr-HR"/>
        </w:rPr>
      </w:pPr>
    </w:p>
    <w:p w14:paraId="343BE959" w14:textId="77777777" w:rsidR="0028050E" w:rsidRDefault="000364A4" w:rsidP="00FB2143">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5</w:t>
      </w:r>
      <w:r w:rsidR="0028050E">
        <w:rPr>
          <w:rFonts w:ascii="Times New Roman" w:eastAsia="Times New Roman" w:hAnsi="Times New Roman" w:cs="Times New Roman"/>
          <w:b/>
          <w:color w:val="000000"/>
          <w:sz w:val="24"/>
          <w:szCs w:val="24"/>
          <w:lang w:eastAsia="hr-HR"/>
        </w:rPr>
        <w:t xml:space="preserve">. </w:t>
      </w:r>
    </w:p>
    <w:p w14:paraId="7973D5C4" w14:textId="77777777" w:rsidR="0028050E" w:rsidRDefault="0028050E" w:rsidP="00FB2143">
      <w:pPr>
        <w:spacing w:after="0" w:line="240" w:lineRule="auto"/>
        <w:jc w:val="both"/>
        <w:rPr>
          <w:rFonts w:ascii="Times New Roman" w:eastAsia="Times New Roman" w:hAnsi="Times New Roman" w:cs="Times New Roman"/>
          <w:b/>
          <w:color w:val="000000"/>
          <w:sz w:val="24"/>
          <w:szCs w:val="24"/>
          <w:lang w:eastAsia="hr-HR"/>
        </w:rPr>
      </w:pPr>
    </w:p>
    <w:p w14:paraId="6BDCC99F" w14:textId="77777777" w:rsidR="0028050E" w:rsidRDefault="0028050E" w:rsidP="00FB2143">
      <w:pPr>
        <w:spacing w:after="0" w:line="240" w:lineRule="auto"/>
        <w:jc w:val="both"/>
        <w:rPr>
          <w:rFonts w:ascii="Times New Roman" w:eastAsia="Times New Roman" w:hAnsi="Times New Roman" w:cs="Times New Roman"/>
          <w:b/>
          <w:color w:val="000000"/>
          <w:sz w:val="24"/>
          <w:szCs w:val="24"/>
          <w:lang w:eastAsia="hr-HR"/>
        </w:rPr>
      </w:pPr>
      <w:r>
        <w:rPr>
          <w:rFonts w:ascii="Times New Roman" w:hAnsi="Times New Roman" w:cs="Times New Roman"/>
          <w:sz w:val="24"/>
          <w:szCs w:val="24"/>
        </w:rPr>
        <w:t xml:space="preserve">Odredbom se definira da kad </w:t>
      </w:r>
      <w:r w:rsidRPr="00EB39C8">
        <w:rPr>
          <w:rFonts w:ascii="Times New Roman" w:hAnsi="Times New Roman" w:cs="Times New Roman"/>
          <w:sz w:val="24"/>
          <w:szCs w:val="24"/>
        </w:rPr>
        <w:t>je riječ o obvezama preuzetima</w:t>
      </w:r>
      <w:r>
        <w:rPr>
          <w:rFonts w:ascii="Times New Roman" w:hAnsi="Times New Roman" w:cs="Times New Roman"/>
          <w:sz w:val="24"/>
          <w:szCs w:val="24"/>
        </w:rPr>
        <w:t xml:space="preserve"> prije 31. prosinca 2019.</w:t>
      </w:r>
      <w:r w:rsidRPr="00EB39C8">
        <w:rPr>
          <w:rFonts w:ascii="Times New Roman" w:hAnsi="Times New Roman" w:cs="Times New Roman"/>
          <w:sz w:val="24"/>
          <w:szCs w:val="24"/>
        </w:rPr>
        <w:t>, gubitak radnih mjesta u istoj ili sličnoj djelatnosti do kojeg dođe u razdoblju od 1. siječnja</w:t>
      </w:r>
      <w:r>
        <w:rPr>
          <w:rFonts w:ascii="Times New Roman" w:hAnsi="Times New Roman" w:cs="Times New Roman"/>
          <w:sz w:val="24"/>
          <w:szCs w:val="24"/>
        </w:rPr>
        <w:t xml:space="preserve"> 2020.</w:t>
      </w:r>
      <w:r w:rsidRPr="00EB39C8">
        <w:rPr>
          <w:rFonts w:ascii="Times New Roman" w:hAnsi="Times New Roman" w:cs="Times New Roman"/>
          <w:sz w:val="24"/>
          <w:szCs w:val="24"/>
        </w:rPr>
        <w:t xml:space="preserve"> do 30. lipnja 2021</w:t>
      </w:r>
      <w:r>
        <w:rPr>
          <w:rFonts w:ascii="Times New Roman" w:hAnsi="Times New Roman" w:cs="Times New Roman"/>
          <w:sz w:val="24"/>
          <w:szCs w:val="24"/>
        </w:rPr>
        <w:t>.</w:t>
      </w:r>
      <w:r w:rsidRPr="00EB39C8">
        <w:rPr>
          <w:rFonts w:ascii="Times New Roman" w:hAnsi="Times New Roman" w:cs="Times New Roman"/>
          <w:sz w:val="24"/>
          <w:szCs w:val="24"/>
        </w:rPr>
        <w:t xml:space="preserve"> u nekom od objekata-projekata korisnika u zajedničkom europskom gospodarskom prostoru, </w:t>
      </w:r>
      <w:r>
        <w:rPr>
          <w:rFonts w:ascii="Times New Roman" w:hAnsi="Times New Roman" w:cs="Times New Roman"/>
          <w:sz w:val="24"/>
          <w:szCs w:val="24"/>
        </w:rPr>
        <w:t xml:space="preserve">to se </w:t>
      </w:r>
      <w:r w:rsidRPr="00EB39C8">
        <w:rPr>
          <w:rFonts w:ascii="Times New Roman" w:hAnsi="Times New Roman" w:cs="Times New Roman"/>
          <w:sz w:val="24"/>
          <w:szCs w:val="24"/>
        </w:rPr>
        <w:t xml:space="preserve">ne smatra premještanjem u smislu </w:t>
      </w:r>
      <w:r>
        <w:rPr>
          <w:rFonts w:ascii="Times New Roman" w:hAnsi="Times New Roman" w:cs="Times New Roman"/>
          <w:sz w:val="24"/>
          <w:szCs w:val="24"/>
        </w:rPr>
        <w:t xml:space="preserve">članka 6. </w:t>
      </w:r>
      <w:r w:rsidRPr="00EB39C8">
        <w:rPr>
          <w:rFonts w:ascii="Times New Roman" w:hAnsi="Times New Roman" w:cs="Times New Roman"/>
          <w:sz w:val="24"/>
          <w:szCs w:val="24"/>
        </w:rPr>
        <w:t xml:space="preserve">stavka 4. </w:t>
      </w:r>
      <w:r>
        <w:rPr>
          <w:rFonts w:ascii="Times New Roman" w:hAnsi="Times New Roman" w:cs="Times New Roman"/>
          <w:sz w:val="24"/>
          <w:szCs w:val="24"/>
        </w:rPr>
        <w:t>Zakona</w:t>
      </w:r>
    </w:p>
    <w:p w14:paraId="102FB7B3" w14:textId="77777777" w:rsidR="0028050E" w:rsidRDefault="0028050E" w:rsidP="00FB2143">
      <w:pPr>
        <w:spacing w:after="0" w:line="240" w:lineRule="auto"/>
        <w:jc w:val="both"/>
        <w:rPr>
          <w:rFonts w:ascii="Times New Roman" w:eastAsia="Times New Roman" w:hAnsi="Times New Roman" w:cs="Times New Roman"/>
          <w:b/>
          <w:color w:val="000000"/>
          <w:sz w:val="24"/>
          <w:szCs w:val="24"/>
          <w:lang w:eastAsia="hr-HR"/>
        </w:rPr>
      </w:pPr>
    </w:p>
    <w:p w14:paraId="11A706E7" w14:textId="77777777" w:rsidR="0028050E" w:rsidRDefault="000364A4" w:rsidP="00FB2143">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Uz članak 6</w:t>
      </w:r>
      <w:r w:rsidR="0028050E">
        <w:rPr>
          <w:rFonts w:ascii="Times New Roman" w:eastAsia="Times New Roman" w:hAnsi="Times New Roman" w:cs="Times New Roman"/>
          <w:b/>
          <w:color w:val="000000"/>
          <w:sz w:val="24"/>
          <w:szCs w:val="24"/>
          <w:lang w:eastAsia="hr-HR"/>
        </w:rPr>
        <w:t xml:space="preserve">. </w:t>
      </w:r>
    </w:p>
    <w:p w14:paraId="4FC07A39" w14:textId="77777777" w:rsidR="0028050E" w:rsidRDefault="0028050E" w:rsidP="00FB2143">
      <w:pPr>
        <w:spacing w:after="0" w:line="240" w:lineRule="auto"/>
        <w:jc w:val="both"/>
        <w:rPr>
          <w:rFonts w:ascii="Times New Roman" w:eastAsia="Times New Roman" w:hAnsi="Times New Roman" w:cs="Times New Roman"/>
          <w:color w:val="000000"/>
          <w:sz w:val="24"/>
          <w:szCs w:val="24"/>
          <w:lang w:eastAsia="hr-HR"/>
        </w:rPr>
      </w:pPr>
    </w:p>
    <w:p w14:paraId="261DC04A" w14:textId="77777777" w:rsidR="00ED3EC8" w:rsidRPr="00435E61" w:rsidRDefault="004C12D9" w:rsidP="00FB2143">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Odredbom se </w:t>
      </w:r>
      <w:r w:rsidR="00ED3EC8">
        <w:rPr>
          <w:rFonts w:ascii="Times New Roman" w:eastAsia="Times New Roman" w:hAnsi="Times New Roman" w:cs="Times New Roman"/>
          <w:color w:val="000000"/>
          <w:sz w:val="24"/>
          <w:szCs w:val="24"/>
          <w:lang w:eastAsia="hr-HR"/>
        </w:rPr>
        <w:t xml:space="preserve">definira za koje korisnike </w:t>
      </w:r>
      <w:r w:rsidR="00C80335">
        <w:rPr>
          <w:rFonts w:ascii="Times New Roman" w:eastAsia="Times New Roman" w:hAnsi="Times New Roman" w:cs="Times New Roman"/>
          <w:color w:val="000000"/>
          <w:sz w:val="24"/>
          <w:szCs w:val="24"/>
          <w:lang w:eastAsia="hr-HR"/>
        </w:rPr>
        <w:t xml:space="preserve">i prijavitelje </w:t>
      </w:r>
      <w:r w:rsidR="00ED3EC8">
        <w:rPr>
          <w:rFonts w:ascii="Times New Roman" w:eastAsia="Times New Roman" w:hAnsi="Times New Roman" w:cs="Times New Roman"/>
          <w:color w:val="000000"/>
          <w:sz w:val="24"/>
          <w:szCs w:val="24"/>
          <w:lang w:eastAsia="hr-HR"/>
        </w:rPr>
        <w:t xml:space="preserve">potpore za ulaganje se primjenjuje jednogodišnje produljenje trogodišnjeg razdoblja realizacije projekta ulaganja ovisno o datumu </w:t>
      </w:r>
      <w:r w:rsidR="00ED3EC8" w:rsidRPr="00435E61">
        <w:rPr>
          <w:rFonts w:ascii="Times New Roman" w:eastAsia="Times New Roman" w:hAnsi="Times New Roman" w:cs="Times New Roman"/>
          <w:color w:val="000000"/>
          <w:sz w:val="24"/>
          <w:szCs w:val="24"/>
          <w:lang w:eastAsia="hr-HR"/>
        </w:rPr>
        <w:t xml:space="preserve">kada je realizacija projekta započela, </w:t>
      </w:r>
      <w:r w:rsidR="0028050E" w:rsidRPr="00435E61">
        <w:rPr>
          <w:rFonts w:ascii="Times New Roman" w:eastAsia="Calibri" w:hAnsi="Times New Roman" w:cs="Times New Roman"/>
          <w:sz w:val="24"/>
          <w:szCs w:val="24"/>
        </w:rPr>
        <w:t xml:space="preserve">odnosno za one projekte ulaganja čije je trogodišnje razdoblje realizacije </w:t>
      </w:r>
      <w:r w:rsidR="00E422D1" w:rsidRPr="00435E61">
        <w:rPr>
          <w:rFonts w:ascii="Times New Roman" w:eastAsia="Calibri" w:hAnsi="Times New Roman" w:cs="Times New Roman"/>
          <w:sz w:val="24"/>
          <w:szCs w:val="24"/>
        </w:rPr>
        <w:t>unutar</w:t>
      </w:r>
      <w:r w:rsidR="0028050E" w:rsidRPr="00435E61">
        <w:rPr>
          <w:rFonts w:ascii="Times New Roman" w:eastAsia="Calibri" w:hAnsi="Times New Roman" w:cs="Times New Roman"/>
          <w:sz w:val="24"/>
          <w:szCs w:val="24"/>
        </w:rPr>
        <w:t xml:space="preserve"> razdoblja početka epidemije </w:t>
      </w:r>
      <w:r w:rsidR="004F3409" w:rsidRPr="00435E61">
        <w:rPr>
          <w:rFonts w:ascii="Times New Roman" w:eastAsia="Calibri" w:hAnsi="Times New Roman" w:cs="Times New Roman"/>
          <w:sz w:val="24"/>
          <w:szCs w:val="24"/>
        </w:rPr>
        <w:t xml:space="preserve">bolesti </w:t>
      </w:r>
      <w:r w:rsidR="0028050E" w:rsidRPr="00435E61">
        <w:rPr>
          <w:rFonts w:ascii="Times New Roman" w:eastAsia="Calibri" w:hAnsi="Times New Roman" w:cs="Times New Roman"/>
          <w:sz w:val="24"/>
          <w:szCs w:val="24"/>
        </w:rPr>
        <w:t>COVID-19</w:t>
      </w:r>
      <w:r w:rsidR="00ED3EC8" w:rsidRPr="00435E61">
        <w:rPr>
          <w:rFonts w:ascii="Times New Roman" w:eastAsia="Times New Roman" w:hAnsi="Times New Roman" w:cs="Times New Roman"/>
          <w:color w:val="000000"/>
          <w:sz w:val="24"/>
          <w:szCs w:val="24"/>
          <w:lang w:eastAsia="hr-HR"/>
        </w:rPr>
        <w:t xml:space="preserve">. </w:t>
      </w:r>
    </w:p>
    <w:p w14:paraId="5E6699B8" w14:textId="77777777" w:rsidR="008375A6" w:rsidRPr="00435E61" w:rsidRDefault="00ED3EC8" w:rsidP="00FB2143">
      <w:pPr>
        <w:spacing w:after="0" w:line="240" w:lineRule="auto"/>
        <w:jc w:val="both"/>
        <w:rPr>
          <w:rFonts w:ascii="Times New Roman" w:eastAsia="Times New Roman" w:hAnsi="Times New Roman" w:cs="Times New Roman"/>
          <w:color w:val="000000"/>
          <w:sz w:val="24"/>
          <w:szCs w:val="24"/>
          <w:lang w:eastAsia="hr-HR"/>
        </w:rPr>
      </w:pPr>
      <w:r w:rsidRPr="00435E61">
        <w:rPr>
          <w:rFonts w:ascii="Times New Roman" w:eastAsia="Times New Roman" w:hAnsi="Times New Roman" w:cs="Times New Roman"/>
          <w:color w:val="000000"/>
          <w:sz w:val="24"/>
          <w:szCs w:val="24"/>
          <w:lang w:eastAsia="hr-HR"/>
        </w:rPr>
        <w:lastRenderedPageBreak/>
        <w:t>Isto tako</w:t>
      </w:r>
      <w:r w:rsidR="004F3409" w:rsidRPr="00435E61">
        <w:rPr>
          <w:rFonts w:ascii="Times New Roman" w:eastAsia="Times New Roman" w:hAnsi="Times New Roman" w:cs="Times New Roman"/>
          <w:color w:val="000000"/>
          <w:sz w:val="24"/>
          <w:szCs w:val="24"/>
          <w:lang w:eastAsia="hr-HR"/>
        </w:rPr>
        <w:t>,</w:t>
      </w:r>
      <w:r w:rsidRPr="00435E61">
        <w:rPr>
          <w:rFonts w:ascii="Times New Roman" w:eastAsia="Times New Roman" w:hAnsi="Times New Roman" w:cs="Times New Roman"/>
          <w:color w:val="000000"/>
          <w:sz w:val="24"/>
          <w:szCs w:val="24"/>
          <w:lang w:eastAsia="hr-HR"/>
        </w:rPr>
        <w:t xml:space="preserve"> odredba definira </w:t>
      </w:r>
      <w:r w:rsidR="00C80335" w:rsidRPr="00435E61">
        <w:rPr>
          <w:rFonts w:ascii="Times New Roman" w:eastAsia="Times New Roman" w:hAnsi="Times New Roman" w:cs="Times New Roman"/>
          <w:color w:val="000000"/>
          <w:sz w:val="24"/>
          <w:szCs w:val="24"/>
          <w:lang w:eastAsia="hr-HR"/>
        </w:rPr>
        <w:t>u kojem roku se</w:t>
      </w:r>
      <w:r w:rsidRPr="00435E61">
        <w:rPr>
          <w:rFonts w:ascii="Times New Roman" w:eastAsia="Times New Roman" w:hAnsi="Times New Roman" w:cs="Times New Roman"/>
          <w:color w:val="000000"/>
          <w:sz w:val="24"/>
          <w:szCs w:val="24"/>
          <w:lang w:eastAsia="hr-HR"/>
        </w:rPr>
        <w:t xml:space="preserve"> podno</w:t>
      </w:r>
      <w:r w:rsidR="00C80335" w:rsidRPr="00435E61">
        <w:rPr>
          <w:rFonts w:ascii="Times New Roman" w:eastAsia="Times New Roman" w:hAnsi="Times New Roman" w:cs="Times New Roman"/>
          <w:color w:val="000000"/>
          <w:sz w:val="24"/>
          <w:szCs w:val="24"/>
          <w:lang w:eastAsia="hr-HR"/>
        </w:rPr>
        <w:t xml:space="preserve">si </w:t>
      </w:r>
      <w:r w:rsidRPr="00435E61">
        <w:rPr>
          <w:rFonts w:ascii="Times New Roman" w:eastAsia="Times New Roman" w:hAnsi="Times New Roman" w:cs="Times New Roman"/>
          <w:color w:val="000000"/>
          <w:sz w:val="24"/>
          <w:szCs w:val="24"/>
          <w:lang w:eastAsia="hr-HR"/>
        </w:rPr>
        <w:t>pisan</w:t>
      </w:r>
      <w:r w:rsidR="00C80335" w:rsidRPr="00435E61">
        <w:rPr>
          <w:rFonts w:ascii="Times New Roman" w:eastAsia="Times New Roman" w:hAnsi="Times New Roman" w:cs="Times New Roman"/>
          <w:color w:val="000000"/>
          <w:sz w:val="24"/>
          <w:szCs w:val="24"/>
          <w:lang w:eastAsia="hr-HR"/>
        </w:rPr>
        <w:t>i</w:t>
      </w:r>
      <w:r w:rsidRPr="00435E61">
        <w:rPr>
          <w:rFonts w:ascii="Times New Roman" w:eastAsia="Times New Roman" w:hAnsi="Times New Roman" w:cs="Times New Roman"/>
          <w:color w:val="000000"/>
          <w:sz w:val="24"/>
          <w:szCs w:val="24"/>
          <w:lang w:eastAsia="hr-HR"/>
        </w:rPr>
        <w:t xml:space="preserve"> zahtjev nadležnom ministarstvu za ostvarenje prava iz stavka 1. tog</w:t>
      </w:r>
      <w:r w:rsidR="004F3409" w:rsidRPr="00435E61">
        <w:rPr>
          <w:rFonts w:ascii="Times New Roman" w:eastAsia="Times New Roman" w:hAnsi="Times New Roman" w:cs="Times New Roman"/>
          <w:color w:val="000000"/>
          <w:sz w:val="24"/>
          <w:szCs w:val="24"/>
          <w:lang w:eastAsia="hr-HR"/>
        </w:rPr>
        <w:t>a</w:t>
      </w:r>
      <w:r w:rsidRPr="00435E61">
        <w:rPr>
          <w:rFonts w:ascii="Times New Roman" w:eastAsia="Times New Roman" w:hAnsi="Times New Roman" w:cs="Times New Roman"/>
          <w:color w:val="000000"/>
          <w:sz w:val="24"/>
          <w:szCs w:val="24"/>
          <w:lang w:eastAsia="hr-HR"/>
        </w:rPr>
        <w:t xml:space="preserve"> članka.  </w:t>
      </w:r>
    </w:p>
    <w:p w14:paraId="21240296" w14:textId="77777777" w:rsidR="00E43A1B" w:rsidRPr="00445FEA" w:rsidRDefault="00E43A1B" w:rsidP="00FB2143">
      <w:pPr>
        <w:spacing w:after="0" w:line="240" w:lineRule="auto"/>
        <w:jc w:val="both"/>
        <w:rPr>
          <w:rFonts w:ascii="Times New Roman" w:eastAsia="Times New Roman" w:hAnsi="Times New Roman" w:cs="Times New Roman"/>
          <w:b/>
          <w:color w:val="000000"/>
          <w:sz w:val="24"/>
          <w:szCs w:val="24"/>
          <w:lang w:eastAsia="hr-HR"/>
        </w:rPr>
      </w:pPr>
    </w:p>
    <w:p w14:paraId="7D83E6B1" w14:textId="77777777" w:rsidR="000364A4" w:rsidRPr="00445FEA" w:rsidRDefault="000364A4" w:rsidP="00FB2143">
      <w:pPr>
        <w:spacing w:after="0" w:line="240" w:lineRule="auto"/>
        <w:jc w:val="both"/>
        <w:rPr>
          <w:rFonts w:ascii="Times New Roman" w:eastAsia="Times New Roman" w:hAnsi="Times New Roman" w:cs="Times New Roman"/>
          <w:b/>
          <w:color w:val="000000"/>
          <w:sz w:val="24"/>
          <w:szCs w:val="24"/>
          <w:lang w:eastAsia="hr-HR"/>
        </w:rPr>
      </w:pPr>
      <w:r w:rsidRPr="00445FEA">
        <w:rPr>
          <w:rFonts w:ascii="Times New Roman" w:eastAsia="Times New Roman" w:hAnsi="Times New Roman" w:cs="Times New Roman"/>
          <w:b/>
          <w:color w:val="000000"/>
          <w:sz w:val="24"/>
          <w:szCs w:val="24"/>
          <w:lang w:eastAsia="hr-HR"/>
        </w:rPr>
        <w:t xml:space="preserve">Uz članak 7. </w:t>
      </w:r>
    </w:p>
    <w:p w14:paraId="483608F7" w14:textId="77777777" w:rsidR="000364A4" w:rsidRPr="00445FEA" w:rsidRDefault="00FA76DA" w:rsidP="00FB2143">
      <w:pPr>
        <w:pStyle w:val="clanak-"/>
        <w:spacing w:before="0" w:beforeAutospacing="0" w:after="0" w:afterAutospacing="0"/>
        <w:jc w:val="both"/>
      </w:pPr>
      <w:r w:rsidRPr="00445FEA">
        <w:t>Odredba</w:t>
      </w:r>
      <w:r w:rsidR="000364A4" w:rsidRPr="00445FEA">
        <w:t xml:space="preserve"> </w:t>
      </w:r>
      <w:r w:rsidR="00445FEA">
        <w:t>propisuje</w:t>
      </w:r>
      <w:r w:rsidR="00445FEA" w:rsidRPr="00445FEA">
        <w:t xml:space="preserve"> </w:t>
      </w:r>
      <w:r w:rsidR="00662E9E" w:rsidRPr="009D7980">
        <w:t xml:space="preserve">da u razdoblju produljenja propisanog razdoblja očuvanja broja novootvorenih radnih mjesta i uz uvjet ispunjenja odredbi članka 9. Zakona o poticanju ulaganja ("Narodne novine", br. 102/15., 25/18., 114/18. i 32/20.) korisnik potpore uz zadržavanje statusa korisnika potpore za ulaganje, ima pravo korištenja potpore za ulaganje, a </w:t>
      </w:r>
      <w:r w:rsidR="000364A4" w:rsidRPr="009D7980">
        <w:t>da u slučaju neispunjenja uvjeta očuvanja minimalnog broja novootvorenih radnih mjesta iz članka</w:t>
      </w:r>
      <w:r w:rsidR="000364A4" w:rsidRPr="00445FEA">
        <w:t xml:space="preserve"> 9. stavka 1. Zakona i neispunjenja uvjeta očuvanja predmetnog projekta ulaganja, korisniku potpore prestaje pravo korištenja potpora za ulaganje za čitavo razdoblje za koje su odobrene, uz obvezu povrata sredstava ostvarenih korištenjem potpore uvećanih za iznos osnovne referentne stope, koja se određuje i objavljuje na temelju pravila o državnim potporama, uvećane za 100 baznih bodova. </w:t>
      </w:r>
    </w:p>
    <w:p w14:paraId="5C02BE86" w14:textId="77777777" w:rsidR="000364A4" w:rsidRPr="00445FEA" w:rsidRDefault="000364A4" w:rsidP="00FB2143">
      <w:pPr>
        <w:spacing w:after="0" w:line="240" w:lineRule="auto"/>
        <w:jc w:val="both"/>
        <w:rPr>
          <w:rFonts w:ascii="Times New Roman" w:eastAsia="Times New Roman" w:hAnsi="Times New Roman" w:cs="Times New Roman"/>
          <w:b/>
          <w:color w:val="000000"/>
          <w:sz w:val="24"/>
          <w:szCs w:val="24"/>
          <w:lang w:eastAsia="hr-HR"/>
        </w:rPr>
      </w:pPr>
    </w:p>
    <w:p w14:paraId="70540FDD" w14:textId="77777777" w:rsidR="00674FDD" w:rsidRPr="00445FEA" w:rsidRDefault="00674FDD" w:rsidP="00FB2143">
      <w:pPr>
        <w:spacing w:after="0" w:line="240" w:lineRule="auto"/>
        <w:jc w:val="both"/>
        <w:rPr>
          <w:rFonts w:ascii="Times New Roman" w:eastAsia="Times New Roman" w:hAnsi="Times New Roman" w:cs="Times New Roman"/>
          <w:b/>
          <w:color w:val="000000"/>
          <w:sz w:val="24"/>
          <w:szCs w:val="24"/>
          <w:lang w:eastAsia="hr-HR"/>
        </w:rPr>
      </w:pPr>
      <w:r w:rsidRPr="00445FEA">
        <w:rPr>
          <w:rFonts w:ascii="Times New Roman" w:eastAsia="Times New Roman" w:hAnsi="Times New Roman" w:cs="Times New Roman"/>
          <w:b/>
          <w:color w:val="000000"/>
          <w:sz w:val="24"/>
          <w:szCs w:val="24"/>
          <w:lang w:eastAsia="hr-HR"/>
        </w:rPr>
        <w:t xml:space="preserve">Uz članak </w:t>
      </w:r>
      <w:r w:rsidR="000364A4" w:rsidRPr="00445FEA">
        <w:rPr>
          <w:rFonts w:ascii="Times New Roman" w:eastAsia="Times New Roman" w:hAnsi="Times New Roman" w:cs="Times New Roman"/>
          <w:b/>
          <w:color w:val="000000"/>
          <w:sz w:val="24"/>
          <w:szCs w:val="24"/>
          <w:lang w:eastAsia="hr-HR"/>
        </w:rPr>
        <w:t>8</w:t>
      </w:r>
      <w:r w:rsidRPr="00445FEA">
        <w:rPr>
          <w:rFonts w:ascii="Times New Roman" w:eastAsia="Times New Roman" w:hAnsi="Times New Roman" w:cs="Times New Roman"/>
          <w:b/>
          <w:color w:val="000000"/>
          <w:sz w:val="24"/>
          <w:szCs w:val="24"/>
          <w:lang w:eastAsia="hr-HR"/>
        </w:rPr>
        <w:t xml:space="preserve">. </w:t>
      </w:r>
    </w:p>
    <w:p w14:paraId="63F194C8" w14:textId="77777777" w:rsidR="00B444CB" w:rsidRPr="00445FEA" w:rsidRDefault="00B444CB" w:rsidP="00FB2143">
      <w:pPr>
        <w:spacing w:after="0" w:line="240" w:lineRule="auto"/>
        <w:jc w:val="both"/>
        <w:rPr>
          <w:rFonts w:ascii="Times New Roman" w:eastAsia="Times New Roman" w:hAnsi="Times New Roman" w:cs="Times New Roman"/>
          <w:b/>
          <w:color w:val="000000"/>
          <w:sz w:val="24"/>
          <w:szCs w:val="24"/>
          <w:lang w:eastAsia="hr-HR"/>
        </w:rPr>
      </w:pPr>
    </w:p>
    <w:p w14:paraId="45E5B477" w14:textId="77777777" w:rsidR="00A5299F" w:rsidRPr="00445FEA" w:rsidRDefault="00674FDD" w:rsidP="00FB2143">
      <w:pPr>
        <w:spacing w:after="0" w:line="240" w:lineRule="auto"/>
        <w:jc w:val="both"/>
        <w:rPr>
          <w:rFonts w:ascii="Times New Roman" w:eastAsia="Times New Roman" w:hAnsi="Times New Roman" w:cs="Times New Roman"/>
          <w:sz w:val="24"/>
          <w:szCs w:val="24"/>
          <w:lang w:eastAsia="hr-HR"/>
        </w:rPr>
      </w:pPr>
      <w:r w:rsidRPr="00445FEA">
        <w:rPr>
          <w:rFonts w:ascii="Times New Roman" w:eastAsia="Times New Roman" w:hAnsi="Times New Roman" w:cs="Times New Roman"/>
          <w:color w:val="000000"/>
          <w:sz w:val="24"/>
          <w:szCs w:val="24"/>
          <w:lang w:eastAsia="hr-HR"/>
        </w:rPr>
        <w:t xml:space="preserve">Odredbom se </w:t>
      </w:r>
      <w:r w:rsidR="00445FEA">
        <w:rPr>
          <w:rFonts w:ascii="Times New Roman" w:eastAsia="Times New Roman" w:hAnsi="Times New Roman" w:cs="Times New Roman"/>
          <w:color w:val="000000"/>
          <w:sz w:val="24"/>
          <w:szCs w:val="24"/>
          <w:lang w:eastAsia="hr-HR"/>
        </w:rPr>
        <w:t>propisuje</w:t>
      </w:r>
      <w:r w:rsidR="00445FEA" w:rsidRPr="00445FEA">
        <w:rPr>
          <w:rFonts w:ascii="Times New Roman" w:eastAsia="Times New Roman" w:hAnsi="Times New Roman" w:cs="Times New Roman"/>
          <w:color w:val="000000"/>
          <w:sz w:val="24"/>
          <w:szCs w:val="24"/>
          <w:lang w:eastAsia="hr-HR"/>
        </w:rPr>
        <w:t xml:space="preserve"> stupanj</w:t>
      </w:r>
      <w:r w:rsidR="00445FEA">
        <w:rPr>
          <w:rFonts w:ascii="Times New Roman" w:eastAsia="Times New Roman" w:hAnsi="Times New Roman" w:cs="Times New Roman"/>
          <w:color w:val="000000"/>
          <w:sz w:val="24"/>
          <w:szCs w:val="24"/>
          <w:lang w:eastAsia="hr-HR"/>
        </w:rPr>
        <w:t>e</w:t>
      </w:r>
      <w:r w:rsidR="00445FEA" w:rsidRPr="00445FEA">
        <w:rPr>
          <w:rFonts w:ascii="Times New Roman" w:eastAsia="Times New Roman" w:hAnsi="Times New Roman" w:cs="Times New Roman"/>
          <w:color w:val="000000"/>
          <w:sz w:val="24"/>
          <w:szCs w:val="24"/>
          <w:lang w:eastAsia="hr-HR"/>
        </w:rPr>
        <w:t xml:space="preserve"> </w:t>
      </w:r>
      <w:r w:rsidR="00ED3EC8" w:rsidRPr="00445FEA">
        <w:rPr>
          <w:rFonts w:ascii="Times New Roman" w:eastAsia="Times New Roman" w:hAnsi="Times New Roman" w:cs="Times New Roman"/>
          <w:color w:val="000000"/>
          <w:sz w:val="24"/>
          <w:szCs w:val="24"/>
          <w:lang w:eastAsia="hr-HR"/>
        </w:rPr>
        <w:t xml:space="preserve">na snagu </w:t>
      </w:r>
      <w:r w:rsidR="00445FEA">
        <w:rPr>
          <w:rFonts w:ascii="Times New Roman" w:eastAsia="Times New Roman" w:hAnsi="Times New Roman" w:cs="Times New Roman"/>
          <w:color w:val="000000"/>
          <w:sz w:val="24"/>
          <w:szCs w:val="24"/>
          <w:lang w:eastAsia="hr-HR"/>
        </w:rPr>
        <w:t>Z</w:t>
      </w:r>
      <w:r w:rsidR="00445FEA" w:rsidRPr="00445FEA">
        <w:rPr>
          <w:rFonts w:ascii="Times New Roman" w:eastAsia="Times New Roman" w:hAnsi="Times New Roman" w:cs="Times New Roman"/>
          <w:color w:val="000000"/>
          <w:sz w:val="24"/>
          <w:szCs w:val="24"/>
          <w:lang w:eastAsia="hr-HR"/>
        </w:rPr>
        <w:t xml:space="preserve">akona </w:t>
      </w:r>
      <w:r w:rsidR="00A5299F" w:rsidRPr="00445FEA">
        <w:rPr>
          <w:rFonts w:ascii="Times New Roman" w:eastAsia="Times New Roman" w:hAnsi="Times New Roman" w:cs="Times New Roman"/>
          <w:color w:val="000000"/>
          <w:sz w:val="24"/>
          <w:szCs w:val="24"/>
          <w:lang w:eastAsia="hr-HR"/>
        </w:rPr>
        <w:t>i to prvog</w:t>
      </w:r>
      <w:r w:rsidR="00445FEA">
        <w:rPr>
          <w:rFonts w:ascii="Times New Roman" w:eastAsia="Times New Roman" w:hAnsi="Times New Roman" w:cs="Times New Roman"/>
          <w:color w:val="000000"/>
          <w:sz w:val="24"/>
          <w:szCs w:val="24"/>
          <w:lang w:eastAsia="hr-HR"/>
        </w:rPr>
        <w:t>a</w:t>
      </w:r>
      <w:r w:rsidR="00A5299F" w:rsidRPr="00445FEA">
        <w:rPr>
          <w:rFonts w:ascii="Times New Roman" w:eastAsia="Times New Roman" w:hAnsi="Times New Roman" w:cs="Times New Roman"/>
          <w:color w:val="000000"/>
          <w:sz w:val="24"/>
          <w:szCs w:val="24"/>
          <w:lang w:eastAsia="hr-HR"/>
        </w:rPr>
        <w:t xml:space="preserve"> dana od dana objave u </w:t>
      </w:r>
      <w:r w:rsidR="00445FEA">
        <w:rPr>
          <w:rFonts w:ascii="Times New Roman" w:eastAsia="Times New Roman" w:hAnsi="Times New Roman" w:cs="Times New Roman"/>
          <w:color w:val="000000"/>
          <w:sz w:val="24"/>
          <w:szCs w:val="24"/>
          <w:lang w:eastAsia="hr-HR"/>
        </w:rPr>
        <w:t>"</w:t>
      </w:r>
      <w:r w:rsidR="00A5299F" w:rsidRPr="00445FEA">
        <w:rPr>
          <w:rFonts w:ascii="Times New Roman" w:eastAsia="Times New Roman" w:hAnsi="Times New Roman" w:cs="Times New Roman"/>
          <w:color w:val="000000"/>
          <w:sz w:val="24"/>
          <w:szCs w:val="24"/>
          <w:lang w:eastAsia="hr-HR"/>
        </w:rPr>
        <w:t>Narodnim nov</w:t>
      </w:r>
      <w:r w:rsidR="00437C65" w:rsidRPr="00445FEA">
        <w:rPr>
          <w:rFonts w:ascii="Times New Roman" w:eastAsia="Times New Roman" w:hAnsi="Times New Roman" w:cs="Times New Roman"/>
          <w:color w:val="000000"/>
          <w:sz w:val="24"/>
          <w:szCs w:val="24"/>
          <w:lang w:eastAsia="hr-HR"/>
        </w:rPr>
        <w:t>inama</w:t>
      </w:r>
      <w:r w:rsidR="00445FEA">
        <w:rPr>
          <w:rFonts w:ascii="Times New Roman" w:eastAsia="Times New Roman" w:hAnsi="Times New Roman" w:cs="Times New Roman"/>
          <w:color w:val="000000"/>
          <w:sz w:val="24"/>
          <w:szCs w:val="24"/>
          <w:lang w:eastAsia="hr-HR"/>
        </w:rPr>
        <w:t>"</w:t>
      </w:r>
      <w:r w:rsidR="00437C65" w:rsidRPr="00445FEA">
        <w:rPr>
          <w:rFonts w:ascii="Times New Roman" w:eastAsia="Times New Roman" w:hAnsi="Times New Roman" w:cs="Times New Roman"/>
          <w:color w:val="000000"/>
          <w:sz w:val="24"/>
          <w:szCs w:val="24"/>
          <w:lang w:eastAsia="hr-HR"/>
        </w:rPr>
        <w:t xml:space="preserve"> zbog hitnosti njegove primjene radi ublažavanja posljedica </w:t>
      </w:r>
      <w:r w:rsidR="00A5299F" w:rsidRPr="00445FEA">
        <w:rPr>
          <w:rFonts w:ascii="Times New Roman" w:eastAsia="Times New Roman" w:hAnsi="Times New Roman" w:cs="Times New Roman"/>
          <w:sz w:val="24"/>
          <w:szCs w:val="24"/>
          <w:lang w:eastAsia="hr-HR"/>
        </w:rPr>
        <w:t>smanjenja</w:t>
      </w:r>
      <w:r w:rsidR="00437C65" w:rsidRPr="00445FEA">
        <w:rPr>
          <w:rFonts w:ascii="Times New Roman" w:eastAsia="Times New Roman" w:hAnsi="Times New Roman" w:cs="Times New Roman"/>
          <w:sz w:val="24"/>
          <w:szCs w:val="24"/>
          <w:lang w:eastAsia="hr-HR"/>
        </w:rPr>
        <w:t xml:space="preserve"> gospodarskih aktivnosti</w:t>
      </w:r>
      <w:r w:rsidR="00A5299F" w:rsidRPr="00445FEA">
        <w:rPr>
          <w:rFonts w:ascii="Times New Roman" w:eastAsia="Times New Roman" w:hAnsi="Times New Roman" w:cs="Times New Roman"/>
          <w:sz w:val="24"/>
          <w:szCs w:val="24"/>
          <w:lang w:eastAsia="hr-HR"/>
        </w:rPr>
        <w:t xml:space="preserve"> uslijed epidemije </w:t>
      </w:r>
      <w:r w:rsidR="00435E61">
        <w:rPr>
          <w:rFonts w:ascii="Times New Roman" w:eastAsia="Times New Roman" w:hAnsi="Times New Roman" w:cs="Times New Roman"/>
          <w:sz w:val="24"/>
          <w:szCs w:val="24"/>
          <w:lang w:eastAsia="hr-HR"/>
        </w:rPr>
        <w:t>bolesti COVID-19</w:t>
      </w:r>
      <w:r w:rsidR="00445FEA">
        <w:rPr>
          <w:rFonts w:ascii="Times New Roman" w:eastAsia="Times New Roman" w:hAnsi="Times New Roman" w:cs="Times New Roman"/>
          <w:sz w:val="24"/>
          <w:szCs w:val="24"/>
          <w:lang w:eastAsia="hr-HR"/>
        </w:rPr>
        <w:t>.</w:t>
      </w:r>
      <w:r w:rsidR="00A5299F" w:rsidRPr="00445FEA">
        <w:rPr>
          <w:rFonts w:ascii="Times New Roman" w:eastAsia="Times New Roman" w:hAnsi="Times New Roman" w:cs="Times New Roman"/>
          <w:sz w:val="24"/>
          <w:szCs w:val="24"/>
          <w:lang w:eastAsia="hr-HR"/>
        </w:rPr>
        <w:t xml:space="preserve">  </w:t>
      </w:r>
    </w:p>
    <w:p w14:paraId="18492415" w14:textId="77777777" w:rsidR="00B444CB" w:rsidRPr="00445FEA" w:rsidRDefault="00B444CB" w:rsidP="00FB2143">
      <w:pPr>
        <w:spacing w:after="0" w:line="240" w:lineRule="auto"/>
        <w:jc w:val="both"/>
        <w:rPr>
          <w:rFonts w:ascii="Times New Roman" w:eastAsia="Times New Roman" w:hAnsi="Times New Roman" w:cs="Times New Roman"/>
          <w:b/>
          <w:color w:val="000000"/>
          <w:sz w:val="24"/>
          <w:szCs w:val="24"/>
          <w:lang w:eastAsia="hr-HR"/>
        </w:rPr>
      </w:pPr>
    </w:p>
    <w:p w14:paraId="48F9EDDB" w14:textId="77777777" w:rsidR="00B444CB" w:rsidRPr="00445FEA" w:rsidRDefault="00B444CB" w:rsidP="00FB2143">
      <w:pPr>
        <w:spacing w:after="0" w:line="240" w:lineRule="auto"/>
        <w:jc w:val="both"/>
        <w:rPr>
          <w:rFonts w:ascii="Times New Roman" w:eastAsia="Times New Roman" w:hAnsi="Times New Roman" w:cs="Times New Roman"/>
          <w:b/>
          <w:color w:val="000000"/>
          <w:sz w:val="24"/>
          <w:szCs w:val="24"/>
          <w:lang w:eastAsia="hr-HR"/>
        </w:rPr>
      </w:pPr>
    </w:p>
    <w:p w14:paraId="3726B530" w14:textId="77777777" w:rsidR="00E43A1B" w:rsidRPr="00445FEA" w:rsidRDefault="00E43A1B" w:rsidP="00FB2143">
      <w:pPr>
        <w:spacing w:after="0" w:line="240" w:lineRule="auto"/>
        <w:jc w:val="both"/>
        <w:rPr>
          <w:rFonts w:ascii="Times New Roman" w:eastAsia="Times New Roman" w:hAnsi="Times New Roman" w:cs="Times New Roman"/>
          <w:b/>
          <w:color w:val="000000"/>
          <w:sz w:val="24"/>
          <w:szCs w:val="24"/>
          <w:lang w:eastAsia="hr-HR"/>
        </w:rPr>
      </w:pPr>
    </w:p>
    <w:p w14:paraId="6301C8FA" w14:textId="77777777" w:rsidR="00DC7DF5" w:rsidRPr="00445FEA" w:rsidRDefault="00DC7DF5" w:rsidP="00FB2143">
      <w:pPr>
        <w:spacing w:after="0" w:line="240" w:lineRule="auto"/>
        <w:jc w:val="both"/>
        <w:rPr>
          <w:rFonts w:ascii="Times New Roman" w:eastAsia="Times New Roman" w:hAnsi="Times New Roman" w:cs="Times New Roman"/>
          <w:b/>
          <w:color w:val="000000"/>
          <w:sz w:val="24"/>
          <w:szCs w:val="24"/>
          <w:lang w:eastAsia="hr-HR"/>
        </w:rPr>
      </w:pPr>
    </w:p>
    <w:p w14:paraId="56881727" w14:textId="77777777" w:rsidR="00B444CB" w:rsidRDefault="00B444CB" w:rsidP="00FB2143">
      <w:pPr>
        <w:spacing w:after="0" w:line="240" w:lineRule="auto"/>
        <w:jc w:val="center"/>
        <w:rPr>
          <w:rFonts w:ascii="Times New Roman" w:eastAsia="Times New Roman" w:hAnsi="Times New Roman" w:cs="Times New Roman"/>
          <w:b/>
          <w:color w:val="000000"/>
          <w:sz w:val="24"/>
          <w:szCs w:val="24"/>
          <w:lang w:eastAsia="hr-HR"/>
        </w:rPr>
      </w:pPr>
    </w:p>
    <w:p w14:paraId="3DED286E" w14:textId="77777777" w:rsidR="00E72087" w:rsidRDefault="00E72087" w:rsidP="00FB2143">
      <w:pPr>
        <w:spacing w:after="0" w:line="240" w:lineRule="auto"/>
        <w:jc w:val="center"/>
        <w:rPr>
          <w:rFonts w:ascii="Times New Roman" w:eastAsia="Times New Roman" w:hAnsi="Times New Roman" w:cs="Times New Roman"/>
          <w:b/>
          <w:color w:val="000000"/>
          <w:sz w:val="24"/>
          <w:szCs w:val="24"/>
          <w:lang w:eastAsia="hr-HR"/>
        </w:rPr>
      </w:pPr>
    </w:p>
    <w:p w14:paraId="4E34E811" w14:textId="77777777" w:rsidR="00EC5C77" w:rsidRDefault="00EC5C77" w:rsidP="00FB2143">
      <w:pPr>
        <w:spacing w:after="0" w:line="240" w:lineRule="auto"/>
        <w:jc w:val="center"/>
        <w:rPr>
          <w:rFonts w:ascii="Times New Roman" w:eastAsia="Times New Roman" w:hAnsi="Times New Roman" w:cs="Times New Roman"/>
          <w:b/>
          <w:color w:val="000000"/>
          <w:sz w:val="24"/>
          <w:szCs w:val="24"/>
          <w:lang w:eastAsia="hr-HR"/>
        </w:rPr>
      </w:pPr>
    </w:p>
    <w:p w14:paraId="5EB7A16D" w14:textId="77777777" w:rsidR="0028050E" w:rsidRDefault="0028050E" w:rsidP="00FB2143">
      <w:pPr>
        <w:spacing w:after="0" w:line="240" w:lineRule="auto"/>
        <w:jc w:val="center"/>
        <w:rPr>
          <w:rFonts w:ascii="Times New Roman" w:eastAsia="Times New Roman" w:hAnsi="Times New Roman" w:cs="Times New Roman"/>
          <w:b/>
          <w:color w:val="000000"/>
          <w:sz w:val="24"/>
          <w:szCs w:val="24"/>
          <w:lang w:eastAsia="hr-HR"/>
        </w:rPr>
      </w:pPr>
    </w:p>
    <w:p w14:paraId="45B8B6DA" w14:textId="77777777" w:rsidR="0028050E" w:rsidRDefault="0028050E" w:rsidP="00FB2143">
      <w:pPr>
        <w:spacing w:after="0" w:line="240" w:lineRule="auto"/>
        <w:jc w:val="center"/>
        <w:rPr>
          <w:rFonts w:ascii="Times New Roman" w:eastAsia="Times New Roman" w:hAnsi="Times New Roman" w:cs="Times New Roman"/>
          <w:b/>
          <w:color w:val="000000"/>
          <w:sz w:val="24"/>
          <w:szCs w:val="24"/>
          <w:lang w:eastAsia="hr-HR"/>
        </w:rPr>
      </w:pPr>
    </w:p>
    <w:p w14:paraId="5A4BA462" w14:textId="77777777" w:rsidR="0028050E" w:rsidRDefault="0028050E" w:rsidP="00FB2143">
      <w:pPr>
        <w:spacing w:after="0" w:line="240" w:lineRule="auto"/>
        <w:jc w:val="center"/>
        <w:rPr>
          <w:rFonts w:ascii="Times New Roman" w:eastAsia="Times New Roman" w:hAnsi="Times New Roman" w:cs="Times New Roman"/>
          <w:b/>
          <w:color w:val="000000"/>
          <w:sz w:val="24"/>
          <w:szCs w:val="24"/>
          <w:lang w:eastAsia="hr-HR"/>
        </w:rPr>
      </w:pPr>
    </w:p>
    <w:p w14:paraId="22EE1F9E" w14:textId="77777777" w:rsidR="0028050E" w:rsidRDefault="0028050E" w:rsidP="00FB2143">
      <w:pPr>
        <w:spacing w:after="0" w:line="240" w:lineRule="auto"/>
        <w:jc w:val="center"/>
        <w:rPr>
          <w:rFonts w:ascii="Times New Roman" w:eastAsia="Times New Roman" w:hAnsi="Times New Roman" w:cs="Times New Roman"/>
          <w:b/>
          <w:color w:val="000000"/>
          <w:sz w:val="24"/>
          <w:szCs w:val="24"/>
          <w:lang w:eastAsia="hr-HR"/>
        </w:rPr>
      </w:pPr>
    </w:p>
    <w:p w14:paraId="243FA5F9" w14:textId="77777777" w:rsidR="0028050E" w:rsidRDefault="0028050E" w:rsidP="00FB2143">
      <w:pPr>
        <w:spacing w:after="0" w:line="240" w:lineRule="auto"/>
        <w:jc w:val="center"/>
        <w:rPr>
          <w:rFonts w:ascii="Times New Roman" w:eastAsia="Times New Roman" w:hAnsi="Times New Roman" w:cs="Times New Roman"/>
          <w:b/>
          <w:color w:val="000000"/>
          <w:sz w:val="24"/>
          <w:szCs w:val="24"/>
          <w:lang w:eastAsia="hr-HR"/>
        </w:rPr>
      </w:pPr>
    </w:p>
    <w:p w14:paraId="38CF166D" w14:textId="77777777" w:rsidR="0028050E" w:rsidRDefault="0028050E" w:rsidP="00FB2143">
      <w:pPr>
        <w:spacing w:after="0" w:line="240" w:lineRule="auto"/>
        <w:jc w:val="center"/>
        <w:rPr>
          <w:rFonts w:ascii="Times New Roman" w:eastAsia="Times New Roman" w:hAnsi="Times New Roman" w:cs="Times New Roman"/>
          <w:b/>
          <w:color w:val="000000"/>
          <w:sz w:val="24"/>
          <w:szCs w:val="24"/>
          <w:lang w:eastAsia="hr-HR"/>
        </w:rPr>
      </w:pPr>
    </w:p>
    <w:p w14:paraId="7B9C2CAF" w14:textId="77777777" w:rsidR="0028050E" w:rsidRDefault="0028050E" w:rsidP="00FB2143">
      <w:pPr>
        <w:spacing w:after="0" w:line="240" w:lineRule="auto"/>
        <w:jc w:val="center"/>
        <w:rPr>
          <w:rFonts w:ascii="Times New Roman" w:eastAsia="Times New Roman" w:hAnsi="Times New Roman" w:cs="Times New Roman"/>
          <w:b/>
          <w:color w:val="000000"/>
          <w:sz w:val="24"/>
          <w:szCs w:val="24"/>
          <w:lang w:eastAsia="hr-HR"/>
        </w:rPr>
      </w:pPr>
    </w:p>
    <w:p w14:paraId="316B34A7" w14:textId="77777777" w:rsidR="0028050E" w:rsidRDefault="0028050E" w:rsidP="00FB2143">
      <w:pPr>
        <w:spacing w:after="0" w:line="240" w:lineRule="auto"/>
        <w:jc w:val="center"/>
        <w:rPr>
          <w:rFonts w:ascii="Times New Roman" w:eastAsia="Times New Roman" w:hAnsi="Times New Roman" w:cs="Times New Roman"/>
          <w:b/>
          <w:color w:val="000000"/>
          <w:sz w:val="24"/>
          <w:szCs w:val="24"/>
          <w:lang w:eastAsia="hr-HR"/>
        </w:rPr>
      </w:pPr>
    </w:p>
    <w:p w14:paraId="78CFC6E7"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560E7CC2"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04D50D99"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7C77685E"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0BEBCA6C"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6FC156D7"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672D6C7D"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54A7F750"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4AC79439"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658E3894"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1C1D78DC" w14:textId="77777777" w:rsidR="00445FEA" w:rsidRDefault="00445FEA" w:rsidP="00FB2143">
      <w:pPr>
        <w:spacing w:after="0" w:line="240" w:lineRule="auto"/>
        <w:jc w:val="center"/>
        <w:rPr>
          <w:rFonts w:ascii="Times New Roman" w:eastAsia="Times New Roman" w:hAnsi="Times New Roman" w:cs="Times New Roman"/>
          <w:b/>
          <w:color w:val="000000"/>
          <w:sz w:val="24"/>
          <w:szCs w:val="24"/>
          <w:lang w:eastAsia="hr-HR"/>
        </w:rPr>
      </w:pPr>
    </w:p>
    <w:p w14:paraId="31B24366" w14:textId="77777777" w:rsidR="00445FEA" w:rsidRDefault="00445FEA" w:rsidP="00FB2143">
      <w:pPr>
        <w:spacing w:after="0" w:line="240" w:lineRule="auto"/>
        <w:jc w:val="center"/>
        <w:rPr>
          <w:rFonts w:ascii="Times New Roman" w:eastAsia="Times New Roman" w:hAnsi="Times New Roman" w:cs="Times New Roman"/>
          <w:b/>
          <w:color w:val="000000"/>
          <w:sz w:val="24"/>
          <w:szCs w:val="24"/>
          <w:lang w:eastAsia="hr-HR"/>
        </w:rPr>
      </w:pPr>
    </w:p>
    <w:p w14:paraId="1ED071BB" w14:textId="77777777" w:rsidR="009D7980" w:rsidRDefault="009D7980" w:rsidP="00FB2143">
      <w:pPr>
        <w:spacing w:after="0" w:line="240" w:lineRule="auto"/>
        <w:jc w:val="center"/>
        <w:rPr>
          <w:rFonts w:ascii="Times New Roman" w:eastAsia="Times New Roman" w:hAnsi="Times New Roman" w:cs="Times New Roman"/>
          <w:b/>
          <w:color w:val="000000"/>
          <w:sz w:val="24"/>
          <w:szCs w:val="24"/>
          <w:lang w:eastAsia="hr-HR"/>
        </w:rPr>
      </w:pPr>
    </w:p>
    <w:p w14:paraId="3DA7C5F6" w14:textId="77777777" w:rsidR="009D7980" w:rsidRDefault="009D7980" w:rsidP="00FB2143">
      <w:pPr>
        <w:spacing w:after="0" w:line="240" w:lineRule="auto"/>
        <w:jc w:val="center"/>
        <w:rPr>
          <w:rFonts w:ascii="Times New Roman" w:eastAsia="Times New Roman" w:hAnsi="Times New Roman" w:cs="Times New Roman"/>
          <w:b/>
          <w:color w:val="000000"/>
          <w:sz w:val="24"/>
          <w:szCs w:val="24"/>
          <w:lang w:eastAsia="hr-HR"/>
        </w:rPr>
      </w:pPr>
    </w:p>
    <w:p w14:paraId="68623C97" w14:textId="77777777" w:rsidR="009D7980" w:rsidRDefault="009D7980" w:rsidP="00FB2143">
      <w:pPr>
        <w:spacing w:after="0" w:line="240" w:lineRule="auto"/>
        <w:jc w:val="center"/>
        <w:rPr>
          <w:rFonts w:ascii="Times New Roman" w:eastAsia="Times New Roman" w:hAnsi="Times New Roman" w:cs="Times New Roman"/>
          <w:b/>
          <w:color w:val="000000"/>
          <w:sz w:val="24"/>
          <w:szCs w:val="24"/>
          <w:lang w:eastAsia="hr-HR"/>
        </w:rPr>
      </w:pPr>
    </w:p>
    <w:p w14:paraId="1BBB5EF9" w14:textId="77777777" w:rsidR="009D7980" w:rsidRDefault="00A5539E" w:rsidP="00FB2143">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lastRenderedPageBreak/>
        <w:t xml:space="preserve">TEKST ODREDBI </w:t>
      </w:r>
      <w:r w:rsidR="00EC5C77">
        <w:rPr>
          <w:rFonts w:ascii="Times New Roman" w:eastAsia="Times New Roman" w:hAnsi="Times New Roman" w:cs="Times New Roman"/>
          <w:b/>
          <w:color w:val="000000"/>
          <w:sz w:val="24"/>
          <w:szCs w:val="24"/>
          <w:lang w:eastAsia="hr-HR"/>
        </w:rPr>
        <w:t xml:space="preserve">VAŽEĆEG ZAKONA KOJE SE MIJENJANJU, </w:t>
      </w:r>
    </w:p>
    <w:p w14:paraId="7E37426E" w14:textId="77777777" w:rsidR="00EC5C77" w:rsidRDefault="00EC5C77" w:rsidP="00FB2143">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ODNOSNO DOPUNJUJU</w:t>
      </w:r>
    </w:p>
    <w:p w14:paraId="28FC7D35" w14:textId="77777777" w:rsidR="00EC5C77" w:rsidRDefault="00EC5C77" w:rsidP="00FB2143">
      <w:pPr>
        <w:spacing w:after="0" w:line="240" w:lineRule="auto"/>
        <w:jc w:val="center"/>
        <w:rPr>
          <w:rFonts w:ascii="Times New Roman" w:eastAsia="Times New Roman" w:hAnsi="Times New Roman" w:cs="Times New Roman"/>
          <w:b/>
          <w:color w:val="000000"/>
          <w:sz w:val="24"/>
          <w:szCs w:val="24"/>
          <w:lang w:eastAsia="hr-HR"/>
        </w:rPr>
      </w:pPr>
    </w:p>
    <w:p w14:paraId="795C2ED8" w14:textId="77777777" w:rsidR="00A5539E" w:rsidRDefault="00A5539E" w:rsidP="00FB2143">
      <w:pPr>
        <w:spacing w:after="0" w:line="240" w:lineRule="auto"/>
        <w:jc w:val="center"/>
        <w:rPr>
          <w:rFonts w:ascii="Times New Roman" w:eastAsia="Times New Roman" w:hAnsi="Times New Roman" w:cs="Times New Roman"/>
          <w:b/>
          <w:color w:val="000000"/>
          <w:sz w:val="24"/>
          <w:szCs w:val="24"/>
          <w:lang w:eastAsia="hr-HR"/>
        </w:rPr>
      </w:pPr>
    </w:p>
    <w:p w14:paraId="607E1771" w14:textId="77777777" w:rsidR="00EC5C77" w:rsidRPr="00A5539E" w:rsidRDefault="005E2DBE" w:rsidP="00FB2143">
      <w:pPr>
        <w:pStyle w:val="BodyText0"/>
        <w:spacing w:before="0"/>
        <w:ind w:left="4059"/>
        <w:rPr>
          <w:sz w:val="24"/>
          <w:szCs w:val="24"/>
        </w:rPr>
      </w:pPr>
      <w:r w:rsidRPr="00A5539E">
        <w:rPr>
          <w:sz w:val="24"/>
          <w:szCs w:val="24"/>
        </w:rPr>
        <w:t>Članak 2.</w:t>
      </w:r>
    </w:p>
    <w:p w14:paraId="6056375F" w14:textId="77777777" w:rsidR="005E2DBE" w:rsidRPr="005E2DBE" w:rsidRDefault="005E2DBE" w:rsidP="00FB2143">
      <w:pPr>
        <w:pStyle w:val="BodyText0"/>
        <w:spacing w:before="0"/>
        <w:ind w:left="4059"/>
        <w:rPr>
          <w:b/>
          <w:sz w:val="24"/>
          <w:szCs w:val="24"/>
        </w:rPr>
      </w:pPr>
    </w:p>
    <w:p w14:paraId="669711E0" w14:textId="77777777" w:rsidR="00EC5C77" w:rsidRPr="00EC5C77" w:rsidRDefault="00EC5C77" w:rsidP="00FB2143">
      <w:pPr>
        <w:widowControl w:val="0"/>
        <w:tabs>
          <w:tab w:val="left" w:pos="409"/>
        </w:tabs>
        <w:autoSpaceDE w:val="0"/>
        <w:autoSpaceDN w:val="0"/>
        <w:spacing w:after="0" w:line="240" w:lineRule="auto"/>
        <w:ind w:right="111"/>
        <w:jc w:val="both"/>
        <w:rPr>
          <w:rFonts w:ascii="Times New Roman" w:hAnsi="Times New Roman" w:cs="Times New Roman"/>
          <w:sz w:val="24"/>
          <w:szCs w:val="24"/>
        </w:rPr>
      </w:pPr>
      <w:r w:rsidRPr="00EC5C77">
        <w:rPr>
          <w:rFonts w:ascii="Times New Roman" w:hAnsi="Times New Roman" w:cs="Times New Roman"/>
          <w:sz w:val="24"/>
          <w:szCs w:val="24"/>
        </w:rPr>
        <w:t xml:space="preserve">(1) Ovim se Zakonom uređuje provedba </w:t>
      </w:r>
      <w:hyperlink r:id="rId13" w:history="1">
        <w:r w:rsidRPr="00EC5C77">
          <w:rPr>
            <w:rStyle w:val="Hyperlink"/>
            <w:rFonts w:ascii="Times New Roman" w:hAnsi="Times New Roman" w:cs="Times New Roman"/>
            <w:color w:val="auto"/>
            <w:sz w:val="24"/>
            <w:szCs w:val="24"/>
            <w:u w:val="none"/>
          </w:rPr>
          <w:t xml:space="preserve">Uredbe Komisije (EU) br. 651/2014 </w:t>
        </w:r>
      </w:hyperlink>
      <w:r w:rsidRPr="00EC5C77">
        <w:rPr>
          <w:rFonts w:ascii="Times New Roman" w:hAnsi="Times New Roman" w:cs="Times New Roman"/>
          <w:sz w:val="24"/>
          <w:szCs w:val="24"/>
        </w:rPr>
        <w:t>od 17. lipnja 2014. o izmjeni Uredbe EU br. 651/2014., o ocjenjivanju određenih kategorija potpora spojivima s unutarnjim tržištem u primjeni članka 107. i 108. Ugovora (SL L 187, 26. 6. 2014., str. 1.), i</w:t>
      </w:r>
      <w:hyperlink r:id="rId14" w:history="1">
        <w:r w:rsidRPr="00EC5C77">
          <w:rPr>
            <w:rStyle w:val="Hyperlink"/>
            <w:rFonts w:ascii="Times New Roman" w:hAnsi="Times New Roman" w:cs="Times New Roman"/>
            <w:color w:val="auto"/>
            <w:sz w:val="24"/>
            <w:szCs w:val="24"/>
            <w:u w:val="none"/>
          </w:rPr>
          <w:t xml:space="preserve"> Uredbe Komisije (EU) 2017/1084 </w:t>
        </w:r>
      </w:hyperlink>
      <w:r w:rsidRPr="00EC5C77">
        <w:rPr>
          <w:rFonts w:ascii="Times New Roman" w:hAnsi="Times New Roman" w:cs="Times New Roman"/>
          <w:sz w:val="24"/>
          <w:szCs w:val="24"/>
        </w:rPr>
        <w:t>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w:t>
      </w:r>
      <w:r w:rsidRPr="00EC5C77">
        <w:rPr>
          <w:rFonts w:ascii="Times New Roman" w:hAnsi="Times New Roman" w:cs="Times New Roman"/>
          <w:spacing w:val="-19"/>
          <w:sz w:val="24"/>
          <w:szCs w:val="24"/>
        </w:rPr>
        <w:t xml:space="preserve"> </w:t>
      </w:r>
      <w:r w:rsidRPr="00EC5C77">
        <w:rPr>
          <w:rFonts w:ascii="Times New Roman" w:hAnsi="Times New Roman" w:cs="Times New Roman"/>
          <w:sz w:val="24"/>
          <w:szCs w:val="24"/>
        </w:rPr>
        <w:t>troškova.</w:t>
      </w:r>
    </w:p>
    <w:p w14:paraId="4C959A76" w14:textId="77777777" w:rsidR="00A5539E" w:rsidRDefault="00A5539E" w:rsidP="00A5539E">
      <w:pPr>
        <w:widowControl w:val="0"/>
        <w:tabs>
          <w:tab w:val="left" w:pos="408"/>
        </w:tabs>
        <w:autoSpaceDE w:val="0"/>
        <w:autoSpaceDN w:val="0"/>
        <w:spacing w:after="0" w:line="240" w:lineRule="auto"/>
        <w:ind w:right="117"/>
        <w:jc w:val="both"/>
        <w:rPr>
          <w:rFonts w:ascii="Times New Roman" w:hAnsi="Times New Roman" w:cs="Times New Roman"/>
          <w:sz w:val="24"/>
          <w:szCs w:val="24"/>
        </w:rPr>
      </w:pPr>
    </w:p>
    <w:p w14:paraId="225383C6" w14:textId="77777777" w:rsidR="00EC5C77" w:rsidRPr="00EC5C77" w:rsidRDefault="00EC5C77" w:rsidP="00A5539E">
      <w:pPr>
        <w:widowControl w:val="0"/>
        <w:tabs>
          <w:tab w:val="left" w:pos="408"/>
        </w:tabs>
        <w:autoSpaceDE w:val="0"/>
        <w:autoSpaceDN w:val="0"/>
        <w:spacing w:after="0" w:line="240" w:lineRule="auto"/>
        <w:ind w:right="117"/>
        <w:jc w:val="both"/>
        <w:rPr>
          <w:rFonts w:ascii="Times New Roman" w:hAnsi="Times New Roman" w:cs="Times New Roman"/>
          <w:sz w:val="24"/>
          <w:szCs w:val="24"/>
        </w:rPr>
      </w:pPr>
      <w:r w:rsidRPr="00EC5C77">
        <w:rPr>
          <w:rFonts w:ascii="Times New Roman" w:hAnsi="Times New Roman" w:cs="Times New Roman"/>
          <w:sz w:val="24"/>
          <w:szCs w:val="24"/>
        </w:rPr>
        <w:t>(2) Ovaj Zakon sadržava odredbe o regionalnim državnim potporama za ulaganja te odredbe o državnim potporama za usavršavanje koje su u skladu s Uredbom Komisije (EU) br. 651/2014 od 17. lipnja 2014. Pojedinačne potpore dodijeljene temeljem ovoga Zakona izuzete su od obveze prethodne prijave Europskoj komisiji sukladno članku 108. stavku 3. Ugovora o funkcioniranju Europske unije pod uvjetom da su ispunjeni uvjeti iz ovoga</w:t>
      </w:r>
      <w:r w:rsidRPr="00EC5C77">
        <w:rPr>
          <w:rFonts w:ascii="Times New Roman" w:hAnsi="Times New Roman" w:cs="Times New Roman"/>
          <w:spacing w:val="-16"/>
          <w:sz w:val="24"/>
          <w:szCs w:val="24"/>
        </w:rPr>
        <w:t xml:space="preserve"> </w:t>
      </w:r>
      <w:r w:rsidRPr="00EC5C77">
        <w:rPr>
          <w:rFonts w:ascii="Times New Roman" w:hAnsi="Times New Roman" w:cs="Times New Roman"/>
          <w:sz w:val="24"/>
          <w:szCs w:val="24"/>
        </w:rPr>
        <w:t>Zakona.</w:t>
      </w:r>
    </w:p>
    <w:p w14:paraId="78F313C6" w14:textId="77777777" w:rsidR="00A5539E" w:rsidRDefault="00A5539E" w:rsidP="00A5539E">
      <w:pPr>
        <w:widowControl w:val="0"/>
        <w:tabs>
          <w:tab w:val="left" w:pos="405"/>
        </w:tabs>
        <w:autoSpaceDE w:val="0"/>
        <w:autoSpaceDN w:val="0"/>
        <w:spacing w:after="0" w:line="240" w:lineRule="auto"/>
        <w:jc w:val="both"/>
        <w:rPr>
          <w:rFonts w:ascii="Times New Roman" w:hAnsi="Times New Roman" w:cs="Times New Roman"/>
          <w:sz w:val="24"/>
          <w:szCs w:val="24"/>
        </w:rPr>
      </w:pPr>
    </w:p>
    <w:p w14:paraId="204A92C2" w14:textId="77777777" w:rsidR="00EC5C77" w:rsidRPr="00A5539E" w:rsidRDefault="00EC5C77" w:rsidP="00A5539E">
      <w:pPr>
        <w:widowControl w:val="0"/>
        <w:tabs>
          <w:tab w:val="left" w:pos="405"/>
        </w:tabs>
        <w:autoSpaceDE w:val="0"/>
        <w:autoSpaceDN w:val="0"/>
        <w:spacing w:after="0" w:line="240" w:lineRule="auto"/>
        <w:jc w:val="both"/>
        <w:rPr>
          <w:rFonts w:ascii="Times New Roman" w:hAnsi="Times New Roman" w:cs="Times New Roman"/>
          <w:sz w:val="24"/>
          <w:szCs w:val="24"/>
        </w:rPr>
      </w:pPr>
      <w:r w:rsidRPr="00EC5C77">
        <w:rPr>
          <w:rFonts w:ascii="Times New Roman" w:hAnsi="Times New Roman" w:cs="Times New Roman"/>
          <w:sz w:val="24"/>
          <w:szCs w:val="24"/>
        </w:rPr>
        <w:t>(3) Potpore</w:t>
      </w:r>
      <w:r w:rsidRPr="00EC5C77">
        <w:rPr>
          <w:rFonts w:ascii="Times New Roman" w:hAnsi="Times New Roman" w:cs="Times New Roman"/>
          <w:spacing w:val="4"/>
          <w:sz w:val="24"/>
          <w:szCs w:val="24"/>
        </w:rPr>
        <w:t xml:space="preserve"> </w:t>
      </w:r>
      <w:r w:rsidRPr="00EC5C77">
        <w:rPr>
          <w:rFonts w:ascii="Times New Roman" w:hAnsi="Times New Roman" w:cs="Times New Roman"/>
          <w:sz w:val="24"/>
          <w:szCs w:val="24"/>
        </w:rPr>
        <w:t>za</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usavršavanje</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i</w:t>
      </w:r>
      <w:r w:rsidRPr="00EC5C77">
        <w:rPr>
          <w:rFonts w:ascii="Times New Roman" w:hAnsi="Times New Roman" w:cs="Times New Roman"/>
          <w:spacing w:val="4"/>
          <w:sz w:val="24"/>
          <w:szCs w:val="24"/>
        </w:rPr>
        <w:t xml:space="preserve"> </w:t>
      </w:r>
      <w:r w:rsidRPr="00EC5C77">
        <w:rPr>
          <w:rFonts w:ascii="Times New Roman" w:hAnsi="Times New Roman" w:cs="Times New Roman"/>
          <w:sz w:val="24"/>
          <w:szCs w:val="24"/>
        </w:rPr>
        <w:t>regionalne</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potpore</w:t>
      </w:r>
      <w:r w:rsidRPr="00EC5C77">
        <w:rPr>
          <w:rFonts w:ascii="Times New Roman" w:hAnsi="Times New Roman" w:cs="Times New Roman"/>
          <w:spacing w:val="4"/>
          <w:sz w:val="24"/>
          <w:szCs w:val="24"/>
        </w:rPr>
        <w:t xml:space="preserve"> </w:t>
      </w:r>
      <w:r w:rsidRPr="00EC5C77">
        <w:rPr>
          <w:rFonts w:ascii="Times New Roman" w:hAnsi="Times New Roman" w:cs="Times New Roman"/>
          <w:sz w:val="24"/>
          <w:szCs w:val="24"/>
        </w:rPr>
        <w:t>temeljem</w:t>
      </w:r>
      <w:r w:rsidRPr="00EC5C77">
        <w:rPr>
          <w:rFonts w:ascii="Times New Roman" w:hAnsi="Times New Roman" w:cs="Times New Roman"/>
          <w:spacing w:val="6"/>
          <w:sz w:val="24"/>
          <w:szCs w:val="24"/>
        </w:rPr>
        <w:t xml:space="preserve"> </w:t>
      </w:r>
      <w:r w:rsidRPr="00EC5C77">
        <w:rPr>
          <w:rFonts w:ascii="Times New Roman" w:hAnsi="Times New Roman" w:cs="Times New Roman"/>
          <w:sz w:val="24"/>
          <w:szCs w:val="24"/>
        </w:rPr>
        <w:t>ovoga</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Zakona</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dodjeljuju</w:t>
      </w:r>
      <w:r w:rsidRPr="00EC5C77">
        <w:rPr>
          <w:rFonts w:ascii="Times New Roman" w:hAnsi="Times New Roman" w:cs="Times New Roman"/>
          <w:spacing w:val="5"/>
          <w:sz w:val="24"/>
          <w:szCs w:val="24"/>
        </w:rPr>
        <w:t xml:space="preserve"> </w:t>
      </w:r>
      <w:r w:rsidRPr="00EC5C77">
        <w:rPr>
          <w:rFonts w:ascii="Times New Roman" w:hAnsi="Times New Roman" w:cs="Times New Roman"/>
          <w:sz w:val="24"/>
          <w:szCs w:val="24"/>
        </w:rPr>
        <w:t>se</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sukladno</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odredbama</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članaka</w:t>
      </w:r>
      <w:r w:rsidRPr="00EC5C77">
        <w:rPr>
          <w:rFonts w:ascii="Times New Roman" w:hAnsi="Times New Roman" w:cs="Times New Roman"/>
          <w:spacing w:val="7"/>
          <w:sz w:val="24"/>
          <w:szCs w:val="24"/>
        </w:rPr>
        <w:t xml:space="preserve"> </w:t>
      </w:r>
      <w:r w:rsidRPr="00EC5C77">
        <w:rPr>
          <w:rFonts w:ascii="Times New Roman" w:hAnsi="Times New Roman" w:cs="Times New Roman"/>
          <w:sz w:val="24"/>
          <w:szCs w:val="24"/>
        </w:rPr>
        <w:t>1.</w:t>
      </w:r>
      <w:r w:rsidR="00A5539E">
        <w:rPr>
          <w:rFonts w:ascii="Times New Roman" w:hAnsi="Times New Roman" w:cs="Times New Roman"/>
          <w:sz w:val="24"/>
          <w:szCs w:val="24"/>
        </w:rPr>
        <w:t xml:space="preserve"> - </w:t>
      </w:r>
      <w:r w:rsidRPr="00A5539E">
        <w:rPr>
          <w:rFonts w:ascii="Times New Roman" w:hAnsi="Times New Roman" w:cs="Times New Roman"/>
          <w:sz w:val="24"/>
          <w:szCs w:val="24"/>
        </w:rPr>
        <w:t>14. i članka 31. Uredbe Komisije (EU) br. 651/2014 od 17. lipnja 2014. Za sva pitanja koja nisu uređena ovim Zakonom, odnosno u slučaju razlika u tumačenju odredbi ovoga Zakona s pravilima Uredbe Komisije (EU) br. 651/2014 od 17. lipnja 2014. primijenit će se pravila Uredbe Komisije (EU) br. 651/2014 od 17. lipnja</w:t>
      </w:r>
      <w:r w:rsidRPr="00A5539E">
        <w:rPr>
          <w:rFonts w:ascii="Times New Roman" w:hAnsi="Times New Roman" w:cs="Times New Roman"/>
          <w:spacing w:val="-25"/>
          <w:sz w:val="24"/>
          <w:szCs w:val="24"/>
        </w:rPr>
        <w:t xml:space="preserve"> </w:t>
      </w:r>
      <w:r w:rsidRPr="00A5539E">
        <w:rPr>
          <w:rFonts w:ascii="Times New Roman" w:hAnsi="Times New Roman" w:cs="Times New Roman"/>
          <w:sz w:val="24"/>
          <w:szCs w:val="24"/>
        </w:rPr>
        <w:t>2014.</w:t>
      </w:r>
    </w:p>
    <w:p w14:paraId="67ECF1D1" w14:textId="77777777" w:rsidR="00EC5C77" w:rsidRDefault="00EC5C77" w:rsidP="00A5539E">
      <w:pPr>
        <w:spacing w:after="0" w:line="240" w:lineRule="auto"/>
        <w:jc w:val="center"/>
        <w:rPr>
          <w:rFonts w:ascii="Times New Roman" w:eastAsia="Times New Roman" w:hAnsi="Times New Roman" w:cs="Times New Roman"/>
          <w:iCs/>
          <w:color w:val="000000"/>
          <w:sz w:val="24"/>
          <w:szCs w:val="24"/>
          <w:lang w:eastAsia="hr-HR"/>
        </w:rPr>
      </w:pPr>
    </w:p>
    <w:p w14:paraId="0805DADC" w14:textId="77777777" w:rsidR="00EC5C77" w:rsidRDefault="00EC5C77" w:rsidP="00A5539E">
      <w:pPr>
        <w:spacing w:after="0" w:line="240" w:lineRule="auto"/>
        <w:jc w:val="center"/>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iCs/>
          <w:color w:val="000000"/>
          <w:sz w:val="24"/>
          <w:szCs w:val="24"/>
          <w:lang w:eastAsia="hr-HR"/>
        </w:rPr>
        <w:t>Temeljni pojmovi</w:t>
      </w:r>
    </w:p>
    <w:p w14:paraId="63A9EE08" w14:textId="77777777" w:rsidR="00A5539E" w:rsidRDefault="00A5539E" w:rsidP="00A5539E">
      <w:pPr>
        <w:spacing w:after="0" w:line="240" w:lineRule="auto"/>
        <w:jc w:val="center"/>
        <w:rPr>
          <w:rFonts w:ascii="Times New Roman" w:eastAsia="Times New Roman" w:hAnsi="Times New Roman" w:cs="Times New Roman"/>
          <w:b/>
          <w:color w:val="000000"/>
          <w:sz w:val="24"/>
          <w:szCs w:val="24"/>
          <w:lang w:eastAsia="hr-HR"/>
        </w:rPr>
      </w:pPr>
    </w:p>
    <w:p w14:paraId="091D8705" w14:textId="77777777" w:rsidR="00EC5C77" w:rsidRPr="00A5539E" w:rsidRDefault="00EC5C77" w:rsidP="00A5539E">
      <w:pPr>
        <w:spacing w:after="0" w:line="240" w:lineRule="auto"/>
        <w:jc w:val="center"/>
        <w:rPr>
          <w:rFonts w:ascii="Times New Roman" w:eastAsia="Times New Roman" w:hAnsi="Times New Roman" w:cs="Times New Roman"/>
          <w:color w:val="000000"/>
          <w:sz w:val="24"/>
          <w:szCs w:val="24"/>
          <w:lang w:eastAsia="hr-HR"/>
        </w:rPr>
      </w:pPr>
      <w:r w:rsidRPr="00A5539E">
        <w:rPr>
          <w:rFonts w:ascii="Times New Roman" w:eastAsia="Times New Roman" w:hAnsi="Times New Roman" w:cs="Times New Roman"/>
          <w:color w:val="000000"/>
          <w:sz w:val="24"/>
          <w:szCs w:val="24"/>
          <w:lang w:eastAsia="hr-HR"/>
        </w:rPr>
        <w:t>Članak 6.</w:t>
      </w:r>
    </w:p>
    <w:p w14:paraId="4CD183B0" w14:textId="77777777" w:rsidR="00EC5C77" w:rsidRDefault="00EC5C77" w:rsidP="00A5539E">
      <w:pPr>
        <w:spacing w:after="0" w:line="240" w:lineRule="auto"/>
        <w:jc w:val="center"/>
        <w:rPr>
          <w:rFonts w:ascii="Times New Roman" w:eastAsia="Times New Roman" w:hAnsi="Times New Roman" w:cs="Times New Roman"/>
          <w:color w:val="000000"/>
          <w:sz w:val="24"/>
          <w:szCs w:val="24"/>
          <w:lang w:eastAsia="hr-HR"/>
        </w:rPr>
      </w:pPr>
    </w:p>
    <w:p w14:paraId="1CB5CB9C"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Pojedini izrazi u smislu ovoga Zakona imaju sljedeća značenja:</w:t>
      </w:r>
    </w:p>
    <w:p w14:paraId="0550DCE4" w14:textId="77777777" w:rsidR="00A5539E" w:rsidRDefault="00A5539E" w:rsidP="00A5539E">
      <w:pPr>
        <w:spacing w:after="0" w:line="240" w:lineRule="auto"/>
        <w:jc w:val="both"/>
        <w:rPr>
          <w:rFonts w:ascii="Times New Roman" w:eastAsia="Times New Roman" w:hAnsi="Times New Roman" w:cs="Times New Roman"/>
          <w:color w:val="000000"/>
          <w:sz w:val="24"/>
          <w:szCs w:val="24"/>
          <w:lang w:eastAsia="hr-HR"/>
        </w:rPr>
      </w:pPr>
    </w:p>
    <w:p w14:paraId="0A36D9AB" w14:textId="77777777" w:rsidR="00EC5C77" w:rsidRDefault="00A5539E"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EC5C77">
        <w:rPr>
          <w:rFonts w:ascii="Times New Roman" w:eastAsia="Times New Roman" w:hAnsi="Times New Roman" w:cs="Times New Roman"/>
          <w:iCs/>
          <w:color w:val="000000"/>
          <w:sz w:val="24"/>
          <w:szCs w:val="24"/>
          <w:lang w:eastAsia="hr-HR"/>
        </w:rPr>
        <w:t>Ulaganje, početno ulaganje, odnosno projekt ulaganja </w:t>
      </w:r>
      <w:r w:rsidR="00EC5C77">
        <w:rPr>
          <w:rFonts w:ascii="Times New Roman" w:eastAsia="Times New Roman" w:hAnsi="Times New Roman" w:cs="Times New Roman"/>
          <w:color w:val="000000"/>
          <w:sz w:val="24"/>
          <w:szCs w:val="24"/>
          <w:lang w:eastAsia="hr-HR"/>
        </w:rPr>
        <w:t>je</w:t>
      </w:r>
      <w:r w:rsidR="00EC5C77">
        <w:rPr>
          <w:rFonts w:ascii="Times New Roman" w:eastAsia="Times New Roman" w:hAnsi="Times New Roman" w:cs="Times New Roman"/>
          <w:iCs/>
          <w:color w:val="000000"/>
          <w:sz w:val="24"/>
          <w:szCs w:val="24"/>
          <w:lang w:eastAsia="hr-HR"/>
        </w:rPr>
        <w:t> </w:t>
      </w:r>
      <w:r w:rsidR="00EC5C77">
        <w:rPr>
          <w:rFonts w:ascii="Times New Roman" w:eastAsia="Times New Roman" w:hAnsi="Times New Roman" w:cs="Times New Roman"/>
          <w:color w:val="000000"/>
          <w:sz w:val="24"/>
          <w:szCs w:val="24"/>
          <w:lang w:eastAsia="hr-HR"/>
        </w:rPr>
        <w:t>početno ulaganje za mikro, male, srednje i velike poduzetnike u dugotrajnu imovinu unesenu u vlasništvo korisnika potpore:</w:t>
      </w:r>
    </w:p>
    <w:p w14:paraId="7549297E"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 u minimalnom iznosu protuvrijednosti kuna od 150.000,00 eura i uz uvjet otvaranja najmanje pet novih radnih mjesta povezanih s projektom ulaganja ili</w:t>
      </w:r>
    </w:p>
    <w:p w14:paraId="12C9C5B4"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u minimalnom iznosu protuvrijednosti kuna od 50.000,00 eura i uz uvjet otvaranja najmanje tri nova radna mjesta za mikropoduzetnike ili</w:t>
      </w:r>
    </w:p>
    <w:p w14:paraId="61B258D7"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u minimalnom iznosu protuvrijednosti kuna od 50.000,00 eura i uz uvjet otvaranja najmanje deset novih radnih mjesta za centre za razvoj informacijsko-komunikacijskih sustava i softvera iz članka 12. stavka 1. točke b) podtočke 4. ovoga Zakona.</w:t>
      </w:r>
    </w:p>
    <w:p w14:paraId="120710C4"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 Početno ulaganje je 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w:t>
      </w:r>
    </w:p>
    <w:p w14:paraId="341AEED1"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e) Sva početna ulaganja koja je pokrenuo isti korisnik (na razini grupe) u razdoblju od tri godine od datuma početka radova na drugom ulaganju kojem je dodijeljena potpora u istoj regiji na trećoj razini Nomenklature prostornih jedinica za statistiku smatraju se dijelom istog projekta </w:t>
      </w:r>
      <w:r>
        <w:rPr>
          <w:rFonts w:ascii="Times New Roman" w:eastAsia="Times New Roman" w:hAnsi="Times New Roman" w:cs="Times New Roman"/>
          <w:color w:val="000000"/>
          <w:sz w:val="24"/>
          <w:szCs w:val="24"/>
          <w:lang w:eastAsia="hr-HR"/>
        </w:rPr>
        <w:lastRenderedPageBreak/>
        <w:t>ulaganja. Ako je taj pojedinačni projekt ulaganja veliki projekt ulaganja, ukupan iznos potpore za pojedinačni projekt ulaganja ne premašuje prilagođeni iznos potpore za velike projekte ulaganja.</w:t>
      </w:r>
    </w:p>
    <w:p w14:paraId="0848A9F0"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66ABFFC7"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EC5C77">
        <w:rPr>
          <w:rFonts w:ascii="Times New Roman" w:eastAsia="Times New Roman" w:hAnsi="Times New Roman" w:cs="Times New Roman"/>
          <w:iCs/>
          <w:color w:val="000000"/>
          <w:sz w:val="24"/>
          <w:szCs w:val="24"/>
          <w:lang w:eastAsia="hr-HR"/>
        </w:rPr>
        <w:t>Veliki projekti ulaganja</w:t>
      </w:r>
    </w:p>
    <w:p w14:paraId="6F8059D8"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Veliki projekti ulaganja odnose se na početne projekte ulaganja s prihvatljivim troškovima višim od iznosa protuvrijednosti kuna od 50.000.000,00 eura, izračunano po cijenama i tečaju na dan dodjele državne potpore. Za njih je predviđena posebna metodologija izračuna maksimalno dozvoljenog iznosa državne potpore u skladu s točkom 13. podtočkama c. i d. ovoga članka.</w:t>
      </w:r>
    </w:p>
    <w:p w14:paraId="2A03AA88"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69B1EF02"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EC5C77">
        <w:rPr>
          <w:rFonts w:ascii="Times New Roman" w:eastAsia="Times New Roman" w:hAnsi="Times New Roman" w:cs="Times New Roman"/>
          <w:iCs/>
          <w:color w:val="000000"/>
          <w:sz w:val="24"/>
          <w:szCs w:val="24"/>
          <w:lang w:eastAsia="hr-HR"/>
        </w:rPr>
        <w:t>Pragovi za prijavu</w:t>
      </w:r>
    </w:p>
    <w:p w14:paraId="6A2B0421"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 Pojedinačne regionalne državne potpore za ulaganje koje se planiraju dodijeliti temeljem ovoga Zakona moraju se prijaviti Europskoj komisiji u skladu s člankom 108. stavkom 3. Ugovora o funkcioniranju Europske unije ako potpore iz svih izvora prelaze pragove za prijavu iz ovoga stavka ili u slučaju premještanja iste ili slične djelatnosti ili njezina dijela iz objekta u jednoj ugovornoj stranki Sporazuma o Europskom gospodarskom prostoru (početni objekt) u objekt u kojem se ulaganje odvija u drugoj ugovornoj stranki Sporazuma u Europskom gospodarskom prostoru (objekt kojemu je dodijeljena potpora). Premještaj postoji ako proizvod ili usluga u početnim objektima i u objektima kojima je dodijeljena potpora služi barem dijelom za iste potrebe i ispunjava zahtjeve ili potrebe iste vrste korisnika, a radna se mjesta gube u istoj ili sličnoj djelatnosti u jednom od početnih objekata korisnika u Europskom gospodarskom prostoru.</w:t>
      </w:r>
    </w:p>
    <w:p w14:paraId="0F4A4F1E"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Intenzitet potpore: Pragovi za prijavu:</w:t>
      </w:r>
    </w:p>
    <w:p w14:paraId="30C9DF4E"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25% iznos protuvrijednosti kuna od 18.750.000,00 eura</w:t>
      </w:r>
    </w:p>
    <w:p w14:paraId="4B889006"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35% iznos protuvrijednosti kuna od 26.250.000,00 eura</w:t>
      </w:r>
    </w:p>
    <w:p w14:paraId="510A041B"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Konkretni prag za prijavu Europskoj komisiji za regionalne državne potpore za ulaganja određuje se temeljem »prilagođenog iznosa potpore« izračunanog sukladno mehanizmu iz točke 13. podtočke c. ovoga članka za ulaganja s prihvatljivim troškovima u iznosu protuvrijednosti kuna od 100.000.000,00 eura.</w:t>
      </w:r>
    </w:p>
    <w:p w14:paraId="084C560E"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Pojedinačne državne potpore za usavršavanje koje se planiraju dodijeliti temeljem ovoga Zakona moraju se prijaviti Europskoj komisiji u skladu s člankom 108. stavkom 3. Ugovora o funkcioniranju Europske unije ako potpore iz svih izvora prelaze prag za prijavu u iznosu protuvrijednosti kuna od 2.000.000,00 eura po projektu usavršavanja.</w:t>
      </w:r>
    </w:p>
    <w:p w14:paraId="738E0D2E"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Pragovi iz podtočke a. i b. ove točke ne smiju se izbjegavati umjetnim razdvajanjem programa ili projekata potpore.</w:t>
      </w:r>
    </w:p>
    <w:p w14:paraId="2B9CA376"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 »Ista ili slična djelatnost« znači djelatnost koja je obuhvaćena istim razredom – četveroznamenkastim brojem, Nacionalne klasifikacije djelatnosti 2007. – NKD 2007., kako je propisano člankom 2. točkom 50. Uredbe Komisije (EU) br. 651/2014 od 17. lipnja 2014.</w:t>
      </w:r>
    </w:p>
    <w:p w14:paraId="3337A230"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7855C761"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EC5C77">
        <w:rPr>
          <w:rFonts w:ascii="Times New Roman" w:eastAsia="Times New Roman" w:hAnsi="Times New Roman" w:cs="Times New Roman"/>
          <w:iCs/>
          <w:color w:val="000000"/>
          <w:sz w:val="24"/>
          <w:szCs w:val="24"/>
          <w:lang w:eastAsia="hr-HR"/>
        </w:rPr>
        <w:t>Dugotrajna imovina </w:t>
      </w:r>
      <w:r w:rsidR="00EC5C77">
        <w:rPr>
          <w:rFonts w:ascii="Times New Roman" w:eastAsia="Times New Roman" w:hAnsi="Times New Roman" w:cs="Times New Roman"/>
          <w:color w:val="000000"/>
          <w:sz w:val="24"/>
          <w:szCs w:val="24"/>
          <w:lang w:eastAsia="hr-HR"/>
        </w:rPr>
        <w:t>je materijalna i nematerijalna imovina unesena u vlasništvo korisnika potpore, iskazana u bilanci korisnika potpore. Dugotrajna imovina</w:t>
      </w:r>
      <w:r w:rsidR="00EC5C77">
        <w:rPr>
          <w:rFonts w:ascii="Times New Roman" w:eastAsia="Times New Roman" w:hAnsi="Times New Roman" w:cs="Times New Roman"/>
          <w:iCs/>
          <w:color w:val="000000"/>
          <w:sz w:val="24"/>
          <w:szCs w:val="24"/>
          <w:lang w:eastAsia="hr-HR"/>
        </w:rPr>
        <w:t> </w:t>
      </w:r>
      <w:r w:rsidR="00EC5C77">
        <w:rPr>
          <w:rFonts w:ascii="Times New Roman" w:eastAsia="Times New Roman" w:hAnsi="Times New Roman" w:cs="Times New Roman"/>
          <w:color w:val="000000"/>
          <w:sz w:val="24"/>
          <w:szCs w:val="24"/>
          <w:lang w:eastAsia="hr-HR"/>
        </w:rPr>
        <w:t>mora biti u skladu s računovodstvenim standardima te mora biti u funkciji najmanje pet godina za velike poduzetnike, ili tri godine za mikro, male i srednje poduzetnike, odnosno za cijelo vrijeme korištenja poticajnih mjera.</w:t>
      </w:r>
    </w:p>
    <w:p w14:paraId="0DCEBA12"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 projekt ulaganja moguće je uključiti dugotrajnu imovinu čija je nabavna vrijednost manja od 3500,00 kuna, ali prilikom uključivanja te imovine u projekt ulaganja potrebno je osigurati da ta imovina, osim računovodstvenih standarda zadovolji i minimalno razdoblje očuvanja predmetnog ulaganja sukladno odredbama ovoga Zakona.</w:t>
      </w:r>
    </w:p>
    <w:p w14:paraId="4EC4F252"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U vrijednost ulaganja ne može se uključiti dugotrajna imovina čije razdoblje korištenja ne može biti kraće od tri godine za mikro, male i srednje poduzetnike ili pet godina za velike poduzetnike, ali ne kraće od razdoblja korištenja potpora iz ovoga Zakona.</w:t>
      </w:r>
    </w:p>
    <w:p w14:paraId="74910CF3"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7BAACC52"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EC5C77">
        <w:rPr>
          <w:rFonts w:ascii="Times New Roman" w:eastAsia="Times New Roman" w:hAnsi="Times New Roman" w:cs="Times New Roman"/>
          <w:iCs/>
          <w:color w:val="000000"/>
          <w:sz w:val="24"/>
          <w:szCs w:val="24"/>
          <w:lang w:eastAsia="hr-HR"/>
        </w:rPr>
        <w:t>Novootvoreno radno mjesto pov</w:t>
      </w:r>
      <w:r w:rsidR="00582888">
        <w:rPr>
          <w:rFonts w:ascii="Times New Roman" w:eastAsia="Times New Roman" w:hAnsi="Times New Roman" w:cs="Times New Roman"/>
          <w:iCs/>
          <w:color w:val="000000"/>
          <w:sz w:val="24"/>
          <w:szCs w:val="24"/>
          <w:lang w:eastAsia="hr-HR"/>
        </w:rPr>
        <w:t xml:space="preserve">ezano s početnim ulaganjem: </w:t>
      </w:r>
      <w:r w:rsidR="00EC5C77">
        <w:rPr>
          <w:rFonts w:ascii="Times New Roman" w:eastAsia="Times New Roman" w:hAnsi="Times New Roman" w:cs="Times New Roman"/>
          <w:color w:val="000000"/>
          <w:sz w:val="24"/>
          <w:szCs w:val="24"/>
          <w:lang w:eastAsia="hr-HR"/>
        </w:rPr>
        <w:t>znači neto povećanje broja zaposlenih u dotičnoj poslovnoj jedinici u usporedbi s prosjekom zaposlenih u proteklih dvanaest mjeseci što znači da će se eventualna radna mjesta izgubljena tijekom tog razdoblja oduzeti od prividnog broja novootvorenih radnih mjesta. Prosjekom zaposlenih u proteklih dvanaest mjeseci prije početka ulaganja utvrđuje se početno stanje zaposlenih na početku ulaganja. Sva izgubljena radna mjesta moraju se popuniti do utvrđenog početnog stanja zaposlenih na početku ulaganja. Novootvoreno radno mjesto koje je nastalo kao posljedica ulaganja iz točke 1. ovoga članka smatra se svako povećanje broja zaposlenih u odnosu na utvrđeno početno stanje zaposlenih na početku ulaganja.</w:t>
      </w:r>
    </w:p>
    <w:p w14:paraId="626D6457"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Broj osoba zaposlenih na puno radno vrijeme i sezonski zaposlenih osoba uračunava se u odgovarajućim dijelovima njihovih godišnjih jedinica rada, pri čemu sezonski radnici isključivo u sektoru turizma čine dijelove godišnjih radnih jedinica.</w:t>
      </w:r>
    </w:p>
    <w:p w14:paraId="19AF55DE"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767DED94"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6. </w:t>
      </w:r>
      <w:r w:rsidR="00EC5C77">
        <w:rPr>
          <w:rFonts w:ascii="Times New Roman" w:eastAsia="Times New Roman" w:hAnsi="Times New Roman" w:cs="Times New Roman"/>
          <w:iCs/>
          <w:color w:val="000000"/>
          <w:sz w:val="24"/>
          <w:szCs w:val="24"/>
          <w:lang w:eastAsia="hr-HR"/>
        </w:rPr>
        <w:t>Početak ulaganja,</w:t>
      </w:r>
      <w:r w:rsidR="00582888">
        <w:rPr>
          <w:rFonts w:ascii="Times New Roman" w:eastAsia="Times New Roman" w:hAnsi="Times New Roman" w:cs="Times New Roman"/>
          <w:color w:val="000000"/>
          <w:sz w:val="24"/>
          <w:szCs w:val="24"/>
          <w:lang w:eastAsia="hr-HR"/>
        </w:rPr>
        <w:t xml:space="preserve"> </w:t>
      </w:r>
      <w:r w:rsidR="00EC5C77">
        <w:rPr>
          <w:rFonts w:ascii="Times New Roman" w:eastAsia="Times New Roman" w:hAnsi="Times New Roman" w:cs="Times New Roman"/>
          <w:iCs/>
          <w:color w:val="000000"/>
          <w:sz w:val="24"/>
          <w:szCs w:val="24"/>
          <w:lang w:eastAsia="hr-HR"/>
        </w:rPr>
        <w:t>odnosno početak rada na pro</w:t>
      </w:r>
      <w:r w:rsidR="00582888">
        <w:rPr>
          <w:rFonts w:ascii="Times New Roman" w:eastAsia="Times New Roman" w:hAnsi="Times New Roman" w:cs="Times New Roman"/>
          <w:iCs/>
          <w:color w:val="000000"/>
          <w:sz w:val="24"/>
          <w:szCs w:val="24"/>
          <w:lang w:eastAsia="hr-HR"/>
        </w:rPr>
        <w:t xml:space="preserve">jektu ulaganja </w:t>
      </w:r>
      <w:r w:rsidR="00EC5C77">
        <w:rPr>
          <w:rFonts w:ascii="Times New Roman" w:eastAsia="Times New Roman" w:hAnsi="Times New Roman" w:cs="Times New Roman"/>
          <w:color w:val="000000"/>
          <w:sz w:val="24"/>
          <w:szCs w:val="24"/>
          <w:lang w:eastAsia="hr-HR"/>
        </w:rPr>
        <w:t>je početak građevinskih radova na predmetnom ulaganju ili prva zakonski obvezujuća preuzeta obveza poduzetnika u smislu narudžbe opreme ili druge obveze koja ulaganje čini neopozivim, a što prije nastupi. Kupnja zemljišta i pripremni radovi poput dobivanja dozvola i provedbe pripremnih studija izvedivosti ne smatraju se početkom ulaganja, odnosno početkom rada na projektu ulaganja.</w:t>
      </w:r>
    </w:p>
    <w:p w14:paraId="58102EFD"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7FE79339"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7. </w:t>
      </w:r>
      <w:r w:rsidR="00EC5C77">
        <w:rPr>
          <w:rFonts w:ascii="Times New Roman" w:eastAsia="Times New Roman" w:hAnsi="Times New Roman" w:cs="Times New Roman"/>
          <w:iCs/>
          <w:color w:val="000000"/>
          <w:sz w:val="24"/>
          <w:szCs w:val="24"/>
          <w:lang w:eastAsia="hr-HR"/>
        </w:rPr>
        <w:t>Minimalno razdoblje očuvanja predmetnog ulaganja</w:t>
      </w:r>
      <w:r w:rsidR="00582888">
        <w:rPr>
          <w:rFonts w:ascii="Times New Roman" w:eastAsia="Times New Roman" w:hAnsi="Times New Roman" w:cs="Times New Roman"/>
          <w:i/>
          <w:iCs/>
          <w:color w:val="000000"/>
          <w:sz w:val="24"/>
          <w:szCs w:val="24"/>
          <w:lang w:eastAsia="hr-HR"/>
        </w:rPr>
        <w:t xml:space="preserve"> </w:t>
      </w:r>
      <w:r w:rsidR="00EC5C77">
        <w:rPr>
          <w:rFonts w:ascii="Times New Roman" w:eastAsia="Times New Roman" w:hAnsi="Times New Roman" w:cs="Times New Roman"/>
          <w:iCs/>
          <w:color w:val="000000"/>
          <w:sz w:val="24"/>
          <w:szCs w:val="24"/>
          <w:lang w:eastAsia="hr-HR"/>
        </w:rPr>
        <w:t>iznosi pet godina nakon završetka ulaganja za velike poduzetnike, a za mikro, male i srednje poduzetnike tri godine nakon završetka ulaganja, ali ne kraće od razdoblja korištenja potpora iz ovoga Zakona. To ne sprječava zamjenu postrojenja ili opreme koji su u tom razdoblju zastarjeli ili se pokvarili, ali bez prava na korištenje novih potpora, i pod uvjetom da je ekonomska djelatnost ostala u dotičnom području tijekom odgovarajućeg najkraćeg razdoblja. Kao završetak ulaganja smatra se datum kada materijalna imovina povezana s projektom ulaganja postane operativna. Ako se potpora računa na temelju troškova plaća, novo radno mjesto mora biti popunjeno unutar razdoblja od tri godine od početka projekta ulaganja. Novo radno mjesto mora biti povezano s provedbom projekta ulaganja i sačuvano na određenom području pet godina nakon njegova prvog popunjavanja za velike poduzetnike odnosno tri godine za mikro, male i srednje poduzetnike, ali ne kraće od razdoblja korištenja potpora iz ovoga Zakona za koje je to radno mjesto preduvjet. Za sezonsko zapošljavanje u sektoru turizma poduzetnik ne ostvaruje poticaje za otvaranje novih radnih mjesta</w:t>
      </w:r>
      <w:r w:rsidR="00EC5C77">
        <w:rPr>
          <w:rFonts w:ascii="Times New Roman" w:eastAsia="Times New Roman" w:hAnsi="Times New Roman" w:cs="Times New Roman"/>
          <w:color w:val="000000"/>
          <w:sz w:val="24"/>
          <w:szCs w:val="24"/>
          <w:lang w:eastAsia="hr-HR"/>
        </w:rPr>
        <w:t>.</w:t>
      </w:r>
    </w:p>
    <w:p w14:paraId="7207E073"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333A879A"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8. </w:t>
      </w:r>
      <w:r w:rsidR="00EC5C77">
        <w:rPr>
          <w:rFonts w:ascii="Times New Roman" w:eastAsia="Times New Roman" w:hAnsi="Times New Roman" w:cs="Times New Roman"/>
          <w:iCs/>
          <w:color w:val="000000"/>
          <w:sz w:val="24"/>
          <w:szCs w:val="24"/>
          <w:lang w:eastAsia="hr-HR"/>
        </w:rPr>
        <w:t>Prihvatljivi troškovi ulaganja za koje se mogu dodijeliti regionalne potpore su</w:t>
      </w:r>
      <w:r w:rsidR="00EC5C77">
        <w:rPr>
          <w:rFonts w:ascii="Times New Roman" w:eastAsia="Times New Roman" w:hAnsi="Times New Roman" w:cs="Times New Roman"/>
          <w:color w:val="000000"/>
          <w:sz w:val="24"/>
          <w:szCs w:val="24"/>
          <w:lang w:eastAsia="hr-HR"/>
        </w:rPr>
        <w:t>:</w:t>
      </w:r>
    </w:p>
    <w:p w14:paraId="6770E11B"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 Prihvatljivi troškovi ulaganja u materijalnu i nematerijalnu imovinu.</w:t>
      </w:r>
    </w:p>
    <w:p w14:paraId="7078B18E"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Prihvatljivi troškovi ulaganja u materijalnu imovinu znači da nabavljena imovina treba biti nova, odnosno ne prije korištena.</w:t>
      </w:r>
    </w:p>
    <w:p w14:paraId="6140923D"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Troškovi povezani sa zakupom materijalne imovine mogu se uzeti u obzir, uz uvjet da za postrojenja ili strojeve zakup mora biti u obliku financijskog </w:t>
      </w:r>
      <w:r>
        <w:rPr>
          <w:rFonts w:ascii="Times New Roman" w:eastAsia="Times New Roman" w:hAnsi="Times New Roman" w:cs="Times New Roman"/>
          <w:i/>
          <w:iCs/>
          <w:color w:val="000000"/>
          <w:sz w:val="24"/>
          <w:szCs w:val="24"/>
          <w:lang w:eastAsia="hr-HR"/>
        </w:rPr>
        <w:t>leasinga </w:t>
      </w:r>
      <w:r>
        <w:rPr>
          <w:rFonts w:ascii="Times New Roman" w:eastAsia="Times New Roman" w:hAnsi="Times New Roman" w:cs="Times New Roman"/>
          <w:color w:val="000000"/>
          <w:sz w:val="24"/>
          <w:szCs w:val="24"/>
          <w:lang w:eastAsia="hr-HR"/>
        </w:rPr>
        <w:t>i sadržavati obvezu korisnika potpore na kupnju imovine nakon isteka ugovora o zakupu.</w:t>
      </w:r>
    </w:p>
    <w:p w14:paraId="05371F88"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Vrijednost zgrada i opreme/strojeva (standardna osnovica). U opravdane troškove ulaganja neće se uračunavati zemljište, prije izgrađene zgrade/građevine i prije korištena oprema/strojevi.</w:t>
      </w:r>
    </w:p>
    <w:p w14:paraId="2EC15111"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Za projekte ulaganja mikropoduzetnika iz članka 6. stavka 1. točke 1. podtočke b) ovoga Zakona u opravdane troškove ulaganja uračunavat će se i unos korištene opreme/strojeva do maksimalno pet godina starosti.</w:t>
      </w:r>
    </w:p>
    <w:p w14:paraId="494FB68B"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potpore dodijeljene velikim poduzetnicima za temeljitu promjenu u proizvodnom procesu prihvatljivi troškovi moraju prelaziti vrijednost amortizacije imovine povezane s aktivnošću koja se modernizira tijekom tri prethodne porezne godine.</w:t>
      </w:r>
    </w:p>
    <w:p w14:paraId="121AC346"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 ulaganju u diversifikaciju postojeće poslovne jedinice prihvatljivi troškovi moraju prelaziti za najmanje 200% knjigovodstvenu vrijednost imovine koja se ponovno koristi, kako je uknjižena u fiskalnoj godini koja prethodi početku radova.</w:t>
      </w:r>
    </w:p>
    <w:p w14:paraId="27C20090"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Prihvatljivi troškovi ulaganja u nematerijalnu imovinu mogu uključivati stjecanje nematerijalne imovine putem prijenosa tehnologije poput patenata, licencija, </w:t>
      </w:r>
      <w:r>
        <w:rPr>
          <w:rFonts w:ascii="Times New Roman" w:eastAsia="Times New Roman" w:hAnsi="Times New Roman" w:cs="Times New Roman"/>
          <w:i/>
          <w:iCs/>
          <w:color w:val="000000"/>
          <w:sz w:val="24"/>
          <w:szCs w:val="24"/>
          <w:lang w:eastAsia="hr-HR"/>
        </w:rPr>
        <w:t>know-how </w:t>
      </w:r>
      <w:r>
        <w:rPr>
          <w:rFonts w:ascii="Times New Roman" w:eastAsia="Times New Roman" w:hAnsi="Times New Roman" w:cs="Times New Roman"/>
          <w:color w:val="000000"/>
          <w:sz w:val="24"/>
          <w:szCs w:val="24"/>
          <w:lang w:eastAsia="hr-HR"/>
        </w:rPr>
        <w:t>ili nepatentiranog stručnog znanja. Za velike poduzetnike troškovi stjecanja nematerijalne imovine prihvatljivi su samo do granice od 50% ukupnih prihvatljivih troškova ulaganja za projekt. Kod mikro, malih i srednjih poduzetnika u obzir se uzimaju ukupni troškovi povezani s nematerijalnom imovinom. Nematerijalna imovina, koja je opravdana za izračun troškova ulaganja mora biti povezana s područjem u kojem se dodjeljuje potpora i ne smije se seliti u druge regije. Nematerijalna imovina koja predstavlja opravdane troškove ulaganja mora zadovoljavati sljedeće uvjete:</w:t>
      </w:r>
    </w:p>
    <w:p w14:paraId="589C6DA0"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mora se koristiti isključivo u poslovnoj jedinici koja prima potporu</w:t>
      </w:r>
    </w:p>
    <w:p w14:paraId="042680C0"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mora se smatrati imovinom s mogućnošću otpisa (amortizirajuća imovina)</w:t>
      </w:r>
    </w:p>
    <w:p w14:paraId="5425EF42"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mora biti kupljena od trećih strana po tržišnim uvjetima, isključujući poduzetnike povezane s kupcem</w:t>
      </w:r>
    </w:p>
    <w:p w14:paraId="4E58A8F1"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mora biti uključena u imovinu korisnika potpore odnosno mora biti iskazana u bilanci korisnika potpore i ostati povezana s projektom za koji je dodijeljena potpora, najmanje pet godina ili tri godine u slučaju mikro, malih i srednjih poduzetnika.</w:t>
      </w:r>
    </w:p>
    <w:p w14:paraId="3A5609F5"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Prihvatljivi troškovi otvaranja novih radnih mjesta povezanih s ulaganjem:</w:t>
      </w:r>
    </w:p>
    <w:p w14:paraId="11C8BEC5"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Prihvatljivi troškovi otvaranja novih radnih mjesta povezanih s ulaganjem izračunavaju se kao troškovi plaća. Troškovi plaća su ukupni iznos koji korisnik potpore stvarno mora platiti za dotična radna mjesta, a koji se u određenom razdoblju sastoji od brutoplaće uvećane za iznos doprinosa na osnovicu prema toj plaći. Regionalna potpora može se izračunati u odnosu na očekivani trošak plaća koji je posljedica otvaranja novih radnih mjesta povezanih s početnim ulaganjem, a potporom se mogu pokriti samo troškovi plaća zaposlenih osoba izračunani tijekom dvije godine, pri čemu intenziteti ne smiju premašiti primjenjive intenzitete iz točke 13. ovoga članka.</w:t>
      </w:r>
    </w:p>
    <w:p w14:paraId="5D4B38F9"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Kombinacija troškova iz podtočaka a. i b. ove točke, pod uvjetom da kombinirani iznos ne premašuje iznos iz podtočke a. ili iznos iz podtočke b. ove točke, ovisno o tome koji je veći.</w:t>
      </w:r>
    </w:p>
    <w:p w14:paraId="29D58525"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7F61AA5D"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9. </w:t>
      </w:r>
      <w:r w:rsidR="00EC5C77">
        <w:rPr>
          <w:rFonts w:ascii="Times New Roman" w:eastAsia="Times New Roman" w:hAnsi="Times New Roman" w:cs="Times New Roman"/>
          <w:iCs/>
          <w:color w:val="000000"/>
          <w:sz w:val="24"/>
          <w:szCs w:val="24"/>
          <w:lang w:eastAsia="hr-HR"/>
        </w:rPr>
        <w:t>Izvori financiranja projekta ulaganja </w:t>
      </w:r>
      <w:r w:rsidR="00EC5C77">
        <w:rPr>
          <w:rFonts w:ascii="Times New Roman" w:eastAsia="Times New Roman" w:hAnsi="Times New Roman" w:cs="Times New Roman"/>
          <w:color w:val="000000"/>
          <w:sz w:val="24"/>
          <w:szCs w:val="24"/>
          <w:lang w:eastAsia="hr-HR"/>
        </w:rPr>
        <w:t>moraju biti minimalno 25 % visine prihvatljivih troškova ulaganja osigurani od strane korisnika potpore iz vlastitih izvora ili kroz vanjsko financiranje, i ne smiju sadržavati nikakvu državnu potporu.</w:t>
      </w:r>
    </w:p>
    <w:p w14:paraId="60D1AE64"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671C0EDD"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10. </w:t>
      </w:r>
      <w:r w:rsidR="00EC5C77">
        <w:rPr>
          <w:rFonts w:ascii="Times New Roman" w:eastAsia="Times New Roman" w:hAnsi="Times New Roman" w:cs="Times New Roman"/>
          <w:iCs/>
          <w:color w:val="000000"/>
          <w:sz w:val="24"/>
          <w:szCs w:val="24"/>
          <w:lang w:eastAsia="hr-HR"/>
        </w:rPr>
        <w:t>Korisnik potpore </w:t>
      </w:r>
      <w:r w:rsidR="00EC5C77">
        <w:rPr>
          <w:rFonts w:ascii="Times New Roman" w:eastAsia="Times New Roman" w:hAnsi="Times New Roman" w:cs="Times New Roman"/>
          <w:color w:val="000000"/>
          <w:sz w:val="24"/>
          <w:szCs w:val="24"/>
          <w:lang w:eastAsia="hr-HR"/>
        </w:rPr>
        <w:t>je poduzetnik – fizička osoba (obrtnik) koji je obveznik poreza na dobit ili trgovačko društvo, registrirani na teritoriju Republike Hrvatske, koji koriste potpore, odnosno kojima se odobravaju regionalne potpore za početno ulaganje i otvaranje novih radnih mjesta, te potpore za usavršavanje povezano s ulaganjem.</w:t>
      </w:r>
    </w:p>
    <w:p w14:paraId="3A731AA3"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6CD1BDB2"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11. </w:t>
      </w:r>
      <w:r w:rsidR="00582888">
        <w:rPr>
          <w:rFonts w:ascii="Times New Roman" w:eastAsia="Times New Roman" w:hAnsi="Times New Roman" w:cs="Times New Roman"/>
          <w:iCs/>
          <w:color w:val="000000"/>
          <w:sz w:val="24"/>
          <w:szCs w:val="24"/>
          <w:lang w:eastAsia="hr-HR"/>
        </w:rPr>
        <w:t xml:space="preserve">Bruto ekvivalent potpore </w:t>
      </w:r>
      <w:r w:rsidR="00EC5C77">
        <w:rPr>
          <w:rFonts w:ascii="Times New Roman" w:eastAsia="Times New Roman" w:hAnsi="Times New Roman" w:cs="Times New Roman"/>
          <w:color w:val="000000"/>
          <w:sz w:val="24"/>
          <w:szCs w:val="24"/>
          <w:lang w:eastAsia="hr-HR"/>
        </w:rPr>
        <w:t>je iznos potpore koji je korisniku dodijeljen u obliku bespovratnog sredstva, prije odbitka poreza ili drugih naknada.</w:t>
      </w:r>
    </w:p>
    <w:p w14:paraId="456757BD"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a) Potpore koje se isplaćuju u više obroka treba diskontirati na njihovu vrijednost u trenutku dodjele. Prihvatljive troškove treba diskontirati na njihovu vrijednost u trenutku dodjele. </w:t>
      </w:r>
      <w:r>
        <w:rPr>
          <w:rFonts w:ascii="Times New Roman" w:eastAsia="Times New Roman" w:hAnsi="Times New Roman" w:cs="Times New Roman"/>
          <w:color w:val="000000"/>
          <w:sz w:val="24"/>
          <w:szCs w:val="24"/>
          <w:lang w:eastAsia="hr-HR"/>
        </w:rPr>
        <w:lastRenderedPageBreak/>
        <w:t>Kamatna stopa koju treba primijeniti pri diskontiranju diskontirana je kamatna stopa koja se primjenjuje u trenutku dodjele potpore.</w:t>
      </w:r>
    </w:p>
    <w:p w14:paraId="289DD417"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Kada se potpore dodjeljuju u obliku poreznih pogodnosti, obroke potpore treba diskontirati na temelju diskontnih stopa primjenjivih u raznim trenucima kad porezne pogodnosti stupe na snagu. Ovaj Zakon predviđa gornju vrijednost potpore u obliku poreznih pogodnosti, koja osigurava da ne dođe do prekoračenja primjenjivog praga.</w:t>
      </w:r>
    </w:p>
    <w:p w14:paraId="49DE3572"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Za izračun intenziteta potpore i prihvatljivih troškova svi iznosi koji se upotrebljavaju su iznosi prije odbitka poreza ili drugih naknada. »Intenzitet potpore« znači bruto iznos potpore izražen kao postotak prihvatljivih troškova, prije odbitka poreza ili drugih naknada.</w:t>
      </w:r>
    </w:p>
    <w:p w14:paraId="6CB52E01"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7DB2C329"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12. </w:t>
      </w:r>
      <w:r w:rsidR="00EC5C77">
        <w:rPr>
          <w:rFonts w:ascii="Times New Roman" w:eastAsia="Times New Roman" w:hAnsi="Times New Roman" w:cs="Times New Roman"/>
          <w:iCs/>
          <w:color w:val="000000"/>
          <w:sz w:val="24"/>
          <w:szCs w:val="24"/>
          <w:lang w:eastAsia="hr-HR"/>
        </w:rPr>
        <w:t>Potpora za početno ulaganje </w:t>
      </w:r>
      <w:r w:rsidR="00EC5C77">
        <w:rPr>
          <w:rFonts w:ascii="Times New Roman" w:eastAsia="Times New Roman" w:hAnsi="Times New Roman" w:cs="Times New Roman"/>
          <w:color w:val="000000"/>
          <w:sz w:val="24"/>
          <w:szCs w:val="24"/>
          <w:lang w:eastAsia="hr-HR"/>
        </w:rPr>
        <w:t>utvrđuje se na temelju prihvatljivih troškova ulaganja, odnosno na temelju prihvatljivih troškova ulaganja u materijalnu i nematerijalnu imovinu ili na temelju prihvatljivih troškova otvaranja novih radnih mjesta povezanih s ulaganjem.</w:t>
      </w:r>
    </w:p>
    <w:p w14:paraId="4DF60430"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 Ako se potpora ulaganja, izračunana na osnovi troškova ulaganja, kombinira s regionalnom potporom ulaganja izračunanom na osnovi troškova plaća, ukupna potpora ne smije prelaziti najviši iznos potpore koji je rezultat svakog izračuna do maksimalno dopuštene potpore za određeno područje.</w:t>
      </w:r>
    </w:p>
    <w:p w14:paraId="720B8EDC"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Potpore za ulaganja mogu se dodijeliti istodobno prema nekoliko programa potpora ili zajedno s </w:t>
      </w:r>
      <w:r>
        <w:rPr>
          <w:rFonts w:ascii="Times New Roman" w:eastAsia="Times New Roman" w:hAnsi="Times New Roman" w:cs="Times New Roman"/>
          <w:iCs/>
          <w:color w:val="000000"/>
          <w:sz w:val="24"/>
          <w:szCs w:val="24"/>
          <w:lang w:eastAsia="hr-HR"/>
        </w:rPr>
        <w:t>ad hoc </w:t>
      </w:r>
      <w:r>
        <w:rPr>
          <w:rFonts w:ascii="Times New Roman" w:eastAsia="Times New Roman" w:hAnsi="Times New Roman" w:cs="Times New Roman"/>
          <w:color w:val="000000"/>
          <w:sz w:val="24"/>
          <w:szCs w:val="24"/>
          <w:lang w:eastAsia="hr-HR"/>
        </w:rPr>
        <w:t>potporama, pod uvjetom da ukupna potpora iz svih izvora ne prelazi maksimalno dopušten intenzitet potpore po projektu kojeg mora unaprijed izračunati prvi davatelj potpore.</w:t>
      </w:r>
    </w:p>
    <w:p w14:paraId="40747D91"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iCs/>
          <w:color w:val="000000"/>
          <w:sz w:val="24"/>
          <w:szCs w:val="24"/>
          <w:lang w:eastAsia="hr-HR"/>
        </w:rPr>
        <w:t>Ad hoc</w:t>
      </w:r>
      <w:r>
        <w:rPr>
          <w:rFonts w:ascii="Times New Roman" w:eastAsia="Times New Roman" w:hAnsi="Times New Roman" w:cs="Times New Roman"/>
          <w:color w:val="000000"/>
          <w:sz w:val="24"/>
          <w:szCs w:val="24"/>
          <w:lang w:eastAsia="hr-HR"/>
        </w:rPr>
        <w:t> potpora« znači potporu koja nije dodijeljena na temelju programa.</w:t>
      </w:r>
    </w:p>
    <w:p w14:paraId="5001F007"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 određivanju poštuju li se pragovi za prijavu Europskoj komisiji i maksimalni intenziteti potpore iz ovoga Zakona, u obzir se uzima ukupni iznos državnih potpora za djelatnost, projekt ili poduzetnika kojima je potpora dodijeljena.</w:t>
      </w:r>
    </w:p>
    <w:p w14:paraId="756219E7"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Ako se financiranje Europske unije, kojim centralno upravljaju institucije, agencije, zajednička poduzeća ili druga tijela Europske unije,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Europske unije.</w:t>
      </w:r>
    </w:p>
    <w:p w14:paraId="4F889932"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Potpora čije je troškove moguće utvrditi, a koja se dodjeljuje na temelju ovoga Zakona, može se zbrajati s bilo kojom drugom državnom potporom, pod uvjetom da se dotične mjere odnose na različite prihvatljive troškove koje je moguće utvrditi, ili s bilo kojom drugom državnom potporom, koja se odnosi na iste prihvatljive troškove, bilo da se oni djelomično bilo potpuno preklapaju, isključivo ako to zbrajanje ne dovodi do prekoračenja najvišeg intenziteta potpore ili iznosa potpore koji je primjenjiv na tu potporu na temelju ovoga Zakona.</w:t>
      </w:r>
    </w:p>
    <w:p w14:paraId="4669EAC1"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 Državne potpore iz ovoga Zakona ne zbrajaju se s potporama </w:t>
      </w:r>
      <w:r>
        <w:rPr>
          <w:rFonts w:ascii="Times New Roman" w:eastAsia="Times New Roman" w:hAnsi="Times New Roman" w:cs="Times New Roman"/>
          <w:iCs/>
          <w:color w:val="000000"/>
          <w:sz w:val="24"/>
          <w:szCs w:val="24"/>
          <w:lang w:eastAsia="hr-HR"/>
        </w:rPr>
        <w:t>de minimis </w:t>
      </w:r>
      <w:r>
        <w:rPr>
          <w:rFonts w:ascii="Times New Roman" w:eastAsia="Times New Roman" w:hAnsi="Times New Roman" w:cs="Times New Roman"/>
          <w:color w:val="000000"/>
          <w:sz w:val="24"/>
          <w:szCs w:val="24"/>
          <w:lang w:eastAsia="hr-HR"/>
        </w:rPr>
        <w:t>u odnosu na iste prihvatljive troškove ako bi njihovo zbrajanje dovelo do toga da određeni intenzitet potpore premaši intenzitete potpore utvrđene ovim Zakonom.</w:t>
      </w:r>
    </w:p>
    <w:p w14:paraId="685FD4EA"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e) Potpora, čiji troškovi nisu prihvatljivi troškovi koje je moguće utvrditi, a koji se izuzimaju na temelju članaka 21. – 23. Uredbe Komisije (EU) br. 651/2014 od 17. lipnja 2014., može se zbrajati s državnom potporom s prihvatljivim troškovima, koje je moguće utvrditi, dodijeljenom temeljem ovoga Zakona. Potpore u korist radnika s invaliditetom, kako je utvrđeno u člancima 33. i 34. Uredbe Komisije (EU) br. 651/2014 od 17. lipnja 2014., mogu se zbrajati s potporama iz ovoga Zakona u odnosu na iste prihvatljive troškove iznad najvišeg primjenjivog praga, pod uvjetom da to zbrajanje ne dovede do intenziteta potpore koji premašuje 100 % mjerodavnih troškova u svakom razdoblju tijekom kojeg su dotični radnici zaposleni.</w:t>
      </w:r>
    </w:p>
    <w:p w14:paraId="3F77F6F0"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78493E89" w14:textId="77777777" w:rsidR="00EC5C77" w:rsidRDefault="007B0B7B"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13. </w:t>
      </w:r>
      <w:r w:rsidR="00EC5C77">
        <w:rPr>
          <w:rFonts w:ascii="Times New Roman" w:eastAsia="Times New Roman" w:hAnsi="Times New Roman" w:cs="Times New Roman"/>
          <w:iCs/>
          <w:color w:val="000000"/>
          <w:sz w:val="24"/>
          <w:szCs w:val="24"/>
          <w:lang w:eastAsia="hr-HR"/>
        </w:rPr>
        <w:t>Maksimalni intenzitet i iznos regionalne potpore</w:t>
      </w:r>
    </w:p>
    <w:p w14:paraId="2CF0F672"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a)</w:t>
      </w:r>
      <w:r w:rsidR="007B0B7B">
        <w:rPr>
          <w:rFonts w:ascii="Times New Roman" w:eastAsia="Times New Roman" w:hAnsi="Times New Roman" w:cs="Times New Roman"/>
          <w:iCs/>
          <w:color w:val="000000"/>
          <w:sz w:val="24"/>
          <w:szCs w:val="24"/>
          <w:lang w:eastAsia="hr-HR"/>
        </w:rPr>
        <w:t xml:space="preserve"> </w:t>
      </w:r>
      <w:r>
        <w:rPr>
          <w:rFonts w:ascii="Times New Roman" w:eastAsia="Times New Roman" w:hAnsi="Times New Roman" w:cs="Times New Roman"/>
          <w:color w:val="000000"/>
          <w:sz w:val="24"/>
          <w:szCs w:val="24"/>
          <w:lang w:eastAsia="hr-HR"/>
        </w:rPr>
        <w:t>Maksimalni intenzitet potpore</w:t>
      </w:r>
      <w:r w:rsidR="009D7980">
        <w:rPr>
          <w:rFonts w:ascii="Times New Roman" w:eastAsia="Times New Roman" w:hAnsi="Times New Roman" w:cs="Times New Roman"/>
          <w:iCs/>
          <w:color w:val="000000"/>
          <w:sz w:val="24"/>
          <w:szCs w:val="24"/>
          <w:lang w:eastAsia="hr-HR"/>
        </w:rPr>
        <w:t xml:space="preserve"> </w:t>
      </w:r>
      <w:r>
        <w:rPr>
          <w:rFonts w:ascii="Times New Roman" w:eastAsia="Times New Roman" w:hAnsi="Times New Roman" w:cs="Times New Roman"/>
          <w:color w:val="000000"/>
          <w:sz w:val="24"/>
          <w:szCs w:val="24"/>
          <w:lang w:eastAsia="hr-HR"/>
        </w:rPr>
        <w:t>znači brutoiznos potpore izražen kao postotak prihvatljivih troškova, prije odbitka poreza ili drugih naknada za velike poduzetnike sukladno karti regionalnih potpora, koji se u skladu s tom kartom može uvećati za 10 postotnih bodova u slučajevima poticanja ulaganja srednjih poduzetnika, odnosno uvećan za 20 postotnih bodova u slučajevima poticanja malih i mikropoduzetnika.</w:t>
      </w:r>
    </w:p>
    <w:p w14:paraId="332B43D0"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Maksimalni intenzitet potpore ne smije prelaziti iznos gornje granice dopuštenog intenziteta utvrđenog kartom regionalnih potpora koja je na snazi u trenutku dodjele potpore u dotičnom potpomognutom području.</w:t>
      </w:r>
    </w:p>
    <w:p w14:paraId="1DD55895"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Ako se intenzitet potpore izračunava na temelju točke 8. podtočke c. ovoga članka, maksimalni intenzitet potpore ne premašuje najpovoljniji iznos koji proizlazi iz primjene tog intenziteta na temelju troškova ulaganja ili troškova plaća. Ako se početno ulaganje nalazi u dva ili više potpomognuta područja, maksimalni intenzitet potpore je onaj koji se primjenjuje u potpomognutom području u kojem je nastao najveći iznos prihvatljivih troškova.</w:t>
      </w:r>
    </w:p>
    <w:p w14:paraId="1CB413B0"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»Veliki projekt ulaganja« znači početno ulaganje čiji prihvatljivi troškovi premašuju iznos protuvrijednosti kuna od 50.000.000,00 eura, izračunano prema cijenama i tečajevima na datum dodjele potpore:</w:t>
      </w:r>
    </w:p>
    <w:p w14:paraId="43640C52"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»Prilagođeni iznos potpore« znači maksimalni dopustivi iznos potpore za veliki projekt ulaganja, izračunan prema sljedećoj formuli:</w:t>
      </w:r>
    </w:p>
    <w:p w14:paraId="70398745"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maksimalni iznos potpore = R × (50 + 0,50 × B + 0 × C)</w:t>
      </w:r>
    </w:p>
    <w:p w14:paraId="6A0747F7"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pri čemu je: R maksimalni intenzitet potpore primjenjiv u dotičnom području utvrđen u odobrenoj karti regionalnih potpora koji je na snazi na datum dodjele potpore, isključujući povećani intenzitet potpore za male i srednje poduzetnike; B dio prihvatljivih troškova između iznosa protuvrijednosti kuna od 50.000.000,00 eura i iznosa protuvrijednosti kuna od 100.000.000,00 eura; C dio prihvatljivih troškova koji premašuje iznos protuvrijednosti kuna od 100.000.000,00 eura.</w:t>
      </w:r>
    </w:p>
    <w:p w14:paraId="3460D022"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Što se tiče očekivano većeg narušavanja tržišnog natjecanja i trgovine, maksimalan intenzitet potpora za velike projekte ulaganja mora biti umanjen pomoću navedenih mehanizama iz formule.</w:t>
      </w:r>
    </w:p>
    <w:p w14:paraId="011D766E"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 velike projekte ulaganja ne mogu se koristiti povećani maksimalni intenziteti potpora do 20 postotnih bodova za mikro i male poduzetnike i za do 10 postotnih bodova za srednje poduzetnike.</w:t>
      </w:r>
    </w:p>
    <w:p w14:paraId="625517C6"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 Za potpore namijenjene velikim projektima ulaganja mora se osigurati da potpora ne prelazi prilagođeni maksimalni iznos potpore iz podtočke c. ove točke.</w:t>
      </w:r>
    </w:p>
    <w:p w14:paraId="757E0183"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Maksimalni intenzitet i iznos regionalne potpore iz podtočaka a., b. i c. ove točke odnosi se na potpore predviđene člankom 7. točkama 1., 2., 3., 5., 6., 7. i 8. ovoga Zakona.</w:t>
      </w:r>
    </w:p>
    <w:p w14:paraId="7E0CEA2F"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508106FB" w14:textId="77777777" w:rsidR="00EC5C77" w:rsidRDefault="007B0B7B" w:rsidP="00A5539E">
      <w:pPr>
        <w:spacing w:after="0" w:line="240" w:lineRule="auto"/>
        <w:jc w:val="both"/>
        <w:rPr>
          <w:rFonts w:ascii="Times New Roman" w:eastAsia="Times New Roman" w:hAnsi="Times New Roman" w:cs="Times New Roman"/>
          <w:iCs/>
          <w:color w:val="000000"/>
          <w:sz w:val="24"/>
          <w:szCs w:val="24"/>
          <w:lang w:eastAsia="hr-HR"/>
        </w:rPr>
      </w:pPr>
      <w:r>
        <w:rPr>
          <w:rFonts w:ascii="Times New Roman" w:eastAsia="Times New Roman" w:hAnsi="Times New Roman" w:cs="Times New Roman"/>
          <w:color w:val="000000"/>
          <w:sz w:val="24"/>
          <w:szCs w:val="24"/>
          <w:lang w:eastAsia="hr-HR"/>
        </w:rPr>
        <w:t xml:space="preserve">14. </w:t>
      </w:r>
      <w:r w:rsidR="00EC5C77">
        <w:rPr>
          <w:rFonts w:ascii="Times New Roman" w:eastAsia="Times New Roman" w:hAnsi="Times New Roman" w:cs="Times New Roman"/>
          <w:iCs/>
          <w:color w:val="000000"/>
          <w:sz w:val="24"/>
          <w:szCs w:val="24"/>
          <w:lang w:eastAsia="hr-HR"/>
        </w:rPr>
        <w:t>Nadležno ministarstvo je:</w:t>
      </w:r>
    </w:p>
    <w:p w14:paraId="00F5B968"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iCs/>
          <w:color w:val="000000"/>
          <w:sz w:val="24"/>
          <w:szCs w:val="24"/>
          <w:lang w:eastAsia="hr-HR"/>
        </w:rPr>
        <w:t>Ministarstvo nadležno za gospodarstvo, poduzetništvo i obrt, kao nadležno tijelo državne uprave za poticanje ulaganja</w:t>
      </w:r>
      <w:r>
        <w:rPr>
          <w:rFonts w:ascii="Times New Roman" w:eastAsia="Times New Roman" w:hAnsi="Times New Roman" w:cs="Times New Roman"/>
          <w:color w:val="000000"/>
          <w:sz w:val="24"/>
          <w:szCs w:val="24"/>
          <w:lang w:eastAsia="hr-HR"/>
        </w:rPr>
        <w:t>.</w:t>
      </w:r>
    </w:p>
    <w:p w14:paraId="6DD685AC" w14:textId="77777777" w:rsidR="007B0B7B" w:rsidRDefault="007B0B7B" w:rsidP="00A5539E">
      <w:pPr>
        <w:spacing w:after="0" w:line="240" w:lineRule="auto"/>
        <w:jc w:val="both"/>
        <w:rPr>
          <w:rFonts w:ascii="Times New Roman" w:eastAsia="Times New Roman" w:hAnsi="Times New Roman" w:cs="Times New Roman"/>
          <w:color w:val="000000"/>
          <w:sz w:val="24"/>
          <w:szCs w:val="24"/>
          <w:lang w:eastAsia="hr-HR"/>
        </w:rPr>
      </w:pPr>
    </w:p>
    <w:p w14:paraId="59D30ED8"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Državne potpore za usavršavanje i regionalne državne potpore, u skladu s ovim Zakonom, ne mogu se dodijeliti:</w:t>
      </w:r>
    </w:p>
    <w:p w14:paraId="10ED677D"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 za djelatnosti povezane s izvozom u treće zemlje ili države članice Europske unije, to jest potpore izravno povezane s izvezenim količinama, uspostavom i radom distribucijske mreže ili ostalim tekućim troškovima povezanima s izvoznom djelatnošću</w:t>
      </w:r>
    </w:p>
    <w:p w14:paraId="7EA7D2EA"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za plaćanje potpore uvjetovane time da se prednost daje uporabi domaće robe u odnosu na uvezenu robu</w:t>
      </w:r>
    </w:p>
    <w:p w14:paraId="0753572B"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na potpore koje se dodjeljuju u sektoru prerade i stavljanja na tržište poljoprivrednih proizvoda ako se iznos potpora utvrđuje na temelju cijene ili količine tih proizvoda kupljenih </w:t>
      </w:r>
      <w:r>
        <w:rPr>
          <w:rFonts w:ascii="Times New Roman" w:eastAsia="Times New Roman" w:hAnsi="Times New Roman" w:cs="Times New Roman"/>
          <w:color w:val="000000"/>
          <w:sz w:val="24"/>
          <w:szCs w:val="24"/>
          <w:lang w:eastAsia="hr-HR"/>
        </w:rPr>
        <w:lastRenderedPageBreak/>
        <w:t>od primarnih proizvođača ili stavljenih u promet od strane dotičnih poduzetnika ili ako su potpore uvjetovanje njihovim djelomičnim ili potpunim prenošenjem na primarne proizvođače</w:t>
      </w:r>
    </w:p>
    <w:p w14:paraId="2343BF5A"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za plaćanje pojedinačne potpore u korist poduzetnika koji podliježe neizvršenom nalogu za povrat sredstava na temelju prethodne odluke Europske komisije, kojom se potpora ocjenjuje nezakonitom i nespojivom s unutarnjim tržištem</w:t>
      </w:r>
    </w:p>
    <w:p w14:paraId="7910920B"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 poduzetnicima u teškoćama, kako je propisano člankom 2. točkom 18. Uredbe Komisije (EU) br. 651/2014 od 17. lipnja 2014.</w:t>
      </w:r>
    </w:p>
    <w:p w14:paraId="0BBFB29A"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 za mjere koje same po sebi, s obzirom na uvjete koji su s njima povezani ili s obzirom na način financiranja, podrazumijevaju neizbježnu povredu prava Europske unije, kako je propisano člankom 1. stavkom 5. Uredbe Komisije (EU) br. 651/2014 od 17. lipnja 2014.</w:t>
      </w:r>
    </w:p>
    <w:p w14:paraId="54336223"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 sektoru ribarstva, akvakulture i sektoru primarne poljoprivredne proizvodnje, kako je propisano člankom 1. stavkom 3. podstavcima (a) i (b) i člankom 2. točkom 9. Uredbe Komisije (EU) br. 651/2014 od 17. lipnja 2014.</w:t>
      </w:r>
    </w:p>
    <w:p w14:paraId="5248A84A"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 sektoru čelika, sektoru ugljena, sektoru umjetnih vlakana, sektoru prometa te povezanoj infrastrukturi, kako je propisano člankom 2. točkama 13., i 43. – 45. Uredbe Komisije (EU) br. 651/2014 od 17. lipnja 2014.</w:t>
      </w:r>
    </w:p>
    <w:p w14:paraId="486CF4FA"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 proizvodnji i distribuciji energije te energetskoj infrastrukturi</w:t>
      </w:r>
    </w:p>
    <w:p w14:paraId="16FEE959"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 za razvoj širokopojasnih mreža</w:t>
      </w:r>
    </w:p>
    <w:p w14:paraId="4C4ABC98"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11. za istraživačke infrastrukture</w:t>
      </w:r>
    </w:p>
    <w:p w14:paraId="6A31F513" w14:textId="77777777" w:rsidR="007B0B7B"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12. za sektor brodogradnje</w:t>
      </w:r>
    </w:p>
    <w:p w14:paraId="1993BC49" w14:textId="77777777" w:rsidR="007B0B7B" w:rsidRPr="007B0B7B" w:rsidRDefault="007B0B7B" w:rsidP="007B0B7B">
      <w:pPr>
        <w:spacing w:after="0" w:line="240" w:lineRule="auto"/>
        <w:rPr>
          <w:rFonts w:ascii="Times New Roman" w:eastAsia="Times New Roman" w:hAnsi="Times New Roman" w:cs="Times New Roman"/>
          <w:sz w:val="24"/>
          <w:szCs w:val="24"/>
          <w:lang w:eastAsia="hr-HR"/>
        </w:rPr>
      </w:pPr>
      <w:r w:rsidRPr="007B0B7B">
        <w:rPr>
          <w:rFonts w:ascii="Times New Roman" w:eastAsia="Times New Roman" w:hAnsi="Times New Roman" w:cs="Times New Roman"/>
          <w:sz w:val="24"/>
          <w:szCs w:val="24"/>
          <w:lang w:eastAsia="hr-HR"/>
        </w:rPr>
        <w:t>13. za sektor financija i osiguranja</w:t>
      </w:r>
    </w:p>
    <w:p w14:paraId="53AB02F4" w14:textId="77777777" w:rsidR="007B0B7B" w:rsidRPr="007B0B7B" w:rsidRDefault="007B0B7B" w:rsidP="007B0B7B">
      <w:pPr>
        <w:spacing w:after="0" w:line="240" w:lineRule="auto"/>
        <w:rPr>
          <w:rFonts w:ascii="Times New Roman" w:eastAsia="Times New Roman" w:hAnsi="Times New Roman" w:cs="Times New Roman"/>
          <w:sz w:val="24"/>
          <w:szCs w:val="24"/>
          <w:lang w:eastAsia="hr-HR"/>
        </w:rPr>
      </w:pPr>
      <w:r w:rsidRPr="007B0B7B">
        <w:rPr>
          <w:rFonts w:ascii="Times New Roman" w:eastAsia="Times New Roman" w:hAnsi="Times New Roman" w:cs="Times New Roman"/>
          <w:sz w:val="24"/>
          <w:szCs w:val="24"/>
          <w:lang w:eastAsia="hr-HR"/>
        </w:rPr>
        <w:t>14. za zdravstveni sektor, sektor socijalne skrbi i sektor obrazovanja.</w:t>
      </w:r>
    </w:p>
    <w:p w14:paraId="629D1A96" w14:textId="77777777" w:rsidR="00EC5C77" w:rsidRPr="007B0B7B" w:rsidRDefault="00EC5C77" w:rsidP="007B0B7B">
      <w:pPr>
        <w:spacing w:after="0" w:line="240" w:lineRule="auto"/>
        <w:jc w:val="both"/>
        <w:rPr>
          <w:rFonts w:ascii="Times New Roman" w:eastAsia="Times New Roman" w:hAnsi="Times New Roman" w:cs="Times New Roman"/>
          <w:sz w:val="24"/>
          <w:szCs w:val="24"/>
          <w:lang w:eastAsia="hr-HR"/>
        </w:rPr>
      </w:pPr>
    </w:p>
    <w:p w14:paraId="4011E56D"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Ako korisniku potpore koji djeluje u sektorima ribarstva i akvakulture, primarne poljoprivredne proizvodnje ili prerade i stavljanja na tržište poljoprivrednih proizvoda, koji su sukladno stavku 2. ovoga članka isključeni iz primjene ovoga Zakona, te u sektorima koji su obuhvaćeni područjem primjene ovoga Zakona, ovaj se Zakon primjenjuje samo na potpore dodijeljene u vezi s tim drugim sektorima ili djelatnostima, uz uvjet da korisnici potpora razdvoje te djelatnosti ili troškove, kako se djelatnosti iz isključenih sektora ne bi koristile potporama dodijeljenima na temelju ovoga Zakona.</w:t>
      </w:r>
    </w:p>
    <w:p w14:paraId="099B66E2" w14:textId="77777777" w:rsidR="009E2EBD" w:rsidRDefault="009E2EBD" w:rsidP="00A5539E">
      <w:pPr>
        <w:spacing w:after="0" w:line="240" w:lineRule="auto"/>
        <w:jc w:val="both"/>
        <w:rPr>
          <w:rFonts w:ascii="Times New Roman" w:eastAsia="Times New Roman" w:hAnsi="Times New Roman" w:cs="Times New Roman"/>
          <w:color w:val="000000"/>
          <w:sz w:val="24"/>
          <w:szCs w:val="24"/>
          <w:lang w:eastAsia="hr-HR"/>
        </w:rPr>
      </w:pPr>
    </w:p>
    <w:p w14:paraId="29C6AF3D" w14:textId="77777777" w:rsidR="00EC5C77" w:rsidRDefault="00EC5C77" w:rsidP="00A5539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 Korisnik potpore za ulaganje mora potvrditi da u dvije godine prije podnošenja prijave za korištenje potpore za ulaganje nije proveo premještanje projekta ulaganja odnosno djelatnosti u područje u kojem će se odvijati početno ulaganje za koje se traži potpora te se obvezati da to neće učiniti u razdoblju od najmanje dvije godine nakon što bude dovršeno ulaganje za koje se traži potpora, a sukladno odredbama ovoga članka kojim se utvrđuje minimalno razdoblje očuvanja predmetnog ulaganja.</w:t>
      </w:r>
    </w:p>
    <w:p w14:paraId="463D8769" w14:textId="77777777" w:rsidR="009E2EBD" w:rsidRDefault="009E2EBD" w:rsidP="00A5539E">
      <w:pPr>
        <w:pStyle w:val="BodyText0"/>
        <w:spacing w:before="0"/>
        <w:ind w:left="0"/>
        <w:jc w:val="center"/>
        <w:rPr>
          <w:sz w:val="24"/>
          <w:szCs w:val="24"/>
        </w:rPr>
      </w:pPr>
    </w:p>
    <w:p w14:paraId="41808F3A" w14:textId="77777777" w:rsidR="00361459" w:rsidRPr="009E2EBD" w:rsidRDefault="00361459" w:rsidP="00A5539E">
      <w:pPr>
        <w:pStyle w:val="BodyText0"/>
        <w:spacing w:before="0"/>
        <w:ind w:left="0"/>
        <w:jc w:val="center"/>
        <w:rPr>
          <w:sz w:val="24"/>
          <w:szCs w:val="24"/>
        </w:rPr>
      </w:pPr>
      <w:r w:rsidRPr="009E2EBD">
        <w:rPr>
          <w:sz w:val="24"/>
          <w:szCs w:val="24"/>
        </w:rPr>
        <w:t>Članak 15.</w:t>
      </w:r>
    </w:p>
    <w:p w14:paraId="7C0373DE" w14:textId="77777777" w:rsidR="00361459" w:rsidRPr="00361459" w:rsidRDefault="00361459" w:rsidP="00A5539E">
      <w:pPr>
        <w:pStyle w:val="BodyText0"/>
        <w:spacing w:before="0"/>
        <w:ind w:left="0"/>
        <w:jc w:val="center"/>
        <w:rPr>
          <w:b/>
          <w:sz w:val="24"/>
          <w:szCs w:val="24"/>
        </w:rPr>
      </w:pPr>
    </w:p>
    <w:p w14:paraId="2B80F6A6" w14:textId="77777777" w:rsidR="00361459" w:rsidRPr="009E2EBD" w:rsidRDefault="009E2EBD" w:rsidP="009E2EBD">
      <w:pPr>
        <w:widowControl w:val="0"/>
        <w:tabs>
          <w:tab w:val="left" w:pos="423"/>
        </w:tabs>
        <w:autoSpaceDE w:val="0"/>
        <w:autoSpaceDN w:val="0"/>
        <w:spacing w:after="0" w:line="240" w:lineRule="auto"/>
        <w:ind w:right="110"/>
        <w:jc w:val="both"/>
        <w:rPr>
          <w:rFonts w:ascii="Times New Roman" w:hAnsi="Times New Roman" w:cs="Times New Roman"/>
          <w:sz w:val="24"/>
          <w:szCs w:val="24"/>
        </w:rPr>
      </w:pPr>
      <w:r w:rsidRPr="009E2EBD">
        <w:rPr>
          <w:rFonts w:ascii="Times New Roman" w:eastAsia="Times New Roman" w:hAnsi="Times New Roman" w:cs="Times New Roman"/>
          <w:color w:val="000000"/>
          <w:sz w:val="24"/>
          <w:szCs w:val="24"/>
          <w:lang w:eastAsia="hr-HR"/>
        </w:rPr>
        <w:t xml:space="preserve">(1) </w:t>
      </w:r>
      <w:r w:rsidR="00361459" w:rsidRPr="009E2EBD">
        <w:rPr>
          <w:rFonts w:ascii="Times New Roman" w:eastAsia="Times New Roman" w:hAnsi="Times New Roman" w:cs="Times New Roman"/>
          <w:color w:val="000000"/>
          <w:sz w:val="24"/>
          <w:szCs w:val="24"/>
          <w:lang w:eastAsia="hr-HR"/>
        </w:rPr>
        <w:t>N</w:t>
      </w:r>
      <w:r w:rsidR="00361459" w:rsidRPr="009E2EBD">
        <w:rPr>
          <w:rFonts w:ascii="Times New Roman" w:hAnsi="Times New Roman" w:cs="Times New Roman"/>
          <w:sz w:val="24"/>
          <w:szCs w:val="24"/>
        </w:rPr>
        <w:t>eaktivnu imovinu u smislu ovoga Zakona čini zemljište i/ili građevine u vlasništvu Republike Hrvatske kojima upravlja ministarstvo nadležno za upravljanje državnom imovinom, a koja nije u funkciji i na kojoj se ne obavljaju nikakve gospodarske aktivnosti. Neaktivnom imovinom u vlasništvu Republike Hrvatske za koju proizlazi namjera korištenja potpore za projekte ulaganja kroz gospodarsko aktiviranje neaktivne imovine u vlasništvu Republike Hrvatske neće se smatrati ona neaktivna imovina u vlasništvu Republike Hrvatske koja ima neriješene imovinskopravne odnose, imovina na kojoj postoji bilo koja vrsta upisanog tereta te imovina koja u naravi ima status poljoprivrednog, šumskog ili turističkog</w:t>
      </w:r>
      <w:r w:rsidR="00361459" w:rsidRPr="009E2EBD">
        <w:rPr>
          <w:rFonts w:ascii="Times New Roman" w:hAnsi="Times New Roman" w:cs="Times New Roman"/>
          <w:spacing w:val="-4"/>
          <w:sz w:val="24"/>
          <w:szCs w:val="24"/>
        </w:rPr>
        <w:t xml:space="preserve"> </w:t>
      </w:r>
      <w:r w:rsidR="00361459" w:rsidRPr="009E2EBD">
        <w:rPr>
          <w:rFonts w:ascii="Times New Roman" w:hAnsi="Times New Roman" w:cs="Times New Roman"/>
          <w:sz w:val="24"/>
          <w:szCs w:val="24"/>
        </w:rPr>
        <w:t>zemljišta.</w:t>
      </w:r>
    </w:p>
    <w:p w14:paraId="0D830078" w14:textId="77777777" w:rsidR="009E2EBD" w:rsidRDefault="009E2EBD" w:rsidP="009E2EBD">
      <w:pPr>
        <w:widowControl w:val="0"/>
        <w:tabs>
          <w:tab w:val="left" w:pos="408"/>
        </w:tabs>
        <w:autoSpaceDE w:val="0"/>
        <w:autoSpaceDN w:val="0"/>
        <w:spacing w:after="0" w:line="240" w:lineRule="auto"/>
        <w:ind w:right="112"/>
        <w:jc w:val="both"/>
        <w:rPr>
          <w:rFonts w:ascii="Times New Roman" w:hAnsi="Times New Roman" w:cs="Times New Roman"/>
          <w:sz w:val="24"/>
          <w:szCs w:val="24"/>
        </w:rPr>
      </w:pPr>
    </w:p>
    <w:p w14:paraId="75B5BDFA" w14:textId="77777777" w:rsidR="00361459" w:rsidRDefault="009E2EBD" w:rsidP="009E2EBD">
      <w:pPr>
        <w:widowControl w:val="0"/>
        <w:tabs>
          <w:tab w:val="left" w:pos="408"/>
        </w:tabs>
        <w:autoSpaceDE w:val="0"/>
        <w:autoSpaceDN w:val="0"/>
        <w:spacing w:after="0" w:line="240" w:lineRule="auto"/>
        <w:ind w:right="112"/>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361459" w:rsidRPr="009E2EBD">
        <w:rPr>
          <w:rFonts w:ascii="Times New Roman" w:hAnsi="Times New Roman" w:cs="Times New Roman"/>
          <w:sz w:val="24"/>
          <w:szCs w:val="24"/>
        </w:rPr>
        <w:t>Projekt ulaganja za koji se odobrava potpora za gospodarsko aktiviranje neaktivne imovine u vlasništvu Republike Hrvatske predstavlja ulaganje u dugotrajnu imovinu korisnika potpore u iznosu protuvrijednosti kuna najmanje 3.000.000,00 eura, uz uvjet popunjavanja najmanje 15 novih radnih mjesta povezanih s projektom ulaganja, i to unutar razdoblja od tri godine od početka</w:t>
      </w:r>
      <w:r w:rsidR="00361459" w:rsidRPr="009E2EBD">
        <w:rPr>
          <w:rFonts w:ascii="Times New Roman" w:hAnsi="Times New Roman" w:cs="Times New Roman"/>
          <w:spacing w:val="-2"/>
          <w:sz w:val="24"/>
          <w:szCs w:val="24"/>
        </w:rPr>
        <w:t xml:space="preserve"> </w:t>
      </w:r>
      <w:r w:rsidR="00361459" w:rsidRPr="009E2EBD">
        <w:rPr>
          <w:rFonts w:ascii="Times New Roman" w:hAnsi="Times New Roman" w:cs="Times New Roman"/>
          <w:sz w:val="24"/>
          <w:szCs w:val="24"/>
        </w:rPr>
        <w:t>ulaganja.</w:t>
      </w:r>
    </w:p>
    <w:p w14:paraId="58461D79" w14:textId="77777777" w:rsidR="009E2EBD" w:rsidRPr="009E2EBD" w:rsidRDefault="009E2EBD" w:rsidP="009E2EBD">
      <w:pPr>
        <w:widowControl w:val="0"/>
        <w:tabs>
          <w:tab w:val="left" w:pos="408"/>
        </w:tabs>
        <w:autoSpaceDE w:val="0"/>
        <w:autoSpaceDN w:val="0"/>
        <w:spacing w:after="0" w:line="240" w:lineRule="auto"/>
        <w:ind w:right="112"/>
        <w:jc w:val="both"/>
        <w:rPr>
          <w:rFonts w:ascii="Times New Roman" w:hAnsi="Times New Roman" w:cs="Times New Roman"/>
          <w:sz w:val="24"/>
          <w:szCs w:val="24"/>
        </w:rPr>
      </w:pPr>
    </w:p>
    <w:p w14:paraId="14E59C54" w14:textId="77777777" w:rsidR="00361459" w:rsidRPr="009E2EBD" w:rsidRDefault="009E2EBD" w:rsidP="009E2EBD">
      <w:pPr>
        <w:widowControl w:val="0"/>
        <w:tabs>
          <w:tab w:val="left" w:pos="460"/>
        </w:tabs>
        <w:autoSpaceDE w:val="0"/>
        <w:autoSpaceDN w:val="0"/>
        <w:spacing w:after="0" w:line="240" w:lineRule="auto"/>
        <w:ind w:right="112"/>
        <w:jc w:val="both"/>
        <w:rPr>
          <w:rFonts w:ascii="Times New Roman" w:hAnsi="Times New Roman" w:cs="Times New Roman"/>
          <w:sz w:val="24"/>
          <w:szCs w:val="24"/>
        </w:rPr>
      </w:pPr>
      <w:r>
        <w:rPr>
          <w:rFonts w:ascii="Times New Roman" w:hAnsi="Times New Roman" w:cs="Times New Roman"/>
          <w:sz w:val="24"/>
          <w:szCs w:val="24"/>
        </w:rPr>
        <w:t xml:space="preserve">(3) </w:t>
      </w:r>
      <w:r w:rsidR="00361459" w:rsidRPr="009E2EBD">
        <w:rPr>
          <w:rFonts w:ascii="Times New Roman" w:hAnsi="Times New Roman" w:cs="Times New Roman"/>
          <w:sz w:val="24"/>
          <w:szCs w:val="24"/>
        </w:rPr>
        <w:t>Korisniku potpore koji realizira projekt ulaganja iz stavka 2. ovog članka, na područjima jedinica lokalne samouprave razvrstanih sukladno propisu o razvrstavanju jedinica lokalne i područne (regionalne) samouprave prema vrijednosti indeksa razvijenosti od I. do IV. skupine, odobrit će se davanje u zakup bez naknade neaktivne imovine u vlasništvu Republike Hrvatske kojom upravlja ministarstvo nadležno za upravljanje državnom imovinom na razdoblje od 10 godina od početka ulaganja, ako ta imovina čini gospodarsku cjelinu podobnu za realizaciju projekta ulaganja. Na području onih jedinica lokalne samouprave razvrstanih prema vrijednosti indeksa razvijenosti od V. do VIII. skupine jedinica lokalne samouprave odobrit će se davanje u zakup bez naknade tek nakon prethodno provedena tri kruga javnog natječaja za prodaju neaktivne imovine, provedenih od strane ministarstva nadležnog za upravljanje državnom imovinom u razdoblju od 90 dana od dana podnošenja zahtjeva za zakup neaktivne imovine bez naknade od strane investitora odnosno korisnika</w:t>
      </w:r>
      <w:r w:rsidR="00361459" w:rsidRPr="009E2EBD">
        <w:rPr>
          <w:rFonts w:ascii="Times New Roman" w:hAnsi="Times New Roman" w:cs="Times New Roman"/>
          <w:spacing w:val="5"/>
          <w:sz w:val="24"/>
          <w:szCs w:val="24"/>
        </w:rPr>
        <w:t xml:space="preserve"> </w:t>
      </w:r>
      <w:r w:rsidR="00361459" w:rsidRPr="009E2EBD">
        <w:rPr>
          <w:rFonts w:ascii="Times New Roman" w:hAnsi="Times New Roman" w:cs="Times New Roman"/>
          <w:sz w:val="24"/>
          <w:szCs w:val="24"/>
        </w:rPr>
        <w:t>potpore.</w:t>
      </w:r>
    </w:p>
    <w:p w14:paraId="47AAEF2C" w14:textId="77777777" w:rsidR="009E2EBD" w:rsidRDefault="009E2EBD" w:rsidP="009E2EBD">
      <w:pPr>
        <w:widowControl w:val="0"/>
        <w:tabs>
          <w:tab w:val="left" w:pos="458"/>
        </w:tabs>
        <w:autoSpaceDE w:val="0"/>
        <w:autoSpaceDN w:val="0"/>
        <w:spacing w:after="0" w:line="240" w:lineRule="auto"/>
        <w:ind w:right="118"/>
        <w:jc w:val="both"/>
        <w:rPr>
          <w:rFonts w:ascii="Times New Roman" w:hAnsi="Times New Roman" w:cs="Times New Roman"/>
          <w:sz w:val="24"/>
          <w:szCs w:val="24"/>
        </w:rPr>
      </w:pPr>
    </w:p>
    <w:p w14:paraId="03A64EB8" w14:textId="77777777" w:rsidR="009E2EBD" w:rsidRDefault="009E2EBD" w:rsidP="009E2EBD">
      <w:pPr>
        <w:widowControl w:val="0"/>
        <w:tabs>
          <w:tab w:val="left" w:pos="458"/>
        </w:tabs>
        <w:autoSpaceDE w:val="0"/>
        <w:autoSpaceDN w:val="0"/>
        <w:spacing w:after="0" w:line="240" w:lineRule="auto"/>
        <w:ind w:right="118"/>
        <w:jc w:val="both"/>
        <w:rPr>
          <w:rFonts w:ascii="Times New Roman" w:hAnsi="Times New Roman" w:cs="Times New Roman"/>
          <w:sz w:val="24"/>
          <w:szCs w:val="24"/>
        </w:rPr>
      </w:pPr>
      <w:r>
        <w:rPr>
          <w:rFonts w:ascii="Times New Roman" w:hAnsi="Times New Roman" w:cs="Times New Roman"/>
          <w:sz w:val="24"/>
          <w:szCs w:val="24"/>
        </w:rPr>
        <w:t xml:space="preserve">(4) </w:t>
      </w:r>
      <w:r w:rsidR="00361459" w:rsidRPr="009E2EBD">
        <w:rPr>
          <w:rFonts w:ascii="Times New Roman" w:hAnsi="Times New Roman" w:cs="Times New Roman"/>
          <w:sz w:val="24"/>
          <w:szCs w:val="24"/>
        </w:rPr>
        <w:t>Ukupan iznos potpora odobrenih temeljem ovoga Zakona, uključujući i potporu za gospodarsko aktiviranje neaktivne imovine u vlasništvu Republike Hrvatske, poštuje maksimalni dopušteni intenzitet odnosno iznos ukupnih potpora navedenih u članku 6. stavku 1. točki 13. ovoga</w:t>
      </w:r>
      <w:r w:rsidR="00361459" w:rsidRPr="009E2EBD">
        <w:rPr>
          <w:rFonts w:ascii="Times New Roman" w:hAnsi="Times New Roman" w:cs="Times New Roman"/>
          <w:spacing w:val="-7"/>
          <w:sz w:val="24"/>
          <w:szCs w:val="24"/>
        </w:rPr>
        <w:t xml:space="preserve"> </w:t>
      </w:r>
      <w:r w:rsidR="00361459" w:rsidRPr="009E2EBD">
        <w:rPr>
          <w:rFonts w:ascii="Times New Roman" w:hAnsi="Times New Roman" w:cs="Times New Roman"/>
          <w:sz w:val="24"/>
          <w:szCs w:val="24"/>
        </w:rPr>
        <w:t>Zakona.</w:t>
      </w:r>
    </w:p>
    <w:p w14:paraId="1E269341" w14:textId="77777777" w:rsidR="009E2EBD" w:rsidRDefault="009E2EBD" w:rsidP="009E2EBD">
      <w:pPr>
        <w:widowControl w:val="0"/>
        <w:tabs>
          <w:tab w:val="left" w:pos="458"/>
        </w:tabs>
        <w:autoSpaceDE w:val="0"/>
        <w:autoSpaceDN w:val="0"/>
        <w:spacing w:after="0" w:line="240" w:lineRule="auto"/>
        <w:ind w:right="118"/>
        <w:jc w:val="both"/>
        <w:rPr>
          <w:rFonts w:ascii="Times New Roman" w:hAnsi="Times New Roman" w:cs="Times New Roman"/>
          <w:sz w:val="24"/>
          <w:szCs w:val="24"/>
        </w:rPr>
      </w:pPr>
    </w:p>
    <w:p w14:paraId="48EBF71C" w14:textId="77777777" w:rsidR="00361459" w:rsidRDefault="009E2EBD" w:rsidP="009E2EBD">
      <w:pPr>
        <w:widowControl w:val="0"/>
        <w:tabs>
          <w:tab w:val="left" w:pos="458"/>
        </w:tabs>
        <w:autoSpaceDE w:val="0"/>
        <w:autoSpaceDN w:val="0"/>
        <w:spacing w:after="0" w:line="240" w:lineRule="auto"/>
        <w:ind w:right="118"/>
        <w:jc w:val="both"/>
        <w:rPr>
          <w:rFonts w:ascii="Times New Roman" w:hAnsi="Times New Roman" w:cs="Times New Roman"/>
          <w:sz w:val="24"/>
          <w:szCs w:val="24"/>
        </w:rPr>
      </w:pPr>
      <w:r>
        <w:rPr>
          <w:rFonts w:ascii="Times New Roman" w:hAnsi="Times New Roman" w:cs="Times New Roman"/>
          <w:sz w:val="24"/>
          <w:szCs w:val="24"/>
        </w:rPr>
        <w:t xml:space="preserve">(5) </w:t>
      </w:r>
      <w:r w:rsidR="00361459" w:rsidRPr="009E2EBD">
        <w:rPr>
          <w:rFonts w:ascii="Times New Roman" w:hAnsi="Times New Roman" w:cs="Times New Roman"/>
          <w:sz w:val="24"/>
          <w:szCs w:val="24"/>
        </w:rPr>
        <w:t>Korisnik potpore tijekom razdoblja realizacije projekta ulaganja iz stavka 2. ovoga članka obvezan je izvršiti izravno materijalno ulaganje u neaktivnu imovinu koja je dana u zakup bez naknade u visini od najmanje 50% procijenjene vrijednosti neaktivne imovine u trenutku davanja u zakup bez naknade, ne uključujući u taj izračun vrijednost unesene opreme koja predstavlja</w:t>
      </w:r>
      <w:r w:rsidR="00361459" w:rsidRPr="009E2EBD">
        <w:rPr>
          <w:rFonts w:ascii="Times New Roman" w:hAnsi="Times New Roman" w:cs="Times New Roman"/>
          <w:spacing w:val="-1"/>
          <w:sz w:val="24"/>
          <w:szCs w:val="24"/>
        </w:rPr>
        <w:t xml:space="preserve"> </w:t>
      </w:r>
      <w:r w:rsidR="00361459" w:rsidRPr="009E2EBD">
        <w:rPr>
          <w:rFonts w:ascii="Times New Roman" w:hAnsi="Times New Roman" w:cs="Times New Roman"/>
          <w:sz w:val="24"/>
          <w:szCs w:val="24"/>
        </w:rPr>
        <w:t>ulaganje.</w:t>
      </w:r>
    </w:p>
    <w:p w14:paraId="1F73C67D" w14:textId="77777777" w:rsidR="009E2EBD" w:rsidRPr="009E2EBD" w:rsidRDefault="009E2EBD" w:rsidP="009E2EBD">
      <w:pPr>
        <w:widowControl w:val="0"/>
        <w:tabs>
          <w:tab w:val="left" w:pos="458"/>
        </w:tabs>
        <w:autoSpaceDE w:val="0"/>
        <w:autoSpaceDN w:val="0"/>
        <w:spacing w:after="0" w:line="240" w:lineRule="auto"/>
        <w:ind w:right="118"/>
        <w:jc w:val="both"/>
        <w:rPr>
          <w:rFonts w:ascii="Times New Roman" w:hAnsi="Times New Roman" w:cs="Times New Roman"/>
          <w:sz w:val="24"/>
          <w:szCs w:val="24"/>
        </w:rPr>
      </w:pPr>
    </w:p>
    <w:p w14:paraId="379270AB" w14:textId="77777777" w:rsidR="00361459" w:rsidRPr="009E2EBD" w:rsidRDefault="009E2EBD" w:rsidP="009E2EBD">
      <w:pPr>
        <w:widowControl w:val="0"/>
        <w:tabs>
          <w:tab w:val="left" w:pos="408"/>
        </w:tabs>
        <w:autoSpaceDE w:val="0"/>
        <w:autoSpaceDN w:val="0"/>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(6) </w:t>
      </w:r>
      <w:r w:rsidR="00361459" w:rsidRPr="009E2EBD">
        <w:rPr>
          <w:rFonts w:ascii="Times New Roman" w:hAnsi="Times New Roman" w:cs="Times New Roman"/>
          <w:sz w:val="24"/>
          <w:szCs w:val="24"/>
        </w:rPr>
        <w:t>Potpora u obliku davanja u zakup bez naknade neaktivne imovine u vlasništvu Republike Hrvatske kojom upravlja ministarstvo nadležno za upravljanje državnom imovinom na razdoblje od 10 godina od godine početka ulaganja, uz propisani uvjet iz stavka 5. ovoga članka, dodjeljuje se korisniku potpora za ulaganje temeljem Ugovora o davanju u zakup neaktivne imovine sklopljenog između ministarstva nadležnog za upravljanje državnom imovinom s jedne strane i korisnika potpore za ulaganje iz ovoga Zakona s druge strane, sukladno propisima kojima se uređuje upravljanje državnim imovinom u vlasništvu Republike Hrvatske, nakon podnošenja prijave za odobrenje statusa korisnika potpore za</w:t>
      </w:r>
      <w:r w:rsidR="00361459" w:rsidRPr="009E2EBD">
        <w:rPr>
          <w:rFonts w:ascii="Times New Roman" w:hAnsi="Times New Roman" w:cs="Times New Roman"/>
          <w:spacing w:val="-1"/>
          <w:sz w:val="24"/>
          <w:szCs w:val="24"/>
        </w:rPr>
        <w:t xml:space="preserve"> </w:t>
      </w:r>
      <w:r w:rsidR="00361459" w:rsidRPr="009E2EBD">
        <w:rPr>
          <w:rFonts w:ascii="Times New Roman" w:hAnsi="Times New Roman" w:cs="Times New Roman"/>
          <w:sz w:val="24"/>
          <w:szCs w:val="24"/>
        </w:rPr>
        <w:t>ulaganje.</w:t>
      </w:r>
    </w:p>
    <w:p w14:paraId="07F92000" w14:textId="77777777" w:rsidR="00582888" w:rsidRDefault="00582888" w:rsidP="00582888">
      <w:pPr>
        <w:widowControl w:val="0"/>
        <w:tabs>
          <w:tab w:val="left" w:pos="405"/>
        </w:tabs>
        <w:autoSpaceDE w:val="0"/>
        <w:autoSpaceDN w:val="0"/>
        <w:spacing w:after="0" w:line="240" w:lineRule="auto"/>
        <w:ind w:right="117"/>
        <w:jc w:val="both"/>
        <w:rPr>
          <w:rFonts w:ascii="Times New Roman" w:hAnsi="Times New Roman" w:cs="Times New Roman"/>
          <w:sz w:val="24"/>
          <w:szCs w:val="24"/>
        </w:rPr>
      </w:pPr>
    </w:p>
    <w:p w14:paraId="7B4D453C" w14:textId="77777777" w:rsidR="00361459" w:rsidRPr="00582888" w:rsidRDefault="00582888" w:rsidP="00582888">
      <w:pPr>
        <w:widowControl w:val="0"/>
        <w:tabs>
          <w:tab w:val="left" w:pos="405"/>
        </w:tabs>
        <w:autoSpaceDE w:val="0"/>
        <w:autoSpaceDN w:val="0"/>
        <w:spacing w:after="0" w:line="240" w:lineRule="auto"/>
        <w:ind w:right="117"/>
        <w:jc w:val="both"/>
        <w:rPr>
          <w:rFonts w:ascii="Times New Roman" w:hAnsi="Times New Roman" w:cs="Times New Roman"/>
          <w:sz w:val="24"/>
          <w:szCs w:val="24"/>
        </w:rPr>
      </w:pPr>
      <w:r>
        <w:rPr>
          <w:rFonts w:ascii="Times New Roman" w:hAnsi="Times New Roman" w:cs="Times New Roman"/>
          <w:sz w:val="24"/>
          <w:szCs w:val="24"/>
        </w:rPr>
        <w:t xml:space="preserve">(7) </w:t>
      </w:r>
      <w:r w:rsidR="00361459" w:rsidRPr="00582888">
        <w:rPr>
          <w:rFonts w:ascii="Times New Roman" w:hAnsi="Times New Roman" w:cs="Times New Roman"/>
          <w:sz w:val="24"/>
          <w:szCs w:val="24"/>
        </w:rPr>
        <w:t>U slučaju neispunjenja uvjeta iz stavka 5. ovoga članka, odnosno ako korisnik potpore za ulaganje iz ovoga Zakona nakon trogodišnjeg razdoblja realizacije projekta ulaganja ne uveća za 50% vrijednost neaktivne imovine u odnosu na procijenjenu vrijednost neaktivne imovine u trenutku davanja u zakup bez naknade, Ugovor iz stavka 6. ovoga članka raskida se bez prava korisnika potpore za ulaganje iz ovoga Zakona na povrat uloženih sredstava u neaktivnu</w:t>
      </w:r>
      <w:r w:rsidR="00361459" w:rsidRPr="00582888">
        <w:rPr>
          <w:rFonts w:ascii="Times New Roman" w:hAnsi="Times New Roman" w:cs="Times New Roman"/>
          <w:spacing w:val="-27"/>
          <w:sz w:val="24"/>
          <w:szCs w:val="24"/>
        </w:rPr>
        <w:t xml:space="preserve"> </w:t>
      </w:r>
      <w:r w:rsidR="00361459" w:rsidRPr="00582888">
        <w:rPr>
          <w:rFonts w:ascii="Times New Roman" w:hAnsi="Times New Roman" w:cs="Times New Roman"/>
          <w:sz w:val="24"/>
          <w:szCs w:val="24"/>
        </w:rPr>
        <w:t>imovinu.</w:t>
      </w:r>
    </w:p>
    <w:p w14:paraId="5E661990" w14:textId="77777777" w:rsidR="00582888" w:rsidRDefault="00582888" w:rsidP="00582888">
      <w:pPr>
        <w:widowControl w:val="0"/>
        <w:tabs>
          <w:tab w:val="left" w:pos="408"/>
        </w:tabs>
        <w:autoSpaceDE w:val="0"/>
        <w:autoSpaceDN w:val="0"/>
        <w:spacing w:after="0" w:line="240" w:lineRule="auto"/>
        <w:ind w:right="112"/>
        <w:jc w:val="both"/>
        <w:rPr>
          <w:rFonts w:ascii="Times New Roman" w:hAnsi="Times New Roman" w:cs="Times New Roman"/>
          <w:sz w:val="24"/>
          <w:szCs w:val="24"/>
        </w:rPr>
      </w:pPr>
    </w:p>
    <w:p w14:paraId="0DEF9271" w14:textId="77777777" w:rsidR="00361459" w:rsidRPr="00582888" w:rsidRDefault="00582888" w:rsidP="00582888">
      <w:pPr>
        <w:widowControl w:val="0"/>
        <w:tabs>
          <w:tab w:val="left" w:pos="408"/>
        </w:tabs>
        <w:autoSpaceDE w:val="0"/>
        <w:autoSpaceDN w:val="0"/>
        <w:spacing w:after="0" w:line="240" w:lineRule="auto"/>
        <w:ind w:right="112"/>
        <w:jc w:val="both"/>
        <w:rPr>
          <w:rFonts w:ascii="Times New Roman" w:hAnsi="Times New Roman" w:cs="Times New Roman"/>
          <w:sz w:val="24"/>
          <w:szCs w:val="24"/>
        </w:rPr>
      </w:pPr>
      <w:r>
        <w:rPr>
          <w:rFonts w:ascii="Times New Roman" w:hAnsi="Times New Roman" w:cs="Times New Roman"/>
          <w:sz w:val="24"/>
          <w:szCs w:val="24"/>
        </w:rPr>
        <w:t xml:space="preserve">(8) </w:t>
      </w:r>
      <w:r w:rsidR="00361459" w:rsidRPr="00582888">
        <w:rPr>
          <w:rFonts w:ascii="Times New Roman" w:hAnsi="Times New Roman" w:cs="Times New Roman"/>
          <w:sz w:val="24"/>
          <w:szCs w:val="24"/>
        </w:rPr>
        <w:t xml:space="preserve">Nakon isteka razdoblja zakupa neaktivne imovine u vlasništvu Republike Hrvatske bez naknade iz stavka 3. ovoga članka ili nakon isteka razdoblja dostizanja gornje granice maksimalno dopuštenog iznosa ukupnih potpora za ulaganja iz članka 6. stavka 1. točke 13. ovoga Zakona te ispunjenja ugovornih obveza iz stavka 5. ovoga članka korisnik potpore za </w:t>
      </w:r>
      <w:r w:rsidR="00361459" w:rsidRPr="00582888">
        <w:rPr>
          <w:rFonts w:ascii="Times New Roman" w:hAnsi="Times New Roman" w:cs="Times New Roman"/>
          <w:sz w:val="24"/>
          <w:szCs w:val="24"/>
        </w:rPr>
        <w:lastRenderedPageBreak/>
        <w:t>ulaganje iz ovoga Zakona s ministarstvom nadležnim za upravljanje državnom imovinom može sklopiti Ugovor o kupnji te</w:t>
      </w:r>
      <w:r w:rsidR="00361459" w:rsidRPr="00582888">
        <w:rPr>
          <w:rFonts w:ascii="Times New Roman" w:hAnsi="Times New Roman" w:cs="Times New Roman"/>
          <w:spacing w:val="-2"/>
          <w:sz w:val="24"/>
          <w:szCs w:val="24"/>
        </w:rPr>
        <w:t xml:space="preserve"> </w:t>
      </w:r>
      <w:r w:rsidR="00361459" w:rsidRPr="00582888">
        <w:rPr>
          <w:rFonts w:ascii="Times New Roman" w:hAnsi="Times New Roman" w:cs="Times New Roman"/>
          <w:sz w:val="24"/>
          <w:szCs w:val="24"/>
        </w:rPr>
        <w:t>imovine.</w:t>
      </w:r>
    </w:p>
    <w:p w14:paraId="3AD1A675" w14:textId="77777777" w:rsidR="00582888" w:rsidRDefault="00582888" w:rsidP="00582888">
      <w:pPr>
        <w:widowControl w:val="0"/>
        <w:tabs>
          <w:tab w:val="left" w:pos="422"/>
        </w:tabs>
        <w:autoSpaceDE w:val="0"/>
        <w:autoSpaceDN w:val="0"/>
        <w:spacing w:after="0" w:line="240" w:lineRule="auto"/>
        <w:ind w:right="112"/>
        <w:jc w:val="both"/>
        <w:rPr>
          <w:rFonts w:ascii="Times New Roman" w:hAnsi="Times New Roman" w:cs="Times New Roman"/>
          <w:sz w:val="24"/>
          <w:szCs w:val="24"/>
        </w:rPr>
      </w:pPr>
    </w:p>
    <w:p w14:paraId="17EBB331" w14:textId="77777777" w:rsidR="00361459" w:rsidRDefault="00582888" w:rsidP="00582888">
      <w:pPr>
        <w:widowControl w:val="0"/>
        <w:tabs>
          <w:tab w:val="left" w:pos="422"/>
        </w:tabs>
        <w:autoSpaceDE w:val="0"/>
        <w:autoSpaceDN w:val="0"/>
        <w:spacing w:after="0" w:line="240" w:lineRule="auto"/>
        <w:ind w:right="112"/>
        <w:jc w:val="both"/>
        <w:rPr>
          <w:rFonts w:ascii="Times New Roman" w:hAnsi="Times New Roman" w:cs="Times New Roman"/>
          <w:sz w:val="24"/>
          <w:szCs w:val="24"/>
        </w:rPr>
      </w:pPr>
      <w:r>
        <w:rPr>
          <w:rFonts w:ascii="Times New Roman" w:hAnsi="Times New Roman" w:cs="Times New Roman"/>
          <w:sz w:val="24"/>
          <w:szCs w:val="24"/>
        </w:rPr>
        <w:t xml:space="preserve">(9) </w:t>
      </w:r>
      <w:r w:rsidR="00361459" w:rsidRPr="00582888">
        <w:rPr>
          <w:rFonts w:ascii="Times New Roman" w:hAnsi="Times New Roman" w:cs="Times New Roman"/>
          <w:sz w:val="24"/>
          <w:szCs w:val="24"/>
        </w:rPr>
        <w:t>Potpora u obliku davanja u zakup neaktivne imovine u vlasništvu Republike Hrvatske bez naknade dopustiva je isključivo u slučaju kada je procijenjena tržišna vrijednost te imovine utvrđena od strane neovisne stručne osobe ovlaštene za poslove procjene nekretnina i u odnosu na javno dostupne, redovito ažurirane i opće prihvaćene referentne vrijednosti.</w:t>
      </w:r>
    </w:p>
    <w:p w14:paraId="48462CBA" w14:textId="77777777" w:rsidR="00582888" w:rsidRPr="00582888" w:rsidRDefault="00582888" w:rsidP="00582888">
      <w:pPr>
        <w:widowControl w:val="0"/>
        <w:tabs>
          <w:tab w:val="left" w:pos="422"/>
        </w:tabs>
        <w:autoSpaceDE w:val="0"/>
        <w:autoSpaceDN w:val="0"/>
        <w:spacing w:after="0" w:line="240" w:lineRule="auto"/>
        <w:ind w:right="112"/>
        <w:jc w:val="both"/>
        <w:rPr>
          <w:rFonts w:ascii="Times New Roman" w:hAnsi="Times New Roman" w:cs="Times New Roman"/>
          <w:sz w:val="24"/>
          <w:szCs w:val="24"/>
        </w:rPr>
      </w:pPr>
    </w:p>
    <w:p w14:paraId="472EB1D0" w14:textId="77777777" w:rsidR="00361459" w:rsidRPr="00582888" w:rsidRDefault="00582888" w:rsidP="00582888">
      <w:pPr>
        <w:widowControl w:val="0"/>
        <w:tabs>
          <w:tab w:val="left" w:pos="528"/>
        </w:tabs>
        <w:autoSpaceDE w:val="0"/>
        <w:autoSpaceDN w:val="0"/>
        <w:spacing w:after="0" w:line="240" w:lineRule="auto"/>
        <w:ind w:right="109"/>
        <w:jc w:val="both"/>
        <w:rPr>
          <w:rFonts w:ascii="Times New Roman" w:hAnsi="Times New Roman" w:cs="Times New Roman"/>
          <w:sz w:val="24"/>
          <w:szCs w:val="24"/>
        </w:rPr>
      </w:pPr>
      <w:r>
        <w:rPr>
          <w:rFonts w:ascii="Times New Roman" w:hAnsi="Times New Roman" w:cs="Times New Roman"/>
          <w:sz w:val="24"/>
          <w:szCs w:val="24"/>
        </w:rPr>
        <w:t xml:space="preserve">(10) </w:t>
      </w:r>
      <w:r w:rsidR="00361459" w:rsidRPr="00582888">
        <w:rPr>
          <w:rFonts w:ascii="Times New Roman" w:hAnsi="Times New Roman" w:cs="Times New Roman"/>
          <w:sz w:val="24"/>
          <w:szCs w:val="24"/>
        </w:rPr>
        <w:t>Uredbom o poticanju ulaganja iz članka 11. ovoga Zakona propisat će se postupak i metodologija utvrđivanja izračuna vrijednosti državne potpore u obliku davanja u zakup neaktivne imovine u vlasništvu Republike Hrvatske bez naknade, kao i postupak i metodologija izračuna kupoprodajne vrijednosti neaktivne imovine u slučaju sklapanja Ugovora iz stavka 8. ovoga</w:t>
      </w:r>
      <w:r w:rsidR="00361459" w:rsidRPr="00582888">
        <w:rPr>
          <w:rFonts w:ascii="Times New Roman" w:hAnsi="Times New Roman" w:cs="Times New Roman"/>
          <w:spacing w:val="2"/>
          <w:sz w:val="24"/>
          <w:szCs w:val="24"/>
        </w:rPr>
        <w:t xml:space="preserve"> </w:t>
      </w:r>
      <w:r w:rsidR="00361459" w:rsidRPr="00582888">
        <w:rPr>
          <w:rFonts w:ascii="Times New Roman" w:hAnsi="Times New Roman" w:cs="Times New Roman"/>
          <w:sz w:val="24"/>
          <w:szCs w:val="24"/>
        </w:rPr>
        <w:t>članka.</w:t>
      </w:r>
    </w:p>
    <w:p w14:paraId="65685506" w14:textId="77777777" w:rsidR="00B444CB" w:rsidRPr="00DE21B6" w:rsidRDefault="00B444CB" w:rsidP="00A5539E">
      <w:pPr>
        <w:spacing w:after="0" w:line="240" w:lineRule="auto"/>
        <w:jc w:val="center"/>
        <w:rPr>
          <w:rFonts w:ascii="Times New Roman" w:eastAsia="Times New Roman" w:hAnsi="Times New Roman" w:cs="Times New Roman"/>
          <w:b/>
          <w:color w:val="000000"/>
          <w:sz w:val="24"/>
          <w:szCs w:val="24"/>
          <w:lang w:eastAsia="hr-HR"/>
        </w:rPr>
      </w:pPr>
    </w:p>
    <w:sectPr w:rsidR="00B444CB" w:rsidRPr="00DE21B6" w:rsidSect="00710CF9">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1FDCF" w14:textId="77777777" w:rsidR="00D631FD" w:rsidRDefault="00D631FD" w:rsidP="00710CF9">
      <w:pPr>
        <w:spacing w:after="0" w:line="240" w:lineRule="auto"/>
      </w:pPr>
      <w:r>
        <w:separator/>
      </w:r>
    </w:p>
  </w:endnote>
  <w:endnote w:type="continuationSeparator" w:id="0">
    <w:p w14:paraId="6B72DEAA" w14:textId="77777777" w:rsidR="00D631FD" w:rsidRDefault="00D631FD" w:rsidP="0071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0815" w14:textId="77777777" w:rsidR="00814E2E" w:rsidRPr="00445FEA" w:rsidRDefault="00814E2E" w:rsidP="004F1688">
    <w:pPr>
      <w:pStyle w:val="Footer"/>
      <w:jc w:val="center"/>
      <w:rPr>
        <w:rFonts w:ascii="Times New Roman" w:hAnsi="Times New Roman" w:cs="Times New Roman"/>
        <w:sz w:val="24"/>
        <w:szCs w:val="24"/>
      </w:rPr>
    </w:pPr>
  </w:p>
  <w:p w14:paraId="0D5009CA" w14:textId="77777777" w:rsidR="00814E2E" w:rsidRPr="00445FEA" w:rsidRDefault="00814E2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3D09" w14:textId="77777777" w:rsidR="00D631FD" w:rsidRDefault="00D631FD" w:rsidP="00710CF9">
      <w:pPr>
        <w:spacing w:after="0" w:line="240" w:lineRule="auto"/>
      </w:pPr>
      <w:r>
        <w:separator/>
      </w:r>
    </w:p>
  </w:footnote>
  <w:footnote w:type="continuationSeparator" w:id="0">
    <w:p w14:paraId="1BF65405" w14:textId="77777777" w:rsidR="00D631FD" w:rsidRDefault="00D631FD" w:rsidP="00710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99115"/>
      <w:docPartObj>
        <w:docPartGallery w:val="Page Numbers (Top of Page)"/>
        <w:docPartUnique/>
      </w:docPartObj>
    </w:sdtPr>
    <w:sdtEndPr>
      <w:rPr>
        <w:rFonts w:ascii="Times New Roman" w:hAnsi="Times New Roman" w:cs="Times New Roman"/>
        <w:sz w:val="24"/>
        <w:szCs w:val="24"/>
      </w:rPr>
    </w:sdtEndPr>
    <w:sdtContent>
      <w:p w14:paraId="0B0CC4EC" w14:textId="737B2D02" w:rsidR="00435E61" w:rsidRPr="00435E61" w:rsidRDefault="00435E61">
        <w:pPr>
          <w:pStyle w:val="Header"/>
          <w:jc w:val="center"/>
          <w:rPr>
            <w:rFonts w:ascii="Times New Roman" w:hAnsi="Times New Roman" w:cs="Times New Roman"/>
            <w:sz w:val="24"/>
            <w:szCs w:val="24"/>
          </w:rPr>
        </w:pPr>
        <w:r w:rsidRPr="00435E61">
          <w:rPr>
            <w:rFonts w:ascii="Times New Roman" w:hAnsi="Times New Roman" w:cs="Times New Roman"/>
            <w:sz w:val="24"/>
            <w:szCs w:val="24"/>
          </w:rPr>
          <w:fldChar w:fldCharType="begin"/>
        </w:r>
        <w:r w:rsidRPr="00435E61">
          <w:rPr>
            <w:rFonts w:ascii="Times New Roman" w:hAnsi="Times New Roman" w:cs="Times New Roman"/>
            <w:sz w:val="24"/>
            <w:szCs w:val="24"/>
          </w:rPr>
          <w:instrText>PAGE   \* MERGEFORMAT</w:instrText>
        </w:r>
        <w:r w:rsidRPr="00435E61">
          <w:rPr>
            <w:rFonts w:ascii="Times New Roman" w:hAnsi="Times New Roman" w:cs="Times New Roman"/>
            <w:sz w:val="24"/>
            <w:szCs w:val="24"/>
          </w:rPr>
          <w:fldChar w:fldCharType="separate"/>
        </w:r>
        <w:r w:rsidR="00B64377">
          <w:rPr>
            <w:rFonts w:ascii="Times New Roman" w:hAnsi="Times New Roman" w:cs="Times New Roman"/>
            <w:noProof/>
            <w:sz w:val="24"/>
            <w:szCs w:val="24"/>
          </w:rPr>
          <w:t>2</w:t>
        </w:r>
        <w:r w:rsidRPr="00435E61">
          <w:rPr>
            <w:rFonts w:ascii="Times New Roman" w:hAnsi="Times New Roman" w:cs="Times New Roman"/>
            <w:sz w:val="24"/>
            <w:szCs w:val="24"/>
          </w:rPr>
          <w:fldChar w:fldCharType="end"/>
        </w:r>
      </w:p>
    </w:sdtContent>
  </w:sdt>
  <w:p w14:paraId="03EB46B6" w14:textId="77777777" w:rsidR="00435E61" w:rsidRPr="00435E61" w:rsidRDefault="00435E61">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1613"/>
    <w:multiLevelType w:val="hybridMultilevel"/>
    <w:tmpl w:val="42D2D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3886D81"/>
    <w:multiLevelType w:val="hybridMultilevel"/>
    <w:tmpl w:val="BA3AC686"/>
    <w:lvl w:ilvl="0" w:tplc="00503D1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4204416"/>
    <w:multiLevelType w:val="hybridMultilevel"/>
    <w:tmpl w:val="303C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F6533"/>
    <w:multiLevelType w:val="multilevel"/>
    <w:tmpl w:val="EE863264"/>
    <w:name w:val="0.2736279132"/>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A5"/>
    <w:rsid w:val="0000369F"/>
    <w:rsid w:val="000042CB"/>
    <w:rsid w:val="0000585F"/>
    <w:rsid w:val="00007C30"/>
    <w:rsid w:val="000103F0"/>
    <w:rsid w:val="000119EF"/>
    <w:rsid w:val="00011F80"/>
    <w:rsid w:val="00013EDC"/>
    <w:rsid w:val="0001615D"/>
    <w:rsid w:val="000171B6"/>
    <w:rsid w:val="000176EF"/>
    <w:rsid w:val="00022E19"/>
    <w:rsid w:val="0002611A"/>
    <w:rsid w:val="000261E0"/>
    <w:rsid w:val="00026B0F"/>
    <w:rsid w:val="00026D0D"/>
    <w:rsid w:val="00033A45"/>
    <w:rsid w:val="0003400A"/>
    <w:rsid w:val="00036148"/>
    <w:rsid w:val="000364A4"/>
    <w:rsid w:val="00037A7F"/>
    <w:rsid w:val="00043E54"/>
    <w:rsid w:val="0004478A"/>
    <w:rsid w:val="0004531C"/>
    <w:rsid w:val="00046013"/>
    <w:rsid w:val="00050AE1"/>
    <w:rsid w:val="00050EFF"/>
    <w:rsid w:val="000529DD"/>
    <w:rsid w:val="000535FB"/>
    <w:rsid w:val="00053716"/>
    <w:rsid w:val="00054F1B"/>
    <w:rsid w:val="00055BF0"/>
    <w:rsid w:val="00061ED0"/>
    <w:rsid w:val="0006272C"/>
    <w:rsid w:val="00064981"/>
    <w:rsid w:val="0006603D"/>
    <w:rsid w:val="00067959"/>
    <w:rsid w:val="00067BF6"/>
    <w:rsid w:val="00067D9C"/>
    <w:rsid w:val="000702FE"/>
    <w:rsid w:val="000706E1"/>
    <w:rsid w:val="00071727"/>
    <w:rsid w:val="00073A7B"/>
    <w:rsid w:val="00076960"/>
    <w:rsid w:val="00077117"/>
    <w:rsid w:val="000772B7"/>
    <w:rsid w:val="000807BB"/>
    <w:rsid w:val="0008097E"/>
    <w:rsid w:val="00083F08"/>
    <w:rsid w:val="00084B18"/>
    <w:rsid w:val="0008618C"/>
    <w:rsid w:val="0008705F"/>
    <w:rsid w:val="00090D00"/>
    <w:rsid w:val="000912A1"/>
    <w:rsid w:val="00093DAB"/>
    <w:rsid w:val="00096642"/>
    <w:rsid w:val="0009701F"/>
    <w:rsid w:val="000A3A0B"/>
    <w:rsid w:val="000A4326"/>
    <w:rsid w:val="000A74E1"/>
    <w:rsid w:val="000B0BB0"/>
    <w:rsid w:val="000B0DB5"/>
    <w:rsid w:val="000B1839"/>
    <w:rsid w:val="000B22C7"/>
    <w:rsid w:val="000B23F3"/>
    <w:rsid w:val="000B2AF9"/>
    <w:rsid w:val="000B31B2"/>
    <w:rsid w:val="000B38C8"/>
    <w:rsid w:val="000B4F36"/>
    <w:rsid w:val="000B6998"/>
    <w:rsid w:val="000C1DA7"/>
    <w:rsid w:val="000C33F6"/>
    <w:rsid w:val="000C5BEE"/>
    <w:rsid w:val="000C5DDC"/>
    <w:rsid w:val="000C6844"/>
    <w:rsid w:val="000D1D61"/>
    <w:rsid w:val="000D3EDD"/>
    <w:rsid w:val="000D4F60"/>
    <w:rsid w:val="000D515D"/>
    <w:rsid w:val="000D7608"/>
    <w:rsid w:val="000D7CEA"/>
    <w:rsid w:val="000E049D"/>
    <w:rsid w:val="000E5944"/>
    <w:rsid w:val="000E66A3"/>
    <w:rsid w:val="000E6740"/>
    <w:rsid w:val="000F13DA"/>
    <w:rsid w:val="000F4DAD"/>
    <w:rsid w:val="000F6651"/>
    <w:rsid w:val="00100DFF"/>
    <w:rsid w:val="001018E8"/>
    <w:rsid w:val="00101EC6"/>
    <w:rsid w:val="001061C5"/>
    <w:rsid w:val="00106419"/>
    <w:rsid w:val="00107779"/>
    <w:rsid w:val="00110311"/>
    <w:rsid w:val="001108CC"/>
    <w:rsid w:val="00110986"/>
    <w:rsid w:val="0011170D"/>
    <w:rsid w:val="00111D69"/>
    <w:rsid w:val="001124FF"/>
    <w:rsid w:val="00113994"/>
    <w:rsid w:val="00114A90"/>
    <w:rsid w:val="00115C67"/>
    <w:rsid w:val="001163F5"/>
    <w:rsid w:val="00120987"/>
    <w:rsid w:val="001239CE"/>
    <w:rsid w:val="00127065"/>
    <w:rsid w:val="001307B1"/>
    <w:rsid w:val="00132522"/>
    <w:rsid w:val="00132E7B"/>
    <w:rsid w:val="0013497D"/>
    <w:rsid w:val="001366C1"/>
    <w:rsid w:val="0013692F"/>
    <w:rsid w:val="00141D1A"/>
    <w:rsid w:val="00143D30"/>
    <w:rsid w:val="00144413"/>
    <w:rsid w:val="00144A55"/>
    <w:rsid w:val="00145E52"/>
    <w:rsid w:val="00147466"/>
    <w:rsid w:val="001508CD"/>
    <w:rsid w:val="00151EEA"/>
    <w:rsid w:val="00154EBB"/>
    <w:rsid w:val="0016100A"/>
    <w:rsid w:val="001617B8"/>
    <w:rsid w:val="00161810"/>
    <w:rsid w:val="00163E73"/>
    <w:rsid w:val="00164103"/>
    <w:rsid w:val="00165F9B"/>
    <w:rsid w:val="001660D6"/>
    <w:rsid w:val="00170278"/>
    <w:rsid w:val="0017143F"/>
    <w:rsid w:val="0017152D"/>
    <w:rsid w:val="00171C26"/>
    <w:rsid w:val="00174356"/>
    <w:rsid w:val="00175328"/>
    <w:rsid w:val="00176A91"/>
    <w:rsid w:val="0018287A"/>
    <w:rsid w:val="00182C97"/>
    <w:rsid w:val="00183607"/>
    <w:rsid w:val="0018413A"/>
    <w:rsid w:val="00184372"/>
    <w:rsid w:val="0018475A"/>
    <w:rsid w:val="001855E0"/>
    <w:rsid w:val="00185E4E"/>
    <w:rsid w:val="00187890"/>
    <w:rsid w:val="00187945"/>
    <w:rsid w:val="00191AC0"/>
    <w:rsid w:val="00191BE7"/>
    <w:rsid w:val="00192139"/>
    <w:rsid w:val="001935AA"/>
    <w:rsid w:val="001941CE"/>
    <w:rsid w:val="001944B7"/>
    <w:rsid w:val="001949FD"/>
    <w:rsid w:val="00197E96"/>
    <w:rsid w:val="001A0927"/>
    <w:rsid w:val="001A1787"/>
    <w:rsid w:val="001A5063"/>
    <w:rsid w:val="001A556D"/>
    <w:rsid w:val="001B159B"/>
    <w:rsid w:val="001B182A"/>
    <w:rsid w:val="001B2A4F"/>
    <w:rsid w:val="001B4645"/>
    <w:rsid w:val="001B4E97"/>
    <w:rsid w:val="001B59E6"/>
    <w:rsid w:val="001B643D"/>
    <w:rsid w:val="001B6AE1"/>
    <w:rsid w:val="001C09BD"/>
    <w:rsid w:val="001C15D8"/>
    <w:rsid w:val="001C1DD7"/>
    <w:rsid w:val="001C4404"/>
    <w:rsid w:val="001C7B7E"/>
    <w:rsid w:val="001D090B"/>
    <w:rsid w:val="001D1061"/>
    <w:rsid w:val="001D1095"/>
    <w:rsid w:val="001D20E9"/>
    <w:rsid w:val="001D211B"/>
    <w:rsid w:val="001D2E57"/>
    <w:rsid w:val="001E201B"/>
    <w:rsid w:val="001E468B"/>
    <w:rsid w:val="001E4BCA"/>
    <w:rsid w:val="001E63D1"/>
    <w:rsid w:val="001E6445"/>
    <w:rsid w:val="001E6726"/>
    <w:rsid w:val="001E6B59"/>
    <w:rsid w:val="001E7203"/>
    <w:rsid w:val="001F1FE0"/>
    <w:rsid w:val="001F4075"/>
    <w:rsid w:val="001F4995"/>
    <w:rsid w:val="00200DB7"/>
    <w:rsid w:val="00201B47"/>
    <w:rsid w:val="00202A6B"/>
    <w:rsid w:val="002033C8"/>
    <w:rsid w:val="002035BD"/>
    <w:rsid w:val="00204714"/>
    <w:rsid w:val="00204F41"/>
    <w:rsid w:val="002129ED"/>
    <w:rsid w:val="0021425B"/>
    <w:rsid w:val="00215EF0"/>
    <w:rsid w:val="0022034B"/>
    <w:rsid w:val="00223A95"/>
    <w:rsid w:val="00224A9D"/>
    <w:rsid w:val="002275A1"/>
    <w:rsid w:val="00233496"/>
    <w:rsid w:val="00233C81"/>
    <w:rsid w:val="002345D1"/>
    <w:rsid w:val="00234D29"/>
    <w:rsid w:val="0023589F"/>
    <w:rsid w:val="00236AA6"/>
    <w:rsid w:val="002414E1"/>
    <w:rsid w:val="00241B5A"/>
    <w:rsid w:val="0025034D"/>
    <w:rsid w:val="00250442"/>
    <w:rsid w:val="00250F64"/>
    <w:rsid w:val="002530CD"/>
    <w:rsid w:val="00255B0B"/>
    <w:rsid w:val="00263230"/>
    <w:rsid w:val="002639B5"/>
    <w:rsid w:val="0026777D"/>
    <w:rsid w:val="00270384"/>
    <w:rsid w:val="00270A61"/>
    <w:rsid w:val="00270EE9"/>
    <w:rsid w:val="00275184"/>
    <w:rsid w:val="0028038D"/>
    <w:rsid w:val="0028050E"/>
    <w:rsid w:val="00281750"/>
    <w:rsid w:val="00285AE7"/>
    <w:rsid w:val="00286085"/>
    <w:rsid w:val="002866E7"/>
    <w:rsid w:val="002873FB"/>
    <w:rsid w:val="002876B7"/>
    <w:rsid w:val="00290138"/>
    <w:rsid w:val="002921BF"/>
    <w:rsid w:val="002931A1"/>
    <w:rsid w:val="00295B73"/>
    <w:rsid w:val="00295F79"/>
    <w:rsid w:val="00297F98"/>
    <w:rsid w:val="002A09BD"/>
    <w:rsid w:val="002A1359"/>
    <w:rsid w:val="002A2D5C"/>
    <w:rsid w:val="002A429D"/>
    <w:rsid w:val="002A5D16"/>
    <w:rsid w:val="002A5E81"/>
    <w:rsid w:val="002A6D6B"/>
    <w:rsid w:val="002A6DA8"/>
    <w:rsid w:val="002B03D6"/>
    <w:rsid w:val="002B03E7"/>
    <w:rsid w:val="002B2B72"/>
    <w:rsid w:val="002B3298"/>
    <w:rsid w:val="002B5115"/>
    <w:rsid w:val="002B56F5"/>
    <w:rsid w:val="002B5ADE"/>
    <w:rsid w:val="002B5F1E"/>
    <w:rsid w:val="002B5FE2"/>
    <w:rsid w:val="002B7D8C"/>
    <w:rsid w:val="002C026A"/>
    <w:rsid w:val="002C0E73"/>
    <w:rsid w:val="002C18D3"/>
    <w:rsid w:val="002C29D4"/>
    <w:rsid w:val="002C35B3"/>
    <w:rsid w:val="002C3B0A"/>
    <w:rsid w:val="002C59C0"/>
    <w:rsid w:val="002C5EEB"/>
    <w:rsid w:val="002C62AC"/>
    <w:rsid w:val="002D026E"/>
    <w:rsid w:val="002D05FE"/>
    <w:rsid w:val="002D0D5B"/>
    <w:rsid w:val="002D105B"/>
    <w:rsid w:val="002D1532"/>
    <w:rsid w:val="002D2301"/>
    <w:rsid w:val="002D28F8"/>
    <w:rsid w:val="002D35F4"/>
    <w:rsid w:val="002D4E43"/>
    <w:rsid w:val="002D77CA"/>
    <w:rsid w:val="002E045D"/>
    <w:rsid w:val="002E1567"/>
    <w:rsid w:val="002E1A37"/>
    <w:rsid w:val="002E3CA3"/>
    <w:rsid w:val="002E5A9C"/>
    <w:rsid w:val="002F0694"/>
    <w:rsid w:val="002F41DD"/>
    <w:rsid w:val="002F77C5"/>
    <w:rsid w:val="002F7CAA"/>
    <w:rsid w:val="003004D4"/>
    <w:rsid w:val="00302754"/>
    <w:rsid w:val="00304536"/>
    <w:rsid w:val="00304634"/>
    <w:rsid w:val="00305742"/>
    <w:rsid w:val="003060DF"/>
    <w:rsid w:val="003067A9"/>
    <w:rsid w:val="00306813"/>
    <w:rsid w:val="00307942"/>
    <w:rsid w:val="00307EF0"/>
    <w:rsid w:val="0031300F"/>
    <w:rsid w:val="0032177F"/>
    <w:rsid w:val="00322838"/>
    <w:rsid w:val="00322AA6"/>
    <w:rsid w:val="00323587"/>
    <w:rsid w:val="003248EE"/>
    <w:rsid w:val="003261EA"/>
    <w:rsid w:val="003274D5"/>
    <w:rsid w:val="0033013B"/>
    <w:rsid w:val="0033068A"/>
    <w:rsid w:val="00331266"/>
    <w:rsid w:val="0033298C"/>
    <w:rsid w:val="00333730"/>
    <w:rsid w:val="00340A3E"/>
    <w:rsid w:val="00340FEA"/>
    <w:rsid w:val="003438AB"/>
    <w:rsid w:val="00344572"/>
    <w:rsid w:val="00346708"/>
    <w:rsid w:val="003472FE"/>
    <w:rsid w:val="003504D3"/>
    <w:rsid w:val="00351B91"/>
    <w:rsid w:val="00352129"/>
    <w:rsid w:val="0035283A"/>
    <w:rsid w:val="00356B25"/>
    <w:rsid w:val="00356C0A"/>
    <w:rsid w:val="0035733B"/>
    <w:rsid w:val="0036127A"/>
    <w:rsid w:val="00361459"/>
    <w:rsid w:val="00361C83"/>
    <w:rsid w:val="003622EE"/>
    <w:rsid w:val="00362FF7"/>
    <w:rsid w:val="00363F4A"/>
    <w:rsid w:val="00364CE2"/>
    <w:rsid w:val="00367ECD"/>
    <w:rsid w:val="003720E0"/>
    <w:rsid w:val="00372699"/>
    <w:rsid w:val="003759E7"/>
    <w:rsid w:val="00376D81"/>
    <w:rsid w:val="003804E8"/>
    <w:rsid w:val="00382AA4"/>
    <w:rsid w:val="0038325D"/>
    <w:rsid w:val="00383BC9"/>
    <w:rsid w:val="00384035"/>
    <w:rsid w:val="00384346"/>
    <w:rsid w:val="00384F6C"/>
    <w:rsid w:val="003874E3"/>
    <w:rsid w:val="0039165B"/>
    <w:rsid w:val="00392E39"/>
    <w:rsid w:val="00395C96"/>
    <w:rsid w:val="00396E2A"/>
    <w:rsid w:val="00397280"/>
    <w:rsid w:val="00397750"/>
    <w:rsid w:val="003A004E"/>
    <w:rsid w:val="003A49DB"/>
    <w:rsid w:val="003A4F3F"/>
    <w:rsid w:val="003A5CE5"/>
    <w:rsid w:val="003A6A06"/>
    <w:rsid w:val="003A6C38"/>
    <w:rsid w:val="003B04F4"/>
    <w:rsid w:val="003B10AD"/>
    <w:rsid w:val="003B2AEF"/>
    <w:rsid w:val="003C0D57"/>
    <w:rsid w:val="003C1A10"/>
    <w:rsid w:val="003C1CE6"/>
    <w:rsid w:val="003C302B"/>
    <w:rsid w:val="003C73CC"/>
    <w:rsid w:val="003D0774"/>
    <w:rsid w:val="003D1921"/>
    <w:rsid w:val="003D2C26"/>
    <w:rsid w:val="003D3016"/>
    <w:rsid w:val="003D3A27"/>
    <w:rsid w:val="003D4548"/>
    <w:rsid w:val="003D515E"/>
    <w:rsid w:val="003D7183"/>
    <w:rsid w:val="003E1E8E"/>
    <w:rsid w:val="003E25DF"/>
    <w:rsid w:val="003E2747"/>
    <w:rsid w:val="003E2CCE"/>
    <w:rsid w:val="003E5090"/>
    <w:rsid w:val="003E75DF"/>
    <w:rsid w:val="003E7946"/>
    <w:rsid w:val="003F3276"/>
    <w:rsid w:val="003F48CA"/>
    <w:rsid w:val="003F4B36"/>
    <w:rsid w:val="003F5465"/>
    <w:rsid w:val="00402168"/>
    <w:rsid w:val="00402261"/>
    <w:rsid w:val="00403B19"/>
    <w:rsid w:val="004044F0"/>
    <w:rsid w:val="004049B2"/>
    <w:rsid w:val="004078F4"/>
    <w:rsid w:val="004112F8"/>
    <w:rsid w:val="00414ED3"/>
    <w:rsid w:val="00414F48"/>
    <w:rsid w:val="00416461"/>
    <w:rsid w:val="00420FA1"/>
    <w:rsid w:val="00420FF4"/>
    <w:rsid w:val="00424224"/>
    <w:rsid w:val="00424649"/>
    <w:rsid w:val="00427F67"/>
    <w:rsid w:val="00430F06"/>
    <w:rsid w:val="00431F72"/>
    <w:rsid w:val="0043210C"/>
    <w:rsid w:val="00432175"/>
    <w:rsid w:val="00432A8A"/>
    <w:rsid w:val="00432F4F"/>
    <w:rsid w:val="004333C9"/>
    <w:rsid w:val="004334E7"/>
    <w:rsid w:val="004335A3"/>
    <w:rsid w:val="00433757"/>
    <w:rsid w:val="00435E61"/>
    <w:rsid w:val="00436AC0"/>
    <w:rsid w:val="00436B5A"/>
    <w:rsid w:val="00437C65"/>
    <w:rsid w:val="00440162"/>
    <w:rsid w:val="00442DC0"/>
    <w:rsid w:val="004443A8"/>
    <w:rsid w:val="00445FEA"/>
    <w:rsid w:val="00450F02"/>
    <w:rsid w:val="0045290D"/>
    <w:rsid w:val="00454C69"/>
    <w:rsid w:val="00454F8D"/>
    <w:rsid w:val="00454FAB"/>
    <w:rsid w:val="004550E2"/>
    <w:rsid w:val="00455DDA"/>
    <w:rsid w:val="00457816"/>
    <w:rsid w:val="0046027A"/>
    <w:rsid w:val="004622F3"/>
    <w:rsid w:val="00462830"/>
    <w:rsid w:val="0046432C"/>
    <w:rsid w:val="00464916"/>
    <w:rsid w:val="00465CEB"/>
    <w:rsid w:val="004677CC"/>
    <w:rsid w:val="00470CFB"/>
    <w:rsid w:val="00470E6C"/>
    <w:rsid w:val="00471A14"/>
    <w:rsid w:val="00476BEB"/>
    <w:rsid w:val="004810C3"/>
    <w:rsid w:val="00483B8B"/>
    <w:rsid w:val="00484756"/>
    <w:rsid w:val="00484F32"/>
    <w:rsid w:val="00485323"/>
    <w:rsid w:val="00494652"/>
    <w:rsid w:val="00495953"/>
    <w:rsid w:val="0049695B"/>
    <w:rsid w:val="00496A88"/>
    <w:rsid w:val="004973D3"/>
    <w:rsid w:val="00497A42"/>
    <w:rsid w:val="004A4932"/>
    <w:rsid w:val="004A4C72"/>
    <w:rsid w:val="004A5E8E"/>
    <w:rsid w:val="004B06FF"/>
    <w:rsid w:val="004B3219"/>
    <w:rsid w:val="004B49D7"/>
    <w:rsid w:val="004B4F27"/>
    <w:rsid w:val="004C12D9"/>
    <w:rsid w:val="004C48F7"/>
    <w:rsid w:val="004C5050"/>
    <w:rsid w:val="004C5FAC"/>
    <w:rsid w:val="004D0503"/>
    <w:rsid w:val="004D2C0A"/>
    <w:rsid w:val="004D3D0A"/>
    <w:rsid w:val="004D4928"/>
    <w:rsid w:val="004D5C53"/>
    <w:rsid w:val="004D6322"/>
    <w:rsid w:val="004E1881"/>
    <w:rsid w:val="004E4945"/>
    <w:rsid w:val="004E4C61"/>
    <w:rsid w:val="004E57ED"/>
    <w:rsid w:val="004F10C1"/>
    <w:rsid w:val="004F1688"/>
    <w:rsid w:val="004F1809"/>
    <w:rsid w:val="004F1994"/>
    <w:rsid w:val="004F3409"/>
    <w:rsid w:val="004F3949"/>
    <w:rsid w:val="004F3C85"/>
    <w:rsid w:val="004F54F2"/>
    <w:rsid w:val="004F552E"/>
    <w:rsid w:val="004F5A18"/>
    <w:rsid w:val="004F5C9E"/>
    <w:rsid w:val="0050063E"/>
    <w:rsid w:val="005023F5"/>
    <w:rsid w:val="00503429"/>
    <w:rsid w:val="00506D5F"/>
    <w:rsid w:val="00507159"/>
    <w:rsid w:val="00507CA6"/>
    <w:rsid w:val="0051079C"/>
    <w:rsid w:val="00511ECB"/>
    <w:rsid w:val="00513CC7"/>
    <w:rsid w:val="00514610"/>
    <w:rsid w:val="0052035D"/>
    <w:rsid w:val="00521F05"/>
    <w:rsid w:val="00522E25"/>
    <w:rsid w:val="00522E75"/>
    <w:rsid w:val="0052359E"/>
    <w:rsid w:val="00526023"/>
    <w:rsid w:val="0052645E"/>
    <w:rsid w:val="0052682C"/>
    <w:rsid w:val="005268BA"/>
    <w:rsid w:val="005272CB"/>
    <w:rsid w:val="005316D0"/>
    <w:rsid w:val="00534D89"/>
    <w:rsid w:val="00534DCF"/>
    <w:rsid w:val="00535EFF"/>
    <w:rsid w:val="00536753"/>
    <w:rsid w:val="005405DC"/>
    <w:rsid w:val="00540702"/>
    <w:rsid w:val="00540C06"/>
    <w:rsid w:val="00543AEE"/>
    <w:rsid w:val="00550064"/>
    <w:rsid w:val="00551393"/>
    <w:rsid w:val="00552AC3"/>
    <w:rsid w:val="00553AA2"/>
    <w:rsid w:val="00554236"/>
    <w:rsid w:val="00554E1D"/>
    <w:rsid w:val="0055686E"/>
    <w:rsid w:val="005568B9"/>
    <w:rsid w:val="00557563"/>
    <w:rsid w:val="00562950"/>
    <w:rsid w:val="00564C17"/>
    <w:rsid w:val="005657B6"/>
    <w:rsid w:val="005671B0"/>
    <w:rsid w:val="0057172D"/>
    <w:rsid w:val="00572343"/>
    <w:rsid w:val="00572459"/>
    <w:rsid w:val="00572B1B"/>
    <w:rsid w:val="00576DC3"/>
    <w:rsid w:val="00576E1B"/>
    <w:rsid w:val="005770F4"/>
    <w:rsid w:val="00577A70"/>
    <w:rsid w:val="005803F8"/>
    <w:rsid w:val="0058093A"/>
    <w:rsid w:val="00581143"/>
    <w:rsid w:val="00582888"/>
    <w:rsid w:val="0058383F"/>
    <w:rsid w:val="00583C9D"/>
    <w:rsid w:val="00590ABB"/>
    <w:rsid w:val="00591B1F"/>
    <w:rsid w:val="00592E87"/>
    <w:rsid w:val="00593BC5"/>
    <w:rsid w:val="005943ED"/>
    <w:rsid w:val="00596C6F"/>
    <w:rsid w:val="005A4B3A"/>
    <w:rsid w:val="005A5253"/>
    <w:rsid w:val="005A7AFD"/>
    <w:rsid w:val="005A7FBE"/>
    <w:rsid w:val="005B0BDA"/>
    <w:rsid w:val="005B1DA2"/>
    <w:rsid w:val="005B1EC3"/>
    <w:rsid w:val="005B58F0"/>
    <w:rsid w:val="005C11E3"/>
    <w:rsid w:val="005C2040"/>
    <w:rsid w:val="005C333C"/>
    <w:rsid w:val="005C41C8"/>
    <w:rsid w:val="005C44D5"/>
    <w:rsid w:val="005D081F"/>
    <w:rsid w:val="005D0E60"/>
    <w:rsid w:val="005D1D2D"/>
    <w:rsid w:val="005D3A44"/>
    <w:rsid w:val="005D7C40"/>
    <w:rsid w:val="005E2DBE"/>
    <w:rsid w:val="005E45E4"/>
    <w:rsid w:val="005F1B88"/>
    <w:rsid w:val="005F1D58"/>
    <w:rsid w:val="005F6827"/>
    <w:rsid w:val="005F7316"/>
    <w:rsid w:val="006008E5"/>
    <w:rsid w:val="00600C77"/>
    <w:rsid w:val="00604B0A"/>
    <w:rsid w:val="00605D1E"/>
    <w:rsid w:val="006073EA"/>
    <w:rsid w:val="00607795"/>
    <w:rsid w:val="00607F18"/>
    <w:rsid w:val="006110BE"/>
    <w:rsid w:val="006123CB"/>
    <w:rsid w:val="00612B0C"/>
    <w:rsid w:val="00612BC9"/>
    <w:rsid w:val="00615899"/>
    <w:rsid w:val="006160FB"/>
    <w:rsid w:val="00616B96"/>
    <w:rsid w:val="00617CA9"/>
    <w:rsid w:val="006209F3"/>
    <w:rsid w:val="00620F38"/>
    <w:rsid w:val="00621D38"/>
    <w:rsid w:val="00624718"/>
    <w:rsid w:val="00626972"/>
    <w:rsid w:val="00627487"/>
    <w:rsid w:val="00627759"/>
    <w:rsid w:val="00627C91"/>
    <w:rsid w:val="0063029A"/>
    <w:rsid w:val="00631997"/>
    <w:rsid w:val="00631B0E"/>
    <w:rsid w:val="00633A9E"/>
    <w:rsid w:val="00634460"/>
    <w:rsid w:val="0063593B"/>
    <w:rsid w:val="00637881"/>
    <w:rsid w:val="00642051"/>
    <w:rsid w:val="0064233A"/>
    <w:rsid w:val="006423ED"/>
    <w:rsid w:val="00645406"/>
    <w:rsid w:val="00645F09"/>
    <w:rsid w:val="0064701E"/>
    <w:rsid w:val="00651272"/>
    <w:rsid w:val="00651664"/>
    <w:rsid w:val="00651FA5"/>
    <w:rsid w:val="00652427"/>
    <w:rsid w:val="0065645A"/>
    <w:rsid w:val="006564E7"/>
    <w:rsid w:val="00657BF1"/>
    <w:rsid w:val="00657DE4"/>
    <w:rsid w:val="006611A5"/>
    <w:rsid w:val="00662E9E"/>
    <w:rsid w:val="00663EE2"/>
    <w:rsid w:val="0066473E"/>
    <w:rsid w:val="00664EEF"/>
    <w:rsid w:val="00665AB2"/>
    <w:rsid w:val="006667A2"/>
    <w:rsid w:val="006671E1"/>
    <w:rsid w:val="00667BB5"/>
    <w:rsid w:val="00667BDE"/>
    <w:rsid w:val="00670027"/>
    <w:rsid w:val="0067065D"/>
    <w:rsid w:val="006717E4"/>
    <w:rsid w:val="006718B6"/>
    <w:rsid w:val="0067241D"/>
    <w:rsid w:val="00674FDD"/>
    <w:rsid w:val="00675A7E"/>
    <w:rsid w:val="006760C8"/>
    <w:rsid w:val="006772A0"/>
    <w:rsid w:val="00677F25"/>
    <w:rsid w:val="006811A7"/>
    <w:rsid w:val="006812DA"/>
    <w:rsid w:val="006847EF"/>
    <w:rsid w:val="00687B09"/>
    <w:rsid w:val="00690EDC"/>
    <w:rsid w:val="00692504"/>
    <w:rsid w:val="0069318E"/>
    <w:rsid w:val="006932A7"/>
    <w:rsid w:val="00693A0B"/>
    <w:rsid w:val="006944C8"/>
    <w:rsid w:val="00696B02"/>
    <w:rsid w:val="00697EC4"/>
    <w:rsid w:val="006A25F2"/>
    <w:rsid w:val="006A544E"/>
    <w:rsid w:val="006A641A"/>
    <w:rsid w:val="006B03AA"/>
    <w:rsid w:val="006B337A"/>
    <w:rsid w:val="006B4AFD"/>
    <w:rsid w:val="006B63F3"/>
    <w:rsid w:val="006B6D15"/>
    <w:rsid w:val="006C08C5"/>
    <w:rsid w:val="006C0C1B"/>
    <w:rsid w:val="006C0D36"/>
    <w:rsid w:val="006C264B"/>
    <w:rsid w:val="006C2D32"/>
    <w:rsid w:val="006C3A79"/>
    <w:rsid w:val="006C404B"/>
    <w:rsid w:val="006C5831"/>
    <w:rsid w:val="006C5895"/>
    <w:rsid w:val="006C6021"/>
    <w:rsid w:val="006C6417"/>
    <w:rsid w:val="006D02F0"/>
    <w:rsid w:val="006D1267"/>
    <w:rsid w:val="006D3015"/>
    <w:rsid w:val="006D6ABB"/>
    <w:rsid w:val="006D72A7"/>
    <w:rsid w:val="006E086A"/>
    <w:rsid w:val="006E0D65"/>
    <w:rsid w:val="006E7041"/>
    <w:rsid w:val="006E772B"/>
    <w:rsid w:val="006F0847"/>
    <w:rsid w:val="006F3BC0"/>
    <w:rsid w:val="006F47F0"/>
    <w:rsid w:val="006F4AF2"/>
    <w:rsid w:val="006F5C09"/>
    <w:rsid w:val="006F5C0D"/>
    <w:rsid w:val="006F7AE4"/>
    <w:rsid w:val="00704E10"/>
    <w:rsid w:val="00705C94"/>
    <w:rsid w:val="00706FBD"/>
    <w:rsid w:val="00710CF9"/>
    <w:rsid w:val="00710EE8"/>
    <w:rsid w:val="00711664"/>
    <w:rsid w:val="00713275"/>
    <w:rsid w:val="007137FE"/>
    <w:rsid w:val="00713D5A"/>
    <w:rsid w:val="00715A63"/>
    <w:rsid w:val="00716A43"/>
    <w:rsid w:val="00717791"/>
    <w:rsid w:val="00721594"/>
    <w:rsid w:val="0072161D"/>
    <w:rsid w:val="007221AA"/>
    <w:rsid w:val="00723300"/>
    <w:rsid w:val="007246FF"/>
    <w:rsid w:val="00724E4E"/>
    <w:rsid w:val="0072534D"/>
    <w:rsid w:val="00727243"/>
    <w:rsid w:val="00727616"/>
    <w:rsid w:val="00727C69"/>
    <w:rsid w:val="00730280"/>
    <w:rsid w:val="00730743"/>
    <w:rsid w:val="00731787"/>
    <w:rsid w:val="00732228"/>
    <w:rsid w:val="007338A8"/>
    <w:rsid w:val="007350AD"/>
    <w:rsid w:val="00736976"/>
    <w:rsid w:val="0074061C"/>
    <w:rsid w:val="00741425"/>
    <w:rsid w:val="00741C9B"/>
    <w:rsid w:val="00742275"/>
    <w:rsid w:val="00743431"/>
    <w:rsid w:val="00744354"/>
    <w:rsid w:val="00750884"/>
    <w:rsid w:val="00752CFD"/>
    <w:rsid w:val="00754CB8"/>
    <w:rsid w:val="00755CC4"/>
    <w:rsid w:val="00756818"/>
    <w:rsid w:val="007574AD"/>
    <w:rsid w:val="00760164"/>
    <w:rsid w:val="007609E9"/>
    <w:rsid w:val="00760A8F"/>
    <w:rsid w:val="00760CAD"/>
    <w:rsid w:val="00761ED5"/>
    <w:rsid w:val="007636AF"/>
    <w:rsid w:val="00765169"/>
    <w:rsid w:val="00765920"/>
    <w:rsid w:val="00766D72"/>
    <w:rsid w:val="00772235"/>
    <w:rsid w:val="00772FAB"/>
    <w:rsid w:val="007738ED"/>
    <w:rsid w:val="00773FE9"/>
    <w:rsid w:val="00774718"/>
    <w:rsid w:val="00774911"/>
    <w:rsid w:val="00777384"/>
    <w:rsid w:val="007815AE"/>
    <w:rsid w:val="00784400"/>
    <w:rsid w:val="0078575B"/>
    <w:rsid w:val="00790721"/>
    <w:rsid w:val="00795FA4"/>
    <w:rsid w:val="007A189F"/>
    <w:rsid w:val="007A1EB7"/>
    <w:rsid w:val="007A4A4B"/>
    <w:rsid w:val="007A6C56"/>
    <w:rsid w:val="007A6D10"/>
    <w:rsid w:val="007A7336"/>
    <w:rsid w:val="007B0678"/>
    <w:rsid w:val="007B0B7B"/>
    <w:rsid w:val="007B133A"/>
    <w:rsid w:val="007B16C3"/>
    <w:rsid w:val="007B1DFA"/>
    <w:rsid w:val="007B25C8"/>
    <w:rsid w:val="007B2646"/>
    <w:rsid w:val="007B3265"/>
    <w:rsid w:val="007B427C"/>
    <w:rsid w:val="007B4C4E"/>
    <w:rsid w:val="007B4CB6"/>
    <w:rsid w:val="007C0E55"/>
    <w:rsid w:val="007C1716"/>
    <w:rsid w:val="007C5263"/>
    <w:rsid w:val="007C5803"/>
    <w:rsid w:val="007C6BFD"/>
    <w:rsid w:val="007C77CD"/>
    <w:rsid w:val="007D1155"/>
    <w:rsid w:val="007D257B"/>
    <w:rsid w:val="007D338C"/>
    <w:rsid w:val="007D4C22"/>
    <w:rsid w:val="007D4EAF"/>
    <w:rsid w:val="007D4EDD"/>
    <w:rsid w:val="007D5084"/>
    <w:rsid w:val="007D6965"/>
    <w:rsid w:val="007E638A"/>
    <w:rsid w:val="007E64BD"/>
    <w:rsid w:val="007E67A3"/>
    <w:rsid w:val="007E7280"/>
    <w:rsid w:val="007E7DC1"/>
    <w:rsid w:val="007F1407"/>
    <w:rsid w:val="007F171E"/>
    <w:rsid w:val="007F49A2"/>
    <w:rsid w:val="007F49BC"/>
    <w:rsid w:val="007F6FC5"/>
    <w:rsid w:val="007F7251"/>
    <w:rsid w:val="007F7C9B"/>
    <w:rsid w:val="008020E3"/>
    <w:rsid w:val="00803A52"/>
    <w:rsid w:val="008056E9"/>
    <w:rsid w:val="008067F3"/>
    <w:rsid w:val="00807712"/>
    <w:rsid w:val="008077CF"/>
    <w:rsid w:val="008079B9"/>
    <w:rsid w:val="00811DBB"/>
    <w:rsid w:val="00814E2E"/>
    <w:rsid w:val="00815D2A"/>
    <w:rsid w:val="00821D46"/>
    <w:rsid w:val="0082636B"/>
    <w:rsid w:val="00826BA2"/>
    <w:rsid w:val="00830D5B"/>
    <w:rsid w:val="00830E20"/>
    <w:rsid w:val="00830E68"/>
    <w:rsid w:val="008330BC"/>
    <w:rsid w:val="008353EE"/>
    <w:rsid w:val="00836C55"/>
    <w:rsid w:val="008375A6"/>
    <w:rsid w:val="00840216"/>
    <w:rsid w:val="00840BD1"/>
    <w:rsid w:val="008410E2"/>
    <w:rsid w:val="008418AB"/>
    <w:rsid w:val="00841ECB"/>
    <w:rsid w:val="00842B3D"/>
    <w:rsid w:val="008470C5"/>
    <w:rsid w:val="00850B26"/>
    <w:rsid w:val="00851244"/>
    <w:rsid w:val="00851280"/>
    <w:rsid w:val="00857A55"/>
    <w:rsid w:val="00864509"/>
    <w:rsid w:val="00865298"/>
    <w:rsid w:val="00866894"/>
    <w:rsid w:val="0086698F"/>
    <w:rsid w:val="00866FE9"/>
    <w:rsid w:val="00867FB4"/>
    <w:rsid w:val="0087056E"/>
    <w:rsid w:val="00874196"/>
    <w:rsid w:val="00874590"/>
    <w:rsid w:val="00876F59"/>
    <w:rsid w:val="00877842"/>
    <w:rsid w:val="0088077C"/>
    <w:rsid w:val="00880934"/>
    <w:rsid w:val="00880E97"/>
    <w:rsid w:val="008816A9"/>
    <w:rsid w:val="00881F63"/>
    <w:rsid w:val="00885866"/>
    <w:rsid w:val="00887327"/>
    <w:rsid w:val="00890F68"/>
    <w:rsid w:val="00891D5C"/>
    <w:rsid w:val="00892993"/>
    <w:rsid w:val="00892D80"/>
    <w:rsid w:val="008936D0"/>
    <w:rsid w:val="008937E5"/>
    <w:rsid w:val="00894C98"/>
    <w:rsid w:val="0089567D"/>
    <w:rsid w:val="0089756E"/>
    <w:rsid w:val="008A0973"/>
    <w:rsid w:val="008A0BC1"/>
    <w:rsid w:val="008A1023"/>
    <w:rsid w:val="008A1675"/>
    <w:rsid w:val="008A1D53"/>
    <w:rsid w:val="008A24C6"/>
    <w:rsid w:val="008A349E"/>
    <w:rsid w:val="008A34FD"/>
    <w:rsid w:val="008A6510"/>
    <w:rsid w:val="008B0D16"/>
    <w:rsid w:val="008B15A2"/>
    <w:rsid w:val="008B3536"/>
    <w:rsid w:val="008B497D"/>
    <w:rsid w:val="008B7643"/>
    <w:rsid w:val="008C12E3"/>
    <w:rsid w:val="008C154A"/>
    <w:rsid w:val="008C1BDC"/>
    <w:rsid w:val="008C2459"/>
    <w:rsid w:val="008C50FA"/>
    <w:rsid w:val="008C58EF"/>
    <w:rsid w:val="008C6745"/>
    <w:rsid w:val="008D022E"/>
    <w:rsid w:val="008D0B88"/>
    <w:rsid w:val="008D1BB9"/>
    <w:rsid w:val="008D1DEB"/>
    <w:rsid w:val="008D2173"/>
    <w:rsid w:val="008D3674"/>
    <w:rsid w:val="008D435C"/>
    <w:rsid w:val="008D438D"/>
    <w:rsid w:val="008D6B28"/>
    <w:rsid w:val="008D7EAB"/>
    <w:rsid w:val="008E0631"/>
    <w:rsid w:val="008E0BB2"/>
    <w:rsid w:val="008E0D94"/>
    <w:rsid w:val="008E55C3"/>
    <w:rsid w:val="008E72E2"/>
    <w:rsid w:val="008F00BE"/>
    <w:rsid w:val="008F416D"/>
    <w:rsid w:val="008F5E6C"/>
    <w:rsid w:val="008F63E7"/>
    <w:rsid w:val="00902468"/>
    <w:rsid w:val="00903CE4"/>
    <w:rsid w:val="009042A2"/>
    <w:rsid w:val="00904F7E"/>
    <w:rsid w:val="00907125"/>
    <w:rsid w:val="00907191"/>
    <w:rsid w:val="00907C31"/>
    <w:rsid w:val="009106D5"/>
    <w:rsid w:val="0091389C"/>
    <w:rsid w:val="009146AD"/>
    <w:rsid w:val="00914D81"/>
    <w:rsid w:val="0091619F"/>
    <w:rsid w:val="009163CF"/>
    <w:rsid w:val="00916F93"/>
    <w:rsid w:val="00923CAA"/>
    <w:rsid w:val="00925D80"/>
    <w:rsid w:val="009261E0"/>
    <w:rsid w:val="0093005C"/>
    <w:rsid w:val="00930A4B"/>
    <w:rsid w:val="009314CD"/>
    <w:rsid w:val="00931C5D"/>
    <w:rsid w:val="00933316"/>
    <w:rsid w:val="0093340D"/>
    <w:rsid w:val="009357DA"/>
    <w:rsid w:val="00935D46"/>
    <w:rsid w:val="00935F51"/>
    <w:rsid w:val="009365CE"/>
    <w:rsid w:val="009368A3"/>
    <w:rsid w:val="00936920"/>
    <w:rsid w:val="0093702C"/>
    <w:rsid w:val="00937797"/>
    <w:rsid w:val="00940289"/>
    <w:rsid w:val="009414AB"/>
    <w:rsid w:val="00942540"/>
    <w:rsid w:val="009463DB"/>
    <w:rsid w:val="009464E7"/>
    <w:rsid w:val="009471B0"/>
    <w:rsid w:val="0094759F"/>
    <w:rsid w:val="00950923"/>
    <w:rsid w:val="00951E13"/>
    <w:rsid w:val="009521B5"/>
    <w:rsid w:val="0095228D"/>
    <w:rsid w:val="00957111"/>
    <w:rsid w:val="0095766C"/>
    <w:rsid w:val="009611B5"/>
    <w:rsid w:val="00963155"/>
    <w:rsid w:val="0096529E"/>
    <w:rsid w:val="009703CD"/>
    <w:rsid w:val="009708F1"/>
    <w:rsid w:val="0097193A"/>
    <w:rsid w:val="00971B0D"/>
    <w:rsid w:val="009720AF"/>
    <w:rsid w:val="0097356D"/>
    <w:rsid w:val="00974F6F"/>
    <w:rsid w:val="00977106"/>
    <w:rsid w:val="0097763E"/>
    <w:rsid w:val="009813B7"/>
    <w:rsid w:val="00982B95"/>
    <w:rsid w:val="0098340D"/>
    <w:rsid w:val="00986DDB"/>
    <w:rsid w:val="009914C2"/>
    <w:rsid w:val="009954B7"/>
    <w:rsid w:val="00995D52"/>
    <w:rsid w:val="00996C7F"/>
    <w:rsid w:val="009974DC"/>
    <w:rsid w:val="00997712"/>
    <w:rsid w:val="0099777F"/>
    <w:rsid w:val="009A0144"/>
    <w:rsid w:val="009A0260"/>
    <w:rsid w:val="009A0798"/>
    <w:rsid w:val="009A1ABE"/>
    <w:rsid w:val="009A2457"/>
    <w:rsid w:val="009A298B"/>
    <w:rsid w:val="009A68EA"/>
    <w:rsid w:val="009B0C39"/>
    <w:rsid w:val="009B1CF8"/>
    <w:rsid w:val="009B6E10"/>
    <w:rsid w:val="009B7943"/>
    <w:rsid w:val="009B7E8B"/>
    <w:rsid w:val="009C0209"/>
    <w:rsid w:val="009C059A"/>
    <w:rsid w:val="009C1A6B"/>
    <w:rsid w:val="009C1E1A"/>
    <w:rsid w:val="009C1EF4"/>
    <w:rsid w:val="009C32A3"/>
    <w:rsid w:val="009C46C1"/>
    <w:rsid w:val="009C6232"/>
    <w:rsid w:val="009C6380"/>
    <w:rsid w:val="009C6EA3"/>
    <w:rsid w:val="009D0A01"/>
    <w:rsid w:val="009D20FA"/>
    <w:rsid w:val="009D5AD5"/>
    <w:rsid w:val="009D6CD9"/>
    <w:rsid w:val="009D7980"/>
    <w:rsid w:val="009E0584"/>
    <w:rsid w:val="009E2EBD"/>
    <w:rsid w:val="009E2F59"/>
    <w:rsid w:val="009E6218"/>
    <w:rsid w:val="009E65EB"/>
    <w:rsid w:val="009E6BC0"/>
    <w:rsid w:val="009E70CC"/>
    <w:rsid w:val="009E7B98"/>
    <w:rsid w:val="009E7F19"/>
    <w:rsid w:val="009F17F6"/>
    <w:rsid w:val="00A00264"/>
    <w:rsid w:val="00A011E2"/>
    <w:rsid w:val="00A024BB"/>
    <w:rsid w:val="00A0730E"/>
    <w:rsid w:val="00A07DDF"/>
    <w:rsid w:val="00A11203"/>
    <w:rsid w:val="00A11D8E"/>
    <w:rsid w:val="00A13AD1"/>
    <w:rsid w:val="00A13ED0"/>
    <w:rsid w:val="00A1479A"/>
    <w:rsid w:val="00A149B0"/>
    <w:rsid w:val="00A1616E"/>
    <w:rsid w:val="00A16AC3"/>
    <w:rsid w:val="00A17BCB"/>
    <w:rsid w:val="00A206DB"/>
    <w:rsid w:val="00A20E6B"/>
    <w:rsid w:val="00A20EE4"/>
    <w:rsid w:val="00A229D5"/>
    <w:rsid w:val="00A2302D"/>
    <w:rsid w:val="00A251AC"/>
    <w:rsid w:val="00A26B06"/>
    <w:rsid w:val="00A31BE5"/>
    <w:rsid w:val="00A3388A"/>
    <w:rsid w:val="00A37842"/>
    <w:rsid w:val="00A405FD"/>
    <w:rsid w:val="00A4067D"/>
    <w:rsid w:val="00A4321D"/>
    <w:rsid w:val="00A444EF"/>
    <w:rsid w:val="00A46481"/>
    <w:rsid w:val="00A5299F"/>
    <w:rsid w:val="00A5327F"/>
    <w:rsid w:val="00A53AC0"/>
    <w:rsid w:val="00A53D84"/>
    <w:rsid w:val="00A5539E"/>
    <w:rsid w:val="00A57E8A"/>
    <w:rsid w:val="00A61298"/>
    <w:rsid w:val="00A66D16"/>
    <w:rsid w:val="00A67655"/>
    <w:rsid w:val="00A6793E"/>
    <w:rsid w:val="00A70696"/>
    <w:rsid w:val="00A72E54"/>
    <w:rsid w:val="00A74091"/>
    <w:rsid w:val="00A7474E"/>
    <w:rsid w:val="00A750EB"/>
    <w:rsid w:val="00A76751"/>
    <w:rsid w:val="00A77837"/>
    <w:rsid w:val="00A81102"/>
    <w:rsid w:val="00A822DD"/>
    <w:rsid w:val="00A83BA4"/>
    <w:rsid w:val="00A86CF7"/>
    <w:rsid w:val="00A873D6"/>
    <w:rsid w:val="00A8767B"/>
    <w:rsid w:val="00A87EA1"/>
    <w:rsid w:val="00A913EC"/>
    <w:rsid w:val="00A92A53"/>
    <w:rsid w:val="00A952E7"/>
    <w:rsid w:val="00A962B8"/>
    <w:rsid w:val="00AA183D"/>
    <w:rsid w:val="00AA19AE"/>
    <w:rsid w:val="00AA4922"/>
    <w:rsid w:val="00AA534A"/>
    <w:rsid w:val="00AA5BF6"/>
    <w:rsid w:val="00AB165F"/>
    <w:rsid w:val="00AB1EA5"/>
    <w:rsid w:val="00AB45A7"/>
    <w:rsid w:val="00AB48BE"/>
    <w:rsid w:val="00AB5D1E"/>
    <w:rsid w:val="00AB703D"/>
    <w:rsid w:val="00AB714F"/>
    <w:rsid w:val="00AC10D7"/>
    <w:rsid w:val="00AC5846"/>
    <w:rsid w:val="00AC6739"/>
    <w:rsid w:val="00AC74E0"/>
    <w:rsid w:val="00AC7E0D"/>
    <w:rsid w:val="00AD0DF3"/>
    <w:rsid w:val="00AD28D7"/>
    <w:rsid w:val="00AD2BE4"/>
    <w:rsid w:val="00AD69DD"/>
    <w:rsid w:val="00AD7334"/>
    <w:rsid w:val="00AD7447"/>
    <w:rsid w:val="00AE27DE"/>
    <w:rsid w:val="00AE6DBB"/>
    <w:rsid w:val="00AF0029"/>
    <w:rsid w:val="00AF23BE"/>
    <w:rsid w:val="00AF2F56"/>
    <w:rsid w:val="00AF6370"/>
    <w:rsid w:val="00B01A63"/>
    <w:rsid w:val="00B02179"/>
    <w:rsid w:val="00B02275"/>
    <w:rsid w:val="00B02FA2"/>
    <w:rsid w:val="00B07A80"/>
    <w:rsid w:val="00B15C95"/>
    <w:rsid w:val="00B20BD7"/>
    <w:rsid w:val="00B227D6"/>
    <w:rsid w:val="00B23073"/>
    <w:rsid w:val="00B254CA"/>
    <w:rsid w:val="00B27349"/>
    <w:rsid w:val="00B27418"/>
    <w:rsid w:val="00B32A05"/>
    <w:rsid w:val="00B336E5"/>
    <w:rsid w:val="00B33AC7"/>
    <w:rsid w:val="00B33E70"/>
    <w:rsid w:val="00B3459A"/>
    <w:rsid w:val="00B36999"/>
    <w:rsid w:val="00B376DE"/>
    <w:rsid w:val="00B377B5"/>
    <w:rsid w:val="00B405B5"/>
    <w:rsid w:val="00B40D87"/>
    <w:rsid w:val="00B41832"/>
    <w:rsid w:val="00B419A2"/>
    <w:rsid w:val="00B41C6B"/>
    <w:rsid w:val="00B444CB"/>
    <w:rsid w:val="00B44646"/>
    <w:rsid w:val="00B47849"/>
    <w:rsid w:val="00B51934"/>
    <w:rsid w:val="00B52784"/>
    <w:rsid w:val="00B53027"/>
    <w:rsid w:val="00B53D2D"/>
    <w:rsid w:val="00B53E4D"/>
    <w:rsid w:val="00B57E57"/>
    <w:rsid w:val="00B6048B"/>
    <w:rsid w:val="00B61379"/>
    <w:rsid w:val="00B61BDF"/>
    <w:rsid w:val="00B64377"/>
    <w:rsid w:val="00B6578B"/>
    <w:rsid w:val="00B66186"/>
    <w:rsid w:val="00B6658E"/>
    <w:rsid w:val="00B701BB"/>
    <w:rsid w:val="00B70712"/>
    <w:rsid w:val="00B734B5"/>
    <w:rsid w:val="00B74CA3"/>
    <w:rsid w:val="00B766B1"/>
    <w:rsid w:val="00B774BB"/>
    <w:rsid w:val="00B80ABC"/>
    <w:rsid w:val="00B80E21"/>
    <w:rsid w:val="00B829C7"/>
    <w:rsid w:val="00B83765"/>
    <w:rsid w:val="00B84697"/>
    <w:rsid w:val="00B85C6C"/>
    <w:rsid w:val="00B905B5"/>
    <w:rsid w:val="00B92FE4"/>
    <w:rsid w:val="00B93F48"/>
    <w:rsid w:val="00B9420A"/>
    <w:rsid w:val="00B9420F"/>
    <w:rsid w:val="00B946A0"/>
    <w:rsid w:val="00B94717"/>
    <w:rsid w:val="00B97A9C"/>
    <w:rsid w:val="00B97FE1"/>
    <w:rsid w:val="00BA0A06"/>
    <w:rsid w:val="00BA1B9A"/>
    <w:rsid w:val="00BA4C01"/>
    <w:rsid w:val="00BA4FCB"/>
    <w:rsid w:val="00BA7B7F"/>
    <w:rsid w:val="00BB0896"/>
    <w:rsid w:val="00BB1E6F"/>
    <w:rsid w:val="00BB3CC7"/>
    <w:rsid w:val="00BB5EAB"/>
    <w:rsid w:val="00BB604A"/>
    <w:rsid w:val="00BC0E74"/>
    <w:rsid w:val="00BC14FF"/>
    <w:rsid w:val="00BC2634"/>
    <w:rsid w:val="00BC67BD"/>
    <w:rsid w:val="00BD01DA"/>
    <w:rsid w:val="00BD0B5B"/>
    <w:rsid w:val="00BD14A5"/>
    <w:rsid w:val="00BD2346"/>
    <w:rsid w:val="00BD2432"/>
    <w:rsid w:val="00BD2F78"/>
    <w:rsid w:val="00BD398E"/>
    <w:rsid w:val="00BD7685"/>
    <w:rsid w:val="00BE200F"/>
    <w:rsid w:val="00BE253B"/>
    <w:rsid w:val="00BE2C3D"/>
    <w:rsid w:val="00BE3050"/>
    <w:rsid w:val="00BE32C1"/>
    <w:rsid w:val="00BE694D"/>
    <w:rsid w:val="00BF0B4E"/>
    <w:rsid w:val="00BF18B9"/>
    <w:rsid w:val="00BF2503"/>
    <w:rsid w:val="00BF2AD4"/>
    <w:rsid w:val="00BF2F29"/>
    <w:rsid w:val="00BF5829"/>
    <w:rsid w:val="00BF7A84"/>
    <w:rsid w:val="00C012C7"/>
    <w:rsid w:val="00C03EC6"/>
    <w:rsid w:val="00C042D3"/>
    <w:rsid w:val="00C04F78"/>
    <w:rsid w:val="00C054DE"/>
    <w:rsid w:val="00C1001A"/>
    <w:rsid w:val="00C13A32"/>
    <w:rsid w:val="00C15BC0"/>
    <w:rsid w:val="00C20B46"/>
    <w:rsid w:val="00C20C73"/>
    <w:rsid w:val="00C219CE"/>
    <w:rsid w:val="00C21A25"/>
    <w:rsid w:val="00C23B17"/>
    <w:rsid w:val="00C2408A"/>
    <w:rsid w:val="00C24DA5"/>
    <w:rsid w:val="00C30FC2"/>
    <w:rsid w:val="00C33569"/>
    <w:rsid w:val="00C40EB3"/>
    <w:rsid w:val="00C425B5"/>
    <w:rsid w:val="00C43566"/>
    <w:rsid w:val="00C43880"/>
    <w:rsid w:val="00C44CAE"/>
    <w:rsid w:val="00C45C10"/>
    <w:rsid w:val="00C461F8"/>
    <w:rsid w:val="00C522EB"/>
    <w:rsid w:val="00C548C1"/>
    <w:rsid w:val="00C57065"/>
    <w:rsid w:val="00C57251"/>
    <w:rsid w:val="00C57362"/>
    <w:rsid w:val="00C5788C"/>
    <w:rsid w:val="00C60D26"/>
    <w:rsid w:val="00C610F7"/>
    <w:rsid w:val="00C6466E"/>
    <w:rsid w:val="00C64F32"/>
    <w:rsid w:val="00C656A2"/>
    <w:rsid w:val="00C65E6C"/>
    <w:rsid w:val="00C66D55"/>
    <w:rsid w:val="00C67CAF"/>
    <w:rsid w:val="00C73330"/>
    <w:rsid w:val="00C7379C"/>
    <w:rsid w:val="00C7657A"/>
    <w:rsid w:val="00C76812"/>
    <w:rsid w:val="00C80335"/>
    <w:rsid w:val="00C81FAD"/>
    <w:rsid w:val="00C827C0"/>
    <w:rsid w:val="00C90018"/>
    <w:rsid w:val="00C92139"/>
    <w:rsid w:val="00C9261E"/>
    <w:rsid w:val="00C92BD8"/>
    <w:rsid w:val="00C9487D"/>
    <w:rsid w:val="00C953FD"/>
    <w:rsid w:val="00C97D73"/>
    <w:rsid w:val="00CA012B"/>
    <w:rsid w:val="00CA47B3"/>
    <w:rsid w:val="00CA5564"/>
    <w:rsid w:val="00CA6448"/>
    <w:rsid w:val="00CB1622"/>
    <w:rsid w:val="00CB2056"/>
    <w:rsid w:val="00CB38E7"/>
    <w:rsid w:val="00CB4755"/>
    <w:rsid w:val="00CB527E"/>
    <w:rsid w:val="00CB7A55"/>
    <w:rsid w:val="00CC0BF7"/>
    <w:rsid w:val="00CC1713"/>
    <w:rsid w:val="00CC2321"/>
    <w:rsid w:val="00CC3D21"/>
    <w:rsid w:val="00CC3EC4"/>
    <w:rsid w:val="00CC53B3"/>
    <w:rsid w:val="00CD3206"/>
    <w:rsid w:val="00CE192F"/>
    <w:rsid w:val="00CE1C3E"/>
    <w:rsid w:val="00CE3EC2"/>
    <w:rsid w:val="00CE5D2E"/>
    <w:rsid w:val="00CF21E8"/>
    <w:rsid w:val="00CF299B"/>
    <w:rsid w:val="00CF3B77"/>
    <w:rsid w:val="00CF44D2"/>
    <w:rsid w:val="00CF4533"/>
    <w:rsid w:val="00CF5157"/>
    <w:rsid w:val="00CF7FA9"/>
    <w:rsid w:val="00D010D4"/>
    <w:rsid w:val="00D01716"/>
    <w:rsid w:val="00D03232"/>
    <w:rsid w:val="00D0335A"/>
    <w:rsid w:val="00D03E6E"/>
    <w:rsid w:val="00D04D1B"/>
    <w:rsid w:val="00D0501C"/>
    <w:rsid w:val="00D056E0"/>
    <w:rsid w:val="00D0583D"/>
    <w:rsid w:val="00D07CBF"/>
    <w:rsid w:val="00D07FC7"/>
    <w:rsid w:val="00D11545"/>
    <w:rsid w:val="00D15A2B"/>
    <w:rsid w:val="00D20408"/>
    <w:rsid w:val="00D22B21"/>
    <w:rsid w:val="00D267B1"/>
    <w:rsid w:val="00D27B47"/>
    <w:rsid w:val="00D3053B"/>
    <w:rsid w:val="00D306BF"/>
    <w:rsid w:val="00D33132"/>
    <w:rsid w:val="00D33B2F"/>
    <w:rsid w:val="00D35359"/>
    <w:rsid w:val="00D40065"/>
    <w:rsid w:val="00D4164C"/>
    <w:rsid w:val="00D41F4E"/>
    <w:rsid w:val="00D4293A"/>
    <w:rsid w:val="00D43E28"/>
    <w:rsid w:val="00D456C8"/>
    <w:rsid w:val="00D45929"/>
    <w:rsid w:val="00D45F20"/>
    <w:rsid w:val="00D469A7"/>
    <w:rsid w:val="00D47928"/>
    <w:rsid w:val="00D52B4D"/>
    <w:rsid w:val="00D57423"/>
    <w:rsid w:val="00D57B88"/>
    <w:rsid w:val="00D60042"/>
    <w:rsid w:val="00D60786"/>
    <w:rsid w:val="00D61383"/>
    <w:rsid w:val="00D6302B"/>
    <w:rsid w:val="00D631FD"/>
    <w:rsid w:val="00D632B0"/>
    <w:rsid w:val="00D64469"/>
    <w:rsid w:val="00D66A07"/>
    <w:rsid w:val="00D675DE"/>
    <w:rsid w:val="00D73EDC"/>
    <w:rsid w:val="00D741A8"/>
    <w:rsid w:val="00D75862"/>
    <w:rsid w:val="00D75943"/>
    <w:rsid w:val="00D76BF5"/>
    <w:rsid w:val="00D77DF6"/>
    <w:rsid w:val="00D83871"/>
    <w:rsid w:val="00D84140"/>
    <w:rsid w:val="00D84EB8"/>
    <w:rsid w:val="00D85CF8"/>
    <w:rsid w:val="00D87319"/>
    <w:rsid w:val="00D87ED6"/>
    <w:rsid w:val="00D92927"/>
    <w:rsid w:val="00D9381A"/>
    <w:rsid w:val="00D9424E"/>
    <w:rsid w:val="00D957B7"/>
    <w:rsid w:val="00D9764A"/>
    <w:rsid w:val="00DA0CB2"/>
    <w:rsid w:val="00DA597C"/>
    <w:rsid w:val="00DB0E4A"/>
    <w:rsid w:val="00DB0EA1"/>
    <w:rsid w:val="00DB1E87"/>
    <w:rsid w:val="00DB4781"/>
    <w:rsid w:val="00DB4A42"/>
    <w:rsid w:val="00DB609B"/>
    <w:rsid w:val="00DC1B27"/>
    <w:rsid w:val="00DC2A51"/>
    <w:rsid w:val="00DC2C5D"/>
    <w:rsid w:val="00DC3EE1"/>
    <w:rsid w:val="00DC5171"/>
    <w:rsid w:val="00DC5EB3"/>
    <w:rsid w:val="00DC7DF5"/>
    <w:rsid w:val="00DD27BE"/>
    <w:rsid w:val="00DD2AF1"/>
    <w:rsid w:val="00DD3067"/>
    <w:rsid w:val="00DD337E"/>
    <w:rsid w:val="00DD480F"/>
    <w:rsid w:val="00DD6AE4"/>
    <w:rsid w:val="00DE071B"/>
    <w:rsid w:val="00DE0A95"/>
    <w:rsid w:val="00DE1B84"/>
    <w:rsid w:val="00DE21B6"/>
    <w:rsid w:val="00DE3EAA"/>
    <w:rsid w:val="00DE48F3"/>
    <w:rsid w:val="00DE4C8E"/>
    <w:rsid w:val="00DE70C6"/>
    <w:rsid w:val="00DF010C"/>
    <w:rsid w:val="00DF0242"/>
    <w:rsid w:val="00DF13D4"/>
    <w:rsid w:val="00DF3037"/>
    <w:rsid w:val="00DF3320"/>
    <w:rsid w:val="00DF4686"/>
    <w:rsid w:val="00DF6892"/>
    <w:rsid w:val="00E01F1F"/>
    <w:rsid w:val="00E0301D"/>
    <w:rsid w:val="00E044B9"/>
    <w:rsid w:val="00E0503A"/>
    <w:rsid w:val="00E05752"/>
    <w:rsid w:val="00E05CD1"/>
    <w:rsid w:val="00E07569"/>
    <w:rsid w:val="00E1070A"/>
    <w:rsid w:val="00E1244E"/>
    <w:rsid w:val="00E141CE"/>
    <w:rsid w:val="00E14C72"/>
    <w:rsid w:val="00E14D54"/>
    <w:rsid w:val="00E20322"/>
    <w:rsid w:val="00E20628"/>
    <w:rsid w:val="00E207D5"/>
    <w:rsid w:val="00E20A80"/>
    <w:rsid w:val="00E20D1C"/>
    <w:rsid w:val="00E210A9"/>
    <w:rsid w:val="00E24DE7"/>
    <w:rsid w:val="00E256B8"/>
    <w:rsid w:val="00E2709C"/>
    <w:rsid w:val="00E300B3"/>
    <w:rsid w:val="00E30157"/>
    <w:rsid w:val="00E31370"/>
    <w:rsid w:val="00E34239"/>
    <w:rsid w:val="00E34A82"/>
    <w:rsid w:val="00E36110"/>
    <w:rsid w:val="00E422D1"/>
    <w:rsid w:val="00E43353"/>
    <w:rsid w:val="00E433E4"/>
    <w:rsid w:val="00E4354B"/>
    <w:rsid w:val="00E43A1B"/>
    <w:rsid w:val="00E44674"/>
    <w:rsid w:val="00E44F4A"/>
    <w:rsid w:val="00E45071"/>
    <w:rsid w:val="00E4735C"/>
    <w:rsid w:val="00E507D1"/>
    <w:rsid w:val="00E509C5"/>
    <w:rsid w:val="00E509DE"/>
    <w:rsid w:val="00E50B3B"/>
    <w:rsid w:val="00E526C5"/>
    <w:rsid w:val="00E52A1D"/>
    <w:rsid w:val="00E531FB"/>
    <w:rsid w:val="00E55598"/>
    <w:rsid w:val="00E55BEB"/>
    <w:rsid w:val="00E60B15"/>
    <w:rsid w:val="00E6379E"/>
    <w:rsid w:val="00E64BC9"/>
    <w:rsid w:val="00E64BF6"/>
    <w:rsid w:val="00E6749D"/>
    <w:rsid w:val="00E706D9"/>
    <w:rsid w:val="00E70729"/>
    <w:rsid w:val="00E72087"/>
    <w:rsid w:val="00E752E8"/>
    <w:rsid w:val="00E76F6C"/>
    <w:rsid w:val="00E773D0"/>
    <w:rsid w:val="00E80514"/>
    <w:rsid w:val="00E80EB2"/>
    <w:rsid w:val="00E84AB5"/>
    <w:rsid w:val="00E90832"/>
    <w:rsid w:val="00E91CD1"/>
    <w:rsid w:val="00E92EDD"/>
    <w:rsid w:val="00E935D1"/>
    <w:rsid w:val="00E93DEA"/>
    <w:rsid w:val="00E9432E"/>
    <w:rsid w:val="00EA0D06"/>
    <w:rsid w:val="00EA14CE"/>
    <w:rsid w:val="00EA2057"/>
    <w:rsid w:val="00EA2EFF"/>
    <w:rsid w:val="00EA3CCA"/>
    <w:rsid w:val="00EA5B40"/>
    <w:rsid w:val="00EA6FEC"/>
    <w:rsid w:val="00EB04AB"/>
    <w:rsid w:val="00EB19F3"/>
    <w:rsid w:val="00EB240A"/>
    <w:rsid w:val="00EB39C8"/>
    <w:rsid w:val="00EB4FD8"/>
    <w:rsid w:val="00EB70FF"/>
    <w:rsid w:val="00EB798A"/>
    <w:rsid w:val="00EC203E"/>
    <w:rsid w:val="00EC3E88"/>
    <w:rsid w:val="00EC4A26"/>
    <w:rsid w:val="00EC5C77"/>
    <w:rsid w:val="00EC6688"/>
    <w:rsid w:val="00EC726E"/>
    <w:rsid w:val="00ED3C28"/>
    <w:rsid w:val="00ED3EC8"/>
    <w:rsid w:val="00ED5238"/>
    <w:rsid w:val="00ED6A80"/>
    <w:rsid w:val="00EE43C9"/>
    <w:rsid w:val="00EE5531"/>
    <w:rsid w:val="00EE5CF9"/>
    <w:rsid w:val="00EE651D"/>
    <w:rsid w:val="00EE72A2"/>
    <w:rsid w:val="00EE75E4"/>
    <w:rsid w:val="00EF40CB"/>
    <w:rsid w:val="00EF4241"/>
    <w:rsid w:val="00EF478C"/>
    <w:rsid w:val="00EF6517"/>
    <w:rsid w:val="00EF6C5C"/>
    <w:rsid w:val="00F002FC"/>
    <w:rsid w:val="00F0222F"/>
    <w:rsid w:val="00F027C4"/>
    <w:rsid w:val="00F02AA4"/>
    <w:rsid w:val="00F04041"/>
    <w:rsid w:val="00F04EED"/>
    <w:rsid w:val="00F10022"/>
    <w:rsid w:val="00F1022F"/>
    <w:rsid w:val="00F10C3F"/>
    <w:rsid w:val="00F124F4"/>
    <w:rsid w:val="00F15DE9"/>
    <w:rsid w:val="00F2024E"/>
    <w:rsid w:val="00F203F0"/>
    <w:rsid w:val="00F2408D"/>
    <w:rsid w:val="00F25D4E"/>
    <w:rsid w:val="00F31A7E"/>
    <w:rsid w:val="00F31F46"/>
    <w:rsid w:val="00F33BE4"/>
    <w:rsid w:val="00F34385"/>
    <w:rsid w:val="00F34E34"/>
    <w:rsid w:val="00F361BA"/>
    <w:rsid w:val="00F40742"/>
    <w:rsid w:val="00F41054"/>
    <w:rsid w:val="00F41FEE"/>
    <w:rsid w:val="00F44FD2"/>
    <w:rsid w:val="00F51B8F"/>
    <w:rsid w:val="00F52084"/>
    <w:rsid w:val="00F532E3"/>
    <w:rsid w:val="00F55D62"/>
    <w:rsid w:val="00F56EFE"/>
    <w:rsid w:val="00F576F9"/>
    <w:rsid w:val="00F6183A"/>
    <w:rsid w:val="00F70235"/>
    <w:rsid w:val="00F704A5"/>
    <w:rsid w:val="00F70AAD"/>
    <w:rsid w:val="00F71299"/>
    <w:rsid w:val="00F71FBA"/>
    <w:rsid w:val="00F7396C"/>
    <w:rsid w:val="00F7670C"/>
    <w:rsid w:val="00F7741A"/>
    <w:rsid w:val="00F811DD"/>
    <w:rsid w:val="00F81FD6"/>
    <w:rsid w:val="00F827C5"/>
    <w:rsid w:val="00F83751"/>
    <w:rsid w:val="00F86D24"/>
    <w:rsid w:val="00F87870"/>
    <w:rsid w:val="00F87B07"/>
    <w:rsid w:val="00F910FB"/>
    <w:rsid w:val="00F911FC"/>
    <w:rsid w:val="00F93F7E"/>
    <w:rsid w:val="00F95EAB"/>
    <w:rsid w:val="00F9697D"/>
    <w:rsid w:val="00F9765C"/>
    <w:rsid w:val="00F97865"/>
    <w:rsid w:val="00FA009D"/>
    <w:rsid w:val="00FA2B0F"/>
    <w:rsid w:val="00FA6BCB"/>
    <w:rsid w:val="00FA76DA"/>
    <w:rsid w:val="00FB060E"/>
    <w:rsid w:val="00FB06B6"/>
    <w:rsid w:val="00FB197D"/>
    <w:rsid w:val="00FB2143"/>
    <w:rsid w:val="00FB4A8E"/>
    <w:rsid w:val="00FB57D3"/>
    <w:rsid w:val="00FB6F37"/>
    <w:rsid w:val="00FC027E"/>
    <w:rsid w:val="00FC0519"/>
    <w:rsid w:val="00FC0882"/>
    <w:rsid w:val="00FC219B"/>
    <w:rsid w:val="00FC338F"/>
    <w:rsid w:val="00FC465E"/>
    <w:rsid w:val="00FC4855"/>
    <w:rsid w:val="00FC4965"/>
    <w:rsid w:val="00FC5938"/>
    <w:rsid w:val="00FC691F"/>
    <w:rsid w:val="00FC6EC1"/>
    <w:rsid w:val="00FC7BBC"/>
    <w:rsid w:val="00FD09F1"/>
    <w:rsid w:val="00FD16EA"/>
    <w:rsid w:val="00FD2691"/>
    <w:rsid w:val="00FD38A7"/>
    <w:rsid w:val="00FD4283"/>
    <w:rsid w:val="00FD5F0E"/>
    <w:rsid w:val="00FD7572"/>
    <w:rsid w:val="00FD7AA2"/>
    <w:rsid w:val="00FD7DA3"/>
    <w:rsid w:val="00FE0288"/>
    <w:rsid w:val="00FE46F4"/>
    <w:rsid w:val="00FE6300"/>
    <w:rsid w:val="00FE65C1"/>
    <w:rsid w:val="00FE70A1"/>
    <w:rsid w:val="00FF00F1"/>
    <w:rsid w:val="00FF0CB6"/>
    <w:rsid w:val="00FF2971"/>
    <w:rsid w:val="00FF3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717979"/>
  <w15:docId w15:val="{C41EB6AF-F0CD-4846-AD57-1A9D4114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9A"/>
  </w:style>
  <w:style w:type="paragraph" w:styleId="Heading2">
    <w:name w:val="heading 2"/>
    <w:basedOn w:val="Normal"/>
    <w:next w:val="Normal"/>
    <w:link w:val="Heading2Char"/>
    <w:uiPriority w:val="9"/>
    <w:unhideWhenUsed/>
    <w:qFormat/>
    <w:rsid w:val="00B57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B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21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61810"/>
    <w:pPr>
      <w:ind w:left="720"/>
      <w:contextualSpacing/>
    </w:pPr>
  </w:style>
  <w:style w:type="paragraph" w:styleId="BalloonText">
    <w:name w:val="Balloon Text"/>
    <w:basedOn w:val="Normal"/>
    <w:link w:val="BalloonTextChar"/>
    <w:uiPriority w:val="99"/>
    <w:semiHidden/>
    <w:unhideWhenUsed/>
    <w:rsid w:val="00D0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1C"/>
    <w:rPr>
      <w:rFonts w:ascii="Tahoma" w:hAnsi="Tahoma" w:cs="Tahoma"/>
      <w:sz w:val="16"/>
      <w:szCs w:val="16"/>
    </w:rPr>
  </w:style>
  <w:style w:type="paragraph" w:customStyle="1" w:styleId="t-10-9-kurz-s">
    <w:name w:val="t-10-9-kurz-s"/>
    <w:basedOn w:val="Normal"/>
    <w:rsid w:val="000447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0447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4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04478A"/>
    <w:rPr>
      <w:i/>
      <w:iCs/>
    </w:rPr>
  </w:style>
  <w:style w:type="paragraph" w:customStyle="1" w:styleId="Default">
    <w:name w:val="Default"/>
    <w:rsid w:val="000B23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2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F2AD4"/>
    <w:rPr>
      <w:i/>
      <w:iCs/>
    </w:rPr>
  </w:style>
  <w:style w:type="character" w:styleId="Strong">
    <w:name w:val="Strong"/>
    <w:basedOn w:val="DefaultParagraphFont"/>
    <w:uiPriority w:val="22"/>
    <w:qFormat/>
    <w:rsid w:val="00BF2AD4"/>
    <w:rPr>
      <w:b/>
      <w:bCs/>
    </w:rPr>
  </w:style>
  <w:style w:type="table" w:styleId="TableGrid">
    <w:name w:val="Table Grid"/>
    <w:basedOn w:val="TableNormal"/>
    <w:uiPriority w:val="59"/>
    <w:rsid w:val="0075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
    <w:name w:val="t-10-9"/>
    <w:basedOn w:val="Normal"/>
    <w:rsid w:val="009C020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NumPar1">
    <w:name w:val="NumPar 1"/>
    <w:basedOn w:val="Normal"/>
    <w:rsid w:val="001935AA"/>
    <w:pPr>
      <w:numPr>
        <w:numId w:val="1"/>
      </w:numPr>
      <w:spacing w:before="120" w:after="120" w:line="240" w:lineRule="auto"/>
      <w:jc w:val="both"/>
    </w:pPr>
    <w:rPr>
      <w:rFonts w:ascii="Times New Roman" w:hAnsi="Times New Roman" w:cs="Times New Roman"/>
      <w:sz w:val="24"/>
      <w:szCs w:val="24"/>
      <w:lang w:eastAsia="hr-HR"/>
    </w:rPr>
  </w:style>
  <w:style w:type="paragraph" w:customStyle="1" w:styleId="NumPar2">
    <w:name w:val="NumPar 2"/>
    <w:basedOn w:val="Normal"/>
    <w:rsid w:val="001935AA"/>
    <w:pPr>
      <w:numPr>
        <w:ilvl w:val="1"/>
        <w:numId w:val="1"/>
      </w:numPr>
      <w:spacing w:before="120" w:after="120" w:line="240" w:lineRule="auto"/>
      <w:jc w:val="both"/>
    </w:pPr>
    <w:rPr>
      <w:rFonts w:ascii="Times New Roman" w:hAnsi="Times New Roman" w:cs="Times New Roman"/>
      <w:sz w:val="24"/>
      <w:szCs w:val="24"/>
      <w:lang w:eastAsia="hr-HR"/>
    </w:rPr>
  </w:style>
  <w:style w:type="paragraph" w:customStyle="1" w:styleId="NumPar3">
    <w:name w:val="NumPar 3"/>
    <w:basedOn w:val="Normal"/>
    <w:rsid w:val="001935AA"/>
    <w:pPr>
      <w:numPr>
        <w:ilvl w:val="2"/>
        <w:numId w:val="1"/>
      </w:numPr>
      <w:spacing w:before="120" w:after="120" w:line="240" w:lineRule="auto"/>
      <w:jc w:val="both"/>
    </w:pPr>
    <w:rPr>
      <w:rFonts w:ascii="Times New Roman" w:hAnsi="Times New Roman" w:cs="Times New Roman"/>
      <w:sz w:val="24"/>
      <w:szCs w:val="24"/>
      <w:lang w:eastAsia="hr-HR"/>
    </w:rPr>
  </w:style>
  <w:style w:type="paragraph" w:customStyle="1" w:styleId="NumPar4">
    <w:name w:val="NumPar 4"/>
    <w:basedOn w:val="Normal"/>
    <w:rsid w:val="001935AA"/>
    <w:pPr>
      <w:numPr>
        <w:ilvl w:val="3"/>
        <w:numId w:val="1"/>
      </w:numPr>
      <w:spacing w:before="120" w:after="120" w:line="240" w:lineRule="auto"/>
      <w:jc w:val="both"/>
    </w:pPr>
    <w:rPr>
      <w:rFonts w:ascii="Times New Roman" w:hAnsi="Times New Roman" w:cs="Times New Roman"/>
      <w:sz w:val="24"/>
      <w:szCs w:val="24"/>
      <w:lang w:eastAsia="hr-HR"/>
    </w:rPr>
  </w:style>
  <w:style w:type="paragraph" w:customStyle="1" w:styleId="Point0number">
    <w:name w:val="Point 0 (number)"/>
    <w:basedOn w:val="Normal"/>
    <w:rsid w:val="001935AA"/>
    <w:pPr>
      <w:numPr>
        <w:numId w:val="2"/>
      </w:numPr>
      <w:spacing w:before="120" w:after="120" w:line="240" w:lineRule="auto"/>
      <w:jc w:val="both"/>
    </w:pPr>
    <w:rPr>
      <w:rFonts w:ascii="Times New Roman" w:hAnsi="Times New Roman" w:cs="Times New Roman"/>
      <w:sz w:val="24"/>
      <w:szCs w:val="24"/>
      <w:lang w:eastAsia="hr-HR"/>
    </w:rPr>
  </w:style>
  <w:style w:type="paragraph" w:customStyle="1" w:styleId="Point1number">
    <w:name w:val="Point 1 (number)"/>
    <w:basedOn w:val="Normal"/>
    <w:rsid w:val="001935AA"/>
    <w:pPr>
      <w:numPr>
        <w:ilvl w:val="2"/>
        <w:numId w:val="2"/>
      </w:numPr>
      <w:spacing w:before="120" w:after="120" w:line="240" w:lineRule="auto"/>
      <w:jc w:val="both"/>
    </w:pPr>
    <w:rPr>
      <w:rFonts w:ascii="Times New Roman" w:hAnsi="Times New Roman" w:cs="Times New Roman"/>
      <w:sz w:val="24"/>
      <w:szCs w:val="24"/>
      <w:lang w:eastAsia="hr-HR"/>
    </w:rPr>
  </w:style>
  <w:style w:type="paragraph" w:customStyle="1" w:styleId="Point2number">
    <w:name w:val="Point 2 (number)"/>
    <w:basedOn w:val="Normal"/>
    <w:rsid w:val="001935AA"/>
    <w:pPr>
      <w:numPr>
        <w:ilvl w:val="4"/>
        <w:numId w:val="2"/>
      </w:numPr>
      <w:spacing w:before="120" w:after="120" w:line="240" w:lineRule="auto"/>
      <w:jc w:val="both"/>
    </w:pPr>
    <w:rPr>
      <w:rFonts w:ascii="Times New Roman" w:hAnsi="Times New Roman" w:cs="Times New Roman"/>
      <w:sz w:val="24"/>
      <w:szCs w:val="24"/>
      <w:lang w:eastAsia="hr-HR"/>
    </w:rPr>
  </w:style>
  <w:style w:type="paragraph" w:customStyle="1" w:styleId="Point3number">
    <w:name w:val="Point 3 (number)"/>
    <w:basedOn w:val="Normal"/>
    <w:rsid w:val="001935AA"/>
    <w:pPr>
      <w:numPr>
        <w:ilvl w:val="6"/>
        <w:numId w:val="2"/>
      </w:numPr>
      <w:spacing w:before="120" w:after="120" w:line="240" w:lineRule="auto"/>
      <w:jc w:val="both"/>
    </w:pPr>
    <w:rPr>
      <w:rFonts w:ascii="Times New Roman" w:hAnsi="Times New Roman" w:cs="Times New Roman"/>
      <w:sz w:val="24"/>
      <w:szCs w:val="24"/>
      <w:lang w:eastAsia="hr-HR"/>
    </w:rPr>
  </w:style>
  <w:style w:type="paragraph" w:customStyle="1" w:styleId="Point0letter">
    <w:name w:val="Point 0 (letter)"/>
    <w:basedOn w:val="Normal"/>
    <w:rsid w:val="001935AA"/>
    <w:pPr>
      <w:numPr>
        <w:ilvl w:val="1"/>
        <w:numId w:val="2"/>
      </w:numPr>
      <w:spacing w:before="120" w:after="120" w:line="240" w:lineRule="auto"/>
      <w:jc w:val="both"/>
    </w:pPr>
    <w:rPr>
      <w:rFonts w:ascii="Times New Roman" w:hAnsi="Times New Roman" w:cs="Times New Roman"/>
      <w:sz w:val="24"/>
      <w:szCs w:val="24"/>
      <w:lang w:eastAsia="hr-HR"/>
    </w:rPr>
  </w:style>
  <w:style w:type="paragraph" w:customStyle="1" w:styleId="Point1letter">
    <w:name w:val="Point 1 (letter)"/>
    <w:basedOn w:val="Normal"/>
    <w:rsid w:val="001935AA"/>
    <w:pPr>
      <w:numPr>
        <w:ilvl w:val="3"/>
        <w:numId w:val="2"/>
      </w:numPr>
      <w:spacing w:before="120" w:after="120" w:line="240" w:lineRule="auto"/>
      <w:jc w:val="both"/>
    </w:pPr>
    <w:rPr>
      <w:rFonts w:ascii="Times New Roman" w:hAnsi="Times New Roman" w:cs="Times New Roman"/>
      <w:sz w:val="24"/>
      <w:szCs w:val="24"/>
      <w:lang w:eastAsia="hr-HR"/>
    </w:rPr>
  </w:style>
  <w:style w:type="paragraph" w:customStyle="1" w:styleId="Point2letter">
    <w:name w:val="Point 2 (letter)"/>
    <w:basedOn w:val="Normal"/>
    <w:rsid w:val="001935AA"/>
    <w:pPr>
      <w:numPr>
        <w:ilvl w:val="5"/>
        <w:numId w:val="2"/>
      </w:numPr>
      <w:spacing w:before="120" w:after="120" w:line="240" w:lineRule="auto"/>
      <w:jc w:val="both"/>
    </w:pPr>
    <w:rPr>
      <w:rFonts w:ascii="Times New Roman" w:hAnsi="Times New Roman" w:cs="Times New Roman"/>
      <w:sz w:val="24"/>
      <w:szCs w:val="24"/>
      <w:lang w:eastAsia="hr-HR"/>
    </w:rPr>
  </w:style>
  <w:style w:type="paragraph" w:customStyle="1" w:styleId="Point3letter">
    <w:name w:val="Point 3 (letter)"/>
    <w:basedOn w:val="Normal"/>
    <w:rsid w:val="001935AA"/>
    <w:pPr>
      <w:numPr>
        <w:ilvl w:val="7"/>
        <w:numId w:val="2"/>
      </w:numPr>
      <w:spacing w:before="120" w:after="120" w:line="240" w:lineRule="auto"/>
      <w:jc w:val="both"/>
    </w:pPr>
    <w:rPr>
      <w:rFonts w:ascii="Times New Roman" w:hAnsi="Times New Roman" w:cs="Times New Roman"/>
      <w:sz w:val="24"/>
      <w:szCs w:val="24"/>
      <w:lang w:eastAsia="hr-HR"/>
    </w:rPr>
  </w:style>
  <w:style w:type="paragraph" w:customStyle="1" w:styleId="Point4letter">
    <w:name w:val="Point 4 (letter)"/>
    <w:basedOn w:val="Normal"/>
    <w:rsid w:val="001935AA"/>
    <w:pPr>
      <w:numPr>
        <w:ilvl w:val="8"/>
        <w:numId w:val="2"/>
      </w:numPr>
      <w:spacing w:before="120" w:after="120" w:line="240" w:lineRule="auto"/>
      <w:jc w:val="both"/>
    </w:pPr>
    <w:rPr>
      <w:rFonts w:ascii="Times New Roman" w:hAnsi="Times New Roman" w:cs="Times New Roman"/>
      <w:sz w:val="24"/>
      <w:szCs w:val="24"/>
      <w:lang w:eastAsia="hr-HR"/>
    </w:rPr>
  </w:style>
  <w:style w:type="paragraph" w:customStyle="1" w:styleId="klasa2">
    <w:name w:val="klasa2"/>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D211B"/>
  </w:style>
  <w:style w:type="character" w:customStyle="1" w:styleId="kurziv">
    <w:name w:val="kurziv"/>
    <w:basedOn w:val="DefaultParagraphFont"/>
    <w:rsid w:val="001D211B"/>
  </w:style>
  <w:style w:type="paragraph" w:customStyle="1" w:styleId="t-11-9-sred">
    <w:name w:val="t-11-9-sred"/>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10C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CF9"/>
  </w:style>
  <w:style w:type="paragraph" w:styleId="Footer">
    <w:name w:val="footer"/>
    <w:basedOn w:val="Normal"/>
    <w:link w:val="FooterChar"/>
    <w:uiPriority w:val="99"/>
    <w:unhideWhenUsed/>
    <w:rsid w:val="00710C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CF9"/>
  </w:style>
  <w:style w:type="character" w:customStyle="1" w:styleId="hps">
    <w:name w:val="hps"/>
    <w:basedOn w:val="DefaultParagraphFont"/>
    <w:rsid w:val="00A952E7"/>
  </w:style>
  <w:style w:type="character" w:customStyle="1" w:styleId="Bodytext">
    <w:name w:val="Body text_"/>
    <w:basedOn w:val="DefaultParagraphFont"/>
    <w:link w:val="BodyText35"/>
    <w:rsid w:val="00A952E7"/>
    <w:rPr>
      <w:rFonts w:ascii="Palatino Linotype" w:eastAsia="Palatino Linotype" w:hAnsi="Palatino Linotype" w:cs="Palatino Linotype"/>
      <w:sz w:val="16"/>
      <w:szCs w:val="16"/>
      <w:shd w:val="clear" w:color="auto" w:fill="FFFFFF"/>
    </w:rPr>
  </w:style>
  <w:style w:type="paragraph" w:customStyle="1" w:styleId="BodyText35">
    <w:name w:val="Body Text35"/>
    <w:basedOn w:val="Normal"/>
    <w:link w:val="Bodytext"/>
    <w:rsid w:val="00A952E7"/>
    <w:pPr>
      <w:shd w:val="clear" w:color="auto" w:fill="FFFFFF"/>
      <w:spacing w:after="240" w:line="341" w:lineRule="exact"/>
      <w:ind w:hanging="660"/>
      <w:jc w:val="center"/>
    </w:pPr>
    <w:rPr>
      <w:rFonts w:ascii="Palatino Linotype" w:eastAsia="Palatino Linotype" w:hAnsi="Palatino Linotype" w:cs="Palatino Linotype"/>
      <w:sz w:val="16"/>
      <w:szCs w:val="16"/>
    </w:rPr>
  </w:style>
  <w:style w:type="character" w:customStyle="1" w:styleId="BodyText18">
    <w:name w:val="Body Text18"/>
    <w:basedOn w:val="Bodytext"/>
    <w:rsid w:val="00A952E7"/>
    <w:rPr>
      <w:rFonts w:ascii="Palatino Linotype" w:eastAsia="Palatino Linotype" w:hAnsi="Palatino Linotype" w:cs="Palatino Linotype"/>
      <w:sz w:val="16"/>
      <w:szCs w:val="16"/>
      <w:shd w:val="clear" w:color="auto" w:fill="FFFFFF"/>
    </w:rPr>
  </w:style>
  <w:style w:type="paragraph" w:customStyle="1" w:styleId="CM3">
    <w:name w:val="CM3"/>
    <w:basedOn w:val="Normal"/>
    <w:next w:val="Normal"/>
    <w:uiPriority w:val="99"/>
    <w:rsid w:val="00E207D5"/>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E207D5"/>
    <w:rPr>
      <w:sz w:val="16"/>
      <w:szCs w:val="16"/>
    </w:rPr>
  </w:style>
  <w:style w:type="paragraph" w:styleId="CommentText">
    <w:name w:val="annotation text"/>
    <w:basedOn w:val="Normal"/>
    <w:link w:val="CommentTextChar"/>
    <w:uiPriority w:val="99"/>
    <w:unhideWhenUsed/>
    <w:rsid w:val="00E207D5"/>
    <w:pPr>
      <w:spacing w:line="240" w:lineRule="auto"/>
    </w:pPr>
    <w:rPr>
      <w:sz w:val="20"/>
      <w:szCs w:val="20"/>
    </w:rPr>
  </w:style>
  <w:style w:type="character" w:customStyle="1" w:styleId="CommentTextChar">
    <w:name w:val="Comment Text Char"/>
    <w:basedOn w:val="DefaultParagraphFont"/>
    <w:link w:val="CommentText"/>
    <w:uiPriority w:val="99"/>
    <w:rsid w:val="00E207D5"/>
    <w:rPr>
      <w:sz w:val="20"/>
      <w:szCs w:val="20"/>
    </w:rPr>
  </w:style>
  <w:style w:type="paragraph" w:styleId="NoSpacing">
    <w:name w:val="No Spacing"/>
    <w:uiPriority w:val="1"/>
    <w:qFormat/>
    <w:rsid w:val="0051079C"/>
    <w:pPr>
      <w:spacing w:after="0" w:line="240" w:lineRule="auto"/>
    </w:pPr>
  </w:style>
  <w:style w:type="character" w:styleId="Hyperlink">
    <w:name w:val="Hyperlink"/>
    <w:rsid w:val="003A49DB"/>
    <w:rPr>
      <w:color w:val="0000FF"/>
      <w:u w:val="single"/>
    </w:rPr>
  </w:style>
  <w:style w:type="paragraph" w:styleId="Revision">
    <w:name w:val="Revision"/>
    <w:hidden/>
    <w:uiPriority w:val="99"/>
    <w:semiHidden/>
    <w:rsid w:val="00F576F9"/>
    <w:pPr>
      <w:spacing w:after="0" w:line="240" w:lineRule="auto"/>
    </w:pPr>
  </w:style>
  <w:style w:type="paragraph" w:customStyle="1" w:styleId="tb-na16">
    <w:name w:val="tb-na16"/>
    <w:basedOn w:val="Normal"/>
    <w:rsid w:val="006812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character" w:customStyle="1" w:styleId="CommentSubjectChar">
    <w:name w:val="Comment Subject Char"/>
    <w:basedOn w:val="CommentTextChar"/>
    <w:link w:val="CommentSubject"/>
    <w:uiPriority w:val="99"/>
    <w:semiHidden/>
    <w:rsid w:val="006812DA"/>
    <w:rPr>
      <w:b/>
      <w:bCs/>
      <w:sz w:val="20"/>
      <w:szCs w:val="20"/>
    </w:rPr>
  </w:style>
  <w:style w:type="paragraph" w:styleId="CommentSubject">
    <w:name w:val="annotation subject"/>
    <w:basedOn w:val="CommentText"/>
    <w:next w:val="CommentText"/>
    <w:link w:val="CommentSubjectChar"/>
    <w:uiPriority w:val="99"/>
    <w:semiHidden/>
    <w:unhideWhenUsed/>
    <w:rsid w:val="006812DA"/>
    <w:rPr>
      <w:b/>
      <w:bCs/>
    </w:rPr>
  </w:style>
  <w:style w:type="character" w:customStyle="1" w:styleId="BodyText6">
    <w:name w:val="Body Text6"/>
    <w:basedOn w:val="Bodytext"/>
    <w:rsid w:val="006812DA"/>
    <w:rPr>
      <w:rFonts w:ascii="Palatino Linotype" w:eastAsia="Palatino Linotype" w:hAnsi="Palatino Linotype" w:cs="Palatino Linotype"/>
      <w:b w:val="0"/>
      <w:bCs w:val="0"/>
      <w:i w:val="0"/>
      <w:iCs w:val="0"/>
      <w:smallCaps w:val="0"/>
      <w:strike w:val="0"/>
      <w:spacing w:val="0"/>
      <w:sz w:val="16"/>
      <w:szCs w:val="16"/>
      <w:shd w:val="clear" w:color="auto" w:fill="FFFFFF"/>
    </w:rPr>
  </w:style>
  <w:style w:type="character" w:customStyle="1" w:styleId="FootnoteTextChar">
    <w:name w:val="Footnote Text Char"/>
    <w:basedOn w:val="DefaultParagraphFont"/>
    <w:link w:val="FootnoteText"/>
    <w:uiPriority w:val="99"/>
    <w:semiHidden/>
    <w:rsid w:val="006812DA"/>
    <w:rPr>
      <w:sz w:val="20"/>
      <w:szCs w:val="20"/>
    </w:rPr>
  </w:style>
  <w:style w:type="paragraph" w:styleId="FootnoteText">
    <w:name w:val="footnote text"/>
    <w:basedOn w:val="Normal"/>
    <w:link w:val="FootnoteTextChar"/>
    <w:uiPriority w:val="99"/>
    <w:semiHidden/>
    <w:unhideWhenUsed/>
    <w:rsid w:val="006812DA"/>
    <w:pPr>
      <w:spacing w:after="0" w:line="240" w:lineRule="auto"/>
    </w:pPr>
    <w:rPr>
      <w:sz w:val="20"/>
      <w:szCs w:val="20"/>
    </w:rPr>
  </w:style>
  <w:style w:type="character" w:customStyle="1" w:styleId="Heading2Char">
    <w:name w:val="Heading 2 Char"/>
    <w:basedOn w:val="DefaultParagraphFont"/>
    <w:link w:val="Heading2"/>
    <w:uiPriority w:val="9"/>
    <w:rsid w:val="00B57E5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576DC3"/>
  </w:style>
  <w:style w:type="character" w:customStyle="1" w:styleId="Heading3Char">
    <w:name w:val="Heading 3 Char"/>
    <w:basedOn w:val="DefaultParagraphFont"/>
    <w:link w:val="Heading3"/>
    <w:uiPriority w:val="9"/>
    <w:semiHidden/>
    <w:rsid w:val="00CF3B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2168"/>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754CB8"/>
    <w:pPr>
      <w:spacing w:after="0" w:line="204" w:lineRule="auto"/>
      <w:contextualSpacing/>
    </w:pPr>
    <w:rPr>
      <w:rFonts w:ascii="Calibri Light" w:eastAsia="Times New Roman" w:hAnsi="Calibri Light" w:cs="Times New Roman"/>
      <w:caps/>
      <w:color w:val="44546A"/>
      <w:spacing w:val="-15"/>
      <w:sz w:val="72"/>
      <w:szCs w:val="72"/>
    </w:rPr>
  </w:style>
  <w:style w:type="character" w:customStyle="1" w:styleId="TitleChar">
    <w:name w:val="Title Char"/>
    <w:basedOn w:val="DefaultParagraphFont"/>
    <w:link w:val="Title"/>
    <w:uiPriority w:val="10"/>
    <w:rsid w:val="00754CB8"/>
    <w:rPr>
      <w:rFonts w:ascii="Calibri Light" w:eastAsia="Times New Roman" w:hAnsi="Calibri Light" w:cs="Times New Roman"/>
      <w:caps/>
      <w:color w:val="44546A"/>
      <w:spacing w:val="-15"/>
      <w:sz w:val="72"/>
      <w:szCs w:val="72"/>
    </w:rPr>
  </w:style>
  <w:style w:type="paragraph" w:customStyle="1" w:styleId="normal-000009">
    <w:name w:val="normal-000009"/>
    <w:basedOn w:val="Normal"/>
    <w:rsid w:val="00C054DE"/>
    <w:pPr>
      <w:shd w:val="clear" w:color="auto" w:fill="FFFFFF"/>
      <w:spacing w:after="0" w:line="240" w:lineRule="auto"/>
    </w:pPr>
    <w:rPr>
      <w:rFonts w:ascii="Times New Roman" w:eastAsiaTheme="minorEastAsia" w:hAnsi="Times New Roman" w:cs="Times New Roman"/>
      <w:sz w:val="24"/>
      <w:szCs w:val="24"/>
      <w:lang w:eastAsia="hr-HR"/>
    </w:rPr>
  </w:style>
  <w:style w:type="paragraph" w:styleId="BodyText0">
    <w:name w:val="Body Text"/>
    <w:basedOn w:val="Normal"/>
    <w:link w:val="BodyTextChar"/>
    <w:uiPriority w:val="1"/>
    <w:unhideWhenUsed/>
    <w:qFormat/>
    <w:rsid w:val="00EC5C77"/>
    <w:pPr>
      <w:widowControl w:val="0"/>
      <w:autoSpaceDE w:val="0"/>
      <w:autoSpaceDN w:val="0"/>
      <w:spacing w:before="73" w:after="0" w:line="240" w:lineRule="auto"/>
      <w:ind w:left="112"/>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0"/>
    <w:uiPriority w:val="1"/>
    <w:semiHidden/>
    <w:rsid w:val="00EC5C77"/>
    <w:rPr>
      <w:rFonts w:ascii="Times New Roman" w:eastAsia="Times New Roman" w:hAnsi="Times New Roman" w:cs="Times New Roman"/>
      <w:sz w:val="20"/>
      <w:szCs w:val="20"/>
    </w:rPr>
  </w:style>
  <w:style w:type="paragraph" w:customStyle="1" w:styleId="clanak-">
    <w:name w:val="clanak-"/>
    <w:basedOn w:val="Normal"/>
    <w:rsid w:val="00974F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rticle-text">
    <w:name w:val="article-text"/>
    <w:basedOn w:val="DefaultParagraphFont"/>
    <w:rsid w:val="007B0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767">
      <w:bodyDiv w:val="1"/>
      <w:marLeft w:val="0"/>
      <w:marRight w:val="0"/>
      <w:marTop w:val="0"/>
      <w:marBottom w:val="0"/>
      <w:divBdr>
        <w:top w:val="none" w:sz="0" w:space="0" w:color="auto"/>
        <w:left w:val="none" w:sz="0" w:space="0" w:color="auto"/>
        <w:bottom w:val="none" w:sz="0" w:space="0" w:color="auto"/>
        <w:right w:val="none" w:sz="0" w:space="0" w:color="auto"/>
      </w:divBdr>
      <w:divsChild>
        <w:div w:id="679626020">
          <w:marLeft w:val="0"/>
          <w:marRight w:val="0"/>
          <w:marTop w:val="0"/>
          <w:marBottom w:val="0"/>
          <w:divBdr>
            <w:top w:val="none" w:sz="0" w:space="0" w:color="auto"/>
            <w:left w:val="none" w:sz="0" w:space="0" w:color="auto"/>
            <w:bottom w:val="none" w:sz="0" w:space="0" w:color="auto"/>
            <w:right w:val="none" w:sz="0" w:space="0" w:color="auto"/>
          </w:divBdr>
          <w:divsChild>
            <w:div w:id="10437523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8769801">
      <w:bodyDiv w:val="1"/>
      <w:marLeft w:val="0"/>
      <w:marRight w:val="0"/>
      <w:marTop w:val="0"/>
      <w:marBottom w:val="0"/>
      <w:divBdr>
        <w:top w:val="none" w:sz="0" w:space="0" w:color="auto"/>
        <w:left w:val="none" w:sz="0" w:space="0" w:color="auto"/>
        <w:bottom w:val="none" w:sz="0" w:space="0" w:color="auto"/>
        <w:right w:val="none" w:sz="0" w:space="0" w:color="auto"/>
      </w:divBdr>
    </w:div>
    <w:div w:id="50857206">
      <w:bodyDiv w:val="1"/>
      <w:marLeft w:val="0"/>
      <w:marRight w:val="0"/>
      <w:marTop w:val="0"/>
      <w:marBottom w:val="0"/>
      <w:divBdr>
        <w:top w:val="none" w:sz="0" w:space="0" w:color="auto"/>
        <w:left w:val="none" w:sz="0" w:space="0" w:color="auto"/>
        <w:bottom w:val="none" w:sz="0" w:space="0" w:color="auto"/>
        <w:right w:val="none" w:sz="0" w:space="0" w:color="auto"/>
      </w:divBdr>
    </w:div>
    <w:div w:id="191771474">
      <w:bodyDiv w:val="1"/>
      <w:marLeft w:val="0"/>
      <w:marRight w:val="0"/>
      <w:marTop w:val="0"/>
      <w:marBottom w:val="0"/>
      <w:divBdr>
        <w:top w:val="none" w:sz="0" w:space="0" w:color="auto"/>
        <w:left w:val="none" w:sz="0" w:space="0" w:color="auto"/>
        <w:bottom w:val="none" w:sz="0" w:space="0" w:color="auto"/>
        <w:right w:val="none" w:sz="0" w:space="0" w:color="auto"/>
      </w:divBdr>
    </w:div>
    <w:div w:id="240602691">
      <w:bodyDiv w:val="1"/>
      <w:marLeft w:val="0"/>
      <w:marRight w:val="0"/>
      <w:marTop w:val="0"/>
      <w:marBottom w:val="0"/>
      <w:divBdr>
        <w:top w:val="none" w:sz="0" w:space="0" w:color="auto"/>
        <w:left w:val="none" w:sz="0" w:space="0" w:color="auto"/>
        <w:bottom w:val="none" w:sz="0" w:space="0" w:color="auto"/>
        <w:right w:val="none" w:sz="0" w:space="0" w:color="auto"/>
      </w:divBdr>
    </w:div>
    <w:div w:id="268394797">
      <w:bodyDiv w:val="1"/>
      <w:marLeft w:val="0"/>
      <w:marRight w:val="0"/>
      <w:marTop w:val="0"/>
      <w:marBottom w:val="0"/>
      <w:divBdr>
        <w:top w:val="none" w:sz="0" w:space="0" w:color="auto"/>
        <w:left w:val="none" w:sz="0" w:space="0" w:color="auto"/>
        <w:bottom w:val="none" w:sz="0" w:space="0" w:color="auto"/>
        <w:right w:val="none" w:sz="0" w:space="0" w:color="auto"/>
      </w:divBdr>
      <w:divsChild>
        <w:div w:id="494079664">
          <w:marLeft w:val="0"/>
          <w:marRight w:val="0"/>
          <w:marTop w:val="0"/>
          <w:marBottom w:val="0"/>
          <w:divBdr>
            <w:top w:val="none" w:sz="0" w:space="0" w:color="auto"/>
            <w:left w:val="none" w:sz="0" w:space="0" w:color="auto"/>
            <w:bottom w:val="none" w:sz="0" w:space="0" w:color="auto"/>
            <w:right w:val="none" w:sz="0" w:space="0" w:color="auto"/>
          </w:divBdr>
          <w:divsChild>
            <w:div w:id="907227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93684674">
      <w:bodyDiv w:val="1"/>
      <w:marLeft w:val="0"/>
      <w:marRight w:val="0"/>
      <w:marTop w:val="0"/>
      <w:marBottom w:val="0"/>
      <w:divBdr>
        <w:top w:val="none" w:sz="0" w:space="0" w:color="auto"/>
        <w:left w:val="none" w:sz="0" w:space="0" w:color="auto"/>
        <w:bottom w:val="none" w:sz="0" w:space="0" w:color="auto"/>
        <w:right w:val="none" w:sz="0" w:space="0" w:color="auto"/>
      </w:divBdr>
    </w:div>
    <w:div w:id="351150718">
      <w:bodyDiv w:val="1"/>
      <w:marLeft w:val="0"/>
      <w:marRight w:val="0"/>
      <w:marTop w:val="0"/>
      <w:marBottom w:val="0"/>
      <w:divBdr>
        <w:top w:val="none" w:sz="0" w:space="0" w:color="auto"/>
        <w:left w:val="none" w:sz="0" w:space="0" w:color="auto"/>
        <w:bottom w:val="none" w:sz="0" w:space="0" w:color="auto"/>
        <w:right w:val="none" w:sz="0" w:space="0" w:color="auto"/>
      </w:divBdr>
      <w:divsChild>
        <w:div w:id="24336964">
          <w:marLeft w:val="0"/>
          <w:marRight w:val="0"/>
          <w:marTop w:val="0"/>
          <w:marBottom w:val="0"/>
          <w:divBdr>
            <w:top w:val="none" w:sz="0" w:space="0" w:color="auto"/>
            <w:left w:val="none" w:sz="0" w:space="0" w:color="auto"/>
            <w:bottom w:val="none" w:sz="0" w:space="0" w:color="auto"/>
            <w:right w:val="none" w:sz="0" w:space="0" w:color="auto"/>
          </w:divBdr>
          <w:divsChild>
            <w:div w:id="18084696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0887850">
      <w:bodyDiv w:val="1"/>
      <w:marLeft w:val="0"/>
      <w:marRight w:val="0"/>
      <w:marTop w:val="0"/>
      <w:marBottom w:val="0"/>
      <w:divBdr>
        <w:top w:val="none" w:sz="0" w:space="0" w:color="auto"/>
        <w:left w:val="none" w:sz="0" w:space="0" w:color="auto"/>
        <w:bottom w:val="none" w:sz="0" w:space="0" w:color="auto"/>
        <w:right w:val="none" w:sz="0" w:space="0" w:color="auto"/>
      </w:divBdr>
      <w:divsChild>
        <w:div w:id="1341155299">
          <w:marLeft w:val="0"/>
          <w:marRight w:val="0"/>
          <w:marTop w:val="0"/>
          <w:marBottom w:val="0"/>
          <w:divBdr>
            <w:top w:val="none" w:sz="0" w:space="0" w:color="auto"/>
            <w:left w:val="none" w:sz="0" w:space="0" w:color="auto"/>
            <w:bottom w:val="none" w:sz="0" w:space="0" w:color="auto"/>
            <w:right w:val="none" w:sz="0" w:space="0" w:color="auto"/>
          </w:divBdr>
          <w:divsChild>
            <w:div w:id="13580419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27777209">
      <w:bodyDiv w:val="1"/>
      <w:marLeft w:val="0"/>
      <w:marRight w:val="0"/>
      <w:marTop w:val="0"/>
      <w:marBottom w:val="0"/>
      <w:divBdr>
        <w:top w:val="none" w:sz="0" w:space="0" w:color="auto"/>
        <w:left w:val="none" w:sz="0" w:space="0" w:color="auto"/>
        <w:bottom w:val="none" w:sz="0" w:space="0" w:color="auto"/>
        <w:right w:val="none" w:sz="0" w:space="0" w:color="auto"/>
      </w:divBdr>
    </w:div>
    <w:div w:id="491139169">
      <w:bodyDiv w:val="1"/>
      <w:marLeft w:val="0"/>
      <w:marRight w:val="0"/>
      <w:marTop w:val="0"/>
      <w:marBottom w:val="0"/>
      <w:divBdr>
        <w:top w:val="none" w:sz="0" w:space="0" w:color="auto"/>
        <w:left w:val="none" w:sz="0" w:space="0" w:color="auto"/>
        <w:bottom w:val="none" w:sz="0" w:space="0" w:color="auto"/>
        <w:right w:val="none" w:sz="0" w:space="0" w:color="auto"/>
      </w:divBdr>
    </w:div>
    <w:div w:id="579869352">
      <w:bodyDiv w:val="1"/>
      <w:marLeft w:val="0"/>
      <w:marRight w:val="0"/>
      <w:marTop w:val="0"/>
      <w:marBottom w:val="0"/>
      <w:divBdr>
        <w:top w:val="none" w:sz="0" w:space="0" w:color="auto"/>
        <w:left w:val="none" w:sz="0" w:space="0" w:color="auto"/>
        <w:bottom w:val="none" w:sz="0" w:space="0" w:color="auto"/>
        <w:right w:val="none" w:sz="0" w:space="0" w:color="auto"/>
      </w:divBdr>
    </w:div>
    <w:div w:id="580916180">
      <w:bodyDiv w:val="1"/>
      <w:marLeft w:val="0"/>
      <w:marRight w:val="0"/>
      <w:marTop w:val="0"/>
      <w:marBottom w:val="0"/>
      <w:divBdr>
        <w:top w:val="none" w:sz="0" w:space="0" w:color="auto"/>
        <w:left w:val="none" w:sz="0" w:space="0" w:color="auto"/>
        <w:bottom w:val="none" w:sz="0" w:space="0" w:color="auto"/>
        <w:right w:val="none" w:sz="0" w:space="0" w:color="auto"/>
      </w:divBdr>
    </w:div>
    <w:div w:id="592277137">
      <w:bodyDiv w:val="1"/>
      <w:marLeft w:val="0"/>
      <w:marRight w:val="0"/>
      <w:marTop w:val="0"/>
      <w:marBottom w:val="0"/>
      <w:divBdr>
        <w:top w:val="none" w:sz="0" w:space="0" w:color="auto"/>
        <w:left w:val="none" w:sz="0" w:space="0" w:color="auto"/>
        <w:bottom w:val="none" w:sz="0" w:space="0" w:color="auto"/>
        <w:right w:val="none" w:sz="0" w:space="0" w:color="auto"/>
      </w:divBdr>
      <w:divsChild>
        <w:div w:id="1427073479">
          <w:marLeft w:val="0"/>
          <w:marRight w:val="0"/>
          <w:marTop w:val="0"/>
          <w:marBottom w:val="0"/>
          <w:divBdr>
            <w:top w:val="none" w:sz="0" w:space="0" w:color="auto"/>
            <w:left w:val="none" w:sz="0" w:space="0" w:color="auto"/>
            <w:bottom w:val="none" w:sz="0" w:space="0" w:color="auto"/>
            <w:right w:val="none" w:sz="0" w:space="0" w:color="auto"/>
          </w:divBdr>
          <w:divsChild>
            <w:div w:id="625965137">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595864337">
      <w:bodyDiv w:val="1"/>
      <w:marLeft w:val="0"/>
      <w:marRight w:val="0"/>
      <w:marTop w:val="0"/>
      <w:marBottom w:val="0"/>
      <w:divBdr>
        <w:top w:val="none" w:sz="0" w:space="0" w:color="auto"/>
        <w:left w:val="none" w:sz="0" w:space="0" w:color="auto"/>
        <w:bottom w:val="none" w:sz="0" w:space="0" w:color="auto"/>
        <w:right w:val="none" w:sz="0" w:space="0" w:color="auto"/>
      </w:divBdr>
    </w:div>
    <w:div w:id="653294095">
      <w:bodyDiv w:val="1"/>
      <w:marLeft w:val="0"/>
      <w:marRight w:val="0"/>
      <w:marTop w:val="0"/>
      <w:marBottom w:val="0"/>
      <w:divBdr>
        <w:top w:val="none" w:sz="0" w:space="0" w:color="auto"/>
        <w:left w:val="none" w:sz="0" w:space="0" w:color="auto"/>
        <w:bottom w:val="none" w:sz="0" w:space="0" w:color="auto"/>
        <w:right w:val="none" w:sz="0" w:space="0" w:color="auto"/>
      </w:divBdr>
    </w:div>
    <w:div w:id="684401921">
      <w:bodyDiv w:val="1"/>
      <w:marLeft w:val="0"/>
      <w:marRight w:val="0"/>
      <w:marTop w:val="0"/>
      <w:marBottom w:val="0"/>
      <w:divBdr>
        <w:top w:val="none" w:sz="0" w:space="0" w:color="auto"/>
        <w:left w:val="none" w:sz="0" w:space="0" w:color="auto"/>
        <w:bottom w:val="none" w:sz="0" w:space="0" w:color="auto"/>
        <w:right w:val="none" w:sz="0" w:space="0" w:color="auto"/>
      </w:divBdr>
    </w:div>
    <w:div w:id="761756248">
      <w:bodyDiv w:val="1"/>
      <w:marLeft w:val="0"/>
      <w:marRight w:val="0"/>
      <w:marTop w:val="0"/>
      <w:marBottom w:val="0"/>
      <w:divBdr>
        <w:top w:val="none" w:sz="0" w:space="0" w:color="auto"/>
        <w:left w:val="none" w:sz="0" w:space="0" w:color="auto"/>
        <w:bottom w:val="none" w:sz="0" w:space="0" w:color="auto"/>
        <w:right w:val="none" w:sz="0" w:space="0" w:color="auto"/>
      </w:divBdr>
      <w:divsChild>
        <w:div w:id="612324042">
          <w:marLeft w:val="0"/>
          <w:marRight w:val="0"/>
          <w:marTop w:val="0"/>
          <w:marBottom w:val="0"/>
          <w:divBdr>
            <w:top w:val="none" w:sz="0" w:space="0" w:color="auto"/>
            <w:left w:val="none" w:sz="0" w:space="0" w:color="auto"/>
            <w:bottom w:val="none" w:sz="0" w:space="0" w:color="auto"/>
            <w:right w:val="none" w:sz="0" w:space="0" w:color="auto"/>
          </w:divBdr>
          <w:divsChild>
            <w:div w:id="288978720">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764301624">
      <w:bodyDiv w:val="1"/>
      <w:marLeft w:val="0"/>
      <w:marRight w:val="0"/>
      <w:marTop w:val="0"/>
      <w:marBottom w:val="0"/>
      <w:divBdr>
        <w:top w:val="none" w:sz="0" w:space="0" w:color="auto"/>
        <w:left w:val="none" w:sz="0" w:space="0" w:color="auto"/>
        <w:bottom w:val="none" w:sz="0" w:space="0" w:color="auto"/>
        <w:right w:val="none" w:sz="0" w:space="0" w:color="auto"/>
      </w:divBdr>
    </w:div>
    <w:div w:id="775563956">
      <w:bodyDiv w:val="1"/>
      <w:marLeft w:val="0"/>
      <w:marRight w:val="0"/>
      <w:marTop w:val="0"/>
      <w:marBottom w:val="0"/>
      <w:divBdr>
        <w:top w:val="none" w:sz="0" w:space="0" w:color="auto"/>
        <w:left w:val="none" w:sz="0" w:space="0" w:color="auto"/>
        <w:bottom w:val="none" w:sz="0" w:space="0" w:color="auto"/>
        <w:right w:val="none" w:sz="0" w:space="0" w:color="auto"/>
      </w:divBdr>
    </w:div>
    <w:div w:id="864488378">
      <w:bodyDiv w:val="1"/>
      <w:marLeft w:val="0"/>
      <w:marRight w:val="0"/>
      <w:marTop w:val="0"/>
      <w:marBottom w:val="0"/>
      <w:divBdr>
        <w:top w:val="none" w:sz="0" w:space="0" w:color="auto"/>
        <w:left w:val="none" w:sz="0" w:space="0" w:color="auto"/>
        <w:bottom w:val="none" w:sz="0" w:space="0" w:color="auto"/>
        <w:right w:val="none" w:sz="0" w:space="0" w:color="auto"/>
      </w:divBdr>
    </w:div>
    <w:div w:id="908804458">
      <w:bodyDiv w:val="1"/>
      <w:marLeft w:val="0"/>
      <w:marRight w:val="0"/>
      <w:marTop w:val="0"/>
      <w:marBottom w:val="0"/>
      <w:divBdr>
        <w:top w:val="none" w:sz="0" w:space="0" w:color="auto"/>
        <w:left w:val="none" w:sz="0" w:space="0" w:color="auto"/>
        <w:bottom w:val="none" w:sz="0" w:space="0" w:color="auto"/>
        <w:right w:val="none" w:sz="0" w:space="0" w:color="auto"/>
      </w:divBdr>
    </w:div>
    <w:div w:id="1055813002">
      <w:bodyDiv w:val="1"/>
      <w:marLeft w:val="0"/>
      <w:marRight w:val="0"/>
      <w:marTop w:val="0"/>
      <w:marBottom w:val="0"/>
      <w:divBdr>
        <w:top w:val="none" w:sz="0" w:space="0" w:color="auto"/>
        <w:left w:val="none" w:sz="0" w:space="0" w:color="auto"/>
        <w:bottom w:val="none" w:sz="0" w:space="0" w:color="auto"/>
        <w:right w:val="none" w:sz="0" w:space="0" w:color="auto"/>
      </w:divBdr>
      <w:divsChild>
        <w:div w:id="866286549">
          <w:marLeft w:val="0"/>
          <w:marRight w:val="0"/>
          <w:marTop w:val="0"/>
          <w:marBottom w:val="0"/>
          <w:divBdr>
            <w:top w:val="none" w:sz="0" w:space="0" w:color="auto"/>
            <w:left w:val="none" w:sz="0" w:space="0" w:color="auto"/>
            <w:bottom w:val="none" w:sz="0" w:space="0" w:color="auto"/>
            <w:right w:val="none" w:sz="0" w:space="0" w:color="auto"/>
          </w:divBdr>
          <w:divsChild>
            <w:div w:id="77243360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059591078">
      <w:bodyDiv w:val="1"/>
      <w:marLeft w:val="0"/>
      <w:marRight w:val="0"/>
      <w:marTop w:val="0"/>
      <w:marBottom w:val="0"/>
      <w:divBdr>
        <w:top w:val="none" w:sz="0" w:space="0" w:color="auto"/>
        <w:left w:val="none" w:sz="0" w:space="0" w:color="auto"/>
        <w:bottom w:val="none" w:sz="0" w:space="0" w:color="auto"/>
        <w:right w:val="none" w:sz="0" w:space="0" w:color="auto"/>
      </w:divBdr>
      <w:divsChild>
        <w:div w:id="1042284692">
          <w:marLeft w:val="0"/>
          <w:marRight w:val="0"/>
          <w:marTop w:val="0"/>
          <w:marBottom w:val="0"/>
          <w:divBdr>
            <w:top w:val="none" w:sz="0" w:space="0" w:color="auto"/>
            <w:left w:val="none" w:sz="0" w:space="0" w:color="auto"/>
            <w:bottom w:val="none" w:sz="0" w:space="0" w:color="auto"/>
            <w:right w:val="none" w:sz="0" w:space="0" w:color="auto"/>
          </w:divBdr>
          <w:divsChild>
            <w:div w:id="413572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060516963">
      <w:bodyDiv w:val="1"/>
      <w:marLeft w:val="0"/>
      <w:marRight w:val="0"/>
      <w:marTop w:val="0"/>
      <w:marBottom w:val="0"/>
      <w:divBdr>
        <w:top w:val="none" w:sz="0" w:space="0" w:color="auto"/>
        <w:left w:val="none" w:sz="0" w:space="0" w:color="auto"/>
        <w:bottom w:val="none" w:sz="0" w:space="0" w:color="auto"/>
        <w:right w:val="none" w:sz="0" w:space="0" w:color="auto"/>
      </w:divBdr>
    </w:div>
    <w:div w:id="1078668287">
      <w:bodyDiv w:val="1"/>
      <w:marLeft w:val="0"/>
      <w:marRight w:val="0"/>
      <w:marTop w:val="0"/>
      <w:marBottom w:val="0"/>
      <w:divBdr>
        <w:top w:val="none" w:sz="0" w:space="0" w:color="auto"/>
        <w:left w:val="none" w:sz="0" w:space="0" w:color="auto"/>
        <w:bottom w:val="none" w:sz="0" w:space="0" w:color="auto"/>
        <w:right w:val="none" w:sz="0" w:space="0" w:color="auto"/>
      </w:divBdr>
      <w:divsChild>
        <w:div w:id="72817220">
          <w:marLeft w:val="0"/>
          <w:marRight w:val="0"/>
          <w:marTop w:val="0"/>
          <w:marBottom w:val="0"/>
          <w:divBdr>
            <w:top w:val="none" w:sz="0" w:space="0" w:color="auto"/>
            <w:left w:val="none" w:sz="0" w:space="0" w:color="auto"/>
            <w:bottom w:val="none" w:sz="0" w:space="0" w:color="auto"/>
            <w:right w:val="none" w:sz="0" w:space="0" w:color="auto"/>
          </w:divBdr>
          <w:divsChild>
            <w:div w:id="21004399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91898247">
      <w:bodyDiv w:val="1"/>
      <w:marLeft w:val="0"/>
      <w:marRight w:val="0"/>
      <w:marTop w:val="0"/>
      <w:marBottom w:val="0"/>
      <w:divBdr>
        <w:top w:val="none" w:sz="0" w:space="0" w:color="auto"/>
        <w:left w:val="none" w:sz="0" w:space="0" w:color="auto"/>
        <w:bottom w:val="none" w:sz="0" w:space="0" w:color="auto"/>
        <w:right w:val="none" w:sz="0" w:space="0" w:color="auto"/>
      </w:divBdr>
    </w:div>
    <w:div w:id="1213225317">
      <w:bodyDiv w:val="1"/>
      <w:marLeft w:val="0"/>
      <w:marRight w:val="0"/>
      <w:marTop w:val="0"/>
      <w:marBottom w:val="0"/>
      <w:divBdr>
        <w:top w:val="none" w:sz="0" w:space="0" w:color="auto"/>
        <w:left w:val="none" w:sz="0" w:space="0" w:color="auto"/>
        <w:bottom w:val="none" w:sz="0" w:space="0" w:color="auto"/>
        <w:right w:val="none" w:sz="0" w:space="0" w:color="auto"/>
      </w:divBdr>
    </w:div>
    <w:div w:id="1242760260">
      <w:bodyDiv w:val="1"/>
      <w:marLeft w:val="0"/>
      <w:marRight w:val="0"/>
      <w:marTop w:val="0"/>
      <w:marBottom w:val="0"/>
      <w:divBdr>
        <w:top w:val="none" w:sz="0" w:space="0" w:color="auto"/>
        <w:left w:val="none" w:sz="0" w:space="0" w:color="auto"/>
        <w:bottom w:val="none" w:sz="0" w:space="0" w:color="auto"/>
        <w:right w:val="none" w:sz="0" w:space="0" w:color="auto"/>
      </w:divBdr>
    </w:div>
    <w:div w:id="1497839966">
      <w:bodyDiv w:val="1"/>
      <w:marLeft w:val="0"/>
      <w:marRight w:val="0"/>
      <w:marTop w:val="0"/>
      <w:marBottom w:val="0"/>
      <w:divBdr>
        <w:top w:val="none" w:sz="0" w:space="0" w:color="auto"/>
        <w:left w:val="none" w:sz="0" w:space="0" w:color="auto"/>
        <w:bottom w:val="none" w:sz="0" w:space="0" w:color="auto"/>
        <w:right w:val="none" w:sz="0" w:space="0" w:color="auto"/>
      </w:divBdr>
      <w:divsChild>
        <w:div w:id="359863066">
          <w:marLeft w:val="0"/>
          <w:marRight w:val="0"/>
          <w:marTop w:val="0"/>
          <w:marBottom w:val="0"/>
          <w:divBdr>
            <w:top w:val="none" w:sz="0" w:space="0" w:color="auto"/>
            <w:left w:val="none" w:sz="0" w:space="0" w:color="auto"/>
            <w:bottom w:val="none" w:sz="0" w:space="0" w:color="auto"/>
            <w:right w:val="none" w:sz="0" w:space="0" w:color="auto"/>
          </w:divBdr>
          <w:divsChild>
            <w:div w:id="16732180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24783902">
      <w:bodyDiv w:val="1"/>
      <w:marLeft w:val="0"/>
      <w:marRight w:val="0"/>
      <w:marTop w:val="0"/>
      <w:marBottom w:val="0"/>
      <w:divBdr>
        <w:top w:val="none" w:sz="0" w:space="0" w:color="auto"/>
        <w:left w:val="none" w:sz="0" w:space="0" w:color="auto"/>
        <w:bottom w:val="none" w:sz="0" w:space="0" w:color="auto"/>
        <w:right w:val="none" w:sz="0" w:space="0" w:color="auto"/>
      </w:divBdr>
    </w:div>
    <w:div w:id="1545217808">
      <w:bodyDiv w:val="1"/>
      <w:marLeft w:val="0"/>
      <w:marRight w:val="0"/>
      <w:marTop w:val="0"/>
      <w:marBottom w:val="0"/>
      <w:divBdr>
        <w:top w:val="none" w:sz="0" w:space="0" w:color="auto"/>
        <w:left w:val="none" w:sz="0" w:space="0" w:color="auto"/>
        <w:bottom w:val="none" w:sz="0" w:space="0" w:color="auto"/>
        <w:right w:val="none" w:sz="0" w:space="0" w:color="auto"/>
      </w:divBdr>
    </w:div>
    <w:div w:id="1546259778">
      <w:bodyDiv w:val="1"/>
      <w:marLeft w:val="0"/>
      <w:marRight w:val="0"/>
      <w:marTop w:val="0"/>
      <w:marBottom w:val="0"/>
      <w:divBdr>
        <w:top w:val="none" w:sz="0" w:space="0" w:color="auto"/>
        <w:left w:val="none" w:sz="0" w:space="0" w:color="auto"/>
        <w:bottom w:val="none" w:sz="0" w:space="0" w:color="auto"/>
        <w:right w:val="none" w:sz="0" w:space="0" w:color="auto"/>
      </w:divBdr>
    </w:div>
    <w:div w:id="1609655265">
      <w:bodyDiv w:val="1"/>
      <w:marLeft w:val="0"/>
      <w:marRight w:val="0"/>
      <w:marTop w:val="0"/>
      <w:marBottom w:val="0"/>
      <w:divBdr>
        <w:top w:val="none" w:sz="0" w:space="0" w:color="auto"/>
        <w:left w:val="none" w:sz="0" w:space="0" w:color="auto"/>
        <w:bottom w:val="none" w:sz="0" w:space="0" w:color="auto"/>
        <w:right w:val="none" w:sz="0" w:space="0" w:color="auto"/>
      </w:divBdr>
      <w:divsChild>
        <w:div w:id="2119063237">
          <w:marLeft w:val="0"/>
          <w:marRight w:val="0"/>
          <w:marTop w:val="0"/>
          <w:marBottom w:val="0"/>
          <w:divBdr>
            <w:top w:val="none" w:sz="0" w:space="0" w:color="auto"/>
            <w:left w:val="none" w:sz="0" w:space="0" w:color="auto"/>
            <w:bottom w:val="none" w:sz="0" w:space="0" w:color="auto"/>
            <w:right w:val="none" w:sz="0" w:space="0" w:color="auto"/>
          </w:divBdr>
          <w:divsChild>
            <w:div w:id="304169455">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631931897">
      <w:bodyDiv w:val="1"/>
      <w:marLeft w:val="0"/>
      <w:marRight w:val="0"/>
      <w:marTop w:val="0"/>
      <w:marBottom w:val="0"/>
      <w:divBdr>
        <w:top w:val="none" w:sz="0" w:space="0" w:color="auto"/>
        <w:left w:val="none" w:sz="0" w:space="0" w:color="auto"/>
        <w:bottom w:val="none" w:sz="0" w:space="0" w:color="auto"/>
        <w:right w:val="none" w:sz="0" w:space="0" w:color="auto"/>
      </w:divBdr>
    </w:div>
    <w:div w:id="1637103150">
      <w:bodyDiv w:val="1"/>
      <w:marLeft w:val="0"/>
      <w:marRight w:val="0"/>
      <w:marTop w:val="0"/>
      <w:marBottom w:val="0"/>
      <w:divBdr>
        <w:top w:val="none" w:sz="0" w:space="0" w:color="auto"/>
        <w:left w:val="none" w:sz="0" w:space="0" w:color="auto"/>
        <w:bottom w:val="none" w:sz="0" w:space="0" w:color="auto"/>
        <w:right w:val="none" w:sz="0" w:space="0" w:color="auto"/>
      </w:divBdr>
      <w:divsChild>
        <w:div w:id="1264413062">
          <w:marLeft w:val="0"/>
          <w:marRight w:val="0"/>
          <w:marTop w:val="0"/>
          <w:marBottom w:val="0"/>
          <w:divBdr>
            <w:top w:val="none" w:sz="0" w:space="0" w:color="auto"/>
            <w:left w:val="none" w:sz="0" w:space="0" w:color="auto"/>
            <w:bottom w:val="none" w:sz="0" w:space="0" w:color="auto"/>
            <w:right w:val="none" w:sz="0" w:space="0" w:color="auto"/>
          </w:divBdr>
          <w:divsChild>
            <w:div w:id="1679909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5375163">
      <w:bodyDiv w:val="1"/>
      <w:marLeft w:val="0"/>
      <w:marRight w:val="0"/>
      <w:marTop w:val="0"/>
      <w:marBottom w:val="0"/>
      <w:divBdr>
        <w:top w:val="none" w:sz="0" w:space="0" w:color="auto"/>
        <w:left w:val="none" w:sz="0" w:space="0" w:color="auto"/>
        <w:bottom w:val="none" w:sz="0" w:space="0" w:color="auto"/>
        <w:right w:val="none" w:sz="0" w:space="0" w:color="auto"/>
      </w:divBdr>
    </w:div>
    <w:div w:id="1787382428">
      <w:bodyDiv w:val="1"/>
      <w:marLeft w:val="0"/>
      <w:marRight w:val="0"/>
      <w:marTop w:val="0"/>
      <w:marBottom w:val="0"/>
      <w:divBdr>
        <w:top w:val="none" w:sz="0" w:space="0" w:color="auto"/>
        <w:left w:val="none" w:sz="0" w:space="0" w:color="auto"/>
        <w:bottom w:val="none" w:sz="0" w:space="0" w:color="auto"/>
        <w:right w:val="none" w:sz="0" w:space="0" w:color="auto"/>
      </w:divBdr>
    </w:div>
    <w:div w:id="1797064562">
      <w:bodyDiv w:val="1"/>
      <w:marLeft w:val="0"/>
      <w:marRight w:val="0"/>
      <w:marTop w:val="0"/>
      <w:marBottom w:val="0"/>
      <w:divBdr>
        <w:top w:val="none" w:sz="0" w:space="0" w:color="auto"/>
        <w:left w:val="none" w:sz="0" w:space="0" w:color="auto"/>
        <w:bottom w:val="none" w:sz="0" w:space="0" w:color="auto"/>
        <w:right w:val="none" w:sz="0" w:space="0" w:color="auto"/>
      </w:divBdr>
      <w:divsChild>
        <w:div w:id="1192065349">
          <w:marLeft w:val="0"/>
          <w:marRight w:val="0"/>
          <w:marTop w:val="0"/>
          <w:marBottom w:val="0"/>
          <w:divBdr>
            <w:top w:val="none" w:sz="0" w:space="0" w:color="auto"/>
            <w:left w:val="none" w:sz="0" w:space="0" w:color="auto"/>
            <w:bottom w:val="none" w:sz="0" w:space="0" w:color="auto"/>
            <w:right w:val="none" w:sz="0" w:space="0" w:color="auto"/>
          </w:divBdr>
          <w:divsChild>
            <w:div w:id="1640526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0031916">
      <w:bodyDiv w:val="1"/>
      <w:marLeft w:val="0"/>
      <w:marRight w:val="0"/>
      <w:marTop w:val="0"/>
      <w:marBottom w:val="0"/>
      <w:divBdr>
        <w:top w:val="none" w:sz="0" w:space="0" w:color="auto"/>
        <w:left w:val="none" w:sz="0" w:space="0" w:color="auto"/>
        <w:bottom w:val="none" w:sz="0" w:space="0" w:color="auto"/>
        <w:right w:val="none" w:sz="0" w:space="0" w:color="auto"/>
      </w:divBdr>
      <w:divsChild>
        <w:div w:id="201209636">
          <w:marLeft w:val="0"/>
          <w:marRight w:val="0"/>
          <w:marTop w:val="0"/>
          <w:marBottom w:val="0"/>
          <w:divBdr>
            <w:top w:val="none" w:sz="0" w:space="0" w:color="auto"/>
            <w:left w:val="none" w:sz="0" w:space="0" w:color="auto"/>
            <w:bottom w:val="none" w:sz="0" w:space="0" w:color="auto"/>
            <w:right w:val="none" w:sz="0" w:space="0" w:color="auto"/>
          </w:divBdr>
          <w:divsChild>
            <w:div w:id="187958756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856843853">
      <w:bodyDiv w:val="1"/>
      <w:marLeft w:val="0"/>
      <w:marRight w:val="0"/>
      <w:marTop w:val="0"/>
      <w:marBottom w:val="0"/>
      <w:divBdr>
        <w:top w:val="none" w:sz="0" w:space="0" w:color="auto"/>
        <w:left w:val="none" w:sz="0" w:space="0" w:color="auto"/>
        <w:bottom w:val="none" w:sz="0" w:space="0" w:color="auto"/>
        <w:right w:val="none" w:sz="0" w:space="0" w:color="auto"/>
      </w:divBdr>
    </w:div>
    <w:div w:id="1865745262">
      <w:bodyDiv w:val="1"/>
      <w:marLeft w:val="0"/>
      <w:marRight w:val="0"/>
      <w:marTop w:val="0"/>
      <w:marBottom w:val="0"/>
      <w:divBdr>
        <w:top w:val="none" w:sz="0" w:space="0" w:color="auto"/>
        <w:left w:val="none" w:sz="0" w:space="0" w:color="auto"/>
        <w:bottom w:val="none" w:sz="0" w:space="0" w:color="auto"/>
        <w:right w:val="none" w:sz="0" w:space="0" w:color="auto"/>
      </w:divBdr>
      <w:divsChild>
        <w:div w:id="258874806">
          <w:marLeft w:val="0"/>
          <w:marRight w:val="0"/>
          <w:marTop w:val="0"/>
          <w:marBottom w:val="0"/>
          <w:divBdr>
            <w:top w:val="none" w:sz="0" w:space="0" w:color="auto"/>
            <w:left w:val="none" w:sz="0" w:space="0" w:color="auto"/>
            <w:bottom w:val="none" w:sz="0" w:space="0" w:color="auto"/>
            <w:right w:val="none" w:sz="0" w:space="0" w:color="auto"/>
          </w:divBdr>
          <w:divsChild>
            <w:div w:id="213278146">
              <w:marLeft w:val="0"/>
              <w:marRight w:val="0"/>
              <w:marTop w:val="0"/>
              <w:marBottom w:val="0"/>
              <w:divBdr>
                <w:top w:val="none" w:sz="0" w:space="0" w:color="auto"/>
                <w:left w:val="none" w:sz="0" w:space="0" w:color="auto"/>
                <w:bottom w:val="none" w:sz="0" w:space="0" w:color="auto"/>
                <w:right w:val="none" w:sz="0" w:space="0" w:color="auto"/>
              </w:divBdr>
              <w:divsChild>
                <w:div w:id="1575512118">
                  <w:marLeft w:val="0"/>
                  <w:marRight w:val="0"/>
                  <w:marTop w:val="0"/>
                  <w:marBottom w:val="0"/>
                  <w:divBdr>
                    <w:top w:val="none" w:sz="0" w:space="0" w:color="auto"/>
                    <w:left w:val="none" w:sz="0" w:space="0" w:color="auto"/>
                    <w:bottom w:val="none" w:sz="0" w:space="0" w:color="auto"/>
                    <w:right w:val="none" w:sz="0" w:space="0" w:color="auto"/>
                  </w:divBdr>
                  <w:divsChild>
                    <w:div w:id="1368798911">
                      <w:marLeft w:val="-225"/>
                      <w:marRight w:val="-225"/>
                      <w:marTop w:val="0"/>
                      <w:marBottom w:val="0"/>
                      <w:divBdr>
                        <w:top w:val="none" w:sz="0" w:space="0" w:color="auto"/>
                        <w:left w:val="none" w:sz="0" w:space="0" w:color="auto"/>
                        <w:bottom w:val="none" w:sz="0" w:space="0" w:color="auto"/>
                        <w:right w:val="none" w:sz="0" w:space="0" w:color="auto"/>
                      </w:divBdr>
                      <w:divsChild>
                        <w:div w:id="1195733849">
                          <w:marLeft w:val="0"/>
                          <w:marRight w:val="0"/>
                          <w:marTop w:val="0"/>
                          <w:marBottom w:val="0"/>
                          <w:divBdr>
                            <w:top w:val="none" w:sz="0" w:space="0" w:color="auto"/>
                            <w:left w:val="none" w:sz="0" w:space="0" w:color="auto"/>
                            <w:bottom w:val="none" w:sz="0" w:space="0" w:color="auto"/>
                            <w:right w:val="none" w:sz="0" w:space="0" w:color="auto"/>
                          </w:divBdr>
                          <w:divsChild>
                            <w:div w:id="1376735089">
                              <w:marLeft w:val="0"/>
                              <w:marRight w:val="0"/>
                              <w:marTop w:val="0"/>
                              <w:marBottom w:val="0"/>
                              <w:divBdr>
                                <w:top w:val="none" w:sz="0" w:space="0" w:color="auto"/>
                                <w:left w:val="none" w:sz="0" w:space="0" w:color="auto"/>
                                <w:bottom w:val="none" w:sz="0" w:space="0" w:color="auto"/>
                                <w:right w:val="none" w:sz="0" w:space="0" w:color="auto"/>
                              </w:divBdr>
                              <w:divsChild>
                                <w:div w:id="775827184">
                                  <w:marLeft w:val="-225"/>
                                  <w:marRight w:val="-225"/>
                                  <w:marTop w:val="0"/>
                                  <w:marBottom w:val="0"/>
                                  <w:divBdr>
                                    <w:top w:val="none" w:sz="0" w:space="0" w:color="auto"/>
                                    <w:left w:val="none" w:sz="0" w:space="0" w:color="auto"/>
                                    <w:bottom w:val="none" w:sz="0" w:space="0" w:color="auto"/>
                                    <w:right w:val="none" w:sz="0" w:space="0" w:color="auto"/>
                                  </w:divBdr>
                                </w:div>
                                <w:div w:id="144657724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739668">
      <w:bodyDiv w:val="1"/>
      <w:marLeft w:val="0"/>
      <w:marRight w:val="0"/>
      <w:marTop w:val="0"/>
      <w:marBottom w:val="0"/>
      <w:divBdr>
        <w:top w:val="none" w:sz="0" w:space="0" w:color="auto"/>
        <w:left w:val="none" w:sz="0" w:space="0" w:color="auto"/>
        <w:bottom w:val="none" w:sz="0" w:space="0" w:color="auto"/>
        <w:right w:val="none" w:sz="0" w:space="0" w:color="auto"/>
      </w:divBdr>
      <w:divsChild>
        <w:div w:id="312494678">
          <w:marLeft w:val="0"/>
          <w:marRight w:val="0"/>
          <w:marTop w:val="0"/>
          <w:marBottom w:val="0"/>
          <w:divBdr>
            <w:top w:val="none" w:sz="0" w:space="0" w:color="auto"/>
            <w:left w:val="none" w:sz="0" w:space="0" w:color="auto"/>
            <w:bottom w:val="none" w:sz="0" w:space="0" w:color="auto"/>
            <w:right w:val="none" w:sz="0" w:space="0" w:color="auto"/>
          </w:divBdr>
          <w:divsChild>
            <w:div w:id="6679081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39023186">
      <w:bodyDiv w:val="1"/>
      <w:marLeft w:val="0"/>
      <w:marRight w:val="0"/>
      <w:marTop w:val="0"/>
      <w:marBottom w:val="0"/>
      <w:divBdr>
        <w:top w:val="none" w:sz="0" w:space="0" w:color="auto"/>
        <w:left w:val="none" w:sz="0" w:space="0" w:color="auto"/>
        <w:bottom w:val="none" w:sz="0" w:space="0" w:color="auto"/>
        <w:right w:val="none" w:sz="0" w:space="0" w:color="auto"/>
      </w:divBdr>
    </w:div>
    <w:div w:id="2003045872">
      <w:bodyDiv w:val="1"/>
      <w:marLeft w:val="0"/>
      <w:marRight w:val="0"/>
      <w:marTop w:val="0"/>
      <w:marBottom w:val="0"/>
      <w:divBdr>
        <w:top w:val="none" w:sz="0" w:space="0" w:color="auto"/>
        <w:left w:val="none" w:sz="0" w:space="0" w:color="auto"/>
        <w:bottom w:val="none" w:sz="0" w:space="0" w:color="auto"/>
        <w:right w:val="none" w:sz="0" w:space="0" w:color="auto"/>
      </w:divBdr>
    </w:div>
    <w:div w:id="2011836535">
      <w:bodyDiv w:val="1"/>
      <w:marLeft w:val="0"/>
      <w:marRight w:val="0"/>
      <w:marTop w:val="0"/>
      <w:marBottom w:val="0"/>
      <w:divBdr>
        <w:top w:val="none" w:sz="0" w:space="0" w:color="auto"/>
        <w:left w:val="none" w:sz="0" w:space="0" w:color="auto"/>
        <w:bottom w:val="none" w:sz="0" w:space="0" w:color="auto"/>
        <w:right w:val="none" w:sz="0" w:space="0" w:color="auto"/>
      </w:divBdr>
      <w:divsChild>
        <w:div w:id="998193519">
          <w:marLeft w:val="0"/>
          <w:marRight w:val="0"/>
          <w:marTop w:val="0"/>
          <w:marBottom w:val="0"/>
          <w:divBdr>
            <w:top w:val="none" w:sz="0" w:space="0" w:color="auto"/>
            <w:left w:val="none" w:sz="0" w:space="0" w:color="auto"/>
            <w:bottom w:val="none" w:sz="0" w:space="0" w:color="auto"/>
            <w:right w:val="none" w:sz="0" w:space="0" w:color="auto"/>
          </w:divBdr>
          <w:divsChild>
            <w:div w:id="80716416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21369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HR/TXT/?uri=CELEX%3A32014R06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HR/TXT/?uri=CELEX%3A32017R10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HR/TXT/?uri=CELEX%3A32014R06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lex.europa.eu/legal-content/HR/TXT/?uri=CELEX%3A32017R1084" TargetMode="External"/><Relationship Id="rId4" Type="http://schemas.openxmlformats.org/officeDocument/2006/relationships/settings" Target="settings.xml"/><Relationship Id="rId9" Type="http://schemas.openxmlformats.org/officeDocument/2006/relationships/hyperlink" Target="https://eur-lex.europa.eu/legal-content/HR/TXT/?uri=CELEX%3A32014R0651" TargetMode="External"/><Relationship Id="rId14" Type="http://schemas.openxmlformats.org/officeDocument/2006/relationships/hyperlink" Target="https://eur-lex.europa.eu/legal-content/HR/TXT/?uri=CELEX%3A32017R1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8183-D231-4036-9F03-AAF25F8A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7931</Words>
  <Characters>45212</Characters>
  <Application>Microsoft Office Word</Application>
  <DocSecurity>0</DocSecurity>
  <Lines>376</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53037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Rajaković-Pedljo</dc:creator>
  <cp:lastModifiedBy>Sunčica Marini</cp:lastModifiedBy>
  <cp:revision>20</cp:revision>
  <cp:lastPrinted>2021-01-11T10:08:00Z</cp:lastPrinted>
  <dcterms:created xsi:type="dcterms:W3CDTF">2021-01-08T15:10:00Z</dcterms:created>
  <dcterms:modified xsi:type="dcterms:W3CDTF">2021-01-13T11:43:00Z</dcterms:modified>
</cp:coreProperties>
</file>