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D7AB7" w14:textId="77777777" w:rsidR="001B05FE" w:rsidRPr="001B05FE" w:rsidRDefault="001B05FE" w:rsidP="001B05FE">
      <w:pPr>
        <w:autoSpaceDE w:val="0"/>
        <w:autoSpaceDN w:val="0"/>
        <w:adjustRightInd w:val="0"/>
        <w:jc w:val="both"/>
        <w:rPr>
          <w:rFonts w:ascii="Calibri" w:eastAsia="Calibri" w:hAnsi="Calibri" w:cs="Arial"/>
          <w:color w:val="000000"/>
          <w:sz w:val="22"/>
          <w:szCs w:val="22"/>
          <w:lang w:eastAsia="en-US"/>
        </w:rPr>
      </w:pPr>
    </w:p>
    <w:p w14:paraId="19CD7AB8" w14:textId="77777777" w:rsidR="001B05FE" w:rsidRPr="001B05FE" w:rsidRDefault="001B05FE" w:rsidP="001B05FE">
      <w:pPr>
        <w:rPr>
          <w:b/>
          <w:lang w:eastAsia="en-US"/>
        </w:rPr>
      </w:pPr>
      <w:r w:rsidRPr="001B05FE">
        <w:rPr>
          <w:b/>
          <w:lang w:eastAsia="en-US"/>
        </w:rPr>
        <w:t xml:space="preserve">                     </w:t>
      </w:r>
    </w:p>
    <w:p w14:paraId="19CD7AB9" w14:textId="77777777" w:rsidR="001B05FE" w:rsidRPr="001B05FE" w:rsidRDefault="001B05FE" w:rsidP="001B05FE">
      <w:pPr>
        <w:jc w:val="center"/>
        <w:rPr>
          <w:lang w:eastAsia="en-US"/>
        </w:rPr>
      </w:pPr>
      <w:r w:rsidRPr="001B05FE">
        <w:rPr>
          <w:noProof/>
        </w:rPr>
        <w:drawing>
          <wp:inline distT="0" distB="0" distL="0" distR="0" wp14:anchorId="19CD7B0E" wp14:editId="19CD7B0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D67CEB" w:rsidRPr="001B05FE">
        <w:rPr>
          <w:lang w:eastAsia="en-US"/>
        </w:rPr>
        <w:fldChar w:fldCharType="begin"/>
      </w:r>
      <w:r w:rsidRPr="001B05FE">
        <w:rPr>
          <w:lang w:eastAsia="en-US"/>
        </w:rPr>
        <w:instrText xml:space="preserve"> INCLUDEPICTURE "http://www.inet.hr/~box/images/grb-rh.gif" \* MERGEFORMATINET </w:instrText>
      </w:r>
      <w:r w:rsidR="00D67CEB" w:rsidRPr="001B05FE">
        <w:rPr>
          <w:lang w:eastAsia="en-US"/>
        </w:rPr>
        <w:fldChar w:fldCharType="end"/>
      </w:r>
    </w:p>
    <w:p w14:paraId="19CD7ABA" w14:textId="77777777" w:rsidR="001B05FE" w:rsidRPr="001B05FE" w:rsidRDefault="001B05FE" w:rsidP="001B05FE">
      <w:pPr>
        <w:spacing w:before="60" w:after="1680"/>
        <w:jc w:val="center"/>
        <w:rPr>
          <w:lang w:eastAsia="en-US"/>
        </w:rPr>
      </w:pPr>
      <w:r w:rsidRPr="001B05FE">
        <w:rPr>
          <w:lang w:eastAsia="en-US"/>
        </w:rPr>
        <w:t>VLADA REPUBLIKE HRVATSKE</w:t>
      </w:r>
    </w:p>
    <w:p w14:paraId="19CD7ABB" w14:textId="77777777" w:rsidR="001B05FE" w:rsidRPr="001B05FE" w:rsidRDefault="001B05FE" w:rsidP="001B05FE">
      <w:pPr>
        <w:rPr>
          <w:lang w:eastAsia="en-US"/>
        </w:rPr>
      </w:pPr>
    </w:p>
    <w:p w14:paraId="19CD7ABC" w14:textId="589B23D0" w:rsidR="001B05FE" w:rsidRPr="001B05FE" w:rsidRDefault="001B05FE" w:rsidP="001B05FE">
      <w:pPr>
        <w:tabs>
          <w:tab w:val="right" w:pos="9070"/>
        </w:tabs>
        <w:spacing w:after="2400"/>
        <w:rPr>
          <w:b/>
          <w:lang w:eastAsia="en-US"/>
        </w:rPr>
      </w:pPr>
      <w:r w:rsidRPr="001B05FE">
        <w:rPr>
          <w:b/>
          <w:lang w:eastAsia="en-US"/>
        </w:rPr>
        <w:tab/>
      </w:r>
      <w:r w:rsidR="00977DB8">
        <w:rPr>
          <w:lang w:eastAsia="en-US"/>
        </w:rPr>
        <w:t xml:space="preserve">Zagreb,  </w:t>
      </w:r>
      <w:r w:rsidR="00F55528">
        <w:rPr>
          <w:lang w:eastAsia="en-US"/>
        </w:rPr>
        <w:t>18.</w:t>
      </w:r>
      <w:r w:rsidR="00977DB8">
        <w:rPr>
          <w:lang w:eastAsia="en-US"/>
        </w:rPr>
        <w:t xml:space="preserve"> </w:t>
      </w:r>
      <w:r>
        <w:rPr>
          <w:lang w:eastAsia="en-US"/>
        </w:rPr>
        <w:t>siječnja 2021</w:t>
      </w:r>
      <w:r w:rsidRPr="001B05FE">
        <w:rPr>
          <w:lang w:eastAsia="en-US"/>
        </w:rPr>
        <w:t>.</w:t>
      </w:r>
    </w:p>
    <w:p w14:paraId="19CD7ABD" w14:textId="77777777" w:rsidR="001B05FE" w:rsidRPr="001B05FE" w:rsidRDefault="001B05FE" w:rsidP="001B05FE">
      <w:pPr>
        <w:rPr>
          <w:b/>
          <w:lang w:eastAsia="en-US"/>
        </w:rPr>
      </w:pPr>
    </w:p>
    <w:p w14:paraId="19CD7ABE" w14:textId="77777777" w:rsidR="001B05FE" w:rsidRPr="001B05FE" w:rsidRDefault="001B05FE" w:rsidP="001B05FE">
      <w:pPr>
        <w:rPr>
          <w:b/>
          <w:lang w:eastAsia="en-US"/>
        </w:rPr>
      </w:pPr>
      <w:r w:rsidRPr="001B05FE">
        <w:rPr>
          <w:b/>
          <w:lang w:eastAsia="en-US"/>
        </w:rPr>
        <w:t>PREDLAGATELJ:</w:t>
      </w:r>
      <w:r w:rsidRPr="001B05FE">
        <w:rPr>
          <w:b/>
          <w:lang w:eastAsia="en-US"/>
        </w:rPr>
        <w:tab/>
      </w:r>
      <w:r w:rsidRPr="001B05FE">
        <w:rPr>
          <w:lang w:eastAsia="en-US"/>
        </w:rPr>
        <w:t xml:space="preserve">Ministarstvo </w:t>
      </w:r>
      <w:r>
        <w:rPr>
          <w:lang w:eastAsia="en-US"/>
        </w:rPr>
        <w:t xml:space="preserve">gospodarstva i održivog razvoja </w:t>
      </w:r>
    </w:p>
    <w:p w14:paraId="19CD7ABF" w14:textId="77777777" w:rsidR="001B05FE" w:rsidRPr="001B05FE" w:rsidRDefault="001B05FE" w:rsidP="001B05FE">
      <w:pPr>
        <w:pBdr>
          <w:bottom w:val="single" w:sz="4" w:space="1" w:color="auto"/>
        </w:pBdr>
        <w:rPr>
          <w:b/>
          <w:lang w:eastAsia="en-US"/>
        </w:rPr>
      </w:pPr>
    </w:p>
    <w:p w14:paraId="19CD7AC0" w14:textId="77777777" w:rsidR="001B05FE" w:rsidRPr="001B05FE" w:rsidRDefault="001B05FE" w:rsidP="001B05FE">
      <w:pPr>
        <w:ind w:left="2124" w:hanging="1416"/>
        <w:rPr>
          <w:b/>
          <w:lang w:eastAsia="en-US"/>
        </w:rPr>
      </w:pPr>
    </w:p>
    <w:p w14:paraId="19CD7AC1" w14:textId="3AD3C936" w:rsidR="001B05FE" w:rsidRPr="001B05FE" w:rsidRDefault="001B05FE" w:rsidP="001B05FE">
      <w:pPr>
        <w:spacing w:line="276" w:lineRule="auto"/>
        <w:ind w:left="1276" w:hanging="1276"/>
        <w:jc w:val="both"/>
        <w:rPr>
          <w:b/>
        </w:rPr>
      </w:pPr>
      <w:r w:rsidRPr="001B05FE">
        <w:rPr>
          <w:b/>
          <w:lang w:eastAsia="en-US"/>
        </w:rPr>
        <w:t xml:space="preserve">PREDMET: </w:t>
      </w:r>
      <w:bookmarkStart w:id="0" w:name="_Hlk1740007"/>
      <w:r>
        <w:t>Prijedlog</w:t>
      </w:r>
      <w:bookmarkEnd w:id="0"/>
      <w:r>
        <w:t xml:space="preserve"> zaključka </w:t>
      </w:r>
      <w:r w:rsidRPr="00B96A07">
        <w:t xml:space="preserve">u vezi provedbe </w:t>
      </w:r>
      <w:r w:rsidR="002B75CE">
        <w:t>otpisa    potraživanja za energiju</w:t>
      </w:r>
      <w:r w:rsidRPr="00B96A07">
        <w:t xml:space="preserve"> </w:t>
      </w:r>
      <w:r w:rsidR="002B75CE">
        <w:t>krajnjim kupcima</w:t>
      </w:r>
      <w:r w:rsidR="005F390E">
        <w:t xml:space="preserve"> iz kategorije kućanstvo</w:t>
      </w:r>
      <w:r w:rsidR="002B75CE">
        <w:t xml:space="preserve"> </w:t>
      </w:r>
      <w:r w:rsidR="003C071A">
        <w:t>na potresom pogođenim područjima</w:t>
      </w:r>
    </w:p>
    <w:p w14:paraId="19CD7AC2" w14:textId="77777777" w:rsidR="001B05FE" w:rsidRPr="001B05FE" w:rsidRDefault="001B05FE" w:rsidP="001B05FE">
      <w:pPr>
        <w:pBdr>
          <w:bottom w:val="single" w:sz="4" w:space="1" w:color="auto"/>
        </w:pBdr>
        <w:rPr>
          <w:b/>
          <w:lang w:eastAsia="en-US"/>
        </w:rPr>
      </w:pPr>
    </w:p>
    <w:p w14:paraId="19CD7AC3" w14:textId="77777777" w:rsidR="001B05FE" w:rsidRPr="001B05FE" w:rsidRDefault="001B05FE" w:rsidP="001B05FE">
      <w:pPr>
        <w:rPr>
          <w:b/>
          <w:lang w:eastAsia="en-US"/>
        </w:rPr>
      </w:pPr>
    </w:p>
    <w:p w14:paraId="19CD7AC4" w14:textId="77777777" w:rsidR="001B05FE" w:rsidRPr="001B05FE" w:rsidRDefault="001B05FE" w:rsidP="001B05FE">
      <w:pPr>
        <w:rPr>
          <w:b/>
          <w:lang w:eastAsia="en-US"/>
        </w:rPr>
      </w:pPr>
    </w:p>
    <w:p w14:paraId="19CD7AC5" w14:textId="77777777" w:rsidR="001B05FE" w:rsidRPr="001B05FE" w:rsidRDefault="001B05FE" w:rsidP="001B05FE">
      <w:pPr>
        <w:rPr>
          <w:b/>
          <w:lang w:eastAsia="en-US"/>
        </w:rPr>
      </w:pPr>
    </w:p>
    <w:p w14:paraId="19CD7AC6" w14:textId="77777777" w:rsidR="001B05FE" w:rsidRPr="001B05FE" w:rsidRDefault="001B05FE" w:rsidP="001B05FE">
      <w:pPr>
        <w:rPr>
          <w:b/>
          <w:lang w:eastAsia="en-US"/>
        </w:rPr>
      </w:pPr>
    </w:p>
    <w:p w14:paraId="19CD7AC7" w14:textId="77777777" w:rsidR="001B05FE" w:rsidRPr="001B05FE" w:rsidRDefault="001B05FE" w:rsidP="001B05FE">
      <w:pPr>
        <w:rPr>
          <w:b/>
          <w:lang w:eastAsia="en-US"/>
        </w:rPr>
      </w:pPr>
    </w:p>
    <w:p w14:paraId="19CD7AC8" w14:textId="77777777" w:rsidR="001B05FE" w:rsidRPr="001B05FE" w:rsidRDefault="001B05FE" w:rsidP="001B05FE">
      <w:pPr>
        <w:rPr>
          <w:b/>
          <w:lang w:eastAsia="en-US"/>
        </w:rPr>
      </w:pPr>
    </w:p>
    <w:p w14:paraId="19CD7AC9" w14:textId="77777777" w:rsidR="001B05FE" w:rsidRPr="001B05FE" w:rsidRDefault="001B05FE" w:rsidP="001B05FE">
      <w:pPr>
        <w:rPr>
          <w:b/>
          <w:lang w:eastAsia="en-US"/>
        </w:rPr>
      </w:pPr>
    </w:p>
    <w:p w14:paraId="19CD7ACA" w14:textId="77777777" w:rsidR="001B05FE" w:rsidRPr="001B05FE" w:rsidRDefault="001B05FE" w:rsidP="001B05FE">
      <w:pPr>
        <w:rPr>
          <w:b/>
          <w:lang w:eastAsia="en-US"/>
        </w:rPr>
      </w:pPr>
    </w:p>
    <w:p w14:paraId="19CD7ACB" w14:textId="77777777" w:rsidR="001B05FE" w:rsidRPr="001B05FE" w:rsidRDefault="001B05FE" w:rsidP="001B05FE">
      <w:pPr>
        <w:rPr>
          <w:b/>
          <w:lang w:eastAsia="en-US"/>
        </w:rPr>
      </w:pPr>
    </w:p>
    <w:p w14:paraId="19CD7ACC" w14:textId="77777777" w:rsidR="001B05FE" w:rsidRPr="001B05FE" w:rsidRDefault="001B05FE" w:rsidP="001B05FE">
      <w:pPr>
        <w:rPr>
          <w:b/>
          <w:lang w:eastAsia="en-US"/>
        </w:rPr>
      </w:pPr>
    </w:p>
    <w:p w14:paraId="19CD7ACD" w14:textId="77777777" w:rsidR="001B05FE" w:rsidRPr="001B05FE" w:rsidRDefault="001B05FE" w:rsidP="001B05FE">
      <w:pPr>
        <w:rPr>
          <w:b/>
          <w:lang w:eastAsia="en-US"/>
        </w:rPr>
      </w:pPr>
    </w:p>
    <w:p w14:paraId="19CD7ACE" w14:textId="77777777" w:rsidR="001B05FE" w:rsidRPr="001B05FE" w:rsidRDefault="001B05FE" w:rsidP="001B05FE">
      <w:pPr>
        <w:rPr>
          <w:b/>
          <w:lang w:eastAsia="en-US"/>
        </w:rPr>
      </w:pPr>
    </w:p>
    <w:p w14:paraId="19CD7ACF" w14:textId="77777777" w:rsidR="001B05FE" w:rsidRPr="001B05FE" w:rsidRDefault="001B05FE" w:rsidP="001B05FE">
      <w:pPr>
        <w:rPr>
          <w:lang w:eastAsia="en-US"/>
        </w:rPr>
      </w:pPr>
    </w:p>
    <w:p w14:paraId="19CD7AD0" w14:textId="77777777" w:rsidR="001B05FE" w:rsidRPr="001B05FE" w:rsidRDefault="001B05FE" w:rsidP="001B05FE">
      <w:pPr>
        <w:pBdr>
          <w:top w:val="single" w:sz="4" w:space="1" w:color="404040"/>
        </w:pBdr>
        <w:tabs>
          <w:tab w:val="center" w:pos="4536"/>
          <w:tab w:val="right" w:pos="9072"/>
        </w:tabs>
        <w:jc w:val="center"/>
        <w:rPr>
          <w:color w:val="404040"/>
          <w:spacing w:val="20"/>
          <w:sz w:val="22"/>
          <w:szCs w:val="22"/>
        </w:rPr>
      </w:pPr>
      <w:r w:rsidRPr="001B05FE">
        <w:rPr>
          <w:color w:val="404040"/>
          <w:spacing w:val="20"/>
          <w:sz w:val="22"/>
          <w:szCs w:val="22"/>
        </w:rPr>
        <w:lastRenderedPageBreak/>
        <w:t>Banski dvori | Trg Sv. Marka 2  | 10000 Zagreb | tel. 01 4569 222 | vlada.gov.hr</w:t>
      </w:r>
    </w:p>
    <w:p w14:paraId="19CD7AD1" w14:textId="77777777" w:rsidR="001B05FE" w:rsidRPr="001B05FE" w:rsidRDefault="001B05FE" w:rsidP="001B05FE">
      <w:pPr>
        <w:spacing w:beforeAutospacing="1"/>
        <w:rPr>
          <w:rFonts w:eastAsiaTheme="minorEastAsia"/>
        </w:rPr>
      </w:pPr>
      <w:r>
        <w:rPr>
          <w:b/>
          <w:lang w:eastAsia="en-US"/>
        </w:rPr>
        <w:t xml:space="preserve">                                                                         </w:t>
      </w:r>
      <w:r w:rsidRPr="001B05FE">
        <w:rPr>
          <w:rFonts w:eastAsiaTheme="minorEastAsia"/>
        </w:rPr>
        <w:t>1</w:t>
      </w:r>
    </w:p>
    <w:p w14:paraId="19CD7AD2" w14:textId="77777777" w:rsidR="00C530DB" w:rsidRDefault="00C530DB" w:rsidP="00943ACC">
      <w:pPr>
        <w:jc w:val="right"/>
      </w:pPr>
    </w:p>
    <w:p w14:paraId="19CD7AD3" w14:textId="77777777" w:rsidR="00C530DB" w:rsidRDefault="00C530DB" w:rsidP="00943ACC">
      <w:pPr>
        <w:jc w:val="right"/>
      </w:pPr>
    </w:p>
    <w:p w14:paraId="19CD7AD4" w14:textId="77777777" w:rsidR="00943ACC" w:rsidRPr="005A7FC2" w:rsidRDefault="00943ACC" w:rsidP="00943ACC">
      <w:pPr>
        <w:jc w:val="right"/>
      </w:pPr>
      <w:r w:rsidRPr="005A7FC2">
        <w:t>P R I J E D L O G</w:t>
      </w:r>
    </w:p>
    <w:p w14:paraId="19CD7AD5" w14:textId="77777777" w:rsidR="00943ACC" w:rsidRPr="005A7FC2" w:rsidRDefault="00943ACC" w:rsidP="00943ACC">
      <w:pPr>
        <w:jc w:val="both"/>
      </w:pPr>
    </w:p>
    <w:p w14:paraId="19CD7AD6" w14:textId="2268D947" w:rsidR="00943ACC" w:rsidRPr="005A7FC2" w:rsidRDefault="00943ACC" w:rsidP="00943ACC">
      <w:pPr>
        <w:ind w:firstLine="708"/>
        <w:jc w:val="both"/>
      </w:pPr>
      <w:r w:rsidRPr="005A7FC2">
        <w:t xml:space="preserve">Na temelju članka </w:t>
      </w:r>
      <w:r w:rsidR="00F55528">
        <w:t xml:space="preserve">8. i članka </w:t>
      </w:r>
      <w:r w:rsidRPr="005A7FC2">
        <w:t>31. stavka 3. Zakona o Vladi Republike Hrvatske (Narodne novine br. 1</w:t>
      </w:r>
      <w:r w:rsidR="009F461D">
        <w:t>50/11, 119/14, 93/16 i 116/18)</w:t>
      </w:r>
      <w:r w:rsidRPr="005A7FC2">
        <w:t xml:space="preserve">, Vlada Republike Hrvatske je na sjednici održanoj dana </w:t>
      </w:r>
      <w:r w:rsidR="009F461D">
        <w:t xml:space="preserve"> _________________</w:t>
      </w:r>
      <w:r w:rsidRPr="005A7FC2">
        <w:t xml:space="preserve">2021. godine donijela </w:t>
      </w:r>
    </w:p>
    <w:p w14:paraId="19CD7AD7" w14:textId="77777777" w:rsidR="00943ACC" w:rsidRPr="005A7FC2" w:rsidRDefault="00943ACC" w:rsidP="00943ACC">
      <w:pPr>
        <w:jc w:val="both"/>
      </w:pPr>
    </w:p>
    <w:p w14:paraId="19CD7AD8" w14:textId="77777777" w:rsidR="00943ACC" w:rsidRPr="005A7FC2" w:rsidRDefault="00943ACC" w:rsidP="00943ACC"/>
    <w:p w14:paraId="19CD7AD9" w14:textId="77777777" w:rsidR="00943ACC" w:rsidRPr="005A7FC2" w:rsidRDefault="00943ACC" w:rsidP="00943ACC"/>
    <w:p w14:paraId="19CD7ADA" w14:textId="77777777" w:rsidR="00943ACC" w:rsidRPr="001B05FE" w:rsidRDefault="00943ACC" w:rsidP="00943ACC">
      <w:pPr>
        <w:jc w:val="center"/>
        <w:rPr>
          <w:b/>
          <w:sz w:val="28"/>
          <w:szCs w:val="28"/>
        </w:rPr>
      </w:pPr>
      <w:r w:rsidRPr="001B05FE">
        <w:rPr>
          <w:b/>
          <w:sz w:val="28"/>
          <w:szCs w:val="28"/>
        </w:rPr>
        <w:t>Z A K LJ U Č A K</w:t>
      </w:r>
    </w:p>
    <w:p w14:paraId="19CD7ADB" w14:textId="77777777" w:rsidR="00943ACC" w:rsidRPr="005A7FC2" w:rsidRDefault="00943ACC" w:rsidP="00943ACC">
      <w:pPr>
        <w:jc w:val="center"/>
        <w:rPr>
          <w:sz w:val="28"/>
          <w:szCs w:val="28"/>
        </w:rPr>
      </w:pPr>
    </w:p>
    <w:p w14:paraId="19CD7ADC" w14:textId="32B66174" w:rsidR="00943ACC" w:rsidRDefault="00943ACC" w:rsidP="00A6500F">
      <w:pPr>
        <w:ind w:firstLine="708"/>
        <w:jc w:val="both"/>
      </w:pPr>
      <w:bookmarkStart w:id="1" w:name="_GoBack"/>
      <w:bookmarkEnd w:id="1"/>
      <w:r w:rsidRPr="00425BCB">
        <w:t xml:space="preserve">Zadužuje </w:t>
      </w:r>
      <w:r w:rsidR="009F461D">
        <w:t xml:space="preserve">se Hrvatska elektroprivreda d.d. </w:t>
      </w:r>
      <w:r w:rsidRPr="00425BCB">
        <w:t xml:space="preserve">da </w:t>
      </w:r>
      <w:r w:rsidR="009E4A26" w:rsidRPr="009E4A26">
        <w:t>u svrhu sanacije šteta na potresom pogođenim područjima u Sisačko-moslavačkoj županiji</w:t>
      </w:r>
      <w:r w:rsidR="009E4A26" w:rsidRPr="009E4A26">
        <w:rPr>
          <w:lang w:val="en-GB"/>
        </w:rPr>
        <w:t xml:space="preserve">, </w:t>
      </w:r>
      <w:r w:rsidR="009E4A26" w:rsidRPr="009E4A26">
        <w:t xml:space="preserve">Zagrebačkoj županiji i Karlovačkoj županiji </w:t>
      </w:r>
      <w:r w:rsidR="009E4A26">
        <w:t xml:space="preserve">doprinese </w:t>
      </w:r>
      <w:r w:rsidR="009E4A26" w:rsidRPr="009E4A26">
        <w:t>na način da se krajnjim kupcima</w:t>
      </w:r>
      <w:r w:rsidR="00127069">
        <w:t xml:space="preserve"> iz kategorije </w:t>
      </w:r>
      <w:r w:rsidR="00127069" w:rsidRPr="00B74B5F">
        <w:t xml:space="preserve">kućanstvo </w:t>
      </w:r>
      <w:r w:rsidR="009A73B8" w:rsidRPr="005F390E">
        <w:t xml:space="preserve">stradalih u potresu </w:t>
      </w:r>
      <w:r w:rsidR="009E4A26" w:rsidRPr="005F390E">
        <w:t>čiji su objekti pretrpje</w:t>
      </w:r>
      <w:r w:rsidR="00B74B5F" w:rsidRPr="005F390E">
        <w:t>li štete i</w:t>
      </w:r>
      <w:r w:rsidR="002A566D" w:rsidRPr="005F390E">
        <w:t>/ili</w:t>
      </w:r>
      <w:r w:rsidR="00B74B5F" w:rsidRPr="005F390E">
        <w:t xml:space="preserve"> za one </w:t>
      </w:r>
      <w:r w:rsidR="00896539" w:rsidRPr="005F390E">
        <w:t>za koje je osiguran</w:t>
      </w:r>
      <w:r w:rsidR="001249DB" w:rsidRPr="005F390E">
        <w:t xml:space="preserve"> </w:t>
      </w:r>
      <w:r w:rsidR="009E4A26" w:rsidRPr="005F390E">
        <w:t xml:space="preserve">privremeni zamjenski smještaj </w:t>
      </w:r>
      <w:r w:rsidR="002C2B0A" w:rsidRPr="005F390E">
        <w:t xml:space="preserve">na </w:t>
      </w:r>
      <w:r w:rsidR="002A566D" w:rsidRPr="005F390E">
        <w:t>potresom pogođenim područjima</w:t>
      </w:r>
      <w:r w:rsidR="00576BEF">
        <w:t>,</w:t>
      </w:r>
      <w:r w:rsidR="00576BEF" w:rsidRPr="00576BEF">
        <w:t xml:space="preserve"> </w:t>
      </w:r>
      <w:r w:rsidR="00576BEF">
        <w:t>sukladno popisu jedinica lokalne samouprave, a koji će</w:t>
      </w:r>
      <w:r w:rsidR="00576BEF" w:rsidRPr="00E05F64">
        <w:t xml:space="preserve"> </w:t>
      </w:r>
      <w:r w:rsidR="00576BEF">
        <w:t xml:space="preserve">Hrvatskoj elektroprivredi d.d. dostaviti </w:t>
      </w:r>
      <w:r w:rsidR="00655E44">
        <w:t>Stožer civilne zaštite Republike Hrvatske koji se odnosi na otklanjanje posljedica katastrofe uzrokovane potresom na području Sisačko-moslavačke, Zagrebačke i Karlovačke županije</w:t>
      </w:r>
      <w:r w:rsidR="00576BEF">
        <w:t>,</w:t>
      </w:r>
      <w:r w:rsidR="00B74B5F" w:rsidRPr="005F390E">
        <w:t xml:space="preserve"> </w:t>
      </w:r>
      <w:r w:rsidR="003060FC" w:rsidRPr="005F390E">
        <w:t xml:space="preserve">kroz svoja povezana društva, </w:t>
      </w:r>
      <w:r w:rsidR="009E4A26" w:rsidRPr="005F390E">
        <w:t xml:space="preserve">otpišu potraživanja </w:t>
      </w:r>
      <w:r w:rsidR="00896539" w:rsidRPr="005F390E">
        <w:t xml:space="preserve">nastala </w:t>
      </w:r>
      <w:r w:rsidR="009E4A26" w:rsidRPr="005F390E">
        <w:t>priključenje</w:t>
      </w:r>
      <w:r w:rsidR="00896539" w:rsidRPr="005F390E">
        <w:t>m</w:t>
      </w:r>
      <w:r w:rsidR="009E4A26" w:rsidRPr="005F390E">
        <w:t xml:space="preserve"> zamjenskog objekta</w:t>
      </w:r>
      <w:r w:rsidR="00B51034" w:rsidRPr="005F390E">
        <w:t xml:space="preserve"> na </w:t>
      </w:r>
      <w:r w:rsidR="003060FC" w:rsidRPr="005F390E">
        <w:t>elektroe</w:t>
      </w:r>
      <w:r w:rsidR="00B51034" w:rsidRPr="005F390E">
        <w:t>nergetsku mrežu</w:t>
      </w:r>
      <w:r w:rsidR="009E4A26" w:rsidRPr="005F390E">
        <w:t xml:space="preserve">, </w:t>
      </w:r>
      <w:r w:rsidR="00896539" w:rsidRPr="005F390E">
        <w:t xml:space="preserve">te drugih potraživanja u visini </w:t>
      </w:r>
      <w:r w:rsidR="00127069" w:rsidRPr="005F390E">
        <w:t xml:space="preserve">jedinstvenog </w:t>
      </w:r>
      <w:r w:rsidR="00B74B5F" w:rsidRPr="005F390E">
        <w:t xml:space="preserve">računa za </w:t>
      </w:r>
      <w:r w:rsidR="003060FC" w:rsidRPr="005F390E">
        <w:t xml:space="preserve">isporučenu </w:t>
      </w:r>
      <w:r w:rsidR="00B74B5F" w:rsidRPr="005F390E">
        <w:t>energiju</w:t>
      </w:r>
      <w:r w:rsidR="00896539" w:rsidRPr="005F390E">
        <w:t xml:space="preserve"> </w:t>
      </w:r>
      <w:r w:rsidR="003060FC" w:rsidRPr="005F390E">
        <w:t xml:space="preserve">s pripadajućim naknadama </w:t>
      </w:r>
      <w:r w:rsidR="00896539" w:rsidRPr="005F390E">
        <w:t xml:space="preserve">za razdoblje </w:t>
      </w:r>
      <w:r w:rsidR="009E4A26" w:rsidRPr="005F390E">
        <w:t>siječnja, veljače i ožujka 2021.</w:t>
      </w:r>
      <w:r w:rsidR="00896539" w:rsidRPr="005F390E">
        <w:t xml:space="preserve"> godine.</w:t>
      </w:r>
      <w:r w:rsidR="00896539">
        <w:t xml:space="preserve"> </w:t>
      </w:r>
    </w:p>
    <w:p w14:paraId="19CD7ADD" w14:textId="77777777" w:rsidR="004E27C8" w:rsidRDefault="004E27C8" w:rsidP="009E4A26">
      <w:pPr>
        <w:jc w:val="both"/>
      </w:pPr>
    </w:p>
    <w:p w14:paraId="19CD7ADF" w14:textId="77777777" w:rsidR="00943ACC" w:rsidRPr="005A7FC2" w:rsidRDefault="00943ACC" w:rsidP="00943ACC">
      <w:pPr>
        <w:rPr>
          <w:sz w:val="28"/>
          <w:szCs w:val="28"/>
        </w:rPr>
      </w:pPr>
    </w:p>
    <w:p w14:paraId="19CD7AE0" w14:textId="77777777" w:rsidR="00943ACC" w:rsidRPr="005A7FC2" w:rsidRDefault="00943ACC" w:rsidP="00943ACC">
      <w:pPr>
        <w:pStyle w:val="ListParagraph"/>
      </w:pPr>
    </w:p>
    <w:p w14:paraId="19CD7AE1" w14:textId="77777777" w:rsidR="00943ACC" w:rsidRPr="005A7FC2" w:rsidRDefault="00943ACC" w:rsidP="00943ACC">
      <w:pPr>
        <w:jc w:val="both"/>
      </w:pPr>
      <w:r w:rsidRPr="005A7FC2">
        <w:t xml:space="preserve">Klasa: </w:t>
      </w:r>
    </w:p>
    <w:p w14:paraId="19CD7AE2" w14:textId="77777777" w:rsidR="00943ACC" w:rsidRPr="005A7FC2" w:rsidRDefault="00943ACC" w:rsidP="00943ACC">
      <w:pPr>
        <w:jc w:val="both"/>
      </w:pPr>
      <w:r w:rsidRPr="005A7FC2">
        <w:t xml:space="preserve">Urbroj: </w:t>
      </w:r>
    </w:p>
    <w:p w14:paraId="19CD7AE3" w14:textId="77777777" w:rsidR="00943ACC" w:rsidRPr="001B05FE" w:rsidRDefault="00943ACC" w:rsidP="00943ACC">
      <w:pPr>
        <w:jc w:val="both"/>
        <w:rPr>
          <w:b/>
        </w:rPr>
      </w:pPr>
      <w:r w:rsidRPr="005A7FC2">
        <w:t>Zagreb,</w:t>
      </w:r>
    </w:p>
    <w:p w14:paraId="19CD7AE4" w14:textId="77777777" w:rsidR="00943ACC" w:rsidRPr="001B05FE" w:rsidRDefault="00943ACC" w:rsidP="00943ACC">
      <w:pPr>
        <w:ind w:left="5670"/>
        <w:jc w:val="center"/>
        <w:rPr>
          <w:b/>
        </w:rPr>
      </w:pPr>
      <w:r w:rsidRPr="001B05FE">
        <w:rPr>
          <w:b/>
        </w:rPr>
        <w:t>P R E D S J E D N I K</w:t>
      </w:r>
    </w:p>
    <w:p w14:paraId="19CD7AE5" w14:textId="77777777" w:rsidR="00943ACC" w:rsidRDefault="00943ACC" w:rsidP="00943ACC">
      <w:pPr>
        <w:ind w:left="5670"/>
        <w:jc w:val="center"/>
        <w:rPr>
          <w:b/>
        </w:rPr>
      </w:pPr>
    </w:p>
    <w:p w14:paraId="19CD7AE6" w14:textId="77777777" w:rsidR="009E4A26" w:rsidRPr="001B05FE" w:rsidRDefault="009E4A26" w:rsidP="00943ACC">
      <w:pPr>
        <w:ind w:left="5670"/>
        <w:jc w:val="center"/>
        <w:rPr>
          <w:b/>
        </w:rPr>
      </w:pPr>
    </w:p>
    <w:p w14:paraId="19CD7AE7" w14:textId="77777777" w:rsidR="00943ACC" w:rsidRPr="001B05FE" w:rsidRDefault="00943ACC" w:rsidP="00943ACC">
      <w:pPr>
        <w:ind w:left="5670"/>
        <w:jc w:val="center"/>
        <w:rPr>
          <w:b/>
        </w:rPr>
      </w:pPr>
      <w:r w:rsidRPr="001B05FE">
        <w:rPr>
          <w:b/>
        </w:rPr>
        <w:t>mr.sc. Andrej Plenković</w:t>
      </w:r>
    </w:p>
    <w:p w14:paraId="19CD7AE8" w14:textId="77777777" w:rsidR="001B05FE" w:rsidRPr="005A7FC2" w:rsidRDefault="001B05FE" w:rsidP="00943ACC">
      <w:pPr>
        <w:ind w:left="5670"/>
        <w:jc w:val="center"/>
      </w:pPr>
    </w:p>
    <w:p w14:paraId="19CD7AE9" w14:textId="77777777" w:rsidR="009E4A26" w:rsidRDefault="009E4A26" w:rsidP="00943ACC">
      <w:pPr>
        <w:jc w:val="center"/>
      </w:pPr>
    </w:p>
    <w:p w14:paraId="19CD7AEA" w14:textId="77777777" w:rsidR="009E4A26" w:rsidRDefault="009E4A26" w:rsidP="00943ACC">
      <w:pPr>
        <w:jc w:val="center"/>
      </w:pPr>
    </w:p>
    <w:p w14:paraId="19CD7AEB" w14:textId="77777777" w:rsidR="009E4A26" w:rsidRDefault="009E4A26" w:rsidP="00943ACC">
      <w:pPr>
        <w:jc w:val="center"/>
      </w:pPr>
    </w:p>
    <w:p w14:paraId="19CD7AEC" w14:textId="77777777" w:rsidR="009E4A26" w:rsidRDefault="009E4A26" w:rsidP="00943ACC">
      <w:pPr>
        <w:jc w:val="center"/>
      </w:pPr>
    </w:p>
    <w:p w14:paraId="19CD7AED" w14:textId="77777777" w:rsidR="009E4A26" w:rsidRDefault="009E4A26" w:rsidP="00943ACC">
      <w:pPr>
        <w:jc w:val="center"/>
      </w:pPr>
    </w:p>
    <w:p w14:paraId="19CD7AEE" w14:textId="77777777" w:rsidR="009E4A26" w:rsidRDefault="009E4A26" w:rsidP="00943ACC">
      <w:pPr>
        <w:jc w:val="center"/>
      </w:pPr>
    </w:p>
    <w:p w14:paraId="19CD7AEF" w14:textId="77777777" w:rsidR="009E4A26" w:rsidRDefault="009E4A26" w:rsidP="00943ACC">
      <w:pPr>
        <w:jc w:val="center"/>
      </w:pPr>
    </w:p>
    <w:p w14:paraId="19CD7AF0" w14:textId="77777777" w:rsidR="009E4A26" w:rsidRDefault="009E4A26" w:rsidP="00943ACC">
      <w:pPr>
        <w:jc w:val="center"/>
      </w:pPr>
    </w:p>
    <w:p w14:paraId="19CD7AF1" w14:textId="77777777" w:rsidR="009E4A26" w:rsidRDefault="009E4A26" w:rsidP="00943ACC">
      <w:pPr>
        <w:jc w:val="center"/>
      </w:pPr>
    </w:p>
    <w:p w14:paraId="19CD7AF2" w14:textId="77777777" w:rsidR="009E4A26" w:rsidRDefault="009E4A26" w:rsidP="00943ACC">
      <w:pPr>
        <w:jc w:val="center"/>
      </w:pPr>
    </w:p>
    <w:p w14:paraId="19CD7AF3" w14:textId="77777777" w:rsidR="009E4A26" w:rsidRDefault="009E4A26" w:rsidP="00943ACC">
      <w:pPr>
        <w:jc w:val="center"/>
      </w:pPr>
    </w:p>
    <w:p w14:paraId="19CD7AF4" w14:textId="77777777" w:rsidR="009E4A26" w:rsidRDefault="009E4A26" w:rsidP="00943ACC">
      <w:pPr>
        <w:jc w:val="center"/>
      </w:pPr>
    </w:p>
    <w:p w14:paraId="19CD7AF5" w14:textId="77777777" w:rsidR="009E4A26" w:rsidRDefault="009E4A26" w:rsidP="00943ACC">
      <w:pPr>
        <w:jc w:val="center"/>
      </w:pPr>
    </w:p>
    <w:p w14:paraId="19CD7AF6" w14:textId="77777777" w:rsidR="009E4A26" w:rsidRDefault="009E4A26" w:rsidP="00943ACC">
      <w:pPr>
        <w:jc w:val="center"/>
      </w:pPr>
    </w:p>
    <w:p w14:paraId="19CD7AF7" w14:textId="77777777" w:rsidR="009E4A26" w:rsidRDefault="009E4A26" w:rsidP="00943ACC">
      <w:pPr>
        <w:jc w:val="center"/>
      </w:pPr>
    </w:p>
    <w:p w14:paraId="19CD7AF8" w14:textId="77777777" w:rsidR="009E4A26" w:rsidRDefault="009E4A26" w:rsidP="00943ACC">
      <w:pPr>
        <w:jc w:val="center"/>
      </w:pPr>
    </w:p>
    <w:p w14:paraId="19CD7AF9" w14:textId="77777777" w:rsidR="009E4A26" w:rsidRDefault="009E4A26" w:rsidP="00943ACC">
      <w:pPr>
        <w:jc w:val="center"/>
      </w:pPr>
    </w:p>
    <w:p w14:paraId="19CD7AFA" w14:textId="77777777" w:rsidR="009E4A26" w:rsidRDefault="009E4A26" w:rsidP="00943ACC">
      <w:pPr>
        <w:jc w:val="center"/>
      </w:pPr>
    </w:p>
    <w:p w14:paraId="19CD7AFB" w14:textId="77777777" w:rsidR="009E4A26" w:rsidRDefault="009E4A26" w:rsidP="00BC061F"/>
    <w:p w14:paraId="19CD7AFC" w14:textId="77777777" w:rsidR="009E4A26" w:rsidRDefault="009E4A26" w:rsidP="00943ACC">
      <w:pPr>
        <w:jc w:val="center"/>
      </w:pPr>
    </w:p>
    <w:p w14:paraId="19CD7AFD" w14:textId="77777777" w:rsidR="00943ACC" w:rsidRPr="005A7FC2" w:rsidRDefault="00943ACC" w:rsidP="00943ACC">
      <w:pPr>
        <w:jc w:val="center"/>
      </w:pPr>
      <w:r w:rsidRPr="005A7FC2">
        <w:t>Obrazloženje</w:t>
      </w:r>
    </w:p>
    <w:p w14:paraId="19CD7AFE" w14:textId="77777777" w:rsidR="00943ACC" w:rsidRPr="005A7FC2" w:rsidRDefault="00943ACC" w:rsidP="00943ACC">
      <w:pPr>
        <w:jc w:val="both"/>
      </w:pPr>
    </w:p>
    <w:p w14:paraId="19CD7AFF" w14:textId="77777777" w:rsidR="00943ACC" w:rsidRPr="00CB3433" w:rsidRDefault="00943ACC" w:rsidP="00943ACC">
      <w:pPr>
        <w:jc w:val="both"/>
      </w:pPr>
    </w:p>
    <w:p w14:paraId="19CD7B00" w14:textId="77777777" w:rsidR="00943ACC" w:rsidRPr="00CB3433" w:rsidRDefault="00943ACC" w:rsidP="00943ACC">
      <w:pPr>
        <w:ind w:firstLine="708"/>
        <w:jc w:val="both"/>
      </w:pPr>
      <w:r w:rsidRPr="00CB3433">
        <w:t>Vlada Republike Hrvatske donijela je Odluku o proglašenju katastrofe na području pogođenom potresom (</w:t>
      </w:r>
      <w:r w:rsidR="00157075" w:rsidRPr="00CB3433">
        <w:t>Narodne novine, broj 1/21)</w:t>
      </w:r>
      <w:r w:rsidRPr="00CB3433">
        <w:t xml:space="preserve"> kojom je proglašena katastrofa uzrokovana potresom na području Sisačko-moslavačke, Zagrebačke i Karlovačke županije. </w:t>
      </w:r>
    </w:p>
    <w:p w14:paraId="19CD7B01" w14:textId="77777777" w:rsidR="00896539" w:rsidRPr="00CB3433" w:rsidRDefault="00896539" w:rsidP="00943ACC">
      <w:pPr>
        <w:ind w:firstLine="708"/>
        <w:jc w:val="both"/>
      </w:pPr>
    </w:p>
    <w:p w14:paraId="19CD7B02" w14:textId="77777777" w:rsidR="00157075" w:rsidRPr="005F390E" w:rsidRDefault="00896539" w:rsidP="00CB3433">
      <w:pPr>
        <w:ind w:firstLine="708"/>
        <w:jc w:val="both"/>
      </w:pPr>
      <w:r w:rsidRPr="005F390E">
        <w:t>Predmetnim Zaključkom zadužuje se Hrvatska elektroprivreda d.d. da u svrhu sanacije šteta na potresom pogođenim područjima u Sisačko-moslavačkoj županiji</w:t>
      </w:r>
      <w:r w:rsidRPr="005F390E">
        <w:rPr>
          <w:lang w:val="en-GB"/>
        </w:rPr>
        <w:t xml:space="preserve">, </w:t>
      </w:r>
      <w:r w:rsidRPr="005F390E">
        <w:t xml:space="preserve">Zagrebačkoj županiji i Karlovačkoj županiji doprinese na način da </w:t>
      </w:r>
      <w:r w:rsidR="00B51034" w:rsidRPr="005F390E">
        <w:t xml:space="preserve">će </w:t>
      </w:r>
      <w:r w:rsidRPr="005F390E">
        <w:t xml:space="preserve">krajnjim kupcima </w:t>
      </w:r>
      <w:r w:rsidR="00CB3433" w:rsidRPr="005F390E">
        <w:rPr>
          <w:shd w:val="clear" w:color="auto" w:fill="FFFFFF"/>
        </w:rPr>
        <w:t xml:space="preserve">kategorije kućanstvo čije su objekti pretrpjeli štetu, kao posljedicu serije potresa od 28. prosinca 2020. godine, otpisati sva potraživanja vezana za </w:t>
      </w:r>
      <w:r w:rsidR="003060FC" w:rsidRPr="005F390E">
        <w:rPr>
          <w:shd w:val="clear" w:color="auto" w:fill="FFFFFF"/>
        </w:rPr>
        <w:t xml:space="preserve">isporučenu </w:t>
      </w:r>
      <w:r w:rsidR="00CB3433" w:rsidRPr="005F390E">
        <w:rPr>
          <w:shd w:val="clear" w:color="auto" w:fill="FFFFFF"/>
        </w:rPr>
        <w:t xml:space="preserve">energiju </w:t>
      </w:r>
      <w:r w:rsidR="002D03C9">
        <w:rPr>
          <w:shd w:val="clear" w:color="auto" w:fill="FFFFFF"/>
        </w:rPr>
        <w:t>te druga potraživanja, odnosno naknade u visini jedinstvenog računa za isporučenu energiju s pripadajućim naknadama za</w:t>
      </w:r>
      <w:r w:rsidR="00CB3433" w:rsidRPr="005F390E">
        <w:rPr>
          <w:shd w:val="clear" w:color="auto" w:fill="FFFFFF"/>
        </w:rPr>
        <w:t xml:space="preserve"> razdoblja siječanj, veljača i ožujak 2021. godine. </w:t>
      </w:r>
    </w:p>
    <w:p w14:paraId="19CD7B03" w14:textId="77777777" w:rsidR="00CB3433" w:rsidRPr="005F390E" w:rsidRDefault="00CB3433" w:rsidP="00CB3433">
      <w:pPr>
        <w:shd w:val="clear" w:color="auto" w:fill="FFFFFF"/>
        <w:ind w:firstLine="708"/>
        <w:jc w:val="both"/>
      </w:pPr>
    </w:p>
    <w:p w14:paraId="19CD7B04" w14:textId="77777777" w:rsidR="00CB3433" w:rsidRPr="005F390E" w:rsidRDefault="00CB3433" w:rsidP="005F390E">
      <w:pPr>
        <w:shd w:val="clear" w:color="auto" w:fill="FFFFFF"/>
        <w:ind w:firstLine="708"/>
        <w:jc w:val="both"/>
      </w:pPr>
      <w:r w:rsidRPr="005F390E">
        <w:t xml:space="preserve">Također za navedene objekte otpisati će se potraživanja vezana za premještanje priključaka </w:t>
      </w:r>
      <w:r w:rsidR="00B51034" w:rsidRPr="005F390E">
        <w:t xml:space="preserve">na elektroenergetsku mrežu </w:t>
      </w:r>
      <w:r w:rsidRPr="005F390E">
        <w:t>predmetnih objekata na privremeni zamjenski objekt (kontejner, mobilna ili kamp kućica, pomoćni objekt na istoj lokaciji), uključujući izgradnju novog priključka na istoj lokaciji te kasnije premještanje priključka za potrebe napajanja obnovljenog, odnosno novog objekta.</w:t>
      </w:r>
    </w:p>
    <w:p w14:paraId="19CD7B05" w14:textId="77777777" w:rsidR="00CB3433" w:rsidRDefault="002D03C9" w:rsidP="00CB3433">
      <w:pPr>
        <w:jc w:val="both"/>
      </w:pPr>
      <w:r>
        <w:tab/>
      </w:r>
    </w:p>
    <w:p w14:paraId="19CD7B06" w14:textId="77777777" w:rsidR="002D03C9" w:rsidRPr="002D03C9" w:rsidRDefault="002D03C9" w:rsidP="002D03C9">
      <w:pPr>
        <w:jc w:val="both"/>
        <w:rPr>
          <w:iCs/>
        </w:rPr>
      </w:pPr>
      <w:r>
        <w:tab/>
      </w:r>
      <w:r w:rsidRPr="002D03C9">
        <w:rPr>
          <w:iCs/>
        </w:rPr>
        <w:t>Također krajnje kupce kategorije kućanstvo čiji su objekti pretrpjeli štetu, a čiji je opskrbljivač povezano društvo HEP d.d. otpisati će se ukupan iznos računa za električnu energiju, a za krajnje kupce kategorije kućanstvo čiji su objekti pretrpjeli štetu čiji je opskrbljivač netko drugo društvo neće se naplatiti naknada za distribuciju i prijenos električne energije.</w:t>
      </w:r>
    </w:p>
    <w:p w14:paraId="19CD7B07" w14:textId="77777777" w:rsidR="002D03C9" w:rsidRPr="002D03C9" w:rsidRDefault="002D03C9" w:rsidP="002D03C9">
      <w:pPr>
        <w:jc w:val="both"/>
        <w:rPr>
          <w:iCs/>
        </w:rPr>
      </w:pPr>
    </w:p>
    <w:p w14:paraId="19CD7B08" w14:textId="77777777" w:rsidR="002D03C9" w:rsidRPr="002D03C9" w:rsidRDefault="002D03C9" w:rsidP="002D03C9">
      <w:pPr>
        <w:ind w:firstLine="708"/>
        <w:jc w:val="both"/>
        <w:rPr>
          <w:iCs/>
        </w:rPr>
      </w:pPr>
      <w:r w:rsidRPr="002D03C9">
        <w:rPr>
          <w:iCs/>
        </w:rPr>
        <w:lastRenderedPageBreak/>
        <w:t>HEP d.d. će kroz svoja povezana društva krajnje kupce kategorije kućanstvo čiji su objekti pretrpjeli štetu a koji kupuju plin i toplinsku energiju od povezanih društava HEP otpisati potraživanja u iznosu jedinstvenih računa za navedene mjesece.</w:t>
      </w:r>
    </w:p>
    <w:p w14:paraId="19CD7B09" w14:textId="77777777" w:rsidR="002D03C9" w:rsidRPr="00CB3433" w:rsidRDefault="002D03C9" w:rsidP="00CB3433">
      <w:pPr>
        <w:jc w:val="both"/>
      </w:pPr>
    </w:p>
    <w:p w14:paraId="19CD7B0A" w14:textId="77777777" w:rsidR="00943ACC" w:rsidRPr="00CB3433" w:rsidRDefault="00943ACC" w:rsidP="00943ACC">
      <w:pPr>
        <w:ind w:firstLine="708"/>
        <w:jc w:val="both"/>
      </w:pPr>
      <w:r w:rsidRPr="00CB3433">
        <w:t xml:space="preserve">Slijedom navedenog odlučeno je kao u izreci ovog Zaključka. </w:t>
      </w:r>
    </w:p>
    <w:p w14:paraId="19CD7B0B" w14:textId="77777777" w:rsidR="00943ACC" w:rsidRPr="00CB3433" w:rsidRDefault="00943ACC" w:rsidP="00943ACC">
      <w:pPr>
        <w:jc w:val="both"/>
      </w:pPr>
    </w:p>
    <w:p w14:paraId="19CD7B0C" w14:textId="77777777" w:rsidR="00943ACC" w:rsidRPr="00CB3433" w:rsidRDefault="00943ACC" w:rsidP="00943ACC">
      <w:pPr>
        <w:jc w:val="both"/>
      </w:pPr>
    </w:p>
    <w:p w14:paraId="19CD7B0D" w14:textId="77777777" w:rsidR="00FC5D02" w:rsidRPr="00CB3433" w:rsidRDefault="00A6500F"/>
    <w:sectPr w:rsidR="00FC5D02" w:rsidRPr="00CB3433" w:rsidSect="00D6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AA"/>
    <w:rsid w:val="00020D17"/>
    <w:rsid w:val="0005244A"/>
    <w:rsid w:val="001249DB"/>
    <w:rsid w:val="00127069"/>
    <w:rsid w:val="00142838"/>
    <w:rsid w:val="00157075"/>
    <w:rsid w:val="001B05FE"/>
    <w:rsid w:val="002A566D"/>
    <w:rsid w:val="002B75CE"/>
    <w:rsid w:val="002C2B0A"/>
    <w:rsid w:val="002D03C9"/>
    <w:rsid w:val="003060FC"/>
    <w:rsid w:val="003205A5"/>
    <w:rsid w:val="003C071A"/>
    <w:rsid w:val="003D2119"/>
    <w:rsid w:val="00466DAA"/>
    <w:rsid w:val="00473713"/>
    <w:rsid w:val="00495FD7"/>
    <w:rsid w:val="004E27C8"/>
    <w:rsid w:val="00576BEF"/>
    <w:rsid w:val="005F390E"/>
    <w:rsid w:val="00655E44"/>
    <w:rsid w:val="006A4223"/>
    <w:rsid w:val="006C15A5"/>
    <w:rsid w:val="00896539"/>
    <w:rsid w:val="00925C51"/>
    <w:rsid w:val="00943ACC"/>
    <w:rsid w:val="00977DB8"/>
    <w:rsid w:val="009A73B8"/>
    <w:rsid w:val="009E4A26"/>
    <w:rsid w:val="009F461D"/>
    <w:rsid w:val="00A6500F"/>
    <w:rsid w:val="00AE78D5"/>
    <w:rsid w:val="00B51034"/>
    <w:rsid w:val="00B74B5F"/>
    <w:rsid w:val="00BB1823"/>
    <w:rsid w:val="00BC061F"/>
    <w:rsid w:val="00C530DB"/>
    <w:rsid w:val="00CB3433"/>
    <w:rsid w:val="00CE29D3"/>
    <w:rsid w:val="00D67CEB"/>
    <w:rsid w:val="00DC45CC"/>
    <w:rsid w:val="00E05F64"/>
    <w:rsid w:val="00F55528"/>
    <w:rsid w:val="00FE2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7AB7"/>
  <w15:docId w15:val="{9B7CE96E-7D52-4AA7-B83A-0A88BDEC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C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ACC"/>
    <w:pPr>
      <w:ind w:left="720"/>
      <w:contextualSpacing/>
    </w:pPr>
  </w:style>
  <w:style w:type="paragraph" w:styleId="BalloonText">
    <w:name w:val="Balloon Text"/>
    <w:basedOn w:val="Normal"/>
    <w:link w:val="BalloonTextChar"/>
    <w:uiPriority w:val="99"/>
    <w:semiHidden/>
    <w:unhideWhenUsed/>
    <w:rsid w:val="00B74B5F"/>
    <w:rPr>
      <w:rFonts w:ascii="Tahoma" w:hAnsi="Tahoma" w:cs="Tahoma"/>
      <w:sz w:val="16"/>
      <w:szCs w:val="16"/>
    </w:rPr>
  </w:style>
  <w:style w:type="character" w:customStyle="1" w:styleId="BalloonTextChar">
    <w:name w:val="Balloon Text Char"/>
    <w:basedOn w:val="DefaultParagraphFont"/>
    <w:link w:val="BalloonText"/>
    <w:uiPriority w:val="99"/>
    <w:semiHidden/>
    <w:rsid w:val="00B74B5F"/>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B51034"/>
    <w:rPr>
      <w:sz w:val="16"/>
      <w:szCs w:val="16"/>
    </w:rPr>
  </w:style>
  <w:style w:type="paragraph" w:styleId="CommentText">
    <w:name w:val="annotation text"/>
    <w:basedOn w:val="Normal"/>
    <w:link w:val="CommentTextChar"/>
    <w:uiPriority w:val="99"/>
    <w:semiHidden/>
    <w:unhideWhenUsed/>
    <w:rsid w:val="00B51034"/>
    <w:rPr>
      <w:sz w:val="20"/>
      <w:szCs w:val="20"/>
    </w:rPr>
  </w:style>
  <w:style w:type="character" w:customStyle="1" w:styleId="CommentTextChar">
    <w:name w:val="Comment Text Char"/>
    <w:basedOn w:val="DefaultParagraphFont"/>
    <w:link w:val="CommentText"/>
    <w:uiPriority w:val="99"/>
    <w:semiHidden/>
    <w:rsid w:val="00B5103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B51034"/>
    <w:rPr>
      <w:b/>
      <w:bCs/>
    </w:rPr>
  </w:style>
  <w:style w:type="character" w:customStyle="1" w:styleId="CommentSubjectChar">
    <w:name w:val="Comment Subject Char"/>
    <w:basedOn w:val="CommentTextChar"/>
    <w:link w:val="CommentSubject"/>
    <w:uiPriority w:val="99"/>
    <w:semiHidden/>
    <w:rsid w:val="00B5103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26444">
      <w:bodyDiv w:val="1"/>
      <w:marLeft w:val="0"/>
      <w:marRight w:val="0"/>
      <w:marTop w:val="0"/>
      <w:marBottom w:val="0"/>
      <w:divBdr>
        <w:top w:val="none" w:sz="0" w:space="0" w:color="auto"/>
        <w:left w:val="none" w:sz="0" w:space="0" w:color="auto"/>
        <w:bottom w:val="none" w:sz="0" w:space="0" w:color="auto"/>
        <w:right w:val="none" w:sz="0" w:space="0" w:color="auto"/>
      </w:divBdr>
    </w:div>
    <w:div w:id="1051533646">
      <w:bodyDiv w:val="1"/>
      <w:marLeft w:val="0"/>
      <w:marRight w:val="0"/>
      <w:marTop w:val="0"/>
      <w:marBottom w:val="0"/>
      <w:divBdr>
        <w:top w:val="none" w:sz="0" w:space="0" w:color="auto"/>
        <w:left w:val="none" w:sz="0" w:space="0" w:color="auto"/>
        <w:bottom w:val="none" w:sz="0" w:space="0" w:color="auto"/>
        <w:right w:val="none" w:sz="0" w:space="0" w:color="auto"/>
      </w:divBdr>
      <w:divsChild>
        <w:div w:id="1610048739">
          <w:marLeft w:val="0"/>
          <w:marRight w:val="0"/>
          <w:marTop w:val="0"/>
          <w:marBottom w:val="160"/>
          <w:divBdr>
            <w:top w:val="none" w:sz="0" w:space="0" w:color="auto"/>
            <w:left w:val="none" w:sz="0" w:space="0" w:color="auto"/>
            <w:bottom w:val="none" w:sz="0" w:space="0" w:color="auto"/>
            <w:right w:val="none" w:sz="0" w:space="0" w:color="auto"/>
          </w:divBdr>
        </w:div>
        <w:div w:id="34962918">
          <w:marLeft w:val="0"/>
          <w:marRight w:val="0"/>
          <w:marTop w:val="0"/>
          <w:marBottom w:val="160"/>
          <w:divBdr>
            <w:top w:val="none" w:sz="0" w:space="0" w:color="auto"/>
            <w:left w:val="none" w:sz="0" w:space="0" w:color="auto"/>
            <w:bottom w:val="none" w:sz="0" w:space="0" w:color="auto"/>
            <w:right w:val="none" w:sz="0" w:space="0" w:color="auto"/>
          </w:divBdr>
        </w:div>
        <w:div w:id="477456653">
          <w:marLeft w:val="0"/>
          <w:marRight w:val="0"/>
          <w:marTop w:val="0"/>
          <w:marBottom w:val="160"/>
          <w:divBdr>
            <w:top w:val="none" w:sz="0" w:space="0" w:color="auto"/>
            <w:left w:val="none" w:sz="0" w:space="0" w:color="auto"/>
            <w:bottom w:val="none" w:sz="0" w:space="0" w:color="auto"/>
            <w:right w:val="none" w:sz="0" w:space="0" w:color="auto"/>
          </w:divBdr>
        </w:div>
      </w:divsChild>
    </w:div>
    <w:div w:id="1310864992">
      <w:bodyDiv w:val="1"/>
      <w:marLeft w:val="0"/>
      <w:marRight w:val="0"/>
      <w:marTop w:val="0"/>
      <w:marBottom w:val="0"/>
      <w:divBdr>
        <w:top w:val="none" w:sz="0" w:space="0" w:color="auto"/>
        <w:left w:val="none" w:sz="0" w:space="0" w:color="auto"/>
        <w:bottom w:val="none" w:sz="0" w:space="0" w:color="auto"/>
        <w:right w:val="none" w:sz="0" w:space="0" w:color="auto"/>
      </w:divBdr>
      <w:divsChild>
        <w:div w:id="1461728483">
          <w:marLeft w:val="0"/>
          <w:marRight w:val="0"/>
          <w:marTop w:val="0"/>
          <w:marBottom w:val="160"/>
          <w:divBdr>
            <w:top w:val="none" w:sz="0" w:space="0" w:color="auto"/>
            <w:left w:val="none" w:sz="0" w:space="0" w:color="auto"/>
            <w:bottom w:val="none" w:sz="0" w:space="0" w:color="auto"/>
            <w:right w:val="none" w:sz="0" w:space="0" w:color="auto"/>
          </w:divBdr>
        </w:div>
        <w:div w:id="1895580729">
          <w:marLeft w:val="0"/>
          <w:marRight w:val="0"/>
          <w:marTop w:val="0"/>
          <w:marBottom w:val="160"/>
          <w:divBdr>
            <w:top w:val="none" w:sz="0" w:space="0" w:color="auto"/>
            <w:left w:val="none" w:sz="0" w:space="0" w:color="auto"/>
            <w:bottom w:val="none" w:sz="0" w:space="0" w:color="auto"/>
            <w:right w:val="none" w:sz="0" w:space="0" w:color="auto"/>
          </w:divBdr>
        </w:div>
      </w:divsChild>
    </w:div>
    <w:div w:id="1471433958">
      <w:bodyDiv w:val="1"/>
      <w:marLeft w:val="0"/>
      <w:marRight w:val="0"/>
      <w:marTop w:val="0"/>
      <w:marBottom w:val="0"/>
      <w:divBdr>
        <w:top w:val="none" w:sz="0" w:space="0" w:color="auto"/>
        <w:left w:val="none" w:sz="0" w:space="0" w:color="auto"/>
        <w:bottom w:val="none" w:sz="0" w:space="0" w:color="auto"/>
        <w:right w:val="none" w:sz="0" w:space="0" w:color="auto"/>
      </w:divBdr>
    </w:div>
    <w:div w:id="1598514300">
      <w:bodyDiv w:val="1"/>
      <w:marLeft w:val="0"/>
      <w:marRight w:val="0"/>
      <w:marTop w:val="0"/>
      <w:marBottom w:val="0"/>
      <w:divBdr>
        <w:top w:val="none" w:sz="0" w:space="0" w:color="auto"/>
        <w:left w:val="none" w:sz="0" w:space="0" w:color="auto"/>
        <w:bottom w:val="none" w:sz="0" w:space="0" w:color="auto"/>
        <w:right w:val="none" w:sz="0" w:space="0" w:color="auto"/>
      </w:divBdr>
      <w:divsChild>
        <w:div w:id="1749302008">
          <w:marLeft w:val="0"/>
          <w:marRight w:val="0"/>
          <w:marTop w:val="0"/>
          <w:marBottom w:val="160"/>
          <w:divBdr>
            <w:top w:val="none" w:sz="0" w:space="0" w:color="auto"/>
            <w:left w:val="none" w:sz="0" w:space="0" w:color="auto"/>
            <w:bottom w:val="none" w:sz="0" w:space="0" w:color="auto"/>
            <w:right w:val="none" w:sz="0" w:space="0" w:color="auto"/>
          </w:divBdr>
        </w:div>
        <w:div w:id="1726828321">
          <w:marLeft w:val="0"/>
          <w:marRight w:val="0"/>
          <w:marTop w:val="0"/>
          <w:marBottom w:val="160"/>
          <w:divBdr>
            <w:top w:val="none" w:sz="0" w:space="0" w:color="auto"/>
            <w:left w:val="none" w:sz="0" w:space="0" w:color="auto"/>
            <w:bottom w:val="none" w:sz="0" w:space="0" w:color="auto"/>
            <w:right w:val="none" w:sz="0" w:space="0" w:color="auto"/>
          </w:divBdr>
        </w:div>
        <w:div w:id="1034429041">
          <w:marLeft w:val="0"/>
          <w:marRight w:val="0"/>
          <w:marTop w:val="0"/>
          <w:marBottom w:val="160"/>
          <w:divBdr>
            <w:top w:val="none" w:sz="0" w:space="0" w:color="auto"/>
            <w:left w:val="none" w:sz="0" w:space="0" w:color="auto"/>
            <w:bottom w:val="none" w:sz="0" w:space="0" w:color="auto"/>
            <w:right w:val="none" w:sz="0" w:space="0" w:color="auto"/>
          </w:divBdr>
        </w:div>
      </w:divsChild>
    </w:div>
    <w:div w:id="18817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564</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Palinić Galović</dc:creator>
  <cp:lastModifiedBy>Larisa Petrić</cp:lastModifiedBy>
  <cp:revision>6</cp:revision>
  <cp:lastPrinted>2021-01-18T11:18:00Z</cp:lastPrinted>
  <dcterms:created xsi:type="dcterms:W3CDTF">2021-01-18T13:54:00Z</dcterms:created>
  <dcterms:modified xsi:type="dcterms:W3CDTF">2021-01-18T14:34:00Z</dcterms:modified>
</cp:coreProperties>
</file>