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FAA7" w14:textId="77777777" w:rsidR="00142832" w:rsidRPr="00800462" w:rsidRDefault="00142832" w:rsidP="00142832">
      <w:pPr>
        <w:jc w:val="center"/>
      </w:pPr>
      <w:r w:rsidRPr="00B7376B">
        <w:rPr>
          <w:noProof/>
          <w:lang w:eastAsia="hr-HR"/>
        </w:rPr>
        <w:drawing>
          <wp:inline distT="0" distB="0" distL="0" distR="0" wp14:anchorId="070BFE92" wp14:editId="7231EA3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CB89A01" w14:textId="77777777" w:rsidR="00142832" w:rsidRPr="00800462" w:rsidRDefault="00142832" w:rsidP="00142832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30F90130" w14:textId="77777777" w:rsidR="00142832" w:rsidRPr="00800462" w:rsidRDefault="00142832" w:rsidP="00142832">
      <w:pPr>
        <w:jc w:val="both"/>
        <w:rPr>
          <w:rFonts w:ascii="Times New Roman" w:hAnsi="Times New Roman"/>
          <w:sz w:val="24"/>
          <w:szCs w:val="24"/>
        </w:rPr>
      </w:pPr>
    </w:p>
    <w:p w14:paraId="5BAF6CB2" w14:textId="06EF629C" w:rsidR="00142832" w:rsidRPr="00800462" w:rsidRDefault="00142832" w:rsidP="00142832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4. studenoga</w:t>
      </w:r>
      <w:r w:rsidRPr="008004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73E9D5D5" w14:textId="77777777" w:rsidR="00142832" w:rsidRPr="00800462" w:rsidRDefault="00142832" w:rsidP="00142832">
      <w:pPr>
        <w:jc w:val="right"/>
        <w:rPr>
          <w:rFonts w:ascii="Times New Roman" w:hAnsi="Times New Roman"/>
          <w:sz w:val="24"/>
          <w:szCs w:val="24"/>
        </w:rPr>
      </w:pPr>
    </w:p>
    <w:p w14:paraId="6CBD3F2B" w14:textId="77777777" w:rsidR="00142832" w:rsidRPr="00800462" w:rsidRDefault="00142832" w:rsidP="00142832">
      <w:pPr>
        <w:jc w:val="right"/>
        <w:rPr>
          <w:rFonts w:ascii="Times New Roman" w:hAnsi="Times New Roman"/>
          <w:sz w:val="24"/>
          <w:szCs w:val="24"/>
        </w:rPr>
      </w:pPr>
    </w:p>
    <w:p w14:paraId="332D38F4" w14:textId="77777777" w:rsidR="00142832" w:rsidRPr="00800462" w:rsidRDefault="00142832" w:rsidP="00142832">
      <w:pPr>
        <w:jc w:val="right"/>
        <w:rPr>
          <w:rFonts w:ascii="Times New Roman" w:hAnsi="Times New Roman"/>
          <w:sz w:val="24"/>
          <w:szCs w:val="24"/>
        </w:rPr>
      </w:pPr>
    </w:p>
    <w:p w14:paraId="68EEA482" w14:textId="77777777" w:rsidR="00142832" w:rsidRPr="00800462" w:rsidRDefault="00142832" w:rsidP="00142832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42832" w:rsidRPr="00813DA1" w14:paraId="52EACEE5" w14:textId="77777777" w:rsidTr="00535526">
        <w:tc>
          <w:tcPr>
            <w:tcW w:w="1951" w:type="dxa"/>
            <w:shd w:val="clear" w:color="auto" w:fill="auto"/>
          </w:tcPr>
          <w:p w14:paraId="2629EE16" w14:textId="77777777" w:rsidR="00142832" w:rsidRPr="00C00768" w:rsidRDefault="00142832" w:rsidP="0053552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19F9A2F" w14:textId="77777777" w:rsidR="00142832" w:rsidRPr="00C00768" w:rsidRDefault="00142832" w:rsidP="00535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15100E85" w14:textId="77777777" w:rsidR="00142832" w:rsidRPr="00813DA1" w:rsidRDefault="00142832" w:rsidP="00142832">
      <w:pPr>
        <w:jc w:val="both"/>
        <w:rPr>
          <w:rFonts w:ascii="Times New Roman" w:hAnsi="Times New Roman"/>
          <w:sz w:val="24"/>
          <w:szCs w:val="24"/>
        </w:rPr>
      </w:pPr>
      <w:r w:rsidRPr="00813DA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42832" w:rsidRPr="00BC0F4C" w14:paraId="4B8BE541" w14:textId="77777777" w:rsidTr="00535526">
        <w:tc>
          <w:tcPr>
            <w:tcW w:w="1951" w:type="dxa"/>
            <w:shd w:val="clear" w:color="auto" w:fill="auto"/>
          </w:tcPr>
          <w:p w14:paraId="2409CA4D" w14:textId="77777777" w:rsidR="00142832" w:rsidRPr="00C00768" w:rsidRDefault="00142832" w:rsidP="00535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A2B87A" w14:textId="1A9183ED" w:rsidR="00142832" w:rsidRPr="00BC0F4C" w:rsidRDefault="00142832" w:rsidP="0014283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F4C">
              <w:rPr>
                <w:rFonts w:ascii="Times New Roman" w:hAnsi="Times New Roman"/>
                <w:sz w:val="24"/>
                <w:szCs w:val="24"/>
              </w:rPr>
              <w:t xml:space="preserve">Prijedlog odluke o </w:t>
            </w:r>
            <w:r w:rsidRPr="00BC0F4C">
              <w:rPr>
                <w:rFonts w:ascii="Times New Roman" w:hAnsi="Times New Roman" w:cs="Times New Roman"/>
                <w:bCs/>
                <w:sz w:val="24"/>
                <w:szCs w:val="24"/>
              </w:rPr>
              <w:t>ukidanju dozvole za istraživanje i eksploataciju ugljikovodika na kopnu u istraž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 prostoru ugljikovodika „SA-12</w:t>
            </w:r>
            <w:bookmarkStart w:id="0" w:name="_GoBack"/>
            <w:bookmarkEnd w:id="0"/>
            <w:r w:rsidRPr="00BC0F4C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</w:tbl>
    <w:p w14:paraId="50E6CCA6" w14:textId="77777777" w:rsidR="00142832" w:rsidRPr="00800462" w:rsidRDefault="00142832" w:rsidP="00142832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45D492" w14:textId="77777777" w:rsidR="00142832" w:rsidRPr="00800462" w:rsidRDefault="00142832" w:rsidP="00142832">
      <w:pPr>
        <w:jc w:val="both"/>
        <w:rPr>
          <w:rFonts w:ascii="Times New Roman" w:hAnsi="Times New Roman"/>
          <w:sz w:val="24"/>
          <w:szCs w:val="24"/>
        </w:rPr>
      </w:pPr>
    </w:p>
    <w:p w14:paraId="2EF8BDD5" w14:textId="77777777" w:rsidR="00142832" w:rsidRPr="00800462" w:rsidRDefault="00142832" w:rsidP="00142832">
      <w:pPr>
        <w:jc w:val="both"/>
        <w:rPr>
          <w:rFonts w:ascii="Times New Roman" w:hAnsi="Times New Roman"/>
          <w:sz w:val="24"/>
          <w:szCs w:val="24"/>
        </w:rPr>
      </w:pPr>
    </w:p>
    <w:p w14:paraId="17975139" w14:textId="77777777" w:rsidR="00142832" w:rsidRDefault="00142832" w:rsidP="00142832">
      <w:pPr>
        <w:pStyle w:val="Header"/>
      </w:pPr>
    </w:p>
    <w:p w14:paraId="2313BE11" w14:textId="77777777" w:rsidR="00142832" w:rsidRDefault="00142832" w:rsidP="00142832"/>
    <w:p w14:paraId="476F5B28" w14:textId="77777777" w:rsidR="00142832" w:rsidRDefault="00142832" w:rsidP="00142832">
      <w:pPr>
        <w:pStyle w:val="Footer"/>
      </w:pPr>
    </w:p>
    <w:p w14:paraId="1608E43A" w14:textId="77777777" w:rsidR="00142832" w:rsidRDefault="00142832" w:rsidP="00142832">
      <w:pPr>
        <w:pStyle w:val="Footer"/>
      </w:pPr>
    </w:p>
    <w:p w14:paraId="6E283E9D" w14:textId="77777777" w:rsidR="00142832" w:rsidRDefault="00142832" w:rsidP="00142832">
      <w:pPr>
        <w:pStyle w:val="Footer"/>
      </w:pPr>
    </w:p>
    <w:p w14:paraId="18F6FA0F" w14:textId="77777777" w:rsidR="00142832" w:rsidRDefault="00142832" w:rsidP="00142832"/>
    <w:p w14:paraId="55E3D003" w14:textId="77777777" w:rsidR="00142832" w:rsidRDefault="00142832" w:rsidP="00142832"/>
    <w:p w14:paraId="1FAFF6A2" w14:textId="77777777" w:rsidR="00142832" w:rsidRDefault="00142832" w:rsidP="00142832"/>
    <w:p w14:paraId="3C955BC6" w14:textId="77777777" w:rsidR="00142832" w:rsidRDefault="00142832" w:rsidP="00142832"/>
    <w:p w14:paraId="48EE9A3D" w14:textId="77777777" w:rsidR="00142832" w:rsidRDefault="00142832" w:rsidP="00142832"/>
    <w:p w14:paraId="049FF1CD" w14:textId="77777777" w:rsidR="00142832" w:rsidRPr="001C27EA" w:rsidRDefault="00142832" w:rsidP="00142832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  <w:color w:val="404040"/>
          <w:spacing w:val="20"/>
        </w:rPr>
        <w:sectPr w:rsidR="00142832" w:rsidRPr="001C27EA" w:rsidSect="00C00768">
          <w:footerReference w:type="default" r:id="rId12"/>
          <w:footerReference w:type="first" r:id="rId13"/>
          <w:pgSz w:w="11906" w:h="16838"/>
          <w:pgMar w:top="1417" w:right="1417" w:bottom="1276" w:left="1417" w:header="709" w:footer="709" w:gutter="0"/>
          <w:cols w:space="708"/>
          <w:titlePg/>
          <w:docGrid w:linePitch="360"/>
        </w:sectPr>
      </w:pPr>
      <w:r w:rsidRPr="001C27EA">
        <w:rPr>
          <w:rFonts w:ascii="Times New Roman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043F9DCB" w14:textId="77777777" w:rsidR="00C4642C" w:rsidRPr="00EC09AA" w:rsidRDefault="00C4642C" w:rsidP="00C4642C">
      <w:pPr>
        <w:rPr>
          <w:rFonts w:ascii="Times New Roman" w:hAnsi="Times New Roman" w:cs="Times New Roman"/>
          <w:sz w:val="24"/>
          <w:szCs w:val="24"/>
        </w:rPr>
      </w:pPr>
    </w:p>
    <w:p w14:paraId="179517E4" w14:textId="6BA0C4CF" w:rsidR="00C4642C" w:rsidRPr="00210710" w:rsidRDefault="00C4642C" w:rsidP="00C4642C">
      <w:pPr>
        <w:spacing w:after="0" w:line="240" w:lineRule="auto"/>
        <w:jc w:val="both"/>
        <w:rPr>
          <w:rFonts w:ascii="Bookman CRO" w:eastAsia="Times New Roman" w:hAnsi="Bookman CRO" w:cs="Times New Roman"/>
          <w:sz w:val="24"/>
          <w:szCs w:val="24"/>
        </w:rPr>
      </w:pPr>
    </w:p>
    <w:p w14:paraId="2C03A424" w14:textId="77777777" w:rsidR="00C4642C" w:rsidRPr="00210710" w:rsidRDefault="00C4642C" w:rsidP="00C4642C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Bookman CRO" w:eastAsia="Times New Roman" w:hAnsi="Bookman CRO" w:cs="Times New Roman"/>
          <w:sz w:val="19"/>
          <w:szCs w:val="19"/>
          <w:lang w:val="en-GB" w:eastAsia="hr-HR"/>
        </w:rPr>
      </w:pPr>
    </w:p>
    <w:p w14:paraId="45215BFE" w14:textId="50A82054" w:rsidR="00EC09AA" w:rsidRDefault="0020011E" w:rsidP="0020011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0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</w:t>
      </w:r>
    </w:p>
    <w:p w14:paraId="5CED221C" w14:textId="77777777" w:rsidR="0020011E" w:rsidRPr="0020011E" w:rsidRDefault="0020011E" w:rsidP="002001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AC6FE2" w14:textId="25B2D46A" w:rsidR="005A4221" w:rsidRDefault="00560B36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22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85447">
        <w:rPr>
          <w:rFonts w:ascii="Times New Roman" w:hAnsi="Times New Roman" w:cs="Times New Roman"/>
          <w:sz w:val="24"/>
          <w:szCs w:val="24"/>
        </w:rPr>
        <w:t>26.</w:t>
      </w:r>
      <w:r w:rsidR="001067AF" w:rsidRPr="001067AF">
        <w:rPr>
          <w:rFonts w:ascii="Times New Roman" w:hAnsi="Times New Roman" w:cs="Times New Roman"/>
          <w:sz w:val="24"/>
          <w:szCs w:val="24"/>
        </w:rPr>
        <w:t xml:space="preserve"> Zakona o istraživanju i eksploataciji ugljikovodika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 (</w:t>
      </w:r>
      <w:r w:rsidR="00AB5C1A">
        <w:rPr>
          <w:rFonts w:ascii="Times New Roman" w:hAnsi="Times New Roman" w:cs="Times New Roman"/>
          <w:sz w:val="24"/>
          <w:szCs w:val="24"/>
        </w:rPr>
        <w:t>„</w:t>
      </w:r>
      <w:r w:rsidR="00DD4ABC" w:rsidRPr="001067AF">
        <w:rPr>
          <w:rFonts w:ascii="Times New Roman" w:hAnsi="Times New Roman" w:cs="Times New Roman"/>
          <w:sz w:val="24"/>
          <w:szCs w:val="24"/>
        </w:rPr>
        <w:t>Narodne novine</w:t>
      </w:r>
      <w:r w:rsidR="00AB5C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C1A">
        <w:rPr>
          <w:rFonts w:ascii="Times New Roman" w:hAnsi="Times New Roman" w:cs="Times New Roman"/>
          <w:sz w:val="24"/>
          <w:szCs w:val="24"/>
        </w:rPr>
        <w:t xml:space="preserve"> 52/</w:t>
      </w:r>
      <w:r w:rsidR="001067AF" w:rsidRPr="001067AF">
        <w:rPr>
          <w:rFonts w:ascii="Times New Roman" w:hAnsi="Times New Roman" w:cs="Times New Roman"/>
          <w:sz w:val="24"/>
          <w:szCs w:val="24"/>
        </w:rPr>
        <w:t>18</w:t>
      </w:r>
      <w:r w:rsidR="00AB5C1A">
        <w:rPr>
          <w:rFonts w:ascii="Times New Roman" w:hAnsi="Times New Roman" w:cs="Times New Roman"/>
          <w:sz w:val="24"/>
          <w:szCs w:val="24"/>
        </w:rPr>
        <w:t>., 52/</w:t>
      </w:r>
      <w:r w:rsidR="001067AF" w:rsidRPr="001067AF">
        <w:rPr>
          <w:rFonts w:ascii="Times New Roman" w:hAnsi="Times New Roman" w:cs="Times New Roman"/>
          <w:sz w:val="24"/>
          <w:szCs w:val="24"/>
        </w:rPr>
        <w:t>19</w:t>
      </w:r>
      <w:r w:rsidR="00AB5C1A">
        <w:rPr>
          <w:rFonts w:ascii="Times New Roman" w:hAnsi="Times New Roman" w:cs="Times New Roman"/>
          <w:sz w:val="24"/>
          <w:szCs w:val="24"/>
        </w:rPr>
        <w:t>.</w:t>
      </w:r>
      <w:r w:rsidR="00DE6141">
        <w:rPr>
          <w:rFonts w:ascii="Times New Roman" w:hAnsi="Times New Roman" w:cs="Times New Roman"/>
          <w:sz w:val="24"/>
          <w:szCs w:val="24"/>
        </w:rPr>
        <w:t xml:space="preserve"> i </w:t>
      </w:r>
      <w:r w:rsidR="00AB5C1A">
        <w:rPr>
          <w:rFonts w:ascii="Times New Roman" w:hAnsi="Times New Roman" w:cs="Times New Roman"/>
          <w:sz w:val="24"/>
          <w:szCs w:val="24"/>
        </w:rPr>
        <w:t>30/</w:t>
      </w:r>
      <w:r w:rsidR="000E1833">
        <w:rPr>
          <w:rFonts w:ascii="Times New Roman" w:hAnsi="Times New Roman" w:cs="Times New Roman"/>
          <w:sz w:val="24"/>
          <w:szCs w:val="24"/>
        </w:rPr>
        <w:t>21</w:t>
      </w:r>
      <w:r w:rsidR="00AB5C1A">
        <w:rPr>
          <w:rFonts w:ascii="Times New Roman" w:hAnsi="Times New Roman" w:cs="Times New Roman"/>
          <w:sz w:val="24"/>
          <w:szCs w:val="24"/>
        </w:rPr>
        <w:t>.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Vlada Republike Hrvatske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5A4221">
        <w:rPr>
          <w:rFonts w:ascii="Times New Roman" w:hAnsi="Times New Roman" w:cs="Times New Roman"/>
          <w:sz w:val="24"/>
          <w:szCs w:val="24"/>
        </w:rPr>
        <w:t>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</w:t>
      </w:r>
      <w:r w:rsidRPr="005A422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221">
        <w:rPr>
          <w:rFonts w:ascii="Times New Roman" w:hAnsi="Times New Roman" w:cs="Times New Roman"/>
          <w:sz w:val="24"/>
          <w:szCs w:val="24"/>
        </w:rPr>
        <w:t>. donijela</w:t>
      </w:r>
    </w:p>
    <w:p w14:paraId="38060F05" w14:textId="77777777" w:rsidR="00AB5C1A" w:rsidRDefault="00AB5C1A" w:rsidP="00200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5BE7D" w14:textId="06452F06" w:rsidR="00EC09AA" w:rsidRPr="00697032" w:rsidRDefault="00DD4ABC" w:rsidP="005A4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339B5DA" w14:textId="23003BEC" w:rsidR="00697032" w:rsidRDefault="00985447" w:rsidP="00EE2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1967522"/>
      <w:r>
        <w:rPr>
          <w:rFonts w:ascii="Times New Roman" w:hAnsi="Times New Roman" w:cs="Times New Roman"/>
          <w:b/>
          <w:bCs/>
          <w:sz w:val="24"/>
          <w:szCs w:val="24"/>
        </w:rPr>
        <w:t xml:space="preserve">o ukidanju dozvole </w:t>
      </w:r>
      <w:r w:rsidR="006B254C">
        <w:rPr>
          <w:rFonts w:ascii="Times New Roman" w:hAnsi="Times New Roman" w:cs="Times New Roman"/>
          <w:b/>
          <w:bCs/>
          <w:sz w:val="24"/>
          <w:szCs w:val="24"/>
        </w:rPr>
        <w:t xml:space="preserve">za istraživanje i eksploataciju ugljikovodika na kopnu u istražnom prostoru ugljikovodika </w:t>
      </w:r>
      <w:r w:rsidR="00EA41D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B254C">
        <w:rPr>
          <w:rFonts w:ascii="Times New Roman" w:hAnsi="Times New Roman" w:cs="Times New Roman"/>
          <w:b/>
          <w:bCs/>
          <w:sz w:val="24"/>
          <w:szCs w:val="24"/>
        </w:rPr>
        <w:t>SA-</w:t>
      </w:r>
      <w:r w:rsidR="007E640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A41D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BFECEAD" w14:textId="77777777" w:rsidR="00AB5C1A" w:rsidRDefault="00AB5C1A" w:rsidP="00EC0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61E4" w14:textId="3BB839BA" w:rsidR="0063375B" w:rsidRDefault="00C025AB" w:rsidP="00633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EA921CE" w14:textId="7E992902" w:rsidR="00C025AB" w:rsidRDefault="006B254C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4C">
        <w:rPr>
          <w:rFonts w:ascii="Times New Roman" w:hAnsi="Times New Roman" w:cs="Times New Roman"/>
          <w:sz w:val="24"/>
          <w:szCs w:val="24"/>
        </w:rPr>
        <w:t>Ukida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54C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4C">
        <w:rPr>
          <w:rFonts w:ascii="Times New Roman" w:hAnsi="Times New Roman" w:cs="Times New Roman"/>
          <w:sz w:val="24"/>
          <w:szCs w:val="24"/>
        </w:rPr>
        <w:t xml:space="preserve"> o izdavanju dozvole za istraživanje i eksploataciju ugljikovodika na kopnu u istražnom prostoru ugljikovodika </w:t>
      </w:r>
      <w:r w:rsidR="00EA41D0">
        <w:rPr>
          <w:rFonts w:ascii="Times New Roman" w:hAnsi="Times New Roman" w:cs="Times New Roman"/>
          <w:sz w:val="24"/>
          <w:szCs w:val="24"/>
        </w:rPr>
        <w:t>„</w:t>
      </w:r>
      <w:r w:rsidRPr="006B254C">
        <w:rPr>
          <w:rFonts w:ascii="Times New Roman" w:hAnsi="Times New Roman" w:cs="Times New Roman"/>
          <w:sz w:val="24"/>
          <w:szCs w:val="24"/>
        </w:rPr>
        <w:t>SA-</w:t>
      </w:r>
      <w:r w:rsidR="007E640E">
        <w:rPr>
          <w:rFonts w:ascii="Times New Roman" w:hAnsi="Times New Roman" w:cs="Times New Roman"/>
          <w:sz w:val="24"/>
          <w:szCs w:val="24"/>
        </w:rPr>
        <w:t>12</w:t>
      </w:r>
      <w:r w:rsidR="00EA41D0">
        <w:rPr>
          <w:rFonts w:ascii="Times New Roman" w:hAnsi="Times New Roman" w:cs="Times New Roman"/>
          <w:sz w:val="24"/>
          <w:szCs w:val="24"/>
        </w:rPr>
        <w:t>“</w:t>
      </w:r>
      <w:r w:rsidRPr="006B254C">
        <w:rPr>
          <w:rFonts w:ascii="Times New Roman" w:hAnsi="Times New Roman" w:cs="Times New Roman"/>
          <w:sz w:val="24"/>
          <w:szCs w:val="24"/>
        </w:rPr>
        <w:t xml:space="preserve"> (</w:t>
      </w:r>
      <w:r w:rsidR="008B479F">
        <w:rPr>
          <w:rFonts w:ascii="Times New Roman" w:hAnsi="Times New Roman" w:cs="Times New Roman"/>
          <w:sz w:val="24"/>
          <w:szCs w:val="24"/>
        </w:rPr>
        <w:t>„</w:t>
      </w:r>
      <w:r w:rsidRPr="006B254C">
        <w:rPr>
          <w:rFonts w:ascii="Times New Roman" w:hAnsi="Times New Roman" w:cs="Times New Roman"/>
          <w:sz w:val="24"/>
          <w:szCs w:val="24"/>
        </w:rPr>
        <w:t>Narodne novine</w:t>
      </w:r>
      <w:r w:rsidR="008B479F">
        <w:rPr>
          <w:rFonts w:ascii="Times New Roman" w:hAnsi="Times New Roman" w:cs="Times New Roman"/>
          <w:sz w:val="24"/>
          <w:szCs w:val="24"/>
        </w:rPr>
        <w:t>“</w:t>
      </w:r>
      <w:r w:rsidRPr="006B254C">
        <w:rPr>
          <w:rFonts w:ascii="Times New Roman" w:hAnsi="Times New Roman" w:cs="Times New Roman"/>
          <w:sz w:val="24"/>
          <w:szCs w:val="24"/>
        </w:rPr>
        <w:t xml:space="preserve">, broj </w:t>
      </w:r>
      <w:r w:rsidR="008B479F">
        <w:rPr>
          <w:rFonts w:ascii="Times New Roman" w:hAnsi="Times New Roman" w:cs="Times New Roman"/>
          <w:sz w:val="24"/>
          <w:szCs w:val="24"/>
        </w:rPr>
        <w:t>81/</w:t>
      </w:r>
      <w:r w:rsidR="00D624EA" w:rsidRPr="00D624EA">
        <w:rPr>
          <w:rFonts w:ascii="Times New Roman" w:hAnsi="Times New Roman" w:cs="Times New Roman"/>
          <w:sz w:val="24"/>
          <w:szCs w:val="24"/>
        </w:rPr>
        <w:t>19</w:t>
      </w:r>
      <w:r w:rsidR="008B479F">
        <w:rPr>
          <w:rFonts w:ascii="Times New Roman" w:hAnsi="Times New Roman" w:cs="Times New Roman"/>
          <w:sz w:val="24"/>
          <w:szCs w:val="24"/>
        </w:rPr>
        <w:t>.</w:t>
      </w:r>
      <w:r w:rsidRPr="006B254C">
        <w:rPr>
          <w:rFonts w:ascii="Times New Roman" w:hAnsi="Times New Roman" w:cs="Times New Roman"/>
          <w:sz w:val="24"/>
          <w:szCs w:val="24"/>
        </w:rPr>
        <w:t>)</w:t>
      </w:r>
      <w:r w:rsidR="00C025AB">
        <w:rPr>
          <w:rFonts w:ascii="Times New Roman" w:hAnsi="Times New Roman" w:cs="Times New Roman"/>
          <w:sz w:val="24"/>
          <w:szCs w:val="24"/>
        </w:rPr>
        <w:t>.</w:t>
      </w:r>
    </w:p>
    <w:p w14:paraId="250A3A2E" w14:textId="77777777" w:rsidR="002B2723" w:rsidRDefault="002B2723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6D9C7" w14:textId="2A8D7286" w:rsidR="0063375B" w:rsidRDefault="00C025AB" w:rsidP="00EE2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5A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082659B" w14:textId="02271A34" w:rsidR="00C025AB" w:rsidRDefault="00C025AB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AB">
        <w:rPr>
          <w:rFonts w:ascii="Times New Roman" w:hAnsi="Times New Roman" w:cs="Times New Roman"/>
          <w:sz w:val="24"/>
          <w:szCs w:val="24"/>
        </w:rPr>
        <w:t xml:space="preserve">U </w:t>
      </w:r>
      <w:r w:rsidR="00CD4AE0">
        <w:rPr>
          <w:rFonts w:ascii="Times New Roman" w:hAnsi="Times New Roman" w:cs="Times New Roman"/>
          <w:sz w:val="24"/>
          <w:szCs w:val="24"/>
        </w:rPr>
        <w:t>R</w:t>
      </w:r>
      <w:r w:rsidRPr="00C025AB">
        <w:rPr>
          <w:rFonts w:ascii="Times New Roman" w:hAnsi="Times New Roman" w:cs="Times New Roman"/>
          <w:sz w:val="24"/>
          <w:szCs w:val="24"/>
        </w:rPr>
        <w:t>egistru istražnih prostora društvo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4EA" w:rsidRPr="00D624EA">
        <w:rPr>
          <w:rFonts w:ascii="Times New Roman" w:hAnsi="Times New Roman" w:cs="Times New Roman"/>
          <w:sz w:val="24"/>
          <w:szCs w:val="24"/>
        </w:rPr>
        <w:t>CRODUX DERIVATI DVA d.o.o., Savska Opatovina 36, Zagreb, OIB: 00865396224</w:t>
      </w:r>
      <w:r w:rsidR="00CD4AE0">
        <w:rPr>
          <w:rFonts w:ascii="Times New Roman" w:hAnsi="Times New Roman" w:cs="Times New Roman"/>
          <w:sz w:val="24"/>
          <w:szCs w:val="24"/>
        </w:rPr>
        <w:t xml:space="preserve"> briše se kao ovlaštenik </w:t>
      </w:r>
      <w:r w:rsidR="00CD4AE0" w:rsidRPr="00CD4AE0">
        <w:rPr>
          <w:rFonts w:ascii="Times New Roman" w:hAnsi="Times New Roman" w:cs="Times New Roman"/>
          <w:sz w:val="24"/>
          <w:szCs w:val="24"/>
        </w:rPr>
        <w:t xml:space="preserve">u istražnom prostoru </w:t>
      </w:r>
      <w:r w:rsidR="002C36E4">
        <w:rPr>
          <w:rFonts w:ascii="Times New Roman" w:hAnsi="Times New Roman" w:cs="Times New Roman"/>
          <w:sz w:val="24"/>
          <w:szCs w:val="24"/>
        </w:rPr>
        <w:t>ugljikovodika</w:t>
      </w:r>
      <w:r w:rsidR="00CD4AE0" w:rsidRPr="00CD4AE0">
        <w:rPr>
          <w:rFonts w:ascii="Times New Roman" w:hAnsi="Times New Roman" w:cs="Times New Roman"/>
          <w:sz w:val="24"/>
          <w:szCs w:val="24"/>
        </w:rPr>
        <w:t xml:space="preserve"> „</w:t>
      </w:r>
      <w:r w:rsidR="002C36E4">
        <w:rPr>
          <w:rFonts w:ascii="Times New Roman" w:hAnsi="Times New Roman" w:cs="Times New Roman"/>
          <w:sz w:val="24"/>
          <w:szCs w:val="24"/>
        </w:rPr>
        <w:t>SA-</w:t>
      </w:r>
      <w:r w:rsidR="006A41BB">
        <w:rPr>
          <w:rFonts w:ascii="Times New Roman" w:hAnsi="Times New Roman" w:cs="Times New Roman"/>
          <w:sz w:val="24"/>
          <w:szCs w:val="24"/>
        </w:rPr>
        <w:t>12</w:t>
      </w:r>
      <w:r w:rsidR="00CD4AE0" w:rsidRPr="00CD4AE0">
        <w:rPr>
          <w:rFonts w:ascii="Times New Roman" w:hAnsi="Times New Roman" w:cs="Times New Roman"/>
          <w:sz w:val="24"/>
          <w:szCs w:val="24"/>
        </w:rPr>
        <w:t>“</w:t>
      </w:r>
      <w:r w:rsidR="00CD4AE0">
        <w:rPr>
          <w:rFonts w:ascii="Times New Roman" w:hAnsi="Times New Roman" w:cs="Times New Roman"/>
          <w:sz w:val="24"/>
          <w:szCs w:val="24"/>
        </w:rPr>
        <w:t>.</w:t>
      </w:r>
    </w:p>
    <w:p w14:paraId="6A4440C8" w14:textId="77777777" w:rsidR="002B2723" w:rsidRDefault="002B2723" w:rsidP="00EE2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837D8" w14:textId="168332B6" w:rsidR="0063375B" w:rsidRDefault="00CD4AE0" w:rsidP="00EE2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8CE35EA" w14:textId="599F215D" w:rsidR="00CD4AE0" w:rsidRDefault="00CD4AE0" w:rsidP="00EE27A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 xml:space="preserve">U Registru istražnih prostora u istražnom prostoru </w:t>
      </w:r>
      <w:r w:rsidR="002C36E4">
        <w:rPr>
          <w:rFonts w:ascii="Times New Roman" w:hAnsi="Times New Roman" w:cs="Times New Roman"/>
          <w:sz w:val="24"/>
          <w:szCs w:val="24"/>
        </w:rPr>
        <w:t>ugljikovodika</w:t>
      </w:r>
      <w:r w:rsidRPr="00CD4AE0">
        <w:rPr>
          <w:rFonts w:ascii="Times New Roman" w:hAnsi="Times New Roman" w:cs="Times New Roman"/>
          <w:sz w:val="24"/>
          <w:szCs w:val="24"/>
        </w:rPr>
        <w:t xml:space="preserve"> „</w:t>
      </w:r>
      <w:r w:rsidR="002C36E4">
        <w:rPr>
          <w:rFonts w:ascii="Times New Roman" w:hAnsi="Times New Roman" w:cs="Times New Roman"/>
          <w:sz w:val="24"/>
          <w:szCs w:val="24"/>
        </w:rPr>
        <w:t>SA-</w:t>
      </w:r>
      <w:r w:rsidR="007E640E">
        <w:rPr>
          <w:rFonts w:ascii="Times New Roman" w:hAnsi="Times New Roman" w:cs="Times New Roman"/>
          <w:sz w:val="24"/>
          <w:szCs w:val="24"/>
        </w:rPr>
        <w:t>12</w:t>
      </w:r>
      <w:r w:rsidRPr="00CD4AE0">
        <w:rPr>
          <w:rFonts w:ascii="Times New Roman" w:hAnsi="Times New Roman" w:cs="Times New Roman"/>
          <w:sz w:val="24"/>
          <w:szCs w:val="24"/>
        </w:rPr>
        <w:t>“ upisuje se Republika Hrvatska</w:t>
      </w:r>
      <w:r w:rsidR="00DE6141">
        <w:rPr>
          <w:rFonts w:ascii="Times New Roman" w:hAnsi="Times New Roman" w:cs="Times New Roman"/>
          <w:sz w:val="24"/>
          <w:szCs w:val="24"/>
        </w:rPr>
        <w:t xml:space="preserve"> kao nositelj</w:t>
      </w:r>
      <w:r w:rsidR="0064099F">
        <w:rPr>
          <w:rFonts w:ascii="Times New Roman" w:hAnsi="Times New Roman" w:cs="Times New Roman"/>
          <w:sz w:val="24"/>
          <w:szCs w:val="24"/>
        </w:rPr>
        <w:t xml:space="preserve"> istražnog prostora</w:t>
      </w:r>
      <w:r w:rsidRPr="00CD4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88A5E6" w14:textId="77777777" w:rsidR="002B2723" w:rsidRDefault="002B2723" w:rsidP="00C02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882B9" w14:textId="0A125FFA" w:rsidR="0063375B" w:rsidRDefault="0063375B" w:rsidP="00633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DD05F28" w14:textId="344E1EC0" w:rsidR="0063375B" w:rsidRPr="0063375B" w:rsidRDefault="0063375B" w:rsidP="00F12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75B">
        <w:rPr>
          <w:rFonts w:ascii="Times New Roman" w:hAnsi="Times New Roman" w:cs="Times New Roman"/>
          <w:sz w:val="24"/>
          <w:szCs w:val="24"/>
        </w:rPr>
        <w:t>Ova Odluka stupa na snagu dano</w:t>
      </w:r>
      <w:r w:rsidR="00F12F7D">
        <w:rPr>
          <w:rFonts w:ascii="Times New Roman" w:hAnsi="Times New Roman" w:cs="Times New Roman"/>
          <w:sz w:val="24"/>
          <w:szCs w:val="24"/>
        </w:rPr>
        <w:t>m donošenja, a objavit će se u „Narodnim novinama“</w:t>
      </w:r>
      <w:r w:rsidRPr="0063375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8022A03" w14:textId="77777777" w:rsidR="00697032" w:rsidRDefault="00697032" w:rsidP="00697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3D752" w14:textId="32D5122E" w:rsidR="002B2723" w:rsidRDefault="002B2723" w:rsidP="00347D7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341CA6A" w14:textId="3D5C058A" w:rsidR="002B2723" w:rsidRP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7D7F">
        <w:rPr>
          <w:rFonts w:ascii="Times New Roman" w:hAnsi="Times New Roman" w:cs="Times New Roman"/>
          <w:iCs/>
          <w:sz w:val="24"/>
          <w:szCs w:val="24"/>
        </w:rPr>
        <w:lastRenderedPageBreak/>
        <w:t>Klasa:</w:t>
      </w:r>
    </w:p>
    <w:p w14:paraId="0E4D61D1" w14:textId="54DB2F08" w:rsid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7D7F">
        <w:rPr>
          <w:rFonts w:ascii="Times New Roman" w:hAnsi="Times New Roman" w:cs="Times New Roman"/>
          <w:iCs/>
          <w:sz w:val="24"/>
          <w:szCs w:val="24"/>
        </w:rPr>
        <w:t>Urbroj:</w:t>
      </w:r>
    </w:p>
    <w:p w14:paraId="77A8383E" w14:textId="77777777" w:rsidR="00347D7F" w:rsidRP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AC04840" w14:textId="65669BC6" w:rsid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7D7F">
        <w:rPr>
          <w:rFonts w:ascii="Times New Roman" w:hAnsi="Times New Roman" w:cs="Times New Roman"/>
          <w:iCs/>
          <w:sz w:val="24"/>
          <w:szCs w:val="24"/>
        </w:rPr>
        <w:t xml:space="preserve">Zagreb, </w:t>
      </w:r>
    </w:p>
    <w:p w14:paraId="4DB52B97" w14:textId="77777777" w:rsidR="00347D7F" w:rsidRDefault="00347D7F" w:rsidP="00347D7F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69154051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A561952" w14:textId="77777777" w:rsidR="00347D7F" w:rsidRDefault="00347D7F" w:rsidP="00347D7F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633FC" w14:textId="77777777" w:rsidR="00347D7F" w:rsidRDefault="00347D7F" w:rsidP="00347D7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bookmarkEnd w:id="2"/>
    <w:p w14:paraId="13808673" w14:textId="189FED66" w:rsidR="002B2723" w:rsidRDefault="002B2723" w:rsidP="00347D7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39997B03" w14:textId="77777777" w:rsidR="002B2723" w:rsidRDefault="002B2723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0AFAB80" w14:textId="77777777" w:rsidR="00575F76" w:rsidRDefault="00575F76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C4FEE3D" w14:textId="5A23F660" w:rsidR="00D61769" w:rsidRPr="00C4642C" w:rsidRDefault="00564F0E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642C">
        <w:rPr>
          <w:rFonts w:ascii="Times New Roman" w:hAnsi="Times New Roman" w:cs="Times New Roman"/>
          <w:b/>
          <w:iCs/>
          <w:sz w:val="24"/>
          <w:szCs w:val="24"/>
        </w:rPr>
        <w:t>OBRAZLOŽENJE</w:t>
      </w:r>
    </w:p>
    <w:p w14:paraId="1173738E" w14:textId="77777777" w:rsidR="00D61769" w:rsidRPr="00D61769" w:rsidRDefault="00D61769" w:rsidP="00D61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673" w14:textId="0A25DF2A" w:rsidR="00EC09AA" w:rsidRDefault="0063375B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donijela je </w:t>
      </w:r>
      <w:r w:rsidRPr="0063375B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3375B">
        <w:rPr>
          <w:rFonts w:ascii="Times New Roman" w:hAnsi="Times New Roman" w:cs="Times New Roman"/>
          <w:sz w:val="24"/>
          <w:szCs w:val="24"/>
        </w:rPr>
        <w:t xml:space="preserve"> o izdavanju dozvole za istraživanje i eksploataciju ugljikovodika na kopnu u istražnom prostoru ugljikovodika </w:t>
      </w:r>
      <w:r w:rsidR="00521B93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SA-</w:t>
      </w:r>
      <w:r w:rsidR="007E640E">
        <w:rPr>
          <w:rFonts w:ascii="Times New Roman" w:hAnsi="Times New Roman" w:cs="Times New Roman"/>
          <w:sz w:val="24"/>
          <w:szCs w:val="24"/>
        </w:rPr>
        <w:t>12</w:t>
      </w:r>
      <w:r w:rsidR="00521B93">
        <w:rPr>
          <w:rFonts w:ascii="Times New Roman" w:hAnsi="Times New Roman" w:cs="Times New Roman"/>
          <w:sz w:val="24"/>
          <w:szCs w:val="24"/>
        </w:rPr>
        <w:t>“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 w:rsidR="00521B93">
        <w:rPr>
          <w:rFonts w:ascii="Times New Roman" w:hAnsi="Times New Roman" w:cs="Times New Roman"/>
          <w:sz w:val="24"/>
          <w:szCs w:val="24"/>
        </w:rPr>
        <w:t>dana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 w:rsidR="00D624EA" w:rsidRPr="00D624EA">
        <w:rPr>
          <w:rFonts w:ascii="Times New Roman" w:hAnsi="Times New Roman" w:cs="Times New Roman"/>
          <w:sz w:val="24"/>
          <w:szCs w:val="24"/>
        </w:rPr>
        <w:t>29. kolovoza 2019. (</w:t>
      </w:r>
      <w:r w:rsidR="00521B93">
        <w:rPr>
          <w:rFonts w:ascii="Times New Roman" w:hAnsi="Times New Roman" w:cs="Times New Roman"/>
          <w:sz w:val="24"/>
          <w:szCs w:val="24"/>
        </w:rPr>
        <w:t>„</w:t>
      </w:r>
      <w:r w:rsidR="00D624EA" w:rsidRPr="00D624EA">
        <w:rPr>
          <w:rFonts w:ascii="Times New Roman" w:hAnsi="Times New Roman" w:cs="Times New Roman"/>
          <w:sz w:val="24"/>
          <w:szCs w:val="24"/>
        </w:rPr>
        <w:t>Narodne novine</w:t>
      </w:r>
      <w:r w:rsidR="00521B93">
        <w:rPr>
          <w:rFonts w:ascii="Times New Roman" w:hAnsi="Times New Roman" w:cs="Times New Roman"/>
          <w:sz w:val="24"/>
          <w:szCs w:val="24"/>
        </w:rPr>
        <w:t>“, broj 81/</w:t>
      </w:r>
      <w:r w:rsidR="00D624EA" w:rsidRPr="00D624EA">
        <w:rPr>
          <w:rFonts w:ascii="Times New Roman" w:hAnsi="Times New Roman" w:cs="Times New Roman"/>
          <w:sz w:val="24"/>
          <w:szCs w:val="24"/>
        </w:rPr>
        <w:t>19</w:t>
      </w:r>
      <w:r w:rsidR="004414BD">
        <w:rPr>
          <w:rFonts w:ascii="Times New Roman" w:hAnsi="Times New Roman" w:cs="Times New Roman"/>
          <w:sz w:val="24"/>
          <w:szCs w:val="24"/>
        </w:rPr>
        <w:t>.</w:t>
      </w:r>
      <w:r w:rsidR="00D624EA" w:rsidRPr="00D624EA">
        <w:rPr>
          <w:rFonts w:ascii="Times New Roman" w:hAnsi="Times New Roman" w:cs="Times New Roman"/>
          <w:sz w:val="24"/>
          <w:szCs w:val="24"/>
        </w:rPr>
        <w:t>)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kojom je dozvola za istraživanje i eksploataciju ugljikovodika na istražnom prostoru ugljikovodika </w:t>
      </w:r>
      <w:r w:rsidR="0006590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SA-</w:t>
      </w:r>
      <w:r w:rsidR="007E640E">
        <w:rPr>
          <w:rFonts w:ascii="Times New Roman" w:hAnsi="Times New Roman" w:cs="Times New Roman"/>
          <w:sz w:val="24"/>
          <w:szCs w:val="24"/>
        </w:rPr>
        <w:t>12</w:t>
      </w:r>
      <w:r w:rsidR="0006590A">
        <w:rPr>
          <w:rFonts w:ascii="Times New Roman" w:hAnsi="Times New Roman" w:cs="Times New Roman"/>
          <w:sz w:val="24"/>
          <w:szCs w:val="24"/>
        </w:rPr>
        <w:t>“</w:t>
      </w:r>
      <w:r w:rsidR="0044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izdana društvu </w:t>
      </w:r>
      <w:r w:rsidR="00D624EA" w:rsidRPr="00D624EA">
        <w:rPr>
          <w:rFonts w:ascii="Times New Roman" w:hAnsi="Times New Roman" w:cs="Times New Roman"/>
          <w:sz w:val="24"/>
          <w:szCs w:val="24"/>
        </w:rPr>
        <w:t>CRODUX DERIVATI DVA d.o.o., Savska Opatovina 36, Zagreb, OIB: 00865396224</w:t>
      </w:r>
      <w:r w:rsidR="00B400BC">
        <w:rPr>
          <w:rFonts w:ascii="Times New Roman" w:hAnsi="Times New Roman" w:cs="Times New Roman"/>
          <w:sz w:val="24"/>
          <w:szCs w:val="24"/>
        </w:rPr>
        <w:t xml:space="preserve"> („</w:t>
      </w:r>
      <w:r w:rsidR="00D624EA" w:rsidRPr="004C2812">
        <w:rPr>
          <w:rFonts w:ascii="Times New Roman" w:hAnsi="Times New Roman" w:cs="Times New Roman"/>
          <w:bCs/>
          <w:sz w:val="24"/>
          <w:szCs w:val="24"/>
        </w:rPr>
        <w:t>Crodux</w:t>
      </w:r>
      <w:r w:rsidR="00B400BC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23CFF" w14:textId="244E005A" w:rsidR="00876989" w:rsidRDefault="00876989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989">
        <w:rPr>
          <w:rFonts w:ascii="Times New Roman" w:hAnsi="Times New Roman" w:cs="Times New Roman"/>
          <w:sz w:val="24"/>
          <w:szCs w:val="24"/>
        </w:rPr>
        <w:t xml:space="preserve">Na zahtjev </w:t>
      </w:r>
      <w:r>
        <w:rPr>
          <w:rFonts w:ascii="Times New Roman" w:hAnsi="Times New Roman" w:cs="Times New Roman"/>
          <w:sz w:val="24"/>
          <w:szCs w:val="24"/>
        </w:rPr>
        <w:t xml:space="preserve">društva Crodux </w:t>
      </w:r>
      <w:r w:rsidRPr="00876989">
        <w:rPr>
          <w:rFonts w:ascii="Times New Roman" w:hAnsi="Times New Roman" w:cs="Times New Roman"/>
          <w:sz w:val="24"/>
          <w:szCs w:val="24"/>
        </w:rPr>
        <w:t xml:space="preserve">odgođeno je sklapanje Ugovora o istraživanju </w:t>
      </w:r>
      <w:r w:rsidR="0006590A">
        <w:rPr>
          <w:rFonts w:ascii="Times New Roman" w:hAnsi="Times New Roman" w:cs="Times New Roman"/>
          <w:sz w:val="24"/>
          <w:szCs w:val="24"/>
        </w:rPr>
        <w:t>i</w:t>
      </w:r>
      <w:r w:rsidRPr="00876989">
        <w:rPr>
          <w:rFonts w:ascii="Times New Roman" w:hAnsi="Times New Roman" w:cs="Times New Roman"/>
          <w:sz w:val="24"/>
          <w:szCs w:val="24"/>
        </w:rPr>
        <w:t xml:space="preserve"> podjeli eksploatacije ugljiko</w:t>
      </w:r>
      <w:r w:rsidR="007E640E">
        <w:rPr>
          <w:rFonts w:ascii="Times New Roman" w:hAnsi="Times New Roman" w:cs="Times New Roman"/>
          <w:sz w:val="24"/>
          <w:szCs w:val="24"/>
        </w:rPr>
        <w:t xml:space="preserve">vodika za istražni prostor SA-12 </w:t>
      </w:r>
      <w:r>
        <w:rPr>
          <w:rFonts w:ascii="Times New Roman" w:hAnsi="Times New Roman" w:cs="Times New Roman"/>
          <w:sz w:val="24"/>
          <w:szCs w:val="24"/>
        </w:rPr>
        <w:t>zbog ograničenja u poslovanju uzrokovanog pandemijom koronavir</w:t>
      </w:r>
      <w:r w:rsidR="004F7094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 i mjerama za suzbijanje pandemije, a </w:t>
      </w:r>
      <w:r w:rsidRPr="00876989">
        <w:rPr>
          <w:rFonts w:ascii="Times New Roman" w:hAnsi="Times New Roman" w:cs="Times New Roman"/>
          <w:sz w:val="24"/>
          <w:szCs w:val="24"/>
        </w:rPr>
        <w:t>posljedično tome produljeno</w:t>
      </w:r>
      <w:r>
        <w:rPr>
          <w:rFonts w:ascii="Times New Roman" w:hAnsi="Times New Roman" w:cs="Times New Roman"/>
          <w:sz w:val="24"/>
          <w:szCs w:val="24"/>
        </w:rPr>
        <w:t xml:space="preserve"> je važenje ponude</w:t>
      </w:r>
      <w:r w:rsidRPr="00876989">
        <w:rPr>
          <w:rFonts w:ascii="Times New Roman" w:hAnsi="Times New Roman" w:cs="Times New Roman"/>
          <w:sz w:val="24"/>
          <w:szCs w:val="24"/>
        </w:rPr>
        <w:t xml:space="preserve"> i važenje bankars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876989">
        <w:rPr>
          <w:rFonts w:ascii="Times New Roman" w:hAnsi="Times New Roman" w:cs="Times New Roman"/>
          <w:sz w:val="24"/>
          <w:szCs w:val="24"/>
        </w:rPr>
        <w:t>garancij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6989">
        <w:rPr>
          <w:rFonts w:ascii="Times New Roman" w:hAnsi="Times New Roman" w:cs="Times New Roman"/>
          <w:sz w:val="24"/>
          <w:szCs w:val="24"/>
        </w:rPr>
        <w:t xml:space="preserve"> kao jamstva za ozbil</w:t>
      </w:r>
      <w:r w:rsidR="001D681F">
        <w:rPr>
          <w:rFonts w:ascii="Times New Roman" w:hAnsi="Times New Roman" w:cs="Times New Roman"/>
          <w:sz w:val="24"/>
          <w:szCs w:val="24"/>
        </w:rPr>
        <w:t>jnost ponude do 30. lipnja 2021</w:t>
      </w:r>
      <w:r w:rsidRPr="008769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6CA56" w14:textId="1D4181CD" w:rsidR="00D624EA" w:rsidRDefault="00D624EA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EA">
        <w:rPr>
          <w:rFonts w:ascii="Times New Roman" w:hAnsi="Times New Roman" w:cs="Times New Roman"/>
          <w:sz w:val="24"/>
          <w:szCs w:val="24"/>
        </w:rPr>
        <w:t>Ministarstvo gospodarstva i održivog razvoja pozvalo je dopisom od 7. lipnja 2021. (klasa: 310-01/18-03/18, urbroj: 517-07-3-1-21</w:t>
      </w:r>
      <w:r w:rsidR="001375D7">
        <w:rPr>
          <w:rFonts w:ascii="Times New Roman" w:hAnsi="Times New Roman" w:cs="Times New Roman"/>
          <w:sz w:val="24"/>
          <w:szCs w:val="24"/>
        </w:rPr>
        <w:t>-112</w:t>
      </w:r>
      <w:r w:rsidRPr="00D624EA">
        <w:rPr>
          <w:rFonts w:ascii="Times New Roman" w:hAnsi="Times New Roman" w:cs="Times New Roman"/>
          <w:sz w:val="24"/>
          <w:szCs w:val="24"/>
        </w:rPr>
        <w:t xml:space="preserve">) društvo </w:t>
      </w:r>
      <w:r w:rsidR="000A1061">
        <w:rPr>
          <w:rFonts w:ascii="Times New Roman" w:hAnsi="Times New Roman" w:cs="Times New Roman"/>
          <w:sz w:val="24"/>
          <w:szCs w:val="24"/>
        </w:rPr>
        <w:t>Crodux</w:t>
      </w:r>
      <w:r w:rsidRPr="00D624EA">
        <w:rPr>
          <w:rFonts w:ascii="Times New Roman" w:hAnsi="Times New Roman" w:cs="Times New Roman"/>
          <w:sz w:val="24"/>
          <w:szCs w:val="24"/>
        </w:rPr>
        <w:t xml:space="preserve"> na sklapanje Ugovora o istraživanju i podjeli eksploatacije ugljiko</w:t>
      </w:r>
      <w:r w:rsidR="00EB600A">
        <w:rPr>
          <w:rFonts w:ascii="Times New Roman" w:hAnsi="Times New Roman" w:cs="Times New Roman"/>
          <w:sz w:val="24"/>
          <w:szCs w:val="24"/>
        </w:rPr>
        <w:t>vodika za istražni prostor SA-12</w:t>
      </w:r>
      <w:r w:rsidR="00A265B4">
        <w:rPr>
          <w:rFonts w:ascii="Times New Roman" w:hAnsi="Times New Roman" w:cs="Times New Roman"/>
          <w:sz w:val="24"/>
          <w:szCs w:val="24"/>
        </w:rPr>
        <w:t xml:space="preserve"> </w:t>
      </w:r>
      <w:r w:rsidR="00A265B4" w:rsidRPr="00A265B4">
        <w:rPr>
          <w:rFonts w:ascii="Times New Roman" w:hAnsi="Times New Roman" w:cs="Times New Roman"/>
          <w:sz w:val="24"/>
          <w:szCs w:val="24"/>
        </w:rPr>
        <w:t xml:space="preserve">dana 15. lipnja 2021. </w:t>
      </w:r>
    </w:p>
    <w:p w14:paraId="2C389828" w14:textId="5AB6FE55" w:rsidR="00876989" w:rsidRPr="00EC7628" w:rsidRDefault="00A265B4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4E">
        <w:rPr>
          <w:rFonts w:ascii="Times New Roman" w:hAnsi="Times New Roman" w:cs="Times New Roman"/>
          <w:sz w:val="24"/>
          <w:szCs w:val="24"/>
        </w:rPr>
        <w:t xml:space="preserve">Društvo </w:t>
      </w:r>
      <w:r w:rsidR="000A1061" w:rsidRPr="00E52D4E">
        <w:rPr>
          <w:rFonts w:ascii="Times New Roman" w:hAnsi="Times New Roman" w:cs="Times New Roman"/>
          <w:sz w:val="24"/>
          <w:szCs w:val="24"/>
        </w:rPr>
        <w:t xml:space="preserve">Crodux </w:t>
      </w:r>
      <w:r w:rsidRPr="00E52D4E">
        <w:rPr>
          <w:rFonts w:ascii="Times New Roman" w:hAnsi="Times New Roman" w:cs="Times New Roman"/>
          <w:sz w:val="24"/>
          <w:szCs w:val="24"/>
        </w:rPr>
        <w:t xml:space="preserve">je dopisom od 11. lipnja 2021. obavijestilo Ministarstvo gospodarstva i održivog razvoja da odustaje od istraživanja </w:t>
      </w:r>
      <w:r w:rsidR="003E56AA">
        <w:rPr>
          <w:rFonts w:ascii="Times New Roman" w:hAnsi="Times New Roman" w:cs="Times New Roman"/>
          <w:sz w:val="24"/>
          <w:szCs w:val="24"/>
        </w:rPr>
        <w:t>na istražnim prostorima</w:t>
      </w:r>
      <w:r w:rsidRPr="00E52D4E">
        <w:rPr>
          <w:rFonts w:ascii="Times New Roman" w:hAnsi="Times New Roman" w:cs="Times New Roman"/>
          <w:sz w:val="24"/>
          <w:szCs w:val="24"/>
        </w:rPr>
        <w:t xml:space="preserve"> SA-</w:t>
      </w:r>
      <w:r w:rsidRPr="00EC7628">
        <w:rPr>
          <w:rFonts w:ascii="Times New Roman" w:hAnsi="Times New Roman" w:cs="Times New Roman"/>
          <w:sz w:val="24"/>
          <w:szCs w:val="24"/>
        </w:rPr>
        <w:t xml:space="preserve">11 </w:t>
      </w:r>
      <w:r w:rsidR="008718DF" w:rsidRPr="00EC7628">
        <w:rPr>
          <w:rFonts w:ascii="Times New Roman" w:hAnsi="Times New Roman" w:cs="Times New Roman"/>
          <w:sz w:val="24"/>
          <w:szCs w:val="24"/>
        </w:rPr>
        <w:t>i SA-12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 </w:t>
      </w:r>
      <w:r w:rsidRPr="00E52D4E">
        <w:rPr>
          <w:rFonts w:ascii="Times New Roman" w:hAnsi="Times New Roman" w:cs="Times New Roman"/>
          <w:sz w:val="24"/>
          <w:szCs w:val="24"/>
        </w:rPr>
        <w:t xml:space="preserve">te da neće pristupiti sklapanju </w:t>
      </w:r>
      <w:r w:rsidR="00876989" w:rsidRPr="00E52D4E">
        <w:rPr>
          <w:rFonts w:ascii="Times New Roman" w:hAnsi="Times New Roman" w:cs="Times New Roman"/>
          <w:sz w:val="24"/>
          <w:szCs w:val="24"/>
        </w:rPr>
        <w:t>Ugovora o istraživanju i podjeli eksploatacije ugljikovodika za istražni prostor SA-</w:t>
      </w:r>
      <w:r w:rsidR="00EB600A">
        <w:rPr>
          <w:rFonts w:ascii="Times New Roman" w:hAnsi="Times New Roman" w:cs="Times New Roman"/>
          <w:sz w:val="24"/>
          <w:szCs w:val="24"/>
        </w:rPr>
        <w:t>12</w:t>
      </w:r>
      <w:r w:rsidR="008718DF" w:rsidRPr="00EC7628">
        <w:rPr>
          <w:rFonts w:ascii="Times New Roman" w:hAnsi="Times New Roman" w:cs="Times New Roman"/>
          <w:sz w:val="24"/>
          <w:szCs w:val="24"/>
        </w:rPr>
        <w:t xml:space="preserve"> i Ugovora o istraživanju i podjeli eksploatacije ugljiko</w:t>
      </w:r>
      <w:r w:rsidR="00EB600A">
        <w:rPr>
          <w:rFonts w:ascii="Times New Roman" w:hAnsi="Times New Roman" w:cs="Times New Roman"/>
          <w:sz w:val="24"/>
          <w:szCs w:val="24"/>
        </w:rPr>
        <w:t>vodika za istražni prostor SA-11</w:t>
      </w:r>
      <w:r w:rsidR="008718DF" w:rsidRPr="00EC7628">
        <w:rPr>
          <w:rFonts w:ascii="Times New Roman" w:hAnsi="Times New Roman" w:cs="Times New Roman"/>
          <w:sz w:val="24"/>
          <w:szCs w:val="24"/>
        </w:rPr>
        <w:t>.</w:t>
      </w:r>
    </w:p>
    <w:p w14:paraId="2C838C0A" w14:textId="1223266B" w:rsidR="00B400BC" w:rsidRDefault="00876989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4E">
        <w:rPr>
          <w:rFonts w:ascii="Times New Roman" w:hAnsi="Times New Roman" w:cs="Times New Roman"/>
          <w:sz w:val="24"/>
          <w:szCs w:val="24"/>
        </w:rPr>
        <w:t>S obzirom na odustajanje od sklapanja Ugovora o istraživanju i podjeli eksploatacije ugljiko</w:t>
      </w:r>
      <w:r w:rsidR="00EB600A">
        <w:rPr>
          <w:rFonts w:ascii="Times New Roman" w:hAnsi="Times New Roman" w:cs="Times New Roman"/>
          <w:sz w:val="24"/>
          <w:szCs w:val="24"/>
        </w:rPr>
        <w:t>vodika za istražni prostor SA-12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 i</w:t>
      </w:r>
      <w:r w:rsidR="008718DF" w:rsidRPr="00E52D4E">
        <w:t xml:space="preserve"> </w:t>
      </w:r>
      <w:r w:rsidR="008718DF" w:rsidRPr="00E52D4E">
        <w:rPr>
          <w:rFonts w:ascii="Times New Roman" w:hAnsi="Times New Roman" w:cs="Times New Roman"/>
          <w:sz w:val="24"/>
          <w:szCs w:val="24"/>
        </w:rPr>
        <w:t>Ugovora o istraživanju i podjeli eksploatacije ugljiko</w:t>
      </w:r>
      <w:r w:rsidR="00EB600A">
        <w:rPr>
          <w:rFonts w:ascii="Times New Roman" w:hAnsi="Times New Roman" w:cs="Times New Roman"/>
          <w:sz w:val="24"/>
          <w:szCs w:val="24"/>
        </w:rPr>
        <w:t>vodika za istražni prostor SA-11</w:t>
      </w:r>
      <w:r w:rsidRPr="00E52D4E">
        <w:rPr>
          <w:rFonts w:ascii="Times New Roman" w:hAnsi="Times New Roman" w:cs="Times New Roman"/>
          <w:sz w:val="24"/>
          <w:szCs w:val="24"/>
        </w:rPr>
        <w:t>, društvo Crodux je u državni proračun uplatilo iznos od 500.000,00 EUR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 </w:t>
      </w:r>
      <w:r w:rsidRPr="00E52D4E">
        <w:rPr>
          <w:rFonts w:ascii="Times New Roman" w:hAnsi="Times New Roman" w:cs="Times New Roman"/>
          <w:sz w:val="24"/>
          <w:szCs w:val="24"/>
        </w:rPr>
        <w:t>koliko iznosi jamstvo za ozbiljnost po</w:t>
      </w:r>
      <w:r w:rsidRPr="00E52D4E">
        <w:rPr>
          <w:rFonts w:ascii="Times New Roman" w:hAnsi="Times New Roman" w:cs="Times New Roman"/>
          <w:sz w:val="24"/>
          <w:szCs w:val="24"/>
        </w:rPr>
        <w:lastRenderedPageBreak/>
        <w:t xml:space="preserve">nude koje se aktivira u slučaju </w:t>
      </w:r>
      <w:r w:rsidR="00B92E15" w:rsidRPr="00E52D4E">
        <w:rPr>
          <w:rFonts w:ascii="Times New Roman" w:hAnsi="Times New Roman" w:cs="Times New Roman"/>
          <w:sz w:val="24"/>
          <w:szCs w:val="24"/>
        </w:rPr>
        <w:t xml:space="preserve">da ponuditelj – društvo Crodux odustane od potpisivanja </w:t>
      </w:r>
      <w:r w:rsidR="008718DF" w:rsidRPr="00E52D4E">
        <w:rPr>
          <w:rFonts w:ascii="Times New Roman" w:hAnsi="Times New Roman" w:cs="Times New Roman"/>
          <w:sz w:val="24"/>
          <w:szCs w:val="24"/>
        </w:rPr>
        <w:t>u</w:t>
      </w:r>
      <w:r w:rsidR="00B92E15" w:rsidRPr="00E52D4E">
        <w:rPr>
          <w:rFonts w:ascii="Times New Roman" w:hAnsi="Times New Roman" w:cs="Times New Roman"/>
          <w:sz w:val="24"/>
          <w:szCs w:val="24"/>
        </w:rPr>
        <w:t xml:space="preserve">govora o istraživanju i podjeli eksploatacije ugljikovodika </w:t>
      </w:r>
      <w:r w:rsidR="005036A5" w:rsidRPr="00E52D4E">
        <w:rPr>
          <w:rFonts w:ascii="Times New Roman" w:hAnsi="Times New Roman" w:cs="Times New Roman"/>
          <w:sz w:val="24"/>
          <w:szCs w:val="24"/>
        </w:rPr>
        <w:t xml:space="preserve">odnosno od ponude 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sukladno </w:t>
      </w:r>
      <w:r w:rsidR="005036A5" w:rsidRPr="00E52D4E">
        <w:rPr>
          <w:rFonts w:ascii="Times New Roman" w:hAnsi="Times New Roman" w:cs="Times New Roman"/>
          <w:sz w:val="24"/>
          <w:szCs w:val="24"/>
        </w:rPr>
        <w:t>d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okumentaciji za nadmetanje </w:t>
      </w:r>
      <w:r w:rsidR="005036A5" w:rsidRPr="00E52D4E">
        <w:rPr>
          <w:rFonts w:ascii="Times New Roman" w:hAnsi="Times New Roman" w:cs="Times New Roman"/>
          <w:sz w:val="24"/>
          <w:szCs w:val="24"/>
        </w:rPr>
        <w:t xml:space="preserve">prema 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kojoj je društvo Crodux dostavilo ponudu za 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istraživanje </w:t>
      </w:r>
      <w:r w:rsidR="00FD3395">
        <w:rPr>
          <w:rFonts w:ascii="Times New Roman" w:hAnsi="Times New Roman" w:cs="Times New Roman"/>
          <w:sz w:val="24"/>
          <w:szCs w:val="24"/>
        </w:rPr>
        <w:t>za dva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 istražn</w:t>
      </w:r>
      <w:r w:rsidR="00FD3395">
        <w:rPr>
          <w:rFonts w:ascii="Times New Roman" w:hAnsi="Times New Roman" w:cs="Times New Roman"/>
          <w:sz w:val="24"/>
          <w:szCs w:val="24"/>
        </w:rPr>
        <w:t>a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 prostor</w:t>
      </w:r>
      <w:r w:rsidR="00FD3395">
        <w:rPr>
          <w:rFonts w:ascii="Times New Roman" w:hAnsi="Times New Roman" w:cs="Times New Roman"/>
          <w:sz w:val="24"/>
          <w:szCs w:val="24"/>
        </w:rPr>
        <w:t xml:space="preserve">a 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ugljikovodika </w:t>
      </w:r>
      <w:r w:rsidR="00657B5C">
        <w:rPr>
          <w:rFonts w:ascii="Times New Roman" w:hAnsi="Times New Roman"/>
          <w:sz w:val="24"/>
          <w:szCs w:val="24"/>
        </w:rPr>
        <w:t>–</w:t>
      </w:r>
      <w:r w:rsidR="00FD3395">
        <w:rPr>
          <w:rFonts w:ascii="Times New Roman" w:hAnsi="Times New Roman" w:cs="Times New Roman"/>
          <w:sz w:val="24"/>
          <w:szCs w:val="24"/>
        </w:rPr>
        <w:t xml:space="preserve"> </w:t>
      </w:r>
      <w:r w:rsidR="00953188" w:rsidRPr="00E52D4E">
        <w:rPr>
          <w:rFonts w:ascii="Times New Roman" w:hAnsi="Times New Roman" w:cs="Times New Roman"/>
          <w:sz w:val="24"/>
          <w:szCs w:val="24"/>
        </w:rPr>
        <w:t>SA-11 i SA-12.</w:t>
      </w:r>
    </w:p>
    <w:p w14:paraId="36B5ABD0" w14:textId="048134D1" w:rsidR="00B400BC" w:rsidRDefault="00A17A88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26. stav</w:t>
      </w:r>
      <w:r w:rsidR="00886A81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 1. točk</w:t>
      </w:r>
      <w:r w:rsidR="00886A8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Zakona o istraživanju i eksploataciji ugljikovodika  propisano je da se d</w:t>
      </w:r>
      <w:r w:rsidRPr="00A17A88">
        <w:rPr>
          <w:rFonts w:ascii="Times New Roman" w:hAnsi="Times New Roman" w:cs="Times New Roman"/>
          <w:sz w:val="24"/>
          <w:szCs w:val="24"/>
        </w:rPr>
        <w:t>ozvola za istraživanje i eksploataciju ugljikovodika ukida odlukom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B4" w:rsidRPr="00A265B4">
        <w:rPr>
          <w:rFonts w:ascii="Times New Roman" w:hAnsi="Times New Roman" w:cs="Times New Roman"/>
          <w:sz w:val="24"/>
          <w:szCs w:val="24"/>
        </w:rPr>
        <w:t>ako nakon izdavanja dozvole u roku nije sklopljen ugovor o istraživanju i eksploataciji ugljikovodika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5D781" w14:textId="04F1DB9A" w:rsidR="00A05717" w:rsidRPr="00E002B8" w:rsidRDefault="00A05717" w:rsidP="00EE27A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AFB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 w:rsidRPr="00B25AFB">
        <w:rPr>
          <w:rFonts w:ascii="Times New Roman" w:hAnsi="Times New Roman" w:cs="Times New Roman"/>
          <w:sz w:val="24"/>
          <w:szCs w:val="24"/>
        </w:rPr>
        <w:t xml:space="preserve"> </w:t>
      </w:r>
      <w:r w:rsidRPr="00B25AFB">
        <w:t>–</w:t>
      </w:r>
      <w:r w:rsidRPr="00B25AFB">
        <w:rPr>
          <w:rFonts w:ascii="Times New Roman" w:hAnsi="Times New Roman" w:cs="Times New Roman"/>
          <w:sz w:val="24"/>
          <w:szCs w:val="24"/>
        </w:rPr>
        <w:t xml:space="preserve"> Ova Odluka </w:t>
      </w:r>
      <w:r w:rsidR="00032573">
        <w:rPr>
          <w:rFonts w:ascii="Times New Roman" w:hAnsi="Times New Roman" w:cs="Times New Roman"/>
          <w:sz w:val="24"/>
          <w:szCs w:val="24"/>
        </w:rPr>
        <w:t>utječe</w:t>
      </w:r>
      <w:r w:rsidRPr="00B25AFB">
        <w:rPr>
          <w:rFonts w:ascii="Times New Roman" w:hAnsi="Times New Roman" w:cs="Times New Roman"/>
          <w:sz w:val="24"/>
          <w:szCs w:val="24"/>
        </w:rPr>
        <w:t xml:space="preserve"> na Državni proračun Republike Hrvatske</w:t>
      </w:r>
      <w:r w:rsidR="00990BA7">
        <w:rPr>
          <w:rFonts w:ascii="Times New Roman" w:hAnsi="Times New Roman" w:cs="Times New Roman"/>
          <w:sz w:val="24"/>
          <w:szCs w:val="24"/>
        </w:rPr>
        <w:t xml:space="preserve"> budući </w:t>
      </w:r>
      <w:r w:rsidR="00032573">
        <w:rPr>
          <w:rFonts w:ascii="Times New Roman" w:hAnsi="Times New Roman" w:cs="Times New Roman"/>
          <w:sz w:val="24"/>
          <w:szCs w:val="24"/>
        </w:rPr>
        <w:t xml:space="preserve">je </w:t>
      </w:r>
      <w:r w:rsidR="0014438B">
        <w:rPr>
          <w:rFonts w:ascii="Times New Roman" w:hAnsi="Times New Roman" w:cs="Times New Roman"/>
          <w:sz w:val="24"/>
          <w:szCs w:val="24"/>
        </w:rPr>
        <w:t xml:space="preserve">u 2021. radi odustanka </w:t>
      </w:r>
      <w:r w:rsidR="00AC251F">
        <w:rPr>
          <w:rFonts w:ascii="Times New Roman" w:hAnsi="Times New Roman" w:cs="Times New Roman"/>
          <w:sz w:val="24"/>
          <w:szCs w:val="24"/>
        </w:rPr>
        <w:t>društva Crodux</w:t>
      </w:r>
      <w:r w:rsidR="0014438B">
        <w:rPr>
          <w:rFonts w:ascii="Times New Roman" w:hAnsi="Times New Roman" w:cs="Times New Roman"/>
          <w:sz w:val="24"/>
          <w:szCs w:val="24"/>
        </w:rPr>
        <w:t xml:space="preserve"> od potpisivanja ugovora o istraživanju i podjeli eksploatacije </w:t>
      </w:r>
      <w:r w:rsidR="00901C32">
        <w:rPr>
          <w:rFonts w:ascii="Times New Roman" w:hAnsi="Times New Roman" w:cs="Times New Roman"/>
          <w:sz w:val="24"/>
          <w:szCs w:val="24"/>
        </w:rPr>
        <w:t xml:space="preserve">ugljikovodika </w:t>
      </w:r>
      <w:r w:rsidR="00032573">
        <w:rPr>
          <w:rFonts w:ascii="Times New Roman" w:hAnsi="Times New Roman" w:cs="Times New Roman"/>
          <w:sz w:val="24"/>
          <w:szCs w:val="24"/>
        </w:rPr>
        <w:t xml:space="preserve">uprihođeno </w:t>
      </w:r>
      <w:r w:rsidR="00B8078B">
        <w:rPr>
          <w:rFonts w:ascii="Times New Roman" w:hAnsi="Times New Roman" w:cs="Times New Roman"/>
          <w:sz w:val="24"/>
          <w:szCs w:val="24"/>
        </w:rPr>
        <w:t>500.000,00 EUR</w:t>
      </w:r>
      <w:r w:rsidR="00521390">
        <w:rPr>
          <w:rFonts w:ascii="Times New Roman" w:hAnsi="Times New Roman" w:cs="Times New Roman"/>
          <w:sz w:val="24"/>
          <w:szCs w:val="24"/>
        </w:rPr>
        <w:t xml:space="preserve"> </w:t>
      </w:r>
      <w:r w:rsidR="00901C32">
        <w:rPr>
          <w:rFonts w:ascii="Times New Roman" w:hAnsi="Times New Roman" w:cs="Times New Roman"/>
          <w:sz w:val="24"/>
          <w:szCs w:val="24"/>
        </w:rPr>
        <w:t>u kunskoj protuvrijednosti prema srednjem tečaju Hrvatske narodne banke</w:t>
      </w:r>
      <w:r w:rsidR="00B8078B">
        <w:rPr>
          <w:rFonts w:ascii="Times New Roman" w:hAnsi="Times New Roman" w:cs="Times New Roman"/>
          <w:sz w:val="24"/>
          <w:szCs w:val="24"/>
        </w:rPr>
        <w:t xml:space="preserve"> </w:t>
      </w:r>
      <w:r w:rsidR="00901C32">
        <w:rPr>
          <w:rFonts w:ascii="Times New Roman" w:hAnsi="Times New Roman" w:cs="Times New Roman"/>
          <w:sz w:val="24"/>
          <w:szCs w:val="24"/>
        </w:rPr>
        <w:t>na dan uplate 23. lipnja 2021.</w:t>
      </w:r>
      <w:r w:rsidR="00B8078B">
        <w:rPr>
          <w:rFonts w:ascii="Times New Roman" w:hAnsi="Times New Roman" w:cs="Times New Roman"/>
          <w:sz w:val="24"/>
          <w:szCs w:val="24"/>
        </w:rPr>
        <w:t>,</w:t>
      </w:r>
      <w:r w:rsidR="00901C32">
        <w:rPr>
          <w:rFonts w:ascii="Times New Roman" w:hAnsi="Times New Roman" w:cs="Times New Roman"/>
          <w:sz w:val="24"/>
          <w:szCs w:val="24"/>
        </w:rPr>
        <w:t xml:space="preserve"> </w:t>
      </w:r>
      <w:r w:rsidR="00B8078B">
        <w:rPr>
          <w:rFonts w:ascii="Times New Roman" w:hAnsi="Times New Roman" w:cs="Times New Roman"/>
          <w:sz w:val="24"/>
          <w:szCs w:val="24"/>
        </w:rPr>
        <w:t>odnosno</w:t>
      </w:r>
      <w:r w:rsidR="00521390">
        <w:rPr>
          <w:rFonts w:ascii="Times New Roman" w:hAnsi="Times New Roman" w:cs="Times New Roman"/>
          <w:sz w:val="24"/>
          <w:szCs w:val="24"/>
        </w:rPr>
        <w:t xml:space="preserve"> uprihođeno je 3.746.611,00 HRK.</w:t>
      </w:r>
    </w:p>
    <w:p w14:paraId="7B8EA3E5" w14:textId="1162FBD6" w:rsidR="00886A81" w:rsidRDefault="00886A81" w:rsidP="00886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</w:t>
      </w:r>
      <w:r w:rsidR="00FF2FC8">
        <w:rPr>
          <w:rFonts w:ascii="Times New Roman" w:hAnsi="Times New Roman" w:cs="Times New Roman"/>
          <w:sz w:val="24"/>
          <w:szCs w:val="24"/>
        </w:rPr>
        <w:t xml:space="preserve">denog, predlaže se donošenje predmetne </w:t>
      </w:r>
      <w:r>
        <w:rPr>
          <w:rFonts w:ascii="Times New Roman" w:hAnsi="Times New Roman" w:cs="Times New Roman"/>
          <w:sz w:val="24"/>
          <w:szCs w:val="24"/>
        </w:rPr>
        <w:t>Odluke.</w:t>
      </w:r>
    </w:p>
    <w:p w14:paraId="1637A7BB" w14:textId="019E7EFA" w:rsidR="00FE7E91" w:rsidRDefault="00FE7E91" w:rsidP="00886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BA9FE" w14:textId="35290862" w:rsidR="007F74F9" w:rsidRDefault="007F74F9" w:rsidP="004006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0C11F" w14:textId="77777777" w:rsidR="00C17640" w:rsidRDefault="00C17640" w:rsidP="00400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76CC77" w14:textId="541F9D7E" w:rsidR="00A36217" w:rsidRPr="00EC09AA" w:rsidRDefault="00521B93" w:rsidP="00521B9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217" w:rsidRPr="00EC09AA" w:rsidSect="00C4642C">
      <w:footerReference w:type="default" r:id="rId14"/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F833" w14:textId="77777777" w:rsidR="006801EB" w:rsidRDefault="006801EB" w:rsidP="00E414D5">
      <w:pPr>
        <w:spacing w:after="0" w:line="240" w:lineRule="auto"/>
      </w:pPr>
      <w:r>
        <w:separator/>
      </w:r>
    </w:p>
  </w:endnote>
  <w:endnote w:type="continuationSeparator" w:id="0">
    <w:p w14:paraId="0F63449A" w14:textId="77777777" w:rsidR="006801EB" w:rsidRDefault="006801EB" w:rsidP="00E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C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7077" w14:textId="77777777" w:rsidR="00142832" w:rsidRPr="00D24194" w:rsidRDefault="00142832" w:rsidP="00D24194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6AD7" w14:textId="77777777" w:rsidR="00142832" w:rsidRDefault="00142832">
    <w:pPr>
      <w:pStyle w:val="Footer"/>
      <w:jc w:val="center"/>
    </w:pPr>
  </w:p>
  <w:p w14:paraId="4C665BD3" w14:textId="77777777" w:rsidR="00142832" w:rsidRDefault="00142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0C65" w14:textId="1CBF4C1D" w:rsidR="00E414D5" w:rsidRPr="00E414D5" w:rsidRDefault="00E414D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93C28F3" w14:textId="77777777" w:rsidR="00E414D5" w:rsidRDefault="00E4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1015" w14:textId="77777777" w:rsidR="006801EB" w:rsidRDefault="006801EB" w:rsidP="00E414D5">
      <w:pPr>
        <w:spacing w:after="0" w:line="240" w:lineRule="auto"/>
      </w:pPr>
      <w:r>
        <w:separator/>
      </w:r>
    </w:p>
  </w:footnote>
  <w:footnote w:type="continuationSeparator" w:id="0">
    <w:p w14:paraId="0CCA60E6" w14:textId="77777777" w:rsidR="006801EB" w:rsidRDefault="006801EB" w:rsidP="00E4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6B"/>
    <w:multiLevelType w:val="hybridMultilevel"/>
    <w:tmpl w:val="1BDABF84"/>
    <w:lvl w:ilvl="0" w:tplc="5EFA20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EB36305"/>
    <w:multiLevelType w:val="hybridMultilevel"/>
    <w:tmpl w:val="BEA6874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40C667C8">
      <w:numFmt w:val="bullet"/>
      <w:lvlText w:val=""/>
      <w:lvlJc w:val="left"/>
      <w:pPr>
        <w:ind w:left="2493" w:hanging="705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0415C2"/>
    <w:multiLevelType w:val="hybridMultilevel"/>
    <w:tmpl w:val="EDD0D9CE"/>
    <w:lvl w:ilvl="0" w:tplc="5EFA2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16BE1"/>
    <w:multiLevelType w:val="hybridMultilevel"/>
    <w:tmpl w:val="B50A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292"/>
    <w:multiLevelType w:val="hybridMultilevel"/>
    <w:tmpl w:val="21345302"/>
    <w:lvl w:ilvl="0" w:tplc="5EFA2028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 w15:restartNumberingAfterBreak="0">
    <w:nsid w:val="2BA509C7"/>
    <w:multiLevelType w:val="hybridMultilevel"/>
    <w:tmpl w:val="7FB0176A"/>
    <w:lvl w:ilvl="0" w:tplc="00D068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5071"/>
    <w:multiLevelType w:val="hybridMultilevel"/>
    <w:tmpl w:val="7C5A1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30B"/>
    <w:multiLevelType w:val="hybridMultilevel"/>
    <w:tmpl w:val="E842B686"/>
    <w:lvl w:ilvl="0" w:tplc="5EFA20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8"/>
    <w:rsid w:val="000059CD"/>
    <w:rsid w:val="00014E7C"/>
    <w:rsid w:val="00032573"/>
    <w:rsid w:val="0006590A"/>
    <w:rsid w:val="00097579"/>
    <w:rsid w:val="000A1061"/>
    <w:rsid w:val="000A124D"/>
    <w:rsid w:val="000C7352"/>
    <w:rsid w:val="000D49ED"/>
    <w:rsid w:val="000E1833"/>
    <w:rsid w:val="000F526F"/>
    <w:rsid w:val="0010405E"/>
    <w:rsid w:val="00105E91"/>
    <w:rsid w:val="001067AF"/>
    <w:rsid w:val="00115F39"/>
    <w:rsid w:val="001221B9"/>
    <w:rsid w:val="00130DEA"/>
    <w:rsid w:val="00134A06"/>
    <w:rsid w:val="001375D7"/>
    <w:rsid w:val="00142832"/>
    <w:rsid w:val="001437F4"/>
    <w:rsid w:val="0014438B"/>
    <w:rsid w:val="00157A75"/>
    <w:rsid w:val="001855B8"/>
    <w:rsid w:val="001D681F"/>
    <w:rsid w:val="0020011E"/>
    <w:rsid w:val="00220F73"/>
    <w:rsid w:val="00285BEC"/>
    <w:rsid w:val="002B2723"/>
    <w:rsid w:val="002C36E4"/>
    <w:rsid w:val="002E792F"/>
    <w:rsid w:val="003369CE"/>
    <w:rsid w:val="00342918"/>
    <w:rsid w:val="00345D51"/>
    <w:rsid w:val="00347D7F"/>
    <w:rsid w:val="00355913"/>
    <w:rsid w:val="003A5D90"/>
    <w:rsid w:val="003D65BC"/>
    <w:rsid w:val="003E56AA"/>
    <w:rsid w:val="004006E9"/>
    <w:rsid w:val="004029C0"/>
    <w:rsid w:val="00404825"/>
    <w:rsid w:val="00414C28"/>
    <w:rsid w:val="00427D57"/>
    <w:rsid w:val="004414BD"/>
    <w:rsid w:val="004441BC"/>
    <w:rsid w:val="00446D15"/>
    <w:rsid w:val="004B37F3"/>
    <w:rsid w:val="004C2812"/>
    <w:rsid w:val="004D2A46"/>
    <w:rsid w:val="004E712C"/>
    <w:rsid w:val="004F7094"/>
    <w:rsid w:val="005036A5"/>
    <w:rsid w:val="00521390"/>
    <w:rsid w:val="00521B93"/>
    <w:rsid w:val="00537422"/>
    <w:rsid w:val="00555079"/>
    <w:rsid w:val="0056069C"/>
    <w:rsid w:val="00560B36"/>
    <w:rsid w:val="00564F0E"/>
    <w:rsid w:val="00575F76"/>
    <w:rsid w:val="00576231"/>
    <w:rsid w:val="00576947"/>
    <w:rsid w:val="0058608E"/>
    <w:rsid w:val="00592F32"/>
    <w:rsid w:val="005A4221"/>
    <w:rsid w:val="005A76A8"/>
    <w:rsid w:val="005F67D0"/>
    <w:rsid w:val="00602AE9"/>
    <w:rsid w:val="0063375B"/>
    <w:rsid w:val="0064099F"/>
    <w:rsid w:val="00657B5C"/>
    <w:rsid w:val="006801EB"/>
    <w:rsid w:val="00683F02"/>
    <w:rsid w:val="00692896"/>
    <w:rsid w:val="00697032"/>
    <w:rsid w:val="006A3599"/>
    <w:rsid w:val="006A41BB"/>
    <w:rsid w:val="006B254C"/>
    <w:rsid w:val="0072608A"/>
    <w:rsid w:val="007964AB"/>
    <w:rsid w:val="007E640E"/>
    <w:rsid w:val="007F74F9"/>
    <w:rsid w:val="008718DF"/>
    <w:rsid w:val="00876989"/>
    <w:rsid w:val="00886A81"/>
    <w:rsid w:val="008A05EF"/>
    <w:rsid w:val="008A63B0"/>
    <w:rsid w:val="008B105E"/>
    <w:rsid w:val="008B479F"/>
    <w:rsid w:val="008E4211"/>
    <w:rsid w:val="008F2971"/>
    <w:rsid w:val="00901C32"/>
    <w:rsid w:val="00915556"/>
    <w:rsid w:val="00915661"/>
    <w:rsid w:val="00934A5E"/>
    <w:rsid w:val="0093533B"/>
    <w:rsid w:val="009511FD"/>
    <w:rsid w:val="00952ABB"/>
    <w:rsid w:val="00953188"/>
    <w:rsid w:val="00955BE8"/>
    <w:rsid w:val="00985447"/>
    <w:rsid w:val="0098679F"/>
    <w:rsid w:val="00990BA7"/>
    <w:rsid w:val="009E2758"/>
    <w:rsid w:val="009E2911"/>
    <w:rsid w:val="009E411F"/>
    <w:rsid w:val="00A05717"/>
    <w:rsid w:val="00A10F70"/>
    <w:rsid w:val="00A128D1"/>
    <w:rsid w:val="00A17A88"/>
    <w:rsid w:val="00A265B4"/>
    <w:rsid w:val="00A36217"/>
    <w:rsid w:val="00A47E9E"/>
    <w:rsid w:val="00AB5C1A"/>
    <w:rsid w:val="00AC251F"/>
    <w:rsid w:val="00AD550C"/>
    <w:rsid w:val="00B33EB7"/>
    <w:rsid w:val="00B400BC"/>
    <w:rsid w:val="00B57D1E"/>
    <w:rsid w:val="00B8078B"/>
    <w:rsid w:val="00B85544"/>
    <w:rsid w:val="00B92E15"/>
    <w:rsid w:val="00BF78DA"/>
    <w:rsid w:val="00C025AB"/>
    <w:rsid w:val="00C17640"/>
    <w:rsid w:val="00C178C9"/>
    <w:rsid w:val="00C34496"/>
    <w:rsid w:val="00C4642C"/>
    <w:rsid w:val="00CD4AE0"/>
    <w:rsid w:val="00D307FC"/>
    <w:rsid w:val="00D345F4"/>
    <w:rsid w:val="00D52AE2"/>
    <w:rsid w:val="00D61769"/>
    <w:rsid w:val="00D624EA"/>
    <w:rsid w:val="00DA15EC"/>
    <w:rsid w:val="00DA1F6F"/>
    <w:rsid w:val="00DD4ABC"/>
    <w:rsid w:val="00DE2895"/>
    <w:rsid w:val="00DE6141"/>
    <w:rsid w:val="00E03446"/>
    <w:rsid w:val="00E305EB"/>
    <w:rsid w:val="00E412DA"/>
    <w:rsid w:val="00E414D5"/>
    <w:rsid w:val="00E44F4F"/>
    <w:rsid w:val="00E454C8"/>
    <w:rsid w:val="00E51FBB"/>
    <w:rsid w:val="00E52D4E"/>
    <w:rsid w:val="00E6462F"/>
    <w:rsid w:val="00E95CD3"/>
    <w:rsid w:val="00EA41D0"/>
    <w:rsid w:val="00EB600A"/>
    <w:rsid w:val="00EC09AA"/>
    <w:rsid w:val="00EC7628"/>
    <w:rsid w:val="00EE27A7"/>
    <w:rsid w:val="00F12ECA"/>
    <w:rsid w:val="00F12F7D"/>
    <w:rsid w:val="00F24651"/>
    <w:rsid w:val="00F5537C"/>
    <w:rsid w:val="00F80E68"/>
    <w:rsid w:val="00F8618C"/>
    <w:rsid w:val="00FC6BAB"/>
    <w:rsid w:val="00FD3395"/>
    <w:rsid w:val="00FE7E91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549"/>
  <w15:chartTrackingRefBased/>
  <w15:docId w15:val="{534A3800-0C60-4138-BC25-70AE272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D5"/>
  </w:style>
  <w:style w:type="paragraph" w:styleId="Footer">
    <w:name w:val="footer"/>
    <w:basedOn w:val="Normal"/>
    <w:link w:val="FooterChar"/>
    <w:uiPriority w:val="99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AZJMDCZ6QSYZ-1849078857-10595</_dlc_DocId>
    <_dlc_DocIdUrl xmlns="a494813a-d0d8-4dad-94cb-0d196f36ba15">
      <Url>https://ekoordinacije.vlada.hr/koordinacija-gospodarstvo/_layouts/15/DocIdRedir.aspx?ID=AZJMDCZ6QSYZ-1849078857-10595</Url>
      <Description>AZJMDCZ6QSYZ-1849078857-10595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3A1D3-8277-40EF-808C-4EB1AE023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F4C3A6-2DFF-45FF-BA69-8FB23D69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91324-C3B2-42EA-A599-58A4DAEF4D93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58061-8DEF-4397-81BB-659A17429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Larisa Petrić</cp:lastModifiedBy>
  <cp:revision>10</cp:revision>
  <cp:lastPrinted>2021-09-15T09:15:00Z</cp:lastPrinted>
  <dcterms:created xsi:type="dcterms:W3CDTF">2021-09-14T12:13:00Z</dcterms:created>
  <dcterms:modified xsi:type="dcterms:W3CDTF">2021-11-02T10:34:00Z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18d6c956-63ab-4689-890d-5b11d69e7deb</vt:lpwstr>
  </property>
</Properties>
</file>