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330D" w14:textId="77777777" w:rsidR="00FB0DD8" w:rsidRPr="00FB0DD8" w:rsidRDefault="00FB0DD8" w:rsidP="00FB0DD8">
      <w:pPr>
        <w:jc w:val="center"/>
      </w:pPr>
      <w:r w:rsidRPr="00FB0DD8">
        <w:rPr>
          <w:noProof/>
        </w:rPr>
        <w:drawing>
          <wp:inline distT="0" distB="0" distL="0" distR="0" wp14:anchorId="3FBC1181" wp14:editId="2CF851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D8">
        <w:fldChar w:fldCharType="begin"/>
      </w:r>
      <w:r w:rsidRPr="00FB0DD8">
        <w:instrText xml:space="preserve"> INCLUDEPICTURE "http://www.inet.hr/~box/images/grb-rh.gif" \* MERGEFORMATINET </w:instrText>
      </w:r>
      <w:r w:rsidRPr="00FB0DD8">
        <w:fldChar w:fldCharType="end"/>
      </w:r>
    </w:p>
    <w:p w14:paraId="72F32B8C" w14:textId="77777777" w:rsidR="00FB0DD8" w:rsidRPr="00FB0DD8" w:rsidRDefault="00FB0DD8" w:rsidP="00FB0DD8">
      <w:pPr>
        <w:spacing w:before="60" w:after="1680"/>
        <w:jc w:val="center"/>
        <w:rPr>
          <w:sz w:val="28"/>
        </w:rPr>
      </w:pPr>
      <w:r w:rsidRPr="00FB0DD8">
        <w:rPr>
          <w:sz w:val="28"/>
        </w:rPr>
        <w:t>VLADA REPUBLIKE HRVATSKE</w:t>
      </w:r>
    </w:p>
    <w:p w14:paraId="75DA920B" w14:textId="77777777" w:rsidR="00FB0DD8" w:rsidRPr="00FB0DD8" w:rsidRDefault="00FB0DD8" w:rsidP="00FB0DD8"/>
    <w:p w14:paraId="5D219752" w14:textId="4B359801" w:rsidR="00FB0DD8" w:rsidRPr="00FB0DD8" w:rsidRDefault="00FB0DD8" w:rsidP="00FB0DD8">
      <w:pPr>
        <w:spacing w:after="2400"/>
        <w:jc w:val="center"/>
      </w:pPr>
      <w:r w:rsidRPr="00FB0DD8">
        <w:t xml:space="preserve">   </w:t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>
        <w:tab/>
      </w:r>
      <w:r w:rsidRPr="00FB0DD8">
        <w:t xml:space="preserve">Zagreb, </w:t>
      </w:r>
      <w:r w:rsidR="001F1C9A">
        <w:tab/>
        <w:t>11. studenoga 2021.</w:t>
      </w:r>
      <w:bookmarkStart w:id="0" w:name="_GoBack"/>
      <w:bookmarkEnd w:id="0"/>
    </w:p>
    <w:p w14:paraId="6CB71135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461C1816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74610A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B0DD8" w:rsidRPr="00FB0DD8" w14:paraId="072A6E6F" w14:textId="77777777" w:rsidTr="00431160">
        <w:tc>
          <w:tcPr>
            <w:tcW w:w="1951" w:type="dxa"/>
          </w:tcPr>
          <w:p w14:paraId="3ED4EB52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Predlagatelj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09546EC7" w14:textId="77777777" w:rsidR="00FB0DD8" w:rsidRPr="00FB0DD8" w:rsidRDefault="00FB0DD8" w:rsidP="00FB0DD8">
            <w:pPr>
              <w:spacing w:line="360" w:lineRule="auto"/>
            </w:pPr>
            <w:r w:rsidRPr="00FB0DD8">
              <w:t>Središnji državni ured za Hrvate izvan Republike Hrvatske</w:t>
            </w:r>
          </w:p>
        </w:tc>
      </w:tr>
    </w:tbl>
    <w:p w14:paraId="01DB5D43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57958B03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B0DD8" w:rsidRPr="00FB0DD8" w14:paraId="03D32957" w14:textId="77777777" w:rsidTr="00431160">
        <w:tc>
          <w:tcPr>
            <w:tcW w:w="1951" w:type="dxa"/>
          </w:tcPr>
          <w:p w14:paraId="1F02CA5C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Predmet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5026F651" w14:textId="77777777" w:rsidR="009335C2" w:rsidRPr="00DE299D" w:rsidRDefault="009335C2" w:rsidP="009335C2">
            <w:pPr>
              <w:jc w:val="both"/>
            </w:pPr>
            <w:r w:rsidRPr="00DE299D">
              <w:t xml:space="preserve">Prijedlog </w:t>
            </w:r>
            <w:r>
              <w:t>o</w:t>
            </w:r>
            <w:r w:rsidRPr="00DE299D">
              <w:t>dluke o davanju suglasnosti za Program potpore Sveučilištu</w:t>
            </w:r>
            <w:r>
              <w:t xml:space="preserve"> u Mostaru</w:t>
            </w:r>
            <w:r w:rsidRPr="00DE299D">
              <w:t xml:space="preserve"> i Hrvatskom narodnom kazalištu u Mostaru</w:t>
            </w:r>
          </w:p>
          <w:p w14:paraId="4919F4DA" w14:textId="3F2D83D2" w:rsidR="00FB0DD8" w:rsidRPr="00FB0DD8" w:rsidRDefault="00FB0DD8" w:rsidP="006411E3">
            <w:pPr>
              <w:spacing w:line="360" w:lineRule="auto"/>
            </w:pPr>
          </w:p>
        </w:tc>
      </w:tr>
    </w:tbl>
    <w:p w14:paraId="56E58F6C" w14:textId="77777777" w:rsidR="00FB0DD8" w:rsidRPr="00FB0DD8" w:rsidRDefault="00FB0DD8" w:rsidP="00FB0DD8">
      <w:pPr>
        <w:tabs>
          <w:tab w:val="left" w:pos="1843"/>
        </w:tabs>
        <w:spacing w:line="360" w:lineRule="auto"/>
        <w:ind w:left="1843" w:hanging="1843"/>
      </w:pPr>
      <w:r w:rsidRPr="00FB0DD8">
        <w:t>__________________________________________________________________________</w:t>
      </w:r>
    </w:p>
    <w:p w14:paraId="7944342E" w14:textId="77777777" w:rsidR="0074610A" w:rsidRDefault="0074610A" w:rsidP="0074610A"/>
    <w:p w14:paraId="7944342F" w14:textId="77777777" w:rsidR="0074610A" w:rsidRPr="00CE78D1" w:rsidRDefault="0074610A" w:rsidP="0074610A"/>
    <w:p w14:paraId="79443430" w14:textId="77777777" w:rsidR="0074610A" w:rsidRPr="00CE78D1" w:rsidRDefault="0074610A" w:rsidP="0074610A"/>
    <w:p w14:paraId="79443431" w14:textId="77777777" w:rsidR="0074610A" w:rsidRPr="00CE78D1" w:rsidRDefault="0074610A" w:rsidP="0074610A"/>
    <w:p w14:paraId="79443432" w14:textId="77777777" w:rsidR="0074610A" w:rsidRPr="00CE78D1" w:rsidRDefault="0074610A" w:rsidP="0074610A"/>
    <w:p w14:paraId="79443435" w14:textId="77777777" w:rsidR="0074610A" w:rsidRDefault="0074610A" w:rsidP="0074610A">
      <w:pPr>
        <w:sectPr w:rsidR="0074610A" w:rsidSect="000350D9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443437" w14:textId="65D0D9BA" w:rsidR="00D27886" w:rsidRPr="00FB0DD8" w:rsidRDefault="009335C2" w:rsidP="009335C2">
      <w:pPr>
        <w:pStyle w:val="NoSpacing"/>
        <w:tabs>
          <w:tab w:val="left" w:pos="7155"/>
          <w:tab w:val="right" w:pos="907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 w:rsidR="00D27886" w:rsidRPr="00FB0DD8">
        <w:rPr>
          <w:rFonts w:ascii="Times New Roman" w:hAnsi="Times New Roman" w:cs="Times New Roman"/>
          <w:szCs w:val="24"/>
        </w:rPr>
        <w:t>P</w:t>
      </w:r>
      <w:r w:rsidR="00FB0DD8" w:rsidRPr="00FB0DD8">
        <w:rPr>
          <w:rFonts w:ascii="Times New Roman" w:hAnsi="Times New Roman" w:cs="Times New Roman"/>
          <w:szCs w:val="24"/>
        </w:rPr>
        <w:t>RIJEDLOG</w:t>
      </w:r>
    </w:p>
    <w:p w14:paraId="79443438" w14:textId="3C3ABA8E" w:rsidR="00D27886" w:rsidRDefault="00D27886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13B0A7" w14:textId="726CD30D" w:rsidR="00AB1588" w:rsidRDefault="00AB1588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CC0072" w14:textId="77777777" w:rsidR="008762C9" w:rsidRDefault="008762C9" w:rsidP="00FB0DD8">
      <w:pPr>
        <w:jc w:val="both"/>
        <w:rPr>
          <w:b/>
        </w:rPr>
      </w:pPr>
    </w:p>
    <w:p w14:paraId="3426AD36" w14:textId="77777777" w:rsidR="00FB0DD8" w:rsidRPr="00FB0DD8" w:rsidRDefault="00FB0DD8" w:rsidP="00FB0DD8">
      <w:pPr>
        <w:jc w:val="both"/>
        <w:rPr>
          <w:b/>
        </w:rPr>
      </w:pPr>
      <w:r w:rsidRPr="00FB0DD8">
        <w:rPr>
          <w:b/>
        </w:rPr>
        <w:t xml:space="preserve">VLADA REPUBLIKE HRVATSKE </w:t>
      </w:r>
    </w:p>
    <w:p w14:paraId="4ACFC86F" w14:textId="77777777" w:rsidR="00FB0DD8" w:rsidRPr="00FB0DD8" w:rsidRDefault="00FB0DD8" w:rsidP="00FB0DD8">
      <w:pPr>
        <w:ind w:right="-58"/>
        <w:jc w:val="both"/>
      </w:pPr>
    </w:p>
    <w:p w14:paraId="20491FAB" w14:textId="77777777" w:rsidR="00FB0DD8" w:rsidRPr="00FB0DD8" w:rsidRDefault="00FB0DD8" w:rsidP="00FB0DD8">
      <w:pPr>
        <w:ind w:right="-58"/>
        <w:jc w:val="both"/>
      </w:pPr>
    </w:p>
    <w:p w14:paraId="7ED5B8BF" w14:textId="77777777" w:rsidR="009335C2" w:rsidRPr="00A27483" w:rsidRDefault="009335C2" w:rsidP="005E16CB">
      <w:pPr>
        <w:spacing w:line="276" w:lineRule="auto"/>
        <w:ind w:left="-15" w:firstLine="708"/>
        <w:jc w:val="both"/>
      </w:pPr>
      <w:r w:rsidRPr="00A27483">
        <w:t>Na temelju članka 8. i članka 31. stavka 2. Zakona o Vladi Republike Hrvatske („Narodne novine“, broj</w:t>
      </w:r>
      <w:r>
        <w:t xml:space="preserve"> 150/11, 119/14,</w:t>
      </w:r>
      <w:r w:rsidRPr="00A27483">
        <w:t xml:space="preserve"> 93/16</w:t>
      </w:r>
      <w:r>
        <w:t xml:space="preserve"> i 116/18</w:t>
      </w:r>
      <w:r w:rsidRPr="00A27483">
        <w:t xml:space="preserve">), Vlada Republike Hrvatske je na sjednici održanoj ____________________ donijela  </w:t>
      </w:r>
    </w:p>
    <w:p w14:paraId="681D63F5" w14:textId="77777777" w:rsidR="009335C2" w:rsidRPr="00A27483" w:rsidRDefault="009335C2" w:rsidP="005E16CB">
      <w:pPr>
        <w:spacing w:after="36" w:line="276" w:lineRule="auto"/>
        <w:jc w:val="both"/>
      </w:pPr>
      <w:r w:rsidRPr="00A27483">
        <w:t xml:space="preserve"> </w:t>
      </w:r>
    </w:p>
    <w:p w14:paraId="4A908F7C" w14:textId="77777777" w:rsidR="009335C2" w:rsidRPr="00A27483" w:rsidRDefault="009335C2" w:rsidP="005E16CB">
      <w:pPr>
        <w:spacing w:after="40" w:line="276" w:lineRule="auto"/>
        <w:ind w:left="57"/>
        <w:jc w:val="both"/>
      </w:pPr>
      <w:r w:rsidRPr="00A27483">
        <w:t xml:space="preserve"> </w:t>
      </w:r>
    </w:p>
    <w:p w14:paraId="26DD6DF4" w14:textId="7D31B992" w:rsidR="009335C2" w:rsidRDefault="009335C2" w:rsidP="005E16CB">
      <w:pPr>
        <w:spacing w:after="33" w:line="276" w:lineRule="auto"/>
        <w:ind w:right="3"/>
        <w:jc w:val="center"/>
        <w:rPr>
          <w:b/>
        </w:rPr>
      </w:pPr>
      <w:r w:rsidRPr="00A27483">
        <w:rPr>
          <w:b/>
        </w:rPr>
        <w:t>ODLUKU</w:t>
      </w:r>
    </w:p>
    <w:p w14:paraId="17CFDE51" w14:textId="77777777" w:rsidR="009335C2" w:rsidRPr="00A27483" w:rsidRDefault="009335C2" w:rsidP="005E16CB">
      <w:pPr>
        <w:spacing w:after="33" w:line="276" w:lineRule="auto"/>
        <w:ind w:right="3"/>
        <w:jc w:val="center"/>
      </w:pPr>
    </w:p>
    <w:p w14:paraId="1C909781" w14:textId="77A907F7" w:rsidR="009335C2" w:rsidRPr="00A27483" w:rsidRDefault="009335C2" w:rsidP="005E16CB">
      <w:pPr>
        <w:spacing w:after="60" w:line="276" w:lineRule="auto"/>
        <w:jc w:val="center"/>
      </w:pPr>
      <w:r w:rsidRPr="00A27483">
        <w:rPr>
          <w:b/>
        </w:rPr>
        <w:t>o davanju suglasnosti za Program potpore</w:t>
      </w:r>
    </w:p>
    <w:p w14:paraId="7210EDAD" w14:textId="2AA382F2" w:rsidR="009335C2" w:rsidRPr="00A27483" w:rsidRDefault="009335C2" w:rsidP="005E16CB">
      <w:pPr>
        <w:spacing w:after="33" w:line="276" w:lineRule="auto"/>
        <w:ind w:right="4"/>
        <w:jc w:val="center"/>
      </w:pPr>
      <w:r w:rsidRPr="00A27483">
        <w:rPr>
          <w:b/>
        </w:rPr>
        <w:t>Sveučilištu i Hrvatskom narodnom kazalištu u Mostaru</w:t>
      </w:r>
    </w:p>
    <w:p w14:paraId="0E7B006F" w14:textId="77777777" w:rsidR="009335C2" w:rsidRPr="00A27483" w:rsidRDefault="009335C2" w:rsidP="005E16CB">
      <w:pPr>
        <w:spacing w:after="40" w:line="276" w:lineRule="auto"/>
        <w:ind w:left="57"/>
        <w:jc w:val="both"/>
      </w:pPr>
      <w:r w:rsidRPr="00A27483">
        <w:t xml:space="preserve"> </w:t>
      </w:r>
    </w:p>
    <w:p w14:paraId="1FCC5C19" w14:textId="5DE34D43" w:rsidR="009335C2" w:rsidRDefault="009335C2" w:rsidP="005E16CB">
      <w:pPr>
        <w:spacing w:after="5" w:line="276" w:lineRule="auto"/>
        <w:ind w:left="4513" w:right="4379" w:hanging="77"/>
        <w:jc w:val="center"/>
      </w:pPr>
      <w:r w:rsidRPr="00A27483">
        <w:rPr>
          <w:b/>
        </w:rPr>
        <w:t>I.</w:t>
      </w:r>
    </w:p>
    <w:p w14:paraId="7DF5E047" w14:textId="77777777" w:rsidR="009335C2" w:rsidRPr="00A27483" w:rsidRDefault="009335C2" w:rsidP="005E16CB">
      <w:pPr>
        <w:spacing w:line="276" w:lineRule="auto"/>
        <w:ind w:left="4513" w:right="4379" w:hanging="77"/>
        <w:jc w:val="both"/>
      </w:pPr>
    </w:p>
    <w:p w14:paraId="5CAA02A5" w14:textId="77777777" w:rsidR="009335C2" w:rsidRDefault="009335C2" w:rsidP="005E16CB">
      <w:pPr>
        <w:spacing w:after="51" w:line="276" w:lineRule="auto"/>
        <w:ind w:left="-15" w:firstLine="708"/>
        <w:jc w:val="both"/>
      </w:pPr>
      <w:r w:rsidRPr="00A27483">
        <w:t xml:space="preserve">Vlada Republike Hrvatske suglasna je da se sredstva u iznosu </w:t>
      </w:r>
      <w:r w:rsidRPr="006C13E6">
        <w:t>od 6.000.000,00</w:t>
      </w:r>
      <w:r w:rsidRPr="00A27483">
        <w:t xml:space="preserve"> kuna, iz Državnog pror</w:t>
      </w:r>
      <w:r>
        <w:t>ačuna Republike Hrvatske za 2021</w:t>
      </w:r>
      <w:r w:rsidRPr="00A27483">
        <w:t>. godinu</w:t>
      </w:r>
      <w:r>
        <w:t xml:space="preserve">, koja su osigurana na stavkama </w:t>
      </w:r>
      <w:r w:rsidRPr="00A27483">
        <w:t xml:space="preserve">Središnjeg državnog ureda za Hrvate izvan Republike Hrvatske, </w:t>
      </w:r>
      <w:r w:rsidRPr="006C13E6">
        <w:t>Glavi 03205, Aktivnosti A862030 - Program potpore Sveučilištu i Hrvatskom narodnom kazalištu u Mostaru, isplate u</w:t>
      </w:r>
      <w:r w:rsidRPr="00A27483">
        <w:t xml:space="preserve"> svrhu potpore Sveučilištu i Hrvatskom narodnom kazalištu u Mostaru.  </w:t>
      </w:r>
    </w:p>
    <w:p w14:paraId="013461B7" w14:textId="77777777" w:rsidR="009335C2" w:rsidRPr="00A27483" w:rsidRDefault="009335C2" w:rsidP="005E16CB">
      <w:pPr>
        <w:spacing w:line="276" w:lineRule="auto"/>
        <w:ind w:left="-15" w:firstLine="708"/>
        <w:jc w:val="both"/>
      </w:pPr>
    </w:p>
    <w:p w14:paraId="519560ED" w14:textId="7417EAE3" w:rsidR="009335C2" w:rsidRPr="00A27483" w:rsidRDefault="009335C2" w:rsidP="005E16CB">
      <w:pPr>
        <w:spacing w:line="276" w:lineRule="auto"/>
        <w:ind w:right="1"/>
        <w:jc w:val="center"/>
      </w:pPr>
      <w:r w:rsidRPr="00A27483">
        <w:rPr>
          <w:b/>
        </w:rPr>
        <w:t>II.</w:t>
      </w:r>
    </w:p>
    <w:p w14:paraId="6AB44DD2" w14:textId="77777777" w:rsidR="009335C2" w:rsidRPr="00A27483" w:rsidRDefault="009335C2" w:rsidP="005E16CB">
      <w:pPr>
        <w:spacing w:line="276" w:lineRule="auto"/>
        <w:ind w:left="57"/>
        <w:jc w:val="both"/>
      </w:pPr>
      <w:r w:rsidRPr="00A27483">
        <w:t xml:space="preserve"> </w:t>
      </w:r>
    </w:p>
    <w:p w14:paraId="221A61E9" w14:textId="77777777" w:rsidR="009335C2" w:rsidRPr="00A27483" w:rsidRDefault="009335C2" w:rsidP="005E16CB">
      <w:pPr>
        <w:spacing w:line="276" w:lineRule="auto"/>
        <w:ind w:left="-15" w:firstLine="708"/>
        <w:jc w:val="both"/>
      </w:pPr>
      <w:r w:rsidRPr="00A27483">
        <w:t>Središnji državni ured za Hrvate izvan Republike Hrvatske će s korisnicima potpore</w:t>
      </w:r>
      <w:r>
        <w:t>, Sveučilištem i Hrvatskim narodnim kazalištem u Mostaru,</w:t>
      </w:r>
      <w:r w:rsidRPr="00A27483">
        <w:t xml:space="preserve"> </w:t>
      </w:r>
      <w:r>
        <w:t>potpisati</w:t>
      </w:r>
      <w:r w:rsidRPr="00A27483">
        <w:t xml:space="preserve"> ugovore o financijskoj potpori. </w:t>
      </w:r>
    </w:p>
    <w:p w14:paraId="692ADB58" w14:textId="77777777" w:rsidR="009335C2" w:rsidRPr="00A27483" w:rsidRDefault="009335C2" w:rsidP="005E16CB">
      <w:pPr>
        <w:spacing w:after="40" w:line="276" w:lineRule="auto"/>
        <w:jc w:val="both"/>
      </w:pPr>
      <w:r w:rsidRPr="00A27483">
        <w:t xml:space="preserve"> </w:t>
      </w:r>
    </w:p>
    <w:p w14:paraId="2C2DA58C" w14:textId="549B07B7" w:rsidR="009335C2" w:rsidRPr="00A27483" w:rsidRDefault="009335C2" w:rsidP="005E16CB">
      <w:pPr>
        <w:spacing w:after="33" w:line="276" w:lineRule="auto"/>
        <w:ind w:right="4"/>
        <w:jc w:val="center"/>
      </w:pPr>
      <w:r w:rsidRPr="00A27483">
        <w:rPr>
          <w:b/>
        </w:rPr>
        <w:t>III.</w:t>
      </w:r>
    </w:p>
    <w:p w14:paraId="6E34B8E2" w14:textId="77777777" w:rsidR="009335C2" w:rsidRPr="00A27483" w:rsidRDefault="009335C2" w:rsidP="005E16CB">
      <w:pPr>
        <w:spacing w:line="276" w:lineRule="auto"/>
        <w:ind w:left="57"/>
        <w:jc w:val="both"/>
      </w:pPr>
      <w:r w:rsidRPr="00A27483">
        <w:t xml:space="preserve"> </w:t>
      </w:r>
    </w:p>
    <w:p w14:paraId="77A5ABD0" w14:textId="77777777" w:rsidR="009335C2" w:rsidRPr="00A27483" w:rsidRDefault="009335C2" w:rsidP="005E16CB">
      <w:pPr>
        <w:spacing w:line="276" w:lineRule="auto"/>
        <w:ind w:left="-15" w:firstLine="708"/>
        <w:jc w:val="both"/>
      </w:pPr>
      <w:r w:rsidRPr="00A27483">
        <w:t xml:space="preserve">Pojedinačnim ugovorima iz točke II. ove Odluke utvrdit će se visina dodijeljenih sredstava, međusobna prava i obveze ugovornih strana. </w:t>
      </w:r>
    </w:p>
    <w:p w14:paraId="29BD3231" w14:textId="77777777" w:rsidR="009335C2" w:rsidRPr="00A27483" w:rsidRDefault="009335C2" w:rsidP="005E16CB">
      <w:pPr>
        <w:spacing w:after="40" w:line="276" w:lineRule="auto"/>
        <w:jc w:val="both"/>
      </w:pPr>
      <w:r w:rsidRPr="00A27483">
        <w:t xml:space="preserve"> </w:t>
      </w:r>
    </w:p>
    <w:p w14:paraId="5A3B3D5E" w14:textId="5A83DE0E" w:rsidR="009335C2" w:rsidRPr="00A27483" w:rsidRDefault="009335C2" w:rsidP="005E16CB">
      <w:pPr>
        <w:spacing w:after="33" w:line="276" w:lineRule="auto"/>
        <w:ind w:right="3"/>
        <w:jc w:val="center"/>
      </w:pPr>
      <w:r w:rsidRPr="00A27483">
        <w:rPr>
          <w:b/>
        </w:rPr>
        <w:t>IV.</w:t>
      </w:r>
    </w:p>
    <w:p w14:paraId="2DAE2880" w14:textId="77777777" w:rsidR="009335C2" w:rsidRPr="00A27483" w:rsidRDefault="009335C2" w:rsidP="005E16CB">
      <w:pPr>
        <w:spacing w:line="276" w:lineRule="auto"/>
        <w:ind w:left="57"/>
        <w:jc w:val="both"/>
      </w:pPr>
      <w:r w:rsidRPr="00A27483">
        <w:lastRenderedPageBreak/>
        <w:t xml:space="preserve"> </w:t>
      </w:r>
    </w:p>
    <w:p w14:paraId="0D5478D1" w14:textId="77777777" w:rsidR="009335C2" w:rsidRPr="00A27483" w:rsidRDefault="009335C2" w:rsidP="005E16CB">
      <w:pPr>
        <w:spacing w:line="276" w:lineRule="auto"/>
        <w:ind w:left="-15" w:firstLine="708"/>
        <w:jc w:val="both"/>
      </w:pPr>
      <w:r w:rsidRPr="00A27483">
        <w:t xml:space="preserve">Čelnik Središnjeg državnog ureda za Hrvate izvan Republike Hrvatske odgovoran je za zakonito, svrhovito, učinkovito i ekonomično raspolaganje, odnosno izvršavanje sredstava iz točke I. ove Odluke u skladu s odredbama Zakona o proračunu. </w:t>
      </w:r>
    </w:p>
    <w:p w14:paraId="7CAB93E2" w14:textId="77777777" w:rsidR="009335C2" w:rsidRPr="00A27483" w:rsidRDefault="009335C2" w:rsidP="009335C2">
      <w:pPr>
        <w:spacing w:after="36" w:line="276" w:lineRule="auto"/>
      </w:pPr>
    </w:p>
    <w:p w14:paraId="6945ADFA" w14:textId="77777777" w:rsidR="009335C2" w:rsidRDefault="009335C2" w:rsidP="009335C2">
      <w:pPr>
        <w:spacing w:after="33" w:line="276" w:lineRule="auto"/>
        <w:ind w:right="1"/>
        <w:jc w:val="center"/>
        <w:rPr>
          <w:b/>
        </w:rPr>
      </w:pPr>
    </w:p>
    <w:p w14:paraId="313043F6" w14:textId="77777777" w:rsidR="009335C2" w:rsidRDefault="009335C2" w:rsidP="009335C2">
      <w:pPr>
        <w:spacing w:after="33" w:line="276" w:lineRule="auto"/>
        <w:ind w:right="1"/>
        <w:jc w:val="center"/>
        <w:rPr>
          <w:b/>
        </w:rPr>
      </w:pPr>
    </w:p>
    <w:p w14:paraId="5D553A83" w14:textId="77777777" w:rsidR="009335C2" w:rsidRPr="00A27483" w:rsidRDefault="009335C2" w:rsidP="009335C2">
      <w:pPr>
        <w:spacing w:after="33" w:line="276" w:lineRule="auto"/>
        <w:ind w:right="1"/>
        <w:jc w:val="center"/>
      </w:pPr>
      <w:r w:rsidRPr="00A27483">
        <w:rPr>
          <w:b/>
        </w:rPr>
        <w:t xml:space="preserve">V. </w:t>
      </w:r>
    </w:p>
    <w:p w14:paraId="29B2A5B5" w14:textId="77777777" w:rsidR="009335C2" w:rsidRPr="00A27483" w:rsidRDefault="009335C2" w:rsidP="009335C2">
      <w:pPr>
        <w:spacing w:line="276" w:lineRule="auto"/>
        <w:ind w:left="57"/>
        <w:jc w:val="center"/>
      </w:pPr>
      <w:r w:rsidRPr="00A27483">
        <w:t xml:space="preserve"> </w:t>
      </w:r>
    </w:p>
    <w:p w14:paraId="458BDCBB" w14:textId="77777777" w:rsidR="009335C2" w:rsidRPr="00A27483" w:rsidRDefault="009335C2" w:rsidP="005E16CB">
      <w:pPr>
        <w:spacing w:line="276" w:lineRule="auto"/>
        <w:ind w:left="-15" w:firstLine="708"/>
        <w:jc w:val="both"/>
      </w:pPr>
      <w:r w:rsidRPr="00A27483">
        <w:t xml:space="preserve">Nadzor provedbe ugovora obavljat će Središnji državni ured za </w:t>
      </w:r>
      <w:r>
        <w:t>Hrvate izvan Republike Hrvatske, a može ga obavljati i Ministarstvo kulture i medija te</w:t>
      </w:r>
      <w:r w:rsidRPr="00A27483">
        <w:t xml:space="preserve"> Ministarstvo znanosti i obrazovanja, sukladno svojim nadležnostima. </w:t>
      </w:r>
    </w:p>
    <w:p w14:paraId="23ABFCAD" w14:textId="77777777" w:rsidR="009335C2" w:rsidRDefault="009335C2" w:rsidP="009335C2">
      <w:pPr>
        <w:spacing w:after="33" w:line="276" w:lineRule="auto"/>
        <w:ind w:right="3"/>
        <w:jc w:val="center"/>
        <w:rPr>
          <w:b/>
        </w:rPr>
      </w:pPr>
    </w:p>
    <w:p w14:paraId="219FD2D1" w14:textId="77777777" w:rsidR="009335C2" w:rsidRPr="00A27483" w:rsidRDefault="009335C2" w:rsidP="009335C2">
      <w:pPr>
        <w:spacing w:after="33" w:line="276" w:lineRule="auto"/>
        <w:ind w:right="3"/>
        <w:jc w:val="center"/>
      </w:pPr>
      <w:r w:rsidRPr="00A27483">
        <w:rPr>
          <w:b/>
        </w:rPr>
        <w:t xml:space="preserve">VI. </w:t>
      </w:r>
    </w:p>
    <w:p w14:paraId="0B677073" w14:textId="77777777" w:rsidR="009335C2" w:rsidRPr="00A27483" w:rsidRDefault="009335C2" w:rsidP="009335C2">
      <w:pPr>
        <w:spacing w:line="276" w:lineRule="auto"/>
        <w:ind w:left="57"/>
        <w:jc w:val="center"/>
      </w:pPr>
      <w:r w:rsidRPr="00A27483">
        <w:t xml:space="preserve"> </w:t>
      </w:r>
    </w:p>
    <w:p w14:paraId="1A519B0F" w14:textId="77777777" w:rsidR="009335C2" w:rsidRPr="00A27483" w:rsidRDefault="009335C2" w:rsidP="005E16CB">
      <w:pPr>
        <w:spacing w:line="276" w:lineRule="auto"/>
        <w:ind w:left="-15" w:firstLine="708"/>
        <w:jc w:val="both"/>
      </w:pPr>
      <w:r w:rsidRPr="00A27483">
        <w:t xml:space="preserve">Nadzor </w:t>
      </w:r>
      <w:r>
        <w:t>provedbe</w:t>
      </w:r>
      <w:r w:rsidRPr="00A27483">
        <w:t xml:space="preserve"> ove Odluke te prava i obveza iz potpisanih ugovora obavljat će se putem dostavljenih financijskih izvještaja i nadzora na terenu. </w:t>
      </w:r>
    </w:p>
    <w:p w14:paraId="47B65987" w14:textId="77777777" w:rsidR="009335C2" w:rsidRPr="00A27483" w:rsidRDefault="009335C2" w:rsidP="009335C2">
      <w:pPr>
        <w:spacing w:after="40" w:line="276" w:lineRule="auto"/>
        <w:ind w:left="57"/>
        <w:jc w:val="center"/>
      </w:pPr>
      <w:r w:rsidRPr="00A27483">
        <w:t xml:space="preserve"> </w:t>
      </w:r>
    </w:p>
    <w:p w14:paraId="39956A08" w14:textId="77777777" w:rsidR="009335C2" w:rsidRPr="00A27483" w:rsidRDefault="009335C2" w:rsidP="009335C2">
      <w:pPr>
        <w:spacing w:after="33" w:line="276" w:lineRule="auto"/>
        <w:ind w:right="1"/>
        <w:jc w:val="center"/>
      </w:pPr>
      <w:r w:rsidRPr="00A27483">
        <w:rPr>
          <w:b/>
        </w:rPr>
        <w:t xml:space="preserve">VII. </w:t>
      </w:r>
    </w:p>
    <w:p w14:paraId="34119484" w14:textId="77777777" w:rsidR="009335C2" w:rsidRPr="00A27483" w:rsidRDefault="009335C2" w:rsidP="009335C2">
      <w:pPr>
        <w:spacing w:line="276" w:lineRule="auto"/>
        <w:ind w:left="57"/>
        <w:jc w:val="center"/>
      </w:pPr>
      <w:r w:rsidRPr="00A27483">
        <w:t xml:space="preserve"> </w:t>
      </w:r>
    </w:p>
    <w:p w14:paraId="217B5D1A" w14:textId="77777777" w:rsidR="009335C2" w:rsidRPr="00A27483" w:rsidRDefault="009335C2" w:rsidP="005E16CB">
      <w:pPr>
        <w:spacing w:line="276" w:lineRule="auto"/>
        <w:ind w:left="718"/>
        <w:jc w:val="both"/>
      </w:pPr>
      <w:r w:rsidRPr="00A27483">
        <w:t xml:space="preserve">Ova Odluka stupa na snagu danom donošenja. </w:t>
      </w:r>
    </w:p>
    <w:p w14:paraId="14AF7D6C" w14:textId="77777777" w:rsidR="009335C2" w:rsidRPr="00A27483" w:rsidRDefault="009335C2" w:rsidP="009335C2">
      <w:pPr>
        <w:spacing w:after="36" w:line="276" w:lineRule="auto"/>
        <w:ind w:left="57"/>
        <w:jc w:val="center"/>
      </w:pPr>
      <w:r w:rsidRPr="00A27483">
        <w:t xml:space="preserve"> </w:t>
      </w:r>
    </w:p>
    <w:p w14:paraId="2B6B5CF2" w14:textId="77777777" w:rsidR="009335C2" w:rsidRPr="00A27483" w:rsidRDefault="009335C2" w:rsidP="009335C2">
      <w:pPr>
        <w:spacing w:after="36" w:line="276" w:lineRule="auto"/>
      </w:pPr>
      <w:r w:rsidRPr="00A27483">
        <w:t xml:space="preserve"> </w:t>
      </w:r>
    </w:p>
    <w:p w14:paraId="50D9790B" w14:textId="77777777" w:rsidR="009335C2" w:rsidRPr="00A27483" w:rsidRDefault="009335C2" w:rsidP="009335C2">
      <w:pPr>
        <w:spacing w:after="36" w:line="276" w:lineRule="auto"/>
      </w:pPr>
      <w:r w:rsidRPr="00A27483">
        <w:t xml:space="preserve"> </w:t>
      </w:r>
    </w:p>
    <w:p w14:paraId="42057FA0" w14:textId="77777777" w:rsidR="009335C2" w:rsidRPr="00A27483" w:rsidRDefault="009335C2" w:rsidP="009335C2">
      <w:pPr>
        <w:spacing w:line="276" w:lineRule="auto"/>
        <w:ind w:left="-5"/>
      </w:pPr>
      <w:r w:rsidRPr="00A27483">
        <w:t>K</w:t>
      </w:r>
      <w:r>
        <w:t>LASA</w:t>
      </w:r>
      <w:r w:rsidRPr="00A27483">
        <w:t xml:space="preserve">:  </w:t>
      </w:r>
    </w:p>
    <w:p w14:paraId="67FDF4CA" w14:textId="77777777" w:rsidR="009335C2" w:rsidRPr="00A27483" w:rsidRDefault="009335C2" w:rsidP="009335C2">
      <w:pPr>
        <w:spacing w:line="276" w:lineRule="auto"/>
        <w:ind w:left="-5"/>
      </w:pPr>
      <w:r w:rsidRPr="00A27483">
        <w:t>U</w:t>
      </w:r>
      <w:r>
        <w:t>RBROJ</w:t>
      </w:r>
      <w:r w:rsidRPr="00A27483">
        <w:t xml:space="preserve">:  </w:t>
      </w:r>
    </w:p>
    <w:p w14:paraId="14A4D728" w14:textId="77777777" w:rsidR="009335C2" w:rsidRPr="00A27483" w:rsidRDefault="009335C2" w:rsidP="009335C2">
      <w:pPr>
        <w:spacing w:after="36" w:line="276" w:lineRule="auto"/>
      </w:pPr>
      <w:r w:rsidRPr="00A27483">
        <w:t xml:space="preserve"> </w:t>
      </w:r>
    </w:p>
    <w:p w14:paraId="12DED0FB" w14:textId="77777777" w:rsidR="009335C2" w:rsidRPr="00A27483" w:rsidRDefault="009335C2" w:rsidP="009335C2">
      <w:pPr>
        <w:spacing w:line="276" w:lineRule="auto"/>
        <w:ind w:left="-5"/>
      </w:pPr>
      <w:r w:rsidRPr="00A27483">
        <w:t>Zagreb,                    20</w:t>
      </w:r>
      <w:r>
        <w:t>21</w:t>
      </w:r>
      <w:r w:rsidRPr="00A27483">
        <w:t xml:space="preserve">. </w:t>
      </w:r>
    </w:p>
    <w:p w14:paraId="0903F08C" w14:textId="77777777" w:rsidR="009335C2" w:rsidRPr="00A27483" w:rsidRDefault="009335C2" w:rsidP="009335C2">
      <w:pPr>
        <w:spacing w:after="36" w:line="276" w:lineRule="auto"/>
        <w:ind w:left="57"/>
        <w:jc w:val="center"/>
      </w:pPr>
      <w:r w:rsidRPr="00A27483">
        <w:t xml:space="preserve"> </w:t>
      </w:r>
    </w:p>
    <w:p w14:paraId="772FE9A5" w14:textId="77777777" w:rsidR="009335C2" w:rsidRPr="00A27483" w:rsidRDefault="009335C2" w:rsidP="009335C2">
      <w:pPr>
        <w:spacing w:after="36" w:line="276" w:lineRule="auto"/>
        <w:ind w:left="57"/>
        <w:jc w:val="center"/>
      </w:pPr>
      <w:r w:rsidRPr="00A27483">
        <w:t xml:space="preserve"> </w:t>
      </w:r>
    </w:p>
    <w:p w14:paraId="04236764" w14:textId="77777777" w:rsidR="009335C2" w:rsidRPr="00A27483" w:rsidRDefault="009335C2" w:rsidP="009335C2">
      <w:pPr>
        <w:spacing w:after="36" w:line="276" w:lineRule="auto"/>
        <w:ind w:left="57"/>
        <w:jc w:val="center"/>
      </w:pPr>
      <w:r w:rsidRPr="00A27483">
        <w:t xml:space="preserve"> </w:t>
      </w:r>
    </w:p>
    <w:p w14:paraId="5D4211F6" w14:textId="77777777" w:rsidR="009335C2" w:rsidRPr="00A27483" w:rsidRDefault="009335C2" w:rsidP="009335C2">
      <w:pPr>
        <w:spacing w:after="36" w:line="276" w:lineRule="auto"/>
        <w:ind w:right="4"/>
        <w:jc w:val="center"/>
      </w:pPr>
      <w:r w:rsidRPr="00A27483">
        <w:t xml:space="preserve">                                                                                  </w:t>
      </w:r>
      <w:r>
        <w:t xml:space="preserve">    </w:t>
      </w:r>
      <w:r w:rsidRPr="00A27483">
        <w:t xml:space="preserve">PREDSJEDNIK </w:t>
      </w:r>
    </w:p>
    <w:p w14:paraId="4AB7F1C5" w14:textId="77777777" w:rsidR="009335C2" w:rsidRPr="00A27483" w:rsidRDefault="009335C2" w:rsidP="009335C2">
      <w:pPr>
        <w:spacing w:after="51" w:line="276" w:lineRule="auto"/>
        <w:ind w:left="57"/>
        <w:jc w:val="center"/>
      </w:pPr>
      <w:r w:rsidRPr="00A27483">
        <w:t xml:space="preserve"> </w:t>
      </w:r>
    </w:p>
    <w:p w14:paraId="0DC2DF85" w14:textId="77777777" w:rsidR="009335C2" w:rsidRPr="00A27483" w:rsidRDefault="009335C2" w:rsidP="009335C2">
      <w:pPr>
        <w:spacing w:after="158" w:line="276" w:lineRule="auto"/>
        <w:ind w:right="1"/>
        <w:jc w:val="center"/>
      </w:pPr>
      <w:r w:rsidRPr="00A27483">
        <w:t xml:space="preserve">                                                                             </w:t>
      </w:r>
      <w:r>
        <w:t xml:space="preserve">       mr. sc. Andrej Plenković</w:t>
      </w:r>
    </w:p>
    <w:p w14:paraId="0805B9B3" w14:textId="77777777" w:rsidR="009335C2" w:rsidRPr="00A27483" w:rsidRDefault="009335C2" w:rsidP="009335C2">
      <w:pPr>
        <w:spacing w:after="158" w:line="276" w:lineRule="auto"/>
        <w:ind w:right="1"/>
        <w:jc w:val="center"/>
      </w:pPr>
    </w:p>
    <w:p w14:paraId="5EB1CD56" w14:textId="77777777" w:rsidR="009335C2" w:rsidRPr="00A27483" w:rsidRDefault="009335C2" w:rsidP="009335C2">
      <w:pPr>
        <w:spacing w:after="158" w:line="276" w:lineRule="auto"/>
        <w:ind w:right="1"/>
        <w:jc w:val="center"/>
      </w:pPr>
    </w:p>
    <w:p w14:paraId="661F36C1" w14:textId="77777777" w:rsidR="009335C2" w:rsidRPr="00A27483" w:rsidRDefault="009335C2" w:rsidP="009335C2">
      <w:pPr>
        <w:spacing w:after="158" w:line="276" w:lineRule="auto"/>
        <w:ind w:right="1"/>
        <w:jc w:val="center"/>
      </w:pPr>
    </w:p>
    <w:p w14:paraId="56847423" w14:textId="77777777" w:rsidR="009335C2" w:rsidRPr="00A27483" w:rsidRDefault="009335C2" w:rsidP="009335C2">
      <w:pPr>
        <w:spacing w:after="158" w:line="276" w:lineRule="auto"/>
        <w:ind w:right="1"/>
        <w:jc w:val="center"/>
      </w:pPr>
    </w:p>
    <w:p w14:paraId="32683D61" w14:textId="77777777" w:rsidR="009335C2" w:rsidRPr="00A27483" w:rsidRDefault="009335C2" w:rsidP="009335C2">
      <w:pPr>
        <w:spacing w:after="158" w:line="276" w:lineRule="auto"/>
        <w:ind w:right="1"/>
        <w:jc w:val="center"/>
      </w:pPr>
    </w:p>
    <w:p w14:paraId="640783D5" w14:textId="77777777" w:rsidR="009335C2" w:rsidRPr="00A27483" w:rsidRDefault="009335C2" w:rsidP="009335C2">
      <w:pPr>
        <w:spacing w:after="158" w:line="276" w:lineRule="auto"/>
        <w:ind w:right="1"/>
        <w:jc w:val="center"/>
      </w:pPr>
    </w:p>
    <w:p w14:paraId="0F597B2B" w14:textId="77777777" w:rsidR="009335C2" w:rsidRDefault="009335C2" w:rsidP="009335C2">
      <w:pPr>
        <w:spacing w:after="158" w:line="276" w:lineRule="auto"/>
        <w:ind w:right="1"/>
        <w:jc w:val="center"/>
      </w:pPr>
    </w:p>
    <w:p w14:paraId="76D6CC9A" w14:textId="77777777" w:rsidR="009335C2" w:rsidRDefault="009335C2" w:rsidP="009335C2">
      <w:pPr>
        <w:spacing w:after="158" w:line="276" w:lineRule="auto"/>
        <w:ind w:right="1"/>
        <w:jc w:val="center"/>
      </w:pPr>
    </w:p>
    <w:p w14:paraId="297421B0" w14:textId="77777777" w:rsidR="009335C2" w:rsidRDefault="009335C2" w:rsidP="009335C2">
      <w:pPr>
        <w:spacing w:after="158" w:line="276" w:lineRule="auto"/>
        <w:ind w:right="1"/>
        <w:jc w:val="center"/>
      </w:pPr>
    </w:p>
    <w:p w14:paraId="673D2C96" w14:textId="77777777" w:rsidR="009335C2" w:rsidRDefault="009335C2" w:rsidP="009335C2">
      <w:pPr>
        <w:spacing w:after="158" w:line="276" w:lineRule="auto"/>
        <w:ind w:right="1"/>
        <w:jc w:val="center"/>
      </w:pPr>
    </w:p>
    <w:p w14:paraId="30E4538E" w14:textId="77777777" w:rsidR="009335C2" w:rsidRPr="00A27483" w:rsidRDefault="009335C2" w:rsidP="009335C2">
      <w:pPr>
        <w:spacing w:line="276" w:lineRule="auto"/>
      </w:pPr>
    </w:p>
    <w:p w14:paraId="36B8616B" w14:textId="77777777" w:rsidR="00FB0DD8" w:rsidRDefault="00FB0DD8" w:rsidP="00FB0DD8">
      <w:pPr>
        <w:jc w:val="center"/>
      </w:pPr>
    </w:p>
    <w:p w14:paraId="73DA2EA6" w14:textId="77777777" w:rsidR="00FB0DD8" w:rsidRDefault="00FB0DD8" w:rsidP="00FB0DD8">
      <w:pPr>
        <w:jc w:val="center"/>
      </w:pPr>
      <w:r w:rsidRPr="00FB0DD8">
        <w:t xml:space="preserve">OBRAZLOŽENJE </w:t>
      </w:r>
    </w:p>
    <w:p w14:paraId="36BED112" w14:textId="77777777" w:rsidR="005E16CB" w:rsidRPr="00FB0DD8" w:rsidRDefault="005E16CB" w:rsidP="00FB0DD8">
      <w:pPr>
        <w:jc w:val="center"/>
      </w:pPr>
    </w:p>
    <w:p w14:paraId="143C9D07" w14:textId="77777777" w:rsidR="00FB0DD8" w:rsidRPr="00FB0DD8" w:rsidRDefault="00FB0DD8" w:rsidP="00FB0DD8">
      <w:pPr>
        <w:jc w:val="center"/>
      </w:pPr>
    </w:p>
    <w:p w14:paraId="49315B89" w14:textId="77777777" w:rsidR="009335C2" w:rsidRDefault="009335C2" w:rsidP="005E16CB">
      <w:pPr>
        <w:spacing w:line="256" w:lineRule="auto"/>
        <w:jc w:val="both"/>
      </w:pPr>
      <w:r>
        <w:t>Jedan od strateških interesa Republike Hrvatske propisan Zakonom o odnosima Republike Hrvatske s Hrvatima izvan Republike Hrvatske jest povezivanje s Hrvatima u Bosni i Hercegovini, potpora njihovu povratku i ostanku te očuvanje njihove pune ravnopravnosti.</w:t>
      </w:r>
    </w:p>
    <w:p w14:paraId="05917B8D" w14:textId="77777777" w:rsidR="009335C2" w:rsidRDefault="009335C2" w:rsidP="005E16CB">
      <w:pPr>
        <w:spacing w:line="256" w:lineRule="auto"/>
        <w:jc w:val="both"/>
      </w:pPr>
    </w:p>
    <w:p w14:paraId="393D8F76" w14:textId="77777777" w:rsidR="009335C2" w:rsidRDefault="009335C2" w:rsidP="005E16CB">
      <w:pPr>
        <w:spacing w:line="256" w:lineRule="auto"/>
        <w:jc w:val="both"/>
      </w:pPr>
      <w:r>
        <w:t>Posebni interes Republike Hrvatske jest skrb o Hrvatima u Bosni i Hercegovini kao jednakopravnom, suverenom i konstitutivnom narodu u Bosni i Hercegovini, a što se, između ostalog ostvaruje pružanjem potpore obrazovnim, znanstvenim, kulturnim, zdravstvenim i športskim projektima.</w:t>
      </w:r>
    </w:p>
    <w:p w14:paraId="09B58766" w14:textId="77777777" w:rsidR="009335C2" w:rsidRDefault="009335C2" w:rsidP="005E16CB">
      <w:pPr>
        <w:spacing w:line="256" w:lineRule="auto"/>
        <w:jc w:val="both"/>
      </w:pPr>
    </w:p>
    <w:p w14:paraId="14180C41" w14:textId="2195DBE7" w:rsidR="009335C2" w:rsidRPr="00A35002" w:rsidRDefault="009335C2" w:rsidP="005E16CB">
      <w:pPr>
        <w:jc w:val="both"/>
        <w:rPr>
          <w:color w:val="000000" w:themeColor="text1"/>
        </w:rPr>
      </w:pPr>
      <w:r w:rsidRPr="00A35002">
        <w:rPr>
          <w:color w:val="000000" w:themeColor="text1"/>
        </w:rPr>
        <w:t>U skladu s tim, od 2017., uz brojne druge programe, Vlada Republike Hrvatske pruža potporu i institucijama koje su od strateškog značaja za Hrvate u Bosni i Hercegovini – Sveučilištu u Mostaru i H</w:t>
      </w:r>
      <w:r w:rsidR="000024AA">
        <w:rPr>
          <w:color w:val="000000" w:themeColor="text1"/>
        </w:rPr>
        <w:t xml:space="preserve">rvatskom narodnom kazalištu </w:t>
      </w:r>
      <w:r w:rsidRPr="00A35002">
        <w:rPr>
          <w:color w:val="000000" w:themeColor="text1"/>
        </w:rPr>
        <w:t xml:space="preserve">u Mostaru. </w:t>
      </w:r>
    </w:p>
    <w:p w14:paraId="799AD5ED" w14:textId="77777777" w:rsidR="009335C2" w:rsidRPr="00A35002" w:rsidRDefault="009335C2" w:rsidP="005E16CB">
      <w:pPr>
        <w:jc w:val="both"/>
        <w:rPr>
          <w:rFonts w:eastAsia="Calibri"/>
          <w:color w:val="000000" w:themeColor="text1"/>
        </w:rPr>
      </w:pPr>
    </w:p>
    <w:p w14:paraId="440DEDC4" w14:textId="41320F29" w:rsidR="009335C2" w:rsidRPr="00A35002" w:rsidRDefault="009335C2" w:rsidP="005E16CB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002">
        <w:rPr>
          <w:rFonts w:ascii="Times New Roman" w:hAnsi="Times New Roman"/>
          <w:color w:val="000000" w:themeColor="text1"/>
          <w:sz w:val="24"/>
          <w:szCs w:val="24"/>
        </w:rPr>
        <w:t>Potpora Sveučilištu u Mostaru, ulaganje je u obrazovanje i znanost – kao ključ i motor društvenog i gospodarskog razvoja zemlje, jačanje intelektualnih potencijala Hrvata u B</w:t>
      </w:r>
      <w:r w:rsidR="000024AA">
        <w:rPr>
          <w:rFonts w:ascii="Times New Roman" w:hAnsi="Times New Roman"/>
          <w:color w:val="000000" w:themeColor="text1"/>
          <w:sz w:val="24"/>
          <w:szCs w:val="24"/>
        </w:rPr>
        <w:t xml:space="preserve">osni </w:t>
      </w:r>
      <w:r w:rsidRPr="00A3500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02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5002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0024AA">
        <w:rPr>
          <w:rFonts w:ascii="Times New Roman" w:hAnsi="Times New Roman"/>
          <w:color w:val="000000" w:themeColor="text1"/>
          <w:sz w:val="24"/>
          <w:szCs w:val="24"/>
        </w:rPr>
        <w:t>ercegovini</w:t>
      </w:r>
      <w:r w:rsidRPr="00A35002">
        <w:rPr>
          <w:rFonts w:ascii="Times New Roman" w:hAnsi="Times New Roman"/>
          <w:color w:val="000000" w:themeColor="text1"/>
          <w:sz w:val="24"/>
          <w:szCs w:val="24"/>
        </w:rPr>
        <w:t>, poticaj ostanku posebice mladih te je doprinos dugoročnom opstanku Hrvata u B</w:t>
      </w:r>
      <w:r w:rsidR="000024AA">
        <w:rPr>
          <w:rFonts w:ascii="Times New Roman" w:hAnsi="Times New Roman"/>
          <w:color w:val="000000" w:themeColor="text1"/>
          <w:sz w:val="24"/>
          <w:szCs w:val="24"/>
        </w:rPr>
        <w:t xml:space="preserve">osni </w:t>
      </w:r>
      <w:r w:rsidRPr="00A3500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02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5002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0024AA">
        <w:rPr>
          <w:rFonts w:ascii="Times New Roman" w:hAnsi="Times New Roman"/>
          <w:color w:val="000000" w:themeColor="text1"/>
          <w:sz w:val="24"/>
          <w:szCs w:val="24"/>
        </w:rPr>
        <w:t>ercegovini</w:t>
      </w:r>
      <w:r w:rsidRPr="00A3500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5675E07" w14:textId="77777777" w:rsidR="009335C2" w:rsidRPr="00A35002" w:rsidRDefault="009335C2" w:rsidP="005E16CB">
      <w:pPr>
        <w:jc w:val="both"/>
        <w:rPr>
          <w:rFonts w:eastAsia="Calibri"/>
          <w:color w:val="000000" w:themeColor="text1"/>
        </w:rPr>
      </w:pPr>
    </w:p>
    <w:p w14:paraId="498F2CFA" w14:textId="1B79253F" w:rsidR="009335C2" w:rsidRPr="00630979" w:rsidRDefault="009335C2" w:rsidP="005E16CB">
      <w:pPr>
        <w:pStyle w:val="NormalWeb"/>
        <w:spacing w:after="0"/>
        <w:jc w:val="both"/>
        <w:rPr>
          <w:color w:val="000000" w:themeColor="text1"/>
        </w:rPr>
      </w:pPr>
      <w:r w:rsidRPr="00A35002">
        <w:rPr>
          <w:color w:val="000000" w:themeColor="text1"/>
        </w:rPr>
        <w:t>Potpora Hrvatskom narodnom kazalištu u Mostaru – kazalištu svih Hrvata u B</w:t>
      </w:r>
      <w:r w:rsidR="00A97B18">
        <w:rPr>
          <w:color w:val="000000" w:themeColor="text1"/>
        </w:rPr>
        <w:t xml:space="preserve">osni </w:t>
      </w:r>
      <w:r w:rsidRPr="00A35002">
        <w:rPr>
          <w:color w:val="000000" w:themeColor="text1"/>
        </w:rPr>
        <w:t>i</w:t>
      </w:r>
      <w:r w:rsidR="00A97B18">
        <w:rPr>
          <w:color w:val="000000" w:themeColor="text1"/>
        </w:rPr>
        <w:t xml:space="preserve"> </w:t>
      </w:r>
      <w:r w:rsidRPr="00A35002">
        <w:rPr>
          <w:color w:val="000000" w:themeColor="text1"/>
        </w:rPr>
        <w:t>H</w:t>
      </w:r>
      <w:r w:rsidR="00A97B18">
        <w:rPr>
          <w:color w:val="000000" w:themeColor="text1"/>
        </w:rPr>
        <w:t>ercegovini</w:t>
      </w:r>
      <w:r w:rsidRPr="00A35002">
        <w:rPr>
          <w:color w:val="000000" w:themeColor="text1"/>
        </w:rPr>
        <w:t xml:space="preserve"> i jednoj od najznačajnijih kulturnih institucija - pruža se s ciljem </w:t>
      </w:r>
      <w:r w:rsidRPr="00630979">
        <w:rPr>
          <w:color w:val="000000" w:themeColor="text1"/>
        </w:rPr>
        <w:t xml:space="preserve">očuvanja i njegovanja hrvatskog nacionalnog identiteta, afirmacije i promocije hrvatskog jezika, kazališne kulture i dramske tradicije. </w:t>
      </w:r>
    </w:p>
    <w:p w14:paraId="14BD4505" w14:textId="77777777" w:rsidR="009335C2" w:rsidRDefault="009335C2" w:rsidP="005E16CB">
      <w:pPr>
        <w:spacing w:line="256" w:lineRule="auto"/>
        <w:jc w:val="both"/>
      </w:pPr>
    </w:p>
    <w:p w14:paraId="3C0D8E42" w14:textId="77777777" w:rsidR="009335C2" w:rsidRDefault="009335C2" w:rsidP="005E16CB">
      <w:pPr>
        <w:spacing w:line="256" w:lineRule="auto"/>
        <w:jc w:val="both"/>
      </w:pPr>
      <w:r w:rsidRPr="00FE0932">
        <w:t>U koordinaciji s Ministarstvom financija, Ministarstvom kulture</w:t>
      </w:r>
      <w:r>
        <w:t xml:space="preserve"> i medija i</w:t>
      </w:r>
      <w:r w:rsidRPr="00FE0932">
        <w:t xml:space="preserve"> Ministarstvom znanosti i obrazovanja postignuta je suglasnost kako će Središnji državni ured </w:t>
      </w:r>
      <w:r w:rsidRPr="00FE0932">
        <w:lastRenderedPageBreak/>
        <w:t>za Hrvate izvan Republike Hrvatske izvršavati i koordinirati provođenje navedene aktivnosti Proračuna.</w:t>
      </w:r>
    </w:p>
    <w:p w14:paraId="6F1751B7" w14:textId="77777777" w:rsidR="009335C2" w:rsidRDefault="009335C2" w:rsidP="005E16CB">
      <w:pPr>
        <w:spacing w:line="256" w:lineRule="auto"/>
        <w:jc w:val="both"/>
      </w:pPr>
    </w:p>
    <w:p w14:paraId="6CA6CE37" w14:textId="5D6AAEBA" w:rsidR="009335C2" w:rsidRDefault="009335C2" w:rsidP="005E16CB">
      <w:pPr>
        <w:spacing w:line="256" w:lineRule="auto"/>
        <w:jc w:val="both"/>
      </w:pPr>
      <w:r>
        <w:t>Slijedom navedenog, u Državnom proračunu Republike Hrvatske za 2021. godinu na pozicijama Središnjeg državnog ureda za Hrvate izvan R</w:t>
      </w:r>
      <w:r w:rsidR="00A97B18">
        <w:t xml:space="preserve">epublike </w:t>
      </w:r>
      <w:r>
        <w:t>H</w:t>
      </w:r>
      <w:r w:rsidR="00A97B18">
        <w:t>rvatske</w:t>
      </w:r>
      <w:r>
        <w:t>, na aktivnosti A862030 predviđen je Program potpore Sveučilištu i Hrvatskom narodnom kazalištu u Mostaru, na kojem su osigurana sredstva u iznosu od 6.000.000,00 kn (slovima: šest milijuna kuna) za nastavak financijske potpore.</w:t>
      </w:r>
    </w:p>
    <w:p w14:paraId="5642142F" w14:textId="77777777" w:rsidR="009335C2" w:rsidRDefault="009335C2" w:rsidP="005E16CB">
      <w:pPr>
        <w:spacing w:line="256" w:lineRule="auto"/>
        <w:jc w:val="both"/>
      </w:pPr>
    </w:p>
    <w:p w14:paraId="400D20D2" w14:textId="77777777" w:rsidR="009335C2" w:rsidRPr="0014733E" w:rsidRDefault="009335C2" w:rsidP="005E16CB">
      <w:pPr>
        <w:spacing w:line="256" w:lineRule="auto"/>
        <w:jc w:val="both"/>
      </w:pPr>
      <w:r>
        <w:t>S tim u vezi Središnji državni ured za Hrvate izvan Republike Hrvatske nastavit će, zajedno s Ministarstvom kulture i medija pružati potporu u radu Hrvatskom narodnom kazalištu u Mostaru, te zajedno s Ministarstvom znanosti i obrazovanja Sveučilištu u Mostaru.</w:t>
      </w:r>
    </w:p>
    <w:p w14:paraId="52B0F8A5" w14:textId="77777777" w:rsidR="009335C2" w:rsidRDefault="009335C2" w:rsidP="005E16CB">
      <w:pPr>
        <w:ind w:left="-5"/>
        <w:jc w:val="both"/>
      </w:pPr>
    </w:p>
    <w:p w14:paraId="6A3FC268" w14:textId="77777777" w:rsidR="009335C2" w:rsidRDefault="009335C2" w:rsidP="005E16CB">
      <w:pPr>
        <w:spacing w:after="144"/>
        <w:ind w:left="-5"/>
        <w:jc w:val="both"/>
      </w:pPr>
      <w:r>
        <w:t xml:space="preserve">Imajući u vidu skrb Republike Hrvatske te značaj potpore Hrvatima u Bosni i Hercegovini kao jednakopravnom, suverenom i konstitutivnom narodu u Bosni i Hercegovini, Središnji državni ured za Hrvate izvan Republike Hrvatske predlaže donošenje odluke o davanju suglasnosti za Program potpore Sveučilištu i Hrvatskom narodnom kazalištu u Mostaru i u 2021. godini. </w:t>
      </w:r>
    </w:p>
    <w:p w14:paraId="794434A1" w14:textId="1D1855C6" w:rsidR="004408EB" w:rsidRPr="0074610A" w:rsidRDefault="004408EB" w:rsidP="005E16CB">
      <w:pPr>
        <w:jc w:val="both"/>
      </w:pPr>
    </w:p>
    <w:sectPr w:rsidR="004408EB" w:rsidRPr="0074610A" w:rsidSect="006F2D94">
      <w:headerReference w:type="default" r:id="rId17"/>
      <w:footerReference w:type="default" r:id="rId18"/>
      <w:headerReference w:type="first" r:id="rId19"/>
      <w:pgSz w:w="11906" w:h="16838"/>
      <w:pgMar w:top="56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51F3" w14:textId="77777777" w:rsidR="00A20DA9" w:rsidRDefault="00A20DA9" w:rsidP="00D27886">
      <w:r>
        <w:separator/>
      </w:r>
    </w:p>
  </w:endnote>
  <w:endnote w:type="continuationSeparator" w:id="0">
    <w:p w14:paraId="523AEC50" w14:textId="77777777" w:rsidR="00A20DA9" w:rsidRDefault="00A20DA9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05D5" w14:textId="77777777" w:rsidR="00FB0DD8" w:rsidRPr="00CE78D1" w:rsidRDefault="00FB0DD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D041" w14:textId="2CF6151A" w:rsidR="00FB0DD8" w:rsidRDefault="00FB0DD8" w:rsidP="00FB0DD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A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58060"/>
      <w:docPartObj>
        <w:docPartGallery w:val="Page Numbers (Bottom of Page)"/>
        <w:docPartUnique/>
      </w:docPartObj>
    </w:sdtPr>
    <w:sdtEndPr/>
    <w:sdtContent>
      <w:p w14:paraId="22324765" w14:textId="3F384F85" w:rsidR="006F2D94" w:rsidRDefault="006F2D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9A">
          <w:rPr>
            <w:noProof/>
          </w:rPr>
          <w:t>2</w:t>
        </w:r>
        <w:r>
          <w:fldChar w:fldCharType="end"/>
        </w:r>
      </w:p>
    </w:sdtContent>
  </w:sdt>
  <w:p w14:paraId="794434AC" w14:textId="2DF72AA7" w:rsidR="002E0ADC" w:rsidRDefault="002E0ADC" w:rsidP="00FB0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D502" w14:textId="77777777" w:rsidR="00A20DA9" w:rsidRDefault="00A20DA9" w:rsidP="00D27886">
      <w:r>
        <w:separator/>
      </w:r>
    </w:p>
  </w:footnote>
  <w:footnote w:type="continuationSeparator" w:id="0">
    <w:p w14:paraId="3FF451EB" w14:textId="77777777" w:rsidR="00A20DA9" w:rsidRDefault="00A20DA9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CB85" w14:textId="77777777" w:rsidR="00FB0DD8" w:rsidRDefault="00FB0DD8">
    <w:pPr>
      <w:pStyle w:val="Header"/>
      <w:jc w:val="center"/>
    </w:pPr>
  </w:p>
  <w:p w14:paraId="48B299F6" w14:textId="77777777" w:rsidR="00FB0DD8" w:rsidRDefault="00FB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8" w14:textId="77777777" w:rsidR="0074610A" w:rsidRDefault="0074610A">
    <w:pPr>
      <w:pStyle w:val="Header"/>
      <w:jc w:val="center"/>
    </w:pPr>
  </w:p>
  <w:p w14:paraId="794434A9" w14:textId="77777777"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B" w14:textId="63075FE1" w:rsidR="0074610A" w:rsidRPr="0074610A" w:rsidRDefault="0074610A" w:rsidP="00FB0D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D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024AA"/>
    <w:rsid w:val="00002D9A"/>
    <w:rsid w:val="000C758B"/>
    <w:rsid w:val="000D0950"/>
    <w:rsid w:val="00102CBE"/>
    <w:rsid w:val="00121704"/>
    <w:rsid w:val="00134F1C"/>
    <w:rsid w:val="00173653"/>
    <w:rsid w:val="001870B7"/>
    <w:rsid w:val="001E2859"/>
    <w:rsid w:val="001F1C9A"/>
    <w:rsid w:val="002011C2"/>
    <w:rsid w:val="00234C83"/>
    <w:rsid w:val="00261A1D"/>
    <w:rsid w:val="0027543F"/>
    <w:rsid w:val="00292152"/>
    <w:rsid w:val="002C227E"/>
    <w:rsid w:val="002D3E79"/>
    <w:rsid w:val="002E0ADC"/>
    <w:rsid w:val="002E6577"/>
    <w:rsid w:val="002F2990"/>
    <w:rsid w:val="0031566F"/>
    <w:rsid w:val="00317728"/>
    <w:rsid w:val="003456DF"/>
    <w:rsid w:val="00346D6B"/>
    <w:rsid w:val="00393FE5"/>
    <w:rsid w:val="00397EB8"/>
    <w:rsid w:val="003B2A40"/>
    <w:rsid w:val="003E613C"/>
    <w:rsid w:val="004408EB"/>
    <w:rsid w:val="004569AA"/>
    <w:rsid w:val="00473915"/>
    <w:rsid w:val="004A23C5"/>
    <w:rsid w:val="004D4C0C"/>
    <w:rsid w:val="004E4068"/>
    <w:rsid w:val="00507B62"/>
    <w:rsid w:val="00565A6C"/>
    <w:rsid w:val="00566E36"/>
    <w:rsid w:val="00583A21"/>
    <w:rsid w:val="005B1C01"/>
    <w:rsid w:val="005D3157"/>
    <w:rsid w:val="005E16CB"/>
    <w:rsid w:val="00621AC0"/>
    <w:rsid w:val="00630979"/>
    <w:rsid w:val="006411E3"/>
    <w:rsid w:val="00647E36"/>
    <w:rsid w:val="00665CBC"/>
    <w:rsid w:val="006A3340"/>
    <w:rsid w:val="006D245F"/>
    <w:rsid w:val="006D3A02"/>
    <w:rsid w:val="006F2D94"/>
    <w:rsid w:val="006F6822"/>
    <w:rsid w:val="007142A8"/>
    <w:rsid w:val="00743D8B"/>
    <w:rsid w:val="0074610A"/>
    <w:rsid w:val="007F1203"/>
    <w:rsid w:val="007F15B4"/>
    <w:rsid w:val="007F7DE3"/>
    <w:rsid w:val="00805A5E"/>
    <w:rsid w:val="008152D2"/>
    <w:rsid w:val="0084422F"/>
    <w:rsid w:val="00850208"/>
    <w:rsid w:val="008762C9"/>
    <w:rsid w:val="008770BC"/>
    <w:rsid w:val="00881406"/>
    <w:rsid w:val="008B6B65"/>
    <w:rsid w:val="008E0E25"/>
    <w:rsid w:val="008F4C54"/>
    <w:rsid w:val="00915319"/>
    <w:rsid w:val="009335C2"/>
    <w:rsid w:val="00933621"/>
    <w:rsid w:val="00955872"/>
    <w:rsid w:val="00972382"/>
    <w:rsid w:val="00977816"/>
    <w:rsid w:val="00983197"/>
    <w:rsid w:val="009C77ED"/>
    <w:rsid w:val="009E0104"/>
    <w:rsid w:val="00A20DA9"/>
    <w:rsid w:val="00A97B18"/>
    <w:rsid w:val="00AB1588"/>
    <w:rsid w:val="00AC3346"/>
    <w:rsid w:val="00AD6288"/>
    <w:rsid w:val="00AF1CF1"/>
    <w:rsid w:val="00B17FC4"/>
    <w:rsid w:val="00B95BF7"/>
    <w:rsid w:val="00BC20FC"/>
    <w:rsid w:val="00BC7B36"/>
    <w:rsid w:val="00C55E74"/>
    <w:rsid w:val="00C80E5A"/>
    <w:rsid w:val="00CD6B2E"/>
    <w:rsid w:val="00CD7CC7"/>
    <w:rsid w:val="00D10E9E"/>
    <w:rsid w:val="00D27886"/>
    <w:rsid w:val="00D32D9D"/>
    <w:rsid w:val="00D43A05"/>
    <w:rsid w:val="00D54672"/>
    <w:rsid w:val="00D76198"/>
    <w:rsid w:val="00DB15E3"/>
    <w:rsid w:val="00DD5183"/>
    <w:rsid w:val="00E5083E"/>
    <w:rsid w:val="00E93C84"/>
    <w:rsid w:val="00EA15DA"/>
    <w:rsid w:val="00ED7412"/>
    <w:rsid w:val="00F10ED1"/>
    <w:rsid w:val="00F14E28"/>
    <w:rsid w:val="00F16CA7"/>
    <w:rsid w:val="00F16E12"/>
    <w:rsid w:val="00F269FB"/>
    <w:rsid w:val="00F449B8"/>
    <w:rsid w:val="00F452E2"/>
    <w:rsid w:val="00F72A87"/>
    <w:rsid w:val="00FB0DD8"/>
    <w:rsid w:val="00FD09DE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4341F"/>
  <w15:docId w15:val="{70D348F6-AF2F-47ED-B33F-92BC0C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Reetkatablice1">
    <w:name w:val="Rešetka tablice1"/>
    <w:basedOn w:val="TableNormal"/>
    <w:next w:val="TableGrid"/>
    <w:rsid w:val="00FB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9335C2"/>
    <w:rPr>
      <w:i/>
      <w:iCs/>
      <w:color w:val="666666"/>
    </w:rPr>
  </w:style>
  <w:style w:type="paragraph" w:styleId="NormalWeb">
    <w:name w:val="Normal (Web)"/>
    <w:basedOn w:val="Normal"/>
    <w:uiPriority w:val="99"/>
    <w:semiHidden/>
    <w:unhideWhenUsed/>
    <w:rsid w:val="009335C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AZJMDCZ6QSYZ-7492995-5220</_dlc_DocId>
    <_dlc_DocIdUrl xmlns="a494813a-d0d8-4dad-94cb-0d196f36ba15">
      <Url>https://ekoordinacije.vlada.hr/unutarnja-vanjska-politika/_layouts/15/DocIdRedir.aspx?ID=AZJMDCZ6QSYZ-7492995-5220</Url>
      <Description>AZJMDCZ6QSYZ-7492995-5220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CD728-F643-4105-860D-DF2158B904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2FAF4-F709-405D-A360-A7B9B6A5071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494813a-d0d8-4dad-94cb-0d196f36ba1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8C713E-47D2-461C-AD1F-C5E6D3131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Ivana Marinković</cp:lastModifiedBy>
  <cp:revision>7</cp:revision>
  <cp:lastPrinted>2019-03-01T12:33:00Z</cp:lastPrinted>
  <dcterms:created xsi:type="dcterms:W3CDTF">2021-10-25T13:52:00Z</dcterms:created>
  <dcterms:modified xsi:type="dcterms:W3CDTF">2021-11-05T12:11:00Z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6a61a4e5-f721-46ab-a37a-e9786c0611dc</vt:lpwstr>
  </property>
</Properties>
</file>