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784D5" w14:textId="77777777" w:rsidR="00611B91" w:rsidRPr="00611B91" w:rsidRDefault="00611B91" w:rsidP="00611B91">
      <w:pPr>
        <w:jc w:val="center"/>
        <w:rPr>
          <w:rFonts w:ascii="Times New Roman" w:hAnsi="Times New Roman" w:cs="Times New Roman"/>
          <w:sz w:val="24"/>
          <w:szCs w:val="24"/>
        </w:rPr>
      </w:pPr>
      <w:r w:rsidRPr="00611B9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93DAB4E" wp14:editId="6DE1986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B91">
        <w:rPr>
          <w:rFonts w:ascii="Times New Roman" w:hAnsi="Times New Roman" w:cs="Times New Roman"/>
          <w:sz w:val="24"/>
          <w:szCs w:val="24"/>
        </w:rPr>
        <w:fldChar w:fldCharType="begin"/>
      </w:r>
      <w:r w:rsidRPr="00611B91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611B91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41FC668" w14:textId="77777777" w:rsidR="00611B91" w:rsidRPr="00611B91" w:rsidRDefault="00611B91" w:rsidP="00611B91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611B91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720B5440" w14:textId="6317FA19" w:rsidR="00611B91" w:rsidRPr="00611B91" w:rsidRDefault="00611B91" w:rsidP="00611B91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611B91">
        <w:rPr>
          <w:rFonts w:ascii="Times New Roman" w:hAnsi="Times New Roman" w:cs="Times New Roman"/>
          <w:sz w:val="24"/>
          <w:szCs w:val="24"/>
        </w:rPr>
        <w:t xml:space="preserve">Zagreb, </w:t>
      </w:r>
      <w:r w:rsidR="00B67B04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FA2F9F">
        <w:rPr>
          <w:rFonts w:ascii="Times New Roman" w:hAnsi="Times New Roman" w:cs="Times New Roman"/>
          <w:sz w:val="24"/>
          <w:szCs w:val="24"/>
        </w:rPr>
        <w:t>. svibnja</w:t>
      </w:r>
      <w:r w:rsidR="009B0610">
        <w:rPr>
          <w:rFonts w:ascii="Times New Roman" w:hAnsi="Times New Roman" w:cs="Times New Roman"/>
          <w:sz w:val="24"/>
          <w:szCs w:val="24"/>
        </w:rPr>
        <w:t xml:space="preserve"> 2021</w:t>
      </w:r>
      <w:r w:rsidRPr="00611B9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11B91" w:rsidRPr="00611B91" w14:paraId="7356FE3A" w14:textId="77777777" w:rsidTr="00431902">
        <w:tc>
          <w:tcPr>
            <w:tcW w:w="1951" w:type="dxa"/>
          </w:tcPr>
          <w:p w14:paraId="37AC1E9A" w14:textId="77777777" w:rsidR="00611B91" w:rsidRPr="00611B91" w:rsidRDefault="00611B91" w:rsidP="0043190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B9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611B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11EBD74" w14:textId="77777777" w:rsidR="00611B91" w:rsidRPr="00611B91" w:rsidRDefault="00611B91" w:rsidP="004319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B91">
              <w:rPr>
                <w:rFonts w:ascii="Times New Roman" w:hAnsi="Times New Roman" w:cs="Times New Roman"/>
                <w:sz w:val="24"/>
                <w:szCs w:val="24"/>
              </w:rPr>
              <w:t>Ministarstvo mora, prometa i infrastrukture</w:t>
            </w:r>
          </w:p>
        </w:tc>
      </w:tr>
      <w:tr w:rsidR="00611B91" w:rsidRPr="00611B91" w14:paraId="501D40C8" w14:textId="77777777" w:rsidTr="00431902">
        <w:tc>
          <w:tcPr>
            <w:tcW w:w="1951" w:type="dxa"/>
          </w:tcPr>
          <w:p w14:paraId="6B63F745" w14:textId="77777777" w:rsidR="00611B91" w:rsidRPr="00611B91" w:rsidRDefault="00611B91" w:rsidP="0043190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B9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611B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5120A2C" w14:textId="77777777" w:rsidR="00611B91" w:rsidRPr="00611B91" w:rsidRDefault="009B0610" w:rsidP="004319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10">
              <w:rPr>
                <w:rFonts w:ascii="Times New Roman" w:hAnsi="Times New Roman" w:cs="Times New Roman"/>
                <w:sz w:val="24"/>
                <w:szCs w:val="24"/>
              </w:rPr>
              <w:t>Prijedlog odluke o koncesiji na pomorskom dobru u svrhu izgradnje i gospodarskog korištenja luke posebne namjene – luke nautičkog turizma Porto Baroš na dijelu k.o. Stari Grad, Grad Rijeka</w:t>
            </w:r>
          </w:p>
        </w:tc>
      </w:tr>
    </w:tbl>
    <w:p w14:paraId="0D4B09CF" w14:textId="77777777" w:rsidR="00611B91" w:rsidRPr="00611B91" w:rsidRDefault="00611B91" w:rsidP="00611B91">
      <w:pPr>
        <w:rPr>
          <w:rFonts w:ascii="Times New Roman" w:hAnsi="Times New Roman" w:cs="Times New Roman"/>
          <w:sz w:val="24"/>
          <w:szCs w:val="24"/>
        </w:rPr>
      </w:pPr>
    </w:p>
    <w:p w14:paraId="12C3F2D0" w14:textId="77777777" w:rsidR="00611B91" w:rsidRPr="00611B91" w:rsidRDefault="00611B91" w:rsidP="00611B91">
      <w:pPr>
        <w:rPr>
          <w:rFonts w:ascii="Times New Roman" w:hAnsi="Times New Roman" w:cs="Times New Roman"/>
          <w:sz w:val="24"/>
          <w:szCs w:val="24"/>
        </w:rPr>
      </w:pPr>
    </w:p>
    <w:p w14:paraId="0246DA47" w14:textId="77777777" w:rsidR="00611B91" w:rsidRPr="00611B91" w:rsidRDefault="00611B91" w:rsidP="00611B91">
      <w:pPr>
        <w:rPr>
          <w:rFonts w:ascii="Times New Roman" w:hAnsi="Times New Roman" w:cs="Times New Roman"/>
          <w:sz w:val="24"/>
          <w:szCs w:val="24"/>
        </w:rPr>
      </w:pPr>
    </w:p>
    <w:p w14:paraId="7330788F" w14:textId="77777777" w:rsidR="00611B91" w:rsidRPr="00611B91" w:rsidRDefault="00611B91" w:rsidP="00611B91">
      <w:pPr>
        <w:rPr>
          <w:rFonts w:ascii="Times New Roman" w:hAnsi="Times New Roman" w:cs="Times New Roman"/>
          <w:sz w:val="24"/>
          <w:szCs w:val="24"/>
        </w:rPr>
      </w:pPr>
    </w:p>
    <w:p w14:paraId="258DEA95" w14:textId="77777777" w:rsidR="00611B91" w:rsidRPr="00611B91" w:rsidRDefault="00611B91" w:rsidP="00611B91">
      <w:pPr>
        <w:rPr>
          <w:rFonts w:ascii="Times New Roman" w:hAnsi="Times New Roman" w:cs="Times New Roman"/>
          <w:sz w:val="24"/>
          <w:szCs w:val="24"/>
        </w:rPr>
      </w:pPr>
    </w:p>
    <w:p w14:paraId="506D1E6F" w14:textId="77777777" w:rsidR="00611B91" w:rsidRPr="00611B91" w:rsidRDefault="00611B91" w:rsidP="00611B91">
      <w:pPr>
        <w:rPr>
          <w:rFonts w:ascii="Times New Roman" w:hAnsi="Times New Roman" w:cs="Times New Roman"/>
          <w:sz w:val="24"/>
          <w:szCs w:val="24"/>
        </w:rPr>
      </w:pPr>
    </w:p>
    <w:p w14:paraId="05356D08" w14:textId="77777777" w:rsidR="00611B91" w:rsidRPr="00611B91" w:rsidRDefault="00611B91" w:rsidP="00611B91">
      <w:pPr>
        <w:rPr>
          <w:rFonts w:ascii="Times New Roman" w:hAnsi="Times New Roman" w:cs="Times New Roman"/>
          <w:sz w:val="24"/>
          <w:szCs w:val="24"/>
        </w:rPr>
      </w:pPr>
    </w:p>
    <w:p w14:paraId="6DA4842D" w14:textId="77777777" w:rsidR="00611B91" w:rsidRPr="00611B91" w:rsidRDefault="00611B91" w:rsidP="00611B91">
      <w:pPr>
        <w:rPr>
          <w:rFonts w:ascii="Times New Roman" w:hAnsi="Times New Roman" w:cs="Times New Roman"/>
          <w:sz w:val="24"/>
          <w:szCs w:val="24"/>
        </w:rPr>
      </w:pPr>
    </w:p>
    <w:p w14:paraId="5B6F9BFF" w14:textId="77777777" w:rsidR="00611B91" w:rsidRPr="00611B91" w:rsidRDefault="00611B91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C063F8" w14:textId="77777777" w:rsidR="009B0610" w:rsidRPr="00640B5C" w:rsidRDefault="00857A7E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B91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  <w:r w:rsidR="009B0610"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 temelju članka 80. stavka 4. točke 2. Zakona o pomorskom dobru i morskim lukama (Narodne novine, br. 158/03, 100/04, 141/06, 38/09, 123/11 – Odluka Ustavnog suda Repu</w:t>
      </w:r>
      <w:r w:rsidR="009B06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blike Hrvatske, 56/16 i 98/19) te </w:t>
      </w:r>
      <w:r w:rsidR="009B0610"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</w:t>
      </w:r>
      <w:r w:rsidR="009B061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B0610"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</w:t>
      </w:r>
      <w:r w:rsidR="003B07D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9B0610"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</w:t>
      </w:r>
      <w:r w:rsidR="009B0610"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r w:rsidR="009B0610"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Zakona o koncesijama (Narodne novine, br. 69/17 i 107/20), Vlada Republike Hrvatske je na sjednici održanoj _____________ 2021. godine donijela</w:t>
      </w:r>
    </w:p>
    <w:p w14:paraId="66C8153B" w14:textId="77777777" w:rsidR="009B0610" w:rsidRPr="00640B5C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E3671B" w14:textId="77777777" w:rsidR="009B0610" w:rsidRPr="00640B5C" w:rsidRDefault="009B0610" w:rsidP="009B06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F73526" w14:textId="77777777" w:rsidR="009B0610" w:rsidRPr="00640B5C" w:rsidRDefault="009B0610" w:rsidP="009B06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14:paraId="20BED171" w14:textId="77777777" w:rsidR="009B0610" w:rsidRPr="00640B5C" w:rsidRDefault="009B0610" w:rsidP="009B06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KONCESIJI NA POMORSKOM DOBRU U SVRHU IZGRADNJE I GOSPODARSKOG KORIŠTENJA LUKE POSEBNE NAMJENE – LUKE NAUTIČKOG TURIZMA PORTO BAROŠ NA DIJELU K.O. STARI GRAD, GRAD RIJEKA</w:t>
      </w:r>
    </w:p>
    <w:p w14:paraId="53759F56" w14:textId="77777777" w:rsidR="009B0610" w:rsidRPr="00640B5C" w:rsidRDefault="009B0610" w:rsidP="009B0610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26E846D" w14:textId="77777777" w:rsidR="009B0610" w:rsidRPr="00640B5C" w:rsidRDefault="009B0610" w:rsidP="009B06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44DB2FCD" w14:textId="77777777" w:rsidR="009B0610" w:rsidRPr="00640B5C" w:rsidRDefault="009B0610" w:rsidP="009B0610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C59C06" w14:textId="77777777" w:rsidR="009B0610" w:rsidRPr="00640B5C" w:rsidRDefault="009B0610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Obavijesti o namjeri davanja koncesije na pomorskom dobru u svrhu izgradnje i gospodarskog korištenja luke posebne namjene – luke nautičkog turizma Porto Baroš na dijelu k.o. Stari Grad, Grad Rijeka, objavljenoj u Elektroničkom oglasniku javne nabave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Republike Hrvatske </w:t>
      </w: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(broj objave: 2021/S 01K-0002182) od 19. siječnja 2021. godine i ponuda pristiglih na Javno otvaranje ponuda za dodjelu koncesije, održano 26. ožujka 2021. godine u prostorijama Ministarstva mora, prometa i infrastrukture, te Nalaza i mišljenja Stručnog tijela za ocjenu ponuda za koncesije na pomorskom dobru, osnovanog i imenovanog Odlukom Vlade Republike Hrvatske („Narodne novine“, br. 44/16, 95/19 i 29/21), Vlada Republike Hrvatske (u daljnjem tekstu: Davatelj koncesije) daje trgovačkom društvu ACI – GITONE d.o.o., OIB: 09993394962 (u daljnjem tekstu: Ovlaštenik koncesije), ovlaštenje za izgradnju i gospodarsko korištenje luke posebne namjene – luke nautičkog turizma Porto Baroš na dijelu k.o. Stari Grad, Grad Rijeka.</w:t>
      </w:r>
    </w:p>
    <w:p w14:paraId="62FF4FC5" w14:textId="77777777" w:rsidR="009B0610" w:rsidRPr="00640B5C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A41E3E" w14:textId="77777777" w:rsidR="009B0610" w:rsidRPr="00640B5C" w:rsidRDefault="009B0610" w:rsidP="009B06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6E291D04" w14:textId="77777777" w:rsidR="009B0610" w:rsidRPr="00640B5C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4B2341" w14:textId="77777777" w:rsidR="009B0610" w:rsidRPr="00640B5C" w:rsidRDefault="009B0610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pomorskog dobra – lučkog područja koje se daje u koncesiju u svrhu izgradnje i gospodarskog korištenja luke posebne namjene – luke nautičkog turizma Porto Baroš na dijelu k.o. Stari Grad, Grad Rijeka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66BF3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 je poligonom karakterističnih koordinatnih točaka izraženih u HTRS96/TM projekciji, kako slijedi:</w:t>
      </w:r>
    </w:p>
    <w:p w14:paraId="6F9457BE" w14:textId="77777777" w:rsidR="009B0610" w:rsidRPr="00640B5C" w:rsidRDefault="009B0610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763"/>
        <w:gridCol w:w="1877"/>
      </w:tblGrid>
      <w:tr w:rsidR="009B0610" w:rsidRPr="00640B5C" w14:paraId="5EEE2CF0" w14:textId="77777777" w:rsidTr="00B10F4C">
        <w:trPr>
          <w:trHeight w:hRule="exact" w:val="357"/>
          <w:jc w:val="center"/>
        </w:trPr>
        <w:tc>
          <w:tcPr>
            <w:tcW w:w="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28F6F9C7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Točka</w:t>
            </w:r>
          </w:p>
        </w:tc>
        <w:tc>
          <w:tcPr>
            <w:tcW w:w="17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25D9148C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18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13F5FCC1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</w:p>
        </w:tc>
      </w:tr>
      <w:tr w:rsidR="009B0610" w:rsidRPr="00640B5C" w14:paraId="5201AA90" w14:textId="77777777" w:rsidTr="00B10F4C">
        <w:trPr>
          <w:trHeight w:hRule="exact" w:val="357"/>
          <w:jc w:val="center"/>
        </w:trPr>
        <w:tc>
          <w:tcPr>
            <w:tcW w:w="98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23ECF32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6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6E9FB376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338546,12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FB4B145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5022459,10</w:t>
            </w:r>
          </w:p>
        </w:tc>
      </w:tr>
      <w:tr w:rsidR="009B0610" w:rsidRPr="00640B5C" w14:paraId="0FF6293B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24F931F4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06FE16BD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338554,39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5CBB13DF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5022477,41</w:t>
            </w:r>
          </w:p>
        </w:tc>
      </w:tr>
      <w:tr w:rsidR="009B0610" w:rsidRPr="00640B5C" w14:paraId="243B1F81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71988064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028272DE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338555,61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617D6FE9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5022477,15</w:t>
            </w:r>
          </w:p>
        </w:tc>
      </w:tr>
      <w:tr w:rsidR="009B0610" w:rsidRPr="00640B5C" w14:paraId="024391D1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0B346AE3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74F543D4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338560,90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00381328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5022475,08</w:t>
            </w:r>
          </w:p>
        </w:tc>
      </w:tr>
      <w:tr w:rsidR="009B0610" w:rsidRPr="00640B5C" w14:paraId="249C152C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753DBFD0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5CF48250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338565,47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2B38297B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5022473,46</w:t>
            </w:r>
          </w:p>
        </w:tc>
      </w:tr>
      <w:tr w:rsidR="009B0610" w:rsidRPr="00640B5C" w14:paraId="73B4F83F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12E50963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77A5CA9E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338570,81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2E5AFD52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5022471,43</w:t>
            </w:r>
          </w:p>
        </w:tc>
      </w:tr>
      <w:tr w:rsidR="009B0610" w:rsidRPr="00640B5C" w14:paraId="3D807005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00A47157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3F9CD22C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338580,03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7E37CB55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5022468,00</w:t>
            </w:r>
          </w:p>
        </w:tc>
      </w:tr>
      <w:tr w:rsidR="009B0610" w:rsidRPr="00640B5C" w14:paraId="68B73CD6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03563847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1DB9A1B6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338580,33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757D7325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5022467,88</w:t>
            </w:r>
          </w:p>
        </w:tc>
      </w:tr>
      <w:tr w:rsidR="009B0610" w:rsidRPr="00640B5C" w14:paraId="768A5A19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58A5DB3F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6DD8E33D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338581,41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349295D2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5022470,91</w:t>
            </w:r>
          </w:p>
        </w:tc>
      </w:tr>
      <w:tr w:rsidR="009B0610" w:rsidRPr="00640B5C" w14:paraId="02759666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34AF75DB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4A49274D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338582,31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73759F85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5022473,40</w:t>
            </w:r>
          </w:p>
        </w:tc>
      </w:tr>
      <w:tr w:rsidR="009B0610" w:rsidRPr="00640B5C" w14:paraId="0F47DC14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74177BE0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43F842C1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338590,42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2625B2C4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5022495,28</w:t>
            </w:r>
          </w:p>
        </w:tc>
      </w:tr>
      <w:tr w:rsidR="009B0610" w:rsidRPr="00640B5C" w14:paraId="0CCFDA71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52D29AB2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748577AD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338591,84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3F4D1FF5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5022499,15</w:t>
            </w:r>
          </w:p>
        </w:tc>
      </w:tr>
      <w:tr w:rsidR="009B0610" w:rsidRPr="00640B5C" w14:paraId="22863285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1CFBCBC3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02C4BFDA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338592,76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5100B0A9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5022501,65</w:t>
            </w:r>
          </w:p>
        </w:tc>
      </w:tr>
      <w:tr w:rsidR="009B0610" w:rsidRPr="00640B5C" w14:paraId="7A086BB9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114CCABF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4A0ABE3A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338592,81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1930A3CB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5022502,32</w:t>
            </w:r>
          </w:p>
        </w:tc>
      </w:tr>
      <w:tr w:rsidR="009B0610" w:rsidRPr="00640B5C" w14:paraId="340B7F07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30199543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60800B52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338594,92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2B3F3CC8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5022502,07</w:t>
            </w:r>
          </w:p>
        </w:tc>
      </w:tr>
      <w:tr w:rsidR="009B0610" w:rsidRPr="00640B5C" w14:paraId="62147667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3814F620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17330783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338650,90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1BB3F6EC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5022481,44</w:t>
            </w:r>
          </w:p>
        </w:tc>
      </w:tr>
      <w:tr w:rsidR="009B0610" w:rsidRPr="00640B5C" w14:paraId="79D29734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460F2FE0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4FAC71C6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338697,44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2595AB1F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5022463,98</w:t>
            </w:r>
          </w:p>
        </w:tc>
      </w:tr>
      <w:tr w:rsidR="009B0610" w:rsidRPr="00640B5C" w14:paraId="0DE345C3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1EFFA904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5103D37F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338699,32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1AD58F33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5022463,27</w:t>
            </w:r>
          </w:p>
        </w:tc>
      </w:tr>
      <w:tr w:rsidR="009B0610" w:rsidRPr="00640B5C" w14:paraId="12B70DB0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62F80016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5F283950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338698,92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252B8C6E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5022462,30</w:t>
            </w:r>
          </w:p>
        </w:tc>
      </w:tr>
      <w:tr w:rsidR="009B0610" w:rsidRPr="00640B5C" w14:paraId="7A37F234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1394D57C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4FCEA088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338705,68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44F15ADF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5022459,54</w:t>
            </w:r>
          </w:p>
        </w:tc>
      </w:tr>
      <w:tr w:rsidR="009B0610" w:rsidRPr="00640B5C" w14:paraId="09A263CD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4F53A2E2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569CAAD1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338719,29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5351F149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5022453,42</w:t>
            </w:r>
          </w:p>
        </w:tc>
      </w:tr>
      <w:tr w:rsidR="009B0610" w:rsidRPr="00640B5C" w14:paraId="54CF4C0F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35DB60A0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3C16B9F5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338765,45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4EE8D20E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5022435,98</w:t>
            </w:r>
          </w:p>
        </w:tc>
      </w:tr>
      <w:tr w:rsidR="009B0610" w:rsidRPr="00640B5C" w14:paraId="461257B9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2FA5C7A6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05E8E9E0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338768,90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5360DD30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5022434,60</w:t>
            </w:r>
          </w:p>
        </w:tc>
      </w:tr>
      <w:tr w:rsidR="009B0610" w:rsidRPr="00640B5C" w14:paraId="3A7A60C9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48BC3384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77112A96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338769,21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689BC250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5022432,56</w:t>
            </w:r>
          </w:p>
        </w:tc>
      </w:tr>
      <w:tr w:rsidR="009B0610" w:rsidRPr="00640B5C" w14:paraId="4A4FA684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03DFE42D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3F414E11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338770,00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475CB319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5022427,29</w:t>
            </w:r>
          </w:p>
        </w:tc>
      </w:tr>
      <w:tr w:rsidR="009B0610" w:rsidRPr="00640B5C" w14:paraId="2F7ABAB7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6CB3E706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4CB2BF8C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338772,77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006B4D22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5022422,74</w:t>
            </w:r>
          </w:p>
        </w:tc>
      </w:tr>
      <w:tr w:rsidR="009B0610" w:rsidRPr="00640B5C" w14:paraId="4DA7372E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1259BC27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1793CF97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338777,25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1C8FA485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5022419,83</w:t>
            </w:r>
          </w:p>
        </w:tc>
      </w:tr>
      <w:tr w:rsidR="009B0610" w:rsidRPr="00640B5C" w14:paraId="251EABB4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22FCAC07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52604F46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338782,44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53CE1C40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5022418,71</w:t>
            </w:r>
          </w:p>
        </w:tc>
      </w:tr>
      <w:tr w:rsidR="009B0610" w:rsidRPr="00640B5C" w14:paraId="226ADC6E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24ADD3D0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3BA3879D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338787,54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0B965C98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5022420,17</w:t>
            </w:r>
          </w:p>
        </w:tc>
      </w:tr>
      <w:tr w:rsidR="009B0610" w:rsidRPr="00640B5C" w14:paraId="0F990278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78973E0D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5D346D9C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338790,95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3F5DE14C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5022423,14</w:t>
            </w:r>
          </w:p>
        </w:tc>
      </w:tr>
      <w:tr w:rsidR="009B0610" w:rsidRPr="00640B5C" w14:paraId="7E171010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7C00719C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38135A78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338792,62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59827D8A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5022425,10</w:t>
            </w:r>
          </w:p>
        </w:tc>
      </w:tr>
      <w:tr w:rsidR="009B0610" w:rsidRPr="00640B5C" w14:paraId="6CA6C501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55D03C75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30AC3E14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338796,72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5AD65C7B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5022431,91</w:t>
            </w:r>
          </w:p>
        </w:tc>
      </w:tr>
      <w:tr w:rsidR="009B0610" w:rsidRPr="00640B5C" w14:paraId="5995830E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54E0ADE6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4A7C382E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338797,03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1A841E92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5022432,54</w:t>
            </w:r>
          </w:p>
        </w:tc>
      </w:tr>
      <w:tr w:rsidR="009B0610" w:rsidRPr="00640B5C" w14:paraId="4DC85887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57D19CE1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1F7C5A0D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338804,18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0097774C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5022429,02</w:t>
            </w:r>
          </w:p>
        </w:tc>
      </w:tr>
      <w:tr w:rsidR="009B0610" w:rsidRPr="00640B5C" w14:paraId="39C3CFAA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19F91C8C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04C8DC36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338832,12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28B4C3AF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5022412,47</w:t>
            </w:r>
          </w:p>
        </w:tc>
      </w:tr>
      <w:tr w:rsidR="009B0610" w:rsidRPr="00640B5C" w14:paraId="508AFE81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2802845A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039C3123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338840,71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1A15C749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5022408,39</w:t>
            </w:r>
          </w:p>
        </w:tc>
      </w:tr>
      <w:tr w:rsidR="009B0610" w:rsidRPr="00640B5C" w14:paraId="6B582B43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7F528389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1B8D1575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338841,49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0E7CF88E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5022407,95</w:t>
            </w:r>
          </w:p>
        </w:tc>
      </w:tr>
      <w:tr w:rsidR="009B0610" w:rsidRPr="00640B5C" w14:paraId="681D74D6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308094B7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4FD5EF32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338841,60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5D462C47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5022408,02</w:t>
            </w:r>
          </w:p>
        </w:tc>
      </w:tr>
      <w:tr w:rsidR="009B0610" w:rsidRPr="00640B5C" w14:paraId="095EF258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4D1815CD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30092E11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338843,41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6B391EC9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5022406,93</w:t>
            </w:r>
          </w:p>
        </w:tc>
      </w:tr>
      <w:tr w:rsidR="009B0610" w:rsidRPr="00640B5C" w14:paraId="1A99D074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1A83CE0C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4D845F0D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338843,25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6A3F5481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5022406,78</w:t>
            </w:r>
          </w:p>
        </w:tc>
      </w:tr>
      <w:tr w:rsidR="009B0610" w:rsidRPr="00640B5C" w14:paraId="06A39D25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19DEA1B9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0CEEF6CC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338857,39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467EB99D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5022399,08</w:t>
            </w:r>
          </w:p>
        </w:tc>
      </w:tr>
      <w:tr w:rsidR="009B0610" w:rsidRPr="00640B5C" w14:paraId="0C20655E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4DD05780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4CB9B925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338884,94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0C008CA6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5022382,57</w:t>
            </w:r>
          </w:p>
        </w:tc>
      </w:tr>
      <w:tr w:rsidR="009B0610" w:rsidRPr="00640B5C" w14:paraId="177418B1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51DD8F4E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3BCF7A1A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338883,06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218C1E53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5022380,52</w:t>
            </w:r>
          </w:p>
        </w:tc>
      </w:tr>
      <w:tr w:rsidR="009B0610" w:rsidRPr="00640B5C" w14:paraId="46D90B4F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5BE3FD2A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54741D4E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338882,43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05952C81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5022379,85</w:t>
            </w:r>
          </w:p>
        </w:tc>
      </w:tr>
      <w:tr w:rsidR="009B0610" w:rsidRPr="00640B5C" w14:paraId="0F0E180C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0F93A341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2DEAA804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338882,07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1E3C6C29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5022379,47</w:t>
            </w:r>
          </w:p>
        </w:tc>
      </w:tr>
      <w:tr w:rsidR="009B0610" w:rsidRPr="00640B5C" w14:paraId="7D2E6255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2ABD2BD9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3647F31B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338880,57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01463365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5022378,21</w:t>
            </w:r>
          </w:p>
        </w:tc>
      </w:tr>
      <w:tr w:rsidR="009B0610" w:rsidRPr="00640B5C" w14:paraId="4B89B543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777F635E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6D1408B4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338879,38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349ECF76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5022377,17</w:t>
            </w:r>
          </w:p>
        </w:tc>
      </w:tr>
      <w:tr w:rsidR="009B0610" w:rsidRPr="00640B5C" w14:paraId="4566E69B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7CFBAB8B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5DF0FC63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338876,18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010F5CC7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5022374,44</w:t>
            </w:r>
          </w:p>
        </w:tc>
      </w:tr>
      <w:tr w:rsidR="009B0610" w:rsidRPr="00640B5C" w14:paraId="543DE2D2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17A99783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60263B4E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338875,00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35BDFA73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5022373,32</w:t>
            </w:r>
          </w:p>
        </w:tc>
      </w:tr>
      <w:tr w:rsidR="009B0610" w:rsidRPr="00640B5C" w14:paraId="39992114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65337258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01B694EE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338874,15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547C24B5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5022372,85</w:t>
            </w:r>
          </w:p>
        </w:tc>
      </w:tr>
      <w:tr w:rsidR="009B0610" w:rsidRPr="00640B5C" w14:paraId="299F79FB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4296C745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2D677517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338872,88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7503B0B8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5022372,09</w:t>
            </w:r>
          </w:p>
        </w:tc>
      </w:tr>
      <w:tr w:rsidR="009B0610" w:rsidRPr="00640B5C" w14:paraId="355AF441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661764D4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2A840045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338872,52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250B1615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5022371,87</w:t>
            </w:r>
          </w:p>
        </w:tc>
      </w:tr>
      <w:tr w:rsidR="009B0610" w:rsidRPr="00640B5C" w14:paraId="4756CB05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7D59262B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601A478A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338871,80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6B376627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5022371,63</w:t>
            </w:r>
          </w:p>
        </w:tc>
      </w:tr>
      <w:tr w:rsidR="009B0610" w:rsidRPr="00640B5C" w14:paraId="4B9C29FB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67B76B89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02A5561E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338870,98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1BE56D3B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5022371,31</w:t>
            </w:r>
          </w:p>
        </w:tc>
      </w:tr>
      <w:tr w:rsidR="009B0610" w:rsidRPr="00640B5C" w14:paraId="0448B210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41035FD8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3980BD42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338870,23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1AE95403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5022371,08</w:t>
            </w:r>
          </w:p>
        </w:tc>
      </w:tr>
      <w:tr w:rsidR="009B0610" w:rsidRPr="00640B5C" w14:paraId="25BEE6D9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73E3C16A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037FE2CB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338868,84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5C2C2CC8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5022370,66</w:t>
            </w:r>
          </w:p>
        </w:tc>
      </w:tr>
      <w:tr w:rsidR="009B0610" w:rsidRPr="00640B5C" w14:paraId="17C1684F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27AAE5C8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57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623DE00D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338867,52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7AC94DFA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5022370,19</w:t>
            </w:r>
          </w:p>
        </w:tc>
      </w:tr>
      <w:tr w:rsidR="009B0610" w:rsidRPr="00640B5C" w14:paraId="42624655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71CB552B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208F54D9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338866,35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35B6D6FC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5022369,78</w:t>
            </w:r>
          </w:p>
        </w:tc>
      </w:tr>
      <w:tr w:rsidR="009B0610" w:rsidRPr="00640B5C" w14:paraId="04B958D7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4F30FAFA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25192954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338864,62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5153538E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5022369,16</w:t>
            </w:r>
          </w:p>
        </w:tc>
      </w:tr>
      <w:tr w:rsidR="009B0610" w:rsidRPr="00640B5C" w14:paraId="2F74887F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5591D2F2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56567983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338863,54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4E806A22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5022368,88</w:t>
            </w:r>
          </w:p>
        </w:tc>
      </w:tr>
      <w:tr w:rsidR="009B0610" w:rsidRPr="00640B5C" w14:paraId="740ADEC6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24A54A6D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74250CB7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338862,14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4C65AF82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5022368,49</w:t>
            </w:r>
          </w:p>
        </w:tc>
      </w:tr>
      <w:tr w:rsidR="009B0610" w:rsidRPr="00640B5C" w14:paraId="09DF1D9B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601135E2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0F4D04EF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338860,49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18C2F288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5022368,08</w:t>
            </w:r>
          </w:p>
        </w:tc>
      </w:tr>
      <w:tr w:rsidR="009B0610" w:rsidRPr="00640B5C" w14:paraId="02C8407F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4F7F80C0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697B1D7D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338858,48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33273926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5022367,52</w:t>
            </w:r>
          </w:p>
        </w:tc>
      </w:tr>
      <w:tr w:rsidR="009B0610" w:rsidRPr="00640B5C" w14:paraId="4D24420A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575F0BDF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74574BA5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338857,25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53FDDD6B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5022367,21</w:t>
            </w:r>
          </w:p>
        </w:tc>
      </w:tr>
      <w:tr w:rsidR="009B0610" w:rsidRPr="00640B5C" w14:paraId="416D033F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03065041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24418031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338854,32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7FDFA294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5022366,45</w:t>
            </w:r>
          </w:p>
        </w:tc>
      </w:tr>
      <w:tr w:rsidR="009B0610" w:rsidRPr="00640B5C" w14:paraId="01F797ED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0E226EEB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5A05D77B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338852,82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2D2866AC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5022366,12</w:t>
            </w:r>
          </w:p>
        </w:tc>
      </w:tr>
      <w:tr w:rsidR="009B0610" w:rsidRPr="00640B5C" w14:paraId="6423F26D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128BFE7F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1FAF05BD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338851,96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187BE59A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5022365,91</w:t>
            </w:r>
          </w:p>
        </w:tc>
      </w:tr>
      <w:tr w:rsidR="009B0610" w:rsidRPr="00640B5C" w14:paraId="2BE2455B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52182340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030D3E6C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338850,96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2E20657D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5022365,49</w:t>
            </w:r>
          </w:p>
        </w:tc>
      </w:tr>
      <w:tr w:rsidR="009B0610" w:rsidRPr="00640B5C" w14:paraId="0B4D7EC6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228B6F7B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5A4076BB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338849,71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7617D4D9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5022364,94</w:t>
            </w:r>
          </w:p>
        </w:tc>
      </w:tr>
      <w:tr w:rsidR="009B0610" w:rsidRPr="00640B5C" w14:paraId="04E92CE7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370521CF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5AEEDEA9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338813,68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18E0D8C8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5022319,71</w:t>
            </w:r>
          </w:p>
        </w:tc>
      </w:tr>
      <w:tr w:rsidR="009B0610" w:rsidRPr="00640B5C" w14:paraId="3CF6F618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006C4EE5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561B6AC7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338804,22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74DC27FC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5022307,83</w:t>
            </w:r>
          </w:p>
        </w:tc>
      </w:tr>
      <w:tr w:rsidR="009B0610" w:rsidRPr="00640B5C" w14:paraId="04DB3BD1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694BC0D2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72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1A312AC8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338801,61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6B43031C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5022304,55</w:t>
            </w:r>
          </w:p>
        </w:tc>
      </w:tr>
      <w:tr w:rsidR="009B0610" w:rsidRPr="00640B5C" w14:paraId="04C130B2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6992711A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3209EAC8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338796,11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4180C98E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5022297,65</w:t>
            </w:r>
          </w:p>
        </w:tc>
      </w:tr>
      <w:tr w:rsidR="009B0610" w:rsidRPr="00640B5C" w14:paraId="00ADE13F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0275C38E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7ADBDC79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338790,46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5FA60F82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5022290,56</w:t>
            </w:r>
          </w:p>
        </w:tc>
      </w:tr>
      <w:tr w:rsidR="009B0610" w:rsidRPr="00640B5C" w14:paraId="712763B5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29A6DA65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01152A7D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338781,80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240BBB91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5022279,69</w:t>
            </w:r>
          </w:p>
        </w:tc>
      </w:tr>
      <w:tr w:rsidR="009B0610" w:rsidRPr="00640B5C" w14:paraId="24D42A58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0F290307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3365E927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338773,92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67AE4D30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5022269,79</w:t>
            </w:r>
          </w:p>
        </w:tc>
      </w:tr>
      <w:tr w:rsidR="009B0610" w:rsidRPr="00640B5C" w14:paraId="7AB29CFB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7A6927C4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2F277414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338772,13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179CF012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5022267,68</w:t>
            </w:r>
          </w:p>
        </w:tc>
      </w:tr>
      <w:tr w:rsidR="009B0610" w:rsidRPr="00640B5C" w14:paraId="1FB10B2C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313D3D19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155DC1ED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338759,58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48E54C68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5022252,99</w:t>
            </w:r>
          </w:p>
        </w:tc>
      </w:tr>
      <w:tr w:rsidR="009B0610" w:rsidRPr="00640B5C" w14:paraId="3F26B84B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66066535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1E65945F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338756,35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39F9CC7D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5022249,21</w:t>
            </w:r>
          </w:p>
        </w:tc>
      </w:tr>
      <w:tr w:rsidR="009B0610" w:rsidRPr="00640B5C" w14:paraId="774AD8C8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4B78E9C4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78ACD9D8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338754,48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1A2E24EA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5022247,01</w:t>
            </w:r>
          </w:p>
        </w:tc>
      </w:tr>
      <w:tr w:rsidR="009B0610" w:rsidRPr="00640B5C" w14:paraId="06192158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0D6B5E34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6B09B9F2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338719,32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6F2F5692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5022202,55</w:t>
            </w:r>
          </w:p>
        </w:tc>
      </w:tr>
      <w:tr w:rsidR="009B0610" w:rsidRPr="00640B5C" w14:paraId="4A0CA0D9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0D20DBA7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40974F5D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338703,65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07CC7762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5022182,72</w:t>
            </w:r>
          </w:p>
        </w:tc>
      </w:tr>
      <w:tr w:rsidR="009B0610" w:rsidRPr="00640B5C" w14:paraId="49FA89AE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61839227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0F8ABC89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338412,36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586F897E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5022257,64</w:t>
            </w:r>
          </w:p>
        </w:tc>
      </w:tr>
      <w:tr w:rsidR="009B0610" w:rsidRPr="00640B5C" w14:paraId="0BBC4587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2B80A90F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01E27DEB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338339,39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69054F33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5022234,00</w:t>
            </w:r>
          </w:p>
        </w:tc>
      </w:tr>
      <w:tr w:rsidR="009B0610" w:rsidRPr="00640B5C" w14:paraId="031BEAF4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50C40909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0B9B7291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338314,44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6586E569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5022224,26</w:t>
            </w:r>
          </w:p>
        </w:tc>
      </w:tr>
      <w:tr w:rsidR="009B0610" w:rsidRPr="00640B5C" w14:paraId="45976FEC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61114524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6E966040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338211,08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19F776DB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5022178,10</w:t>
            </w:r>
          </w:p>
        </w:tc>
      </w:tr>
      <w:tr w:rsidR="009B0610" w:rsidRPr="00640B5C" w14:paraId="0B757B84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5DAD8BB2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65D51922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338187,46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3B3215A7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5022231,16</w:t>
            </w:r>
          </w:p>
        </w:tc>
      </w:tr>
      <w:tr w:rsidR="009B0610" w:rsidRPr="00640B5C" w14:paraId="515B0A4F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3510343F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49B11EB1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338296,81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2AF342EB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5022279,71</w:t>
            </w:r>
          </w:p>
        </w:tc>
      </w:tr>
      <w:tr w:rsidR="009B0610" w:rsidRPr="00640B5C" w14:paraId="6F61175A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2CA769D8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2D944196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338312,31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2BA4E139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5022285,79</w:t>
            </w:r>
          </w:p>
        </w:tc>
      </w:tr>
      <w:tr w:rsidR="009B0610" w:rsidRPr="00640B5C" w14:paraId="11BD4F77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7AC9DB1E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2CE7FED1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338343,97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5B276793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5022301,57</w:t>
            </w:r>
          </w:p>
        </w:tc>
      </w:tr>
      <w:tr w:rsidR="009B0610" w:rsidRPr="00640B5C" w14:paraId="5950AC2E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269E52A3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22D4F8DB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338378,59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5F5BA187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5022314,09</w:t>
            </w:r>
          </w:p>
        </w:tc>
      </w:tr>
      <w:tr w:rsidR="009B0610" w:rsidRPr="00640B5C" w14:paraId="6994A0B9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06EA4F62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92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65F420F1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338385,51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61A09C2F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5022373,06</w:t>
            </w:r>
          </w:p>
        </w:tc>
      </w:tr>
      <w:tr w:rsidR="009B0610" w:rsidRPr="00640B5C" w14:paraId="11BE46AC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05E6B765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93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7F165D87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338418,07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180EFAF5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5022369,96</w:t>
            </w:r>
          </w:p>
        </w:tc>
      </w:tr>
      <w:tr w:rsidR="009B0610" w:rsidRPr="00640B5C" w14:paraId="014B964E" w14:textId="77777777" w:rsidTr="00B10F4C">
        <w:trPr>
          <w:trHeight w:hRule="exact" w:val="357"/>
          <w:jc w:val="center"/>
        </w:trPr>
        <w:tc>
          <w:tcPr>
            <w:tcW w:w="985" w:type="dxa"/>
            <w:shd w:val="clear" w:color="auto" w:fill="auto"/>
            <w:vAlign w:val="bottom"/>
          </w:tcPr>
          <w:p w14:paraId="4BA9FAC4" w14:textId="77777777" w:rsidR="009B0610" w:rsidRPr="00640B5C" w:rsidRDefault="009B0610" w:rsidP="00B10F4C">
            <w:pPr>
              <w:spacing w:after="0"/>
              <w:ind w:hanging="11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63" w:type="dxa"/>
            <w:shd w:val="clear" w:color="auto" w:fill="auto"/>
            <w:vAlign w:val="bottom"/>
          </w:tcPr>
          <w:p w14:paraId="53061994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338546,12</w:t>
            </w:r>
          </w:p>
        </w:tc>
        <w:tc>
          <w:tcPr>
            <w:tcW w:w="1877" w:type="dxa"/>
            <w:shd w:val="clear" w:color="auto" w:fill="auto"/>
            <w:vAlign w:val="bottom"/>
          </w:tcPr>
          <w:p w14:paraId="2C101D95" w14:textId="77777777" w:rsidR="009B0610" w:rsidRPr="00640B5C" w:rsidRDefault="009B0610" w:rsidP="00B10F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0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5022459,10</w:t>
            </w:r>
          </w:p>
        </w:tc>
      </w:tr>
    </w:tbl>
    <w:p w14:paraId="4BD1D227" w14:textId="77777777" w:rsidR="009B0610" w:rsidRPr="00640B5C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77F544" w14:textId="77777777" w:rsidR="009B0610" w:rsidRPr="00640B5C" w:rsidRDefault="009B0610" w:rsidP="009B06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14:paraId="54090180" w14:textId="77777777" w:rsidR="009B0610" w:rsidRPr="00640B5C" w:rsidRDefault="009B0610" w:rsidP="009B0610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8B767F" w14:textId="77777777" w:rsidR="009B0610" w:rsidRPr="00640B5C" w:rsidRDefault="009B0610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Površina pomorskog dobra – lučkog područja koje se daje u koncesiju ukupno iznosi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105</w:t>
      </w: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897 m², a sve kako je prikazano na grafičkoj podlozi, koja čini Prilog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ove Odluke i ne objavljuje se u „Narodnim novinama“.</w:t>
      </w:r>
    </w:p>
    <w:p w14:paraId="194DCEAA" w14:textId="77777777" w:rsidR="009B0610" w:rsidRPr="00640B5C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FE1238" w14:textId="77777777" w:rsidR="009B0610" w:rsidRPr="00640B5C" w:rsidRDefault="009B0610" w:rsidP="009B06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14:paraId="260DCC9B" w14:textId="77777777" w:rsidR="009B0610" w:rsidRPr="00640B5C" w:rsidRDefault="009B0610" w:rsidP="009B0610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6F1D1D" w14:textId="77777777" w:rsidR="009B0610" w:rsidRPr="00640B5C" w:rsidRDefault="009B0610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Koncesija se daje na vremensko razdoblje od 30 (trideset) godina, računajući od dana sklapanja ugovora o koncesiji pomorskog dobra iz točke VIII. ove Odluke.</w:t>
      </w:r>
    </w:p>
    <w:p w14:paraId="13BCD454" w14:textId="77777777" w:rsidR="009B0610" w:rsidRPr="00640B5C" w:rsidRDefault="009B0610" w:rsidP="009B0610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2A587B" w14:textId="77777777" w:rsidR="009B0610" w:rsidRPr="00640B5C" w:rsidRDefault="009B0610" w:rsidP="009B06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14:paraId="499148D7" w14:textId="77777777" w:rsidR="009B0610" w:rsidRPr="00640B5C" w:rsidRDefault="009B0610" w:rsidP="009B0610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A437FF" w14:textId="77777777" w:rsidR="009B0610" w:rsidRPr="00640B5C" w:rsidRDefault="009B0610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Koncesija na pomorskom dobru iz točke II. ove Odluke daje se u svrhu izgradnje i gospodarskog korištenja luke posebne namjene – luke nautičkog turizma Porto Baroš na dijelu k.o. Stari Grad, Grad Rijeka.</w:t>
      </w:r>
    </w:p>
    <w:p w14:paraId="68050DF2" w14:textId="77777777" w:rsidR="009B0610" w:rsidRPr="00640B5C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F4F4BA" w14:textId="77777777" w:rsidR="009B0610" w:rsidRPr="00640B5C" w:rsidRDefault="009B0610" w:rsidP="005470BE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Ovlaštenik koncesije dužan je u roku 2 (dvije) godine od dana </w:t>
      </w:r>
      <w:r w:rsidR="00754A49" w:rsidRPr="00754A49">
        <w:rPr>
          <w:rFonts w:ascii="Times New Roman" w:eastAsia="Times New Roman" w:hAnsi="Times New Roman" w:cs="Times New Roman"/>
          <w:sz w:val="24"/>
          <w:szCs w:val="24"/>
          <w:lang w:eastAsia="hr-HR"/>
        </w:rPr>
        <w:t>objave ove Odluke u „Narodnim novinama“</w:t>
      </w:r>
      <w:r w:rsidR="00754A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ishoditi </w:t>
      </w:r>
      <w:r w:rsidR="00D363C5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izvršnu</w:t>
      </w: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lokacijsku dozvolu i dostaviti je </w:t>
      </w:r>
      <w:r w:rsidR="00D363C5">
        <w:rPr>
          <w:rFonts w:ascii="Times New Roman" w:eastAsia="Times New Roman" w:hAnsi="Times New Roman" w:cs="Times New Roman"/>
          <w:sz w:val="24"/>
          <w:szCs w:val="24"/>
          <w:lang w:eastAsia="hr-HR"/>
        </w:rPr>
        <w:t>Davatelju koncesije</w:t>
      </w: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45D480E" w14:textId="77777777" w:rsidR="009B0610" w:rsidRPr="00640B5C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A21BAC" w14:textId="77777777" w:rsidR="009B0610" w:rsidRPr="00640B5C" w:rsidRDefault="009B0610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koncesije dužan je u pomorsko dobro koje se daje u koncesiju uložiti sveukupno 363.721.734,00 kuna kao investicijsko ulaganje, u roku ne dužem od 3 (tri) godine od dana sklapanja ugovora o koncesiji iz točke VIII. ove Odluke, a sve u opsegu i na način opisan u Studiji gospodarske opravdanosti, koja čini Prilog 2. ove Odluke i ne objavljuje se u „Narodnim novinama“.</w:t>
      </w:r>
    </w:p>
    <w:p w14:paraId="0B0C867B" w14:textId="77777777" w:rsidR="009B0610" w:rsidRPr="00640B5C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8FCCDC" w14:textId="77777777" w:rsidR="009B0610" w:rsidRDefault="009B0610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koncesije je ovlašten i dužan u roku ne dužem od 3 (tri) godine od dana sklapanja ugovora o koncesiji iz točke VIII. ove Odluke dovršiti izgradnju i predati Davatelju koncesije uporabnu dozvolu.</w:t>
      </w:r>
    </w:p>
    <w:p w14:paraId="79B30C41" w14:textId="77777777" w:rsidR="009B0610" w:rsidRPr="00640B5C" w:rsidRDefault="009B0610" w:rsidP="003E49C4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EA0F06" w14:textId="77777777" w:rsidR="009B0610" w:rsidRDefault="009B0610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00F4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koncesije dužan je za svaku daljnju gradnju ili rekonstrukciju na koncesioniranom pomorskom dobru zatražiti suglasnost Davatelja koncesije te ishoditi dozvole sukladno propisima koji uređuju prostorno uređenje i gradnju.</w:t>
      </w:r>
    </w:p>
    <w:p w14:paraId="024F4B4D" w14:textId="77777777" w:rsidR="003E49C4" w:rsidRDefault="003E49C4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086E96" w14:textId="77777777" w:rsidR="003E49C4" w:rsidRPr="00640B5C" w:rsidRDefault="003E49C4" w:rsidP="003E49C4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9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Ovlaštenik koncesije dužan je omogućiti nesmetani prolaz svih plovnih objekata kroz pomorsko dobro iz točke II. ove Odluke u i iz </w:t>
      </w:r>
      <w:r w:rsidRPr="003E49C4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B2"/>
      </w:r>
      <w:r w:rsidRPr="003E49C4">
        <w:rPr>
          <w:rFonts w:ascii="Times New Roman" w:eastAsia="Times New Roman" w:hAnsi="Times New Roman" w:cs="Times New Roman"/>
          <w:sz w:val="24"/>
          <w:szCs w:val="24"/>
          <w:lang w:eastAsia="hr-HR"/>
        </w:rPr>
        <w:t>Mrtvog kanala</w:t>
      </w:r>
      <w:r w:rsidRPr="003E49C4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Symbol" w:char="F0B2"/>
      </w:r>
      <w:r w:rsidRPr="003E49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9875160" w14:textId="77777777" w:rsidR="009B0610" w:rsidRPr="00640B5C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49BB66" w14:textId="77777777" w:rsidR="009B0610" w:rsidRPr="00640B5C" w:rsidRDefault="009B0610" w:rsidP="009B06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VI.</w:t>
      </w:r>
    </w:p>
    <w:p w14:paraId="22A704A2" w14:textId="77777777" w:rsidR="009B0610" w:rsidRPr="00640B5C" w:rsidRDefault="009B0610" w:rsidP="009B0610">
      <w:pPr>
        <w:spacing w:after="0"/>
        <w:jc w:val="both"/>
        <w:textAlignment w:val="baseline"/>
        <w:rPr>
          <w:rFonts w:ascii="Calibri" w:hAnsi="Calibri" w:cs="Calibri"/>
          <w:sz w:val="21"/>
          <w:szCs w:val="21"/>
        </w:rPr>
      </w:pPr>
    </w:p>
    <w:p w14:paraId="7C6986C0" w14:textId="77777777" w:rsidR="009B0610" w:rsidRPr="00640B5C" w:rsidRDefault="009B0610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00F4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koncesije se obvezuje da pomorsko dobro koje ovom Odlukom dobiva na gospodarsko korištenje, koristi isključivo za izgradnju i obavljanje djelatnosti za koje je utvrđena namjena koncesije</w:t>
      </w: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kako je navedeno u Studiji gospodarske opravdanosti iz točke V. </w:t>
      </w:r>
      <w:r w:rsidR="00117566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 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ove Odluke.</w:t>
      </w:r>
    </w:p>
    <w:p w14:paraId="77637406" w14:textId="77777777" w:rsidR="009B0610" w:rsidRPr="00640B5C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67092F" w14:textId="77777777" w:rsidR="009B0610" w:rsidRPr="00640B5C" w:rsidRDefault="009B0610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00F4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koncesije dužan je pomorsko dobro koje ovom Odlukom dobiva na gospodarsko korištenje koristiti sukladno Zakonu o pomorskom dobru i morskim lukama i drugim zakonima te podzakonskim aktima iz područja sigurnosti plovidbe i zaštite okoliša, i to na način koji će osigurati zaštitu okoliša.</w:t>
      </w:r>
    </w:p>
    <w:p w14:paraId="34D8256B" w14:textId="77777777" w:rsidR="009B0610" w:rsidRPr="00640B5C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204F70" w14:textId="77777777" w:rsidR="009B0610" w:rsidRPr="00640B5C" w:rsidRDefault="009B0610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koncesije ne može prava stečena koncesijom, niti djelomično, niti u cijelosti prenositi na drugoga, bez izričitog odobrenja Davatelja koncesije.</w:t>
      </w:r>
    </w:p>
    <w:p w14:paraId="69946629" w14:textId="77777777" w:rsidR="009B0610" w:rsidRPr="00640B5C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201100" w14:textId="77777777" w:rsidR="009B0610" w:rsidRPr="00640B5C" w:rsidRDefault="009B0610" w:rsidP="009B06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VII.</w:t>
      </w:r>
    </w:p>
    <w:p w14:paraId="52393299" w14:textId="77777777" w:rsidR="009B0610" w:rsidRPr="00640B5C" w:rsidRDefault="009B0610" w:rsidP="009B0610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56EC53" w14:textId="77777777" w:rsidR="009B0610" w:rsidRPr="00640B5C" w:rsidRDefault="009B0610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Za gospodarsko korištenje pomorskog dobra navedenog u točki II. ove Odluke, Ovlaštenik koncesije obvezuje se da će uredno plaćati Davatelju koncesije godišnju koncesijsku naknadu.</w:t>
      </w:r>
    </w:p>
    <w:p w14:paraId="5CB516B3" w14:textId="77777777" w:rsidR="009B0610" w:rsidRPr="00640B5C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34B642" w14:textId="77777777" w:rsidR="009B0610" w:rsidRPr="00640B5C" w:rsidRDefault="009B0610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Godišnja koncesijska naknada koju Ovlaštenik koncesije plaća za gospodarsko korištenje pomorskog dobra sastoji se od stalnog i promjenjivog dijela naknade, s tim da:</w:t>
      </w:r>
    </w:p>
    <w:p w14:paraId="4340C4AA" w14:textId="77777777" w:rsidR="009B0610" w:rsidRPr="00640B5C" w:rsidRDefault="009B0610" w:rsidP="009B0610">
      <w:pPr>
        <w:pStyle w:val="ListParagraph"/>
        <w:numPr>
          <w:ilvl w:val="0"/>
          <w:numId w:val="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0B5C">
        <w:rPr>
          <w:rFonts w:ascii="Times New Roman" w:eastAsia="Times New Roman" w:hAnsi="Times New Roman" w:cs="Times New Roman"/>
          <w:sz w:val="24"/>
          <w:szCs w:val="24"/>
        </w:rPr>
        <w:t>stalni dio iznosi 5,00 kuna po metru kvadratnom zauzete ukupne površine pomorskog dobra godišnje, plativo u jednom obroku, s time da će se stalni dio koncesijske naknade nakon petnaeste godine povećavati svakih 5 godina za 2,00 kune po metru kvadratnom zauzete ukupne površine pomorskog dobra;</w:t>
      </w:r>
    </w:p>
    <w:p w14:paraId="26C57A90" w14:textId="77777777" w:rsidR="009B0610" w:rsidRPr="007131D8" w:rsidRDefault="009B0610" w:rsidP="009B0610">
      <w:pPr>
        <w:pStyle w:val="ListParagraph"/>
        <w:numPr>
          <w:ilvl w:val="0"/>
          <w:numId w:val="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31D8">
        <w:rPr>
          <w:rFonts w:ascii="Times New Roman" w:eastAsia="Times New Roman" w:hAnsi="Times New Roman" w:cs="Times New Roman"/>
          <w:sz w:val="24"/>
          <w:szCs w:val="24"/>
        </w:rPr>
        <w:t>promjenjivi dio iznosi 4% prihoda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ostvarenog na koncesioniranom pomorskom dobru</w:t>
      </w:r>
      <w:r w:rsidRPr="007131D8">
        <w:rPr>
          <w:rFonts w:ascii="Times New Roman" w:eastAsia="Times New Roman" w:hAnsi="Times New Roman" w:cs="Times New Roman"/>
          <w:sz w:val="24"/>
          <w:szCs w:val="24"/>
        </w:rPr>
        <w:t>, umanjenog za nabavnu vrijednost naftnih derivata.</w:t>
      </w:r>
    </w:p>
    <w:p w14:paraId="00FBA0C3" w14:textId="77777777" w:rsidR="009B0610" w:rsidRPr="00640B5C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530007" w14:textId="77777777" w:rsidR="009B0610" w:rsidRPr="00640B5C" w:rsidRDefault="009B0610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Navedena koncesijska naknada plaća se na sljedeći način:</w:t>
      </w:r>
    </w:p>
    <w:p w14:paraId="1B34E650" w14:textId="77777777" w:rsidR="009B0610" w:rsidRPr="00640B5C" w:rsidRDefault="009B0610" w:rsidP="009B0610">
      <w:pPr>
        <w:pStyle w:val="ListParagraph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40B5C">
        <w:rPr>
          <w:rFonts w:ascii="Times New Roman" w:eastAsia="Times New Roman" w:hAnsi="Times New Roman" w:cs="Times New Roman"/>
          <w:sz w:val="24"/>
          <w:szCs w:val="24"/>
        </w:rPr>
        <w:t>talni dio naknade plaća se unaprijed za tekuću godinu, najkasnije do 1. ožujka:</w:t>
      </w:r>
    </w:p>
    <w:p w14:paraId="57743ADE" w14:textId="77777777" w:rsidR="009B0610" w:rsidRPr="00640B5C" w:rsidRDefault="009B0610" w:rsidP="009B0610">
      <w:pPr>
        <w:pStyle w:val="ListParagraph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0B5C">
        <w:rPr>
          <w:rFonts w:ascii="Times New Roman" w:eastAsia="Times New Roman" w:hAnsi="Times New Roman" w:cs="Times New Roman"/>
          <w:sz w:val="24"/>
          <w:szCs w:val="24"/>
        </w:rPr>
        <w:t>za godinu u kojoj je dana koncesija i za godinu u kojoj koncesija istječe, naknada se plaća razmjerno mjesecima korištenja;</w:t>
      </w:r>
    </w:p>
    <w:p w14:paraId="21032C25" w14:textId="77777777" w:rsidR="009B0610" w:rsidRPr="00640B5C" w:rsidRDefault="009B0610" w:rsidP="009B0610">
      <w:pPr>
        <w:pStyle w:val="ListParagraph"/>
        <w:numPr>
          <w:ilvl w:val="0"/>
          <w:numId w:val="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0B5C">
        <w:rPr>
          <w:rFonts w:ascii="Times New Roman" w:eastAsia="Times New Roman" w:hAnsi="Times New Roman" w:cs="Times New Roman"/>
          <w:sz w:val="24"/>
          <w:szCs w:val="24"/>
        </w:rPr>
        <w:t>za početnu godinu koncesijskog perioda naknada se plaća u roku od 45 dana od dana sklapanja ugovora o koncesiji.</w:t>
      </w:r>
    </w:p>
    <w:p w14:paraId="11C14496" w14:textId="77777777" w:rsidR="009B0610" w:rsidRPr="00B30673" w:rsidRDefault="009B0610" w:rsidP="009B0610">
      <w:pPr>
        <w:pStyle w:val="ListParagraph"/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40B5C">
        <w:rPr>
          <w:rFonts w:ascii="Times New Roman" w:eastAsia="Times New Roman" w:hAnsi="Times New Roman" w:cs="Times New Roman"/>
          <w:sz w:val="24"/>
          <w:szCs w:val="24"/>
        </w:rPr>
        <w:t xml:space="preserve">romjenjivi </w:t>
      </w:r>
      <w:r w:rsidRPr="00B30673">
        <w:rPr>
          <w:rFonts w:ascii="Times New Roman" w:eastAsia="Times New Roman" w:hAnsi="Times New Roman" w:cs="Times New Roman"/>
          <w:sz w:val="24"/>
          <w:szCs w:val="24"/>
        </w:rPr>
        <w:t>dio naknade plaća se unatrag u jednom obroku, i to do 30. travnja tekuće godine za ostvareni ukupni godišnji prihod prethodne godine, umanjen za nabavnu vrijednost naftnih derivata.</w:t>
      </w:r>
    </w:p>
    <w:p w14:paraId="3E70EA5C" w14:textId="77777777" w:rsidR="009B0610" w:rsidRPr="00B30673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CDBAA49" w14:textId="77777777" w:rsidR="009B0610" w:rsidRPr="00640B5C" w:rsidRDefault="009B0610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Promjene naknade za koncesiju (stalnog i promjenjivog dijela) moguće su temeljem:</w:t>
      </w:r>
    </w:p>
    <w:p w14:paraId="62206458" w14:textId="77777777" w:rsidR="009B0610" w:rsidRPr="00640B5C" w:rsidRDefault="009B0610" w:rsidP="009B0610">
      <w:pPr>
        <w:pStyle w:val="ListParagraph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0B5C">
        <w:rPr>
          <w:rFonts w:ascii="Times New Roman" w:eastAsia="Times New Roman" w:hAnsi="Times New Roman" w:cs="Times New Roman"/>
          <w:sz w:val="24"/>
          <w:szCs w:val="24"/>
        </w:rPr>
        <w:t>indeksacije vezane uz promjenu tečaja kune i eura u odnosu na fluktuaciju tečaja</w:t>
      </w:r>
    </w:p>
    <w:p w14:paraId="0FB67C28" w14:textId="77777777" w:rsidR="009B0610" w:rsidRPr="00640B5C" w:rsidRDefault="009B0610" w:rsidP="009B0610">
      <w:pPr>
        <w:pStyle w:val="ListParagraph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0B5C">
        <w:rPr>
          <w:rFonts w:ascii="Times New Roman" w:eastAsia="Times New Roman" w:hAnsi="Times New Roman" w:cs="Times New Roman"/>
          <w:sz w:val="24"/>
          <w:szCs w:val="24"/>
        </w:rPr>
        <w:t>indeksa potrošačkih cijena, odnosno</w:t>
      </w:r>
    </w:p>
    <w:p w14:paraId="66C5CB7E" w14:textId="77777777" w:rsidR="009B0610" w:rsidRPr="00640B5C" w:rsidRDefault="009B0610" w:rsidP="009B0610">
      <w:pPr>
        <w:pStyle w:val="ListParagraph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0B5C">
        <w:rPr>
          <w:rFonts w:ascii="Times New Roman" w:eastAsia="Times New Roman" w:hAnsi="Times New Roman" w:cs="Times New Roman"/>
          <w:sz w:val="24"/>
          <w:szCs w:val="24"/>
        </w:rPr>
        <w:t>izmjena posebnog propisa u dijelu kojim se uređuje visina i način plaćanja naknade za koncesiju.</w:t>
      </w:r>
    </w:p>
    <w:p w14:paraId="4D1C8D1F" w14:textId="77777777" w:rsidR="009B0610" w:rsidRPr="00640B5C" w:rsidRDefault="009B0610" w:rsidP="009B0610">
      <w:pPr>
        <w:pStyle w:val="ListParagraph"/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0B5C">
        <w:rPr>
          <w:rFonts w:ascii="Times New Roman" w:eastAsia="Times New Roman" w:hAnsi="Times New Roman" w:cs="Times New Roman"/>
          <w:sz w:val="24"/>
          <w:szCs w:val="24"/>
        </w:rPr>
        <w:lastRenderedPageBreak/>
        <w:t>gospodarskih okolnosti koje značajno utječu na ravnotežu odnosa naknade za koncesiju i procijenjene vrijednosti koncesije koja je bila temelj sklapanja ugovora o koncesiji.</w:t>
      </w:r>
    </w:p>
    <w:p w14:paraId="5B5EAAC3" w14:textId="77777777" w:rsidR="009B0610" w:rsidRPr="00640B5C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9C9E623" w14:textId="77777777" w:rsidR="009B0610" w:rsidRPr="00640B5C" w:rsidRDefault="009B0610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Promjena naknade za koncesiju u skladu 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stavkom 4. ovoga članka</w:t>
      </w: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utvrđuje se ugovorom o koncesiji i posebnim zakonima, a obavlja se ovisno o nastanku okolnosti i/ili periodično u za to određenim vremenskim razdobljima ovisno u uvjetima fluktuacije tečaja ili promjena potrošačkih cijena.</w:t>
      </w:r>
    </w:p>
    <w:p w14:paraId="318EAAC0" w14:textId="77777777" w:rsidR="009B0610" w:rsidRPr="00640B5C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396004" w14:textId="77777777" w:rsidR="009B0610" w:rsidRPr="00640B5C" w:rsidRDefault="009B0610" w:rsidP="009B06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VIII.</w:t>
      </w:r>
    </w:p>
    <w:p w14:paraId="3925523E" w14:textId="77777777" w:rsidR="009B0610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D0F7BA" w14:textId="77777777" w:rsidR="009B0610" w:rsidRPr="00076A0F" w:rsidRDefault="009B0610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A0F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ove Odluke ovlašćuje se ministar mora, prometa i infrastrukture da sklopi ugovor o koncesiji pomorskog dobra iz točke II. ove Odluke, kojim će se detaljno urediti ovlaštenja Davatelja koncesije, te prava i obveze Ovlaštenika koncesije, posebno u odnosu na zaštitu okoliša, sigurnost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lovidbe, izgradnju i održavanje</w:t>
      </w:r>
      <w:r w:rsidRPr="00076A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nadzor nad gospodarskim korištenjem pomorskog dobra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se daje u koncesiju</w:t>
      </w:r>
      <w:r w:rsidRPr="00076A0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6BC874A" w14:textId="77777777" w:rsidR="009B0610" w:rsidRPr="00640B5C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9F113B" w14:textId="77777777" w:rsidR="009B0610" w:rsidRPr="00640B5C" w:rsidRDefault="009B0610" w:rsidP="009B06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IX.</w:t>
      </w:r>
    </w:p>
    <w:p w14:paraId="0664B4C4" w14:textId="77777777" w:rsidR="009B0610" w:rsidRPr="00640B5C" w:rsidRDefault="009B0610" w:rsidP="009B0610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777CBF" w14:textId="77777777" w:rsidR="009B0610" w:rsidRPr="00640B5C" w:rsidRDefault="009B0610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Ovlaštenik koncesije dužan je prije sklapanja ugovora o koncesiji iz točke VIII. ove Odluke Davatelju koncesije dostaviti garanciju banke radi dobrog izvršenja posla u korist Republike Hrvatske – Ministarstva mora, prometa i infrastrukture, na iznos od 18.186.086,70 kuna, a što je 5% od ukupne vrijednosti investicije, koja prema Studiji gospodarske opravdanosti iz točke V. </w:t>
      </w:r>
      <w:r w:rsidR="00117566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 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ove Odluke iznosi 363.721.734,00 kuna, s rokom važenja garancije do šest mjeseci od završetka planiranog investicijskog ciklusa, a koja garancija je bezuvjetna, bez prigovora i naplativa na prvi poziv.</w:t>
      </w:r>
    </w:p>
    <w:p w14:paraId="62F99868" w14:textId="77777777" w:rsidR="009B0610" w:rsidRPr="00640B5C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58B2A3" w14:textId="77777777" w:rsidR="009B0610" w:rsidRDefault="009B0610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koncesije dužan je prije sklapanja ugovora o koncesiji iz točke VIII. ove Odluke Davatelju koncesije dostaviti ovjerene zadužnice na iznos od dvije godišnje naknade za stalni dio koncesijske naknade, u ukupnom iznosu od 1.058.970,00 kuna, kao instrumente osiguranja naplate naknade za koncesiju te za naknadu štete koja može nastati zbog neispunjenja obveza iz ugovora.</w:t>
      </w:r>
    </w:p>
    <w:p w14:paraId="11C9DD6D" w14:textId="77777777" w:rsidR="005470BE" w:rsidRDefault="005470BE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4059A5" w14:textId="77777777" w:rsidR="009B0610" w:rsidRDefault="005470BE" w:rsidP="00697C5C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7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Ovlaštenik koncesije </w:t>
      </w:r>
      <w:r w:rsidR="00697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roku od </w:t>
      </w:r>
      <w:r w:rsidR="00697C5C"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2 (dvije) godine</w:t>
      </w:r>
      <w:r w:rsidR="00697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7C5C"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dana </w:t>
      </w:r>
      <w:r w:rsidR="00754A49" w:rsidRPr="00754A49">
        <w:rPr>
          <w:rFonts w:ascii="Times New Roman" w:eastAsia="Times New Roman" w:hAnsi="Times New Roman" w:cs="Times New Roman"/>
          <w:sz w:val="24"/>
          <w:szCs w:val="24"/>
          <w:lang w:eastAsia="hr-HR"/>
        </w:rPr>
        <w:t>objave ove Odluke u „Narodnim novinama“</w:t>
      </w:r>
      <w:r w:rsidR="00754A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97C5C">
        <w:rPr>
          <w:rFonts w:ascii="Times New Roman" w:eastAsia="Times New Roman" w:hAnsi="Times New Roman" w:cs="Times New Roman"/>
          <w:sz w:val="24"/>
          <w:szCs w:val="24"/>
          <w:lang w:eastAsia="hr-HR"/>
        </w:rPr>
        <w:t>ne dostavi</w:t>
      </w:r>
      <w:r w:rsidR="00D363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Davatelju koncesije</w:t>
      </w:r>
      <w:r w:rsidRPr="00697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63C5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izvršnu</w:t>
      </w:r>
      <w:r w:rsidRPr="00697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lokacijsku dozvolu iz točke V. stavka 2. ove Odluke</w:t>
      </w:r>
      <w:r w:rsidR="00697C5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697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garanciju banke iz </w:t>
      </w:r>
      <w:r w:rsidR="00697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stavka 1. ove točke, </w:t>
      </w:r>
      <w:r w:rsidRPr="00697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ovjerene zadužnice iz stavka 2. ove točke, neće se sklopiti ugovor o koncesiji iz točke VIII. </w:t>
      </w:r>
      <w:r w:rsidRPr="00697C5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ove Odluke, naplatit će se garancija za ozbiljnost ponude</w:t>
      </w:r>
      <w:r w:rsidR="00697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697C5C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koncesije gubi sva prava utvrđena ovom Odlukom</w:t>
      </w:r>
      <w:r w:rsidR="00697C5C">
        <w:rPr>
          <w:rFonts w:ascii="Times New Roman" w:eastAsia="Times New Roman" w:hAnsi="Times New Roman" w:cs="Times New Roman"/>
          <w:sz w:val="24"/>
          <w:szCs w:val="24"/>
          <w:lang w:eastAsia="hr-HR"/>
        </w:rPr>
        <w:t>, a ova Odluka prestaje važiti.</w:t>
      </w:r>
    </w:p>
    <w:p w14:paraId="27BBC784" w14:textId="77777777" w:rsidR="005470BE" w:rsidRDefault="005470BE" w:rsidP="005470BE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E1CBBF" w14:textId="77777777" w:rsidR="00D363C5" w:rsidRDefault="00D363C5" w:rsidP="005470BE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525274" w14:textId="77777777" w:rsidR="00D363C5" w:rsidRPr="00640B5C" w:rsidRDefault="00D363C5" w:rsidP="005470BE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31ED7A" w14:textId="77777777" w:rsidR="009B0610" w:rsidRPr="00640B5C" w:rsidRDefault="009B0610" w:rsidP="009B06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X.</w:t>
      </w:r>
    </w:p>
    <w:p w14:paraId="69704A25" w14:textId="77777777" w:rsidR="009B0610" w:rsidRPr="00640B5C" w:rsidRDefault="009B0610" w:rsidP="009B0610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D94BC7" w14:textId="77777777" w:rsidR="009B0610" w:rsidRPr="00640B5C" w:rsidRDefault="009B0610" w:rsidP="009B0610">
      <w:pPr>
        <w:spacing w:after="0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Protiv ove Odluke žalba nije dopuštena, ali se može pokrenuti upravni spor podnošenjem tužbe Upravnom sudu u Zagrebu, u roku od 30 dana od dana objave ove Odluke u „Narodnim novinama“.</w:t>
      </w:r>
    </w:p>
    <w:p w14:paraId="123CDF12" w14:textId="77777777" w:rsidR="009B0610" w:rsidRPr="00640B5C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467DD8" w14:textId="77777777" w:rsidR="009B0610" w:rsidRPr="00640B5C" w:rsidRDefault="009B0610" w:rsidP="009B061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XI.</w:t>
      </w:r>
    </w:p>
    <w:p w14:paraId="5F56AC2C" w14:textId="77777777" w:rsidR="009B0610" w:rsidRPr="00640B5C" w:rsidRDefault="009B0610" w:rsidP="009B0610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17F29F" w14:textId="77777777" w:rsidR="009B0610" w:rsidRPr="00640B5C" w:rsidRDefault="009B0610" w:rsidP="009B0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„Narodnim novinama“.</w:t>
      </w:r>
    </w:p>
    <w:p w14:paraId="00C3810D" w14:textId="77777777" w:rsidR="009B0610" w:rsidRPr="00640B5C" w:rsidRDefault="009B0610" w:rsidP="009B0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3A878B" w14:textId="77777777" w:rsidR="009B0610" w:rsidRPr="00640B5C" w:rsidRDefault="009B0610" w:rsidP="009B0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4B6EC5B3" w14:textId="77777777" w:rsidR="009B0610" w:rsidRPr="00640B5C" w:rsidRDefault="009B0610" w:rsidP="009B0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73A34009" w14:textId="77777777" w:rsidR="009B0610" w:rsidRPr="00640B5C" w:rsidRDefault="009B0610" w:rsidP="009B0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58DC9B92" w14:textId="77777777" w:rsidR="009B0610" w:rsidRPr="00640B5C" w:rsidRDefault="009B0610" w:rsidP="009B0610">
      <w:pPr>
        <w:spacing w:after="0"/>
        <w:ind w:left="452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490516" w14:textId="77777777" w:rsidR="009B0610" w:rsidRPr="00640B5C" w:rsidRDefault="009B0610" w:rsidP="009B0610">
      <w:pPr>
        <w:spacing w:after="0"/>
        <w:ind w:left="452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54D6AF" w14:textId="77777777" w:rsidR="009B0610" w:rsidRPr="00640B5C" w:rsidRDefault="009B0610" w:rsidP="009B0610">
      <w:pPr>
        <w:spacing w:after="0"/>
        <w:ind w:left="452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5FBCF288" w14:textId="77777777" w:rsidR="009B0610" w:rsidRPr="00640B5C" w:rsidRDefault="009B0610" w:rsidP="009B0610">
      <w:pPr>
        <w:spacing w:after="0"/>
        <w:ind w:left="45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40B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mr. sc. Andrej Plenković</w:t>
      </w:r>
    </w:p>
    <w:p w14:paraId="6EB12804" w14:textId="77777777" w:rsidR="009B0610" w:rsidRPr="00640B5C" w:rsidRDefault="009B0610" w:rsidP="009B061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D590EC7" w14:textId="77777777" w:rsidR="009B0610" w:rsidRPr="00640B5C" w:rsidRDefault="009B0610" w:rsidP="009B061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C989C5D" w14:textId="77777777" w:rsidR="009B0610" w:rsidRPr="00640B5C" w:rsidRDefault="009B0610" w:rsidP="009B061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 w:type="page"/>
      </w:r>
    </w:p>
    <w:p w14:paraId="05B3A535" w14:textId="77777777" w:rsidR="009B0610" w:rsidRPr="00640B5C" w:rsidRDefault="009B0610" w:rsidP="009B06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OBRAZLOŽENJE</w:t>
      </w:r>
    </w:p>
    <w:p w14:paraId="57D59AD3" w14:textId="77777777" w:rsidR="009B0610" w:rsidRPr="00640B5C" w:rsidRDefault="009B0610" w:rsidP="009B06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8A16FD0" w14:textId="77777777" w:rsidR="009B0610" w:rsidRDefault="009B0610" w:rsidP="009B0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Obavijesti Vlade Republike Hrvatske o namjeri davanja koncesije na pomorskom dobru u svrhu izgradnje i gospodarskog korištenja luke posebne namjene – luke nautičkog turizma Porto Baroš na dijelu k.o. Stari Grad, Grad Rijeka, objavljenoj u Elektroničkom oglasniku javne nabave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Republike Hrvatske</w:t>
      </w: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(broj objave: 2021/S 01K-0002182) od 19. siječnja 2021. godine pristigla je jedna ponuda.</w:t>
      </w:r>
    </w:p>
    <w:p w14:paraId="244B4C44" w14:textId="77777777" w:rsidR="009B0610" w:rsidRPr="00640B5C" w:rsidRDefault="009B0610" w:rsidP="009B0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B98E0A" w14:textId="77777777" w:rsidR="009B0610" w:rsidRPr="00640B5C" w:rsidRDefault="009B0610" w:rsidP="009B0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 tijelo za ocjenu ponuda za koncesije na pomorskom dobru donijelo je Nalaz i mišljenje iz kojega slijedi kako je ponuda trgovačkog društva ACI – GITONE d.o.o. dostavljena u propisanom vremenskom roku, kako sadrži svu dokumentaciju koja je određena kao propisani sadržaj ponude iz Obavijesti Vlade Republike Hrvatske o namjeri davanja koncesije na predmetnom pomorskom dobru i dokumentacije za nadmetanje objavljene u Elektroničkom oglasniku javne nabave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Republike Hrvatske</w:t>
      </w: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kako ponuda odgovara svim posebnim propisima i gospodarskom značaju pomorskog dobra koje se daje u koncesiju i da je samim time prihvatljiva.</w:t>
      </w:r>
    </w:p>
    <w:p w14:paraId="248AFE76" w14:textId="77777777" w:rsidR="009B0610" w:rsidRPr="00640B5C" w:rsidRDefault="009B0610" w:rsidP="009B0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50ACD8" w14:textId="77777777" w:rsidR="009B0610" w:rsidRDefault="009B0610" w:rsidP="009B0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Nalazu i mišljenju Stručnog tijela izrađen je predmetni prijedlog Odluke kojim se koncesija daje trgovačkom društvu ACI – GITONE d.o.o..</w:t>
      </w:r>
    </w:p>
    <w:p w14:paraId="490381E1" w14:textId="77777777" w:rsidR="009B0610" w:rsidRDefault="009B0610" w:rsidP="009B0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9A8369" w14:textId="77777777" w:rsidR="009B0610" w:rsidRDefault="009B061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Površina pomorskog dobra – lučkog područja koje se daje u koncesiju ukupno iznosi 105 897 m²,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k</w:t>
      </w: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oncesija se daje na vremensko razdoblje od 30 (trideset) godina, računajući od dana sklapanja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govora o koncesiji.</w:t>
      </w:r>
    </w:p>
    <w:p w14:paraId="10B0287E" w14:textId="77777777" w:rsidR="00917890" w:rsidRDefault="00917890" w:rsidP="009B0610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0E18FA" w14:textId="77777777" w:rsidR="00D363C5" w:rsidRDefault="00D363C5" w:rsidP="00D363C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7C5C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dužan je u roku od </w:t>
      </w: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2 (dvije)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dana </w:t>
      </w:r>
      <w:r w:rsidR="00754A49" w:rsidRPr="00754A49">
        <w:rPr>
          <w:rFonts w:ascii="Times New Roman" w:eastAsia="Times New Roman" w:hAnsi="Times New Roman" w:cs="Times New Roman"/>
          <w:sz w:val="24"/>
          <w:szCs w:val="24"/>
          <w:lang w:eastAsia="hr-HR"/>
        </w:rPr>
        <w:t>objave ove Odluke u „Narodnim novinama“</w:t>
      </w:r>
      <w:r w:rsidR="00754A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97C5C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 Davatelju koncesije izvršnu</w:t>
      </w:r>
      <w:r w:rsidRPr="00697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lokacijsku dozvolu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697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garanciju banke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dobro izvršenje posla i </w:t>
      </w:r>
      <w:r w:rsidRPr="00697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ovjerene zadužnice </w:t>
      </w: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na iznos od dvije godišnje naknade za stalni dio koncesijske naknade,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u protivnom</w:t>
      </w:r>
      <w:r w:rsidRPr="00697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neće se sklopiti ugovor o koncesiji, naplatit će se garancija za ozbiljnost ponude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697C5C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Ovlaštenik konces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ije gubi sva prava utvrđena</w:t>
      </w:r>
      <w:r w:rsidRPr="00697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koncesiji, a sama Odluka o koncesiji prestaje važiti.</w:t>
      </w:r>
    </w:p>
    <w:p w14:paraId="24E1194C" w14:textId="77777777" w:rsidR="009B0610" w:rsidRPr="00640B5C" w:rsidRDefault="009B0610" w:rsidP="009B0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94305B" w14:textId="77777777" w:rsidR="009B0610" w:rsidRPr="00640B5C" w:rsidRDefault="009B0610" w:rsidP="009B0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Visina ponuđenog iznosa stalnog dijela naknade za koncesiju iznosi 5,00 kuna po metru kvadratnom zauzete ukupne površine pomorskog dobra godišnje, odnosno 529.485,00 kuna godišnje, s time da će se stalni dio koncesijske naknade nakon petnaeste godine povećavati svakih 5 godina za 2,00 kune po metru kvadratnom zauzetog pomorskog dobra, što za cjelokupn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 trajanja koncesije iznosi ukupno 22.238.370,00 kuna.</w:t>
      </w:r>
      <w:r w:rsidR="00926B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Ponuđeni iznos promjenjivog dijela naknade iznosi 4% prihoda, umanjenog</w:t>
      </w:r>
      <w:r w:rsidRPr="00640B5C">
        <w:rPr>
          <w:rFonts w:ascii="Times New Roman" w:eastAsia="Times New Roman" w:hAnsi="Times New Roman" w:cs="Times New Roman"/>
          <w:sz w:val="24"/>
          <w:szCs w:val="24"/>
        </w:rPr>
        <w:t xml:space="preserve"> za nabavnu vrijednost naftnih derivata, što u apsolutnom iznosu prema </w:t>
      </w:r>
      <w:r w:rsidRPr="00640B5C">
        <w:rPr>
          <w:rFonts w:ascii="Times New Roman" w:eastAsia="Times New Roman" w:hAnsi="Times New Roman" w:cs="Times New Roman"/>
          <w:sz w:val="24"/>
          <w:szCs w:val="24"/>
        </w:rPr>
        <w:lastRenderedPageBreak/>
        <w:t>prikazanim ukupnim prihodima iz Studije gospodarske opravdanosti za vrijeme trajanja koncesije iznosi 116.232.340,00 kuna.</w:t>
      </w:r>
    </w:p>
    <w:p w14:paraId="520FF24B" w14:textId="77777777" w:rsidR="009B0610" w:rsidRPr="00640B5C" w:rsidRDefault="009B0610" w:rsidP="009B0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CEFBEA" w14:textId="77777777" w:rsidR="009B0610" w:rsidRDefault="009B0610" w:rsidP="009B0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 investicijsko ulaganje u pomorsko dobro iznosi 363.721.734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kuna, a </w:t>
      </w: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planira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926BA3">
        <w:rPr>
          <w:rFonts w:ascii="Times New Roman" w:eastAsia="Times New Roman" w:hAnsi="Times New Roman" w:cs="Times New Roman"/>
          <w:sz w:val="24"/>
          <w:szCs w:val="24"/>
          <w:lang w:eastAsia="hr-HR"/>
        </w:rPr>
        <w:t>zaposliti 128 radnika.</w:t>
      </w:r>
    </w:p>
    <w:p w14:paraId="47A32396" w14:textId="77777777" w:rsidR="00926BA3" w:rsidRDefault="00926BA3" w:rsidP="009B0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991AB1" w14:textId="77777777" w:rsidR="009B0610" w:rsidRDefault="008C6AD5" w:rsidP="009B0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6AD5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Planirane građevine na kopnu su u funkciji pružanja usluga nautičarima kao i prostori osoblja marine te u istim nije moguć smještaj gostiju marine.</w:t>
      </w:r>
    </w:p>
    <w:p w14:paraId="04A1D30B" w14:textId="77777777" w:rsidR="008C6AD5" w:rsidRPr="00640B5C" w:rsidRDefault="008C6AD5" w:rsidP="009B0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29FF33" w14:textId="77777777" w:rsidR="009B0610" w:rsidRPr="00640B5C" w:rsidRDefault="009B0610" w:rsidP="009B0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B5C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navedenog, izrađen je Prijedlog odluke o koncesiji na pomorskom dobru u svrhu izgradnje i gospodarskog korištenja luke posebne namjene – luke nautičkog turizma Porto Baroš na dijelu k.o. Stari Grad, Grad Rijeka.</w:t>
      </w:r>
    </w:p>
    <w:sectPr w:rsidR="009B0610" w:rsidRPr="00640B5C" w:rsidSect="00C10194">
      <w:headerReference w:type="default" r:id="rId13"/>
      <w:footerReference w:type="defaul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01719" w14:textId="77777777" w:rsidR="00465AC6" w:rsidRDefault="00465AC6">
      <w:pPr>
        <w:spacing w:after="0" w:line="240" w:lineRule="auto"/>
      </w:pPr>
      <w:r>
        <w:separator/>
      </w:r>
    </w:p>
  </w:endnote>
  <w:endnote w:type="continuationSeparator" w:id="0">
    <w:p w14:paraId="59E2DFFD" w14:textId="77777777" w:rsidR="00465AC6" w:rsidRDefault="0046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11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C9CD88" w14:textId="5D966AA1" w:rsidR="00E06588" w:rsidRPr="00BA5B8E" w:rsidRDefault="003E65C0">
        <w:pPr>
          <w:pStyle w:val="Footer1"/>
          <w:jc w:val="right"/>
          <w:rPr>
            <w:rFonts w:ascii="Times New Roman" w:hAnsi="Times New Roman" w:cs="Times New Roman"/>
          </w:rPr>
        </w:pPr>
        <w:r w:rsidRPr="00BA5B8E">
          <w:rPr>
            <w:rFonts w:ascii="Times New Roman" w:hAnsi="Times New Roman" w:cs="Times New Roman"/>
          </w:rPr>
          <w:fldChar w:fldCharType="begin"/>
        </w:r>
        <w:r w:rsidRPr="00BA5B8E">
          <w:rPr>
            <w:rFonts w:ascii="Times New Roman" w:hAnsi="Times New Roman" w:cs="Times New Roman"/>
          </w:rPr>
          <w:instrText xml:space="preserve"> PAGE   \* MERGEFORMAT </w:instrText>
        </w:r>
        <w:r w:rsidRPr="00BA5B8E">
          <w:rPr>
            <w:rFonts w:ascii="Times New Roman" w:hAnsi="Times New Roman" w:cs="Times New Roman"/>
          </w:rPr>
          <w:fldChar w:fldCharType="separate"/>
        </w:r>
        <w:r w:rsidR="00B67B04">
          <w:rPr>
            <w:rFonts w:ascii="Times New Roman" w:hAnsi="Times New Roman" w:cs="Times New Roman"/>
            <w:noProof/>
          </w:rPr>
          <w:t>2</w:t>
        </w:r>
        <w:r w:rsidRPr="00BA5B8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EDEBAD7" w14:textId="77777777" w:rsidR="00E06588" w:rsidRDefault="00B67B04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7FBB8" w14:textId="77777777" w:rsidR="00611B91" w:rsidRPr="00611B91" w:rsidRDefault="00611B91" w:rsidP="00611B9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4A2EF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08AAC" w14:textId="77777777" w:rsidR="00465AC6" w:rsidRDefault="00465AC6">
      <w:pPr>
        <w:spacing w:after="0" w:line="240" w:lineRule="auto"/>
      </w:pPr>
      <w:r>
        <w:separator/>
      </w:r>
    </w:p>
  </w:footnote>
  <w:footnote w:type="continuationSeparator" w:id="0">
    <w:p w14:paraId="5554D79A" w14:textId="77777777" w:rsidR="00465AC6" w:rsidRDefault="0046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845E7" w14:textId="77777777" w:rsidR="00E06588" w:rsidRDefault="00B67B04">
    <w:pPr>
      <w:pStyle w:val="Header1"/>
    </w:pPr>
  </w:p>
  <w:p w14:paraId="624E9BB6" w14:textId="77777777" w:rsidR="00E06588" w:rsidRDefault="00B67B04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239"/>
    <w:multiLevelType w:val="hybridMultilevel"/>
    <w:tmpl w:val="C77A22B8"/>
    <w:lvl w:ilvl="0" w:tplc="27D8F44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9205A0C"/>
    <w:multiLevelType w:val="hybridMultilevel"/>
    <w:tmpl w:val="C66CBEE4"/>
    <w:lvl w:ilvl="0" w:tplc="ECB0C1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F85803"/>
    <w:multiLevelType w:val="hybridMultilevel"/>
    <w:tmpl w:val="CFB86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64320"/>
    <w:multiLevelType w:val="hybridMultilevel"/>
    <w:tmpl w:val="5AAA9DCE"/>
    <w:lvl w:ilvl="0" w:tplc="BE1A637E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2D0715F1"/>
    <w:multiLevelType w:val="hybridMultilevel"/>
    <w:tmpl w:val="7A989FE8"/>
    <w:lvl w:ilvl="0" w:tplc="3C18B0B4">
      <w:start w:val="1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4F5C3F3B"/>
    <w:multiLevelType w:val="hybridMultilevel"/>
    <w:tmpl w:val="11D0B874"/>
    <w:lvl w:ilvl="0" w:tplc="377E6E6E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59D34D4A"/>
    <w:multiLevelType w:val="hybridMultilevel"/>
    <w:tmpl w:val="E65E69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C0"/>
    <w:rsid w:val="0000086D"/>
    <w:rsid w:val="000061C4"/>
    <w:rsid w:val="00007420"/>
    <w:rsid w:val="00007ECA"/>
    <w:rsid w:val="00047493"/>
    <w:rsid w:val="00050877"/>
    <w:rsid w:val="00092261"/>
    <w:rsid w:val="00115BDC"/>
    <w:rsid w:val="00117566"/>
    <w:rsid w:val="001253C9"/>
    <w:rsid w:val="0016282B"/>
    <w:rsid w:val="0016685F"/>
    <w:rsid w:val="0017402F"/>
    <w:rsid w:val="00192931"/>
    <w:rsid w:val="00194CF2"/>
    <w:rsid w:val="001A54C2"/>
    <w:rsid w:val="001D472B"/>
    <w:rsid w:val="001D59C7"/>
    <w:rsid w:val="001F72C8"/>
    <w:rsid w:val="00202808"/>
    <w:rsid w:val="00212DE3"/>
    <w:rsid w:val="00220907"/>
    <w:rsid w:val="00231E63"/>
    <w:rsid w:val="002500A8"/>
    <w:rsid w:val="0026546F"/>
    <w:rsid w:val="00273AC9"/>
    <w:rsid w:val="00285534"/>
    <w:rsid w:val="002B1581"/>
    <w:rsid w:val="002D75A6"/>
    <w:rsid w:val="00303CE9"/>
    <w:rsid w:val="00306859"/>
    <w:rsid w:val="003329E2"/>
    <w:rsid w:val="00335A90"/>
    <w:rsid w:val="003373A6"/>
    <w:rsid w:val="0034460A"/>
    <w:rsid w:val="00344626"/>
    <w:rsid w:val="00353352"/>
    <w:rsid w:val="00385866"/>
    <w:rsid w:val="003B07D3"/>
    <w:rsid w:val="003E49C4"/>
    <w:rsid w:val="003E65C0"/>
    <w:rsid w:val="003F7614"/>
    <w:rsid w:val="00407B25"/>
    <w:rsid w:val="004224A2"/>
    <w:rsid w:val="004348C7"/>
    <w:rsid w:val="00443250"/>
    <w:rsid w:val="00456A36"/>
    <w:rsid w:val="00465AC6"/>
    <w:rsid w:val="004734FC"/>
    <w:rsid w:val="00507B34"/>
    <w:rsid w:val="00540500"/>
    <w:rsid w:val="005470BE"/>
    <w:rsid w:val="005837B1"/>
    <w:rsid w:val="005A243E"/>
    <w:rsid w:val="005C6011"/>
    <w:rsid w:val="005D23D8"/>
    <w:rsid w:val="005D29E0"/>
    <w:rsid w:val="005D3449"/>
    <w:rsid w:val="005E7098"/>
    <w:rsid w:val="005E71F1"/>
    <w:rsid w:val="005F71C8"/>
    <w:rsid w:val="00611B91"/>
    <w:rsid w:val="00656647"/>
    <w:rsid w:val="00674770"/>
    <w:rsid w:val="00680BB1"/>
    <w:rsid w:val="006944E5"/>
    <w:rsid w:val="00697C5C"/>
    <w:rsid w:val="006A3EF1"/>
    <w:rsid w:val="006C3C1D"/>
    <w:rsid w:val="006E725A"/>
    <w:rsid w:val="006F02B2"/>
    <w:rsid w:val="00702ED9"/>
    <w:rsid w:val="00731FAE"/>
    <w:rsid w:val="007349C9"/>
    <w:rsid w:val="00740FC2"/>
    <w:rsid w:val="007548B9"/>
    <w:rsid w:val="00754A49"/>
    <w:rsid w:val="007855A5"/>
    <w:rsid w:val="00791219"/>
    <w:rsid w:val="007B7379"/>
    <w:rsid w:val="007D4CFD"/>
    <w:rsid w:val="007D68AD"/>
    <w:rsid w:val="00805DB2"/>
    <w:rsid w:val="008434C3"/>
    <w:rsid w:val="00857A7E"/>
    <w:rsid w:val="0088627A"/>
    <w:rsid w:val="008B3417"/>
    <w:rsid w:val="008C32C0"/>
    <w:rsid w:val="008C6AD5"/>
    <w:rsid w:val="008E570B"/>
    <w:rsid w:val="00917890"/>
    <w:rsid w:val="00926BA3"/>
    <w:rsid w:val="0094431D"/>
    <w:rsid w:val="00967D8C"/>
    <w:rsid w:val="009A11F4"/>
    <w:rsid w:val="009B0610"/>
    <w:rsid w:val="009B088E"/>
    <w:rsid w:val="009B3FFF"/>
    <w:rsid w:val="009C50F4"/>
    <w:rsid w:val="009D279B"/>
    <w:rsid w:val="009E5850"/>
    <w:rsid w:val="009F6031"/>
    <w:rsid w:val="00A0610C"/>
    <w:rsid w:val="00A34320"/>
    <w:rsid w:val="00A5502D"/>
    <w:rsid w:val="00AC4AAB"/>
    <w:rsid w:val="00AD7306"/>
    <w:rsid w:val="00AF112D"/>
    <w:rsid w:val="00B20CAF"/>
    <w:rsid w:val="00B338ED"/>
    <w:rsid w:val="00B3440D"/>
    <w:rsid w:val="00B66C26"/>
    <w:rsid w:val="00B67B04"/>
    <w:rsid w:val="00B72E6E"/>
    <w:rsid w:val="00BA5B8E"/>
    <w:rsid w:val="00BC5075"/>
    <w:rsid w:val="00C24EAB"/>
    <w:rsid w:val="00CC2FD2"/>
    <w:rsid w:val="00CE694E"/>
    <w:rsid w:val="00D024D5"/>
    <w:rsid w:val="00D22E0D"/>
    <w:rsid w:val="00D268F4"/>
    <w:rsid w:val="00D30010"/>
    <w:rsid w:val="00D33554"/>
    <w:rsid w:val="00D363C5"/>
    <w:rsid w:val="00D36D28"/>
    <w:rsid w:val="00D447A4"/>
    <w:rsid w:val="00D90AED"/>
    <w:rsid w:val="00D963CE"/>
    <w:rsid w:val="00D97D77"/>
    <w:rsid w:val="00DD551F"/>
    <w:rsid w:val="00DD6714"/>
    <w:rsid w:val="00E248EB"/>
    <w:rsid w:val="00E3062F"/>
    <w:rsid w:val="00E37864"/>
    <w:rsid w:val="00EB5323"/>
    <w:rsid w:val="00F07D09"/>
    <w:rsid w:val="00F135BF"/>
    <w:rsid w:val="00F26811"/>
    <w:rsid w:val="00F93400"/>
    <w:rsid w:val="00FA2F9F"/>
    <w:rsid w:val="00FD4EA5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CC98"/>
  <w15:docId w15:val="{C2B520F9-ACC3-4C8F-981E-30659D7A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3E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3E65C0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3E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3E65C0"/>
  </w:style>
  <w:style w:type="table" w:customStyle="1" w:styleId="TableGrid1">
    <w:name w:val="Table Grid1"/>
    <w:basedOn w:val="TableNormal"/>
    <w:next w:val="TableGrid"/>
    <w:uiPriority w:val="59"/>
    <w:rsid w:val="003E65C0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3E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3E65C0"/>
  </w:style>
  <w:style w:type="paragraph" w:styleId="Footer">
    <w:name w:val="footer"/>
    <w:basedOn w:val="Normal"/>
    <w:link w:val="FooterChar1"/>
    <w:uiPriority w:val="99"/>
    <w:unhideWhenUsed/>
    <w:rsid w:val="003E6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3E65C0"/>
  </w:style>
  <w:style w:type="table" w:styleId="TableGrid">
    <w:name w:val="Table Grid"/>
    <w:basedOn w:val="TableNormal"/>
    <w:uiPriority w:val="59"/>
    <w:rsid w:val="003E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C0"/>
    <w:rPr>
      <w:rFonts w:ascii="Tahoma" w:hAnsi="Tahoma" w:cs="Tahoma"/>
      <w:sz w:val="16"/>
      <w:szCs w:val="16"/>
    </w:rPr>
  </w:style>
  <w:style w:type="paragraph" w:customStyle="1" w:styleId="box459805">
    <w:name w:val="box_459805"/>
    <w:basedOn w:val="Normal"/>
    <w:rsid w:val="00C2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2">
    <w:name w:val="Table Grid2"/>
    <w:basedOn w:val="TableNormal"/>
    <w:next w:val="TableGrid"/>
    <w:rsid w:val="007D6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iv13">
    <w:name w:val="naziv13"/>
    <w:basedOn w:val="DefaultParagraphFont"/>
    <w:rsid w:val="006C3C1D"/>
    <w:rPr>
      <w:b/>
      <w:bCs/>
      <w:sz w:val="23"/>
      <w:szCs w:val="23"/>
    </w:rPr>
  </w:style>
  <w:style w:type="paragraph" w:customStyle="1" w:styleId="box458690">
    <w:name w:val="box_458690"/>
    <w:basedOn w:val="Normal"/>
    <w:rsid w:val="000061C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F6031"/>
    <w:pPr>
      <w:ind w:left="720"/>
      <w:contextualSpacing/>
    </w:pPr>
    <w:rPr>
      <w:rFonts w:eastAsiaTheme="minorEastAsia"/>
      <w:lang w:eastAsia="hr-HR"/>
    </w:rPr>
  </w:style>
  <w:style w:type="paragraph" w:customStyle="1" w:styleId="t-9-8">
    <w:name w:val="t-9-8"/>
    <w:basedOn w:val="Normal"/>
    <w:rsid w:val="0019293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x456355">
    <w:name w:val="box_456355"/>
    <w:basedOn w:val="Normal"/>
    <w:rsid w:val="00D2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348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679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3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5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672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172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4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4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AZJMDCZ6QSYZ-1849078857-5207</_dlc_DocId>
    <_dlc_DocIdUrl xmlns="a494813a-d0d8-4dad-94cb-0d196f36ba15">
      <Url>https://ekoordinacije.vlada.hr/koordinacija-gospodarstvo/_layouts/15/DocIdRedir.aspx?ID=AZJMDCZ6QSYZ-1849078857-5207</Url>
      <Description>AZJMDCZ6QSYZ-1849078857-5207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2882-03D2-42BC-80A3-BEBD26590C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7FD0AB-4D52-4A37-8DCA-A97AEE65F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270477-093E-414B-95B1-09CF6EF945D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29293D-190A-4150-89EA-C443BDE61A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9F947F-97CF-47A6-BAC5-67BB3C77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2165</Words>
  <Characters>12345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hdesk</dc:creator>
  <cp:lastModifiedBy>Ines Uglešić</cp:lastModifiedBy>
  <cp:revision>4</cp:revision>
  <cp:lastPrinted>2021-04-27T13:15:00Z</cp:lastPrinted>
  <dcterms:created xsi:type="dcterms:W3CDTF">2021-05-03T12:26:00Z</dcterms:created>
  <dcterms:modified xsi:type="dcterms:W3CDTF">2021-05-13T12:17:00Z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e5b6bb24-a11e-44dd-9614-97028905fb3e</vt:lpwstr>
  </property>
</Properties>
</file>