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A8517" w14:textId="77777777" w:rsidR="00CD3EFA" w:rsidRPr="00C208B8" w:rsidRDefault="008F0DD4" w:rsidP="00196113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5D0B6E5" w14:textId="77777777" w:rsidR="00CD3EFA" w:rsidRPr="0023763F" w:rsidRDefault="003A2F05" w:rsidP="00196113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3054C7B" w14:textId="77777777" w:rsidR="00CD3EFA" w:rsidRDefault="00CD3EFA" w:rsidP="00196113"/>
    <w:p w14:paraId="1D53C3A2" w14:textId="77777777" w:rsidR="00196113" w:rsidRDefault="00196113" w:rsidP="00196113"/>
    <w:p w14:paraId="3184D320" w14:textId="77777777" w:rsidR="00196113" w:rsidRDefault="00196113" w:rsidP="00196113"/>
    <w:p w14:paraId="4FA45215" w14:textId="77777777" w:rsidR="00196113" w:rsidRDefault="00196113" w:rsidP="00196113"/>
    <w:p w14:paraId="6DEDD933" w14:textId="77777777" w:rsidR="00196113" w:rsidRDefault="00196113" w:rsidP="00196113"/>
    <w:p w14:paraId="58B2771B" w14:textId="77777777" w:rsidR="00196113" w:rsidRDefault="00196113" w:rsidP="00196113"/>
    <w:p w14:paraId="51903122" w14:textId="77777777" w:rsidR="00196113" w:rsidRDefault="00196113" w:rsidP="00196113"/>
    <w:p w14:paraId="23B9B587" w14:textId="77777777" w:rsidR="00196113" w:rsidRDefault="00196113" w:rsidP="00196113"/>
    <w:p w14:paraId="2675BD28" w14:textId="6CADAD6E" w:rsidR="00C337A4" w:rsidRDefault="00C337A4" w:rsidP="00196113">
      <w:pPr>
        <w:jc w:val="right"/>
      </w:pPr>
      <w:r w:rsidRPr="003A2F05">
        <w:t xml:space="preserve">Zagreb, </w:t>
      </w:r>
      <w:r w:rsidR="004769B4">
        <w:t>20. svibnja</w:t>
      </w:r>
      <w:bookmarkStart w:id="0" w:name="_GoBack"/>
      <w:bookmarkEnd w:id="0"/>
      <w:r w:rsidRPr="003A2F05">
        <w:t xml:space="preserve"> 20</w:t>
      </w:r>
      <w:r w:rsidR="00B45CF3">
        <w:t>2</w:t>
      </w:r>
      <w:r w:rsidRPr="003A2F05">
        <w:t>1.</w:t>
      </w:r>
    </w:p>
    <w:p w14:paraId="0DE67B74" w14:textId="77777777" w:rsidR="00196113" w:rsidRDefault="00196113" w:rsidP="00196113">
      <w:pPr>
        <w:jc w:val="right"/>
      </w:pPr>
    </w:p>
    <w:p w14:paraId="5E1AD566" w14:textId="77777777" w:rsidR="00196113" w:rsidRDefault="00196113" w:rsidP="00196113">
      <w:pPr>
        <w:jc w:val="right"/>
      </w:pPr>
    </w:p>
    <w:p w14:paraId="4679961A" w14:textId="77777777" w:rsidR="00196113" w:rsidRDefault="00196113" w:rsidP="00196113">
      <w:pPr>
        <w:jc w:val="right"/>
      </w:pPr>
    </w:p>
    <w:p w14:paraId="41803A70" w14:textId="77777777" w:rsidR="00196113" w:rsidRDefault="00196113" w:rsidP="00196113">
      <w:pPr>
        <w:jc w:val="right"/>
      </w:pPr>
    </w:p>
    <w:p w14:paraId="6F4EB01A" w14:textId="77777777" w:rsidR="00196113" w:rsidRDefault="00196113" w:rsidP="00196113">
      <w:pPr>
        <w:jc w:val="right"/>
      </w:pPr>
    </w:p>
    <w:p w14:paraId="38C6D859" w14:textId="77777777" w:rsidR="00196113" w:rsidRDefault="00196113" w:rsidP="00196113">
      <w:pPr>
        <w:jc w:val="right"/>
      </w:pPr>
    </w:p>
    <w:p w14:paraId="3F668E65" w14:textId="77777777" w:rsidR="00196113" w:rsidRPr="003A2F05" w:rsidRDefault="00196113" w:rsidP="00196113">
      <w:pPr>
        <w:jc w:val="right"/>
      </w:pPr>
    </w:p>
    <w:p w14:paraId="5C719E25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042BE7B0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EA1CEA0" w14:textId="77777777" w:rsidTr="000350D9">
        <w:tc>
          <w:tcPr>
            <w:tcW w:w="1951" w:type="dxa"/>
          </w:tcPr>
          <w:p w14:paraId="23640DED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5076FF69" w14:textId="77777777" w:rsidR="000350D9" w:rsidRDefault="000350D9" w:rsidP="00196113">
            <w:pPr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0312F79" w14:textId="77777777" w:rsidR="00986E0B" w:rsidRDefault="00986E0B" w:rsidP="00462195">
            <w:pPr>
              <w:jc w:val="both"/>
            </w:pPr>
          </w:p>
          <w:p w14:paraId="79F6DDA4" w14:textId="77777777" w:rsidR="000350D9" w:rsidRDefault="00B45CF3" w:rsidP="00B45CF3">
            <w:pPr>
              <w:jc w:val="both"/>
            </w:pPr>
            <w:r>
              <w:t>Ministarstvo prostornoga uređenja, graditeljstva i državne imovine</w:t>
            </w:r>
          </w:p>
        </w:tc>
      </w:tr>
    </w:tbl>
    <w:p w14:paraId="70807D27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0C4E47BE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51567500" w14:textId="77777777" w:rsidTr="000350D9">
        <w:tc>
          <w:tcPr>
            <w:tcW w:w="1951" w:type="dxa"/>
          </w:tcPr>
          <w:p w14:paraId="32230031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03CB2C2D" w14:textId="77777777" w:rsidR="000350D9" w:rsidRDefault="000350D9" w:rsidP="00196113">
            <w:pPr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46A5BB1" w14:textId="77777777" w:rsidR="00986E0B" w:rsidRDefault="00986E0B" w:rsidP="00462195">
            <w:pPr>
              <w:jc w:val="both"/>
            </w:pPr>
          </w:p>
          <w:p w14:paraId="1F4C68A0" w14:textId="77777777" w:rsidR="000350D9" w:rsidRDefault="008A62F4" w:rsidP="00462195">
            <w:pPr>
              <w:jc w:val="both"/>
            </w:pPr>
            <w:r>
              <w:t>Prijedlog odluke o pokretanju postupka prodaje nekretnina u k.o. Lukoran</w:t>
            </w:r>
            <w:r w:rsidR="000350D9">
              <w:t xml:space="preserve"> </w:t>
            </w:r>
          </w:p>
        </w:tc>
      </w:tr>
    </w:tbl>
    <w:p w14:paraId="7CD367A6" w14:textId="77777777" w:rsidR="000350D9" w:rsidRPr="002179F8" w:rsidRDefault="000350D9" w:rsidP="00196113">
      <w:pPr>
        <w:tabs>
          <w:tab w:val="left" w:pos="1843"/>
        </w:tabs>
        <w:ind w:left="1843" w:hanging="1843"/>
      </w:pPr>
      <w:r w:rsidRPr="002179F8">
        <w:t>__________________________________________________________________________</w:t>
      </w:r>
    </w:p>
    <w:p w14:paraId="553C45A9" w14:textId="77777777" w:rsidR="00CE78D1" w:rsidRDefault="00CE78D1" w:rsidP="00196113"/>
    <w:p w14:paraId="04495611" w14:textId="77777777" w:rsidR="00CE78D1" w:rsidRPr="00CE78D1" w:rsidRDefault="00CE78D1" w:rsidP="00196113"/>
    <w:p w14:paraId="0C776C59" w14:textId="77777777" w:rsidR="00CE78D1" w:rsidRPr="00CE78D1" w:rsidRDefault="00CE78D1" w:rsidP="00196113"/>
    <w:p w14:paraId="5C843F36" w14:textId="77777777" w:rsidR="00CE78D1" w:rsidRPr="00CE78D1" w:rsidRDefault="00CE78D1" w:rsidP="00196113"/>
    <w:p w14:paraId="5879F340" w14:textId="77777777" w:rsidR="00CE78D1" w:rsidRPr="00CE78D1" w:rsidRDefault="00CE78D1" w:rsidP="00196113"/>
    <w:p w14:paraId="5975C906" w14:textId="77777777" w:rsidR="00E7686D" w:rsidRDefault="00E7686D" w:rsidP="00196113">
      <w:pPr>
        <w:sectPr w:rsidR="00E7686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6ADBECD" w14:textId="77777777" w:rsidR="00B45CF3" w:rsidRDefault="00B45CF3" w:rsidP="00B45CF3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PRIJEDLOG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7D8D39" w14:textId="77777777" w:rsidR="00B45CF3" w:rsidRDefault="00B45CF3" w:rsidP="00B45CF3"/>
    <w:p w14:paraId="16DEFBDF" w14:textId="77777777" w:rsidR="00B45CF3" w:rsidRDefault="00B45CF3" w:rsidP="00B45CF3"/>
    <w:p w14:paraId="03715728" w14:textId="77777777" w:rsidR="00B45CF3" w:rsidRDefault="00B45CF3" w:rsidP="00B45CF3">
      <w:pPr>
        <w:jc w:val="both"/>
      </w:pPr>
      <w:r>
        <w:t>Na temelju članka 8. i članka 31. stavka 2. Zakona o Vladi Republike Hrvatske („Narodne novine“ br. 150/11., 119/14., 93/16. i 116/18.),   u vezi s člankom 39. i člankom 40. stavkom 1. podstavkom 2. Zakona o upravljanju državnom imovinom („Narodne novine“, br. 52/18.),   Vlada Republike Hrvatske  na ____ sjednici održanoj dana ____2021. godine, donijela je</w:t>
      </w:r>
    </w:p>
    <w:p w14:paraId="2E295566" w14:textId="77777777" w:rsidR="00B45CF3" w:rsidRDefault="00B45CF3" w:rsidP="00B45CF3"/>
    <w:p w14:paraId="02BE08EB" w14:textId="77777777" w:rsidR="00B45CF3" w:rsidRDefault="00B45CF3" w:rsidP="00B45CF3">
      <w:pPr>
        <w:jc w:val="center"/>
        <w:rPr>
          <w:b/>
        </w:rPr>
      </w:pPr>
      <w:r>
        <w:rPr>
          <w:b/>
        </w:rPr>
        <w:t>ODLUKU</w:t>
      </w:r>
    </w:p>
    <w:p w14:paraId="4F68D133" w14:textId="77777777" w:rsidR="00B45CF3" w:rsidRDefault="00B45CF3" w:rsidP="00B45CF3">
      <w:pPr>
        <w:jc w:val="center"/>
        <w:rPr>
          <w:b/>
        </w:rPr>
      </w:pPr>
      <w:r>
        <w:rPr>
          <w:b/>
        </w:rPr>
        <w:t>o pokretanju postupka prodaje nekretnina u k.o. Lukoran</w:t>
      </w:r>
    </w:p>
    <w:p w14:paraId="032E635B" w14:textId="77777777" w:rsidR="00B45CF3" w:rsidRDefault="00B45CF3" w:rsidP="00B45CF3"/>
    <w:p w14:paraId="25A64BAA" w14:textId="77777777" w:rsidR="00B45CF3" w:rsidRDefault="00B45CF3" w:rsidP="00B45CF3">
      <w:pPr>
        <w:jc w:val="center"/>
        <w:rPr>
          <w:b/>
        </w:rPr>
      </w:pPr>
      <w:r>
        <w:rPr>
          <w:b/>
        </w:rPr>
        <w:t>I.</w:t>
      </w:r>
    </w:p>
    <w:p w14:paraId="77B175AC" w14:textId="77777777" w:rsidR="00B45CF3" w:rsidRDefault="00B45CF3" w:rsidP="00B45CF3">
      <w:pPr>
        <w:jc w:val="center"/>
        <w:rPr>
          <w:b/>
        </w:rPr>
      </w:pPr>
    </w:p>
    <w:p w14:paraId="6DFC522D" w14:textId="77777777" w:rsidR="00B45CF3" w:rsidRDefault="00B45CF3" w:rsidP="00B45CF3">
      <w:pPr>
        <w:jc w:val="both"/>
      </w:pPr>
      <w:r>
        <w:t xml:space="preserve">Ovom odlukom pokreće se postupak prodaje nekretnina u vlasništvu Republike Hrvatske u k.o. Lukoran, označenih kao k.č.br. </w:t>
      </w:r>
      <w:r w:rsidRPr="00CE5D2A">
        <w:t>1234/3</w:t>
      </w:r>
      <w:r>
        <w:t xml:space="preserve">0, pašnjak površine </w:t>
      </w:r>
      <w:r w:rsidRPr="00CF3141">
        <w:t>94</w:t>
      </w:r>
      <w:r>
        <w:t>.</w:t>
      </w:r>
      <w:r w:rsidRPr="00CF3141">
        <w:t>473</w:t>
      </w:r>
      <w:r>
        <w:t xml:space="preserve"> m² </w:t>
      </w:r>
      <w:r w:rsidRPr="00CE5D2A">
        <w:t xml:space="preserve"> i k.č.br. 1889/11</w:t>
      </w:r>
      <w:r>
        <w:t xml:space="preserve">, pašnjak površine </w:t>
      </w:r>
      <w:r w:rsidRPr="00CF3141">
        <w:t>212</w:t>
      </w:r>
      <w:r>
        <w:t>.</w:t>
      </w:r>
      <w:r w:rsidRPr="00CF3141">
        <w:t>843</w:t>
      </w:r>
      <w:r>
        <w:t xml:space="preserve"> m², ukupne površine </w:t>
      </w:r>
      <w:r w:rsidRPr="00CF3141">
        <w:t>307</w:t>
      </w:r>
      <w:r>
        <w:t>.</w:t>
      </w:r>
      <w:r w:rsidRPr="00CF3141">
        <w:t>316</w:t>
      </w:r>
      <w:r>
        <w:t xml:space="preserve"> m², upisanih u z.k.ul. 2709.</w:t>
      </w:r>
    </w:p>
    <w:p w14:paraId="03E96A95" w14:textId="77777777" w:rsidR="00B45CF3" w:rsidRDefault="00B45CF3" w:rsidP="00B45CF3">
      <w:pPr>
        <w:jc w:val="both"/>
      </w:pPr>
    </w:p>
    <w:p w14:paraId="2CAA8EB4" w14:textId="77777777" w:rsidR="00B45CF3" w:rsidRDefault="00B45CF3" w:rsidP="00B45CF3">
      <w:pPr>
        <w:jc w:val="center"/>
        <w:rPr>
          <w:b/>
        </w:rPr>
      </w:pPr>
      <w:r>
        <w:rPr>
          <w:b/>
        </w:rPr>
        <w:t>II.</w:t>
      </w:r>
    </w:p>
    <w:p w14:paraId="26314830" w14:textId="77777777" w:rsidR="00B45CF3" w:rsidRDefault="00B45CF3" w:rsidP="00B45CF3"/>
    <w:p w14:paraId="4BAB2723" w14:textId="77777777" w:rsidR="00B45CF3" w:rsidRDefault="00B45CF3" w:rsidP="00B45CF3">
      <w:pPr>
        <w:jc w:val="both"/>
      </w:pPr>
      <w:r>
        <w:t>Nekretnine opisane u točki I. ove Odluke prodat će se javnim prikupljanjem ponuda, o čemu će se objaviti oglas u jednom od visoko tiražnih dnevnih listova, na mrežnim stranicama Ministarstva prostornoga uređenja, graditeljstva i državne imovine i na mrežnim stranicama Hrvatske gospodarske komore.</w:t>
      </w:r>
    </w:p>
    <w:p w14:paraId="0009516B" w14:textId="77777777" w:rsidR="00B45CF3" w:rsidRDefault="00B45CF3" w:rsidP="00B45CF3"/>
    <w:p w14:paraId="00853856" w14:textId="77777777" w:rsidR="00B45CF3" w:rsidRDefault="00B45CF3" w:rsidP="00B45CF3">
      <w:pPr>
        <w:jc w:val="both"/>
      </w:pPr>
      <w:r>
        <w:t xml:space="preserve">U oglasu iz stavka 1. ove točke potrebno je objaviti i podatak  da  se čestice zemljišta iz članka 1. ove Odluke, prema Prostornom planu uređenja Općine Preko („Službeni glasnik Općine Preko“, br. 04/05., 04/07., 06/10., 02/12., 07/12. i 01/19.), Urbanističkom planu uređenja ugostiteljsko-turističke zone „Mačjak – Šumljak“ („Službeni glasnik Općine Preko“, br. 02/08.) i Detaljnom planu uređenja ugostiteljsko-turističke zone „Mačjak – Šumljak“ („Službeni glasnik Općine Preko“, br. 02/08.) nalaze unutar granica područja za razvoj i uređenje prostora izvan naselja, ugostiteljsko-turističke namjene, najvećim dijelom unutar zone hotela – T1 i zone turističko naselje – T2, a manjim dijelom unutar zone zaštitnih zelenih površina – Z, zone športa i rekreacije – R2, zone lungomare – obalne šetnice, zone turističkog naselja bez smještajnih kapaciteta, zone infrastrukturnih sustava – IS i zone privez/kopneni dio – L1. </w:t>
      </w:r>
    </w:p>
    <w:p w14:paraId="11CEF325" w14:textId="77777777" w:rsidR="00B45CF3" w:rsidRDefault="00B45CF3" w:rsidP="00B45CF3">
      <w:pPr>
        <w:jc w:val="both"/>
      </w:pPr>
    </w:p>
    <w:p w14:paraId="4B52808A" w14:textId="77777777" w:rsidR="00B45CF3" w:rsidRDefault="00B45CF3" w:rsidP="00B45CF3">
      <w:pPr>
        <w:jc w:val="center"/>
        <w:rPr>
          <w:b/>
        </w:rPr>
      </w:pPr>
      <w:r>
        <w:rPr>
          <w:b/>
        </w:rPr>
        <w:t>III.</w:t>
      </w:r>
    </w:p>
    <w:p w14:paraId="371A1592" w14:textId="77777777" w:rsidR="00B45CF3" w:rsidRDefault="00B45CF3" w:rsidP="00B45CF3">
      <w:pPr>
        <w:jc w:val="center"/>
        <w:rPr>
          <w:b/>
        </w:rPr>
      </w:pPr>
    </w:p>
    <w:p w14:paraId="7EBA65B1" w14:textId="77777777" w:rsidR="00B45CF3" w:rsidRDefault="00B45CF3" w:rsidP="00B45CF3">
      <w:pPr>
        <w:jc w:val="both"/>
      </w:pPr>
      <w:r>
        <w:t xml:space="preserve">Za nekretnine navedene u točki I. ove Odluke, za ukupnu površinu  zemljišta od </w:t>
      </w:r>
      <w:r w:rsidRPr="00CF3141">
        <w:t>307</w:t>
      </w:r>
      <w:r>
        <w:t>.</w:t>
      </w:r>
      <w:r w:rsidRPr="00CF3141">
        <w:t>316</w:t>
      </w:r>
      <w:r>
        <w:t xml:space="preserve"> m²,  početna cijena iznosi 79.820.000,00 kn (slovima: sedamdesetdevetmiliujnaosamstodvadeset-tisućakuna).</w:t>
      </w:r>
    </w:p>
    <w:p w14:paraId="4FDC2778" w14:textId="77777777" w:rsidR="00B45CF3" w:rsidRDefault="00B45CF3" w:rsidP="00B45CF3">
      <w:pPr>
        <w:jc w:val="both"/>
      </w:pPr>
    </w:p>
    <w:p w14:paraId="4BE2FD49" w14:textId="77777777" w:rsidR="00B45CF3" w:rsidRDefault="00B45CF3" w:rsidP="00B45CF3">
      <w:pPr>
        <w:jc w:val="both"/>
        <w:sectPr w:rsidR="00B45CF3">
          <w:pgSz w:w="11906" w:h="16838"/>
          <w:pgMar w:top="2948" w:right="1417" w:bottom="1417" w:left="1417" w:header="709" w:footer="709" w:gutter="0"/>
          <w:cols w:space="720"/>
        </w:sectPr>
      </w:pPr>
      <w:r>
        <w:lastRenderedPageBreak/>
        <w:t xml:space="preserve">Početna cijena  iz stavka 1. ove točke utvrđena je temeljem procjene sudskog vještaka Građevinar d.o.o. (Elaborat oznake  015/20 od  4. veljače 2020.) i mišljenja Službe za tehničke </w:t>
      </w:r>
    </w:p>
    <w:p w14:paraId="5E1BB96D" w14:textId="77777777" w:rsidR="00B45CF3" w:rsidRDefault="00B45CF3" w:rsidP="00B45CF3">
      <w:pPr>
        <w:jc w:val="both"/>
      </w:pPr>
      <w:r>
        <w:lastRenderedPageBreak/>
        <w:t>poslove u Ministarstvu prostornoga uređenja, graditeljstva i državne imovine KLASA 940-01/19-03/5270, URBROJ 536-03-02-03/10-20-20 od 15. travnja 2020.</w:t>
      </w:r>
    </w:p>
    <w:p w14:paraId="68A5779E" w14:textId="77777777" w:rsidR="00B45CF3" w:rsidRDefault="00B45CF3" w:rsidP="00B45CF3"/>
    <w:p w14:paraId="2EEACD41" w14:textId="77777777" w:rsidR="00B45CF3" w:rsidRDefault="00B45CF3" w:rsidP="00B45CF3">
      <w:pPr>
        <w:jc w:val="center"/>
        <w:rPr>
          <w:b/>
        </w:rPr>
      </w:pPr>
      <w:r>
        <w:rPr>
          <w:b/>
        </w:rPr>
        <w:t>IV.</w:t>
      </w:r>
    </w:p>
    <w:p w14:paraId="00D0FCD3" w14:textId="77777777" w:rsidR="00B45CF3" w:rsidRDefault="00B45CF3" w:rsidP="00B45CF3">
      <w:pPr>
        <w:rPr>
          <w:b/>
        </w:rPr>
      </w:pPr>
    </w:p>
    <w:p w14:paraId="6C7FE5B2" w14:textId="5E2E7F40" w:rsidR="00B45CF3" w:rsidRDefault="00B45CF3" w:rsidP="00B45CF3">
      <w:pPr>
        <w:jc w:val="both"/>
      </w:pPr>
      <w:r>
        <w:t>Kupac nekretnin</w:t>
      </w:r>
      <w:r w:rsidR="00214264">
        <w:t>a</w:t>
      </w:r>
      <w:r>
        <w:t xml:space="preserve"> iz točke I. ove Odluke, osim kupoprodajne cijene, snosi i trošak procjene tržišne vrijednosti nekretnin</w:t>
      </w:r>
      <w:r w:rsidR="00214264">
        <w:t>a</w:t>
      </w:r>
      <w:r>
        <w:t xml:space="preserve"> po ovlaštenom sudskom vještaku, u iznosu od 9.250,00 kn (slovima: devettisućadvjestopedestkuna).</w:t>
      </w:r>
    </w:p>
    <w:p w14:paraId="019BBC9B" w14:textId="77777777" w:rsidR="00B45CF3" w:rsidRDefault="00B45CF3" w:rsidP="00B45CF3"/>
    <w:p w14:paraId="4E9F245B" w14:textId="77777777" w:rsidR="00B45CF3" w:rsidRPr="00F05014" w:rsidRDefault="00B45CF3" w:rsidP="00B45CF3">
      <w:pPr>
        <w:jc w:val="center"/>
        <w:rPr>
          <w:b/>
        </w:rPr>
      </w:pPr>
      <w:r w:rsidRPr="00F05014">
        <w:rPr>
          <w:b/>
        </w:rPr>
        <w:t>V.</w:t>
      </w:r>
    </w:p>
    <w:p w14:paraId="4A428AAE" w14:textId="77777777" w:rsidR="00B45CF3" w:rsidRDefault="00B45CF3" w:rsidP="00B45CF3">
      <w:pPr>
        <w:jc w:val="both"/>
      </w:pPr>
    </w:p>
    <w:p w14:paraId="75CF0F6C" w14:textId="3D0EBFD9" w:rsidR="00B45CF3" w:rsidRPr="00F05014" w:rsidRDefault="00B45CF3" w:rsidP="00B45CF3">
      <w:pPr>
        <w:jc w:val="both"/>
      </w:pPr>
      <w:r w:rsidRPr="00F05014">
        <w:t>Kupac nekretnin</w:t>
      </w:r>
      <w:r w:rsidR="00214264">
        <w:t>a</w:t>
      </w:r>
      <w:r w:rsidRPr="00F05014">
        <w:t xml:space="preserve"> iz točke I. ove Odluke, pored kupoprodajne cijene i troška procjene, dužan je platiti naknadu za izdvajanje naveden</w:t>
      </w:r>
      <w:r>
        <w:t>ih</w:t>
      </w:r>
      <w:r w:rsidRPr="00F05014">
        <w:t xml:space="preserve"> nekretnin</w:t>
      </w:r>
      <w:r>
        <w:t>a</w:t>
      </w:r>
      <w:r w:rsidRPr="00F05014">
        <w:t xml:space="preserve"> iz šumskogospodarskog područja Republike Hrvatske u iznosu </w:t>
      </w:r>
      <w:r>
        <w:t>koji prema privremenom obračunu za izdvajanje izrađenom od strane Hrvatskih šuma d.o.o., može najviše iznositi</w:t>
      </w:r>
      <w:r w:rsidRPr="00F05014">
        <w:t xml:space="preserve"> </w:t>
      </w:r>
      <w:r>
        <w:t>1.852.294,03 kn (milijunosamstopedesetdevije-tisućedvjestodevedesetčetirikuneitrilipe)</w:t>
      </w:r>
      <w:r w:rsidRPr="00F05014">
        <w:t>.</w:t>
      </w:r>
    </w:p>
    <w:p w14:paraId="238F96C0" w14:textId="77777777" w:rsidR="00B45CF3" w:rsidRDefault="00B45CF3" w:rsidP="00B45CF3">
      <w:pPr>
        <w:jc w:val="both"/>
      </w:pPr>
    </w:p>
    <w:p w14:paraId="5697089C" w14:textId="77777777" w:rsidR="00B45CF3" w:rsidRPr="00642640" w:rsidRDefault="00B45CF3" w:rsidP="00B45CF3">
      <w:pPr>
        <w:jc w:val="center"/>
        <w:rPr>
          <w:b/>
        </w:rPr>
      </w:pPr>
      <w:r w:rsidRPr="00642640">
        <w:rPr>
          <w:b/>
        </w:rPr>
        <w:t>V</w:t>
      </w:r>
      <w:r>
        <w:rPr>
          <w:b/>
        </w:rPr>
        <w:t>I</w:t>
      </w:r>
      <w:r w:rsidRPr="00642640">
        <w:rPr>
          <w:b/>
        </w:rPr>
        <w:t>.</w:t>
      </w:r>
    </w:p>
    <w:p w14:paraId="7B321FBC" w14:textId="77777777" w:rsidR="00B45CF3" w:rsidRDefault="00B45CF3" w:rsidP="00B45CF3"/>
    <w:p w14:paraId="4CF8720C" w14:textId="77777777" w:rsidR="00B45CF3" w:rsidRDefault="00B45CF3" w:rsidP="00B45CF3">
      <w:pPr>
        <w:jc w:val="both"/>
      </w:pPr>
      <w:r>
        <w:t>Za provedbu ove odluke zadužuje se Ministarstvo prostornoga uređenja, graditeljstva i državne imovine.</w:t>
      </w:r>
    </w:p>
    <w:p w14:paraId="723C0ED9" w14:textId="77777777" w:rsidR="00B45CF3" w:rsidRDefault="00B45CF3" w:rsidP="00B45CF3">
      <w:pPr>
        <w:rPr>
          <w:b/>
        </w:rPr>
      </w:pPr>
    </w:p>
    <w:p w14:paraId="05128888" w14:textId="77777777" w:rsidR="00B45CF3" w:rsidRDefault="00B45CF3" w:rsidP="00B45CF3">
      <w:pPr>
        <w:jc w:val="center"/>
        <w:rPr>
          <w:b/>
        </w:rPr>
      </w:pPr>
      <w:r>
        <w:rPr>
          <w:b/>
        </w:rPr>
        <w:t>VII.</w:t>
      </w:r>
    </w:p>
    <w:p w14:paraId="330C79E3" w14:textId="77777777" w:rsidR="00B45CF3" w:rsidRDefault="00B45CF3" w:rsidP="00B45CF3"/>
    <w:p w14:paraId="00ACC0F3" w14:textId="77777777" w:rsidR="00B45CF3" w:rsidRDefault="00B45CF3" w:rsidP="00B45CF3">
      <w:r>
        <w:t>Ova Odluka stupa na snagu danom donošenja.</w:t>
      </w:r>
    </w:p>
    <w:p w14:paraId="7E72E8B0" w14:textId="77777777" w:rsidR="00B45CF3" w:rsidRDefault="00B45CF3" w:rsidP="00B45CF3"/>
    <w:p w14:paraId="1955B3E8" w14:textId="77777777" w:rsidR="00B45CF3" w:rsidRDefault="00B45CF3" w:rsidP="00B45CF3">
      <w:r>
        <w:t xml:space="preserve">KLASA: </w:t>
      </w:r>
    </w:p>
    <w:p w14:paraId="07E395FD" w14:textId="77777777" w:rsidR="00B45CF3" w:rsidRDefault="00B45CF3" w:rsidP="00B45CF3">
      <w:r>
        <w:t xml:space="preserve">URBROJ: </w:t>
      </w:r>
    </w:p>
    <w:p w14:paraId="40FDC20F" w14:textId="77777777" w:rsidR="00B45CF3" w:rsidRDefault="00B45CF3" w:rsidP="00B45CF3"/>
    <w:p w14:paraId="620A874C" w14:textId="77777777" w:rsidR="00B45CF3" w:rsidRDefault="00B45CF3" w:rsidP="00B45CF3"/>
    <w:p w14:paraId="48F5643F" w14:textId="77777777" w:rsidR="00B45CF3" w:rsidRDefault="00B45CF3" w:rsidP="00B45CF3">
      <w:pPr>
        <w:ind w:left="4536"/>
        <w:jc w:val="center"/>
        <w:rPr>
          <w:b/>
        </w:rPr>
      </w:pPr>
      <w:r>
        <w:rPr>
          <w:b/>
        </w:rPr>
        <w:t>PREDSJEDNIK</w:t>
      </w:r>
    </w:p>
    <w:p w14:paraId="0913A579" w14:textId="77777777" w:rsidR="00B45CF3" w:rsidRDefault="00B45CF3" w:rsidP="00B45CF3">
      <w:pPr>
        <w:ind w:left="4536"/>
        <w:jc w:val="center"/>
      </w:pPr>
    </w:p>
    <w:p w14:paraId="51BFCB9A" w14:textId="77777777" w:rsidR="00B45CF3" w:rsidRDefault="00B45CF3" w:rsidP="00B45CF3">
      <w:pPr>
        <w:ind w:left="4536"/>
        <w:jc w:val="center"/>
      </w:pPr>
    </w:p>
    <w:p w14:paraId="45F2B913" w14:textId="77777777" w:rsidR="00B45CF3" w:rsidRDefault="00B45CF3" w:rsidP="00B45CF3">
      <w:pPr>
        <w:ind w:left="4536"/>
        <w:jc w:val="center"/>
      </w:pPr>
    </w:p>
    <w:p w14:paraId="0BB2D77C" w14:textId="77777777" w:rsidR="00B45CF3" w:rsidRDefault="00B45CF3" w:rsidP="00B45CF3">
      <w:pPr>
        <w:ind w:left="4536"/>
        <w:jc w:val="center"/>
      </w:pPr>
      <w:r>
        <w:t>mr. sc. Andrej Plenković</w:t>
      </w:r>
    </w:p>
    <w:p w14:paraId="670171C2" w14:textId="77777777" w:rsidR="00B45CF3" w:rsidRDefault="00B45CF3" w:rsidP="00B45CF3"/>
    <w:p w14:paraId="3D7604C8" w14:textId="77777777" w:rsidR="00B45CF3" w:rsidRDefault="00B45CF3" w:rsidP="00B45CF3"/>
    <w:p w14:paraId="343A7BCE" w14:textId="77777777" w:rsidR="00B45CF3" w:rsidRDefault="00B45CF3" w:rsidP="00B45CF3"/>
    <w:p w14:paraId="42AC65A7" w14:textId="77777777" w:rsidR="00B45CF3" w:rsidRDefault="00B45CF3" w:rsidP="00B45CF3">
      <w:pPr>
        <w:sectPr w:rsidR="00B45CF3" w:rsidSect="00F53A86">
          <w:pgSz w:w="11906" w:h="16838"/>
          <w:pgMar w:top="1418" w:right="1418" w:bottom="1418" w:left="1418" w:header="709" w:footer="709" w:gutter="0"/>
          <w:cols w:space="720"/>
        </w:sectPr>
      </w:pPr>
    </w:p>
    <w:p w14:paraId="6AC48D02" w14:textId="77777777" w:rsidR="00B45CF3" w:rsidRPr="00A33AB2" w:rsidRDefault="00B45CF3" w:rsidP="00B45CF3">
      <w:pPr>
        <w:jc w:val="center"/>
        <w:rPr>
          <w:b/>
        </w:rPr>
      </w:pPr>
      <w:r w:rsidRPr="00A33AB2">
        <w:rPr>
          <w:b/>
        </w:rPr>
        <w:lastRenderedPageBreak/>
        <w:t>Obrazloženje</w:t>
      </w:r>
    </w:p>
    <w:p w14:paraId="116281A9" w14:textId="77777777" w:rsidR="00B45CF3" w:rsidRDefault="00B45CF3" w:rsidP="00B45CF3">
      <w:pPr>
        <w:jc w:val="center"/>
      </w:pPr>
    </w:p>
    <w:p w14:paraId="0B14F482" w14:textId="77777777" w:rsidR="00B45CF3" w:rsidRPr="005971B3" w:rsidRDefault="00B45CF3" w:rsidP="00B45CF3">
      <w:pPr>
        <w:jc w:val="both"/>
        <w:rPr>
          <w:rFonts w:eastAsiaTheme="minorHAnsi"/>
        </w:rPr>
      </w:pPr>
      <w:r>
        <w:t xml:space="preserve">                       </w:t>
      </w:r>
      <w:r w:rsidRPr="005971B3">
        <w:rPr>
          <w:rFonts w:eastAsiaTheme="minorHAnsi"/>
        </w:rPr>
        <w:t xml:space="preserve">U Ministarstvu </w:t>
      </w:r>
      <w:r>
        <w:rPr>
          <w:rFonts w:eastAsiaTheme="minorHAnsi"/>
        </w:rPr>
        <w:t xml:space="preserve">prostornoga uređenja, graditeljstva i </w:t>
      </w:r>
      <w:r w:rsidRPr="005971B3">
        <w:rPr>
          <w:rFonts w:eastAsiaTheme="minorHAnsi"/>
        </w:rPr>
        <w:t>državne imovine  vodi se predmet vezan za raspolaganje nekretnin</w:t>
      </w:r>
      <w:r>
        <w:rPr>
          <w:rFonts w:eastAsiaTheme="minorHAnsi"/>
        </w:rPr>
        <w:t>ama</w:t>
      </w:r>
      <w:r w:rsidRPr="005971B3">
        <w:rPr>
          <w:rFonts w:eastAsiaTheme="minorHAnsi"/>
        </w:rPr>
        <w:t xml:space="preserve"> u vlasništvu Republike Hrvatske, označen</w:t>
      </w:r>
      <w:r>
        <w:rPr>
          <w:rFonts w:eastAsiaTheme="minorHAnsi"/>
        </w:rPr>
        <w:t>ima</w:t>
      </w:r>
      <w:r w:rsidRPr="005971B3">
        <w:rPr>
          <w:rFonts w:eastAsiaTheme="minorHAnsi"/>
        </w:rPr>
        <w:t xml:space="preserve"> kao k.č.br. </w:t>
      </w:r>
      <w:r>
        <w:rPr>
          <w:rFonts w:eastAsiaTheme="minorHAnsi"/>
        </w:rPr>
        <w:t>1234/30 i k.č.br. 1889/11</w:t>
      </w:r>
      <w:r w:rsidRPr="005971B3">
        <w:rPr>
          <w:rFonts w:eastAsiaTheme="minorHAnsi"/>
        </w:rPr>
        <w:t xml:space="preserve"> k.o. </w:t>
      </w:r>
      <w:r>
        <w:rPr>
          <w:rFonts w:eastAsiaTheme="minorHAnsi"/>
        </w:rPr>
        <w:t>Lukoran</w:t>
      </w:r>
      <w:r w:rsidRPr="005971B3">
        <w:rPr>
          <w:rFonts w:eastAsiaTheme="minorHAnsi"/>
        </w:rPr>
        <w:t xml:space="preserve">. </w:t>
      </w:r>
      <w:r>
        <w:rPr>
          <w:rFonts w:eastAsiaTheme="minorHAnsi"/>
        </w:rPr>
        <w:t>Početna cijena</w:t>
      </w:r>
      <w:r w:rsidRPr="005971B3">
        <w:rPr>
          <w:rFonts w:eastAsiaTheme="minorHAnsi"/>
        </w:rPr>
        <w:t xml:space="preserve"> utvrđen</w:t>
      </w:r>
      <w:r>
        <w:rPr>
          <w:rFonts w:eastAsiaTheme="minorHAnsi"/>
        </w:rPr>
        <w:t>a je</w:t>
      </w:r>
      <w:r w:rsidRPr="005971B3">
        <w:rPr>
          <w:rFonts w:eastAsiaTheme="minorHAnsi"/>
        </w:rPr>
        <w:t xml:space="preserve"> u iznosu od </w:t>
      </w:r>
      <w:r w:rsidRPr="00BD3CFC">
        <w:rPr>
          <w:rFonts w:eastAsiaTheme="minorHAnsi"/>
        </w:rPr>
        <w:t xml:space="preserve">79.820.000,00 </w:t>
      </w:r>
      <w:r w:rsidRPr="005971B3">
        <w:rPr>
          <w:rFonts w:eastAsiaTheme="minorHAnsi"/>
        </w:rPr>
        <w:t>kn.</w:t>
      </w:r>
    </w:p>
    <w:p w14:paraId="3DF4D6F9" w14:textId="77777777" w:rsidR="00B45CF3" w:rsidRDefault="00B45CF3" w:rsidP="00B45CF3">
      <w:pPr>
        <w:jc w:val="both"/>
      </w:pPr>
    </w:p>
    <w:p w14:paraId="74E7EDB0" w14:textId="2788404D" w:rsidR="00B45CF3" w:rsidRDefault="00B45CF3" w:rsidP="00B45CF3">
      <w:pPr>
        <w:jc w:val="both"/>
      </w:pPr>
      <w:r>
        <w:t xml:space="preserve">                       Procjenu vrijednosti predmetn</w:t>
      </w:r>
      <w:r w:rsidR="00214264">
        <w:t>ih</w:t>
      </w:r>
      <w:r>
        <w:t xml:space="preserve"> nekretnin</w:t>
      </w:r>
      <w:r w:rsidR="00214264">
        <w:t>a</w:t>
      </w:r>
      <w:r>
        <w:t xml:space="preserve"> izvršilo je društvo Građevinar d.o.o. (Elaborat oznake  </w:t>
      </w:r>
      <w:r w:rsidRPr="00BD3CFC">
        <w:t>015/20 od  4. veljače 2020</w:t>
      </w:r>
      <w:r>
        <w:t>), a potvrdila Služba za tehničke poslove u Ministarstvu prostornoga uređenja, graditeljstva i državne imovine, mišljenjima od 15. travnja 2020.</w:t>
      </w:r>
    </w:p>
    <w:p w14:paraId="009673F9" w14:textId="77777777" w:rsidR="00B45CF3" w:rsidRDefault="00B45CF3" w:rsidP="00B45CF3">
      <w:pPr>
        <w:jc w:val="both"/>
      </w:pPr>
    </w:p>
    <w:p w14:paraId="26EBD4D3" w14:textId="29E61FAD" w:rsidR="00B45CF3" w:rsidRDefault="00B45CF3" w:rsidP="00B45CF3">
      <w:pPr>
        <w:jc w:val="both"/>
      </w:pPr>
      <w:r>
        <w:t xml:space="preserve">                      Predmetn</w:t>
      </w:r>
      <w:r w:rsidR="00214264">
        <w:t>e</w:t>
      </w:r>
      <w:r>
        <w:t xml:space="preserve"> nekretnin</w:t>
      </w:r>
      <w:r w:rsidR="00214264">
        <w:t>e</w:t>
      </w:r>
      <w:r>
        <w:t xml:space="preserve"> prema </w:t>
      </w:r>
      <w:r w:rsidRPr="00BD3CFC">
        <w:t>Prostornom planu uređenja Općine Preko, Urbanističkom planu uređenja ugostiteljsko-turističke zone „Mačjak – Šumljak“ i Detaljnom planu uređenja ugostiteljsko-turističke zone „Mačjak – Šumljak“ nalaze unutar granica područja za razvoj i uređenje prostora izvan naselja, ugostiteljsko-turističke namjene, najvećim dijelom unutar zone hotela – T1 i zone turističko naselje – T2, a manjim dijelom unutar zone zaštitnih zelenih površina – Z, zone športa i rekreacije – R2, zone lungomare – obalne šetnice, zone turističkog naselja bez smještajnih kapaciteta, zone infrastrukturnih sustava – IS</w:t>
      </w:r>
      <w:r>
        <w:t xml:space="preserve"> i zone privez/kopneni dio – L1. S obzirom na navedene prostorno-planske značajke ne postoji mogućnost darovanja nekretnine jedinici lokalne samouprave. Budući da se nekretnin</w:t>
      </w:r>
      <w:r w:rsidR="00214264">
        <w:t>e</w:t>
      </w:r>
      <w:r>
        <w:t xml:space="preserve"> nalaz</w:t>
      </w:r>
      <w:r w:rsidR="00214264">
        <w:t>e</w:t>
      </w:r>
      <w:r>
        <w:t xml:space="preserve"> na atraktivnoj lokaciji na Jadranskoj obali, očekuje se da će se ponudom ist</w:t>
      </w:r>
      <w:r w:rsidR="00214264">
        <w:t>ih</w:t>
      </w:r>
      <w:r>
        <w:t xml:space="preserve"> na prodaju pobuditi znatan interes investitora kao i da će se prodati na javnom natječaju, a da će sredstva prikupljena prodajom izazvati značajan učinak na državni proračun. Isto tako, realizacijom gradnje u skladu s prostornim planovima očekuju se učinci za jedinicu lokalne samouprave naplatom komunalnog doprinosa. </w:t>
      </w:r>
    </w:p>
    <w:p w14:paraId="4050736D" w14:textId="77777777" w:rsidR="00B45CF3" w:rsidRDefault="00B45CF3" w:rsidP="00B45CF3">
      <w:pPr>
        <w:jc w:val="both"/>
      </w:pPr>
    </w:p>
    <w:p w14:paraId="6968FA98" w14:textId="77777777" w:rsidR="00B45CF3" w:rsidRDefault="00B45CF3" w:rsidP="00B45CF3">
      <w:pPr>
        <w:spacing w:after="120"/>
        <w:jc w:val="both"/>
      </w:pPr>
      <w:r>
        <w:t xml:space="preserve">                       Prema obrascu PFU provedba predmetne odluke imat će fiskalni učinak na državni proračun.</w:t>
      </w:r>
    </w:p>
    <w:p w14:paraId="7B628137" w14:textId="77777777" w:rsidR="00B45CF3" w:rsidRDefault="00B45CF3" w:rsidP="00B45CF3">
      <w:pPr>
        <w:jc w:val="both"/>
      </w:pPr>
    </w:p>
    <w:p w14:paraId="0D041FAF" w14:textId="77777777" w:rsidR="00CE78D1" w:rsidRPr="00CE78D1" w:rsidRDefault="00CE78D1" w:rsidP="00196113"/>
    <w:sectPr w:rsidR="00CE78D1" w:rsidRPr="00CE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4B1BA" w14:textId="77777777" w:rsidR="006134EC" w:rsidRDefault="006134EC" w:rsidP="0011560A">
      <w:r>
        <w:separator/>
      </w:r>
    </w:p>
  </w:endnote>
  <w:endnote w:type="continuationSeparator" w:id="0">
    <w:p w14:paraId="5E02F327" w14:textId="77777777" w:rsidR="006134EC" w:rsidRDefault="006134E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1EB6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0240F" w14:textId="77777777" w:rsidR="006134EC" w:rsidRDefault="006134EC" w:rsidP="0011560A">
      <w:r>
        <w:separator/>
      </w:r>
    </w:p>
  </w:footnote>
  <w:footnote w:type="continuationSeparator" w:id="0">
    <w:p w14:paraId="21B44917" w14:textId="77777777" w:rsidR="006134EC" w:rsidRDefault="006134EC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B284C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8543F"/>
    <w:rsid w:val="001917B2"/>
    <w:rsid w:val="00196113"/>
    <w:rsid w:val="001A13E7"/>
    <w:rsid w:val="001B7A97"/>
    <w:rsid w:val="001E7218"/>
    <w:rsid w:val="00212103"/>
    <w:rsid w:val="00214264"/>
    <w:rsid w:val="002179F8"/>
    <w:rsid w:val="00220956"/>
    <w:rsid w:val="0023763F"/>
    <w:rsid w:val="00245F70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0296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62195"/>
    <w:rsid w:val="004769B4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97713"/>
    <w:rsid w:val="005C3A4C"/>
    <w:rsid w:val="005E7CAB"/>
    <w:rsid w:val="005F4727"/>
    <w:rsid w:val="006134EC"/>
    <w:rsid w:val="006265CB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7F783E"/>
    <w:rsid w:val="008137B5"/>
    <w:rsid w:val="00833808"/>
    <w:rsid w:val="008353A1"/>
    <w:rsid w:val="008365FD"/>
    <w:rsid w:val="00881BBB"/>
    <w:rsid w:val="0089283D"/>
    <w:rsid w:val="008A62F4"/>
    <w:rsid w:val="008C0768"/>
    <w:rsid w:val="008C1D0A"/>
    <w:rsid w:val="008D1E25"/>
    <w:rsid w:val="008F0DD4"/>
    <w:rsid w:val="0090200F"/>
    <w:rsid w:val="009047E4"/>
    <w:rsid w:val="009126B3"/>
    <w:rsid w:val="009152C4"/>
    <w:rsid w:val="00921B74"/>
    <w:rsid w:val="0095079B"/>
    <w:rsid w:val="00953BA1"/>
    <w:rsid w:val="00954D08"/>
    <w:rsid w:val="00986E0B"/>
    <w:rsid w:val="009930CA"/>
    <w:rsid w:val="009C33E1"/>
    <w:rsid w:val="009C7815"/>
    <w:rsid w:val="009F522C"/>
    <w:rsid w:val="009F5AE0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01F0"/>
    <w:rsid w:val="00A94A2B"/>
    <w:rsid w:val="00AD2F06"/>
    <w:rsid w:val="00AD4D7C"/>
    <w:rsid w:val="00AE59DF"/>
    <w:rsid w:val="00B42E00"/>
    <w:rsid w:val="00B45CF3"/>
    <w:rsid w:val="00B462AB"/>
    <w:rsid w:val="00B57187"/>
    <w:rsid w:val="00B706F8"/>
    <w:rsid w:val="00B908C2"/>
    <w:rsid w:val="00BA28CD"/>
    <w:rsid w:val="00BA70A4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686D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4EB9D2"/>
  <w15:docId w15:val="{43E33CF3-7C52-4691-8DB3-681266F2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AZJMDCZ6QSYZ-1849078857-4511</_dlc_DocId>
    <_dlc_DocIdUrl xmlns="a494813a-d0d8-4dad-94cb-0d196f36ba15">
      <Url>https://ekoordinacije.vlada.hr/koordinacija-gospodarstvo/_layouts/15/DocIdRedir.aspx?ID=AZJMDCZ6QSYZ-1849078857-4511</Url>
      <Description>AZJMDCZ6QSYZ-1849078857-4511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78CD-22D7-4355-B6D7-4F1290484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3EDA7-E069-43D3-AB66-63222F5C0BE7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C2E267-9661-4D9C-9344-F4DED912A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A3C25-9CBC-4CAF-84E8-48FF6B9F85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F68329-B80A-42E2-AC26-D65EB96E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Ines Uglešić</cp:lastModifiedBy>
  <cp:revision>7</cp:revision>
  <cp:lastPrinted>2019-01-21T11:06:00Z</cp:lastPrinted>
  <dcterms:created xsi:type="dcterms:W3CDTF">2021-02-08T08:19:00Z</dcterms:created>
  <dcterms:modified xsi:type="dcterms:W3CDTF">2021-05-13T12:18:00Z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27b0bbc3-eb57-43a9-9ec8-7fc32971696d</vt:lpwstr>
  </property>
</Properties>
</file>