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01E" w:rsidRPr="00C208B8" w:rsidRDefault="00C9501E" w:rsidP="00C9501E">
      <w:pPr>
        <w:jc w:val="center"/>
      </w:pPr>
      <w:r>
        <w:rPr>
          <w:noProof/>
          <w:lang w:eastAsia="hr-HR"/>
        </w:rPr>
        <w:drawing>
          <wp:inline distT="0" distB="0" distL="0" distR="0" wp14:anchorId="4A5FF070" wp14:editId="5D97D60C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08B8">
        <w:fldChar w:fldCharType="begin"/>
      </w:r>
      <w:r w:rsidRPr="00C208B8">
        <w:instrText xml:space="preserve"> INCLUDEPICTURE "http://www.inet.hr/~box/images/grb-rh.gif" \* MERGEFORMATINET </w:instrText>
      </w:r>
      <w:r w:rsidRPr="00C208B8">
        <w:fldChar w:fldCharType="end"/>
      </w:r>
    </w:p>
    <w:p w:rsidR="00C9501E" w:rsidRPr="00C9501E" w:rsidRDefault="00C9501E" w:rsidP="00C9501E">
      <w:pPr>
        <w:spacing w:before="60" w:after="1680"/>
        <w:jc w:val="center"/>
        <w:rPr>
          <w:rFonts w:ascii="Times New Roman" w:hAnsi="Times New Roman"/>
        </w:rPr>
      </w:pPr>
      <w:r w:rsidRPr="00C9501E">
        <w:rPr>
          <w:rFonts w:ascii="Times New Roman" w:hAnsi="Times New Roman"/>
        </w:rPr>
        <w:t>VLADA REPUBLIKE HRVATSKE</w:t>
      </w:r>
    </w:p>
    <w:p w:rsidR="00C9501E" w:rsidRPr="00C9501E" w:rsidRDefault="00C9501E" w:rsidP="00C9501E">
      <w:pPr>
        <w:rPr>
          <w:rFonts w:ascii="Times New Roman" w:hAnsi="Times New Roman"/>
        </w:rPr>
      </w:pPr>
    </w:p>
    <w:p w:rsidR="00C9501E" w:rsidRPr="00C9501E" w:rsidRDefault="00AB3B1B" w:rsidP="00C9501E">
      <w:pPr>
        <w:spacing w:after="240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Zagreb, 20. svibnja 2021.</w:t>
      </w:r>
    </w:p>
    <w:p w:rsidR="00B267BD" w:rsidRPr="002179F8" w:rsidRDefault="00B267BD" w:rsidP="000F6532">
      <w:r w:rsidRPr="002179F8">
        <w:t>__________________________________________________________________________</w:t>
      </w:r>
    </w:p>
    <w:p w:rsidR="00B267BD" w:rsidRDefault="00B267BD" w:rsidP="000F6532">
      <w:pPr>
        <w:tabs>
          <w:tab w:val="right" w:pos="1701"/>
          <w:tab w:val="left" w:pos="1843"/>
        </w:tabs>
        <w:ind w:left="1843" w:hanging="1843"/>
        <w:rPr>
          <w:b/>
          <w:smallCaps/>
        </w:rPr>
        <w:sectPr w:rsidR="00B267BD" w:rsidSect="00B267BD">
          <w:footerReference w:type="default" r:id="rId13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B267BD" w:rsidRPr="00B267BD" w:rsidTr="007219C0">
        <w:tc>
          <w:tcPr>
            <w:tcW w:w="1951" w:type="dxa"/>
          </w:tcPr>
          <w:p w:rsidR="000F6532" w:rsidRDefault="000F6532" w:rsidP="000F6532">
            <w:pPr>
              <w:rPr>
                <w:rFonts w:ascii="Times New Roman" w:hAnsi="Times New Roman"/>
                <w:b/>
                <w:smallCaps/>
              </w:rPr>
            </w:pPr>
          </w:p>
          <w:p w:rsidR="00B267BD" w:rsidRPr="00B267BD" w:rsidRDefault="00B267BD" w:rsidP="000F6532">
            <w:pPr>
              <w:rPr>
                <w:rFonts w:ascii="Times New Roman" w:hAnsi="Times New Roman"/>
              </w:rPr>
            </w:pPr>
            <w:r w:rsidRPr="00B267BD">
              <w:rPr>
                <w:rFonts w:ascii="Times New Roman" w:hAnsi="Times New Roman"/>
                <w:b/>
                <w:smallCaps/>
              </w:rPr>
              <w:t>Predlagatelj</w:t>
            </w:r>
            <w:r w:rsidRPr="00B267BD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7229" w:type="dxa"/>
          </w:tcPr>
          <w:p w:rsidR="000F6532" w:rsidRDefault="000F6532" w:rsidP="000F6532">
            <w:pPr>
              <w:rPr>
                <w:rFonts w:ascii="Times New Roman" w:hAnsi="Times New Roman"/>
              </w:rPr>
            </w:pPr>
          </w:p>
          <w:p w:rsidR="00B267BD" w:rsidRPr="00B267BD" w:rsidRDefault="00B267BD" w:rsidP="000F6532">
            <w:pPr>
              <w:rPr>
                <w:rFonts w:ascii="Times New Roman" w:hAnsi="Times New Roman"/>
              </w:rPr>
            </w:pPr>
            <w:r w:rsidRPr="00B267BD">
              <w:rPr>
                <w:rFonts w:ascii="Times New Roman" w:hAnsi="Times New Roman"/>
              </w:rPr>
              <w:t>Ministarstvo gospodarstva i održivog razvoja</w:t>
            </w:r>
          </w:p>
        </w:tc>
      </w:tr>
    </w:tbl>
    <w:p w:rsidR="00B267BD" w:rsidRPr="00B267BD" w:rsidRDefault="00B267BD" w:rsidP="000F6532">
      <w:pPr>
        <w:rPr>
          <w:rFonts w:ascii="Times New Roman" w:hAnsi="Times New Roman"/>
        </w:rPr>
      </w:pPr>
      <w:r w:rsidRPr="00B267BD">
        <w:rPr>
          <w:rFonts w:ascii="Times New Roman" w:hAnsi="Times New Roman"/>
        </w:rPr>
        <w:t>__________________________________________________________________________</w:t>
      </w:r>
    </w:p>
    <w:p w:rsidR="00B267BD" w:rsidRPr="00B267BD" w:rsidRDefault="00B267BD" w:rsidP="000F6532">
      <w:pPr>
        <w:tabs>
          <w:tab w:val="right" w:pos="1701"/>
          <w:tab w:val="left" w:pos="1843"/>
        </w:tabs>
        <w:ind w:left="1843" w:hanging="1843"/>
        <w:rPr>
          <w:rFonts w:ascii="Times New Roman" w:hAnsi="Times New Roman"/>
          <w:b/>
          <w:smallCaps/>
        </w:rPr>
        <w:sectPr w:rsidR="00B267BD" w:rsidRPr="00B267BD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B267BD" w:rsidRPr="00B267BD" w:rsidTr="007219C0">
        <w:tc>
          <w:tcPr>
            <w:tcW w:w="1951" w:type="dxa"/>
          </w:tcPr>
          <w:p w:rsidR="000F6532" w:rsidRDefault="000F6532" w:rsidP="000F6532">
            <w:pPr>
              <w:rPr>
                <w:rFonts w:ascii="Times New Roman" w:hAnsi="Times New Roman"/>
                <w:b/>
                <w:smallCaps/>
              </w:rPr>
            </w:pPr>
          </w:p>
          <w:p w:rsidR="00B267BD" w:rsidRPr="00B267BD" w:rsidRDefault="00B267BD" w:rsidP="000F6532">
            <w:pPr>
              <w:rPr>
                <w:rFonts w:ascii="Times New Roman" w:hAnsi="Times New Roman"/>
              </w:rPr>
            </w:pPr>
            <w:r w:rsidRPr="00B267BD">
              <w:rPr>
                <w:rFonts w:ascii="Times New Roman" w:hAnsi="Times New Roman"/>
                <w:b/>
                <w:smallCaps/>
              </w:rPr>
              <w:t>Predmet</w:t>
            </w:r>
            <w:r w:rsidRPr="00B267BD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7229" w:type="dxa"/>
          </w:tcPr>
          <w:p w:rsidR="000F6532" w:rsidRDefault="000F6532" w:rsidP="000F6532">
            <w:pPr>
              <w:rPr>
                <w:rFonts w:ascii="Times New Roman" w:hAnsi="Times New Roman"/>
              </w:rPr>
            </w:pPr>
          </w:p>
          <w:p w:rsidR="00B267BD" w:rsidRPr="00B267BD" w:rsidRDefault="00B267BD" w:rsidP="000F6532">
            <w:pPr>
              <w:rPr>
                <w:rFonts w:ascii="Times New Roman" w:hAnsi="Times New Roman"/>
              </w:rPr>
            </w:pPr>
            <w:r w:rsidRPr="00B267BD">
              <w:rPr>
                <w:rFonts w:ascii="Times New Roman" w:hAnsi="Times New Roman"/>
              </w:rPr>
              <w:t>Prijedlog godišnjeg izvješća o izvozu i uvozu robe vojne namjene i nevojnih ubojnih sredstava za komercijalne svrhe za 2020. godinu</w:t>
            </w:r>
          </w:p>
          <w:p w:rsidR="00B267BD" w:rsidRPr="00B267BD" w:rsidRDefault="00B267BD" w:rsidP="000F6532">
            <w:pPr>
              <w:rPr>
                <w:rFonts w:ascii="Times New Roman" w:hAnsi="Times New Roman"/>
              </w:rPr>
            </w:pPr>
          </w:p>
        </w:tc>
      </w:tr>
    </w:tbl>
    <w:p w:rsidR="00B267BD" w:rsidRDefault="00B267BD" w:rsidP="00B267BD">
      <w:pPr>
        <w:tabs>
          <w:tab w:val="left" w:pos="1843"/>
        </w:tabs>
        <w:spacing w:line="360" w:lineRule="auto"/>
      </w:pPr>
      <w:r w:rsidRPr="002179F8">
        <w:t>__________________________________________________________________________</w:t>
      </w:r>
    </w:p>
    <w:p w:rsidR="00C9501E" w:rsidRPr="00C9501E" w:rsidRDefault="00C9501E" w:rsidP="00C9501E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softHyphen/>
      </w:r>
      <w:r>
        <w:rPr>
          <w:rFonts w:ascii="Times New Roman" w:hAnsi="Times New Roman"/>
        </w:rPr>
        <w:softHyphen/>
      </w:r>
      <w:r>
        <w:rPr>
          <w:rFonts w:ascii="Times New Roman" w:hAnsi="Times New Roman"/>
        </w:rPr>
        <w:softHyphen/>
      </w:r>
      <w:r>
        <w:rPr>
          <w:rFonts w:ascii="Times New Roman" w:hAnsi="Times New Roman"/>
        </w:rPr>
        <w:softHyphen/>
      </w:r>
      <w:r>
        <w:rPr>
          <w:rFonts w:ascii="Times New Roman" w:hAnsi="Times New Roman"/>
        </w:rPr>
        <w:softHyphen/>
      </w:r>
      <w:r>
        <w:rPr>
          <w:rFonts w:ascii="Times New Roman" w:hAnsi="Times New Roman"/>
        </w:rPr>
        <w:softHyphen/>
      </w:r>
    </w:p>
    <w:p w:rsidR="00C9501E" w:rsidRDefault="00C9501E" w:rsidP="00C9501E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C9501E" w:rsidSect="000350D9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FC32C7" w:rsidRDefault="00FC32C7" w:rsidP="00FC32C7">
      <w:pPr>
        <w:rPr>
          <w:rFonts w:ascii="Times New Roman" w:eastAsiaTheme="minorHAnsi" w:hAnsi="Times New Roman"/>
        </w:rPr>
      </w:pPr>
    </w:p>
    <w:p w:rsidR="00FC32C7" w:rsidRDefault="00FC32C7" w:rsidP="00FC32C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PRIJEDLOG</w:t>
      </w:r>
    </w:p>
    <w:p w:rsidR="00FC32C7" w:rsidRDefault="00FC32C7" w:rsidP="00FC32C7">
      <w:pPr>
        <w:rPr>
          <w:rFonts w:ascii="Times New Roman" w:hAnsi="Times New Roman"/>
        </w:rPr>
      </w:pPr>
    </w:p>
    <w:p w:rsidR="00FC32C7" w:rsidRDefault="00FC32C7" w:rsidP="00FC32C7">
      <w:pPr>
        <w:rPr>
          <w:rFonts w:ascii="Times New Roman" w:hAnsi="Times New Roman"/>
        </w:rPr>
      </w:pPr>
    </w:p>
    <w:p w:rsidR="00AB3B1B" w:rsidRDefault="00AB3B1B" w:rsidP="00FC32C7">
      <w:pPr>
        <w:rPr>
          <w:rFonts w:ascii="Times New Roman" w:hAnsi="Times New Roman"/>
        </w:rPr>
      </w:pPr>
    </w:p>
    <w:p w:rsidR="00FC32C7" w:rsidRDefault="00FC32C7" w:rsidP="00FC32C7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temelju članka 31. stavka 3. Zakona o Vladi Republike Hrvatske („Narodne novine“, br. 150/11</w:t>
      </w:r>
      <w:r w:rsidR="00AB3B1B">
        <w:rPr>
          <w:rFonts w:ascii="Times New Roman" w:hAnsi="Times New Roman"/>
        </w:rPr>
        <w:t>.</w:t>
      </w:r>
      <w:r>
        <w:rPr>
          <w:rFonts w:ascii="Times New Roman" w:hAnsi="Times New Roman"/>
        </w:rPr>
        <w:t>, 119/14</w:t>
      </w:r>
      <w:r w:rsidR="00AB3B1B">
        <w:rPr>
          <w:rFonts w:ascii="Times New Roman" w:hAnsi="Times New Roman"/>
        </w:rPr>
        <w:t>.</w:t>
      </w:r>
      <w:r>
        <w:rPr>
          <w:rFonts w:ascii="Times New Roman" w:hAnsi="Times New Roman"/>
        </w:rPr>
        <w:t>, 93/16</w:t>
      </w:r>
      <w:r w:rsidR="00AB3B1B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i 116/18</w:t>
      </w:r>
      <w:r w:rsidR="00AB3B1B">
        <w:rPr>
          <w:rFonts w:ascii="Times New Roman" w:hAnsi="Times New Roman"/>
        </w:rPr>
        <w:t>.</w:t>
      </w:r>
      <w:r>
        <w:rPr>
          <w:rFonts w:ascii="Times New Roman" w:hAnsi="Times New Roman"/>
        </w:rPr>
        <w:t>), a u vezi s člankom 25. stavkom 2. Zakona o nadzoru prometa robe vojne namjene i nevojnih ubojnih sredstava („Narodne novine“, broj 80/13</w:t>
      </w:r>
      <w:r w:rsidR="0053772B">
        <w:rPr>
          <w:rFonts w:ascii="Times New Roman" w:hAnsi="Times New Roman"/>
        </w:rPr>
        <w:t>.</w:t>
      </w:r>
      <w:bookmarkStart w:id="0" w:name="_GoBack"/>
      <w:bookmarkEnd w:id="0"/>
      <w:r>
        <w:rPr>
          <w:rFonts w:ascii="Times New Roman" w:hAnsi="Times New Roman"/>
        </w:rPr>
        <w:t>), Vlada Republike Hrvatske je na sjednici održanoj __________________ 2021. donijela</w:t>
      </w:r>
    </w:p>
    <w:p w:rsidR="00FC32C7" w:rsidRDefault="00FC32C7" w:rsidP="00FC32C7">
      <w:pPr>
        <w:ind w:firstLine="708"/>
        <w:jc w:val="both"/>
        <w:rPr>
          <w:rFonts w:ascii="Times New Roman" w:hAnsi="Times New Roman"/>
        </w:rPr>
      </w:pPr>
    </w:p>
    <w:p w:rsidR="00FC32C7" w:rsidRDefault="00FC32C7" w:rsidP="00FC32C7">
      <w:pPr>
        <w:ind w:firstLine="708"/>
        <w:jc w:val="both"/>
        <w:rPr>
          <w:rFonts w:ascii="Times New Roman" w:hAnsi="Times New Roman"/>
        </w:rPr>
      </w:pPr>
    </w:p>
    <w:p w:rsidR="00FC32C7" w:rsidRDefault="00FC32C7" w:rsidP="00FC32C7">
      <w:pPr>
        <w:ind w:firstLine="708"/>
        <w:jc w:val="center"/>
        <w:rPr>
          <w:rFonts w:ascii="Times New Roman" w:hAnsi="Times New Roman"/>
        </w:rPr>
      </w:pPr>
    </w:p>
    <w:p w:rsidR="00FC32C7" w:rsidRPr="00AB3B1B" w:rsidRDefault="00FC32C7" w:rsidP="00FC32C7">
      <w:pPr>
        <w:jc w:val="center"/>
        <w:rPr>
          <w:rFonts w:ascii="Times New Roman" w:hAnsi="Times New Roman"/>
          <w:b/>
        </w:rPr>
      </w:pPr>
      <w:r w:rsidRPr="00AB3B1B">
        <w:rPr>
          <w:rFonts w:ascii="Times New Roman" w:hAnsi="Times New Roman"/>
          <w:b/>
        </w:rPr>
        <w:t>Z</w:t>
      </w:r>
      <w:r w:rsidR="00AB3B1B" w:rsidRPr="00AB3B1B">
        <w:rPr>
          <w:rFonts w:ascii="Times New Roman" w:hAnsi="Times New Roman"/>
          <w:b/>
        </w:rPr>
        <w:t xml:space="preserve"> </w:t>
      </w:r>
      <w:r w:rsidRPr="00AB3B1B">
        <w:rPr>
          <w:rFonts w:ascii="Times New Roman" w:hAnsi="Times New Roman"/>
          <w:b/>
        </w:rPr>
        <w:t>A</w:t>
      </w:r>
      <w:r w:rsidR="00AB3B1B" w:rsidRPr="00AB3B1B">
        <w:rPr>
          <w:rFonts w:ascii="Times New Roman" w:hAnsi="Times New Roman"/>
          <w:b/>
        </w:rPr>
        <w:t xml:space="preserve"> </w:t>
      </w:r>
      <w:r w:rsidRPr="00AB3B1B">
        <w:rPr>
          <w:rFonts w:ascii="Times New Roman" w:hAnsi="Times New Roman"/>
          <w:b/>
        </w:rPr>
        <w:t>K</w:t>
      </w:r>
      <w:r w:rsidR="00AB3B1B" w:rsidRPr="00AB3B1B">
        <w:rPr>
          <w:rFonts w:ascii="Times New Roman" w:hAnsi="Times New Roman"/>
          <w:b/>
        </w:rPr>
        <w:t xml:space="preserve"> </w:t>
      </w:r>
      <w:r w:rsidRPr="00AB3B1B">
        <w:rPr>
          <w:rFonts w:ascii="Times New Roman" w:hAnsi="Times New Roman"/>
          <w:b/>
        </w:rPr>
        <w:t>L</w:t>
      </w:r>
      <w:r w:rsidR="00AB3B1B" w:rsidRPr="00AB3B1B">
        <w:rPr>
          <w:rFonts w:ascii="Times New Roman" w:hAnsi="Times New Roman"/>
          <w:b/>
        </w:rPr>
        <w:t xml:space="preserve"> </w:t>
      </w:r>
      <w:r w:rsidRPr="00AB3B1B">
        <w:rPr>
          <w:rFonts w:ascii="Times New Roman" w:hAnsi="Times New Roman"/>
          <w:b/>
        </w:rPr>
        <w:t>J</w:t>
      </w:r>
      <w:r w:rsidR="00AB3B1B" w:rsidRPr="00AB3B1B">
        <w:rPr>
          <w:rFonts w:ascii="Times New Roman" w:hAnsi="Times New Roman"/>
          <w:b/>
        </w:rPr>
        <w:t xml:space="preserve"> </w:t>
      </w:r>
      <w:r w:rsidRPr="00AB3B1B">
        <w:rPr>
          <w:rFonts w:ascii="Times New Roman" w:hAnsi="Times New Roman"/>
          <w:b/>
        </w:rPr>
        <w:t>U</w:t>
      </w:r>
      <w:r w:rsidR="00AB3B1B" w:rsidRPr="00AB3B1B">
        <w:rPr>
          <w:rFonts w:ascii="Times New Roman" w:hAnsi="Times New Roman"/>
          <w:b/>
        </w:rPr>
        <w:t xml:space="preserve"> </w:t>
      </w:r>
      <w:r w:rsidRPr="00AB3B1B">
        <w:rPr>
          <w:rFonts w:ascii="Times New Roman" w:hAnsi="Times New Roman"/>
          <w:b/>
        </w:rPr>
        <w:t>Č</w:t>
      </w:r>
      <w:r w:rsidR="00AB3B1B" w:rsidRPr="00AB3B1B">
        <w:rPr>
          <w:rFonts w:ascii="Times New Roman" w:hAnsi="Times New Roman"/>
          <w:b/>
        </w:rPr>
        <w:t xml:space="preserve"> </w:t>
      </w:r>
      <w:r w:rsidRPr="00AB3B1B">
        <w:rPr>
          <w:rFonts w:ascii="Times New Roman" w:hAnsi="Times New Roman"/>
          <w:b/>
        </w:rPr>
        <w:t>A</w:t>
      </w:r>
      <w:r w:rsidR="00AB3B1B" w:rsidRPr="00AB3B1B">
        <w:rPr>
          <w:rFonts w:ascii="Times New Roman" w:hAnsi="Times New Roman"/>
          <w:b/>
        </w:rPr>
        <w:t xml:space="preserve"> </w:t>
      </w:r>
      <w:r w:rsidRPr="00AB3B1B">
        <w:rPr>
          <w:rFonts w:ascii="Times New Roman" w:hAnsi="Times New Roman"/>
          <w:b/>
        </w:rPr>
        <w:t>K</w:t>
      </w:r>
    </w:p>
    <w:p w:rsidR="00FC32C7" w:rsidRDefault="00FC32C7" w:rsidP="00FC32C7">
      <w:pPr>
        <w:ind w:firstLine="708"/>
        <w:jc w:val="center"/>
        <w:rPr>
          <w:rFonts w:ascii="Times New Roman" w:hAnsi="Times New Roman"/>
        </w:rPr>
      </w:pPr>
    </w:p>
    <w:p w:rsidR="00FC32C7" w:rsidRDefault="00FC32C7" w:rsidP="00FC32C7">
      <w:pPr>
        <w:ind w:firstLine="708"/>
        <w:jc w:val="center"/>
        <w:rPr>
          <w:rFonts w:ascii="Times New Roman" w:hAnsi="Times New Roman"/>
        </w:rPr>
      </w:pPr>
    </w:p>
    <w:p w:rsidR="00FC32C7" w:rsidRDefault="00FC32C7" w:rsidP="00FC32C7">
      <w:pPr>
        <w:ind w:firstLine="708"/>
        <w:jc w:val="center"/>
        <w:rPr>
          <w:rFonts w:ascii="Times New Roman" w:hAnsi="Times New Roman"/>
        </w:rPr>
      </w:pPr>
    </w:p>
    <w:p w:rsidR="00FC32C7" w:rsidRDefault="00FC32C7" w:rsidP="00AB3B1B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Usvaja se Godišnje izvješće o izvozu i uvozu robe vojne namjene i nevojnih ubojnih sredstava za komercijalne svrhe za 2020. godinu, u tekstu koji je Vladi Republike Hrvatske dostavilo Ministarstvo gospodarstva i održivog razvoja aktom</w:t>
      </w:r>
      <w:r w:rsidR="000F77AA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KLASA: 331-01/21-01/11</w:t>
      </w:r>
      <w:r w:rsidR="00AB3B1B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URBROJ: 517-08-01-01-02-21-8</w:t>
      </w:r>
      <w:r w:rsidR="00AB3B1B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 od 3. svibnja 2021.</w:t>
      </w:r>
    </w:p>
    <w:p w:rsidR="00FC32C7" w:rsidRDefault="00FC32C7" w:rsidP="00FC32C7">
      <w:pPr>
        <w:ind w:firstLine="708"/>
        <w:jc w:val="both"/>
        <w:rPr>
          <w:rFonts w:ascii="Times New Roman" w:hAnsi="Times New Roman"/>
        </w:rPr>
      </w:pPr>
    </w:p>
    <w:p w:rsidR="00FC32C7" w:rsidRDefault="00FC32C7" w:rsidP="00FC32C7">
      <w:pPr>
        <w:jc w:val="center"/>
        <w:rPr>
          <w:rFonts w:ascii="Times New Roman" w:hAnsi="Times New Roman"/>
        </w:rPr>
      </w:pPr>
    </w:p>
    <w:p w:rsidR="00FC32C7" w:rsidRDefault="00FC32C7" w:rsidP="00FC32C7">
      <w:pPr>
        <w:jc w:val="both"/>
        <w:rPr>
          <w:rFonts w:ascii="Times New Roman" w:hAnsi="Times New Roman"/>
        </w:rPr>
      </w:pPr>
    </w:p>
    <w:p w:rsidR="00FC32C7" w:rsidRDefault="00FC32C7" w:rsidP="00FC32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KLASA:</w:t>
      </w:r>
    </w:p>
    <w:p w:rsidR="00FC32C7" w:rsidRDefault="00FC32C7" w:rsidP="00FC32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URBROJ:</w:t>
      </w:r>
    </w:p>
    <w:p w:rsidR="00AB3B1B" w:rsidRDefault="00AB3B1B" w:rsidP="00FC32C7">
      <w:pPr>
        <w:jc w:val="both"/>
        <w:rPr>
          <w:rFonts w:ascii="Times New Roman" w:hAnsi="Times New Roman"/>
        </w:rPr>
      </w:pPr>
    </w:p>
    <w:p w:rsidR="00FC32C7" w:rsidRDefault="00FC32C7" w:rsidP="00FC32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Zagreb,</w:t>
      </w:r>
    </w:p>
    <w:p w:rsidR="00FC32C7" w:rsidRDefault="00FC32C7" w:rsidP="00FC32C7">
      <w:pPr>
        <w:jc w:val="both"/>
        <w:rPr>
          <w:rFonts w:ascii="Times New Roman" w:hAnsi="Times New Roman"/>
        </w:rPr>
      </w:pPr>
    </w:p>
    <w:p w:rsidR="00FC32C7" w:rsidRDefault="00FC32C7" w:rsidP="00FC32C7">
      <w:pPr>
        <w:jc w:val="both"/>
        <w:rPr>
          <w:rFonts w:ascii="Times New Roman" w:hAnsi="Times New Roman"/>
        </w:rPr>
      </w:pPr>
    </w:p>
    <w:p w:rsidR="00FC32C7" w:rsidRDefault="00FC32C7" w:rsidP="00FC32C7">
      <w:pPr>
        <w:jc w:val="both"/>
        <w:rPr>
          <w:rFonts w:ascii="Times New Roman" w:hAnsi="Times New Roman"/>
        </w:rPr>
      </w:pPr>
    </w:p>
    <w:p w:rsidR="00FC32C7" w:rsidRDefault="00FC32C7" w:rsidP="00FC32C7">
      <w:pPr>
        <w:ind w:firstLine="623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PREDSJEDNIK</w:t>
      </w:r>
    </w:p>
    <w:p w:rsidR="00FC32C7" w:rsidRDefault="00FC32C7" w:rsidP="00FC32C7">
      <w:pPr>
        <w:ind w:firstLine="6237"/>
        <w:jc w:val="center"/>
        <w:rPr>
          <w:rFonts w:ascii="Times New Roman" w:hAnsi="Times New Roman"/>
        </w:rPr>
      </w:pPr>
    </w:p>
    <w:p w:rsidR="00AB3B1B" w:rsidRDefault="00AB3B1B" w:rsidP="00FC32C7">
      <w:pPr>
        <w:ind w:firstLine="6237"/>
        <w:jc w:val="center"/>
        <w:rPr>
          <w:rFonts w:ascii="Times New Roman" w:hAnsi="Times New Roman"/>
        </w:rPr>
      </w:pPr>
    </w:p>
    <w:p w:rsidR="00FC32C7" w:rsidRDefault="00FC32C7" w:rsidP="00FC32C7">
      <w:pPr>
        <w:ind w:firstLine="623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mr.sc. Andrej Plenković</w:t>
      </w:r>
    </w:p>
    <w:p w:rsidR="00FC32C7" w:rsidRDefault="00FC32C7" w:rsidP="00FC32C7">
      <w:pPr>
        <w:rPr>
          <w:rFonts w:ascii="Times New Roman" w:hAnsi="Times New Roman"/>
        </w:rPr>
      </w:pPr>
    </w:p>
    <w:p w:rsidR="00FC32C7" w:rsidRDefault="00FC32C7" w:rsidP="00FC32C7">
      <w:pPr>
        <w:rPr>
          <w:rFonts w:ascii="Times New Roman" w:hAnsi="Times New Roman"/>
        </w:rPr>
      </w:pPr>
    </w:p>
    <w:p w:rsidR="00FC32C7" w:rsidRDefault="00FC32C7" w:rsidP="00FC32C7">
      <w:pPr>
        <w:rPr>
          <w:rFonts w:ascii="Times New Roman" w:hAnsi="Times New Roman"/>
        </w:rPr>
      </w:pPr>
    </w:p>
    <w:p w:rsidR="00FC32C7" w:rsidRDefault="00FC32C7" w:rsidP="00FC32C7">
      <w:pPr>
        <w:rPr>
          <w:rFonts w:ascii="Times New Roman" w:hAnsi="Times New Roman"/>
        </w:rPr>
      </w:pPr>
    </w:p>
    <w:p w:rsidR="00FC32C7" w:rsidRDefault="00FC32C7" w:rsidP="00FC32C7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FC32C7" w:rsidRDefault="00FC32C7" w:rsidP="00FC32C7">
      <w:pPr>
        <w:spacing w:line="360" w:lineRule="auto"/>
        <w:ind w:firstLine="708"/>
        <w:jc w:val="center"/>
        <w:rPr>
          <w:rFonts w:ascii="Times New Roman" w:eastAsia="Times New Roman" w:hAnsi="Times New Roman"/>
          <w:b/>
          <w:lang w:eastAsia="en-GB"/>
        </w:rPr>
      </w:pPr>
      <w:r>
        <w:rPr>
          <w:rFonts w:ascii="Times New Roman" w:eastAsia="Times New Roman" w:hAnsi="Times New Roman"/>
          <w:b/>
          <w:lang w:eastAsia="en-GB"/>
        </w:rPr>
        <w:lastRenderedPageBreak/>
        <w:t>OBRAZLOŽENJE</w:t>
      </w:r>
    </w:p>
    <w:p w:rsidR="00FC32C7" w:rsidRDefault="00FC32C7" w:rsidP="00FC32C7">
      <w:pPr>
        <w:spacing w:line="360" w:lineRule="auto"/>
        <w:ind w:firstLine="708"/>
        <w:jc w:val="center"/>
        <w:rPr>
          <w:rFonts w:ascii="Times New Roman" w:eastAsia="Times New Roman" w:hAnsi="Times New Roman"/>
          <w:b/>
          <w:lang w:eastAsia="en-GB"/>
        </w:rPr>
      </w:pPr>
    </w:p>
    <w:p w:rsidR="00FC32C7" w:rsidRDefault="00FC32C7" w:rsidP="00FC32C7">
      <w:pPr>
        <w:spacing w:line="360" w:lineRule="auto"/>
        <w:ind w:firstLine="708"/>
        <w:jc w:val="both"/>
        <w:rPr>
          <w:rFonts w:ascii="Times New Roman" w:eastAsia="Times New Roman" w:hAnsi="Times New Roman"/>
          <w:lang w:eastAsia="en-GB"/>
        </w:rPr>
      </w:pPr>
      <w:r>
        <w:rPr>
          <w:rFonts w:ascii="Times New Roman" w:eastAsia="Times New Roman" w:hAnsi="Times New Roman"/>
          <w:lang w:eastAsia="en-GB"/>
        </w:rPr>
        <w:t xml:space="preserve">U skladu s odredbom članka 25. stavka 2. Zakona o nadzoru prometa robe vojne namjene i nevojnih ubojnih sredstava („Narodne novine“, broj 80/13), Ministarstvo gospodarstva i održivog razvoja dužno je izraditi Godišnje izvješće o izvozu i uvozu robe vojne namjene i nevojnih ubojnih sredstava za komercijalne svrhe za 2020. godinu. Zakon je u primjeni od 6. srpnja 2013. i ovo je osmo godišnje izvješće o izvozu i uvozu robe vojne namjene i nevojnih ubojnih sredstava za komercijalne svrhe doneseno na temelju istog Zakona. </w:t>
      </w:r>
    </w:p>
    <w:p w:rsidR="00FC32C7" w:rsidRDefault="00FC32C7" w:rsidP="00FC32C7">
      <w:pPr>
        <w:spacing w:line="360" w:lineRule="auto"/>
        <w:ind w:firstLine="708"/>
        <w:jc w:val="both"/>
        <w:rPr>
          <w:rFonts w:ascii="Times New Roman" w:eastAsia="Times New Roman" w:hAnsi="Times New Roman"/>
          <w:lang w:eastAsia="en-GB"/>
        </w:rPr>
      </w:pPr>
      <w:r>
        <w:rPr>
          <w:rFonts w:ascii="Times New Roman" w:eastAsia="Times New Roman" w:hAnsi="Times New Roman"/>
          <w:lang w:eastAsia="en-GB"/>
        </w:rPr>
        <w:t>Godišnje izvješće objedinjuje radnje i obveze nadležnih tijela Republike Hrvatske u protekloj godini s ciljem kontinuiranog uspostavljanja kvalitetnijeg sustava kontrole izvoza, uvoza i prijenosa robe vojne namjene i nevojnih ubojnih sredstava za komercijalne svrhe.</w:t>
      </w:r>
    </w:p>
    <w:p w:rsidR="00FC32C7" w:rsidRDefault="00FC32C7" w:rsidP="00FC32C7">
      <w:pPr>
        <w:spacing w:line="360" w:lineRule="auto"/>
        <w:ind w:firstLine="709"/>
        <w:jc w:val="both"/>
        <w:rPr>
          <w:rFonts w:ascii="Times New Roman" w:eastAsia="Times New Roman" w:hAnsi="Times New Roman"/>
          <w:lang w:eastAsia="en-GB"/>
        </w:rPr>
      </w:pPr>
      <w:r>
        <w:rPr>
          <w:rFonts w:ascii="Times New Roman" w:eastAsia="Times New Roman" w:hAnsi="Times New Roman"/>
          <w:lang w:eastAsia="en-GB"/>
        </w:rPr>
        <w:t xml:space="preserve">U 2020. godini održano je ukupno 27 sjednica Povjerenstva za davanje suglasnosti za izvoz/uvoz/prijenos robe vojne namjene i nevojnih ubojnih sredstava te pružanje usluga za robu vojne namjene. Povjerenstvo je izdalo suglasnost za ukupno 986 dozvola, od toga za 840 pojedinačnih dozvola za izvoz/uvoz/prijenos robe vojne namjene i nevojnih ubojnih sredstava, 111 dozvola za privremeni prijenos i 35 globalnih dozvola. U 2020. nije izdana ni jedna dozvola za pružanje usluga za robu vojne namjene. </w:t>
      </w:r>
    </w:p>
    <w:p w:rsidR="00FC32C7" w:rsidRDefault="00FC32C7" w:rsidP="00FC32C7">
      <w:pPr>
        <w:spacing w:line="360" w:lineRule="auto"/>
        <w:ind w:firstLine="709"/>
        <w:jc w:val="both"/>
        <w:rPr>
          <w:rFonts w:ascii="Times New Roman" w:eastAsia="Times New Roman" w:hAnsi="Times New Roman"/>
          <w:lang w:eastAsia="en-GB"/>
        </w:rPr>
      </w:pPr>
      <w:r>
        <w:rPr>
          <w:rFonts w:ascii="Times New Roman" w:eastAsia="Times New Roman" w:hAnsi="Times New Roman"/>
          <w:lang w:eastAsia="en-GB"/>
        </w:rPr>
        <w:t>Ukupna realizacija izvoza/prijenosa robe vojne namjene i nevojnih ubojnih sredstava u 2020. iznosi: 834.735.411,40 HRK.</w:t>
      </w:r>
    </w:p>
    <w:p w:rsidR="00FC32C7" w:rsidRDefault="00FC32C7" w:rsidP="00FC32C7">
      <w:pPr>
        <w:spacing w:line="360" w:lineRule="auto"/>
        <w:ind w:firstLine="709"/>
        <w:jc w:val="both"/>
        <w:rPr>
          <w:rFonts w:ascii="Times New Roman" w:eastAsia="Times New Roman" w:hAnsi="Times New Roman"/>
          <w:lang w:eastAsia="en-GB"/>
        </w:rPr>
      </w:pPr>
      <w:r>
        <w:rPr>
          <w:rFonts w:ascii="Times New Roman" w:eastAsia="Times New Roman" w:hAnsi="Times New Roman"/>
          <w:lang w:eastAsia="en-GB"/>
        </w:rPr>
        <w:t>Ukupna realizacija uvoza/prijenosa robe vojne namjene i nevojnih ubojnih sredstava u 2020. iznosi: 128.594.875,11 HRK.</w:t>
      </w:r>
    </w:p>
    <w:p w:rsidR="00FC32C7" w:rsidRDefault="00FC32C7" w:rsidP="00FC32C7">
      <w:pPr>
        <w:spacing w:line="360" w:lineRule="auto"/>
        <w:ind w:firstLine="708"/>
        <w:jc w:val="both"/>
        <w:rPr>
          <w:rFonts w:ascii="Times New Roman" w:eastAsia="Times New Roman" w:hAnsi="Times New Roman"/>
          <w:lang w:eastAsia="en-GB"/>
        </w:rPr>
      </w:pPr>
    </w:p>
    <w:p w:rsidR="00FC32C7" w:rsidRDefault="00FC32C7" w:rsidP="00FC32C7">
      <w:pPr>
        <w:rPr>
          <w:rFonts w:ascii="Times New Roman" w:eastAsiaTheme="minorHAnsi" w:hAnsi="Times New Roman"/>
        </w:rPr>
      </w:pPr>
    </w:p>
    <w:p w:rsidR="0021326B" w:rsidRDefault="0021326B" w:rsidP="00FC32C7">
      <w:pPr>
        <w:rPr>
          <w:rFonts w:ascii="Times New Roman" w:hAnsi="Times New Roman"/>
        </w:rPr>
      </w:pPr>
    </w:p>
    <w:sectPr w:rsidR="0021326B" w:rsidSect="00CB12B1">
      <w:footerReference w:type="default" r:id="rId20"/>
      <w:pgSz w:w="11906" w:h="16838"/>
      <w:pgMar w:top="1134" w:right="1440" w:bottom="1440" w:left="1440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866" w:rsidRDefault="00D10866">
      <w:r>
        <w:separator/>
      </w:r>
    </w:p>
  </w:endnote>
  <w:endnote w:type="continuationSeparator" w:id="0">
    <w:p w:rsidR="00D10866" w:rsidRDefault="00D1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7BD" w:rsidRPr="00CE78D1" w:rsidRDefault="00B267BD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01E" w:rsidRDefault="00C950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01E" w:rsidRPr="00CE78D1" w:rsidRDefault="00C9501E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01E" w:rsidRDefault="00C9501E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26B" w:rsidRPr="00660BF1" w:rsidRDefault="00143A39">
    <w:pPr>
      <w:pStyle w:val="Footer"/>
      <w:jc w:val="center"/>
      <w:rPr>
        <w:rFonts w:ascii="Times New Roman" w:hAnsi="Times New Roman"/>
      </w:rPr>
    </w:pPr>
    <w:r w:rsidRPr="00660BF1">
      <w:rPr>
        <w:rFonts w:ascii="Times New Roman" w:hAnsi="Times New Roman"/>
      </w:rPr>
      <w:fldChar w:fldCharType="begin"/>
    </w:r>
    <w:r w:rsidR="00DB3F69" w:rsidRPr="00660BF1">
      <w:rPr>
        <w:rFonts w:ascii="Times New Roman" w:hAnsi="Times New Roman"/>
      </w:rPr>
      <w:instrText>PAGE   \* MERGEFORMAT</w:instrText>
    </w:r>
    <w:r w:rsidRPr="00660BF1">
      <w:rPr>
        <w:rFonts w:ascii="Times New Roman" w:hAnsi="Times New Roman"/>
      </w:rPr>
      <w:fldChar w:fldCharType="separate"/>
    </w:r>
    <w:r w:rsidR="0016519F">
      <w:rPr>
        <w:rFonts w:ascii="Times New Roman" w:hAnsi="Times New Roman"/>
        <w:noProof/>
      </w:rPr>
      <w:t>3</w:t>
    </w:r>
    <w:r w:rsidRPr="00660BF1">
      <w:rPr>
        <w:rFonts w:ascii="Times New Roman" w:hAnsi="Times New Roman"/>
      </w:rPr>
      <w:fldChar w:fldCharType="end"/>
    </w:r>
  </w:p>
  <w:p w:rsidR="0021326B" w:rsidRPr="00660BF1" w:rsidRDefault="0021326B">
    <w:pPr>
      <w:pStyle w:val="Footer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866" w:rsidRDefault="00D10866">
      <w:r>
        <w:separator/>
      </w:r>
    </w:p>
  </w:footnote>
  <w:footnote w:type="continuationSeparator" w:id="0">
    <w:p w:rsidR="00D10866" w:rsidRDefault="00D108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01E" w:rsidRDefault="00C950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01E" w:rsidRDefault="00C950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01E" w:rsidRDefault="00C950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5633C3"/>
    <w:multiLevelType w:val="hybridMultilevel"/>
    <w:tmpl w:val="0792E0E4"/>
    <w:lvl w:ilvl="0" w:tplc="17B621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99EA3338" w:tentative="1">
      <w:start w:val="1"/>
      <w:numFmt w:val="lowerLetter"/>
      <w:lvlText w:val="%2."/>
      <w:lvlJc w:val="left"/>
      <w:pPr>
        <w:ind w:left="1788" w:hanging="360"/>
      </w:pPr>
    </w:lvl>
    <w:lvl w:ilvl="2" w:tplc="5E22CCA8" w:tentative="1">
      <w:start w:val="1"/>
      <w:numFmt w:val="lowerRoman"/>
      <w:lvlText w:val="%3."/>
      <w:lvlJc w:val="right"/>
      <w:pPr>
        <w:ind w:left="2508" w:hanging="180"/>
      </w:pPr>
    </w:lvl>
    <w:lvl w:ilvl="3" w:tplc="F00ED274" w:tentative="1">
      <w:start w:val="1"/>
      <w:numFmt w:val="decimal"/>
      <w:lvlText w:val="%4."/>
      <w:lvlJc w:val="left"/>
      <w:pPr>
        <w:ind w:left="3228" w:hanging="360"/>
      </w:pPr>
    </w:lvl>
    <w:lvl w:ilvl="4" w:tplc="482655EA" w:tentative="1">
      <w:start w:val="1"/>
      <w:numFmt w:val="lowerLetter"/>
      <w:lvlText w:val="%5."/>
      <w:lvlJc w:val="left"/>
      <w:pPr>
        <w:ind w:left="3948" w:hanging="360"/>
      </w:pPr>
    </w:lvl>
    <w:lvl w:ilvl="5" w:tplc="6D8AB938" w:tentative="1">
      <w:start w:val="1"/>
      <w:numFmt w:val="lowerRoman"/>
      <w:lvlText w:val="%6."/>
      <w:lvlJc w:val="right"/>
      <w:pPr>
        <w:ind w:left="4668" w:hanging="180"/>
      </w:pPr>
    </w:lvl>
    <w:lvl w:ilvl="6" w:tplc="1020D8B0" w:tentative="1">
      <w:start w:val="1"/>
      <w:numFmt w:val="decimal"/>
      <w:lvlText w:val="%7."/>
      <w:lvlJc w:val="left"/>
      <w:pPr>
        <w:ind w:left="5388" w:hanging="360"/>
      </w:pPr>
    </w:lvl>
    <w:lvl w:ilvl="7" w:tplc="69681CAA" w:tentative="1">
      <w:start w:val="1"/>
      <w:numFmt w:val="lowerLetter"/>
      <w:lvlText w:val="%8."/>
      <w:lvlJc w:val="left"/>
      <w:pPr>
        <w:ind w:left="6108" w:hanging="360"/>
      </w:pPr>
    </w:lvl>
    <w:lvl w:ilvl="8" w:tplc="E4868D42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4A470ED"/>
    <w:multiLevelType w:val="multilevel"/>
    <w:tmpl w:val="E57673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7A1F3CDB"/>
    <w:multiLevelType w:val="hybridMultilevel"/>
    <w:tmpl w:val="E25A401C"/>
    <w:lvl w:ilvl="0" w:tplc="D8A6EB2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</w:rPr>
    </w:lvl>
    <w:lvl w:ilvl="1" w:tplc="E0607F92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642C5958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E2929B56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CF42AA8A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1752E378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9806D0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1B45288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8954E5AE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B647942"/>
    <w:multiLevelType w:val="hybridMultilevel"/>
    <w:tmpl w:val="7A9A03D4"/>
    <w:lvl w:ilvl="0" w:tplc="16983F9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30830E4" w:tentative="1">
      <w:start w:val="1"/>
      <w:numFmt w:val="lowerLetter"/>
      <w:lvlText w:val="%2."/>
      <w:lvlJc w:val="left"/>
      <w:pPr>
        <w:ind w:left="1440" w:hanging="360"/>
      </w:pPr>
    </w:lvl>
    <w:lvl w:ilvl="2" w:tplc="057E1836" w:tentative="1">
      <w:start w:val="1"/>
      <w:numFmt w:val="lowerRoman"/>
      <w:lvlText w:val="%3."/>
      <w:lvlJc w:val="right"/>
      <w:pPr>
        <w:ind w:left="2160" w:hanging="180"/>
      </w:pPr>
    </w:lvl>
    <w:lvl w:ilvl="3" w:tplc="2B3CE80C" w:tentative="1">
      <w:start w:val="1"/>
      <w:numFmt w:val="decimal"/>
      <w:lvlText w:val="%4."/>
      <w:lvlJc w:val="left"/>
      <w:pPr>
        <w:ind w:left="2880" w:hanging="360"/>
      </w:pPr>
    </w:lvl>
    <w:lvl w:ilvl="4" w:tplc="CBB69C30" w:tentative="1">
      <w:start w:val="1"/>
      <w:numFmt w:val="lowerLetter"/>
      <w:lvlText w:val="%5."/>
      <w:lvlJc w:val="left"/>
      <w:pPr>
        <w:ind w:left="3600" w:hanging="360"/>
      </w:pPr>
    </w:lvl>
    <w:lvl w:ilvl="5" w:tplc="8B9C7DF2" w:tentative="1">
      <w:start w:val="1"/>
      <w:numFmt w:val="lowerRoman"/>
      <w:lvlText w:val="%6."/>
      <w:lvlJc w:val="right"/>
      <w:pPr>
        <w:ind w:left="4320" w:hanging="180"/>
      </w:pPr>
    </w:lvl>
    <w:lvl w:ilvl="6" w:tplc="0EEE1958" w:tentative="1">
      <w:start w:val="1"/>
      <w:numFmt w:val="decimal"/>
      <w:lvlText w:val="%7."/>
      <w:lvlJc w:val="left"/>
      <w:pPr>
        <w:ind w:left="5040" w:hanging="360"/>
      </w:pPr>
    </w:lvl>
    <w:lvl w:ilvl="7" w:tplc="BF047BAE" w:tentative="1">
      <w:start w:val="1"/>
      <w:numFmt w:val="lowerLetter"/>
      <w:lvlText w:val="%8."/>
      <w:lvlJc w:val="left"/>
      <w:pPr>
        <w:ind w:left="5760" w:hanging="360"/>
      </w:pPr>
    </w:lvl>
    <w:lvl w:ilvl="8" w:tplc="273A5E3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B33"/>
    <w:rsid w:val="00021A56"/>
    <w:rsid w:val="00037F79"/>
    <w:rsid w:val="00047B47"/>
    <w:rsid w:val="00065A60"/>
    <w:rsid w:val="00066847"/>
    <w:rsid w:val="00070EDA"/>
    <w:rsid w:val="0008770E"/>
    <w:rsid w:val="000A3D8A"/>
    <w:rsid w:val="000D4812"/>
    <w:rsid w:val="000D4E29"/>
    <w:rsid w:val="000E72F5"/>
    <w:rsid w:val="000F6532"/>
    <w:rsid w:val="000F77AA"/>
    <w:rsid w:val="001058D1"/>
    <w:rsid w:val="00110C9F"/>
    <w:rsid w:val="00113E9D"/>
    <w:rsid w:val="00115100"/>
    <w:rsid w:val="00123DE3"/>
    <w:rsid w:val="001325D6"/>
    <w:rsid w:val="001331D4"/>
    <w:rsid w:val="001431E8"/>
    <w:rsid w:val="00143A39"/>
    <w:rsid w:val="00143A4B"/>
    <w:rsid w:val="001442FE"/>
    <w:rsid w:val="00155C43"/>
    <w:rsid w:val="001602DA"/>
    <w:rsid w:val="0016519F"/>
    <w:rsid w:val="001662B1"/>
    <w:rsid w:val="001674C1"/>
    <w:rsid w:val="001723DD"/>
    <w:rsid w:val="00194849"/>
    <w:rsid w:val="001A0671"/>
    <w:rsid w:val="001A2E83"/>
    <w:rsid w:val="001A36FB"/>
    <w:rsid w:val="001C009C"/>
    <w:rsid w:val="001D33D8"/>
    <w:rsid w:val="001D75EC"/>
    <w:rsid w:val="001E1EF8"/>
    <w:rsid w:val="001F31C2"/>
    <w:rsid w:val="001F32D6"/>
    <w:rsid w:val="00201FFF"/>
    <w:rsid w:val="00206F29"/>
    <w:rsid w:val="0021326B"/>
    <w:rsid w:val="00213752"/>
    <w:rsid w:val="0022496B"/>
    <w:rsid w:val="002270A6"/>
    <w:rsid w:val="002278D5"/>
    <w:rsid w:val="00232919"/>
    <w:rsid w:val="00232BAF"/>
    <w:rsid w:val="00237C85"/>
    <w:rsid w:val="00245292"/>
    <w:rsid w:val="0025697D"/>
    <w:rsid w:val="00275B33"/>
    <w:rsid w:val="002C520A"/>
    <w:rsid w:val="002D04FB"/>
    <w:rsid w:val="002E3C0A"/>
    <w:rsid w:val="0030332D"/>
    <w:rsid w:val="00334806"/>
    <w:rsid w:val="003502E3"/>
    <w:rsid w:val="00363DFE"/>
    <w:rsid w:val="00372D05"/>
    <w:rsid w:val="003810AF"/>
    <w:rsid w:val="00382395"/>
    <w:rsid w:val="00385358"/>
    <w:rsid w:val="003B5D3F"/>
    <w:rsid w:val="003B5DE3"/>
    <w:rsid w:val="003C1EC4"/>
    <w:rsid w:val="003E248D"/>
    <w:rsid w:val="003E2A13"/>
    <w:rsid w:val="0042268D"/>
    <w:rsid w:val="00422F32"/>
    <w:rsid w:val="0043153E"/>
    <w:rsid w:val="0044370B"/>
    <w:rsid w:val="00476708"/>
    <w:rsid w:val="00477B7B"/>
    <w:rsid w:val="00484CDB"/>
    <w:rsid w:val="004856E1"/>
    <w:rsid w:val="0049076F"/>
    <w:rsid w:val="00490CAD"/>
    <w:rsid w:val="0049499F"/>
    <w:rsid w:val="004C0A5F"/>
    <w:rsid w:val="004C235A"/>
    <w:rsid w:val="004F2342"/>
    <w:rsid w:val="004F5503"/>
    <w:rsid w:val="004F6668"/>
    <w:rsid w:val="0050364A"/>
    <w:rsid w:val="00511F13"/>
    <w:rsid w:val="00515575"/>
    <w:rsid w:val="00515629"/>
    <w:rsid w:val="00530E33"/>
    <w:rsid w:val="00533CD5"/>
    <w:rsid w:val="0053772B"/>
    <w:rsid w:val="00553510"/>
    <w:rsid w:val="00553A18"/>
    <w:rsid w:val="005540C7"/>
    <w:rsid w:val="00556BB3"/>
    <w:rsid w:val="005631B9"/>
    <w:rsid w:val="00570776"/>
    <w:rsid w:val="005827C8"/>
    <w:rsid w:val="00586D52"/>
    <w:rsid w:val="00586EF8"/>
    <w:rsid w:val="00593844"/>
    <w:rsid w:val="005978A9"/>
    <w:rsid w:val="00597F46"/>
    <w:rsid w:val="005B53CE"/>
    <w:rsid w:val="005C39C7"/>
    <w:rsid w:val="005F048D"/>
    <w:rsid w:val="00635713"/>
    <w:rsid w:val="00660BF1"/>
    <w:rsid w:val="006A06FB"/>
    <w:rsid w:val="006C4722"/>
    <w:rsid w:val="006C6631"/>
    <w:rsid w:val="006F0AF5"/>
    <w:rsid w:val="006F7D90"/>
    <w:rsid w:val="00703FAE"/>
    <w:rsid w:val="00705691"/>
    <w:rsid w:val="00736405"/>
    <w:rsid w:val="00742704"/>
    <w:rsid w:val="00776D16"/>
    <w:rsid w:val="00783D23"/>
    <w:rsid w:val="007A1FA4"/>
    <w:rsid w:val="007B054E"/>
    <w:rsid w:val="007C1446"/>
    <w:rsid w:val="007E5FB4"/>
    <w:rsid w:val="007E7F08"/>
    <w:rsid w:val="008222DE"/>
    <w:rsid w:val="0082499B"/>
    <w:rsid w:val="00830C7E"/>
    <w:rsid w:val="00837217"/>
    <w:rsid w:val="00843A3C"/>
    <w:rsid w:val="008718EF"/>
    <w:rsid w:val="00883D79"/>
    <w:rsid w:val="008C0A37"/>
    <w:rsid w:val="008D2CAB"/>
    <w:rsid w:val="008E519A"/>
    <w:rsid w:val="008F0772"/>
    <w:rsid w:val="008F70A5"/>
    <w:rsid w:val="008F7BE6"/>
    <w:rsid w:val="00901A6D"/>
    <w:rsid w:val="00933E46"/>
    <w:rsid w:val="00934F8B"/>
    <w:rsid w:val="00945E70"/>
    <w:rsid w:val="00986184"/>
    <w:rsid w:val="009A1624"/>
    <w:rsid w:val="009D198D"/>
    <w:rsid w:val="009D4006"/>
    <w:rsid w:val="009E1049"/>
    <w:rsid w:val="00A271FA"/>
    <w:rsid w:val="00A326AA"/>
    <w:rsid w:val="00A46355"/>
    <w:rsid w:val="00A70088"/>
    <w:rsid w:val="00A708C7"/>
    <w:rsid w:val="00AA4720"/>
    <w:rsid w:val="00AB3B1B"/>
    <w:rsid w:val="00AB49C6"/>
    <w:rsid w:val="00B267BD"/>
    <w:rsid w:val="00B3509D"/>
    <w:rsid w:val="00B63B33"/>
    <w:rsid w:val="00B72163"/>
    <w:rsid w:val="00B73FFC"/>
    <w:rsid w:val="00B80C77"/>
    <w:rsid w:val="00B86593"/>
    <w:rsid w:val="00B94606"/>
    <w:rsid w:val="00B95669"/>
    <w:rsid w:val="00B977E0"/>
    <w:rsid w:val="00BB2F9D"/>
    <w:rsid w:val="00BB54EF"/>
    <w:rsid w:val="00BC1253"/>
    <w:rsid w:val="00BD2993"/>
    <w:rsid w:val="00BF01E8"/>
    <w:rsid w:val="00C15BCA"/>
    <w:rsid w:val="00C2256D"/>
    <w:rsid w:val="00C32181"/>
    <w:rsid w:val="00C3331F"/>
    <w:rsid w:val="00C576AA"/>
    <w:rsid w:val="00C6218A"/>
    <w:rsid w:val="00C80689"/>
    <w:rsid w:val="00C909C3"/>
    <w:rsid w:val="00C9501E"/>
    <w:rsid w:val="00CA444E"/>
    <w:rsid w:val="00CB12B1"/>
    <w:rsid w:val="00CD34B7"/>
    <w:rsid w:val="00CE74AA"/>
    <w:rsid w:val="00CF5FC1"/>
    <w:rsid w:val="00D10866"/>
    <w:rsid w:val="00D13ED4"/>
    <w:rsid w:val="00D30B7E"/>
    <w:rsid w:val="00D31910"/>
    <w:rsid w:val="00D44714"/>
    <w:rsid w:val="00D45B97"/>
    <w:rsid w:val="00D5618E"/>
    <w:rsid w:val="00D77FDD"/>
    <w:rsid w:val="00D840B1"/>
    <w:rsid w:val="00DA1E59"/>
    <w:rsid w:val="00DA2D0C"/>
    <w:rsid w:val="00DB3F69"/>
    <w:rsid w:val="00DC4210"/>
    <w:rsid w:val="00DE14DB"/>
    <w:rsid w:val="00DF4F50"/>
    <w:rsid w:val="00E15758"/>
    <w:rsid w:val="00E2344C"/>
    <w:rsid w:val="00E479AB"/>
    <w:rsid w:val="00E5743D"/>
    <w:rsid w:val="00E82E77"/>
    <w:rsid w:val="00EA7B9D"/>
    <w:rsid w:val="00EC3EF1"/>
    <w:rsid w:val="00EC5F2D"/>
    <w:rsid w:val="00EE5C3A"/>
    <w:rsid w:val="00EE7FE4"/>
    <w:rsid w:val="00EF1A8F"/>
    <w:rsid w:val="00F002F1"/>
    <w:rsid w:val="00F02D70"/>
    <w:rsid w:val="00F1531F"/>
    <w:rsid w:val="00F31727"/>
    <w:rsid w:val="00F42DBD"/>
    <w:rsid w:val="00F51AD0"/>
    <w:rsid w:val="00F625C8"/>
    <w:rsid w:val="00F869AA"/>
    <w:rsid w:val="00F91724"/>
    <w:rsid w:val="00FC32C7"/>
    <w:rsid w:val="00FE0480"/>
    <w:rsid w:val="00FE38D0"/>
    <w:rsid w:val="00FE3F71"/>
    <w:rsid w:val="00FF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8FB50"/>
  <w15:docId w15:val="{51F59AFE-88BF-4E1A-A622-AFAA8E5D6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12B1"/>
    <w:pPr>
      <w:spacing w:after="0" w:line="240" w:lineRule="auto"/>
    </w:pPr>
    <w:rPr>
      <w:rFonts w:eastAsiaTheme="minorEastAsia" w:cs="Times New Roman"/>
      <w:sz w:val="24"/>
      <w:szCs w:val="24"/>
      <w:lang w:val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12B1"/>
    <w:pPr>
      <w:keepNext/>
      <w:spacing w:before="240" w:after="60"/>
      <w:jc w:val="both"/>
      <w:outlineLvl w:val="0"/>
    </w:pPr>
    <w:rPr>
      <w:rFonts w:asciiTheme="majorHAnsi" w:eastAsiaTheme="majorEastAsia" w:hAnsiTheme="majorHAnsi" w:cstheme="majorBidi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B12B1"/>
    <w:pPr>
      <w:keepNext/>
      <w:ind w:left="851" w:hanging="425"/>
      <w:jc w:val="both"/>
      <w:outlineLvl w:val="1"/>
    </w:pPr>
    <w:rPr>
      <w:rFonts w:asciiTheme="majorHAnsi" w:eastAsiaTheme="majorEastAsia" w:hAnsiTheme="majorHAnsi" w:cstheme="majorBidi"/>
      <w:bCs/>
      <w:iCs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B12B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12B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12B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B12B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B12B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B12B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B12B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12B1"/>
    <w:rPr>
      <w:rFonts w:asciiTheme="majorHAnsi" w:eastAsiaTheme="majorEastAsia" w:hAnsiTheme="majorHAnsi" w:cstheme="majorBidi"/>
      <w:sz w:val="24"/>
      <w:szCs w:val="32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CB12B1"/>
    <w:rPr>
      <w:rFonts w:asciiTheme="majorHAnsi" w:eastAsiaTheme="majorEastAsia" w:hAnsiTheme="majorHAnsi" w:cstheme="majorBidi"/>
      <w:bCs/>
      <w:iCs/>
      <w:sz w:val="24"/>
      <w:szCs w:val="24"/>
      <w:lang w:val="hr-HR"/>
    </w:rPr>
  </w:style>
  <w:style w:type="paragraph" w:styleId="Title">
    <w:name w:val="Title"/>
    <w:basedOn w:val="Normal"/>
    <w:next w:val="Normal"/>
    <w:link w:val="TitleChar"/>
    <w:uiPriority w:val="10"/>
    <w:qFormat/>
    <w:rsid w:val="00CB12B1"/>
    <w:pPr>
      <w:spacing w:before="240" w:after="60"/>
      <w:jc w:val="center"/>
    </w:pPr>
    <w:rPr>
      <w:rFonts w:asciiTheme="majorHAnsi" w:eastAsiaTheme="majorEastAsia" w:hAnsiTheme="majorHAnsi" w:cstheme="majorBidi"/>
      <w:b/>
      <w:bCs/>
      <w:sz w:val="28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B12B1"/>
    <w:rPr>
      <w:rFonts w:asciiTheme="majorHAnsi" w:eastAsiaTheme="majorEastAsia" w:hAnsiTheme="majorHAnsi" w:cstheme="majorBidi"/>
      <w:b/>
      <w:bCs/>
      <w:sz w:val="28"/>
      <w:szCs w:val="32"/>
      <w:lang w:val="hr-HR"/>
    </w:rPr>
  </w:style>
  <w:style w:type="paragraph" w:styleId="ListParagraph">
    <w:name w:val="List Paragraph"/>
    <w:basedOn w:val="Normal"/>
    <w:uiPriority w:val="34"/>
    <w:qFormat/>
    <w:rsid w:val="00CB12B1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CB12B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B12B1"/>
    <w:rPr>
      <w:rFonts w:eastAsiaTheme="minorEastAsia" w:cs="Times New Roman"/>
      <w:sz w:val="24"/>
      <w:szCs w:val="24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CB12B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12B1"/>
    <w:rPr>
      <w:rFonts w:eastAsiaTheme="minorEastAsia" w:cs="Times New Roman"/>
      <w:sz w:val="24"/>
      <w:szCs w:val="24"/>
      <w:lang w:val="hr-HR"/>
    </w:rPr>
  </w:style>
  <w:style w:type="character" w:styleId="Hyperlink">
    <w:name w:val="Hyperlink"/>
    <w:basedOn w:val="DefaultParagraphFont"/>
    <w:uiPriority w:val="99"/>
    <w:unhideWhenUsed/>
    <w:rsid w:val="00CB12B1"/>
    <w:rPr>
      <w:color w:val="0000FF" w:themeColor="hyperlink"/>
      <w:u w:val="single"/>
    </w:rPr>
  </w:style>
  <w:style w:type="table" w:customStyle="1" w:styleId="TableGrid21">
    <w:name w:val="Table Grid21"/>
    <w:basedOn w:val="TableNormal"/>
    <w:uiPriority w:val="59"/>
    <w:rsid w:val="00CB12B1"/>
    <w:pPr>
      <w:spacing w:after="0" w:line="240" w:lineRule="auto"/>
    </w:pPr>
    <w:rPr>
      <w:rFonts w:eastAsiaTheme="minorEastAsia" w:cs="Times New Roman"/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CB12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12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2B1"/>
    <w:rPr>
      <w:rFonts w:ascii="Tahoma" w:eastAsiaTheme="minorEastAsia" w:hAnsi="Tahoma" w:cs="Tahoma"/>
      <w:sz w:val="16"/>
      <w:szCs w:val="16"/>
      <w:lang w:val="hr-HR"/>
    </w:rPr>
  </w:style>
  <w:style w:type="paragraph" w:styleId="NoSpacing">
    <w:name w:val="No Spacing"/>
    <w:uiPriority w:val="1"/>
    <w:qFormat/>
    <w:rsid w:val="00CB12B1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CB12B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CB12B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CB12B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CB12B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CB12B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CB12B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CB12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12B1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B12B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CB12B1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CB12B1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CB12B1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CB12B1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CB12B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B12B1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B12B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B12B1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CB12B1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CB12B1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B12B1"/>
    <w:rPr>
      <w:b/>
      <w:bCs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B12B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12B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B12B1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B12B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B12B1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B12B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B12B1"/>
    <w:rPr>
      <w:rFonts w:ascii="Courier New" w:hAnsi="Courier New" w:cs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B12B1"/>
    <w:rPr>
      <w:rFonts w:ascii="Courier New" w:hAnsi="Courier New" w:cs="Courier New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2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等线 Light"/>
        <a:font script="Hant" typeface="新細明體"/>
        <a:font script="Jpan" typeface="游ゴシック Light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等线"/>
        <a:font script="Hant" typeface="新細明體"/>
        <a:font script="Jpan" typeface="游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AZJMDCZ6QSYZ-894770516-6236</_dlc_DocId>
    <_dlc_DocIdUrl xmlns="a494813a-d0d8-4dad-94cb-0d196f36ba15">
      <Url>https://ekoordinacije.vlada.hr/dom-sigurnost-branitelji/_layouts/15/DocIdRedir.aspx?ID=AZJMDCZ6QSYZ-894770516-6236</Url>
      <Description>AZJMDCZ6QSYZ-894770516-6236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7C906DBAFB4743A7A4B9BF19114A08" ma:contentTypeVersion="1" ma:contentTypeDescription="Stvaranje novog dokumenta." ma:contentTypeScope="" ma:versionID="8c6a58d81dabdd97711ae2fd2e1b4acf">
  <xsd:schema xmlns:xsd="http://www.w3.org/2001/XMLSchema" xmlns:xs="http://www.w3.org/2001/XMLSchema" xmlns:p="http://schemas.microsoft.com/office/2006/metadata/properties" xmlns:ns2="a494813a-d0d8-4dad-94cb-0d196f36ba15" xmlns:ns3="fe0590f5-f8fc-460b-89e0-957daa2a186a" targetNamespace="http://schemas.microsoft.com/office/2006/metadata/properties" ma:root="true" ma:fieldsID="032f279288f97b7fe0a49fca84aa07ba" ns2:_="" ns3:_="">
    <xsd:import namespace="a494813a-d0d8-4dad-94cb-0d196f36ba15"/>
    <xsd:import namespace="fe0590f5-f8fc-460b-89e0-957daa2a18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590f5-f8fc-460b-89e0-957daa2a186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589DF4-2A9F-4694-ACE3-66BBF807CCD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3CF9CC5-74C2-4992-93AB-3FD23AE097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87D008-4A14-41FB-953D-4FF4438B8920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4.xml><?xml version="1.0" encoding="utf-8"?>
<ds:datastoreItem xmlns:ds="http://schemas.openxmlformats.org/officeDocument/2006/customXml" ds:itemID="{4EDF4345-DE1C-4142-BA74-3D57E6563F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fe0590f5-f8fc-460b-89e0-957daa2a18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81BC44B-4423-42C9-AAB0-CE5649CFE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Senada Džafović</cp:lastModifiedBy>
  <cp:revision>9</cp:revision>
  <cp:lastPrinted>2021-05-12T09:22:00Z</cp:lastPrinted>
  <dcterms:created xsi:type="dcterms:W3CDTF">2021-05-05T08:12:00Z</dcterms:created>
  <dcterms:modified xsi:type="dcterms:W3CDTF">2021-05-12T09:22:00Z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0x010100527C906DBAFB4743A7A4B9BF19114A08</vt:lpwstr>
  </property>
  <property fmtid="{D5CDD505-2E9C-101B-9397-08002B2CF9AE}" pid="3" name="_dlc_DocIdItemGuid">
    <vt:lpwstr>b72e746d-9f7d-412c-b390-c7799908ce61</vt:lpwstr>
  </property>
</Properties>
</file>