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1E" w:rsidRPr="00C208B8" w:rsidRDefault="00C9501E" w:rsidP="00C9501E">
      <w:pPr>
        <w:jc w:val="center"/>
      </w:pPr>
      <w:r>
        <w:rPr>
          <w:noProof/>
          <w:lang w:eastAsia="hr-HR"/>
        </w:rPr>
        <w:drawing>
          <wp:inline distT="0" distB="0" distL="0" distR="0" wp14:anchorId="4A5FF070" wp14:editId="5D97D60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C9501E" w:rsidRPr="00C9501E" w:rsidRDefault="00C9501E" w:rsidP="00C9501E">
      <w:pPr>
        <w:spacing w:before="60" w:after="1680"/>
        <w:jc w:val="center"/>
        <w:rPr>
          <w:rFonts w:ascii="Times New Roman" w:hAnsi="Times New Roman"/>
        </w:rPr>
      </w:pPr>
      <w:r w:rsidRPr="00C9501E">
        <w:rPr>
          <w:rFonts w:ascii="Times New Roman" w:hAnsi="Times New Roman"/>
        </w:rPr>
        <w:t>VLADA REPUBLIKE HRVATSKE</w:t>
      </w:r>
    </w:p>
    <w:p w:rsidR="00C9501E" w:rsidRPr="00C9501E" w:rsidRDefault="00C9501E" w:rsidP="00C9501E">
      <w:pPr>
        <w:rPr>
          <w:rFonts w:ascii="Times New Roman" w:hAnsi="Times New Roman"/>
        </w:rPr>
      </w:pPr>
    </w:p>
    <w:p w:rsidR="00C9501E" w:rsidRPr="00C9501E" w:rsidRDefault="00AB3B1B" w:rsidP="00C9501E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Zagreb, 20. svibnja 2021.</w:t>
      </w:r>
    </w:p>
    <w:p w:rsidR="00B267BD" w:rsidRPr="002179F8" w:rsidRDefault="00B267BD" w:rsidP="000F6532">
      <w:r w:rsidRPr="002179F8">
        <w:t>__________________________________________________________________________</w:t>
      </w:r>
    </w:p>
    <w:p w:rsidR="00B267BD" w:rsidRDefault="00B267BD" w:rsidP="000F653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B267BD" w:rsidSect="00B267BD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267BD" w:rsidRPr="00B267BD" w:rsidTr="007219C0">
        <w:tc>
          <w:tcPr>
            <w:tcW w:w="1951" w:type="dxa"/>
          </w:tcPr>
          <w:p w:rsidR="000F6532" w:rsidRDefault="000F6532" w:rsidP="000F6532">
            <w:pPr>
              <w:rPr>
                <w:rFonts w:ascii="Times New Roman" w:hAnsi="Times New Roman"/>
                <w:b/>
                <w:smallCaps/>
              </w:rPr>
            </w:pPr>
          </w:p>
          <w:p w:rsidR="00B267BD" w:rsidRPr="00B267BD" w:rsidRDefault="00B267BD" w:rsidP="000F6532">
            <w:pPr>
              <w:rPr>
                <w:rFonts w:ascii="Times New Roman" w:hAnsi="Times New Roman"/>
              </w:rPr>
            </w:pPr>
            <w:r w:rsidRPr="00B267BD">
              <w:rPr>
                <w:rFonts w:ascii="Times New Roman" w:hAnsi="Times New Roman"/>
                <w:b/>
                <w:smallCaps/>
              </w:rPr>
              <w:t>Predlagatelj</w:t>
            </w:r>
            <w:r w:rsidRPr="00B267B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:rsidR="000F6532" w:rsidRDefault="000F6532" w:rsidP="000F6532">
            <w:pPr>
              <w:rPr>
                <w:rFonts w:ascii="Times New Roman" w:hAnsi="Times New Roman"/>
              </w:rPr>
            </w:pPr>
          </w:p>
          <w:p w:rsidR="00B267BD" w:rsidRPr="00B267BD" w:rsidRDefault="00B267BD" w:rsidP="000F6532">
            <w:pPr>
              <w:rPr>
                <w:rFonts w:ascii="Times New Roman" w:hAnsi="Times New Roman"/>
              </w:rPr>
            </w:pPr>
            <w:r w:rsidRPr="00B267BD">
              <w:rPr>
                <w:rFonts w:ascii="Times New Roman" w:hAnsi="Times New Roman"/>
              </w:rPr>
              <w:t>Ministarstvo gospodarstva i održivog razvoja</w:t>
            </w:r>
          </w:p>
        </w:tc>
      </w:tr>
    </w:tbl>
    <w:p w:rsidR="00B267BD" w:rsidRPr="00B267BD" w:rsidRDefault="00B267BD" w:rsidP="000F6532">
      <w:pPr>
        <w:rPr>
          <w:rFonts w:ascii="Times New Roman" w:hAnsi="Times New Roman"/>
        </w:rPr>
      </w:pPr>
      <w:r w:rsidRPr="00B267BD">
        <w:rPr>
          <w:rFonts w:ascii="Times New Roman" w:hAnsi="Times New Roman"/>
        </w:rPr>
        <w:t>__________________________________________________________________________</w:t>
      </w:r>
    </w:p>
    <w:p w:rsidR="00B267BD" w:rsidRPr="00B267BD" w:rsidRDefault="00B267BD" w:rsidP="000F6532">
      <w:pPr>
        <w:tabs>
          <w:tab w:val="right" w:pos="1701"/>
          <w:tab w:val="left" w:pos="1843"/>
        </w:tabs>
        <w:ind w:left="1843" w:hanging="1843"/>
        <w:rPr>
          <w:rFonts w:ascii="Times New Roman" w:hAnsi="Times New Roman"/>
          <w:b/>
          <w:smallCaps/>
        </w:rPr>
        <w:sectPr w:rsidR="00B267BD" w:rsidRPr="00B267B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267BD" w:rsidRPr="00B267BD" w:rsidTr="007219C0">
        <w:tc>
          <w:tcPr>
            <w:tcW w:w="1951" w:type="dxa"/>
          </w:tcPr>
          <w:p w:rsidR="000F6532" w:rsidRDefault="000F6532" w:rsidP="000F6532">
            <w:pPr>
              <w:rPr>
                <w:rFonts w:ascii="Times New Roman" w:hAnsi="Times New Roman"/>
                <w:b/>
                <w:smallCaps/>
              </w:rPr>
            </w:pPr>
          </w:p>
          <w:p w:rsidR="00B267BD" w:rsidRPr="00B267BD" w:rsidRDefault="00B267BD" w:rsidP="000F6532">
            <w:pPr>
              <w:rPr>
                <w:rFonts w:ascii="Times New Roman" w:hAnsi="Times New Roman"/>
              </w:rPr>
            </w:pPr>
            <w:r w:rsidRPr="00B267BD">
              <w:rPr>
                <w:rFonts w:ascii="Times New Roman" w:hAnsi="Times New Roman"/>
                <w:b/>
                <w:smallCaps/>
              </w:rPr>
              <w:t>Predmet</w:t>
            </w:r>
            <w:r w:rsidRPr="00B267B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:rsidR="000F6532" w:rsidRDefault="000F6532" w:rsidP="000F6532">
            <w:pPr>
              <w:rPr>
                <w:rFonts w:ascii="Times New Roman" w:hAnsi="Times New Roman"/>
              </w:rPr>
            </w:pPr>
          </w:p>
          <w:p w:rsidR="00B267BD" w:rsidRPr="00B267BD" w:rsidRDefault="00B267BD" w:rsidP="000F6532">
            <w:pPr>
              <w:rPr>
                <w:rFonts w:ascii="Times New Roman" w:hAnsi="Times New Roman"/>
              </w:rPr>
            </w:pPr>
            <w:r w:rsidRPr="00B267BD">
              <w:rPr>
                <w:rFonts w:ascii="Times New Roman" w:hAnsi="Times New Roman"/>
              </w:rPr>
              <w:t>Prijedlog godišnjeg izvješća o izvozu i uvozu robe vojne namjene i nevojnih ubojnih sredstava za komercijalne svrhe za 2020. godinu</w:t>
            </w:r>
          </w:p>
          <w:p w:rsidR="00B267BD" w:rsidRPr="00B267BD" w:rsidRDefault="00B267BD" w:rsidP="000F6532">
            <w:pPr>
              <w:rPr>
                <w:rFonts w:ascii="Times New Roman" w:hAnsi="Times New Roman"/>
              </w:rPr>
            </w:pPr>
          </w:p>
        </w:tc>
      </w:tr>
    </w:tbl>
    <w:p w:rsidR="00B267BD" w:rsidRDefault="00B267BD" w:rsidP="00B267BD">
      <w:pPr>
        <w:tabs>
          <w:tab w:val="left" w:pos="1843"/>
        </w:tabs>
        <w:spacing w:line="360" w:lineRule="auto"/>
      </w:pPr>
      <w:r w:rsidRPr="002179F8">
        <w:t>__________________________________________________________________________</w:t>
      </w:r>
    </w:p>
    <w:p w:rsidR="00C9501E" w:rsidRPr="00C9501E" w:rsidRDefault="00C9501E" w:rsidP="00C950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:rsidR="00C9501E" w:rsidRDefault="00C9501E" w:rsidP="00C9501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9501E" w:rsidSect="000350D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FC32C7" w:rsidRDefault="00FC32C7" w:rsidP="00FC32C7">
      <w:pPr>
        <w:rPr>
          <w:rFonts w:ascii="Times New Roman" w:eastAsiaTheme="minorHAnsi" w:hAnsi="Times New Roman"/>
        </w:rPr>
      </w:pPr>
    </w:p>
    <w:p w:rsidR="00FC32C7" w:rsidRDefault="00FC32C7" w:rsidP="00FC32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PRIJEDLOG</w:t>
      </w:r>
    </w:p>
    <w:p w:rsidR="00FC32C7" w:rsidRDefault="00FC32C7" w:rsidP="00FC32C7">
      <w:pPr>
        <w:rPr>
          <w:rFonts w:ascii="Times New Roman" w:hAnsi="Times New Roman"/>
        </w:rPr>
      </w:pPr>
    </w:p>
    <w:p w:rsidR="00FC32C7" w:rsidRDefault="00FC32C7" w:rsidP="00FC32C7">
      <w:pPr>
        <w:rPr>
          <w:rFonts w:ascii="Times New Roman" w:hAnsi="Times New Roman"/>
        </w:rPr>
      </w:pPr>
    </w:p>
    <w:p w:rsidR="00AB3B1B" w:rsidRDefault="00AB3B1B" w:rsidP="00FC32C7">
      <w:pPr>
        <w:rPr>
          <w:rFonts w:ascii="Times New Roman" w:hAnsi="Times New Roman"/>
        </w:rPr>
      </w:pPr>
    </w:p>
    <w:p w:rsidR="00FC32C7" w:rsidRDefault="00FC32C7" w:rsidP="00FC32C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31. stavka 3. Zakona o Vladi Republike Hrvatske („Narodne novine“, br. 150/11</w:t>
      </w:r>
      <w:r w:rsidR="00AB3B1B">
        <w:rPr>
          <w:rFonts w:ascii="Times New Roman" w:hAnsi="Times New Roman"/>
        </w:rPr>
        <w:t>.</w:t>
      </w:r>
      <w:r>
        <w:rPr>
          <w:rFonts w:ascii="Times New Roman" w:hAnsi="Times New Roman"/>
        </w:rPr>
        <w:t>, 119/14</w:t>
      </w:r>
      <w:r w:rsidR="00AB3B1B">
        <w:rPr>
          <w:rFonts w:ascii="Times New Roman" w:hAnsi="Times New Roman"/>
        </w:rPr>
        <w:t>.</w:t>
      </w:r>
      <w:r>
        <w:rPr>
          <w:rFonts w:ascii="Times New Roman" w:hAnsi="Times New Roman"/>
        </w:rPr>
        <w:t>, 93/16</w:t>
      </w:r>
      <w:r w:rsidR="00AB3B1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 116/18</w:t>
      </w:r>
      <w:r w:rsidR="00AB3B1B">
        <w:rPr>
          <w:rFonts w:ascii="Times New Roman" w:hAnsi="Times New Roman"/>
        </w:rPr>
        <w:t>.</w:t>
      </w:r>
      <w:r>
        <w:rPr>
          <w:rFonts w:ascii="Times New Roman" w:hAnsi="Times New Roman"/>
        </w:rPr>
        <w:t>), a u vezi s člankom 25. stavkom 2. Zakona o nadzoru prometa robe vojne namjene i nevojnih ubojnih sredstava („Narodne novine“, broj 80/13</w:t>
      </w:r>
      <w:r w:rsidR="0053772B">
        <w:rPr>
          <w:rFonts w:ascii="Times New Roman" w:hAnsi="Times New Roman"/>
        </w:rPr>
        <w:t>.</w:t>
      </w:r>
      <w:bookmarkStart w:id="0" w:name="_GoBack"/>
      <w:bookmarkEnd w:id="0"/>
      <w:r>
        <w:rPr>
          <w:rFonts w:ascii="Times New Roman" w:hAnsi="Times New Roman"/>
        </w:rPr>
        <w:t>), Vlada Republike Hrvatske je na sjednici održanoj __________________ 2021. donijela</w:t>
      </w:r>
    </w:p>
    <w:p w:rsidR="00FC32C7" w:rsidRDefault="00FC32C7" w:rsidP="00FC32C7">
      <w:pPr>
        <w:ind w:firstLine="708"/>
        <w:jc w:val="both"/>
        <w:rPr>
          <w:rFonts w:ascii="Times New Roman" w:hAnsi="Times New Roman"/>
        </w:rPr>
      </w:pPr>
    </w:p>
    <w:p w:rsidR="00FC32C7" w:rsidRDefault="00FC32C7" w:rsidP="00FC32C7">
      <w:pPr>
        <w:ind w:firstLine="708"/>
        <w:jc w:val="both"/>
        <w:rPr>
          <w:rFonts w:ascii="Times New Roman" w:hAnsi="Times New Roman"/>
        </w:rPr>
      </w:pPr>
    </w:p>
    <w:p w:rsidR="00FC32C7" w:rsidRDefault="00FC32C7" w:rsidP="00FC32C7">
      <w:pPr>
        <w:ind w:firstLine="708"/>
        <w:jc w:val="center"/>
        <w:rPr>
          <w:rFonts w:ascii="Times New Roman" w:hAnsi="Times New Roman"/>
        </w:rPr>
      </w:pPr>
    </w:p>
    <w:p w:rsidR="00FC32C7" w:rsidRPr="00AB3B1B" w:rsidRDefault="00FC32C7" w:rsidP="00FC32C7">
      <w:pPr>
        <w:jc w:val="center"/>
        <w:rPr>
          <w:rFonts w:ascii="Times New Roman" w:hAnsi="Times New Roman"/>
          <w:b/>
        </w:rPr>
      </w:pPr>
      <w:r w:rsidRPr="00AB3B1B">
        <w:rPr>
          <w:rFonts w:ascii="Times New Roman" w:hAnsi="Times New Roman"/>
          <w:b/>
        </w:rPr>
        <w:t>Z</w:t>
      </w:r>
      <w:r w:rsidR="00AB3B1B" w:rsidRPr="00AB3B1B">
        <w:rPr>
          <w:rFonts w:ascii="Times New Roman" w:hAnsi="Times New Roman"/>
          <w:b/>
        </w:rPr>
        <w:t xml:space="preserve"> </w:t>
      </w:r>
      <w:r w:rsidRPr="00AB3B1B">
        <w:rPr>
          <w:rFonts w:ascii="Times New Roman" w:hAnsi="Times New Roman"/>
          <w:b/>
        </w:rPr>
        <w:t>A</w:t>
      </w:r>
      <w:r w:rsidR="00AB3B1B" w:rsidRPr="00AB3B1B">
        <w:rPr>
          <w:rFonts w:ascii="Times New Roman" w:hAnsi="Times New Roman"/>
          <w:b/>
        </w:rPr>
        <w:t xml:space="preserve"> </w:t>
      </w:r>
      <w:r w:rsidRPr="00AB3B1B">
        <w:rPr>
          <w:rFonts w:ascii="Times New Roman" w:hAnsi="Times New Roman"/>
          <w:b/>
        </w:rPr>
        <w:t>K</w:t>
      </w:r>
      <w:r w:rsidR="00AB3B1B" w:rsidRPr="00AB3B1B">
        <w:rPr>
          <w:rFonts w:ascii="Times New Roman" w:hAnsi="Times New Roman"/>
          <w:b/>
        </w:rPr>
        <w:t xml:space="preserve"> </w:t>
      </w:r>
      <w:r w:rsidRPr="00AB3B1B">
        <w:rPr>
          <w:rFonts w:ascii="Times New Roman" w:hAnsi="Times New Roman"/>
          <w:b/>
        </w:rPr>
        <w:t>L</w:t>
      </w:r>
      <w:r w:rsidR="00AB3B1B" w:rsidRPr="00AB3B1B">
        <w:rPr>
          <w:rFonts w:ascii="Times New Roman" w:hAnsi="Times New Roman"/>
          <w:b/>
        </w:rPr>
        <w:t xml:space="preserve"> </w:t>
      </w:r>
      <w:r w:rsidRPr="00AB3B1B">
        <w:rPr>
          <w:rFonts w:ascii="Times New Roman" w:hAnsi="Times New Roman"/>
          <w:b/>
        </w:rPr>
        <w:t>J</w:t>
      </w:r>
      <w:r w:rsidR="00AB3B1B" w:rsidRPr="00AB3B1B">
        <w:rPr>
          <w:rFonts w:ascii="Times New Roman" w:hAnsi="Times New Roman"/>
          <w:b/>
        </w:rPr>
        <w:t xml:space="preserve"> </w:t>
      </w:r>
      <w:r w:rsidRPr="00AB3B1B">
        <w:rPr>
          <w:rFonts w:ascii="Times New Roman" w:hAnsi="Times New Roman"/>
          <w:b/>
        </w:rPr>
        <w:t>U</w:t>
      </w:r>
      <w:r w:rsidR="00AB3B1B" w:rsidRPr="00AB3B1B">
        <w:rPr>
          <w:rFonts w:ascii="Times New Roman" w:hAnsi="Times New Roman"/>
          <w:b/>
        </w:rPr>
        <w:t xml:space="preserve"> </w:t>
      </w:r>
      <w:r w:rsidRPr="00AB3B1B">
        <w:rPr>
          <w:rFonts w:ascii="Times New Roman" w:hAnsi="Times New Roman"/>
          <w:b/>
        </w:rPr>
        <w:t>Č</w:t>
      </w:r>
      <w:r w:rsidR="00AB3B1B" w:rsidRPr="00AB3B1B">
        <w:rPr>
          <w:rFonts w:ascii="Times New Roman" w:hAnsi="Times New Roman"/>
          <w:b/>
        </w:rPr>
        <w:t xml:space="preserve"> </w:t>
      </w:r>
      <w:r w:rsidRPr="00AB3B1B">
        <w:rPr>
          <w:rFonts w:ascii="Times New Roman" w:hAnsi="Times New Roman"/>
          <w:b/>
        </w:rPr>
        <w:t>A</w:t>
      </w:r>
      <w:r w:rsidR="00AB3B1B" w:rsidRPr="00AB3B1B">
        <w:rPr>
          <w:rFonts w:ascii="Times New Roman" w:hAnsi="Times New Roman"/>
          <w:b/>
        </w:rPr>
        <w:t xml:space="preserve"> </w:t>
      </w:r>
      <w:r w:rsidRPr="00AB3B1B">
        <w:rPr>
          <w:rFonts w:ascii="Times New Roman" w:hAnsi="Times New Roman"/>
          <w:b/>
        </w:rPr>
        <w:t>K</w:t>
      </w:r>
    </w:p>
    <w:p w:rsidR="00FC32C7" w:rsidRDefault="00FC32C7" w:rsidP="00FC32C7">
      <w:pPr>
        <w:ind w:firstLine="708"/>
        <w:jc w:val="center"/>
        <w:rPr>
          <w:rFonts w:ascii="Times New Roman" w:hAnsi="Times New Roman"/>
        </w:rPr>
      </w:pPr>
    </w:p>
    <w:p w:rsidR="00FC32C7" w:rsidRDefault="00FC32C7" w:rsidP="00FC32C7">
      <w:pPr>
        <w:ind w:firstLine="708"/>
        <w:jc w:val="center"/>
        <w:rPr>
          <w:rFonts w:ascii="Times New Roman" w:hAnsi="Times New Roman"/>
        </w:rPr>
      </w:pPr>
    </w:p>
    <w:p w:rsidR="00FC32C7" w:rsidRDefault="00FC32C7" w:rsidP="00FC32C7">
      <w:pPr>
        <w:ind w:firstLine="708"/>
        <w:jc w:val="center"/>
        <w:rPr>
          <w:rFonts w:ascii="Times New Roman" w:hAnsi="Times New Roman"/>
        </w:rPr>
      </w:pPr>
    </w:p>
    <w:p w:rsidR="00FC32C7" w:rsidRDefault="00FC32C7" w:rsidP="00AB3B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Usvaja se Godišnje izvješće o izvozu i uvozu robe vojne namjene i nevojnih ubojnih sredstava za komercijalne svrhe za 2020. godinu, u tekstu koji je Vladi Republike Hrvatske dostavilo Ministarstvo gospodarstva i održivog razvoja aktom</w:t>
      </w:r>
      <w:r w:rsidR="000F77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KLASA: 331-01/21-01/11</w:t>
      </w:r>
      <w:r w:rsidR="00AB3B1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URBROJ: 517-08-01-01-02-21-8</w:t>
      </w:r>
      <w:r w:rsidR="00AB3B1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od 3. svibnja 2021.</w:t>
      </w:r>
    </w:p>
    <w:p w:rsidR="00FC32C7" w:rsidRDefault="00FC32C7" w:rsidP="00FC32C7">
      <w:pPr>
        <w:ind w:firstLine="708"/>
        <w:jc w:val="both"/>
        <w:rPr>
          <w:rFonts w:ascii="Times New Roman" w:hAnsi="Times New Roman"/>
        </w:rPr>
      </w:pPr>
    </w:p>
    <w:p w:rsidR="00FC32C7" w:rsidRDefault="00FC32C7" w:rsidP="00FC32C7">
      <w:pPr>
        <w:jc w:val="center"/>
        <w:rPr>
          <w:rFonts w:ascii="Times New Roman" w:hAnsi="Times New Roman"/>
        </w:rPr>
      </w:pPr>
    </w:p>
    <w:p w:rsidR="00FC32C7" w:rsidRDefault="00FC32C7" w:rsidP="00FC32C7">
      <w:pPr>
        <w:jc w:val="both"/>
        <w:rPr>
          <w:rFonts w:ascii="Times New Roman" w:hAnsi="Times New Roman"/>
        </w:rPr>
      </w:pPr>
    </w:p>
    <w:p w:rsidR="00FC32C7" w:rsidRDefault="00FC32C7" w:rsidP="00FC32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</w:t>
      </w:r>
    </w:p>
    <w:p w:rsidR="00FC32C7" w:rsidRDefault="00FC32C7" w:rsidP="00FC32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</w:p>
    <w:p w:rsidR="00AB3B1B" w:rsidRDefault="00AB3B1B" w:rsidP="00FC32C7">
      <w:pPr>
        <w:jc w:val="both"/>
        <w:rPr>
          <w:rFonts w:ascii="Times New Roman" w:hAnsi="Times New Roman"/>
        </w:rPr>
      </w:pPr>
    </w:p>
    <w:p w:rsidR="00FC32C7" w:rsidRDefault="00FC32C7" w:rsidP="00FC32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Zagreb,</w:t>
      </w:r>
    </w:p>
    <w:p w:rsidR="00FC32C7" w:rsidRDefault="00FC32C7" w:rsidP="00FC32C7">
      <w:pPr>
        <w:jc w:val="both"/>
        <w:rPr>
          <w:rFonts w:ascii="Times New Roman" w:hAnsi="Times New Roman"/>
        </w:rPr>
      </w:pPr>
    </w:p>
    <w:p w:rsidR="00FC32C7" w:rsidRDefault="00FC32C7" w:rsidP="00FC32C7">
      <w:pPr>
        <w:jc w:val="both"/>
        <w:rPr>
          <w:rFonts w:ascii="Times New Roman" w:hAnsi="Times New Roman"/>
        </w:rPr>
      </w:pPr>
    </w:p>
    <w:p w:rsidR="00FC32C7" w:rsidRDefault="00FC32C7" w:rsidP="00FC32C7">
      <w:pPr>
        <w:jc w:val="both"/>
        <w:rPr>
          <w:rFonts w:ascii="Times New Roman" w:hAnsi="Times New Roman"/>
        </w:rPr>
      </w:pPr>
    </w:p>
    <w:p w:rsidR="00FC32C7" w:rsidRDefault="00FC32C7" w:rsidP="00FC32C7">
      <w:pPr>
        <w:ind w:firstLine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FC32C7" w:rsidRDefault="00FC32C7" w:rsidP="00FC32C7">
      <w:pPr>
        <w:ind w:firstLine="6237"/>
        <w:jc w:val="center"/>
        <w:rPr>
          <w:rFonts w:ascii="Times New Roman" w:hAnsi="Times New Roman"/>
        </w:rPr>
      </w:pPr>
    </w:p>
    <w:p w:rsidR="00AB3B1B" w:rsidRDefault="00AB3B1B" w:rsidP="00FC32C7">
      <w:pPr>
        <w:ind w:firstLine="6237"/>
        <w:jc w:val="center"/>
        <w:rPr>
          <w:rFonts w:ascii="Times New Roman" w:hAnsi="Times New Roman"/>
        </w:rPr>
      </w:pPr>
    </w:p>
    <w:p w:rsidR="00FC32C7" w:rsidRDefault="00FC32C7" w:rsidP="00FC32C7">
      <w:pPr>
        <w:ind w:firstLine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mr.sc. Andrej Plenković</w:t>
      </w:r>
    </w:p>
    <w:p w:rsidR="00FC32C7" w:rsidRDefault="00FC32C7" w:rsidP="00FC32C7">
      <w:pPr>
        <w:rPr>
          <w:rFonts w:ascii="Times New Roman" w:hAnsi="Times New Roman"/>
        </w:rPr>
      </w:pPr>
    </w:p>
    <w:p w:rsidR="00FC32C7" w:rsidRDefault="00FC32C7" w:rsidP="00FC32C7">
      <w:pPr>
        <w:rPr>
          <w:rFonts w:ascii="Times New Roman" w:hAnsi="Times New Roman"/>
        </w:rPr>
      </w:pPr>
    </w:p>
    <w:p w:rsidR="00FC32C7" w:rsidRDefault="00FC32C7" w:rsidP="00FC32C7">
      <w:pPr>
        <w:rPr>
          <w:rFonts w:ascii="Times New Roman" w:hAnsi="Times New Roman"/>
        </w:rPr>
      </w:pPr>
    </w:p>
    <w:p w:rsidR="00FC32C7" w:rsidRDefault="00FC32C7" w:rsidP="00FC32C7">
      <w:pPr>
        <w:rPr>
          <w:rFonts w:ascii="Times New Roman" w:hAnsi="Times New Roman"/>
        </w:rPr>
      </w:pPr>
    </w:p>
    <w:p w:rsidR="00FC32C7" w:rsidRDefault="00FC32C7" w:rsidP="00FC32C7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C32C7" w:rsidRDefault="00FC32C7" w:rsidP="00FC32C7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lastRenderedPageBreak/>
        <w:t>OBRAZLOŽENJE</w:t>
      </w:r>
    </w:p>
    <w:p w:rsidR="00FC32C7" w:rsidRDefault="00FC32C7" w:rsidP="00FC32C7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lang w:eastAsia="en-GB"/>
        </w:rPr>
      </w:pPr>
    </w:p>
    <w:p w:rsidR="00FC32C7" w:rsidRDefault="00FC32C7" w:rsidP="00FC32C7">
      <w:pPr>
        <w:spacing w:line="360" w:lineRule="auto"/>
        <w:ind w:firstLine="708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U skladu s odredbom članka 25. stavka 2. Zakona o nadzoru prometa robe vojne namjene i nevojnih ubojnih sredstava („Narodne novine“, broj 80/13), Ministarstvo gospodarstva i održivog razvoja dužno je izraditi Godišnje izvješće o izvozu i uvozu robe vojne namjene i nevojnih ubojnih sredstava za komercijalne svrhe za 2020. godinu. Zakon je u primjeni od 6. srpnja 2013. i ovo je osmo godišnje izvješće o izvozu i uvozu robe vojne namjene i nevojnih ubojnih sredstava za komercijalne svrhe doneseno na temelju istog Zakona. </w:t>
      </w:r>
    </w:p>
    <w:p w:rsidR="00FC32C7" w:rsidRDefault="00FC32C7" w:rsidP="00FC32C7">
      <w:pPr>
        <w:spacing w:line="360" w:lineRule="auto"/>
        <w:ind w:firstLine="708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Godišnje izvješće objedinjuje radnje i obveze nadležnih tijela Republike Hrvatske u protekloj godini s ciljem kontinuiranog uspostavljanja kvalitetnijeg sustava kontrole izvoza, uvoza i prijenosa robe vojne namjene i nevojnih ubojnih sredstava za komercijalne svrhe.</w:t>
      </w:r>
    </w:p>
    <w:p w:rsidR="00FC32C7" w:rsidRDefault="00FC32C7" w:rsidP="00FC32C7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U 2020. godini održano je ukupno 27 sjednica Povjerenstva za davanje suglasnosti za izvoz/uvoz/prijenos robe vojne namjene i nevojnih ubojnih sredstava te pružanje usluga za robu vojne namjene. Povjerenstvo je izdalo suglasnost za ukupno 986 dozvola, od toga za 840 pojedinačnih dozvola za izvoz/uvoz/prijenos robe vojne namjene i nevojnih ubojnih sredstava, 111 dozvola za privremeni prijenos i 35 globalnih dozvola. U 2020. nije izdana ni jedna dozvola za pružanje usluga za robu vojne namjene. </w:t>
      </w:r>
    </w:p>
    <w:p w:rsidR="00FC32C7" w:rsidRDefault="00FC32C7" w:rsidP="00FC32C7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Ukupna realizacija izvoza/prijenosa robe vojne namjene i nevojnih ubojnih sredstava u 2020. iznosi: 834.735.411,40 HRK.</w:t>
      </w:r>
    </w:p>
    <w:p w:rsidR="00FC32C7" w:rsidRDefault="00FC32C7" w:rsidP="00FC32C7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Ukupna realizacija uvoza/prijenosa robe vojne namjene i nevojnih ubojnih sredstava u 2020. iznosi: 128.594.875,11 HRK.</w:t>
      </w:r>
    </w:p>
    <w:p w:rsidR="00FC32C7" w:rsidRDefault="00FC32C7" w:rsidP="00FC32C7">
      <w:pPr>
        <w:spacing w:line="360" w:lineRule="auto"/>
        <w:ind w:firstLine="708"/>
        <w:jc w:val="both"/>
        <w:rPr>
          <w:rFonts w:ascii="Times New Roman" w:eastAsia="Times New Roman" w:hAnsi="Times New Roman"/>
          <w:lang w:eastAsia="en-GB"/>
        </w:rPr>
      </w:pPr>
    </w:p>
    <w:p w:rsidR="00FC32C7" w:rsidRDefault="00FC32C7" w:rsidP="00FC32C7">
      <w:pPr>
        <w:rPr>
          <w:rFonts w:ascii="Times New Roman" w:eastAsiaTheme="minorHAnsi" w:hAnsi="Times New Roman"/>
        </w:rPr>
      </w:pPr>
    </w:p>
    <w:p w:rsidR="0021326B" w:rsidRDefault="0021326B" w:rsidP="00FC32C7">
      <w:pPr>
        <w:rPr>
          <w:rFonts w:ascii="Times New Roman" w:hAnsi="Times New Roman"/>
        </w:rPr>
      </w:pPr>
    </w:p>
    <w:sectPr w:rsidR="0021326B" w:rsidSect="00CB12B1">
      <w:footerReference w:type="default" r:id="rId20"/>
      <w:pgSz w:w="11906" w:h="16838"/>
      <w:pgMar w:top="1134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66" w:rsidRDefault="00D10866">
      <w:r>
        <w:separator/>
      </w:r>
    </w:p>
  </w:endnote>
  <w:endnote w:type="continuationSeparator" w:id="0">
    <w:p w:rsidR="00D10866" w:rsidRDefault="00D1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BD" w:rsidRPr="00CE78D1" w:rsidRDefault="00B267B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1E" w:rsidRDefault="00C95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1E" w:rsidRPr="00CE78D1" w:rsidRDefault="00C9501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1E" w:rsidRDefault="00C9501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6B" w:rsidRPr="00660BF1" w:rsidRDefault="00143A39">
    <w:pPr>
      <w:pStyle w:val="Footer"/>
      <w:jc w:val="center"/>
      <w:rPr>
        <w:rFonts w:ascii="Times New Roman" w:hAnsi="Times New Roman"/>
      </w:rPr>
    </w:pPr>
    <w:r w:rsidRPr="00660BF1">
      <w:rPr>
        <w:rFonts w:ascii="Times New Roman" w:hAnsi="Times New Roman"/>
      </w:rPr>
      <w:fldChar w:fldCharType="begin"/>
    </w:r>
    <w:r w:rsidR="00DB3F69" w:rsidRPr="00660BF1">
      <w:rPr>
        <w:rFonts w:ascii="Times New Roman" w:hAnsi="Times New Roman"/>
      </w:rPr>
      <w:instrText>PAGE   \* MERGEFORMAT</w:instrText>
    </w:r>
    <w:r w:rsidRPr="00660BF1">
      <w:rPr>
        <w:rFonts w:ascii="Times New Roman" w:hAnsi="Times New Roman"/>
      </w:rPr>
      <w:fldChar w:fldCharType="separate"/>
    </w:r>
    <w:r w:rsidR="0016519F">
      <w:rPr>
        <w:rFonts w:ascii="Times New Roman" w:hAnsi="Times New Roman"/>
        <w:noProof/>
      </w:rPr>
      <w:t>3</w:t>
    </w:r>
    <w:r w:rsidRPr="00660BF1">
      <w:rPr>
        <w:rFonts w:ascii="Times New Roman" w:hAnsi="Times New Roman"/>
      </w:rPr>
      <w:fldChar w:fldCharType="end"/>
    </w:r>
  </w:p>
  <w:p w:rsidR="0021326B" w:rsidRPr="00660BF1" w:rsidRDefault="0021326B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66" w:rsidRDefault="00D10866">
      <w:r>
        <w:separator/>
      </w:r>
    </w:p>
  </w:footnote>
  <w:footnote w:type="continuationSeparator" w:id="0">
    <w:p w:rsidR="00D10866" w:rsidRDefault="00D1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1E" w:rsidRDefault="00C95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1E" w:rsidRDefault="00C95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1E" w:rsidRDefault="00C95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33C3"/>
    <w:multiLevelType w:val="hybridMultilevel"/>
    <w:tmpl w:val="0792E0E4"/>
    <w:lvl w:ilvl="0" w:tplc="17B62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9EA3338" w:tentative="1">
      <w:start w:val="1"/>
      <w:numFmt w:val="lowerLetter"/>
      <w:lvlText w:val="%2."/>
      <w:lvlJc w:val="left"/>
      <w:pPr>
        <w:ind w:left="1788" w:hanging="360"/>
      </w:pPr>
    </w:lvl>
    <w:lvl w:ilvl="2" w:tplc="5E22CCA8" w:tentative="1">
      <w:start w:val="1"/>
      <w:numFmt w:val="lowerRoman"/>
      <w:lvlText w:val="%3."/>
      <w:lvlJc w:val="right"/>
      <w:pPr>
        <w:ind w:left="2508" w:hanging="180"/>
      </w:pPr>
    </w:lvl>
    <w:lvl w:ilvl="3" w:tplc="F00ED274" w:tentative="1">
      <w:start w:val="1"/>
      <w:numFmt w:val="decimal"/>
      <w:lvlText w:val="%4."/>
      <w:lvlJc w:val="left"/>
      <w:pPr>
        <w:ind w:left="3228" w:hanging="360"/>
      </w:pPr>
    </w:lvl>
    <w:lvl w:ilvl="4" w:tplc="482655EA" w:tentative="1">
      <w:start w:val="1"/>
      <w:numFmt w:val="lowerLetter"/>
      <w:lvlText w:val="%5."/>
      <w:lvlJc w:val="left"/>
      <w:pPr>
        <w:ind w:left="3948" w:hanging="360"/>
      </w:pPr>
    </w:lvl>
    <w:lvl w:ilvl="5" w:tplc="6D8AB938" w:tentative="1">
      <w:start w:val="1"/>
      <w:numFmt w:val="lowerRoman"/>
      <w:lvlText w:val="%6."/>
      <w:lvlJc w:val="right"/>
      <w:pPr>
        <w:ind w:left="4668" w:hanging="180"/>
      </w:pPr>
    </w:lvl>
    <w:lvl w:ilvl="6" w:tplc="1020D8B0" w:tentative="1">
      <w:start w:val="1"/>
      <w:numFmt w:val="decimal"/>
      <w:lvlText w:val="%7."/>
      <w:lvlJc w:val="left"/>
      <w:pPr>
        <w:ind w:left="5388" w:hanging="360"/>
      </w:pPr>
    </w:lvl>
    <w:lvl w:ilvl="7" w:tplc="69681CAA" w:tentative="1">
      <w:start w:val="1"/>
      <w:numFmt w:val="lowerLetter"/>
      <w:lvlText w:val="%8."/>
      <w:lvlJc w:val="left"/>
      <w:pPr>
        <w:ind w:left="6108" w:hanging="360"/>
      </w:pPr>
    </w:lvl>
    <w:lvl w:ilvl="8" w:tplc="E4868D4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470ED"/>
    <w:multiLevelType w:val="multilevel"/>
    <w:tmpl w:val="E576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1F3CDB"/>
    <w:multiLevelType w:val="hybridMultilevel"/>
    <w:tmpl w:val="E25A401C"/>
    <w:lvl w:ilvl="0" w:tplc="D8A6EB2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E0607F9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2C595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2929B5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42AA8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752E3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9806D0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1B452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54E5A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647942"/>
    <w:multiLevelType w:val="hybridMultilevel"/>
    <w:tmpl w:val="7A9A03D4"/>
    <w:lvl w:ilvl="0" w:tplc="16983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830E4" w:tentative="1">
      <w:start w:val="1"/>
      <w:numFmt w:val="lowerLetter"/>
      <w:lvlText w:val="%2."/>
      <w:lvlJc w:val="left"/>
      <w:pPr>
        <w:ind w:left="1440" w:hanging="360"/>
      </w:pPr>
    </w:lvl>
    <w:lvl w:ilvl="2" w:tplc="057E1836" w:tentative="1">
      <w:start w:val="1"/>
      <w:numFmt w:val="lowerRoman"/>
      <w:lvlText w:val="%3."/>
      <w:lvlJc w:val="right"/>
      <w:pPr>
        <w:ind w:left="2160" w:hanging="180"/>
      </w:pPr>
    </w:lvl>
    <w:lvl w:ilvl="3" w:tplc="2B3CE80C" w:tentative="1">
      <w:start w:val="1"/>
      <w:numFmt w:val="decimal"/>
      <w:lvlText w:val="%4."/>
      <w:lvlJc w:val="left"/>
      <w:pPr>
        <w:ind w:left="2880" w:hanging="360"/>
      </w:pPr>
    </w:lvl>
    <w:lvl w:ilvl="4" w:tplc="CBB69C30" w:tentative="1">
      <w:start w:val="1"/>
      <w:numFmt w:val="lowerLetter"/>
      <w:lvlText w:val="%5."/>
      <w:lvlJc w:val="left"/>
      <w:pPr>
        <w:ind w:left="3600" w:hanging="360"/>
      </w:pPr>
    </w:lvl>
    <w:lvl w:ilvl="5" w:tplc="8B9C7DF2" w:tentative="1">
      <w:start w:val="1"/>
      <w:numFmt w:val="lowerRoman"/>
      <w:lvlText w:val="%6."/>
      <w:lvlJc w:val="right"/>
      <w:pPr>
        <w:ind w:left="4320" w:hanging="180"/>
      </w:pPr>
    </w:lvl>
    <w:lvl w:ilvl="6" w:tplc="0EEE1958" w:tentative="1">
      <w:start w:val="1"/>
      <w:numFmt w:val="decimal"/>
      <w:lvlText w:val="%7."/>
      <w:lvlJc w:val="left"/>
      <w:pPr>
        <w:ind w:left="5040" w:hanging="360"/>
      </w:pPr>
    </w:lvl>
    <w:lvl w:ilvl="7" w:tplc="BF047BAE" w:tentative="1">
      <w:start w:val="1"/>
      <w:numFmt w:val="lowerLetter"/>
      <w:lvlText w:val="%8."/>
      <w:lvlJc w:val="left"/>
      <w:pPr>
        <w:ind w:left="5760" w:hanging="360"/>
      </w:pPr>
    </w:lvl>
    <w:lvl w:ilvl="8" w:tplc="273A5E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33"/>
    <w:rsid w:val="00021A56"/>
    <w:rsid w:val="00037F79"/>
    <w:rsid w:val="00047B47"/>
    <w:rsid w:val="00065A60"/>
    <w:rsid w:val="00066847"/>
    <w:rsid w:val="00070EDA"/>
    <w:rsid w:val="0008770E"/>
    <w:rsid w:val="000A3D8A"/>
    <w:rsid w:val="000D4812"/>
    <w:rsid w:val="000D4E29"/>
    <w:rsid w:val="000E72F5"/>
    <w:rsid w:val="000F6532"/>
    <w:rsid w:val="000F77AA"/>
    <w:rsid w:val="001058D1"/>
    <w:rsid w:val="00110C9F"/>
    <w:rsid w:val="00113E9D"/>
    <w:rsid w:val="00115100"/>
    <w:rsid w:val="00123DE3"/>
    <w:rsid w:val="001325D6"/>
    <w:rsid w:val="001331D4"/>
    <w:rsid w:val="001431E8"/>
    <w:rsid w:val="00143A39"/>
    <w:rsid w:val="00143A4B"/>
    <w:rsid w:val="001442FE"/>
    <w:rsid w:val="00155C43"/>
    <w:rsid w:val="001602DA"/>
    <w:rsid w:val="0016519F"/>
    <w:rsid w:val="001662B1"/>
    <w:rsid w:val="001674C1"/>
    <w:rsid w:val="001723DD"/>
    <w:rsid w:val="00194849"/>
    <w:rsid w:val="001A0671"/>
    <w:rsid w:val="001A2E83"/>
    <w:rsid w:val="001A36FB"/>
    <w:rsid w:val="001C009C"/>
    <w:rsid w:val="001D33D8"/>
    <w:rsid w:val="001D75EC"/>
    <w:rsid w:val="001E1EF8"/>
    <w:rsid w:val="001F31C2"/>
    <w:rsid w:val="001F32D6"/>
    <w:rsid w:val="00201FFF"/>
    <w:rsid w:val="00206F29"/>
    <w:rsid w:val="0021326B"/>
    <w:rsid w:val="00213752"/>
    <w:rsid w:val="0022496B"/>
    <w:rsid w:val="002270A6"/>
    <w:rsid w:val="002278D5"/>
    <w:rsid w:val="00232919"/>
    <w:rsid w:val="00232BAF"/>
    <w:rsid w:val="00237C85"/>
    <w:rsid w:val="00245292"/>
    <w:rsid w:val="0025697D"/>
    <w:rsid w:val="00275B33"/>
    <w:rsid w:val="002C520A"/>
    <w:rsid w:val="002D04FB"/>
    <w:rsid w:val="002E3C0A"/>
    <w:rsid w:val="0030332D"/>
    <w:rsid w:val="00334806"/>
    <w:rsid w:val="003502E3"/>
    <w:rsid w:val="00363DFE"/>
    <w:rsid w:val="00372D05"/>
    <w:rsid w:val="003810AF"/>
    <w:rsid w:val="00382395"/>
    <w:rsid w:val="00385358"/>
    <w:rsid w:val="003B5D3F"/>
    <w:rsid w:val="003B5DE3"/>
    <w:rsid w:val="003C1EC4"/>
    <w:rsid w:val="003E248D"/>
    <w:rsid w:val="003E2A13"/>
    <w:rsid w:val="0042268D"/>
    <w:rsid w:val="00422F32"/>
    <w:rsid w:val="0043153E"/>
    <w:rsid w:val="0044370B"/>
    <w:rsid w:val="00476708"/>
    <w:rsid w:val="00477B7B"/>
    <w:rsid w:val="00484CDB"/>
    <w:rsid w:val="004856E1"/>
    <w:rsid w:val="0049076F"/>
    <w:rsid w:val="00490CAD"/>
    <w:rsid w:val="0049499F"/>
    <w:rsid w:val="004C0A5F"/>
    <w:rsid w:val="004C235A"/>
    <w:rsid w:val="004F2342"/>
    <w:rsid w:val="004F5503"/>
    <w:rsid w:val="004F6668"/>
    <w:rsid w:val="0050364A"/>
    <w:rsid w:val="00511F13"/>
    <w:rsid w:val="00515575"/>
    <w:rsid w:val="00515629"/>
    <w:rsid w:val="00530E33"/>
    <w:rsid w:val="00533CD5"/>
    <w:rsid w:val="0053772B"/>
    <w:rsid w:val="00553510"/>
    <w:rsid w:val="00553A18"/>
    <w:rsid w:val="005540C7"/>
    <w:rsid w:val="00556BB3"/>
    <w:rsid w:val="005631B9"/>
    <w:rsid w:val="00570776"/>
    <w:rsid w:val="005827C8"/>
    <w:rsid w:val="00586D52"/>
    <w:rsid w:val="00586EF8"/>
    <w:rsid w:val="00593844"/>
    <w:rsid w:val="005978A9"/>
    <w:rsid w:val="00597F46"/>
    <w:rsid w:val="005B53CE"/>
    <w:rsid w:val="005C39C7"/>
    <w:rsid w:val="005F048D"/>
    <w:rsid w:val="00635713"/>
    <w:rsid w:val="00660BF1"/>
    <w:rsid w:val="006A06FB"/>
    <w:rsid w:val="006C4722"/>
    <w:rsid w:val="006C6631"/>
    <w:rsid w:val="006F0AF5"/>
    <w:rsid w:val="006F7D90"/>
    <w:rsid w:val="00703FAE"/>
    <w:rsid w:val="00705691"/>
    <w:rsid w:val="00736405"/>
    <w:rsid w:val="00742704"/>
    <w:rsid w:val="00776D16"/>
    <w:rsid w:val="00783D23"/>
    <w:rsid w:val="007A1FA4"/>
    <w:rsid w:val="007B054E"/>
    <w:rsid w:val="007C1446"/>
    <w:rsid w:val="007E5FB4"/>
    <w:rsid w:val="007E7F08"/>
    <w:rsid w:val="008222DE"/>
    <w:rsid w:val="0082499B"/>
    <w:rsid w:val="00830C7E"/>
    <w:rsid w:val="00837217"/>
    <w:rsid w:val="00843A3C"/>
    <w:rsid w:val="008718EF"/>
    <w:rsid w:val="00883D79"/>
    <w:rsid w:val="008C0A37"/>
    <w:rsid w:val="008D2CAB"/>
    <w:rsid w:val="008E519A"/>
    <w:rsid w:val="008F0772"/>
    <w:rsid w:val="008F70A5"/>
    <w:rsid w:val="008F7BE6"/>
    <w:rsid w:val="00901A6D"/>
    <w:rsid w:val="00933E46"/>
    <w:rsid w:val="00934F8B"/>
    <w:rsid w:val="00945E70"/>
    <w:rsid w:val="00986184"/>
    <w:rsid w:val="009A1624"/>
    <w:rsid w:val="009D198D"/>
    <w:rsid w:val="009D4006"/>
    <w:rsid w:val="009E1049"/>
    <w:rsid w:val="00A271FA"/>
    <w:rsid w:val="00A326AA"/>
    <w:rsid w:val="00A46355"/>
    <w:rsid w:val="00A70088"/>
    <w:rsid w:val="00A708C7"/>
    <w:rsid w:val="00AA4720"/>
    <w:rsid w:val="00AB3B1B"/>
    <w:rsid w:val="00AB49C6"/>
    <w:rsid w:val="00B267BD"/>
    <w:rsid w:val="00B3509D"/>
    <w:rsid w:val="00B63B33"/>
    <w:rsid w:val="00B72163"/>
    <w:rsid w:val="00B73FFC"/>
    <w:rsid w:val="00B80C77"/>
    <w:rsid w:val="00B86593"/>
    <w:rsid w:val="00B94606"/>
    <w:rsid w:val="00B95669"/>
    <w:rsid w:val="00B977E0"/>
    <w:rsid w:val="00BB2F9D"/>
    <w:rsid w:val="00BB54EF"/>
    <w:rsid w:val="00BC1253"/>
    <w:rsid w:val="00BD2993"/>
    <w:rsid w:val="00BF01E8"/>
    <w:rsid w:val="00C15BCA"/>
    <w:rsid w:val="00C2256D"/>
    <w:rsid w:val="00C32181"/>
    <w:rsid w:val="00C3331F"/>
    <w:rsid w:val="00C576AA"/>
    <w:rsid w:val="00C6218A"/>
    <w:rsid w:val="00C80689"/>
    <w:rsid w:val="00C909C3"/>
    <w:rsid w:val="00C9501E"/>
    <w:rsid w:val="00CA444E"/>
    <w:rsid w:val="00CB12B1"/>
    <w:rsid w:val="00CD34B7"/>
    <w:rsid w:val="00CE74AA"/>
    <w:rsid w:val="00CF5FC1"/>
    <w:rsid w:val="00D10866"/>
    <w:rsid w:val="00D13ED4"/>
    <w:rsid w:val="00D30B7E"/>
    <w:rsid w:val="00D31910"/>
    <w:rsid w:val="00D44714"/>
    <w:rsid w:val="00D45B97"/>
    <w:rsid w:val="00D5618E"/>
    <w:rsid w:val="00D77FDD"/>
    <w:rsid w:val="00D840B1"/>
    <w:rsid w:val="00DA1E59"/>
    <w:rsid w:val="00DA2D0C"/>
    <w:rsid w:val="00DB3F69"/>
    <w:rsid w:val="00DC4210"/>
    <w:rsid w:val="00DE14DB"/>
    <w:rsid w:val="00DF4F50"/>
    <w:rsid w:val="00E15758"/>
    <w:rsid w:val="00E2344C"/>
    <w:rsid w:val="00E479AB"/>
    <w:rsid w:val="00E5743D"/>
    <w:rsid w:val="00E82E77"/>
    <w:rsid w:val="00EA7B9D"/>
    <w:rsid w:val="00EC3EF1"/>
    <w:rsid w:val="00EC5F2D"/>
    <w:rsid w:val="00EE5C3A"/>
    <w:rsid w:val="00EE7FE4"/>
    <w:rsid w:val="00EF1A8F"/>
    <w:rsid w:val="00F002F1"/>
    <w:rsid w:val="00F02D70"/>
    <w:rsid w:val="00F1531F"/>
    <w:rsid w:val="00F31727"/>
    <w:rsid w:val="00F42DBD"/>
    <w:rsid w:val="00F51AD0"/>
    <w:rsid w:val="00F625C8"/>
    <w:rsid w:val="00F869AA"/>
    <w:rsid w:val="00F91724"/>
    <w:rsid w:val="00FC32C7"/>
    <w:rsid w:val="00FE0480"/>
    <w:rsid w:val="00FE38D0"/>
    <w:rsid w:val="00FE3F7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FB50"/>
  <w15:docId w15:val="{51F59AFE-88BF-4E1A-A622-AFAA8E5D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B1"/>
    <w:pPr>
      <w:spacing w:after="0" w:line="240" w:lineRule="auto"/>
    </w:pPr>
    <w:rPr>
      <w:rFonts w:eastAsiaTheme="minorEastAsia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2B1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2B1"/>
    <w:pPr>
      <w:keepNext/>
      <w:ind w:left="851" w:hanging="425"/>
      <w:jc w:val="both"/>
      <w:outlineLvl w:val="1"/>
    </w:pPr>
    <w:rPr>
      <w:rFonts w:asciiTheme="majorHAnsi" w:eastAsiaTheme="majorEastAsia" w:hAnsiTheme="majorHAnsi" w:cstheme="majorBidi"/>
      <w:bCs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2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2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2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2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2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2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2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2B1"/>
    <w:rPr>
      <w:rFonts w:asciiTheme="majorHAnsi" w:eastAsiaTheme="majorEastAsia" w:hAnsiTheme="majorHAnsi" w:cstheme="majorBidi"/>
      <w:sz w:val="24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CB12B1"/>
    <w:rPr>
      <w:rFonts w:asciiTheme="majorHAnsi" w:eastAsiaTheme="majorEastAsia" w:hAnsiTheme="majorHAnsi" w:cstheme="majorBidi"/>
      <w:bCs/>
      <w:iCs/>
      <w:sz w:val="24"/>
      <w:szCs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CB12B1"/>
    <w:pPr>
      <w:spacing w:before="240" w:after="60"/>
      <w:jc w:val="center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12B1"/>
    <w:rPr>
      <w:rFonts w:asciiTheme="majorHAnsi" w:eastAsiaTheme="majorEastAsia" w:hAnsiTheme="majorHAnsi" w:cstheme="majorBidi"/>
      <w:b/>
      <w:bCs/>
      <w:sz w:val="28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CB12B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B12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B12B1"/>
    <w:rPr>
      <w:rFonts w:eastAsiaTheme="minorEastAsia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B12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B1"/>
    <w:rPr>
      <w:rFonts w:eastAsiaTheme="minorEastAsia" w:cs="Times New Roman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CB12B1"/>
    <w:rPr>
      <w:color w:val="0000FF" w:themeColor="hyperlink"/>
      <w:u w:val="single"/>
    </w:rPr>
  </w:style>
  <w:style w:type="table" w:customStyle="1" w:styleId="TableGrid21">
    <w:name w:val="Table Grid21"/>
    <w:basedOn w:val="TableNormal"/>
    <w:uiPriority w:val="59"/>
    <w:rsid w:val="00CB12B1"/>
    <w:pPr>
      <w:spacing w:after="0" w:line="240" w:lineRule="auto"/>
    </w:pPr>
    <w:rPr>
      <w:rFonts w:eastAsiaTheme="minorEastAsia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B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B1"/>
    <w:rPr>
      <w:rFonts w:ascii="Tahoma" w:eastAsiaTheme="minorEastAsia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CB12B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B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1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12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12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B12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B12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B12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2B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12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B12B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B12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B12B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B12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B12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12B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2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2B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B12B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B12B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B12B1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2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12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2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12B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12B1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12B1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AZJMDCZ6QSYZ-894770516-6236</_dlc_DocId>
    <_dlc_DocIdUrl xmlns="a494813a-d0d8-4dad-94cb-0d196f36ba15">
      <Url>https://ekoordinacije.vlada.hr/dom-sigurnost-branitelji/_layouts/15/DocIdRedir.aspx?ID=AZJMDCZ6QSYZ-894770516-6236</Url>
      <Description>AZJMDCZ6QSYZ-894770516-6236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89DF4-2A9F-4694-ACE3-66BBF807CC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CF9CC5-74C2-4992-93AB-3FD23AE09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7D008-4A14-41FB-953D-4FF4438B8920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4EDF4345-DE1C-4142-BA74-3D57E6563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1BC44B-4423-42C9-AAB0-CE5649CF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Senada Džafović</cp:lastModifiedBy>
  <cp:revision>9</cp:revision>
  <cp:lastPrinted>2021-05-12T09:22:00Z</cp:lastPrinted>
  <dcterms:created xsi:type="dcterms:W3CDTF">2021-05-05T08:12:00Z</dcterms:created>
  <dcterms:modified xsi:type="dcterms:W3CDTF">2021-05-12T09:22:00Z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b72e746d-9f7d-412c-b390-c7799908ce61</vt:lpwstr>
  </property>
</Properties>
</file>