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737" w:rsidRPr="00863737" w:rsidRDefault="00863737" w:rsidP="00863737">
      <w:pPr>
        <w:jc w:val="center"/>
      </w:pPr>
      <w:r w:rsidRPr="00863737">
        <w:rPr>
          <w:noProof/>
        </w:rPr>
        <w:drawing>
          <wp:inline distT="0" distB="0" distL="0" distR="0" wp14:anchorId="0F58B518" wp14:editId="59280434">
            <wp:extent cx="502942" cy="684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37">
        <w:fldChar w:fldCharType="begin"/>
      </w:r>
      <w:r w:rsidRPr="00863737">
        <w:instrText xml:space="preserve"> INCLUDEPICTURE "http://www.inet.hr/~box/images/grb-rh.gif" \* MERGEFORMATINET </w:instrText>
      </w:r>
      <w:r w:rsidRPr="00863737">
        <w:fldChar w:fldCharType="end"/>
      </w:r>
    </w:p>
    <w:p w:rsidR="00863737" w:rsidRPr="00863737" w:rsidRDefault="00863737" w:rsidP="00863737">
      <w:pPr>
        <w:spacing w:before="60" w:after="1680"/>
        <w:jc w:val="center"/>
        <w:rPr>
          <w:sz w:val="28"/>
        </w:rPr>
      </w:pPr>
      <w:r w:rsidRPr="00863737">
        <w:rPr>
          <w:sz w:val="28"/>
        </w:rPr>
        <w:t>VLADA REPUBLIKE HRVATSKE</w:t>
      </w:r>
    </w:p>
    <w:p w:rsidR="00863737" w:rsidRPr="00863737" w:rsidRDefault="00863737" w:rsidP="00863737"/>
    <w:p w:rsidR="00863737" w:rsidRPr="00863737" w:rsidRDefault="00863737" w:rsidP="00863737">
      <w:pPr>
        <w:spacing w:after="2400"/>
        <w:jc w:val="right"/>
      </w:pPr>
      <w:r w:rsidRPr="00863737">
        <w:t>Zagreb, 20. svibnja 2021.</w:t>
      </w:r>
    </w:p>
    <w:p w:rsidR="00863737" w:rsidRPr="00863737" w:rsidRDefault="00863737" w:rsidP="00863737">
      <w:pPr>
        <w:spacing w:line="360" w:lineRule="auto"/>
      </w:pPr>
      <w:r w:rsidRPr="00863737"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63737" w:rsidRPr="00863737" w:rsidTr="00D52090">
        <w:tc>
          <w:tcPr>
            <w:tcW w:w="1951" w:type="dxa"/>
          </w:tcPr>
          <w:p w:rsidR="00863737" w:rsidRPr="00863737" w:rsidRDefault="00863737" w:rsidP="00863737">
            <w:pPr>
              <w:spacing w:line="360" w:lineRule="auto"/>
              <w:jc w:val="right"/>
            </w:pPr>
            <w:r w:rsidRPr="00863737">
              <w:rPr>
                <w:b/>
                <w:smallCaps/>
              </w:rPr>
              <w:t>Predlagatelj</w:t>
            </w:r>
            <w:r w:rsidRPr="00863737">
              <w:rPr>
                <w:b/>
              </w:rPr>
              <w:t>:</w:t>
            </w:r>
          </w:p>
        </w:tc>
        <w:tc>
          <w:tcPr>
            <w:tcW w:w="7229" w:type="dxa"/>
          </w:tcPr>
          <w:p w:rsidR="00863737" w:rsidRPr="00863737" w:rsidRDefault="00863737" w:rsidP="00863737">
            <w:pPr>
              <w:spacing w:line="360" w:lineRule="auto"/>
            </w:pPr>
            <w:r w:rsidRPr="00863737">
              <w:t>Ministarstvo gospodarstva i održivog razvoja</w:t>
            </w:r>
          </w:p>
        </w:tc>
      </w:tr>
    </w:tbl>
    <w:p w:rsidR="00863737" w:rsidRPr="00863737" w:rsidRDefault="00863737" w:rsidP="00863737">
      <w:pPr>
        <w:spacing w:line="360" w:lineRule="auto"/>
      </w:pPr>
      <w:r w:rsidRPr="00863737"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63737" w:rsidRPr="00863737" w:rsidTr="00D52090">
        <w:tc>
          <w:tcPr>
            <w:tcW w:w="1951" w:type="dxa"/>
          </w:tcPr>
          <w:p w:rsidR="00863737" w:rsidRPr="00863737" w:rsidRDefault="00863737" w:rsidP="00863737">
            <w:pPr>
              <w:spacing w:line="360" w:lineRule="auto"/>
              <w:jc w:val="right"/>
            </w:pPr>
            <w:r w:rsidRPr="00863737">
              <w:rPr>
                <w:b/>
                <w:smallCaps/>
              </w:rPr>
              <w:t>Predmet</w:t>
            </w:r>
            <w:r w:rsidRPr="00863737">
              <w:rPr>
                <w:b/>
              </w:rPr>
              <w:t>:</w:t>
            </w:r>
          </w:p>
        </w:tc>
        <w:tc>
          <w:tcPr>
            <w:tcW w:w="7229" w:type="dxa"/>
          </w:tcPr>
          <w:p w:rsidR="00863737" w:rsidRPr="00863737" w:rsidRDefault="00863737" w:rsidP="00863737">
            <w:pPr>
              <w:jc w:val="both"/>
            </w:pPr>
            <w:r w:rsidRPr="00863737">
              <w:t>Nacrt prijedloga zakona o izmjenama i dopunama Zakona o osnivanju Agencije za ugljikovodike</w:t>
            </w:r>
          </w:p>
          <w:p w:rsidR="00863737" w:rsidRPr="00863737" w:rsidRDefault="00863737" w:rsidP="00863737">
            <w:pPr>
              <w:spacing w:line="360" w:lineRule="auto"/>
              <w:jc w:val="both"/>
            </w:pPr>
          </w:p>
        </w:tc>
      </w:tr>
    </w:tbl>
    <w:p w:rsidR="00863737" w:rsidRPr="00863737" w:rsidRDefault="00863737" w:rsidP="00863737">
      <w:pPr>
        <w:tabs>
          <w:tab w:val="left" w:pos="1843"/>
        </w:tabs>
        <w:spacing w:line="360" w:lineRule="auto"/>
        <w:ind w:left="1843" w:hanging="1843"/>
      </w:pPr>
      <w:r w:rsidRPr="00863737">
        <w:t>__________________________________________________________________________</w:t>
      </w:r>
    </w:p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63737" w:rsidP="00863737"/>
    <w:p w:rsidR="00863737" w:rsidRPr="00863737" w:rsidRDefault="008556DD" w:rsidP="00863737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>Banski dvori | Trg Sv. Marka 2</w:t>
      </w:r>
      <w:bookmarkStart w:id="0" w:name="_GoBack"/>
      <w:bookmarkEnd w:id="0"/>
      <w:r w:rsidR="00863737" w:rsidRPr="00863737">
        <w:rPr>
          <w:color w:val="404040" w:themeColor="text1" w:themeTint="BF"/>
          <w:spacing w:val="20"/>
          <w:sz w:val="20"/>
        </w:rPr>
        <w:t xml:space="preserve"> | 10000 Zagreb | tel. 01 4569 222 | vlada.gov.hr</w:t>
      </w:r>
    </w:p>
    <w:p w:rsidR="00863737" w:rsidRPr="00863737" w:rsidRDefault="00863737" w:rsidP="00863737"/>
    <w:p w:rsidR="00863737" w:rsidRPr="00863737" w:rsidRDefault="00863737" w:rsidP="00863737"/>
    <w:p w:rsidR="007929A2" w:rsidRDefault="001223FD" w:rsidP="00863737">
      <w:pPr>
        <w:pBdr>
          <w:bottom w:val="single" w:sz="12" w:space="1" w:color="auto"/>
        </w:pBdr>
        <w:contextualSpacing/>
        <w:jc w:val="center"/>
        <w:rPr>
          <w:b/>
        </w:rPr>
      </w:pPr>
      <w:r>
        <w:rPr>
          <w:b/>
        </w:rPr>
        <w:lastRenderedPageBreak/>
        <w:t>VLADA REPUBLIKE HRVATSKE</w:t>
      </w:r>
    </w:p>
    <w:p w:rsidR="007929A2" w:rsidRDefault="007929A2" w:rsidP="001223FD">
      <w:pPr>
        <w:contextualSpacing/>
        <w:jc w:val="right"/>
        <w:rPr>
          <w:b/>
        </w:rPr>
      </w:pPr>
    </w:p>
    <w:p w:rsidR="007929A2" w:rsidRDefault="007929A2" w:rsidP="001223FD">
      <w:pPr>
        <w:pStyle w:val="box458625"/>
        <w:spacing w:before="0" w:beforeAutospacing="0" w:after="0" w:afterAutospacing="0"/>
        <w:contextualSpacing/>
      </w:pPr>
    </w:p>
    <w:p w:rsidR="007929A2" w:rsidRDefault="007929A2" w:rsidP="001223FD">
      <w:pPr>
        <w:contextualSpacing/>
        <w:rPr>
          <w:b/>
        </w:rPr>
      </w:pPr>
    </w:p>
    <w:p w:rsidR="007929A2" w:rsidRDefault="007929A2" w:rsidP="001223FD">
      <w:pPr>
        <w:contextualSpacing/>
        <w:rPr>
          <w:b/>
        </w:rPr>
      </w:pPr>
    </w:p>
    <w:p w:rsidR="007929A2" w:rsidRDefault="007929A2" w:rsidP="001223FD">
      <w:pPr>
        <w:contextualSpacing/>
        <w:rPr>
          <w:b/>
        </w:rPr>
      </w:pPr>
    </w:p>
    <w:p w:rsidR="007929A2" w:rsidRDefault="007929A2" w:rsidP="001223FD">
      <w:pPr>
        <w:contextualSpacing/>
        <w:rPr>
          <w:b/>
        </w:rPr>
      </w:pPr>
    </w:p>
    <w:p w:rsidR="007929A2" w:rsidRDefault="007929A2" w:rsidP="001223FD">
      <w:pPr>
        <w:contextualSpacing/>
        <w:rPr>
          <w:b/>
        </w:rPr>
      </w:pPr>
    </w:p>
    <w:p w:rsidR="007929A2" w:rsidRDefault="007929A2" w:rsidP="001223FD">
      <w:pPr>
        <w:contextualSpacing/>
        <w:rPr>
          <w:b/>
        </w:rPr>
      </w:pPr>
    </w:p>
    <w:p w:rsidR="007929A2" w:rsidRDefault="007929A2" w:rsidP="001223FD">
      <w:pPr>
        <w:contextualSpacing/>
        <w:rPr>
          <w:b/>
        </w:rPr>
      </w:pPr>
    </w:p>
    <w:p w:rsidR="00AE46D8" w:rsidRDefault="00AE46D8" w:rsidP="001223FD">
      <w:pPr>
        <w:contextualSpacing/>
        <w:rPr>
          <w:b/>
        </w:rPr>
      </w:pPr>
    </w:p>
    <w:p w:rsidR="00AE46D8" w:rsidRDefault="00AE46D8" w:rsidP="001223FD">
      <w:pPr>
        <w:contextualSpacing/>
        <w:rPr>
          <w:b/>
        </w:rPr>
      </w:pPr>
    </w:p>
    <w:p w:rsidR="00AE46D8" w:rsidRDefault="00AE46D8" w:rsidP="001223FD">
      <w:pPr>
        <w:contextualSpacing/>
        <w:rPr>
          <w:b/>
        </w:rPr>
      </w:pPr>
    </w:p>
    <w:p w:rsidR="00AE46D8" w:rsidRDefault="00AE46D8" w:rsidP="001223FD">
      <w:pPr>
        <w:contextualSpacing/>
        <w:rPr>
          <w:b/>
        </w:rPr>
      </w:pPr>
    </w:p>
    <w:p w:rsidR="00AE46D8" w:rsidRDefault="00AE46D8" w:rsidP="001223FD">
      <w:pPr>
        <w:contextualSpacing/>
        <w:rPr>
          <w:b/>
        </w:rPr>
      </w:pPr>
    </w:p>
    <w:p w:rsidR="00AE46D8" w:rsidRDefault="00AE46D8" w:rsidP="001223FD">
      <w:pPr>
        <w:contextualSpacing/>
        <w:rPr>
          <w:b/>
        </w:rPr>
      </w:pPr>
    </w:p>
    <w:p w:rsidR="00AE46D8" w:rsidRDefault="00AE46D8" w:rsidP="001223FD">
      <w:pPr>
        <w:contextualSpacing/>
        <w:rPr>
          <w:b/>
        </w:rPr>
      </w:pPr>
    </w:p>
    <w:p w:rsidR="00AE46D8" w:rsidRDefault="00AE46D8" w:rsidP="001223FD">
      <w:pPr>
        <w:contextualSpacing/>
        <w:rPr>
          <w:b/>
        </w:rPr>
      </w:pPr>
    </w:p>
    <w:p w:rsidR="00AE46D8" w:rsidRDefault="00AE46D8" w:rsidP="001223FD">
      <w:pPr>
        <w:contextualSpacing/>
        <w:rPr>
          <w:b/>
        </w:rPr>
      </w:pPr>
    </w:p>
    <w:p w:rsidR="00AE46D8" w:rsidRDefault="00AE46D8" w:rsidP="001223FD">
      <w:pPr>
        <w:contextualSpacing/>
        <w:rPr>
          <w:b/>
        </w:rPr>
      </w:pPr>
    </w:p>
    <w:p w:rsidR="00AE46D8" w:rsidRDefault="00AE46D8" w:rsidP="001223FD">
      <w:pPr>
        <w:contextualSpacing/>
        <w:rPr>
          <w:b/>
        </w:rPr>
      </w:pPr>
    </w:p>
    <w:p w:rsidR="00AE46D8" w:rsidRDefault="00AE46D8" w:rsidP="001223FD">
      <w:pPr>
        <w:contextualSpacing/>
        <w:rPr>
          <w:b/>
        </w:rPr>
      </w:pPr>
    </w:p>
    <w:p w:rsidR="00AE46D8" w:rsidRDefault="00AE46D8" w:rsidP="001223FD">
      <w:pPr>
        <w:contextualSpacing/>
        <w:rPr>
          <w:b/>
        </w:rPr>
      </w:pPr>
    </w:p>
    <w:p w:rsidR="00AE46D8" w:rsidRDefault="00AE46D8" w:rsidP="001223FD">
      <w:pPr>
        <w:contextualSpacing/>
        <w:rPr>
          <w:b/>
        </w:rPr>
      </w:pPr>
    </w:p>
    <w:p w:rsidR="007929A2" w:rsidRDefault="007929A2" w:rsidP="001223FD">
      <w:pPr>
        <w:pStyle w:val="Heading1"/>
        <w:spacing w:before="0" w:beforeAutospacing="0" w:after="0" w:afterAutospacing="0"/>
        <w:contextualSpacing/>
        <w:jc w:val="center"/>
        <w:rPr>
          <w:b w:val="0"/>
          <w:sz w:val="24"/>
          <w:szCs w:val="24"/>
        </w:rPr>
      </w:pPr>
      <w:r w:rsidRPr="00AD24D8">
        <w:rPr>
          <w:sz w:val="24"/>
          <w:szCs w:val="24"/>
        </w:rPr>
        <w:t xml:space="preserve">PRIJEDLOG ZAKONA O IZMJENAMA I DOPUNAMA ZAKONA O </w:t>
      </w:r>
      <w:r w:rsidR="009930E2">
        <w:rPr>
          <w:sz w:val="24"/>
          <w:szCs w:val="24"/>
        </w:rPr>
        <w:t>OSNIVANJU AGENCIJE ZA UGLJIKOVODIKE</w:t>
      </w:r>
    </w:p>
    <w:p w:rsidR="007929A2" w:rsidRPr="0003664C" w:rsidRDefault="007929A2" w:rsidP="001223FD">
      <w:pPr>
        <w:pBdr>
          <w:bottom w:val="single" w:sz="12" w:space="1" w:color="auto"/>
        </w:pBdr>
        <w:contextualSpacing/>
        <w:jc w:val="center"/>
        <w:rPr>
          <w:b/>
        </w:rPr>
      </w:pPr>
    </w:p>
    <w:p w:rsidR="007929A2" w:rsidRPr="0003664C" w:rsidRDefault="007929A2" w:rsidP="001223FD">
      <w:pPr>
        <w:pBdr>
          <w:bottom w:val="single" w:sz="12" w:space="1" w:color="auto"/>
        </w:pBdr>
        <w:contextualSpacing/>
        <w:jc w:val="center"/>
        <w:rPr>
          <w:b/>
        </w:rPr>
      </w:pPr>
    </w:p>
    <w:p w:rsidR="007929A2" w:rsidRPr="0003664C" w:rsidRDefault="007929A2" w:rsidP="001223FD">
      <w:pPr>
        <w:pBdr>
          <w:bottom w:val="single" w:sz="12" w:space="1" w:color="auto"/>
        </w:pBdr>
        <w:contextualSpacing/>
        <w:jc w:val="center"/>
        <w:rPr>
          <w:b/>
        </w:rPr>
      </w:pPr>
    </w:p>
    <w:p w:rsidR="007929A2" w:rsidRPr="0003664C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Default="007929A2" w:rsidP="001223FD">
      <w:pPr>
        <w:pBdr>
          <w:bottom w:val="single" w:sz="12" w:space="1" w:color="auto"/>
        </w:pBdr>
        <w:contextualSpacing/>
        <w:rPr>
          <w:b/>
        </w:rPr>
      </w:pPr>
    </w:p>
    <w:p w:rsidR="007929A2" w:rsidRPr="0043581E" w:rsidRDefault="007929A2" w:rsidP="001223FD">
      <w:pPr>
        <w:contextualSpacing/>
        <w:jc w:val="center"/>
      </w:pPr>
      <w:r w:rsidRPr="00AD24D8">
        <w:rPr>
          <w:b/>
        </w:rPr>
        <w:t>Zagreb</w:t>
      </w:r>
      <w:r w:rsidRPr="000A6FE3">
        <w:rPr>
          <w:b/>
        </w:rPr>
        <w:t xml:space="preserve">, </w:t>
      </w:r>
      <w:r w:rsidRPr="00986CDD">
        <w:rPr>
          <w:b/>
        </w:rPr>
        <w:t>s</w:t>
      </w:r>
      <w:r w:rsidR="009930E2">
        <w:rPr>
          <w:b/>
        </w:rPr>
        <w:t>vib</w:t>
      </w:r>
      <w:r w:rsidR="00F23F60">
        <w:rPr>
          <w:b/>
        </w:rPr>
        <w:t>anj</w:t>
      </w:r>
      <w:r w:rsidRPr="000A6FE3">
        <w:rPr>
          <w:b/>
        </w:rPr>
        <w:t xml:space="preserve"> </w:t>
      </w:r>
      <w:r w:rsidRPr="00C429F6">
        <w:rPr>
          <w:b/>
        </w:rPr>
        <w:t>202</w:t>
      </w:r>
      <w:r w:rsidR="009930E2">
        <w:rPr>
          <w:b/>
        </w:rPr>
        <w:t>1</w:t>
      </w:r>
      <w:r w:rsidRPr="00762C73">
        <w:rPr>
          <w:b/>
        </w:rPr>
        <w:t>.</w:t>
      </w:r>
    </w:p>
    <w:p w:rsidR="007929A2" w:rsidRPr="00AD24D8" w:rsidRDefault="007929A2" w:rsidP="007929A2">
      <w:pPr>
        <w:pStyle w:val="box458625"/>
        <w:spacing w:beforeLines="120" w:before="288" w:beforeAutospacing="0" w:after="0" w:afterAutospacing="0"/>
        <w:contextualSpacing/>
        <w:jc w:val="center"/>
        <w:rPr>
          <w:b/>
        </w:rPr>
        <w:sectPr w:rsidR="007929A2" w:rsidRPr="00AD24D8" w:rsidSect="003823F8">
          <w:headerReference w:type="default" r:id="rId9"/>
          <w:headerReference w:type="first" r:id="rId10"/>
          <w:pgSz w:w="11906" w:h="16838" w:code="9"/>
          <w:pgMar w:top="992" w:right="1134" w:bottom="1134" w:left="1134" w:header="709" w:footer="658" w:gutter="0"/>
          <w:pgNumType w:start="2"/>
          <w:cols w:space="708"/>
          <w:docGrid w:linePitch="360"/>
        </w:sectPr>
      </w:pPr>
    </w:p>
    <w:p w:rsidR="007929A2" w:rsidRDefault="007929A2" w:rsidP="00AE46D8">
      <w:pPr>
        <w:pStyle w:val="box458625"/>
        <w:tabs>
          <w:tab w:val="left" w:pos="890"/>
          <w:tab w:val="center" w:pos="4536"/>
        </w:tabs>
        <w:spacing w:beforeLines="120" w:before="288" w:beforeAutospacing="0" w:after="0" w:afterAutospacing="0"/>
        <w:contextualSpacing/>
        <w:jc w:val="center"/>
        <w:rPr>
          <w:b/>
        </w:rPr>
      </w:pPr>
      <w:r w:rsidRPr="00AD24D8">
        <w:rPr>
          <w:b/>
        </w:rPr>
        <w:lastRenderedPageBreak/>
        <w:t xml:space="preserve">PRIJEDLOG ZAKONA </w:t>
      </w:r>
      <w:r w:rsidR="00AE46D8">
        <w:rPr>
          <w:b/>
        </w:rPr>
        <w:t xml:space="preserve">O IZMJENAMA I DOPUNAMA ZAKONA O </w:t>
      </w:r>
      <w:r w:rsidR="009930E2">
        <w:rPr>
          <w:b/>
        </w:rPr>
        <w:t>OSNIVANJU AGENCIJE ZA UGLJIKOVODIKE</w:t>
      </w:r>
    </w:p>
    <w:p w:rsidR="007929A2" w:rsidRDefault="007929A2" w:rsidP="007929A2">
      <w:pPr>
        <w:pStyle w:val="box458625"/>
        <w:tabs>
          <w:tab w:val="left" w:pos="890"/>
          <w:tab w:val="center" w:pos="4536"/>
        </w:tabs>
        <w:spacing w:beforeLines="120" w:before="288" w:beforeAutospacing="0" w:after="0" w:afterAutospacing="0"/>
        <w:contextualSpacing/>
        <w:jc w:val="center"/>
        <w:rPr>
          <w:b/>
        </w:rPr>
      </w:pPr>
    </w:p>
    <w:p w:rsidR="007929A2" w:rsidRDefault="007929A2" w:rsidP="007929A2">
      <w:pPr>
        <w:pStyle w:val="box458625"/>
        <w:tabs>
          <w:tab w:val="left" w:pos="890"/>
          <w:tab w:val="center" w:pos="4536"/>
        </w:tabs>
        <w:spacing w:beforeLines="120" w:before="288" w:beforeAutospacing="0" w:after="0" w:afterAutospacing="0"/>
        <w:contextualSpacing/>
        <w:jc w:val="center"/>
        <w:rPr>
          <w:b/>
        </w:rPr>
      </w:pPr>
    </w:p>
    <w:p w:rsidR="007929A2" w:rsidRDefault="00AE46D8" w:rsidP="007929A2">
      <w:pPr>
        <w:pStyle w:val="box458625"/>
        <w:spacing w:beforeLines="120" w:before="288" w:beforeAutospacing="0" w:after="0" w:afterAutospacing="0"/>
        <w:contextualSpacing/>
        <w:rPr>
          <w:b/>
        </w:rPr>
      </w:pPr>
      <w:r>
        <w:rPr>
          <w:b/>
        </w:rPr>
        <w:t>I.</w:t>
      </w:r>
      <w:r w:rsidR="007929A2" w:rsidRPr="00AD24D8">
        <w:rPr>
          <w:b/>
        </w:rPr>
        <w:tab/>
        <w:t>USTAVNA OSNOVA ZA DONOŠENJE ZAKONA</w:t>
      </w:r>
    </w:p>
    <w:p w:rsidR="005948B5" w:rsidRDefault="005948B5" w:rsidP="00923845">
      <w:pPr>
        <w:spacing w:before="240"/>
        <w:ind w:firstLine="705"/>
        <w:jc w:val="both"/>
      </w:pPr>
      <w:r w:rsidRPr="00392536">
        <w:t xml:space="preserve">Ustavna osnova za donošenje ovoga </w:t>
      </w:r>
      <w:r>
        <w:t>Z</w:t>
      </w:r>
      <w:r w:rsidRPr="00392536">
        <w:t>akona sadržana je u odredbi članka 2. stavka 4. podstavka 1. Ustava Republike Hrvatske (</w:t>
      </w:r>
      <w:r>
        <w:t>„</w:t>
      </w:r>
      <w:r w:rsidRPr="00392536">
        <w:t>Narodne novine</w:t>
      </w:r>
      <w:r>
        <w:t>“</w:t>
      </w:r>
      <w:r w:rsidRPr="00392536">
        <w:t>, br. 85/10</w:t>
      </w:r>
      <w:r>
        <w:t>.</w:t>
      </w:r>
      <w:r w:rsidRPr="00392536">
        <w:t xml:space="preserve"> – pročišćeni tekst i 5/14</w:t>
      </w:r>
      <w:r>
        <w:t>.</w:t>
      </w:r>
      <w:r w:rsidRPr="00392536">
        <w:t xml:space="preserve"> – Odluka Ustavnog suda Republike Hrvatske). </w:t>
      </w:r>
    </w:p>
    <w:p w:rsidR="005948B5" w:rsidRPr="00392536" w:rsidRDefault="005948B5" w:rsidP="005948B5">
      <w:pPr>
        <w:ind w:firstLine="705"/>
        <w:jc w:val="both"/>
      </w:pPr>
    </w:p>
    <w:p w:rsidR="005948B5" w:rsidRPr="00392536" w:rsidRDefault="005948B5" w:rsidP="005948B5">
      <w:pPr>
        <w:jc w:val="both"/>
        <w:rPr>
          <w:b/>
        </w:rPr>
      </w:pPr>
    </w:p>
    <w:p w:rsidR="005948B5" w:rsidRPr="00392536" w:rsidRDefault="005948B5" w:rsidP="00923845">
      <w:pPr>
        <w:ind w:left="705" w:hanging="705"/>
        <w:jc w:val="both"/>
        <w:rPr>
          <w:b/>
        </w:rPr>
      </w:pPr>
      <w:r w:rsidRPr="00392536">
        <w:rPr>
          <w:b/>
        </w:rPr>
        <w:t>II.</w:t>
      </w:r>
      <w:r w:rsidRPr="00392536">
        <w:rPr>
          <w:b/>
        </w:rPr>
        <w:tab/>
        <w:t>OCJENA STANJA I OSNOVNA PITANJ</w:t>
      </w:r>
      <w:r>
        <w:rPr>
          <w:b/>
        </w:rPr>
        <w:t xml:space="preserve">A KOJA SE TREBAJU UREDITI </w:t>
      </w:r>
      <w:r w:rsidRPr="00392536">
        <w:rPr>
          <w:b/>
        </w:rPr>
        <w:t>ZAKONOM TE POSLJEDICE KOJE ĆE DONOŠENJEM ZAKONA PROISTEĆI</w:t>
      </w:r>
    </w:p>
    <w:p w:rsidR="005948B5" w:rsidRPr="00392536" w:rsidRDefault="005948B5" w:rsidP="005948B5">
      <w:pPr>
        <w:pStyle w:val="NoSpacing"/>
        <w:jc w:val="both"/>
      </w:pPr>
    </w:p>
    <w:p w:rsidR="00C243F4" w:rsidRDefault="00C243F4" w:rsidP="00C243F4">
      <w:pPr>
        <w:ind w:firstLine="705"/>
        <w:jc w:val="both"/>
      </w:pPr>
      <w:r w:rsidRPr="00392536">
        <w:t>Agencija za ugljikovodike osnovana je Zakonom o osnivanju Agencije za ugljikovodike (</w:t>
      </w:r>
      <w:r>
        <w:t>„</w:t>
      </w:r>
      <w:r w:rsidRPr="00392536">
        <w:t>Narodne novine</w:t>
      </w:r>
      <w:r>
        <w:t>“</w:t>
      </w:r>
      <w:r w:rsidRPr="00392536">
        <w:t>, br. 14/14</w:t>
      </w:r>
      <w:r>
        <w:t>. i</w:t>
      </w:r>
      <w:r w:rsidRPr="00392536">
        <w:t xml:space="preserve"> 73/17</w:t>
      </w:r>
      <w:r>
        <w:t>.</w:t>
      </w:r>
      <w:r w:rsidRPr="00392536">
        <w:t>) kao javna ustanova u svrhu pružanja sustavne operativne podrške nadležnim tijelima u poslovima vezanim za istraživanje i eksploataciju ugljikovodika,</w:t>
      </w:r>
      <w:r>
        <w:t xml:space="preserve"> </w:t>
      </w:r>
      <w:r w:rsidRPr="009013C7">
        <w:t>geotermalnih voda za energetske svrhe</w:t>
      </w:r>
      <w:r>
        <w:t>,</w:t>
      </w:r>
      <w:r w:rsidRPr="00392536">
        <w:t xml:space="preserve"> kao i </w:t>
      </w:r>
      <w:r w:rsidRPr="00475050">
        <w:t>trajno zbrinjavanje ugljikova dioksida u geološkim strukturama t</w:t>
      </w:r>
      <w:r>
        <w:t>e u poslovima osiguranja obveznih zaliha nafte i naftnih derivata</w:t>
      </w:r>
      <w:r w:rsidRPr="00392536">
        <w:t xml:space="preserve">. </w:t>
      </w:r>
      <w:r>
        <w:t>Uloga</w:t>
      </w:r>
      <w:r w:rsidRPr="00392536">
        <w:t xml:space="preserve"> Agencije za ugljikovodike (u daljnjem tekstu: Agencija) </w:t>
      </w:r>
      <w:r>
        <w:t xml:space="preserve">regulirana je i </w:t>
      </w:r>
      <w:r w:rsidRPr="00392536">
        <w:t>Zakon</w:t>
      </w:r>
      <w:r>
        <w:t>om</w:t>
      </w:r>
      <w:r w:rsidRPr="00392536">
        <w:t xml:space="preserve"> o istraživanju i eksploataciji ugljikovodika (</w:t>
      </w:r>
      <w:r>
        <w:t>„</w:t>
      </w:r>
      <w:r w:rsidRPr="00392536">
        <w:t>Narodne novine</w:t>
      </w:r>
      <w:r>
        <w:t>“</w:t>
      </w:r>
      <w:r w:rsidRPr="00392536">
        <w:t>, br. 52/18</w:t>
      </w:r>
      <w:r>
        <w:t xml:space="preserve">., </w:t>
      </w:r>
      <w:r w:rsidRPr="00392536">
        <w:t>52/19</w:t>
      </w:r>
      <w:r>
        <w:t>. i 30/21.</w:t>
      </w:r>
      <w:r w:rsidRPr="00392536">
        <w:t>)</w:t>
      </w:r>
      <w:r>
        <w:t xml:space="preserve"> te Zakonom o tržištu nafte i naftnih derivata („Narodne novine“,</w:t>
      </w:r>
      <w:r w:rsidR="003D61AF">
        <w:t xml:space="preserve"> </w:t>
      </w:r>
      <w:r>
        <w:t xml:space="preserve">br. </w:t>
      </w:r>
      <w:hyperlink r:id="rId11" w:tgtFrame="_blank" w:history="1">
        <w:r w:rsidRPr="0024645C">
          <w:t>19/14</w:t>
        </w:r>
      </w:hyperlink>
      <w:r>
        <w:t>.</w:t>
      </w:r>
      <w:r w:rsidR="003D61AF">
        <w:t xml:space="preserve">, </w:t>
      </w:r>
      <w:hyperlink r:id="rId12" w:tgtFrame="_blank" w:history="1">
        <w:r w:rsidRPr="0024645C">
          <w:t>73/17</w:t>
        </w:r>
      </w:hyperlink>
      <w:r>
        <w:t xml:space="preserve">. i </w:t>
      </w:r>
      <w:hyperlink r:id="rId13" w:tgtFrame="_blank" w:history="1">
        <w:r w:rsidRPr="0024645C">
          <w:t>96/19</w:t>
        </w:r>
      </w:hyperlink>
      <w:r>
        <w:t>.)</w:t>
      </w:r>
      <w:r w:rsidRPr="00392536">
        <w:t>.</w:t>
      </w:r>
    </w:p>
    <w:p w:rsidR="00C243F4" w:rsidRPr="00392536" w:rsidRDefault="00C243F4" w:rsidP="00C243F4">
      <w:pPr>
        <w:ind w:firstLine="705"/>
        <w:jc w:val="both"/>
      </w:pPr>
    </w:p>
    <w:p w:rsidR="00C243F4" w:rsidRDefault="00C243F4" w:rsidP="00C243F4">
      <w:pPr>
        <w:ind w:firstLine="705"/>
        <w:jc w:val="both"/>
      </w:pPr>
      <w:r>
        <w:t>S</w:t>
      </w:r>
      <w:r w:rsidRPr="00392536">
        <w:t xml:space="preserve"> obzirom na stupanje na snagu Zakona o </w:t>
      </w:r>
      <w:r>
        <w:t xml:space="preserve">izmjenama i dopunama Zakona o </w:t>
      </w:r>
      <w:r w:rsidRPr="00392536">
        <w:t>istraživanju i eksploataciji ugljikovodika potrebno je terminološki i sadržajno uskladiti Zakon o osnivanju Agencije za ugljikovodike t</w:t>
      </w:r>
      <w:r>
        <w:t>e</w:t>
      </w:r>
      <w:r w:rsidRPr="00392536">
        <w:t xml:space="preserve"> proširiti poslove Agencije. </w:t>
      </w:r>
    </w:p>
    <w:p w:rsidR="00C243F4" w:rsidRDefault="00C243F4" w:rsidP="00C243F4">
      <w:pPr>
        <w:ind w:firstLine="705"/>
        <w:jc w:val="both"/>
      </w:pPr>
    </w:p>
    <w:p w:rsidR="00C243F4" w:rsidRDefault="00C243F4" w:rsidP="00C243F4">
      <w:pPr>
        <w:ind w:firstLine="705"/>
        <w:jc w:val="both"/>
      </w:pPr>
      <w:r>
        <w:t>Donošenjem ovoga Zakona uskladit će se poslovi</w:t>
      </w:r>
      <w:r w:rsidR="003D61AF">
        <w:t xml:space="preserve"> Agencije, a koji se odnose na </w:t>
      </w:r>
      <w:r>
        <w:t>istraživanje i eksploataciju geotermalnih voda i podzemno skladištenje plina. Dodatno će se proširiti djelatnosti u vidu sudjelovanja Agencije u postupku izmjena i dopuna prostornih planova te kao predlagatelja za osnivanje razvojnog društva Vladi Republike Hrvatske.</w:t>
      </w:r>
    </w:p>
    <w:p w:rsidR="00C243F4" w:rsidRDefault="00C243F4" w:rsidP="00C243F4">
      <w:pPr>
        <w:ind w:firstLine="705"/>
        <w:jc w:val="both"/>
      </w:pPr>
    </w:p>
    <w:p w:rsidR="00C243F4" w:rsidRPr="00392536" w:rsidRDefault="00C243F4" w:rsidP="00C243F4">
      <w:pPr>
        <w:ind w:firstLine="705"/>
        <w:jc w:val="both"/>
      </w:pPr>
      <w:r>
        <w:t>Vezano za Zakon o tržištu nafte i naftnih derivata i Zakon o energiji („</w:t>
      </w:r>
      <w:r w:rsidRPr="00EF288C">
        <w:t>N</w:t>
      </w:r>
      <w:r>
        <w:t>arodne novine“, br.</w:t>
      </w:r>
      <w:r w:rsidR="003D61AF">
        <w:t xml:space="preserve"> </w:t>
      </w:r>
      <w:hyperlink r:id="rId14" w:history="1">
        <w:r w:rsidRPr="00EF288C">
          <w:t>120/12</w:t>
        </w:r>
      </w:hyperlink>
      <w:r>
        <w:t>.</w:t>
      </w:r>
      <w:r w:rsidR="003D61AF">
        <w:t xml:space="preserve">, </w:t>
      </w:r>
      <w:hyperlink r:id="rId15" w:history="1">
        <w:r w:rsidRPr="00EF288C">
          <w:t>14/14</w:t>
        </w:r>
      </w:hyperlink>
      <w:r>
        <w:t>.</w:t>
      </w:r>
      <w:r w:rsidR="003D61AF">
        <w:t xml:space="preserve">, </w:t>
      </w:r>
      <w:hyperlink r:id="rId16" w:history="1">
        <w:r w:rsidRPr="00EF288C">
          <w:t>95/15</w:t>
        </w:r>
      </w:hyperlink>
      <w:r>
        <w:t>.</w:t>
      </w:r>
      <w:r w:rsidR="003D61AF">
        <w:t xml:space="preserve">, </w:t>
      </w:r>
      <w:hyperlink r:id="rId17" w:history="1">
        <w:r w:rsidRPr="00EF288C">
          <w:t>102/15</w:t>
        </w:r>
      </w:hyperlink>
      <w:r>
        <w:t>. i</w:t>
      </w:r>
      <w:r w:rsidR="003D61AF">
        <w:t xml:space="preserve"> </w:t>
      </w:r>
      <w:hyperlink r:id="rId18" w:history="1">
        <w:r w:rsidRPr="00EF288C">
          <w:t>68/18</w:t>
        </w:r>
      </w:hyperlink>
      <w:r>
        <w:t>.) potrebno je proširiti opseg djelatnosti</w:t>
      </w:r>
      <w:r w:rsidR="003D61AF">
        <w:t>,</w:t>
      </w:r>
      <w:r>
        <w:t xml:space="preserve"> odnosno uvesti „trgovinu na veliko naftnim derivatima“ s obzirom na to da je upis iste potreban u svrhu dobivanja energetske dozvole temeljem Zakona o energiji, a što je djelatnost koju Agencija obavlja u okviru djelatnosti osiguranja obveznih zaliha nafte i naftnih derivata.</w:t>
      </w:r>
    </w:p>
    <w:p w:rsidR="00C243F4" w:rsidRPr="00392536" w:rsidRDefault="00C243F4" w:rsidP="00C243F4">
      <w:pPr>
        <w:jc w:val="both"/>
      </w:pPr>
    </w:p>
    <w:p w:rsidR="00C243F4" w:rsidRDefault="00C243F4" w:rsidP="00C243F4">
      <w:pPr>
        <w:ind w:firstLine="705"/>
        <w:jc w:val="both"/>
      </w:pPr>
      <w:r w:rsidRPr="00392536">
        <w:t>Sukladno Statutu Agencije za ugljikovodike</w:t>
      </w:r>
      <w:r>
        <w:t>,</w:t>
      </w:r>
      <w:r w:rsidRPr="00392536">
        <w:t xml:space="preserve"> </w:t>
      </w:r>
      <w:r>
        <w:t>KLASA:</w:t>
      </w:r>
      <w:r w:rsidRPr="00392536">
        <w:t xml:space="preserve"> 012-03/14-01/06, </w:t>
      </w:r>
      <w:r>
        <w:t>URBROJ:</w:t>
      </w:r>
      <w:r w:rsidRPr="00392536">
        <w:t xml:space="preserve"> 567-01/1-14-1</w:t>
      </w:r>
      <w:r>
        <w:t>,</w:t>
      </w:r>
      <w:r w:rsidRPr="00392536">
        <w:t xml:space="preserve"> od 7. ožujka 2014. </w:t>
      </w:r>
      <w:r>
        <w:t xml:space="preserve">i Izmjenama i dopunama Statuta Agencije za ugljikovodike, KLASA: 012-03/14-01/06, URBROJ: 405-01/1-18-3, od 22. veljače 2018. </w:t>
      </w:r>
      <w:r w:rsidRPr="00392536">
        <w:t xml:space="preserve">Upravno vijeće nadzire poslovanje Agencije, donosi opće akte, donosi godišnji program rada i financijski plan, završni račun, određuje vrstu usluga koje Agencija pruža uz naknadu te obavlja i druge poslove u skladu s propisima. Trenutačno se Upravno vijeće sastoji od državnih dužnosnika iz tijela državne uprave nadležnih za </w:t>
      </w:r>
      <w:r w:rsidRPr="00236BC1">
        <w:t>poslove: financija, zaštite okoliša, gospodarstva i prostornog uređenja. Izmjenama Zakona o sustavu državne uprave (</w:t>
      </w:r>
      <w:r>
        <w:t>„</w:t>
      </w:r>
      <w:r w:rsidRPr="00236BC1">
        <w:t>Narodne novine</w:t>
      </w:r>
      <w:r>
        <w:t>“</w:t>
      </w:r>
      <w:r w:rsidR="003D61AF">
        <w:t>, broj</w:t>
      </w:r>
      <w:r w:rsidRPr="00236BC1">
        <w:t xml:space="preserve"> 66/19</w:t>
      </w:r>
      <w:r>
        <w:t>.</w:t>
      </w:r>
      <w:r w:rsidRPr="00236BC1">
        <w:t>) tijelima državne uprave upravljaju državni dužnosnici</w:t>
      </w:r>
      <w:r w:rsidR="003D61AF">
        <w:t>,</w:t>
      </w:r>
      <w:r w:rsidRPr="00236BC1">
        <w:t xml:space="preserve"> odnosno između ostalih, minist</w:t>
      </w:r>
      <w:r>
        <w:t>ri i</w:t>
      </w:r>
      <w:r w:rsidRPr="00236BC1">
        <w:t xml:space="preserve"> državni tajni</w:t>
      </w:r>
      <w:r>
        <w:t>ci.</w:t>
      </w:r>
    </w:p>
    <w:p w:rsidR="00C243F4" w:rsidRPr="00236BC1" w:rsidRDefault="00C243F4" w:rsidP="00C243F4">
      <w:pPr>
        <w:ind w:firstLine="705"/>
        <w:jc w:val="both"/>
      </w:pPr>
    </w:p>
    <w:p w:rsidR="00C243F4" w:rsidRPr="00C24BBC" w:rsidRDefault="00C243F4" w:rsidP="00923845">
      <w:pPr>
        <w:ind w:firstLine="705"/>
        <w:jc w:val="both"/>
      </w:pPr>
      <w:r w:rsidRPr="00236BC1">
        <w:t xml:space="preserve">S obzirom na odredbu članka 45. Zakona o sustavu državne uprave prema kojoj je smanjen broj državnih dužnosnika, a da bi se osigurao neometan rad Upravnog vijeća, ovim </w:t>
      </w:r>
      <w:r w:rsidRPr="009F6A60">
        <w:lastRenderedPageBreak/>
        <w:t>izmjenama i</w:t>
      </w:r>
      <w:r w:rsidR="00F02D07" w:rsidRPr="009F6A60">
        <w:t xml:space="preserve"> </w:t>
      </w:r>
      <w:r w:rsidRPr="009F6A60">
        <w:t>dopunama predviđeno je da ministar može predložiti za članove Upravnog vijeća Agencije i</w:t>
      </w:r>
      <w:r w:rsidR="00F02D07" w:rsidRPr="009F6A60">
        <w:t xml:space="preserve"> rukovodeće državne službenike sa potrebnim stručnim znanjima iz područja energetike i gospodarstva ili</w:t>
      </w:r>
      <w:r w:rsidRPr="009F6A60">
        <w:t xml:space="preserve"> stručnjake</w:t>
      </w:r>
      <w:r w:rsidR="00F02D07" w:rsidRPr="009F6A60">
        <w:t xml:space="preserve"> iz reda</w:t>
      </w:r>
      <w:r w:rsidRPr="009F6A60">
        <w:t xml:space="preserve"> znanstvene i stručne javnosti iz područja energetike i gospodarstva.</w:t>
      </w:r>
    </w:p>
    <w:p w:rsidR="00C243F4" w:rsidRPr="00392536" w:rsidRDefault="00C243F4" w:rsidP="00C243F4">
      <w:pPr>
        <w:ind w:firstLine="705"/>
        <w:jc w:val="both"/>
      </w:pPr>
    </w:p>
    <w:p w:rsidR="00C243F4" w:rsidRDefault="00C243F4" w:rsidP="00C243F4">
      <w:pPr>
        <w:ind w:firstLine="708"/>
        <w:jc w:val="both"/>
      </w:pPr>
      <w:r>
        <w:t>Također, u</w:t>
      </w:r>
      <w:r w:rsidRPr="00392536">
        <w:t>očeni su nedostaci u pogledu izvora financiranja Agencije.</w:t>
      </w:r>
      <w:r>
        <w:t xml:space="preserve"> </w:t>
      </w:r>
      <w:r w:rsidRPr="00392536">
        <w:t>Zakon</w:t>
      </w:r>
      <w:r>
        <w:t>om</w:t>
      </w:r>
      <w:r w:rsidRPr="00392536">
        <w:t xml:space="preserve"> o osnivanju Agencije za ugljikovodike propisano je da se sredstva za obavljanje poslova Agencije osiguravaju iz sredstava državnog proračuna Republike Hrvatske (iz izvora 11- Opći prihodi i primici) i iz drugih izvora kao što su pomoći ili donacije koje Agencija prima od međudržavnih organizacija i od tijela i fondova Europske unije </w:t>
      </w:r>
      <w:r>
        <w:t xml:space="preserve">ili drugih fondova </w:t>
      </w:r>
      <w:r w:rsidRPr="00392536">
        <w:t>radi unapređenja stručne ili tehničke razine djelatnosti</w:t>
      </w:r>
      <w:r w:rsidR="00D0328A">
        <w:t>,</w:t>
      </w:r>
      <w:r w:rsidRPr="00392536">
        <w:t xml:space="preserve"> </w:t>
      </w:r>
      <w:r>
        <w:t xml:space="preserve">odnosno za provedbu poslova vezanih uz područje djelovanja </w:t>
      </w:r>
      <w:r w:rsidR="005C3B69">
        <w:t>Agencije</w:t>
      </w:r>
      <w:r w:rsidRPr="00392536">
        <w:t xml:space="preserve">. Zbog obavljanja djelokruga poslova formiranja i upravljanja obveznim zalihama nafte i naftnih derivata, a vezano uz </w:t>
      </w:r>
      <w:proofErr w:type="spellStart"/>
      <w:r w:rsidRPr="00392536">
        <w:t>zanavljanje</w:t>
      </w:r>
      <w:proofErr w:type="spellEnd"/>
      <w:r w:rsidRPr="00392536">
        <w:t xml:space="preserve"> obveznih zaliha, potrebno je dodati i izvor financiranja 71 Prihodi od prodaje ili zamjene nefinancijske imovine i naknade s naslova osiguranja. </w:t>
      </w:r>
    </w:p>
    <w:p w:rsidR="00C243F4" w:rsidRDefault="00C243F4" w:rsidP="00C243F4">
      <w:pPr>
        <w:ind w:firstLine="708"/>
        <w:jc w:val="both"/>
      </w:pPr>
    </w:p>
    <w:p w:rsidR="00C243F4" w:rsidRDefault="00C243F4" w:rsidP="00C243F4">
      <w:pPr>
        <w:ind w:firstLine="708"/>
        <w:jc w:val="both"/>
      </w:pPr>
      <w:r>
        <w:t xml:space="preserve">Nadalje, uočeni su i nedostaci u pogledu </w:t>
      </w:r>
      <w:r w:rsidRPr="00392536">
        <w:t>rokova za podnošenje izvješća Vladi Republike Hrvatske, a koji su prekratki i nerealni.</w:t>
      </w:r>
      <w:r>
        <w:t xml:space="preserve"> P</w:t>
      </w:r>
      <w:r w:rsidRPr="00392536">
        <w:t xml:space="preserve">otrebno je produžiti rokove za dostavu izvješća Vladi Republike Hrvatske jer postavljeni rokovi nisu realni </w:t>
      </w:r>
      <w:r w:rsidR="003D61AF">
        <w:t xml:space="preserve">s </w:t>
      </w:r>
      <w:r w:rsidRPr="00392536">
        <w:t xml:space="preserve">obzirom </w:t>
      </w:r>
      <w:r w:rsidR="00E47057">
        <w:t xml:space="preserve">na to </w:t>
      </w:r>
      <w:r w:rsidRPr="00392536">
        <w:t>da godišnji financijski izvještaji, a koji su sastavni dio izvješća o radu Agencije, nisu dostupni do 31. siječnja svake godine te je, uzimajući u obzir cjelokupnu proceduru predaje izvješća Vladi Republike Hrvatske, gotovo nemoguće u propisanom roku ispuniti zakonsku obvezu.</w:t>
      </w:r>
    </w:p>
    <w:p w:rsidR="00C243F4" w:rsidRDefault="00C243F4" w:rsidP="00C243F4">
      <w:pPr>
        <w:ind w:firstLine="708"/>
        <w:jc w:val="both"/>
      </w:pPr>
    </w:p>
    <w:p w:rsidR="00C243F4" w:rsidRPr="00392536" w:rsidRDefault="00C243F4" w:rsidP="00C243F4">
      <w:pPr>
        <w:ind w:firstLine="708"/>
        <w:jc w:val="both"/>
      </w:pPr>
      <w:r>
        <w:t>Zaključno, u</w:t>
      </w:r>
      <w:r w:rsidRPr="00D820FE">
        <w:t xml:space="preserve"> skladu s odredbama članka 4. Zakona o sustavu državne uprave ovim Zakonom postići će se usklađivanje sa Zakonom o sustavu državne uprave na način da će se u pojedin</w:t>
      </w:r>
      <w:r>
        <w:t>oj</w:t>
      </w:r>
      <w:r w:rsidRPr="00D820FE">
        <w:t xml:space="preserve"> odredb</w:t>
      </w:r>
      <w:r>
        <w:t>i</w:t>
      </w:r>
      <w:r w:rsidRPr="00D820FE">
        <w:t xml:space="preserve"> brisati riječ: „središnje</w:t>
      </w:r>
      <w:r>
        <w:t>g</w:t>
      </w:r>
      <w:r w:rsidRPr="00D820FE">
        <w:t>“</w:t>
      </w:r>
      <w:r>
        <w:t>.</w:t>
      </w:r>
    </w:p>
    <w:p w:rsidR="00C243F4" w:rsidRPr="00D820FE" w:rsidRDefault="00C243F4" w:rsidP="00C243F4">
      <w:pPr>
        <w:jc w:val="both"/>
      </w:pPr>
    </w:p>
    <w:p w:rsidR="00C243F4" w:rsidRPr="00392536" w:rsidRDefault="00C243F4" w:rsidP="00C243F4">
      <w:pPr>
        <w:pStyle w:val="NoSpacing"/>
        <w:jc w:val="both"/>
      </w:pPr>
    </w:p>
    <w:p w:rsidR="00C243F4" w:rsidRPr="00392536" w:rsidRDefault="00C243F4" w:rsidP="00C243F4">
      <w:pPr>
        <w:pStyle w:val="NoSpacing"/>
        <w:jc w:val="both"/>
        <w:rPr>
          <w:b/>
        </w:rPr>
      </w:pPr>
      <w:r w:rsidRPr="00392536">
        <w:rPr>
          <w:b/>
        </w:rPr>
        <w:t>III.</w:t>
      </w:r>
      <w:r w:rsidRPr="00392536">
        <w:rPr>
          <w:b/>
        </w:rPr>
        <w:tab/>
        <w:t>OCJENA I IZVORI POTREBNIH SREDSTAVA ZA PROVOĐENJE ZAKONA</w:t>
      </w:r>
    </w:p>
    <w:p w:rsidR="00C243F4" w:rsidRPr="00392536" w:rsidRDefault="00C243F4" w:rsidP="00C243F4">
      <w:pPr>
        <w:jc w:val="both"/>
      </w:pPr>
    </w:p>
    <w:p w:rsidR="00C243F4" w:rsidRPr="00392536" w:rsidRDefault="00C243F4" w:rsidP="00C243F4">
      <w:pPr>
        <w:ind w:firstLine="708"/>
        <w:jc w:val="both"/>
      </w:pPr>
      <w:r w:rsidRPr="00392536">
        <w:t xml:space="preserve">Za </w:t>
      </w:r>
      <w:r w:rsidR="00E47057" w:rsidRPr="00392536">
        <w:t>prov</w:t>
      </w:r>
      <w:r w:rsidR="00E47057">
        <w:t>ođenje</w:t>
      </w:r>
      <w:r w:rsidR="00E47057" w:rsidRPr="00392536">
        <w:t xml:space="preserve"> </w:t>
      </w:r>
      <w:r>
        <w:t xml:space="preserve">ovoga </w:t>
      </w:r>
      <w:r w:rsidRPr="00392536">
        <w:t xml:space="preserve">Zakona nije potrebno osigurati </w:t>
      </w:r>
      <w:r>
        <w:t xml:space="preserve">dodatna </w:t>
      </w:r>
      <w:r w:rsidRPr="00392536">
        <w:t>sredstva u državnom proračunu Republike Hrvatske.</w:t>
      </w:r>
    </w:p>
    <w:p w:rsidR="00C243F4" w:rsidRPr="00392536" w:rsidRDefault="00C243F4" w:rsidP="00C243F4">
      <w:pPr>
        <w:jc w:val="both"/>
      </w:pPr>
    </w:p>
    <w:p w:rsidR="00C243F4" w:rsidRDefault="00C243F4" w:rsidP="00C243F4">
      <w:pPr>
        <w:jc w:val="center"/>
        <w:rPr>
          <w:b/>
        </w:rPr>
      </w:pPr>
      <w:r>
        <w:rPr>
          <w:b/>
        </w:rPr>
        <w:br w:type="page"/>
      </w:r>
      <w:r w:rsidRPr="00392536">
        <w:rPr>
          <w:b/>
        </w:rPr>
        <w:lastRenderedPageBreak/>
        <w:t>PRIJEDLOG ZAKONA O IZMJENAMA I DOPUNAMA ZAKONA O OSNIVANJU AGENCIJE ZA UGLJIKOVODIKE</w:t>
      </w:r>
    </w:p>
    <w:p w:rsidR="00C243F4" w:rsidRPr="00392536" w:rsidRDefault="00C243F4" w:rsidP="00C243F4">
      <w:pPr>
        <w:jc w:val="center"/>
        <w:rPr>
          <w:color w:val="000000"/>
          <w:shd w:val="clear" w:color="auto" w:fill="FFFFFF"/>
        </w:rPr>
      </w:pPr>
    </w:p>
    <w:p w:rsidR="00C243F4" w:rsidRPr="00392536" w:rsidRDefault="00C243F4" w:rsidP="00C243F4">
      <w:pPr>
        <w:pStyle w:val="clanak-"/>
        <w:spacing w:before="0" w:beforeAutospacing="0" w:after="0" w:afterAutospacing="0"/>
        <w:jc w:val="center"/>
        <w:rPr>
          <w:b/>
          <w:color w:val="000000"/>
        </w:rPr>
      </w:pPr>
      <w:r w:rsidRPr="00392536">
        <w:rPr>
          <w:b/>
          <w:color w:val="000000"/>
        </w:rPr>
        <w:t>Članak 1.</w:t>
      </w:r>
    </w:p>
    <w:p w:rsidR="00C243F4" w:rsidRPr="00392536" w:rsidRDefault="00C243F4" w:rsidP="00C243F4">
      <w:pPr>
        <w:pStyle w:val="clanak-"/>
        <w:spacing w:before="0" w:beforeAutospacing="0" w:after="0" w:afterAutospacing="0"/>
        <w:jc w:val="center"/>
        <w:rPr>
          <w:color w:val="000000"/>
        </w:rPr>
      </w:pPr>
    </w:p>
    <w:p w:rsidR="00C243F4" w:rsidRDefault="00C243F4" w:rsidP="00C243F4">
      <w:pPr>
        <w:pStyle w:val="clanak-"/>
        <w:spacing w:before="0" w:beforeAutospacing="0" w:after="0" w:afterAutospacing="0"/>
        <w:ind w:firstLine="708"/>
        <w:jc w:val="both"/>
        <w:rPr>
          <w:color w:val="000000"/>
        </w:rPr>
      </w:pPr>
      <w:r w:rsidRPr="00392536">
        <w:rPr>
          <w:color w:val="000000"/>
        </w:rPr>
        <w:t>U Zakonu o osnivanju Agencije za ugljikovodike (</w:t>
      </w:r>
      <w:r>
        <w:rPr>
          <w:color w:val="000000"/>
        </w:rPr>
        <w:t>„</w:t>
      </w:r>
      <w:r w:rsidRPr="00392536">
        <w:rPr>
          <w:color w:val="000000"/>
        </w:rPr>
        <w:t>Narodne novine</w:t>
      </w:r>
      <w:r>
        <w:rPr>
          <w:color w:val="000000"/>
        </w:rPr>
        <w:t>“</w:t>
      </w:r>
      <w:r w:rsidRPr="00392536">
        <w:rPr>
          <w:color w:val="000000"/>
        </w:rPr>
        <w:t>, br</w:t>
      </w:r>
      <w:r>
        <w:rPr>
          <w:color w:val="000000"/>
        </w:rPr>
        <w:t>.</w:t>
      </w:r>
      <w:r w:rsidRPr="00392536">
        <w:rPr>
          <w:color w:val="000000"/>
        </w:rPr>
        <w:t xml:space="preserve"> 14/14</w:t>
      </w:r>
      <w:r>
        <w:rPr>
          <w:color w:val="000000"/>
        </w:rPr>
        <w:t>.</w:t>
      </w:r>
      <w:r w:rsidRPr="00392536">
        <w:rPr>
          <w:color w:val="000000"/>
        </w:rPr>
        <w:t xml:space="preserve"> i 73/17</w:t>
      </w:r>
      <w:r>
        <w:rPr>
          <w:color w:val="000000"/>
        </w:rPr>
        <w:t>.</w:t>
      </w:r>
      <w:r w:rsidRPr="00392536">
        <w:rPr>
          <w:color w:val="000000"/>
        </w:rPr>
        <w:t>)</w:t>
      </w:r>
      <w:r>
        <w:rPr>
          <w:color w:val="000000"/>
        </w:rPr>
        <w:t xml:space="preserve"> </w:t>
      </w:r>
      <w:r w:rsidRPr="00392536">
        <w:rPr>
          <w:color w:val="000000"/>
        </w:rPr>
        <w:t>član</w:t>
      </w:r>
      <w:r>
        <w:rPr>
          <w:color w:val="000000"/>
        </w:rPr>
        <w:t>ak</w:t>
      </w:r>
      <w:r w:rsidRPr="00392536">
        <w:rPr>
          <w:color w:val="000000"/>
        </w:rPr>
        <w:t xml:space="preserve"> </w:t>
      </w:r>
      <w:r>
        <w:rPr>
          <w:color w:val="000000"/>
        </w:rPr>
        <w:t>1</w:t>
      </w:r>
      <w:r w:rsidRPr="00392536">
        <w:rPr>
          <w:color w:val="000000"/>
        </w:rPr>
        <w:t xml:space="preserve">. </w:t>
      </w:r>
      <w:r>
        <w:rPr>
          <w:color w:val="000000"/>
        </w:rPr>
        <w:t>mijenja se i glasi:</w:t>
      </w:r>
      <w:r>
        <w:t xml:space="preserve">. </w:t>
      </w:r>
    </w:p>
    <w:p w:rsidR="00475050" w:rsidRDefault="00475050" w:rsidP="00475050">
      <w:pPr>
        <w:jc w:val="both"/>
      </w:pPr>
    </w:p>
    <w:p w:rsidR="00C243F4" w:rsidRPr="00FC6C10" w:rsidRDefault="00C243F4" w:rsidP="00475050">
      <w:pPr>
        <w:jc w:val="both"/>
      </w:pPr>
      <w:r>
        <w:t>„</w:t>
      </w:r>
      <w:r w:rsidRPr="00B237CC">
        <w:t xml:space="preserve">Ovim se Zakonom osniva Agencija za ugljikovodike (u daljnjem tekstu: Agencija) kao </w:t>
      </w:r>
      <w:r w:rsidRPr="00B574C2">
        <w:t>javna ustanova</w:t>
      </w:r>
      <w:r w:rsidRPr="00445005">
        <w:t>, koja samostalno i neovisno obavlja poslove u okviru djelokruga i nadležnosti određenih ovim</w:t>
      </w:r>
      <w:r w:rsidRPr="00B237CC">
        <w:t xml:space="preserve"> Zakonom, zakonima kojima se uređuje istraživanje i eksploatacija </w:t>
      </w:r>
      <w:r w:rsidRPr="00B574C2">
        <w:t>ugljikovodika, geotermalnih voda za energetske svrhe, podzemno skladištenje plina, trajno zbrinjavanje ugljikova dioksida</w:t>
      </w:r>
      <w:r>
        <w:t>,</w:t>
      </w:r>
      <w:r w:rsidRPr="00B237CC">
        <w:t xml:space="preserve"> tržište nafte i naftnih derivata i drugim propisima koji uređuju ustrojstvo, prava, obveze i izvore sredstava Agencije</w:t>
      </w:r>
      <w:r>
        <w:t>.“.</w:t>
      </w:r>
    </w:p>
    <w:p w:rsidR="00C243F4" w:rsidRDefault="00C243F4" w:rsidP="00C243F4">
      <w:pPr>
        <w:pStyle w:val="clanak-"/>
        <w:spacing w:before="0" w:beforeAutospacing="0" w:after="0" w:afterAutospacing="0"/>
        <w:ind w:firstLine="708"/>
        <w:jc w:val="center"/>
        <w:rPr>
          <w:color w:val="000000"/>
        </w:rPr>
      </w:pPr>
    </w:p>
    <w:p w:rsidR="00C243F4" w:rsidRPr="00800625" w:rsidRDefault="00C243F4" w:rsidP="00C243F4">
      <w:pPr>
        <w:pStyle w:val="clanak-"/>
        <w:spacing w:before="0" w:beforeAutospacing="0" w:after="0" w:afterAutospacing="0"/>
        <w:jc w:val="center"/>
        <w:rPr>
          <w:b/>
          <w:color w:val="000000"/>
        </w:rPr>
      </w:pPr>
      <w:r w:rsidRPr="00800625">
        <w:rPr>
          <w:b/>
          <w:color w:val="000000"/>
        </w:rPr>
        <w:t>Članak 2.</w:t>
      </w:r>
    </w:p>
    <w:p w:rsidR="00C243F4" w:rsidRPr="00536B6A" w:rsidRDefault="00C243F4" w:rsidP="00C243F4">
      <w:pPr>
        <w:pStyle w:val="clanak-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C243F4" w:rsidRDefault="00C243F4" w:rsidP="00C243F4">
      <w:pPr>
        <w:pStyle w:val="clanak-"/>
        <w:spacing w:before="0" w:beforeAutospacing="0" w:after="0" w:afterAutospacing="0"/>
        <w:ind w:firstLine="708"/>
        <w:jc w:val="both"/>
      </w:pPr>
      <w:r w:rsidRPr="00392536">
        <w:rPr>
          <w:color w:val="000000"/>
        </w:rPr>
        <w:t xml:space="preserve">U </w:t>
      </w:r>
      <w:r>
        <w:rPr>
          <w:color w:val="000000"/>
        </w:rPr>
        <w:t>članku 2.</w:t>
      </w:r>
      <w:r w:rsidRPr="00392536">
        <w:rPr>
          <w:color w:val="000000"/>
        </w:rPr>
        <w:t xml:space="preserve"> </w:t>
      </w:r>
      <w:r>
        <w:rPr>
          <w:color w:val="000000"/>
        </w:rPr>
        <w:t>iza</w:t>
      </w:r>
      <w:r w:rsidRPr="00392536">
        <w:rPr>
          <w:color w:val="000000"/>
        </w:rPr>
        <w:t xml:space="preserve"> riječi</w:t>
      </w:r>
      <w:r>
        <w:rPr>
          <w:color w:val="000000"/>
        </w:rPr>
        <w:t>:</w:t>
      </w:r>
      <w:r w:rsidRPr="00392536">
        <w:rPr>
          <w:color w:val="000000"/>
        </w:rPr>
        <w:t xml:space="preserve"> </w:t>
      </w:r>
      <w:r>
        <w:rPr>
          <w:color w:val="000000"/>
        </w:rPr>
        <w:t>„</w:t>
      </w:r>
      <w:r>
        <w:t>ugljikovodika</w:t>
      </w:r>
      <w:r w:rsidRPr="00392536">
        <w:t>,</w:t>
      </w:r>
      <w:r>
        <w:t>“</w:t>
      </w:r>
      <w:r w:rsidRPr="00392536">
        <w:t xml:space="preserve"> dodaju se riječi</w:t>
      </w:r>
      <w:r>
        <w:t>:</w:t>
      </w:r>
      <w:r w:rsidRPr="00392536">
        <w:t xml:space="preserve"> </w:t>
      </w:r>
      <w:r>
        <w:t>„</w:t>
      </w:r>
      <w:r w:rsidRPr="00536B6A">
        <w:t>geoterma</w:t>
      </w:r>
      <w:r>
        <w:t>l</w:t>
      </w:r>
      <w:r w:rsidRPr="00536B6A">
        <w:t xml:space="preserve">nih voda </w:t>
      </w:r>
      <w:r>
        <w:t>za</w:t>
      </w:r>
      <w:r w:rsidRPr="00536B6A">
        <w:t xml:space="preserve"> energetske svrhe, </w:t>
      </w:r>
      <w:r>
        <w:t xml:space="preserve">podzemno </w:t>
      </w:r>
      <w:r w:rsidRPr="00536B6A">
        <w:t>skladištenje plina i trajno zbrinjavanj</w:t>
      </w:r>
      <w:r>
        <w:t>e</w:t>
      </w:r>
      <w:r w:rsidRPr="00536B6A">
        <w:t xml:space="preserve"> ugljikova dioksida</w:t>
      </w:r>
      <w:r>
        <w:t>“.</w:t>
      </w:r>
    </w:p>
    <w:p w:rsidR="00C243F4" w:rsidRDefault="00C243F4" w:rsidP="00C243F4">
      <w:pPr>
        <w:pStyle w:val="clanak-"/>
        <w:spacing w:before="0" w:beforeAutospacing="0" w:after="0" w:afterAutospacing="0"/>
        <w:ind w:firstLine="708"/>
        <w:jc w:val="center"/>
      </w:pPr>
    </w:p>
    <w:p w:rsidR="00C243F4" w:rsidRPr="00800625" w:rsidRDefault="00C243F4" w:rsidP="00C243F4">
      <w:pPr>
        <w:pStyle w:val="clanak-"/>
        <w:spacing w:before="0" w:beforeAutospacing="0" w:after="0" w:afterAutospacing="0"/>
        <w:jc w:val="center"/>
        <w:rPr>
          <w:b/>
          <w:color w:val="000000"/>
        </w:rPr>
      </w:pPr>
      <w:r w:rsidRPr="00800625">
        <w:rPr>
          <w:b/>
          <w:color w:val="000000"/>
        </w:rPr>
        <w:t>Članak 3.</w:t>
      </w:r>
    </w:p>
    <w:p w:rsidR="00C243F4" w:rsidRPr="00392536" w:rsidRDefault="00C243F4" w:rsidP="00C243F4">
      <w:pPr>
        <w:pStyle w:val="clanak-"/>
        <w:spacing w:before="0" w:beforeAutospacing="0" w:after="0" w:afterAutospacing="0"/>
        <w:ind w:firstLine="708"/>
        <w:jc w:val="center"/>
        <w:rPr>
          <w:color w:val="000000"/>
        </w:rPr>
      </w:pPr>
    </w:p>
    <w:p w:rsidR="00C243F4" w:rsidRPr="00392536" w:rsidRDefault="00C243F4" w:rsidP="00C243F4">
      <w:pPr>
        <w:pStyle w:val="clanak-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Članak 4. mijenja se </w:t>
      </w:r>
      <w:r w:rsidRPr="00392536">
        <w:rPr>
          <w:color w:val="000000"/>
        </w:rPr>
        <w:t>i glasi:</w:t>
      </w:r>
    </w:p>
    <w:p w:rsidR="00C243F4" w:rsidRPr="00392536" w:rsidRDefault="00C243F4" w:rsidP="00C243F4">
      <w:pPr>
        <w:pStyle w:val="clanak-"/>
        <w:spacing w:before="0" w:beforeAutospacing="0" w:after="0" w:afterAutospacing="0"/>
        <w:ind w:firstLine="708"/>
        <w:jc w:val="both"/>
      </w:pPr>
    </w:p>
    <w:p w:rsidR="00C243F4" w:rsidRDefault="00C243F4" w:rsidP="00C243F4">
      <w:pPr>
        <w:pStyle w:val="clanak-"/>
        <w:spacing w:before="0" w:beforeAutospacing="0" w:after="0" w:afterAutospacing="0"/>
        <w:jc w:val="both"/>
      </w:pPr>
      <w:r>
        <w:t xml:space="preserve">„(1) </w:t>
      </w:r>
      <w:r w:rsidRPr="00536B6A">
        <w:t>U okviru svoje djelatnosti Agencija obavlja sljedeće poslove:</w:t>
      </w:r>
    </w:p>
    <w:p w:rsidR="006335AD" w:rsidRPr="00536B6A" w:rsidRDefault="006335AD" w:rsidP="00C243F4">
      <w:pPr>
        <w:pStyle w:val="clanak-"/>
        <w:spacing w:before="0" w:beforeAutospacing="0" w:after="0" w:afterAutospacing="0"/>
        <w:jc w:val="both"/>
      </w:pP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36B6A">
        <w:t xml:space="preserve"> pruža sustavnu operativnu podršku nadležnim tijelima u poslovima vezanim za istraživanje i eksploataciju ugljikovodika, geotermalnih voda </w:t>
      </w:r>
      <w:r>
        <w:t>za</w:t>
      </w:r>
      <w:r w:rsidRPr="00536B6A">
        <w:t xml:space="preserve"> energetske svrhe, </w:t>
      </w:r>
      <w:r>
        <w:t xml:space="preserve">podzemno </w:t>
      </w:r>
      <w:r w:rsidRPr="00536B6A">
        <w:t xml:space="preserve">skladištenje plina, kao i trajno zbrinjavanje </w:t>
      </w:r>
      <w:r>
        <w:t>ugljikova dioksida</w:t>
      </w:r>
      <w:r w:rsidRPr="00536B6A">
        <w:t xml:space="preserve"> u geološkim strukturama, te u poslovima osiguranja obveznih zaliha nafte i naftnih derivata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36B6A">
        <w:t xml:space="preserve">vodi i organizira bazu geoloških i geofizičkih podataka, kao i podataka o bušotinama radi upoznavanja potencijalnih investitora s ugljikovodičnim, geotermalnim i geološkim potencijalima za </w:t>
      </w:r>
      <w:r>
        <w:t xml:space="preserve">podzemno </w:t>
      </w:r>
      <w:r w:rsidRPr="00536B6A">
        <w:t>skladištenje plina i trajno zbrinjavanje ugljikova dioksida određenih područja Republike Hrvatske</w:t>
      </w:r>
      <w:r>
        <w:t xml:space="preserve"> te priprema i organizira prezentacije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36B6A">
        <w:t xml:space="preserve">daje prijedloge ministarstvu nadležnom za energetiku za donošenje odluke o provođenju nadmetanja za istraživanje i eksploataciju ugljikovodika, geotermalnih voda </w:t>
      </w:r>
      <w:r>
        <w:t>za</w:t>
      </w:r>
      <w:r w:rsidRPr="00536B6A">
        <w:t xml:space="preserve"> energetske svrhe, </w:t>
      </w:r>
      <w:r>
        <w:t xml:space="preserve">podzemno </w:t>
      </w:r>
      <w:r w:rsidRPr="00536B6A">
        <w:t>skladištenje plina i trajno zbrinjavanj</w:t>
      </w:r>
      <w:r>
        <w:t>e</w:t>
      </w:r>
      <w:r w:rsidRPr="00536B6A">
        <w:t xml:space="preserve"> ugljikova dioksida, za odabir najboljeg ponuditelja za izdavanje dozvole i sklapanje ugovora, te sudjeluje u provedbi nadmetanja za istraživanje i eksploataciju ugljikovodika</w:t>
      </w:r>
      <w:r>
        <w:t>,</w:t>
      </w:r>
      <w:r w:rsidRPr="00536B6A">
        <w:t xml:space="preserve"> geotermalnih voda </w:t>
      </w:r>
      <w:r>
        <w:t>za</w:t>
      </w:r>
      <w:r w:rsidRPr="00536B6A">
        <w:t xml:space="preserve"> energetske svrhe, </w:t>
      </w:r>
      <w:r>
        <w:t xml:space="preserve">podzemno </w:t>
      </w:r>
      <w:r w:rsidRPr="00536B6A">
        <w:t>skladištenje plina i trajno</w:t>
      </w:r>
      <w:r>
        <w:t xml:space="preserve"> </w:t>
      </w:r>
      <w:r w:rsidRPr="00536B6A">
        <w:t>zbrinjavanj</w:t>
      </w:r>
      <w:r>
        <w:t>e</w:t>
      </w:r>
      <w:r w:rsidRPr="00536B6A">
        <w:t xml:space="preserve"> ugljikova dioksida, u svrhu izdavanja dozvole i sklapanja ugovora</w:t>
      </w:r>
    </w:p>
    <w:p w:rsidR="00C243F4" w:rsidRDefault="00C243F4" w:rsidP="00C243F4">
      <w:pPr>
        <w:pStyle w:val="clanak-"/>
        <w:numPr>
          <w:ilvl w:val="0"/>
          <w:numId w:val="17"/>
        </w:numPr>
        <w:spacing w:before="0" w:beforeAutospacing="0" w:after="0" w:afterAutospacing="0"/>
        <w:ind w:left="284" w:hanging="284"/>
        <w:jc w:val="both"/>
      </w:pPr>
      <w:r w:rsidRPr="00536B6A">
        <w:t>utvrđuje troškove za istraživanje i eksploataciju ugljikovodika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36B6A">
        <w:t xml:space="preserve">osigurava uvjete za učinkovito izvršavanje prava i obveza investitora na temelju izdanih dozvola za istraživanje, dozvola za eksploataciju i sklopljenih ugovora o istraživanju i eksploataciji ugljikovodika, ugovora o eksploataciji geotermalnih voda i ugovora o </w:t>
      </w:r>
      <w:r>
        <w:t xml:space="preserve">podzemnom </w:t>
      </w:r>
      <w:r w:rsidRPr="00536B6A">
        <w:t>skladištenju plina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36B6A">
        <w:t>prati trendove i međunarodne standarde u istraživanju i eksploat</w:t>
      </w:r>
      <w:r w:rsidRPr="00AE5B69">
        <w:t>aciji</w:t>
      </w:r>
      <w:r w:rsidRPr="00AE5B69">
        <w:rPr>
          <w:rFonts w:ascii="Arial" w:hAnsi="Arial" w:cs="Arial"/>
          <w:color w:val="FF0000"/>
          <w:sz w:val="21"/>
          <w:szCs w:val="21"/>
        </w:rPr>
        <w:t xml:space="preserve"> </w:t>
      </w:r>
      <w:r w:rsidRPr="00AE5B69">
        <w:t xml:space="preserve">ugljikovodika, geotermalnih voda </w:t>
      </w:r>
      <w:r>
        <w:t>za</w:t>
      </w:r>
      <w:r w:rsidRPr="00AE5B69">
        <w:t xml:space="preserve"> energetske svrhe, </w:t>
      </w:r>
      <w:r>
        <w:t xml:space="preserve">podzemnog </w:t>
      </w:r>
      <w:r w:rsidRPr="00AE5B69">
        <w:t>skladištenj</w:t>
      </w:r>
      <w:r>
        <w:t>a</w:t>
      </w:r>
      <w:r w:rsidRPr="00AE5B69">
        <w:t xml:space="preserve"> plina i trajnog zbrinjavanja ugljikova dioksida</w:t>
      </w:r>
      <w:r w:rsidRPr="00536B6A">
        <w:t xml:space="preserve"> i osigurava njihove primjene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hanging="11"/>
        <w:jc w:val="both"/>
      </w:pPr>
      <w:r w:rsidRPr="00536B6A">
        <w:t xml:space="preserve"> izrađuje izvješća o izvršavanju obveza investitora na temelju izdanih dozvola za istraživanje, dozvola za eksploataciju i sklopljenih ugovora o istraživanju i eksploataciji ugljikovodika, ugovora o eksploataciji geotermalnih voda i ugovora o</w:t>
      </w:r>
      <w:r>
        <w:t xml:space="preserve"> podzemnom</w:t>
      </w:r>
      <w:r w:rsidRPr="00536B6A">
        <w:t xml:space="preserve"> skladištenju plina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lastRenderedPageBreak/>
        <w:t>odobrava</w:t>
      </w:r>
      <w:r w:rsidRPr="00536B6A">
        <w:t xml:space="preserve"> radne programe i budžete u skladu s odredbama propisa kojima se uređuje istraživanje i eksploatacija ugljikovodika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36B6A">
        <w:t>kontrolira troškove po ugovoru o istraživanju i podjeli eksploatacije ugljikovodika u svrhu povrata troškova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 xml:space="preserve">daje podršku investitoru u postupcima ishođenja svih potrebnih dokumenata i/ili isprava potrebnih za istraživanje i eksploataciju ugljikovodika, a sukladno posebnim propisima kojima se uređuje istraživanje i eksploatacija ugljikovodika i ugovoru sklopljenom između Vlade Republike Hrvatske i investitora 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pruža pomoć investitoru u svrhu rješavanja imovinsko-pravnih odnosa za zemljišne čestice unutar istražnog prostora i/ili eksploatacijskog polja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izvještava Europsku komisiju o svim općim poteškoćama s kojima se susreću investitori prilikom pristupa ili provođenja aktivnosti po ovom Zakonu na koje im bude ukazano uz poštovanje poslovne tajne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objavljuje i dostavlja Europskoj komisiji godišnje izvješće koje sadržava informacije o geografskim područjima koja su otvorena za istraživanje i eksploataciju ugljikovodika, izdanim dozvolama za istraživanje i eksploataciju ugljikovodika, ovlaštenicima dozvola i njihovu sastavu te procijenjenim rezervama koje se nalaze na njezinu teritoriju, ako navedeno ne predstavlja poslovne informacije povjerljive prirode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 xml:space="preserve">kontrolira izvješća koja su investitori dužni dostaviti prilikom trajnog zbrinjavanja </w:t>
      </w:r>
      <w:r>
        <w:t>ugljikova dioksida</w:t>
      </w:r>
      <w:r w:rsidRPr="00536B6A">
        <w:t xml:space="preserve"> u geološkim strukturama, poduzima potrebne korektivne mjere, odobrava privremeni plan postupanja nakon zatvaranja podzemnog skladišta te je odgovorna za praćenje, izvješćivanje i korektivne mjere nakon zatvaranja podzemnog skladišta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provodi naftno-rudarske radove u svrhu ispitivanja geotermalnog potencijala na području Republike Hrvatske</w:t>
      </w:r>
    </w:p>
    <w:p w:rsidR="00C243F4" w:rsidRPr="00B574C2" w:rsidRDefault="00C243F4" w:rsidP="00C243F4">
      <w:pPr>
        <w:pStyle w:val="clanak-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hanging="11"/>
        <w:jc w:val="both"/>
      </w:pPr>
      <w:r w:rsidRPr="00536B6A">
        <w:t>predlaže osnivanje razvojnog društva radi poticanja i razvoja potencijala u istraživanju i eksploataciji geotermalnih voda i trajnom zbrinjavanju ugljikova dioksida u Republici Hrvatskoj</w:t>
      </w:r>
      <w:r>
        <w:t xml:space="preserve"> </w:t>
      </w:r>
      <w:r w:rsidRPr="00B574C2">
        <w:t>sukladno propisima koji uređuju istraživanje i eksploataciju geotermalnih voda</w:t>
      </w:r>
    </w:p>
    <w:p w:rsidR="00C243F4" w:rsidRPr="00B574C2" w:rsidRDefault="00C243F4" w:rsidP="00C243F4">
      <w:pPr>
        <w:pStyle w:val="clanak-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B574C2">
        <w:t>priprema i dostavlja inicijative za izradu i izmjenu i dopunu prostornog plana te sudjeluje u postupcima sukladno propisima iz područja prostornog uređenja u cilju provedbe okvirnog plana i programa istraživanja i eksploatacije ugljikovodika na Jadranu i okvirnog plana i programa istraživanja i eksploatacije ugljikovodika na kopnu sukladno propisima kojima se uređuje istraživanje i eksploatacija ugljikovodika</w:t>
      </w:r>
    </w:p>
    <w:p w:rsidR="00C243F4" w:rsidRPr="00B574C2" w:rsidRDefault="00C243F4" w:rsidP="00C243F4">
      <w:pPr>
        <w:pStyle w:val="clanak-"/>
        <w:numPr>
          <w:ilvl w:val="0"/>
          <w:numId w:val="17"/>
        </w:numPr>
        <w:spacing w:before="0" w:beforeAutospacing="0" w:after="0" w:afterAutospacing="0"/>
        <w:ind w:left="426" w:hanging="437"/>
        <w:jc w:val="both"/>
      </w:pPr>
      <w:r w:rsidRPr="00B574C2">
        <w:t>trgovinu na veliko naftnim derivatima</w:t>
      </w:r>
    </w:p>
    <w:p w:rsidR="00C243F4" w:rsidRDefault="00C243F4" w:rsidP="00C243F4">
      <w:pPr>
        <w:pStyle w:val="clanak-"/>
        <w:numPr>
          <w:ilvl w:val="0"/>
          <w:numId w:val="17"/>
        </w:numPr>
        <w:spacing w:before="0" w:beforeAutospacing="0" w:after="0" w:afterAutospacing="0"/>
        <w:ind w:left="426" w:hanging="426"/>
        <w:jc w:val="both"/>
      </w:pPr>
      <w:r w:rsidRPr="00536B6A">
        <w:t>trgovinu na veliko krutim, tekućim i plinovitim gorivima i srodnim proizvodima</w:t>
      </w:r>
    </w:p>
    <w:p w:rsidR="00C243F4" w:rsidRDefault="00C243F4" w:rsidP="00C243F4">
      <w:pPr>
        <w:pStyle w:val="clanak-"/>
        <w:numPr>
          <w:ilvl w:val="0"/>
          <w:numId w:val="17"/>
        </w:numPr>
        <w:spacing w:before="0" w:beforeAutospacing="0" w:after="0" w:afterAutospacing="0"/>
        <w:ind w:left="426" w:hanging="437"/>
        <w:jc w:val="both"/>
      </w:pPr>
      <w:r w:rsidRPr="00536B6A">
        <w:t xml:space="preserve">kupnju i prodaju nafte i naftnih derivata u svrhu formiranja i </w:t>
      </w:r>
      <w:proofErr w:type="spellStart"/>
      <w:r w:rsidRPr="00536B6A">
        <w:t>zanavljanja</w:t>
      </w:r>
      <w:proofErr w:type="spellEnd"/>
      <w:r w:rsidRPr="00536B6A">
        <w:t xml:space="preserve"> zaliha</w:t>
      </w:r>
    </w:p>
    <w:p w:rsidR="00C243F4" w:rsidRDefault="00C243F4" w:rsidP="00C243F4">
      <w:pPr>
        <w:pStyle w:val="clanak-"/>
        <w:numPr>
          <w:ilvl w:val="0"/>
          <w:numId w:val="17"/>
        </w:numPr>
        <w:spacing w:before="0" w:beforeAutospacing="0" w:after="0" w:afterAutospacing="0"/>
        <w:ind w:left="426" w:hanging="426"/>
        <w:jc w:val="both"/>
      </w:pPr>
      <w:r w:rsidRPr="00536B6A">
        <w:t>puštanje obveznih zaliha nafte i naftnih derivata na tržište u slučaju poremećaja opskrbe</w:t>
      </w:r>
    </w:p>
    <w:p w:rsidR="00C243F4" w:rsidRDefault="00C243F4" w:rsidP="00C243F4">
      <w:pPr>
        <w:pStyle w:val="clanak-"/>
        <w:numPr>
          <w:ilvl w:val="0"/>
          <w:numId w:val="17"/>
        </w:numPr>
        <w:spacing w:before="0" w:beforeAutospacing="0" w:after="0" w:afterAutospacing="0"/>
        <w:ind w:left="426" w:hanging="426"/>
        <w:jc w:val="both"/>
      </w:pPr>
      <w:r w:rsidRPr="00536B6A">
        <w:t>organizaciju, nadzor i upravljanje obveznim zalihama nafte i naftnih derivata</w:t>
      </w:r>
    </w:p>
    <w:p w:rsidR="00C243F4" w:rsidRDefault="00C243F4" w:rsidP="00C243F4">
      <w:pPr>
        <w:pStyle w:val="clanak-"/>
        <w:numPr>
          <w:ilvl w:val="0"/>
          <w:numId w:val="17"/>
        </w:numPr>
        <w:spacing w:before="0" w:beforeAutospacing="0" w:after="0" w:afterAutospacing="0"/>
        <w:ind w:left="426" w:hanging="426"/>
        <w:jc w:val="both"/>
      </w:pPr>
      <w:r w:rsidRPr="00536B6A">
        <w:t>utvrđivanje uvjeta za skladištenje obveznih zaliha nafte i naftnih derivata</w:t>
      </w:r>
    </w:p>
    <w:p w:rsidR="00C243F4" w:rsidRDefault="00C243F4" w:rsidP="00C243F4">
      <w:pPr>
        <w:pStyle w:val="clanak-"/>
        <w:numPr>
          <w:ilvl w:val="0"/>
          <w:numId w:val="17"/>
        </w:numPr>
        <w:spacing w:before="0" w:beforeAutospacing="0" w:after="0" w:afterAutospacing="0"/>
        <w:ind w:left="426" w:hanging="426"/>
        <w:jc w:val="both"/>
      </w:pPr>
      <w:r w:rsidRPr="00536B6A">
        <w:t>skladištenje naftnih derivata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skladištenje i/ili nadzor obveznih zaliha naftnih derivata drugih država koje se sukladno međudržavnim sporazumima i/ili direktivama Europske unije čuvaju na državnom području Republike Hrvatske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kupnju i/ili gradnju spremnika, pripadajućih lučkih i kopnenih postrojenja i instalacija te upravljanje njima</w:t>
      </w:r>
    </w:p>
    <w:p w:rsidR="00C243F4" w:rsidRDefault="00C243F4" w:rsidP="00C243F4">
      <w:pPr>
        <w:pStyle w:val="clanak-"/>
        <w:numPr>
          <w:ilvl w:val="0"/>
          <w:numId w:val="17"/>
        </w:numPr>
        <w:spacing w:before="0" w:beforeAutospacing="0" w:after="0" w:afterAutospacing="0"/>
        <w:ind w:left="426" w:hanging="437"/>
        <w:jc w:val="both"/>
      </w:pPr>
      <w:r w:rsidRPr="00536B6A">
        <w:t xml:space="preserve">nadzor količine i kvalitete </w:t>
      </w:r>
      <w:r>
        <w:t xml:space="preserve">obveznih zaliha </w:t>
      </w:r>
      <w:r w:rsidRPr="00536B6A">
        <w:t>nafte, naftnih derivata i usluga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prikupljanje i obrada podataka o stanju i prometu komercijalnih, operativnih i obveznih zaliha nafte, odnosno naftnih derivata</w:t>
      </w:r>
    </w:p>
    <w:p w:rsidR="00C243F4" w:rsidRDefault="00C243F4" w:rsidP="00C243F4">
      <w:pPr>
        <w:pStyle w:val="clanak-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hanging="11"/>
        <w:jc w:val="both"/>
      </w:pPr>
      <w:r>
        <w:t>s</w:t>
      </w:r>
      <w:r w:rsidRPr="00536B6A">
        <w:t>uradnju s ministarstvima i nadležnim inspekcijama sukladno posebnim propisima</w:t>
      </w:r>
    </w:p>
    <w:p w:rsidR="00C243F4" w:rsidRDefault="00C243F4" w:rsidP="00C243F4">
      <w:pPr>
        <w:pStyle w:val="clanak-"/>
        <w:numPr>
          <w:ilvl w:val="0"/>
          <w:numId w:val="17"/>
        </w:numPr>
        <w:spacing w:before="0" w:beforeAutospacing="0" w:after="0" w:afterAutospacing="0"/>
        <w:ind w:left="426" w:hanging="426"/>
        <w:jc w:val="both"/>
      </w:pPr>
      <w:r w:rsidRPr="00536B6A">
        <w:t>provedbu međudržavnih ugovora i sporazuma</w:t>
      </w:r>
    </w:p>
    <w:p w:rsidR="00C243F4" w:rsidRPr="00406923" w:rsidRDefault="00C243F4" w:rsidP="00C243F4">
      <w:pPr>
        <w:pStyle w:val="clanak-"/>
        <w:numPr>
          <w:ilvl w:val="0"/>
          <w:numId w:val="17"/>
        </w:numPr>
        <w:spacing w:before="0" w:beforeAutospacing="0" w:after="0" w:afterAutospacing="0"/>
        <w:ind w:left="426" w:hanging="426"/>
        <w:jc w:val="both"/>
      </w:pPr>
      <w:r w:rsidRPr="00406923">
        <w:t>suradnju s domaćim i inozemnim energetskim tijelima i/ili subjektima.</w:t>
      </w:r>
    </w:p>
    <w:p w:rsidR="00C243F4" w:rsidRDefault="00C243F4" w:rsidP="00C243F4">
      <w:pPr>
        <w:pStyle w:val="clanak-"/>
        <w:spacing w:before="0" w:beforeAutospacing="0" w:after="0" w:afterAutospacing="0"/>
        <w:jc w:val="both"/>
      </w:pPr>
    </w:p>
    <w:p w:rsidR="00FD34AB" w:rsidRDefault="00FD34AB" w:rsidP="00C243F4">
      <w:pPr>
        <w:pStyle w:val="clanak-"/>
        <w:spacing w:before="0" w:beforeAutospacing="0" w:after="0" w:afterAutospacing="0"/>
        <w:jc w:val="both"/>
      </w:pPr>
      <w:r>
        <w:t>(2) Agencija vodi registar ugovora u koji unosi osnovne podatke o svim sklopljenim ugovorima, kao povjereni posao državne uprave</w:t>
      </w:r>
      <w:r w:rsidR="00E47057">
        <w:t>.</w:t>
      </w:r>
    </w:p>
    <w:p w:rsidR="00FD34AB" w:rsidRPr="00406923" w:rsidRDefault="00FD34AB" w:rsidP="00C243F4">
      <w:pPr>
        <w:pStyle w:val="clanak-"/>
        <w:spacing w:before="0" w:beforeAutospacing="0" w:after="0" w:afterAutospacing="0"/>
        <w:jc w:val="both"/>
      </w:pPr>
    </w:p>
    <w:p w:rsidR="00C243F4" w:rsidRPr="00406923" w:rsidRDefault="00C243F4" w:rsidP="00C243F4">
      <w:pPr>
        <w:pStyle w:val="clanak-"/>
        <w:spacing w:before="0" w:beforeAutospacing="0" w:after="0" w:afterAutospacing="0"/>
        <w:jc w:val="both"/>
        <w:rPr>
          <w:color w:val="000000"/>
        </w:rPr>
      </w:pPr>
      <w:r w:rsidRPr="00406923">
        <w:rPr>
          <w:color w:val="000000"/>
        </w:rPr>
        <w:t>(</w:t>
      </w:r>
      <w:r w:rsidR="00FD34AB">
        <w:rPr>
          <w:color w:val="000000"/>
        </w:rPr>
        <w:t>3</w:t>
      </w:r>
      <w:r w:rsidRPr="00406923">
        <w:rPr>
          <w:color w:val="000000"/>
        </w:rPr>
        <w:t xml:space="preserve">) Osim poslova definiranih u </w:t>
      </w:r>
      <w:r w:rsidRPr="00E25608">
        <w:rPr>
          <w:color w:val="000000"/>
        </w:rPr>
        <w:t>stav</w:t>
      </w:r>
      <w:r w:rsidR="00E25608">
        <w:rPr>
          <w:color w:val="000000"/>
        </w:rPr>
        <w:t xml:space="preserve">cima </w:t>
      </w:r>
      <w:r w:rsidRPr="00E25608">
        <w:rPr>
          <w:color w:val="000000"/>
        </w:rPr>
        <w:t xml:space="preserve">1. </w:t>
      </w:r>
      <w:r w:rsidR="00E25608">
        <w:rPr>
          <w:color w:val="000000"/>
        </w:rPr>
        <w:t xml:space="preserve">i 2. </w:t>
      </w:r>
      <w:r w:rsidRPr="00E25608">
        <w:rPr>
          <w:color w:val="000000"/>
        </w:rPr>
        <w:t>ovoga članka</w:t>
      </w:r>
      <w:r w:rsidRPr="00406923">
        <w:rPr>
          <w:color w:val="000000"/>
        </w:rPr>
        <w:t xml:space="preserve"> Agencija obavlja i druge poslove u skladu s ovim Zakonom i drugim propisima iz područja djelatnosti Agencije.</w:t>
      </w:r>
    </w:p>
    <w:p w:rsidR="00C243F4" w:rsidRPr="00406923" w:rsidRDefault="00C243F4" w:rsidP="00C243F4">
      <w:pPr>
        <w:pStyle w:val="clanak-"/>
        <w:spacing w:before="0" w:beforeAutospacing="0" w:after="0" w:afterAutospacing="0"/>
        <w:jc w:val="both"/>
        <w:rPr>
          <w:color w:val="000000"/>
        </w:rPr>
      </w:pPr>
    </w:p>
    <w:p w:rsidR="00C243F4" w:rsidRDefault="00C243F4" w:rsidP="00C243F4">
      <w:pPr>
        <w:pStyle w:val="clanak-"/>
        <w:spacing w:before="0" w:beforeAutospacing="0" w:after="0" w:afterAutospacing="0"/>
        <w:jc w:val="both"/>
        <w:rPr>
          <w:color w:val="000000"/>
        </w:rPr>
      </w:pPr>
      <w:r w:rsidRPr="00406923">
        <w:rPr>
          <w:color w:val="000000"/>
        </w:rPr>
        <w:t>(</w:t>
      </w:r>
      <w:r w:rsidR="00FD34AB">
        <w:rPr>
          <w:color w:val="000000"/>
        </w:rPr>
        <w:t>4</w:t>
      </w:r>
      <w:r w:rsidRPr="00406923">
        <w:rPr>
          <w:color w:val="000000"/>
        </w:rPr>
        <w:t>) Agencija u suradnji s ministarstvom nadležnim za energetiku vodi i ažurira registre na</w:t>
      </w:r>
      <w:r w:rsidRPr="00AE5B69">
        <w:rPr>
          <w:color w:val="000000"/>
        </w:rPr>
        <w:t xml:space="preserve"> digitalnoj platformi sukladno propisima koji uređuju istraživanje i eksploataciju ugljikovodika, geotermalnih voda </w:t>
      </w:r>
      <w:r>
        <w:rPr>
          <w:color w:val="000000"/>
        </w:rPr>
        <w:t>za</w:t>
      </w:r>
      <w:r w:rsidRPr="00AE5B69">
        <w:rPr>
          <w:color w:val="000000"/>
        </w:rPr>
        <w:t xml:space="preserve"> energetske svrhe, </w:t>
      </w:r>
      <w:r>
        <w:rPr>
          <w:color w:val="000000"/>
        </w:rPr>
        <w:t xml:space="preserve">podzemno </w:t>
      </w:r>
      <w:r w:rsidRPr="00AE5B69">
        <w:rPr>
          <w:color w:val="000000"/>
        </w:rPr>
        <w:t>skladištenje plina i trajno zbrinjavanj</w:t>
      </w:r>
      <w:r>
        <w:rPr>
          <w:color w:val="000000"/>
        </w:rPr>
        <w:t>e</w:t>
      </w:r>
      <w:r w:rsidRPr="00AE5B69">
        <w:rPr>
          <w:color w:val="000000"/>
        </w:rPr>
        <w:t xml:space="preserve"> ugljikova dioksida</w:t>
      </w:r>
      <w:r w:rsidRPr="001D36D1">
        <w:rPr>
          <w:color w:val="000000"/>
        </w:rPr>
        <w:t>.</w:t>
      </w:r>
      <w:r>
        <w:rPr>
          <w:color w:val="000000"/>
        </w:rPr>
        <w:t>“</w:t>
      </w:r>
      <w:r w:rsidRPr="001D36D1">
        <w:rPr>
          <w:color w:val="000000"/>
        </w:rPr>
        <w:t>.</w:t>
      </w:r>
    </w:p>
    <w:p w:rsidR="00C243F4" w:rsidRPr="00536B6A" w:rsidRDefault="00C243F4" w:rsidP="00C243F4">
      <w:pPr>
        <w:pStyle w:val="clanak-"/>
        <w:spacing w:before="0" w:beforeAutospacing="0" w:after="0" w:afterAutospacing="0"/>
        <w:jc w:val="center"/>
      </w:pPr>
    </w:p>
    <w:p w:rsidR="00C243F4" w:rsidRDefault="00C243F4" w:rsidP="00C243F4">
      <w:pPr>
        <w:pStyle w:val="clanak-"/>
        <w:spacing w:before="0" w:beforeAutospacing="0" w:after="0" w:afterAutospacing="0"/>
        <w:jc w:val="center"/>
        <w:rPr>
          <w:b/>
          <w:color w:val="000000"/>
        </w:rPr>
      </w:pPr>
      <w:r w:rsidRPr="00392536">
        <w:rPr>
          <w:b/>
          <w:color w:val="000000"/>
        </w:rPr>
        <w:t xml:space="preserve">Članak </w:t>
      </w:r>
      <w:r>
        <w:rPr>
          <w:b/>
          <w:color w:val="000000"/>
        </w:rPr>
        <w:t>4</w:t>
      </w:r>
      <w:r w:rsidRPr="00392536">
        <w:rPr>
          <w:b/>
          <w:color w:val="000000"/>
        </w:rPr>
        <w:t>.</w:t>
      </w:r>
    </w:p>
    <w:p w:rsidR="00C243F4" w:rsidRDefault="00C243F4" w:rsidP="00C243F4">
      <w:pPr>
        <w:pStyle w:val="clanak-"/>
        <w:spacing w:before="0" w:beforeAutospacing="0" w:after="0" w:afterAutospacing="0"/>
        <w:jc w:val="center"/>
        <w:rPr>
          <w:b/>
          <w:color w:val="000000"/>
        </w:rPr>
      </w:pPr>
    </w:p>
    <w:p w:rsidR="00C243F4" w:rsidRDefault="00C243F4" w:rsidP="00C243F4">
      <w:pPr>
        <w:pStyle w:val="clanak-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color w:val="000000"/>
        </w:rPr>
        <w:tab/>
      </w:r>
      <w:r w:rsidRPr="000337C2">
        <w:rPr>
          <w:bCs/>
          <w:color w:val="000000"/>
        </w:rPr>
        <w:t>U članku 5. stavak 2. mijenja se i glasi:</w:t>
      </w:r>
    </w:p>
    <w:p w:rsidR="00C243F4" w:rsidRDefault="00C243F4" w:rsidP="00C243F4">
      <w:pPr>
        <w:pStyle w:val="clanak-"/>
        <w:spacing w:before="0" w:beforeAutospacing="0" w:after="0" w:afterAutospacing="0"/>
        <w:jc w:val="both"/>
        <w:rPr>
          <w:bCs/>
          <w:color w:val="000000"/>
        </w:rPr>
      </w:pPr>
    </w:p>
    <w:p w:rsidR="00C243F4" w:rsidRDefault="00C243F4" w:rsidP="00C243F4">
      <w:pPr>
        <w:pStyle w:val="NormalWeb"/>
        <w:jc w:val="both"/>
        <w:rPr>
          <w:color w:val="000000"/>
        </w:rPr>
      </w:pPr>
      <w:r>
        <w:t>„</w:t>
      </w:r>
      <w:r w:rsidRPr="000337C2">
        <w:t>(2) U praćenju izvršenja aktivnosti prilikom izvođenja istraživanja i eksploatacije ugljikovodika, geoterma</w:t>
      </w:r>
      <w:r>
        <w:t>l</w:t>
      </w:r>
      <w:r w:rsidRPr="000337C2">
        <w:t xml:space="preserve">nih voda </w:t>
      </w:r>
      <w:r>
        <w:t>za</w:t>
      </w:r>
      <w:r w:rsidRPr="000337C2">
        <w:t xml:space="preserve"> energetske svrhe, </w:t>
      </w:r>
      <w:r>
        <w:t xml:space="preserve">podzemnog </w:t>
      </w:r>
      <w:r w:rsidRPr="000337C2">
        <w:t>skladištenj</w:t>
      </w:r>
      <w:r>
        <w:t>a</w:t>
      </w:r>
      <w:r w:rsidRPr="000337C2">
        <w:t xml:space="preserve"> plina i trajnog zbrinjavanja ugljikova dioksida sukladno izdanoj dozvoli, sklopljenom ugovoru između Vlade Republike Hrvatske i investitora, odredbama ovoga Zakona i odredbama drugih posebnih propisa kojima se uređuje istraživanje i eksploatacija ugljikovodika, geotermalnih voda </w:t>
      </w:r>
      <w:r>
        <w:t>za</w:t>
      </w:r>
      <w:r w:rsidRPr="000337C2">
        <w:t xml:space="preserve"> energetske svrhe, </w:t>
      </w:r>
      <w:r>
        <w:t xml:space="preserve">podzemno </w:t>
      </w:r>
      <w:r w:rsidRPr="000337C2">
        <w:t>skladištenje plina i trajno zbrinjavanj</w:t>
      </w:r>
      <w:r>
        <w:t>e</w:t>
      </w:r>
      <w:r w:rsidRPr="000337C2">
        <w:t xml:space="preserve"> ugljikova dioksida</w:t>
      </w:r>
      <w:r>
        <w:t>,</w:t>
      </w:r>
      <w:r w:rsidRPr="000337C2">
        <w:t xml:space="preserve"> Agencija surađuje s nadležnim državnim tijelima u okviru njihove nadležnosti.</w:t>
      </w:r>
      <w:r>
        <w:t>“</w:t>
      </w:r>
      <w:r w:rsidRPr="00392536">
        <w:rPr>
          <w:color w:val="000000"/>
        </w:rPr>
        <w:t>.</w:t>
      </w:r>
    </w:p>
    <w:p w:rsidR="00C243F4" w:rsidRDefault="00C243F4" w:rsidP="00C243F4">
      <w:pPr>
        <w:pStyle w:val="NormalWeb"/>
        <w:jc w:val="both"/>
        <w:rPr>
          <w:color w:val="000000"/>
        </w:rPr>
      </w:pPr>
    </w:p>
    <w:p w:rsidR="00C243F4" w:rsidRDefault="00C243F4" w:rsidP="006335AD">
      <w:pPr>
        <w:pStyle w:val="NormalWeb"/>
        <w:ind w:firstLine="708"/>
        <w:jc w:val="both"/>
        <w:rPr>
          <w:color w:val="000000"/>
        </w:rPr>
      </w:pPr>
      <w:r>
        <w:rPr>
          <w:color w:val="000000"/>
        </w:rPr>
        <w:t>U stavku 4. iza riječi: „nafte“ dodaju se riječi: „i naftnih derivata“.</w:t>
      </w:r>
    </w:p>
    <w:p w:rsidR="00C243F4" w:rsidRDefault="00C243F4" w:rsidP="006335AD">
      <w:pPr>
        <w:pStyle w:val="NormalWeb"/>
        <w:ind w:firstLine="708"/>
        <w:jc w:val="both"/>
        <w:rPr>
          <w:color w:val="000000"/>
        </w:rPr>
      </w:pPr>
    </w:p>
    <w:p w:rsidR="00C243F4" w:rsidRDefault="00C243F4" w:rsidP="006335AD">
      <w:pPr>
        <w:pStyle w:val="NormalWeb"/>
        <w:ind w:firstLine="708"/>
        <w:jc w:val="both"/>
        <w:rPr>
          <w:color w:val="000000"/>
        </w:rPr>
      </w:pPr>
      <w:r>
        <w:rPr>
          <w:color w:val="000000"/>
        </w:rPr>
        <w:t>Stavak 5. mijenja se i glasi:</w:t>
      </w:r>
    </w:p>
    <w:p w:rsidR="006335AD" w:rsidRDefault="006335AD" w:rsidP="006335AD">
      <w:pPr>
        <w:pStyle w:val="NormalWeb"/>
        <w:jc w:val="both"/>
      </w:pPr>
    </w:p>
    <w:p w:rsidR="00C243F4" w:rsidRDefault="00C243F4" w:rsidP="006335AD">
      <w:pPr>
        <w:pStyle w:val="NormalWeb"/>
        <w:jc w:val="both"/>
        <w:rPr>
          <w:color w:val="000000"/>
        </w:rPr>
      </w:pPr>
      <w:r>
        <w:t xml:space="preserve">„(5) </w:t>
      </w:r>
      <w:r w:rsidRPr="00AE5B69">
        <w:t>Agencija može povjeriti energetskom subjektu s registriranim sjedištem u Republici Hrvatskoj, specijaliziranom za obavljanje poslova skladištenja, skladištenje obveznih zaliha nafte i naftnih derivata u objektima u vlasništvu Agencije te upravljanje tim objektima.</w:t>
      </w:r>
      <w:r>
        <w:rPr>
          <w:color w:val="000000"/>
        </w:rPr>
        <w:t>“.</w:t>
      </w:r>
    </w:p>
    <w:p w:rsidR="00C243F4" w:rsidRPr="00C24BBC" w:rsidRDefault="00C243F4" w:rsidP="006335AD">
      <w:pPr>
        <w:pStyle w:val="NormalWeb"/>
        <w:ind w:firstLine="708"/>
        <w:jc w:val="center"/>
      </w:pPr>
    </w:p>
    <w:p w:rsidR="00C243F4" w:rsidRPr="00C24BBC" w:rsidRDefault="00C243F4" w:rsidP="006335AD">
      <w:pPr>
        <w:pStyle w:val="clanak-"/>
        <w:spacing w:before="0" w:beforeAutospacing="0" w:after="0" w:afterAutospacing="0"/>
        <w:jc w:val="center"/>
        <w:rPr>
          <w:b/>
        </w:rPr>
      </w:pPr>
      <w:r w:rsidRPr="00C24BBC">
        <w:rPr>
          <w:b/>
        </w:rPr>
        <w:t>Članak 5.</w:t>
      </w:r>
    </w:p>
    <w:p w:rsidR="00C243F4" w:rsidRPr="00C24BBC" w:rsidRDefault="00C243F4" w:rsidP="00B9775A">
      <w:pPr>
        <w:pStyle w:val="clanak-"/>
        <w:spacing w:before="0" w:beforeAutospacing="0" w:after="0" w:afterAutospacing="0"/>
      </w:pPr>
    </w:p>
    <w:p w:rsidR="00230E83" w:rsidRPr="00C24BBC" w:rsidRDefault="00230E83" w:rsidP="00230E83">
      <w:pPr>
        <w:pStyle w:val="clanak-"/>
        <w:spacing w:before="0" w:beforeAutospacing="0" w:after="0" w:afterAutospacing="0"/>
        <w:jc w:val="center"/>
      </w:pPr>
    </w:p>
    <w:p w:rsidR="00C243F4" w:rsidRPr="00C24BBC" w:rsidRDefault="00230E83" w:rsidP="009F6A60">
      <w:pPr>
        <w:pStyle w:val="clanak-"/>
        <w:spacing w:before="0" w:beforeAutospacing="0" w:after="0" w:afterAutospacing="0"/>
        <w:ind w:firstLine="708"/>
        <w:jc w:val="both"/>
      </w:pPr>
      <w:r w:rsidRPr="00C24BBC">
        <w:t>U</w:t>
      </w:r>
      <w:r w:rsidR="00B9775A" w:rsidRPr="00C24BBC">
        <w:t xml:space="preserve"> članku 10.</w:t>
      </w:r>
      <w:r w:rsidRPr="00C24BBC">
        <w:t xml:space="preserve"> </w:t>
      </w:r>
      <w:r w:rsidR="00C243F4" w:rsidRPr="00C24BBC">
        <w:t xml:space="preserve"> stavku 2. riječ: „središnjeg“ briše se.</w:t>
      </w:r>
    </w:p>
    <w:p w:rsidR="00C243F4" w:rsidRPr="00C24BBC" w:rsidRDefault="00C243F4" w:rsidP="006335AD">
      <w:pPr>
        <w:pStyle w:val="clanak-"/>
        <w:spacing w:before="0" w:beforeAutospacing="0" w:after="0" w:afterAutospacing="0"/>
        <w:ind w:firstLine="708"/>
        <w:jc w:val="both"/>
      </w:pPr>
    </w:p>
    <w:p w:rsidR="00C243F4" w:rsidRPr="00C24BBC" w:rsidRDefault="00C243F4" w:rsidP="006335AD">
      <w:pPr>
        <w:pStyle w:val="NormalWeb"/>
        <w:ind w:firstLine="708"/>
        <w:jc w:val="both"/>
      </w:pPr>
      <w:r w:rsidRPr="00C24BBC">
        <w:t>Stavak 3. mijenja se i glasi:</w:t>
      </w:r>
    </w:p>
    <w:p w:rsidR="006335AD" w:rsidRPr="00C24BBC" w:rsidRDefault="006335AD" w:rsidP="006335AD">
      <w:pPr>
        <w:pStyle w:val="NormalWeb"/>
        <w:jc w:val="both"/>
      </w:pPr>
    </w:p>
    <w:p w:rsidR="00C243F4" w:rsidRPr="00C24BBC" w:rsidRDefault="00C243F4" w:rsidP="006335AD">
      <w:pPr>
        <w:pStyle w:val="NormalWeb"/>
        <w:jc w:val="both"/>
        <w:rPr>
          <w:rFonts w:ascii="Arial" w:hAnsi="Arial" w:cs="Arial"/>
          <w:sz w:val="21"/>
          <w:szCs w:val="21"/>
        </w:rPr>
      </w:pPr>
      <w:r w:rsidRPr="00C24BBC">
        <w:t xml:space="preserve">„(3) </w:t>
      </w:r>
      <w:r w:rsidRPr="00C24BBC">
        <w:rPr>
          <w:rFonts w:eastAsia="Calibri"/>
        </w:rPr>
        <w:t>Članove Upravnog vijeća čine državni dužnosnici iz ministarstva</w:t>
      </w:r>
      <w:r w:rsidR="003069B8" w:rsidRPr="00C24BBC">
        <w:rPr>
          <w:rFonts w:eastAsia="Calibri"/>
        </w:rPr>
        <w:t xml:space="preserve"> nadležnog za</w:t>
      </w:r>
      <w:r w:rsidR="00B9775A" w:rsidRPr="00C24BBC">
        <w:rPr>
          <w:rFonts w:eastAsia="Calibri"/>
        </w:rPr>
        <w:t xml:space="preserve"> energetiku, ministarstva nadležnog za</w:t>
      </w:r>
      <w:r w:rsidRPr="00C24BBC">
        <w:rPr>
          <w:rFonts w:eastAsia="Calibri"/>
        </w:rPr>
        <w:t xml:space="preserve"> fi</w:t>
      </w:r>
      <w:r w:rsidR="003069B8" w:rsidRPr="00C24BBC">
        <w:rPr>
          <w:rFonts w:eastAsia="Calibri"/>
        </w:rPr>
        <w:t>nancije</w:t>
      </w:r>
      <w:r w:rsidR="00911565" w:rsidRPr="00C24BBC">
        <w:rPr>
          <w:rFonts w:eastAsia="Calibri"/>
        </w:rPr>
        <w:t xml:space="preserve"> i</w:t>
      </w:r>
      <w:r w:rsidR="003069B8" w:rsidRPr="00C24BBC">
        <w:rPr>
          <w:rFonts w:eastAsia="Calibri"/>
        </w:rPr>
        <w:t xml:space="preserve"> ministarstva nadležnog za prostorno</w:t>
      </w:r>
      <w:r w:rsidR="00911565" w:rsidRPr="00C24BBC">
        <w:rPr>
          <w:rFonts w:eastAsia="Calibri"/>
        </w:rPr>
        <w:t xml:space="preserve"> </w:t>
      </w:r>
      <w:r w:rsidR="003069B8" w:rsidRPr="00C24BBC">
        <w:rPr>
          <w:rFonts w:eastAsia="Calibri"/>
        </w:rPr>
        <w:t>uređenje</w:t>
      </w:r>
      <w:r w:rsidR="00911565" w:rsidRPr="00C24BBC">
        <w:rPr>
          <w:rFonts w:eastAsia="Calibri"/>
        </w:rPr>
        <w:t xml:space="preserve"> </w:t>
      </w:r>
      <w:r w:rsidR="003069B8" w:rsidRPr="00C24BBC">
        <w:rPr>
          <w:rFonts w:eastAsia="Calibri"/>
        </w:rPr>
        <w:t>te</w:t>
      </w:r>
      <w:r w:rsidRPr="00C24BBC">
        <w:rPr>
          <w:rFonts w:eastAsia="Calibri"/>
        </w:rPr>
        <w:t xml:space="preserve"> </w:t>
      </w:r>
      <w:r w:rsidR="003317CF" w:rsidRPr="00C24BBC">
        <w:rPr>
          <w:rFonts w:eastAsia="Calibri"/>
        </w:rPr>
        <w:t>dva člana</w:t>
      </w:r>
      <w:r w:rsidR="00911565" w:rsidRPr="00C24BBC">
        <w:rPr>
          <w:rFonts w:eastAsia="Calibri"/>
        </w:rPr>
        <w:t xml:space="preserve"> </w:t>
      </w:r>
      <w:r w:rsidRPr="00C24BBC">
        <w:rPr>
          <w:rFonts w:eastAsia="Calibri"/>
        </w:rPr>
        <w:t xml:space="preserve">iz </w:t>
      </w:r>
      <w:r w:rsidR="00555175" w:rsidRPr="00C24BBC">
        <w:rPr>
          <w:rFonts w:eastAsia="Calibri"/>
        </w:rPr>
        <w:t xml:space="preserve">reda rukovodećih državnih službenika sa odgovarajućim stručnim znanjima iz područja energetike i gospodarstva </w:t>
      </w:r>
      <w:r w:rsidR="00911565" w:rsidRPr="00C24BBC">
        <w:rPr>
          <w:rFonts w:eastAsia="Calibri"/>
        </w:rPr>
        <w:t>ili</w:t>
      </w:r>
      <w:r w:rsidRPr="00C24BBC">
        <w:rPr>
          <w:rFonts w:eastAsia="Calibri"/>
        </w:rPr>
        <w:t xml:space="preserve"> </w:t>
      </w:r>
      <w:r w:rsidR="00555175" w:rsidRPr="00C24BBC">
        <w:rPr>
          <w:rFonts w:eastAsia="Calibri"/>
        </w:rPr>
        <w:t xml:space="preserve">iz reda </w:t>
      </w:r>
      <w:r w:rsidRPr="00C24BBC">
        <w:rPr>
          <w:rFonts w:eastAsia="Calibri"/>
        </w:rPr>
        <w:t>znanstvene i stručne javnosti iz područja energetike i gospodarstva.</w:t>
      </w:r>
      <w:r w:rsidRPr="00C24BBC">
        <w:t>“.</w:t>
      </w:r>
      <w:r w:rsidRPr="00C24BBC">
        <w:rPr>
          <w:rFonts w:ascii="Arial" w:hAnsi="Arial" w:cs="Arial"/>
          <w:sz w:val="21"/>
          <w:szCs w:val="21"/>
        </w:rPr>
        <w:t xml:space="preserve">  </w:t>
      </w:r>
    </w:p>
    <w:p w:rsidR="006335AD" w:rsidRDefault="006335AD" w:rsidP="006335AD">
      <w:pPr>
        <w:pStyle w:val="clanak-"/>
        <w:spacing w:before="0" w:beforeAutospacing="0" w:after="0" w:afterAutospacing="0"/>
        <w:ind w:firstLine="708"/>
        <w:jc w:val="both"/>
        <w:rPr>
          <w:color w:val="000000"/>
        </w:rPr>
      </w:pPr>
    </w:p>
    <w:p w:rsidR="00C243F4" w:rsidRDefault="00C243F4" w:rsidP="006335AD">
      <w:pPr>
        <w:pStyle w:val="clanak-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U stavku 4. iza riječi: „vijeća“ </w:t>
      </w:r>
      <w:r w:rsidR="006335AD">
        <w:rPr>
          <w:color w:val="000000"/>
        </w:rPr>
        <w:t xml:space="preserve">umjesto zareza </w:t>
      </w:r>
      <w:r>
        <w:t>stavlja se točka, a riječi: „a po prethodnom prijedlogu nadležnih ministara iz stavka 3. ovoga članka“ brišu se.</w:t>
      </w:r>
    </w:p>
    <w:p w:rsidR="00C243F4" w:rsidRPr="00392536" w:rsidRDefault="00C243F4" w:rsidP="006335AD">
      <w:pPr>
        <w:pStyle w:val="clanak-"/>
        <w:spacing w:before="0" w:beforeAutospacing="0" w:after="0" w:afterAutospacing="0"/>
        <w:jc w:val="center"/>
        <w:rPr>
          <w:color w:val="000000"/>
        </w:rPr>
      </w:pPr>
    </w:p>
    <w:p w:rsidR="00C243F4" w:rsidRPr="00392536" w:rsidRDefault="00C243F4" w:rsidP="00C243F4">
      <w:pPr>
        <w:pStyle w:val="clanak-"/>
        <w:spacing w:before="0" w:beforeAutospacing="0" w:after="0" w:afterAutospacing="0"/>
        <w:jc w:val="center"/>
        <w:rPr>
          <w:b/>
          <w:color w:val="000000"/>
        </w:rPr>
      </w:pPr>
      <w:r w:rsidRPr="00392536">
        <w:rPr>
          <w:b/>
          <w:color w:val="000000"/>
        </w:rPr>
        <w:t xml:space="preserve">Članak </w:t>
      </w:r>
      <w:r>
        <w:rPr>
          <w:b/>
          <w:color w:val="000000"/>
        </w:rPr>
        <w:t>6</w:t>
      </w:r>
      <w:r w:rsidRPr="00392536">
        <w:rPr>
          <w:b/>
          <w:color w:val="000000"/>
        </w:rPr>
        <w:t>.</w:t>
      </w:r>
    </w:p>
    <w:p w:rsidR="00C243F4" w:rsidRPr="00392536" w:rsidRDefault="00C243F4" w:rsidP="00C243F4">
      <w:pPr>
        <w:pStyle w:val="clanak-"/>
        <w:spacing w:before="0" w:beforeAutospacing="0" w:after="0" w:afterAutospacing="0"/>
        <w:jc w:val="center"/>
        <w:rPr>
          <w:b/>
          <w:color w:val="000000"/>
        </w:rPr>
      </w:pPr>
    </w:p>
    <w:p w:rsidR="00C243F4" w:rsidRDefault="00C243F4" w:rsidP="00C243F4">
      <w:pPr>
        <w:pStyle w:val="clanak-"/>
        <w:spacing w:before="0" w:beforeAutospacing="0" w:after="0" w:afterAutospacing="0"/>
        <w:jc w:val="both"/>
      </w:pPr>
      <w:r w:rsidRPr="00392536">
        <w:rPr>
          <w:b/>
          <w:color w:val="000000"/>
        </w:rPr>
        <w:tab/>
      </w:r>
      <w:r w:rsidRPr="00392536">
        <w:rPr>
          <w:bCs/>
          <w:color w:val="000000"/>
        </w:rPr>
        <w:t xml:space="preserve">U članku 13. stavku 2. </w:t>
      </w:r>
      <w:r>
        <w:rPr>
          <w:bCs/>
          <w:color w:val="000000"/>
        </w:rPr>
        <w:t>riječ: „rudarske“ zamjenjuje se riječima: „</w:t>
      </w:r>
      <w:r w:rsidRPr="00392536">
        <w:rPr>
          <w:bCs/>
          <w:color w:val="000000"/>
        </w:rPr>
        <w:t>naftno-rudarske,</w:t>
      </w:r>
      <w:r>
        <w:rPr>
          <w:bCs/>
          <w:color w:val="000000"/>
        </w:rPr>
        <w:t xml:space="preserve"> geološke“</w:t>
      </w:r>
      <w:r>
        <w:t>.</w:t>
      </w:r>
    </w:p>
    <w:p w:rsidR="00C243F4" w:rsidRDefault="00C243F4" w:rsidP="00C243F4">
      <w:pPr>
        <w:pStyle w:val="clanak-"/>
        <w:spacing w:before="0" w:beforeAutospacing="0" w:after="0" w:afterAutospacing="0"/>
        <w:jc w:val="center"/>
      </w:pPr>
    </w:p>
    <w:p w:rsidR="00C243F4" w:rsidRPr="00651662" w:rsidRDefault="00C243F4" w:rsidP="00C243F4">
      <w:pPr>
        <w:pStyle w:val="clanak-"/>
        <w:spacing w:before="0" w:beforeAutospacing="0" w:after="0" w:afterAutospacing="0"/>
        <w:jc w:val="center"/>
        <w:rPr>
          <w:b/>
          <w:color w:val="000000"/>
        </w:rPr>
      </w:pPr>
      <w:r w:rsidRPr="00392536">
        <w:rPr>
          <w:b/>
          <w:color w:val="000000"/>
        </w:rPr>
        <w:t xml:space="preserve">Članak </w:t>
      </w:r>
      <w:r>
        <w:rPr>
          <w:b/>
          <w:color w:val="000000"/>
        </w:rPr>
        <w:t>7</w:t>
      </w:r>
      <w:r w:rsidRPr="00392536">
        <w:rPr>
          <w:b/>
          <w:color w:val="000000"/>
        </w:rPr>
        <w:t>.</w:t>
      </w:r>
    </w:p>
    <w:p w:rsidR="00C243F4" w:rsidRPr="00392536" w:rsidRDefault="00C243F4" w:rsidP="00C243F4">
      <w:pPr>
        <w:pStyle w:val="clanak"/>
        <w:spacing w:before="0" w:beforeAutospacing="0" w:after="0" w:afterAutospacing="0"/>
        <w:jc w:val="center"/>
        <w:rPr>
          <w:color w:val="000000"/>
        </w:rPr>
      </w:pPr>
    </w:p>
    <w:p w:rsidR="00C243F4" w:rsidRPr="00392536" w:rsidRDefault="00C243F4" w:rsidP="00C243F4">
      <w:pPr>
        <w:pStyle w:val="clanak-"/>
        <w:spacing w:before="0" w:beforeAutospacing="0" w:after="0" w:afterAutospacing="0"/>
        <w:ind w:firstLine="708"/>
        <w:jc w:val="both"/>
      </w:pPr>
      <w:r w:rsidRPr="00392536">
        <w:t>Članak 14. mijenja se i glasi:</w:t>
      </w:r>
    </w:p>
    <w:p w:rsidR="00C243F4" w:rsidRPr="00392536" w:rsidRDefault="00911565" w:rsidP="00C243F4">
      <w:pPr>
        <w:pStyle w:val="clanak-"/>
        <w:spacing w:before="0" w:beforeAutospacing="0" w:after="0" w:afterAutospacing="0"/>
        <w:ind w:firstLine="708"/>
        <w:jc w:val="both"/>
      </w:pPr>
      <w:r>
        <w:lastRenderedPageBreak/>
        <w:t xml:space="preserve"> </w:t>
      </w:r>
    </w:p>
    <w:p w:rsidR="00C243F4" w:rsidRDefault="00C243F4" w:rsidP="00C243F4">
      <w:pPr>
        <w:pStyle w:val="clanak-"/>
        <w:spacing w:before="0" w:beforeAutospacing="0" w:after="0" w:afterAutospacing="0"/>
        <w:jc w:val="both"/>
      </w:pPr>
      <w:r>
        <w:t>„</w:t>
      </w:r>
      <w:r w:rsidRPr="00392536">
        <w:t>(1) Sredstva za redovito obavljanje poslova iz djelokruga Agencije osiguravaju se u državnom proračunu Republike Hrvatske.</w:t>
      </w:r>
    </w:p>
    <w:p w:rsidR="00C243F4" w:rsidRPr="00392536" w:rsidRDefault="00C243F4" w:rsidP="00C243F4">
      <w:pPr>
        <w:pStyle w:val="clanak-"/>
        <w:spacing w:before="0" w:beforeAutospacing="0" w:after="0" w:afterAutospacing="0"/>
        <w:jc w:val="both"/>
      </w:pPr>
    </w:p>
    <w:p w:rsidR="00C243F4" w:rsidRDefault="006335AD" w:rsidP="00C243F4">
      <w:pPr>
        <w:pStyle w:val="clanak-"/>
        <w:spacing w:before="0" w:beforeAutospacing="0" w:after="0" w:afterAutospacing="0"/>
        <w:jc w:val="both"/>
      </w:pPr>
      <w:r>
        <w:t xml:space="preserve">(2) </w:t>
      </w:r>
      <w:r w:rsidR="00C243F4" w:rsidRPr="00392536">
        <w:t>Agencija ostvaruje i prihode od prodaje ili zamjene imovine u vlasništvu države iz poslovanja obveznim zalihama nafte i naftnih derivata koj</w:t>
      </w:r>
      <w:r w:rsidR="00C243F4">
        <w:t xml:space="preserve">i se </w:t>
      </w:r>
      <w:r w:rsidR="00C243F4" w:rsidRPr="00392536">
        <w:t>upla</w:t>
      </w:r>
      <w:r w:rsidR="00C243F4">
        <w:t>ćuju</w:t>
      </w:r>
      <w:r w:rsidR="00C243F4" w:rsidRPr="00392536">
        <w:t xml:space="preserve"> u državni proračun</w:t>
      </w:r>
      <w:r w:rsidR="00C243F4">
        <w:t xml:space="preserve"> Republike Hrvatske, a čija se namjena korištenja propisuje ovim Zakonom</w:t>
      </w:r>
      <w:r w:rsidR="00C243F4" w:rsidRPr="00392536">
        <w:t>.</w:t>
      </w:r>
    </w:p>
    <w:p w:rsidR="00C243F4" w:rsidRDefault="00C243F4" w:rsidP="00C243F4">
      <w:pPr>
        <w:pStyle w:val="clanak-"/>
        <w:spacing w:before="0" w:beforeAutospacing="0" w:after="0" w:afterAutospacing="0"/>
        <w:jc w:val="both"/>
      </w:pPr>
    </w:p>
    <w:p w:rsidR="00C243F4" w:rsidRDefault="00C243F4" w:rsidP="00C243F4">
      <w:pPr>
        <w:pStyle w:val="clanak-"/>
        <w:spacing w:before="0" w:beforeAutospacing="0" w:after="0" w:afterAutospacing="0"/>
        <w:jc w:val="both"/>
      </w:pPr>
      <w:r>
        <w:t>(3) Namjenskim trošenjem prihoda iz stavka 2. ovoga članka smatra se:</w:t>
      </w:r>
    </w:p>
    <w:p w:rsidR="00C243F4" w:rsidRDefault="00C243F4" w:rsidP="00C243F4">
      <w:pPr>
        <w:pStyle w:val="clanak-"/>
        <w:spacing w:before="0" w:beforeAutospacing="0" w:after="0" w:afterAutospacing="0"/>
        <w:jc w:val="both"/>
      </w:pPr>
      <w:r>
        <w:t>– podmirenje troškova kupnje nafte i naftnih derivata radi formiranja obveznih zaliha</w:t>
      </w:r>
    </w:p>
    <w:p w:rsidR="00C243F4" w:rsidRDefault="00C243F4" w:rsidP="00C243F4">
      <w:pPr>
        <w:pStyle w:val="clanak-"/>
        <w:spacing w:before="0" w:beforeAutospacing="0" w:after="0" w:afterAutospacing="0"/>
        <w:jc w:val="both"/>
      </w:pPr>
      <w:r>
        <w:t xml:space="preserve">– podmirenje troškova osiguranja, skladištenja i </w:t>
      </w:r>
      <w:proofErr w:type="spellStart"/>
      <w:r>
        <w:t>zanavljanja</w:t>
      </w:r>
      <w:proofErr w:type="spellEnd"/>
      <w:r>
        <w:t xml:space="preserve"> obveznih zaliha</w:t>
      </w:r>
    </w:p>
    <w:p w:rsidR="00C243F4" w:rsidRDefault="00C243F4" w:rsidP="00C243F4">
      <w:pPr>
        <w:pStyle w:val="clanak-"/>
        <w:spacing w:before="0" w:beforeAutospacing="0" w:after="0" w:afterAutospacing="0"/>
        <w:jc w:val="both"/>
      </w:pPr>
      <w:r>
        <w:t xml:space="preserve">– podmirenje troškova kontrole količine i kvalitete obveznih zaliha </w:t>
      </w:r>
    </w:p>
    <w:p w:rsidR="00C243F4" w:rsidRPr="00D92164" w:rsidRDefault="00C243F4" w:rsidP="00C243F4">
      <w:pPr>
        <w:pStyle w:val="clanak-"/>
        <w:spacing w:before="0" w:beforeAutospacing="0" w:after="0" w:afterAutospacing="0"/>
        <w:jc w:val="both"/>
      </w:pPr>
      <w:r>
        <w:t xml:space="preserve">– podmirenje troškova rada naftnih terminala u vlasništvu ili suvlasništvu Agencije i instalacija na </w:t>
      </w:r>
      <w:r w:rsidRPr="00D92164">
        <w:t>pomorskom dobru koje Agencija koristi na temelju valjanog pravnog osnova</w:t>
      </w:r>
    </w:p>
    <w:p w:rsidR="00C243F4" w:rsidRPr="00D92164" w:rsidRDefault="00C243F4" w:rsidP="00C243F4">
      <w:pPr>
        <w:pStyle w:val="clanak-"/>
        <w:spacing w:before="0" w:beforeAutospacing="0" w:after="0" w:afterAutospacing="0"/>
        <w:jc w:val="both"/>
      </w:pPr>
      <w:r w:rsidRPr="00D92164">
        <w:t>– podmirenje pratećih troškova u vezi sa stvaranjem preduvjeta za prihvat i skladištenje obveznih zaliha nafte i naftnih derivata, a s ciljem povećanja sigurnosti prijevoza i skladištenja opasnih tereta i ograničavanja mogućih negativnih utjecaja na okoliš</w:t>
      </w:r>
    </w:p>
    <w:p w:rsidR="00C243F4" w:rsidRDefault="00C243F4" w:rsidP="00C243F4">
      <w:pPr>
        <w:pStyle w:val="clanak-"/>
        <w:spacing w:before="0" w:beforeAutospacing="0" w:after="0" w:afterAutospacing="0"/>
        <w:jc w:val="both"/>
      </w:pPr>
      <w:r w:rsidRPr="00D92164">
        <w:t>– kupnja, gradnja, rekonstrukcija i dogradnja spremnika, pripadajućih lučkih i kopnenih postrojenja</w:t>
      </w:r>
      <w:r>
        <w:t xml:space="preserve"> i instalacija te upravljanje njima.</w:t>
      </w:r>
    </w:p>
    <w:p w:rsidR="00C243F4" w:rsidRPr="00392536" w:rsidRDefault="00C243F4" w:rsidP="00C243F4">
      <w:pPr>
        <w:pStyle w:val="clanak-"/>
        <w:spacing w:before="0" w:beforeAutospacing="0" w:after="0" w:afterAutospacing="0"/>
        <w:jc w:val="both"/>
      </w:pPr>
    </w:p>
    <w:p w:rsidR="00C243F4" w:rsidRDefault="00C243F4" w:rsidP="00C243F4">
      <w:pPr>
        <w:pStyle w:val="clanak-"/>
        <w:spacing w:before="0" w:beforeAutospacing="0" w:after="0" w:afterAutospacing="0"/>
        <w:jc w:val="both"/>
      </w:pPr>
      <w:r w:rsidRPr="00392536">
        <w:t>(</w:t>
      </w:r>
      <w:r>
        <w:t>4</w:t>
      </w:r>
      <w:r w:rsidR="006335AD">
        <w:t xml:space="preserve">) </w:t>
      </w:r>
      <w:r w:rsidRPr="00EE5099">
        <w:t>Agencija može ostvarivati prihode i iz drugih izvora kao što su pomoći, donacije, sredstva iz fondova Europske unije i drugih sličnih fondova sukladno propisima, pod uvjetom da se time ne narušava njezina neovisnost.</w:t>
      </w:r>
    </w:p>
    <w:p w:rsidR="00C243F4" w:rsidRPr="00392536" w:rsidRDefault="00C243F4" w:rsidP="00C243F4">
      <w:pPr>
        <w:pStyle w:val="clanak-"/>
        <w:spacing w:before="0" w:beforeAutospacing="0" w:after="0" w:afterAutospacing="0"/>
        <w:jc w:val="both"/>
      </w:pPr>
    </w:p>
    <w:p w:rsidR="00C243F4" w:rsidRPr="00392536" w:rsidRDefault="00C243F4" w:rsidP="00C243F4">
      <w:pPr>
        <w:pStyle w:val="clanak-"/>
        <w:spacing w:before="0" w:beforeAutospacing="0" w:after="0" w:afterAutospacing="0"/>
        <w:jc w:val="both"/>
      </w:pPr>
      <w:r w:rsidRPr="00392536">
        <w:t>(</w:t>
      </w:r>
      <w:r>
        <w:t>5</w:t>
      </w:r>
      <w:r w:rsidRPr="00392536">
        <w:t>) Statutom Agencije se određuju poslovi prije čijeg poduzimanja Uprava Agencije mora pribaviti suglasnost Upravnog vijeća Agencije, odnosno Upravno vijeće Agencije od Vlade Republike Hrvatske.</w:t>
      </w:r>
      <w:r>
        <w:t>“</w:t>
      </w:r>
      <w:r w:rsidRPr="00392536">
        <w:t>.</w:t>
      </w:r>
    </w:p>
    <w:p w:rsidR="00C243F4" w:rsidRPr="00392536" w:rsidRDefault="00C243F4" w:rsidP="00C243F4">
      <w:pPr>
        <w:pStyle w:val="clanak"/>
        <w:spacing w:before="0" w:beforeAutospacing="0" w:after="0" w:afterAutospacing="0"/>
        <w:jc w:val="center"/>
        <w:rPr>
          <w:b/>
          <w:color w:val="000000"/>
        </w:rPr>
      </w:pPr>
    </w:p>
    <w:p w:rsidR="00C243F4" w:rsidRPr="00392536" w:rsidRDefault="00C243F4" w:rsidP="00C243F4">
      <w:pPr>
        <w:pStyle w:val="clanak-"/>
        <w:spacing w:before="0" w:beforeAutospacing="0" w:after="0" w:afterAutospacing="0"/>
        <w:jc w:val="center"/>
        <w:rPr>
          <w:b/>
          <w:color w:val="000000"/>
        </w:rPr>
      </w:pPr>
      <w:r w:rsidRPr="00392536">
        <w:rPr>
          <w:b/>
          <w:color w:val="000000"/>
        </w:rPr>
        <w:t xml:space="preserve">Članak </w:t>
      </w:r>
      <w:r>
        <w:rPr>
          <w:b/>
          <w:color w:val="000000"/>
        </w:rPr>
        <w:t>8</w:t>
      </w:r>
      <w:r w:rsidRPr="00392536">
        <w:rPr>
          <w:b/>
          <w:color w:val="000000"/>
        </w:rPr>
        <w:t>.</w:t>
      </w:r>
    </w:p>
    <w:p w:rsidR="00C243F4" w:rsidRPr="00392536" w:rsidRDefault="00C243F4" w:rsidP="00C243F4">
      <w:pPr>
        <w:pStyle w:val="clanak"/>
        <w:spacing w:before="0" w:beforeAutospacing="0" w:after="0" w:afterAutospacing="0"/>
        <w:jc w:val="center"/>
        <w:rPr>
          <w:b/>
          <w:color w:val="000000"/>
        </w:rPr>
      </w:pPr>
    </w:p>
    <w:p w:rsidR="00C243F4" w:rsidRPr="00392536" w:rsidRDefault="00C243F4" w:rsidP="00C243F4">
      <w:pPr>
        <w:pStyle w:val="clanak"/>
        <w:spacing w:before="0" w:beforeAutospacing="0" w:after="0" w:afterAutospacing="0"/>
        <w:ind w:firstLine="708"/>
        <w:rPr>
          <w:bCs/>
        </w:rPr>
      </w:pPr>
      <w:r w:rsidRPr="00392536">
        <w:rPr>
          <w:bCs/>
          <w:color w:val="000000"/>
        </w:rPr>
        <w:t>U članku 16. stavku 2. riječi</w:t>
      </w:r>
      <w:r>
        <w:rPr>
          <w:bCs/>
          <w:color w:val="000000"/>
        </w:rPr>
        <w:t>:</w:t>
      </w:r>
      <w:r w:rsidRPr="00392536">
        <w:rPr>
          <w:bCs/>
          <w:color w:val="000000"/>
        </w:rPr>
        <w:t xml:space="preserve"> </w:t>
      </w:r>
      <w:r>
        <w:rPr>
          <w:bCs/>
          <w:color w:val="000000"/>
        </w:rPr>
        <w:t>„</w:t>
      </w:r>
      <w:r w:rsidRPr="00392536">
        <w:rPr>
          <w:bCs/>
          <w:color w:val="000000"/>
        </w:rPr>
        <w:t>15. veljače</w:t>
      </w:r>
      <w:r>
        <w:rPr>
          <w:bCs/>
          <w:color w:val="000000"/>
        </w:rPr>
        <w:t>“</w:t>
      </w:r>
      <w:r w:rsidRPr="00392536">
        <w:rPr>
          <w:bCs/>
        </w:rPr>
        <w:t xml:space="preserve"> </w:t>
      </w:r>
      <w:r w:rsidRPr="00392536">
        <w:rPr>
          <w:bCs/>
          <w:color w:val="000000"/>
        </w:rPr>
        <w:t>zamjenjuju se riječima</w:t>
      </w:r>
      <w:r>
        <w:rPr>
          <w:bCs/>
          <w:color w:val="000000"/>
        </w:rPr>
        <w:t>:</w:t>
      </w:r>
      <w:r w:rsidRPr="00392536">
        <w:rPr>
          <w:bCs/>
          <w:color w:val="000000"/>
        </w:rPr>
        <w:t xml:space="preserve"> </w:t>
      </w:r>
      <w:r>
        <w:rPr>
          <w:bCs/>
          <w:color w:val="000000"/>
        </w:rPr>
        <w:t>„</w:t>
      </w:r>
      <w:r w:rsidRPr="00392536">
        <w:rPr>
          <w:bCs/>
          <w:color w:val="000000"/>
        </w:rPr>
        <w:t>30.</w:t>
      </w:r>
      <w:r>
        <w:rPr>
          <w:bCs/>
          <w:color w:val="000000"/>
        </w:rPr>
        <w:t xml:space="preserve"> travnja“</w:t>
      </w:r>
      <w:r w:rsidRPr="00392536">
        <w:rPr>
          <w:bCs/>
        </w:rPr>
        <w:t>.</w:t>
      </w:r>
    </w:p>
    <w:p w:rsidR="00C243F4" w:rsidRPr="00392536" w:rsidRDefault="00C243F4" w:rsidP="00C243F4">
      <w:pPr>
        <w:pStyle w:val="clanak"/>
        <w:spacing w:before="0" w:beforeAutospacing="0" w:after="0" w:afterAutospacing="0"/>
        <w:rPr>
          <w:bCs/>
        </w:rPr>
      </w:pPr>
    </w:p>
    <w:p w:rsidR="00C243F4" w:rsidRPr="00392536" w:rsidRDefault="00C243F4" w:rsidP="00C243F4">
      <w:pPr>
        <w:pStyle w:val="clanak"/>
        <w:spacing w:before="0" w:beforeAutospacing="0" w:after="0" w:afterAutospacing="0"/>
        <w:ind w:firstLine="708"/>
        <w:rPr>
          <w:bCs/>
          <w:color w:val="000000"/>
        </w:rPr>
      </w:pPr>
      <w:r w:rsidRPr="00392536">
        <w:rPr>
          <w:bCs/>
          <w:color w:val="000000"/>
        </w:rPr>
        <w:t>U stavku 3. riječi</w:t>
      </w:r>
      <w:r>
        <w:rPr>
          <w:bCs/>
          <w:color w:val="000000"/>
        </w:rPr>
        <w:t>:</w:t>
      </w:r>
      <w:r w:rsidRPr="00392536">
        <w:rPr>
          <w:bCs/>
          <w:color w:val="000000"/>
        </w:rPr>
        <w:t xml:space="preserve"> </w:t>
      </w:r>
      <w:r>
        <w:rPr>
          <w:bCs/>
          <w:color w:val="000000"/>
        </w:rPr>
        <w:t>„</w:t>
      </w:r>
      <w:r w:rsidRPr="00392536">
        <w:rPr>
          <w:bCs/>
          <w:color w:val="000000"/>
        </w:rPr>
        <w:t>15. veljače</w:t>
      </w:r>
      <w:r>
        <w:rPr>
          <w:bCs/>
          <w:color w:val="000000"/>
        </w:rPr>
        <w:t>“</w:t>
      </w:r>
      <w:r w:rsidRPr="00392536">
        <w:rPr>
          <w:bCs/>
        </w:rPr>
        <w:t xml:space="preserve"> </w:t>
      </w:r>
      <w:r w:rsidRPr="00392536">
        <w:rPr>
          <w:bCs/>
          <w:color w:val="000000"/>
        </w:rPr>
        <w:t>zamjenjuju se riječima</w:t>
      </w:r>
      <w:r>
        <w:rPr>
          <w:bCs/>
          <w:color w:val="000000"/>
        </w:rPr>
        <w:t>:</w:t>
      </w:r>
      <w:r w:rsidRPr="00392536">
        <w:rPr>
          <w:bCs/>
          <w:color w:val="000000"/>
        </w:rPr>
        <w:t xml:space="preserve"> </w:t>
      </w:r>
      <w:r>
        <w:rPr>
          <w:bCs/>
          <w:color w:val="000000"/>
        </w:rPr>
        <w:t>„</w:t>
      </w:r>
      <w:r w:rsidRPr="00392536">
        <w:rPr>
          <w:bCs/>
          <w:color w:val="000000"/>
        </w:rPr>
        <w:t>30.</w:t>
      </w:r>
      <w:r>
        <w:rPr>
          <w:bCs/>
          <w:color w:val="000000"/>
        </w:rPr>
        <w:t xml:space="preserve"> travnja“</w:t>
      </w:r>
      <w:r w:rsidRPr="00392536">
        <w:rPr>
          <w:bCs/>
        </w:rPr>
        <w:t>.</w:t>
      </w:r>
    </w:p>
    <w:p w:rsidR="00C243F4" w:rsidRPr="00D0328A" w:rsidRDefault="00C243F4" w:rsidP="00C243F4">
      <w:pPr>
        <w:pStyle w:val="clanak"/>
        <w:spacing w:before="0" w:beforeAutospacing="0" w:after="0" w:afterAutospacing="0"/>
        <w:rPr>
          <w:color w:val="000000"/>
        </w:rPr>
      </w:pPr>
    </w:p>
    <w:p w:rsidR="00C243F4" w:rsidRPr="00D0328A" w:rsidRDefault="00C243F4" w:rsidP="00C243F4">
      <w:pPr>
        <w:pStyle w:val="clanak"/>
        <w:spacing w:before="0" w:beforeAutospacing="0" w:after="0" w:afterAutospacing="0"/>
        <w:rPr>
          <w:color w:val="000000"/>
        </w:rPr>
      </w:pPr>
    </w:p>
    <w:p w:rsidR="00C243F4" w:rsidRPr="00392536" w:rsidRDefault="00C243F4" w:rsidP="00C243F4">
      <w:pPr>
        <w:pStyle w:val="clanak"/>
        <w:spacing w:before="0" w:beforeAutospacing="0" w:after="0" w:afterAutospacing="0"/>
        <w:jc w:val="center"/>
        <w:rPr>
          <w:b/>
          <w:color w:val="000000"/>
        </w:rPr>
      </w:pPr>
      <w:bookmarkStart w:id="1" w:name="_Hlk61600445"/>
      <w:r>
        <w:rPr>
          <w:b/>
          <w:color w:val="000000"/>
        </w:rPr>
        <w:t xml:space="preserve">PRIJELAZNE I </w:t>
      </w:r>
      <w:r w:rsidRPr="00392536">
        <w:rPr>
          <w:b/>
          <w:color w:val="000000"/>
        </w:rPr>
        <w:t>ZAVRŠN</w:t>
      </w:r>
      <w:r>
        <w:rPr>
          <w:b/>
          <w:color w:val="000000"/>
        </w:rPr>
        <w:t>E</w:t>
      </w:r>
      <w:r w:rsidRPr="00392536">
        <w:rPr>
          <w:b/>
          <w:color w:val="000000"/>
        </w:rPr>
        <w:t xml:space="preserve"> ODREDB</w:t>
      </w:r>
      <w:r>
        <w:rPr>
          <w:b/>
          <w:color w:val="000000"/>
        </w:rPr>
        <w:t>E</w:t>
      </w:r>
    </w:p>
    <w:p w:rsidR="00C243F4" w:rsidRPr="00392536" w:rsidRDefault="00C243F4" w:rsidP="00C243F4">
      <w:pPr>
        <w:pStyle w:val="clanak"/>
        <w:spacing w:before="0" w:beforeAutospacing="0" w:after="0" w:afterAutospacing="0"/>
        <w:jc w:val="center"/>
        <w:rPr>
          <w:b/>
          <w:color w:val="000000"/>
        </w:rPr>
      </w:pPr>
    </w:p>
    <w:p w:rsidR="00C243F4" w:rsidRPr="00392536" w:rsidRDefault="00C243F4" w:rsidP="00C243F4">
      <w:pPr>
        <w:pStyle w:val="clanak"/>
        <w:spacing w:before="0" w:beforeAutospacing="0" w:after="0" w:afterAutospacing="0"/>
        <w:jc w:val="center"/>
        <w:rPr>
          <w:b/>
          <w:color w:val="000000"/>
        </w:rPr>
      </w:pPr>
      <w:r w:rsidRPr="00392536">
        <w:rPr>
          <w:b/>
          <w:color w:val="000000"/>
        </w:rPr>
        <w:t xml:space="preserve">Članak </w:t>
      </w:r>
      <w:r>
        <w:rPr>
          <w:b/>
          <w:color w:val="000000"/>
        </w:rPr>
        <w:t>9</w:t>
      </w:r>
      <w:r w:rsidRPr="00392536">
        <w:rPr>
          <w:b/>
          <w:color w:val="000000"/>
        </w:rPr>
        <w:t>.</w:t>
      </w:r>
    </w:p>
    <w:p w:rsidR="00C243F4" w:rsidRPr="00392536" w:rsidRDefault="00C243F4" w:rsidP="00C243F4">
      <w:pPr>
        <w:pStyle w:val="clanak"/>
        <w:spacing w:before="0" w:beforeAutospacing="0" w:after="0" w:afterAutospacing="0"/>
        <w:jc w:val="center"/>
        <w:rPr>
          <w:color w:val="000000"/>
        </w:rPr>
      </w:pPr>
    </w:p>
    <w:p w:rsidR="00C243F4" w:rsidRDefault="00C243F4" w:rsidP="00C243F4">
      <w:pPr>
        <w:pStyle w:val="t-9-8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392536">
        <w:rPr>
          <w:color w:val="000000"/>
        </w:rPr>
        <w:t xml:space="preserve">Vlada Republike Hrvatske, na prijedlog ministra nadležnog za energetiku, imenovat će Upravno vijeće Agencije u roku od </w:t>
      </w:r>
      <w:r>
        <w:rPr>
          <w:color w:val="000000"/>
        </w:rPr>
        <w:t xml:space="preserve">60 </w:t>
      </w:r>
      <w:r w:rsidRPr="00392536">
        <w:rPr>
          <w:color w:val="000000"/>
        </w:rPr>
        <w:t>dana od dana stupanja na snagu ovoga Zakona.</w:t>
      </w:r>
    </w:p>
    <w:p w:rsidR="00C243F4" w:rsidRDefault="00C243F4" w:rsidP="00C243F4">
      <w:pPr>
        <w:pStyle w:val="t-9-8"/>
        <w:tabs>
          <w:tab w:val="left" w:pos="993"/>
        </w:tabs>
        <w:spacing w:before="0" w:beforeAutospacing="0" w:after="0" w:afterAutospacing="0"/>
        <w:ind w:left="709"/>
        <w:jc w:val="both"/>
        <w:rPr>
          <w:color w:val="000000"/>
        </w:rPr>
      </w:pPr>
    </w:p>
    <w:p w:rsidR="00C243F4" w:rsidRPr="00687190" w:rsidRDefault="00C243F4" w:rsidP="00C243F4">
      <w:pPr>
        <w:pStyle w:val="t-9-8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 Imenovanjem članova Upravnog vijeća Agencije iz stavka 1. ovoga članka prestaje </w:t>
      </w:r>
      <w:r w:rsidRPr="00687190">
        <w:rPr>
          <w:color w:val="000000"/>
        </w:rPr>
        <w:t>mandat članovima Upravnog vijeća Agencije imenovanih prije stupanja na snagu ovoga Zakona.</w:t>
      </w:r>
    </w:p>
    <w:p w:rsidR="00C243F4" w:rsidRPr="00687190" w:rsidRDefault="00C243F4" w:rsidP="00C243F4">
      <w:pPr>
        <w:pStyle w:val="t-9-8"/>
        <w:tabs>
          <w:tab w:val="left" w:pos="993"/>
        </w:tabs>
        <w:spacing w:before="0" w:beforeAutospacing="0" w:after="0" w:afterAutospacing="0"/>
        <w:ind w:left="709"/>
        <w:jc w:val="both"/>
        <w:rPr>
          <w:color w:val="000000"/>
        </w:rPr>
      </w:pPr>
    </w:p>
    <w:p w:rsidR="00C243F4" w:rsidRPr="00687190" w:rsidRDefault="00C243F4" w:rsidP="00C243F4">
      <w:pPr>
        <w:pStyle w:val="t-9-8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687190">
        <w:rPr>
          <w:color w:val="000000"/>
        </w:rPr>
        <w:t xml:space="preserve"> Upravno vijeće Agencije iz stavka 1. ovoga članka uskladit će Statut i druge opće akte Agencije s odredbama ovoga Zakona u roku od 180 dana od imenovanja Upravnog vijeća.</w:t>
      </w:r>
    </w:p>
    <w:p w:rsidR="00C243F4" w:rsidRDefault="00C243F4" w:rsidP="00C243F4">
      <w:pPr>
        <w:pStyle w:val="t-9-8"/>
        <w:tabs>
          <w:tab w:val="left" w:pos="993"/>
        </w:tabs>
        <w:spacing w:before="0" w:beforeAutospacing="0" w:after="0" w:afterAutospacing="0"/>
        <w:jc w:val="both"/>
        <w:rPr>
          <w:color w:val="000000"/>
        </w:rPr>
      </w:pPr>
    </w:p>
    <w:p w:rsidR="00C243F4" w:rsidRPr="00392536" w:rsidRDefault="00C243F4" w:rsidP="00C243F4">
      <w:pPr>
        <w:pStyle w:val="t-9-8"/>
        <w:tabs>
          <w:tab w:val="left" w:pos="993"/>
        </w:tabs>
        <w:spacing w:before="0" w:beforeAutospacing="0" w:after="0" w:afterAutospacing="0"/>
        <w:ind w:left="709"/>
        <w:jc w:val="center"/>
        <w:rPr>
          <w:color w:val="000000"/>
        </w:rPr>
      </w:pPr>
    </w:p>
    <w:p w:rsidR="00C243F4" w:rsidRPr="00392536" w:rsidRDefault="00C243F4" w:rsidP="00C243F4">
      <w:pPr>
        <w:pStyle w:val="clanak"/>
        <w:spacing w:before="0" w:beforeAutospacing="0" w:after="0" w:afterAutospacing="0"/>
        <w:jc w:val="center"/>
        <w:rPr>
          <w:b/>
          <w:color w:val="000000"/>
        </w:rPr>
      </w:pPr>
      <w:r w:rsidRPr="00392536">
        <w:rPr>
          <w:b/>
          <w:color w:val="000000"/>
        </w:rPr>
        <w:t xml:space="preserve">Članak </w:t>
      </w:r>
      <w:r>
        <w:rPr>
          <w:b/>
          <w:color w:val="000000"/>
        </w:rPr>
        <w:t>10</w:t>
      </w:r>
      <w:r w:rsidRPr="00392536">
        <w:rPr>
          <w:b/>
          <w:color w:val="000000"/>
        </w:rPr>
        <w:t>.</w:t>
      </w:r>
    </w:p>
    <w:p w:rsidR="00C243F4" w:rsidRPr="00392536" w:rsidRDefault="00C243F4" w:rsidP="00C243F4">
      <w:pPr>
        <w:pStyle w:val="clanak"/>
        <w:spacing w:before="0" w:beforeAutospacing="0" w:after="0" w:afterAutospacing="0"/>
        <w:jc w:val="center"/>
        <w:rPr>
          <w:color w:val="000000"/>
          <w:highlight w:val="yellow"/>
        </w:rPr>
      </w:pPr>
    </w:p>
    <w:p w:rsidR="00C243F4" w:rsidRPr="00392536" w:rsidRDefault="00C243F4" w:rsidP="00C243F4">
      <w:pPr>
        <w:pStyle w:val="t-9-8"/>
        <w:spacing w:before="0" w:beforeAutospacing="0" w:after="0" w:afterAutospacing="0"/>
        <w:ind w:firstLine="708"/>
        <w:jc w:val="both"/>
      </w:pPr>
      <w:r w:rsidRPr="00392536">
        <w:rPr>
          <w:color w:val="000000"/>
        </w:rPr>
        <w:t xml:space="preserve">Ovaj Zakon stupa na snagu osmoga dana od dana objave u </w:t>
      </w:r>
      <w:r>
        <w:rPr>
          <w:color w:val="000000"/>
        </w:rPr>
        <w:t>„</w:t>
      </w:r>
      <w:r w:rsidRPr="00392536">
        <w:rPr>
          <w:color w:val="000000"/>
        </w:rPr>
        <w:t>Narodnim novinama</w:t>
      </w:r>
      <w:r>
        <w:rPr>
          <w:color w:val="000000"/>
        </w:rPr>
        <w:t>“</w:t>
      </w:r>
      <w:r w:rsidRPr="00392536">
        <w:rPr>
          <w:color w:val="000000"/>
        </w:rPr>
        <w:t>.</w:t>
      </w:r>
    </w:p>
    <w:bookmarkEnd w:id="1"/>
    <w:p w:rsidR="00C243F4" w:rsidRDefault="00C243F4" w:rsidP="00C243F4">
      <w:pPr>
        <w:jc w:val="center"/>
        <w:rPr>
          <w:b/>
        </w:rPr>
      </w:pPr>
      <w:r w:rsidRPr="00392536">
        <w:rPr>
          <w:b/>
        </w:rPr>
        <w:br w:type="page"/>
      </w:r>
      <w:r w:rsidRPr="001258A8">
        <w:rPr>
          <w:b/>
        </w:rPr>
        <w:lastRenderedPageBreak/>
        <w:t>O</w:t>
      </w:r>
      <w:r w:rsidR="00BD0D68">
        <w:rPr>
          <w:b/>
        </w:rPr>
        <w:t xml:space="preserve"> </w:t>
      </w:r>
      <w:r w:rsidRPr="001258A8">
        <w:rPr>
          <w:b/>
        </w:rPr>
        <w:t>B</w:t>
      </w:r>
      <w:r w:rsidR="00BD0D68">
        <w:rPr>
          <w:b/>
        </w:rPr>
        <w:t xml:space="preserve"> </w:t>
      </w:r>
      <w:r w:rsidRPr="001258A8">
        <w:rPr>
          <w:b/>
        </w:rPr>
        <w:t>R</w:t>
      </w:r>
      <w:r w:rsidR="00BD0D68">
        <w:rPr>
          <w:b/>
        </w:rPr>
        <w:t xml:space="preserve"> </w:t>
      </w:r>
      <w:r w:rsidRPr="001258A8">
        <w:rPr>
          <w:b/>
        </w:rPr>
        <w:t>A</w:t>
      </w:r>
      <w:r w:rsidR="00BD0D68">
        <w:rPr>
          <w:b/>
        </w:rPr>
        <w:t xml:space="preserve"> </w:t>
      </w:r>
      <w:r w:rsidRPr="001258A8">
        <w:rPr>
          <w:b/>
        </w:rPr>
        <w:t>Z</w:t>
      </w:r>
      <w:r w:rsidR="00BD0D68">
        <w:rPr>
          <w:b/>
        </w:rPr>
        <w:t xml:space="preserve"> </w:t>
      </w:r>
      <w:r w:rsidRPr="001258A8">
        <w:rPr>
          <w:b/>
        </w:rPr>
        <w:t>L</w:t>
      </w:r>
      <w:r w:rsidR="00BD0D68">
        <w:rPr>
          <w:b/>
        </w:rPr>
        <w:t xml:space="preserve"> </w:t>
      </w:r>
      <w:r w:rsidRPr="001258A8">
        <w:rPr>
          <w:b/>
        </w:rPr>
        <w:t>O</w:t>
      </w:r>
      <w:r w:rsidR="00BD0D68">
        <w:rPr>
          <w:b/>
        </w:rPr>
        <w:t xml:space="preserve"> </w:t>
      </w:r>
      <w:r w:rsidRPr="001258A8">
        <w:rPr>
          <w:b/>
        </w:rPr>
        <w:t>Ž</w:t>
      </w:r>
      <w:r w:rsidR="00BD0D68">
        <w:rPr>
          <w:b/>
        </w:rPr>
        <w:t xml:space="preserve"> </w:t>
      </w:r>
      <w:r w:rsidRPr="001258A8">
        <w:rPr>
          <w:b/>
        </w:rPr>
        <w:t>E</w:t>
      </w:r>
      <w:r w:rsidR="00BD0D68">
        <w:rPr>
          <w:b/>
        </w:rPr>
        <w:t xml:space="preserve"> </w:t>
      </w:r>
      <w:r w:rsidRPr="001258A8">
        <w:rPr>
          <w:b/>
        </w:rPr>
        <w:t>N</w:t>
      </w:r>
      <w:r w:rsidR="00BD0D68">
        <w:rPr>
          <w:b/>
        </w:rPr>
        <w:t xml:space="preserve"> </w:t>
      </w:r>
      <w:r w:rsidRPr="001258A8">
        <w:rPr>
          <w:b/>
        </w:rPr>
        <w:t>J</w:t>
      </w:r>
      <w:r w:rsidR="00BD0D68">
        <w:rPr>
          <w:b/>
        </w:rPr>
        <w:t xml:space="preserve"> </w:t>
      </w:r>
      <w:r w:rsidRPr="001258A8">
        <w:rPr>
          <w:b/>
        </w:rPr>
        <w:t>E</w:t>
      </w:r>
    </w:p>
    <w:p w:rsidR="00C243F4" w:rsidRDefault="00C243F4" w:rsidP="00C243F4">
      <w:pPr>
        <w:rPr>
          <w:b/>
        </w:rPr>
      </w:pPr>
    </w:p>
    <w:p w:rsidR="00E47057" w:rsidRPr="001258A8" w:rsidRDefault="00E47057" w:rsidP="00C243F4">
      <w:pPr>
        <w:rPr>
          <w:b/>
        </w:rPr>
      </w:pPr>
    </w:p>
    <w:p w:rsidR="00C243F4" w:rsidRDefault="00C243F4" w:rsidP="00C243F4">
      <w:pPr>
        <w:pStyle w:val="NormalWeb"/>
        <w:jc w:val="both"/>
        <w:rPr>
          <w:b/>
        </w:rPr>
      </w:pPr>
      <w:r w:rsidRPr="001258A8">
        <w:rPr>
          <w:b/>
        </w:rPr>
        <w:t>Uz članak 1.</w:t>
      </w:r>
    </w:p>
    <w:p w:rsidR="00C243F4" w:rsidRDefault="00C243F4" w:rsidP="00C243F4">
      <w:pPr>
        <w:pStyle w:val="NormalWeb"/>
        <w:jc w:val="both"/>
        <w:rPr>
          <w:bCs/>
        </w:rPr>
      </w:pPr>
      <w:r>
        <w:rPr>
          <w:bCs/>
        </w:rPr>
        <w:t xml:space="preserve">Ovim člankom usklađuje se nadležnost Agencije sukladno Zakonu o istraživanju i eksploataciji ugljikovodika i stupanjem na snagu njegove novele, a kojima se uređuje </w:t>
      </w:r>
      <w:r w:rsidRPr="005A7052">
        <w:rPr>
          <w:bCs/>
        </w:rPr>
        <w:t xml:space="preserve">istraživanje i eksploatacija ugljikovodika, geotermalnih voda </w:t>
      </w:r>
      <w:r>
        <w:rPr>
          <w:bCs/>
        </w:rPr>
        <w:t>za</w:t>
      </w:r>
      <w:r w:rsidRPr="005A7052">
        <w:rPr>
          <w:bCs/>
        </w:rPr>
        <w:t xml:space="preserve"> energetske svrhe, </w:t>
      </w:r>
      <w:r>
        <w:rPr>
          <w:bCs/>
        </w:rPr>
        <w:t xml:space="preserve">podzemno </w:t>
      </w:r>
      <w:r w:rsidRPr="005A7052">
        <w:rPr>
          <w:bCs/>
        </w:rPr>
        <w:t>skladištenje plina i trajno zbrinjavanj</w:t>
      </w:r>
      <w:r>
        <w:rPr>
          <w:bCs/>
        </w:rPr>
        <w:t>e</w:t>
      </w:r>
      <w:r w:rsidRPr="005A7052">
        <w:rPr>
          <w:bCs/>
        </w:rPr>
        <w:t xml:space="preserve"> ugljikova dioksida</w:t>
      </w:r>
      <w:r>
        <w:rPr>
          <w:bCs/>
        </w:rPr>
        <w:t>.</w:t>
      </w:r>
    </w:p>
    <w:p w:rsidR="00C243F4" w:rsidRDefault="00C243F4" w:rsidP="00C243F4">
      <w:pPr>
        <w:pStyle w:val="NormalWeb"/>
        <w:jc w:val="both"/>
        <w:rPr>
          <w:bCs/>
        </w:rPr>
      </w:pPr>
    </w:p>
    <w:p w:rsidR="00C243F4" w:rsidRDefault="00C243F4" w:rsidP="00C243F4">
      <w:pPr>
        <w:pStyle w:val="NormalWeb"/>
        <w:jc w:val="both"/>
        <w:rPr>
          <w:b/>
        </w:rPr>
      </w:pPr>
      <w:r w:rsidRPr="005A7052">
        <w:rPr>
          <w:b/>
        </w:rPr>
        <w:t>Uz članak 2.</w:t>
      </w:r>
    </w:p>
    <w:p w:rsidR="00C243F4" w:rsidRDefault="00C243F4" w:rsidP="00C243F4">
      <w:pPr>
        <w:pStyle w:val="NormalWeb"/>
        <w:jc w:val="both"/>
        <w:rPr>
          <w:bCs/>
        </w:rPr>
      </w:pPr>
      <w:r>
        <w:rPr>
          <w:bCs/>
        </w:rPr>
        <w:t xml:space="preserve">Ovim člankom usklađuje se nadležnost Agencije sukladno Zakonu o istraživanju i eksploataciji ugljikovodika i stupanjem na snagu njegove novele, a kojima se uređuje </w:t>
      </w:r>
      <w:r w:rsidRPr="005A7052">
        <w:rPr>
          <w:bCs/>
        </w:rPr>
        <w:t xml:space="preserve">istraživanje i eksploatacija ugljikovodika, geotermalnih voda </w:t>
      </w:r>
      <w:r>
        <w:rPr>
          <w:bCs/>
        </w:rPr>
        <w:t>za</w:t>
      </w:r>
      <w:r w:rsidRPr="005A7052">
        <w:rPr>
          <w:bCs/>
        </w:rPr>
        <w:t xml:space="preserve"> energetske svrhe, </w:t>
      </w:r>
      <w:r>
        <w:rPr>
          <w:bCs/>
        </w:rPr>
        <w:t xml:space="preserve">podzemno </w:t>
      </w:r>
      <w:r w:rsidRPr="005A7052">
        <w:rPr>
          <w:bCs/>
        </w:rPr>
        <w:t>skladištenje plina i trajno zbrinjavanj</w:t>
      </w:r>
      <w:r>
        <w:rPr>
          <w:bCs/>
        </w:rPr>
        <w:t>e</w:t>
      </w:r>
      <w:r w:rsidRPr="005A7052">
        <w:rPr>
          <w:bCs/>
        </w:rPr>
        <w:t xml:space="preserve"> ugljikova dioksida</w:t>
      </w:r>
      <w:r>
        <w:rPr>
          <w:bCs/>
        </w:rPr>
        <w:t>.</w:t>
      </w:r>
    </w:p>
    <w:p w:rsidR="00C243F4" w:rsidRPr="005A7052" w:rsidRDefault="00C243F4" w:rsidP="00C243F4">
      <w:pPr>
        <w:pStyle w:val="NormalWeb"/>
        <w:jc w:val="both"/>
        <w:rPr>
          <w:b/>
        </w:rPr>
      </w:pPr>
    </w:p>
    <w:p w:rsidR="00C243F4" w:rsidRPr="005A7052" w:rsidRDefault="00C243F4" w:rsidP="00C243F4">
      <w:pPr>
        <w:pStyle w:val="NormalWeb"/>
        <w:jc w:val="both"/>
        <w:rPr>
          <w:b/>
          <w:bCs/>
        </w:rPr>
      </w:pPr>
      <w:r w:rsidRPr="005A7052">
        <w:rPr>
          <w:b/>
          <w:bCs/>
        </w:rPr>
        <w:t>Uz članak 3.</w:t>
      </w:r>
    </w:p>
    <w:p w:rsidR="00C243F4" w:rsidRDefault="00C243F4" w:rsidP="00C243F4">
      <w:pPr>
        <w:pStyle w:val="NormalWeb"/>
        <w:jc w:val="both"/>
      </w:pPr>
      <w:r>
        <w:t xml:space="preserve">Ovim člankom se usklađuju poslovi Agencije sukladno Zakonu o istraživanju i eksploataciji ugljikovodika i stupanjem na snagu njegove novele, a koji se odnose na istraživanje i eksploataciju geotermalnih voda i podzemno skladištenje plina te se dodatno proširuju djelatnosti Agencije u vidu sudjelovanja u postupku izmjena i dopuna prostornih planova te kao predlagatelja osnivanja razvojnog društva Vladi Republike Hrvatske. </w:t>
      </w:r>
    </w:p>
    <w:p w:rsidR="00C243F4" w:rsidRDefault="00C243F4" w:rsidP="00C243F4">
      <w:pPr>
        <w:pStyle w:val="NormalWeb"/>
        <w:jc w:val="both"/>
      </w:pPr>
      <w:r>
        <w:t>Nadalje, s obzirom na to da su poslovi</w:t>
      </w:r>
      <w:r w:rsidR="00D0328A">
        <w:t>,</w:t>
      </w:r>
      <w:r>
        <w:t xml:space="preserve"> odnosno djelatnosti Agencije bili navedeni kroz nekoliko stavaka, zbog stava Trgovačkog suda koji nije prihvatio i upisao sve poslove/djelatnosti Agencije u sudski registar, bilo je potrebno doraditi članak 4. Zakona o osnivanju Agencije za ugljikovodike na način da su poslovi iz stavaka 2. i 3. prebačeni u stavak 1. navedenoga članka. </w:t>
      </w:r>
      <w:r w:rsidR="00BD0D68">
        <w:t xml:space="preserve">S obzirom </w:t>
      </w:r>
      <w:r>
        <w:t xml:space="preserve">na izmjene dosadašnji stavci 4. i 5. postaju stavci </w:t>
      </w:r>
      <w:r w:rsidR="00FD34AB">
        <w:t>3</w:t>
      </w:r>
      <w:r>
        <w:t xml:space="preserve">. i </w:t>
      </w:r>
      <w:r w:rsidR="00FD34AB">
        <w:t>4</w:t>
      </w:r>
      <w:r>
        <w:t>. te reflektiraju izmjene stavka 1.</w:t>
      </w:r>
      <w:r w:rsidR="00FD34AB">
        <w:t xml:space="preserve"> </w:t>
      </w:r>
      <w:r w:rsidR="008A4467">
        <w:t>Radi pravilnije definirane javne ovlasti dosadašnja točka 14. stavka 2. izdvojena je u zasebni stavak.</w:t>
      </w:r>
    </w:p>
    <w:p w:rsidR="00C243F4" w:rsidRPr="005A7052" w:rsidRDefault="00C243F4" w:rsidP="00C243F4">
      <w:pPr>
        <w:pStyle w:val="NormalWeb"/>
        <w:jc w:val="both"/>
        <w:rPr>
          <w:b/>
          <w:bCs/>
        </w:rPr>
      </w:pPr>
    </w:p>
    <w:p w:rsidR="00C243F4" w:rsidRPr="005A7052" w:rsidRDefault="00C243F4" w:rsidP="00C243F4">
      <w:pPr>
        <w:pStyle w:val="NormalWeb"/>
        <w:jc w:val="both"/>
        <w:rPr>
          <w:b/>
          <w:bCs/>
        </w:rPr>
      </w:pPr>
      <w:r w:rsidRPr="005A7052">
        <w:rPr>
          <w:b/>
          <w:bCs/>
        </w:rPr>
        <w:t>Uz članak 4.</w:t>
      </w:r>
    </w:p>
    <w:p w:rsidR="00C243F4" w:rsidRDefault="00C243F4" w:rsidP="00C243F4">
      <w:pPr>
        <w:pStyle w:val="NormalWeb"/>
        <w:jc w:val="both"/>
        <w:rPr>
          <w:bCs/>
        </w:rPr>
      </w:pPr>
      <w:r>
        <w:rPr>
          <w:bCs/>
        </w:rPr>
        <w:t xml:space="preserve">Ovim člankom usklađuje se nadležnost Agencije sukladno Zakonu o istraživanju i eksploataciji ugljikovodika i stupanjem na snagu njegove novele, a kojima se uređuje </w:t>
      </w:r>
      <w:r w:rsidRPr="005A7052">
        <w:rPr>
          <w:bCs/>
        </w:rPr>
        <w:t xml:space="preserve">istraživanje i eksploatacija ugljikovodika, geotermalnih voda </w:t>
      </w:r>
      <w:r>
        <w:rPr>
          <w:bCs/>
        </w:rPr>
        <w:t>za</w:t>
      </w:r>
      <w:r w:rsidRPr="005A7052">
        <w:rPr>
          <w:bCs/>
        </w:rPr>
        <w:t xml:space="preserve"> energetske svrhe, </w:t>
      </w:r>
      <w:r>
        <w:rPr>
          <w:bCs/>
        </w:rPr>
        <w:t xml:space="preserve">podzemno </w:t>
      </w:r>
      <w:r w:rsidRPr="005A7052">
        <w:rPr>
          <w:bCs/>
        </w:rPr>
        <w:t>skladištenje plina i trajno zbrinjavanj</w:t>
      </w:r>
      <w:r>
        <w:rPr>
          <w:bCs/>
        </w:rPr>
        <w:t>e</w:t>
      </w:r>
      <w:r w:rsidRPr="005A7052">
        <w:rPr>
          <w:bCs/>
        </w:rPr>
        <w:t xml:space="preserve"> ugljikova dioksida</w:t>
      </w:r>
      <w:r>
        <w:rPr>
          <w:bCs/>
        </w:rPr>
        <w:t xml:space="preserve">. Također, pojašnjava se da se ovlaštenje za formiranje, održavanje i prodaju obveznih zaliha, osim nafte, odnosi i na naftne derivate te je odredba stavka 5. preformulirana zbog jasnoće. </w:t>
      </w:r>
    </w:p>
    <w:p w:rsidR="00C243F4" w:rsidRDefault="00C243F4" w:rsidP="00C243F4">
      <w:pPr>
        <w:pStyle w:val="NormalWeb"/>
        <w:jc w:val="both"/>
      </w:pPr>
    </w:p>
    <w:p w:rsidR="00C243F4" w:rsidRPr="001258A8" w:rsidRDefault="00C243F4" w:rsidP="00C243F4">
      <w:pPr>
        <w:pStyle w:val="NormalWeb"/>
        <w:jc w:val="both"/>
        <w:rPr>
          <w:b/>
          <w:bCs/>
        </w:rPr>
      </w:pPr>
      <w:r w:rsidRPr="001258A8">
        <w:rPr>
          <w:b/>
          <w:bCs/>
        </w:rPr>
        <w:t xml:space="preserve">Uz članak </w:t>
      </w:r>
      <w:r>
        <w:rPr>
          <w:b/>
          <w:bCs/>
        </w:rPr>
        <w:t>5</w:t>
      </w:r>
      <w:r w:rsidRPr="001258A8">
        <w:rPr>
          <w:b/>
          <w:bCs/>
        </w:rPr>
        <w:t>.</w:t>
      </w:r>
    </w:p>
    <w:p w:rsidR="00C243F4" w:rsidRPr="00C24BBC" w:rsidRDefault="00C243F4" w:rsidP="00C243F4">
      <w:pPr>
        <w:jc w:val="both"/>
        <w:rPr>
          <w:shd w:val="clear" w:color="auto" w:fill="FFFFFF"/>
        </w:rPr>
      </w:pPr>
      <w:r w:rsidRPr="00C24BBC">
        <w:rPr>
          <w:shd w:val="clear" w:color="auto" w:fill="FFFFFF"/>
        </w:rPr>
        <w:t>Ovim člankom predviđa se usklađenje sa Zakonom o sustavu državne uprave te se propisuje</w:t>
      </w:r>
      <w:r w:rsidR="00C23560" w:rsidRPr="00C24BBC">
        <w:rPr>
          <w:shd w:val="clear" w:color="auto" w:fill="FFFFFF"/>
        </w:rPr>
        <w:t xml:space="preserve"> sastav Upravnog vijeća u koje</w:t>
      </w:r>
      <w:r w:rsidRPr="00C24BBC">
        <w:rPr>
          <w:shd w:val="clear" w:color="auto" w:fill="FFFFFF"/>
        </w:rPr>
        <w:t xml:space="preserve"> će</w:t>
      </w:r>
      <w:r w:rsidR="00C23560" w:rsidRPr="00C24BBC">
        <w:rPr>
          <w:shd w:val="clear" w:color="auto" w:fill="FFFFFF"/>
        </w:rPr>
        <w:t>,</w:t>
      </w:r>
      <w:r w:rsidR="003069B8" w:rsidRPr="00C24BBC">
        <w:rPr>
          <w:shd w:val="clear" w:color="auto" w:fill="FFFFFF"/>
        </w:rPr>
        <w:t xml:space="preserve"> pored državnih dužnosnika</w:t>
      </w:r>
      <w:r w:rsidR="00C23560" w:rsidRPr="00C24BBC">
        <w:rPr>
          <w:shd w:val="clear" w:color="auto" w:fill="FFFFFF"/>
        </w:rPr>
        <w:t>, moći</w:t>
      </w:r>
      <w:r w:rsidRPr="00C24BBC">
        <w:rPr>
          <w:shd w:val="clear" w:color="auto" w:fill="FFFFFF"/>
        </w:rPr>
        <w:t xml:space="preserve"> biti imenovani</w:t>
      </w:r>
      <w:r w:rsidR="003069B8" w:rsidRPr="00C24BBC">
        <w:rPr>
          <w:shd w:val="clear" w:color="auto" w:fill="FFFFFF"/>
        </w:rPr>
        <w:t xml:space="preserve"> i </w:t>
      </w:r>
      <w:r w:rsidRPr="00C24BBC">
        <w:rPr>
          <w:shd w:val="clear" w:color="auto" w:fill="FFFFFF"/>
        </w:rPr>
        <w:t xml:space="preserve"> </w:t>
      </w:r>
      <w:r w:rsidR="00C23560" w:rsidRPr="00C24BBC">
        <w:rPr>
          <w:shd w:val="clear" w:color="auto" w:fill="FFFFFF"/>
        </w:rPr>
        <w:t xml:space="preserve">rukovodeći državni službenici </w:t>
      </w:r>
      <w:r w:rsidR="00C23560" w:rsidRPr="009F6A60">
        <w:rPr>
          <w:shd w:val="clear" w:color="auto" w:fill="FFFFFF"/>
        </w:rPr>
        <w:t>sa stručnim znanjima iz područja energetike i gospodarstva ili predstavnici</w:t>
      </w:r>
      <w:r w:rsidRPr="009F6A60">
        <w:rPr>
          <w:shd w:val="clear" w:color="auto" w:fill="FFFFFF"/>
        </w:rPr>
        <w:t xml:space="preserve"> znanstvene i stručne javnosti iz područja</w:t>
      </w:r>
      <w:r w:rsidRPr="00C24BBC">
        <w:rPr>
          <w:shd w:val="clear" w:color="auto" w:fill="FFFFFF"/>
        </w:rPr>
        <w:t xml:space="preserve"> energetike i gospodarstva. Također, briše se rečenica temeljem koje se članovi iz tijela državne uprave biraju na prijedlog čelnika tog tijela, s obzirom na to da se isto podrazumijeva.</w:t>
      </w:r>
    </w:p>
    <w:p w:rsidR="00C243F4" w:rsidRPr="00C24BBC" w:rsidRDefault="00C243F4" w:rsidP="00C243F4">
      <w:pPr>
        <w:jc w:val="both"/>
        <w:rPr>
          <w:highlight w:val="yellow"/>
          <w:shd w:val="clear" w:color="auto" w:fill="FFFFFF"/>
        </w:rPr>
      </w:pPr>
    </w:p>
    <w:p w:rsidR="00C243F4" w:rsidRDefault="00C243F4" w:rsidP="00C243F4">
      <w:pPr>
        <w:jc w:val="both"/>
        <w:rPr>
          <w:b/>
          <w:bCs/>
          <w:color w:val="000000"/>
          <w:shd w:val="clear" w:color="auto" w:fill="FFFFFF"/>
        </w:rPr>
      </w:pPr>
      <w:r w:rsidRPr="001258A8">
        <w:rPr>
          <w:b/>
          <w:bCs/>
          <w:color w:val="000000"/>
          <w:shd w:val="clear" w:color="auto" w:fill="FFFFFF"/>
        </w:rPr>
        <w:t xml:space="preserve">Uz članak </w:t>
      </w:r>
      <w:r>
        <w:rPr>
          <w:b/>
          <w:bCs/>
          <w:color w:val="000000"/>
          <w:shd w:val="clear" w:color="auto" w:fill="FFFFFF"/>
        </w:rPr>
        <w:t>6</w:t>
      </w:r>
      <w:r w:rsidRPr="001258A8">
        <w:rPr>
          <w:b/>
          <w:bCs/>
          <w:color w:val="000000"/>
          <w:shd w:val="clear" w:color="auto" w:fill="FFFFFF"/>
        </w:rPr>
        <w:t>.</w:t>
      </w:r>
    </w:p>
    <w:p w:rsidR="00C243F4" w:rsidRDefault="00C243F4" w:rsidP="00C243F4">
      <w:pPr>
        <w:pStyle w:val="NormalWeb"/>
        <w:jc w:val="both"/>
      </w:pPr>
      <w:r>
        <w:t>Ovim člankom se uvode stručni studiji „naftnog-rudarstva“ i „geologije“ te se briše stručni studij „rudarstva“ čime se t</w:t>
      </w:r>
      <w:r w:rsidRPr="001258A8">
        <w:t>erminološ</w:t>
      </w:r>
      <w:r>
        <w:t>ki usklađuje sa Zakonom o istraživanju i eksploataciji ugljikovodika.</w:t>
      </w:r>
    </w:p>
    <w:p w:rsidR="00C243F4" w:rsidRDefault="00C243F4" w:rsidP="00C243F4">
      <w:pPr>
        <w:pStyle w:val="NormalWeb"/>
        <w:jc w:val="both"/>
      </w:pPr>
    </w:p>
    <w:p w:rsidR="00C243F4" w:rsidRDefault="00C243F4" w:rsidP="00C243F4">
      <w:pPr>
        <w:pStyle w:val="NormalWeb"/>
        <w:jc w:val="both"/>
        <w:rPr>
          <w:b/>
          <w:bCs/>
        </w:rPr>
      </w:pPr>
      <w:r w:rsidRPr="001258A8">
        <w:rPr>
          <w:b/>
          <w:bCs/>
        </w:rPr>
        <w:t xml:space="preserve">Uz članak </w:t>
      </w:r>
      <w:r>
        <w:rPr>
          <w:b/>
          <w:bCs/>
        </w:rPr>
        <w:t>7</w:t>
      </w:r>
      <w:r w:rsidRPr="001258A8">
        <w:rPr>
          <w:b/>
          <w:bCs/>
        </w:rPr>
        <w:t>.</w:t>
      </w:r>
    </w:p>
    <w:p w:rsidR="00C243F4" w:rsidRDefault="00C243F4" w:rsidP="00C243F4">
      <w:pPr>
        <w:pStyle w:val="NormalWeb"/>
        <w:jc w:val="both"/>
      </w:pPr>
      <w:r>
        <w:t xml:space="preserve">Ovim člankom se ispravljaju nedostaci </w:t>
      </w:r>
      <w:r w:rsidRPr="00392536">
        <w:t>u pogledu izvora financiranja Agencije</w:t>
      </w:r>
      <w:r>
        <w:t xml:space="preserve">. </w:t>
      </w:r>
    </w:p>
    <w:p w:rsidR="00C243F4" w:rsidRDefault="00C243F4" w:rsidP="00C243F4">
      <w:pPr>
        <w:pStyle w:val="NormalWeb"/>
        <w:jc w:val="both"/>
      </w:pPr>
    </w:p>
    <w:p w:rsidR="00C243F4" w:rsidRDefault="00C243F4" w:rsidP="00C243F4">
      <w:pPr>
        <w:pStyle w:val="NormalWeb"/>
        <w:jc w:val="both"/>
        <w:rPr>
          <w:b/>
          <w:bCs/>
        </w:rPr>
      </w:pPr>
      <w:r w:rsidRPr="00651662">
        <w:rPr>
          <w:b/>
          <w:bCs/>
        </w:rPr>
        <w:lastRenderedPageBreak/>
        <w:t xml:space="preserve">Uz članak </w:t>
      </w:r>
      <w:r>
        <w:rPr>
          <w:b/>
          <w:bCs/>
        </w:rPr>
        <w:t>8</w:t>
      </w:r>
      <w:r w:rsidRPr="00651662">
        <w:rPr>
          <w:b/>
          <w:bCs/>
        </w:rPr>
        <w:t>.</w:t>
      </w:r>
    </w:p>
    <w:p w:rsidR="00C243F4" w:rsidRDefault="00C243F4" w:rsidP="00C243F4">
      <w:pPr>
        <w:pStyle w:val="NormalWeb"/>
        <w:jc w:val="both"/>
      </w:pPr>
      <w:r w:rsidRPr="00651662">
        <w:t>Ovim člankom</w:t>
      </w:r>
      <w:r>
        <w:rPr>
          <w:b/>
          <w:bCs/>
        </w:rPr>
        <w:t xml:space="preserve"> </w:t>
      </w:r>
      <w:r>
        <w:t xml:space="preserve">se produžuju </w:t>
      </w:r>
      <w:r w:rsidRPr="00392536">
        <w:t>rokov</w:t>
      </w:r>
      <w:r>
        <w:t>i</w:t>
      </w:r>
      <w:r w:rsidRPr="00392536">
        <w:t xml:space="preserve"> za podnošenje izvješća Vladi Republike Hrvatske, a koji su prekratki i nerealni</w:t>
      </w:r>
      <w:r>
        <w:t>.</w:t>
      </w:r>
    </w:p>
    <w:p w:rsidR="007B5F90" w:rsidRPr="00651662" w:rsidRDefault="007B5F90" w:rsidP="00C243F4">
      <w:pPr>
        <w:pStyle w:val="NormalWeb"/>
        <w:jc w:val="both"/>
        <w:rPr>
          <w:b/>
          <w:bCs/>
        </w:rPr>
      </w:pPr>
    </w:p>
    <w:p w:rsidR="00C243F4" w:rsidRPr="00651662" w:rsidRDefault="00C243F4" w:rsidP="00C243F4">
      <w:pPr>
        <w:pStyle w:val="NormalWeb"/>
        <w:jc w:val="both"/>
        <w:rPr>
          <w:b/>
          <w:bCs/>
        </w:rPr>
      </w:pPr>
      <w:r w:rsidRPr="00651662">
        <w:rPr>
          <w:b/>
          <w:bCs/>
        </w:rPr>
        <w:t xml:space="preserve">Uz članak </w:t>
      </w:r>
      <w:r>
        <w:rPr>
          <w:b/>
          <w:bCs/>
        </w:rPr>
        <w:t>9</w:t>
      </w:r>
      <w:r w:rsidRPr="00651662">
        <w:rPr>
          <w:b/>
          <w:bCs/>
        </w:rPr>
        <w:t>.</w:t>
      </w:r>
    </w:p>
    <w:p w:rsidR="00C243F4" w:rsidRDefault="00C243F4" w:rsidP="00C243F4">
      <w:pPr>
        <w:pStyle w:val="NormalWeb"/>
        <w:jc w:val="both"/>
      </w:pPr>
      <w:r>
        <w:t>Ovim člankom</w:t>
      </w:r>
      <w:r w:rsidRPr="00392536">
        <w:t xml:space="preserve"> propisuje se rok u kojem će Vlada Republike Hrvatske imenovati Upravno vijeće Agencije kako ne bi došlo do zastoja u radu Upravnog vijeća.</w:t>
      </w:r>
    </w:p>
    <w:p w:rsidR="00C243F4" w:rsidRDefault="00C243F4" w:rsidP="00C243F4">
      <w:pPr>
        <w:pStyle w:val="NormalWeb"/>
        <w:jc w:val="both"/>
      </w:pPr>
      <w:r>
        <w:t>Nadalje, jasno se određuje da imenovanjem novih članova Upravnog vijeća Agencije prestaje mandat trenutačnih članova Upravnog vijeća Agencije.</w:t>
      </w:r>
    </w:p>
    <w:p w:rsidR="00C243F4" w:rsidRPr="00392536" w:rsidRDefault="00C243F4" w:rsidP="00C243F4">
      <w:pPr>
        <w:pStyle w:val="NormalWeb"/>
        <w:jc w:val="both"/>
        <w:rPr>
          <w:color w:val="000000"/>
          <w:shd w:val="clear" w:color="auto" w:fill="FFFFFF"/>
        </w:rPr>
      </w:pPr>
      <w:r>
        <w:t>Također, propisuje se i rok u kojem Upravno vijeće treba uskladiti Statut Agencije i druge opće akte.</w:t>
      </w:r>
    </w:p>
    <w:p w:rsidR="00C243F4" w:rsidRPr="00392536" w:rsidRDefault="00C243F4" w:rsidP="00C243F4">
      <w:pPr>
        <w:pStyle w:val="NormalWeb"/>
        <w:jc w:val="both"/>
        <w:rPr>
          <w:color w:val="000000"/>
          <w:shd w:val="clear" w:color="auto" w:fill="FFFFFF"/>
        </w:rPr>
      </w:pPr>
    </w:p>
    <w:p w:rsidR="00C243F4" w:rsidRPr="00651662" w:rsidRDefault="00C243F4" w:rsidP="00C243F4">
      <w:pPr>
        <w:pStyle w:val="NormalWeb"/>
        <w:jc w:val="both"/>
        <w:rPr>
          <w:b/>
          <w:bCs/>
        </w:rPr>
      </w:pPr>
      <w:r w:rsidRPr="00651662">
        <w:rPr>
          <w:b/>
          <w:bCs/>
        </w:rPr>
        <w:t xml:space="preserve">Uz članak </w:t>
      </w:r>
      <w:r>
        <w:rPr>
          <w:b/>
          <w:bCs/>
        </w:rPr>
        <w:t>10</w:t>
      </w:r>
      <w:r w:rsidRPr="00651662">
        <w:rPr>
          <w:b/>
          <w:bCs/>
        </w:rPr>
        <w:t>.</w:t>
      </w:r>
    </w:p>
    <w:p w:rsidR="00C243F4" w:rsidRPr="00392536" w:rsidRDefault="00C243F4" w:rsidP="00C243F4">
      <w:pPr>
        <w:pStyle w:val="NormalWeb"/>
        <w:jc w:val="both"/>
      </w:pPr>
      <w:r>
        <w:t>Ovim č</w:t>
      </w:r>
      <w:r w:rsidRPr="00392536">
        <w:t xml:space="preserve">lankom </w:t>
      </w:r>
      <w:r>
        <w:t>propisuje se</w:t>
      </w:r>
      <w:r w:rsidRPr="00392536">
        <w:t xml:space="preserve"> stupanj</w:t>
      </w:r>
      <w:r>
        <w:t>e</w:t>
      </w:r>
      <w:r w:rsidRPr="00392536">
        <w:t xml:space="preserve"> na snagu Zakona. </w:t>
      </w:r>
    </w:p>
    <w:p w:rsidR="00C243F4" w:rsidRPr="00392536" w:rsidRDefault="00C243F4" w:rsidP="00C243F4">
      <w:pPr>
        <w:pStyle w:val="NormalWeb"/>
        <w:jc w:val="both"/>
      </w:pPr>
    </w:p>
    <w:p w:rsidR="00C243F4" w:rsidRPr="00392536" w:rsidRDefault="00C243F4" w:rsidP="00C243F4">
      <w:pPr>
        <w:ind w:left="720"/>
        <w:jc w:val="both"/>
      </w:pPr>
    </w:p>
    <w:p w:rsidR="00475050" w:rsidRDefault="00C243F4" w:rsidP="00475050">
      <w:pPr>
        <w:pStyle w:val="ListParagraph"/>
        <w:ind w:left="0"/>
        <w:jc w:val="center"/>
        <w:rPr>
          <w:b/>
        </w:rPr>
      </w:pPr>
      <w:r w:rsidRPr="00392536">
        <w:rPr>
          <w:b/>
        </w:rPr>
        <w:br w:type="page"/>
      </w:r>
      <w:r>
        <w:rPr>
          <w:b/>
        </w:rPr>
        <w:lastRenderedPageBreak/>
        <w:t xml:space="preserve">TEKST </w:t>
      </w:r>
      <w:r w:rsidRPr="00392536">
        <w:rPr>
          <w:b/>
        </w:rPr>
        <w:t>ODREDB</w:t>
      </w:r>
      <w:r>
        <w:rPr>
          <w:b/>
        </w:rPr>
        <w:t>I</w:t>
      </w:r>
      <w:r w:rsidRPr="00392536">
        <w:rPr>
          <w:b/>
        </w:rPr>
        <w:t xml:space="preserve"> </w:t>
      </w:r>
      <w:r>
        <w:rPr>
          <w:b/>
        </w:rPr>
        <w:t xml:space="preserve">VAŽEĆEG </w:t>
      </w:r>
      <w:r w:rsidRPr="00392536">
        <w:rPr>
          <w:b/>
        </w:rPr>
        <w:t xml:space="preserve">ZAKONA </w:t>
      </w:r>
      <w:r>
        <w:rPr>
          <w:b/>
        </w:rPr>
        <w:t xml:space="preserve">KOJE SE MIJENJAJU, </w:t>
      </w:r>
    </w:p>
    <w:p w:rsidR="00C243F4" w:rsidRPr="00392536" w:rsidRDefault="00C243F4" w:rsidP="00475050">
      <w:pPr>
        <w:pStyle w:val="ListParagraph"/>
        <w:ind w:left="0"/>
        <w:jc w:val="center"/>
        <w:rPr>
          <w:b/>
        </w:rPr>
      </w:pPr>
      <w:r>
        <w:rPr>
          <w:b/>
        </w:rPr>
        <w:t>ODNOSNO DOPUNJUJU</w:t>
      </w:r>
    </w:p>
    <w:p w:rsidR="00C243F4" w:rsidRDefault="00C243F4" w:rsidP="00475050">
      <w:pPr>
        <w:pStyle w:val="t-10-9-kurz-s"/>
        <w:spacing w:before="0" w:beforeAutospacing="0" w:after="0" w:afterAutospacing="0"/>
        <w:jc w:val="center"/>
        <w:rPr>
          <w:i/>
        </w:rPr>
      </w:pPr>
    </w:p>
    <w:p w:rsidR="00BB1760" w:rsidRPr="00BB1760" w:rsidRDefault="00BB1760" w:rsidP="00475050">
      <w:pPr>
        <w:pStyle w:val="t-10-9-kurz-s"/>
        <w:spacing w:before="0" w:beforeAutospacing="0" w:after="0" w:afterAutospacing="0"/>
        <w:jc w:val="center"/>
        <w:rPr>
          <w:i/>
        </w:rPr>
      </w:pPr>
    </w:p>
    <w:p w:rsidR="00C243F4" w:rsidRPr="00BB1760" w:rsidRDefault="00C243F4" w:rsidP="00475050">
      <w:pPr>
        <w:pStyle w:val="NormalWeb"/>
        <w:jc w:val="center"/>
        <w:rPr>
          <w:b/>
          <w:bCs/>
        </w:rPr>
      </w:pPr>
      <w:r w:rsidRPr="00BB1760">
        <w:rPr>
          <w:bCs/>
        </w:rPr>
        <w:t>Članak 1.</w:t>
      </w:r>
      <w:r w:rsidRPr="00BB1760">
        <w:rPr>
          <w:b/>
          <w:bCs/>
        </w:rPr>
        <w:t xml:space="preserve"> </w:t>
      </w:r>
    </w:p>
    <w:p w:rsidR="00475050" w:rsidRPr="00BB1760" w:rsidRDefault="00475050" w:rsidP="00475050">
      <w:pPr>
        <w:pStyle w:val="NormalWeb"/>
        <w:ind w:firstLine="708"/>
        <w:jc w:val="both"/>
      </w:pPr>
    </w:p>
    <w:p w:rsidR="00C243F4" w:rsidRPr="00BB1760" w:rsidRDefault="00C243F4" w:rsidP="00475050">
      <w:pPr>
        <w:pStyle w:val="NormalWeb"/>
        <w:ind w:firstLine="708"/>
        <w:jc w:val="both"/>
      </w:pPr>
      <w:r w:rsidRPr="00BB1760">
        <w:t>Ovim se Zakonom osniva Agencija za ugljikovodike (u daljnjem tekstu: Agencija) kao pravna osoba s javnim ovlastima, koja samostalno i neovisno obavlja poslove u okviru djelokruga i nadležnosti određenih ovim Zakonom, zakonima kojima se uređuje istraživanje i eksploatacija ugljikovodika, tržište nafte i naftnih derivata i drugim propisima koji uređuju ustrojstvo, prava, obveze i izvore sredstava Agencije.</w:t>
      </w:r>
    </w:p>
    <w:p w:rsidR="00C243F4" w:rsidRPr="00BB1760" w:rsidRDefault="00C243F4" w:rsidP="00475050">
      <w:pPr>
        <w:pStyle w:val="NormalWeb"/>
        <w:jc w:val="center"/>
      </w:pPr>
    </w:p>
    <w:p w:rsidR="00C243F4" w:rsidRPr="00BB1760" w:rsidRDefault="00C243F4" w:rsidP="00475050">
      <w:pPr>
        <w:pStyle w:val="NormalWeb"/>
        <w:jc w:val="center"/>
        <w:rPr>
          <w:b/>
          <w:bCs/>
        </w:rPr>
      </w:pPr>
      <w:r w:rsidRPr="00BB1760">
        <w:rPr>
          <w:bCs/>
        </w:rPr>
        <w:t>Članak 2.</w:t>
      </w:r>
      <w:r w:rsidRPr="00BB1760">
        <w:rPr>
          <w:b/>
          <w:bCs/>
        </w:rPr>
        <w:t xml:space="preserve"> </w:t>
      </w:r>
    </w:p>
    <w:p w:rsidR="00475050" w:rsidRPr="00BB1760" w:rsidRDefault="00475050" w:rsidP="00475050">
      <w:pPr>
        <w:pStyle w:val="NormalWeb"/>
        <w:ind w:firstLine="708"/>
        <w:jc w:val="both"/>
      </w:pPr>
    </w:p>
    <w:p w:rsidR="00C243F4" w:rsidRDefault="00C243F4" w:rsidP="00BB1760">
      <w:pPr>
        <w:pStyle w:val="NormalWeb"/>
        <w:ind w:firstLine="708"/>
        <w:jc w:val="both"/>
      </w:pPr>
      <w:r w:rsidRPr="00BB1760">
        <w:t>Izrazi koji se koriste u ovom Zakonu imaju značenja utvrđena ovim Zakonom i drugim propisima koji uređuju istraživanje i eksploataciju ugljikovodika</w:t>
      </w:r>
      <w:r w:rsidR="00475050" w:rsidRPr="00BB1760">
        <w:t>,</w:t>
      </w:r>
      <w:r w:rsidRPr="00BB1760">
        <w:t xml:space="preserve"> te tržište nafte i naftnih derivata.</w:t>
      </w:r>
    </w:p>
    <w:p w:rsidR="00D0328A" w:rsidRPr="00BB1760" w:rsidRDefault="00D0328A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jc w:val="center"/>
        <w:rPr>
          <w:b/>
          <w:bCs/>
        </w:rPr>
      </w:pPr>
      <w:r w:rsidRPr="00BB1760">
        <w:rPr>
          <w:bCs/>
        </w:rPr>
        <w:t>Članak 4.</w:t>
      </w:r>
      <w:r w:rsidRPr="00BB1760">
        <w:rPr>
          <w:b/>
          <w:bCs/>
        </w:rPr>
        <w:t xml:space="preserve"> 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(1) Djelatnost Agencije obuhvaća sustavnu operativnu podršku nadležnim tijelima u poslovima vezanim za istraživanje i eksploataciju ugljikovodika, geotermalnih voda za energetske svrhe, kao i trajno zbrinjavanje plinova u geološkim strukturama, te u poslovima osiguranja obveznih zaliha nafte i naftnih derivata.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(2) U okviru svoje djelatnosti iz stavka 1. ovoga članka, a prilikom sustavne operativne podrške nadležnim tijelima u poslovima vezanim za istraživanje i eksploataciju ugljikovodika, geotermalnih voda za energetske svrhe, kao i trajno zbrinjavanje plinova u geološkim strukturama, Agencija obavlja sljedeće poslove:</w:t>
      </w:r>
    </w:p>
    <w:p w:rsidR="00C243F4" w:rsidRPr="00BB1760" w:rsidRDefault="00C243F4" w:rsidP="00BB1760">
      <w:pPr>
        <w:pStyle w:val="NormalWeb"/>
        <w:jc w:val="both"/>
      </w:pPr>
      <w:r w:rsidRPr="00BB1760">
        <w:t>1. priprema i organizira prezentacije te ažurira, vodi i organizira sobu s geološkim i geofizičkim podacima, kao i podacima o bušotinama (tzv. data room) u cilju upoznavanja potencijalnih investitora s ugljikovodičnim i geotermalnim potencijalima određenih područja Republike Hrvatske</w:t>
      </w:r>
    </w:p>
    <w:p w:rsidR="00C243F4" w:rsidRPr="00BB1760" w:rsidRDefault="00C243F4" w:rsidP="00BB1760">
      <w:pPr>
        <w:pStyle w:val="NormalWeb"/>
        <w:jc w:val="both"/>
      </w:pPr>
      <w:r w:rsidRPr="00BB1760">
        <w:t>2. sukladno odredbama Zakona o istraživanju i eksploataciji ugljikovodika daje prijedloge ministarstvu nadležnom za energetiku za donošenje odluke o provođenju javnog nadmetanja za istraživanje i eksploataciju ugljikovodika za odabir najboljeg ponuditelja za izdavanje dozvole i sklapanje ugovora, te sudjeluje u provedbi javnog nadmetanja za istraživanje i eksploataciju ugljikovodika u svrhu izdavanja dozvole i sklapanja ugovora</w:t>
      </w:r>
    </w:p>
    <w:p w:rsidR="00C243F4" w:rsidRPr="00BB1760" w:rsidRDefault="00C243F4" w:rsidP="00BB1760">
      <w:pPr>
        <w:pStyle w:val="NormalWeb"/>
        <w:jc w:val="both"/>
      </w:pPr>
      <w:r w:rsidRPr="00BB1760">
        <w:t>3. utvrđuje troškove za istraživanje i eksploataciju ugljikovodika i ishođenje tehničke dokumentacije u istražnom prostoru i na eksploatacijskom polju</w:t>
      </w:r>
    </w:p>
    <w:p w:rsidR="00C243F4" w:rsidRPr="00BB1760" w:rsidRDefault="00C243F4" w:rsidP="00BB1760">
      <w:pPr>
        <w:pStyle w:val="NormalWeb"/>
        <w:jc w:val="both"/>
      </w:pPr>
      <w:r w:rsidRPr="00BB1760">
        <w:t>4. osigurava uvjete za učinkovito izvršavanje prava i obveza investitora na temelju izdanih dozvola i sklopljenih ugovora</w:t>
      </w:r>
    </w:p>
    <w:p w:rsidR="00C243F4" w:rsidRPr="00BB1760" w:rsidRDefault="00C243F4" w:rsidP="00BB1760">
      <w:pPr>
        <w:pStyle w:val="NormalWeb"/>
        <w:jc w:val="both"/>
      </w:pPr>
      <w:r w:rsidRPr="00BB1760">
        <w:t>5. prati trendove i međunarodne standarde u istraživanju i eksploataciji ugljikovodika</w:t>
      </w:r>
    </w:p>
    <w:p w:rsidR="00C243F4" w:rsidRPr="00BB1760" w:rsidRDefault="00C243F4" w:rsidP="00BB1760">
      <w:pPr>
        <w:pStyle w:val="NormalWeb"/>
        <w:jc w:val="both"/>
      </w:pPr>
      <w:r w:rsidRPr="00BB1760">
        <w:t>6. prati i kontrolira investitora u izvršavanju svih preuzetih obveza sukladno dozvoli i ugovoru koji je sklopio s Vladom Republike Hrvatske te obavještava nadležna tijela o uočenim nepravilnostima</w:t>
      </w:r>
    </w:p>
    <w:p w:rsidR="00C243F4" w:rsidRPr="00BB1760" w:rsidRDefault="00C243F4" w:rsidP="00BB1760">
      <w:pPr>
        <w:pStyle w:val="NormalWeb"/>
        <w:jc w:val="both"/>
      </w:pPr>
      <w:r w:rsidRPr="00BB1760">
        <w:t>7. operativno prati plaćanja ugovorene naknade i troškove po ugovoru u svrhu povrata troškova, a što je jedan od ulaznih parametara prilikom izračuna dijela naknade kada je riječ o podjeli ugljikovodika</w:t>
      </w:r>
    </w:p>
    <w:p w:rsidR="00C243F4" w:rsidRPr="00BB1760" w:rsidRDefault="00C243F4" w:rsidP="00BB1760">
      <w:pPr>
        <w:pStyle w:val="NormalWeb"/>
        <w:jc w:val="both"/>
      </w:pPr>
      <w:r w:rsidRPr="00BB1760">
        <w:t>8. izrađuje izvješća o izvršavanju obveza investitora na temelju izdanih dozvola i sklopljenih ugovora</w:t>
      </w:r>
    </w:p>
    <w:p w:rsidR="00C243F4" w:rsidRPr="00BB1760" w:rsidRDefault="00C243F4" w:rsidP="00BB1760">
      <w:pPr>
        <w:pStyle w:val="NormalWeb"/>
        <w:jc w:val="both"/>
      </w:pPr>
      <w:r w:rsidRPr="00BB1760">
        <w:t>9. pruža pomoć investitoru te vodi koordinaciju između investitora i nadležnih državnih tijela vezano za izvršavanje obveza investitora na temelju izdanih dozvola i sklopljenih ugovora</w:t>
      </w:r>
    </w:p>
    <w:p w:rsidR="00C243F4" w:rsidRPr="00BB1760" w:rsidRDefault="00C243F4" w:rsidP="00BB1760">
      <w:pPr>
        <w:pStyle w:val="NormalWeb"/>
        <w:jc w:val="both"/>
      </w:pPr>
      <w:r w:rsidRPr="00BB1760">
        <w:lastRenderedPageBreak/>
        <w:t>10. daje podršku investitoru u postupcima ishođenja svih potrebnih dokumenata i/ili isprava potrebnih za istraživanje i eksploataciju ugljikovodika, a sukladno posebnim propisima i ugovoru sklopljenom između Vlade Republike Hrvatske i investitora temeljem Zakona o istraživanju i eksploataciji ugljikovodika (»Narodne novine«, br. 94/13. i 14/14.)</w:t>
      </w:r>
    </w:p>
    <w:p w:rsidR="00C243F4" w:rsidRPr="00BB1760" w:rsidRDefault="00C243F4" w:rsidP="00BB1760">
      <w:pPr>
        <w:pStyle w:val="NormalWeb"/>
        <w:jc w:val="both"/>
      </w:pPr>
      <w:r w:rsidRPr="00BB1760">
        <w:t>11. pruža pomoć investitoru u svrhu rješavanja imovin</w:t>
      </w:r>
      <w:r w:rsidRPr="00BB1760">
        <w:softHyphen/>
        <w:t>sko-pravnih odnosa za zemljišne čestice unutar istražnog prostora i/ili eksploatacijskog polja</w:t>
      </w:r>
    </w:p>
    <w:p w:rsidR="00C243F4" w:rsidRPr="00BB1760" w:rsidRDefault="00C243F4" w:rsidP="00BB1760">
      <w:pPr>
        <w:pStyle w:val="NormalWeb"/>
        <w:jc w:val="both"/>
      </w:pPr>
      <w:r w:rsidRPr="00BB1760">
        <w:t>12. podnosi izvješća Europskoj komisiji o svim općim poteškoćama s kojima se susreću investitori prilikom pristupa ili provođenja aktivnosti traženja provođenja aktivnosti istraživanja i/ili eksploatacije ugljikovodika u trećim zemljama na koje im bude ukazano uz poštivanje poslovne tajne</w:t>
      </w:r>
    </w:p>
    <w:p w:rsidR="00C243F4" w:rsidRPr="00BB1760" w:rsidRDefault="00C243F4" w:rsidP="00BB1760">
      <w:pPr>
        <w:pStyle w:val="NormalWeb"/>
        <w:jc w:val="both"/>
      </w:pPr>
      <w:r w:rsidRPr="00BB1760">
        <w:t>13. sudjeluje u podnošenju svih izvješća i obavijesti tijelima Europske unije sukladno primjenjivim propisima i pravnoj stečevini Europske unije</w:t>
      </w:r>
    </w:p>
    <w:p w:rsidR="00C243F4" w:rsidRPr="00BB1760" w:rsidRDefault="00C243F4" w:rsidP="00BB1760">
      <w:pPr>
        <w:pStyle w:val="NormalWeb"/>
        <w:jc w:val="both"/>
      </w:pPr>
      <w:r w:rsidRPr="00BB1760">
        <w:t>14. vodi registar ugovora u koji unosi osnovne podatke o svim sklopljenim ugovorima, a za čije vođenje Agencija ima javnu ovlast</w:t>
      </w:r>
    </w:p>
    <w:p w:rsidR="00C243F4" w:rsidRPr="00BB1760" w:rsidRDefault="00C243F4" w:rsidP="00BB1760">
      <w:pPr>
        <w:pStyle w:val="NormalWeb"/>
        <w:jc w:val="both"/>
      </w:pPr>
      <w:r w:rsidRPr="00BB1760">
        <w:t>15. sukladno odredbama Zakona o istraživanju i eksploataciji ugljikovodika (»Narodne novine«, br. 94/13. i 14/14.) kontrolira izvješća koja su investitori dužni dostaviti prilikom trajnog zbrinjavanja plinova u geološkim strukturama, poduzima potrebne korektivne mjere, odobrava privremeni plan postupanja nakon zatvaranja podzemnog skladišta te je odgovorna za praćenje, izvješćivanje i korektivne mjere nakon zatvaranja podzemnog skladišta</w:t>
      </w:r>
    </w:p>
    <w:p w:rsidR="00C243F4" w:rsidRPr="00BB1760" w:rsidRDefault="00C243F4" w:rsidP="00BB1760">
      <w:pPr>
        <w:pStyle w:val="NormalWeb"/>
        <w:jc w:val="both"/>
      </w:pPr>
      <w:r w:rsidRPr="00BB1760">
        <w:t>16. pruža administrativnu i stručnu podršku ministarstvu nadležnom za energetiku prilikom razvoja i realizacije projekata istraživanja i eksploatacije ugljikovodika.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(3) U okviru svoje djelatnosti iz stavka. 1 ovoga članka, a prilikom osiguranja obveznih zaliha nafte i naftnih derivata, Agencija obavlja sljedeće poslove:</w:t>
      </w:r>
    </w:p>
    <w:p w:rsidR="00C243F4" w:rsidRPr="00BB1760" w:rsidRDefault="00C243F4" w:rsidP="00BB1760">
      <w:pPr>
        <w:pStyle w:val="NormalWeb"/>
        <w:jc w:val="both"/>
      </w:pPr>
      <w:r w:rsidRPr="00BB1760">
        <w:t>1. trgovinu na veliko krutim, tekućim i plinovitim gorivima i srodnim proizvodima</w:t>
      </w:r>
    </w:p>
    <w:p w:rsidR="00C243F4" w:rsidRPr="00BB1760" w:rsidRDefault="00C243F4" w:rsidP="00BB1760">
      <w:pPr>
        <w:pStyle w:val="NormalWeb"/>
        <w:jc w:val="both"/>
      </w:pPr>
      <w:r w:rsidRPr="00BB1760">
        <w:t xml:space="preserve">2. kupnju i prodaju nafte i naftnih derivata u svrhu formiranja i </w:t>
      </w:r>
      <w:proofErr w:type="spellStart"/>
      <w:r w:rsidRPr="00BB1760">
        <w:t>zanavljanja</w:t>
      </w:r>
      <w:proofErr w:type="spellEnd"/>
      <w:r w:rsidRPr="00BB1760">
        <w:t xml:space="preserve"> zaliha</w:t>
      </w:r>
    </w:p>
    <w:p w:rsidR="00C243F4" w:rsidRPr="00BB1760" w:rsidRDefault="00C243F4" w:rsidP="00BB1760">
      <w:pPr>
        <w:pStyle w:val="NormalWeb"/>
        <w:jc w:val="both"/>
      </w:pPr>
      <w:r w:rsidRPr="00BB1760">
        <w:t>3. puštanje obveznih zaliha nafte i naftnih derivata na tržište u slučaju poremećaja opskrbe</w:t>
      </w:r>
    </w:p>
    <w:p w:rsidR="00C243F4" w:rsidRPr="00BB1760" w:rsidRDefault="00C243F4" w:rsidP="00BB1760">
      <w:pPr>
        <w:pStyle w:val="NormalWeb"/>
        <w:jc w:val="both"/>
      </w:pPr>
      <w:r w:rsidRPr="00BB1760">
        <w:t>4. organizaciju, nadzor i upravljanje obveznim zalihama nafte i naftnih derivata</w:t>
      </w:r>
    </w:p>
    <w:p w:rsidR="00C243F4" w:rsidRPr="00BB1760" w:rsidRDefault="00C243F4" w:rsidP="00BB1760">
      <w:pPr>
        <w:pStyle w:val="NormalWeb"/>
        <w:jc w:val="both"/>
      </w:pPr>
      <w:r w:rsidRPr="00BB1760">
        <w:t>5. utvrđivanje uvjeta za skladištenje obveznih zaliha nafte i naftnih derivata</w:t>
      </w:r>
    </w:p>
    <w:p w:rsidR="00C243F4" w:rsidRPr="00BB1760" w:rsidRDefault="00C243F4" w:rsidP="00BB1760">
      <w:pPr>
        <w:pStyle w:val="NormalWeb"/>
        <w:jc w:val="both"/>
      </w:pPr>
      <w:r w:rsidRPr="00BB1760">
        <w:t>6. skladištenje naftnih derivata</w:t>
      </w:r>
    </w:p>
    <w:p w:rsidR="00C243F4" w:rsidRPr="00BB1760" w:rsidRDefault="00C243F4" w:rsidP="00BB1760">
      <w:pPr>
        <w:pStyle w:val="NormalWeb"/>
        <w:jc w:val="both"/>
      </w:pPr>
      <w:r w:rsidRPr="00BB1760">
        <w:t>7. skladištenje i/ili nadzor obveznih zaliha naftnih derivata drugih država koje se sukladno međudržavnim sporazumima i/ili direktivama Europske unije čuvaju na državnom području Republike Hrvatske</w:t>
      </w:r>
    </w:p>
    <w:p w:rsidR="00C243F4" w:rsidRPr="00BB1760" w:rsidRDefault="00C243F4" w:rsidP="00BB1760">
      <w:pPr>
        <w:pStyle w:val="NormalWeb"/>
        <w:jc w:val="both"/>
      </w:pPr>
      <w:r w:rsidRPr="00BB1760">
        <w:t>8. kupnju i/ili gradnju spremnika, pripadajućih lučkih i kopnenih postrojenja i instalacija te upravljanje njima</w:t>
      </w:r>
    </w:p>
    <w:p w:rsidR="00C243F4" w:rsidRPr="00BB1760" w:rsidRDefault="00C243F4" w:rsidP="00BB1760">
      <w:pPr>
        <w:pStyle w:val="NormalWeb"/>
        <w:jc w:val="both"/>
      </w:pPr>
      <w:r w:rsidRPr="00BB1760">
        <w:t>9. nadzor količine i kvalitete nafte, naftnih derivata i usluga</w:t>
      </w:r>
    </w:p>
    <w:p w:rsidR="00C243F4" w:rsidRPr="00BB1760" w:rsidRDefault="00C243F4" w:rsidP="00BB1760">
      <w:pPr>
        <w:pStyle w:val="NormalWeb"/>
        <w:jc w:val="both"/>
      </w:pPr>
      <w:r w:rsidRPr="00BB1760">
        <w:t>10. prikupljanje i obrada podataka o stanju i prometu komercijalnih, operativnih i obveznih zaliha nafte, odnosno naftnih derivata</w:t>
      </w:r>
    </w:p>
    <w:p w:rsidR="00C243F4" w:rsidRPr="00BB1760" w:rsidRDefault="00C243F4" w:rsidP="00BB1760">
      <w:pPr>
        <w:pStyle w:val="NormalWeb"/>
        <w:jc w:val="both"/>
      </w:pPr>
      <w:r w:rsidRPr="00BB1760">
        <w:t>11. suradnju s ministarstvima i nadležnim inspekcijama sukladno posebnim propisima</w:t>
      </w:r>
    </w:p>
    <w:p w:rsidR="00C243F4" w:rsidRPr="00BB1760" w:rsidRDefault="00C243F4" w:rsidP="00BB1760">
      <w:pPr>
        <w:pStyle w:val="NormalWeb"/>
        <w:jc w:val="both"/>
      </w:pPr>
      <w:r w:rsidRPr="00BB1760">
        <w:t>12. provedbu međudržavnih ugovora i sporazuma</w:t>
      </w:r>
    </w:p>
    <w:p w:rsidR="00C243F4" w:rsidRPr="00BB1760" w:rsidRDefault="00C243F4" w:rsidP="00BB1760">
      <w:pPr>
        <w:pStyle w:val="NormalWeb"/>
        <w:jc w:val="both"/>
      </w:pPr>
      <w:r w:rsidRPr="00BB1760">
        <w:t>13. suradnju s domaćim i inozemnim energetskim tijelima i/ili subjektima.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(4) Osim poslova definiranih u stavcima 2. i 3. ovoga članka Agencija obavlja i druge poslove u skladu s ovim Zakonom i drugim posebnim propisima iz područja djelatnosti Agencije.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(5) U obavljanju poslova iz stavka 2. ovoga članka Agencija će u suradnji s ministarstvom nadležnim za energetiku osigurati zajedničku informatičku platformu.</w:t>
      </w:r>
    </w:p>
    <w:p w:rsidR="00C243F4" w:rsidRDefault="00C243F4" w:rsidP="00BB1760">
      <w:pPr>
        <w:pStyle w:val="NormalWeb"/>
        <w:ind w:firstLine="708"/>
        <w:jc w:val="center"/>
      </w:pPr>
    </w:p>
    <w:p w:rsidR="00BB1760" w:rsidRDefault="00BB1760" w:rsidP="00BB1760">
      <w:pPr>
        <w:pStyle w:val="NormalWeb"/>
        <w:ind w:firstLine="708"/>
        <w:jc w:val="center"/>
      </w:pPr>
    </w:p>
    <w:p w:rsidR="00BB1760" w:rsidRDefault="00BB1760" w:rsidP="00BB1760">
      <w:pPr>
        <w:pStyle w:val="NormalWeb"/>
        <w:ind w:firstLine="708"/>
        <w:jc w:val="center"/>
      </w:pPr>
    </w:p>
    <w:p w:rsidR="00BB1760" w:rsidRDefault="00BB1760" w:rsidP="00BB1760">
      <w:pPr>
        <w:pStyle w:val="NormalWeb"/>
        <w:ind w:firstLine="708"/>
        <w:jc w:val="center"/>
      </w:pPr>
    </w:p>
    <w:p w:rsidR="00BB1760" w:rsidRPr="00BB1760" w:rsidRDefault="00BB1760" w:rsidP="00BB1760">
      <w:pPr>
        <w:pStyle w:val="NormalWeb"/>
        <w:ind w:firstLine="708"/>
        <w:jc w:val="center"/>
      </w:pPr>
    </w:p>
    <w:p w:rsidR="00C243F4" w:rsidRDefault="00C243F4" w:rsidP="00BB1760">
      <w:pPr>
        <w:pStyle w:val="NormalWeb"/>
        <w:jc w:val="center"/>
        <w:rPr>
          <w:bCs/>
        </w:rPr>
      </w:pPr>
      <w:r w:rsidRPr="00BB1760">
        <w:rPr>
          <w:bCs/>
        </w:rPr>
        <w:lastRenderedPageBreak/>
        <w:t>Članak 5.</w:t>
      </w:r>
    </w:p>
    <w:p w:rsidR="00BB1760" w:rsidRPr="00BB1760" w:rsidRDefault="00BB1760" w:rsidP="00BB1760">
      <w:pPr>
        <w:pStyle w:val="NormalWeb"/>
        <w:jc w:val="center"/>
        <w:rPr>
          <w:bCs/>
        </w:rPr>
      </w:pPr>
    </w:p>
    <w:p w:rsidR="00C243F4" w:rsidRDefault="00C243F4" w:rsidP="00BB1760">
      <w:pPr>
        <w:pStyle w:val="NormalWeb"/>
        <w:ind w:firstLine="708"/>
        <w:jc w:val="both"/>
      </w:pPr>
      <w:r w:rsidRPr="00BB1760">
        <w:t>(1) Agencija je ovlaštena za ažurno prikupljanje i pripremu dokumentacije koja će se prezentirati potencijalnim investitorima radi njihova upoznavanja s ugljikovodičnim i geotermalnim potencijalima određenih područja Republike Hrvatske.</w:t>
      </w:r>
    </w:p>
    <w:p w:rsidR="00BB1760" w:rsidRPr="00BB1760" w:rsidRDefault="00BB1760" w:rsidP="00BB1760">
      <w:pPr>
        <w:pStyle w:val="NormalWeb"/>
        <w:ind w:firstLine="708"/>
        <w:jc w:val="both"/>
      </w:pPr>
    </w:p>
    <w:p w:rsidR="00C243F4" w:rsidRDefault="00C243F4" w:rsidP="00BB1760">
      <w:pPr>
        <w:pStyle w:val="NormalWeb"/>
        <w:ind w:firstLine="708"/>
        <w:jc w:val="both"/>
      </w:pPr>
      <w:r w:rsidRPr="00BB1760">
        <w:t>(2) U praćenju izvršenja aktivnosti prilikom izvođenja istraživanja i eksploatacije ugljikovodika, odnosno gradnjom i uporabom eksploatacijskih objekata i postrojenja sukladno izdanoj dozvoli, sklopljenom ugovoru između Vlade Republike Hrvatske i investitora, odredbama ovoga Zakona i odredbama drugih posebnih propisa kojima se uređuje istraživanje i eksploatacija ugljikovodika, Agencija surađuje s nadležnim državnim tijelima u okviru njihove nadležnosti.</w:t>
      </w:r>
    </w:p>
    <w:p w:rsidR="00BB1760" w:rsidRPr="00BB1760" w:rsidRDefault="00BB1760" w:rsidP="00BB1760">
      <w:pPr>
        <w:pStyle w:val="NormalWeb"/>
        <w:ind w:firstLine="708"/>
        <w:jc w:val="both"/>
      </w:pPr>
    </w:p>
    <w:p w:rsidR="00C243F4" w:rsidRDefault="00C243F4" w:rsidP="00BB1760">
      <w:pPr>
        <w:pStyle w:val="NormalWeb"/>
        <w:ind w:firstLine="708"/>
        <w:jc w:val="both"/>
      </w:pPr>
      <w:r w:rsidRPr="00BB1760">
        <w:t>(3) Agencija je ovlaštena u svako doba za vrijeme trajanja dozvole i ugovora sklopljenog između investitora i Vlade Republike Hrvatske, zatražiti bilo koje podatke i/ili informacije od investitora vezane za ispunjenje obveza u skladu s uvjetima izdane dozvole i odredbama sklopljenog ugovora, sukladno odredbama ovoga Zakona i drugih posebnih propisa kojima se uređuje istraživanje i eksploatacija ugljikovodika. U svrhu praćenja i kontrole izvršavanja ugovora koji je investitor sklopio s Vladom Republike Hrvatske i kontrole troškova Agencija je ovlaštena od investitora zahtijevati uvid u svu dokumentaciju te joj je investitor isto dužan omogućiti.</w:t>
      </w:r>
    </w:p>
    <w:p w:rsidR="00BB1760" w:rsidRP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(4) Agencija je ovlaštena formirati, održavati i prodavati obvezne zalihe nafte.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(5) Skladištenje obveznih zaliha nafte i naftnih derivata u objektima u vlasništvu Agencije te upravljanje ovim objektima Agencija može povjeriti energetskom subjektu s registriranim sjedištem u Republici Hrvatskoj, specijaliziranom za obavljanje navedenih poslova.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(6) Vlada Republike Hrvatske može zadužiti Agenciju da osigura i dugoročne zalihe naftnih derivata za potrebe Oružanih snaga Republike Hrvatske te zalihe naftnih derivata koje se formiraju sukladno zakonu kojim se reguliraju strateške robne zalihe.</w:t>
      </w:r>
    </w:p>
    <w:p w:rsidR="00BB1760" w:rsidRDefault="00BB1760" w:rsidP="00BB1760">
      <w:pPr>
        <w:ind w:firstLine="708"/>
        <w:jc w:val="both"/>
      </w:pPr>
    </w:p>
    <w:p w:rsidR="00C243F4" w:rsidRPr="00BB1760" w:rsidRDefault="00C243F4" w:rsidP="00BB1760">
      <w:pPr>
        <w:ind w:firstLine="708"/>
        <w:jc w:val="both"/>
      </w:pPr>
      <w:r w:rsidRPr="00BB1760">
        <w:t>(7) Količinu i strukturu zaliha iz stavka 6. ovoga članka, te dinamiku formiranja zaliha Vlada Republike Hrvatske utvrđuje odlukom na prijedlog ministarstva nadležnog za obranu, tijela nadležnog za strateške robne zalihe u cjelini i Agencije. Svi podaci o zalihama određuju se kao klasificirani i zahtijevaju primjenu mjera informacijske sigurnosti, sukladno posebnim propisima.</w:t>
      </w:r>
    </w:p>
    <w:p w:rsidR="00F23F60" w:rsidRPr="00BB1760" w:rsidRDefault="00F23F60" w:rsidP="00BB1760">
      <w:pPr>
        <w:ind w:firstLine="708"/>
        <w:jc w:val="both"/>
      </w:pPr>
    </w:p>
    <w:p w:rsidR="00C243F4" w:rsidRPr="00BB1760" w:rsidRDefault="00C243F4" w:rsidP="00BB1760">
      <w:pPr>
        <w:jc w:val="center"/>
      </w:pPr>
      <w:r w:rsidRPr="00BB1760">
        <w:t>Članak 10.</w:t>
      </w:r>
    </w:p>
    <w:p w:rsidR="00C243F4" w:rsidRPr="00BB1760" w:rsidRDefault="00C243F4" w:rsidP="00BB1760">
      <w:pPr>
        <w:jc w:val="center"/>
      </w:pPr>
    </w:p>
    <w:p w:rsidR="00C243F4" w:rsidRPr="00BB1760" w:rsidRDefault="00C243F4" w:rsidP="00BB1760">
      <w:pPr>
        <w:ind w:firstLine="709"/>
        <w:jc w:val="both"/>
      </w:pPr>
      <w:r w:rsidRPr="00BB1760">
        <w:t>(1) Agencijom upravlja Upravno vijeće koje čini predsjednik i pet članova.</w:t>
      </w:r>
    </w:p>
    <w:p w:rsidR="00BB1760" w:rsidRDefault="00BB1760" w:rsidP="00BB1760">
      <w:pPr>
        <w:ind w:firstLine="709"/>
        <w:jc w:val="both"/>
      </w:pPr>
    </w:p>
    <w:p w:rsidR="00C243F4" w:rsidRPr="00BB1760" w:rsidRDefault="00C243F4" w:rsidP="00BB1760">
      <w:pPr>
        <w:ind w:firstLine="709"/>
        <w:jc w:val="both"/>
      </w:pPr>
      <w:r w:rsidRPr="00BB1760">
        <w:t>(2) Predsjednik Upravnog vijeća je državni dužnosnik iz središnjeg tijela državne uprave nadležnog za poslove energetike.</w:t>
      </w:r>
    </w:p>
    <w:p w:rsidR="00BB1760" w:rsidRDefault="00BB1760" w:rsidP="00BB1760">
      <w:pPr>
        <w:ind w:firstLine="708"/>
        <w:jc w:val="both"/>
      </w:pPr>
    </w:p>
    <w:p w:rsidR="00C243F4" w:rsidRPr="00BB1760" w:rsidRDefault="00C243F4" w:rsidP="00BB1760">
      <w:pPr>
        <w:ind w:firstLine="708"/>
        <w:jc w:val="both"/>
      </w:pPr>
      <w:r w:rsidRPr="00BB1760">
        <w:t>(3) Članove Upravnog vijeća čine državni dužnosnici središnjih tijela državne uprave nadležnih za poslove: financija, zaštite okoliša, gospodarstva i prostornog uređenja.</w:t>
      </w:r>
    </w:p>
    <w:p w:rsidR="00BB1760" w:rsidRDefault="00BB1760" w:rsidP="00BB1760">
      <w:pPr>
        <w:ind w:firstLine="709"/>
        <w:jc w:val="both"/>
      </w:pPr>
    </w:p>
    <w:p w:rsidR="00C243F4" w:rsidRPr="00BB1760" w:rsidRDefault="00C243F4" w:rsidP="00BB1760">
      <w:pPr>
        <w:ind w:firstLine="709"/>
        <w:jc w:val="both"/>
      </w:pPr>
      <w:r w:rsidRPr="00BB1760">
        <w:t>(4) Vlada Republike Hrvatske, na prijedlog ministra nadležnog za energetiku, imenuje predsjednika i članove Upravnog vijeća, a po prethodnom prijedlogu nadležnih ministara iz stavka 3. ovoga članka.</w:t>
      </w:r>
    </w:p>
    <w:p w:rsidR="00BB1760" w:rsidRDefault="00BB1760" w:rsidP="00BB1760">
      <w:pPr>
        <w:ind w:firstLine="708"/>
        <w:jc w:val="both"/>
      </w:pPr>
    </w:p>
    <w:p w:rsidR="00C243F4" w:rsidRPr="00BB1760" w:rsidRDefault="00C243F4" w:rsidP="00BB1760">
      <w:pPr>
        <w:ind w:firstLine="708"/>
        <w:jc w:val="both"/>
      </w:pPr>
      <w:r w:rsidRPr="00BB1760">
        <w:lastRenderedPageBreak/>
        <w:t>(5) Predsjednik i članovi Upravnog vijeća imenuju se za razdoblje od četiri godine i mogu biti ponovno imenovani.</w:t>
      </w:r>
    </w:p>
    <w:p w:rsidR="007B5F90" w:rsidRPr="00BB1760" w:rsidRDefault="007B5F90" w:rsidP="00BB1760">
      <w:pPr>
        <w:jc w:val="both"/>
      </w:pPr>
    </w:p>
    <w:p w:rsidR="00C243F4" w:rsidRPr="00BB1760" w:rsidRDefault="00C243F4" w:rsidP="00BB1760">
      <w:pPr>
        <w:pStyle w:val="NormalWeb"/>
        <w:jc w:val="center"/>
        <w:rPr>
          <w:bCs/>
        </w:rPr>
      </w:pPr>
      <w:r w:rsidRPr="00BB1760">
        <w:rPr>
          <w:bCs/>
        </w:rPr>
        <w:t>Članak 13.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(1) Predsjednika i članove Uprave Agencije, na temelju javnog natječaja, imenuje Vlada Republike Hrvatske, na razdoblje od četiri godine i mogu biti ponovno imenovani.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(2) Za predsjednika i članove Uprave Agencije mogu se imenovati osobe koje imaju završen diplomski sveučilišni studij ili specijalistički diplomski stručni studij rudarske, ekonomske, pravne ili tehničke struke.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(3) Predsjednik i članovi Uprave Agencije imenuju se za razdoblje od četiri godine i mogu biti ponovno imenovani.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(4) Način, postupak i drugi uvjeti za biranje i razrješenje predsjednika i članova Uprave uređuju se Statutom Agencije.</w:t>
      </w:r>
    </w:p>
    <w:p w:rsidR="00C243F4" w:rsidRPr="00BB1760" w:rsidRDefault="00C243F4" w:rsidP="00BB1760">
      <w:pPr>
        <w:pStyle w:val="NormalWeb"/>
        <w:ind w:firstLine="708"/>
        <w:jc w:val="center"/>
      </w:pPr>
    </w:p>
    <w:p w:rsidR="00C243F4" w:rsidRPr="00BB1760" w:rsidRDefault="00C243F4" w:rsidP="00BB1760">
      <w:pPr>
        <w:pStyle w:val="NormalWeb"/>
        <w:jc w:val="center"/>
        <w:rPr>
          <w:b/>
          <w:bCs/>
        </w:rPr>
      </w:pPr>
      <w:r w:rsidRPr="00BB1760">
        <w:rPr>
          <w:bCs/>
        </w:rPr>
        <w:t>Članak 14.</w:t>
      </w:r>
      <w:r w:rsidRPr="00BB1760">
        <w:rPr>
          <w:b/>
          <w:bCs/>
        </w:rPr>
        <w:t xml:space="preserve"> 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(1) Sredstva za obavljanje poslova Agencije iz članka 4. ovoga Zakona osiguravaju se iz sredstava državnog proračuna Republike Hrvatske i iz drugih izvora kao što su pomoći ili donacije koje Agencija primi od međudržavnih organizacija i od tijela i fondova Europske unije radi unapređenja stručne ili tehničke razine djelatnosti i slično.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(2) Sredstva za početak rada Agencije osiguravaju se u državnom proračunu.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(3) Statutom Agencije se određuju poslovi prije čijeg poduzimanja Uprava Agencije mora pribaviti suglasnost Upravnog vijeća Agencije, odnosno Upravno vijeće Agencije od Vlade Republike Hrvatske.</w:t>
      </w:r>
    </w:p>
    <w:p w:rsidR="00C243F4" w:rsidRPr="00BB1760" w:rsidRDefault="00C243F4" w:rsidP="00BB1760">
      <w:pPr>
        <w:pStyle w:val="NormalWeb"/>
        <w:ind w:firstLine="708"/>
        <w:jc w:val="center"/>
      </w:pPr>
    </w:p>
    <w:p w:rsidR="00C243F4" w:rsidRPr="00BB1760" w:rsidRDefault="00C243F4" w:rsidP="00BB1760">
      <w:pPr>
        <w:pStyle w:val="NormalWeb"/>
        <w:jc w:val="center"/>
        <w:rPr>
          <w:b/>
          <w:bCs/>
        </w:rPr>
      </w:pPr>
      <w:r w:rsidRPr="00BB1760">
        <w:rPr>
          <w:bCs/>
        </w:rPr>
        <w:t>Članak 16.</w:t>
      </w:r>
      <w:r w:rsidRPr="00BB1760">
        <w:rPr>
          <w:b/>
          <w:bCs/>
        </w:rPr>
        <w:t xml:space="preserve"> 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(1) Upravni nadzor nad zakonitošću rada Agencije obavlja ministarstvo nadležno za energetiku jednom godišnje i o tome podnosi izvješće Vladi Republike Hrvatske do 30. lipnja za prethodnu godinu.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(2) Agencija jednom godišnje izrađuje i dostavlja Vladi Republike Hrvatske, do 15. veljače, putem ministarstva nadležnog za energetiku, izvješće o izvršavanju ugovora, koje je Vlada Republike Hrvatske sklopila s investitorima vezano za istraživanje i eksploataciju ugljikovodika sa stanjem na dan 31. prosinca prethodne godine.</w:t>
      </w:r>
    </w:p>
    <w:p w:rsidR="00BB1760" w:rsidRDefault="00BB1760" w:rsidP="00BB1760">
      <w:pPr>
        <w:pStyle w:val="NormalWeb"/>
        <w:ind w:firstLine="708"/>
        <w:jc w:val="both"/>
      </w:pPr>
    </w:p>
    <w:p w:rsidR="00C243F4" w:rsidRPr="00BB1760" w:rsidRDefault="00C243F4" w:rsidP="00BB1760">
      <w:pPr>
        <w:pStyle w:val="NormalWeb"/>
        <w:ind w:firstLine="708"/>
        <w:jc w:val="both"/>
      </w:pPr>
      <w:r w:rsidRPr="00BB1760">
        <w:t>(3) Agencija jednom godišnje izrađuje i dostavlja Vladi Republike Hrvatske, do 15. veljače, putem ministarstva nadležnog za energetiku, izvješće o svom radu za prethodnu godinu.</w:t>
      </w:r>
    </w:p>
    <w:p w:rsidR="00C243F4" w:rsidRPr="00BB1760" w:rsidRDefault="00C243F4" w:rsidP="00BB1760">
      <w:pPr>
        <w:jc w:val="both"/>
      </w:pPr>
    </w:p>
    <w:sectPr w:rsidR="00C243F4" w:rsidRPr="00BB1760" w:rsidSect="00923845">
      <w:headerReference w:type="default" r:id="rId19"/>
      <w:pgSz w:w="11906" w:h="16838"/>
      <w:pgMar w:top="993" w:right="1416" w:bottom="907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18A" w:rsidRDefault="007C218A">
      <w:r>
        <w:separator/>
      </w:r>
    </w:p>
  </w:endnote>
  <w:endnote w:type="continuationSeparator" w:id="0">
    <w:p w:rsidR="007C218A" w:rsidRDefault="007C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18A" w:rsidRDefault="007C218A">
      <w:r>
        <w:separator/>
      </w:r>
    </w:p>
  </w:footnote>
  <w:footnote w:type="continuationSeparator" w:id="0">
    <w:p w:rsidR="007C218A" w:rsidRDefault="007C2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9A2" w:rsidRDefault="007929A2">
    <w:pPr>
      <w:pStyle w:val="Header"/>
      <w:jc w:val="center"/>
    </w:pPr>
  </w:p>
  <w:p w:rsidR="007929A2" w:rsidRDefault="00792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6D8" w:rsidRDefault="00AE46D8">
    <w:pPr>
      <w:pStyle w:val="Header"/>
      <w:jc w:val="center"/>
    </w:pPr>
  </w:p>
  <w:p w:rsidR="00AE46D8" w:rsidRDefault="00AE46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DD" w:rsidRDefault="007C218A">
    <w:pPr>
      <w:pStyle w:val="Header"/>
      <w:jc w:val="center"/>
    </w:pPr>
  </w:p>
  <w:p w:rsidR="00986CDD" w:rsidRDefault="007C2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0B8C"/>
    <w:multiLevelType w:val="hybridMultilevel"/>
    <w:tmpl w:val="562C65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A380A"/>
    <w:multiLevelType w:val="hybridMultilevel"/>
    <w:tmpl w:val="181C3CB2"/>
    <w:lvl w:ilvl="0" w:tplc="041A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B2D75"/>
    <w:multiLevelType w:val="hybridMultilevel"/>
    <w:tmpl w:val="CF269440"/>
    <w:lvl w:ilvl="0" w:tplc="8FA424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D71FD"/>
    <w:multiLevelType w:val="hybridMultilevel"/>
    <w:tmpl w:val="694631CC"/>
    <w:lvl w:ilvl="0" w:tplc="9D70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5AE6"/>
    <w:multiLevelType w:val="hybridMultilevel"/>
    <w:tmpl w:val="DF429CF0"/>
    <w:lvl w:ilvl="0" w:tplc="20E40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409F"/>
    <w:multiLevelType w:val="hybridMultilevel"/>
    <w:tmpl w:val="27D21B1E"/>
    <w:lvl w:ilvl="0" w:tplc="8E3297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1E5DB4"/>
    <w:multiLevelType w:val="hybridMultilevel"/>
    <w:tmpl w:val="31DE88A0"/>
    <w:lvl w:ilvl="0" w:tplc="E9C027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607103"/>
    <w:multiLevelType w:val="hybridMultilevel"/>
    <w:tmpl w:val="0270DDCA"/>
    <w:lvl w:ilvl="0" w:tplc="18945E46">
      <w:start w:val="1"/>
      <w:numFmt w:val="decimal"/>
      <w:lvlText w:val="(%1)"/>
      <w:lvlJc w:val="left"/>
      <w:pPr>
        <w:ind w:left="24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55724AE3"/>
    <w:multiLevelType w:val="hybridMultilevel"/>
    <w:tmpl w:val="5CF485E2"/>
    <w:lvl w:ilvl="0" w:tplc="2E12C7E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9742DB"/>
    <w:multiLevelType w:val="hybridMultilevel"/>
    <w:tmpl w:val="A844DC0A"/>
    <w:lvl w:ilvl="0" w:tplc="85EAF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36CE"/>
    <w:multiLevelType w:val="hybridMultilevel"/>
    <w:tmpl w:val="2AAC8680"/>
    <w:lvl w:ilvl="0" w:tplc="26726E20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C326D"/>
    <w:multiLevelType w:val="hybridMultilevel"/>
    <w:tmpl w:val="2AAC8680"/>
    <w:lvl w:ilvl="0" w:tplc="26726E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0046F5"/>
    <w:multiLevelType w:val="hybridMultilevel"/>
    <w:tmpl w:val="8722868E"/>
    <w:lvl w:ilvl="0" w:tplc="E8FEFEBE">
      <w:start w:val="1"/>
      <w:numFmt w:val="decimal"/>
      <w:lvlText w:val="(%1)"/>
      <w:lvlJc w:val="left"/>
      <w:pPr>
        <w:ind w:left="720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65E38"/>
    <w:multiLevelType w:val="hybridMultilevel"/>
    <w:tmpl w:val="C28C0E5E"/>
    <w:lvl w:ilvl="0" w:tplc="21F8AB80">
      <w:start w:val="1"/>
      <w:numFmt w:val="decimal"/>
      <w:lvlText w:val="(%1)"/>
      <w:lvlJc w:val="left"/>
      <w:pPr>
        <w:ind w:left="813" w:hanging="405"/>
      </w:pPr>
    </w:lvl>
    <w:lvl w:ilvl="1" w:tplc="041A0019">
      <w:start w:val="1"/>
      <w:numFmt w:val="lowerLetter"/>
      <w:lvlText w:val="%2."/>
      <w:lvlJc w:val="left"/>
      <w:pPr>
        <w:ind w:left="1488" w:hanging="360"/>
      </w:pPr>
    </w:lvl>
    <w:lvl w:ilvl="2" w:tplc="041A001B">
      <w:start w:val="1"/>
      <w:numFmt w:val="lowerRoman"/>
      <w:lvlText w:val="%3."/>
      <w:lvlJc w:val="right"/>
      <w:pPr>
        <w:ind w:left="2208" w:hanging="180"/>
      </w:pPr>
    </w:lvl>
    <w:lvl w:ilvl="3" w:tplc="041A000F">
      <w:start w:val="1"/>
      <w:numFmt w:val="decimal"/>
      <w:lvlText w:val="%4."/>
      <w:lvlJc w:val="left"/>
      <w:pPr>
        <w:ind w:left="2928" w:hanging="360"/>
      </w:pPr>
    </w:lvl>
    <w:lvl w:ilvl="4" w:tplc="041A0019">
      <w:start w:val="1"/>
      <w:numFmt w:val="lowerLetter"/>
      <w:lvlText w:val="%5."/>
      <w:lvlJc w:val="left"/>
      <w:pPr>
        <w:ind w:left="3648" w:hanging="360"/>
      </w:pPr>
    </w:lvl>
    <w:lvl w:ilvl="5" w:tplc="041A001B">
      <w:start w:val="1"/>
      <w:numFmt w:val="lowerRoman"/>
      <w:lvlText w:val="%6."/>
      <w:lvlJc w:val="right"/>
      <w:pPr>
        <w:ind w:left="4368" w:hanging="180"/>
      </w:pPr>
    </w:lvl>
    <w:lvl w:ilvl="6" w:tplc="041A000F">
      <w:start w:val="1"/>
      <w:numFmt w:val="decimal"/>
      <w:lvlText w:val="%7."/>
      <w:lvlJc w:val="left"/>
      <w:pPr>
        <w:ind w:left="5088" w:hanging="360"/>
      </w:pPr>
    </w:lvl>
    <w:lvl w:ilvl="7" w:tplc="041A0019">
      <w:start w:val="1"/>
      <w:numFmt w:val="lowerLetter"/>
      <w:lvlText w:val="%8."/>
      <w:lvlJc w:val="left"/>
      <w:pPr>
        <w:ind w:left="5808" w:hanging="360"/>
      </w:pPr>
    </w:lvl>
    <w:lvl w:ilvl="8" w:tplc="041A001B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6DDC6B0D"/>
    <w:multiLevelType w:val="hybridMultilevel"/>
    <w:tmpl w:val="14020D34"/>
    <w:lvl w:ilvl="0" w:tplc="38822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218A0"/>
    <w:multiLevelType w:val="hybridMultilevel"/>
    <w:tmpl w:val="1D92DF1E"/>
    <w:lvl w:ilvl="0" w:tplc="BEB6D1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BC5038A"/>
    <w:multiLevelType w:val="hybridMultilevel"/>
    <w:tmpl w:val="02561606"/>
    <w:lvl w:ilvl="0" w:tplc="38822626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1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6"/>
  </w:num>
  <w:num w:numId="9">
    <w:abstractNumId w:val="6"/>
  </w:num>
  <w:num w:numId="10">
    <w:abstractNumId w:val="5"/>
  </w:num>
  <w:num w:numId="11">
    <w:abstractNumId w:val="8"/>
  </w:num>
  <w:num w:numId="12">
    <w:abstractNumId w:val="2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B4"/>
    <w:rsid w:val="0000269F"/>
    <w:rsid w:val="00004AB9"/>
    <w:rsid w:val="000068CF"/>
    <w:rsid w:val="00006E40"/>
    <w:rsid w:val="00010C95"/>
    <w:rsid w:val="000118B5"/>
    <w:rsid w:val="00016071"/>
    <w:rsid w:val="000168EC"/>
    <w:rsid w:val="000222BC"/>
    <w:rsid w:val="00024705"/>
    <w:rsid w:val="0002508A"/>
    <w:rsid w:val="00031681"/>
    <w:rsid w:val="00032421"/>
    <w:rsid w:val="00033690"/>
    <w:rsid w:val="00033E1E"/>
    <w:rsid w:val="00034039"/>
    <w:rsid w:val="00035FFD"/>
    <w:rsid w:val="00041F6D"/>
    <w:rsid w:val="00042DBA"/>
    <w:rsid w:val="00044523"/>
    <w:rsid w:val="00046A42"/>
    <w:rsid w:val="0006161B"/>
    <w:rsid w:val="00063040"/>
    <w:rsid w:val="00063956"/>
    <w:rsid w:val="000653D4"/>
    <w:rsid w:val="00067E8F"/>
    <w:rsid w:val="00070212"/>
    <w:rsid w:val="000705BF"/>
    <w:rsid w:val="000808F5"/>
    <w:rsid w:val="00084D8F"/>
    <w:rsid w:val="0009139D"/>
    <w:rsid w:val="000A1652"/>
    <w:rsid w:val="000A222C"/>
    <w:rsid w:val="000A2CC8"/>
    <w:rsid w:val="000A665E"/>
    <w:rsid w:val="000B06C6"/>
    <w:rsid w:val="000B32DC"/>
    <w:rsid w:val="000B4D5B"/>
    <w:rsid w:val="000B4DB4"/>
    <w:rsid w:val="000B5C2D"/>
    <w:rsid w:val="000C118B"/>
    <w:rsid w:val="000C2AFC"/>
    <w:rsid w:val="000C467A"/>
    <w:rsid w:val="000C4BA0"/>
    <w:rsid w:val="000C511F"/>
    <w:rsid w:val="000C6E2E"/>
    <w:rsid w:val="000D2364"/>
    <w:rsid w:val="000E31AA"/>
    <w:rsid w:val="000E450C"/>
    <w:rsid w:val="000E5DA5"/>
    <w:rsid w:val="000E62B5"/>
    <w:rsid w:val="000F3047"/>
    <w:rsid w:val="000F4FA9"/>
    <w:rsid w:val="000F7411"/>
    <w:rsid w:val="00103C4E"/>
    <w:rsid w:val="00105E0C"/>
    <w:rsid w:val="001109A3"/>
    <w:rsid w:val="00120DC5"/>
    <w:rsid w:val="001223FD"/>
    <w:rsid w:val="001230FF"/>
    <w:rsid w:val="00125286"/>
    <w:rsid w:val="00125298"/>
    <w:rsid w:val="00125D06"/>
    <w:rsid w:val="00126D93"/>
    <w:rsid w:val="00131E01"/>
    <w:rsid w:val="00133C7E"/>
    <w:rsid w:val="001347D2"/>
    <w:rsid w:val="00136167"/>
    <w:rsid w:val="00136342"/>
    <w:rsid w:val="00141BD1"/>
    <w:rsid w:val="001431A6"/>
    <w:rsid w:val="001524DF"/>
    <w:rsid w:val="00152B49"/>
    <w:rsid w:val="0015507B"/>
    <w:rsid w:val="0015624A"/>
    <w:rsid w:val="001576E8"/>
    <w:rsid w:val="00157EC9"/>
    <w:rsid w:val="001613C7"/>
    <w:rsid w:val="00162981"/>
    <w:rsid w:val="001638CD"/>
    <w:rsid w:val="00166436"/>
    <w:rsid w:val="001705B6"/>
    <w:rsid w:val="001716CA"/>
    <w:rsid w:val="00175D4F"/>
    <w:rsid w:val="00184D28"/>
    <w:rsid w:val="00186F3E"/>
    <w:rsid w:val="0019771E"/>
    <w:rsid w:val="001B2ABE"/>
    <w:rsid w:val="001B6AA4"/>
    <w:rsid w:val="001C1C51"/>
    <w:rsid w:val="001C1F56"/>
    <w:rsid w:val="001C4112"/>
    <w:rsid w:val="001C4B98"/>
    <w:rsid w:val="001C4E98"/>
    <w:rsid w:val="001C7A57"/>
    <w:rsid w:val="001D2E67"/>
    <w:rsid w:val="001D395F"/>
    <w:rsid w:val="001D682C"/>
    <w:rsid w:val="001E4B29"/>
    <w:rsid w:val="001E5059"/>
    <w:rsid w:val="001F0AF0"/>
    <w:rsid w:val="001F440B"/>
    <w:rsid w:val="001F449E"/>
    <w:rsid w:val="001F6770"/>
    <w:rsid w:val="0020225B"/>
    <w:rsid w:val="00213431"/>
    <w:rsid w:val="00215083"/>
    <w:rsid w:val="002168B2"/>
    <w:rsid w:val="002208F4"/>
    <w:rsid w:val="00221926"/>
    <w:rsid w:val="00223449"/>
    <w:rsid w:val="00226143"/>
    <w:rsid w:val="00230E1D"/>
    <w:rsid w:val="00230E83"/>
    <w:rsid w:val="002326B5"/>
    <w:rsid w:val="00233213"/>
    <w:rsid w:val="0023794D"/>
    <w:rsid w:val="00240291"/>
    <w:rsid w:val="002419DF"/>
    <w:rsid w:val="00252C19"/>
    <w:rsid w:val="00256287"/>
    <w:rsid w:val="0025761D"/>
    <w:rsid w:val="002600E7"/>
    <w:rsid w:val="00260EF0"/>
    <w:rsid w:val="0026150F"/>
    <w:rsid w:val="00263CDB"/>
    <w:rsid w:val="002641B6"/>
    <w:rsid w:val="002650A8"/>
    <w:rsid w:val="002663BA"/>
    <w:rsid w:val="002703C3"/>
    <w:rsid w:val="002746FD"/>
    <w:rsid w:val="0028080A"/>
    <w:rsid w:val="0028137D"/>
    <w:rsid w:val="002834B7"/>
    <w:rsid w:val="00287623"/>
    <w:rsid w:val="00292A1F"/>
    <w:rsid w:val="0029606D"/>
    <w:rsid w:val="002967BE"/>
    <w:rsid w:val="00297B16"/>
    <w:rsid w:val="002A13B5"/>
    <w:rsid w:val="002A2970"/>
    <w:rsid w:val="002A45D7"/>
    <w:rsid w:val="002A48CF"/>
    <w:rsid w:val="002A56B3"/>
    <w:rsid w:val="002B46AF"/>
    <w:rsid w:val="002C0156"/>
    <w:rsid w:val="002C2F95"/>
    <w:rsid w:val="002C3E94"/>
    <w:rsid w:val="002C4382"/>
    <w:rsid w:val="002C5648"/>
    <w:rsid w:val="002C56DE"/>
    <w:rsid w:val="002C6389"/>
    <w:rsid w:val="002D4E02"/>
    <w:rsid w:val="002D503B"/>
    <w:rsid w:val="002E30BA"/>
    <w:rsid w:val="002F394F"/>
    <w:rsid w:val="002F5273"/>
    <w:rsid w:val="003055CE"/>
    <w:rsid w:val="00305F9A"/>
    <w:rsid w:val="003069B8"/>
    <w:rsid w:val="00311303"/>
    <w:rsid w:val="003132B8"/>
    <w:rsid w:val="003148D4"/>
    <w:rsid w:val="00314AF3"/>
    <w:rsid w:val="0031686F"/>
    <w:rsid w:val="003177B2"/>
    <w:rsid w:val="00322BCE"/>
    <w:rsid w:val="0032692A"/>
    <w:rsid w:val="00327551"/>
    <w:rsid w:val="00330E0A"/>
    <w:rsid w:val="003317CF"/>
    <w:rsid w:val="00331F7E"/>
    <w:rsid w:val="00333192"/>
    <w:rsid w:val="00336F24"/>
    <w:rsid w:val="00343133"/>
    <w:rsid w:val="003548F2"/>
    <w:rsid w:val="00364DC3"/>
    <w:rsid w:val="003727AB"/>
    <w:rsid w:val="00376F7A"/>
    <w:rsid w:val="003823F8"/>
    <w:rsid w:val="00395053"/>
    <w:rsid w:val="003A0986"/>
    <w:rsid w:val="003A39A6"/>
    <w:rsid w:val="003A7157"/>
    <w:rsid w:val="003B1318"/>
    <w:rsid w:val="003B2E4E"/>
    <w:rsid w:val="003B3279"/>
    <w:rsid w:val="003B3625"/>
    <w:rsid w:val="003C4E88"/>
    <w:rsid w:val="003D593A"/>
    <w:rsid w:val="003D61AF"/>
    <w:rsid w:val="003D6FE1"/>
    <w:rsid w:val="003D74AA"/>
    <w:rsid w:val="003D7DE7"/>
    <w:rsid w:val="003E66C9"/>
    <w:rsid w:val="003E6AD8"/>
    <w:rsid w:val="003F3D71"/>
    <w:rsid w:val="003F5CC6"/>
    <w:rsid w:val="003F6E4E"/>
    <w:rsid w:val="003F75FD"/>
    <w:rsid w:val="00400DF5"/>
    <w:rsid w:val="004017CC"/>
    <w:rsid w:val="00401CA4"/>
    <w:rsid w:val="00402C68"/>
    <w:rsid w:val="004033EF"/>
    <w:rsid w:val="00403CC1"/>
    <w:rsid w:val="00404B76"/>
    <w:rsid w:val="004062AC"/>
    <w:rsid w:val="00411426"/>
    <w:rsid w:val="00414F18"/>
    <w:rsid w:val="004168E8"/>
    <w:rsid w:val="00424CAD"/>
    <w:rsid w:val="00424EC3"/>
    <w:rsid w:val="0043196D"/>
    <w:rsid w:val="00432083"/>
    <w:rsid w:val="0043487D"/>
    <w:rsid w:val="00434C41"/>
    <w:rsid w:val="00441491"/>
    <w:rsid w:val="004435A1"/>
    <w:rsid w:val="0044493E"/>
    <w:rsid w:val="004465FE"/>
    <w:rsid w:val="00447879"/>
    <w:rsid w:val="0045398F"/>
    <w:rsid w:val="00454B3A"/>
    <w:rsid w:val="00455451"/>
    <w:rsid w:val="00460740"/>
    <w:rsid w:val="004609A7"/>
    <w:rsid w:val="0046359E"/>
    <w:rsid w:val="00463CFB"/>
    <w:rsid w:val="004673E4"/>
    <w:rsid w:val="00467D4C"/>
    <w:rsid w:val="004731CB"/>
    <w:rsid w:val="00475050"/>
    <w:rsid w:val="00486F8C"/>
    <w:rsid w:val="004944E6"/>
    <w:rsid w:val="004951D7"/>
    <w:rsid w:val="00496A4D"/>
    <w:rsid w:val="004A083E"/>
    <w:rsid w:val="004A7157"/>
    <w:rsid w:val="004B3E32"/>
    <w:rsid w:val="004B6474"/>
    <w:rsid w:val="004C1489"/>
    <w:rsid w:val="004C3C40"/>
    <w:rsid w:val="004C76E0"/>
    <w:rsid w:val="004D01E7"/>
    <w:rsid w:val="004D09D8"/>
    <w:rsid w:val="004D4F48"/>
    <w:rsid w:val="004D7AB2"/>
    <w:rsid w:val="004E35E2"/>
    <w:rsid w:val="004E5001"/>
    <w:rsid w:val="004E590B"/>
    <w:rsid w:val="004F0411"/>
    <w:rsid w:val="004F69C2"/>
    <w:rsid w:val="005027A9"/>
    <w:rsid w:val="00505238"/>
    <w:rsid w:val="005132FA"/>
    <w:rsid w:val="00514268"/>
    <w:rsid w:val="00515458"/>
    <w:rsid w:val="00515837"/>
    <w:rsid w:val="00520407"/>
    <w:rsid w:val="005215DC"/>
    <w:rsid w:val="00524AB4"/>
    <w:rsid w:val="00526464"/>
    <w:rsid w:val="00526FD1"/>
    <w:rsid w:val="005322B0"/>
    <w:rsid w:val="005360FF"/>
    <w:rsid w:val="00536257"/>
    <w:rsid w:val="00536B1F"/>
    <w:rsid w:val="00537377"/>
    <w:rsid w:val="00540D22"/>
    <w:rsid w:val="00545C7D"/>
    <w:rsid w:val="0054612E"/>
    <w:rsid w:val="00550E57"/>
    <w:rsid w:val="005530F2"/>
    <w:rsid w:val="00555175"/>
    <w:rsid w:val="00555700"/>
    <w:rsid w:val="005570B6"/>
    <w:rsid w:val="00557205"/>
    <w:rsid w:val="00560E0F"/>
    <w:rsid w:val="00561DDE"/>
    <w:rsid w:val="005636EA"/>
    <w:rsid w:val="00574526"/>
    <w:rsid w:val="0057543E"/>
    <w:rsid w:val="00582195"/>
    <w:rsid w:val="0058608B"/>
    <w:rsid w:val="005948B5"/>
    <w:rsid w:val="005960D1"/>
    <w:rsid w:val="005A0935"/>
    <w:rsid w:val="005A31E8"/>
    <w:rsid w:val="005A3EDC"/>
    <w:rsid w:val="005A533D"/>
    <w:rsid w:val="005A7654"/>
    <w:rsid w:val="005B075C"/>
    <w:rsid w:val="005B27A8"/>
    <w:rsid w:val="005B5188"/>
    <w:rsid w:val="005C3B69"/>
    <w:rsid w:val="005C6C3F"/>
    <w:rsid w:val="005D0604"/>
    <w:rsid w:val="005E510A"/>
    <w:rsid w:val="005F1FC6"/>
    <w:rsid w:val="005F2948"/>
    <w:rsid w:val="005F709B"/>
    <w:rsid w:val="006009A2"/>
    <w:rsid w:val="0060142D"/>
    <w:rsid w:val="006019AF"/>
    <w:rsid w:val="00603E9C"/>
    <w:rsid w:val="00607B32"/>
    <w:rsid w:val="006110CB"/>
    <w:rsid w:val="006154AD"/>
    <w:rsid w:val="006231FF"/>
    <w:rsid w:val="00623700"/>
    <w:rsid w:val="006271F3"/>
    <w:rsid w:val="0063081F"/>
    <w:rsid w:val="00632109"/>
    <w:rsid w:val="006335AD"/>
    <w:rsid w:val="006436A3"/>
    <w:rsid w:val="006439FE"/>
    <w:rsid w:val="00646A7E"/>
    <w:rsid w:val="0065589B"/>
    <w:rsid w:val="006615E2"/>
    <w:rsid w:val="006704DA"/>
    <w:rsid w:val="00670502"/>
    <w:rsid w:val="00671841"/>
    <w:rsid w:val="006731FB"/>
    <w:rsid w:val="0067407C"/>
    <w:rsid w:val="00683EA7"/>
    <w:rsid w:val="006849BD"/>
    <w:rsid w:val="00684A7D"/>
    <w:rsid w:val="006863D2"/>
    <w:rsid w:val="00686A4D"/>
    <w:rsid w:val="00696897"/>
    <w:rsid w:val="006973D9"/>
    <w:rsid w:val="006977AD"/>
    <w:rsid w:val="006A0692"/>
    <w:rsid w:val="006A5693"/>
    <w:rsid w:val="006A60A8"/>
    <w:rsid w:val="006B099C"/>
    <w:rsid w:val="006B30CF"/>
    <w:rsid w:val="006B415A"/>
    <w:rsid w:val="006B63FB"/>
    <w:rsid w:val="006C3781"/>
    <w:rsid w:val="006C3C53"/>
    <w:rsid w:val="006C58B3"/>
    <w:rsid w:val="006C7945"/>
    <w:rsid w:val="006D11AC"/>
    <w:rsid w:val="006D322D"/>
    <w:rsid w:val="006D4A76"/>
    <w:rsid w:val="006D5319"/>
    <w:rsid w:val="006E3F84"/>
    <w:rsid w:val="006E4EBD"/>
    <w:rsid w:val="006E4F2C"/>
    <w:rsid w:val="006E5013"/>
    <w:rsid w:val="006E575A"/>
    <w:rsid w:val="006F00FE"/>
    <w:rsid w:val="006F3662"/>
    <w:rsid w:val="006F5A61"/>
    <w:rsid w:val="00713A11"/>
    <w:rsid w:val="007174D0"/>
    <w:rsid w:val="00723BD4"/>
    <w:rsid w:val="0073077C"/>
    <w:rsid w:val="00736721"/>
    <w:rsid w:val="0074161C"/>
    <w:rsid w:val="007458D0"/>
    <w:rsid w:val="00747B0D"/>
    <w:rsid w:val="007500C4"/>
    <w:rsid w:val="00750DC6"/>
    <w:rsid w:val="00754E88"/>
    <w:rsid w:val="00755544"/>
    <w:rsid w:val="007626DF"/>
    <w:rsid w:val="00762BD5"/>
    <w:rsid w:val="00762E26"/>
    <w:rsid w:val="007631FA"/>
    <w:rsid w:val="007635C9"/>
    <w:rsid w:val="00764D59"/>
    <w:rsid w:val="0077056E"/>
    <w:rsid w:val="007706A0"/>
    <w:rsid w:val="0077748E"/>
    <w:rsid w:val="00786716"/>
    <w:rsid w:val="00791557"/>
    <w:rsid w:val="00792339"/>
    <w:rsid w:val="007929A2"/>
    <w:rsid w:val="00794418"/>
    <w:rsid w:val="007A0CF0"/>
    <w:rsid w:val="007A1306"/>
    <w:rsid w:val="007A2ABA"/>
    <w:rsid w:val="007A5554"/>
    <w:rsid w:val="007A6B3A"/>
    <w:rsid w:val="007B0BED"/>
    <w:rsid w:val="007B14C7"/>
    <w:rsid w:val="007B222C"/>
    <w:rsid w:val="007B2640"/>
    <w:rsid w:val="007B2CCC"/>
    <w:rsid w:val="007B5F90"/>
    <w:rsid w:val="007B7E57"/>
    <w:rsid w:val="007C0120"/>
    <w:rsid w:val="007C0B38"/>
    <w:rsid w:val="007C218A"/>
    <w:rsid w:val="007C5D3E"/>
    <w:rsid w:val="007C5D63"/>
    <w:rsid w:val="007C65C8"/>
    <w:rsid w:val="007D4DCD"/>
    <w:rsid w:val="007D50FA"/>
    <w:rsid w:val="007D5B36"/>
    <w:rsid w:val="007D731B"/>
    <w:rsid w:val="007E54B7"/>
    <w:rsid w:val="007E694B"/>
    <w:rsid w:val="007F34E2"/>
    <w:rsid w:val="00802585"/>
    <w:rsid w:val="008061BD"/>
    <w:rsid w:val="00811992"/>
    <w:rsid w:val="008133ED"/>
    <w:rsid w:val="008145D0"/>
    <w:rsid w:val="00815596"/>
    <w:rsid w:val="0081580A"/>
    <w:rsid w:val="00817F5A"/>
    <w:rsid w:val="008206F2"/>
    <w:rsid w:val="00822D03"/>
    <w:rsid w:val="00823CE8"/>
    <w:rsid w:val="00825165"/>
    <w:rsid w:val="008252CB"/>
    <w:rsid w:val="00831B6A"/>
    <w:rsid w:val="008320E7"/>
    <w:rsid w:val="00833744"/>
    <w:rsid w:val="00837A05"/>
    <w:rsid w:val="00841A1E"/>
    <w:rsid w:val="00841B91"/>
    <w:rsid w:val="00842982"/>
    <w:rsid w:val="00844901"/>
    <w:rsid w:val="00850217"/>
    <w:rsid w:val="00850E7B"/>
    <w:rsid w:val="00852289"/>
    <w:rsid w:val="008556DD"/>
    <w:rsid w:val="00855A53"/>
    <w:rsid w:val="00857223"/>
    <w:rsid w:val="00861528"/>
    <w:rsid w:val="00861AE4"/>
    <w:rsid w:val="00863737"/>
    <w:rsid w:val="00864F48"/>
    <w:rsid w:val="008672A4"/>
    <w:rsid w:val="00870B12"/>
    <w:rsid w:val="00872AC2"/>
    <w:rsid w:val="00876F37"/>
    <w:rsid w:val="00883DB3"/>
    <w:rsid w:val="00883FDA"/>
    <w:rsid w:val="00885C24"/>
    <w:rsid w:val="00886F10"/>
    <w:rsid w:val="00886F2E"/>
    <w:rsid w:val="008903EE"/>
    <w:rsid w:val="008910E7"/>
    <w:rsid w:val="00894B4B"/>
    <w:rsid w:val="008951E5"/>
    <w:rsid w:val="00896CCC"/>
    <w:rsid w:val="008971BF"/>
    <w:rsid w:val="0089721C"/>
    <w:rsid w:val="008A39DA"/>
    <w:rsid w:val="008A4467"/>
    <w:rsid w:val="008A5E6E"/>
    <w:rsid w:val="008B1F4F"/>
    <w:rsid w:val="008B347B"/>
    <w:rsid w:val="008C2277"/>
    <w:rsid w:val="008C41FD"/>
    <w:rsid w:val="008D5987"/>
    <w:rsid w:val="008E29E4"/>
    <w:rsid w:val="008F028A"/>
    <w:rsid w:val="008F1DCE"/>
    <w:rsid w:val="008F1F4A"/>
    <w:rsid w:val="008F377D"/>
    <w:rsid w:val="008F44DB"/>
    <w:rsid w:val="008F5334"/>
    <w:rsid w:val="008F76F5"/>
    <w:rsid w:val="009013C7"/>
    <w:rsid w:val="009029D7"/>
    <w:rsid w:val="009114B1"/>
    <w:rsid w:val="00911565"/>
    <w:rsid w:val="009161F5"/>
    <w:rsid w:val="0091698C"/>
    <w:rsid w:val="009178F0"/>
    <w:rsid w:val="00920CEF"/>
    <w:rsid w:val="00923845"/>
    <w:rsid w:val="00924674"/>
    <w:rsid w:val="00924C9E"/>
    <w:rsid w:val="00925109"/>
    <w:rsid w:val="00925C1D"/>
    <w:rsid w:val="00926F0E"/>
    <w:rsid w:val="0092711F"/>
    <w:rsid w:val="0092760E"/>
    <w:rsid w:val="00931F6B"/>
    <w:rsid w:val="00933BC7"/>
    <w:rsid w:val="009359EF"/>
    <w:rsid w:val="00936DF1"/>
    <w:rsid w:val="009403BF"/>
    <w:rsid w:val="00941D98"/>
    <w:rsid w:val="0094344C"/>
    <w:rsid w:val="009438E0"/>
    <w:rsid w:val="009444C2"/>
    <w:rsid w:val="009446D0"/>
    <w:rsid w:val="0095202E"/>
    <w:rsid w:val="00954E79"/>
    <w:rsid w:val="00956BB3"/>
    <w:rsid w:val="00960345"/>
    <w:rsid w:val="009603E3"/>
    <w:rsid w:val="00960CF5"/>
    <w:rsid w:val="009635A1"/>
    <w:rsid w:val="0096481A"/>
    <w:rsid w:val="00970CD2"/>
    <w:rsid w:val="00973468"/>
    <w:rsid w:val="00973D78"/>
    <w:rsid w:val="00974589"/>
    <w:rsid w:val="009804ED"/>
    <w:rsid w:val="00980924"/>
    <w:rsid w:val="00980A7A"/>
    <w:rsid w:val="00981C2C"/>
    <w:rsid w:val="00981E93"/>
    <w:rsid w:val="00992629"/>
    <w:rsid w:val="009930E2"/>
    <w:rsid w:val="009A16A7"/>
    <w:rsid w:val="009A5A28"/>
    <w:rsid w:val="009B1713"/>
    <w:rsid w:val="009B47FF"/>
    <w:rsid w:val="009C4B0E"/>
    <w:rsid w:val="009C4C5F"/>
    <w:rsid w:val="009D6A95"/>
    <w:rsid w:val="009F0BA2"/>
    <w:rsid w:val="009F1A4F"/>
    <w:rsid w:val="009F3BBB"/>
    <w:rsid w:val="009F6611"/>
    <w:rsid w:val="009F6A60"/>
    <w:rsid w:val="00A0190C"/>
    <w:rsid w:val="00A05303"/>
    <w:rsid w:val="00A05A3C"/>
    <w:rsid w:val="00A05E7B"/>
    <w:rsid w:val="00A06C81"/>
    <w:rsid w:val="00A11FF1"/>
    <w:rsid w:val="00A12C0C"/>
    <w:rsid w:val="00A1439C"/>
    <w:rsid w:val="00A14ACD"/>
    <w:rsid w:val="00A175E9"/>
    <w:rsid w:val="00A17F33"/>
    <w:rsid w:val="00A24668"/>
    <w:rsid w:val="00A24C16"/>
    <w:rsid w:val="00A3203B"/>
    <w:rsid w:val="00A3474A"/>
    <w:rsid w:val="00A44F2D"/>
    <w:rsid w:val="00A60FA5"/>
    <w:rsid w:val="00A643F1"/>
    <w:rsid w:val="00A64D81"/>
    <w:rsid w:val="00A6698C"/>
    <w:rsid w:val="00A66D6C"/>
    <w:rsid w:val="00A7324C"/>
    <w:rsid w:val="00A815F9"/>
    <w:rsid w:val="00A85BB0"/>
    <w:rsid w:val="00A874FE"/>
    <w:rsid w:val="00A909AF"/>
    <w:rsid w:val="00A961B8"/>
    <w:rsid w:val="00A96B64"/>
    <w:rsid w:val="00AA3582"/>
    <w:rsid w:val="00AA491B"/>
    <w:rsid w:val="00AA5771"/>
    <w:rsid w:val="00AA6026"/>
    <w:rsid w:val="00AA686E"/>
    <w:rsid w:val="00AB06B3"/>
    <w:rsid w:val="00AB1514"/>
    <w:rsid w:val="00AB4815"/>
    <w:rsid w:val="00AB63B3"/>
    <w:rsid w:val="00AC6451"/>
    <w:rsid w:val="00AD0310"/>
    <w:rsid w:val="00AD0540"/>
    <w:rsid w:val="00AD2A05"/>
    <w:rsid w:val="00AD2D53"/>
    <w:rsid w:val="00AD3784"/>
    <w:rsid w:val="00AD5E92"/>
    <w:rsid w:val="00AD6A0D"/>
    <w:rsid w:val="00AE023A"/>
    <w:rsid w:val="00AE46D8"/>
    <w:rsid w:val="00AE6173"/>
    <w:rsid w:val="00AF3A9C"/>
    <w:rsid w:val="00B02EE2"/>
    <w:rsid w:val="00B0415A"/>
    <w:rsid w:val="00B07D3E"/>
    <w:rsid w:val="00B132BA"/>
    <w:rsid w:val="00B173BC"/>
    <w:rsid w:val="00B17670"/>
    <w:rsid w:val="00B223AE"/>
    <w:rsid w:val="00B2454E"/>
    <w:rsid w:val="00B24A73"/>
    <w:rsid w:val="00B32111"/>
    <w:rsid w:val="00B33932"/>
    <w:rsid w:val="00B371CA"/>
    <w:rsid w:val="00B45EAA"/>
    <w:rsid w:val="00B470D0"/>
    <w:rsid w:val="00B53FF9"/>
    <w:rsid w:val="00B5435F"/>
    <w:rsid w:val="00B5519D"/>
    <w:rsid w:val="00B56085"/>
    <w:rsid w:val="00B61C21"/>
    <w:rsid w:val="00B66045"/>
    <w:rsid w:val="00B66CB7"/>
    <w:rsid w:val="00B755C3"/>
    <w:rsid w:val="00B756F7"/>
    <w:rsid w:val="00B77BEA"/>
    <w:rsid w:val="00B77C29"/>
    <w:rsid w:val="00B81ADD"/>
    <w:rsid w:val="00B84C6C"/>
    <w:rsid w:val="00B859BA"/>
    <w:rsid w:val="00B86F84"/>
    <w:rsid w:val="00B90A33"/>
    <w:rsid w:val="00B9775A"/>
    <w:rsid w:val="00B978F5"/>
    <w:rsid w:val="00BA0F0B"/>
    <w:rsid w:val="00BA21AF"/>
    <w:rsid w:val="00BA32E3"/>
    <w:rsid w:val="00BA599A"/>
    <w:rsid w:val="00BA604B"/>
    <w:rsid w:val="00BB1760"/>
    <w:rsid w:val="00BB1955"/>
    <w:rsid w:val="00BB3E27"/>
    <w:rsid w:val="00BB4F88"/>
    <w:rsid w:val="00BB77FC"/>
    <w:rsid w:val="00BC398F"/>
    <w:rsid w:val="00BC52F1"/>
    <w:rsid w:val="00BC6516"/>
    <w:rsid w:val="00BD0D68"/>
    <w:rsid w:val="00BD2279"/>
    <w:rsid w:val="00BD33C9"/>
    <w:rsid w:val="00BD5E43"/>
    <w:rsid w:val="00BD6F71"/>
    <w:rsid w:val="00BE4D15"/>
    <w:rsid w:val="00BE5BA9"/>
    <w:rsid w:val="00BF1475"/>
    <w:rsid w:val="00BF4FE5"/>
    <w:rsid w:val="00BF548B"/>
    <w:rsid w:val="00BF7088"/>
    <w:rsid w:val="00C005D9"/>
    <w:rsid w:val="00C0352E"/>
    <w:rsid w:val="00C1060D"/>
    <w:rsid w:val="00C11D2A"/>
    <w:rsid w:val="00C14FEC"/>
    <w:rsid w:val="00C17CCA"/>
    <w:rsid w:val="00C205FF"/>
    <w:rsid w:val="00C23560"/>
    <w:rsid w:val="00C243F4"/>
    <w:rsid w:val="00C24BBC"/>
    <w:rsid w:val="00C34AF2"/>
    <w:rsid w:val="00C37445"/>
    <w:rsid w:val="00C475DB"/>
    <w:rsid w:val="00C5391F"/>
    <w:rsid w:val="00C54199"/>
    <w:rsid w:val="00C61747"/>
    <w:rsid w:val="00C765B9"/>
    <w:rsid w:val="00C77649"/>
    <w:rsid w:val="00C841AD"/>
    <w:rsid w:val="00C86F7C"/>
    <w:rsid w:val="00C978C1"/>
    <w:rsid w:val="00CA0F73"/>
    <w:rsid w:val="00CA2D4B"/>
    <w:rsid w:val="00CA34C1"/>
    <w:rsid w:val="00CA4E7A"/>
    <w:rsid w:val="00CB4B13"/>
    <w:rsid w:val="00CC184E"/>
    <w:rsid w:val="00CC2619"/>
    <w:rsid w:val="00CD341B"/>
    <w:rsid w:val="00CD74C7"/>
    <w:rsid w:val="00CD775E"/>
    <w:rsid w:val="00CE0DFB"/>
    <w:rsid w:val="00CE3597"/>
    <w:rsid w:val="00CE5275"/>
    <w:rsid w:val="00CF05B5"/>
    <w:rsid w:val="00CF1C1B"/>
    <w:rsid w:val="00CF2E58"/>
    <w:rsid w:val="00CF58C7"/>
    <w:rsid w:val="00CF5D04"/>
    <w:rsid w:val="00D0029F"/>
    <w:rsid w:val="00D00D1D"/>
    <w:rsid w:val="00D016B1"/>
    <w:rsid w:val="00D0328A"/>
    <w:rsid w:val="00D055A5"/>
    <w:rsid w:val="00D13A60"/>
    <w:rsid w:val="00D21B93"/>
    <w:rsid w:val="00D2295F"/>
    <w:rsid w:val="00D22EB4"/>
    <w:rsid w:val="00D25335"/>
    <w:rsid w:val="00D253ED"/>
    <w:rsid w:val="00D3130C"/>
    <w:rsid w:val="00D3469F"/>
    <w:rsid w:val="00D36206"/>
    <w:rsid w:val="00D3646D"/>
    <w:rsid w:val="00D36821"/>
    <w:rsid w:val="00D451F5"/>
    <w:rsid w:val="00D5334D"/>
    <w:rsid w:val="00D56FF2"/>
    <w:rsid w:val="00D60EED"/>
    <w:rsid w:val="00D641E7"/>
    <w:rsid w:val="00D65734"/>
    <w:rsid w:val="00D70661"/>
    <w:rsid w:val="00D7651F"/>
    <w:rsid w:val="00D81F9E"/>
    <w:rsid w:val="00D9088A"/>
    <w:rsid w:val="00D91175"/>
    <w:rsid w:val="00D91FCE"/>
    <w:rsid w:val="00D96837"/>
    <w:rsid w:val="00DB31A1"/>
    <w:rsid w:val="00DB5B40"/>
    <w:rsid w:val="00DB6133"/>
    <w:rsid w:val="00DB7806"/>
    <w:rsid w:val="00DC0A85"/>
    <w:rsid w:val="00DC4466"/>
    <w:rsid w:val="00DD1E81"/>
    <w:rsid w:val="00DE0810"/>
    <w:rsid w:val="00DE5449"/>
    <w:rsid w:val="00DF05B1"/>
    <w:rsid w:val="00DF0C02"/>
    <w:rsid w:val="00DF77C3"/>
    <w:rsid w:val="00E01281"/>
    <w:rsid w:val="00E01C05"/>
    <w:rsid w:val="00E025D1"/>
    <w:rsid w:val="00E12B3A"/>
    <w:rsid w:val="00E16A90"/>
    <w:rsid w:val="00E17F24"/>
    <w:rsid w:val="00E2076C"/>
    <w:rsid w:val="00E209E1"/>
    <w:rsid w:val="00E224AD"/>
    <w:rsid w:val="00E22FAE"/>
    <w:rsid w:val="00E25608"/>
    <w:rsid w:val="00E25D64"/>
    <w:rsid w:val="00E25FC3"/>
    <w:rsid w:val="00E327F7"/>
    <w:rsid w:val="00E33162"/>
    <w:rsid w:val="00E34201"/>
    <w:rsid w:val="00E41DD8"/>
    <w:rsid w:val="00E47057"/>
    <w:rsid w:val="00E51381"/>
    <w:rsid w:val="00E54A21"/>
    <w:rsid w:val="00E55D2C"/>
    <w:rsid w:val="00E628E2"/>
    <w:rsid w:val="00E67C23"/>
    <w:rsid w:val="00E73E69"/>
    <w:rsid w:val="00E80693"/>
    <w:rsid w:val="00E81806"/>
    <w:rsid w:val="00E83997"/>
    <w:rsid w:val="00E87A8F"/>
    <w:rsid w:val="00E96B49"/>
    <w:rsid w:val="00EA10F8"/>
    <w:rsid w:val="00EA4306"/>
    <w:rsid w:val="00EA54B1"/>
    <w:rsid w:val="00EA635E"/>
    <w:rsid w:val="00EA6DA3"/>
    <w:rsid w:val="00EB0ADE"/>
    <w:rsid w:val="00EB34AD"/>
    <w:rsid w:val="00EB36ED"/>
    <w:rsid w:val="00EB3FAA"/>
    <w:rsid w:val="00EB58A4"/>
    <w:rsid w:val="00EC2E98"/>
    <w:rsid w:val="00EC6E7B"/>
    <w:rsid w:val="00ED3B76"/>
    <w:rsid w:val="00EE05E8"/>
    <w:rsid w:val="00EE0A8F"/>
    <w:rsid w:val="00EE53CD"/>
    <w:rsid w:val="00EF3CA9"/>
    <w:rsid w:val="00F01A5E"/>
    <w:rsid w:val="00F02D07"/>
    <w:rsid w:val="00F03CAD"/>
    <w:rsid w:val="00F05E22"/>
    <w:rsid w:val="00F06A91"/>
    <w:rsid w:val="00F07374"/>
    <w:rsid w:val="00F077D9"/>
    <w:rsid w:val="00F15B22"/>
    <w:rsid w:val="00F16356"/>
    <w:rsid w:val="00F16ECB"/>
    <w:rsid w:val="00F1755B"/>
    <w:rsid w:val="00F17E15"/>
    <w:rsid w:val="00F20C63"/>
    <w:rsid w:val="00F23F60"/>
    <w:rsid w:val="00F274E4"/>
    <w:rsid w:val="00F27907"/>
    <w:rsid w:val="00F30465"/>
    <w:rsid w:val="00F3132A"/>
    <w:rsid w:val="00F36616"/>
    <w:rsid w:val="00F3782D"/>
    <w:rsid w:val="00F432BC"/>
    <w:rsid w:val="00F43449"/>
    <w:rsid w:val="00F523C2"/>
    <w:rsid w:val="00F54668"/>
    <w:rsid w:val="00F54AC9"/>
    <w:rsid w:val="00F5736A"/>
    <w:rsid w:val="00F66C70"/>
    <w:rsid w:val="00F67651"/>
    <w:rsid w:val="00F769D9"/>
    <w:rsid w:val="00F838A3"/>
    <w:rsid w:val="00F85034"/>
    <w:rsid w:val="00F9573B"/>
    <w:rsid w:val="00F9695D"/>
    <w:rsid w:val="00F96D76"/>
    <w:rsid w:val="00FA1A1B"/>
    <w:rsid w:val="00FA5457"/>
    <w:rsid w:val="00FA5545"/>
    <w:rsid w:val="00FA5EBE"/>
    <w:rsid w:val="00FB3664"/>
    <w:rsid w:val="00FB43D2"/>
    <w:rsid w:val="00FC484C"/>
    <w:rsid w:val="00FD14C5"/>
    <w:rsid w:val="00FD2C7F"/>
    <w:rsid w:val="00FD34AB"/>
    <w:rsid w:val="00FD3C4B"/>
    <w:rsid w:val="00FD7D12"/>
    <w:rsid w:val="00FE36EE"/>
    <w:rsid w:val="00FE5FD8"/>
    <w:rsid w:val="00FF0F54"/>
    <w:rsid w:val="00FF26F2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115A0"/>
  <w15:docId w15:val="{9D4FF9A0-2180-4589-84C7-5DB5CA8B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524A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A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2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4A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A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24A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524AB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semiHidden/>
    <w:rsid w:val="00524AB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524A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A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524A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A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rsid w:val="00524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4AB4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39"/>
    <w:rsid w:val="0052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625">
    <w:name w:val="box_458625"/>
    <w:basedOn w:val="Normal"/>
    <w:rsid w:val="00524AB4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524AB4"/>
  </w:style>
  <w:style w:type="character" w:customStyle="1" w:styleId="kurziv">
    <w:name w:val="kurziv"/>
    <w:basedOn w:val="DefaultParagraphFont"/>
    <w:rsid w:val="00524AB4"/>
  </w:style>
  <w:style w:type="paragraph" w:customStyle="1" w:styleId="t-9-8">
    <w:name w:val="t-9-8"/>
    <w:basedOn w:val="Normal"/>
    <w:rsid w:val="00524AB4"/>
    <w:pPr>
      <w:spacing w:before="100" w:beforeAutospacing="1" w:after="100" w:afterAutospacing="1"/>
    </w:pPr>
  </w:style>
  <w:style w:type="paragraph" w:customStyle="1" w:styleId="ti-grseq-1">
    <w:name w:val="ti-grseq-1"/>
    <w:basedOn w:val="Normal"/>
    <w:rsid w:val="00524AB4"/>
    <w:pPr>
      <w:spacing w:before="100" w:beforeAutospacing="1" w:after="100" w:afterAutospacing="1"/>
    </w:pPr>
  </w:style>
  <w:style w:type="character" w:customStyle="1" w:styleId="pt-zadanifontodlomka-000003">
    <w:name w:val="pt-zadanifontodlomka-000003"/>
    <w:basedOn w:val="DefaultParagraphFont"/>
    <w:rsid w:val="00524AB4"/>
  </w:style>
  <w:style w:type="character" w:customStyle="1" w:styleId="pt-defaultparagraphfont-000012">
    <w:name w:val="pt-defaultparagraphfont-000012"/>
    <w:basedOn w:val="DefaultParagraphFont"/>
    <w:rsid w:val="00524AB4"/>
  </w:style>
  <w:style w:type="character" w:customStyle="1" w:styleId="pt-defaultparagraphfont-000007">
    <w:name w:val="pt-defaultparagraphfont-000007"/>
    <w:basedOn w:val="DefaultParagraphFont"/>
    <w:rsid w:val="00524AB4"/>
  </w:style>
  <w:style w:type="character" w:customStyle="1" w:styleId="pt-zadanifontodlomka-000004">
    <w:name w:val="pt-zadanifontodlomka-000004"/>
    <w:basedOn w:val="DefaultParagraphFont"/>
    <w:rsid w:val="00524AB4"/>
  </w:style>
  <w:style w:type="paragraph" w:styleId="Title">
    <w:name w:val="Title"/>
    <w:basedOn w:val="Normal"/>
    <w:next w:val="Normal"/>
    <w:link w:val="TitleChar"/>
    <w:uiPriority w:val="10"/>
    <w:qFormat/>
    <w:rsid w:val="00524AB4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24AB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customStyle="1" w:styleId="t-10-9-kurz-s">
    <w:name w:val="t-10-9-kurz-s"/>
    <w:basedOn w:val="Normal"/>
    <w:rsid w:val="00524AB4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524AB4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524AB4"/>
    <w:pPr>
      <w:spacing w:before="100" w:beforeAutospacing="1" w:after="100" w:afterAutospacing="1"/>
    </w:pPr>
  </w:style>
  <w:style w:type="paragraph" w:customStyle="1" w:styleId="t-11-9-sred">
    <w:name w:val="t-11-9-sred"/>
    <w:basedOn w:val="Normal"/>
    <w:rsid w:val="00524AB4"/>
    <w:pPr>
      <w:spacing w:before="100" w:beforeAutospacing="1" w:after="100" w:afterAutospacing="1"/>
    </w:pPr>
  </w:style>
  <w:style w:type="character" w:customStyle="1" w:styleId="defaultparagraphfont-000011">
    <w:name w:val="defaultparagraphfont-000011"/>
    <w:basedOn w:val="DefaultParagraphFont"/>
    <w:rsid w:val="00524AB4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05">
    <w:name w:val="normal-000005"/>
    <w:basedOn w:val="Normal"/>
    <w:rsid w:val="00524AB4"/>
    <w:pPr>
      <w:shd w:val="clear" w:color="auto" w:fill="FFFFFF"/>
    </w:pPr>
    <w:rPr>
      <w:rFonts w:eastAsiaTheme="minorEastAsia"/>
    </w:rPr>
  </w:style>
  <w:style w:type="paragraph" w:customStyle="1" w:styleId="tb-na16">
    <w:name w:val="tb-na16"/>
    <w:basedOn w:val="Normal"/>
    <w:rsid w:val="00524AB4"/>
    <w:pPr>
      <w:spacing w:before="100" w:beforeAutospacing="1" w:after="100" w:afterAutospacing="1"/>
    </w:pPr>
  </w:style>
  <w:style w:type="paragraph" w:customStyle="1" w:styleId="box457776">
    <w:name w:val="box_457776"/>
    <w:basedOn w:val="Normal"/>
    <w:rsid w:val="00524AB4"/>
    <w:pPr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basedOn w:val="Normal"/>
    <w:rsid w:val="00524AB4"/>
    <w:pPr>
      <w:jc w:val="both"/>
    </w:pPr>
    <w:rPr>
      <w:rFonts w:eastAsiaTheme="minorEastAsia"/>
    </w:rPr>
  </w:style>
  <w:style w:type="paragraph" w:customStyle="1" w:styleId="doc-ti">
    <w:name w:val="doc-ti"/>
    <w:basedOn w:val="Normal"/>
    <w:rsid w:val="00524AB4"/>
    <w:pPr>
      <w:spacing w:before="100" w:beforeAutospacing="1" w:after="100" w:afterAutospacing="1"/>
    </w:pPr>
  </w:style>
  <w:style w:type="character" w:customStyle="1" w:styleId="defaultparagraphfont-000006">
    <w:name w:val="defaultparagraphfont-000006"/>
    <w:basedOn w:val="DefaultParagraphFont"/>
    <w:rsid w:val="00524AB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109curz">
    <w:name w:val="t-109curz"/>
    <w:basedOn w:val="Normal"/>
    <w:rsid w:val="00524AB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24A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4AB4"/>
    <w:rPr>
      <w:rFonts w:eastAsiaTheme="minorHAnsi"/>
    </w:rPr>
  </w:style>
  <w:style w:type="paragraph" w:customStyle="1" w:styleId="box459069">
    <w:name w:val="box_459069"/>
    <w:basedOn w:val="Normal"/>
    <w:rsid w:val="00524AB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unhideWhenUsed/>
    <w:rsid w:val="00524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B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4AB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CommentTextChar1">
    <w:name w:val="Comment Text Char1"/>
    <w:uiPriority w:val="99"/>
    <w:locked/>
    <w:rsid w:val="00524AB4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paragraph" w:styleId="NoSpacing">
    <w:name w:val="No Spacing"/>
    <w:uiPriority w:val="1"/>
    <w:qFormat/>
    <w:rsid w:val="005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24AB4"/>
    <w:rPr>
      <w:b/>
      <w:bCs/>
    </w:rPr>
  </w:style>
  <w:style w:type="paragraph" w:styleId="Revision">
    <w:name w:val="Revision"/>
    <w:hidden/>
    <w:uiPriority w:val="99"/>
    <w:semiHidden/>
    <w:rsid w:val="005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524AB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24AB4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24AB4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24AB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24AB4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24AB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24AB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24AB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24AB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24AB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24AB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2C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  <w:style w:type="paragraph" w:customStyle="1" w:styleId="n2">
    <w:name w:val="n2"/>
    <w:basedOn w:val="Normal"/>
    <w:rsid w:val="008252CB"/>
    <w:pPr>
      <w:spacing w:before="100" w:beforeAutospacing="1" w:after="100" w:afterAutospacing="1"/>
    </w:pPr>
  </w:style>
  <w:style w:type="numbering" w:customStyle="1" w:styleId="Bezpopisa1">
    <w:name w:val="Bez popisa1"/>
    <w:next w:val="NoList"/>
    <w:uiPriority w:val="99"/>
    <w:semiHidden/>
    <w:unhideWhenUsed/>
    <w:rsid w:val="0023794D"/>
  </w:style>
  <w:style w:type="table" w:customStyle="1" w:styleId="Reetkatablice1">
    <w:name w:val="Rešetka tablice1"/>
    <w:basedOn w:val="TableNormal"/>
    <w:next w:val="TableGrid"/>
    <w:uiPriority w:val="39"/>
    <w:rsid w:val="0023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3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40559" TargetMode="External"/><Relationship Id="rId18" Type="http://schemas.openxmlformats.org/officeDocument/2006/relationships/hyperlink" Target="https://www.zakon.hr/cms.htm?id=3127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18829" TargetMode="External"/><Relationship Id="rId17" Type="http://schemas.openxmlformats.org/officeDocument/2006/relationships/hyperlink" Target="https://www.zakon.hr/cms.htm?id=134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235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188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678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zakon.hr/cms.htm?id=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B905-3CB5-44C6-B293-090468E0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4963</Words>
  <Characters>28293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Marini</dc:creator>
  <cp:keywords/>
  <dc:description/>
  <cp:lastModifiedBy>Sunčica Marini</cp:lastModifiedBy>
  <cp:revision>6</cp:revision>
  <cp:lastPrinted>2020-08-11T08:41:00Z</cp:lastPrinted>
  <dcterms:created xsi:type="dcterms:W3CDTF">2021-05-19T12:23:00Z</dcterms:created>
  <dcterms:modified xsi:type="dcterms:W3CDTF">2021-05-19T12:49:00Z</dcterms:modified>
</cp:coreProperties>
</file>