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83175" w14:textId="77777777" w:rsidR="00DE5DE7" w:rsidRPr="00263C77" w:rsidRDefault="00DE5DE7" w:rsidP="00DE5DE7">
      <w:pPr>
        <w:jc w:val="center"/>
      </w:pPr>
      <w:r w:rsidRPr="00263C77">
        <w:rPr>
          <w:noProof/>
          <w:lang w:eastAsia="hr-HR"/>
        </w:rPr>
        <w:drawing>
          <wp:inline distT="0" distB="0" distL="0" distR="0" wp14:anchorId="45DF57E3" wp14:editId="243B743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63C77">
        <w:fldChar w:fldCharType="begin"/>
      </w:r>
      <w:r w:rsidRPr="00263C77">
        <w:instrText xml:space="preserve"> INCLUDEPICTURE "http://www.inet.hr/~box/images/grb-rh.gif" \* MERGEFORMATINET </w:instrText>
      </w:r>
      <w:r w:rsidRPr="00263C77">
        <w:fldChar w:fldCharType="end"/>
      </w:r>
    </w:p>
    <w:p w14:paraId="36AE351D" w14:textId="77777777" w:rsidR="00DE5DE7" w:rsidRPr="00263C77" w:rsidRDefault="00DE5DE7" w:rsidP="00DE5DE7">
      <w:pPr>
        <w:spacing w:before="60" w:after="1680"/>
        <w:jc w:val="center"/>
        <w:rPr>
          <w:rFonts w:ascii="Times New Roman" w:hAnsi="Times New Roman" w:cs="Times New Roman"/>
          <w:sz w:val="28"/>
        </w:rPr>
      </w:pPr>
      <w:r w:rsidRPr="00263C77">
        <w:rPr>
          <w:rFonts w:ascii="Times New Roman" w:hAnsi="Times New Roman" w:cs="Times New Roman"/>
          <w:sz w:val="28"/>
        </w:rPr>
        <w:t>VLADA REPUBLIKE HRVATSKE</w:t>
      </w:r>
    </w:p>
    <w:p w14:paraId="54386AAE" w14:textId="77777777" w:rsidR="00DE5DE7" w:rsidRPr="00263C77" w:rsidRDefault="00DE5DE7" w:rsidP="00DE5DE7">
      <w:pPr>
        <w:jc w:val="both"/>
        <w:rPr>
          <w:rFonts w:ascii="Times New Roman" w:hAnsi="Times New Roman" w:cs="Times New Roman"/>
          <w:sz w:val="24"/>
          <w:szCs w:val="24"/>
        </w:rPr>
      </w:pPr>
    </w:p>
    <w:p w14:paraId="13618A8D" w14:textId="07CA2000" w:rsidR="00DE5DE7" w:rsidRPr="00263C77" w:rsidRDefault="00DE5DE7" w:rsidP="00DE5DE7">
      <w:pPr>
        <w:jc w:val="right"/>
        <w:rPr>
          <w:rFonts w:ascii="Times New Roman" w:hAnsi="Times New Roman" w:cs="Times New Roman"/>
          <w:sz w:val="24"/>
          <w:szCs w:val="24"/>
        </w:rPr>
      </w:pPr>
      <w:r w:rsidRPr="00263C77">
        <w:rPr>
          <w:rFonts w:ascii="Times New Roman" w:hAnsi="Times New Roman" w:cs="Times New Roman"/>
          <w:sz w:val="24"/>
          <w:szCs w:val="24"/>
        </w:rPr>
        <w:t xml:space="preserve">Zagreb, </w:t>
      </w:r>
      <w:r w:rsidR="004E2B1B">
        <w:rPr>
          <w:rFonts w:ascii="Times New Roman" w:hAnsi="Times New Roman" w:cs="Times New Roman"/>
          <w:sz w:val="24"/>
          <w:szCs w:val="24"/>
        </w:rPr>
        <w:t>28. svibnja</w:t>
      </w:r>
      <w:r w:rsidRPr="00263C77">
        <w:rPr>
          <w:rFonts w:ascii="Times New Roman" w:hAnsi="Times New Roman" w:cs="Times New Roman"/>
          <w:sz w:val="24"/>
          <w:szCs w:val="24"/>
        </w:rPr>
        <w:t xml:space="preserve"> 2021.</w:t>
      </w:r>
    </w:p>
    <w:p w14:paraId="200D07EF" w14:textId="77777777" w:rsidR="00DE5DE7" w:rsidRPr="00263C77" w:rsidRDefault="00DE5DE7" w:rsidP="00DE5DE7">
      <w:pPr>
        <w:jc w:val="right"/>
        <w:rPr>
          <w:rFonts w:ascii="Times New Roman" w:hAnsi="Times New Roman" w:cs="Times New Roman"/>
          <w:sz w:val="24"/>
          <w:szCs w:val="24"/>
        </w:rPr>
      </w:pPr>
    </w:p>
    <w:p w14:paraId="2EF624F5" w14:textId="77777777" w:rsidR="00DE5DE7" w:rsidRPr="00263C77" w:rsidRDefault="00DE5DE7" w:rsidP="00DE5DE7">
      <w:pPr>
        <w:jc w:val="right"/>
        <w:rPr>
          <w:rFonts w:ascii="Times New Roman" w:hAnsi="Times New Roman" w:cs="Times New Roman"/>
          <w:sz w:val="24"/>
          <w:szCs w:val="24"/>
        </w:rPr>
      </w:pPr>
    </w:p>
    <w:p w14:paraId="33F48945" w14:textId="77777777" w:rsidR="00DE5DE7" w:rsidRPr="00263C77" w:rsidRDefault="00DE5DE7" w:rsidP="00DE5DE7">
      <w:pPr>
        <w:jc w:val="right"/>
        <w:rPr>
          <w:rFonts w:ascii="Times New Roman" w:hAnsi="Times New Roman" w:cs="Times New Roman"/>
          <w:sz w:val="24"/>
          <w:szCs w:val="24"/>
        </w:rPr>
      </w:pPr>
    </w:p>
    <w:p w14:paraId="4742F3BB" w14:textId="77777777" w:rsidR="00DE5DE7" w:rsidRPr="00263C77" w:rsidRDefault="00DE5DE7" w:rsidP="00DE5DE7">
      <w:pPr>
        <w:jc w:val="both"/>
        <w:rPr>
          <w:rFonts w:ascii="Times New Roman" w:hAnsi="Times New Roman" w:cs="Times New Roman"/>
          <w:sz w:val="24"/>
          <w:szCs w:val="24"/>
        </w:rPr>
      </w:pPr>
      <w:r w:rsidRPr="00263C77">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DE5DE7" w:rsidRPr="00263C77" w14:paraId="392C3340" w14:textId="77777777" w:rsidTr="002B3BA5">
        <w:tc>
          <w:tcPr>
            <w:tcW w:w="1951" w:type="dxa"/>
          </w:tcPr>
          <w:p w14:paraId="6E8D3AB3" w14:textId="77777777" w:rsidR="00DE5DE7" w:rsidRPr="00263C77" w:rsidRDefault="00DE5DE7" w:rsidP="002B3BA5">
            <w:pPr>
              <w:spacing w:line="360" w:lineRule="auto"/>
              <w:jc w:val="right"/>
              <w:rPr>
                <w:sz w:val="24"/>
                <w:szCs w:val="24"/>
              </w:rPr>
            </w:pPr>
            <w:r w:rsidRPr="00263C77">
              <w:rPr>
                <w:sz w:val="24"/>
                <w:szCs w:val="24"/>
              </w:rPr>
              <w:t xml:space="preserve"> </w:t>
            </w:r>
            <w:r w:rsidRPr="00263C77">
              <w:rPr>
                <w:b/>
                <w:smallCaps/>
                <w:sz w:val="24"/>
                <w:szCs w:val="24"/>
              </w:rPr>
              <w:t>Predlagatelj</w:t>
            </w:r>
            <w:r w:rsidRPr="00263C77">
              <w:rPr>
                <w:b/>
                <w:sz w:val="24"/>
                <w:szCs w:val="24"/>
              </w:rPr>
              <w:t>:</w:t>
            </w:r>
          </w:p>
        </w:tc>
        <w:tc>
          <w:tcPr>
            <w:tcW w:w="7229" w:type="dxa"/>
          </w:tcPr>
          <w:p w14:paraId="3B11E934" w14:textId="2909AF30" w:rsidR="00DE5DE7" w:rsidRPr="00263C77" w:rsidRDefault="00DE5DE7" w:rsidP="00DE5DE7">
            <w:pPr>
              <w:spacing w:line="360" w:lineRule="auto"/>
              <w:rPr>
                <w:sz w:val="24"/>
                <w:szCs w:val="24"/>
              </w:rPr>
            </w:pPr>
            <w:r w:rsidRPr="00263C77">
              <w:rPr>
                <w:sz w:val="24"/>
                <w:szCs w:val="24"/>
              </w:rPr>
              <w:t>Ministarstvo financija</w:t>
            </w:r>
          </w:p>
        </w:tc>
      </w:tr>
    </w:tbl>
    <w:p w14:paraId="6FB70367" w14:textId="77777777" w:rsidR="00DE5DE7" w:rsidRPr="00263C77" w:rsidRDefault="00DE5DE7" w:rsidP="00DE5DE7">
      <w:pPr>
        <w:jc w:val="both"/>
        <w:rPr>
          <w:rFonts w:ascii="Times New Roman" w:hAnsi="Times New Roman" w:cs="Times New Roman"/>
          <w:sz w:val="24"/>
          <w:szCs w:val="24"/>
        </w:rPr>
      </w:pPr>
      <w:r w:rsidRPr="00263C77">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091"/>
      </w:tblGrid>
      <w:tr w:rsidR="00DE5DE7" w:rsidRPr="00263C77" w14:paraId="778D3A89" w14:textId="77777777" w:rsidTr="002B3BA5">
        <w:tc>
          <w:tcPr>
            <w:tcW w:w="1951" w:type="dxa"/>
          </w:tcPr>
          <w:p w14:paraId="5B0A687F" w14:textId="77777777" w:rsidR="00DE5DE7" w:rsidRPr="00263C77" w:rsidRDefault="00DE5DE7" w:rsidP="002B3BA5">
            <w:pPr>
              <w:spacing w:line="360" w:lineRule="auto"/>
              <w:jc w:val="right"/>
              <w:rPr>
                <w:sz w:val="24"/>
                <w:szCs w:val="24"/>
              </w:rPr>
            </w:pPr>
            <w:r w:rsidRPr="00263C77">
              <w:rPr>
                <w:b/>
                <w:smallCaps/>
                <w:sz w:val="24"/>
                <w:szCs w:val="24"/>
              </w:rPr>
              <w:t>Predmet</w:t>
            </w:r>
            <w:r w:rsidRPr="00263C77">
              <w:rPr>
                <w:b/>
                <w:sz w:val="24"/>
                <w:szCs w:val="24"/>
              </w:rPr>
              <w:t>:</w:t>
            </w:r>
          </w:p>
        </w:tc>
        <w:tc>
          <w:tcPr>
            <w:tcW w:w="7229" w:type="dxa"/>
          </w:tcPr>
          <w:p w14:paraId="3957C780" w14:textId="6A043CC2" w:rsidR="00DE5DE7" w:rsidRPr="00263C77" w:rsidRDefault="00FD719B" w:rsidP="00FD719B">
            <w:pPr>
              <w:spacing w:line="360" w:lineRule="auto"/>
              <w:jc w:val="both"/>
              <w:rPr>
                <w:sz w:val="24"/>
                <w:szCs w:val="24"/>
              </w:rPr>
            </w:pPr>
            <w:r w:rsidRPr="00415106">
              <w:rPr>
                <w:sz w:val="24"/>
                <w:szCs w:val="24"/>
              </w:rPr>
              <w:t>Nacrt prijedloga</w:t>
            </w:r>
            <w:r w:rsidR="00DE5DE7" w:rsidRPr="00263C77">
              <w:rPr>
                <w:sz w:val="24"/>
                <w:szCs w:val="24"/>
              </w:rPr>
              <w:t xml:space="preserve"> zakona o provedbi Uredbe (EU) 2019/2088 o objavama povezanim s održivosti u sektoru financijskih usluga i Uredbe (EU) 2020/852 o uspostavi okvira za olakšavanje održivih ulaganja i izmjeni Uredbe (EU) 2019/2088, s </w:t>
            </w:r>
            <w:r w:rsidRPr="00263C77">
              <w:rPr>
                <w:sz w:val="24"/>
                <w:szCs w:val="24"/>
              </w:rPr>
              <w:t>Nacrtom konačnog prijedloga</w:t>
            </w:r>
            <w:r w:rsidR="00DE5DE7" w:rsidRPr="00263C77">
              <w:rPr>
                <w:sz w:val="24"/>
                <w:szCs w:val="24"/>
              </w:rPr>
              <w:t xml:space="preserve"> zakona</w:t>
            </w:r>
          </w:p>
        </w:tc>
      </w:tr>
    </w:tbl>
    <w:p w14:paraId="000B8D17" w14:textId="77777777" w:rsidR="00DE5DE7" w:rsidRPr="00263C77" w:rsidRDefault="00DE5DE7" w:rsidP="00DE5DE7">
      <w:pPr>
        <w:jc w:val="both"/>
        <w:rPr>
          <w:rFonts w:ascii="Times New Roman" w:hAnsi="Times New Roman" w:cs="Times New Roman"/>
          <w:sz w:val="24"/>
          <w:szCs w:val="24"/>
        </w:rPr>
      </w:pPr>
      <w:r w:rsidRPr="00263C77">
        <w:rPr>
          <w:rFonts w:ascii="Times New Roman" w:hAnsi="Times New Roman" w:cs="Times New Roman"/>
          <w:sz w:val="24"/>
          <w:szCs w:val="24"/>
        </w:rPr>
        <w:t>__________________________________________________________________________</w:t>
      </w:r>
    </w:p>
    <w:p w14:paraId="56304D72" w14:textId="77777777" w:rsidR="00DE5DE7" w:rsidRPr="00263C77" w:rsidRDefault="00DE5DE7" w:rsidP="00DE5DE7">
      <w:pPr>
        <w:jc w:val="both"/>
        <w:rPr>
          <w:rFonts w:ascii="Times New Roman" w:hAnsi="Times New Roman" w:cs="Times New Roman"/>
          <w:sz w:val="24"/>
          <w:szCs w:val="24"/>
        </w:rPr>
      </w:pPr>
    </w:p>
    <w:p w14:paraId="1618010F" w14:textId="77777777" w:rsidR="00DE5DE7" w:rsidRPr="00263C77" w:rsidRDefault="00DE5DE7" w:rsidP="00DE5DE7">
      <w:pPr>
        <w:jc w:val="both"/>
        <w:rPr>
          <w:rFonts w:ascii="Times New Roman" w:hAnsi="Times New Roman" w:cs="Times New Roman"/>
          <w:sz w:val="24"/>
          <w:szCs w:val="24"/>
        </w:rPr>
      </w:pPr>
    </w:p>
    <w:p w14:paraId="31ED5A1E" w14:textId="77777777" w:rsidR="00DE5DE7" w:rsidRPr="00263C77" w:rsidRDefault="00DE5DE7" w:rsidP="00DE5DE7">
      <w:pPr>
        <w:jc w:val="both"/>
        <w:rPr>
          <w:rFonts w:ascii="Times New Roman" w:hAnsi="Times New Roman" w:cs="Times New Roman"/>
          <w:sz w:val="24"/>
          <w:szCs w:val="24"/>
        </w:rPr>
      </w:pPr>
    </w:p>
    <w:p w14:paraId="79A6F72E" w14:textId="77777777" w:rsidR="00DE5DE7" w:rsidRPr="00263C77" w:rsidRDefault="00DE5DE7" w:rsidP="00DE5DE7">
      <w:pPr>
        <w:jc w:val="both"/>
        <w:rPr>
          <w:rFonts w:ascii="Times New Roman" w:hAnsi="Times New Roman" w:cs="Times New Roman"/>
          <w:sz w:val="24"/>
          <w:szCs w:val="24"/>
        </w:rPr>
      </w:pPr>
    </w:p>
    <w:p w14:paraId="15658817" w14:textId="77777777" w:rsidR="00DE5DE7" w:rsidRPr="00263C77" w:rsidRDefault="00DE5DE7" w:rsidP="00DE5DE7">
      <w:pPr>
        <w:jc w:val="both"/>
        <w:rPr>
          <w:rFonts w:ascii="Times New Roman" w:hAnsi="Times New Roman" w:cs="Times New Roman"/>
          <w:sz w:val="24"/>
          <w:szCs w:val="24"/>
        </w:rPr>
      </w:pPr>
    </w:p>
    <w:p w14:paraId="73228EE1" w14:textId="77777777" w:rsidR="00DE5DE7" w:rsidRPr="00263C77" w:rsidRDefault="00DE5DE7" w:rsidP="00DE5DE7">
      <w:pPr>
        <w:pStyle w:val="Header"/>
      </w:pPr>
    </w:p>
    <w:p w14:paraId="369B7DBA" w14:textId="6F62DC06" w:rsidR="00D221E7" w:rsidRPr="00263C77" w:rsidRDefault="00D221E7" w:rsidP="00DE5DE7"/>
    <w:p w14:paraId="3E9FC352" w14:textId="77777777" w:rsidR="00066FE6" w:rsidRPr="00263C77" w:rsidRDefault="00066FE6" w:rsidP="00DE5DE7"/>
    <w:p w14:paraId="00A9C094" w14:textId="2EE377A9" w:rsidR="00DE5DE7" w:rsidRPr="00263C77" w:rsidRDefault="00DE5DE7" w:rsidP="00DE5DE7"/>
    <w:p w14:paraId="67726B87" w14:textId="77777777" w:rsidR="00DE5DE7" w:rsidRPr="00263C77" w:rsidRDefault="00DE5DE7" w:rsidP="00DE5DE7"/>
    <w:p w14:paraId="008693C3" w14:textId="77777777" w:rsidR="00DE5DE7" w:rsidRPr="00263C77" w:rsidRDefault="00DE5DE7" w:rsidP="00DE5DE7">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263C77">
        <w:rPr>
          <w:rFonts w:ascii="Times New Roman" w:hAnsi="Times New Roman" w:cs="Times New Roman"/>
          <w:color w:val="404040" w:themeColor="text1" w:themeTint="BF"/>
          <w:spacing w:val="20"/>
          <w:sz w:val="20"/>
        </w:rPr>
        <w:t>Banski dvori | Trg Sv. Marka 2  | 10000 Zagreb | tel. 01 4569 222 | vlada.gov.hr</w:t>
      </w:r>
    </w:p>
    <w:p w14:paraId="5E790A71" w14:textId="77777777" w:rsidR="00D221E7" w:rsidRPr="00263C77" w:rsidRDefault="00D221E7">
      <w:pPr>
        <w:pStyle w:val="NoSpacing"/>
        <w:jc w:val="center"/>
        <w:rPr>
          <w:rFonts w:ascii="Times New Roman" w:hAnsi="Times New Roman"/>
          <w:b/>
          <w:sz w:val="24"/>
          <w:szCs w:val="24"/>
          <w:lang w:val="hr-HR"/>
        </w:rPr>
      </w:pPr>
    </w:p>
    <w:p w14:paraId="1E68EA05" w14:textId="5C0F9FF9" w:rsidR="00F24E0C" w:rsidRPr="00263C77" w:rsidRDefault="00045D43">
      <w:pPr>
        <w:pStyle w:val="NoSpacing"/>
        <w:jc w:val="center"/>
        <w:rPr>
          <w:rFonts w:ascii="Times New Roman" w:hAnsi="Times New Roman"/>
          <w:b/>
          <w:sz w:val="24"/>
          <w:szCs w:val="24"/>
          <w:lang w:val="hr-HR"/>
        </w:rPr>
      </w:pPr>
      <w:r w:rsidRPr="00263C77">
        <w:rPr>
          <w:rFonts w:ascii="Times New Roman" w:hAnsi="Times New Roman"/>
          <w:b/>
          <w:sz w:val="24"/>
          <w:szCs w:val="24"/>
          <w:lang w:val="hr-HR"/>
        </w:rPr>
        <w:t>REPUBLIKA HRVATSKA</w:t>
      </w:r>
    </w:p>
    <w:p w14:paraId="39E68CD2" w14:textId="77777777" w:rsidR="00F24E0C" w:rsidRPr="00263C77" w:rsidRDefault="00045D43">
      <w:pPr>
        <w:pStyle w:val="NoSpacing"/>
        <w:pBdr>
          <w:bottom w:val="single" w:sz="12" w:space="1" w:color="auto"/>
        </w:pBdr>
        <w:jc w:val="center"/>
        <w:rPr>
          <w:rFonts w:ascii="Times New Roman" w:hAnsi="Times New Roman"/>
          <w:b/>
          <w:sz w:val="24"/>
          <w:szCs w:val="24"/>
          <w:lang w:val="hr-HR"/>
        </w:rPr>
      </w:pPr>
      <w:r w:rsidRPr="00263C77">
        <w:rPr>
          <w:rFonts w:ascii="Times New Roman" w:hAnsi="Times New Roman"/>
          <w:b/>
          <w:sz w:val="24"/>
          <w:szCs w:val="24"/>
          <w:lang w:val="hr-HR"/>
        </w:rPr>
        <w:t>MINISTARSTVO FINANCIJA</w:t>
      </w:r>
    </w:p>
    <w:p w14:paraId="5CB5274F" w14:textId="77777777" w:rsidR="00F24E0C" w:rsidRPr="00263C77" w:rsidRDefault="00F24E0C">
      <w:pPr>
        <w:pStyle w:val="NoSpacing"/>
        <w:jc w:val="center"/>
        <w:rPr>
          <w:rFonts w:ascii="Times New Roman" w:hAnsi="Times New Roman"/>
          <w:b/>
          <w:sz w:val="24"/>
          <w:szCs w:val="24"/>
          <w:lang w:val="hr-HR"/>
        </w:rPr>
      </w:pPr>
    </w:p>
    <w:p w14:paraId="2CB1E56E" w14:textId="77777777" w:rsidR="00F24E0C" w:rsidRPr="00263C77" w:rsidRDefault="00045D43">
      <w:pPr>
        <w:pStyle w:val="NoSpacing"/>
        <w:jc w:val="right"/>
        <w:rPr>
          <w:rFonts w:ascii="Times New Roman" w:hAnsi="Times New Roman"/>
          <w:b/>
          <w:sz w:val="24"/>
          <w:szCs w:val="24"/>
          <w:lang w:val="hr-HR"/>
        </w:rPr>
      </w:pPr>
      <w:r w:rsidRPr="00263C77">
        <w:rPr>
          <w:rFonts w:ascii="Times New Roman" w:hAnsi="Times New Roman"/>
          <w:b/>
          <w:sz w:val="24"/>
          <w:szCs w:val="24"/>
          <w:lang w:val="hr-HR"/>
        </w:rPr>
        <w:t>NACRT</w:t>
      </w:r>
    </w:p>
    <w:p w14:paraId="3FBB7DBC" w14:textId="77777777" w:rsidR="00F24E0C" w:rsidRPr="00263C77" w:rsidRDefault="00F24E0C">
      <w:pPr>
        <w:pStyle w:val="NoSpacing"/>
        <w:tabs>
          <w:tab w:val="left" w:pos="709"/>
          <w:tab w:val="left" w:pos="851"/>
        </w:tabs>
        <w:jc w:val="center"/>
        <w:rPr>
          <w:rFonts w:ascii="Times New Roman" w:hAnsi="Times New Roman"/>
          <w:b/>
          <w:sz w:val="24"/>
          <w:szCs w:val="24"/>
          <w:lang w:val="hr-HR"/>
        </w:rPr>
      </w:pPr>
    </w:p>
    <w:p w14:paraId="16D367CC" w14:textId="77777777" w:rsidR="00F24E0C" w:rsidRPr="00263C77" w:rsidRDefault="00F24E0C">
      <w:pPr>
        <w:spacing w:after="0" w:line="240" w:lineRule="auto"/>
        <w:jc w:val="center"/>
        <w:rPr>
          <w:rFonts w:ascii="Times New Roman" w:hAnsi="Times New Roman" w:cs="Times New Roman"/>
          <w:b/>
          <w:sz w:val="24"/>
          <w:szCs w:val="24"/>
        </w:rPr>
      </w:pPr>
    </w:p>
    <w:p w14:paraId="4741B00F" w14:textId="77777777" w:rsidR="00F24E0C" w:rsidRPr="00263C77" w:rsidRDefault="00F24E0C">
      <w:pPr>
        <w:spacing w:after="0" w:line="240" w:lineRule="auto"/>
        <w:jc w:val="center"/>
        <w:rPr>
          <w:rFonts w:ascii="Times New Roman" w:hAnsi="Times New Roman" w:cs="Times New Roman"/>
          <w:b/>
          <w:sz w:val="24"/>
          <w:szCs w:val="24"/>
        </w:rPr>
      </w:pPr>
    </w:p>
    <w:p w14:paraId="3E0C1D12" w14:textId="77777777" w:rsidR="00F24E0C" w:rsidRPr="00263C77" w:rsidRDefault="00F24E0C">
      <w:pPr>
        <w:spacing w:after="0" w:line="240" w:lineRule="auto"/>
        <w:jc w:val="center"/>
        <w:rPr>
          <w:rFonts w:ascii="Times New Roman" w:hAnsi="Times New Roman" w:cs="Times New Roman"/>
          <w:b/>
          <w:sz w:val="24"/>
          <w:szCs w:val="24"/>
        </w:rPr>
      </w:pPr>
    </w:p>
    <w:p w14:paraId="71C40B69" w14:textId="77777777" w:rsidR="00F24E0C" w:rsidRPr="00263C77" w:rsidRDefault="00F24E0C">
      <w:pPr>
        <w:spacing w:after="0" w:line="240" w:lineRule="auto"/>
        <w:jc w:val="center"/>
        <w:rPr>
          <w:rFonts w:ascii="Times New Roman" w:hAnsi="Times New Roman" w:cs="Times New Roman"/>
          <w:b/>
          <w:sz w:val="24"/>
          <w:szCs w:val="24"/>
        </w:rPr>
      </w:pPr>
    </w:p>
    <w:p w14:paraId="08F6AD1D" w14:textId="77777777" w:rsidR="00F24E0C" w:rsidRPr="00263C77" w:rsidRDefault="00F24E0C">
      <w:pPr>
        <w:spacing w:after="0" w:line="240" w:lineRule="auto"/>
        <w:jc w:val="center"/>
        <w:rPr>
          <w:rFonts w:ascii="Times New Roman" w:hAnsi="Times New Roman" w:cs="Times New Roman"/>
          <w:b/>
          <w:sz w:val="24"/>
          <w:szCs w:val="24"/>
        </w:rPr>
      </w:pPr>
    </w:p>
    <w:p w14:paraId="7A5BEFA6" w14:textId="77777777" w:rsidR="00F24E0C" w:rsidRPr="00263C77" w:rsidRDefault="00F24E0C">
      <w:pPr>
        <w:spacing w:after="0" w:line="240" w:lineRule="auto"/>
        <w:jc w:val="center"/>
        <w:rPr>
          <w:rFonts w:ascii="Times New Roman" w:hAnsi="Times New Roman" w:cs="Times New Roman"/>
          <w:b/>
          <w:sz w:val="24"/>
          <w:szCs w:val="24"/>
        </w:rPr>
      </w:pPr>
    </w:p>
    <w:p w14:paraId="3405A366" w14:textId="77777777" w:rsidR="00F24E0C" w:rsidRPr="00263C77" w:rsidRDefault="00F24E0C">
      <w:pPr>
        <w:spacing w:after="0" w:line="240" w:lineRule="auto"/>
        <w:jc w:val="center"/>
        <w:rPr>
          <w:rFonts w:ascii="Times New Roman" w:hAnsi="Times New Roman" w:cs="Times New Roman"/>
          <w:b/>
          <w:sz w:val="24"/>
          <w:szCs w:val="24"/>
        </w:rPr>
      </w:pPr>
    </w:p>
    <w:p w14:paraId="575A4FB4" w14:textId="77777777" w:rsidR="00F24E0C" w:rsidRPr="00263C77" w:rsidRDefault="00F24E0C">
      <w:pPr>
        <w:spacing w:after="0" w:line="240" w:lineRule="auto"/>
        <w:jc w:val="center"/>
        <w:rPr>
          <w:rFonts w:ascii="Times New Roman" w:hAnsi="Times New Roman" w:cs="Times New Roman"/>
          <w:b/>
          <w:sz w:val="24"/>
          <w:szCs w:val="24"/>
        </w:rPr>
      </w:pPr>
    </w:p>
    <w:p w14:paraId="3EB08974" w14:textId="77777777" w:rsidR="00F24E0C" w:rsidRPr="00263C77" w:rsidRDefault="00F24E0C">
      <w:pPr>
        <w:spacing w:after="0" w:line="240" w:lineRule="auto"/>
        <w:jc w:val="center"/>
        <w:rPr>
          <w:rFonts w:ascii="Times New Roman" w:hAnsi="Times New Roman" w:cs="Times New Roman"/>
          <w:b/>
          <w:sz w:val="24"/>
          <w:szCs w:val="24"/>
        </w:rPr>
      </w:pPr>
    </w:p>
    <w:p w14:paraId="1595F18C" w14:textId="77777777" w:rsidR="00F24E0C" w:rsidRPr="00263C77" w:rsidRDefault="00F24E0C">
      <w:pPr>
        <w:spacing w:after="0" w:line="240" w:lineRule="auto"/>
        <w:jc w:val="center"/>
        <w:rPr>
          <w:rFonts w:ascii="Times New Roman" w:hAnsi="Times New Roman" w:cs="Times New Roman"/>
          <w:b/>
          <w:sz w:val="24"/>
          <w:szCs w:val="24"/>
        </w:rPr>
      </w:pPr>
    </w:p>
    <w:p w14:paraId="3460497F" w14:textId="77777777" w:rsidR="00F24E0C" w:rsidRPr="00263C77" w:rsidRDefault="00F24E0C">
      <w:pPr>
        <w:spacing w:after="0" w:line="240" w:lineRule="auto"/>
        <w:jc w:val="center"/>
        <w:rPr>
          <w:rFonts w:ascii="Times New Roman" w:hAnsi="Times New Roman" w:cs="Times New Roman"/>
          <w:b/>
          <w:sz w:val="24"/>
          <w:szCs w:val="24"/>
        </w:rPr>
      </w:pPr>
    </w:p>
    <w:p w14:paraId="6CF06B78" w14:textId="77777777" w:rsidR="00F24E0C" w:rsidRPr="00263C77" w:rsidRDefault="00F24E0C">
      <w:pPr>
        <w:spacing w:after="0" w:line="240" w:lineRule="auto"/>
        <w:jc w:val="center"/>
        <w:rPr>
          <w:rFonts w:ascii="Times New Roman" w:hAnsi="Times New Roman" w:cs="Times New Roman"/>
          <w:b/>
          <w:sz w:val="24"/>
          <w:szCs w:val="24"/>
        </w:rPr>
      </w:pPr>
    </w:p>
    <w:p w14:paraId="5E57CEBB" w14:textId="77777777" w:rsidR="00F24E0C" w:rsidRPr="00263C77" w:rsidRDefault="00F24E0C">
      <w:pPr>
        <w:spacing w:after="0" w:line="240" w:lineRule="auto"/>
        <w:jc w:val="center"/>
        <w:rPr>
          <w:rFonts w:ascii="Times New Roman" w:hAnsi="Times New Roman" w:cs="Times New Roman"/>
          <w:b/>
          <w:sz w:val="24"/>
          <w:szCs w:val="24"/>
        </w:rPr>
      </w:pPr>
    </w:p>
    <w:p w14:paraId="69A2CAC0" w14:textId="77777777" w:rsidR="00F24E0C" w:rsidRPr="00263C77" w:rsidRDefault="00F24E0C">
      <w:pPr>
        <w:spacing w:after="0" w:line="240" w:lineRule="auto"/>
        <w:jc w:val="center"/>
        <w:rPr>
          <w:rFonts w:ascii="Times New Roman" w:hAnsi="Times New Roman" w:cs="Times New Roman"/>
          <w:b/>
          <w:sz w:val="24"/>
          <w:szCs w:val="24"/>
        </w:rPr>
      </w:pPr>
    </w:p>
    <w:p w14:paraId="3A07313E" w14:textId="4E3946D9" w:rsidR="00F24E0C" w:rsidRPr="00263C77" w:rsidRDefault="00F24E0C">
      <w:pPr>
        <w:spacing w:after="0" w:line="240" w:lineRule="auto"/>
        <w:jc w:val="center"/>
        <w:rPr>
          <w:rFonts w:ascii="Times New Roman" w:hAnsi="Times New Roman" w:cs="Times New Roman"/>
          <w:b/>
          <w:sz w:val="24"/>
          <w:szCs w:val="24"/>
        </w:rPr>
      </w:pPr>
    </w:p>
    <w:p w14:paraId="71E86A8F" w14:textId="2A14F598" w:rsidR="001C5FD2" w:rsidRPr="00263C77" w:rsidRDefault="007E5820" w:rsidP="00FC0C3E">
      <w:pPr>
        <w:shd w:val="clear" w:color="auto" w:fill="FFFFFF"/>
        <w:spacing w:after="0" w:line="240" w:lineRule="auto"/>
        <w:jc w:val="center"/>
        <w:rPr>
          <w:rFonts w:ascii="Times New Roman" w:eastAsia="Times New Roman" w:hAnsi="Times New Roman" w:cs="Times New Roman"/>
          <w:b/>
          <w:bCs/>
          <w:sz w:val="24"/>
          <w:szCs w:val="24"/>
          <w:lang w:eastAsia="hr-HR"/>
        </w:rPr>
      </w:pPr>
      <w:r w:rsidRPr="00263C77">
        <w:rPr>
          <w:rFonts w:ascii="Times New Roman" w:hAnsi="Times New Roman" w:cs="Times New Roman"/>
          <w:b/>
          <w:sz w:val="24"/>
          <w:szCs w:val="24"/>
        </w:rPr>
        <w:t xml:space="preserve">PRIJEDLOG ZAKONA O PROVEDBI UREDBE (EU) </w:t>
      </w:r>
      <w:r w:rsidRPr="00263C77">
        <w:rPr>
          <w:rFonts w:ascii="Times New Roman" w:eastAsia="Times New Roman" w:hAnsi="Times New Roman" w:cs="Times New Roman"/>
          <w:b/>
          <w:bCs/>
          <w:sz w:val="24"/>
          <w:szCs w:val="24"/>
          <w:lang w:eastAsia="hr-HR"/>
        </w:rPr>
        <w:t>2019/2088 O OBJAVAMA POVEZANIM S ODRŽIVOSTI U SEKTORU FINANCIJSKIH USLUGA I UREDBE (EU) 2020/852 O USPOSTAVI OKVIRA ZA OLAKŠAVANJE ODRŽIVIH ULAGANJA I IZMJENI UREDBE (EU) 2019/2088</w:t>
      </w:r>
      <w:r w:rsidR="00FA67AE" w:rsidRPr="00263C77">
        <w:rPr>
          <w:rFonts w:ascii="Times New Roman" w:eastAsia="Times New Roman" w:hAnsi="Times New Roman" w:cs="Times New Roman"/>
          <w:b/>
          <w:bCs/>
          <w:sz w:val="24"/>
          <w:szCs w:val="24"/>
          <w:lang w:eastAsia="hr-HR"/>
        </w:rPr>
        <w:t>, S KONAČNIM PRIJEDLOGOM ZAKONA</w:t>
      </w:r>
    </w:p>
    <w:p w14:paraId="28E8DE94" w14:textId="067AB6F6" w:rsidR="00F24E0C" w:rsidRPr="00263C77" w:rsidRDefault="00F24E0C" w:rsidP="001855E2">
      <w:pPr>
        <w:spacing w:after="0" w:line="240" w:lineRule="auto"/>
        <w:jc w:val="center"/>
        <w:rPr>
          <w:rFonts w:ascii="Times New Roman" w:hAnsi="Times New Roman" w:cs="Times New Roman"/>
          <w:sz w:val="24"/>
          <w:szCs w:val="24"/>
        </w:rPr>
      </w:pPr>
    </w:p>
    <w:p w14:paraId="08AFA00C" w14:textId="77777777" w:rsidR="00F24E0C" w:rsidRPr="00263C77" w:rsidRDefault="00F24E0C" w:rsidP="007E5820">
      <w:pPr>
        <w:spacing w:after="0" w:line="240" w:lineRule="auto"/>
        <w:rPr>
          <w:rFonts w:ascii="Times New Roman" w:hAnsi="Times New Roman" w:cs="Times New Roman"/>
          <w:sz w:val="24"/>
          <w:szCs w:val="24"/>
        </w:rPr>
      </w:pPr>
    </w:p>
    <w:p w14:paraId="549B9C63" w14:textId="77777777" w:rsidR="00F24E0C" w:rsidRPr="00263C77" w:rsidRDefault="00F24E0C">
      <w:pPr>
        <w:spacing w:after="0" w:line="240" w:lineRule="auto"/>
        <w:rPr>
          <w:rFonts w:ascii="Times New Roman" w:hAnsi="Times New Roman" w:cs="Times New Roman"/>
          <w:sz w:val="24"/>
          <w:szCs w:val="24"/>
        </w:rPr>
      </w:pPr>
    </w:p>
    <w:p w14:paraId="70CB6C5C" w14:textId="77777777" w:rsidR="00F24E0C" w:rsidRPr="00263C77" w:rsidRDefault="00F24E0C">
      <w:pPr>
        <w:spacing w:after="0" w:line="240" w:lineRule="auto"/>
        <w:rPr>
          <w:rFonts w:ascii="Times New Roman" w:hAnsi="Times New Roman" w:cs="Times New Roman"/>
          <w:sz w:val="24"/>
          <w:szCs w:val="24"/>
        </w:rPr>
      </w:pPr>
    </w:p>
    <w:p w14:paraId="470902ED" w14:textId="77777777" w:rsidR="00F24E0C" w:rsidRPr="00263C77" w:rsidRDefault="00F24E0C">
      <w:pPr>
        <w:spacing w:after="0" w:line="240" w:lineRule="auto"/>
        <w:rPr>
          <w:rFonts w:ascii="Times New Roman" w:hAnsi="Times New Roman" w:cs="Times New Roman"/>
          <w:sz w:val="24"/>
          <w:szCs w:val="24"/>
        </w:rPr>
      </w:pPr>
    </w:p>
    <w:p w14:paraId="3FC22187" w14:textId="77777777" w:rsidR="00F24E0C" w:rsidRPr="00263C77" w:rsidRDefault="00F24E0C">
      <w:pPr>
        <w:spacing w:after="0" w:line="240" w:lineRule="auto"/>
        <w:rPr>
          <w:rFonts w:ascii="Times New Roman" w:hAnsi="Times New Roman" w:cs="Times New Roman"/>
          <w:sz w:val="24"/>
          <w:szCs w:val="24"/>
        </w:rPr>
      </w:pPr>
    </w:p>
    <w:p w14:paraId="158D134F" w14:textId="77777777" w:rsidR="00F24E0C" w:rsidRPr="00263C77" w:rsidRDefault="00F24E0C">
      <w:pPr>
        <w:spacing w:after="0" w:line="240" w:lineRule="auto"/>
        <w:rPr>
          <w:rFonts w:ascii="Times New Roman" w:hAnsi="Times New Roman" w:cs="Times New Roman"/>
          <w:sz w:val="24"/>
          <w:szCs w:val="24"/>
        </w:rPr>
      </w:pPr>
    </w:p>
    <w:p w14:paraId="602A7A51" w14:textId="77777777" w:rsidR="00F24E0C" w:rsidRPr="00263C77" w:rsidRDefault="00F24E0C">
      <w:pPr>
        <w:spacing w:after="0" w:line="240" w:lineRule="auto"/>
        <w:rPr>
          <w:rFonts w:ascii="Times New Roman" w:hAnsi="Times New Roman" w:cs="Times New Roman"/>
          <w:sz w:val="24"/>
          <w:szCs w:val="24"/>
        </w:rPr>
      </w:pPr>
    </w:p>
    <w:p w14:paraId="58A34D3E" w14:textId="77777777" w:rsidR="00F24E0C" w:rsidRPr="00263C77" w:rsidRDefault="00F24E0C">
      <w:pPr>
        <w:spacing w:after="0" w:line="240" w:lineRule="auto"/>
        <w:rPr>
          <w:rFonts w:ascii="Times New Roman" w:hAnsi="Times New Roman" w:cs="Times New Roman"/>
          <w:sz w:val="24"/>
          <w:szCs w:val="24"/>
        </w:rPr>
      </w:pPr>
    </w:p>
    <w:p w14:paraId="0BD718DF" w14:textId="77777777" w:rsidR="00F24E0C" w:rsidRPr="00263C77" w:rsidRDefault="00F24E0C">
      <w:pPr>
        <w:spacing w:after="0" w:line="240" w:lineRule="auto"/>
        <w:rPr>
          <w:rFonts w:ascii="Times New Roman" w:hAnsi="Times New Roman" w:cs="Times New Roman"/>
          <w:sz w:val="24"/>
          <w:szCs w:val="24"/>
        </w:rPr>
      </w:pPr>
    </w:p>
    <w:p w14:paraId="55E1D237" w14:textId="77777777" w:rsidR="00F24E0C" w:rsidRPr="00263C77" w:rsidRDefault="00F24E0C">
      <w:pPr>
        <w:spacing w:after="0" w:line="240" w:lineRule="auto"/>
        <w:rPr>
          <w:rFonts w:ascii="Times New Roman" w:hAnsi="Times New Roman" w:cs="Times New Roman"/>
          <w:sz w:val="24"/>
          <w:szCs w:val="24"/>
        </w:rPr>
      </w:pPr>
    </w:p>
    <w:p w14:paraId="534A7274" w14:textId="77777777" w:rsidR="00F24E0C" w:rsidRPr="00263C77" w:rsidRDefault="00F24E0C">
      <w:pPr>
        <w:spacing w:after="0" w:line="240" w:lineRule="auto"/>
        <w:rPr>
          <w:rFonts w:ascii="Times New Roman" w:hAnsi="Times New Roman" w:cs="Times New Roman"/>
          <w:sz w:val="24"/>
          <w:szCs w:val="24"/>
        </w:rPr>
      </w:pPr>
    </w:p>
    <w:p w14:paraId="6A15AA40" w14:textId="77777777" w:rsidR="00F24E0C" w:rsidRPr="00263C77" w:rsidRDefault="00F24E0C">
      <w:pPr>
        <w:spacing w:after="0" w:line="240" w:lineRule="auto"/>
        <w:rPr>
          <w:rFonts w:ascii="Times New Roman" w:hAnsi="Times New Roman" w:cs="Times New Roman"/>
          <w:sz w:val="24"/>
          <w:szCs w:val="24"/>
        </w:rPr>
      </w:pPr>
    </w:p>
    <w:p w14:paraId="5C31387C" w14:textId="77777777" w:rsidR="00F24E0C" w:rsidRPr="00263C77" w:rsidRDefault="00F24E0C">
      <w:pPr>
        <w:spacing w:after="0" w:line="240" w:lineRule="auto"/>
        <w:rPr>
          <w:rFonts w:ascii="Times New Roman" w:hAnsi="Times New Roman" w:cs="Times New Roman"/>
          <w:sz w:val="24"/>
          <w:szCs w:val="24"/>
        </w:rPr>
      </w:pPr>
    </w:p>
    <w:p w14:paraId="6750C1B7" w14:textId="77777777" w:rsidR="00F24E0C" w:rsidRPr="00263C77" w:rsidRDefault="00F24E0C">
      <w:pPr>
        <w:spacing w:after="0" w:line="240" w:lineRule="auto"/>
        <w:rPr>
          <w:rFonts w:ascii="Times New Roman" w:hAnsi="Times New Roman" w:cs="Times New Roman"/>
          <w:sz w:val="24"/>
          <w:szCs w:val="24"/>
        </w:rPr>
      </w:pPr>
    </w:p>
    <w:p w14:paraId="20246D10" w14:textId="77777777" w:rsidR="00F24E0C" w:rsidRPr="00263C77" w:rsidRDefault="00F24E0C">
      <w:pPr>
        <w:spacing w:after="0" w:line="240" w:lineRule="auto"/>
        <w:rPr>
          <w:rFonts w:ascii="Times New Roman" w:hAnsi="Times New Roman" w:cs="Times New Roman"/>
          <w:sz w:val="24"/>
          <w:szCs w:val="24"/>
        </w:rPr>
      </w:pPr>
    </w:p>
    <w:p w14:paraId="3078C1A6" w14:textId="77777777" w:rsidR="00F24E0C" w:rsidRPr="00263C77" w:rsidRDefault="00F24E0C">
      <w:pPr>
        <w:spacing w:after="0" w:line="240" w:lineRule="auto"/>
        <w:rPr>
          <w:rFonts w:ascii="Times New Roman" w:hAnsi="Times New Roman" w:cs="Times New Roman"/>
          <w:sz w:val="24"/>
          <w:szCs w:val="24"/>
        </w:rPr>
      </w:pPr>
    </w:p>
    <w:p w14:paraId="23A9D80B" w14:textId="77777777" w:rsidR="00F24E0C" w:rsidRPr="00263C77" w:rsidRDefault="00F24E0C">
      <w:pPr>
        <w:spacing w:after="0" w:line="240" w:lineRule="auto"/>
        <w:rPr>
          <w:rFonts w:ascii="Times New Roman" w:hAnsi="Times New Roman" w:cs="Times New Roman"/>
          <w:sz w:val="24"/>
          <w:szCs w:val="24"/>
        </w:rPr>
      </w:pPr>
    </w:p>
    <w:p w14:paraId="45D1F690" w14:textId="77777777" w:rsidR="00F24E0C" w:rsidRPr="00263C77" w:rsidRDefault="00F24E0C">
      <w:pPr>
        <w:spacing w:after="0" w:line="240" w:lineRule="auto"/>
        <w:rPr>
          <w:rFonts w:ascii="Times New Roman" w:hAnsi="Times New Roman" w:cs="Times New Roman"/>
          <w:sz w:val="24"/>
          <w:szCs w:val="24"/>
        </w:rPr>
      </w:pPr>
    </w:p>
    <w:p w14:paraId="22ECC09D" w14:textId="77777777" w:rsidR="00F24E0C" w:rsidRPr="00263C77" w:rsidRDefault="00F24E0C">
      <w:pPr>
        <w:spacing w:after="0" w:line="240" w:lineRule="auto"/>
        <w:rPr>
          <w:rFonts w:ascii="Times New Roman" w:hAnsi="Times New Roman" w:cs="Times New Roman"/>
          <w:sz w:val="24"/>
          <w:szCs w:val="24"/>
        </w:rPr>
      </w:pPr>
    </w:p>
    <w:p w14:paraId="0C53F285" w14:textId="328C4011" w:rsidR="00DC7971" w:rsidRPr="00263C77" w:rsidRDefault="00DC7971">
      <w:pPr>
        <w:spacing w:after="0" w:line="240" w:lineRule="auto"/>
        <w:rPr>
          <w:rFonts w:ascii="Times New Roman" w:hAnsi="Times New Roman" w:cs="Times New Roman"/>
          <w:sz w:val="24"/>
          <w:szCs w:val="24"/>
        </w:rPr>
      </w:pPr>
    </w:p>
    <w:p w14:paraId="549F7C48" w14:textId="2D74549D" w:rsidR="00DC7971" w:rsidRPr="00263C77" w:rsidRDefault="00DC7971">
      <w:pPr>
        <w:spacing w:after="0" w:line="240" w:lineRule="auto"/>
        <w:rPr>
          <w:rFonts w:ascii="Times New Roman" w:hAnsi="Times New Roman" w:cs="Times New Roman"/>
          <w:sz w:val="24"/>
          <w:szCs w:val="24"/>
        </w:rPr>
      </w:pPr>
    </w:p>
    <w:p w14:paraId="62DEDA4F" w14:textId="77777777" w:rsidR="00DE5DE7" w:rsidRPr="00263C77" w:rsidRDefault="00DE5DE7">
      <w:pPr>
        <w:spacing w:after="0" w:line="240" w:lineRule="auto"/>
        <w:rPr>
          <w:rFonts w:ascii="Times New Roman" w:hAnsi="Times New Roman" w:cs="Times New Roman"/>
          <w:sz w:val="24"/>
          <w:szCs w:val="24"/>
        </w:rPr>
      </w:pPr>
    </w:p>
    <w:p w14:paraId="5236EF55" w14:textId="77777777" w:rsidR="00F24E0C" w:rsidRPr="00263C77" w:rsidRDefault="00045D43">
      <w:pPr>
        <w:spacing w:after="0" w:line="240" w:lineRule="auto"/>
        <w:rPr>
          <w:rFonts w:ascii="Times New Roman" w:hAnsi="Times New Roman" w:cs="Times New Roman"/>
          <w:b/>
          <w:sz w:val="24"/>
          <w:szCs w:val="24"/>
        </w:rPr>
      </w:pPr>
      <w:r w:rsidRPr="00263C77">
        <w:rPr>
          <w:rFonts w:ascii="Times New Roman" w:hAnsi="Times New Roman" w:cs="Times New Roman"/>
          <w:b/>
          <w:sz w:val="24"/>
          <w:szCs w:val="24"/>
        </w:rPr>
        <w:t>_________________________________________________________________________</w:t>
      </w:r>
    </w:p>
    <w:p w14:paraId="3629F3B8" w14:textId="4074D412" w:rsidR="00053A72" w:rsidRPr="00263C77" w:rsidRDefault="00045D43" w:rsidP="00FC0C3E">
      <w:pPr>
        <w:shd w:val="clear" w:color="auto" w:fill="FFFFFF"/>
        <w:spacing w:after="0" w:line="240" w:lineRule="auto"/>
        <w:jc w:val="center"/>
        <w:rPr>
          <w:rFonts w:ascii="Times New Roman" w:hAnsi="Times New Roman" w:cs="Times New Roman"/>
          <w:b/>
          <w:sz w:val="24"/>
          <w:szCs w:val="24"/>
        </w:rPr>
      </w:pPr>
      <w:r w:rsidRPr="00263C77">
        <w:rPr>
          <w:rFonts w:ascii="Times New Roman" w:hAnsi="Times New Roman" w:cs="Times New Roman"/>
          <w:b/>
          <w:sz w:val="24"/>
          <w:szCs w:val="24"/>
        </w:rPr>
        <w:t xml:space="preserve">Zagreb, </w:t>
      </w:r>
      <w:r w:rsidR="00871FB7" w:rsidRPr="00263C77">
        <w:rPr>
          <w:rFonts w:ascii="Times New Roman" w:hAnsi="Times New Roman" w:cs="Times New Roman"/>
          <w:b/>
          <w:sz w:val="24"/>
          <w:szCs w:val="24"/>
        </w:rPr>
        <w:t xml:space="preserve">svibanj </w:t>
      </w:r>
      <w:r w:rsidRPr="00263C77">
        <w:rPr>
          <w:rFonts w:ascii="Times New Roman" w:hAnsi="Times New Roman" w:cs="Times New Roman"/>
          <w:b/>
          <w:sz w:val="24"/>
          <w:szCs w:val="24"/>
        </w:rPr>
        <w:t>202</w:t>
      </w:r>
      <w:r w:rsidR="0098540F" w:rsidRPr="00263C77">
        <w:rPr>
          <w:rFonts w:ascii="Times New Roman" w:hAnsi="Times New Roman" w:cs="Times New Roman"/>
          <w:b/>
          <w:sz w:val="24"/>
          <w:szCs w:val="24"/>
        </w:rPr>
        <w:t>1</w:t>
      </w:r>
      <w:r w:rsidRPr="00263C77">
        <w:rPr>
          <w:rFonts w:ascii="Times New Roman" w:hAnsi="Times New Roman" w:cs="Times New Roman"/>
          <w:b/>
          <w:sz w:val="24"/>
          <w:szCs w:val="24"/>
        </w:rPr>
        <w:t>.</w:t>
      </w:r>
    </w:p>
    <w:p w14:paraId="11DA8F8A" w14:textId="55EE262D" w:rsidR="001C5FD2" w:rsidRPr="00263C77" w:rsidRDefault="009C4159" w:rsidP="00FC0C3E">
      <w:pPr>
        <w:shd w:val="clear" w:color="auto" w:fill="FFFFFF"/>
        <w:spacing w:after="0" w:line="240" w:lineRule="auto"/>
        <w:jc w:val="center"/>
        <w:rPr>
          <w:rFonts w:ascii="Times New Roman" w:eastAsia="Times New Roman" w:hAnsi="Times New Roman" w:cs="Times New Roman"/>
          <w:b/>
          <w:bCs/>
          <w:sz w:val="24"/>
          <w:szCs w:val="24"/>
          <w:lang w:eastAsia="hr-HR"/>
        </w:rPr>
      </w:pPr>
      <w:r w:rsidRPr="00263C77">
        <w:rPr>
          <w:rFonts w:ascii="Times New Roman" w:hAnsi="Times New Roman" w:cs="Times New Roman"/>
          <w:b/>
          <w:sz w:val="24"/>
          <w:szCs w:val="24"/>
        </w:rPr>
        <w:t xml:space="preserve">PRIJEDLOG ZAKONA O PROVEDBI UREDBE (EU) </w:t>
      </w:r>
      <w:r w:rsidRPr="00263C77">
        <w:rPr>
          <w:rFonts w:ascii="Times New Roman" w:eastAsia="Times New Roman" w:hAnsi="Times New Roman" w:cs="Times New Roman"/>
          <w:b/>
          <w:bCs/>
          <w:sz w:val="24"/>
          <w:szCs w:val="24"/>
          <w:lang w:eastAsia="hr-HR"/>
        </w:rPr>
        <w:t xml:space="preserve">2019/2088 </w:t>
      </w:r>
    </w:p>
    <w:p w14:paraId="08C155A9" w14:textId="0327F4C8" w:rsidR="001C5FD2" w:rsidRPr="00263C77" w:rsidRDefault="009C4159" w:rsidP="00FC0C3E">
      <w:pPr>
        <w:shd w:val="clear" w:color="auto" w:fill="FFFFFF"/>
        <w:spacing w:after="0" w:line="240" w:lineRule="auto"/>
        <w:jc w:val="center"/>
        <w:rPr>
          <w:rFonts w:ascii="Times New Roman" w:eastAsia="Times New Roman" w:hAnsi="Times New Roman" w:cs="Times New Roman"/>
          <w:b/>
          <w:bCs/>
          <w:sz w:val="24"/>
          <w:szCs w:val="24"/>
          <w:lang w:eastAsia="hr-HR"/>
        </w:rPr>
      </w:pPr>
      <w:r w:rsidRPr="00263C77">
        <w:rPr>
          <w:rFonts w:ascii="Times New Roman" w:eastAsia="Times New Roman" w:hAnsi="Times New Roman" w:cs="Times New Roman"/>
          <w:b/>
          <w:bCs/>
          <w:sz w:val="24"/>
          <w:szCs w:val="24"/>
          <w:lang w:eastAsia="hr-HR"/>
        </w:rPr>
        <w:t>O OBJAVAMA POVEZANIM S ODRŽIVOSTI U SEKTORU FINANCIJSKIH USLUGA</w:t>
      </w:r>
      <w:r w:rsidRPr="00263C77">
        <w:rPr>
          <w:rFonts w:ascii="Times New Roman" w:hAnsi="Times New Roman" w:cs="Times New Roman"/>
          <w:sz w:val="24"/>
          <w:szCs w:val="24"/>
        </w:rPr>
        <w:t xml:space="preserve"> </w:t>
      </w:r>
      <w:r w:rsidRPr="00263C77">
        <w:rPr>
          <w:rFonts w:ascii="Times New Roman" w:eastAsia="Times New Roman" w:hAnsi="Times New Roman" w:cs="Times New Roman"/>
          <w:b/>
          <w:bCs/>
          <w:sz w:val="24"/>
          <w:szCs w:val="24"/>
          <w:lang w:eastAsia="hr-HR"/>
        </w:rPr>
        <w:t>I</w:t>
      </w:r>
      <w:r w:rsidRPr="00263C77">
        <w:rPr>
          <w:rFonts w:ascii="Times New Roman" w:hAnsi="Times New Roman" w:cs="Times New Roman"/>
          <w:sz w:val="24"/>
          <w:szCs w:val="24"/>
        </w:rPr>
        <w:t xml:space="preserve"> </w:t>
      </w:r>
      <w:r w:rsidRPr="00263C77">
        <w:rPr>
          <w:rFonts w:ascii="Times New Roman" w:eastAsia="Times New Roman" w:hAnsi="Times New Roman" w:cs="Times New Roman"/>
          <w:b/>
          <w:bCs/>
          <w:sz w:val="24"/>
          <w:szCs w:val="24"/>
          <w:lang w:eastAsia="hr-HR"/>
        </w:rPr>
        <w:t>UREDBE (EU) 2020/852 O USPOSTAVI OKVIRA ZA OLAKŠAVANJE ODRŽIVIH ULAGANJA I IZMJENI UREDBE (EU) 2019/2088</w:t>
      </w:r>
    </w:p>
    <w:p w14:paraId="7C0FC6D0" w14:textId="687569B2" w:rsidR="00F24E0C" w:rsidRPr="00263C77" w:rsidRDefault="00F24E0C" w:rsidP="00570532">
      <w:pPr>
        <w:spacing w:after="0" w:line="240" w:lineRule="auto"/>
        <w:rPr>
          <w:rFonts w:ascii="Times New Roman" w:hAnsi="Times New Roman" w:cs="Times New Roman"/>
          <w:sz w:val="24"/>
          <w:szCs w:val="24"/>
        </w:rPr>
      </w:pPr>
    </w:p>
    <w:p w14:paraId="7B64AE32" w14:textId="77777777" w:rsidR="00570532" w:rsidRPr="00263C77" w:rsidRDefault="00570532" w:rsidP="00570532">
      <w:pPr>
        <w:spacing w:after="0" w:line="240" w:lineRule="auto"/>
        <w:rPr>
          <w:rFonts w:ascii="Times New Roman" w:eastAsia="Calibri" w:hAnsi="Times New Roman" w:cs="Times New Roman"/>
          <w:sz w:val="24"/>
          <w:szCs w:val="24"/>
        </w:rPr>
      </w:pPr>
    </w:p>
    <w:p w14:paraId="044B16FF" w14:textId="0C63B3F6" w:rsidR="00F24E0C" w:rsidRPr="00263C77" w:rsidRDefault="00045D43" w:rsidP="00FC0C3E">
      <w:pPr>
        <w:spacing w:after="0" w:line="240" w:lineRule="auto"/>
        <w:jc w:val="both"/>
        <w:rPr>
          <w:rFonts w:ascii="Times New Roman" w:eastAsia="Calibri" w:hAnsi="Times New Roman" w:cs="Times New Roman"/>
          <w:b/>
          <w:sz w:val="24"/>
          <w:szCs w:val="24"/>
        </w:rPr>
      </w:pPr>
      <w:r w:rsidRPr="00263C77">
        <w:rPr>
          <w:rFonts w:ascii="Times New Roman" w:eastAsia="Calibri" w:hAnsi="Times New Roman" w:cs="Times New Roman"/>
          <w:b/>
          <w:sz w:val="24"/>
          <w:szCs w:val="24"/>
        </w:rPr>
        <w:t>I.</w:t>
      </w:r>
      <w:r w:rsidRPr="00263C77">
        <w:rPr>
          <w:rFonts w:ascii="Times New Roman" w:eastAsia="Calibri" w:hAnsi="Times New Roman" w:cs="Times New Roman"/>
          <w:b/>
          <w:sz w:val="24"/>
          <w:szCs w:val="24"/>
        </w:rPr>
        <w:tab/>
        <w:t xml:space="preserve">USTAVNA OSNOVA ZA DONOŠENJE ZAKONA </w:t>
      </w:r>
    </w:p>
    <w:p w14:paraId="4FBDEACF" w14:textId="77777777" w:rsidR="00F24E0C" w:rsidRPr="00263C77" w:rsidRDefault="00F24E0C" w:rsidP="00FC0C3E">
      <w:pPr>
        <w:spacing w:after="0" w:line="240" w:lineRule="auto"/>
        <w:jc w:val="both"/>
        <w:rPr>
          <w:rFonts w:ascii="Times New Roman" w:eastAsia="Calibri" w:hAnsi="Times New Roman" w:cs="Times New Roman"/>
          <w:sz w:val="24"/>
          <w:szCs w:val="24"/>
        </w:rPr>
      </w:pPr>
    </w:p>
    <w:p w14:paraId="43E5ED8D" w14:textId="0181C307" w:rsidR="00F24E0C" w:rsidRPr="00263C77" w:rsidRDefault="00045D43" w:rsidP="00FC0C3E">
      <w:pPr>
        <w:tabs>
          <w:tab w:val="left" w:pos="709"/>
        </w:tabs>
        <w:spacing w:after="0" w:line="240" w:lineRule="auto"/>
        <w:jc w:val="both"/>
        <w:rPr>
          <w:rFonts w:ascii="Times New Roman" w:eastAsia="Calibri" w:hAnsi="Times New Roman" w:cs="Times New Roman"/>
          <w:sz w:val="24"/>
          <w:szCs w:val="24"/>
        </w:rPr>
      </w:pPr>
      <w:r w:rsidRPr="00263C77">
        <w:rPr>
          <w:rFonts w:ascii="Times New Roman" w:eastAsia="Calibri" w:hAnsi="Times New Roman" w:cs="Times New Roman"/>
          <w:sz w:val="24"/>
          <w:szCs w:val="24"/>
        </w:rPr>
        <w:tab/>
        <w:t>Ustavna osnova za donošenje ovoga Zakona sadržana je u odredbi članka 2. stavka 4. podstavka 1., a u vezi s člankom 49. Ustava Republike Hrvatske (</w:t>
      </w:r>
      <w:r w:rsidR="00D221E7" w:rsidRPr="00263C77">
        <w:rPr>
          <w:rFonts w:ascii="Times New Roman" w:eastAsia="Calibri" w:hAnsi="Times New Roman" w:cs="Times New Roman"/>
          <w:sz w:val="24"/>
          <w:szCs w:val="24"/>
        </w:rPr>
        <w:t>„</w:t>
      </w:r>
      <w:r w:rsidRPr="00263C77">
        <w:rPr>
          <w:rFonts w:ascii="Times New Roman" w:eastAsia="Calibri" w:hAnsi="Times New Roman" w:cs="Times New Roman"/>
          <w:sz w:val="24"/>
          <w:szCs w:val="24"/>
        </w:rPr>
        <w:t>Narodne novine</w:t>
      </w:r>
      <w:r w:rsidR="00D221E7" w:rsidRPr="00263C77">
        <w:rPr>
          <w:rFonts w:ascii="Times New Roman" w:eastAsia="Calibri" w:hAnsi="Times New Roman" w:cs="Times New Roman"/>
          <w:sz w:val="24"/>
          <w:szCs w:val="24"/>
        </w:rPr>
        <w:t>“</w:t>
      </w:r>
      <w:r w:rsidRPr="00263C77">
        <w:rPr>
          <w:rFonts w:ascii="Times New Roman" w:eastAsia="Calibri" w:hAnsi="Times New Roman" w:cs="Times New Roman"/>
          <w:sz w:val="24"/>
          <w:szCs w:val="24"/>
        </w:rPr>
        <w:t>, br. 85/10</w:t>
      </w:r>
      <w:r w:rsidR="00D221E7" w:rsidRPr="00263C77">
        <w:rPr>
          <w:rFonts w:ascii="Times New Roman" w:eastAsia="Calibri" w:hAnsi="Times New Roman" w:cs="Times New Roman"/>
          <w:sz w:val="24"/>
          <w:szCs w:val="24"/>
        </w:rPr>
        <w:t>.</w:t>
      </w:r>
      <w:r w:rsidRPr="00263C77">
        <w:rPr>
          <w:rFonts w:ascii="Times New Roman" w:eastAsia="Calibri" w:hAnsi="Times New Roman" w:cs="Times New Roman"/>
          <w:sz w:val="24"/>
          <w:szCs w:val="24"/>
        </w:rPr>
        <w:t xml:space="preserve"> – pročišćeni tekst i 5/14</w:t>
      </w:r>
      <w:r w:rsidR="00D221E7" w:rsidRPr="00263C77">
        <w:rPr>
          <w:rFonts w:ascii="Times New Roman" w:eastAsia="Calibri" w:hAnsi="Times New Roman" w:cs="Times New Roman"/>
          <w:sz w:val="24"/>
          <w:szCs w:val="24"/>
        </w:rPr>
        <w:t>.</w:t>
      </w:r>
      <w:r w:rsidRPr="00263C77">
        <w:rPr>
          <w:rFonts w:ascii="Times New Roman" w:eastAsia="Calibri" w:hAnsi="Times New Roman" w:cs="Times New Roman"/>
          <w:sz w:val="24"/>
          <w:szCs w:val="24"/>
        </w:rPr>
        <w:t xml:space="preserve"> – Odluka Ustavnog suda Republike Hrvatske).</w:t>
      </w:r>
    </w:p>
    <w:p w14:paraId="19D22086" w14:textId="6DA6E972" w:rsidR="002F0BF7" w:rsidRPr="00263C77" w:rsidRDefault="002F0BF7" w:rsidP="00FC0C3E">
      <w:pPr>
        <w:spacing w:after="0" w:line="240" w:lineRule="auto"/>
        <w:jc w:val="both"/>
        <w:rPr>
          <w:rFonts w:ascii="Times New Roman" w:eastAsia="Calibri" w:hAnsi="Times New Roman" w:cs="Times New Roman"/>
          <w:sz w:val="24"/>
          <w:szCs w:val="24"/>
        </w:rPr>
      </w:pPr>
    </w:p>
    <w:p w14:paraId="64DBB377" w14:textId="2FB6B3BA" w:rsidR="00F24E0C" w:rsidRPr="00263C77" w:rsidRDefault="00045D43" w:rsidP="00FC0C3E">
      <w:pPr>
        <w:spacing w:after="0" w:line="240" w:lineRule="auto"/>
        <w:jc w:val="both"/>
        <w:rPr>
          <w:rFonts w:ascii="Times New Roman" w:eastAsia="Calibri" w:hAnsi="Times New Roman" w:cs="Times New Roman"/>
          <w:sz w:val="24"/>
          <w:szCs w:val="24"/>
        </w:rPr>
      </w:pPr>
      <w:r w:rsidRPr="00263C77">
        <w:rPr>
          <w:rFonts w:ascii="Times New Roman" w:eastAsia="Calibri" w:hAnsi="Times New Roman" w:cs="Times New Roman"/>
          <w:b/>
          <w:sz w:val="24"/>
          <w:szCs w:val="24"/>
        </w:rPr>
        <w:t>II.</w:t>
      </w:r>
      <w:r w:rsidRPr="00263C77">
        <w:rPr>
          <w:rFonts w:ascii="Times New Roman" w:eastAsia="Calibri" w:hAnsi="Times New Roman" w:cs="Times New Roman"/>
          <w:b/>
          <w:sz w:val="24"/>
          <w:szCs w:val="24"/>
        </w:rPr>
        <w:tab/>
        <w:t xml:space="preserve">OCJENA STANJA I OSNOVNA PITANJA KOJA SE </w:t>
      </w:r>
      <w:r w:rsidR="002B3BA5" w:rsidRPr="00263C77">
        <w:rPr>
          <w:rFonts w:ascii="Times New Roman" w:eastAsia="Calibri" w:hAnsi="Times New Roman" w:cs="Times New Roman"/>
          <w:b/>
          <w:sz w:val="24"/>
          <w:szCs w:val="24"/>
        </w:rPr>
        <w:t xml:space="preserve">TREBAJU UREDITI </w:t>
      </w:r>
      <w:r w:rsidR="00ED1AC4" w:rsidRPr="00263C77">
        <w:rPr>
          <w:rFonts w:ascii="Times New Roman" w:eastAsia="Calibri" w:hAnsi="Times New Roman" w:cs="Times New Roman"/>
          <w:b/>
          <w:sz w:val="24"/>
          <w:szCs w:val="24"/>
        </w:rPr>
        <w:t xml:space="preserve">PREDLOŽENIM </w:t>
      </w:r>
      <w:r w:rsidRPr="00263C77">
        <w:rPr>
          <w:rFonts w:ascii="Times New Roman" w:eastAsia="Calibri" w:hAnsi="Times New Roman" w:cs="Times New Roman"/>
          <w:b/>
          <w:sz w:val="24"/>
          <w:szCs w:val="24"/>
        </w:rPr>
        <w:t xml:space="preserve">ZAKONOM TE POSLJEDICE KOJE ĆE </w:t>
      </w:r>
      <w:r w:rsidR="002B3BA5" w:rsidRPr="00263C77">
        <w:rPr>
          <w:rFonts w:ascii="Times New Roman" w:eastAsia="Calibri" w:hAnsi="Times New Roman" w:cs="Times New Roman"/>
          <w:b/>
          <w:sz w:val="24"/>
          <w:szCs w:val="24"/>
        </w:rPr>
        <w:t xml:space="preserve">DONOŠENJEM ZAKONA </w:t>
      </w:r>
      <w:r w:rsidRPr="00263C77">
        <w:rPr>
          <w:rFonts w:ascii="Times New Roman" w:eastAsia="Calibri" w:hAnsi="Times New Roman" w:cs="Times New Roman"/>
          <w:b/>
          <w:sz w:val="24"/>
          <w:szCs w:val="24"/>
        </w:rPr>
        <w:t xml:space="preserve">PROISTEĆI </w:t>
      </w:r>
    </w:p>
    <w:p w14:paraId="5B80C2A8" w14:textId="77777777" w:rsidR="00F24E0C" w:rsidRPr="00263C77" w:rsidRDefault="00F24E0C" w:rsidP="00FC0C3E">
      <w:pPr>
        <w:spacing w:after="0" w:line="240" w:lineRule="auto"/>
        <w:jc w:val="both"/>
        <w:rPr>
          <w:rFonts w:ascii="Times New Roman" w:eastAsia="Calibri" w:hAnsi="Times New Roman" w:cs="Times New Roman"/>
          <w:sz w:val="24"/>
          <w:szCs w:val="24"/>
        </w:rPr>
      </w:pPr>
    </w:p>
    <w:p w14:paraId="4315F7D9" w14:textId="10959BEE" w:rsidR="00A320EA" w:rsidRPr="00263C77" w:rsidRDefault="00A320EA" w:rsidP="00FC0C3E">
      <w:pPr>
        <w:autoSpaceDE w:val="0"/>
        <w:autoSpaceDN w:val="0"/>
        <w:adjustRightInd w:val="0"/>
        <w:spacing w:after="0" w:line="240" w:lineRule="auto"/>
        <w:ind w:firstLine="708"/>
        <w:jc w:val="both"/>
        <w:rPr>
          <w:rFonts w:ascii="Times New Roman" w:eastAsia="Calibri" w:hAnsi="Times New Roman" w:cs="Times New Roman"/>
          <w:sz w:val="24"/>
          <w:szCs w:val="24"/>
        </w:rPr>
      </w:pPr>
      <w:r w:rsidRPr="00263C77">
        <w:rPr>
          <w:rFonts w:ascii="Times New Roman" w:eastAsia="Calibri" w:hAnsi="Times New Roman" w:cs="Times New Roman"/>
          <w:sz w:val="24"/>
          <w:szCs w:val="24"/>
        </w:rPr>
        <w:t>Uredba (EU) 2019/2088</w:t>
      </w:r>
      <w:r w:rsidR="007860D0" w:rsidRPr="00263C77">
        <w:rPr>
          <w:rFonts w:ascii="Times New Roman" w:eastAsia="Calibri" w:hAnsi="Times New Roman" w:cs="Times New Roman"/>
          <w:sz w:val="24"/>
          <w:szCs w:val="24"/>
        </w:rPr>
        <w:t xml:space="preserve"> Europskog parlamenta i Vijeća od 27. studenoga 2019. </w:t>
      </w:r>
      <w:r w:rsidRPr="00263C77">
        <w:rPr>
          <w:rFonts w:ascii="Times New Roman" w:eastAsia="Calibri" w:hAnsi="Times New Roman" w:cs="Times New Roman"/>
          <w:sz w:val="24"/>
          <w:szCs w:val="24"/>
        </w:rPr>
        <w:t xml:space="preserve">o objavama povezanim s održivosti u sektoru financijskih usluga (u daljnjem tekstu: Uredba (EU) 2019/2088) objavljena je u Službenom listu Europske unije 9. prosinca 2019., </w:t>
      </w:r>
      <w:r w:rsidR="00A376E0" w:rsidRPr="00263C77">
        <w:rPr>
          <w:rFonts w:ascii="Times New Roman" w:eastAsia="Calibri" w:hAnsi="Times New Roman" w:cs="Times New Roman"/>
          <w:sz w:val="24"/>
          <w:szCs w:val="24"/>
        </w:rPr>
        <w:t xml:space="preserve">a </w:t>
      </w:r>
      <w:r w:rsidRPr="00263C77">
        <w:rPr>
          <w:rFonts w:ascii="Times New Roman" w:eastAsia="Calibri" w:hAnsi="Times New Roman" w:cs="Times New Roman"/>
          <w:sz w:val="24"/>
          <w:szCs w:val="24"/>
        </w:rPr>
        <w:t xml:space="preserve">primjenjuje </w:t>
      </w:r>
      <w:r w:rsidR="00A376E0" w:rsidRPr="00263C77">
        <w:rPr>
          <w:rFonts w:ascii="Times New Roman" w:eastAsia="Calibri" w:hAnsi="Times New Roman" w:cs="Times New Roman"/>
          <w:sz w:val="24"/>
          <w:szCs w:val="24"/>
        </w:rPr>
        <w:t xml:space="preserve">se </w:t>
      </w:r>
      <w:r w:rsidRPr="00263C77">
        <w:rPr>
          <w:rFonts w:ascii="Times New Roman" w:eastAsia="Calibri" w:hAnsi="Times New Roman" w:cs="Times New Roman"/>
          <w:sz w:val="24"/>
          <w:szCs w:val="24"/>
        </w:rPr>
        <w:t xml:space="preserve">od 10. ožujka 2021.  </w:t>
      </w:r>
    </w:p>
    <w:p w14:paraId="3D64D278" w14:textId="72A2231E" w:rsidR="002F0BF7" w:rsidRPr="00263C77" w:rsidRDefault="002F0BF7" w:rsidP="00FC0C3E">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6DCF179E" w14:textId="49986C4A" w:rsidR="002F0BF7" w:rsidRPr="00263C77" w:rsidRDefault="002F0BF7" w:rsidP="00FC0C3E">
      <w:pPr>
        <w:autoSpaceDE w:val="0"/>
        <w:autoSpaceDN w:val="0"/>
        <w:adjustRightInd w:val="0"/>
        <w:spacing w:after="0" w:line="240" w:lineRule="auto"/>
        <w:ind w:firstLine="708"/>
        <w:jc w:val="both"/>
        <w:rPr>
          <w:rFonts w:ascii="Times New Roman" w:eastAsia="Calibri" w:hAnsi="Times New Roman" w:cs="Times New Roman"/>
          <w:sz w:val="24"/>
          <w:szCs w:val="24"/>
        </w:rPr>
      </w:pPr>
      <w:r w:rsidRPr="00263C77">
        <w:rPr>
          <w:rFonts w:ascii="Times New Roman" w:eastAsia="Calibri" w:hAnsi="Times New Roman" w:cs="Times New Roman"/>
          <w:sz w:val="24"/>
          <w:szCs w:val="24"/>
        </w:rPr>
        <w:t xml:space="preserve">Uredba (EU) 2020/852 Europskog parlamenta i Vijeća od 18. lipnja 2020. o uspostavi okvira za olakšavanje održivih ulaganja i izmjeni Uredbe (EU) 2019/2088 (u daljnjem tekstu: Uredba (EU) 2020/852) objavljena je u Službenom listu Europske unije 22. lipnja 2020., </w:t>
      </w:r>
      <w:r w:rsidR="00A376E0" w:rsidRPr="00263C77">
        <w:rPr>
          <w:rFonts w:ascii="Times New Roman" w:eastAsia="Calibri" w:hAnsi="Times New Roman" w:cs="Times New Roman"/>
          <w:sz w:val="24"/>
          <w:szCs w:val="24"/>
        </w:rPr>
        <w:t>a</w:t>
      </w:r>
      <w:r w:rsidRPr="00263C77">
        <w:rPr>
          <w:rFonts w:ascii="Times New Roman" w:eastAsia="Calibri" w:hAnsi="Times New Roman" w:cs="Times New Roman"/>
          <w:sz w:val="24"/>
          <w:szCs w:val="24"/>
        </w:rPr>
        <w:t xml:space="preserve"> primjenjuje</w:t>
      </w:r>
      <w:r w:rsidR="00A376E0" w:rsidRPr="00263C77">
        <w:rPr>
          <w:rFonts w:ascii="Times New Roman" w:eastAsia="Calibri" w:hAnsi="Times New Roman" w:cs="Times New Roman"/>
          <w:sz w:val="24"/>
          <w:szCs w:val="24"/>
        </w:rPr>
        <w:t xml:space="preserve"> se</w:t>
      </w:r>
      <w:r w:rsidRPr="00263C77">
        <w:rPr>
          <w:rFonts w:ascii="Times New Roman" w:eastAsia="Calibri" w:hAnsi="Times New Roman" w:cs="Times New Roman"/>
          <w:sz w:val="24"/>
          <w:szCs w:val="24"/>
        </w:rPr>
        <w:t xml:space="preserve"> od 1. siječnja 2022.  </w:t>
      </w:r>
    </w:p>
    <w:p w14:paraId="3CD229C8" w14:textId="77777777" w:rsidR="00A320EA" w:rsidRPr="00263C77" w:rsidRDefault="00A320EA" w:rsidP="00FC0C3E">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6599B159" w14:textId="06CB9CC1" w:rsidR="00A320EA"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 xml:space="preserve">Europska unija sve </w:t>
      </w:r>
      <w:r w:rsidR="009C4159" w:rsidRPr="00263C77">
        <w:rPr>
          <w:rFonts w:ascii="Times New Roman" w:hAnsi="Times New Roman" w:cs="Times New Roman"/>
          <w:sz w:val="24"/>
          <w:szCs w:val="24"/>
        </w:rPr>
        <w:t xml:space="preserve">se </w:t>
      </w:r>
      <w:r w:rsidRPr="00263C77">
        <w:rPr>
          <w:rFonts w:ascii="Times New Roman" w:hAnsi="Times New Roman" w:cs="Times New Roman"/>
          <w:sz w:val="24"/>
          <w:szCs w:val="24"/>
        </w:rPr>
        <w:t xml:space="preserve">više suočava s katastrofalnim i nepredvidivim posljedicama klimatskih promjena, iscrpljivanja resursa i drugih pitanja povezanih s održivosti. Potrebno je hitno djelovanje u smjeru mobilizacije kapitala kojim bi se </w:t>
      </w:r>
      <w:r w:rsidR="00533194" w:rsidRPr="00263C77">
        <w:rPr>
          <w:rFonts w:ascii="Times New Roman" w:hAnsi="Times New Roman" w:cs="Times New Roman"/>
          <w:sz w:val="24"/>
          <w:szCs w:val="24"/>
        </w:rPr>
        <w:t xml:space="preserve">takve posljedice </w:t>
      </w:r>
      <w:r w:rsidRPr="00263C77">
        <w:rPr>
          <w:rFonts w:ascii="Times New Roman" w:hAnsi="Times New Roman" w:cs="Times New Roman"/>
          <w:sz w:val="24"/>
          <w:szCs w:val="24"/>
        </w:rPr>
        <w:t xml:space="preserve">umanjile, ne samo putem javnih politika, nego i kroz ulaganja sektora financijskih usluga. Iz tog razloga potrebno </w:t>
      </w:r>
      <w:r w:rsidR="009C4159" w:rsidRPr="00263C77">
        <w:rPr>
          <w:rFonts w:ascii="Times New Roman" w:hAnsi="Times New Roman" w:cs="Times New Roman"/>
          <w:sz w:val="24"/>
          <w:szCs w:val="24"/>
        </w:rPr>
        <w:t xml:space="preserve">je </w:t>
      </w:r>
      <w:r w:rsidRPr="00263C77">
        <w:rPr>
          <w:rFonts w:ascii="Times New Roman" w:hAnsi="Times New Roman" w:cs="Times New Roman"/>
          <w:sz w:val="24"/>
          <w:szCs w:val="24"/>
        </w:rPr>
        <w:t xml:space="preserve">od sudionika na financijskim tržištima i </w:t>
      </w:r>
      <w:r w:rsidRPr="00263C77">
        <w:rPr>
          <w:rFonts w:ascii="Times New Roman" w:hAnsi="Times New Roman" w:cs="Times New Roman"/>
          <w:sz w:val="24"/>
          <w:szCs w:val="24"/>
        </w:rPr>
        <w:lastRenderedPageBreak/>
        <w:t>financijskih savjetnika zahtijevati</w:t>
      </w:r>
      <w:r w:rsidR="009C4159" w:rsidRPr="00263C77">
        <w:rPr>
          <w:rFonts w:ascii="Times New Roman" w:hAnsi="Times New Roman" w:cs="Times New Roman"/>
          <w:sz w:val="24"/>
          <w:szCs w:val="24"/>
        </w:rPr>
        <w:t xml:space="preserve"> objavljivanje </w:t>
      </w:r>
      <w:r w:rsidRPr="00263C77">
        <w:rPr>
          <w:rFonts w:ascii="Times New Roman" w:hAnsi="Times New Roman" w:cs="Times New Roman"/>
          <w:sz w:val="24"/>
          <w:szCs w:val="24"/>
        </w:rPr>
        <w:t>konkretne informacije o svojim pristupima uključivanju rizika održivosti i uzimanju u obzir štetnih učinaka na čimbenike održivosti.</w:t>
      </w:r>
    </w:p>
    <w:p w14:paraId="54359F6A" w14:textId="77777777" w:rsidR="00A320EA"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p>
    <w:p w14:paraId="2831778E" w14:textId="0891BF04" w:rsidR="00A320EA"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 xml:space="preserve">Europski parlament i Vijeće u posljednjih 12 mjeseci donijeli </w:t>
      </w:r>
      <w:r w:rsidR="009C4159" w:rsidRPr="00263C77">
        <w:rPr>
          <w:rFonts w:ascii="Times New Roman" w:hAnsi="Times New Roman" w:cs="Times New Roman"/>
          <w:sz w:val="24"/>
          <w:szCs w:val="24"/>
        </w:rPr>
        <w:t xml:space="preserve">su </w:t>
      </w:r>
      <w:r w:rsidRPr="00263C77">
        <w:rPr>
          <w:rFonts w:ascii="Times New Roman" w:hAnsi="Times New Roman" w:cs="Times New Roman"/>
          <w:sz w:val="24"/>
          <w:szCs w:val="24"/>
        </w:rPr>
        <w:t>set propisa kojima se definira i uređuje koncept održivog financiranja (</w:t>
      </w:r>
      <w:r w:rsidRPr="00263C77">
        <w:rPr>
          <w:rFonts w:ascii="Times New Roman" w:hAnsi="Times New Roman" w:cs="Times New Roman"/>
          <w:i/>
          <w:sz w:val="24"/>
          <w:szCs w:val="24"/>
        </w:rPr>
        <w:t>eng. sustainable finance</w:t>
      </w:r>
      <w:r w:rsidRPr="00263C77">
        <w:rPr>
          <w:rFonts w:ascii="Times New Roman" w:hAnsi="Times New Roman" w:cs="Times New Roman"/>
          <w:sz w:val="24"/>
          <w:szCs w:val="24"/>
        </w:rPr>
        <w:t>)</w:t>
      </w:r>
      <w:r w:rsidRPr="00263C77">
        <w:rPr>
          <w:rStyle w:val="FootnoteReference"/>
          <w:rFonts w:ascii="Times New Roman" w:hAnsi="Times New Roman" w:cs="Times New Roman"/>
          <w:sz w:val="24"/>
          <w:szCs w:val="24"/>
        </w:rPr>
        <w:footnoteReference w:id="2"/>
      </w:r>
      <w:r w:rsidRPr="00263C77">
        <w:rPr>
          <w:rFonts w:ascii="Times New Roman" w:hAnsi="Times New Roman" w:cs="Times New Roman"/>
          <w:sz w:val="24"/>
          <w:szCs w:val="24"/>
        </w:rPr>
        <w:t xml:space="preserve"> od kojih je jedan Uredba (EU) 2019/2088, kojom se definiraju pravila o objavama podataka i informacija povezanih uz integriranje okolišnih, socijalnih i upravljačkih faktora (ESG faktori – </w:t>
      </w:r>
      <w:r w:rsidRPr="00030671">
        <w:rPr>
          <w:rFonts w:ascii="Times New Roman" w:hAnsi="Times New Roman" w:cs="Times New Roman"/>
          <w:i/>
          <w:sz w:val="24"/>
          <w:szCs w:val="24"/>
        </w:rPr>
        <w:t>eng.</w:t>
      </w:r>
      <w:r w:rsidRPr="00263C77">
        <w:rPr>
          <w:rFonts w:ascii="Times New Roman" w:hAnsi="Times New Roman" w:cs="Times New Roman"/>
          <w:sz w:val="24"/>
          <w:szCs w:val="24"/>
        </w:rPr>
        <w:t xml:space="preserve"> </w:t>
      </w:r>
      <w:r w:rsidRPr="00263C77">
        <w:rPr>
          <w:rFonts w:ascii="Times New Roman" w:hAnsi="Times New Roman" w:cs="Times New Roman"/>
          <w:i/>
          <w:sz w:val="24"/>
          <w:szCs w:val="24"/>
        </w:rPr>
        <w:t>Enviromental, Social, Governance</w:t>
      </w:r>
      <w:r w:rsidRPr="00263C77">
        <w:rPr>
          <w:rFonts w:ascii="Times New Roman" w:hAnsi="Times New Roman" w:cs="Times New Roman"/>
          <w:sz w:val="24"/>
          <w:szCs w:val="24"/>
        </w:rPr>
        <w:t>) u proces donošenja odluka o ulaganju i proces pružanja usluga investicijskog savjetovanja. Cilj ovih novih pravila je preusmjeriti tokove kapitala i financijskih ulaganja prema okolišno održivim ekonomskim aktivnostima te je u direktnoj vezi s postizanjem ciljeva iz Europskog zelenog plana</w:t>
      </w:r>
      <w:r w:rsidRPr="00263C77">
        <w:rPr>
          <w:rStyle w:val="FootnoteReference"/>
          <w:rFonts w:ascii="Times New Roman" w:hAnsi="Times New Roman" w:cs="Times New Roman"/>
          <w:sz w:val="24"/>
          <w:szCs w:val="24"/>
        </w:rPr>
        <w:footnoteReference w:id="3"/>
      </w:r>
      <w:r w:rsidRPr="00263C77">
        <w:rPr>
          <w:rFonts w:ascii="Times New Roman" w:hAnsi="Times New Roman" w:cs="Times New Roman"/>
          <w:sz w:val="24"/>
          <w:szCs w:val="24"/>
        </w:rPr>
        <w:t xml:space="preserve"> i Pariškog sporazuma (</w:t>
      </w:r>
      <w:r w:rsidRPr="00263C77">
        <w:rPr>
          <w:rFonts w:ascii="Times New Roman" w:hAnsi="Times New Roman" w:cs="Times New Roman"/>
          <w:i/>
          <w:sz w:val="24"/>
          <w:szCs w:val="24"/>
        </w:rPr>
        <w:t>Paris Climate Agreement</w:t>
      </w:r>
      <w:r w:rsidRPr="00263C77">
        <w:rPr>
          <w:rFonts w:ascii="Times New Roman" w:hAnsi="Times New Roman" w:cs="Times New Roman"/>
          <w:sz w:val="24"/>
          <w:szCs w:val="24"/>
        </w:rPr>
        <w:t xml:space="preserve">), koji su usmjereni na razvoj nisko ugljičnih gospodarstava otpornih na klimatske promjene. Ovaj proces imat </w:t>
      </w:r>
      <w:r w:rsidR="00F81E70" w:rsidRPr="00263C77">
        <w:rPr>
          <w:rFonts w:ascii="Times New Roman" w:hAnsi="Times New Roman" w:cs="Times New Roman"/>
          <w:sz w:val="24"/>
          <w:szCs w:val="24"/>
        </w:rPr>
        <w:t xml:space="preserve">će </w:t>
      </w:r>
      <w:r w:rsidRPr="00263C77">
        <w:rPr>
          <w:rFonts w:ascii="Times New Roman" w:hAnsi="Times New Roman" w:cs="Times New Roman"/>
          <w:sz w:val="24"/>
          <w:szCs w:val="24"/>
        </w:rPr>
        <w:t>dalekosežan utjecaj na sve sudionike europskog gospodarskog prostora – od sudionika</w:t>
      </w:r>
      <w:r w:rsidR="009C12BE" w:rsidRPr="00263C77">
        <w:rPr>
          <w:rFonts w:ascii="Times New Roman" w:hAnsi="Times New Roman" w:cs="Times New Roman"/>
          <w:sz w:val="24"/>
          <w:szCs w:val="24"/>
        </w:rPr>
        <w:t xml:space="preserve"> </w:t>
      </w:r>
      <w:r w:rsidRPr="00263C77">
        <w:rPr>
          <w:rFonts w:ascii="Times New Roman" w:hAnsi="Times New Roman" w:cs="Times New Roman"/>
          <w:sz w:val="24"/>
          <w:szCs w:val="24"/>
        </w:rPr>
        <w:t>financijskog sektora preko izdavatelja na uređenom tržištu pa čak i do malih i srednjih poduzeća (MSP-ova) koja se trenutno ne financiraju na tržištu kapitala, kako vezano uz izmjene njihovih poslovnih modela</w:t>
      </w:r>
      <w:r w:rsidR="00F81E70" w:rsidRPr="00263C77">
        <w:rPr>
          <w:rFonts w:ascii="Times New Roman" w:hAnsi="Times New Roman" w:cs="Times New Roman"/>
          <w:sz w:val="24"/>
          <w:szCs w:val="24"/>
        </w:rPr>
        <w:t>,</w:t>
      </w:r>
      <w:r w:rsidRPr="00263C77">
        <w:rPr>
          <w:rFonts w:ascii="Times New Roman" w:hAnsi="Times New Roman" w:cs="Times New Roman"/>
          <w:sz w:val="24"/>
          <w:szCs w:val="24"/>
        </w:rPr>
        <w:t xml:space="preserve"> tako vezano </w:t>
      </w:r>
      <w:r w:rsidR="00F81E70" w:rsidRPr="00263C77">
        <w:rPr>
          <w:rFonts w:ascii="Times New Roman" w:hAnsi="Times New Roman" w:cs="Times New Roman"/>
          <w:sz w:val="24"/>
          <w:szCs w:val="24"/>
        </w:rPr>
        <w:t xml:space="preserve">i </w:t>
      </w:r>
      <w:r w:rsidRPr="00263C77">
        <w:rPr>
          <w:rFonts w:ascii="Times New Roman" w:hAnsi="Times New Roman" w:cs="Times New Roman"/>
          <w:sz w:val="24"/>
          <w:szCs w:val="24"/>
        </w:rPr>
        <w:t>uz opseg obveza izvještavanja povezanih s pitanjima održivosti.</w:t>
      </w:r>
    </w:p>
    <w:p w14:paraId="5A59C236" w14:textId="77777777" w:rsidR="00A016AC" w:rsidRPr="00263C77" w:rsidRDefault="00A016AC" w:rsidP="00FC0C3E">
      <w:pPr>
        <w:autoSpaceDE w:val="0"/>
        <w:autoSpaceDN w:val="0"/>
        <w:adjustRightInd w:val="0"/>
        <w:spacing w:after="0" w:line="240" w:lineRule="auto"/>
        <w:ind w:firstLine="708"/>
        <w:jc w:val="both"/>
        <w:rPr>
          <w:rFonts w:ascii="Times New Roman" w:hAnsi="Times New Roman" w:cs="Times New Roman"/>
          <w:sz w:val="24"/>
          <w:szCs w:val="24"/>
        </w:rPr>
      </w:pPr>
    </w:p>
    <w:p w14:paraId="63823A1F" w14:textId="45746ACA" w:rsidR="00A320EA"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Financijski sektor i</w:t>
      </w:r>
      <w:r w:rsidR="00CF0960" w:rsidRPr="00263C77">
        <w:rPr>
          <w:rFonts w:ascii="Times New Roman" w:hAnsi="Times New Roman" w:cs="Times New Roman"/>
          <w:sz w:val="24"/>
          <w:szCs w:val="24"/>
        </w:rPr>
        <w:t>mat</w:t>
      </w:r>
      <w:r w:rsidRPr="00263C77">
        <w:rPr>
          <w:rFonts w:ascii="Times New Roman" w:hAnsi="Times New Roman" w:cs="Times New Roman"/>
          <w:sz w:val="24"/>
          <w:szCs w:val="24"/>
        </w:rPr>
        <w:t xml:space="preserve"> </w:t>
      </w:r>
      <w:r w:rsidR="00F81E70" w:rsidRPr="00263C77">
        <w:rPr>
          <w:rFonts w:ascii="Times New Roman" w:hAnsi="Times New Roman" w:cs="Times New Roman"/>
          <w:sz w:val="24"/>
          <w:szCs w:val="24"/>
        </w:rPr>
        <w:t xml:space="preserve">će </w:t>
      </w:r>
      <w:r w:rsidRPr="00263C77">
        <w:rPr>
          <w:rFonts w:ascii="Times New Roman" w:hAnsi="Times New Roman" w:cs="Times New Roman"/>
          <w:sz w:val="24"/>
          <w:szCs w:val="24"/>
        </w:rPr>
        <w:t xml:space="preserve">ključnu ulogu u ovoj tranziciji kroz aktivno usmjeravanje prikupljenog kapitala prema održivim ekonomskim aktivnostima, a strategija Europskog zelenog plana kojom se na raspolaganje namjerava staviti oko </w:t>
      </w:r>
      <w:r w:rsidR="00066A0F" w:rsidRPr="00263C77">
        <w:rPr>
          <w:rFonts w:ascii="Times New Roman" w:hAnsi="Times New Roman" w:cs="Times New Roman"/>
          <w:sz w:val="24"/>
          <w:szCs w:val="24"/>
        </w:rPr>
        <w:t>jedan</w:t>
      </w:r>
      <w:r w:rsidRPr="00263C77">
        <w:rPr>
          <w:rFonts w:ascii="Times New Roman" w:hAnsi="Times New Roman" w:cs="Times New Roman"/>
          <w:sz w:val="24"/>
          <w:szCs w:val="24"/>
        </w:rPr>
        <w:t xml:space="preserve"> bilijun </w:t>
      </w:r>
      <w:r w:rsidR="00F81E70" w:rsidRPr="00263C77">
        <w:rPr>
          <w:rFonts w:ascii="Times New Roman" w:hAnsi="Times New Roman" w:cs="Times New Roman"/>
          <w:sz w:val="24"/>
          <w:szCs w:val="24"/>
        </w:rPr>
        <w:t xml:space="preserve">eura </w:t>
      </w:r>
      <w:r w:rsidRPr="00263C77">
        <w:rPr>
          <w:rFonts w:ascii="Times New Roman" w:hAnsi="Times New Roman" w:cs="Times New Roman"/>
          <w:sz w:val="24"/>
          <w:szCs w:val="24"/>
        </w:rPr>
        <w:t xml:space="preserve">dat </w:t>
      </w:r>
      <w:r w:rsidR="00F81E70" w:rsidRPr="00263C77">
        <w:rPr>
          <w:rFonts w:ascii="Times New Roman" w:hAnsi="Times New Roman" w:cs="Times New Roman"/>
          <w:sz w:val="24"/>
          <w:szCs w:val="24"/>
        </w:rPr>
        <w:t xml:space="preserve">će </w:t>
      </w:r>
      <w:r w:rsidRPr="00263C77">
        <w:rPr>
          <w:rFonts w:ascii="Times New Roman" w:hAnsi="Times New Roman" w:cs="Times New Roman"/>
          <w:sz w:val="24"/>
          <w:szCs w:val="24"/>
        </w:rPr>
        <w:t xml:space="preserve">snažan poticaj za financiranje onih projekata i poduzetnika koji su usmjereni na održivo poslovanje. </w:t>
      </w:r>
    </w:p>
    <w:p w14:paraId="15FCAB41" w14:textId="77777777" w:rsidR="00A320EA"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p>
    <w:p w14:paraId="194296FC" w14:textId="6FA407C7" w:rsidR="00A320EA"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 xml:space="preserve">Odredbama Uredbe (EU) 2019/2088 utvrđuje </w:t>
      </w:r>
      <w:r w:rsidR="00F81E70" w:rsidRPr="00263C77">
        <w:rPr>
          <w:rFonts w:ascii="Times New Roman" w:hAnsi="Times New Roman" w:cs="Times New Roman"/>
          <w:sz w:val="24"/>
          <w:szCs w:val="24"/>
        </w:rPr>
        <w:t xml:space="preserve">se </w:t>
      </w:r>
      <w:r w:rsidRPr="00263C77">
        <w:rPr>
          <w:rFonts w:ascii="Times New Roman" w:hAnsi="Times New Roman" w:cs="Times New Roman"/>
          <w:sz w:val="24"/>
          <w:szCs w:val="24"/>
        </w:rPr>
        <w:t>opći okvir za objave povezane s održivosti u financijskom sektoru i donose se usklađena pravila o transparentnosti za sudionike na financijskim tržištima i financijske savjetnike u pogledu uključivanja rizika održivosti i uzimanja u obzir štetnih učinaka na održivost u njihovim poslovnim procesima</w:t>
      </w:r>
      <w:r w:rsidR="00F81E70" w:rsidRPr="00263C77">
        <w:rPr>
          <w:rFonts w:ascii="Times New Roman" w:hAnsi="Times New Roman" w:cs="Times New Roman"/>
          <w:sz w:val="24"/>
          <w:szCs w:val="24"/>
        </w:rPr>
        <w:t>,</w:t>
      </w:r>
      <w:r w:rsidRPr="00263C77">
        <w:rPr>
          <w:rFonts w:ascii="Times New Roman" w:hAnsi="Times New Roman" w:cs="Times New Roman"/>
          <w:sz w:val="24"/>
          <w:szCs w:val="24"/>
        </w:rPr>
        <w:t xml:space="preserve"> donošenju investicijskih odluka i davanju investicijskih savjeta te prilikom pružanja informacija povezanih s održivosti u vezi s financijskim proizvodima.</w:t>
      </w:r>
    </w:p>
    <w:p w14:paraId="2AA70822" w14:textId="77777777" w:rsidR="00A320EA"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p>
    <w:p w14:paraId="64EFB7DF" w14:textId="6F36EE12" w:rsidR="00A320EA"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lastRenderedPageBreak/>
        <w:t xml:space="preserve">Uredbom (EU) 2019/2088 nadopunjuju </w:t>
      </w:r>
      <w:r w:rsidR="00F81E70" w:rsidRPr="00263C77">
        <w:rPr>
          <w:rFonts w:ascii="Times New Roman" w:hAnsi="Times New Roman" w:cs="Times New Roman"/>
          <w:sz w:val="24"/>
          <w:szCs w:val="24"/>
        </w:rPr>
        <w:t xml:space="preserve">se </w:t>
      </w:r>
      <w:r w:rsidRPr="00263C77">
        <w:rPr>
          <w:rFonts w:ascii="Times New Roman" w:hAnsi="Times New Roman" w:cs="Times New Roman"/>
          <w:sz w:val="24"/>
          <w:szCs w:val="24"/>
        </w:rPr>
        <w:t>zahtjevi za objavama utvrđeni u direktivama 2009/65/EZ</w:t>
      </w:r>
      <w:r w:rsidRPr="00263C77">
        <w:rPr>
          <w:rStyle w:val="FootnoteReference"/>
          <w:rFonts w:ascii="Times New Roman" w:hAnsi="Times New Roman" w:cs="Times New Roman"/>
          <w:sz w:val="24"/>
          <w:szCs w:val="24"/>
        </w:rPr>
        <w:footnoteReference w:id="4"/>
      </w:r>
      <w:r w:rsidRPr="00263C77">
        <w:rPr>
          <w:rFonts w:ascii="Times New Roman" w:hAnsi="Times New Roman" w:cs="Times New Roman"/>
          <w:sz w:val="24"/>
          <w:szCs w:val="24"/>
        </w:rPr>
        <w:t>, 2009/138/EZ</w:t>
      </w:r>
      <w:r w:rsidRPr="00263C77">
        <w:rPr>
          <w:rStyle w:val="FootnoteReference"/>
          <w:rFonts w:ascii="Times New Roman" w:hAnsi="Times New Roman" w:cs="Times New Roman"/>
          <w:sz w:val="24"/>
          <w:szCs w:val="24"/>
        </w:rPr>
        <w:footnoteReference w:id="5"/>
      </w:r>
      <w:r w:rsidRPr="00263C77">
        <w:rPr>
          <w:rFonts w:ascii="Times New Roman" w:hAnsi="Times New Roman" w:cs="Times New Roman"/>
          <w:sz w:val="24"/>
          <w:szCs w:val="24"/>
        </w:rPr>
        <w:t>, 2011/61/EU</w:t>
      </w:r>
      <w:r w:rsidRPr="00263C77">
        <w:rPr>
          <w:rStyle w:val="FootnoteReference"/>
          <w:rFonts w:ascii="Times New Roman" w:hAnsi="Times New Roman" w:cs="Times New Roman"/>
          <w:sz w:val="24"/>
          <w:szCs w:val="24"/>
        </w:rPr>
        <w:footnoteReference w:id="6"/>
      </w:r>
      <w:r w:rsidRPr="00263C77">
        <w:rPr>
          <w:rFonts w:ascii="Times New Roman" w:hAnsi="Times New Roman" w:cs="Times New Roman"/>
          <w:sz w:val="24"/>
          <w:szCs w:val="24"/>
        </w:rPr>
        <w:t>, 2014/65/EU</w:t>
      </w:r>
      <w:r w:rsidRPr="00263C77">
        <w:rPr>
          <w:rStyle w:val="FootnoteReference"/>
          <w:rFonts w:ascii="Times New Roman" w:hAnsi="Times New Roman" w:cs="Times New Roman"/>
          <w:sz w:val="24"/>
          <w:szCs w:val="24"/>
        </w:rPr>
        <w:footnoteReference w:id="7"/>
      </w:r>
      <w:r w:rsidRPr="00263C77">
        <w:rPr>
          <w:rFonts w:ascii="Times New Roman" w:hAnsi="Times New Roman" w:cs="Times New Roman"/>
          <w:sz w:val="24"/>
          <w:szCs w:val="24"/>
        </w:rPr>
        <w:t>, (EU) 2016/97</w:t>
      </w:r>
      <w:r w:rsidRPr="00263C77">
        <w:rPr>
          <w:rStyle w:val="FootnoteReference"/>
          <w:rFonts w:ascii="Times New Roman" w:hAnsi="Times New Roman" w:cs="Times New Roman"/>
          <w:sz w:val="24"/>
          <w:szCs w:val="24"/>
        </w:rPr>
        <w:footnoteReference w:id="8"/>
      </w:r>
      <w:r w:rsidR="0021423A" w:rsidRPr="00263C77">
        <w:rPr>
          <w:rFonts w:ascii="Times New Roman" w:hAnsi="Times New Roman" w:cs="Times New Roman"/>
          <w:sz w:val="24"/>
          <w:szCs w:val="24"/>
        </w:rPr>
        <w:t>i</w:t>
      </w:r>
      <w:r w:rsidRPr="00263C77">
        <w:rPr>
          <w:rFonts w:ascii="Times New Roman" w:hAnsi="Times New Roman" w:cs="Times New Roman"/>
          <w:sz w:val="24"/>
          <w:szCs w:val="24"/>
        </w:rPr>
        <w:t xml:space="preserve"> (EU) 2016/2341</w:t>
      </w:r>
      <w:r w:rsidRPr="00263C77">
        <w:rPr>
          <w:rStyle w:val="FootnoteReference"/>
          <w:rFonts w:ascii="Times New Roman" w:hAnsi="Times New Roman" w:cs="Times New Roman"/>
          <w:sz w:val="24"/>
          <w:szCs w:val="24"/>
        </w:rPr>
        <w:footnoteReference w:id="9"/>
      </w:r>
      <w:r w:rsidRPr="00263C77">
        <w:rPr>
          <w:rFonts w:ascii="Times New Roman" w:hAnsi="Times New Roman" w:cs="Times New Roman"/>
          <w:sz w:val="24"/>
          <w:szCs w:val="24"/>
        </w:rPr>
        <w:t xml:space="preserve"> </w:t>
      </w:r>
      <w:r w:rsidR="0021423A" w:rsidRPr="00263C77">
        <w:rPr>
          <w:rFonts w:ascii="Times New Roman" w:hAnsi="Times New Roman" w:cs="Times New Roman"/>
          <w:sz w:val="24"/>
          <w:szCs w:val="24"/>
        </w:rPr>
        <w:t>te</w:t>
      </w:r>
      <w:r w:rsidRPr="00263C77">
        <w:rPr>
          <w:rFonts w:ascii="Times New Roman" w:hAnsi="Times New Roman" w:cs="Times New Roman"/>
          <w:sz w:val="24"/>
          <w:szCs w:val="24"/>
        </w:rPr>
        <w:t xml:space="preserve"> uredbama (EU) br. 345/2013</w:t>
      </w:r>
      <w:r w:rsidRPr="00263C77">
        <w:rPr>
          <w:rStyle w:val="FootnoteReference"/>
          <w:rFonts w:ascii="Times New Roman" w:hAnsi="Times New Roman" w:cs="Times New Roman"/>
          <w:sz w:val="24"/>
          <w:szCs w:val="24"/>
        </w:rPr>
        <w:footnoteReference w:id="10"/>
      </w:r>
      <w:r w:rsidRPr="00263C77">
        <w:rPr>
          <w:rFonts w:ascii="Times New Roman" w:hAnsi="Times New Roman" w:cs="Times New Roman"/>
          <w:sz w:val="24"/>
          <w:szCs w:val="24"/>
        </w:rPr>
        <w:t>, (EU) br. 346/2013</w:t>
      </w:r>
      <w:r w:rsidRPr="00263C77">
        <w:rPr>
          <w:rStyle w:val="FootnoteReference"/>
          <w:rFonts w:ascii="Times New Roman" w:hAnsi="Times New Roman" w:cs="Times New Roman"/>
          <w:sz w:val="24"/>
          <w:szCs w:val="24"/>
        </w:rPr>
        <w:footnoteReference w:id="11"/>
      </w:r>
      <w:r w:rsidRPr="00263C77">
        <w:rPr>
          <w:rFonts w:ascii="Times New Roman" w:hAnsi="Times New Roman" w:cs="Times New Roman"/>
          <w:sz w:val="24"/>
          <w:szCs w:val="24"/>
        </w:rPr>
        <w:t>, (EU) 2015/760</w:t>
      </w:r>
      <w:r w:rsidRPr="00263C77">
        <w:rPr>
          <w:rStyle w:val="FootnoteReference"/>
          <w:rFonts w:ascii="Times New Roman" w:hAnsi="Times New Roman" w:cs="Times New Roman"/>
          <w:sz w:val="24"/>
          <w:szCs w:val="24"/>
        </w:rPr>
        <w:footnoteReference w:id="12"/>
      </w:r>
      <w:r w:rsidRPr="00263C77">
        <w:rPr>
          <w:rFonts w:ascii="Times New Roman" w:hAnsi="Times New Roman" w:cs="Times New Roman"/>
          <w:sz w:val="24"/>
          <w:szCs w:val="24"/>
        </w:rPr>
        <w:t xml:space="preserve"> i (EU) 2019/1238</w:t>
      </w:r>
      <w:r w:rsidRPr="00263C77">
        <w:rPr>
          <w:rStyle w:val="FootnoteReference"/>
          <w:rFonts w:ascii="Times New Roman" w:hAnsi="Times New Roman" w:cs="Times New Roman"/>
          <w:sz w:val="24"/>
          <w:szCs w:val="24"/>
        </w:rPr>
        <w:footnoteReference w:id="13"/>
      </w:r>
      <w:r w:rsidRPr="00263C77">
        <w:rPr>
          <w:rFonts w:ascii="Times New Roman" w:hAnsi="Times New Roman" w:cs="Times New Roman"/>
          <w:sz w:val="24"/>
          <w:szCs w:val="24"/>
        </w:rPr>
        <w:t>, kao i u nacionalnom pravu kojim su uređeni osobni i pojedinačni mirovinski proizvodi</w:t>
      </w:r>
      <w:r w:rsidR="00C20475" w:rsidRPr="00263C77">
        <w:rPr>
          <w:rFonts w:ascii="Times New Roman" w:hAnsi="Times New Roman" w:cs="Times New Roman"/>
          <w:sz w:val="24"/>
          <w:szCs w:val="24"/>
        </w:rPr>
        <w:t xml:space="preserve"> </w:t>
      </w:r>
      <w:r w:rsidR="00006E51" w:rsidRPr="00263C77">
        <w:rPr>
          <w:rFonts w:ascii="Times New Roman" w:hAnsi="Times New Roman" w:cs="Times New Roman"/>
          <w:sz w:val="24"/>
          <w:szCs w:val="24"/>
        </w:rPr>
        <w:t xml:space="preserve">(za one mirovinske proizvode </w:t>
      </w:r>
      <w:r w:rsidR="00C20475" w:rsidRPr="00263C77">
        <w:rPr>
          <w:rFonts w:ascii="Times New Roman" w:hAnsi="Times New Roman" w:cs="Times New Roman"/>
          <w:sz w:val="24"/>
          <w:szCs w:val="24"/>
        </w:rPr>
        <w:t>koji ispunjavaju uvjete iz Uredbe (EU) 2019/2088</w:t>
      </w:r>
      <w:r w:rsidR="00006E51" w:rsidRPr="00263C77">
        <w:rPr>
          <w:rFonts w:ascii="Times New Roman" w:hAnsi="Times New Roman" w:cs="Times New Roman"/>
          <w:sz w:val="24"/>
          <w:szCs w:val="24"/>
        </w:rPr>
        <w:t>)</w:t>
      </w:r>
      <w:r w:rsidRPr="00263C77">
        <w:rPr>
          <w:rFonts w:ascii="Times New Roman" w:hAnsi="Times New Roman" w:cs="Times New Roman"/>
          <w:sz w:val="24"/>
          <w:szCs w:val="24"/>
        </w:rPr>
        <w:t xml:space="preserve">. </w:t>
      </w:r>
      <w:r w:rsidR="00E24234" w:rsidRPr="00263C77">
        <w:rPr>
          <w:rFonts w:ascii="Times New Roman" w:hAnsi="Times New Roman" w:cs="Times New Roman"/>
          <w:sz w:val="24"/>
          <w:szCs w:val="24"/>
        </w:rPr>
        <w:t xml:space="preserve">Navedene direktive i uredbe implementirane </w:t>
      </w:r>
      <w:r w:rsidR="00F81E70" w:rsidRPr="00263C77">
        <w:rPr>
          <w:rFonts w:ascii="Times New Roman" w:hAnsi="Times New Roman" w:cs="Times New Roman"/>
          <w:sz w:val="24"/>
          <w:szCs w:val="24"/>
        </w:rPr>
        <w:t xml:space="preserve">su </w:t>
      </w:r>
      <w:r w:rsidR="00E24234" w:rsidRPr="00263C77">
        <w:rPr>
          <w:rFonts w:ascii="Times New Roman" w:hAnsi="Times New Roman" w:cs="Times New Roman"/>
          <w:sz w:val="24"/>
          <w:szCs w:val="24"/>
        </w:rPr>
        <w:t>u zakonodavni okvir Republike Hrvatske kroz zakon kojim se uređuje osnivanje i poslovanje otvorenih investicijskih fondova s javnom ponudom, zakon kojim se uređuje osnivanje i poslovanje osiguravajućih društava, zakon kojim se uređuje osnivanje i poslovanje alternativnih investicijskih fondova</w:t>
      </w:r>
      <w:r w:rsidR="00F81E70" w:rsidRPr="00263C77">
        <w:rPr>
          <w:rFonts w:ascii="Times New Roman" w:hAnsi="Times New Roman" w:cs="Times New Roman"/>
          <w:sz w:val="24"/>
          <w:szCs w:val="24"/>
        </w:rPr>
        <w:t xml:space="preserve"> te</w:t>
      </w:r>
      <w:r w:rsidR="00E24234" w:rsidRPr="00263C77">
        <w:rPr>
          <w:rFonts w:ascii="Times New Roman" w:hAnsi="Times New Roman" w:cs="Times New Roman"/>
          <w:sz w:val="24"/>
          <w:szCs w:val="24"/>
        </w:rPr>
        <w:t xml:space="preserve"> </w:t>
      </w:r>
      <w:r w:rsidR="00CB2655" w:rsidRPr="00263C77">
        <w:rPr>
          <w:rFonts w:ascii="Times New Roman" w:hAnsi="Times New Roman" w:cs="Times New Roman"/>
          <w:sz w:val="24"/>
          <w:szCs w:val="24"/>
        </w:rPr>
        <w:t xml:space="preserve">zakon kojim se uređuje tržište kapitala, </w:t>
      </w:r>
      <w:r w:rsidR="00E24234" w:rsidRPr="00263C77">
        <w:rPr>
          <w:rFonts w:ascii="Times New Roman" w:hAnsi="Times New Roman" w:cs="Times New Roman"/>
          <w:sz w:val="24"/>
          <w:szCs w:val="24"/>
        </w:rPr>
        <w:t>zakon kojim se uređuje osnivanje i poslovanje dobrovoljnih mirovi</w:t>
      </w:r>
      <w:r w:rsidR="00EE4E78" w:rsidRPr="00263C77">
        <w:rPr>
          <w:rFonts w:ascii="Times New Roman" w:hAnsi="Times New Roman" w:cs="Times New Roman"/>
          <w:sz w:val="24"/>
          <w:szCs w:val="24"/>
        </w:rPr>
        <w:t>n</w:t>
      </w:r>
      <w:r w:rsidR="00E24234" w:rsidRPr="00263C77">
        <w:rPr>
          <w:rFonts w:ascii="Times New Roman" w:hAnsi="Times New Roman" w:cs="Times New Roman"/>
          <w:sz w:val="24"/>
          <w:szCs w:val="24"/>
        </w:rPr>
        <w:t xml:space="preserve">skih fondova, zakon kojim se uređuje osnivanje i poslovanje mirovinskih osiguravajućih društava. </w:t>
      </w:r>
      <w:r w:rsidRPr="00263C77">
        <w:rPr>
          <w:rFonts w:ascii="Times New Roman" w:hAnsi="Times New Roman" w:cs="Times New Roman"/>
          <w:sz w:val="24"/>
          <w:szCs w:val="24"/>
        </w:rPr>
        <w:t xml:space="preserve">Svrha nadopune predmetnih zahtjeva je osigurati da sudionici na financijskim tržištima i financijski savjetnici na temelju tih pravila u svoje poslovne procese, uključujući procese dužne pažnje prilikom donošenja investicijskih odluka, uključe pored svih relevantnih financijskih rizika i sve relevantne rizike održivosti koji bi mogli imati bitan negativan učinak na financijski povrat ulaganja ili kvalitetu savjetovanja te da ih kontinuirano procjenjuju. </w:t>
      </w:r>
    </w:p>
    <w:p w14:paraId="5B6DD6B4" w14:textId="77777777" w:rsidR="00A320EA"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p>
    <w:p w14:paraId="1FD2986D" w14:textId="06216E55" w:rsidR="00A320EA"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Cilj Uredbe (EU) 2019/2088 je uspostaviti jedinstvena i usklađena pravila o ESG objavama za sudionike na financijskim tržištima i financijske savjetnike iz svih d</w:t>
      </w:r>
      <w:r w:rsidR="00B3109A" w:rsidRPr="00263C77">
        <w:rPr>
          <w:rFonts w:ascii="Times New Roman" w:hAnsi="Times New Roman" w:cs="Times New Roman"/>
          <w:sz w:val="24"/>
          <w:szCs w:val="24"/>
        </w:rPr>
        <w:t>ržava članica</w:t>
      </w:r>
      <w:r w:rsidRPr="00263C77">
        <w:rPr>
          <w:rFonts w:ascii="Times New Roman" w:hAnsi="Times New Roman" w:cs="Times New Roman"/>
          <w:sz w:val="24"/>
          <w:szCs w:val="24"/>
        </w:rPr>
        <w:t xml:space="preserve">. Naime, objave krajnjim ulagateljima o uključivanju rizika održivosti, o uzimanju u obzir štetnih učinaka na održivost, o ciljevima održivog ulaganja ili o promicanju okolišnih ili socijalnih obilježja, u postupku odlučivanja o ulaganjima i u davanju savjeta o ulaganjima, nedovoljno su razvijene jer zahtjevi za takve objave </w:t>
      </w:r>
      <w:r w:rsidR="00CF7438" w:rsidRPr="00263C77">
        <w:rPr>
          <w:rFonts w:ascii="Times New Roman" w:hAnsi="Times New Roman" w:cs="Times New Roman"/>
          <w:sz w:val="24"/>
          <w:szCs w:val="24"/>
        </w:rPr>
        <w:t>prije donošenja Uredbe (EU) 2019/2088 nisu bili</w:t>
      </w:r>
      <w:r w:rsidRPr="00263C77">
        <w:rPr>
          <w:rFonts w:ascii="Times New Roman" w:hAnsi="Times New Roman" w:cs="Times New Roman"/>
          <w:sz w:val="24"/>
          <w:szCs w:val="24"/>
        </w:rPr>
        <w:t xml:space="preserve"> usklađeni na razini Europske unije. Primjena različitih i neusklađenih pravila o ESG objavama mogla bi ugroziti posti</w:t>
      </w:r>
      <w:r w:rsidRPr="00263C77">
        <w:rPr>
          <w:rFonts w:ascii="Times New Roman" w:hAnsi="Times New Roman" w:cs="Times New Roman"/>
          <w:sz w:val="24"/>
          <w:szCs w:val="24"/>
        </w:rPr>
        <w:lastRenderedPageBreak/>
        <w:t xml:space="preserve">zanje ciljeva definiranih Europskim zelenim planom te uzrokovati narušavanje tržišnog natjecanja zbog znatnih razlika među standardima i tržišnim praksama za objavljivanje podataka te time stvoriti nejednake uvjete za takve financijske proizvode i za distribucijske kanale kao i dodatne prepreke na unutarnjem tržištu. Primjenom odredbi Uredbe (EU) 2019/2088 omogućit će se učinkovita usporedba različitih financijskih proizvoda u državama članicama u pogledu njihovih okolišnih, socijalnih i upravljačkih čimbenika i rizika te ciljeva održivog ulaganja, a što je do sada bilo otežano i zbunjujuće za krajnje ulagatelje te je moglo nepovoljno utjecati na njihove odluke o ulaganjima. </w:t>
      </w:r>
    </w:p>
    <w:p w14:paraId="6D2E49B0" w14:textId="77777777" w:rsidR="00A320EA"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p>
    <w:p w14:paraId="1FBD1059" w14:textId="4B926FA5" w:rsidR="00863B2C"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 xml:space="preserve">U Uredbi (EU) 2019/2088 definira </w:t>
      </w:r>
      <w:r w:rsidR="00A9017E" w:rsidRPr="00263C77">
        <w:rPr>
          <w:rFonts w:ascii="Times New Roman" w:hAnsi="Times New Roman" w:cs="Times New Roman"/>
          <w:sz w:val="24"/>
          <w:szCs w:val="24"/>
        </w:rPr>
        <w:t xml:space="preserve">se </w:t>
      </w:r>
      <w:r w:rsidRPr="00263C77">
        <w:rPr>
          <w:rFonts w:ascii="Times New Roman" w:hAnsi="Times New Roman" w:cs="Times New Roman"/>
          <w:sz w:val="24"/>
          <w:szCs w:val="24"/>
        </w:rPr>
        <w:t>značenje ključnih pojmova odnosno koncepata poput</w:t>
      </w:r>
      <w:r w:rsidR="00A9017E" w:rsidRPr="00263C77">
        <w:rPr>
          <w:rFonts w:ascii="Times New Roman" w:hAnsi="Times New Roman" w:cs="Times New Roman"/>
          <w:sz w:val="24"/>
          <w:szCs w:val="24"/>
        </w:rPr>
        <w:t>:</w:t>
      </w:r>
      <w:r w:rsidRPr="00263C77">
        <w:rPr>
          <w:rFonts w:ascii="Times New Roman" w:hAnsi="Times New Roman" w:cs="Times New Roman"/>
          <w:sz w:val="24"/>
          <w:szCs w:val="24"/>
        </w:rPr>
        <w:t xml:space="preserve"> održivog ulaganja, glavnih štetnih učinaka, faktora i rizika održivosti te okolišnih ciljeva. Također</w:t>
      </w:r>
      <w:r w:rsidR="00A9017E" w:rsidRPr="00263C77">
        <w:rPr>
          <w:rFonts w:ascii="Times New Roman" w:hAnsi="Times New Roman" w:cs="Times New Roman"/>
          <w:sz w:val="24"/>
          <w:szCs w:val="24"/>
        </w:rPr>
        <w:t>,</w:t>
      </w:r>
      <w:r w:rsidRPr="00263C77">
        <w:rPr>
          <w:rFonts w:ascii="Times New Roman" w:hAnsi="Times New Roman" w:cs="Times New Roman"/>
          <w:sz w:val="24"/>
          <w:szCs w:val="24"/>
        </w:rPr>
        <w:t xml:space="preserve"> definiraju </w:t>
      </w:r>
      <w:r w:rsidR="00A9017E" w:rsidRPr="00263C77">
        <w:rPr>
          <w:rFonts w:ascii="Times New Roman" w:hAnsi="Times New Roman" w:cs="Times New Roman"/>
          <w:sz w:val="24"/>
          <w:szCs w:val="24"/>
        </w:rPr>
        <w:t xml:space="preserve">se </w:t>
      </w:r>
      <w:r w:rsidRPr="00263C77">
        <w:rPr>
          <w:rFonts w:ascii="Times New Roman" w:hAnsi="Times New Roman" w:cs="Times New Roman"/>
          <w:sz w:val="24"/>
          <w:szCs w:val="24"/>
        </w:rPr>
        <w:t>sudionici na financijskim tržištima i financijski savjetnici koji su obveznici primjene Uredbe (EU) 2019/2088.</w:t>
      </w:r>
      <w:r w:rsidR="00505B2A" w:rsidRPr="00263C77">
        <w:rPr>
          <w:rFonts w:ascii="Times New Roman" w:hAnsi="Times New Roman" w:cs="Times New Roman"/>
          <w:sz w:val="24"/>
          <w:szCs w:val="24"/>
        </w:rPr>
        <w:t xml:space="preserve"> </w:t>
      </w:r>
    </w:p>
    <w:p w14:paraId="0737148C" w14:textId="77777777" w:rsidR="00863B2C" w:rsidRPr="00263C77" w:rsidRDefault="00863B2C" w:rsidP="00FC0C3E">
      <w:pPr>
        <w:autoSpaceDE w:val="0"/>
        <w:autoSpaceDN w:val="0"/>
        <w:adjustRightInd w:val="0"/>
        <w:spacing w:after="0" w:line="240" w:lineRule="auto"/>
        <w:ind w:firstLine="708"/>
        <w:jc w:val="both"/>
        <w:rPr>
          <w:rFonts w:ascii="Times New Roman" w:hAnsi="Times New Roman" w:cs="Times New Roman"/>
          <w:sz w:val="24"/>
          <w:szCs w:val="24"/>
        </w:rPr>
      </w:pPr>
    </w:p>
    <w:p w14:paraId="687B607B" w14:textId="02E55702" w:rsidR="00505B2A" w:rsidRPr="00263C77" w:rsidRDefault="00505B2A" w:rsidP="00030671">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U R</w:t>
      </w:r>
      <w:r w:rsidR="00B868E6" w:rsidRPr="00263C77">
        <w:rPr>
          <w:rFonts w:ascii="Times New Roman" w:hAnsi="Times New Roman" w:cs="Times New Roman"/>
          <w:sz w:val="24"/>
          <w:szCs w:val="24"/>
        </w:rPr>
        <w:t xml:space="preserve">epublici </w:t>
      </w:r>
      <w:r w:rsidRPr="00263C77">
        <w:rPr>
          <w:rFonts w:ascii="Times New Roman" w:hAnsi="Times New Roman" w:cs="Times New Roman"/>
          <w:sz w:val="24"/>
          <w:szCs w:val="24"/>
        </w:rPr>
        <w:t>H</w:t>
      </w:r>
      <w:r w:rsidR="00B868E6" w:rsidRPr="00263C77">
        <w:rPr>
          <w:rFonts w:ascii="Times New Roman" w:hAnsi="Times New Roman" w:cs="Times New Roman"/>
          <w:sz w:val="24"/>
          <w:szCs w:val="24"/>
        </w:rPr>
        <w:t>rvatskoj</w:t>
      </w:r>
      <w:r w:rsidRPr="00263C77">
        <w:rPr>
          <w:rFonts w:ascii="Times New Roman" w:hAnsi="Times New Roman" w:cs="Times New Roman"/>
          <w:sz w:val="24"/>
          <w:szCs w:val="24"/>
        </w:rPr>
        <w:t xml:space="preserve"> se u smislu ovoga </w:t>
      </w:r>
      <w:r w:rsidR="00E43AC4" w:rsidRPr="00263C77">
        <w:rPr>
          <w:rFonts w:ascii="Times New Roman" w:hAnsi="Times New Roman" w:cs="Times New Roman"/>
          <w:sz w:val="24"/>
          <w:szCs w:val="24"/>
        </w:rPr>
        <w:t>Zakona</w:t>
      </w:r>
      <w:r w:rsidRPr="00263C77">
        <w:rPr>
          <w:rFonts w:ascii="Times New Roman" w:hAnsi="Times New Roman" w:cs="Times New Roman"/>
          <w:sz w:val="24"/>
          <w:szCs w:val="24"/>
        </w:rPr>
        <w:t xml:space="preserve"> „sudionikom na financijskom tržištu“ smatraju: </w:t>
      </w:r>
    </w:p>
    <w:p w14:paraId="2477DF12" w14:textId="4BD1F2B2" w:rsidR="00505B2A" w:rsidRPr="00263C77" w:rsidRDefault="00505B2A"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društvo za osiguranje koje nudi investicijski osigurateljni proizvod</w:t>
      </w:r>
    </w:p>
    <w:p w14:paraId="7347B53A" w14:textId="505863C4" w:rsidR="00505B2A" w:rsidRPr="00263C77" w:rsidRDefault="00505B2A"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investicijsko društvo koje pruža usluge upravljanja portfeljem</w:t>
      </w:r>
    </w:p>
    <w:p w14:paraId="69F22048" w14:textId="69F82C85" w:rsidR="00505B2A" w:rsidRPr="00263C77" w:rsidRDefault="00505B2A"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institucija za strukovno mirovinsko osiguranje (IORP), što su u R</w:t>
      </w:r>
      <w:r w:rsidR="00B868E6" w:rsidRPr="00263C77">
        <w:rPr>
          <w:rFonts w:ascii="Times New Roman" w:hAnsi="Times New Roman" w:cs="Times New Roman"/>
          <w:sz w:val="24"/>
          <w:szCs w:val="24"/>
        </w:rPr>
        <w:t xml:space="preserve">epublici </w:t>
      </w:r>
      <w:r w:rsidRPr="00263C77">
        <w:rPr>
          <w:rFonts w:ascii="Times New Roman" w:hAnsi="Times New Roman" w:cs="Times New Roman"/>
          <w:sz w:val="24"/>
          <w:szCs w:val="24"/>
        </w:rPr>
        <w:t>H</w:t>
      </w:r>
      <w:r w:rsidR="00B868E6" w:rsidRPr="00263C77">
        <w:rPr>
          <w:rFonts w:ascii="Times New Roman" w:hAnsi="Times New Roman" w:cs="Times New Roman"/>
          <w:sz w:val="24"/>
          <w:szCs w:val="24"/>
        </w:rPr>
        <w:t>rvatskoj</w:t>
      </w:r>
      <w:r w:rsidRPr="00263C77">
        <w:rPr>
          <w:rFonts w:ascii="Times New Roman" w:hAnsi="Times New Roman" w:cs="Times New Roman"/>
          <w:sz w:val="24"/>
          <w:szCs w:val="24"/>
        </w:rPr>
        <w:t xml:space="preserve"> mirovinska društva koja upravljaju zatvorenim dobrovoljnim mirovinskim fondovima i mirovinska osiguravajuća društva, u djelu kada sukladno zakonu kojim se uređuje osnivanje i poslovanje mirovinskih osiguravajućih društava nastupaju kao institucija za strukovno mirovinsko osiguranje pri obavljanju poslova isplate mirovina</w:t>
      </w:r>
    </w:p>
    <w:p w14:paraId="28580175" w14:textId="70D0CDBE" w:rsidR="008C380E" w:rsidRPr="00263C77" w:rsidRDefault="008C380E"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mirovinsko osiguravajuće društvo, u odnosu na isplate mirovina u okviru dobrovoljnog mirovinskog osiguranja u skladu s mirovinskim programima na temelju individualne kapitalizirane štednje člana otvorenog dobrovoljnog mirovinskog fonda</w:t>
      </w:r>
    </w:p>
    <w:p w14:paraId="79732D0A" w14:textId="1571F3A7" w:rsidR="00505B2A" w:rsidRPr="00263C77" w:rsidRDefault="00505B2A"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proizvođač mirovinskog proizvoda, što su u R</w:t>
      </w:r>
      <w:r w:rsidR="00B868E6" w:rsidRPr="00263C77">
        <w:rPr>
          <w:rFonts w:ascii="Times New Roman" w:hAnsi="Times New Roman" w:cs="Times New Roman"/>
          <w:sz w:val="24"/>
          <w:szCs w:val="24"/>
        </w:rPr>
        <w:t xml:space="preserve">epublici </w:t>
      </w:r>
      <w:r w:rsidRPr="00263C77">
        <w:rPr>
          <w:rFonts w:ascii="Times New Roman" w:hAnsi="Times New Roman" w:cs="Times New Roman"/>
          <w:sz w:val="24"/>
          <w:szCs w:val="24"/>
        </w:rPr>
        <w:t>H</w:t>
      </w:r>
      <w:r w:rsidR="00B868E6" w:rsidRPr="00263C77">
        <w:rPr>
          <w:rFonts w:ascii="Times New Roman" w:hAnsi="Times New Roman" w:cs="Times New Roman"/>
          <w:sz w:val="24"/>
          <w:szCs w:val="24"/>
        </w:rPr>
        <w:t>rvatskoj</w:t>
      </w:r>
      <w:r w:rsidRPr="00263C77">
        <w:rPr>
          <w:rFonts w:ascii="Times New Roman" w:hAnsi="Times New Roman" w:cs="Times New Roman"/>
          <w:sz w:val="24"/>
          <w:szCs w:val="24"/>
        </w:rPr>
        <w:t xml:space="preserve"> </w:t>
      </w:r>
      <w:r w:rsidR="00863B2C" w:rsidRPr="00263C77">
        <w:rPr>
          <w:rFonts w:ascii="Times New Roman" w:hAnsi="Times New Roman" w:cs="Times New Roman"/>
          <w:sz w:val="24"/>
          <w:szCs w:val="24"/>
        </w:rPr>
        <w:t>mirovinska društva koja upravljaju otvorenim dobrovoljnim mirovinskim fondovima</w:t>
      </w:r>
    </w:p>
    <w:p w14:paraId="3CB0D599" w14:textId="4F9D0A6F" w:rsidR="00505B2A" w:rsidRPr="00263C77" w:rsidRDefault="00505B2A"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upravitelj alternativnih investicijskih fondova (UAIF)</w:t>
      </w:r>
    </w:p>
    <w:p w14:paraId="503827B8" w14:textId="56A62A13" w:rsidR="00505B2A" w:rsidRPr="00263C77" w:rsidRDefault="00505B2A"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pružatelj paneuropskih osobnih mirovinskih proizvoda (PEPP)</w:t>
      </w:r>
    </w:p>
    <w:p w14:paraId="48729D97" w14:textId="3FA90E5E" w:rsidR="003D092C" w:rsidRPr="00263C77" w:rsidRDefault="004A7FEA"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upravitelj alternativnim investicijskim fondom (</w:t>
      </w:r>
      <w:r w:rsidR="00505B2A" w:rsidRPr="00263C77">
        <w:rPr>
          <w:rFonts w:ascii="Times New Roman" w:hAnsi="Times New Roman" w:cs="Times New Roman"/>
          <w:sz w:val="24"/>
          <w:szCs w:val="24"/>
        </w:rPr>
        <w:t>UAIF</w:t>
      </w:r>
      <w:r w:rsidRPr="00263C77">
        <w:rPr>
          <w:rFonts w:ascii="Times New Roman" w:hAnsi="Times New Roman" w:cs="Times New Roman"/>
          <w:sz w:val="24"/>
          <w:szCs w:val="24"/>
        </w:rPr>
        <w:t>)</w:t>
      </w:r>
    </w:p>
    <w:p w14:paraId="49E7A366" w14:textId="53990277" w:rsidR="00505B2A" w:rsidRPr="00263C77" w:rsidRDefault="00505B2A"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upravitelj kvalificiranog fonda poduzetničkog kapitala</w:t>
      </w:r>
    </w:p>
    <w:p w14:paraId="0ADC28CB" w14:textId="300072A9" w:rsidR="00932C86" w:rsidRPr="00263C77" w:rsidRDefault="00505B2A"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upravitelj kvalificiranog f</w:t>
      </w:r>
      <w:r w:rsidR="00932C86" w:rsidRPr="00263C77">
        <w:rPr>
          <w:rFonts w:ascii="Times New Roman" w:hAnsi="Times New Roman" w:cs="Times New Roman"/>
          <w:sz w:val="24"/>
          <w:szCs w:val="24"/>
        </w:rPr>
        <w:t>onda za socijalno poduzetništvo</w:t>
      </w:r>
    </w:p>
    <w:p w14:paraId="5666E154" w14:textId="355C4803" w:rsidR="00505B2A" w:rsidRPr="00263C77" w:rsidRDefault="00505B2A"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društvo za upravljanje otvorenim investicijskim fondovima s javnom ponudom</w:t>
      </w:r>
      <w:r w:rsidR="00B44913" w:rsidRPr="00263C77">
        <w:rPr>
          <w:rFonts w:ascii="Times New Roman" w:hAnsi="Times New Roman" w:cs="Times New Roman"/>
          <w:sz w:val="24"/>
          <w:szCs w:val="24"/>
        </w:rPr>
        <w:t xml:space="preserve"> te</w:t>
      </w:r>
      <w:r w:rsidRPr="00263C77">
        <w:rPr>
          <w:rFonts w:ascii="Times New Roman" w:hAnsi="Times New Roman" w:cs="Times New Roman"/>
          <w:sz w:val="24"/>
          <w:szCs w:val="24"/>
        </w:rPr>
        <w:t xml:space="preserve"> </w:t>
      </w:r>
    </w:p>
    <w:p w14:paraId="062596EA" w14:textId="304372E8" w:rsidR="00505B2A" w:rsidRPr="00263C77" w:rsidRDefault="00505B2A"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kreditna institucija koja pruža usluge upravljanja portfeljem</w:t>
      </w:r>
      <w:r w:rsidR="00D05E24" w:rsidRPr="00263C77">
        <w:rPr>
          <w:rFonts w:ascii="Times New Roman" w:hAnsi="Times New Roman" w:cs="Times New Roman"/>
          <w:sz w:val="24"/>
          <w:szCs w:val="24"/>
        </w:rPr>
        <w:t>.</w:t>
      </w:r>
    </w:p>
    <w:p w14:paraId="4CB6A946" w14:textId="77777777" w:rsidR="00505B2A" w:rsidRPr="00263C77" w:rsidRDefault="00505B2A" w:rsidP="00FC0C3E">
      <w:pPr>
        <w:autoSpaceDE w:val="0"/>
        <w:autoSpaceDN w:val="0"/>
        <w:adjustRightInd w:val="0"/>
        <w:spacing w:after="0" w:line="240" w:lineRule="auto"/>
        <w:ind w:firstLine="708"/>
        <w:jc w:val="both"/>
        <w:rPr>
          <w:rFonts w:ascii="Times New Roman" w:hAnsi="Times New Roman" w:cs="Times New Roman"/>
          <w:sz w:val="24"/>
          <w:szCs w:val="24"/>
        </w:rPr>
      </w:pPr>
    </w:p>
    <w:p w14:paraId="23CDD8B4" w14:textId="020ACBEC" w:rsidR="00A320EA" w:rsidRPr="00263C77" w:rsidRDefault="00863B2C" w:rsidP="00030671">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U R</w:t>
      </w:r>
      <w:r w:rsidR="0030197E" w:rsidRPr="00263C77">
        <w:rPr>
          <w:rFonts w:ascii="Times New Roman" w:hAnsi="Times New Roman" w:cs="Times New Roman"/>
          <w:sz w:val="24"/>
          <w:szCs w:val="24"/>
        </w:rPr>
        <w:t xml:space="preserve">epublici </w:t>
      </w:r>
      <w:r w:rsidRPr="00263C77">
        <w:rPr>
          <w:rFonts w:ascii="Times New Roman" w:hAnsi="Times New Roman" w:cs="Times New Roman"/>
          <w:sz w:val="24"/>
          <w:szCs w:val="24"/>
        </w:rPr>
        <w:t>H</w:t>
      </w:r>
      <w:r w:rsidR="0030197E" w:rsidRPr="00263C77">
        <w:rPr>
          <w:rFonts w:ascii="Times New Roman" w:hAnsi="Times New Roman" w:cs="Times New Roman"/>
          <w:sz w:val="24"/>
          <w:szCs w:val="24"/>
        </w:rPr>
        <w:t>rvatskoj</w:t>
      </w:r>
      <w:r w:rsidRPr="00263C77">
        <w:rPr>
          <w:rFonts w:ascii="Times New Roman" w:hAnsi="Times New Roman" w:cs="Times New Roman"/>
          <w:sz w:val="24"/>
          <w:szCs w:val="24"/>
        </w:rPr>
        <w:t xml:space="preserve"> se u smislu ovoga </w:t>
      </w:r>
      <w:r w:rsidR="00307FD4" w:rsidRPr="00263C77">
        <w:rPr>
          <w:rFonts w:ascii="Times New Roman" w:hAnsi="Times New Roman" w:cs="Times New Roman"/>
          <w:sz w:val="24"/>
          <w:szCs w:val="24"/>
        </w:rPr>
        <w:t>Zakona</w:t>
      </w:r>
      <w:r w:rsidRPr="00263C77">
        <w:rPr>
          <w:rFonts w:ascii="Times New Roman" w:hAnsi="Times New Roman" w:cs="Times New Roman"/>
          <w:sz w:val="24"/>
          <w:szCs w:val="24"/>
        </w:rPr>
        <w:t xml:space="preserve"> </w:t>
      </w:r>
      <w:r w:rsidR="00505B2A" w:rsidRPr="00263C77">
        <w:rPr>
          <w:rFonts w:ascii="Times New Roman" w:hAnsi="Times New Roman" w:cs="Times New Roman"/>
          <w:sz w:val="24"/>
          <w:szCs w:val="24"/>
        </w:rPr>
        <w:t xml:space="preserve">„financijskim savjetnikom“ </w:t>
      </w:r>
      <w:r w:rsidRPr="00263C77">
        <w:rPr>
          <w:rFonts w:ascii="Times New Roman" w:hAnsi="Times New Roman" w:cs="Times New Roman"/>
          <w:sz w:val="24"/>
          <w:szCs w:val="24"/>
        </w:rPr>
        <w:t xml:space="preserve">smatraju: </w:t>
      </w:r>
    </w:p>
    <w:p w14:paraId="1A2BBD62" w14:textId="269C03A0" w:rsidR="00863B2C" w:rsidRPr="00263C77" w:rsidRDefault="00863B2C"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posrednik u osiguranju koji pruža usluge savjetovanja o osiguranju u vezi s investicijskim osigurateljnim proizvodima</w:t>
      </w:r>
    </w:p>
    <w:p w14:paraId="4799114B" w14:textId="4A43E6B1" w:rsidR="00863B2C" w:rsidRPr="00263C77" w:rsidRDefault="00863B2C"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lastRenderedPageBreak/>
        <w:t>društvo za osiguranje koje pruža usluge savjetovanja o osiguranju u vezi s investicijskim osigurateljnim proizvodima</w:t>
      </w:r>
    </w:p>
    <w:p w14:paraId="1BD50043" w14:textId="29F5FEC7" w:rsidR="00863B2C" w:rsidRPr="00263C77" w:rsidRDefault="00863B2C"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kreditna institucija koja pruža usluge investicijskog savjetovanja</w:t>
      </w:r>
    </w:p>
    <w:p w14:paraId="07748C49" w14:textId="5D3BD00A" w:rsidR="00863B2C" w:rsidRPr="00263C77" w:rsidRDefault="00863B2C"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investicijsko društvo koje pruža usluge investicijskog savjetovanja</w:t>
      </w:r>
    </w:p>
    <w:p w14:paraId="738CA57F" w14:textId="5AA8EEDE" w:rsidR="00863B2C" w:rsidRPr="00263C77" w:rsidRDefault="00863B2C"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UAIF koji pruža usluge investicijskog savjetovanja u skladu s</w:t>
      </w:r>
      <w:r w:rsidR="00CA6FE8" w:rsidRPr="00263C77">
        <w:rPr>
          <w:rFonts w:ascii="Times New Roman" w:hAnsi="Times New Roman" w:cs="Times New Roman"/>
          <w:sz w:val="24"/>
          <w:szCs w:val="24"/>
        </w:rPr>
        <w:t>a</w:t>
      </w:r>
      <w:r w:rsidRPr="00263C77">
        <w:rPr>
          <w:rFonts w:ascii="Times New Roman" w:hAnsi="Times New Roman" w:cs="Times New Roman"/>
          <w:sz w:val="24"/>
          <w:szCs w:val="24"/>
        </w:rPr>
        <w:t xml:space="preserve"> zakonom kojim se uređuje osnivanje i poslovanje alternativnih investicijskih fondova</w:t>
      </w:r>
      <w:r w:rsidR="00D45B9E" w:rsidRPr="00263C77">
        <w:rPr>
          <w:rFonts w:ascii="Times New Roman" w:hAnsi="Times New Roman" w:cs="Times New Roman"/>
          <w:sz w:val="24"/>
          <w:szCs w:val="24"/>
        </w:rPr>
        <w:t xml:space="preserve"> </w:t>
      </w:r>
      <w:r w:rsidR="00566739" w:rsidRPr="00263C77">
        <w:rPr>
          <w:rFonts w:ascii="Times New Roman" w:hAnsi="Times New Roman" w:cs="Times New Roman"/>
          <w:sz w:val="24"/>
          <w:szCs w:val="24"/>
        </w:rPr>
        <w:t>te</w:t>
      </w:r>
    </w:p>
    <w:p w14:paraId="5BD0D01E" w14:textId="1DE08F52" w:rsidR="00863B2C" w:rsidRPr="00263C77" w:rsidRDefault="00863B2C"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društvo za upravljanje UCITS fondovima koje pruža usluge investicijskog savjetovanja u skladu s</w:t>
      </w:r>
      <w:r w:rsidR="00764322" w:rsidRPr="00263C77">
        <w:rPr>
          <w:rFonts w:ascii="Times New Roman" w:hAnsi="Times New Roman" w:cs="Times New Roman"/>
          <w:sz w:val="24"/>
          <w:szCs w:val="24"/>
        </w:rPr>
        <w:t>a</w:t>
      </w:r>
      <w:r w:rsidRPr="00263C77">
        <w:rPr>
          <w:rFonts w:ascii="Times New Roman" w:hAnsi="Times New Roman" w:cs="Times New Roman"/>
          <w:sz w:val="24"/>
          <w:szCs w:val="24"/>
        </w:rPr>
        <w:t xml:space="preserve"> zakonom kojim se uređuje osnivanje i poslovanje otvorenih investicijskih fondova s javnom ponudom. </w:t>
      </w:r>
    </w:p>
    <w:p w14:paraId="3BAD3D89" w14:textId="5C4B84E3" w:rsidR="00A320EA" w:rsidRPr="00263C77" w:rsidRDefault="00A320EA" w:rsidP="00FC0C3E">
      <w:pPr>
        <w:pStyle w:val="Default"/>
        <w:jc w:val="both"/>
      </w:pPr>
      <w:r w:rsidRPr="00263C77">
        <w:rPr>
          <w:rFonts w:ascii="Times New Roman" w:hAnsi="Times New Roman" w:cs="Times New Roman"/>
          <w:color w:val="auto"/>
        </w:rPr>
        <w:t xml:space="preserve"> </w:t>
      </w:r>
    </w:p>
    <w:p w14:paraId="5A0B37D7" w14:textId="5778246C" w:rsidR="00363B8D"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 xml:space="preserve">Uredbom (EU) 2019/2088 </w:t>
      </w:r>
      <w:r w:rsidR="00505B2A" w:rsidRPr="00263C77">
        <w:rPr>
          <w:rFonts w:ascii="Times New Roman" w:hAnsi="Times New Roman" w:cs="Times New Roman"/>
          <w:sz w:val="24"/>
          <w:szCs w:val="24"/>
        </w:rPr>
        <w:t>sudionici</w:t>
      </w:r>
      <w:r w:rsidR="00863B2C" w:rsidRPr="00263C77">
        <w:rPr>
          <w:rFonts w:ascii="Times New Roman" w:hAnsi="Times New Roman" w:cs="Times New Roman"/>
          <w:sz w:val="24"/>
          <w:szCs w:val="24"/>
        </w:rPr>
        <w:t>ma</w:t>
      </w:r>
      <w:r w:rsidR="00505B2A" w:rsidRPr="00263C77">
        <w:rPr>
          <w:rFonts w:ascii="Times New Roman" w:hAnsi="Times New Roman" w:cs="Times New Roman"/>
          <w:sz w:val="24"/>
          <w:szCs w:val="24"/>
        </w:rPr>
        <w:t xml:space="preserve"> na financijskim tržištima </w:t>
      </w:r>
      <w:r w:rsidRPr="00263C77">
        <w:rPr>
          <w:rFonts w:ascii="Times New Roman" w:hAnsi="Times New Roman" w:cs="Times New Roman"/>
          <w:sz w:val="24"/>
          <w:szCs w:val="24"/>
        </w:rPr>
        <w:t xml:space="preserve">propisuje </w:t>
      </w:r>
      <w:r w:rsidR="009A64FF" w:rsidRPr="00263C77">
        <w:rPr>
          <w:rFonts w:ascii="Times New Roman" w:hAnsi="Times New Roman" w:cs="Times New Roman"/>
          <w:sz w:val="24"/>
          <w:szCs w:val="24"/>
        </w:rPr>
        <w:t xml:space="preserve">se </w:t>
      </w:r>
      <w:r w:rsidRPr="00263C77">
        <w:rPr>
          <w:rFonts w:ascii="Times New Roman" w:hAnsi="Times New Roman" w:cs="Times New Roman"/>
          <w:sz w:val="24"/>
          <w:szCs w:val="24"/>
        </w:rPr>
        <w:t>obveza integriranja rizika održivosti u proces donošenja investicijskih odluka te objave i</w:t>
      </w:r>
      <w:r w:rsidR="00863B2C" w:rsidRPr="00263C77">
        <w:rPr>
          <w:rFonts w:ascii="Times New Roman" w:hAnsi="Times New Roman" w:cs="Times New Roman"/>
          <w:sz w:val="24"/>
          <w:szCs w:val="24"/>
        </w:rPr>
        <w:t>nformacija o takvim politikama</w:t>
      </w:r>
      <w:r w:rsidRPr="00263C77">
        <w:rPr>
          <w:rFonts w:ascii="Times New Roman" w:hAnsi="Times New Roman" w:cs="Times New Roman"/>
          <w:sz w:val="24"/>
          <w:szCs w:val="24"/>
        </w:rPr>
        <w:t xml:space="preserve"> na svojim internetskim stranicama. </w:t>
      </w:r>
      <w:r w:rsidR="00863B2C" w:rsidRPr="00263C77">
        <w:rPr>
          <w:rFonts w:ascii="Times New Roman" w:hAnsi="Times New Roman" w:cs="Times New Roman"/>
          <w:sz w:val="24"/>
          <w:szCs w:val="24"/>
        </w:rPr>
        <w:t>Financijskim savjetnicima također</w:t>
      </w:r>
      <w:r w:rsidR="009A64FF" w:rsidRPr="00263C77">
        <w:rPr>
          <w:rFonts w:ascii="Times New Roman" w:hAnsi="Times New Roman" w:cs="Times New Roman"/>
          <w:sz w:val="24"/>
          <w:szCs w:val="24"/>
        </w:rPr>
        <w:t xml:space="preserve"> se</w:t>
      </w:r>
      <w:r w:rsidR="00863B2C" w:rsidRPr="00263C77">
        <w:rPr>
          <w:rFonts w:ascii="Times New Roman" w:hAnsi="Times New Roman" w:cs="Times New Roman"/>
          <w:sz w:val="24"/>
          <w:szCs w:val="24"/>
        </w:rPr>
        <w:t xml:space="preserve"> propisuje ekvivalentna obveza – dužni su integrirati rizik održivosti u proces investicijskog savjetovanja, odnosno savjetovanja o osiguranju te objaviti informacije o takvim politikama na svojim internetskim stranicama. </w:t>
      </w:r>
      <w:r w:rsidR="00B4353E" w:rsidRPr="00263C77">
        <w:rPr>
          <w:rFonts w:ascii="Times New Roman" w:hAnsi="Times New Roman" w:cs="Times New Roman"/>
          <w:sz w:val="24"/>
          <w:szCs w:val="24"/>
        </w:rPr>
        <w:t xml:space="preserve">Ove informacije moraju </w:t>
      </w:r>
      <w:r w:rsidR="009A64FF" w:rsidRPr="00263C77">
        <w:rPr>
          <w:rFonts w:ascii="Times New Roman" w:hAnsi="Times New Roman" w:cs="Times New Roman"/>
          <w:sz w:val="24"/>
          <w:szCs w:val="24"/>
        </w:rPr>
        <w:t xml:space="preserve">se </w:t>
      </w:r>
      <w:r w:rsidR="00B4353E" w:rsidRPr="00263C77">
        <w:rPr>
          <w:rFonts w:ascii="Times New Roman" w:hAnsi="Times New Roman" w:cs="Times New Roman"/>
          <w:sz w:val="24"/>
          <w:szCs w:val="24"/>
        </w:rPr>
        <w:t xml:space="preserve">redovito ažurirati te se na internetskim stranicama obveznika objavljuje i jasno obrazloženje izmjena. </w:t>
      </w:r>
    </w:p>
    <w:p w14:paraId="2106C9DE" w14:textId="77777777" w:rsidR="00AE0789" w:rsidRPr="00263C77" w:rsidRDefault="00AE0789" w:rsidP="00FC0C3E">
      <w:pPr>
        <w:autoSpaceDE w:val="0"/>
        <w:autoSpaceDN w:val="0"/>
        <w:adjustRightInd w:val="0"/>
        <w:spacing w:after="0" w:line="240" w:lineRule="auto"/>
        <w:ind w:firstLine="708"/>
        <w:jc w:val="both"/>
        <w:rPr>
          <w:rFonts w:ascii="Times New Roman" w:hAnsi="Times New Roman" w:cs="Times New Roman"/>
          <w:sz w:val="24"/>
          <w:szCs w:val="24"/>
        </w:rPr>
      </w:pPr>
    </w:p>
    <w:p w14:paraId="001E860B" w14:textId="7D8BF44D" w:rsidR="00A320EA"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 xml:space="preserve">Obveznici </w:t>
      </w:r>
      <w:r w:rsidR="00213353" w:rsidRPr="00263C77">
        <w:rPr>
          <w:rFonts w:ascii="Times New Roman" w:hAnsi="Times New Roman" w:cs="Times New Roman"/>
          <w:sz w:val="24"/>
          <w:szCs w:val="24"/>
        </w:rPr>
        <w:t xml:space="preserve">Uredbe (EU) 2019/2088 </w:t>
      </w:r>
      <w:r w:rsidRPr="00263C77">
        <w:rPr>
          <w:rFonts w:ascii="Times New Roman" w:hAnsi="Times New Roman" w:cs="Times New Roman"/>
          <w:sz w:val="24"/>
          <w:szCs w:val="24"/>
        </w:rPr>
        <w:t xml:space="preserve">također </w:t>
      </w:r>
      <w:r w:rsidR="007626BD" w:rsidRPr="00263C77">
        <w:rPr>
          <w:rFonts w:ascii="Times New Roman" w:hAnsi="Times New Roman" w:cs="Times New Roman"/>
          <w:sz w:val="24"/>
          <w:szCs w:val="24"/>
        </w:rPr>
        <w:t xml:space="preserve">su </w:t>
      </w:r>
      <w:r w:rsidRPr="00263C77">
        <w:rPr>
          <w:rFonts w:ascii="Times New Roman" w:hAnsi="Times New Roman" w:cs="Times New Roman"/>
          <w:sz w:val="24"/>
          <w:szCs w:val="24"/>
        </w:rPr>
        <w:t>dužni donijeti i odluku o</w:t>
      </w:r>
      <w:r w:rsidR="00363B8D" w:rsidRPr="00263C77">
        <w:rPr>
          <w:rFonts w:ascii="Times New Roman" w:hAnsi="Times New Roman" w:cs="Times New Roman"/>
          <w:sz w:val="24"/>
          <w:szCs w:val="24"/>
        </w:rPr>
        <w:t xml:space="preserve"> tome </w:t>
      </w:r>
      <w:r w:rsidRPr="00263C77">
        <w:rPr>
          <w:rFonts w:ascii="Times New Roman" w:hAnsi="Times New Roman" w:cs="Times New Roman"/>
          <w:sz w:val="24"/>
          <w:szCs w:val="24"/>
        </w:rPr>
        <w:t>razmatra</w:t>
      </w:r>
      <w:r w:rsidR="00363B8D" w:rsidRPr="00263C77">
        <w:rPr>
          <w:rFonts w:ascii="Times New Roman" w:hAnsi="Times New Roman" w:cs="Times New Roman"/>
          <w:sz w:val="24"/>
          <w:szCs w:val="24"/>
        </w:rPr>
        <w:t>ju li i na koji način</w:t>
      </w:r>
      <w:r w:rsidRPr="00263C77">
        <w:rPr>
          <w:rFonts w:ascii="Times New Roman" w:hAnsi="Times New Roman" w:cs="Times New Roman"/>
          <w:sz w:val="24"/>
          <w:szCs w:val="24"/>
        </w:rPr>
        <w:t xml:space="preserve"> značajn</w:t>
      </w:r>
      <w:r w:rsidR="00363B8D" w:rsidRPr="00263C77">
        <w:rPr>
          <w:rFonts w:ascii="Times New Roman" w:hAnsi="Times New Roman" w:cs="Times New Roman"/>
          <w:sz w:val="24"/>
          <w:szCs w:val="24"/>
        </w:rPr>
        <w:t>e</w:t>
      </w:r>
      <w:r w:rsidRPr="00263C77">
        <w:rPr>
          <w:rFonts w:ascii="Times New Roman" w:hAnsi="Times New Roman" w:cs="Times New Roman"/>
          <w:sz w:val="24"/>
          <w:szCs w:val="24"/>
        </w:rPr>
        <w:t xml:space="preserve"> štetn</w:t>
      </w:r>
      <w:r w:rsidR="00363B8D" w:rsidRPr="00263C77">
        <w:rPr>
          <w:rFonts w:ascii="Times New Roman" w:hAnsi="Times New Roman" w:cs="Times New Roman"/>
          <w:sz w:val="24"/>
          <w:szCs w:val="24"/>
        </w:rPr>
        <w:t>e</w:t>
      </w:r>
      <w:r w:rsidRPr="00263C77">
        <w:rPr>
          <w:rFonts w:ascii="Times New Roman" w:hAnsi="Times New Roman" w:cs="Times New Roman"/>
          <w:sz w:val="24"/>
          <w:szCs w:val="24"/>
        </w:rPr>
        <w:t xml:space="preserve"> učin</w:t>
      </w:r>
      <w:r w:rsidR="00363B8D" w:rsidRPr="00263C77">
        <w:rPr>
          <w:rFonts w:ascii="Times New Roman" w:hAnsi="Times New Roman" w:cs="Times New Roman"/>
          <w:sz w:val="24"/>
          <w:szCs w:val="24"/>
        </w:rPr>
        <w:t>ke</w:t>
      </w:r>
      <w:r w:rsidRPr="00263C77">
        <w:rPr>
          <w:rFonts w:ascii="Times New Roman" w:hAnsi="Times New Roman" w:cs="Times New Roman"/>
          <w:sz w:val="24"/>
          <w:szCs w:val="24"/>
        </w:rPr>
        <w:t xml:space="preserve"> investicijskih odluka na faktore održivosti. Oni obveznici koji se odluče u svom poslovanju razmatrati značajne štetne učinke investicijskih odluka na faktore održivosti, imaju obvezu implementirati politiku dubinske analize vezano uz značajne štetne učinke svojih investicijskih odluka na faktore održivosti na razini društva („politika glavnih štetnih učinaka“) dok oni koji odluče kako neće razmatrati značajne štetne učinke, moraju </w:t>
      </w:r>
      <w:r w:rsidR="007626BD" w:rsidRPr="00263C77">
        <w:rPr>
          <w:rFonts w:ascii="Times New Roman" w:hAnsi="Times New Roman" w:cs="Times New Roman"/>
          <w:sz w:val="24"/>
          <w:szCs w:val="24"/>
        </w:rPr>
        <w:t xml:space="preserve">zato </w:t>
      </w:r>
      <w:r w:rsidRPr="00263C77">
        <w:rPr>
          <w:rFonts w:ascii="Times New Roman" w:hAnsi="Times New Roman" w:cs="Times New Roman"/>
          <w:sz w:val="24"/>
          <w:szCs w:val="24"/>
        </w:rPr>
        <w:t>jasno obrazložiti razloge</w:t>
      </w:r>
      <w:r w:rsidR="007626BD" w:rsidRPr="00263C77">
        <w:rPr>
          <w:rFonts w:ascii="Times New Roman" w:hAnsi="Times New Roman" w:cs="Times New Roman"/>
          <w:sz w:val="24"/>
          <w:szCs w:val="24"/>
        </w:rPr>
        <w:t>.</w:t>
      </w:r>
      <w:r w:rsidRPr="00263C77">
        <w:rPr>
          <w:rFonts w:ascii="Times New Roman" w:hAnsi="Times New Roman" w:cs="Times New Roman"/>
          <w:sz w:val="24"/>
          <w:szCs w:val="24"/>
        </w:rPr>
        <w:t xml:space="preserve"> </w:t>
      </w:r>
      <w:r w:rsidR="00363B8D" w:rsidRPr="00263C77">
        <w:rPr>
          <w:rFonts w:ascii="Times New Roman" w:hAnsi="Times New Roman" w:cs="Times New Roman"/>
          <w:sz w:val="24"/>
          <w:szCs w:val="24"/>
        </w:rPr>
        <w:t>U svakom slučaju</w:t>
      </w:r>
      <w:r w:rsidR="007626BD" w:rsidRPr="00263C77">
        <w:rPr>
          <w:rFonts w:ascii="Times New Roman" w:hAnsi="Times New Roman" w:cs="Times New Roman"/>
          <w:sz w:val="24"/>
          <w:szCs w:val="24"/>
        </w:rPr>
        <w:t>,</w:t>
      </w:r>
      <w:r w:rsidR="00363B8D" w:rsidRPr="00263C77">
        <w:rPr>
          <w:rFonts w:ascii="Times New Roman" w:hAnsi="Times New Roman" w:cs="Times New Roman"/>
          <w:sz w:val="24"/>
          <w:szCs w:val="24"/>
        </w:rPr>
        <w:t xml:space="preserve"> postoji obveza objava ovih podataka na internetskim stranicama obveznika. </w:t>
      </w:r>
    </w:p>
    <w:p w14:paraId="2E08FC3C" w14:textId="77777777" w:rsidR="00A320EA" w:rsidRPr="00263C77" w:rsidRDefault="00A320EA" w:rsidP="00FC0C3E">
      <w:pPr>
        <w:autoSpaceDE w:val="0"/>
        <w:autoSpaceDN w:val="0"/>
        <w:adjustRightInd w:val="0"/>
        <w:spacing w:after="0" w:line="240" w:lineRule="auto"/>
        <w:jc w:val="both"/>
        <w:rPr>
          <w:rFonts w:ascii="Times New Roman" w:hAnsi="Times New Roman" w:cs="Times New Roman"/>
          <w:sz w:val="24"/>
          <w:szCs w:val="24"/>
        </w:rPr>
      </w:pPr>
    </w:p>
    <w:p w14:paraId="7D0039C8" w14:textId="4A44D1CE" w:rsidR="00B4353E" w:rsidRPr="00263C77" w:rsidRDefault="00B4353E"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 xml:space="preserve">Obveznici Uredbe </w:t>
      </w:r>
      <w:r w:rsidR="00106DB7" w:rsidRPr="00263C77">
        <w:rPr>
          <w:rFonts w:ascii="Times New Roman" w:hAnsi="Times New Roman" w:cs="Times New Roman"/>
          <w:sz w:val="24"/>
          <w:szCs w:val="24"/>
        </w:rPr>
        <w:t>(EU) 2019/2088</w:t>
      </w:r>
      <w:r w:rsidRPr="00263C77">
        <w:rPr>
          <w:rFonts w:ascii="Times New Roman" w:hAnsi="Times New Roman" w:cs="Times New Roman"/>
          <w:sz w:val="24"/>
          <w:szCs w:val="24"/>
        </w:rPr>
        <w:t xml:space="preserve"> također</w:t>
      </w:r>
      <w:r w:rsidR="00614B1E" w:rsidRPr="00263C77">
        <w:rPr>
          <w:rFonts w:ascii="Times New Roman" w:hAnsi="Times New Roman" w:cs="Times New Roman"/>
          <w:sz w:val="24"/>
          <w:szCs w:val="24"/>
        </w:rPr>
        <w:t xml:space="preserve"> su</w:t>
      </w:r>
      <w:r w:rsidRPr="00263C77">
        <w:rPr>
          <w:rFonts w:ascii="Times New Roman" w:hAnsi="Times New Roman" w:cs="Times New Roman"/>
          <w:sz w:val="24"/>
          <w:szCs w:val="24"/>
        </w:rPr>
        <w:t xml:space="preserve"> dužni u svoje politike o isplaćivanju primitaka (koje sastavljaju u skladu s</w:t>
      </w:r>
      <w:r w:rsidR="00032C82" w:rsidRPr="00263C77">
        <w:rPr>
          <w:rFonts w:ascii="Times New Roman" w:hAnsi="Times New Roman" w:cs="Times New Roman"/>
          <w:sz w:val="24"/>
          <w:szCs w:val="24"/>
        </w:rPr>
        <w:t>a</w:t>
      </w:r>
      <w:r w:rsidRPr="00263C77">
        <w:rPr>
          <w:rFonts w:ascii="Times New Roman" w:hAnsi="Times New Roman" w:cs="Times New Roman"/>
          <w:sz w:val="24"/>
          <w:szCs w:val="24"/>
        </w:rPr>
        <w:t xml:space="preserve"> sektorskim zakonodavstvom) uključiti informacije o tome kako su te politike usklađene s uključivanjem rizikâ održivosti i objaviti te informacije na svojim internetskim stranicama. Ove informacije moraju </w:t>
      </w:r>
      <w:r w:rsidR="00614B1E" w:rsidRPr="00263C77">
        <w:rPr>
          <w:rFonts w:ascii="Times New Roman" w:hAnsi="Times New Roman" w:cs="Times New Roman"/>
          <w:sz w:val="24"/>
          <w:szCs w:val="24"/>
        </w:rPr>
        <w:t xml:space="preserve">se </w:t>
      </w:r>
      <w:r w:rsidRPr="00263C77">
        <w:rPr>
          <w:rFonts w:ascii="Times New Roman" w:hAnsi="Times New Roman" w:cs="Times New Roman"/>
          <w:sz w:val="24"/>
          <w:szCs w:val="24"/>
        </w:rPr>
        <w:t>redovito ažurirati, te se na internetskim stranicama obveznika objavljuje i jasno obrazloženje izmjena.</w:t>
      </w:r>
    </w:p>
    <w:p w14:paraId="7874C2A9" w14:textId="77777777" w:rsidR="00A320EA"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p>
    <w:p w14:paraId="3266ABBE" w14:textId="3D2EEE99" w:rsidR="00B4353E"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Uredbom (EU) 2019/2088 definira</w:t>
      </w:r>
      <w:r w:rsidR="00614B1E" w:rsidRPr="00263C77">
        <w:rPr>
          <w:rFonts w:ascii="Times New Roman" w:hAnsi="Times New Roman" w:cs="Times New Roman"/>
          <w:sz w:val="24"/>
          <w:szCs w:val="24"/>
        </w:rPr>
        <w:t>ju se</w:t>
      </w:r>
      <w:r w:rsidRPr="00263C77">
        <w:rPr>
          <w:rFonts w:ascii="Times New Roman" w:hAnsi="Times New Roman" w:cs="Times New Roman"/>
          <w:sz w:val="24"/>
          <w:szCs w:val="24"/>
        </w:rPr>
        <w:t xml:space="preserve"> način i mjesto na kojima informacije povezane s održivosti moraju dosljedno i transparentno biti prikazivane, kako na razini obveznika tako i na razini financijskog proizvoda kojeg čine dostupnim, bez obzira ima li financijski proizvod fokus na održivost ili ne. Relevantne informacije o poslovnim odlukama obveznika te o karakteristikama financijskih proizvoda koje</w:t>
      </w:r>
      <w:r w:rsidR="00764322" w:rsidRPr="00263C77">
        <w:rPr>
          <w:rFonts w:ascii="Times New Roman" w:hAnsi="Times New Roman" w:cs="Times New Roman"/>
          <w:sz w:val="24"/>
          <w:szCs w:val="24"/>
        </w:rPr>
        <w:t xml:space="preserve"> se</w:t>
      </w:r>
      <w:r w:rsidRPr="00263C77">
        <w:rPr>
          <w:rFonts w:ascii="Times New Roman" w:hAnsi="Times New Roman" w:cs="Times New Roman"/>
          <w:sz w:val="24"/>
          <w:szCs w:val="24"/>
        </w:rPr>
        <w:t xml:space="preserve"> čine dostupnima ulagateljima objavljuju </w:t>
      </w:r>
      <w:r w:rsidR="00916FDF" w:rsidRPr="00263C77">
        <w:rPr>
          <w:rFonts w:ascii="Times New Roman" w:hAnsi="Times New Roman" w:cs="Times New Roman"/>
          <w:sz w:val="24"/>
          <w:szCs w:val="24"/>
        </w:rPr>
        <w:t xml:space="preserve">se </w:t>
      </w:r>
      <w:r w:rsidRPr="00263C77">
        <w:rPr>
          <w:rFonts w:ascii="Times New Roman" w:hAnsi="Times New Roman" w:cs="Times New Roman"/>
          <w:sz w:val="24"/>
          <w:szCs w:val="24"/>
        </w:rPr>
        <w:t>u predugovornoj dokumentaciji i periodičkim izvještajima financijskog proizvoda</w:t>
      </w:r>
      <w:r w:rsidR="00916FDF" w:rsidRPr="00263C77">
        <w:rPr>
          <w:rFonts w:ascii="Times New Roman" w:hAnsi="Times New Roman" w:cs="Times New Roman"/>
          <w:sz w:val="24"/>
          <w:szCs w:val="24"/>
        </w:rPr>
        <w:t>, sukladno primjenjivom sektorskom zakonodavstvu</w:t>
      </w:r>
      <w:r w:rsidRPr="00263C77">
        <w:rPr>
          <w:rFonts w:ascii="Times New Roman" w:hAnsi="Times New Roman" w:cs="Times New Roman"/>
          <w:sz w:val="24"/>
          <w:szCs w:val="24"/>
        </w:rPr>
        <w:t>.</w:t>
      </w:r>
      <w:r w:rsidR="00916FDF" w:rsidRPr="00263C77">
        <w:rPr>
          <w:rFonts w:ascii="Times New Roman" w:hAnsi="Times New Roman" w:cs="Times New Roman"/>
          <w:sz w:val="24"/>
          <w:szCs w:val="24"/>
        </w:rPr>
        <w:t xml:space="preserve"> Osim toga, </w:t>
      </w:r>
      <w:r w:rsidR="00B4353E" w:rsidRPr="00263C77">
        <w:rPr>
          <w:rFonts w:ascii="Times New Roman" w:hAnsi="Times New Roman" w:cs="Times New Roman"/>
          <w:sz w:val="24"/>
          <w:szCs w:val="24"/>
        </w:rPr>
        <w:t xml:space="preserve">informacije o promicanju okolišnih ili socijalnih obilježja i </w:t>
      </w:r>
      <w:r w:rsidR="00B4353E" w:rsidRPr="00263C77">
        <w:rPr>
          <w:rFonts w:ascii="Times New Roman" w:hAnsi="Times New Roman" w:cs="Times New Roman"/>
          <w:sz w:val="24"/>
          <w:szCs w:val="24"/>
        </w:rPr>
        <w:lastRenderedPageBreak/>
        <w:t>održivih ulaganja objavljuju</w:t>
      </w:r>
      <w:r w:rsidR="00BA173C" w:rsidRPr="00263C77">
        <w:rPr>
          <w:rFonts w:ascii="Times New Roman" w:hAnsi="Times New Roman" w:cs="Times New Roman"/>
          <w:sz w:val="24"/>
          <w:szCs w:val="24"/>
        </w:rPr>
        <w:t xml:space="preserve"> se</w:t>
      </w:r>
      <w:r w:rsidR="00B4353E" w:rsidRPr="00263C77">
        <w:rPr>
          <w:rFonts w:ascii="Times New Roman" w:hAnsi="Times New Roman" w:cs="Times New Roman"/>
          <w:sz w:val="24"/>
          <w:szCs w:val="24"/>
        </w:rPr>
        <w:t xml:space="preserve"> i na internetskim stranicama sudionika na financijskim tržištima. </w:t>
      </w:r>
      <w:r w:rsidRPr="00263C77">
        <w:rPr>
          <w:rFonts w:ascii="Times New Roman" w:hAnsi="Times New Roman" w:cs="Times New Roman"/>
          <w:sz w:val="24"/>
          <w:szCs w:val="24"/>
        </w:rPr>
        <w:t xml:space="preserve">Svrha transparentne objave podataka u odnosu na održivost je </w:t>
      </w:r>
      <w:r w:rsidRPr="00263C77">
        <w:rPr>
          <w:rFonts w:ascii="Times New Roman" w:hAnsi="Times New Roman" w:cs="Times New Roman"/>
          <w:bCs/>
          <w:sz w:val="24"/>
          <w:szCs w:val="24"/>
        </w:rPr>
        <w:t xml:space="preserve">omogućiti i olakšati krajnjim ulagateljima donošenje informirane odluke o ulaganju te spriječiti </w:t>
      </w:r>
      <w:r w:rsidR="00106DB7" w:rsidRPr="00263C77">
        <w:rPr>
          <w:rFonts w:ascii="Times New Roman" w:hAnsi="Times New Roman" w:cs="Times New Roman"/>
          <w:bCs/>
          <w:sz w:val="24"/>
          <w:szCs w:val="24"/>
        </w:rPr>
        <w:t xml:space="preserve">netočno prikazivanje karakteristika financijskog proizvoda, </w:t>
      </w:r>
      <w:r w:rsidRPr="00263C77">
        <w:rPr>
          <w:rFonts w:ascii="Times New Roman" w:hAnsi="Times New Roman" w:cs="Times New Roman"/>
          <w:bCs/>
          <w:sz w:val="24"/>
          <w:szCs w:val="24"/>
        </w:rPr>
        <w:t xml:space="preserve">tzv. </w:t>
      </w:r>
      <w:r w:rsidR="00106DB7" w:rsidRPr="00263C77">
        <w:rPr>
          <w:rFonts w:ascii="Times New Roman" w:hAnsi="Times New Roman" w:cs="Times New Roman"/>
          <w:bCs/>
          <w:sz w:val="24"/>
          <w:szCs w:val="24"/>
        </w:rPr>
        <w:t>zeleni marketing</w:t>
      </w:r>
      <w:r w:rsidRPr="00263C77">
        <w:rPr>
          <w:rFonts w:ascii="Times New Roman" w:hAnsi="Times New Roman" w:cs="Times New Roman"/>
          <w:bCs/>
          <w:sz w:val="24"/>
          <w:szCs w:val="24"/>
        </w:rPr>
        <w:t>.</w:t>
      </w:r>
      <w:r w:rsidRPr="00263C77">
        <w:rPr>
          <w:rFonts w:ascii="Times New Roman" w:hAnsi="Times New Roman" w:cs="Times New Roman"/>
          <w:sz w:val="24"/>
          <w:szCs w:val="24"/>
        </w:rPr>
        <w:t xml:space="preserve"> </w:t>
      </w:r>
      <w:r w:rsidR="00B4353E" w:rsidRPr="00263C77">
        <w:rPr>
          <w:rFonts w:ascii="Times New Roman" w:hAnsi="Times New Roman" w:cs="Times New Roman"/>
          <w:sz w:val="24"/>
          <w:szCs w:val="24"/>
        </w:rPr>
        <w:t>Ove informacije se moraju redovito ažurirati te se na internetskim stranicama obveznika objavljuje i jasno obrazloženje izmjena.</w:t>
      </w:r>
    </w:p>
    <w:p w14:paraId="2DE6514B" w14:textId="77777777" w:rsidR="00A320EA"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p>
    <w:p w14:paraId="77C96EBA" w14:textId="2238135D" w:rsidR="00A320EA" w:rsidRPr="00263C77" w:rsidRDefault="00A320EA"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Sadržaj informacija koji se objavljuju u predugovornoj dokumentaciji i periodičkim izvještajima financijskog proizvoda ovise o karakteristikama financijskog proizvoda u smislu održivosti</w:t>
      </w:r>
      <w:r w:rsidR="004540A2" w:rsidRPr="00263C77">
        <w:rPr>
          <w:rFonts w:ascii="Times New Roman" w:hAnsi="Times New Roman" w:cs="Times New Roman"/>
          <w:sz w:val="24"/>
          <w:szCs w:val="24"/>
        </w:rPr>
        <w:t xml:space="preserve"> te se tako razlikuju </w:t>
      </w:r>
      <w:r w:rsidRPr="00263C77">
        <w:rPr>
          <w:rFonts w:ascii="Times New Roman" w:hAnsi="Times New Roman" w:cs="Times New Roman"/>
          <w:sz w:val="24"/>
          <w:szCs w:val="24"/>
        </w:rPr>
        <w:t>financijsk</w:t>
      </w:r>
      <w:r w:rsidR="004540A2" w:rsidRPr="00263C77">
        <w:rPr>
          <w:rFonts w:ascii="Times New Roman" w:hAnsi="Times New Roman" w:cs="Times New Roman"/>
          <w:sz w:val="24"/>
          <w:szCs w:val="24"/>
        </w:rPr>
        <w:t>i</w:t>
      </w:r>
      <w:r w:rsidRPr="00263C77">
        <w:rPr>
          <w:rFonts w:ascii="Times New Roman" w:hAnsi="Times New Roman" w:cs="Times New Roman"/>
          <w:sz w:val="24"/>
          <w:szCs w:val="24"/>
        </w:rPr>
        <w:t xml:space="preserve"> proizvod</w:t>
      </w:r>
      <w:r w:rsidR="004540A2" w:rsidRPr="00263C77">
        <w:rPr>
          <w:rFonts w:ascii="Times New Roman" w:hAnsi="Times New Roman" w:cs="Times New Roman"/>
          <w:sz w:val="24"/>
          <w:szCs w:val="24"/>
        </w:rPr>
        <w:t>i</w:t>
      </w:r>
      <w:r w:rsidRPr="00263C77">
        <w:rPr>
          <w:rFonts w:ascii="Times New Roman" w:hAnsi="Times New Roman" w:cs="Times New Roman"/>
          <w:sz w:val="24"/>
          <w:szCs w:val="24"/>
        </w:rPr>
        <w:t xml:space="preserve"> </w:t>
      </w:r>
      <w:r w:rsidR="000743AB" w:rsidRPr="00263C77">
        <w:rPr>
          <w:rFonts w:ascii="Times New Roman" w:hAnsi="Times New Roman" w:cs="Times New Roman"/>
          <w:sz w:val="24"/>
          <w:szCs w:val="24"/>
        </w:rPr>
        <w:t xml:space="preserve">kojima je cilj održivo ulaganje, </w:t>
      </w:r>
      <w:r w:rsidRPr="00263C77">
        <w:rPr>
          <w:rFonts w:ascii="Times New Roman" w:hAnsi="Times New Roman" w:cs="Times New Roman"/>
          <w:sz w:val="24"/>
          <w:szCs w:val="24"/>
        </w:rPr>
        <w:t>financijsk</w:t>
      </w:r>
      <w:r w:rsidR="004540A2" w:rsidRPr="00263C77">
        <w:rPr>
          <w:rFonts w:ascii="Times New Roman" w:hAnsi="Times New Roman" w:cs="Times New Roman"/>
          <w:sz w:val="24"/>
          <w:szCs w:val="24"/>
        </w:rPr>
        <w:t>i</w:t>
      </w:r>
      <w:r w:rsidRPr="00263C77">
        <w:rPr>
          <w:rFonts w:ascii="Times New Roman" w:hAnsi="Times New Roman" w:cs="Times New Roman"/>
          <w:sz w:val="24"/>
          <w:szCs w:val="24"/>
        </w:rPr>
        <w:t xml:space="preserve"> proizvod</w:t>
      </w:r>
      <w:r w:rsidR="004540A2" w:rsidRPr="00263C77">
        <w:rPr>
          <w:rFonts w:ascii="Times New Roman" w:hAnsi="Times New Roman" w:cs="Times New Roman"/>
          <w:sz w:val="24"/>
          <w:szCs w:val="24"/>
        </w:rPr>
        <w:t>i</w:t>
      </w:r>
      <w:r w:rsidRPr="00263C77">
        <w:rPr>
          <w:rFonts w:ascii="Times New Roman" w:hAnsi="Times New Roman" w:cs="Times New Roman"/>
          <w:sz w:val="24"/>
          <w:szCs w:val="24"/>
        </w:rPr>
        <w:t xml:space="preserve"> koji promiču okolišna ili socijalna obilježja</w:t>
      </w:r>
      <w:r w:rsidR="000743AB" w:rsidRPr="00263C77">
        <w:rPr>
          <w:rFonts w:ascii="Times New Roman" w:hAnsi="Times New Roman" w:cs="Times New Roman"/>
          <w:sz w:val="24"/>
          <w:szCs w:val="24"/>
        </w:rPr>
        <w:t xml:space="preserve"> te ostali proizvodi koji ne </w:t>
      </w:r>
      <w:r w:rsidR="00970B95" w:rsidRPr="00263C77">
        <w:rPr>
          <w:rFonts w:ascii="Times New Roman" w:hAnsi="Times New Roman" w:cs="Times New Roman"/>
          <w:sz w:val="24"/>
          <w:szCs w:val="24"/>
        </w:rPr>
        <w:t>potpadaju</w:t>
      </w:r>
      <w:r w:rsidR="000743AB" w:rsidRPr="00263C77">
        <w:rPr>
          <w:rFonts w:ascii="Times New Roman" w:hAnsi="Times New Roman" w:cs="Times New Roman"/>
          <w:sz w:val="24"/>
          <w:szCs w:val="24"/>
        </w:rPr>
        <w:t xml:space="preserve"> ni</w:t>
      </w:r>
      <w:r w:rsidR="00970B95" w:rsidRPr="00263C77">
        <w:rPr>
          <w:rFonts w:ascii="Times New Roman" w:hAnsi="Times New Roman" w:cs="Times New Roman"/>
          <w:sz w:val="24"/>
          <w:szCs w:val="24"/>
        </w:rPr>
        <w:t xml:space="preserve">ti </w:t>
      </w:r>
      <w:r w:rsidR="000743AB" w:rsidRPr="00263C77">
        <w:rPr>
          <w:rFonts w:ascii="Times New Roman" w:hAnsi="Times New Roman" w:cs="Times New Roman"/>
          <w:sz w:val="24"/>
          <w:szCs w:val="24"/>
        </w:rPr>
        <w:t xml:space="preserve">pod jednu od dvije prethodne kategorije (tzv. </w:t>
      </w:r>
      <w:r w:rsidR="000743AB" w:rsidRPr="00263C77">
        <w:rPr>
          <w:rFonts w:ascii="Times New Roman" w:hAnsi="Times New Roman" w:cs="Times New Roman"/>
          <w:i/>
          <w:sz w:val="24"/>
          <w:szCs w:val="24"/>
        </w:rPr>
        <w:t>mainstream</w:t>
      </w:r>
      <w:r w:rsidR="000743AB" w:rsidRPr="00263C77">
        <w:rPr>
          <w:rFonts w:ascii="Times New Roman" w:hAnsi="Times New Roman" w:cs="Times New Roman"/>
          <w:sz w:val="24"/>
          <w:szCs w:val="24"/>
        </w:rPr>
        <w:t xml:space="preserve"> proizvodi), a kod </w:t>
      </w:r>
      <w:r w:rsidR="000743AB" w:rsidRPr="00263C77">
        <w:rPr>
          <w:rFonts w:ascii="Times New Roman" w:hAnsi="Times New Roman" w:cs="Times New Roman"/>
          <w:i/>
          <w:sz w:val="24"/>
          <w:szCs w:val="24"/>
        </w:rPr>
        <w:t xml:space="preserve">mainstream </w:t>
      </w:r>
      <w:r w:rsidR="000743AB" w:rsidRPr="00263C77">
        <w:rPr>
          <w:rFonts w:ascii="Times New Roman" w:hAnsi="Times New Roman" w:cs="Times New Roman"/>
          <w:sz w:val="24"/>
          <w:szCs w:val="24"/>
        </w:rPr>
        <w:t>proizvoda rizici održivosti mogu biti relevantni ili nerelevantni.</w:t>
      </w:r>
    </w:p>
    <w:p w14:paraId="27B5DA7A" w14:textId="3D87212B" w:rsidR="005E32C7" w:rsidRPr="00263C77" w:rsidRDefault="005E32C7" w:rsidP="00FC0C3E">
      <w:pPr>
        <w:autoSpaceDE w:val="0"/>
        <w:autoSpaceDN w:val="0"/>
        <w:adjustRightInd w:val="0"/>
        <w:spacing w:after="0" w:line="240" w:lineRule="auto"/>
        <w:ind w:firstLine="708"/>
        <w:jc w:val="both"/>
        <w:rPr>
          <w:rFonts w:ascii="Times New Roman" w:hAnsi="Times New Roman" w:cs="Times New Roman"/>
          <w:sz w:val="24"/>
          <w:szCs w:val="24"/>
        </w:rPr>
      </w:pPr>
    </w:p>
    <w:p w14:paraId="04105487" w14:textId="385C7C77" w:rsidR="007A2816" w:rsidRPr="00263C77" w:rsidRDefault="007A2816"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 xml:space="preserve">Obveznici </w:t>
      </w:r>
      <w:r w:rsidR="00093680" w:rsidRPr="00263C77">
        <w:rPr>
          <w:rFonts w:ascii="Times New Roman" w:hAnsi="Times New Roman" w:cs="Times New Roman"/>
          <w:sz w:val="24"/>
          <w:szCs w:val="24"/>
        </w:rPr>
        <w:t xml:space="preserve">Uredbe (EU) 2019/2088 </w:t>
      </w:r>
      <w:r w:rsidRPr="00263C77">
        <w:rPr>
          <w:rFonts w:ascii="Times New Roman" w:hAnsi="Times New Roman" w:cs="Times New Roman"/>
          <w:sz w:val="24"/>
          <w:szCs w:val="24"/>
        </w:rPr>
        <w:t xml:space="preserve">također dužni </w:t>
      </w:r>
      <w:r w:rsidR="00093680" w:rsidRPr="00263C77">
        <w:rPr>
          <w:rFonts w:ascii="Times New Roman" w:hAnsi="Times New Roman" w:cs="Times New Roman"/>
          <w:sz w:val="24"/>
          <w:szCs w:val="24"/>
        </w:rPr>
        <w:t xml:space="preserve">su </w:t>
      </w:r>
      <w:r w:rsidRPr="00263C77">
        <w:rPr>
          <w:rFonts w:ascii="Times New Roman" w:hAnsi="Times New Roman" w:cs="Times New Roman"/>
          <w:sz w:val="24"/>
          <w:szCs w:val="24"/>
        </w:rPr>
        <w:t xml:space="preserve">osigurati da njihovi promidžbeni sadržaji nisu u suprotnosti s informacijama koje su objavili prema odredbama Uredbe (EU) 2019/2088. </w:t>
      </w:r>
    </w:p>
    <w:p w14:paraId="0290E957" w14:textId="77777777" w:rsidR="007A2816" w:rsidRPr="00263C77" w:rsidRDefault="007A2816" w:rsidP="00FC0C3E">
      <w:pPr>
        <w:autoSpaceDE w:val="0"/>
        <w:autoSpaceDN w:val="0"/>
        <w:adjustRightInd w:val="0"/>
        <w:spacing w:after="0" w:line="240" w:lineRule="auto"/>
        <w:ind w:firstLine="708"/>
        <w:jc w:val="both"/>
        <w:rPr>
          <w:rFonts w:ascii="Times New Roman" w:hAnsi="Times New Roman" w:cs="Times New Roman"/>
          <w:sz w:val="24"/>
          <w:szCs w:val="24"/>
        </w:rPr>
      </w:pPr>
    </w:p>
    <w:p w14:paraId="59A6C1F5" w14:textId="3162C959" w:rsidR="003E34C8" w:rsidRPr="00263C77" w:rsidRDefault="005E32C7"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 xml:space="preserve">Nadalje, </w:t>
      </w:r>
      <w:r w:rsidR="007A2816" w:rsidRPr="00263C77">
        <w:rPr>
          <w:rFonts w:ascii="Times New Roman" w:hAnsi="Times New Roman" w:cs="Times New Roman"/>
          <w:sz w:val="24"/>
          <w:szCs w:val="24"/>
        </w:rPr>
        <w:t xml:space="preserve">ovim Prijedlogom zakona osigurava se i provedba Uredbe (EU) 2020/852 </w:t>
      </w:r>
      <w:r w:rsidR="00981E59" w:rsidRPr="00263C77">
        <w:rPr>
          <w:rFonts w:ascii="Times New Roman" w:hAnsi="Times New Roman" w:cs="Times New Roman"/>
          <w:sz w:val="24"/>
          <w:szCs w:val="24"/>
        </w:rPr>
        <w:t>koja</w:t>
      </w:r>
      <w:r w:rsidR="007A2816" w:rsidRPr="00263C77">
        <w:rPr>
          <w:rFonts w:ascii="Times New Roman" w:hAnsi="Times New Roman" w:cs="Times New Roman"/>
          <w:sz w:val="24"/>
          <w:szCs w:val="24"/>
        </w:rPr>
        <w:t xml:space="preserve"> </w:t>
      </w:r>
      <w:r w:rsidR="00DD3247" w:rsidRPr="00263C77">
        <w:rPr>
          <w:rFonts w:ascii="Times New Roman" w:hAnsi="Times New Roman" w:cs="Times New Roman"/>
          <w:sz w:val="24"/>
          <w:szCs w:val="24"/>
        </w:rPr>
        <w:t xml:space="preserve">dopunjava </w:t>
      </w:r>
      <w:r w:rsidR="007A2816" w:rsidRPr="00263C77">
        <w:rPr>
          <w:rFonts w:ascii="Times New Roman" w:hAnsi="Times New Roman" w:cs="Times New Roman"/>
          <w:sz w:val="24"/>
          <w:szCs w:val="24"/>
        </w:rPr>
        <w:t>okvir objava o održivom financiranju koji je uspostavljen Uredbom (EU) 20</w:t>
      </w:r>
      <w:r w:rsidR="00106DB7" w:rsidRPr="00263C77">
        <w:rPr>
          <w:rFonts w:ascii="Times New Roman" w:hAnsi="Times New Roman" w:cs="Times New Roman"/>
          <w:sz w:val="24"/>
          <w:szCs w:val="24"/>
        </w:rPr>
        <w:t>19</w:t>
      </w:r>
      <w:r w:rsidR="007A2816" w:rsidRPr="00263C77">
        <w:rPr>
          <w:rFonts w:ascii="Times New Roman" w:hAnsi="Times New Roman" w:cs="Times New Roman"/>
          <w:sz w:val="24"/>
          <w:szCs w:val="24"/>
        </w:rPr>
        <w:t>/</w:t>
      </w:r>
      <w:r w:rsidR="00106DB7" w:rsidRPr="00263C77">
        <w:rPr>
          <w:rFonts w:ascii="Times New Roman" w:hAnsi="Times New Roman" w:cs="Times New Roman"/>
          <w:sz w:val="24"/>
          <w:szCs w:val="24"/>
        </w:rPr>
        <w:t>2088</w:t>
      </w:r>
      <w:r w:rsidR="007A2816" w:rsidRPr="00263C77">
        <w:rPr>
          <w:rFonts w:ascii="Times New Roman" w:hAnsi="Times New Roman" w:cs="Times New Roman"/>
          <w:sz w:val="24"/>
          <w:szCs w:val="24"/>
        </w:rPr>
        <w:t xml:space="preserve">. </w:t>
      </w:r>
      <w:r w:rsidR="00CC487F" w:rsidRPr="00263C77">
        <w:rPr>
          <w:rFonts w:ascii="Times New Roman" w:hAnsi="Times New Roman" w:cs="Times New Roman"/>
          <w:sz w:val="24"/>
          <w:szCs w:val="24"/>
        </w:rPr>
        <w:t xml:space="preserve">Sudionici na financijskom tržištu </w:t>
      </w:r>
      <w:r w:rsidR="007A2816" w:rsidRPr="00263C77">
        <w:rPr>
          <w:rFonts w:ascii="Times New Roman" w:hAnsi="Times New Roman" w:cs="Times New Roman"/>
          <w:sz w:val="24"/>
          <w:szCs w:val="24"/>
        </w:rPr>
        <w:t xml:space="preserve">koji stavljaju na raspolaganje financijske proizvode </w:t>
      </w:r>
      <w:r w:rsidR="00CC487F" w:rsidRPr="00263C77">
        <w:rPr>
          <w:rFonts w:ascii="Times New Roman" w:hAnsi="Times New Roman" w:cs="Times New Roman"/>
          <w:sz w:val="24"/>
          <w:szCs w:val="24"/>
        </w:rPr>
        <w:t>obvezni su objavit</w:t>
      </w:r>
      <w:r w:rsidR="009E3F49" w:rsidRPr="00263C77">
        <w:rPr>
          <w:rFonts w:ascii="Times New Roman" w:hAnsi="Times New Roman" w:cs="Times New Roman"/>
          <w:sz w:val="24"/>
          <w:szCs w:val="24"/>
        </w:rPr>
        <w:t>i</w:t>
      </w:r>
      <w:r w:rsidR="00CC487F" w:rsidRPr="00263C77">
        <w:rPr>
          <w:rFonts w:ascii="Times New Roman" w:hAnsi="Times New Roman" w:cs="Times New Roman"/>
          <w:sz w:val="24"/>
          <w:szCs w:val="24"/>
        </w:rPr>
        <w:t xml:space="preserve"> </w:t>
      </w:r>
      <w:r w:rsidR="007A2816" w:rsidRPr="00263C77">
        <w:rPr>
          <w:rFonts w:ascii="Times New Roman" w:hAnsi="Times New Roman" w:cs="Times New Roman"/>
          <w:sz w:val="24"/>
          <w:szCs w:val="24"/>
        </w:rPr>
        <w:t xml:space="preserve">na koji način i u kojoj mjeri </w:t>
      </w:r>
      <w:r w:rsidR="00CC487F" w:rsidRPr="00263C77">
        <w:rPr>
          <w:rFonts w:ascii="Times New Roman" w:hAnsi="Times New Roman" w:cs="Times New Roman"/>
          <w:sz w:val="24"/>
          <w:szCs w:val="24"/>
        </w:rPr>
        <w:t xml:space="preserve">koriste </w:t>
      </w:r>
      <w:r w:rsidR="007A2816" w:rsidRPr="00263C77">
        <w:rPr>
          <w:rFonts w:ascii="Times New Roman" w:hAnsi="Times New Roman" w:cs="Times New Roman"/>
          <w:sz w:val="24"/>
          <w:szCs w:val="24"/>
        </w:rPr>
        <w:t>kriterije za okolišno održive gospodarske djelatnosti u svrhu određivanja okolišne održivosti svojih ulaganja.</w:t>
      </w:r>
      <w:r w:rsidR="00CC487F" w:rsidRPr="00263C77">
        <w:rPr>
          <w:rFonts w:ascii="Times New Roman" w:hAnsi="Times New Roman" w:cs="Times New Roman"/>
          <w:sz w:val="24"/>
          <w:szCs w:val="24"/>
        </w:rPr>
        <w:t xml:space="preserve"> Pod okolišno održivim ulaganjima smatra se ulaganje u jednu ili više gospodarskih djelatnosti koje se na temelju taksonomije uspostavljene Uredbom (EU) 2020/852 smatraju okolišno održivim</w:t>
      </w:r>
      <w:r w:rsidR="009E3F49" w:rsidRPr="00263C77">
        <w:rPr>
          <w:rFonts w:ascii="Times New Roman" w:hAnsi="Times New Roman" w:cs="Times New Roman"/>
          <w:sz w:val="24"/>
          <w:szCs w:val="24"/>
        </w:rPr>
        <w:t>a</w:t>
      </w:r>
      <w:r w:rsidR="00CC487F" w:rsidRPr="00263C77">
        <w:rPr>
          <w:rFonts w:ascii="Times New Roman" w:hAnsi="Times New Roman" w:cs="Times New Roman"/>
          <w:sz w:val="24"/>
          <w:szCs w:val="24"/>
        </w:rPr>
        <w:t xml:space="preserve">. </w:t>
      </w:r>
      <w:r w:rsidR="003E34C8" w:rsidRPr="00263C77">
        <w:rPr>
          <w:rFonts w:ascii="Times New Roman" w:hAnsi="Times New Roman" w:cs="Times New Roman"/>
          <w:sz w:val="24"/>
          <w:szCs w:val="24"/>
        </w:rPr>
        <w:t>Za potrebe utvrđivanja stupnja okolišne održivosti ulaganja, gospodarska djelatnost smatra se okolišno održivom ako:</w:t>
      </w:r>
    </w:p>
    <w:p w14:paraId="6188392B" w14:textId="5AE4086A" w:rsidR="003E34C8" w:rsidRPr="00263C77" w:rsidRDefault="003E34C8"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znatno doprinosi jednom </w:t>
      </w:r>
      <w:r w:rsidR="00106DB7" w:rsidRPr="00263C77">
        <w:rPr>
          <w:rFonts w:ascii="Times New Roman" w:hAnsi="Times New Roman" w:cs="Times New Roman"/>
          <w:sz w:val="24"/>
          <w:szCs w:val="24"/>
        </w:rPr>
        <w:t>ili više</w:t>
      </w:r>
      <w:r w:rsidRPr="00263C77">
        <w:rPr>
          <w:rFonts w:ascii="Times New Roman" w:hAnsi="Times New Roman" w:cs="Times New Roman"/>
          <w:sz w:val="24"/>
          <w:szCs w:val="24"/>
        </w:rPr>
        <w:t xml:space="preserve"> okolišn</w:t>
      </w:r>
      <w:r w:rsidR="00106DB7" w:rsidRPr="00263C77">
        <w:rPr>
          <w:rFonts w:ascii="Times New Roman" w:hAnsi="Times New Roman" w:cs="Times New Roman"/>
          <w:sz w:val="24"/>
          <w:szCs w:val="24"/>
        </w:rPr>
        <w:t>ih</w:t>
      </w:r>
      <w:r w:rsidRPr="00263C77">
        <w:rPr>
          <w:rFonts w:ascii="Times New Roman" w:hAnsi="Times New Roman" w:cs="Times New Roman"/>
          <w:sz w:val="24"/>
          <w:szCs w:val="24"/>
        </w:rPr>
        <w:t xml:space="preserve"> cilj</w:t>
      </w:r>
      <w:r w:rsidR="00106DB7" w:rsidRPr="00263C77">
        <w:rPr>
          <w:rFonts w:ascii="Times New Roman" w:hAnsi="Times New Roman" w:cs="Times New Roman"/>
          <w:sz w:val="24"/>
          <w:szCs w:val="24"/>
        </w:rPr>
        <w:t>eva</w:t>
      </w:r>
      <w:r w:rsidRPr="00263C77">
        <w:rPr>
          <w:rFonts w:ascii="Times New Roman" w:hAnsi="Times New Roman" w:cs="Times New Roman"/>
          <w:sz w:val="24"/>
          <w:szCs w:val="24"/>
        </w:rPr>
        <w:t xml:space="preserve"> </w:t>
      </w:r>
      <w:r w:rsidR="00910AAE" w:rsidRPr="00263C77">
        <w:rPr>
          <w:rFonts w:ascii="Times New Roman" w:hAnsi="Times New Roman" w:cs="Times New Roman"/>
          <w:sz w:val="24"/>
          <w:szCs w:val="24"/>
        </w:rPr>
        <w:t>iz članka 9. Uredbe (EU) 2020/852</w:t>
      </w:r>
    </w:p>
    <w:p w14:paraId="1D25F41D" w14:textId="7923A638" w:rsidR="003E34C8" w:rsidRPr="00263C77" w:rsidRDefault="003E34C8"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ne šteti bitno ni</w:t>
      </w:r>
      <w:r w:rsidR="009E3F49" w:rsidRPr="00263C77">
        <w:rPr>
          <w:rFonts w:ascii="Times New Roman" w:hAnsi="Times New Roman" w:cs="Times New Roman"/>
          <w:sz w:val="24"/>
          <w:szCs w:val="24"/>
        </w:rPr>
        <w:t xml:space="preserve">ti </w:t>
      </w:r>
      <w:r w:rsidRPr="00263C77">
        <w:rPr>
          <w:rFonts w:ascii="Times New Roman" w:hAnsi="Times New Roman" w:cs="Times New Roman"/>
          <w:sz w:val="24"/>
          <w:szCs w:val="24"/>
        </w:rPr>
        <w:t>jedn</w:t>
      </w:r>
      <w:r w:rsidR="00D45B9E" w:rsidRPr="00263C77">
        <w:rPr>
          <w:rFonts w:ascii="Times New Roman" w:hAnsi="Times New Roman" w:cs="Times New Roman"/>
          <w:sz w:val="24"/>
          <w:szCs w:val="24"/>
        </w:rPr>
        <w:t>om okolišnom cilju</w:t>
      </w:r>
    </w:p>
    <w:p w14:paraId="12E6FF1C" w14:textId="77777777" w:rsidR="001E7239" w:rsidRPr="00263C77" w:rsidRDefault="003E34C8"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provodi se u skladu s minimalnim zaštitnim mjerama utvrđenima u Uredbi (EU) 2020/852</w:t>
      </w:r>
      <w:r w:rsidR="00063C58" w:rsidRPr="00263C77">
        <w:rPr>
          <w:rFonts w:ascii="Times New Roman" w:hAnsi="Times New Roman" w:cs="Times New Roman"/>
          <w:sz w:val="24"/>
          <w:szCs w:val="24"/>
        </w:rPr>
        <w:t xml:space="preserve"> te </w:t>
      </w:r>
    </w:p>
    <w:p w14:paraId="66A4FD1A" w14:textId="35D32211" w:rsidR="003E34C8" w:rsidRPr="00263C77" w:rsidRDefault="00063C58"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je </w:t>
      </w:r>
      <w:r w:rsidR="003E34C8" w:rsidRPr="00263C77">
        <w:rPr>
          <w:rFonts w:ascii="Times New Roman" w:hAnsi="Times New Roman" w:cs="Times New Roman"/>
          <w:sz w:val="24"/>
          <w:szCs w:val="24"/>
        </w:rPr>
        <w:t xml:space="preserve">usklađena s kriterijima tehničke provjere koje je utvrdila Komisija.  </w:t>
      </w:r>
    </w:p>
    <w:p w14:paraId="2DD1E38E" w14:textId="7167827D" w:rsidR="003E34C8" w:rsidRPr="00263C77" w:rsidRDefault="003E34C8" w:rsidP="00FC0C3E">
      <w:pPr>
        <w:autoSpaceDE w:val="0"/>
        <w:autoSpaceDN w:val="0"/>
        <w:adjustRightInd w:val="0"/>
        <w:spacing w:after="0" w:line="240" w:lineRule="auto"/>
        <w:ind w:firstLine="708"/>
        <w:jc w:val="both"/>
        <w:rPr>
          <w:rFonts w:ascii="Times New Roman" w:hAnsi="Times New Roman" w:cs="Times New Roman"/>
          <w:sz w:val="24"/>
          <w:szCs w:val="24"/>
        </w:rPr>
      </w:pPr>
    </w:p>
    <w:p w14:paraId="2B05DFCF" w14:textId="1E32B094" w:rsidR="00910AAE" w:rsidRPr="00263C77" w:rsidRDefault="00910AAE"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Uredba (EU) 2020/852 definira sljedeće okolišne ciljeve: ublažavanje klimatskih promjena, prilagodba klimatskim promjenama, održiva uporaba i zaštita vodnih i morskih resursa, prijelaz na kružno gospodarstvo, sprečavanje i kontrola onečišćenja te zaštita i obnova bioraznolikosti i ekosustavâ.</w:t>
      </w:r>
    </w:p>
    <w:p w14:paraId="796F191F" w14:textId="77777777" w:rsidR="00910AAE" w:rsidRPr="00263C77" w:rsidRDefault="00910AAE" w:rsidP="00FC0C3E">
      <w:pPr>
        <w:autoSpaceDE w:val="0"/>
        <w:autoSpaceDN w:val="0"/>
        <w:adjustRightInd w:val="0"/>
        <w:spacing w:after="0" w:line="240" w:lineRule="auto"/>
        <w:ind w:firstLine="708"/>
        <w:jc w:val="both"/>
        <w:rPr>
          <w:rFonts w:ascii="Times New Roman" w:hAnsi="Times New Roman" w:cs="Times New Roman"/>
          <w:sz w:val="24"/>
          <w:szCs w:val="24"/>
        </w:rPr>
      </w:pPr>
    </w:p>
    <w:p w14:paraId="0DBE7238" w14:textId="5B88AD87" w:rsidR="005E32C7" w:rsidRPr="00263C77" w:rsidRDefault="00CC487F"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Objava</w:t>
      </w:r>
      <w:r w:rsidR="007A2816" w:rsidRPr="00263C77">
        <w:rPr>
          <w:rFonts w:ascii="Times New Roman" w:hAnsi="Times New Roman" w:cs="Times New Roman"/>
          <w:sz w:val="24"/>
          <w:szCs w:val="24"/>
        </w:rPr>
        <w:t xml:space="preserve"> </w:t>
      </w:r>
      <w:r w:rsidRPr="00263C77">
        <w:rPr>
          <w:rFonts w:ascii="Times New Roman" w:hAnsi="Times New Roman" w:cs="Times New Roman"/>
          <w:sz w:val="24"/>
          <w:szCs w:val="24"/>
        </w:rPr>
        <w:t>takvih informacija</w:t>
      </w:r>
      <w:r w:rsidR="009E3F49" w:rsidRPr="00263C77">
        <w:rPr>
          <w:rFonts w:ascii="Times New Roman" w:hAnsi="Times New Roman" w:cs="Times New Roman"/>
          <w:sz w:val="24"/>
          <w:szCs w:val="24"/>
        </w:rPr>
        <w:t xml:space="preserve"> omogućit</w:t>
      </w:r>
      <w:r w:rsidR="007A2816" w:rsidRPr="00263C77">
        <w:rPr>
          <w:rFonts w:ascii="Times New Roman" w:hAnsi="Times New Roman" w:cs="Times New Roman"/>
          <w:sz w:val="24"/>
          <w:szCs w:val="24"/>
        </w:rPr>
        <w:t xml:space="preserve"> </w:t>
      </w:r>
      <w:r w:rsidRPr="00263C77">
        <w:rPr>
          <w:rFonts w:ascii="Times New Roman" w:hAnsi="Times New Roman" w:cs="Times New Roman"/>
          <w:sz w:val="24"/>
          <w:szCs w:val="24"/>
        </w:rPr>
        <w:t xml:space="preserve">će </w:t>
      </w:r>
      <w:r w:rsidR="007A2816" w:rsidRPr="00263C77">
        <w:rPr>
          <w:rFonts w:ascii="Times New Roman" w:hAnsi="Times New Roman" w:cs="Times New Roman"/>
          <w:sz w:val="24"/>
          <w:szCs w:val="24"/>
        </w:rPr>
        <w:t xml:space="preserve">ulagateljima da utvrde udio ulaganja </w:t>
      </w:r>
      <w:r w:rsidR="009E3F49" w:rsidRPr="00263C77">
        <w:rPr>
          <w:rFonts w:ascii="Times New Roman" w:hAnsi="Times New Roman" w:cs="Times New Roman"/>
          <w:sz w:val="24"/>
          <w:szCs w:val="24"/>
        </w:rPr>
        <w:t>koji se odnosi na okolišno održive gospodarske djelatnosti u odnosu na sva ulaganja na kojima se taj financijski proizvod temelji</w:t>
      </w:r>
      <w:r w:rsidRPr="00263C77">
        <w:rPr>
          <w:rFonts w:ascii="Times New Roman" w:hAnsi="Times New Roman" w:cs="Times New Roman"/>
          <w:sz w:val="24"/>
          <w:szCs w:val="24"/>
        </w:rPr>
        <w:t xml:space="preserve">. Na taj način omogućuje </w:t>
      </w:r>
      <w:r w:rsidR="00BA2038" w:rsidRPr="00263C77">
        <w:rPr>
          <w:rFonts w:ascii="Times New Roman" w:hAnsi="Times New Roman" w:cs="Times New Roman"/>
          <w:sz w:val="24"/>
          <w:szCs w:val="24"/>
        </w:rPr>
        <w:t xml:space="preserve">se </w:t>
      </w:r>
      <w:r w:rsidR="007A2816" w:rsidRPr="00263C77">
        <w:rPr>
          <w:rFonts w:ascii="Times New Roman" w:hAnsi="Times New Roman" w:cs="Times New Roman"/>
          <w:sz w:val="24"/>
          <w:szCs w:val="24"/>
        </w:rPr>
        <w:t xml:space="preserve">ulagateljima </w:t>
      </w:r>
      <w:r w:rsidR="006848AA" w:rsidRPr="00263C77">
        <w:rPr>
          <w:rFonts w:ascii="Times New Roman" w:hAnsi="Times New Roman" w:cs="Times New Roman"/>
          <w:sz w:val="24"/>
          <w:szCs w:val="24"/>
        </w:rPr>
        <w:t>razumjeti</w:t>
      </w:r>
      <w:r w:rsidR="00BA2038" w:rsidRPr="00263C77">
        <w:rPr>
          <w:rFonts w:ascii="Times New Roman" w:hAnsi="Times New Roman" w:cs="Times New Roman"/>
          <w:sz w:val="24"/>
          <w:szCs w:val="24"/>
        </w:rPr>
        <w:t xml:space="preserve"> </w:t>
      </w:r>
      <w:r w:rsidR="007A2816" w:rsidRPr="00263C77">
        <w:rPr>
          <w:rFonts w:ascii="Times New Roman" w:hAnsi="Times New Roman" w:cs="Times New Roman"/>
          <w:sz w:val="24"/>
          <w:szCs w:val="24"/>
        </w:rPr>
        <w:t>stupanj okolišne održivosti ulaganja. Ako su ulaganja na kojima s</w:t>
      </w:r>
      <w:r w:rsidRPr="00263C77">
        <w:rPr>
          <w:rFonts w:ascii="Times New Roman" w:hAnsi="Times New Roman" w:cs="Times New Roman"/>
          <w:sz w:val="24"/>
          <w:szCs w:val="24"/>
        </w:rPr>
        <w:t xml:space="preserve">e temelji </w:t>
      </w:r>
      <w:r w:rsidRPr="00263C77">
        <w:rPr>
          <w:rFonts w:ascii="Times New Roman" w:hAnsi="Times New Roman" w:cs="Times New Roman"/>
          <w:sz w:val="24"/>
          <w:szCs w:val="24"/>
        </w:rPr>
        <w:lastRenderedPageBreak/>
        <w:t>financijski proizvod</w:t>
      </w:r>
      <w:r w:rsidR="007A2816" w:rsidRPr="00263C77">
        <w:rPr>
          <w:rFonts w:ascii="Times New Roman" w:hAnsi="Times New Roman" w:cs="Times New Roman"/>
          <w:sz w:val="24"/>
          <w:szCs w:val="24"/>
        </w:rPr>
        <w:t xml:space="preserve"> gospodarske djelatnosti kojima se doprinosi okolišnom cilju, u informacijama koje je potrebno objaviti </w:t>
      </w:r>
      <w:r w:rsidRPr="00263C77">
        <w:rPr>
          <w:rFonts w:ascii="Times New Roman" w:hAnsi="Times New Roman" w:cs="Times New Roman"/>
          <w:sz w:val="24"/>
          <w:szCs w:val="24"/>
        </w:rPr>
        <w:t>navodi se okolišni cilj ili ciljevi</w:t>
      </w:r>
      <w:r w:rsidR="007A2816" w:rsidRPr="00263C77">
        <w:rPr>
          <w:rFonts w:ascii="Times New Roman" w:hAnsi="Times New Roman" w:cs="Times New Roman"/>
          <w:sz w:val="24"/>
          <w:szCs w:val="24"/>
        </w:rPr>
        <w:t xml:space="preserve"> kojima se doprinosi ulaganjima na kojima se financijski proizvod temelji te na koji se način i u kojoj mjeri ulaganjima na kojima se temelji financijski proizvod</w:t>
      </w:r>
      <w:r w:rsidR="00BA2038" w:rsidRPr="00263C77">
        <w:rPr>
          <w:rFonts w:ascii="Times New Roman" w:hAnsi="Times New Roman" w:cs="Times New Roman"/>
          <w:sz w:val="24"/>
          <w:szCs w:val="24"/>
        </w:rPr>
        <w:t>,</w:t>
      </w:r>
      <w:r w:rsidR="007A2816" w:rsidRPr="00263C77">
        <w:rPr>
          <w:rFonts w:ascii="Times New Roman" w:hAnsi="Times New Roman" w:cs="Times New Roman"/>
          <w:sz w:val="24"/>
          <w:szCs w:val="24"/>
        </w:rPr>
        <w:t xml:space="preserve"> financiraju okolišno od</w:t>
      </w:r>
      <w:r w:rsidRPr="00263C77">
        <w:rPr>
          <w:rFonts w:ascii="Times New Roman" w:hAnsi="Times New Roman" w:cs="Times New Roman"/>
          <w:sz w:val="24"/>
          <w:szCs w:val="24"/>
        </w:rPr>
        <w:t xml:space="preserve">ržive gospodarske djelatnosti. Ako je primjenjivo, u takve objave uključuju se i </w:t>
      </w:r>
      <w:r w:rsidR="007A2816" w:rsidRPr="00263C77">
        <w:rPr>
          <w:rFonts w:ascii="Times New Roman" w:hAnsi="Times New Roman" w:cs="Times New Roman"/>
          <w:sz w:val="24"/>
          <w:szCs w:val="24"/>
        </w:rPr>
        <w:t xml:space="preserve">pojedinosti o udjelima omogućujućih odnosno prijelaznih </w:t>
      </w:r>
      <w:r w:rsidR="009E3F49" w:rsidRPr="00263C77">
        <w:rPr>
          <w:rFonts w:ascii="Times New Roman" w:hAnsi="Times New Roman" w:cs="Times New Roman"/>
          <w:sz w:val="24"/>
          <w:szCs w:val="24"/>
        </w:rPr>
        <w:t xml:space="preserve">gospodarskih </w:t>
      </w:r>
      <w:r w:rsidR="007A2816" w:rsidRPr="00263C77">
        <w:rPr>
          <w:rFonts w:ascii="Times New Roman" w:hAnsi="Times New Roman" w:cs="Times New Roman"/>
          <w:sz w:val="24"/>
          <w:szCs w:val="24"/>
        </w:rPr>
        <w:t xml:space="preserve">djelatnosti. Ako sudionici na financijskim tržištima ne uzimaju u obzir kriterije za okolišno održiva ulaganja, </w:t>
      </w:r>
      <w:r w:rsidRPr="00263C77">
        <w:rPr>
          <w:rFonts w:ascii="Times New Roman" w:hAnsi="Times New Roman" w:cs="Times New Roman"/>
          <w:sz w:val="24"/>
          <w:szCs w:val="24"/>
        </w:rPr>
        <w:t xml:space="preserve">o tome objavljuju i odgovarajuću </w:t>
      </w:r>
      <w:r w:rsidR="007A2816" w:rsidRPr="00263C77">
        <w:rPr>
          <w:rFonts w:ascii="Times New Roman" w:hAnsi="Times New Roman" w:cs="Times New Roman"/>
          <w:sz w:val="24"/>
          <w:szCs w:val="24"/>
        </w:rPr>
        <w:t xml:space="preserve">izjavu. </w:t>
      </w:r>
    </w:p>
    <w:p w14:paraId="3C3DE200" w14:textId="77777777" w:rsidR="009F31FB" w:rsidRPr="00263C77" w:rsidRDefault="009F31FB" w:rsidP="00FC0C3E">
      <w:pPr>
        <w:autoSpaceDE w:val="0"/>
        <w:autoSpaceDN w:val="0"/>
        <w:adjustRightInd w:val="0"/>
        <w:spacing w:after="0" w:line="240" w:lineRule="auto"/>
        <w:ind w:firstLine="708"/>
        <w:jc w:val="both"/>
        <w:rPr>
          <w:rFonts w:ascii="Times New Roman" w:hAnsi="Times New Roman" w:cs="Times New Roman"/>
          <w:sz w:val="24"/>
          <w:szCs w:val="24"/>
        </w:rPr>
      </w:pPr>
    </w:p>
    <w:p w14:paraId="65893A2B" w14:textId="38DD6125" w:rsidR="00D05E24" w:rsidRPr="00263C77" w:rsidRDefault="00D05E24"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 xml:space="preserve">Uredbom (EU) 2019/2088 ne obuhvaćaju </w:t>
      </w:r>
      <w:r w:rsidR="00BA2038" w:rsidRPr="00263C77">
        <w:rPr>
          <w:rFonts w:ascii="Times New Roman" w:hAnsi="Times New Roman" w:cs="Times New Roman"/>
          <w:sz w:val="24"/>
          <w:szCs w:val="24"/>
        </w:rPr>
        <w:t xml:space="preserve">se </w:t>
      </w:r>
      <w:r w:rsidRPr="00263C77">
        <w:rPr>
          <w:rFonts w:ascii="Times New Roman" w:hAnsi="Times New Roman" w:cs="Times New Roman"/>
          <w:sz w:val="24"/>
          <w:szCs w:val="24"/>
        </w:rPr>
        <w:t xml:space="preserve">proizvođači mirovinskih proizvoda koji upravljaju nacionalnim sustavima socijalne sigurnosti obuhvaćeni </w:t>
      </w:r>
      <w:r w:rsidR="00E01396" w:rsidRPr="00263C77">
        <w:rPr>
          <w:rFonts w:ascii="Segoe UI" w:hAnsi="Segoe UI" w:cs="Segoe UI"/>
          <w:color w:val="444444"/>
          <w:sz w:val="21"/>
          <w:szCs w:val="21"/>
          <w:shd w:val="clear" w:color="auto" w:fill="FFFFFF"/>
        </w:rPr>
        <w:t xml:space="preserve"> </w:t>
      </w:r>
      <w:r w:rsidR="00E01396" w:rsidRPr="00263C77">
        <w:rPr>
          <w:rFonts w:ascii="Times New Roman" w:hAnsi="Times New Roman" w:cs="Times New Roman"/>
          <w:sz w:val="24"/>
          <w:szCs w:val="24"/>
        </w:rPr>
        <w:t xml:space="preserve">Uredbom (EZ) br. 883/2004 Europskog parlamenta i Vijeća od 29. travnja 2004. o koordinaciji sustava socijalne sigurnosti (Tekst značajan za EGP i Švicarsku) (SL L 166, 29.04.2004.) </w:t>
      </w:r>
      <w:r w:rsidRPr="00263C77">
        <w:rPr>
          <w:rFonts w:ascii="Times New Roman" w:hAnsi="Times New Roman" w:cs="Times New Roman"/>
          <w:sz w:val="24"/>
          <w:szCs w:val="24"/>
        </w:rPr>
        <w:t>i</w:t>
      </w:r>
      <w:r w:rsidR="00E01396" w:rsidRPr="00263C77">
        <w:rPr>
          <w:rFonts w:ascii="Times New Roman" w:hAnsi="Times New Roman" w:cs="Times New Roman"/>
          <w:sz w:val="24"/>
          <w:szCs w:val="24"/>
        </w:rPr>
        <w:t xml:space="preserve"> Uredbom (EZ) br. 987/2009 Europskog parlamenta i Vijeća od 16. rujna 2009. o utvrđivanju postupka provedbe Uredbe (EZ) br. 883/2004 o koordinaciji sustava socijalne sigurnosti (Tekst značajan za EGP i Švicarsku) (SL L 284, 16.09.2009.)</w:t>
      </w:r>
      <w:r w:rsidRPr="00263C77">
        <w:rPr>
          <w:rFonts w:ascii="Times New Roman" w:hAnsi="Times New Roman" w:cs="Times New Roman"/>
          <w:sz w:val="24"/>
          <w:szCs w:val="24"/>
        </w:rPr>
        <w:t xml:space="preserve">, a što su u Republici Hrvatskoj mirovinska društva za upravljanje obveznim mirovinskim fondovima i obvezni mirovinski fondovi. Međutim, države članice imaju mogućnost primijeniti ovu Uredbu </w:t>
      </w:r>
      <w:r w:rsidR="00BA2038" w:rsidRPr="00263C77">
        <w:rPr>
          <w:rFonts w:ascii="Times New Roman" w:hAnsi="Times New Roman" w:cs="Times New Roman"/>
          <w:sz w:val="24"/>
          <w:szCs w:val="24"/>
        </w:rPr>
        <w:t xml:space="preserve">(EU) 2019/2088 </w:t>
      </w:r>
      <w:r w:rsidRPr="00263C77">
        <w:rPr>
          <w:rFonts w:ascii="Times New Roman" w:hAnsi="Times New Roman" w:cs="Times New Roman"/>
          <w:sz w:val="24"/>
          <w:szCs w:val="24"/>
        </w:rPr>
        <w:t>u pogledu takvih sustava</w:t>
      </w:r>
      <w:r w:rsidR="001C79C1" w:rsidRPr="00263C77">
        <w:rPr>
          <w:rFonts w:ascii="Times New Roman" w:hAnsi="Times New Roman" w:cs="Times New Roman"/>
          <w:sz w:val="24"/>
          <w:szCs w:val="24"/>
        </w:rPr>
        <w:t>,</w:t>
      </w:r>
      <w:r w:rsidRPr="00263C77">
        <w:rPr>
          <w:rFonts w:ascii="Times New Roman" w:hAnsi="Times New Roman" w:cs="Times New Roman"/>
          <w:sz w:val="24"/>
          <w:szCs w:val="24"/>
        </w:rPr>
        <w:t xml:space="preserve"> kako bi se ublažila asimetrija informacija. Ova mogućnost predviđena </w:t>
      </w:r>
      <w:r w:rsidR="001C79C1" w:rsidRPr="00263C77">
        <w:rPr>
          <w:rFonts w:ascii="Times New Roman" w:hAnsi="Times New Roman" w:cs="Times New Roman"/>
          <w:sz w:val="24"/>
          <w:szCs w:val="24"/>
        </w:rPr>
        <w:t xml:space="preserve">je </w:t>
      </w:r>
      <w:r w:rsidRPr="00263C77">
        <w:rPr>
          <w:rFonts w:ascii="Times New Roman" w:hAnsi="Times New Roman" w:cs="Times New Roman"/>
          <w:sz w:val="24"/>
          <w:szCs w:val="24"/>
        </w:rPr>
        <w:t xml:space="preserve">s obzirom na to da države članice upravljanje obveznim mirovinskim programima unutar svojih sustava socijalne sigurnosti sve više otvaraju sudionicima na financijskim tržištima ili drugim subjektima uređenima privatnim pravom te </w:t>
      </w:r>
      <w:r w:rsidR="001C79C1" w:rsidRPr="00263C77">
        <w:rPr>
          <w:rFonts w:ascii="Times New Roman" w:hAnsi="Times New Roman" w:cs="Times New Roman"/>
          <w:sz w:val="24"/>
          <w:szCs w:val="24"/>
        </w:rPr>
        <w:t>kako</w:t>
      </w:r>
      <w:r w:rsidRPr="00263C77">
        <w:rPr>
          <w:rFonts w:ascii="Times New Roman" w:hAnsi="Times New Roman" w:cs="Times New Roman"/>
          <w:sz w:val="24"/>
          <w:szCs w:val="24"/>
        </w:rPr>
        <w:t xml:space="preserve"> su takvi programi također izloženi rizicima održivosti i </w:t>
      </w:r>
      <w:r w:rsidR="001C79C1" w:rsidRPr="00263C77">
        <w:rPr>
          <w:rFonts w:ascii="Times New Roman" w:hAnsi="Times New Roman" w:cs="Times New Roman"/>
          <w:sz w:val="24"/>
          <w:szCs w:val="24"/>
        </w:rPr>
        <w:t>kako</w:t>
      </w:r>
      <w:r w:rsidRPr="00263C77">
        <w:rPr>
          <w:rFonts w:ascii="Times New Roman" w:hAnsi="Times New Roman" w:cs="Times New Roman"/>
          <w:sz w:val="24"/>
          <w:szCs w:val="24"/>
        </w:rPr>
        <w:t xml:space="preserve"> bi se u okviru njih</w:t>
      </w:r>
      <w:r w:rsidR="00DE7BA8" w:rsidRPr="00263C77">
        <w:rPr>
          <w:rFonts w:ascii="Times New Roman" w:hAnsi="Times New Roman" w:cs="Times New Roman"/>
          <w:sz w:val="24"/>
          <w:szCs w:val="24"/>
        </w:rPr>
        <w:t>ovog poslovanja</w:t>
      </w:r>
      <w:r w:rsidRPr="00263C77">
        <w:rPr>
          <w:rFonts w:ascii="Times New Roman" w:hAnsi="Times New Roman" w:cs="Times New Roman"/>
          <w:sz w:val="24"/>
          <w:szCs w:val="24"/>
        </w:rPr>
        <w:t xml:space="preserve"> moglo uzimati u obzir štetne učinke na održivost, promicati okolišna ili socijalna obilježja ili provoditi održivo ulaganje.</w:t>
      </w:r>
    </w:p>
    <w:p w14:paraId="5C896A32" w14:textId="77777777" w:rsidR="00D05E24" w:rsidRPr="00263C77" w:rsidRDefault="00D05E24" w:rsidP="00FC0C3E">
      <w:pPr>
        <w:pStyle w:val="CommentText"/>
        <w:spacing w:after="0"/>
        <w:rPr>
          <w:rFonts w:ascii="Times New Roman" w:hAnsi="Times New Roman" w:cs="Times New Roman"/>
          <w:sz w:val="24"/>
          <w:szCs w:val="24"/>
          <w:highlight w:val="yellow"/>
        </w:rPr>
      </w:pPr>
    </w:p>
    <w:p w14:paraId="11BF2009" w14:textId="11308A5E" w:rsidR="00916FDF" w:rsidRPr="00263C77" w:rsidRDefault="00D05E24"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 xml:space="preserve">Ovaj Prijedlog zakona ne obuhvaća takvo korištenje nacionalne diskrecije, s obzirom da je pitanje ovakvih objava od strane nacionalnih sustava socijalne sigurnosti nužno uređivati kroz pripadajuće sektorske zakone, što je u Republici Hrvatskoj zakon kojim se uređuje osnivanje i poslovanje obveznih mirovinskih fondova. </w:t>
      </w:r>
    </w:p>
    <w:p w14:paraId="31726882" w14:textId="2E17AF63" w:rsidR="00034675" w:rsidRPr="00263C77" w:rsidRDefault="00034675" w:rsidP="00FC0C3E">
      <w:pPr>
        <w:autoSpaceDE w:val="0"/>
        <w:autoSpaceDN w:val="0"/>
        <w:adjustRightInd w:val="0"/>
        <w:spacing w:after="0" w:line="240" w:lineRule="auto"/>
        <w:ind w:firstLine="708"/>
        <w:jc w:val="both"/>
        <w:rPr>
          <w:rFonts w:ascii="Times New Roman" w:hAnsi="Times New Roman" w:cs="Times New Roman"/>
          <w:sz w:val="24"/>
          <w:szCs w:val="24"/>
        </w:rPr>
      </w:pPr>
    </w:p>
    <w:p w14:paraId="5DB03CCF" w14:textId="36F50D8B" w:rsidR="00034675" w:rsidRPr="00263C77" w:rsidRDefault="00034675"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M</w:t>
      </w:r>
      <w:r w:rsidR="002B7AB1" w:rsidRPr="00263C77">
        <w:rPr>
          <w:rFonts w:ascii="Times New Roman" w:hAnsi="Times New Roman" w:cs="Times New Roman"/>
          <w:sz w:val="24"/>
          <w:szCs w:val="24"/>
        </w:rPr>
        <w:t>eđutim, ovaj P</w:t>
      </w:r>
      <w:r w:rsidRPr="00263C77">
        <w:rPr>
          <w:rFonts w:ascii="Times New Roman" w:hAnsi="Times New Roman" w:cs="Times New Roman"/>
          <w:sz w:val="24"/>
          <w:szCs w:val="24"/>
        </w:rPr>
        <w:t xml:space="preserve">rijedlog </w:t>
      </w:r>
      <w:r w:rsidR="002B7AB1" w:rsidRPr="00263C77">
        <w:rPr>
          <w:rFonts w:ascii="Times New Roman" w:hAnsi="Times New Roman" w:cs="Times New Roman"/>
          <w:sz w:val="24"/>
          <w:szCs w:val="24"/>
        </w:rPr>
        <w:t xml:space="preserve">zakona </w:t>
      </w:r>
      <w:r w:rsidRPr="00263C77">
        <w:rPr>
          <w:rFonts w:ascii="Times New Roman" w:hAnsi="Times New Roman" w:cs="Times New Roman"/>
          <w:sz w:val="24"/>
          <w:szCs w:val="24"/>
        </w:rPr>
        <w:t>obuhvaća korištenje nacionalne diskrecije u odnosu na otvorene dobrovoljne mirovinske fondove</w:t>
      </w:r>
      <w:r w:rsidR="00DD68CE" w:rsidRPr="00263C77">
        <w:rPr>
          <w:rFonts w:ascii="Times New Roman" w:hAnsi="Times New Roman" w:cs="Times New Roman"/>
          <w:sz w:val="24"/>
          <w:szCs w:val="24"/>
        </w:rPr>
        <w:t>, odnosno mirovinska društva koja upravljaju otvorenim dobrovoljnim mirovinskim fondovima</w:t>
      </w:r>
      <w:r w:rsidR="00573A7C" w:rsidRPr="00263C77">
        <w:rPr>
          <w:rFonts w:ascii="Times New Roman" w:hAnsi="Times New Roman" w:cs="Times New Roman"/>
          <w:sz w:val="24"/>
          <w:szCs w:val="24"/>
        </w:rPr>
        <w:t>.</w:t>
      </w:r>
    </w:p>
    <w:p w14:paraId="5940A9B9" w14:textId="2763EBD8" w:rsidR="00573A7C" w:rsidRPr="00263C77" w:rsidRDefault="00573A7C" w:rsidP="00FC0C3E">
      <w:pPr>
        <w:autoSpaceDE w:val="0"/>
        <w:autoSpaceDN w:val="0"/>
        <w:adjustRightInd w:val="0"/>
        <w:spacing w:after="0" w:line="240" w:lineRule="auto"/>
        <w:ind w:firstLine="708"/>
        <w:jc w:val="both"/>
        <w:rPr>
          <w:rFonts w:ascii="Times New Roman" w:hAnsi="Times New Roman" w:cs="Times New Roman"/>
          <w:sz w:val="24"/>
          <w:szCs w:val="24"/>
        </w:rPr>
      </w:pPr>
    </w:p>
    <w:p w14:paraId="6DEF171D" w14:textId="40A24969" w:rsidR="00573A7C" w:rsidRPr="00263C77" w:rsidRDefault="00066FE6"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 xml:space="preserve">Nekoliko je ključnih </w:t>
      </w:r>
      <w:r w:rsidR="00573A7C" w:rsidRPr="00263C77">
        <w:rPr>
          <w:rFonts w:ascii="Times New Roman" w:hAnsi="Times New Roman" w:cs="Times New Roman"/>
          <w:sz w:val="24"/>
          <w:szCs w:val="24"/>
        </w:rPr>
        <w:t xml:space="preserve">razloga zašto bi hrvatska mirovinska društva koja upravljaju </w:t>
      </w:r>
      <w:r w:rsidR="002F288F" w:rsidRPr="00263C77">
        <w:rPr>
          <w:rFonts w:ascii="Times New Roman" w:hAnsi="Times New Roman" w:cs="Times New Roman"/>
          <w:sz w:val="24"/>
          <w:szCs w:val="24"/>
        </w:rPr>
        <w:t xml:space="preserve">otvorenim </w:t>
      </w:r>
      <w:r w:rsidR="00573A7C" w:rsidRPr="00263C77">
        <w:rPr>
          <w:rFonts w:ascii="Times New Roman" w:hAnsi="Times New Roman" w:cs="Times New Roman"/>
          <w:sz w:val="24"/>
          <w:szCs w:val="24"/>
        </w:rPr>
        <w:t xml:space="preserve">dobrovoljnim mirovinskim fondovima </w:t>
      </w:r>
      <w:r w:rsidRPr="00263C77">
        <w:rPr>
          <w:rFonts w:ascii="Times New Roman" w:hAnsi="Times New Roman" w:cs="Times New Roman"/>
          <w:sz w:val="24"/>
          <w:szCs w:val="24"/>
        </w:rPr>
        <w:t xml:space="preserve">trebali </w:t>
      </w:r>
      <w:r w:rsidR="00573A7C" w:rsidRPr="00263C77">
        <w:rPr>
          <w:rFonts w:ascii="Times New Roman" w:hAnsi="Times New Roman" w:cs="Times New Roman"/>
          <w:sz w:val="24"/>
          <w:szCs w:val="24"/>
        </w:rPr>
        <w:t>usvojili i primijenili novi koncept održivih ulaganja i objava o održivim ulaganjima</w:t>
      </w:r>
      <w:r w:rsidRPr="00263C77">
        <w:rPr>
          <w:rFonts w:ascii="Times New Roman" w:hAnsi="Times New Roman" w:cs="Times New Roman"/>
          <w:sz w:val="24"/>
          <w:szCs w:val="24"/>
        </w:rPr>
        <w:t>.</w:t>
      </w:r>
      <w:r w:rsidR="00DD3247" w:rsidRPr="00263C77">
        <w:rPr>
          <w:rFonts w:ascii="Times New Roman" w:hAnsi="Times New Roman" w:cs="Times New Roman"/>
          <w:sz w:val="24"/>
          <w:szCs w:val="24"/>
        </w:rPr>
        <w:t xml:space="preserve"> </w:t>
      </w:r>
      <w:r w:rsidR="00573A7C" w:rsidRPr="00263C77">
        <w:rPr>
          <w:rFonts w:ascii="Times New Roman" w:hAnsi="Times New Roman" w:cs="Times New Roman"/>
          <w:sz w:val="24"/>
          <w:szCs w:val="24"/>
        </w:rPr>
        <w:t xml:space="preserve">Prije svega, mirovinska društva </w:t>
      </w:r>
      <w:r w:rsidR="00DD68CE" w:rsidRPr="00263C77">
        <w:rPr>
          <w:rFonts w:ascii="Times New Roman" w:hAnsi="Times New Roman" w:cs="Times New Roman"/>
          <w:sz w:val="24"/>
          <w:szCs w:val="24"/>
        </w:rPr>
        <w:t xml:space="preserve">koja upravljaju dobrovoljnim mirovinskim fondovima već su obveznici primjene Uredbe (EU) 2019/2088 u odnosu na zatvorene dobrovoljne mirovinske fondove. S obzirom da je svrha i otvorenih i zatvorenih dobrovoljnih mirovinskih fondova njihovim članovima osigurati prihod u mirovini, primjereno je i proporcionalno da svojim članovima i potencijalnim članovima objavljuju iste podatke vezano uz održivost mirovinskog proizvoda kojeg im nude. </w:t>
      </w:r>
      <w:r w:rsidR="005547BB" w:rsidRPr="00263C77">
        <w:rPr>
          <w:rFonts w:ascii="Times New Roman" w:hAnsi="Times New Roman" w:cs="Times New Roman"/>
          <w:sz w:val="24"/>
          <w:szCs w:val="24"/>
        </w:rPr>
        <w:t xml:space="preserve">Na taj način upravo </w:t>
      </w:r>
      <w:r w:rsidR="00B26674" w:rsidRPr="00263C77">
        <w:rPr>
          <w:rFonts w:ascii="Times New Roman" w:hAnsi="Times New Roman" w:cs="Times New Roman"/>
          <w:sz w:val="24"/>
          <w:szCs w:val="24"/>
        </w:rPr>
        <w:t xml:space="preserve">se </w:t>
      </w:r>
      <w:r w:rsidR="005547BB" w:rsidRPr="00263C77">
        <w:rPr>
          <w:rFonts w:ascii="Times New Roman" w:hAnsi="Times New Roman" w:cs="Times New Roman"/>
          <w:sz w:val="24"/>
          <w:szCs w:val="24"/>
        </w:rPr>
        <w:t xml:space="preserve">i osigurava </w:t>
      </w:r>
      <w:r w:rsidR="005547BB" w:rsidRPr="00263C77">
        <w:rPr>
          <w:rFonts w:ascii="Times New Roman" w:hAnsi="Times New Roman" w:cs="Times New Roman"/>
          <w:sz w:val="24"/>
          <w:szCs w:val="24"/>
        </w:rPr>
        <w:lastRenderedPageBreak/>
        <w:t>ublažavanje asimetrije informacija.</w:t>
      </w:r>
      <w:r w:rsidR="00DD3247" w:rsidRPr="00263C77">
        <w:rPr>
          <w:rFonts w:ascii="Times New Roman" w:hAnsi="Times New Roman" w:cs="Times New Roman"/>
          <w:sz w:val="24"/>
          <w:szCs w:val="24"/>
        </w:rPr>
        <w:t xml:space="preserve"> </w:t>
      </w:r>
      <w:r w:rsidR="00EE16B6" w:rsidRPr="00263C77">
        <w:rPr>
          <w:rFonts w:ascii="Times New Roman" w:hAnsi="Times New Roman" w:cs="Times New Roman"/>
          <w:sz w:val="24"/>
          <w:szCs w:val="24"/>
        </w:rPr>
        <w:t>Također,</w:t>
      </w:r>
      <w:r w:rsidR="00E92FE5" w:rsidRPr="00263C77">
        <w:rPr>
          <w:rFonts w:ascii="Times New Roman" w:hAnsi="Times New Roman" w:cs="Times New Roman"/>
          <w:sz w:val="24"/>
          <w:szCs w:val="24"/>
        </w:rPr>
        <w:t xml:space="preserve"> </w:t>
      </w:r>
      <w:r w:rsidR="00533194" w:rsidRPr="00263C77">
        <w:rPr>
          <w:rFonts w:ascii="Times New Roman" w:hAnsi="Times New Roman" w:cs="Times New Roman"/>
          <w:sz w:val="24"/>
          <w:szCs w:val="24"/>
        </w:rPr>
        <w:t>m</w:t>
      </w:r>
      <w:r w:rsidR="00573A7C" w:rsidRPr="00263C77">
        <w:rPr>
          <w:rFonts w:ascii="Times New Roman" w:hAnsi="Times New Roman" w:cs="Times New Roman"/>
          <w:sz w:val="24"/>
          <w:szCs w:val="24"/>
        </w:rPr>
        <w:t xml:space="preserve">irovinska društva posebno mogu poticati preusmjeravanje kapitala u održivije aktivnosti i tvrtke, a dalje od aktivnosti i tvrtki koje se smatraju manje održivima. Mirovinska društva mogu pomoći </w:t>
      </w:r>
      <w:r w:rsidR="002004C8" w:rsidRPr="00263C77">
        <w:rPr>
          <w:rFonts w:ascii="Times New Roman" w:hAnsi="Times New Roman" w:cs="Times New Roman"/>
          <w:sz w:val="24"/>
          <w:szCs w:val="24"/>
        </w:rPr>
        <w:t xml:space="preserve">osigurati tvrtkama i drugim subjektima </w:t>
      </w:r>
      <w:r w:rsidR="00573A7C" w:rsidRPr="00263C77">
        <w:rPr>
          <w:rFonts w:ascii="Times New Roman" w:hAnsi="Times New Roman" w:cs="Times New Roman"/>
          <w:sz w:val="24"/>
          <w:szCs w:val="24"/>
        </w:rPr>
        <w:t xml:space="preserve">u koje ulažu učinkovito </w:t>
      </w:r>
      <w:r w:rsidR="002004C8" w:rsidRPr="00263C77">
        <w:rPr>
          <w:rFonts w:ascii="Times New Roman" w:hAnsi="Times New Roman" w:cs="Times New Roman"/>
          <w:sz w:val="24"/>
          <w:szCs w:val="24"/>
        </w:rPr>
        <w:t>reagiranje</w:t>
      </w:r>
      <w:r w:rsidR="00573A7C" w:rsidRPr="00263C77">
        <w:rPr>
          <w:rFonts w:ascii="Times New Roman" w:hAnsi="Times New Roman" w:cs="Times New Roman"/>
          <w:sz w:val="24"/>
          <w:szCs w:val="24"/>
        </w:rPr>
        <w:t xml:space="preserve"> na prilike i rizike koje predstavljaju trendovi</w:t>
      </w:r>
      <w:r w:rsidR="002004C8" w:rsidRPr="00263C77">
        <w:rPr>
          <w:rFonts w:ascii="Times New Roman" w:hAnsi="Times New Roman" w:cs="Times New Roman"/>
          <w:sz w:val="24"/>
          <w:szCs w:val="24"/>
        </w:rPr>
        <w:t>,</w:t>
      </w:r>
      <w:r w:rsidR="00573A7C" w:rsidRPr="00263C77">
        <w:rPr>
          <w:rFonts w:ascii="Times New Roman" w:hAnsi="Times New Roman" w:cs="Times New Roman"/>
          <w:sz w:val="24"/>
          <w:szCs w:val="24"/>
        </w:rPr>
        <w:t xml:space="preserve"> kao što su prijelaz na niskougljično gospodarstvo, želja za </w:t>
      </w:r>
      <w:r w:rsidR="002004C8" w:rsidRPr="00263C77">
        <w:rPr>
          <w:rFonts w:ascii="Times New Roman" w:hAnsi="Times New Roman" w:cs="Times New Roman"/>
          <w:sz w:val="24"/>
          <w:szCs w:val="24"/>
        </w:rPr>
        <w:t>sigurnom i visokokvalitetnom hranom</w:t>
      </w:r>
      <w:r w:rsidR="00573A7C" w:rsidRPr="00263C77">
        <w:rPr>
          <w:rFonts w:ascii="Times New Roman" w:hAnsi="Times New Roman" w:cs="Times New Roman"/>
          <w:sz w:val="24"/>
          <w:szCs w:val="24"/>
        </w:rPr>
        <w:t xml:space="preserve"> i rastući životni standard. </w:t>
      </w:r>
    </w:p>
    <w:p w14:paraId="08569ADD" w14:textId="77777777" w:rsidR="00573A7C" w:rsidRPr="00263C77" w:rsidRDefault="00573A7C" w:rsidP="00FC0C3E">
      <w:pPr>
        <w:autoSpaceDE w:val="0"/>
        <w:autoSpaceDN w:val="0"/>
        <w:adjustRightInd w:val="0"/>
        <w:spacing w:after="0" w:line="240" w:lineRule="auto"/>
        <w:ind w:firstLine="708"/>
        <w:jc w:val="both"/>
        <w:rPr>
          <w:rFonts w:ascii="Times New Roman" w:hAnsi="Times New Roman" w:cs="Times New Roman"/>
          <w:sz w:val="24"/>
          <w:szCs w:val="24"/>
        </w:rPr>
      </w:pPr>
    </w:p>
    <w:p w14:paraId="7D7FD657" w14:textId="1338ABC4" w:rsidR="00573A7C" w:rsidRPr="00263C77" w:rsidRDefault="00EE16B6"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Nadalje</w:t>
      </w:r>
      <w:r w:rsidR="00573A7C" w:rsidRPr="00263C77">
        <w:rPr>
          <w:rFonts w:ascii="Times New Roman" w:hAnsi="Times New Roman" w:cs="Times New Roman"/>
          <w:sz w:val="24"/>
          <w:szCs w:val="24"/>
        </w:rPr>
        <w:t>, pitanja održivosti</w:t>
      </w:r>
      <w:r w:rsidR="004540A2" w:rsidRPr="00263C77">
        <w:rPr>
          <w:rFonts w:ascii="Times New Roman" w:hAnsi="Times New Roman" w:cs="Times New Roman"/>
          <w:sz w:val="24"/>
          <w:szCs w:val="24"/>
        </w:rPr>
        <w:t xml:space="preserve">, </w:t>
      </w:r>
      <w:r w:rsidR="00573A7C" w:rsidRPr="00263C77">
        <w:rPr>
          <w:rFonts w:ascii="Times New Roman" w:hAnsi="Times New Roman" w:cs="Times New Roman"/>
          <w:sz w:val="24"/>
          <w:szCs w:val="24"/>
        </w:rPr>
        <w:t>na primjer</w:t>
      </w:r>
      <w:r w:rsidR="00B54AA1" w:rsidRPr="00263C77">
        <w:rPr>
          <w:rFonts w:ascii="Times New Roman" w:hAnsi="Times New Roman" w:cs="Times New Roman"/>
          <w:sz w:val="24"/>
          <w:szCs w:val="24"/>
        </w:rPr>
        <w:t>:</w:t>
      </w:r>
      <w:r w:rsidR="00573A7C" w:rsidRPr="00263C77">
        <w:rPr>
          <w:rFonts w:ascii="Times New Roman" w:hAnsi="Times New Roman" w:cs="Times New Roman"/>
          <w:sz w:val="24"/>
          <w:szCs w:val="24"/>
        </w:rPr>
        <w:t xml:space="preserve"> klimatske promjene, radnička prava</w:t>
      </w:r>
      <w:r w:rsidR="00B54AA1" w:rsidRPr="00263C77">
        <w:rPr>
          <w:rFonts w:ascii="Times New Roman" w:hAnsi="Times New Roman" w:cs="Times New Roman"/>
          <w:sz w:val="24"/>
          <w:szCs w:val="24"/>
        </w:rPr>
        <w:t xml:space="preserve"> te</w:t>
      </w:r>
      <w:r w:rsidR="00573A7C" w:rsidRPr="00263C77">
        <w:rPr>
          <w:rFonts w:ascii="Times New Roman" w:hAnsi="Times New Roman" w:cs="Times New Roman"/>
          <w:sz w:val="24"/>
          <w:szCs w:val="24"/>
        </w:rPr>
        <w:t xml:space="preserve"> javno zdravstvo</w:t>
      </w:r>
      <w:r w:rsidR="00B54AA1" w:rsidRPr="00263C77">
        <w:rPr>
          <w:rFonts w:ascii="Times New Roman" w:hAnsi="Times New Roman" w:cs="Times New Roman"/>
          <w:sz w:val="24"/>
          <w:szCs w:val="24"/>
        </w:rPr>
        <w:t>,</w:t>
      </w:r>
      <w:r w:rsidR="00573A7C" w:rsidRPr="00263C77">
        <w:rPr>
          <w:rFonts w:ascii="Times New Roman" w:hAnsi="Times New Roman" w:cs="Times New Roman"/>
          <w:sz w:val="24"/>
          <w:szCs w:val="24"/>
        </w:rPr>
        <w:t xml:space="preserve"> važni su pokretači vrijednosti ulaganja. To je posebno važno za mirovinska društva jer oni drže imovinu u (najmanje) srednjoročnom i (pretežito) dugoročnom razdoblju, što odgovara vremenskim okvirima tijekom kojih se očekuje da će se razvijati mnoga pitanja održivosti. </w:t>
      </w:r>
    </w:p>
    <w:p w14:paraId="2C4EC171" w14:textId="77777777" w:rsidR="00573A7C" w:rsidRPr="00263C77" w:rsidRDefault="00573A7C" w:rsidP="00FC0C3E">
      <w:pPr>
        <w:autoSpaceDE w:val="0"/>
        <w:autoSpaceDN w:val="0"/>
        <w:adjustRightInd w:val="0"/>
        <w:spacing w:after="0" w:line="240" w:lineRule="auto"/>
        <w:ind w:firstLine="708"/>
        <w:jc w:val="both"/>
        <w:rPr>
          <w:rFonts w:ascii="Times New Roman" w:hAnsi="Times New Roman" w:cs="Times New Roman"/>
          <w:sz w:val="24"/>
          <w:szCs w:val="24"/>
        </w:rPr>
      </w:pPr>
    </w:p>
    <w:p w14:paraId="645FCD03" w14:textId="0128BC7A" w:rsidR="00573A7C" w:rsidRPr="00263C77" w:rsidRDefault="00056EBC"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Konačno</w:t>
      </w:r>
      <w:r w:rsidR="00573A7C" w:rsidRPr="00263C77">
        <w:rPr>
          <w:rFonts w:ascii="Times New Roman" w:hAnsi="Times New Roman" w:cs="Times New Roman"/>
          <w:sz w:val="24"/>
          <w:szCs w:val="24"/>
        </w:rPr>
        <w:t xml:space="preserve">, mirovinska društva mogu </w:t>
      </w:r>
      <w:r w:rsidR="00533194" w:rsidRPr="00263C77">
        <w:rPr>
          <w:rFonts w:ascii="Times New Roman" w:hAnsi="Times New Roman" w:cs="Times New Roman"/>
          <w:sz w:val="24"/>
          <w:szCs w:val="24"/>
        </w:rPr>
        <w:t>doprinijeti</w:t>
      </w:r>
      <w:r w:rsidR="00573A7C" w:rsidRPr="00263C77">
        <w:rPr>
          <w:rFonts w:ascii="Times New Roman" w:hAnsi="Times New Roman" w:cs="Times New Roman"/>
          <w:sz w:val="24"/>
          <w:szCs w:val="24"/>
        </w:rPr>
        <w:t xml:space="preserve"> stvaranju uvjeta za široko prihvaćanje održivih ulaganja. To je osobito važno za hrvatsko tržište, gdje su mirovinska društva dominantni akteri na domaćem tržištu. Ako mirovinska društva ojačaju svoje opredjeljenje za održivo ulaganje, oni mogu stvoriti niz pozitivnih promjena za sustav ulaganja u cjelini, kao i za šire gospodarstvo. Na taj način se i z</w:t>
      </w:r>
      <w:r w:rsidRPr="00263C77">
        <w:rPr>
          <w:rFonts w:ascii="Times New Roman" w:hAnsi="Times New Roman" w:cs="Times New Roman"/>
          <w:sz w:val="24"/>
          <w:szCs w:val="24"/>
        </w:rPr>
        <w:t xml:space="preserve">a domaća društva za upravljanje, </w:t>
      </w:r>
      <w:r w:rsidR="00573A7C" w:rsidRPr="00263C77">
        <w:rPr>
          <w:rFonts w:ascii="Times New Roman" w:hAnsi="Times New Roman" w:cs="Times New Roman"/>
          <w:sz w:val="24"/>
          <w:szCs w:val="24"/>
        </w:rPr>
        <w:t>UAIF-</w:t>
      </w:r>
      <w:r w:rsidRPr="00263C77">
        <w:rPr>
          <w:rFonts w:ascii="Times New Roman" w:hAnsi="Times New Roman" w:cs="Times New Roman"/>
          <w:sz w:val="24"/>
          <w:szCs w:val="24"/>
        </w:rPr>
        <w:t>ov</w:t>
      </w:r>
      <w:r w:rsidR="00573A7C" w:rsidRPr="00263C77">
        <w:rPr>
          <w:rFonts w:ascii="Times New Roman" w:hAnsi="Times New Roman" w:cs="Times New Roman"/>
          <w:sz w:val="24"/>
          <w:szCs w:val="24"/>
        </w:rPr>
        <w:t xml:space="preserve">e, investicijska društva i ostale daje poticaj da razvijaju i nude proizvode koji omogućavaju mirovinskim društvima </w:t>
      </w:r>
      <w:r w:rsidR="00BC3AD2" w:rsidRPr="00263C77">
        <w:rPr>
          <w:rFonts w:ascii="Times New Roman" w:hAnsi="Times New Roman" w:cs="Times New Roman"/>
          <w:sz w:val="24"/>
          <w:szCs w:val="24"/>
        </w:rPr>
        <w:t>ispuniti</w:t>
      </w:r>
      <w:r w:rsidR="00573A7C" w:rsidRPr="00263C77">
        <w:rPr>
          <w:rFonts w:ascii="Times New Roman" w:hAnsi="Times New Roman" w:cs="Times New Roman"/>
          <w:sz w:val="24"/>
          <w:szCs w:val="24"/>
        </w:rPr>
        <w:t xml:space="preserve"> svoje obveze održivog ulaganja te poticanje ulaganja u održivije aktivnosti i tvrtke. Tu je i element međusobnog pritiska, kod kojeg drugi financijski akteri osjećaju pritisak </w:t>
      </w:r>
      <w:r w:rsidR="00BC3AD2" w:rsidRPr="00263C77">
        <w:rPr>
          <w:rFonts w:ascii="Times New Roman" w:hAnsi="Times New Roman" w:cs="Times New Roman"/>
          <w:sz w:val="24"/>
          <w:szCs w:val="24"/>
        </w:rPr>
        <w:t>u odražavanju</w:t>
      </w:r>
      <w:r w:rsidR="00573A7C" w:rsidRPr="00263C77">
        <w:rPr>
          <w:rFonts w:ascii="Times New Roman" w:hAnsi="Times New Roman" w:cs="Times New Roman"/>
          <w:sz w:val="24"/>
          <w:szCs w:val="24"/>
        </w:rPr>
        <w:t xml:space="preserve"> obveze koje su preuzeli njihovi vršnjaci u industriji.</w:t>
      </w:r>
    </w:p>
    <w:p w14:paraId="4A48D870" w14:textId="77777777" w:rsidR="00573A7C" w:rsidRPr="00263C77" w:rsidRDefault="00573A7C" w:rsidP="00FC0C3E">
      <w:pPr>
        <w:autoSpaceDE w:val="0"/>
        <w:autoSpaceDN w:val="0"/>
        <w:adjustRightInd w:val="0"/>
        <w:spacing w:after="0" w:line="240" w:lineRule="auto"/>
        <w:ind w:firstLine="708"/>
        <w:jc w:val="both"/>
        <w:rPr>
          <w:rFonts w:ascii="Times New Roman" w:hAnsi="Times New Roman" w:cs="Times New Roman"/>
          <w:sz w:val="24"/>
          <w:szCs w:val="24"/>
        </w:rPr>
      </w:pPr>
    </w:p>
    <w:p w14:paraId="3F5B9476" w14:textId="12D35044" w:rsidR="00573A7C" w:rsidRPr="00263C77" w:rsidRDefault="00BC3AD2" w:rsidP="00FC0C3E">
      <w:pPr>
        <w:autoSpaceDE w:val="0"/>
        <w:autoSpaceDN w:val="0"/>
        <w:adjustRightInd w:val="0"/>
        <w:spacing w:after="0" w:line="240" w:lineRule="auto"/>
        <w:ind w:firstLine="708"/>
        <w:jc w:val="both"/>
        <w:rPr>
          <w:rFonts w:ascii="Times New Roman" w:hAnsi="Times New Roman" w:cs="Times New Roman"/>
          <w:sz w:val="24"/>
          <w:szCs w:val="24"/>
        </w:rPr>
      </w:pPr>
      <w:r w:rsidRPr="00263C77">
        <w:rPr>
          <w:rFonts w:ascii="Times New Roman" w:hAnsi="Times New Roman" w:cs="Times New Roman"/>
          <w:sz w:val="24"/>
          <w:szCs w:val="24"/>
        </w:rPr>
        <w:t>S obzirom</w:t>
      </w:r>
      <w:r w:rsidR="00573A7C" w:rsidRPr="00263C77">
        <w:rPr>
          <w:rFonts w:ascii="Times New Roman" w:hAnsi="Times New Roman" w:cs="Times New Roman"/>
          <w:sz w:val="24"/>
          <w:szCs w:val="24"/>
        </w:rPr>
        <w:t xml:space="preserve"> na sve navedeno, Republika Hrvatska iskoristila </w:t>
      </w:r>
      <w:r w:rsidRPr="00263C77">
        <w:rPr>
          <w:rFonts w:ascii="Times New Roman" w:hAnsi="Times New Roman" w:cs="Times New Roman"/>
          <w:sz w:val="24"/>
          <w:szCs w:val="24"/>
        </w:rPr>
        <w:t xml:space="preserve">je </w:t>
      </w:r>
      <w:r w:rsidR="00573A7C" w:rsidRPr="00263C77">
        <w:rPr>
          <w:rFonts w:ascii="Times New Roman" w:hAnsi="Times New Roman" w:cs="Times New Roman"/>
          <w:sz w:val="24"/>
          <w:szCs w:val="24"/>
        </w:rPr>
        <w:t>ovu mogućnost proširenja opsega primjene Uredbe (EU) 2019/2088 i propisala primjenu Uredbe (EU) 2019/2088 i na mir</w:t>
      </w:r>
      <w:r w:rsidR="00EE16B6" w:rsidRPr="00263C77">
        <w:rPr>
          <w:rFonts w:ascii="Times New Roman" w:hAnsi="Times New Roman" w:cs="Times New Roman"/>
          <w:sz w:val="24"/>
          <w:szCs w:val="24"/>
        </w:rPr>
        <w:t xml:space="preserve">ovinska društva za upravljanje dobrovoljnim </w:t>
      </w:r>
      <w:r w:rsidR="00573A7C" w:rsidRPr="00263C77">
        <w:rPr>
          <w:rFonts w:ascii="Times New Roman" w:hAnsi="Times New Roman" w:cs="Times New Roman"/>
          <w:sz w:val="24"/>
          <w:szCs w:val="24"/>
        </w:rPr>
        <w:t xml:space="preserve">mirovinskim fondovima u odnosu na </w:t>
      </w:r>
      <w:r w:rsidR="00EE16B6" w:rsidRPr="00263C77">
        <w:rPr>
          <w:rFonts w:ascii="Times New Roman" w:hAnsi="Times New Roman" w:cs="Times New Roman"/>
          <w:sz w:val="24"/>
          <w:szCs w:val="24"/>
        </w:rPr>
        <w:t>otvorene dobrovoljne</w:t>
      </w:r>
      <w:r w:rsidR="00573A7C" w:rsidRPr="00263C77">
        <w:rPr>
          <w:rFonts w:ascii="Times New Roman" w:hAnsi="Times New Roman" w:cs="Times New Roman"/>
          <w:sz w:val="24"/>
          <w:szCs w:val="24"/>
        </w:rPr>
        <w:t xml:space="preserve"> mirovinske fondove. </w:t>
      </w:r>
      <w:r w:rsidR="00533194" w:rsidRPr="00263C77">
        <w:rPr>
          <w:rFonts w:ascii="Times New Roman" w:hAnsi="Times New Roman" w:cs="Times New Roman"/>
          <w:sz w:val="24"/>
          <w:szCs w:val="24"/>
        </w:rPr>
        <w:t xml:space="preserve">Napominje se </w:t>
      </w:r>
      <w:r w:rsidRPr="00263C77">
        <w:rPr>
          <w:rFonts w:ascii="Times New Roman" w:hAnsi="Times New Roman" w:cs="Times New Roman"/>
          <w:sz w:val="24"/>
          <w:szCs w:val="24"/>
        </w:rPr>
        <w:t>kako</w:t>
      </w:r>
      <w:r w:rsidR="00533194" w:rsidRPr="00263C77">
        <w:rPr>
          <w:rFonts w:ascii="Times New Roman" w:hAnsi="Times New Roman" w:cs="Times New Roman"/>
          <w:sz w:val="24"/>
          <w:szCs w:val="24"/>
        </w:rPr>
        <w:t xml:space="preserve"> bi u opseg primjene Uredbe (EU) 2019/2088 u svakom slučaju</w:t>
      </w:r>
      <w:r w:rsidR="005D2FFB" w:rsidRPr="00263C77">
        <w:rPr>
          <w:rFonts w:ascii="Times New Roman" w:hAnsi="Times New Roman" w:cs="Times New Roman"/>
          <w:sz w:val="24"/>
          <w:szCs w:val="24"/>
        </w:rPr>
        <w:t xml:space="preserve"> i bez korištenja nacionalne diskrecije</w:t>
      </w:r>
      <w:r w:rsidR="00533194" w:rsidRPr="00263C77">
        <w:rPr>
          <w:rFonts w:ascii="Times New Roman" w:hAnsi="Times New Roman" w:cs="Times New Roman"/>
          <w:sz w:val="24"/>
          <w:szCs w:val="24"/>
        </w:rPr>
        <w:t xml:space="preserve"> ulazili otvoreni </w:t>
      </w:r>
      <w:r w:rsidR="005D2FFB" w:rsidRPr="00263C77">
        <w:rPr>
          <w:rFonts w:ascii="Times New Roman" w:hAnsi="Times New Roman" w:cs="Times New Roman"/>
          <w:sz w:val="24"/>
          <w:szCs w:val="24"/>
        </w:rPr>
        <w:t xml:space="preserve">dobrovoljni </w:t>
      </w:r>
      <w:r w:rsidR="00533194" w:rsidRPr="00263C77">
        <w:rPr>
          <w:rFonts w:ascii="Times New Roman" w:hAnsi="Times New Roman" w:cs="Times New Roman"/>
          <w:sz w:val="24"/>
          <w:szCs w:val="24"/>
        </w:rPr>
        <w:t xml:space="preserve">mirovinski fondovi </w:t>
      </w:r>
      <w:r w:rsidR="005D2FFB" w:rsidRPr="00263C77">
        <w:rPr>
          <w:rFonts w:ascii="Times New Roman" w:hAnsi="Times New Roman" w:cs="Times New Roman"/>
          <w:sz w:val="24"/>
          <w:szCs w:val="24"/>
        </w:rPr>
        <w:t xml:space="preserve">s hibridnim karakteristikama, odnosno koji ujedno daju ulagatelju pravo na određene koristi (primjerice, otvoreni dobrovoljni mirovinski fondovi koji koriste indeksaciju inflacije). </w:t>
      </w:r>
    </w:p>
    <w:p w14:paraId="54BFECD9" w14:textId="77777777" w:rsidR="00A320EA" w:rsidRPr="00263C77" w:rsidRDefault="00A320EA" w:rsidP="00FC0C3E">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3499D914" w14:textId="0C5145D3" w:rsidR="003D092C" w:rsidRPr="00263C77" w:rsidRDefault="003D092C" w:rsidP="00FC0C3E">
      <w:pPr>
        <w:spacing w:after="0" w:line="240" w:lineRule="auto"/>
        <w:ind w:firstLine="708"/>
        <w:jc w:val="both"/>
        <w:rPr>
          <w:rFonts w:ascii="Times New Roman" w:eastAsia="Calibri" w:hAnsi="Times New Roman" w:cs="Times New Roman"/>
          <w:sz w:val="24"/>
          <w:szCs w:val="24"/>
        </w:rPr>
      </w:pPr>
      <w:r w:rsidRPr="00263C77">
        <w:rPr>
          <w:rFonts w:ascii="Times New Roman" w:eastAsia="Calibri" w:hAnsi="Times New Roman" w:cs="Times New Roman"/>
          <w:sz w:val="24"/>
          <w:szCs w:val="24"/>
        </w:rPr>
        <w:t xml:space="preserve">Ovaj Prijedlog zakona također ne predviđa korištenje nacionalne diskrecije iz članka 17. stavka 2. Uredbe (EU) 2019/2088. Naime obveze iz Uredbe (EU) 2019/2088 ne primjenjuju se na posrednike u osiguranju koji pružaju usluge savjetovanja o osiguranju u vezi s investicijskim osigurateljnim proizvodima ni na investicijska društva koja pružaju usluge investicijskog savjetovanja koja su poduzeća bez obzira na njihov pravni oblik, uključujući fizičke osobe i samozaposlene osobe, pod uvjetom da zapošljavaju manje od tri osobe. Uredba (EU) 2019/2088 daje mogućnost državama članicama nacionalno </w:t>
      </w:r>
      <w:r w:rsidR="00BC3AD2" w:rsidRPr="00263C77">
        <w:rPr>
          <w:rFonts w:ascii="Times New Roman" w:eastAsia="Calibri" w:hAnsi="Times New Roman" w:cs="Times New Roman"/>
          <w:sz w:val="24"/>
          <w:szCs w:val="24"/>
        </w:rPr>
        <w:t>proširiti</w:t>
      </w:r>
      <w:r w:rsidRPr="00263C77">
        <w:rPr>
          <w:rFonts w:ascii="Times New Roman" w:eastAsia="Calibri" w:hAnsi="Times New Roman" w:cs="Times New Roman"/>
          <w:sz w:val="24"/>
          <w:szCs w:val="24"/>
        </w:rPr>
        <w:t xml:space="preserve"> primjenu ovih obveza i na te osobe. S obzirom na opseg obveza koje se uvode s Uredbom</w:t>
      </w:r>
      <w:r w:rsidR="009F31FB" w:rsidRPr="00263C77">
        <w:rPr>
          <w:rFonts w:ascii="Times New Roman" w:eastAsia="Calibri" w:hAnsi="Times New Roman" w:cs="Times New Roman"/>
          <w:sz w:val="24"/>
          <w:szCs w:val="24"/>
        </w:rPr>
        <w:t xml:space="preserve"> (EU) 2019/2088</w:t>
      </w:r>
      <w:r w:rsidRPr="00263C77">
        <w:rPr>
          <w:rFonts w:ascii="Times New Roman" w:eastAsia="Calibri" w:hAnsi="Times New Roman" w:cs="Times New Roman"/>
          <w:sz w:val="24"/>
          <w:szCs w:val="24"/>
        </w:rPr>
        <w:t xml:space="preserve"> te s obzirom da se radi o mikro-poduzetnicima, takvo proširenje opsega primjene</w:t>
      </w:r>
      <w:r w:rsidRPr="00263C77">
        <w:rPr>
          <w:rFonts w:ascii="Times New Roman" w:hAnsi="Times New Roman" w:cs="Times New Roman"/>
          <w:sz w:val="24"/>
          <w:szCs w:val="24"/>
        </w:rPr>
        <w:t xml:space="preserve"> </w:t>
      </w:r>
      <w:r w:rsidRPr="00263C77">
        <w:rPr>
          <w:rFonts w:ascii="Times New Roman" w:eastAsia="Calibri" w:hAnsi="Times New Roman" w:cs="Times New Roman"/>
          <w:sz w:val="24"/>
          <w:szCs w:val="24"/>
        </w:rPr>
        <w:t xml:space="preserve">Uredbe (EU) 2019/2088 ne bi bilo proporcionalno ni opravdano.  </w:t>
      </w:r>
    </w:p>
    <w:p w14:paraId="718EEE8C" w14:textId="77777777" w:rsidR="003D092C" w:rsidRPr="00263C77" w:rsidRDefault="003D092C" w:rsidP="00FC0C3E">
      <w:pPr>
        <w:spacing w:after="0" w:line="240" w:lineRule="auto"/>
        <w:ind w:firstLine="708"/>
        <w:jc w:val="both"/>
        <w:rPr>
          <w:rFonts w:ascii="Times New Roman" w:eastAsia="Calibri" w:hAnsi="Times New Roman" w:cs="Times New Roman"/>
          <w:sz w:val="24"/>
          <w:szCs w:val="24"/>
        </w:rPr>
      </w:pPr>
    </w:p>
    <w:p w14:paraId="61EE28E8" w14:textId="24CFEF74" w:rsidR="00A320EA" w:rsidRPr="00263C77" w:rsidRDefault="00A320EA" w:rsidP="00FC0C3E">
      <w:pPr>
        <w:spacing w:after="0" w:line="240" w:lineRule="auto"/>
        <w:ind w:firstLine="708"/>
        <w:jc w:val="both"/>
        <w:rPr>
          <w:rFonts w:ascii="Times New Roman" w:eastAsia="Calibri" w:hAnsi="Times New Roman" w:cs="Times New Roman"/>
          <w:sz w:val="24"/>
          <w:szCs w:val="24"/>
        </w:rPr>
      </w:pPr>
      <w:r w:rsidRPr="00263C77">
        <w:rPr>
          <w:rFonts w:ascii="Times New Roman" w:eastAsia="Calibri" w:hAnsi="Times New Roman" w:cs="Times New Roman"/>
          <w:sz w:val="24"/>
          <w:szCs w:val="24"/>
        </w:rPr>
        <w:lastRenderedPageBreak/>
        <w:t xml:space="preserve">Države članice trebaju u okviru uspostavljanja zakonodavnog okvira koji omogućuje provođenje učinkovitih mjera praćenja i nadzora odredaba Uredbe (EU) 2019/2088 odrediti nacionalna nadležna tijela zadužena za njenu provedbu. Kao nadležna tijela Uredbom (EU) 2019/2088 određena </w:t>
      </w:r>
      <w:r w:rsidR="00BC3AD2" w:rsidRPr="00263C77">
        <w:rPr>
          <w:rFonts w:ascii="Times New Roman" w:eastAsia="Calibri" w:hAnsi="Times New Roman" w:cs="Times New Roman"/>
          <w:sz w:val="24"/>
          <w:szCs w:val="24"/>
        </w:rPr>
        <w:t xml:space="preserve">su </w:t>
      </w:r>
      <w:r w:rsidRPr="00263C77">
        <w:rPr>
          <w:rFonts w:ascii="Times New Roman" w:eastAsia="Calibri" w:hAnsi="Times New Roman" w:cs="Times New Roman"/>
          <w:sz w:val="24"/>
          <w:szCs w:val="24"/>
        </w:rPr>
        <w:t>nadležna tijela kako su određena relevantnim zakonima kojima se uređuje osnivanje i poslovanje obveznika primjene Uredbe (EU) 2019/2088</w:t>
      </w:r>
      <w:r w:rsidR="00916FDF" w:rsidRPr="00263C77">
        <w:rPr>
          <w:rFonts w:ascii="Times New Roman" w:eastAsia="Calibri" w:hAnsi="Times New Roman" w:cs="Times New Roman"/>
          <w:sz w:val="24"/>
          <w:szCs w:val="24"/>
        </w:rPr>
        <w:t xml:space="preserve">. U Republici Hrvatskoj to </w:t>
      </w:r>
      <w:r w:rsidR="00BC3AD2" w:rsidRPr="00263C77">
        <w:rPr>
          <w:rFonts w:ascii="Times New Roman" w:eastAsia="Calibri" w:hAnsi="Times New Roman" w:cs="Times New Roman"/>
          <w:sz w:val="24"/>
          <w:szCs w:val="24"/>
        </w:rPr>
        <w:t xml:space="preserve">je </w:t>
      </w:r>
      <w:r w:rsidRPr="00263C77">
        <w:rPr>
          <w:rFonts w:ascii="Times New Roman" w:eastAsia="Calibri" w:hAnsi="Times New Roman" w:cs="Times New Roman"/>
          <w:sz w:val="24"/>
          <w:szCs w:val="24"/>
        </w:rPr>
        <w:t xml:space="preserve">Hrvatska agencija za nadzor financijskih usluga </w:t>
      </w:r>
      <w:r w:rsidR="00EF646F" w:rsidRPr="00263C77">
        <w:rPr>
          <w:rFonts w:ascii="Times New Roman" w:eastAsia="Calibri" w:hAnsi="Times New Roman" w:cs="Times New Roman"/>
          <w:sz w:val="24"/>
          <w:szCs w:val="24"/>
        </w:rPr>
        <w:t xml:space="preserve">(u daljnjem tekstu: Agencija) </w:t>
      </w:r>
      <w:r w:rsidR="00916FDF" w:rsidRPr="00263C77">
        <w:rPr>
          <w:rFonts w:ascii="Times New Roman" w:eastAsia="Calibri" w:hAnsi="Times New Roman" w:cs="Times New Roman"/>
          <w:sz w:val="24"/>
          <w:szCs w:val="24"/>
        </w:rPr>
        <w:t xml:space="preserve">za sve obveznike Uredbe (EU) 2019/2088. </w:t>
      </w:r>
      <w:r w:rsidR="007A2816" w:rsidRPr="00263C77">
        <w:rPr>
          <w:rFonts w:ascii="Times New Roman" w:eastAsia="Calibri" w:hAnsi="Times New Roman" w:cs="Times New Roman"/>
          <w:sz w:val="24"/>
          <w:szCs w:val="24"/>
        </w:rPr>
        <w:t xml:space="preserve">Nadalje, </w:t>
      </w:r>
      <w:r w:rsidR="001D5CD9" w:rsidRPr="00263C77">
        <w:rPr>
          <w:rFonts w:ascii="Times New Roman" w:eastAsia="Calibri" w:hAnsi="Times New Roman" w:cs="Times New Roman"/>
          <w:sz w:val="24"/>
          <w:szCs w:val="24"/>
        </w:rPr>
        <w:t>člankom 21.</w:t>
      </w:r>
      <w:r w:rsidR="007A2816" w:rsidRPr="00263C77">
        <w:rPr>
          <w:rFonts w:ascii="Times New Roman" w:eastAsia="Calibri" w:hAnsi="Times New Roman" w:cs="Times New Roman"/>
          <w:sz w:val="24"/>
          <w:szCs w:val="24"/>
        </w:rPr>
        <w:t xml:space="preserve"> </w:t>
      </w:r>
      <w:r w:rsidR="001D5CD9" w:rsidRPr="00263C77">
        <w:rPr>
          <w:rFonts w:ascii="Times New Roman" w:eastAsia="Calibri" w:hAnsi="Times New Roman" w:cs="Times New Roman"/>
          <w:sz w:val="24"/>
          <w:szCs w:val="24"/>
        </w:rPr>
        <w:t xml:space="preserve">Uredbe (EU) 2020/852 propisana je obveza Republike Hrvatske </w:t>
      </w:r>
      <w:r w:rsidR="00BC3AD2" w:rsidRPr="00263C77">
        <w:rPr>
          <w:rFonts w:ascii="Times New Roman" w:eastAsia="Calibri" w:hAnsi="Times New Roman" w:cs="Times New Roman"/>
          <w:sz w:val="24"/>
          <w:szCs w:val="24"/>
        </w:rPr>
        <w:t>osigurati nadležnim tijelima</w:t>
      </w:r>
      <w:r w:rsidR="001D5CD9" w:rsidRPr="00263C77">
        <w:rPr>
          <w:rFonts w:ascii="Times New Roman" w:eastAsia="Calibri" w:hAnsi="Times New Roman" w:cs="Times New Roman"/>
          <w:sz w:val="24"/>
          <w:szCs w:val="24"/>
        </w:rPr>
        <w:t xml:space="preserve"> iz Uredbe (EU) 2019/2088 </w:t>
      </w:r>
      <w:r w:rsidR="00BC3AD2" w:rsidRPr="00263C77">
        <w:rPr>
          <w:rFonts w:ascii="Times New Roman" w:eastAsia="Calibri" w:hAnsi="Times New Roman" w:cs="Times New Roman"/>
          <w:sz w:val="24"/>
          <w:szCs w:val="24"/>
        </w:rPr>
        <w:t>praćenje</w:t>
      </w:r>
      <w:r w:rsidR="001D5CD9" w:rsidRPr="00263C77">
        <w:rPr>
          <w:rFonts w:ascii="Times New Roman" w:eastAsia="Calibri" w:hAnsi="Times New Roman" w:cs="Times New Roman"/>
          <w:sz w:val="24"/>
          <w:szCs w:val="24"/>
        </w:rPr>
        <w:t xml:space="preserve"> usklađenost</w:t>
      </w:r>
      <w:r w:rsidR="00BC3AD2" w:rsidRPr="00263C77">
        <w:rPr>
          <w:rFonts w:ascii="Times New Roman" w:eastAsia="Calibri" w:hAnsi="Times New Roman" w:cs="Times New Roman"/>
          <w:sz w:val="24"/>
          <w:szCs w:val="24"/>
        </w:rPr>
        <w:t>i</w:t>
      </w:r>
      <w:r w:rsidR="001D5CD9" w:rsidRPr="00263C77">
        <w:rPr>
          <w:rFonts w:ascii="Times New Roman" w:eastAsia="Calibri" w:hAnsi="Times New Roman" w:cs="Times New Roman"/>
          <w:sz w:val="24"/>
          <w:szCs w:val="24"/>
        </w:rPr>
        <w:t xml:space="preserve"> sudionika na financijskim tržištima sa zahtjevima utvrđenima u </w:t>
      </w:r>
      <w:r w:rsidR="00182BE2" w:rsidRPr="00263C77">
        <w:rPr>
          <w:rFonts w:ascii="Times New Roman" w:eastAsia="Calibri" w:hAnsi="Times New Roman" w:cs="Times New Roman"/>
          <w:sz w:val="24"/>
          <w:szCs w:val="24"/>
        </w:rPr>
        <w:t>Uredbi</w:t>
      </w:r>
      <w:r w:rsidR="00106DB7" w:rsidRPr="00263C77">
        <w:rPr>
          <w:rFonts w:ascii="Times New Roman" w:eastAsia="Calibri" w:hAnsi="Times New Roman" w:cs="Times New Roman"/>
          <w:sz w:val="24"/>
          <w:szCs w:val="24"/>
        </w:rPr>
        <w:t xml:space="preserve"> (EU) 2020/852</w:t>
      </w:r>
      <w:r w:rsidR="001D5CD9" w:rsidRPr="00263C77">
        <w:rPr>
          <w:rFonts w:ascii="Times New Roman" w:eastAsia="Calibri" w:hAnsi="Times New Roman" w:cs="Times New Roman"/>
          <w:sz w:val="24"/>
          <w:szCs w:val="24"/>
        </w:rPr>
        <w:t xml:space="preserve">. S obzirom da je relevantno nadležno tijelo iz Uredbe (EU) 2019/2088 </w:t>
      </w:r>
      <w:r w:rsidR="00DB6EA1" w:rsidRPr="00263C77">
        <w:rPr>
          <w:rFonts w:ascii="Times New Roman" w:eastAsia="Calibri" w:hAnsi="Times New Roman" w:cs="Times New Roman"/>
          <w:sz w:val="24"/>
          <w:szCs w:val="24"/>
        </w:rPr>
        <w:t>Agencija</w:t>
      </w:r>
      <w:r w:rsidR="001D5CD9" w:rsidRPr="00263C77">
        <w:rPr>
          <w:rFonts w:ascii="Times New Roman" w:eastAsia="Calibri" w:hAnsi="Times New Roman" w:cs="Times New Roman"/>
          <w:sz w:val="24"/>
          <w:szCs w:val="24"/>
        </w:rPr>
        <w:t>, ovim Prijedlogom zakona se kao nadležno tijelo za nadzor nad izvršavanjem obveza iz članaka 5., 6. i 7. Uredbe (EU) 2020/852 također imenuje</w:t>
      </w:r>
      <w:r w:rsidR="001D5CD9" w:rsidRPr="00263C77">
        <w:rPr>
          <w:rFonts w:ascii="Times New Roman" w:hAnsi="Times New Roman" w:cs="Times New Roman"/>
          <w:sz w:val="24"/>
          <w:szCs w:val="24"/>
        </w:rPr>
        <w:t xml:space="preserve"> </w:t>
      </w:r>
      <w:r w:rsidR="00D50CF7" w:rsidRPr="00263C77">
        <w:rPr>
          <w:rFonts w:ascii="Times New Roman" w:hAnsi="Times New Roman" w:cs="Times New Roman"/>
          <w:sz w:val="24"/>
          <w:szCs w:val="24"/>
        </w:rPr>
        <w:t>A</w:t>
      </w:r>
      <w:r w:rsidR="00D50CF7" w:rsidRPr="00263C77">
        <w:rPr>
          <w:rFonts w:ascii="Times New Roman" w:eastAsia="Calibri" w:hAnsi="Times New Roman" w:cs="Times New Roman"/>
          <w:sz w:val="24"/>
          <w:szCs w:val="24"/>
        </w:rPr>
        <w:t>gencija</w:t>
      </w:r>
      <w:r w:rsidR="001D5CD9" w:rsidRPr="00263C77">
        <w:rPr>
          <w:rFonts w:ascii="Times New Roman" w:eastAsia="Calibri" w:hAnsi="Times New Roman" w:cs="Times New Roman"/>
          <w:sz w:val="24"/>
          <w:szCs w:val="24"/>
        </w:rPr>
        <w:t xml:space="preserve">. Ovim Prijedlogom zakona se također osigurava da </w:t>
      </w:r>
      <w:r w:rsidR="00CC7E88" w:rsidRPr="00263C77">
        <w:rPr>
          <w:rFonts w:ascii="Times New Roman" w:eastAsia="Calibri" w:hAnsi="Times New Roman" w:cs="Times New Roman"/>
          <w:sz w:val="24"/>
          <w:szCs w:val="24"/>
        </w:rPr>
        <w:t>A</w:t>
      </w:r>
      <w:r w:rsidR="001D5CD9" w:rsidRPr="00263C77">
        <w:rPr>
          <w:rFonts w:ascii="Times New Roman" w:eastAsia="Calibri" w:hAnsi="Times New Roman" w:cs="Times New Roman"/>
          <w:sz w:val="24"/>
          <w:szCs w:val="24"/>
        </w:rPr>
        <w:t>gencija ima sve potrebne nadzorne i istražne ovlasti za izvršavanje svojih dužnosti na temelju Uredbe</w:t>
      </w:r>
      <w:r w:rsidR="001D5CD9" w:rsidRPr="00263C77">
        <w:rPr>
          <w:rFonts w:ascii="Times New Roman" w:hAnsi="Times New Roman" w:cs="Times New Roman"/>
          <w:sz w:val="24"/>
          <w:szCs w:val="24"/>
        </w:rPr>
        <w:t xml:space="preserve"> </w:t>
      </w:r>
      <w:r w:rsidR="001D5CD9" w:rsidRPr="00263C77">
        <w:rPr>
          <w:rFonts w:ascii="Times New Roman" w:eastAsia="Calibri" w:hAnsi="Times New Roman" w:cs="Times New Roman"/>
          <w:sz w:val="24"/>
          <w:szCs w:val="24"/>
        </w:rPr>
        <w:t>(EU) 2020/852.</w:t>
      </w:r>
    </w:p>
    <w:p w14:paraId="173E694A" w14:textId="15263228" w:rsidR="003D092C" w:rsidRPr="00263C77" w:rsidRDefault="003D092C" w:rsidP="00FC0C3E">
      <w:pPr>
        <w:spacing w:after="0" w:line="240" w:lineRule="auto"/>
        <w:ind w:firstLine="708"/>
        <w:jc w:val="both"/>
        <w:rPr>
          <w:rFonts w:ascii="Times New Roman" w:eastAsia="Calibri" w:hAnsi="Times New Roman" w:cs="Times New Roman"/>
          <w:sz w:val="24"/>
          <w:szCs w:val="24"/>
        </w:rPr>
      </w:pPr>
    </w:p>
    <w:p w14:paraId="33D7E269" w14:textId="08B03003" w:rsidR="00981E59" w:rsidRPr="00263C77" w:rsidRDefault="003D092C" w:rsidP="00030671">
      <w:pPr>
        <w:spacing w:after="0" w:line="240" w:lineRule="auto"/>
        <w:jc w:val="both"/>
        <w:rPr>
          <w:rFonts w:ascii="Times New Roman" w:hAnsi="Times New Roman" w:cs="Times New Roman"/>
          <w:sz w:val="24"/>
          <w:szCs w:val="24"/>
          <w:shd w:val="clear" w:color="auto" w:fill="FFFFFF"/>
        </w:rPr>
      </w:pPr>
      <w:r w:rsidRPr="00030671">
        <w:rPr>
          <w:rFonts w:ascii="Times New Roman" w:eastAsia="Calibri" w:hAnsi="Times New Roman" w:cs="Times New Roman"/>
          <w:sz w:val="24"/>
          <w:szCs w:val="24"/>
        </w:rPr>
        <w:t xml:space="preserve">Nadalje, Prijedlogom zakona </w:t>
      </w:r>
      <w:r w:rsidR="002767EF" w:rsidRPr="00030671">
        <w:rPr>
          <w:rFonts w:ascii="Times New Roman" w:eastAsia="Calibri" w:hAnsi="Times New Roman" w:cs="Times New Roman"/>
          <w:sz w:val="24"/>
          <w:szCs w:val="24"/>
        </w:rPr>
        <w:t xml:space="preserve">uvodi </w:t>
      </w:r>
      <w:r w:rsidR="00B614ED" w:rsidRPr="00030671">
        <w:rPr>
          <w:rFonts w:ascii="Times New Roman" w:eastAsia="Calibri" w:hAnsi="Times New Roman" w:cs="Times New Roman"/>
          <w:sz w:val="24"/>
          <w:szCs w:val="24"/>
        </w:rPr>
        <w:t xml:space="preserve">se </w:t>
      </w:r>
      <w:r w:rsidR="002767EF" w:rsidRPr="00030671">
        <w:rPr>
          <w:rFonts w:ascii="Times New Roman" w:eastAsia="Calibri" w:hAnsi="Times New Roman" w:cs="Times New Roman"/>
          <w:sz w:val="24"/>
          <w:szCs w:val="24"/>
        </w:rPr>
        <w:t xml:space="preserve">prekršajna odgovornost za </w:t>
      </w:r>
      <w:r w:rsidR="00F52F5C" w:rsidRPr="00030671">
        <w:rPr>
          <w:rFonts w:ascii="Times New Roman" w:eastAsia="Calibri" w:hAnsi="Times New Roman" w:cs="Times New Roman"/>
          <w:sz w:val="24"/>
          <w:szCs w:val="24"/>
        </w:rPr>
        <w:t>kršenje</w:t>
      </w:r>
      <w:r w:rsidRPr="00030671">
        <w:rPr>
          <w:rFonts w:ascii="Times New Roman" w:eastAsia="Calibri" w:hAnsi="Times New Roman" w:cs="Times New Roman"/>
          <w:sz w:val="24"/>
          <w:szCs w:val="24"/>
        </w:rPr>
        <w:t xml:space="preserve"> zahtjeva</w:t>
      </w:r>
      <w:r w:rsidR="002767EF" w:rsidRPr="00030671">
        <w:rPr>
          <w:rFonts w:ascii="Times New Roman" w:eastAsia="Calibri" w:hAnsi="Times New Roman" w:cs="Times New Roman"/>
          <w:sz w:val="24"/>
          <w:szCs w:val="24"/>
        </w:rPr>
        <w:t xml:space="preserve"> iz</w:t>
      </w:r>
      <w:r w:rsidRPr="00030671">
        <w:rPr>
          <w:rFonts w:ascii="Times New Roman" w:eastAsia="Calibri" w:hAnsi="Times New Roman" w:cs="Times New Roman"/>
          <w:sz w:val="24"/>
          <w:szCs w:val="24"/>
        </w:rPr>
        <w:t xml:space="preserve"> Uredbe (EU) 2019/2088</w:t>
      </w:r>
      <w:r w:rsidR="002767EF" w:rsidRPr="00030671">
        <w:rPr>
          <w:rFonts w:ascii="Times New Roman" w:eastAsia="Calibri" w:hAnsi="Times New Roman" w:cs="Times New Roman"/>
          <w:sz w:val="24"/>
          <w:szCs w:val="24"/>
        </w:rPr>
        <w:t xml:space="preserve"> </w:t>
      </w:r>
      <w:r w:rsidR="00981E59" w:rsidRPr="00030671">
        <w:rPr>
          <w:rFonts w:ascii="Times New Roman" w:hAnsi="Times New Roman" w:cs="Times New Roman"/>
          <w:sz w:val="24"/>
          <w:szCs w:val="24"/>
          <w:shd w:val="clear" w:color="auto" w:fill="FFFFFF"/>
        </w:rPr>
        <w:t>kao i kršenja zahtjeva iz članaka 5., 6. i 7. Uredbe (EU) 2020/852</w:t>
      </w:r>
      <w:r w:rsidR="00981E59" w:rsidRPr="00263C77">
        <w:rPr>
          <w:rFonts w:ascii="Times New Roman" w:hAnsi="Times New Roman" w:cs="Times New Roman"/>
          <w:sz w:val="24"/>
          <w:szCs w:val="24"/>
          <w:shd w:val="clear" w:color="auto" w:fill="FFFFFF"/>
        </w:rPr>
        <w:t xml:space="preserve">. </w:t>
      </w:r>
    </w:p>
    <w:p w14:paraId="6F683399" w14:textId="77777777" w:rsidR="006C2027" w:rsidRDefault="006C2027" w:rsidP="00FC0C3E">
      <w:pPr>
        <w:spacing w:after="0" w:line="240" w:lineRule="auto"/>
        <w:ind w:firstLine="708"/>
        <w:jc w:val="both"/>
        <w:rPr>
          <w:rFonts w:ascii="Times New Roman" w:eastAsia="Calibri" w:hAnsi="Times New Roman" w:cs="Times New Roman"/>
          <w:sz w:val="24"/>
          <w:szCs w:val="24"/>
        </w:rPr>
      </w:pPr>
    </w:p>
    <w:p w14:paraId="4C782282" w14:textId="7AA2A169" w:rsidR="0014368B" w:rsidRPr="00263C77" w:rsidRDefault="0014368B" w:rsidP="00FC0C3E">
      <w:pPr>
        <w:spacing w:after="0" w:line="240" w:lineRule="auto"/>
        <w:ind w:firstLine="708"/>
        <w:jc w:val="both"/>
        <w:rPr>
          <w:rFonts w:ascii="Times New Roman" w:eastAsia="Calibri" w:hAnsi="Times New Roman" w:cs="Times New Roman"/>
          <w:sz w:val="24"/>
          <w:szCs w:val="24"/>
        </w:rPr>
      </w:pPr>
      <w:r w:rsidRPr="00263C77">
        <w:rPr>
          <w:rFonts w:ascii="Times New Roman" w:eastAsia="Calibri" w:hAnsi="Times New Roman" w:cs="Times New Roman"/>
          <w:sz w:val="24"/>
          <w:szCs w:val="24"/>
        </w:rPr>
        <w:t xml:space="preserve">Rasponi novčanih kazni za prekršaje ujednačeni </w:t>
      </w:r>
      <w:r w:rsidR="007A0E0A" w:rsidRPr="00263C77">
        <w:rPr>
          <w:rFonts w:ascii="Times New Roman" w:eastAsia="Calibri" w:hAnsi="Times New Roman" w:cs="Times New Roman"/>
          <w:sz w:val="24"/>
          <w:szCs w:val="24"/>
        </w:rPr>
        <w:t xml:space="preserve">su </w:t>
      </w:r>
      <w:r w:rsidRPr="00263C77">
        <w:rPr>
          <w:rFonts w:ascii="Times New Roman" w:eastAsia="Calibri" w:hAnsi="Times New Roman" w:cs="Times New Roman"/>
          <w:sz w:val="24"/>
          <w:szCs w:val="24"/>
        </w:rPr>
        <w:t xml:space="preserve">za sve sudionike na financijskom tržištu, bez obzira radilo se o investicijskom društvu, društvu za osiguranje ili primjerice društvu za upravljanje investicijskim fondovima, s obzirom da se radi o počinjenju istog dijela od iste kategorije subjekata. Isti princip primijenjen </w:t>
      </w:r>
      <w:r w:rsidR="007A0E0A" w:rsidRPr="00263C77">
        <w:rPr>
          <w:rFonts w:ascii="Times New Roman" w:eastAsia="Calibri" w:hAnsi="Times New Roman" w:cs="Times New Roman"/>
          <w:sz w:val="24"/>
          <w:szCs w:val="24"/>
        </w:rPr>
        <w:t xml:space="preserve">je </w:t>
      </w:r>
      <w:r w:rsidRPr="00263C77">
        <w:rPr>
          <w:rFonts w:ascii="Times New Roman" w:eastAsia="Calibri" w:hAnsi="Times New Roman" w:cs="Times New Roman"/>
          <w:sz w:val="24"/>
          <w:szCs w:val="24"/>
        </w:rPr>
        <w:t xml:space="preserve">i na financijske savjetnike. </w:t>
      </w:r>
    </w:p>
    <w:p w14:paraId="20789EFF" w14:textId="77777777" w:rsidR="0014368B" w:rsidRPr="00263C77" w:rsidRDefault="0014368B" w:rsidP="00FC0C3E">
      <w:pPr>
        <w:spacing w:after="0" w:line="240" w:lineRule="auto"/>
        <w:ind w:firstLine="708"/>
        <w:jc w:val="both"/>
        <w:rPr>
          <w:rFonts w:ascii="Times New Roman" w:eastAsia="Calibri" w:hAnsi="Times New Roman" w:cs="Times New Roman"/>
          <w:sz w:val="24"/>
          <w:szCs w:val="24"/>
        </w:rPr>
      </w:pPr>
    </w:p>
    <w:p w14:paraId="69734D77" w14:textId="2AC3469C" w:rsidR="0014368B" w:rsidRPr="00263C77" w:rsidRDefault="0014368B" w:rsidP="00FC0C3E">
      <w:pPr>
        <w:spacing w:after="0" w:line="240" w:lineRule="auto"/>
        <w:ind w:firstLine="708"/>
        <w:jc w:val="both"/>
        <w:rPr>
          <w:rFonts w:ascii="Times New Roman" w:eastAsia="Calibri" w:hAnsi="Times New Roman" w:cs="Times New Roman"/>
          <w:sz w:val="24"/>
          <w:szCs w:val="24"/>
        </w:rPr>
      </w:pPr>
      <w:r w:rsidRPr="00263C77">
        <w:rPr>
          <w:rFonts w:ascii="Times New Roman" w:eastAsia="Calibri" w:hAnsi="Times New Roman" w:cs="Times New Roman"/>
          <w:sz w:val="24"/>
          <w:szCs w:val="24"/>
        </w:rPr>
        <w:t xml:space="preserve">Prijedlog zakona također predviđa minimalne kriterije koje Agencija mora uzeti u obzir kada odlučuje o podnošenju optužnih prijedloga za prekršaje iz ovoga Prijedloga zakona, kao i pravila koja se primjenjuju na objave podataka o izrečenim sankcijama. </w:t>
      </w:r>
    </w:p>
    <w:p w14:paraId="1A02D5B3" w14:textId="77777777" w:rsidR="00F52F5C" w:rsidRPr="00263C77" w:rsidRDefault="00F52F5C" w:rsidP="00FC0C3E">
      <w:pPr>
        <w:spacing w:after="0" w:line="240" w:lineRule="auto"/>
        <w:ind w:firstLine="708"/>
        <w:jc w:val="both"/>
        <w:rPr>
          <w:rFonts w:ascii="Times New Roman" w:eastAsia="Calibri" w:hAnsi="Times New Roman" w:cs="Times New Roman"/>
          <w:sz w:val="24"/>
          <w:szCs w:val="24"/>
        </w:rPr>
      </w:pPr>
    </w:p>
    <w:p w14:paraId="1A8F2E52" w14:textId="7A33C592" w:rsidR="00916FDF" w:rsidRDefault="00A320EA" w:rsidP="00FC0C3E">
      <w:pPr>
        <w:spacing w:after="0" w:line="240" w:lineRule="auto"/>
        <w:ind w:firstLine="708"/>
        <w:jc w:val="both"/>
        <w:rPr>
          <w:rFonts w:ascii="Times New Roman" w:eastAsia="Calibri" w:hAnsi="Times New Roman" w:cs="Times New Roman"/>
          <w:sz w:val="24"/>
          <w:szCs w:val="24"/>
        </w:rPr>
      </w:pPr>
      <w:r w:rsidRPr="00263C77">
        <w:rPr>
          <w:rFonts w:ascii="Times New Roman" w:eastAsia="Calibri" w:hAnsi="Times New Roman" w:cs="Times New Roman"/>
          <w:sz w:val="24"/>
          <w:szCs w:val="24"/>
        </w:rPr>
        <w:t>Republika Hrvatska će donošenjem ovog</w:t>
      </w:r>
      <w:r w:rsidR="00935EC8" w:rsidRPr="00263C77">
        <w:rPr>
          <w:rFonts w:ascii="Times New Roman" w:eastAsia="Calibri" w:hAnsi="Times New Roman" w:cs="Times New Roman"/>
          <w:sz w:val="24"/>
          <w:szCs w:val="24"/>
        </w:rPr>
        <w:t>a</w:t>
      </w:r>
      <w:r w:rsidRPr="00263C77">
        <w:rPr>
          <w:rFonts w:ascii="Times New Roman" w:eastAsia="Calibri" w:hAnsi="Times New Roman" w:cs="Times New Roman"/>
          <w:sz w:val="24"/>
          <w:szCs w:val="24"/>
        </w:rPr>
        <w:t xml:space="preserve"> Prijedloga zakona uskladiti svoje zakonodavstvo s pravnom stečevinom Europske unije</w:t>
      </w:r>
      <w:r w:rsidR="007A0E0A" w:rsidRPr="00263C77">
        <w:rPr>
          <w:rFonts w:ascii="Times New Roman" w:eastAsia="Calibri" w:hAnsi="Times New Roman" w:cs="Times New Roman"/>
          <w:sz w:val="24"/>
          <w:szCs w:val="24"/>
        </w:rPr>
        <w:t>,</w:t>
      </w:r>
      <w:r w:rsidRPr="00263C77">
        <w:rPr>
          <w:rFonts w:ascii="Times New Roman" w:eastAsia="Calibri" w:hAnsi="Times New Roman" w:cs="Times New Roman"/>
          <w:sz w:val="24"/>
          <w:szCs w:val="24"/>
        </w:rPr>
        <w:t xml:space="preserve"> na način da se omogući provedba odredaba Uredbe (EU) 2019/2088</w:t>
      </w:r>
      <w:r w:rsidR="004F4DA7" w:rsidRPr="00263C77">
        <w:rPr>
          <w:rFonts w:ascii="Times New Roman" w:eastAsia="Calibri" w:hAnsi="Times New Roman" w:cs="Times New Roman"/>
          <w:sz w:val="24"/>
          <w:szCs w:val="24"/>
        </w:rPr>
        <w:t xml:space="preserve"> i Uredbe (EU) 2020/852</w:t>
      </w:r>
      <w:r w:rsidRPr="00263C77">
        <w:rPr>
          <w:rFonts w:ascii="Times New Roman" w:eastAsia="Calibri" w:hAnsi="Times New Roman" w:cs="Times New Roman"/>
          <w:sz w:val="24"/>
          <w:szCs w:val="24"/>
        </w:rPr>
        <w:t xml:space="preserve">. </w:t>
      </w:r>
    </w:p>
    <w:p w14:paraId="2F2F6A13" w14:textId="056C3494" w:rsidR="00A87743" w:rsidRDefault="00A87743" w:rsidP="00FC0C3E">
      <w:pPr>
        <w:spacing w:after="0" w:line="240" w:lineRule="auto"/>
        <w:ind w:firstLine="708"/>
        <w:jc w:val="both"/>
        <w:rPr>
          <w:rFonts w:ascii="Times New Roman" w:eastAsia="Calibri" w:hAnsi="Times New Roman" w:cs="Times New Roman"/>
          <w:sz w:val="24"/>
          <w:szCs w:val="24"/>
        </w:rPr>
      </w:pPr>
    </w:p>
    <w:p w14:paraId="2329CFCF" w14:textId="6CEAB917" w:rsidR="00A87743" w:rsidRDefault="00A87743" w:rsidP="00FC0C3E">
      <w:pPr>
        <w:spacing w:after="0" w:line="240" w:lineRule="auto"/>
        <w:ind w:firstLine="708"/>
        <w:jc w:val="both"/>
        <w:rPr>
          <w:rFonts w:ascii="Times New Roman" w:eastAsia="Calibri" w:hAnsi="Times New Roman" w:cs="Times New Roman"/>
          <w:sz w:val="24"/>
          <w:szCs w:val="24"/>
        </w:rPr>
      </w:pPr>
    </w:p>
    <w:p w14:paraId="03CB95F4" w14:textId="48BA9A7F" w:rsidR="00A87743" w:rsidRDefault="00A87743" w:rsidP="00FC0C3E">
      <w:pPr>
        <w:spacing w:after="0" w:line="240" w:lineRule="auto"/>
        <w:ind w:firstLine="708"/>
        <w:jc w:val="both"/>
        <w:rPr>
          <w:rFonts w:ascii="Times New Roman" w:eastAsia="Calibri" w:hAnsi="Times New Roman" w:cs="Times New Roman"/>
          <w:sz w:val="24"/>
          <w:szCs w:val="24"/>
        </w:rPr>
      </w:pPr>
    </w:p>
    <w:p w14:paraId="39C5DADF" w14:textId="4E336F9B" w:rsidR="00A87743" w:rsidRDefault="00A87743" w:rsidP="00FC0C3E">
      <w:pPr>
        <w:spacing w:after="0" w:line="240" w:lineRule="auto"/>
        <w:ind w:firstLine="708"/>
        <w:jc w:val="both"/>
        <w:rPr>
          <w:rFonts w:ascii="Times New Roman" w:eastAsia="Calibri" w:hAnsi="Times New Roman" w:cs="Times New Roman"/>
          <w:sz w:val="24"/>
          <w:szCs w:val="24"/>
        </w:rPr>
      </w:pPr>
    </w:p>
    <w:p w14:paraId="264D5B9C" w14:textId="77777777" w:rsidR="00A87743" w:rsidRPr="00263C77" w:rsidRDefault="00A87743" w:rsidP="00FC0C3E">
      <w:pPr>
        <w:spacing w:after="0" w:line="240" w:lineRule="auto"/>
        <w:ind w:firstLine="708"/>
        <w:jc w:val="both"/>
        <w:rPr>
          <w:rFonts w:ascii="Times New Roman" w:eastAsia="Calibri" w:hAnsi="Times New Roman" w:cs="Times New Roman"/>
          <w:sz w:val="24"/>
          <w:szCs w:val="24"/>
        </w:rPr>
      </w:pPr>
    </w:p>
    <w:p w14:paraId="4311A77C" w14:textId="77777777" w:rsidR="00A320EA" w:rsidRPr="00263C77" w:rsidRDefault="00A320EA" w:rsidP="00FC0C3E">
      <w:pPr>
        <w:spacing w:after="0" w:line="240" w:lineRule="auto"/>
        <w:ind w:firstLine="708"/>
        <w:jc w:val="both"/>
        <w:rPr>
          <w:rFonts w:ascii="Times New Roman" w:eastAsia="Calibri" w:hAnsi="Times New Roman" w:cs="Times New Roman"/>
          <w:sz w:val="24"/>
          <w:szCs w:val="24"/>
        </w:rPr>
      </w:pPr>
    </w:p>
    <w:p w14:paraId="04B26347" w14:textId="5264A7D8" w:rsidR="00F24E0C" w:rsidRPr="00263C77" w:rsidRDefault="00045D43" w:rsidP="00FC0C3E">
      <w:pPr>
        <w:spacing w:after="0" w:line="240" w:lineRule="auto"/>
        <w:jc w:val="both"/>
        <w:rPr>
          <w:rFonts w:ascii="Times New Roman" w:eastAsia="Calibri" w:hAnsi="Times New Roman" w:cs="Times New Roman"/>
          <w:b/>
          <w:spacing w:val="-4"/>
          <w:sz w:val="24"/>
          <w:szCs w:val="24"/>
        </w:rPr>
      </w:pPr>
      <w:r w:rsidRPr="00263C77">
        <w:rPr>
          <w:rFonts w:ascii="Times New Roman" w:eastAsia="Calibri" w:hAnsi="Times New Roman" w:cs="Times New Roman"/>
          <w:b/>
          <w:spacing w:val="-4"/>
          <w:sz w:val="24"/>
          <w:szCs w:val="24"/>
        </w:rPr>
        <w:t xml:space="preserve">III. </w:t>
      </w:r>
      <w:r w:rsidRPr="00263C77">
        <w:rPr>
          <w:rFonts w:ascii="Times New Roman" w:eastAsia="Calibri" w:hAnsi="Times New Roman" w:cs="Times New Roman"/>
          <w:b/>
          <w:spacing w:val="-4"/>
          <w:sz w:val="24"/>
          <w:szCs w:val="24"/>
        </w:rPr>
        <w:tab/>
      </w:r>
      <w:r w:rsidRPr="00263C77">
        <w:rPr>
          <w:rFonts w:ascii="Times New Roman" w:eastAsia="Calibri" w:hAnsi="Times New Roman" w:cs="Times New Roman"/>
          <w:b/>
          <w:spacing w:val="-6"/>
          <w:sz w:val="24"/>
          <w:szCs w:val="24"/>
        </w:rPr>
        <w:t xml:space="preserve">OCJENA I IZVORI POTREBNIH SREDSTAVA ZA </w:t>
      </w:r>
      <w:r w:rsidR="00C755B5" w:rsidRPr="00263C77">
        <w:rPr>
          <w:rFonts w:ascii="Times New Roman" w:eastAsia="Calibri" w:hAnsi="Times New Roman" w:cs="Times New Roman"/>
          <w:b/>
          <w:spacing w:val="-6"/>
          <w:sz w:val="24"/>
          <w:szCs w:val="24"/>
        </w:rPr>
        <w:t>PROVOĐENJE</w:t>
      </w:r>
      <w:r w:rsidRPr="00263C77">
        <w:rPr>
          <w:rFonts w:ascii="Times New Roman" w:eastAsia="Calibri" w:hAnsi="Times New Roman" w:cs="Times New Roman"/>
          <w:b/>
          <w:spacing w:val="-6"/>
          <w:sz w:val="24"/>
          <w:szCs w:val="24"/>
        </w:rPr>
        <w:t xml:space="preserve"> ZAKONA</w:t>
      </w:r>
    </w:p>
    <w:p w14:paraId="4A975E14" w14:textId="77777777" w:rsidR="00F24E0C" w:rsidRPr="00263C77" w:rsidRDefault="00F24E0C" w:rsidP="00FC0C3E">
      <w:pPr>
        <w:spacing w:after="0" w:line="240" w:lineRule="auto"/>
        <w:jc w:val="both"/>
        <w:rPr>
          <w:rFonts w:ascii="Times New Roman" w:eastAsia="Calibri" w:hAnsi="Times New Roman" w:cs="Times New Roman"/>
          <w:sz w:val="24"/>
          <w:szCs w:val="24"/>
          <w:highlight w:val="yellow"/>
        </w:rPr>
      </w:pPr>
    </w:p>
    <w:p w14:paraId="6B946A4A" w14:textId="721717F8" w:rsidR="001C00D9" w:rsidRPr="00263C77" w:rsidRDefault="00045D43" w:rsidP="00FC0C3E">
      <w:pPr>
        <w:spacing w:after="0" w:line="240" w:lineRule="auto"/>
        <w:jc w:val="both"/>
        <w:rPr>
          <w:rFonts w:ascii="Times New Roman" w:eastAsia="Calibri" w:hAnsi="Times New Roman" w:cs="Times New Roman"/>
          <w:sz w:val="24"/>
          <w:szCs w:val="24"/>
        </w:rPr>
      </w:pPr>
      <w:r w:rsidRPr="00263C77">
        <w:rPr>
          <w:rFonts w:ascii="Times New Roman" w:eastAsia="Calibri" w:hAnsi="Times New Roman" w:cs="Times New Roman"/>
          <w:sz w:val="24"/>
          <w:szCs w:val="24"/>
        </w:rPr>
        <w:tab/>
        <w:t xml:space="preserve">Za provedbu ovoga Zakona nije potrebno osigurati sredstva iz državnog proračuna Republike Hrvatske.   </w:t>
      </w:r>
    </w:p>
    <w:p w14:paraId="7AFF819F" w14:textId="77777777" w:rsidR="004540A2" w:rsidRPr="00263C77" w:rsidRDefault="004540A2" w:rsidP="00FC0C3E">
      <w:pPr>
        <w:spacing w:after="0" w:line="240" w:lineRule="auto"/>
        <w:jc w:val="both"/>
        <w:rPr>
          <w:rFonts w:ascii="Times New Roman" w:eastAsia="Calibri" w:hAnsi="Times New Roman" w:cs="Times New Roman"/>
          <w:sz w:val="24"/>
          <w:szCs w:val="24"/>
        </w:rPr>
      </w:pPr>
    </w:p>
    <w:p w14:paraId="68E9A030" w14:textId="0E25D145" w:rsidR="00BA13D7" w:rsidRPr="00263C77" w:rsidRDefault="00BA13D7" w:rsidP="00FC0C3E">
      <w:pPr>
        <w:spacing w:after="0" w:line="240" w:lineRule="auto"/>
        <w:jc w:val="both"/>
        <w:rPr>
          <w:rFonts w:ascii="Times New Roman" w:eastAsia="Calibri" w:hAnsi="Times New Roman" w:cs="Times New Roman"/>
          <w:b/>
          <w:sz w:val="24"/>
          <w:szCs w:val="24"/>
        </w:rPr>
      </w:pPr>
      <w:r w:rsidRPr="00263C77">
        <w:rPr>
          <w:rFonts w:ascii="Times New Roman" w:eastAsia="Calibri" w:hAnsi="Times New Roman" w:cs="Times New Roman"/>
          <w:b/>
          <w:sz w:val="24"/>
          <w:szCs w:val="24"/>
        </w:rPr>
        <w:t>IV.</w:t>
      </w:r>
      <w:r w:rsidRPr="00263C77">
        <w:rPr>
          <w:rFonts w:ascii="Times New Roman" w:eastAsia="Calibri" w:hAnsi="Times New Roman" w:cs="Times New Roman"/>
          <w:b/>
          <w:sz w:val="24"/>
          <w:szCs w:val="24"/>
        </w:rPr>
        <w:tab/>
      </w:r>
      <w:r w:rsidR="00766FCB" w:rsidRPr="00263C77">
        <w:rPr>
          <w:rFonts w:ascii="Times New Roman" w:eastAsia="Calibri" w:hAnsi="Times New Roman" w:cs="Times New Roman"/>
          <w:b/>
          <w:sz w:val="24"/>
          <w:szCs w:val="24"/>
        </w:rPr>
        <w:t>PRIJEDLOG ZA DONOŠENJE ZAKONA PO HITNOM POSTUPKU</w:t>
      </w:r>
    </w:p>
    <w:p w14:paraId="5BD9EEC6" w14:textId="3719CA72" w:rsidR="005477CF" w:rsidRPr="00263C77" w:rsidRDefault="005477CF" w:rsidP="005477CF">
      <w:pPr>
        <w:spacing w:after="0" w:line="240" w:lineRule="auto"/>
        <w:jc w:val="both"/>
        <w:rPr>
          <w:rFonts w:ascii="Times New Roman" w:eastAsia="Calibri" w:hAnsi="Times New Roman" w:cs="Times New Roman"/>
          <w:b/>
          <w:sz w:val="24"/>
          <w:szCs w:val="24"/>
        </w:rPr>
      </w:pPr>
    </w:p>
    <w:p w14:paraId="36587E1D" w14:textId="07889968" w:rsidR="005477CF" w:rsidRPr="00263C77" w:rsidRDefault="005477CF" w:rsidP="00FC0C3E">
      <w:pPr>
        <w:spacing w:after="0" w:line="240" w:lineRule="auto"/>
        <w:ind w:firstLine="708"/>
        <w:jc w:val="both"/>
        <w:rPr>
          <w:rFonts w:ascii="Times New Roman" w:eastAsia="Calibri" w:hAnsi="Times New Roman" w:cs="Times New Roman"/>
          <w:sz w:val="24"/>
          <w:szCs w:val="24"/>
        </w:rPr>
      </w:pPr>
      <w:r w:rsidRPr="00263C77">
        <w:rPr>
          <w:rFonts w:ascii="Times New Roman" w:eastAsia="Times New Roman" w:hAnsi="Times New Roman"/>
          <w:sz w:val="24"/>
          <w:szCs w:val="24"/>
        </w:rPr>
        <w:lastRenderedPageBreak/>
        <w:t xml:space="preserve">Donošenje ovoga Zakona predlaže se po hitnom postupku u skladu s </w:t>
      </w:r>
      <w:r w:rsidR="000F7A3E" w:rsidRPr="00263C77">
        <w:rPr>
          <w:rFonts w:ascii="Times New Roman" w:eastAsia="Calibri" w:hAnsi="Times New Roman" w:cs="Times New Roman"/>
          <w:bCs/>
          <w:sz w:val="24"/>
          <w:szCs w:val="24"/>
        </w:rPr>
        <w:t xml:space="preserve">člankom </w:t>
      </w:r>
      <w:r w:rsidRPr="00263C77">
        <w:rPr>
          <w:rFonts w:ascii="Times New Roman" w:eastAsia="Calibri" w:hAnsi="Times New Roman" w:cs="Times New Roman"/>
          <w:bCs/>
          <w:sz w:val="24"/>
          <w:szCs w:val="24"/>
        </w:rPr>
        <w:t>206. Poslovnika Hrvatskoga sabora (</w:t>
      </w:r>
      <w:r w:rsidR="00842DA9" w:rsidRPr="00263C77">
        <w:rPr>
          <w:rFonts w:ascii="Times New Roman" w:eastAsia="Calibri" w:hAnsi="Times New Roman" w:cs="Times New Roman"/>
          <w:bCs/>
          <w:sz w:val="24"/>
          <w:szCs w:val="24"/>
        </w:rPr>
        <w:t>„</w:t>
      </w:r>
      <w:r w:rsidRPr="00263C77">
        <w:rPr>
          <w:rFonts w:ascii="Times New Roman" w:eastAsia="Calibri" w:hAnsi="Times New Roman" w:cs="Times New Roman"/>
          <w:bCs/>
          <w:sz w:val="24"/>
          <w:szCs w:val="24"/>
        </w:rPr>
        <w:t>Narodne novine</w:t>
      </w:r>
      <w:r w:rsidR="00842DA9" w:rsidRPr="00263C77">
        <w:rPr>
          <w:rFonts w:ascii="Times New Roman" w:eastAsia="Calibri" w:hAnsi="Times New Roman" w:cs="Times New Roman"/>
          <w:bCs/>
          <w:sz w:val="24"/>
          <w:szCs w:val="24"/>
        </w:rPr>
        <w:t>“</w:t>
      </w:r>
      <w:r w:rsidRPr="00263C77">
        <w:rPr>
          <w:rFonts w:ascii="Times New Roman" w:eastAsia="Calibri" w:hAnsi="Times New Roman" w:cs="Times New Roman"/>
          <w:bCs/>
          <w:sz w:val="24"/>
          <w:szCs w:val="24"/>
        </w:rPr>
        <w:t>, br</w:t>
      </w:r>
      <w:r w:rsidR="00066FE6" w:rsidRPr="00263C77">
        <w:rPr>
          <w:rFonts w:ascii="Times New Roman" w:eastAsia="Calibri" w:hAnsi="Times New Roman" w:cs="Times New Roman"/>
          <w:bCs/>
          <w:sz w:val="24"/>
          <w:szCs w:val="24"/>
        </w:rPr>
        <w:t>.</w:t>
      </w:r>
      <w:r w:rsidRPr="00263C77">
        <w:rPr>
          <w:rFonts w:ascii="Times New Roman" w:eastAsia="Calibri" w:hAnsi="Times New Roman" w:cs="Times New Roman"/>
          <w:bCs/>
          <w:sz w:val="24"/>
          <w:szCs w:val="24"/>
        </w:rPr>
        <w:t xml:space="preserve"> 81/13</w:t>
      </w:r>
      <w:r w:rsidR="00842DA9" w:rsidRPr="00263C77">
        <w:rPr>
          <w:rFonts w:ascii="Times New Roman" w:eastAsia="Calibri" w:hAnsi="Times New Roman" w:cs="Times New Roman"/>
          <w:bCs/>
          <w:sz w:val="24"/>
          <w:szCs w:val="24"/>
        </w:rPr>
        <w:t>.</w:t>
      </w:r>
      <w:r w:rsidRPr="00263C77">
        <w:rPr>
          <w:rFonts w:ascii="Times New Roman" w:eastAsia="Calibri" w:hAnsi="Times New Roman" w:cs="Times New Roman"/>
          <w:bCs/>
          <w:sz w:val="24"/>
          <w:szCs w:val="24"/>
        </w:rPr>
        <w:t>, 113/16</w:t>
      </w:r>
      <w:r w:rsidR="00842DA9" w:rsidRPr="00263C77">
        <w:rPr>
          <w:rFonts w:ascii="Times New Roman" w:eastAsia="Calibri" w:hAnsi="Times New Roman" w:cs="Times New Roman"/>
          <w:bCs/>
          <w:sz w:val="24"/>
          <w:szCs w:val="24"/>
        </w:rPr>
        <w:t>.</w:t>
      </w:r>
      <w:r w:rsidRPr="00263C77">
        <w:rPr>
          <w:rFonts w:ascii="Times New Roman" w:eastAsia="Calibri" w:hAnsi="Times New Roman" w:cs="Times New Roman"/>
          <w:bCs/>
          <w:sz w:val="24"/>
          <w:szCs w:val="24"/>
        </w:rPr>
        <w:t>, 69/17</w:t>
      </w:r>
      <w:r w:rsidR="00842DA9" w:rsidRPr="00263C77">
        <w:rPr>
          <w:rFonts w:ascii="Times New Roman" w:eastAsia="Calibri" w:hAnsi="Times New Roman" w:cs="Times New Roman"/>
          <w:bCs/>
          <w:sz w:val="24"/>
          <w:szCs w:val="24"/>
        </w:rPr>
        <w:t>.</w:t>
      </w:r>
      <w:r w:rsidRPr="00263C77">
        <w:rPr>
          <w:rFonts w:ascii="Times New Roman" w:eastAsia="Calibri" w:hAnsi="Times New Roman" w:cs="Times New Roman"/>
          <w:bCs/>
          <w:sz w:val="24"/>
          <w:szCs w:val="24"/>
        </w:rPr>
        <w:t>, 29/18</w:t>
      </w:r>
      <w:r w:rsidR="00842DA9" w:rsidRPr="00263C77">
        <w:rPr>
          <w:rFonts w:ascii="Times New Roman" w:eastAsia="Calibri" w:hAnsi="Times New Roman" w:cs="Times New Roman"/>
          <w:bCs/>
          <w:sz w:val="24"/>
          <w:szCs w:val="24"/>
        </w:rPr>
        <w:t>.</w:t>
      </w:r>
      <w:r w:rsidRPr="00263C77">
        <w:rPr>
          <w:rFonts w:ascii="Times New Roman" w:eastAsia="Calibri" w:hAnsi="Times New Roman" w:cs="Times New Roman"/>
          <w:bCs/>
          <w:sz w:val="24"/>
          <w:szCs w:val="24"/>
        </w:rPr>
        <w:t>, 53/20</w:t>
      </w:r>
      <w:r w:rsidR="00842DA9" w:rsidRPr="00263C77">
        <w:rPr>
          <w:rFonts w:ascii="Times New Roman" w:eastAsia="Calibri" w:hAnsi="Times New Roman" w:cs="Times New Roman"/>
          <w:bCs/>
          <w:sz w:val="24"/>
          <w:szCs w:val="24"/>
        </w:rPr>
        <w:t>.</w:t>
      </w:r>
      <w:r w:rsidRPr="00263C77">
        <w:rPr>
          <w:rFonts w:ascii="Times New Roman" w:eastAsia="Calibri" w:hAnsi="Times New Roman" w:cs="Times New Roman"/>
          <w:bCs/>
          <w:sz w:val="24"/>
          <w:szCs w:val="24"/>
        </w:rPr>
        <w:t>, 119/20</w:t>
      </w:r>
      <w:r w:rsidR="00842DA9" w:rsidRPr="00263C77">
        <w:rPr>
          <w:rFonts w:ascii="Times New Roman" w:eastAsia="Calibri" w:hAnsi="Times New Roman" w:cs="Times New Roman"/>
          <w:bCs/>
          <w:sz w:val="24"/>
          <w:szCs w:val="24"/>
        </w:rPr>
        <w:t>.,</w:t>
      </w:r>
      <w:r w:rsidRPr="00263C77">
        <w:rPr>
          <w:rFonts w:ascii="Times New Roman" w:eastAsia="Calibri" w:hAnsi="Times New Roman" w:cs="Times New Roman"/>
          <w:bCs/>
          <w:sz w:val="24"/>
          <w:szCs w:val="24"/>
        </w:rPr>
        <w:t xml:space="preserve"> 123/20</w:t>
      </w:r>
      <w:r w:rsidR="00842DA9" w:rsidRPr="00263C77">
        <w:rPr>
          <w:rFonts w:ascii="Times New Roman" w:eastAsia="Calibri" w:hAnsi="Times New Roman" w:cs="Times New Roman"/>
          <w:bCs/>
          <w:sz w:val="24"/>
          <w:szCs w:val="24"/>
        </w:rPr>
        <w:t>. – Odluka Ustavnog suda Republike Hrvatske i 123/20.</w:t>
      </w:r>
      <w:r w:rsidRPr="00263C77">
        <w:rPr>
          <w:rFonts w:ascii="Times New Roman" w:eastAsia="Calibri" w:hAnsi="Times New Roman" w:cs="Times New Roman"/>
          <w:bCs/>
          <w:sz w:val="24"/>
          <w:szCs w:val="24"/>
        </w:rPr>
        <w:t xml:space="preserve">), a s obzirom da se ovim Zakonom osiguravaju pretpostavke za provedbu </w:t>
      </w:r>
      <w:r w:rsidRPr="00263C77">
        <w:rPr>
          <w:rFonts w:ascii="Times New Roman" w:eastAsia="Calibri" w:hAnsi="Times New Roman" w:cs="Times New Roman"/>
          <w:sz w:val="24"/>
          <w:szCs w:val="24"/>
        </w:rPr>
        <w:t>Uredbe (EU) 2019/2088</w:t>
      </w:r>
      <w:r w:rsidRPr="00263C77">
        <w:rPr>
          <w:rFonts w:ascii="Times New Roman" w:eastAsia="Times New Roman" w:hAnsi="Times New Roman"/>
          <w:color w:val="000000"/>
          <w:sz w:val="24"/>
          <w:szCs w:val="24"/>
        </w:rPr>
        <w:t xml:space="preserve">. </w:t>
      </w:r>
    </w:p>
    <w:p w14:paraId="2F79F172" w14:textId="51B8C20E" w:rsidR="00766FCB" w:rsidRPr="00263C77" w:rsidRDefault="00766FCB" w:rsidP="00FC0C3E">
      <w:pPr>
        <w:spacing w:after="0" w:line="240" w:lineRule="auto"/>
        <w:ind w:hanging="709"/>
        <w:jc w:val="both"/>
        <w:rPr>
          <w:rFonts w:ascii="Times New Roman" w:eastAsia="Calibri" w:hAnsi="Times New Roman" w:cs="Times New Roman"/>
          <w:b/>
          <w:sz w:val="24"/>
          <w:szCs w:val="24"/>
        </w:rPr>
      </w:pPr>
    </w:p>
    <w:p w14:paraId="0D9E02B7" w14:textId="0EEC89BB" w:rsidR="003C6295" w:rsidRPr="00263C77" w:rsidRDefault="005477CF" w:rsidP="00FC0C3E">
      <w:pPr>
        <w:spacing w:after="0" w:line="240" w:lineRule="auto"/>
        <w:ind w:firstLine="708"/>
        <w:jc w:val="both"/>
        <w:rPr>
          <w:rFonts w:ascii="Times New Roman" w:eastAsia="Calibri" w:hAnsi="Times New Roman" w:cs="Times New Roman"/>
          <w:sz w:val="24"/>
          <w:szCs w:val="24"/>
        </w:rPr>
      </w:pPr>
      <w:r w:rsidRPr="00263C77">
        <w:rPr>
          <w:rFonts w:ascii="Times New Roman" w:eastAsia="Calibri" w:hAnsi="Times New Roman" w:cs="Times New Roman"/>
          <w:sz w:val="24"/>
          <w:szCs w:val="24"/>
        </w:rPr>
        <w:t>S obzirom da</w:t>
      </w:r>
      <w:r w:rsidR="003C6295" w:rsidRPr="00263C77">
        <w:rPr>
          <w:rFonts w:ascii="Times New Roman" w:eastAsia="Calibri" w:hAnsi="Times New Roman" w:cs="Times New Roman"/>
          <w:sz w:val="24"/>
          <w:szCs w:val="24"/>
        </w:rPr>
        <w:t xml:space="preserve"> se odredbe Uredbe (EU) 2019/2088 primjenjuju u državama članicama od 10. ožujka 2021. te u cilju izbjegavanja situacije u Republici Hrvatskoj, odnosno vremenskog perioda, u kojem zbog donošenja </w:t>
      </w:r>
      <w:r w:rsidR="00066FE6" w:rsidRPr="00263C77">
        <w:rPr>
          <w:rFonts w:ascii="Times New Roman" w:eastAsia="Calibri" w:hAnsi="Times New Roman" w:cs="Times New Roman"/>
          <w:sz w:val="24"/>
          <w:szCs w:val="24"/>
        </w:rPr>
        <w:t xml:space="preserve">zakona </w:t>
      </w:r>
      <w:r w:rsidR="003C6295" w:rsidRPr="00263C77">
        <w:rPr>
          <w:rFonts w:ascii="Times New Roman" w:eastAsia="Calibri" w:hAnsi="Times New Roman" w:cs="Times New Roman"/>
          <w:sz w:val="24"/>
          <w:szCs w:val="24"/>
        </w:rPr>
        <w:t xml:space="preserve">u dva čitanja </w:t>
      </w:r>
      <w:r w:rsidR="00066FE6" w:rsidRPr="00263C77">
        <w:rPr>
          <w:rFonts w:ascii="Times New Roman" w:eastAsia="Calibri" w:hAnsi="Times New Roman" w:cs="Times New Roman"/>
          <w:sz w:val="24"/>
          <w:szCs w:val="24"/>
        </w:rPr>
        <w:t xml:space="preserve">zakon </w:t>
      </w:r>
      <w:r w:rsidR="003C6295" w:rsidRPr="00263C77">
        <w:rPr>
          <w:rFonts w:ascii="Times New Roman" w:eastAsia="Calibri" w:hAnsi="Times New Roman" w:cs="Times New Roman"/>
          <w:sz w:val="24"/>
          <w:szCs w:val="24"/>
        </w:rPr>
        <w:t>ne bi pravovremeno stupi</w:t>
      </w:r>
      <w:r w:rsidRPr="00263C77">
        <w:rPr>
          <w:rFonts w:ascii="Times New Roman" w:eastAsia="Calibri" w:hAnsi="Times New Roman" w:cs="Times New Roman"/>
          <w:sz w:val="24"/>
          <w:szCs w:val="24"/>
        </w:rPr>
        <w:t>o</w:t>
      </w:r>
      <w:r w:rsidR="003C6295" w:rsidRPr="00263C77">
        <w:rPr>
          <w:rFonts w:ascii="Times New Roman" w:eastAsia="Calibri" w:hAnsi="Times New Roman" w:cs="Times New Roman"/>
          <w:sz w:val="24"/>
          <w:szCs w:val="24"/>
        </w:rPr>
        <w:t xml:space="preserve"> na snagu</w:t>
      </w:r>
      <w:r w:rsidRPr="00263C77">
        <w:rPr>
          <w:rFonts w:ascii="Times New Roman" w:eastAsia="Calibri" w:hAnsi="Times New Roman" w:cs="Times New Roman"/>
          <w:sz w:val="24"/>
          <w:szCs w:val="24"/>
        </w:rPr>
        <w:t xml:space="preserve">, odnosno </w:t>
      </w:r>
      <w:r w:rsidR="003C6295" w:rsidRPr="00263C77">
        <w:rPr>
          <w:rFonts w:ascii="Times New Roman" w:eastAsia="Calibri" w:hAnsi="Times New Roman" w:cs="Times New Roman"/>
          <w:sz w:val="24"/>
          <w:szCs w:val="24"/>
        </w:rPr>
        <w:t xml:space="preserve">odredbe kojima se određuje nadležno tijelo kao i pripadajuće prekršajne odredbe (razdoblje od primjene Uredbe (EU) 2019/2088 do stupanja na snagu </w:t>
      </w:r>
      <w:r w:rsidR="00066FE6" w:rsidRPr="00263C77">
        <w:rPr>
          <w:rFonts w:ascii="Times New Roman" w:eastAsia="Calibri" w:hAnsi="Times New Roman" w:cs="Times New Roman"/>
          <w:sz w:val="24"/>
          <w:szCs w:val="24"/>
        </w:rPr>
        <w:t>zakona</w:t>
      </w:r>
      <w:r w:rsidR="003C6295" w:rsidRPr="00263C77">
        <w:rPr>
          <w:rFonts w:ascii="Times New Roman" w:eastAsia="Calibri" w:hAnsi="Times New Roman" w:cs="Times New Roman"/>
          <w:sz w:val="24"/>
          <w:szCs w:val="24"/>
        </w:rPr>
        <w:t xml:space="preserve">), </w:t>
      </w:r>
      <w:r w:rsidR="00250741" w:rsidRPr="00263C77">
        <w:rPr>
          <w:rFonts w:ascii="Times New Roman" w:eastAsia="Calibri" w:hAnsi="Times New Roman" w:cs="Times New Roman"/>
          <w:sz w:val="24"/>
          <w:szCs w:val="24"/>
        </w:rPr>
        <w:t>predlaže se</w:t>
      </w:r>
      <w:r w:rsidR="000B494D" w:rsidRPr="00263C77">
        <w:rPr>
          <w:rFonts w:ascii="Times New Roman" w:eastAsia="Calibri" w:hAnsi="Times New Roman" w:cs="Times New Roman"/>
          <w:bCs/>
          <w:sz w:val="24"/>
          <w:szCs w:val="24"/>
        </w:rPr>
        <w:t xml:space="preserve"> donošenje </w:t>
      </w:r>
      <w:r w:rsidR="00250741" w:rsidRPr="00263C77">
        <w:rPr>
          <w:rFonts w:ascii="Times New Roman" w:eastAsia="Calibri" w:hAnsi="Times New Roman" w:cs="Times New Roman"/>
          <w:bCs/>
          <w:sz w:val="24"/>
          <w:szCs w:val="24"/>
        </w:rPr>
        <w:t xml:space="preserve">ovoga </w:t>
      </w:r>
      <w:r w:rsidR="000B494D" w:rsidRPr="00263C77">
        <w:rPr>
          <w:rFonts w:ascii="Times New Roman" w:eastAsia="Calibri" w:hAnsi="Times New Roman" w:cs="Times New Roman"/>
          <w:bCs/>
          <w:sz w:val="24"/>
          <w:szCs w:val="24"/>
        </w:rPr>
        <w:t>z</w:t>
      </w:r>
      <w:r w:rsidR="003C6295" w:rsidRPr="00263C77">
        <w:rPr>
          <w:rFonts w:ascii="Times New Roman" w:eastAsia="Calibri" w:hAnsi="Times New Roman" w:cs="Times New Roman"/>
          <w:bCs/>
          <w:sz w:val="24"/>
          <w:szCs w:val="24"/>
        </w:rPr>
        <w:t>akona po hitnom postupku</w:t>
      </w:r>
      <w:r w:rsidRPr="00263C77">
        <w:rPr>
          <w:rFonts w:ascii="Times New Roman" w:eastAsia="Calibri" w:hAnsi="Times New Roman" w:cs="Times New Roman"/>
          <w:bCs/>
          <w:sz w:val="24"/>
          <w:szCs w:val="24"/>
        </w:rPr>
        <w:t>.</w:t>
      </w:r>
    </w:p>
    <w:p w14:paraId="133DF9BA" w14:textId="77777777" w:rsidR="004536B8" w:rsidRPr="00263C77" w:rsidRDefault="004536B8" w:rsidP="00FC0C3E">
      <w:pPr>
        <w:spacing w:after="0" w:line="240" w:lineRule="auto"/>
        <w:ind w:firstLine="708"/>
        <w:jc w:val="both"/>
        <w:rPr>
          <w:rFonts w:ascii="Times New Roman" w:eastAsia="Calibri" w:hAnsi="Times New Roman" w:cs="Times New Roman"/>
          <w:sz w:val="24"/>
          <w:szCs w:val="24"/>
        </w:rPr>
      </w:pPr>
    </w:p>
    <w:p w14:paraId="37F971F2" w14:textId="7FB7C83D" w:rsidR="00766FCB" w:rsidRPr="00263C77" w:rsidRDefault="00766FCB" w:rsidP="00FC0C3E">
      <w:pPr>
        <w:spacing w:after="0" w:line="240" w:lineRule="auto"/>
        <w:ind w:hanging="709"/>
        <w:jc w:val="both"/>
        <w:rPr>
          <w:rFonts w:ascii="Times New Roman" w:eastAsia="Calibri" w:hAnsi="Times New Roman" w:cs="Times New Roman"/>
          <w:b/>
          <w:sz w:val="24"/>
          <w:szCs w:val="24"/>
        </w:rPr>
      </w:pPr>
    </w:p>
    <w:p w14:paraId="74B0133A" w14:textId="493A6B19" w:rsidR="00D32387" w:rsidRPr="00263C77" w:rsidRDefault="0065403D" w:rsidP="009C0E1F">
      <w:pPr>
        <w:rPr>
          <w:rFonts w:ascii="Times New Roman" w:hAnsi="Times New Roman" w:cs="Times New Roman"/>
          <w:b/>
          <w:sz w:val="24"/>
          <w:szCs w:val="24"/>
        </w:rPr>
      </w:pPr>
      <w:r w:rsidRPr="00263C77">
        <w:rPr>
          <w:rFonts w:ascii="Times New Roman" w:hAnsi="Times New Roman" w:cs="Times New Roman"/>
          <w:b/>
          <w:sz w:val="24"/>
          <w:szCs w:val="24"/>
        </w:rPr>
        <w:br w:type="page"/>
      </w:r>
    </w:p>
    <w:p w14:paraId="00AD5F78" w14:textId="5364BA0F" w:rsidR="001F6404" w:rsidRPr="00263C77" w:rsidRDefault="002F5F40" w:rsidP="00FC0C3E">
      <w:pPr>
        <w:shd w:val="clear" w:color="auto" w:fill="FFFFFF"/>
        <w:spacing w:after="0" w:line="240" w:lineRule="auto"/>
        <w:jc w:val="center"/>
        <w:rPr>
          <w:rFonts w:ascii="Times New Roman" w:eastAsia="Times New Roman" w:hAnsi="Times New Roman" w:cs="Times New Roman"/>
          <w:b/>
          <w:bCs/>
          <w:sz w:val="24"/>
          <w:szCs w:val="24"/>
          <w:lang w:eastAsia="hr-HR"/>
        </w:rPr>
      </w:pPr>
      <w:r w:rsidRPr="00263C77">
        <w:rPr>
          <w:rFonts w:ascii="Times New Roman" w:hAnsi="Times New Roman" w:cs="Times New Roman"/>
          <w:b/>
          <w:sz w:val="24"/>
          <w:szCs w:val="24"/>
        </w:rPr>
        <w:lastRenderedPageBreak/>
        <w:t xml:space="preserve">KONAČNI </w:t>
      </w:r>
      <w:r w:rsidR="00045D43" w:rsidRPr="00263C77">
        <w:rPr>
          <w:rFonts w:ascii="Times New Roman" w:hAnsi="Times New Roman" w:cs="Times New Roman"/>
          <w:b/>
          <w:sz w:val="24"/>
          <w:szCs w:val="24"/>
        </w:rPr>
        <w:t xml:space="preserve">PRIJEDLOG ZAKONA O PROVEDBI UREDBE (EU) </w:t>
      </w:r>
      <w:r w:rsidR="008928BD" w:rsidRPr="00263C77">
        <w:rPr>
          <w:rFonts w:ascii="Times New Roman" w:hAnsi="Times New Roman" w:cs="Times New Roman"/>
          <w:b/>
          <w:sz w:val="24"/>
          <w:szCs w:val="24"/>
        </w:rPr>
        <w:t>2019/2088</w:t>
      </w:r>
      <w:r w:rsidR="001F6404" w:rsidRPr="00263C77">
        <w:rPr>
          <w:rFonts w:ascii="Times New Roman" w:hAnsi="Times New Roman" w:cs="Times New Roman"/>
          <w:b/>
          <w:sz w:val="24"/>
          <w:szCs w:val="24"/>
        </w:rPr>
        <w:t xml:space="preserve"> </w:t>
      </w:r>
      <w:r w:rsidR="00045D43" w:rsidRPr="00263C77">
        <w:rPr>
          <w:rFonts w:ascii="Times New Roman" w:hAnsi="Times New Roman" w:cs="Times New Roman"/>
          <w:b/>
          <w:sz w:val="24"/>
          <w:szCs w:val="24"/>
        </w:rPr>
        <w:t xml:space="preserve">O </w:t>
      </w:r>
      <w:r w:rsidR="001F6404" w:rsidRPr="00263C77">
        <w:rPr>
          <w:rFonts w:ascii="Times New Roman" w:eastAsia="Times New Roman" w:hAnsi="Times New Roman" w:cs="Times New Roman"/>
          <w:b/>
          <w:bCs/>
          <w:sz w:val="24"/>
          <w:szCs w:val="24"/>
          <w:lang w:eastAsia="hr-HR"/>
        </w:rPr>
        <w:t>OBJAVAMA POVEZANIM S ODRŽIVOSTI U SEKTORU FINANCIJSKIH USLUGA</w:t>
      </w:r>
      <w:r w:rsidR="002F0BF7" w:rsidRPr="00263C77">
        <w:rPr>
          <w:rFonts w:ascii="Times New Roman" w:eastAsia="Times New Roman" w:hAnsi="Times New Roman" w:cs="Times New Roman"/>
          <w:b/>
          <w:bCs/>
          <w:sz w:val="24"/>
          <w:szCs w:val="24"/>
          <w:lang w:eastAsia="hr-HR"/>
        </w:rPr>
        <w:t xml:space="preserve"> </w:t>
      </w:r>
      <w:r w:rsidR="00E66972" w:rsidRPr="00263C77">
        <w:rPr>
          <w:rFonts w:ascii="Times New Roman" w:eastAsia="Times New Roman" w:hAnsi="Times New Roman" w:cs="Times New Roman"/>
          <w:b/>
          <w:bCs/>
          <w:sz w:val="24"/>
          <w:szCs w:val="24"/>
          <w:lang w:eastAsia="hr-HR"/>
        </w:rPr>
        <w:t xml:space="preserve">I </w:t>
      </w:r>
      <w:r w:rsidR="002F0BF7" w:rsidRPr="00263C77">
        <w:rPr>
          <w:rFonts w:ascii="Times New Roman" w:eastAsia="Times New Roman" w:hAnsi="Times New Roman" w:cs="Times New Roman"/>
          <w:b/>
          <w:bCs/>
          <w:sz w:val="24"/>
          <w:szCs w:val="24"/>
          <w:lang w:eastAsia="hr-HR"/>
        </w:rPr>
        <w:t>UREDBE (EU) 2020/852 O USPOSTAVI OKVIRA ZA OLAKŠAVANJE ODRŽIVIH ULAGANJA I IZMJENI UREDBE (EU) 2019/2088</w:t>
      </w:r>
    </w:p>
    <w:p w14:paraId="23996EB6" w14:textId="565F4D8C" w:rsidR="00F24E0C" w:rsidRPr="00263C77" w:rsidRDefault="001F6404" w:rsidP="00FC0C3E">
      <w:pPr>
        <w:shd w:val="clear" w:color="auto" w:fill="FFFFFF"/>
        <w:spacing w:after="0" w:line="240" w:lineRule="auto"/>
        <w:rPr>
          <w:rFonts w:ascii="Times New Roman" w:hAnsi="Times New Roman" w:cs="Times New Roman"/>
          <w:b/>
          <w:sz w:val="24"/>
          <w:szCs w:val="24"/>
        </w:rPr>
      </w:pPr>
      <w:r w:rsidRPr="00263C77">
        <w:rPr>
          <w:rFonts w:ascii="Times New Roman" w:eastAsia="Times New Roman" w:hAnsi="Times New Roman" w:cs="Times New Roman"/>
          <w:b/>
          <w:bCs/>
          <w:sz w:val="24"/>
          <w:szCs w:val="24"/>
          <w:lang w:eastAsia="hr-HR"/>
        </w:rPr>
        <w:t xml:space="preserve"> </w:t>
      </w:r>
    </w:p>
    <w:p w14:paraId="50390433" w14:textId="77777777" w:rsidR="00F24E0C" w:rsidRPr="00263C77" w:rsidRDefault="00045D43" w:rsidP="00FC0C3E">
      <w:pPr>
        <w:spacing w:after="0" w:line="240" w:lineRule="auto"/>
        <w:jc w:val="center"/>
        <w:rPr>
          <w:rFonts w:ascii="Times New Roman" w:hAnsi="Times New Roman" w:cs="Times New Roman"/>
          <w:sz w:val="24"/>
          <w:szCs w:val="24"/>
        </w:rPr>
      </w:pPr>
      <w:r w:rsidRPr="00263C77">
        <w:rPr>
          <w:rFonts w:ascii="Times New Roman" w:hAnsi="Times New Roman" w:cs="Times New Roman"/>
          <w:sz w:val="24"/>
          <w:szCs w:val="24"/>
        </w:rPr>
        <w:t>I. OPĆE ODREDBE</w:t>
      </w:r>
    </w:p>
    <w:p w14:paraId="3662E854" w14:textId="77777777" w:rsidR="00F24E0C" w:rsidRPr="00263C77" w:rsidRDefault="00F24E0C" w:rsidP="00FC0C3E">
      <w:pPr>
        <w:spacing w:after="0" w:line="240" w:lineRule="auto"/>
        <w:jc w:val="center"/>
        <w:rPr>
          <w:rFonts w:ascii="Times New Roman" w:hAnsi="Times New Roman" w:cs="Times New Roman"/>
          <w:b/>
          <w:sz w:val="24"/>
          <w:szCs w:val="24"/>
        </w:rPr>
      </w:pPr>
    </w:p>
    <w:p w14:paraId="0B77A327" w14:textId="77777777" w:rsidR="00F24E0C" w:rsidRPr="00263C77" w:rsidRDefault="00045D43" w:rsidP="00FC0C3E">
      <w:pPr>
        <w:spacing w:after="0" w:line="240" w:lineRule="auto"/>
        <w:jc w:val="center"/>
        <w:rPr>
          <w:rFonts w:ascii="Times New Roman" w:hAnsi="Times New Roman" w:cs="Times New Roman"/>
          <w:i/>
          <w:sz w:val="24"/>
          <w:szCs w:val="24"/>
        </w:rPr>
      </w:pPr>
      <w:r w:rsidRPr="00263C77">
        <w:rPr>
          <w:rFonts w:ascii="Times New Roman" w:hAnsi="Times New Roman" w:cs="Times New Roman"/>
          <w:i/>
          <w:sz w:val="24"/>
          <w:szCs w:val="24"/>
        </w:rPr>
        <w:t>Predmet Zakona</w:t>
      </w:r>
    </w:p>
    <w:p w14:paraId="07BAD155" w14:textId="77777777" w:rsidR="00F24E0C" w:rsidRPr="00263C77" w:rsidRDefault="00F24E0C" w:rsidP="00FC0C3E">
      <w:pPr>
        <w:spacing w:after="0" w:line="240" w:lineRule="auto"/>
        <w:jc w:val="center"/>
        <w:rPr>
          <w:rFonts w:ascii="Times New Roman" w:hAnsi="Times New Roman" w:cs="Times New Roman"/>
          <w:b/>
          <w:i/>
          <w:sz w:val="24"/>
          <w:szCs w:val="24"/>
        </w:rPr>
      </w:pPr>
    </w:p>
    <w:p w14:paraId="24FD6C44" w14:textId="77777777" w:rsidR="00F24E0C" w:rsidRPr="00263C77" w:rsidRDefault="00045D43" w:rsidP="00FC0C3E">
      <w:pPr>
        <w:spacing w:after="0" w:line="240" w:lineRule="auto"/>
        <w:jc w:val="center"/>
        <w:rPr>
          <w:rFonts w:ascii="Times New Roman" w:hAnsi="Times New Roman" w:cs="Times New Roman"/>
          <w:b/>
          <w:sz w:val="24"/>
          <w:szCs w:val="24"/>
        </w:rPr>
      </w:pPr>
      <w:r w:rsidRPr="00263C77">
        <w:rPr>
          <w:rFonts w:ascii="Times New Roman" w:hAnsi="Times New Roman" w:cs="Times New Roman"/>
          <w:b/>
          <w:sz w:val="24"/>
          <w:szCs w:val="24"/>
        </w:rPr>
        <w:t>Članak 1.</w:t>
      </w:r>
    </w:p>
    <w:p w14:paraId="292F43FF" w14:textId="77777777" w:rsidR="00F24E0C" w:rsidRPr="00263C77" w:rsidRDefault="00F24E0C" w:rsidP="00FC0C3E">
      <w:pPr>
        <w:spacing w:after="0" w:line="240" w:lineRule="auto"/>
        <w:jc w:val="center"/>
        <w:rPr>
          <w:rFonts w:ascii="Times New Roman" w:hAnsi="Times New Roman" w:cs="Times New Roman"/>
          <w:b/>
          <w:sz w:val="24"/>
          <w:szCs w:val="24"/>
        </w:rPr>
      </w:pPr>
    </w:p>
    <w:p w14:paraId="15505891" w14:textId="42AD5362" w:rsidR="00F24E0C" w:rsidRPr="00263C77" w:rsidRDefault="00045D43"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sz w:val="24"/>
          <w:szCs w:val="24"/>
        </w:rPr>
        <w:t xml:space="preserve">Ovim se Zakonom utvrđuju </w:t>
      </w:r>
      <w:r w:rsidR="00A320EA" w:rsidRPr="00263C77">
        <w:rPr>
          <w:rFonts w:ascii="Times New Roman" w:hAnsi="Times New Roman" w:cs="Times New Roman"/>
          <w:sz w:val="24"/>
          <w:szCs w:val="24"/>
        </w:rPr>
        <w:t>obveznici primjene</w:t>
      </w:r>
      <w:r w:rsidR="00AC7632" w:rsidRPr="00263C77">
        <w:rPr>
          <w:rFonts w:ascii="Times New Roman" w:hAnsi="Times New Roman" w:cs="Times New Roman"/>
          <w:sz w:val="24"/>
          <w:szCs w:val="24"/>
        </w:rPr>
        <w:t xml:space="preserve"> Uredbe (EU) 2019/2088 Europskog parlamenta i Vijeća od 9. prosinca 2019. o objavama povezanim s održivosti u sektoru financijskih usluga</w:t>
      </w:r>
      <w:r w:rsidR="00A320EA" w:rsidRPr="00263C77">
        <w:rPr>
          <w:rFonts w:ascii="Times New Roman" w:hAnsi="Times New Roman" w:cs="Times New Roman"/>
          <w:sz w:val="24"/>
          <w:szCs w:val="24"/>
        </w:rPr>
        <w:t xml:space="preserve">, </w:t>
      </w:r>
      <w:r w:rsidR="009D5D9F" w:rsidRPr="00263C77">
        <w:rPr>
          <w:rFonts w:ascii="Times New Roman" w:hAnsi="Times New Roman" w:cs="Times New Roman"/>
          <w:sz w:val="24"/>
          <w:szCs w:val="24"/>
        </w:rPr>
        <w:t xml:space="preserve">obveznici primjene članaka 5., 6. i 7. Uredbe (EU) 2020/852 Europskog parlamenta i Vijeća od 18. lipnja 2020. o uspostavi okvira za olakšavanje održivih ulaganja i izmjeni Uredbe 2019/2088, </w:t>
      </w:r>
      <w:r w:rsidRPr="00263C77">
        <w:rPr>
          <w:rFonts w:ascii="Times New Roman" w:hAnsi="Times New Roman" w:cs="Times New Roman"/>
          <w:sz w:val="24"/>
          <w:szCs w:val="24"/>
        </w:rPr>
        <w:t>nadležn</w:t>
      </w:r>
      <w:r w:rsidR="005F3A64" w:rsidRPr="00263C77">
        <w:rPr>
          <w:rFonts w:ascii="Times New Roman" w:hAnsi="Times New Roman" w:cs="Times New Roman"/>
          <w:sz w:val="24"/>
          <w:szCs w:val="24"/>
        </w:rPr>
        <w:t>o</w:t>
      </w:r>
      <w:r w:rsidRPr="00263C77">
        <w:rPr>
          <w:rFonts w:ascii="Times New Roman" w:hAnsi="Times New Roman" w:cs="Times New Roman"/>
          <w:sz w:val="24"/>
          <w:szCs w:val="24"/>
        </w:rPr>
        <w:t xml:space="preserve"> tijel</w:t>
      </w:r>
      <w:r w:rsidR="005F3A64" w:rsidRPr="00263C77">
        <w:rPr>
          <w:rFonts w:ascii="Times New Roman" w:hAnsi="Times New Roman" w:cs="Times New Roman"/>
          <w:sz w:val="24"/>
          <w:szCs w:val="24"/>
        </w:rPr>
        <w:t>o</w:t>
      </w:r>
      <w:r w:rsidRPr="00263C77">
        <w:rPr>
          <w:rFonts w:ascii="Times New Roman" w:hAnsi="Times New Roman" w:cs="Times New Roman"/>
          <w:sz w:val="24"/>
          <w:szCs w:val="24"/>
        </w:rPr>
        <w:t xml:space="preserve">, postupanje </w:t>
      </w:r>
      <w:r w:rsidR="009D5D9F" w:rsidRPr="00263C77">
        <w:rPr>
          <w:rFonts w:ascii="Times New Roman" w:hAnsi="Times New Roman" w:cs="Times New Roman"/>
          <w:sz w:val="24"/>
          <w:szCs w:val="24"/>
        </w:rPr>
        <w:t xml:space="preserve">i ovlasti </w:t>
      </w:r>
      <w:r w:rsidRPr="00263C77">
        <w:rPr>
          <w:rFonts w:ascii="Times New Roman" w:hAnsi="Times New Roman" w:cs="Times New Roman"/>
          <w:sz w:val="24"/>
          <w:szCs w:val="24"/>
        </w:rPr>
        <w:t>nadležn</w:t>
      </w:r>
      <w:r w:rsidR="005F3A64" w:rsidRPr="00263C77">
        <w:rPr>
          <w:rFonts w:ascii="Times New Roman" w:hAnsi="Times New Roman" w:cs="Times New Roman"/>
          <w:sz w:val="24"/>
          <w:szCs w:val="24"/>
        </w:rPr>
        <w:t>og</w:t>
      </w:r>
      <w:r w:rsidRPr="00263C77">
        <w:rPr>
          <w:rFonts w:ascii="Times New Roman" w:hAnsi="Times New Roman" w:cs="Times New Roman"/>
          <w:sz w:val="24"/>
          <w:szCs w:val="24"/>
        </w:rPr>
        <w:t xml:space="preserve"> tijela, suradnja između nadležnih tijela </w:t>
      </w:r>
      <w:r w:rsidR="00A320EA" w:rsidRPr="00263C77">
        <w:rPr>
          <w:rFonts w:ascii="Times New Roman" w:hAnsi="Times New Roman" w:cs="Times New Roman"/>
          <w:sz w:val="24"/>
          <w:szCs w:val="24"/>
        </w:rPr>
        <w:t xml:space="preserve">te </w:t>
      </w:r>
      <w:r w:rsidRPr="00263C77">
        <w:rPr>
          <w:rFonts w:ascii="Times New Roman" w:hAnsi="Times New Roman" w:cs="Times New Roman"/>
          <w:sz w:val="24"/>
          <w:szCs w:val="24"/>
        </w:rPr>
        <w:t>prekršajne odredbe</w:t>
      </w:r>
      <w:r w:rsidR="00A320EA" w:rsidRPr="00263C77">
        <w:rPr>
          <w:rFonts w:ascii="Times New Roman" w:hAnsi="Times New Roman" w:cs="Times New Roman"/>
          <w:sz w:val="24"/>
          <w:szCs w:val="24"/>
        </w:rPr>
        <w:t>.</w:t>
      </w:r>
    </w:p>
    <w:p w14:paraId="46627EBA" w14:textId="77777777" w:rsidR="00F24E0C" w:rsidRPr="00263C77" w:rsidRDefault="00F24E0C" w:rsidP="00FC0C3E">
      <w:pPr>
        <w:spacing w:after="0" w:line="240" w:lineRule="auto"/>
        <w:jc w:val="both"/>
        <w:rPr>
          <w:rFonts w:ascii="Times New Roman" w:hAnsi="Times New Roman" w:cs="Times New Roman"/>
          <w:iCs/>
          <w:sz w:val="24"/>
          <w:szCs w:val="24"/>
        </w:rPr>
      </w:pPr>
    </w:p>
    <w:p w14:paraId="4BA48D6C" w14:textId="77777777" w:rsidR="00F24E0C" w:rsidRPr="00263C77" w:rsidRDefault="00045D43" w:rsidP="00FC0C3E">
      <w:pPr>
        <w:spacing w:after="0" w:line="240" w:lineRule="auto"/>
        <w:jc w:val="center"/>
        <w:rPr>
          <w:rFonts w:ascii="Times New Roman" w:hAnsi="Times New Roman" w:cs="Times New Roman"/>
          <w:i/>
          <w:sz w:val="24"/>
          <w:szCs w:val="24"/>
        </w:rPr>
      </w:pPr>
      <w:r w:rsidRPr="00263C77">
        <w:rPr>
          <w:rFonts w:ascii="Times New Roman" w:hAnsi="Times New Roman" w:cs="Times New Roman"/>
          <w:iCs/>
          <w:sz w:val="24"/>
          <w:szCs w:val="24"/>
        </w:rPr>
        <w:t xml:space="preserve"> </w:t>
      </w:r>
      <w:r w:rsidRPr="00263C77">
        <w:rPr>
          <w:rFonts w:ascii="Times New Roman" w:hAnsi="Times New Roman" w:cs="Times New Roman"/>
          <w:i/>
          <w:sz w:val="24"/>
          <w:szCs w:val="24"/>
        </w:rPr>
        <w:t>Prijenos propisa Europske unije</w:t>
      </w:r>
    </w:p>
    <w:p w14:paraId="02D238A3" w14:textId="77777777" w:rsidR="00F24E0C" w:rsidRPr="00263C77" w:rsidRDefault="00F24E0C" w:rsidP="00FC0C3E">
      <w:pPr>
        <w:spacing w:after="0" w:line="240" w:lineRule="auto"/>
        <w:jc w:val="center"/>
        <w:rPr>
          <w:rFonts w:ascii="Times New Roman" w:hAnsi="Times New Roman" w:cs="Times New Roman"/>
          <w:b/>
          <w:i/>
          <w:sz w:val="24"/>
          <w:szCs w:val="24"/>
        </w:rPr>
      </w:pPr>
    </w:p>
    <w:p w14:paraId="55D374DE" w14:textId="77777777" w:rsidR="00F24E0C" w:rsidRPr="00263C77" w:rsidRDefault="00045D43" w:rsidP="00FC0C3E">
      <w:pPr>
        <w:spacing w:after="0" w:line="240" w:lineRule="auto"/>
        <w:jc w:val="center"/>
        <w:rPr>
          <w:rFonts w:ascii="Times New Roman" w:hAnsi="Times New Roman" w:cs="Times New Roman"/>
          <w:b/>
          <w:sz w:val="24"/>
          <w:szCs w:val="24"/>
        </w:rPr>
      </w:pPr>
      <w:r w:rsidRPr="00263C77">
        <w:rPr>
          <w:rFonts w:ascii="Times New Roman" w:hAnsi="Times New Roman" w:cs="Times New Roman"/>
          <w:b/>
          <w:sz w:val="24"/>
          <w:szCs w:val="24"/>
        </w:rPr>
        <w:t>Članak 2.</w:t>
      </w:r>
    </w:p>
    <w:p w14:paraId="2C375692" w14:textId="77777777" w:rsidR="00F24E0C" w:rsidRPr="00263C77" w:rsidRDefault="00F24E0C" w:rsidP="00FC0C3E">
      <w:pPr>
        <w:spacing w:after="0" w:line="240" w:lineRule="auto"/>
        <w:jc w:val="both"/>
        <w:rPr>
          <w:rFonts w:ascii="Times New Roman" w:hAnsi="Times New Roman" w:cs="Times New Roman"/>
          <w:iCs/>
          <w:sz w:val="24"/>
          <w:szCs w:val="24"/>
        </w:rPr>
      </w:pPr>
    </w:p>
    <w:p w14:paraId="2780D9E7" w14:textId="24A983C7" w:rsidR="00871FB7" w:rsidRPr="00263C77" w:rsidRDefault="00045D43" w:rsidP="003E3D79">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Ovim Zakonom </w:t>
      </w:r>
      <w:r w:rsidR="00871FB7" w:rsidRPr="00263C77">
        <w:rPr>
          <w:rFonts w:ascii="Times New Roman" w:hAnsi="Times New Roman" w:cs="Times New Roman"/>
          <w:sz w:val="24"/>
          <w:szCs w:val="24"/>
        </w:rPr>
        <w:t xml:space="preserve">se </w:t>
      </w:r>
      <w:r w:rsidRPr="00263C77">
        <w:rPr>
          <w:rFonts w:ascii="Times New Roman" w:hAnsi="Times New Roman" w:cs="Times New Roman"/>
          <w:sz w:val="24"/>
          <w:szCs w:val="24"/>
        </w:rPr>
        <w:t>osigurava provedb</w:t>
      </w:r>
      <w:r w:rsidR="008D62F3" w:rsidRPr="00263C77">
        <w:rPr>
          <w:rFonts w:ascii="Times New Roman" w:hAnsi="Times New Roman" w:cs="Times New Roman"/>
          <w:sz w:val="24"/>
          <w:szCs w:val="24"/>
        </w:rPr>
        <w:t>a</w:t>
      </w:r>
      <w:r w:rsidRPr="00263C77">
        <w:rPr>
          <w:rFonts w:ascii="Times New Roman" w:hAnsi="Times New Roman" w:cs="Times New Roman"/>
          <w:sz w:val="24"/>
          <w:szCs w:val="24"/>
        </w:rPr>
        <w:t xml:space="preserve"> </w:t>
      </w:r>
      <w:r w:rsidR="00871FB7" w:rsidRPr="00263C77">
        <w:rPr>
          <w:rFonts w:ascii="Times New Roman" w:hAnsi="Times New Roman" w:cs="Times New Roman"/>
          <w:sz w:val="24"/>
          <w:szCs w:val="24"/>
        </w:rPr>
        <w:t>sljedećih akata Europske unije:</w:t>
      </w:r>
    </w:p>
    <w:p w14:paraId="0ACC9EE9" w14:textId="77777777" w:rsidR="00871FB7" w:rsidRPr="00263C77" w:rsidRDefault="00871FB7" w:rsidP="00871FB7">
      <w:pPr>
        <w:spacing w:after="0" w:line="240" w:lineRule="auto"/>
        <w:jc w:val="both"/>
        <w:rPr>
          <w:rFonts w:ascii="Times New Roman" w:hAnsi="Times New Roman" w:cs="Times New Roman"/>
          <w:sz w:val="24"/>
          <w:szCs w:val="24"/>
        </w:rPr>
      </w:pPr>
    </w:p>
    <w:p w14:paraId="33952F06" w14:textId="6F527053" w:rsidR="00871FB7" w:rsidRPr="00263C77" w:rsidRDefault="00871FB7" w:rsidP="008851B1">
      <w:pPr>
        <w:pStyle w:val="ListParagraph"/>
        <w:numPr>
          <w:ilvl w:val="0"/>
          <w:numId w:val="28"/>
        </w:num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Uredba </w:t>
      </w:r>
      <w:r w:rsidR="003E3D79" w:rsidRPr="00263C77">
        <w:rPr>
          <w:rFonts w:ascii="Times New Roman" w:hAnsi="Times New Roman" w:cs="Times New Roman"/>
          <w:sz w:val="24"/>
          <w:szCs w:val="24"/>
        </w:rPr>
        <w:t>(EU) 2019/2088 Europskog parlamenta i Vijeća od 27.</w:t>
      </w:r>
      <w:r w:rsidR="00C6214F" w:rsidRPr="00263C77">
        <w:rPr>
          <w:rFonts w:ascii="Times New Roman" w:hAnsi="Times New Roman" w:cs="Times New Roman"/>
          <w:sz w:val="24"/>
          <w:szCs w:val="24"/>
        </w:rPr>
        <w:t xml:space="preserve"> </w:t>
      </w:r>
      <w:r w:rsidR="003E3D79" w:rsidRPr="00263C77">
        <w:rPr>
          <w:rFonts w:ascii="Times New Roman" w:hAnsi="Times New Roman" w:cs="Times New Roman"/>
          <w:sz w:val="24"/>
          <w:szCs w:val="24"/>
        </w:rPr>
        <w:t>studenoga 2019. o objavama povezanim s održivosti u sektoru financijskih usluga (Tekst značajan za EGP) (SL L 317, 9. 12. 2019.</w:t>
      </w:r>
      <w:r w:rsidR="00446A39" w:rsidRPr="00263C77">
        <w:rPr>
          <w:rFonts w:ascii="Times New Roman" w:hAnsi="Times New Roman" w:cs="Times New Roman"/>
          <w:sz w:val="24"/>
          <w:szCs w:val="24"/>
        </w:rPr>
        <w:t xml:space="preserve">; </w:t>
      </w:r>
      <w:r w:rsidR="003D164B" w:rsidRPr="00263C77">
        <w:rPr>
          <w:rFonts w:ascii="Times New Roman" w:hAnsi="Times New Roman" w:cs="Times New Roman"/>
          <w:sz w:val="24"/>
          <w:szCs w:val="24"/>
        </w:rPr>
        <w:t>u daljnjem tekstu: Uredba (EU) 2019/2088</w:t>
      </w:r>
      <w:r w:rsidR="00AA7752" w:rsidRPr="00263C77">
        <w:rPr>
          <w:rFonts w:ascii="Times New Roman" w:hAnsi="Times New Roman" w:cs="Times New Roman"/>
          <w:sz w:val="24"/>
          <w:szCs w:val="24"/>
        </w:rPr>
        <w:t>)</w:t>
      </w:r>
    </w:p>
    <w:p w14:paraId="589861CA" w14:textId="77777777" w:rsidR="00871FB7" w:rsidRPr="00263C77" w:rsidRDefault="00871FB7" w:rsidP="008851B1">
      <w:pPr>
        <w:jc w:val="both"/>
        <w:rPr>
          <w:rFonts w:ascii="Times New Roman" w:hAnsi="Times New Roman" w:cs="Times New Roman"/>
          <w:sz w:val="24"/>
          <w:szCs w:val="24"/>
        </w:rPr>
      </w:pPr>
    </w:p>
    <w:p w14:paraId="7D1BE9F1" w14:textId="483F8781" w:rsidR="00C61258" w:rsidRPr="00263C77" w:rsidRDefault="00C61258" w:rsidP="008851B1">
      <w:pPr>
        <w:pStyle w:val="ListParagraph"/>
        <w:numPr>
          <w:ilvl w:val="0"/>
          <w:numId w:val="28"/>
        </w:numPr>
        <w:jc w:val="both"/>
        <w:rPr>
          <w:rFonts w:ascii="Times New Roman" w:hAnsi="Times New Roman" w:cs="Times New Roman"/>
          <w:sz w:val="24"/>
          <w:szCs w:val="24"/>
        </w:rPr>
      </w:pPr>
      <w:r w:rsidRPr="00263C77">
        <w:rPr>
          <w:rFonts w:ascii="Times New Roman" w:hAnsi="Times New Roman" w:cs="Times New Roman"/>
          <w:sz w:val="24"/>
          <w:szCs w:val="24"/>
        </w:rPr>
        <w:t>Uredb</w:t>
      </w:r>
      <w:r w:rsidR="00871FB7" w:rsidRPr="00263C77">
        <w:rPr>
          <w:rFonts w:ascii="Times New Roman" w:hAnsi="Times New Roman" w:cs="Times New Roman"/>
          <w:sz w:val="24"/>
          <w:szCs w:val="24"/>
        </w:rPr>
        <w:t>a</w:t>
      </w:r>
      <w:r w:rsidRPr="00263C77">
        <w:rPr>
          <w:rFonts w:ascii="Times New Roman" w:hAnsi="Times New Roman" w:cs="Times New Roman"/>
          <w:sz w:val="24"/>
          <w:szCs w:val="24"/>
        </w:rPr>
        <w:t xml:space="preserve"> </w:t>
      </w:r>
      <w:r w:rsidR="009D5D9F" w:rsidRPr="00263C77">
        <w:rPr>
          <w:rFonts w:ascii="Times New Roman" w:hAnsi="Times New Roman" w:cs="Times New Roman"/>
          <w:sz w:val="24"/>
          <w:szCs w:val="24"/>
        </w:rPr>
        <w:t xml:space="preserve">(EU) </w:t>
      </w:r>
      <w:r w:rsidRPr="00263C77">
        <w:rPr>
          <w:rFonts w:ascii="Times New Roman" w:hAnsi="Times New Roman" w:cs="Times New Roman"/>
          <w:sz w:val="24"/>
          <w:szCs w:val="24"/>
        </w:rPr>
        <w:t>2020/852 Europskog parlamenta i Vijeća od 18. lipnja 2020. o uspostavi okvira za olakšavanje održivih ulaganja i izmjeni Uredbe</w:t>
      </w:r>
      <w:r w:rsidR="009D5D9F" w:rsidRPr="00263C77">
        <w:rPr>
          <w:rFonts w:ascii="Times New Roman" w:hAnsi="Times New Roman" w:cs="Times New Roman"/>
          <w:sz w:val="24"/>
          <w:szCs w:val="24"/>
        </w:rPr>
        <w:t xml:space="preserve"> </w:t>
      </w:r>
      <w:r w:rsidR="001E36E3" w:rsidRPr="00263C77">
        <w:rPr>
          <w:rFonts w:ascii="Times New Roman" w:hAnsi="Times New Roman" w:cs="Times New Roman"/>
          <w:sz w:val="24"/>
          <w:szCs w:val="24"/>
        </w:rPr>
        <w:t xml:space="preserve">(EU) </w:t>
      </w:r>
      <w:r w:rsidR="009D5D9F" w:rsidRPr="00263C77">
        <w:rPr>
          <w:rFonts w:ascii="Times New Roman" w:hAnsi="Times New Roman" w:cs="Times New Roman"/>
          <w:sz w:val="24"/>
          <w:szCs w:val="24"/>
        </w:rPr>
        <w:t>2019/2088</w:t>
      </w:r>
      <w:r w:rsidR="00B75F0D" w:rsidRPr="00263C77">
        <w:rPr>
          <w:rFonts w:ascii="Times New Roman" w:hAnsi="Times New Roman" w:cs="Times New Roman"/>
          <w:sz w:val="24"/>
          <w:szCs w:val="24"/>
        </w:rPr>
        <w:t xml:space="preserve"> (Tekst značajan za EGP) (SL L 198, 22. 6. 2020.</w:t>
      </w:r>
      <w:r w:rsidR="00446A39" w:rsidRPr="00263C77">
        <w:rPr>
          <w:rFonts w:ascii="Times New Roman" w:hAnsi="Times New Roman" w:cs="Times New Roman"/>
          <w:sz w:val="24"/>
          <w:szCs w:val="24"/>
        </w:rPr>
        <w:t xml:space="preserve">; </w:t>
      </w:r>
      <w:r w:rsidR="0036093B" w:rsidRPr="00263C77">
        <w:rPr>
          <w:rFonts w:ascii="Times New Roman" w:hAnsi="Times New Roman" w:cs="Times New Roman"/>
          <w:sz w:val="24"/>
          <w:szCs w:val="24"/>
        </w:rPr>
        <w:t>u daljnjem tekstu: Uredba (EU) 2020/852</w:t>
      </w:r>
      <w:r w:rsidR="00AA7752" w:rsidRPr="00263C77">
        <w:rPr>
          <w:rFonts w:ascii="Times New Roman" w:hAnsi="Times New Roman" w:cs="Times New Roman"/>
          <w:sz w:val="24"/>
          <w:szCs w:val="24"/>
        </w:rPr>
        <w:t>)</w:t>
      </w:r>
      <w:r w:rsidR="00B75F0D" w:rsidRPr="00263C77">
        <w:rPr>
          <w:rFonts w:ascii="Times New Roman" w:hAnsi="Times New Roman" w:cs="Times New Roman"/>
          <w:sz w:val="24"/>
          <w:szCs w:val="24"/>
        </w:rPr>
        <w:t>.</w:t>
      </w:r>
    </w:p>
    <w:p w14:paraId="5ABA5D03" w14:textId="77777777" w:rsidR="00F24E0C" w:rsidRPr="00263C77" w:rsidRDefault="00F24E0C" w:rsidP="00FC0C3E">
      <w:pPr>
        <w:spacing w:after="0" w:line="240" w:lineRule="auto"/>
        <w:jc w:val="both"/>
        <w:rPr>
          <w:rFonts w:ascii="Times New Roman" w:hAnsi="Times New Roman" w:cs="Times New Roman"/>
          <w:sz w:val="24"/>
          <w:szCs w:val="24"/>
        </w:rPr>
      </w:pPr>
    </w:p>
    <w:p w14:paraId="3A8F22D1" w14:textId="77777777" w:rsidR="00F24E0C" w:rsidRPr="00263C77" w:rsidRDefault="00045D43" w:rsidP="00FC0C3E">
      <w:pPr>
        <w:spacing w:after="0" w:line="240" w:lineRule="auto"/>
        <w:jc w:val="center"/>
        <w:rPr>
          <w:rFonts w:ascii="Times New Roman" w:hAnsi="Times New Roman" w:cs="Times New Roman"/>
          <w:i/>
          <w:sz w:val="24"/>
          <w:szCs w:val="24"/>
        </w:rPr>
      </w:pPr>
      <w:r w:rsidRPr="00263C77">
        <w:rPr>
          <w:rFonts w:ascii="Times New Roman" w:hAnsi="Times New Roman" w:cs="Times New Roman"/>
          <w:i/>
          <w:sz w:val="24"/>
          <w:szCs w:val="24"/>
        </w:rPr>
        <w:t>Korištenje pojmova s rodnim značenjem</w:t>
      </w:r>
    </w:p>
    <w:p w14:paraId="203786E4" w14:textId="77777777" w:rsidR="00F24E0C" w:rsidRPr="00263C77" w:rsidRDefault="00F24E0C" w:rsidP="00FC0C3E">
      <w:pPr>
        <w:spacing w:after="0" w:line="240" w:lineRule="auto"/>
        <w:jc w:val="center"/>
        <w:rPr>
          <w:rFonts w:ascii="Times New Roman" w:hAnsi="Times New Roman" w:cs="Times New Roman"/>
          <w:sz w:val="24"/>
          <w:szCs w:val="24"/>
        </w:rPr>
      </w:pPr>
    </w:p>
    <w:p w14:paraId="0D3E9FF0" w14:textId="77777777" w:rsidR="00F24E0C" w:rsidRPr="00263C77" w:rsidRDefault="00045D43" w:rsidP="00FC0C3E">
      <w:pPr>
        <w:spacing w:after="0" w:line="240" w:lineRule="auto"/>
        <w:jc w:val="center"/>
        <w:rPr>
          <w:rFonts w:ascii="Times New Roman" w:hAnsi="Times New Roman" w:cs="Times New Roman"/>
          <w:b/>
          <w:sz w:val="24"/>
          <w:szCs w:val="24"/>
        </w:rPr>
      </w:pPr>
      <w:r w:rsidRPr="00263C77">
        <w:rPr>
          <w:rFonts w:ascii="Times New Roman" w:hAnsi="Times New Roman" w:cs="Times New Roman"/>
          <w:b/>
          <w:sz w:val="24"/>
          <w:szCs w:val="24"/>
        </w:rPr>
        <w:t>Članak 3.</w:t>
      </w:r>
    </w:p>
    <w:p w14:paraId="368A7C20" w14:textId="77777777" w:rsidR="00F24E0C" w:rsidRPr="00263C77" w:rsidRDefault="00F24E0C" w:rsidP="00FC0C3E">
      <w:pPr>
        <w:spacing w:after="0" w:line="240" w:lineRule="auto"/>
        <w:jc w:val="center"/>
        <w:rPr>
          <w:rFonts w:ascii="Times New Roman" w:hAnsi="Times New Roman" w:cs="Times New Roman"/>
          <w:b/>
          <w:sz w:val="24"/>
          <w:szCs w:val="24"/>
        </w:rPr>
      </w:pPr>
    </w:p>
    <w:p w14:paraId="79C8AB77" w14:textId="77777777" w:rsidR="00F24E0C" w:rsidRPr="00263C77" w:rsidRDefault="00045D43"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Izrazi koji se koriste u ovom Zakonu, a imaju rodno značenje odnose se jednako na muški i ženski rod.</w:t>
      </w:r>
    </w:p>
    <w:p w14:paraId="2266FE40" w14:textId="77777777" w:rsidR="00F24E0C" w:rsidRPr="00263C77" w:rsidRDefault="00F24E0C" w:rsidP="00FC0C3E">
      <w:pPr>
        <w:spacing w:after="0" w:line="240" w:lineRule="auto"/>
        <w:jc w:val="both"/>
        <w:rPr>
          <w:rFonts w:ascii="Times New Roman" w:hAnsi="Times New Roman" w:cs="Times New Roman"/>
          <w:b/>
          <w:sz w:val="24"/>
          <w:szCs w:val="24"/>
          <w:lang w:bidi="hr-HR"/>
        </w:rPr>
      </w:pPr>
    </w:p>
    <w:p w14:paraId="6434A734" w14:textId="77777777" w:rsidR="00F24E0C" w:rsidRPr="00263C77" w:rsidRDefault="00045D43" w:rsidP="00FC0C3E">
      <w:pPr>
        <w:spacing w:after="0" w:line="240" w:lineRule="auto"/>
        <w:jc w:val="center"/>
        <w:rPr>
          <w:rFonts w:ascii="Times New Roman" w:hAnsi="Times New Roman" w:cs="Times New Roman"/>
          <w:i/>
          <w:iCs/>
          <w:sz w:val="24"/>
          <w:szCs w:val="24"/>
        </w:rPr>
      </w:pPr>
      <w:r w:rsidRPr="00263C77">
        <w:rPr>
          <w:rFonts w:ascii="Times New Roman" w:hAnsi="Times New Roman" w:cs="Times New Roman"/>
          <w:i/>
          <w:iCs/>
          <w:sz w:val="24"/>
          <w:szCs w:val="24"/>
        </w:rPr>
        <w:t>Pojmovi i definicije</w:t>
      </w:r>
    </w:p>
    <w:p w14:paraId="52FF5A72" w14:textId="77777777" w:rsidR="00F24E0C" w:rsidRPr="00263C77" w:rsidRDefault="00F24E0C" w:rsidP="00FC0C3E">
      <w:pPr>
        <w:spacing w:after="0" w:line="240" w:lineRule="auto"/>
        <w:jc w:val="center"/>
        <w:rPr>
          <w:rFonts w:ascii="Times New Roman" w:hAnsi="Times New Roman" w:cs="Times New Roman"/>
          <w:b/>
          <w:i/>
          <w:iCs/>
          <w:sz w:val="24"/>
          <w:szCs w:val="24"/>
        </w:rPr>
      </w:pPr>
    </w:p>
    <w:p w14:paraId="293D981D" w14:textId="77777777" w:rsidR="00F24E0C" w:rsidRPr="00263C77" w:rsidRDefault="00045D43" w:rsidP="00FC0C3E">
      <w:pPr>
        <w:spacing w:after="0" w:line="240" w:lineRule="auto"/>
        <w:jc w:val="center"/>
        <w:rPr>
          <w:rFonts w:ascii="Times New Roman" w:hAnsi="Times New Roman" w:cs="Times New Roman"/>
          <w:b/>
          <w:sz w:val="24"/>
          <w:szCs w:val="24"/>
        </w:rPr>
      </w:pPr>
      <w:r w:rsidRPr="00263C77">
        <w:rPr>
          <w:rFonts w:ascii="Times New Roman" w:hAnsi="Times New Roman" w:cs="Times New Roman"/>
          <w:b/>
          <w:sz w:val="24"/>
          <w:szCs w:val="24"/>
        </w:rPr>
        <w:lastRenderedPageBreak/>
        <w:t>Članak 4.</w:t>
      </w:r>
    </w:p>
    <w:p w14:paraId="3B015C10" w14:textId="77777777" w:rsidR="00F24E0C" w:rsidRPr="00263C77" w:rsidRDefault="00F24E0C" w:rsidP="00FC0C3E">
      <w:pPr>
        <w:spacing w:after="0" w:line="240" w:lineRule="auto"/>
        <w:jc w:val="both"/>
        <w:rPr>
          <w:rFonts w:ascii="Times New Roman" w:hAnsi="Times New Roman" w:cs="Times New Roman"/>
          <w:b/>
          <w:sz w:val="24"/>
          <w:szCs w:val="24"/>
        </w:rPr>
      </w:pPr>
    </w:p>
    <w:p w14:paraId="3E35AF40" w14:textId="33E07AFA" w:rsidR="00F24E0C" w:rsidRPr="00263C77" w:rsidRDefault="00045D43" w:rsidP="00EE31DB">
      <w:pPr>
        <w:pStyle w:val="ListParagraph"/>
        <w:numPr>
          <w:ilvl w:val="0"/>
          <w:numId w:val="2"/>
        </w:numPr>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U smislu ovoga Zakona pojedini pojmovi imaju sljedeće značenje:</w:t>
      </w:r>
    </w:p>
    <w:p w14:paraId="5DC1B61D" w14:textId="75A4326E" w:rsidR="00F92C22" w:rsidRPr="00263C77" w:rsidRDefault="00F92C22" w:rsidP="00FC0C3E">
      <w:pPr>
        <w:shd w:val="clear" w:color="auto" w:fill="FFFFFF"/>
        <w:spacing w:after="0" w:line="240" w:lineRule="auto"/>
        <w:jc w:val="both"/>
        <w:rPr>
          <w:rFonts w:ascii="Times New Roman" w:hAnsi="Times New Roman" w:cs="Times New Roman"/>
          <w:i/>
          <w:sz w:val="24"/>
          <w:szCs w:val="24"/>
        </w:rPr>
      </w:pPr>
    </w:p>
    <w:p w14:paraId="47D49EE2" w14:textId="1E126E18" w:rsidR="005F3A64" w:rsidRPr="00263C77" w:rsidRDefault="000702C2" w:rsidP="000B58D7">
      <w:pPr>
        <w:shd w:val="clear" w:color="auto" w:fill="FFFFFF"/>
        <w:spacing w:after="0" w:line="240" w:lineRule="auto"/>
        <w:jc w:val="both"/>
        <w:rPr>
          <w:rFonts w:ascii="Times New Roman" w:hAnsi="Times New Roman" w:cs="Times New Roman"/>
          <w:i/>
          <w:sz w:val="24"/>
          <w:szCs w:val="24"/>
        </w:rPr>
      </w:pPr>
      <w:r w:rsidRPr="00030671">
        <w:rPr>
          <w:rFonts w:ascii="Times New Roman" w:hAnsi="Times New Roman" w:cs="Times New Roman"/>
          <w:sz w:val="24"/>
          <w:szCs w:val="24"/>
        </w:rPr>
        <w:t>1</w:t>
      </w:r>
      <w:r w:rsidR="000B58D7" w:rsidRPr="00030671">
        <w:rPr>
          <w:rFonts w:ascii="Times New Roman" w:hAnsi="Times New Roman" w:cs="Times New Roman"/>
          <w:sz w:val="24"/>
          <w:szCs w:val="24"/>
        </w:rPr>
        <w:t>.</w:t>
      </w:r>
      <w:r w:rsidR="000B58D7" w:rsidRPr="00263C77">
        <w:rPr>
          <w:rFonts w:ascii="Times New Roman" w:hAnsi="Times New Roman" w:cs="Times New Roman"/>
          <w:i/>
          <w:sz w:val="24"/>
          <w:szCs w:val="24"/>
        </w:rPr>
        <w:t xml:space="preserve"> </w:t>
      </w:r>
      <w:r w:rsidR="00956137" w:rsidRPr="00263C77">
        <w:rPr>
          <w:rFonts w:ascii="Times New Roman" w:hAnsi="Times New Roman" w:cs="Times New Roman"/>
          <w:i/>
          <w:sz w:val="24"/>
          <w:szCs w:val="24"/>
        </w:rPr>
        <w:t>„</w:t>
      </w:r>
      <w:r w:rsidR="005F3A64" w:rsidRPr="00263C77">
        <w:rPr>
          <w:rFonts w:ascii="Times New Roman" w:hAnsi="Times New Roman" w:cs="Times New Roman"/>
          <w:i/>
          <w:sz w:val="24"/>
          <w:szCs w:val="24"/>
        </w:rPr>
        <w:t>Agencija</w:t>
      </w:r>
      <w:r w:rsidR="00956137" w:rsidRPr="00263C77">
        <w:rPr>
          <w:rFonts w:ascii="Times New Roman" w:hAnsi="Times New Roman" w:cs="Times New Roman"/>
          <w:i/>
          <w:sz w:val="24"/>
          <w:szCs w:val="24"/>
        </w:rPr>
        <w:t>“</w:t>
      </w:r>
      <w:r w:rsidR="00A63FA3" w:rsidRPr="00263C77">
        <w:rPr>
          <w:rFonts w:ascii="Times New Roman" w:hAnsi="Times New Roman" w:cs="Times New Roman"/>
          <w:i/>
          <w:sz w:val="24"/>
          <w:szCs w:val="24"/>
        </w:rPr>
        <w:t xml:space="preserve"> </w:t>
      </w:r>
      <w:r w:rsidR="00A63FA3" w:rsidRPr="00263C77">
        <w:rPr>
          <w:rFonts w:ascii="Times New Roman" w:hAnsi="Times New Roman" w:cs="Times New Roman"/>
          <w:sz w:val="24"/>
          <w:szCs w:val="24"/>
        </w:rPr>
        <w:t>je Hrvatska agencija za nadzor financijskih usluga</w:t>
      </w:r>
    </w:p>
    <w:p w14:paraId="6EA19963" w14:textId="77777777" w:rsidR="009170FE" w:rsidRPr="00263C77" w:rsidRDefault="009170FE" w:rsidP="00FC0C3E">
      <w:pPr>
        <w:pStyle w:val="ListParagraph"/>
        <w:shd w:val="clear" w:color="auto" w:fill="FFFFFF"/>
        <w:spacing w:after="0" w:line="240" w:lineRule="auto"/>
        <w:ind w:left="0"/>
        <w:jc w:val="both"/>
        <w:rPr>
          <w:rFonts w:ascii="Times New Roman" w:hAnsi="Times New Roman" w:cs="Times New Roman"/>
          <w:i/>
          <w:sz w:val="24"/>
          <w:szCs w:val="24"/>
        </w:rPr>
      </w:pPr>
    </w:p>
    <w:p w14:paraId="4D7F34A7" w14:textId="5C73C65A" w:rsidR="005F3A64" w:rsidRPr="00263C77" w:rsidRDefault="000702C2"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2</w:t>
      </w:r>
      <w:r w:rsidR="000B58D7" w:rsidRPr="00263C77">
        <w:rPr>
          <w:rFonts w:ascii="Times New Roman" w:hAnsi="Times New Roman" w:cs="Times New Roman"/>
          <w:sz w:val="24"/>
          <w:szCs w:val="24"/>
        </w:rPr>
        <w:t xml:space="preserve">. </w:t>
      </w:r>
      <w:r w:rsidR="005F3A64" w:rsidRPr="00030671">
        <w:rPr>
          <w:rFonts w:ascii="Times New Roman" w:hAnsi="Times New Roman" w:cs="Times New Roman"/>
          <w:i/>
          <w:sz w:val="24"/>
          <w:szCs w:val="24"/>
        </w:rPr>
        <w:t>„</w:t>
      </w:r>
      <w:r w:rsidR="005F3A64" w:rsidRPr="00263C77">
        <w:rPr>
          <w:rFonts w:ascii="Times New Roman" w:hAnsi="Times New Roman" w:cs="Times New Roman"/>
          <w:i/>
          <w:sz w:val="24"/>
          <w:szCs w:val="24"/>
        </w:rPr>
        <w:t>sudioni</w:t>
      </w:r>
      <w:r w:rsidR="00A63FA3" w:rsidRPr="00263C77">
        <w:rPr>
          <w:rFonts w:ascii="Times New Roman" w:hAnsi="Times New Roman" w:cs="Times New Roman"/>
          <w:i/>
          <w:sz w:val="24"/>
          <w:szCs w:val="24"/>
        </w:rPr>
        <w:t>ci</w:t>
      </w:r>
      <w:r w:rsidR="005F3A64" w:rsidRPr="00263C77">
        <w:rPr>
          <w:rFonts w:ascii="Times New Roman" w:hAnsi="Times New Roman" w:cs="Times New Roman"/>
          <w:i/>
          <w:sz w:val="24"/>
          <w:szCs w:val="24"/>
        </w:rPr>
        <w:t xml:space="preserve"> na financijskom tržištu</w:t>
      </w:r>
      <w:r w:rsidR="005F3A64" w:rsidRPr="00030671">
        <w:rPr>
          <w:rFonts w:ascii="Times New Roman" w:hAnsi="Times New Roman" w:cs="Times New Roman"/>
          <w:i/>
          <w:sz w:val="24"/>
          <w:szCs w:val="24"/>
        </w:rPr>
        <w:t>”</w:t>
      </w:r>
      <w:r w:rsidR="005F3A64" w:rsidRPr="00263C77">
        <w:rPr>
          <w:rFonts w:ascii="Times New Roman" w:hAnsi="Times New Roman" w:cs="Times New Roman"/>
          <w:sz w:val="24"/>
          <w:szCs w:val="24"/>
        </w:rPr>
        <w:t xml:space="preserve"> </w:t>
      </w:r>
      <w:r w:rsidR="00A63FA3" w:rsidRPr="00263C77">
        <w:rPr>
          <w:rFonts w:ascii="Times New Roman" w:hAnsi="Times New Roman" w:cs="Times New Roman"/>
          <w:sz w:val="24"/>
          <w:szCs w:val="24"/>
        </w:rPr>
        <w:t>su</w:t>
      </w:r>
      <w:r w:rsidR="00820FFC" w:rsidRPr="00263C77">
        <w:rPr>
          <w:rFonts w:ascii="Times New Roman" w:hAnsi="Times New Roman" w:cs="Times New Roman"/>
          <w:sz w:val="24"/>
          <w:szCs w:val="24"/>
        </w:rPr>
        <w:t xml:space="preserve"> sudionici na financijskom tržištu </w:t>
      </w:r>
      <w:r w:rsidR="00956ABB" w:rsidRPr="00263C77">
        <w:rPr>
          <w:rFonts w:ascii="Times New Roman" w:hAnsi="Times New Roman" w:cs="Times New Roman"/>
          <w:sz w:val="24"/>
          <w:szCs w:val="24"/>
        </w:rPr>
        <w:t>iz</w:t>
      </w:r>
      <w:r w:rsidR="00820FFC" w:rsidRPr="00263C77">
        <w:rPr>
          <w:rFonts w:ascii="Times New Roman" w:hAnsi="Times New Roman" w:cs="Times New Roman"/>
          <w:sz w:val="24"/>
          <w:szCs w:val="24"/>
        </w:rPr>
        <w:t xml:space="preserve"> člank</w:t>
      </w:r>
      <w:r w:rsidR="00956ABB" w:rsidRPr="00263C77">
        <w:rPr>
          <w:rFonts w:ascii="Times New Roman" w:hAnsi="Times New Roman" w:cs="Times New Roman"/>
          <w:sz w:val="24"/>
          <w:szCs w:val="24"/>
        </w:rPr>
        <w:t>a</w:t>
      </w:r>
      <w:r w:rsidR="00820FFC" w:rsidRPr="00263C77">
        <w:rPr>
          <w:rFonts w:ascii="Times New Roman" w:hAnsi="Times New Roman" w:cs="Times New Roman"/>
          <w:sz w:val="24"/>
          <w:szCs w:val="24"/>
        </w:rPr>
        <w:t xml:space="preserve"> 2. točk</w:t>
      </w:r>
      <w:r w:rsidR="00956ABB" w:rsidRPr="00263C77">
        <w:rPr>
          <w:rFonts w:ascii="Times New Roman" w:hAnsi="Times New Roman" w:cs="Times New Roman"/>
          <w:sz w:val="24"/>
          <w:szCs w:val="24"/>
        </w:rPr>
        <w:t>e</w:t>
      </w:r>
      <w:r w:rsidR="00820FFC" w:rsidRPr="00263C77">
        <w:rPr>
          <w:rFonts w:ascii="Times New Roman" w:hAnsi="Times New Roman" w:cs="Times New Roman"/>
          <w:sz w:val="24"/>
          <w:szCs w:val="24"/>
        </w:rPr>
        <w:t xml:space="preserve"> 1. Uredbe (EU) 2019/2088 i mirovinsko osiguravajuće društvo, u odnosu na isplate mirovina u okviru dobrovoljnog mirovinskog osiguranja u skladu s mirovinskim programima na temelju individualne kapitalizirane štednje člana otvorenog dobrovoljnog mirovinskog fonda</w:t>
      </w:r>
    </w:p>
    <w:p w14:paraId="239F77CC" w14:textId="77777777" w:rsidR="000B58D7" w:rsidRPr="00263C77" w:rsidRDefault="000B58D7" w:rsidP="000B58D7">
      <w:pPr>
        <w:shd w:val="clear" w:color="auto" w:fill="FFFFFF"/>
        <w:spacing w:after="0" w:line="240" w:lineRule="auto"/>
        <w:jc w:val="both"/>
        <w:rPr>
          <w:rFonts w:ascii="Times New Roman" w:eastAsia="Times New Roman" w:hAnsi="Times New Roman" w:cs="Times New Roman"/>
          <w:sz w:val="24"/>
          <w:szCs w:val="24"/>
          <w:lang w:eastAsia="hr-HR"/>
        </w:rPr>
      </w:pPr>
    </w:p>
    <w:p w14:paraId="3620F1EF" w14:textId="5877C5FC" w:rsidR="005F3A64" w:rsidRPr="00263C77" w:rsidRDefault="000702C2"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3</w:t>
      </w:r>
      <w:r w:rsidR="000B58D7" w:rsidRPr="00263C77">
        <w:rPr>
          <w:rFonts w:ascii="Times New Roman" w:hAnsi="Times New Roman" w:cs="Times New Roman"/>
          <w:sz w:val="24"/>
          <w:szCs w:val="24"/>
        </w:rPr>
        <w:t xml:space="preserve">. </w:t>
      </w:r>
      <w:r w:rsidR="005F3A64" w:rsidRPr="00030671">
        <w:rPr>
          <w:rFonts w:ascii="Times New Roman" w:hAnsi="Times New Roman" w:cs="Times New Roman"/>
          <w:i/>
          <w:sz w:val="24"/>
          <w:szCs w:val="24"/>
        </w:rPr>
        <w:t>„društvo za osiguranje”</w:t>
      </w:r>
      <w:r w:rsidR="005F3A64" w:rsidRPr="00263C77">
        <w:rPr>
          <w:rFonts w:ascii="Times New Roman" w:hAnsi="Times New Roman" w:cs="Times New Roman"/>
          <w:sz w:val="24"/>
          <w:szCs w:val="24"/>
        </w:rPr>
        <w:t xml:space="preserve"> znači društvo za osiguranje koje ima odobrenje za rad u skladu s</w:t>
      </w:r>
      <w:r w:rsidR="0066489C" w:rsidRPr="00263C77">
        <w:rPr>
          <w:rFonts w:ascii="Times New Roman" w:hAnsi="Times New Roman" w:cs="Times New Roman"/>
          <w:sz w:val="24"/>
          <w:szCs w:val="24"/>
        </w:rPr>
        <w:t>a zakonom koji uređuje osnivanje i poslovanje društava za osiguranje</w:t>
      </w:r>
    </w:p>
    <w:p w14:paraId="441F16BE" w14:textId="77777777" w:rsidR="00107494" w:rsidRPr="00263C77" w:rsidRDefault="00107494" w:rsidP="00FC0C3E">
      <w:pPr>
        <w:pStyle w:val="norm2"/>
        <w:shd w:val="clear" w:color="auto" w:fill="FFFFFF"/>
        <w:spacing w:before="0" w:line="240" w:lineRule="auto"/>
      </w:pPr>
    </w:p>
    <w:p w14:paraId="34E6ACC6" w14:textId="53493671" w:rsidR="005F3A64" w:rsidRPr="00263C77" w:rsidRDefault="00935C6E"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4</w:t>
      </w:r>
      <w:r w:rsidR="000B58D7" w:rsidRPr="00263C77">
        <w:rPr>
          <w:rFonts w:ascii="Times New Roman" w:hAnsi="Times New Roman" w:cs="Times New Roman"/>
          <w:sz w:val="24"/>
          <w:szCs w:val="24"/>
        </w:rPr>
        <w:t xml:space="preserve">. </w:t>
      </w:r>
      <w:r w:rsidR="005F3A64" w:rsidRPr="00030671">
        <w:rPr>
          <w:rFonts w:ascii="Times New Roman" w:hAnsi="Times New Roman" w:cs="Times New Roman"/>
          <w:i/>
          <w:sz w:val="24"/>
          <w:szCs w:val="24"/>
        </w:rPr>
        <w:t>„upravitelj alternativnog investicijskog fonda”</w:t>
      </w:r>
      <w:r w:rsidR="005F3A64" w:rsidRPr="00263C77">
        <w:rPr>
          <w:rFonts w:ascii="Times New Roman" w:hAnsi="Times New Roman" w:cs="Times New Roman"/>
          <w:sz w:val="24"/>
          <w:szCs w:val="24"/>
        </w:rPr>
        <w:t xml:space="preserve"> ili </w:t>
      </w:r>
      <w:r w:rsidR="005F3A64" w:rsidRPr="00030671">
        <w:rPr>
          <w:rFonts w:ascii="Times New Roman" w:hAnsi="Times New Roman" w:cs="Times New Roman"/>
          <w:i/>
          <w:sz w:val="24"/>
          <w:szCs w:val="24"/>
        </w:rPr>
        <w:t>„UAIF”</w:t>
      </w:r>
      <w:r w:rsidR="005F3A64" w:rsidRPr="00263C77">
        <w:rPr>
          <w:rFonts w:ascii="Times New Roman" w:hAnsi="Times New Roman" w:cs="Times New Roman"/>
          <w:sz w:val="24"/>
          <w:szCs w:val="24"/>
        </w:rPr>
        <w:t xml:space="preserve"> znači UAIF kako je definiran </w:t>
      </w:r>
      <w:r w:rsidR="00061D6F" w:rsidRPr="00263C77">
        <w:rPr>
          <w:rFonts w:ascii="Times New Roman" w:hAnsi="Times New Roman" w:cs="Times New Roman"/>
          <w:sz w:val="24"/>
          <w:szCs w:val="24"/>
        </w:rPr>
        <w:t>zakonom kojim se uređuje osnivanje i poslovanje alternativnih investicijskih fondova i njihovih upravitelja</w:t>
      </w:r>
    </w:p>
    <w:p w14:paraId="107EFD34" w14:textId="7AE1BF9F" w:rsidR="005F3A64" w:rsidRPr="00263C77" w:rsidRDefault="005F3A64" w:rsidP="00FC0C3E">
      <w:pPr>
        <w:pStyle w:val="ListParagraph"/>
        <w:shd w:val="clear" w:color="auto" w:fill="FFFFFF"/>
        <w:spacing w:after="0" w:line="240" w:lineRule="auto"/>
        <w:ind w:left="0"/>
        <w:jc w:val="both"/>
        <w:rPr>
          <w:rFonts w:ascii="Times New Roman" w:hAnsi="Times New Roman" w:cs="Times New Roman"/>
          <w:sz w:val="24"/>
          <w:szCs w:val="24"/>
        </w:rPr>
      </w:pPr>
    </w:p>
    <w:p w14:paraId="72C45C20" w14:textId="3ABA6086" w:rsidR="005F3A64" w:rsidRPr="00263C77" w:rsidRDefault="00935C6E"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5</w:t>
      </w:r>
      <w:r w:rsidR="000B58D7" w:rsidRPr="00263C77">
        <w:rPr>
          <w:rFonts w:ascii="Times New Roman" w:hAnsi="Times New Roman" w:cs="Times New Roman"/>
          <w:sz w:val="24"/>
          <w:szCs w:val="24"/>
        </w:rPr>
        <w:t xml:space="preserve">. </w:t>
      </w:r>
      <w:r w:rsidR="005F3A64" w:rsidRPr="00030671">
        <w:rPr>
          <w:rFonts w:ascii="Times New Roman" w:hAnsi="Times New Roman" w:cs="Times New Roman"/>
          <w:i/>
          <w:sz w:val="24"/>
          <w:szCs w:val="24"/>
        </w:rPr>
        <w:t>„investicijsko društvo”</w:t>
      </w:r>
      <w:r w:rsidR="005F3A64" w:rsidRPr="00263C77">
        <w:rPr>
          <w:rFonts w:ascii="Times New Roman" w:hAnsi="Times New Roman" w:cs="Times New Roman"/>
          <w:sz w:val="24"/>
          <w:szCs w:val="24"/>
        </w:rPr>
        <w:t xml:space="preserve"> znači investicijsko društvo kako je definirano</w:t>
      </w:r>
      <w:r w:rsidR="00061D6F" w:rsidRPr="00263C77">
        <w:rPr>
          <w:rFonts w:ascii="Times New Roman" w:hAnsi="Times New Roman" w:cs="Times New Roman"/>
          <w:sz w:val="24"/>
          <w:szCs w:val="24"/>
        </w:rPr>
        <w:t xml:space="preserve"> zakonom kojim </w:t>
      </w:r>
      <w:r w:rsidR="0066489C" w:rsidRPr="00263C77">
        <w:rPr>
          <w:rFonts w:ascii="Times New Roman" w:hAnsi="Times New Roman" w:cs="Times New Roman"/>
          <w:sz w:val="24"/>
          <w:szCs w:val="24"/>
        </w:rPr>
        <w:t>se uređuje tržište kapital</w:t>
      </w:r>
      <w:r w:rsidR="003774E7" w:rsidRPr="00263C77">
        <w:rPr>
          <w:rFonts w:ascii="Times New Roman" w:hAnsi="Times New Roman" w:cs="Times New Roman"/>
          <w:sz w:val="24"/>
          <w:szCs w:val="24"/>
        </w:rPr>
        <w:t>a</w:t>
      </w:r>
    </w:p>
    <w:p w14:paraId="3D6E9ED9" w14:textId="77777777" w:rsidR="00107494" w:rsidRPr="00263C77" w:rsidRDefault="00107494" w:rsidP="00FC0C3E">
      <w:pPr>
        <w:pStyle w:val="ListParagraph"/>
        <w:shd w:val="clear" w:color="auto" w:fill="FFFFFF"/>
        <w:spacing w:after="0" w:line="240" w:lineRule="auto"/>
        <w:ind w:left="0"/>
        <w:jc w:val="both"/>
        <w:rPr>
          <w:rFonts w:ascii="Times New Roman" w:hAnsi="Times New Roman" w:cs="Times New Roman"/>
          <w:sz w:val="24"/>
          <w:szCs w:val="24"/>
        </w:rPr>
      </w:pPr>
    </w:p>
    <w:p w14:paraId="60C832F6" w14:textId="1B15B57F" w:rsidR="005F3A64" w:rsidRPr="00263C77" w:rsidRDefault="00935C6E"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6</w:t>
      </w:r>
      <w:r w:rsidR="000B58D7" w:rsidRPr="00263C77">
        <w:rPr>
          <w:rFonts w:ascii="Times New Roman" w:hAnsi="Times New Roman" w:cs="Times New Roman"/>
          <w:sz w:val="24"/>
          <w:szCs w:val="24"/>
        </w:rPr>
        <w:t xml:space="preserve">. </w:t>
      </w:r>
      <w:r w:rsidR="005F3A64" w:rsidRPr="00030671">
        <w:rPr>
          <w:rFonts w:ascii="Times New Roman" w:hAnsi="Times New Roman" w:cs="Times New Roman"/>
          <w:i/>
          <w:sz w:val="24"/>
          <w:szCs w:val="24"/>
        </w:rPr>
        <w:t>„institucija za strukovno mirovinsko osiguranje”</w:t>
      </w:r>
      <w:r w:rsidR="005F3A64" w:rsidRPr="00263C77">
        <w:rPr>
          <w:rFonts w:ascii="Times New Roman" w:hAnsi="Times New Roman" w:cs="Times New Roman"/>
          <w:sz w:val="24"/>
          <w:szCs w:val="24"/>
        </w:rPr>
        <w:t xml:space="preserve"> ili </w:t>
      </w:r>
      <w:r w:rsidR="005F3A64" w:rsidRPr="00030671">
        <w:rPr>
          <w:rFonts w:ascii="Times New Roman" w:hAnsi="Times New Roman" w:cs="Times New Roman"/>
          <w:i/>
          <w:sz w:val="24"/>
          <w:szCs w:val="24"/>
        </w:rPr>
        <w:t>„IORP”</w:t>
      </w:r>
      <w:r w:rsidR="005F3A64" w:rsidRPr="00263C77">
        <w:rPr>
          <w:rFonts w:ascii="Times New Roman" w:hAnsi="Times New Roman" w:cs="Times New Roman"/>
          <w:sz w:val="24"/>
          <w:szCs w:val="24"/>
        </w:rPr>
        <w:t xml:space="preserve"> znači </w:t>
      </w:r>
      <w:r w:rsidR="00462918" w:rsidRPr="00263C77">
        <w:rPr>
          <w:rFonts w:ascii="Times New Roman" w:hAnsi="Times New Roman" w:cs="Times New Roman"/>
          <w:sz w:val="24"/>
          <w:szCs w:val="24"/>
        </w:rPr>
        <w:t>mirovinsko društvo koje upravlja zatvorenim dobrovoljnim mirovinskim fondom</w:t>
      </w:r>
      <w:r w:rsidR="005F3A64" w:rsidRPr="00263C77">
        <w:rPr>
          <w:rFonts w:ascii="Times New Roman" w:hAnsi="Times New Roman" w:cs="Times New Roman"/>
          <w:sz w:val="24"/>
          <w:szCs w:val="24"/>
        </w:rPr>
        <w:t xml:space="preserve"> </w:t>
      </w:r>
      <w:r w:rsidR="002919B0" w:rsidRPr="00263C77">
        <w:rPr>
          <w:rFonts w:ascii="Times New Roman" w:hAnsi="Times New Roman" w:cs="Times New Roman"/>
          <w:sz w:val="24"/>
          <w:szCs w:val="24"/>
        </w:rPr>
        <w:t>kako je definirano zakonom kojim se uređuje osnivanje i poslovanje dobrovoljnih mirovinskih fondova</w:t>
      </w:r>
      <w:r w:rsidR="009170FE" w:rsidRPr="00263C77">
        <w:rPr>
          <w:rFonts w:ascii="Times New Roman" w:hAnsi="Times New Roman" w:cs="Times New Roman"/>
          <w:sz w:val="24"/>
          <w:szCs w:val="24"/>
        </w:rPr>
        <w:t xml:space="preserve"> </w:t>
      </w:r>
      <w:r w:rsidR="00904B1B" w:rsidRPr="00263C77">
        <w:rPr>
          <w:rFonts w:ascii="Times New Roman" w:hAnsi="Times New Roman" w:cs="Times New Roman"/>
          <w:sz w:val="24"/>
          <w:szCs w:val="24"/>
        </w:rPr>
        <w:t>te</w:t>
      </w:r>
      <w:r w:rsidR="009170FE" w:rsidRPr="00263C77">
        <w:rPr>
          <w:rFonts w:ascii="Times New Roman" w:hAnsi="Times New Roman" w:cs="Times New Roman"/>
          <w:sz w:val="24"/>
          <w:szCs w:val="24"/>
        </w:rPr>
        <w:t xml:space="preserve"> </w:t>
      </w:r>
      <w:r w:rsidR="00904B1B" w:rsidRPr="00263C77">
        <w:rPr>
          <w:rFonts w:ascii="Times New Roman" w:hAnsi="Times New Roman" w:cs="Times New Roman"/>
          <w:sz w:val="24"/>
          <w:szCs w:val="24"/>
        </w:rPr>
        <w:t xml:space="preserve">mirovinsko osiguravajuće društvo kada sukladno </w:t>
      </w:r>
      <w:r w:rsidR="009170FE" w:rsidRPr="00263C77">
        <w:rPr>
          <w:rFonts w:ascii="Times New Roman" w:hAnsi="Times New Roman" w:cs="Times New Roman"/>
          <w:sz w:val="24"/>
          <w:szCs w:val="24"/>
        </w:rPr>
        <w:t>zakon</w:t>
      </w:r>
      <w:r w:rsidR="00904B1B" w:rsidRPr="00263C77">
        <w:rPr>
          <w:rFonts w:ascii="Times New Roman" w:hAnsi="Times New Roman" w:cs="Times New Roman"/>
          <w:sz w:val="24"/>
          <w:szCs w:val="24"/>
        </w:rPr>
        <w:t>u</w:t>
      </w:r>
      <w:r w:rsidR="009170FE" w:rsidRPr="00263C77">
        <w:rPr>
          <w:rFonts w:ascii="Times New Roman" w:hAnsi="Times New Roman" w:cs="Times New Roman"/>
          <w:sz w:val="24"/>
          <w:szCs w:val="24"/>
        </w:rPr>
        <w:t xml:space="preserve"> kojim se uređuje osnivanje i poslovanje mirovinskih osiguravajućih društava</w:t>
      </w:r>
      <w:r w:rsidR="00904B1B" w:rsidRPr="00263C77">
        <w:rPr>
          <w:rFonts w:ascii="Times New Roman" w:hAnsi="Times New Roman" w:cs="Times New Roman"/>
          <w:sz w:val="24"/>
          <w:szCs w:val="24"/>
        </w:rPr>
        <w:t xml:space="preserve"> nastupa kao </w:t>
      </w:r>
      <w:r w:rsidR="00852F4A" w:rsidRPr="00263C77">
        <w:rPr>
          <w:rFonts w:ascii="Times New Roman" w:hAnsi="Times New Roman" w:cs="Times New Roman"/>
          <w:sz w:val="24"/>
          <w:szCs w:val="24"/>
        </w:rPr>
        <w:t>institucija za strukovno mirovinsko osiguranje pri obavljanju poslova isplate mirovina</w:t>
      </w:r>
      <w:r w:rsidR="008C380E" w:rsidRPr="00263C77">
        <w:rPr>
          <w:rFonts w:ascii="Times New Roman" w:hAnsi="Times New Roman" w:cs="Times New Roman"/>
          <w:sz w:val="24"/>
          <w:szCs w:val="24"/>
        </w:rPr>
        <w:t xml:space="preserve"> u okviru dobrovoljnog mirovinskog osiguranja u skladu s mirovinskim programima na temelju individualne kapitalizirane štednje člana zatvorenog dobrovoljnog mirovinskog fonda</w:t>
      </w:r>
      <w:r w:rsidR="00973D46" w:rsidRPr="00263C77">
        <w:rPr>
          <w:rFonts w:ascii="Times New Roman" w:hAnsi="Times New Roman" w:cs="Times New Roman"/>
          <w:sz w:val="24"/>
          <w:szCs w:val="24"/>
        </w:rPr>
        <w:t>, osim kada upravljaju mirovinskim programima koji ukupno imaju manje od 15 članova</w:t>
      </w:r>
    </w:p>
    <w:p w14:paraId="2B4C4CC5" w14:textId="77777777" w:rsidR="003B307C" w:rsidRPr="00263C77" w:rsidRDefault="003B307C" w:rsidP="00FC0C3E">
      <w:pPr>
        <w:pStyle w:val="ListParagraph"/>
        <w:shd w:val="clear" w:color="auto" w:fill="FFFFFF"/>
        <w:spacing w:after="0" w:line="240" w:lineRule="auto"/>
        <w:ind w:left="0"/>
        <w:jc w:val="both"/>
        <w:rPr>
          <w:rFonts w:ascii="Times New Roman" w:hAnsi="Times New Roman" w:cs="Times New Roman"/>
          <w:sz w:val="24"/>
          <w:szCs w:val="24"/>
        </w:rPr>
      </w:pPr>
    </w:p>
    <w:p w14:paraId="433A5FE2" w14:textId="2AE0812F" w:rsidR="003B307C" w:rsidRPr="00263C77" w:rsidRDefault="00935C6E"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7</w:t>
      </w:r>
      <w:r w:rsidR="000B58D7" w:rsidRPr="00263C77">
        <w:rPr>
          <w:rFonts w:ascii="Times New Roman" w:hAnsi="Times New Roman" w:cs="Times New Roman"/>
          <w:sz w:val="24"/>
          <w:szCs w:val="24"/>
        </w:rPr>
        <w:t xml:space="preserve">. </w:t>
      </w:r>
      <w:r w:rsidR="003B307C" w:rsidRPr="00030671">
        <w:rPr>
          <w:rFonts w:ascii="Times New Roman" w:hAnsi="Times New Roman" w:cs="Times New Roman"/>
          <w:i/>
          <w:sz w:val="24"/>
          <w:szCs w:val="24"/>
        </w:rPr>
        <w:t>„mirovinsko osiguravajuće društvo“</w:t>
      </w:r>
      <w:r w:rsidR="003B307C" w:rsidRPr="00263C77">
        <w:rPr>
          <w:rFonts w:ascii="Times New Roman" w:hAnsi="Times New Roman" w:cs="Times New Roman"/>
          <w:sz w:val="24"/>
          <w:szCs w:val="24"/>
        </w:rPr>
        <w:t xml:space="preserve"> znači </w:t>
      </w:r>
      <w:r w:rsidR="008E5B02" w:rsidRPr="00263C77">
        <w:rPr>
          <w:rFonts w:ascii="Times New Roman" w:hAnsi="Times New Roman" w:cs="Times New Roman"/>
          <w:sz w:val="24"/>
          <w:szCs w:val="24"/>
        </w:rPr>
        <w:t>mirovinsko</w:t>
      </w:r>
      <w:r w:rsidR="003B307C" w:rsidRPr="00263C77">
        <w:rPr>
          <w:rFonts w:ascii="Times New Roman" w:hAnsi="Times New Roman" w:cs="Times New Roman"/>
          <w:sz w:val="24"/>
          <w:szCs w:val="24"/>
        </w:rPr>
        <w:t xml:space="preserve"> osiguravajuće društvo kako je definirano zakonom kojim se uređuje osnivanje i poslovanje mirovinskih osiguravajućih društava</w:t>
      </w:r>
    </w:p>
    <w:p w14:paraId="7B57E4F3" w14:textId="2F84B85E" w:rsidR="005F3A64" w:rsidRPr="00263C77" w:rsidRDefault="005F3A64" w:rsidP="00FC0C3E">
      <w:pPr>
        <w:pStyle w:val="ListParagraph"/>
        <w:shd w:val="clear" w:color="auto" w:fill="FFFFFF"/>
        <w:spacing w:after="0" w:line="240" w:lineRule="auto"/>
        <w:ind w:left="0"/>
        <w:jc w:val="both"/>
        <w:rPr>
          <w:rFonts w:ascii="Times New Roman" w:hAnsi="Times New Roman" w:cs="Times New Roman"/>
          <w:sz w:val="24"/>
          <w:szCs w:val="24"/>
        </w:rPr>
      </w:pPr>
    </w:p>
    <w:p w14:paraId="5E97B26F" w14:textId="0DDD261D" w:rsidR="004B6832" w:rsidRPr="00263C77" w:rsidRDefault="00935C6E"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8</w:t>
      </w:r>
      <w:r w:rsidR="000B58D7" w:rsidRPr="00263C77">
        <w:rPr>
          <w:rFonts w:ascii="Times New Roman" w:hAnsi="Times New Roman" w:cs="Times New Roman"/>
          <w:sz w:val="24"/>
          <w:szCs w:val="24"/>
        </w:rPr>
        <w:t xml:space="preserve">. </w:t>
      </w:r>
      <w:r w:rsidR="005F3A64" w:rsidRPr="00030671">
        <w:rPr>
          <w:rFonts w:ascii="Times New Roman" w:hAnsi="Times New Roman" w:cs="Times New Roman"/>
          <w:i/>
          <w:sz w:val="24"/>
          <w:szCs w:val="24"/>
        </w:rPr>
        <w:t>„mirovinski proizvod”</w:t>
      </w:r>
      <w:r w:rsidR="005F3A64" w:rsidRPr="00263C77">
        <w:rPr>
          <w:rFonts w:ascii="Times New Roman" w:hAnsi="Times New Roman" w:cs="Times New Roman"/>
          <w:sz w:val="24"/>
          <w:szCs w:val="24"/>
        </w:rPr>
        <w:t xml:space="preserve"> znači</w:t>
      </w:r>
      <w:r w:rsidR="004B6832" w:rsidRPr="00263C77">
        <w:rPr>
          <w:rFonts w:ascii="Times New Roman" w:hAnsi="Times New Roman" w:cs="Times New Roman"/>
          <w:sz w:val="24"/>
          <w:szCs w:val="24"/>
        </w:rPr>
        <w:t>:</w:t>
      </w:r>
    </w:p>
    <w:p w14:paraId="780BDD28" w14:textId="77777777" w:rsidR="00956137" w:rsidRPr="00263C77" w:rsidRDefault="00956137" w:rsidP="000B58D7">
      <w:pPr>
        <w:shd w:val="clear" w:color="auto" w:fill="FFFFFF"/>
        <w:spacing w:after="0" w:line="240" w:lineRule="auto"/>
        <w:jc w:val="both"/>
        <w:rPr>
          <w:rFonts w:ascii="Times New Roman" w:hAnsi="Times New Roman" w:cs="Times New Roman"/>
          <w:sz w:val="24"/>
          <w:szCs w:val="24"/>
        </w:rPr>
      </w:pPr>
    </w:p>
    <w:p w14:paraId="0DA9623F" w14:textId="4F0A2A8E" w:rsidR="00956137" w:rsidRPr="00263C77" w:rsidRDefault="004B6832"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a)</w:t>
      </w:r>
      <w:r w:rsidR="00956ABB" w:rsidRPr="00263C77">
        <w:rPr>
          <w:rFonts w:ascii="Times New Roman" w:hAnsi="Times New Roman" w:cs="Times New Roman"/>
          <w:sz w:val="24"/>
          <w:szCs w:val="24"/>
        </w:rPr>
        <w:t xml:space="preserve"> mirovinski proizvod iz članka 2. točke 8. Uredbe (EU) 2019/2088 i </w:t>
      </w:r>
    </w:p>
    <w:p w14:paraId="512B3B9D" w14:textId="422F6CE9" w:rsidR="00107494" w:rsidRPr="00263C77" w:rsidRDefault="004B6832"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b) </w:t>
      </w:r>
      <w:r w:rsidR="00956ABB" w:rsidRPr="00263C77">
        <w:rPr>
          <w:rFonts w:ascii="Times New Roman" w:hAnsi="Times New Roman" w:cs="Times New Roman"/>
          <w:sz w:val="24"/>
          <w:szCs w:val="24"/>
        </w:rPr>
        <w:t>otvoreni dobrovoljni mirovinski fond kako je definiran zakonom kojim se uređuje osnivanje i poslovanje dobrovoljnih mirovinskih fondova</w:t>
      </w:r>
    </w:p>
    <w:p w14:paraId="3EE68F1C" w14:textId="77777777" w:rsidR="00BA5E93" w:rsidRPr="00263C77" w:rsidRDefault="00BA5E93" w:rsidP="00FC0C3E">
      <w:pPr>
        <w:pStyle w:val="ListParagraph"/>
        <w:shd w:val="clear" w:color="auto" w:fill="FFFFFF"/>
        <w:spacing w:after="0" w:line="240" w:lineRule="auto"/>
        <w:ind w:left="0"/>
        <w:jc w:val="both"/>
        <w:rPr>
          <w:rFonts w:ascii="Times New Roman" w:hAnsi="Times New Roman" w:cs="Times New Roman"/>
          <w:sz w:val="24"/>
          <w:szCs w:val="24"/>
          <w:highlight w:val="green"/>
        </w:rPr>
      </w:pPr>
    </w:p>
    <w:p w14:paraId="37B5FB3D" w14:textId="3E38ABEE" w:rsidR="0078182F" w:rsidRPr="00263C77" w:rsidRDefault="00935C6E"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9</w:t>
      </w:r>
      <w:r w:rsidR="000B58D7" w:rsidRPr="00263C77">
        <w:rPr>
          <w:rFonts w:ascii="Times New Roman" w:hAnsi="Times New Roman" w:cs="Times New Roman"/>
          <w:sz w:val="24"/>
          <w:szCs w:val="24"/>
        </w:rPr>
        <w:t xml:space="preserve">. </w:t>
      </w:r>
      <w:r w:rsidR="0078182F" w:rsidRPr="00030671">
        <w:rPr>
          <w:rFonts w:ascii="Times New Roman" w:hAnsi="Times New Roman" w:cs="Times New Roman"/>
          <w:i/>
          <w:sz w:val="24"/>
          <w:szCs w:val="24"/>
        </w:rPr>
        <w:t>„proizvođač mirovinskog proizvoda“</w:t>
      </w:r>
      <w:r w:rsidR="0078182F" w:rsidRPr="00263C77">
        <w:rPr>
          <w:rFonts w:ascii="Times New Roman" w:hAnsi="Times New Roman" w:cs="Times New Roman"/>
          <w:sz w:val="24"/>
          <w:szCs w:val="24"/>
        </w:rPr>
        <w:t xml:space="preserve"> znači </w:t>
      </w:r>
      <w:r w:rsidR="00A86518" w:rsidRPr="00263C77">
        <w:rPr>
          <w:rFonts w:ascii="Times New Roman" w:hAnsi="Times New Roman" w:cs="Times New Roman"/>
          <w:sz w:val="24"/>
          <w:szCs w:val="24"/>
        </w:rPr>
        <w:t xml:space="preserve">mirovinsko </w:t>
      </w:r>
      <w:r w:rsidR="0078182F" w:rsidRPr="00263C77">
        <w:rPr>
          <w:rFonts w:ascii="Times New Roman" w:hAnsi="Times New Roman" w:cs="Times New Roman"/>
          <w:sz w:val="24"/>
          <w:szCs w:val="24"/>
        </w:rPr>
        <w:t>društvo koje upravlja mirovinskim proizvodom iz točke</w:t>
      </w:r>
      <w:r w:rsidR="00446A39" w:rsidRPr="00263C77">
        <w:rPr>
          <w:rFonts w:ascii="Times New Roman" w:hAnsi="Times New Roman" w:cs="Times New Roman"/>
          <w:sz w:val="24"/>
          <w:szCs w:val="24"/>
        </w:rPr>
        <w:t xml:space="preserve"> 8</w:t>
      </w:r>
      <w:r w:rsidR="00712925" w:rsidRPr="00263C77">
        <w:rPr>
          <w:rFonts w:ascii="Times New Roman" w:hAnsi="Times New Roman" w:cs="Times New Roman"/>
          <w:sz w:val="24"/>
          <w:szCs w:val="24"/>
        </w:rPr>
        <w:t>.</w:t>
      </w:r>
      <w:r w:rsidR="0078182F" w:rsidRPr="00263C77">
        <w:rPr>
          <w:rFonts w:ascii="Times New Roman" w:hAnsi="Times New Roman" w:cs="Times New Roman"/>
          <w:sz w:val="24"/>
          <w:szCs w:val="24"/>
        </w:rPr>
        <w:t xml:space="preserve"> ovoga stavka</w:t>
      </w:r>
    </w:p>
    <w:p w14:paraId="52141B86" w14:textId="4E39E960" w:rsidR="00963BED" w:rsidRPr="00263C77" w:rsidRDefault="00963BED" w:rsidP="00FC0C3E">
      <w:pPr>
        <w:pStyle w:val="ListParagraph"/>
        <w:shd w:val="clear" w:color="auto" w:fill="FFFFFF"/>
        <w:spacing w:after="0" w:line="240" w:lineRule="auto"/>
        <w:ind w:left="0"/>
        <w:jc w:val="both"/>
        <w:rPr>
          <w:rFonts w:ascii="Times New Roman" w:hAnsi="Times New Roman" w:cs="Times New Roman"/>
          <w:sz w:val="24"/>
          <w:szCs w:val="24"/>
        </w:rPr>
      </w:pPr>
    </w:p>
    <w:p w14:paraId="754D11CA" w14:textId="328D2710" w:rsidR="009170FE" w:rsidRPr="00263C77" w:rsidRDefault="000702C2"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1</w:t>
      </w:r>
      <w:r w:rsidR="00935C6E" w:rsidRPr="00263C77">
        <w:rPr>
          <w:rFonts w:ascii="Times New Roman" w:hAnsi="Times New Roman" w:cs="Times New Roman"/>
          <w:sz w:val="24"/>
          <w:szCs w:val="24"/>
        </w:rPr>
        <w:t>0</w:t>
      </w:r>
      <w:r w:rsidR="000B58D7" w:rsidRPr="00263C77">
        <w:rPr>
          <w:rFonts w:ascii="Times New Roman" w:hAnsi="Times New Roman" w:cs="Times New Roman"/>
          <w:sz w:val="24"/>
          <w:szCs w:val="24"/>
        </w:rPr>
        <w:t xml:space="preserve">. </w:t>
      </w:r>
      <w:r w:rsidR="005F3A64" w:rsidRPr="00030671">
        <w:rPr>
          <w:rFonts w:ascii="Times New Roman" w:hAnsi="Times New Roman" w:cs="Times New Roman"/>
          <w:i/>
          <w:sz w:val="24"/>
          <w:szCs w:val="24"/>
        </w:rPr>
        <w:t xml:space="preserve">„društvo za upravljanje </w:t>
      </w:r>
      <w:r w:rsidR="00A63FA3" w:rsidRPr="00030671">
        <w:rPr>
          <w:rFonts w:ascii="Times New Roman" w:hAnsi="Times New Roman" w:cs="Times New Roman"/>
          <w:i/>
          <w:sz w:val="24"/>
          <w:szCs w:val="24"/>
        </w:rPr>
        <w:t>otvorenim investicijskim fondovima (UCITS fondovima)</w:t>
      </w:r>
      <w:r w:rsidR="00956137" w:rsidRPr="00263C77">
        <w:rPr>
          <w:rFonts w:ascii="Times New Roman" w:hAnsi="Times New Roman" w:cs="Times New Roman"/>
          <w:sz w:val="24"/>
          <w:szCs w:val="24"/>
        </w:rPr>
        <w:t>“</w:t>
      </w:r>
      <w:r w:rsidR="005F3A64" w:rsidRPr="00263C77">
        <w:rPr>
          <w:rFonts w:ascii="Times New Roman" w:hAnsi="Times New Roman" w:cs="Times New Roman"/>
          <w:sz w:val="24"/>
          <w:szCs w:val="24"/>
        </w:rPr>
        <w:t xml:space="preserve"> znači</w:t>
      </w:r>
      <w:r w:rsidR="00963BED" w:rsidRPr="00263C77">
        <w:rPr>
          <w:rFonts w:ascii="Times New Roman" w:hAnsi="Times New Roman" w:cs="Times New Roman"/>
          <w:sz w:val="24"/>
          <w:szCs w:val="24"/>
        </w:rPr>
        <w:t xml:space="preserve"> </w:t>
      </w:r>
      <w:r w:rsidR="005F3A64" w:rsidRPr="00263C77">
        <w:rPr>
          <w:rFonts w:ascii="Times New Roman" w:hAnsi="Times New Roman" w:cs="Times New Roman"/>
          <w:sz w:val="24"/>
          <w:szCs w:val="24"/>
        </w:rPr>
        <w:t xml:space="preserve">društvo za upravljanje kako je definirano </w:t>
      </w:r>
      <w:r w:rsidR="00A63FA3" w:rsidRPr="00263C77">
        <w:rPr>
          <w:rFonts w:ascii="Times New Roman" w:hAnsi="Times New Roman" w:cs="Times New Roman"/>
          <w:sz w:val="24"/>
          <w:szCs w:val="24"/>
        </w:rPr>
        <w:t>zakonom kojim se uređuje osnivanje i poslovanje otvorenih investicijskih fondova s javnom ponudom (UCITS fondova)</w:t>
      </w:r>
    </w:p>
    <w:p w14:paraId="4BC97F30" w14:textId="77777777" w:rsidR="00107494" w:rsidRPr="00263C77" w:rsidRDefault="00107494" w:rsidP="00FC0C3E">
      <w:pPr>
        <w:pStyle w:val="ListParagraph"/>
        <w:shd w:val="clear" w:color="auto" w:fill="FFFFFF"/>
        <w:spacing w:after="0" w:line="240" w:lineRule="auto"/>
        <w:ind w:left="0"/>
        <w:jc w:val="both"/>
        <w:rPr>
          <w:rFonts w:ascii="Times New Roman" w:hAnsi="Times New Roman" w:cs="Times New Roman"/>
          <w:sz w:val="24"/>
          <w:szCs w:val="24"/>
        </w:rPr>
      </w:pPr>
    </w:p>
    <w:p w14:paraId="394A9018" w14:textId="2D20652A" w:rsidR="009170FE" w:rsidRPr="00263C77" w:rsidRDefault="00935C6E" w:rsidP="000B58D7">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11</w:t>
      </w:r>
      <w:r w:rsidR="000B58D7" w:rsidRPr="00263C77">
        <w:rPr>
          <w:rFonts w:ascii="Times New Roman" w:hAnsi="Times New Roman" w:cs="Times New Roman"/>
          <w:sz w:val="24"/>
          <w:szCs w:val="24"/>
        </w:rPr>
        <w:t xml:space="preserve">. </w:t>
      </w:r>
      <w:r w:rsidR="009170FE" w:rsidRPr="00030671">
        <w:rPr>
          <w:rFonts w:ascii="Times New Roman" w:hAnsi="Times New Roman" w:cs="Times New Roman"/>
          <w:i/>
          <w:sz w:val="24"/>
          <w:szCs w:val="24"/>
        </w:rPr>
        <w:t>„kreditna institucija“</w:t>
      </w:r>
      <w:r w:rsidR="009170FE" w:rsidRPr="00263C77">
        <w:rPr>
          <w:rFonts w:ascii="Times New Roman" w:hAnsi="Times New Roman" w:cs="Times New Roman"/>
          <w:sz w:val="24"/>
          <w:szCs w:val="24"/>
        </w:rPr>
        <w:t xml:space="preserve"> je kreditna institucija kako je definirana u zakonu kojim se uređuje tržište kapitala</w:t>
      </w:r>
    </w:p>
    <w:p w14:paraId="44C5B439" w14:textId="77777777" w:rsidR="0076598A" w:rsidRPr="00263C77" w:rsidRDefault="0076598A" w:rsidP="00FC0C3E">
      <w:pPr>
        <w:pStyle w:val="ListParagraph"/>
        <w:spacing w:after="0" w:line="240" w:lineRule="auto"/>
        <w:ind w:left="0"/>
        <w:jc w:val="both"/>
        <w:rPr>
          <w:rFonts w:ascii="Times New Roman" w:hAnsi="Times New Roman" w:cs="Times New Roman"/>
          <w:sz w:val="24"/>
          <w:szCs w:val="24"/>
        </w:rPr>
      </w:pPr>
    </w:p>
    <w:p w14:paraId="7357F8F7" w14:textId="7980F169" w:rsidR="0076598A" w:rsidRPr="00263C77" w:rsidRDefault="00935C6E" w:rsidP="000B58D7">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12</w:t>
      </w:r>
      <w:r w:rsidR="000B58D7" w:rsidRPr="00263C77">
        <w:rPr>
          <w:rFonts w:ascii="Times New Roman" w:hAnsi="Times New Roman" w:cs="Times New Roman"/>
          <w:sz w:val="24"/>
          <w:szCs w:val="24"/>
        </w:rPr>
        <w:t xml:space="preserve">. </w:t>
      </w:r>
      <w:r w:rsidR="0076598A" w:rsidRPr="00030671">
        <w:rPr>
          <w:rFonts w:ascii="Times New Roman" w:hAnsi="Times New Roman" w:cs="Times New Roman"/>
          <w:i/>
          <w:sz w:val="24"/>
          <w:szCs w:val="24"/>
        </w:rPr>
        <w:t>„upravitelj kvalificiranog fonda poduzetničkog kapitala“</w:t>
      </w:r>
      <w:r w:rsidR="0076598A" w:rsidRPr="00263C77">
        <w:rPr>
          <w:rFonts w:ascii="Times New Roman" w:hAnsi="Times New Roman" w:cs="Times New Roman"/>
          <w:sz w:val="24"/>
          <w:szCs w:val="24"/>
        </w:rPr>
        <w:t xml:space="preserve"> je UAIF kako je definiran zakonom kojim se uređuje osnivanje i upravljanje alternativnih investicijskih fondova</w:t>
      </w:r>
    </w:p>
    <w:p w14:paraId="314D52AE" w14:textId="77777777" w:rsidR="0076598A" w:rsidRPr="00263C77" w:rsidRDefault="0076598A" w:rsidP="00FC0C3E">
      <w:pPr>
        <w:pStyle w:val="ListParagraph"/>
        <w:spacing w:after="0" w:line="240" w:lineRule="auto"/>
        <w:ind w:left="0"/>
        <w:jc w:val="both"/>
        <w:rPr>
          <w:rFonts w:ascii="Times New Roman" w:hAnsi="Times New Roman" w:cs="Times New Roman"/>
          <w:sz w:val="24"/>
          <w:szCs w:val="24"/>
        </w:rPr>
      </w:pPr>
    </w:p>
    <w:p w14:paraId="2A779970" w14:textId="1E54FBD3" w:rsidR="0076598A" w:rsidRPr="00263C77" w:rsidRDefault="00873877" w:rsidP="000B58D7">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13</w:t>
      </w:r>
      <w:r w:rsidR="000B58D7" w:rsidRPr="00263C77">
        <w:rPr>
          <w:rFonts w:ascii="Times New Roman" w:hAnsi="Times New Roman" w:cs="Times New Roman"/>
          <w:sz w:val="24"/>
          <w:szCs w:val="24"/>
        </w:rPr>
        <w:t xml:space="preserve">. </w:t>
      </w:r>
      <w:r w:rsidR="0076598A" w:rsidRPr="00030671">
        <w:rPr>
          <w:rFonts w:ascii="Times New Roman" w:hAnsi="Times New Roman" w:cs="Times New Roman"/>
          <w:i/>
          <w:sz w:val="24"/>
          <w:szCs w:val="24"/>
        </w:rPr>
        <w:t>„upravitelj kvalificiranog fonda za socijalno poduzetništvo“</w:t>
      </w:r>
      <w:r w:rsidR="0076598A" w:rsidRPr="00263C77">
        <w:rPr>
          <w:rFonts w:ascii="Times New Roman" w:hAnsi="Times New Roman" w:cs="Times New Roman"/>
          <w:sz w:val="24"/>
          <w:szCs w:val="24"/>
        </w:rPr>
        <w:t xml:space="preserve"> je UAIF kako je definiran zakonom kojim se uređuje osnivanje i upravljanje alternativnih investicijskih fondova</w:t>
      </w:r>
    </w:p>
    <w:p w14:paraId="6DAE2DA2" w14:textId="77777777" w:rsidR="009170FE" w:rsidRPr="00263C77" w:rsidRDefault="009170FE" w:rsidP="00FC0C3E">
      <w:pPr>
        <w:pStyle w:val="ListParagraph"/>
        <w:shd w:val="clear" w:color="auto" w:fill="FFFFFF"/>
        <w:spacing w:after="0" w:line="240" w:lineRule="auto"/>
        <w:ind w:left="0"/>
        <w:jc w:val="both"/>
        <w:rPr>
          <w:rFonts w:ascii="Times New Roman" w:hAnsi="Times New Roman" w:cs="Times New Roman"/>
          <w:sz w:val="24"/>
          <w:szCs w:val="24"/>
        </w:rPr>
      </w:pPr>
    </w:p>
    <w:p w14:paraId="6F9E5351" w14:textId="77777777" w:rsidR="00963BED" w:rsidRPr="00263C77" w:rsidRDefault="00963BED" w:rsidP="00FC0C3E">
      <w:pPr>
        <w:pStyle w:val="ListParagraph"/>
        <w:shd w:val="clear" w:color="auto" w:fill="FFFFFF"/>
        <w:spacing w:after="0" w:line="240" w:lineRule="auto"/>
        <w:ind w:left="0"/>
        <w:jc w:val="both"/>
        <w:rPr>
          <w:rFonts w:ascii="Times New Roman" w:hAnsi="Times New Roman" w:cs="Times New Roman"/>
          <w:sz w:val="24"/>
          <w:szCs w:val="24"/>
        </w:rPr>
      </w:pPr>
    </w:p>
    <w:p w14:paraId="35BF1E31" w14:textId="517D1650" w:rsidR="00762301" w:rsidRPr="00263C77" w:rsidRDefault="00873877"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14</w:t>
      </w:r>
      <w:r w:rsidR="000B58D7" w:rsidRPr="00263C77">
        <w:rPr>
          <w:rFonts w:ascii="Times New Roman" w:hAnsi="Times New Roman" w:cs="Times New Roman"/>
          <w:sz w:val="24"/>
          <w:szCs w:val="24"/>
        </w:rPr>
        <w:t xml:space="preserve">. </w:t>
      </w:r>
      <w:r w:rsidR="00762301" w:rsidRPr="00030671">
        <w:rPr>
          <w:rFonts w:ascii="Times New Roman" w:hAnsi="Times New Roman" w:cs="Times New Roman"/>
          <w:i/>
          <w:sz w:val="24"/>
          <w:szCs w:val="24"/>
        </w:rPr>
        <w:t>„alternativni investicijski fond (AIF)</w:t>
      </w:r>
      <w:r w:rsidR="00D91FAE" w:rsidRPr="00263C77">
        <w:rPr>
          <w:rFonts w:ascii="Times New Roman" w:hAnsi="Times New Roman" w:cs="Times New Roman"/>
          <w:i/>
          <w:sz w:val="24"/>
          <w:szCs w:val="24"/>
        </w:rPr>
        <w:t>“</w:t>
      </w:r>
      <w:r w:rsidR="00762301" w:rsidRPr="00263C77">
        <w:rPr>
          <w:rFonts w:ascii="Times New Roman" w:hAnsi="Times New Roman" w:cs="Times New Roman"/>
          <w:sz w:val="24"/>
          <w:szCs w:val="24"/>
        </w:rPr>
        <w:t xml:space="preserve"> znači AIF kako je definiran zakonom kojim se uređuje osnivanje i poslovanje alternativnih investicijskih fondova</w:t>
      </w:r>
    </w:p>
    <w:p w14:paraId="3CF876AA" w14:textId="77777777" w:rsidR="00762301" w:rsidRPr="00263C77" w:rsidRDefault="00762301" w:rsidP="00FC0C3E">
      <w:pPr>
        <w:pStyle w:val="ListParagraph"/>
        <w:shd w:val="clear" w:color="auto" w:fill="FFFFFF"/>
        <w:spacing w:after="0" w:line="240" w:lineRule="auto"/>
        <w:ind w:left="0"/>
        <w:jc w:val="both"/>
        <w:rPr>
          <w:rFonts w:ascii="Times New Roman" w:hAnsi="Times New Roman" w:cs="Times New Roman"/>
          <w:sz w:val="24"/>
          <w:szCs w:val="24"/>
        </w:rPr>
      </w:pPr>
    </w:p>
    <w:p w14:paraId="5CBE2FFB" w14:textId="762704B7" w:rsidR="00762301" w:rsidRPr="00263C77" w:rsidRDefault="00873877"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15</w:t>
      </w:r>
      <w:r w:rsidR="000B58D7" w:rsidRPr="00263C77">
        <w:rPr>
          <w:rFonts w:ascii="Times New Roman" w:hAnsi="Times New Roman" w:cs="Times New Roman"/>
          <w:sz w:val="24"/>
          <w:szCs w:val="24"/>
        </w:rPr>
        <w:t xml:space="preserve">. </w:t>
      </w:r>
      <w:r w:rsidR="00762301" w:rsidRPr="00030671">
        <w:rPr>
          <w:rFonts w:ascii="Times New Roman" w:hAnsi="Times New Roman" w:cs="Times New Roman"/>
          <w:i/>
          <w:sz w:val="24"/>
          <w:szCs w:val="24"/>
        </w:rPr>
        <w:t>„mirovinski program“</w:t>
      </w:r>
      <w:r w:rsidR="00762301" w:rsidRPr="00263C77">
        <w:rPr>
          <w:rFonts w:ascii="Times New Roman" w:hAnsi="Times New Roman" w:cs="Times New Roman"/>
          <w:sz w:val="24"/>
          <w:szCs w:val="24"/>
        </w:rPr>
        <w:t xml:space="preserve"> znači mirovinski program kako je definiran zakonom kojim se uređuje osnivanje i poslovanje dobrovoljnih mirovinskih fondova</w:t>
      </w:r>
      <w:r w:rsidR="0000549B" w:rsidRPr="00263C77">
        <w:rPr>
          <w:rFonts w:ascii="Times New Roman" w:hAnsi="Times New Roman" w:cs="Times New Roman"/>
          <w:sz w:val="24"/>
          <w:szCs w:val="24"/>
        </w:rPr>
        <w:t xml:space="preserve"> </w:t>
      </w:r>
      <w:r w:rsidR="00852F4A" w:rsidRPr="00263C77">
        <w:rPr>
          <w:rFonts w:ascii="Times New Roman" w:hAnsi="Times New Roman" w:cs="Times New Roman"/>
          <w:sz w:val="24"/>
          <w:szCs w:val="24"/>
        </w:rPr>
        <w:t>i zakonom kojim se uređuje osnivanje i poslovanje mirovinskih osiguravajućih društava</w:t>
      </w:r>
    </w:p>
    <w:p w14:paraId="762F6175" w14:textId="77777777" w:rsidR="00762301" w:rsidRPr="00263C77" w:rsidRDefault="00762301" w:rsidP="00FC0C3E">
      <w:pPr>
        <w:pStyle w:val="ListParagraph"/>
        <w:shd w:val="clear" w:color="auto" w:fill="FFFFFF"/>
        <w:spacing w:after="0" w:line="240" w:lineRule="auto"/>
        <w:ind w:left="0"/>
        <w:jc w:val="both"/>
        <w:rPr>
          <w:rFonts w:ascii="Times New Roman" w:hAnsi="Times New Roman" w:cs="Times New Roman"/>
          <w:sz w:val="24"/>
          <w:szCs w:val="24"/>
        </w:rPr>
      </w:pPr>
    </w:p>
    <w:p w14:paraId="3B0D8D13" w14:textId="072F6E6E" w:rsidR="00762301" w:rsidRPr="00263C77" w:rsidRDefault="00873877"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16</w:t>
      </w:r>
      <w:r w:rsidR="000B58D7" w:rsidRPr="00263C77">
        <w:rPr>
          <w:rFonts w:ascii="Times New Roman" w:hAnsi="Times New Roman" w:cs="Times New Roman"/>
          <w:sz w:val="24"/>
          <w:szCs w:val="24"/>
        </w:rPr>
        <w:t xml:space="preserve">. </w:t>
      </w:r>
      <w:r w:rsidR="00963BED" w:rsidRPr="00030671">
        <w:rPr>
          <w:rFonts w:ascii="Times New Roman" w:hAnsi="Times New Roman" w:cs="Times New Roman"/>
          <w:i/>
          <w:sz w:val="24"/>
          <w:szCs w:val="24"/>
        </w:rPr>
        <w:t>„</w:t>
      </w:r>
      <w:r w:rsidR="00762301" w:rsidRPr="00030671">
        <w:rPr>
          <w:rFonts w:ascii="Times New Roman" w:hAnsi="Times New Roman" w:cs="Times New Roman"/>
          <w:i/>
          <w:sz w:val="24"/>
          <w:szCs w:val="24"/>
        </w:rPr>
        <w:t>UCITS fond</w:t>
      </w:r>
      <w:r w:rsidR="00963BED" w:rsidRPr="00030671">
        <w:rPr>
          <w:rFonts w:ascii="Times New Roman" w:hAnsi="Times New Roman" w:cs="Times New Roman"/>
          <w:i/>
          <w:sz w:val="24"/>
          <w:szCs w:val="24"/>
        </w:rPr>
        <w:t>“</w:t>
      </w:r>
      <w:r w:rsidR="00762301" w:rsidRPr="00263C77">
        <w:rPr>
          <w:rFonts w:ascii="Times New Roman" w:hAnsi="Times New Roman" w:cs="Times New Roman"/>
          <w:sz w:val="24"/>
          <w:szCs w:val="24"/>
        </w:rPr>
        <w:t xml:space="preserve"> je otvoreni investicijski fond s javnom ponudom kako je definiran zakonom kojim se uređuje osnivanje i poslovanje otvorenih investicijskih fondova s javnom ponudom</w:t>
      </w:r>
    </w:p>
    <w:p w14:paraId="47FA330F" w14:textId="77777777" w:rsidR="00762301" w:rsidRPr="00263C77" w:rsidRDefault="00762301" w:rsidP="00FC0C3E">
      <w:pPr>
        <w:shd w:val="clear" w:color="auto" w:fill="FFFFFF"/>
        <w:spacing w:after="0" w:line="240" w:lineRule="auto"/>
        <w:jc w:val="both"/>
        <w:rPr>
          <w:rFonts w:ascii="Times New Roman" w:hAnsi="Times New Roman" w:cs="Times New Roman"/>
          <w:sz w:val="24"/>
          <w:szCs w:val="24"/>
        </w:rPr>
      </w:pPr>
    </w:p>
    <w:p w14:paraId="67B7DC16" w14:textId="41AC1BC5" w:rsidR="005F3A64" w:rsidRPr="00263C77" w:rsidRDefault="00873877"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17</w:t>
      </w:r>
      <w:r w:rsidR="0077078D" w:rsidRPr="00263C77">
        <w:rPr>
          <w:rFonts w:ascii="Times New Roman" w:hAnsi="Times New Roman" w:cs="Times New Roman"/>
          <w:sz w:val="24"/>
          <w:szCs w:val="24"/>
        </w:rPr>
        <w:t>.</w:t>
      </w:r>
      <w:r w:rsidR="000702C2" w:rsidRPr="00263C77">
        <w:rPr>
          <w:rFonts w:ascii="Times New Roman" w:hAnsi="Times New Roman" w:cs="Times New Roman"/>
          <w:sz w:val="24"/>
          <w:szCs w:val="24"/>
        </w:rPr>
        <w:t xml:space="preserve"> </w:t>
      </w:r>
      <w:r w:rsidR="005F3A64" w:rsidRPr="00030671">
        <w:rPr>
          <w:rFonts w:ascii="Times New Roman" w:hAnsi="Times New Roman" w:cs="Times New Roman"/>
          <w:i/>
          <w:sz w:val="24"/>
          <w:szCs w:val="24"/>
        </w:rPr>
        <w:t>„investicijsko savjetovanje”</w:t>
      </w:r>
      <w:r w:rsidR="005F3A64" w:rsidRPr="00263C77">
        <w:rPr>
          <w:rFonts w:ascii="Times New Roman" w:hAnsi="Times New Roman" w:cs="Times New Roman"/>
          <w:sz w:val="24"/>
          <w:szCs w:val="24"/>
        </w:rPr>
        <w:t xml:space="preserve"> znači investicijsko savjetovanje kako je definirano </w:t>
      </w:r>
      <w:r w:rsidR="0023218F" w:rsidRPr="00263C77">
        <w:rPr>
          <w:rFonts w:ascii="Times New Roman" w:hAnsi="Times New Roman" w:cs="Times New Roman"/>
          <w:sz w:val="24"/>
          <w:szCs w:val="24"/>
        </w:rPr>
        <w:t>zakonom koje uređuje tržište kapitala</w:t>
      </w:r>
    </w:p>
    <w:p w14:paraId="2B37AEE2" w14:textId="77777777" w:rsidR="00096002" w:rsidRPr="00263C77" w:rsidRDefault="00096002" w:rsidP="00FC0C3E">
      <w:pPr>
        <w:pStyle w:val="ListParagraph"/>
        <w:shd w:val="clear" w:color="auto" w:fill="FFFFFF"/>
        <w:spacing w:after="0" w:line="240" w:lineRule="auto"/>
        <w:ind w:left="0"/>
        <w:jc w:val="both"/>
        <w:rPr>
          <w:rFonts w:ascii="Times New Roman" w:hAnsi="Times New Roman" w:cs="Times New Roman"/>
          <w:sz w:val="24"/>
          <w:szCs w:val="24"/>
        </w:rPr>
      </w:pPr>
    </w:p>
    <w:p w14:paraId="4BA8F134" w14:textId="02B23C0C" w:rsidR="005F3A64" w:rsidRPr="00263C77" w:rsidRDefault="00873877"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18</w:t>
      </w:r>
      <w:r w:rsidR="000B58D7" w:rsidRPr="00263C77">
        <w:rPr>
          <w:rFonts w:ascii="Times New Roman" w:hAnsi="Times New Roman" w:cs="Times New Roman"/>
          <w:sz w:val="24"/>
          <w:szCs w:val="24"/>
        </w:rPr>
        <w:t>.</w:t>
      </w:r>
      <w:r w:rsidR="00107494" w:rsidRPr="00263C77">
        <w:rPr>
          <w:rFonts w:ascii="Times New Roman" w:hAnsi="Times New Roman" w:cs="Times New Roman"/>
          <w:sz w:val="24"/>
          <w:szCs w:val="24"/>
        </w:rPr>
        <w:t xml:space="preserve"> </w:t>
      </w:r>
      <w:r w:rsidR="005F3A64" w:rsidRPr="00030671">
        <w:rPr>
          <w:rFonts w:ascii="Times New Roman" w:hAnsi="Times New Roman" w:cs="Times New Roman"/>
          <w:i/>
          <w:sz w:val="24"/>
          <w:szCs w:val="24"/>
        </w:rPr>
        <w:t>„posrednik u osiguranju”</w:t>
      </w:r>
      <w:r w:rsidR="005F3A64" w:rsidRPr="00263C77">
        <w:rPr>
          <w:rFonts w:ascii="Times New Roman" w:hAnsi="Times New Roman" w:cs="Times New Roman"/>
          <w:sz w:val="24"/>
          <w:szCs w:val="24"/>
        </w:rPr>
        <w:t xml:space="preserve"> znači posrednik u osiguranju kako je definiran </w:t>
      </w:r>
      <w:r w:rsidR="0023218F" w:rsidRPr="00263C77">
        <w:rPr>
          <w:rFonts w:ascii="Times New Roman" w:hAnsi="Times New Roman" w:cs="Times New Roman"/>
          <w:sz w:val="24"/>
          <w:szCs w:val="24"/>
        </w:rPr>
        <w:t>zakonom kojim se uređuje poslovanje osiguravajućih društava</w:t>
      </w:r>
    </w:p>
    <w:p w14:paraId="753354C2" w14:textId="77777777" w:rsidR="00096002" w:rsidRPr="00263C77" w:rsidRDefault="00096002" w:rsidP="00FC0C3E">
      <w:pPr>
        <w:pStyle w:val="ListParagraph"/>
        <w:spacing w:after="0" w:line="240" w:lineRule="auto"/>
        <w:ind w:left="0"/>
        <w:jc w:val="both"/>
        <w:rPr>
          <w:rFonts w:ascii="Times New Roman" w:hAnsi="Times New Roman" w:cs="Times New Roman"/>
          <w:sz w:val="24"/>
          <w:szCs w:val="24"/>
        </w:rPr>
      </w:pPr>
    </w:p>
    <w:p w14:paraId="2B3A3567" w14:textId="4E45E358" w:rsidR="005F3A64" w:rsidRPr="00263C77" w:rsidRDefault="00873877"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19</w:t>
      </w:r>
      <w:r w:rsidR="000B58D7" w:rsidRPr="00263C77">
        <w:rPr>
          <w:rFonts w:ascii="Times New Roman" w:hAnsi="Times New Roman" w:cs="Times New Roman"/>
          <w:sz w:val="24"/>
          <w:szCs w:val="24"/>
        </w:rPr>
        <w:t xml:space="preserve">. </w:t>
      </w:r>
      <w:r w:rsidR="005F3A64" w:rsidRPr="00030671">
        <w:rPr>
          <w:rFonts w:ascii="Times New Roman" w:hAnsi="Times New Roman" w:cs="Times New Roman"/>
          <w:i/>
          <w:sz w:val="24"/>
          <w:szCs w:val="24"/>
        </w:rPr>
        <w:t>„savjetovanje o osiguranju”</w:t>
      </w:r>
      <w:r w:rsidR="005F3A64" w:rsidRPr="00263C77">
        <w:rPr>
          <w:rFonts w:ascii="Times New Roman" w:hAnsi="Times New Roman" w:cs="Times New Roman"/>
          <w:sz w:val="24"/>
          <w:szCs w:val="24"/>
        </w:rPr>
        <w:t xml:space="preserve"> znači savjetovanje kako je definirano </w:t>
      </w:r>
      <w:r w:rsidR="0023218F" w:rsidRPr="00263C77">
        <w:rPr>
          <w:rFonts w:ascii="Times New Roman" w:hAnsi="Times New Roman" w:cs="Times New Roman"/>
          <w:sz w:val="24"/>
          <w:szCs w:val="24"/>
        </w:rPr>
        <w:t>zakonom kojim se uređuje poslovanje osiguravajućih društava</w:t>
      </w:r>
    </w:p>
    <w:p w14:paraId="6A2F98B5" w14:textId="4798F93F" w:rsidR="00AF7EF7" w:rsidRPr="00263C77" w:rsidRDefault="00AF7EF7" w:rsidP="000B58D7">
      <w:pPr>
        <w:shd w:val="clear" w:color="auto" w:fill="FFFFFF"/>
        <w:spacing w:after="0" w:line="240" w:lineRule="auto"/>
        <w:jc w:val="both"/>
        <w:rPr>
          <w:rFonts w:ascii="Times New Roman" w:hAnsi="Times New Roman" w:cs="Times New Roman"/>
          <w:sz w:val="24"/>
          <w:szCs w:val="24"/>
        </w:rPr>
      </w:pPr>
    </w:p>
    <w:p w14:paraId="53587CB0" w14:textId="77777777" w:rsidR="00AF7EF7" w:rsidRPr="00263C77" w:rsidRDefault="00AF7EF7" w:rsidP="00AF7EF7">
      <w:pPr>
        <w:shd w:val="clear" w:color="auto" w:fill="FFFFFF"/>
        <w:spacing w:after="0" w:line="240" w:lineRule="auto"/>
        <w:jc w:val="both"/>
        <w:rPr>
          <w:rFonts w:ascii="Times New Roman" w:hAnsi="Times New Roman" w:cs="Times New Roman"/>
          <w:iCs/>
          <w:sz w:val="24"/>
          <w:szCs w:val="24"/>
        </w:rPr>
      </w:pPr>
      <w:r w:rsidRPr="00263C77">
        <w:rPr>
          <w:rFonts w:ascii="Times New Roman" w:hAnsi="Times New Roman" w:cs="Times New Roman"/>
          <w:sz w:val="24"/>
          <w:szCs w:val="24"/>
        </w:rPr>
        <w:t xml:space="preserve">20. </w:t>
      </w:r>
      <w:r w:rsidRPr="00263C77">
        <w:rPr>
          <w:rFonts w:ascii="Times New Roman" w:hAnsi="Times New Roman" w:cs="Times New Roman"/>
          <w:i/>
          <w:iCs/>
          <w:sz w:val="24"/>
          <w:szCs w:val="24"/>
        </w:rPr>
        <w:t>„godišnji financijski izvještaji“</w:t>
      </w:r>
      <w:r w:rsidRPr="00263C77">
        <w:rPr>
          <w:rFonts w:ascii="Times New Roman" w:hAnsi="Times New Roman" w:cs="Times New Roman"/>
          <w:iCs/>
          <w:sz w:val="24"/>
          <w:szCs w:val="24"/>
        </w:rPr>
        <w:t xml:space="preserve"> su godišnji financijski izvještaji koje pravni subjekt sastavlja i objavljuje sukladno nacionalnom propisu kojim se uređuje računovodstvo poduzetnika i primjena standarda financijskog izvještavanja, koje je odobrilo upravljačko tijelo pravnog subjekta, za godinu u kojoj je pravni subjekt počinio prekršaj, a ako oni nisu dostupni u trenutku izricanja novčane kazne, posljednji godišnji financijski izvještaji koje je odobrilo upravljačko tijelo pravnog subjekta za godinu koja je prethodila toj godini</w:t>
      </w:r>
    </w:p>
    <w:p w14:paraId="529EB695" w14:textId="4B83D62C" w:rsidR="00AF7EF7" w:rsidRPr="00263C77" w:rsidRDefault="00AF7EF7" w:rsidP="000B58D7">
      <w:pPr>
        <w:shd w:val="clear" w:color="auto" w:fill="FFFFFF"/>
        <w:spacing w:after="0" w:line="240" w:lineRule="auto"/>
        <w:jc w:val="both"/>
        <w:rPr>
          <w:rFonts w:ascii="Times New Roman" w:hAnsi="Times New Roman" w:cs="Times New Roman"/>
          <w:sz w:val="24"/>
          <w:szCs w:val="24"/>
        </w:rPr>
      </w:pPr>
    </w:p>
    <w:p w14:paraId="1BBC2BA1" w14:textId="119B0549" w:rsidR="00AF7EF7" w:rsidRPr="00263C77" w:rsidRDefault="00AF7EF7" w:rsidP="000B58D7">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lastRenderedPageBreak/>
        <w:t xml:space="preserve">21. </w:t>
      </w:r>
      <w:r w:rsidRPr="00263C77">
        <w:rPr>
          <w:rFonts w:ascii="Times New Roman" w:hAnsi="Times New Roman" w:cs="Times New Roman"/>
          <w:i/>
          <w:iCs/>
          <w:sz w:val="24"/>
          <w:szCs w:val="24"/>
        </w:rPr>
        <w:t>„ukupni prihod“</w:t>
      </w:r>
      <w:r w:rsidRPr="00263C77">
        <w:rPr>
          <w:rFonts w:ascii="Times New Roman" w:hAnsi="Times New Roman" w:cs="Times New Roman"/>
          <w:iCs/>
          <w:sz w:val="24"/>
          <w:szCs w:val="24"/>
        </w:rPr>
        <w:t xml:space="preserve"> je ukupni godišnji prihod koji je pravni subjekt ostvario od obavljanja svih gospodarskih djelatnosti utvrđen na temelju godišnjih financijskih izvještaja koje je odobrilo upravljačko tijelo pravnog subjekta.</w:t>
      </w:r>
    </w:p>
    <w:p w14:paraId="555ACFA3" w14:textId="77777777" w:rsidR="005E1B1B" w:rsidRPr="00263C77" w:rsidRDefault="005E1B1B" w:rsidP="00FC0C3E">
      <w:pPr>
        <w:pStyle w:val="ListParagraph"/>
        <w:shd w:val="clear" w:color="auto" w:fill="FFFFFF"/>
        <w:spacing w:after="0" w:line="240" w:lineRule="auto"/>
        <w:ind w:left="0"/>
        <w:jc w:val="both"/>
        <w:rPr>
          <w:rFonts w:ascii="Times New Roman" w:hAnsi="Times New Roman" w:cs="Times New Roman"/>
          <w:sz w:val="24"/>
          <w:szCs w:val="24"/>
        </w:rPr>
      </w:pPr>
    </w:p>
    <w:p w14:paraId="1269E147" w14:textId="236C88C0" w:rsidR="00F24E0C" w:rsidRPr="00263C77" w:rsidRDefault="00045D43"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(2) Ostali pojmovi u smislu ovoga Zakona imaju istovjetno značenje kao pojmovi upotrijebljeni u Uredbi (EU) 201</w:t>
      </w:r>
      <w:r w:rsidR="00107494" w:rsidRPr="00263C77">
        <w:rPr>
          <w:rFonts w:ascii="Times New Roman" w:hAnsi="Times New Roman" w:cs="Times New Roman"/>
          <w:sz w:val="24"/>
          <w:szCs w:val="24"/>
        </w:rPr>
        <w:t>9</w:t>
      </w:r>
      <w:r w:rsidRPr="00263C77">
        <w:rPr>
          <w:rFonts w:ascii="Times New Roman" w:hAnsi="Times New Roman" w:cs="Times New Roman"/>
          <w:sz w:val="24"/>
          <w:szCs w:val="24"/>
        </w:rPr>
        <w:t>/2</w:t>
      </w:r>
      <w:r w:rsidR="00107494" w:rsidRPr="00263C77">
        <w:rPr>
          <w:rFonts w:ascii="Times New Roman" w:hAnsi="Times New Roman" w:cs="Times New Roman"/>
          <w:sz w:val="24"/>
          <w:szCs w:val="24"/>
        </w:rPr>
        <w:t>088</w:t>
      </w:r>
      <w:r w:rsidR="009D5D9F" w:rsidRPr="00263C77">
        <w:rPr>
          <w:rFonts w:ascii="Times New Roman" w:hAnsi="Times New Roman" w:cs="Times New Roman"/>
          <w:sz w:val="24"/>
          <w:szCs w:val="24"/>
        </w:rPr>
        <w:t xml:space="preserve"> i Uredbi (EU) 2020/852. </w:t>
      </w:r>
    </w:p>
    <w:p w14:paraId="3E70F45A" w14:textId="77777777" w:rsidR="00F92C22" w:rsidRPr="00263C77" w:rsidRDefault="00F92C22" w:rsidP="00FC0C3E">
      <w:pPr>
        <w:spacing w:after="0" w:line="240" w:lineRule="auto"/>
        <w:rPr>
          <w:rFonts w:ascii="Times New Roman" w:hAnsi="Times New Roman" w:cs="Times New Roman"/>
          <w:sz w:val="24"/>
          <w:szCs w:val="24"/>
        </w:rPr>
      </w:pPr>
    </w:p>
    <w:p w14:paraId="18D27D67" w14:textId="5F00BFD9" w:rsidR="00F92C22" w:rsidRPr="00263C77" w:rsidRDefault="00FD0D5C" w:rsidP="00FC0C3E">
      <w:pPr>
        <w:spacing w:after="0" w:line="240" w:lineRule="auto"/>
        <w:jc w:val="center"/>
        <w:rPr>
          <w:rFonts w:ascii="Times New Roman" w:hAnsi="Times New Roman" w:cs="Times New Roman"/>
          <w:i/>
          <w:sz w:val="24"/>
          <w:szCs w:val="24"/>
        </w:rPr>
      </w:pPr>
      <w:r w:rsidRPr="00263C77">
        <w:rPr>
          <w:rFonts w:ascii="Times New Roman" w:hAnsi="Times New Roman" w:cs="Times New Roman"/>
          <w:i/>
          <w:sz w:val="24"/>
          <w:szCs w:val="24"/>
        </w:rPr>
        <w:t>Uključivanje rizika održivost</w:t>
      </w:r>
      <w:r w:rsidR="00D61453" w:rsidRPr="00263C77">
        <w:rPr>
          <w:rFonts w:ascii="Times New Roman" w:hAnsi="Times New Roman" w:cs="Times New Roman"/>
          <w:i/>
          <w:sz w:val="24"/>
          <w:szCs w:val="24"/>
        </w:rPr>
        <w:t xml:space="preserve">i u politike primitaka </w:t>
      </w:r>
      <w:r w:rsidR="004A3706" w:rsidRPr="00263C77">
        <w:rPr>
          <w:rFonts w:ascii="Times New Roman" w:hAnsi="Times New Roman" w:cs="Times New Roman"/>
          <w:i/>
          <w:sz w:val="24"/>
          <w:szCs w:val="24"/>
        </w:rPr>
        <w:t xml:space="preserve">sudionika na financijskom tržištu i financijskih savjetnika </w:t>
      </w:r>
      <w:r w:rsidRPr="00263C77">
        <w:rPr>
          <w:rFonts w:ascii="Times New Roman" w:hAnsi="Times New Roman" w:cs="Times New Roman"/>
          <w:i/>
          <w:sz w:val="24"/>
          <w:szCs w:val="24"/>
        </w:rPr>
        <w:t>te o</w:t>
      </w:r>
      <w:r w:rsidR="00F92C22" w:rsidRPr="00263C77">
        <w:rPr>
          <w:rFonts w:ascii="Times New Roman" w:hAnsi="Times New Roman" w:cs="Times New Roman"/>
          <w:i/>
          <w:sz w:val="24"/>
          <w:szCs w:val="24"/>
        </w:rPr>
        <w:t>bjava informacija o riziku održivosti</w:t>
      </w:r>
    </w:p>
    <w:p w14:paraId="301BBF1D" w14:textId="77777777" w:rsidR="004404EA" w:rsidRPr="00263C77" w:rsidRDefault="004404EA" w:rsidP="00FC0C3E">
      <w:pPr>
        <w:spacing w:after="0" w:line="240" w:lineRule="auto"/>
        <w:jc w:val="center"/>
        <w:rPr>
          <w:rFonts w:ascii="Times New Roman" w:hAnsi="Times New Roman" w:cs="Times New Roman"/>
          <w:sz w:val="24"/>
          <w:szCs w:val="24"/>
        </w:rPr>
      </w:pPr>
    </w:p>
    <w:p w14:paraId="4E187B17" w14:textId="7474638B" w:rsidR="00D61453" w:rsidRPr="00263C77" w:rsidRDefault="00F92C22" w:rsidP="00FC0C3E">
      <w:pPr>
        <w:spacing w:after="0" w:line="240" w:lineRule="auto"/>
        <w:jc w:val="center"/>
        <w:rPr>
          <w:rFonts w:ascii="Times New Roman" w:hAnsi="Times New Roman" w:cs="Times New Roman"/>
          <w:b/>
          <w:sz w:val="24"/>
          <w:szCs w:val="24"/>
        </w:rPr>
      </w:pPr>
      <w:r w:rsidRPr="00263C77">
        <w:rPr>
          <w:rFonts w:ascii="Times New Roman" w:hAnsi="Times New Roman" w:cs="Times New Roman"/>
          <w:b/>
          <w:sz w:val="24"/>
          <w:szCs w:val="24"/>
        </w:rPr>
        <w:t>Članak 5</w:t>
      </w:r>
      <w:r w:rsidR="00FD0D5C" w:rsidRPr="00263C77">
        <w:rPr>
          <w:rFonts w:ascii="Times New Roman" w:hAnsi="Times New Roman" w:cs="Times New Roman"/>
          <w:b/>
          <w:sz w:val="24"/>
          <w:szCs w:val="24"/>
        </w:rPr>
        <w:t>.</w:t>
      </w:r>
      <w:r w:rsidRPr="00263C77">
        <w:rPr>
          <w:rFonts w:ascii="Times New Roman" w:hAnsi="Times New Roman" w:cs="Times New Roman"/>
          <w:b/>
          <w:sz w:val="24"/>
          <w:szCs w:val="24"/>
        </w:rPr>
        <w:t xml:space="preserve"> </w:t>
      </w:r>
    </w:p>
    <w:p w14:paraId="428FFCDC" w14:textId="77777777" w:rsidR="00D61453" w:rsidRPr="00263C77" w:rsidRDefault="00D61453" w:rsidP="00FC0C3E">
      <w:pPr>
        <w:shd w:val="clear" w:color="auto" w:fill="FFFFFF"/>
        <w:spacing w:after="0" w:line="240" w:lineRule="auto"/>
        <w:jc w:val="both"/>
        <w:rPr>
          <w:rFonts w:ascii="Times New Roman" w:hAnsi="Times New Roman" w:cs="Times New Roman"/>
          <w:sz w:val="24"/>
          <w:szCs w:val="24"/>
        </w:rPr>
      </w:pPr>
    </w:p>
    <w:p w14:paraId="7C072B9B" w14:textId="107DF40A" w:rsidR="00D61453" w:rsidRPr="00263C77" w:rsidRDefault="004A3706" w:rsidP="00FC0C3E">
      <w:pPr>
        <w:shd w:val="clear" w:color="auto" w:fill="FFFFFF"/>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w:t>
      </w:r>
      <w:r w:rsidR="000E1FDD" w:rsidRPr="00263C77">
        <w:rPr>
          <w:rFonts w:ascii="Times New Roman" w:hAnsi="Times New Roman" w:cs="Times New Roman"/>
          <w:sz w:val="24"/>
          <w:szCs w:val="24"/>
        </w:rPr>
        <w:t>1</w:t>
      </w:r>
      <w:r w:rsidRPr="00263C77">
        <w:rPr>
          <w:rFonts w:ascii="Times New Roman" w:hAnsi="Times New Roman" w:cs="Times New Roman"/>
          <w:sz w:val="24"/>
          <w:szCs w:val="24"/>
        </w:rPr>
        <w:t xml:space="preserve">) </w:t>
      </w:r>
      <w:r w:rsidR="00760EF5" w:rsidRPr="00263C77">
        <w:rPr>
          <w:rFonts w:ascii="Times New Roman" w:hAnsi="Times New Roman" w:cs="Times New Roman"/>
          <w:sz w:val="24"/>
          <w:szCs w:val="24"/>
        </w:rPr>
        <w:t>Sudionici na financijskom tržištu</w:t>
      </w:r>
      <w:r w:rsidRPr="00263C77">
        <w:rPr>
          <w:rFonts w:ascii="Times New Roman" w:hAnsi="Times New Roman" w:cs="Times New Roman"/>
          <w:sz w:val="24"/>
          <w:szCs w:val="24"/>
        </w:rPr>
        <w:t xml:space="preserve"> i financijski savjetnici </w:t>
      </w:r>
      <w:r w:rsidR="00D61453" w:rsidRPr="00263C77">
        <w:rPr>
          <w:rFonts w:ascii="Times New Roman" w:hAnsi="Times New Roman" w:cs="Times New Roman"/>
          <w:sz w:val="24"/>
          <w:szCs w:val="24"/>
        </w:rPr>
        <w:t xml:space="preserve">u </w:t>
      </w:r>
      <w:r w:rsidRPr="00263C77">
        <w:rPr>
          <w:rFonts w:ascii="Times New Roman" w:hAnsi="Times New Roman" w:cs="Times New Roman"/>
          <w:sz w:val="24"/>
          <w:szCs w:val="24"/>
        </w:rPr>
        <w:t>politike primitaka koje moraju uspostaviti i održavati u skladu sa primjenjivim sektorskim propisima uključuju informacije o tome kako su te politike usklađene s u</w:t>
      </w:r>
      <w:r w:rsidR="00D61453" w:rsidRPr="00263C77">
        <w:rPr>
          <w:rFonts w:ascii="Times New Roman" w:hAnsi="Times New Roman" w:cs="Times New Roman"/>
          <w:sz w:val="24"/>
          <w:szCs w:val="24"/>
        </w:rPr>
        <w:t xml:space="preserve">ključivanjem rizikâ održivosti, i to: </w:t>
      </w:r>
    </w:p>
    <w:p w14:paraId="4964D327" w14:textId="77777777" w:rsidR="00D61453" w:rsidRPr="00263C77" w:rsidRDefault="00D61453" w:rsidP="00FC0C3E">
      <w:pPr>
        <w:shd w:val="clear" w:color="auto" w:fill="FFFFFF"/>
        <w:spacing w:after="0" w:line="240" w:lineRule="auto"/>
        <w:jc w:val="both"/>
        <w:rPr>
          <w:rFonts w:ascii="Times New Roman" w:hAnsi="Times New Roman" w:cs="Times New Roman"/>
          <w:sz w:val="24"/>
          <w:szCs w:val="24"/>
        </w:rPr>
      </w:pPr>
    </w:p>
    <w:p w14:paraId="6D4B825C" w14:textId="5667B0E3" w:rsidR="005D7EAC" w:rsidRPr="00263C77" w:rsidRDefault="00D61453" w:rsidP="005D7EAC">
      <w:pPr>
        <w:pStyle w:val="ListParagraph"/>
        <w:numPr>
          <w:ilvl w:val="0"/>
          <w:numId w:val="9"/>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društvo za osiguranje unutar politike primitaka iz članka 275. Delegirane uredbe Komisije (EU) 2015/35</w:t>
      </w:r>
      <w:r w:rsidR="002407EE" w:rsidRPr="00263C77">
        <w:rPr>
          <w:rFonts w:ascii="Times New Roman" w:hAnsi="Times New Roman" w:cs="Times New Roman"/>
          <w:sz w:val="24"/>
          <w:szCs w:val="24"/>
        </w:rPr>
        <w:t xml:space="preserve"> оd 10. listopada 2014. o dopuni Direktive 2009/138/EZ Europskog parlamenta i Vijeća o osnivanju i obavljanju djelatnosti osiguranja i reosiguranja (Solventnost II) (Tekst značajan za EGP) (SL L 12, 17. 1. 2015.)</w:t>
      </w:r>
    </w:p>
    <w:p w14:paraId="16C5431A" w14:textId="15C701F9" w:rsidR="00BE0479" w:rsidRPr="00263C77" w:rsidRDefault="00BE0479" w:rsidP="004540A2">
      <w:pPr>
        <w:pStyle w:val="ListParagraph"/>
        <w:numPr>
          <w:ilvl w:val="0"/>
          <w:numId w:val="9"/>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posrednik u osiguranju unutar politike primitaka iz članka</w:t>
      </w:r>
      <w:r w:rsidR="009D7A91" w:rsidRPr="00263C77">
        <w:rPr>
          <w:rFonts w:ascii="Times New Roman" w:hAnsi="Times New Roman" w:cs="Times New Roman"/>
          <w:sz w:val="24"/>
          <w:szCs w:val="24"/>
        </w:rPr>
        <w:t xml:space="preserve"> 430. stavka 3. Zakona o osiguranju</w:t>
      </w:r>
      <w:r w:rsidR="004C4393" w:rsidRPr="00263C77">
        <w:rPr>
          <w:rFonts w:ascii="Times New Roman" w:hAnsi="Times New Roman" w:cs="Times New Roman"/>
          <w:sz w:val="24"/>
          <w:szCs w:val="24"/>
        </w:rPr>
        <w:t xml:space="preserve"> (</w:t>
      </w:r>
      <w:r w:rsidR="00FD7558" w:rsidRPr="00263C77">
        <w:rPr>
          <w:rFonts w:ascii="Times New Roman" w:hAnsi="Times New Roman" w:cs="Times New Roman"/>
          <w:sz w:val="24"/>
          <w:szCs w:val="24"/>
        </w:rPr>
        <w:t>„</w:t>
      </w:r>
      <w:r w:rsidR="004C4393" w:rsidRPr="00263C77">
        <w:rPr>
          <w:rFonts w:ascii="Times New Roman" w:hAnsi="Times New Roman" w:cs="Times New Roman"/>
          <w:sz w:val="24"/>
          <w:szCs w:val="24"/>
        </w:rPr>
        <w:t>Narodne novine</w:t>
      </w:r>
      <w:r w:rsidR="00FD7558" w:rsidRPr="00263C77">
        <w:rPr>
          <w:rFonts w:ascii="Times New Roman" w:hAnsi="Times New Roman" w:cs="Times New Roman"/>
          <w:sz w:val="24"/>
          <w:szCs w:val="24"/>
        </w:rPr>
        <w:t>“</w:t>
      </w:r>
      <w:r w:rsidR="004C4393" w:rsidRPr="00263C77">
        <w:rPr>
          <w:rFonts w:ascii="Times New Roman" w:hAnsi="Times New Roman" w:cs="Times New Roman"/>
          <w:sz w:val="24"/>
          <w:szCs w:val="24"/>
        </w:rPr>
        <w:t>, br</w:t>
      </w:r>
      <w:r w:rsidR="0080367C" w:rsidRPr="00263C77">
        <w:rPr>
          <w:rFonts w:ascii="Times New Roman" w:hAnsi="Times New Roman" w:cs="Times New Roman"/>
          <w:sz w:val="24"/>
          <w:szCs w:val="24"/>
        </w:rPr>
        <w:t>.</w:t>
      </w:r>
      <w:r w:rsidR="004C4393" w:rsidRPr="00263C77">
        <w:rPr>
          <w:rFonts w:ascii="Times New Roman" w:hAnsi="Times New Roman" w:cs="Times New Roman"/>
          <w:sz w:val="24"/>
          <w:szCs w:val="24"/>
        </w:rPr>
        <w:t xml:space="preserve"> 30/15</w:t>
      </w:r>
      <w:r w:rsidR="00E87F59" w:rsidRPr="00263C77">
        <w:rPr>
          <w:rFonts w:ascii="Times New Roman" w:hAnsi="Times New Roman" w:cs="Times New Roman"/>
          <w:sz w:val="24"/>
          <w:szCs w:val="24"/>
        </w:rPr>
        <w:t>.</w:t>
      </w:r>
      <w:r w:rsidR="004C4393" w:rsidRPr="00263C77">
        <w:rPr>
          <w:rFonts w:ascii="Times New Roman" w:hAnsi="Times New Roman" w:cs="Times New Roman"/>
          <w:sz w:val="24"/>
          <w:szCs w:val="24"/>
        </w:rPr>
        <w:t>, 112/18</w:t>
      </w:r>
      <w:r w:rsidR="00E87F59" w:rsidRPr="00263C77">
        <w:rPr>
          <w:rFonts w:ascii="Times New Roman" w:hAnsi="Times New Roman" w:cs="Times New Roman"/>
          <w:sz w:val="24"/>
          <w:szCs w:val="24"/>
        </w:rPr>
        <w:t>.</w:t>
      </w:r>
      <w:r w:rsidR="004C4393" w:rsidRPr="00263C77">
        <w:rPr>
          <w:rFonts w:ascii="Times New Roman" w:hAnsi="Times New Roman" w:cs="Times New Roman"/>
          <w:sz w:val="24"/>
          <w:szCs w:val="24"/>
        </w:rPr>
        <w:t>, 63/20</w:t>
      </w:r>
      <w:r w:rsidR="00E87F59" w:rsidRPr="00263C77">
        <w:rPr>
          <w:rFonts w:ascii="Times New Roman" w:hAnsi="Times New Roman" w:cs="Times New Roman"/>
          <w:sz w:val="24"/>
          <w:szCs w:val="24"/>
        </w:rPr>
        <w:t>.</w:t>
      </w:r>
      <w:r w:rsidR="004C4393" w:rsidRPr="00263C77">
        <w:rPr>
          <w:rFonts w:ascii="Times New Roman" w:hAnsi="Times New Roman" w:cs="Times New Roman"/>
          <w:sz w:val="24"/>
          <w:szCs w:val="24"/>
        </w:rPr>
        <w:t xml:space="preserve"> i 133/20</w:t>
      </w:r>
      <w:r w:rsidR="00E87F59" w:rsidRPr="00263C77">
        <w:rPr>
          <w:rFonts w:ascii="Times New Roman" w:hAnsi="Times New Roman" w:cs="Times New Roman"/>
          <w:sz w:val="24"/>
          <w:szCs w:val="24"/>
        </w:rPr>
        <w:t>.</w:t>
      </w:r>
      <w:r w:rsidR="004C4393" w:rsidRPr="00263C77">
        <w:rPr>
          <w:rFonts w:ascii="Times New Roman" w:hAnsi="Times New Roman" w:cs="Times New Roman"/>
          <w:sz w:val="24"/>
          <w:szCs w:val="24"/>
        </w:rPr>
        <w:t>)</w:t>
      </w:r>
      <w:r w:rsidR="00526D30" w:rsidRPr="00263C77">
        <w:rPr>
          <w:rFonts w:ascii="Times New Roman" w:hAnsi="Times New Roman" w:cs="Times New Roman"/>
          <w:sz w:val="24"/>
          <w:szCs w:val="24"/>
        </w:rPr>
        <w:t xml:space="preserve"> (u daljnjem tekstu: Zakon o osiguranju)</w:t>
      </w:r>
    </w:p>
    <w:p w14:paraId="06ED3BA4" w14:textId="0EA3673B" w:rsidR="00D61453" w:rsidRPr="00263C77" w:rsidRDefault="00D61453" w:rsidP="004540A2">
      <w:pPr>
        <w:pStyle w:val="ListParagraph"/>
        <w:numPr>
          <w:ilvl w:val="0"/>
          <w:numId w:val="9"/>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investicijsko društvo unutar politike primitaka iz članka</w:t>
      </w:r>
      <w:r w:rsidR="00515DC9" w:rsidRPr="00263C77">
        <w:rPr>
          <w:rFonts w:ascii="Times New Roman" w:hAnsi="Times New Roman" w:cs="Times New Roman"/>
          <w:sz w:val="24"/>
          <w:szCs w:val="24"/>
        </w:rPr>
        <w:t xml:space="preserve"> 56. </w:t>
      </w:r>
      <w:r w:rsidRPr="00263C77">
        <w:rPr>
          <w:rFonts w:ascii="Times New Roman" w:hAnsi="Times New Roman" w:cs="Times New Roman"/>
          <w:sz w:val="24"/>
          <w:szCs w:val="24"/>
        </w:rPr>
        <w:t>Zakona o tržištu kapitala</w:t>
      </w:r>
      <w:r w:rsidR="0080367C" w:rsidRPr="00263C77">
        <w:rPr>
          <w:rFonts w:ascii="Times New Roman" w:hAnsi="Times New Roman" w:cs="Times New Roman"/>
          <w:sz w:val="24"/>
          <w:szCs w:val="24"/>
        </w:rPr>
        <w:t xml:space="preserve"> (</w:t>
      </w:r>
      <w:r w:rsidR="00FD7558" w:rsidRPr="00263C77">
        <w:rPr>
          <w:rFonts w:ascii="Times New Roman" w:hAnsi="Times New Roman" w:cs="Times New Roman"/>
          <w:sz w:val="24"/>
          <w:szCs w:val="24"/>
        </w:rPr>
        <w:t>„</w:t>
      </w:r>
      <w:r w:rsidR="0080367C" w:rsidRPr="00263C77">
        <w:rPr>
          <w:rFonts w:ascii="Times New Roman" w:hAnsi="Times New Roman" w:cs="Times New Roman"/>
          <w:sz w:val="24"/>
          <w:szCs w:val="24"/>
        </w:rPr>
        <w:t>Narodne novine</w:t>
      </w:r>
      <w:r w:rsidR="00FD7558" w:rsidRPr="00263C77">
        <w:rPr>
          <w:rFonts w:ascii="Times New Roman" w:hAnsi="Times New Roman" w:cs="Times New Roman"/>
          <w:sz w:val="24"/>
          <w:szCs w:val="24"/>
        </w:rPr>
        <w:t>“</w:t>
      </w:r>
      <w:r w:rsidR="0080367C" w:rsidRPr="00263C77">
        <w:rPr>
          <w:rFonts w:ascii="Times New Roman" w:hAnsi="Times New Roman" w:cs="Times New Roman"/>
          <w:sz w:val="24"/>
          <w:szCs w:val="24"/>
        </w:rPr>
        <w:t>, br. 65/18</w:t>
      </w:r>
      <w:r w:rsidR="00892827" w:rsidRPr="00263C77">
        <w:rPr>
          <w:rFonts w:ascii="Times New Roman" w:hAnsi="Times New Roman" w:cs="Times New Roman"/>
          <w:sz w:val="24"/>
          <w:szCs w:val="24"/>
        </w:rPr>
        <w:t>.</w:t>
      </w:r>
      <w:r w:rsidR="0080367C" w:rsidRPr="00263C77">
        <w:rPr>
          <w:rFonts w:ascii="Times New Roman" w:hAnsi="Times New Roman" w:cs="Times New Roman"/>
          <w:sz w:val="24"/>
          <w:szCs w:val="24"/>
        </w:rPr>
        <w:t xml:space="preserve"> i 17/20</w:t>
      </w:r>
      <w:r w:rsidR="00892827" w:rsidRPr="00263C77">
        <w:rPr>
          <w:rFonts w:ascii="Times New Roman" w:hAnsi="Times New Roman" w:cs="Times New Roman"/>
          <w:sz w:val="24"/>
          <w:szCs w:val="24"/>
        </w:rPr>
        <w:t>.</w:t>
      </w:r>
      <w:r w:rsidR="0080367C" w:rsidRPr="00263C77">
        <w:rPr>
          <w:rFonts w:ascii="Times New Roman" w:hAnsi="Times New Roman" w:cs="Times New Roman"/>
          <w:sz w:val="24"/>
          <w:szCs w:val="24"/>
        </w:rPr>
        <w:t>)</w:t>
      </w:r>
      <w:r w:rsidR="000A2B9B" w:rsidRPr="00263C77">
        <w:rPr>
          <w:rFonts w:ascii="Times New Roman" w:hAnsi="Times New Roman" w:cs="Times New Roman"/>
          <w:sz w:val="24"/>
          <w:szCs w:val="24"/>
        </w:rPr>
        <w:t xml:space="preserve"> (u daljnjem tekstu: Zakon o tržištu kapitala)</w:t>
      </w:r>
    </w:p>
    <w:p w14:paraId="228EA3D2" w14:textId="2DBBF7A2" w:rsidR="00D61453" w:rsidRPr="00263C77" w:rsidRDefault="00D61453" w:rsidP="004540A2">
      <w:pPr>
        <w:pStyle w:val="ListParagraph"/>
        <w:numPr>
          <w:ilvl w:val="0"/>
          <w:numId w:val="9"/>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kreditna institucija koja pruža usluge investicijskog savjetovanja, upravljanja portfeljem ili je pružatelj PEPP-a, unutar politike primitaka iz članka</w:t>
      </w:r>
      <w:r w:rsidR="00515DC9" w:rsidRPr="00263C77">
        <w:rPr>
          <w:rFonts w:ascii="Times New Roman" w:hAnsi="Times New Roman" w:cs="Times New Roman"/>
          <w:sz w:val="24"/>
          <w:szCs w:val="24"/>
        </w:rPr>
        <w:t xml:space="preserve"> 100. </w:t>
      </w:r>
      <w:r w:rsidRPr="00263C77">
        <w:rPr>
          <w:rFonts w:ascii="Times New Roman" w:hAnsi="Times New Roman" w:cs="Times New Roman"/>
          <w:sz w:val="24"/>
          <w:szCs w:val="24"/>
        </w:rPr>
        <w:t>Zakona o kreditnim institucijama</w:t>
      </w:r>
      <w:r w:rsidR="00D916A3" w:rsidRPr="00263C77">
        <w:rPr>
          <w:rFonts w:ascii="Times New Roman" w:hAnsi="Times New Roman" w:cs="Times New Roman"/>
          <w:sz w:val="24"/>
          <w:szCs w:val="24"/>
        </w:rPr>
        <w:t xml:space="preserve"> (</w:t>
      </w:r>
      <w:r w:rsidR="00FD7558" w:rsidRPr="00263C77">
        <w:rPr>
          <w:rFonts w:ascii="Times New Roman" w:hAnsi="Times New Roman" w:cs="Times New Roman"/>
          <w:sz w:val="24"/>
          <w:szCs w:val="24"/>
        </w:rPr>
        <w:t>„</w:t>
      </w:r>
      <w:r w:rsidR="00D916A3" w:rsidRPr="00263C77">
        <w:rPr>
          <w:rFonts w:ascii="Times New Roman" w:hAnsi="Times New Roman" w:cs="Times New Roman"/>
          <w:sz w:val="24"/>
          <w:szCs w:val="24"/>
        </w:rPr>
        <w:t>Narodne novine</w:t>
      </w:r>
      <w:r w:rsidR="00FD7558" w:rsidRPr="00263C77">
        <w:rPr>
          <w:rFonts w:ascii="Times New Roman" w:hAnsi="Times New Roman" w:cs="Times New Roman"/>
          <w:sz w:val="24"/>
          <w:szCs w:val="24"/>
        </w:rPr>
        <w:t>“</w:t>
      </w:r>
      <w:r w:rsidR="00D916A3" w:rsidRPr="00263C77">
        <w:rPr>
          <w:rFonts w:ascii="Times New Roman" w:hAnsi="Times New Roman" w:cs="Times New Roman"/>
          <w:sz w:val="24"/>
          <w:szCs w:val="24"/>
        </w:rPr>
        <w:t>, br. 159/13</w:t>
      </w:r>
      <w:r w:rsidR="00681685" w:rsidRPr="00263C77">
        <w:rPr>
          <w:rFonts w:ascii="Times New Roman" w:hAnsi="Times New Roman" w:cs="Times New Roman"/>
          <w:sz w:val="24"/>
          <w:szCs w:val="24"/>
        </w:rPr>
        <w:t>.</w:t>
      </w:r>
      <w:r w:rsidR="00D916A3" w:rsidRPr="00263C77">
        <w:rPr>
          <w:rFonts w:ascii="Times New Roman" w:hAnsi="Times New Roman" w:cs="Times New Roman"/>
          <w:sz w:val="24"/>
          <w:szCs w:val="24"/>
        </w:rPr>
        <w:t>, 19/15</w:t>
      </w:r>
      <w:r w:rsidR="00681685" w:rsidRPr="00263C77">
        <w:rPr>
          <w:rFonts w:ascii="Times New Roman" w:hAnsi="Times New Roman" w:cs="Times New Roman"/>
          <w:sz w:val="24"/>
          <w:szCs w:val="24"/>
        </w:rPr>
        <w:t>.</w:t>
      </w:r>
      <w:r w:rsidR="00D916A3" w:rsidRPr="00263C77">
        <w:rPr>
          <w:rFonts w:ascii="Times New Roman" w:hAnsi="Times New Roman" w:cs="Times New Roman"/>
          <w:sz w:val="24"/>
          <w:szCs w:val="24"/>
        </w:rPr>
        <w:t>, 102/15</w:t>
      </w:r>
      <w:r w:rsidR="00681685" w:rsidRPr="00263C77">
        <w:rPr>
          <w:rFonts w:ascii="Times New Roman" w:hAnsi="Times New Roman" w:cs="Times New Roman"/>
          <w:sz w:val="24"/>
          <w:szCs w:val="24"/>
        </w:rPr>
        <w:t>.</w:t>
      </w:r>
      <w:r w:rsidR="00D916A3" w:rsidRPr="00263C77">
        <w:rPr>
          <w:rFonts w:ascii="Times New Roman" w:hAnsi="Times New Roman" w:cs="Times New Roman"/>
          <w:sz w:val="24"/>
          <w:szCs w:val="24"/>
        </w:rPr>
        <w:t>, 15/18</w:t>
      </w:r>
      <w:r w:rsidR="00681685" w:rsidRPr="00263C77">
        <w:rPr>
          <w:rFonts w:ascii="Times New Roman" w:hAnsi="Times New Roman" w:cs="Times New Roman"/>
          <w:sz w:val="24"/>
          <w:szCs w:val="24"/>
        </w:rPr>
        <w:t>.</w:t>
      </w:r>
      <w:r w:rsidR="00D916A3" w:rsidRPr="00263C77">
        <w:rPr>
          <w:rFonts w:ascii="Times New Roman" w:hAnsi="Times New Roman" w:cs="Times New Roman"/>
          <w:sz w:val="24"/>
          <w:szCs w:val="24"/>
        </w:rPr>
        <w:t>, 70/19</w:t>
      </w:r>
      <w:r w:rsidR="00681685" w:rsidRPr="00263C77">
        <w:rPr>
          <w:rFonts w:ascii="Times New Roman" w:hAnsi="Times New Roman" w:cs="Times New Roman"/>
          <w:sz w:val="24"/>
          <w:szCs w:val="24"/>
        </w:rPr>
        <w:t>.</w:t>
      </w:r>
      <w:r w:rsidR="00D916A3" w:rsidRPr="00263C77">
        <w:rPr>
          <w:rFonts w:ascii="Times New Roman" w:hAnsi="Times New Roman" w:cs="Times New Roman"/>
          <w:sz w:val="24"/>
          <w:szCs w:val="24"/>
        </w:rPr>
        <w:t>, 47/20</w:t>
      </w:r>
      <w:r w:rsidR="00681685" w:rsidRPr="00263C77">
        <w:rPr>
          <w:rFonts w:ascii="Times New Roman" w:hAnsi="Times New Roman" w:cs="Times New Roman"/>
          <w:sz w:val="24"/>
          <w:szCs w:val="24"/>
        </w:rPr>
        <w:t>.</w:t>
      </w:r>
      <w:r w:rsidR="00D916A3" w:rsidRPr="00263C77">
        <w:rPr>
          <w:rFonts w:ascii="Times New Roman" w:hAnsi="Times New Roman" w:cs="Times New Roman"/>
          <w:sz w:val="24"/>
          <w:szCs w:val="24"/>
        </w:rPr>
        <w:t xml:space="preserve"> i 146/20</w:t>
      </w:r>
      <w:r w:rsidR="00681685" w:rsidRPr="00263C77">
        <w:rPr>
          <w:rFonts w:ascii="Times New Roman" w:hAnsi="Times New Roman" w:cs="Times New Roman"/>
          <w:sz w:val="24"/>
          <w:szCs w:val="24"/>
        </w:rPr>
        <w:t>.</w:t>
      </w:r>
      <w:r w:rsidR="00D916A3" w:rsidRPr="00263C77">
        <w:rPr>
          <w:rFonts w:ascii="Times New Roman" w:hAnsi="Times New Roman" w:cs="Times New Roman"/>
          <w:sz w:val="24"/>
          <w:szCs w:val="24"/>
        </w:rPr>
        <w:t>)</w:t>
      </w:r>
    </w:p>
    <w:p w14:paraId="11E079FE" w14:textId="1F17DA58" w:rsidR="00D61453" w:rsidRPr="00263C77" w:rsidRDefault="00D61453" w:rsidP="004540A2">
      <w:pPr>
        <w:pStyle w:val="ListParagraph"/>
        <w:numPr>
          <w:ilvl w:val="0"/>
          <w:numId w:val="9"/>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UAIF unutar politike primitaka iz članka</w:t>
      </w:r>
      <w:r w:rsidR="00515DC9" w:rsidRPr="00263C77">
        <w:rPr>
          <w:rFonts w:ascii="Times New Roman" w:hAnsi="Times New Roman" w:cs="Times New Roman"/>
          <w:sz w:val="24"/>
          <w:szCs w:val="24"/>
        </w:rPr>
        <w:t xml:space="preserve"> 61. </w:t>
      </w:r>
      <w:r w:rsidRPr="00263C77">
        <w:rPr>
          <w:rFonts w:ascii="Times New Roman" w:hAnsi="Times New Roman" w:cs="Times New Roman"/>
          <w:sz w:val="24"/>
          <w:szCs w:val="24"/>
        </w:rPr>
        <w:t>Zakona o alternativnim investicijskim fondovima</w:t>
      </w:r>
      <w:r w:rsidR="008E5B02" w:rsidRPr="00263C77">
        <w:rPr>
          <w:rFonts w:ascii="Times New Roman" w:hAnsi="Times New Roman" w:cs="Times New Roman"/>
          <w:sz w:val="24"/>
          <w:szCs w:val="24"/>
        </w:rPr>
        <w:t xml:space="preserve"> (</w:t>
      </w:r>
      <w:r w:rsidR="00FD7558" w:rsidRPr="00263C77">
        <w:rPr>
          <w:rFonts w:ascii="Times New Roman" w:hAnsi="Times New Roman" w:cs="Times New Roman"/>
          <w:sz w:val="24"/>
          <w:szCs w:val="24"/>
        </w:rPr>
        <w:t>„</w:t>
      </w:r>
      <w:r w:rsidR="008E5B02" w:rsidRPr="00263C77">
        <w:rPr>
          <w:rFonts w:ascii="Times New Roman" w:hAnsi="Times New Roman" w:cs="Times New Roman"/>
          <w:sz w:val="24"/>
          <w:szCs w:val="24"/>
        </w:rPr>
        <w:t>Narodne novine</w:t>
      </w:r>
      <w:r w:rsidR="00FD7558" w:rsidRPr="00263C77">
        <w:rPr>
          <w:rFonts w:ascii="Times New Roman" w:hAnsi="Times New Roman" w:cs="Times New Roman"/>
          <w:sz w:val="24"/>
          <w:szCs w:val="24"/>
        </w:rPr>
        <w:t>“</w:t>
      </w:r>
      <w:r w:rsidR="008E5B02" w:rsidRPr="00263C77">
        <w:rPr>
          <w:rFonts w:ascii="Times New Roman" w:hAnsi="Times New Roman" w:cs="Times New Roman"/>
          <w:sz w:val="24"/>
          <w:szCs w:val="24"/>
        </w:rPr>
        <w:t>, br. 21/18</w:t>
      </w:r>
      <w:r w:rsidR="00CB0CB3" w:rsidRPr="00263C77">
        <w:rPr>
          <w:rFonts w:ascii="Times New Roman" w:hAnsi="Times New Roman" w:cs="Times New Roman"/>
          <w:sz w:val="24"/>
          <w:szCs w:val="24"/>
        </w:rPr>
        <w:t>.</w:t>
      </w:r>
      <w:r w:rsidR="008E5B02" w:rsidRPr="00263C77">
        <w:rPr>
          <w:rFonts w:ascii="Times New Roman" w:hAnsi="Times New Roman" w:cs="Times New Roman"/>
          <w:sz w:val="24"/>
          <w:szCs w:val="24"/>
        </w:rPr>
        <w:t xml:space="preserve"> i 126/19</w:t>
      </w:r>
      <w:r w:rsidR="00CB0CB3" w:rsidRPr="00263C77">
        <w:rPr>
          <w:rFonts w:ascii="Times New Roman" w:hAnsi="Times New Roman" w:cs="Times New Roman"/>
          <w:sz w:val="24"/>
          <w:szCs w:val="24"/>
        </w:rPr>
        <w:t>.</w:t>
      </w:r>
      <w:r w:rsidR="008E5B02" w:rsidRPr="00263C77">
        <w:rPr>
          <w:rFonts w:ascii="Times New Roman" w:hAnsi="Times New Roman" w:cs="Times New Roman"/>
          <w:sz w:val="24"/>
          <w:szCs w:val="24"/>
        </w:rPr>
        <w:t xml:space="preserve">) </w:t>
      </w:r>
      <w:r w:rsidR="009D485F" w:rsidRPr="00263C77">
        <w:rPr>
          <w:rFonts w:ascii="Times New Roman" w:hAnsi="Times New Roman" w:cs="Times New Roman"/>
          <w:sz w:val="24"/>
          <w:szCs w:val="24"/>
        </w:rPr>
        <w:t>(u daljnjem tekstu: Zakon o alternativnim investicijskim fondovima)</w:t>
      </w:r>
    </w:p>
    <w:p w14:paraId="475556D3" w14:textId="7120294C" w:rsidR="00D61453" w:rsidRPr="00263C77" w:rsidRDefault="00D61453" w:rsidP="00037C11">
      <w:pPr>
        <w:pStyle w:val="ListParagraph"/>
        <w:numPr>
          <w:ilvl w:val="0"/>
          <w:numId w:val="9"/>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društvo za upravljanje UCITS fondovima unutar politike primitaka iz članka</w:t>
      </w:r>
      <w:r w:rsidR="00515DC9" w:rsidRPr="00263C77">
        <w:rPr>
          <w:rFonts w:ascii="Times New Roman" w:hAnsi="Times New Roman" w:cs="Times New Roman"/>
          <w:sz w:val="24"/>
          <w:szCs w:val="24"/>
        </w:rPr>
        <w:t xml:space="preserve"> 59. </w:t>
      </w:r>
      <w:r w:rsidRPr="00263C77">
        <w:rPr>
          <w:rFonts w:ascii="Times New Roman" w:hAnsi="Times New Roman" w:cs="Times New Roman"/>
          <w:sz w:val="24"/>
          <w:szCs w:val="24"/>
        </w:rPr>
        <w:t>Zakona o otvorenim investicijskim fondovima s javnom ponudom</w:t>
      </w:r>
      <w:r w:rsidR="00AB3231" w:rsidRPr="00263C77">
        <w:rPr>
          <w:rFonts w:ascii="Times New Roman" w:hAnsi="Times New Roman" w:cs="Times New Roman"/>
          <w:sz w:val="24"/>
          <w:szCs w:val="24"/>
        </w:rPr>
        <w:t xml:space="preserve"> (</w:t>
      </w:r>
      <w:r w:rsidR="00FD7558" w:rsidRPr="00263C77">
        <w:rPr>
          <w:rFonts w:ascii="Times New Roman" w:hAnsi="Times New Roman" w:cs="Times New Roman"/>
          <w:sz w:val="24"/>
          <w:szCs w:val="24"/>
        </w:rPr>
        <w:t>„</w:t>
      </w:r>
      <w:r w:rsidR="00AB3231" w:rsidRPr="00263C77">
        <w:rPr>
          <w:rFonts w:ascii="Times New Roman" w:hAnsi="Times New Roman" w:cs="Times New Roman"/>
          <w:sz w:val="24"/>
          <w:szCs w:val="24"/>
        </w:rPr>
        <w:t>Narodne novine</w:t>
      </w:r>
      <w:r w:rsidR="00FD7558" w:rsidRPr="00263C77">
        <w:rPr>
          <w:rFonts w:ascii="Times New Roman" w:hAnsi="Times New Roman" w:cs="Times New Roman"/>
          <w:sz w:val="24"/>
          <w:szCs w:val="24"/>
        </w:rPr>
        <w:t>“</w:t>
      </w:r>
      <w:r w:rsidR="00AB3231" w:rsidRPr="00263C77">
        <w:rPr>
          <w:rFonts w:ascii="Times New Roman" w:hAnsi="Times New Roman" w:cs="Times New Roman"/>
          <w:sz w:val="24"/>
          <w:szCs w:val="24"/>
        </w:rPr>
        <w:t>, br. 44/16</w:t>
      </w:r>
      <w:r w:rsidR="00CB0CB3" w:rsidRPr="00263C77">
        <w:rPr>
          <w:rFonts w:ascii="Times New Roman" w:hAnsi="Times New Roman" w:cs="Times New Roman"/>
          <w:sz w:val="24"/>
          <w:szCs w:val="24"/>
        </w:rPr>
        <w:t>.</w:t>
      </w:r>
      <w:r w:rsidR="00AB3231" w:rsidRPr="00263C77">
        <w:rPr>
          <w:rFonts w:ascii="Times New Roman" w:hAnsi="Times New Roman" w:cs="Times New Roman"/>
          <w:sz w:val="24"/>
          <w:szCs w:val="24"/>
        </w:rPr>
        <w:t xml:space="preserve"> i 126/19</w:t>
      </w:r>
      <w:r w:rsidR="00CB0CB3" w:rsidRPr="00263C77">
        <w:rPr>
          <w:rFonts w:ascii="Times New Roman" w:hAnsi="Times New Roman" w:cs="Times New Roman"/>
          <w:sz w:val="24"/>
          <w:szCs w:val="24"/>
        </w:rPr>
        <w:t>.</w:t>
      </w:r>
      <w:r w:rsidR="00AB3231" w:rsidRPr="00263C77">
        <w:rPr>
          <w:rFonts w:ascii="Times New Roman" w:hAnsi="Times New Roman" w:cs="Times New Roman"/>
          <w:sz w:val="24"/>
          <w:szCs w:val="24"/>
        </w:rPr>
        <w:t>)</w:t>
      </w:r>
      <w:r w:rsidR="00A75614" w:rsidRPr="00263C77">
        <w:rPr>
          <w:rFonts w:ascii="Times New Roman" w:hAnsi="Times New Roman" w:cs="Times New Roman"/>
          <w:sz w:val="24"/>
          <w:szCs w:val="24"/>
        </w:rPr>
        <w:t xml:space="preserve"> (u daljnjem tekstu: Zakon o otvorenim investicijskim fondovima s javnom ponudom)</w:t>
      </w:r>
    </w:p>
    <w:p w14:paraId="453F422C" w14:textId="79DD45D0" w:rsidR="00D61453" w:rsidRPr="00263C77" w:rsidRDefault="00D61453" w:rsidP="004540A2">
      <w:pPr>
        <w:pStyle w:val="ListParagraph"/>
        <w:numPr>
          <w:ilvl w:val="0"/>
          <w:numId w:val="9"/>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 xml:space="preserve">mirovinska društva za upravljanje dobrovoljnim mirovinskim fondovima </w:t>
      </w:r>
      <w:r w:rsidR="00290DB3" w:rsidRPr="00263C77">
        <w:rPr>
          <w:rFonts w:ascii="Times New Roman" w:hAnsi="Times New Roman" w:cs="Times New Roman"/>
          <w:sz w:val="24"/>
          <w:szCs w:val="24"/>
        </w:rPr>
        <w:t xml:space="preserve">unutar </w:t>
      </w:r>
      <w:r w:rsidRPr="00263C77">
        <w:rPr>
          <w:rFonts w:ascii="Times New Roman" w:hAnsi="Times New Roman" w:cs="Times New Roman"/>
          <w:sz w:val="24"/>
          <w:szCs w:val="24"/>
        </w:rPr>
        <w:t>politike primitaka iz članka</w:t>
      </w:r>
      <w:r w:rsidR="00515DC9" w:rsidRPr="00263C77">
        <w:rPr>
          <w:rFonts w:ascii="Times New Roman" w:hAnsi="Times New Roman" w:cs="Times New Roman"/>
          <w:sz w:val="24"/>
          <w:szCs w:val="24"/>
        </w:rPr>
        <w:t xml:space="preserve"> 62. </w:t>
      </w:r>
      <w:r w:rsidRPr="00263C77">
        <w:rPr>
          <w:rFonts w:ascii="Times New Roman" w:hAnsi="Times New Roman" w:cs="Times New Roman"/>
          <w:sz w:val="24"/>
          <w:szCs w:val="24"/>
        </w:rPr>
        <w:t>Zakona o dobrovoljnim mirovinskim</w:t>
      </w:r>
      <w:r w:rsidR="00D2064E" w:rsidRPr="00263C77">
        <w:rPr>
          <w:rFonts w:ascii="Times New Roman" w:hAnsi="Times New Roman" w:cs="Times New Roman"/>
          <w:sz w:val="24"/>
          <w:szCs w:val="24"/>
        </w:rPr>
        <w:t xml:space="preserve"> </w:t>
      </w:r>
      <w:r w:rsidRPr="00263C77">
        <w:rPr>
          <w:rFonts w:ascii="Times New Roman" w:hAnsi="Times New Roman" w:cs="Times New Roman"/>
          <w:sz w:val="24"/>
          <w:szCs w:val="24"/>
        </w:rPr>
        <w:t>fondovima</w:t>
      </w:r>
      <w:r w:rsidR="00AB3231" w:rsidRPr="00263C77">
        <w:rPr>
          <w:rFonts w:ascii="Times New Roman" w:hAnsi="Times New Roman" w:cs="Times New Roman"/>
          <w:sz w:val="24"/>
          <w:szCs w:val="24"/>
        </w:rPr>
        <w:t xml:space="preserve"> (</w:t>
      </w:r>
      <w:r w:rsidR="00FD7558" w:rsidRPr="00263C77">
        <w:rPr>
          <w:rFonts w:ascii="Times New Roman" w:hAnsi="Times New Roman" w:cs="Times New Roman"/>
          <w:sz w:val="24"/>
          <w:szCs w:val="24"/>
        </w:rPr>
        <w:t>„</w:t>
      </w:r>
      <w:r w:rsidR="00AB3231" w:rsidRPr="00263C77">
        <w:rPr>
          <w:rFonts w:ascii="Times New Roman" w:hAnsi="Times New Roman" w:cs="Times New Roman"/>
          <w:sz w:val="24"/>
          <w:szCs w:val="24"/>
        </w:rPr>
        <w:t>Narodne novine</w:t>
      </w:r>
      <w:r w:rsidR="00FD7558" w:rsidRPr="00263C77">
        <w:rPr>
          <w:rFonts w:ascii="Times New Roman" w:hAnsi="Times New Roman" w:cs="Times New Roman"/>
          <w:sz w:val="24"/>
          <w:szCs w:val="24"/>
        </w:rPr>
        <w:t>“</w:t>
      </w:r>
      <w:r w:rsidR="00AB3231" w:rsidRPr="00263C77">
        <w:rPr>
          <w:rFonts w:ascii="Times New Roman" w:hAnsi="Times New Roman" w:cs="Times New Roman"/>
          <w:sz w:val="24"/>
          <w:szCs w:val="24"/>
        </w:rPr>
        <w:t>, br. 19/14</w:t>
      </w:r>
      <w:r w:rsidR="00CB0CB3" w:rsidRPr="00263C77">
        <w:rPr>
          <w:rFonts w:ascii="Times New Roman" w:hAnsi="Times New Roman" w:cs="Times New Roman"/>
          <w:sz w:val="24"/>
          <w:szCs w:val="24"/>
        </w:rPr>
        <w:t>.</w:t>
      </w:r>
      <w:r w:rsidR="00AB3231" w:rsidRPr="00263C77">
        <w:rPr>
          <w:rFonts w:ascii="Times New Roman" w:hAnsi="Times New Roman" w:cs="Times New Roman"/>
          <w:sz w:val="24"/>
          <w:szCs w:val="24"/>
        </w:rPr>
        <w:t>, 29/18</w:t>
      </w:r>
      <w:r w:rsidR="00CB0CB3" w:rsidRPr="00263C77">
        <w:rPr>
          <w:rFonts w:ascii="Times New Roman" w:hAnsi="Times New Roman" w:cs="Times New Roman"/>
          <w:sz w:val="24"/>
          <w:szCs w:val="24"/>
        </w:rPr>
        <w:t>.</w:t>
      </w:r>
      <w:r w:rsidR="00AB3231" w:rsidRPr="00263C77">
        <w:rPr>
          <w:rFonts w:ascii="Times New Roman" w:hAnsi="Times New Roman" w:cs="Times New Roman"/>
          <w:sz w:val="24"/>
          <w:szCs w:val="24"/>
        </w:rPr>
        <w:t xml:space="preserve"> i 115/18</w:t>
      </w:r>
      <w:r w:rsidR="00CB0CB3" w:rsidRPr="00263C77">
        <w:rPr>
          <w:rFonts w:ascii="Times New Roman" w:hAnsi="Times New Roman" w:cs="Times New Roman"/>
          <w:sz w:val="24"/>
          <w:szCs w:val="24"/>
        </w:rPr>
        <w:t>.</w:t>
      </w:r>
      <w:r w:rsidR="00AB3231" w:rsidRPr="00263C77">
        <w:rPr>
          <w:rFonts w:ascii="Times New Roman" w:hAnsi="Times New Roman" w:cs="Times New Roman"/>
          <w:sz w:val="24"/>
          <w:szCs w:val="24"/>
        </w:rPr>
        <w:t>)</w:t>
      </w:r>
      <w:r w:rsidR="003A4FDF" w:rsidRPr="00263C77">
        <w:rPr>
          <w:rFonts w:ascii="Times New Roman" w:hAnsi="Times New Roman" w:cs="Times New Roman"/>
          <w:sz w:val="24"/>
          <w:szCs w:val="24"/>
        </w:rPr>
        <w:t xml:space="preserve"> (u daljnjem tekstu: Zakon o dobrovoljnim mirovinskim fondovima)</w:t>
      </w:r>
    </w:p>
    <w:p w14:paraId="18B643D0" w14:textId="38CC2A7C" w:rsidR="00D61453" w:rsidRPr="00932F93" w:rsidRDefault="00D61453" w:rsidP="00037C11">
      <w:pPr>
        <w:pStyle w:val="ListParagraph"/>
        <w:numPr>
          <w:ilvl w:val="0"/>
          <w:numId w:val="9"/>
        </w:numPr>
        <w:tabs>
          <w:tab w:val="left" w:pos="426"/>
        </w:tabs>
        <w:spacing w:after="0" w:line="240" w:lineRule="auto"/>
        <w:ind w:left="0" w:firstLine="0"/>
        <w:jc w:val="both"/>
        <w:rPr>
          <w:rFonts w:ascii="Times New Roman" w:hAnsi="Times New Roman" w:cs="Times New Roman"/>
          <w:sz w:val="24"/>
          <w:szCs w:val="24"/>
        </w:rPr>
      </w:pPr>
      <w:r w:rsidRPr="00932F93">
        <w:rPr>
          <w:rFonts w:ascii="Times New Roman" w:hAnsi="Times New Roman" w:cs="Times New Roman"/>
          <w:sz w:val="24"/>
          <w:szCs w:val="24"/>
        </w:rPr>
        <w:t>mirovinsko osiguravajuće društvo unutar politike primitaka iz članka</w:t>
      </w:r>
      <w:r w:rsidR="00515DC9" w:rsidRPr="00932F93">
        <w:rPr>
          <w:rFonts w:ascii="Times New Roman" w:hAnsi="Times New Roman" w:cs="Times New Roman"/>
          <w:sz w:val="24"/>
          <w:szCs w:val="24"/>
        </w:rPr>
        <w:t xml:space="preserve"> 66.</w:t>
      </w:r>
      <w:r w:rsidR="00932F93">
        <w:rPr>
          <w:rFonts w:ascii="Times New Roman" w:hAnsi="Times New Roman" w:cs="Times New Roman"/>
          <w:sz w:val="24"/>
          <w:szCs w:val="24"/>
        </w:rPr>
        <w:t xml:space="preserve"> </w:t>
      </w:r>
      <w:r w:rsidRPr="00932F93">
        <w:rPr>
          <w:rFonts w:ascii="Times New Roman" w:hAnsi="Times New Roman" w:cs="Times New Roman"/>
          <w:sz w:val="24"/>
          <w:szCs w:val="24"/>
        </w:rPr>
        <w:t>Zakona o</w:t>
      </w:r>
      <w:r w:rsidR="00CA02E5" w:rsidRPr="00932F93">
        <w:rPr>
          <w:rFonts w:ascii="Times New Roman" w:hAnsi="Times New Roman" w:cs="Times New Roman"/>
          <w:sz w:val="24"/>
          <w:szCs w:val="24"/>
        </w:rPr>
        <w:t xml:space="preserve"> mirovinskim osiguravajućim društvima (</w:t>
      </w:r>
      <w:r w:rsidR="00FD7558" w:rsidRPr="00932F93">
        <w:rPr>
          <w:rFonts w:ascii="Times New Roman" w:hAnsi="Times New Roman" w:cs="Times New Roman"/>
          <w:sz w:val="24"/>
          <w:szCs w:val="24"/>
        </w:rPr>
        <w:t>„</w:t>
      </w:r>
      <w:r w:rsidR="00CA02E5" w:rsidRPr="00932F93">
        <w:rPr>
          <w:rFonts w:ascii="Times New Roman" w:hAnsi="Times New Roman" w:cs="Times New Roman"/>
          <w:sz w:val="24"/>
          <w:szCs w:val="24"/>
        </w:rPr>
        <w:t>Narodne novine</w:t>
      </w:r>
      <w:r w:rsidR="00FD7558" w:rsidRPr="00932F93">
        <w:rPr>
          <w:rFonts w:ascii="Times New Roman" w:hAnsi="Times New Roman" w:cs="Times New Roman"/>
          <w:sz w:val="24"/>
          <w:szCs w:val="24"/>
        </w:rPr>
        <w:t>“</w:t>
      </w:r>
      <w:r w:rsidR="00CA02E5" w:rsidRPr="00932F93">
        <w:rPr>
          <w:rFonts w:ascii="Times New Roman" w:hAnsi="Times New Roman" w:cs="Times New Roman"/>
          <w:sz w:val="24"/>
          <w:szCs w:val="24"/>
        </w:rPr>
        <w:t>, br. 27/14</w:t>
      </w:r>
      <w:r w:rsidR="004A55FA" w:rsidRPr="00932F93">
        <w:rPr>
          <w:rFonts w:ascii="Times New Roman" w:hAnsi="Times New Roman" w:cs="Times New Roman"/>
          <w:sz w:val="24"/>
          <w:szCs w:val="24"/>
        </w:rPr>
        <w:t>.</w:t>
      </w:r>
      <w:r w:rsidR="00CA02E5" w:rsidRPr="00932F93">
        <w:rPr>
          <w:rFonts w:ascii="Times New Roman" w:hAnsi="Times New Roman" w:cs="Times New Roman"/>
          <w:sz w:val="24"/>
          <w:szCs w:val="24"/>
        </w:rPr>
        <w:t>, 29/18</w:t>
      </w:r>
      <w:r w:rsidR="004A55FA" w:rsidRPr="00932F93">
        <w:rPr>
          <w:rFonts w:ascii="Times New Roman" w:hAnsi="Times New Roman" w:cs="Times New Roman"/>
          <w:sz w:val="24"/>
          <w:szCs w:val="24"/>
        </w:rPr>
        <w:t>.</w:t>
      </w:r>
      <w:r w:rsidR="00CA02E5" w:rsidRPr="00932F93">
        <w:rPr>
          <w:rFonts w:ascii="Times New Roman" w:hAnsi="Times New Roman" w:cs="Times New Roman"/>
          <w:sz w:val="24"/>
          <w:szCs w:val="24"/>
        </w:rPr>
        <w:t xml:space="preserve"> i 115/18</w:t>
      </w:r>
      <w:r w:rsidR="004A55FA" w:rsidRPr="00932F93">
        <w:rPr>
          <w:rFonts w:ascii="Times New Roman" w:hAnsi="Times New Roman" w:cs="Times New Roman"/>
          <w:sz w:val="24"/>
          <w:szCs w:val="24"/>
        </w:rPr>
        <w:t>.</w:t>
      </w:r>
      <w:r w:rsidR="00CA02E5" w:rsidRPr="00932F93">
        <w:rPr>
          <w:rFonts w:ascii="Times New Roman" w:hAnsi="Times New Roman" w:cs="Times New Roman"/>
          <w:sz w:val="24"/>
          <w:szCs w:val="24"/>
        </w:rPr>
        <w:t>)</w:t>
      </w:r>
      <w:r w:rsidR="003A4FDF" w:rsidRPr="00932F93">
        <w:rPr>
          <w:rFonts w:ascii="Times New Roman" w:hAnsi="Times New Roman" w:cs="Times New Roman"/>
          <w:sz w:val="24"/>
          <w:szCs w:val="24"/>
        </w:rPr>
        <w:t xml:space="preserve"> (u daljnjem tekstu: Zakon o mirovinskim osiguravajućim društvima)</w:t>
      </w:r>
      <w:r w:rsidR="00CA02E5" w:rsidRPr="00932F93">
        <w:rPr>
          <w:rFonts w:ascii="Times New Roman" w:hAnsi="Times New Roman" w:cs="Times New Roman"/>
          <w:sz w:val="24"/>
          <w:szCs w:val="24"/>
        </w:rPr>
        <w:t>.</w:t>
      </w:r>
    </w:p>
    <w:p w14:paraId="72EA3119" w14:textId="77777777" w:rsidR="00760EF5" w:rsidRPr="00263C77" w:rsidRDefault="00760EF5" w:rsidP="00E0659B">
      <w:pPr>
        <w:pStyle w:val="ListParagraph"/>
        <w:tabs>
          <w:tab w:val="left" w:pos="426"/>
        </w:tabs>
        <w:spacing w:after="0" w:line="240" w:lineRule="auto"/>
        <w:ind w:left="0"/>
        <w:jc w:val="both"/>
        <w:rPr>
          <w:rFonts w:ascii="Times New Roman" w:hAnsi="Times New Roman" w:cs="Times New Roman"/>
          <w:sz w:val="24"/>
          <w:szCs w:val="24"/>
        </w:rPr>
      </w:pPr>
    </w:p>
    <w:p w14:paraId="558AA992" w14:textId="71D70C47" w:rsidR="00F92C22" w:rsidRPr="00263C77" w:rsidRDefault="00B76854"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w:t>
      </w:r>
      <w:r w:rsidR="000E1FDD" w:rsidRPr="00263C77">
        <w:rPr>
          <w:rFonts w:ascii="Times New Roman" w:hAnsi="Times New Roman" w:cs="Times New Roman"/>
          <w:sz w:val="24"/>
          <w:szCs w:val="24"/>
        </w:rPr>
        <w:t>2</w:t>
      </w:r>
      <w:r w:rsidRPr="00263C77">
        <w:rPr>
          <w:rFonts w:ascii="Times New Roman" w:hAnsi="Times New Roman" w:cs="Times New Roman"/>
          <w:sz w:val="24"/>
          <w:szCs w:val="24"/>
        </w:rPr>
        <w:t>) Sudionici na financijskim tržištima i financijski savjetnici informacije iz članaka 3. i 5. Uredbe (EU)</w:t>
      </w:r>
      <w:r w:rsidR="009D5D9F" w:rsidRPr="00263C77">
        <w:rPr>
          <w:rFonts w:ascii="Times New Roman" w:hAnsi="Times New Roman" w:cs="Times New Roman"/>
          <w:sz w:val="24"/>
          <w:szCs w:val="24"/>
        </w:rPr>
        <w:t xml:space="preserve"> 2019/2088, a koj</w:t>
      </w:r>
      <w:r w:rsidR="00E54002" w:rsidRPr="00263C77">
        <w:rPr>
          <w:rFonts w:ascii="Times New Roman" w:hAnsi="Times New Roman" w:cs="Times New Roman"/>
          <w:sz w:val="24"/>
          <w:szCs w:val="24"/>
        </w:rPr>
        <w:t>e</w:t>
      </w:r>
      <w:r w:rsidR="009D5D9F" w:rsidRPr="00263C77">
        <w:rPr>
          <w:rFonts w:ascii="Times New Roman" w:hAnsi="Times New Roman" w:cs="Times New Roman"/>
          <w:sz w:val="24"/>
          <w:szCs w:val="24"/>
        </w:rPr>
        <w:t xml:space="preserve"> se odnose na transparentnost politika u području rizika održivosti i transparentnost politika primitaka u vezi s uključivanjem rizika održivosti,</w:t>
      </w:r>
      <w:r w:rsidRPr="00263C77">
        <w:rPr>
          <w:rFonts w:ascii="Times New Roman" w:hAnsi="Times New Roman" w:cs="Times New Roman"/>
          <w:sz w:val="24"/>
          <w:szCs w:val="24"/>
        </w:rPr>
        <w:t xml:space="preserve"> objavljuju na svojim internetskim stranicama te ih redovito ažuriraju sukladno članku 12. Uredbe (EU) 2019/2088</w:t>
      </w:r>
      <w:r w:rsidR="00A754ED" w:rsidRPr="00263C77">
        <w:rPr>
          <w:rFonts w:ascii="Times New Roman" w:hAnsi="Times New Roman" w:cs="Times New Roman"/>
          <w:sz w:val="24"/>
          <w:szCs w:val="24"/>
        </w:rPr>
        <w:t>.</w:t>
      </w:r>
    </w:p>
    <w:p w14:paraId="2D2B3548" w14:textId="0EEFF8A6" w:rsidR="009D5D9F" w:rsidRPr="00263C77" w:rsidRDefault="009D5D9F" w:rsidP="00FC0C3E">
      <w:pPr>
        <w:spacing w:after="0" w:line="240" w:lineRule="auto"/>
        <w:jc w:val="both"/>
        <w:rPr>
          <w:rFonts w:ascii="Times New Roman" w:hAnsi="Times New Roman" w:cs="Times New Roman"/>
          <w:sz w:val="24"/>
          <w:szCs w:val="24"/>
        </w:rPr>
      </w:pPr>
    </w:p>
    <w:p w14:paraId="2722B42D" w14:textId="5EED74C2" w:rsidR="009D5D9F" w:rsidRPr="00263C77" w:rsidRDefault="009D5D9F"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(3) Iznimno od stavka 2. ovoga članka, na objave institucija za strukovno mirovinsko osiguranje i posrednika u osiguranju primjenjuju se odredbe članka 8. ovoga Zakona.</w:t>
      </w:r>
    </w:p>
    <w:p w14:paraId="354E831D" w14:textId="77777777" w:rsidR="00760EF5" w:rsidRPr="00263C77" w:rsidRDefault="00760EF5" w:rsidP="00FC0C3E">
      <w:pPr>
        <w:spacing w:after="0" w:line="240" w:lineRule="auto"/>
        <w:jc w:val="both"/>
        <w:rPr>
          <w:rFonts w:ascii="Times New Roman" w:hAnsi="Times New Roman" w:cs="Times New Roman"/>
          <w:sz w:val="24"/>
          <w:szCs w:val="24"/>
        </w:rPr>
      </w:pPr>
    </w:p>
    <w:p w14:paraId="49F05988" w14:textId="10B983D9" w:rsidR="00760EF5" w:rsidRPr="00263C77" w:rsidRDefault="009D5D9F"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(4</w:t>
      </w:r>
      <w:r w:rsidR="00760EF5" w:rsidRPr="00263C77">
        <w:rPr>
          <w:rFonts w:ascii="Times New Roman" w:hAnsi="Times New Roman" w:cs="Times New Roman"/>
          <w:sz w:val="24"/>
          <w:szCs w:val="24"/>
        </w:rPr>
        <w:t>) Obveze iz stavaka 1.</w:t>
      </w:r>
      <w:r w:rsidR="000E1FDD" w:rsidRPr="00263C77">
        <w:rPr>
          <w:rFonts w:ascii="Times New Roman" w:hAnsi="Times New Roman" w:cs="Times New Roman"/>
          <w:sz w:val="24"/>
          <w:szCs w:val="24"/>
        </w:rPr>
        <w:t xml:space="preserve"> i 2</w:t>
      </w:r>
      <w:r w:rsidR="004A3706" w:rsidRPr="00263C77">
        <w:rPr>
          <w:rFonts w:ascii="Times New Roman" w:hAnsi="Times New Roman" w:cs="Times New Roman"/>
          <w:sz w:val="24"/>
          <w:szCs w:val="24"/>
        </w:rPr>
        <w:t>.</w:t>
      </w:r>
      <w:r w:rsidR="00760EF5" w:rsidRPr="00263C77">
        <w:rPr>
          <w:rFonts w:ascii="Times New Roman" w:hAnsi="Times New Roman" w:cs="Times New Roman"/>
          <w:sz w:val="24"/>
          <w:szCs w:val="24"/>
        </w:rPr>
        <w:t xml:space="preserve"> ovoga članka</w:t>
      </w:r>
      <w:r w:rsidR="009D3937" w:rsidRPr="00263C77">
        <w:rPr>
          <w:rFonts w:ascii="Times New Roman" w:hAnsi="Times New Roman" w:cs="Times New Roman"/>
          <w:sz w:val="24"/>
          <w:szCs w:val="24"/>
        </w:rPr>
        <w:t xml:space="preserve"> </w:t>
      </w:r>
      <w:r w:rsidR="00760EF5" w:rsidRPr="00263C77">
        <w:rPr>
          <w:rFonts w:ascii="Times New Roman" w:hAnsi="Times New Roman" w:cs="Times New Roman"/>
          <w:sz w:val="24"/>
          <w:szCs w:val="24"/>
        </w:rPr>
        <w:t xml:space="preserve">primjenjuju </w:t>
      </w:r>
      <w:r w:rsidR="00E05906" w:rsidRPr="00263C77">
        <w:rPr>
          <w:rFonts w:ascii="Times New Roman" w:hAnsi="Times New Roman" w:cs="Times New Roman"/>
          <w:sz w:val="24"/>
          <w:szCs w:val="24"/>
        </w:rPr>
        <w:t xml:space="preserve">se i </w:t>
      </w:r>
      <w:r w:rsidR="00760EF5" w:rsidRPr="00263C77">
        <w:rPr>
          <w:rFonts w:ascii="Times New Roman" w:hAnsi="Times New Roman" w:cs="Times New Roman"/>
          <w:sz w:val="24"/>
          <w:szCs w:val="24"/>
        </w:rPr>
        <w:t xml:space="preserve">na </w:t>
      </w:r>
      <w:r w:rsidR="00B8616C" w:rsidRPr="00263C77">
        <w:rPr>
          <w:rFonts w:ascii="Times New Roman" w:hAnsi="Times New Roman" w:cs="Times New Roman"/>
          <w:sz w:val="24"/>
          <w:szCs w:val="24"/>
        </w:rPr>
        <w:t>sudionike na financijskim tržištima</w:t>
      </w:r>
      <w:r w:rsidR="00760EF5" w:rsidRPr="00263C77">
        <w:rPr>
          <w:rFonts w:ascii="Times New Roman" w:hAnsi="Times New Roman" w:cs="Times New Roman"/>
          <w:sz w:val="24"/>
          <w:szCs w:val="24"/>
        </w:rPr>
        <w:t xml:space="preserve"> iz članka </w:t>
      </w:r>
      <w:r w:rsidR="00B8616C" w:rsidRPr="00263C77">
        <w:rPr>
          <w:rFonts w:ascii="Times New Roman" w:hAnsi="Times New Roman" w:cs="Times New Roman"/>
          <w:sz w:val="24"/>
          <w:szCs w:val="24"/>
        </w:rPr>
        <w:t>4. stavka 1.</w:t>
      </w:r>
      <w:r w:rsidR="00E41808" w:rsidRPr="00263C77">
        <w:rPr>
          <w:rFonts w:ascii="Times New Roman" w:hAnsi="Times New Roman" w:cs="Times New Roman"/>
          <w:sz w:val="24"/>
          <w:szCs w:val="24"/>
        </w:rPr>
        <w:t xml:space="preserve"> točke </w:t>
      </w:r>
      <w:r w:rsidR="006822C1" w:rsidRPr="00263C77">
        <w:rPr>
          <w:rFonts w:ascii="Times New Roman" w:hAnsi="Times New Roman" w:cs="Times New Roman"/>
          <w:sz w:val="24"/>
          <w:szCs w:val="24"/>
        </w:rPr>
        <w:t>2</w:t>
      </w:r>
      <w:r w:rsidR="00B8616C" w:rsidRPr="00263C77">
        <w:rPr>
          <w:rFonts w:ascii="Times New Roman" w:hAnsi="Times New Roman" w:cs="Times New Roman"/>
          <w:sz w:val="24"/>
          <w:szCs w:val="24"/>
        </w:rPr>
        <w:t>. ovoga Zakona</w:t>
      </w:r>
      <w:r w:rsidR="00760EF5" w:rsidRPr="00263C77">
        <w:rPr>
          <w:rFonts w:ascii="Times New Roman" w:hAnsi="Times New Roman" w:cs="Times New Roman"/>
          <w:sz w:val="24"/>
          <w:szCs w:val="24"/>
        </w:rPr>
        <w:t xml:space="preserve"> kada su </w:t>
      </w:r>
      <w:r w:rsidR="00B8616C" w:rsidRPr="00263C77">
        <w:rPr>
          <w:rFonts w:ascii="Times New Roman" w:hAnsi="Times New Roman" w:cs="Times New Roman"/>
          <w:sz w:val="24"/>
          <w:szCs w:val="24"/>
        </w:rPr>
        <w:t>ti sudionici na financijskim tržištima</w:t>
      </w:r>
      <w:r w:rsidR="00760EF5" w:rsidRPr="00263C77">
        <w:rPr>
          <w:rFonts w:ascii="Times New Roman" w:hAnsi="Times New Roman" w:cs="Times New Roman"/>
          <w:sz w:val="24"/>
          <w:szCs w:val="24"/>
        </w:rPr>
        <w:t xml:space="preserve"> ujedno i pružatelji paneuropskih osobnih mirovinskih proizvoda (PEPP).</w:t>
      </w:r>
    </w:p>
    <w:p w14:paraId="11BEFA37" w14:textId="77777777" w:rsidR="00F92C22" w:rsidRPr="00263C77" w:rsidRDefault="00F92C22" w:rsidP="00FC0C3E">
      <w:pPr>
        <w:spacing w:after="0" w:line="240" w:lineRule="auto"/>
        <w:rPr>
          <w:rFonts w:ascii="Times New Roman" w:hAnsi="Times New Roman" w:cs="Times New Roman"/>
          <w:sz w:val="24"/>
          <w:szCs w:val="24"/>
        </w:rPr>
      </w:pPr>
    </w:p>
    <w:p w14:paraId="2EBFF79E" w14:textId="7340A320" w:rsidR="00FD16DD" w:rsidRPr="00263C77" w:rsidRDefault="00FD16DD" w:rsidP="00FC0C3E">
      <w:pPr>
        <w:spacing w:after="0" w:line="240" w:lineRule="auto"/>
        <w:jc w:val="center"/>
        <w:rPr>
          <w:rFonts w:ascii="Times New Roman" w:hAnsi="Times New Roman" w:cs="Times New Roman"/>
          <w:i/>
          <w:sz w:val="24"/>
          <w:szCs w:val="24"/>
        </w:rPr>
      </w:pPr>
      <w:r w:rsidRPr="00263C77">
        <w:rPr>
          <w:rFonts w:ascii="Times New Roman" w:hAnsi="Times New Roman" w:cs="Times New Roman"/>
          <w:i/>
          <w:sz w:val="24"/>
          <w:szCs w:val="24"/>
        </w:rPr>
        <w:t>Objava informacija u predugovornim dokumentima</w:t>
      </w:r>
    </w:p>
    <w:p w14:paraId="03CFCBCE" w14:textId="77777777" w:rsidR="004404EA" w:rsidRPr="00263C77" w:rsidRDefault="004404EA" w:rsidP="00FC0C3E">
      <w:pPr>
        <w:spacing w:after="0" w:line="240" w:lineRule="auto"/>
        <w:jc w:val="center"/>
        <w:rPr>
          <w:rFonts w:ascii="Times New Roman" w:hAnsi="Times New Roman" w:cs="Times New Roman"/>
          <w:sz w:val="24"/>
          <w:szCs w:val="24"/>
        </w:rPr>
      </w:pPr>
    </w:p>
    <w:p w14:paraId="6FD971E1" w14:textId="6792BFAA" w:rsidR="00FD16DD" w:rsidRPr="00263C77" w:rsidRDefault="00FD16DD" w:rsidP="00FC0C3E">
      <w:pPr>
        <w:spacing w:after="0" w:line="240" w:lineRule="auto"/>
        <w:jc w:val="center"/>
        <w:rPr>
          <w:rFonts w:ascii="Times New Roman" w:hAnsi="Times New Roman" w:cs="Times New Roman"/>
          <w:b/>
          <w:sz w:val="24"/>
          <w:szCs w:val="24"/>
        </w:rPr>
      </w:pPr>
      <w:r w:rsidRPr="00263C77">
        <w:rPr>
          <w:rFonts w:ascii="Times New Roman" w:hAnsi="Times New Roman" w:cs="Times New Roman"/>
          <w:b/>
          <w:sz w:val="24"/>
          <w:szCs w:val="24"/>
        </w:rPr>
        <w:t xml:space="preserve">Članak </w:t>
      </w:r>
      <w:r w:rsidR="004D2C9E" w:rsidRPr="00263C77">
        <w:rPr>
          <w:rFonts w:ascii="Times New Roman" w:hAnsi="Times New Roman" w:cs="Times New Roman"/>
          <w:b/>
          <w:sz w:val="24"/>
          <w:szCs w:val="24"/>
        </w:rPr>
        <w:t>6</w:t>
      </w:r>
      <w:r w:rsidRPr="00263C77">
        <w:rPr>
          <w:rFonts w:ascii="Times New Roman" w:hAnsi="Times New Roman" w:cs="Times New Roman"/>
          <w:b/>
          <w:sz w:val="24"/>
          <w:szCs w:val="24"/>
        </w:rPr>
        <w:t>.</w:t>
      </w:r>
    </w:p>
    <w:p w14:paraId="5A0C172D" w14:textId="77777777" w:rsidR="00FD16DD" w:rsidRPr="00263C77" w:rsidRDefault="00FD16DD" w:rsidP="00FC0C3E">
      <w:pPr>
        <w:spacing w:after="0" w:line="240" w:lineRule="auto"/>
        <w:jc w:val="both"/>
        <w:rPr>
          <w:rFonts w:ascii="Times New Roman" w:hAnsi="Times New Roman" w:cs="Times New Roman"/>
          <w:sz w:val="24"/>
          <w:szCs w:val="24"/>
        </w:rPr>
      </w:pPr>
    </w:p>
    <w:p w14:paraId="3162E6FC" w14:textId="3F959467" w:rsidR="00FD16DD" w:rsidRPr="00263C77" w:rsidRDefault="00400769"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sz w:val="24"/>
          <w:szCs w:val="24"/>
        </w:rPr>
        <w:t xml:space="preserve">(1) </w:t>
      </w:r>
      <w:r w:rsidR="00FD16DD" w:rsidRPr="00263C77">
        <w:rPr>
          <w:rFonts w:ascii="Times New Roman" w:hAnsi="Times New Roman" w:cs="Times New Roman"/>
          <w:sz w:val="24"/>
          <w:szCs w:val="24"/>
        </w:rPr>
        <w:t>Informacije iz članka 6. stavaka 1. i 2.</w:t>
      </w:r>
      <w:r w:rsidR="000D603B" w:rsidRPr="00263C77">
        <w:rPr>
          <w:rFonts w:ascii="Times New Roman" w:hAnsi="Times New Roman" w:cs="Times New Roman"/>
          <w:sz w:val="24"/>
          <w:szCs w:val="24"/>
        </w:rPr>
        <w:t xml:space="preserve">, članka 7. stavaka 1. i 2., </w:t>
      </w:r>
      <w:r w:rsidR="009F0FC1" w:rsidRPr="00263C77">
        <w:rPr>
          <w:rFonts w:ascii="Times New Roman" w:hAnsi="Times New Roman" w:cs="Times New Roman"/>
          <w:sz w:val="24"/>
          <w:szCs w:val="24"/>
        </w:rPr>
        <w:t>članka 8. stavaka 1. i 2., članka 9. stavaka 1</w:t>
      </w:r>
      <w:r w:rsidR="00F978B0" w:rsidRPr="00263C77">
        <w:rPr>
          <w:rFonts w:ascii="Times New Roman" w:hAnsi="Times New Roman" w:cs="Times New Roman"/>
          <w:sz w:val="24"/>
          <w:szCs w:val="24"/>
        </w:rPr>
        <w:t xml:space="preserve">. do 4. </w:t>
      </w:r>
      <w:r w:rsidR="00D10DFC" w:rsidRPr="00263C77">
        <w:rPr>
          <w:rFonts w:ascii="Times New Roman" w:hAnsi="Times New Roman" w:cs="Times New Roman"/>
          <w:sz w:val="24"/>
          <w:szCs w:val="24"/>
        </w:rPr>
        <w:t xml:space="preserve">Uredbe (EU) </w:t>
      </w:r>
      <w:r w:rsidR="00FD16DD" w:rsidRPr="00263C77">
        <w:rPr>
          <w:rFonts w:ascii="Times New Roman" w:hAnsi="Times New Roman" w:cs="Times New Roman"/>
          <w:sz w:val="24"/>
          <w:szCs w:val="24"/>
        </w:rPr>
        <w:t xml:space="preserve">2019/2088 sudionici na financijskom tržištu iz članka 4. stavka 1. točke </w:t>
      </w:r>
      <w:r w:rsidR="006822C1" w:rsidRPr="00263C77">
        <w:rPr>
          <w:rFonts w:ascii="Times New Roman" w:hAnsi="Times New Roman" w:cs="Times New Roman"/>
          <w:sz w:val="24"/>
          <w:szCs w:val="24"/>
        </w:rPr>
        <w:t>2</w:t>
      </w:r>
      <w:r w:rsidR="00FD16DD" w:rsidRPr="00263C77">
        <w:rPr>
          <w:rFonts w:ascii="Times New Roman" w:hAnsi="Times New Roman" w:cs="Times New Roman"/>
          <w:sz w:val="24"/>
          <w:szCs w:val="24"/>
        </w:rPr>
        <w:t xml:space="preserve">. </w:t>
      </w:r>
      <w:r w:rsidR="00E41808" w:rsidRPr="00263C77">
        <w:rPr>
          <w:rFonts w:ascii="Times New Roman" w:hAnsi="Times New Roman" w:cs="Times New Roman"/>
          <w:sz w:val="24"/>
          <w:szCs w:val="24"/>
        </w:rPr>
        <w:t xml:space="preserve">ovoga Zakona </w:t>
      </w:r>
      <w:r w:rsidR="00FD16DD" w:rsidRPr="00263C77">
        <w:rPr>
          <w:rFonts w:ascii="Times New Roman" w:hAnsi="Times New Roman" w:cs="Times New Roman"/>
          <w:sz w:val="24"/>
          <w:szCs w:val="24"/>
        </w:rPr>
        <w:t xml:space="preserve">i </w:t>
      </w:r>
      <w:r w:rsidR="00FD16DD" w:rsidRPr="00263C77">
        <w:rPr>
          <w:rFonts w:ascii="Times New Roman" w:hAnsi="Times New Roman" w:cs="Times New Roman"/>
          <w:iCs/>
          <w:sz w:val="24"/>
          <w:szCs w:val="24"/>
        </w:rPr>
        <w:t xml:space="preserve">financijski savjetnici iz </w:t>
      </w:r>
      <w:r w:rsidR="00D2064E" w:rsidRPr="00263C77">
        <w:rPr>
          <w:rFonts w:ascii="Times New Roman" w:hAnsi="Times New Roman" w:cs="Times New Roman"/>
          <w:iCs/>
          <w:sz w:val="24"/>
          <w:szCs w:val="24"/>
        </w:rPr>
        <w:t>članka 2. točke 11. Uredbe (EU) 2019/2088</w:t>
      </w:r>
      <w:r w:rsidR="00FD16DD" w:rsidRPr="00263C77">
        <w:rPr>
          <w:rFonts w:ascii="Times New Roman" w:hAnsi="Times New Roman" w:cs="Times New Roman"/>
          <w:iCs/>
          <w:sz w:val="24"/>
          <w:szCs w:val="24"/>
        </w:rPr>
        <w:t>, objavljuju</w:t>
      </w:r>
      <w:r w:rsidR="004D66C0" w:rsidRPr="00263C77">
        <w:rPr>
          <w:rFonts w:ascii="Times New Roman" w:hAnsi="Times New Roman" w:cs="Times New Roman"/>
          <w:iCs/>
          <w:sz w:val="24"/>
          <w:szCs w:val="24"/>
        </w:rPr>
        <w:t xml:space="preserve"> </w:t>
      </w:r>
      <w:r w:rsidR="00917396" w:rsidRPr="00263C77">
        <w:rPr>
          <w:rFonts w:ascii="Times New Roman" w:hAnsi="Times New Roman" w:cs="Times New Roman"/>
          <w:iCs/>
          <w:sz w:val="24"/>
          <w:szCs w:val="24"/>
        </w:rPr>
        <w:t>na sljedeći način</w:t>
      </w:r>
      <w:r w:rsidR="00FD16DD" w:rsidRPr="00263C77">
        <w:rPr>
          <w:rFonts w:ascii="Times New Roman" w:hAnsi="Times New Roman" w:cs="Times New Roman"/>
          <w:iCs/>
          <w:sz w:val="24"/>
          <w:szCs w:val="24"/>
        </w:rPr>
        <w:t>:</w:t>
      </w:r>
    </w:p>
    <w:p w14:paraId="0B61C2E7" w14:textId="4F917681" w:rsidR="00400769" w:rsidRPr="00263C77" w:rsidRDefault="00400769" w:rsidP="00FC0C3E">
      <w:pPr>
        <w:spacing w:after="0" w:line="240" w:lineRule="auto"/>
        <w:jc w:val="both"/>
        <w:rPr>
          <w:rFonts w:ascii="Times New Roman" w:hAnsi="Times New Roman" w:cs="Times New Roman"/>
          <w:iCs/>
          <w:sz w:val="24"/>
          <w:szCs w:val="24"/>
        </w:rPr>
      </w:pPr>
    </w:p>
    <w:p w14:paraId="02F4268E" w14:textId="3B8750B4" w:rsidR="00F24E0C" w:rsidRPr="00641D6C" w:rsidRDefault="00FD16DD" w:rsidP="00033920">
      <w:pPr>
        <w:pStyle w:val="ListParagraph"/>
        <w:numPr>
          <w:ilvl w:val="0"/>
          <w:numId w:val="7"/>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UAIF</w:t>
      </w:r>
      <w:r w:rsidR="00B8616C" w:rsidRPr="00263C77">
        <w:rPr>
          <w:rFonts w:ascii="Times New Roman" w:hAnsi="Times New Roman" w:cs="Times New Roman"/>
          <w:sz w:val="24"/>
          <w:szCs w:val="24"/>
        </w:rPr>
        <w:t xml:space="preserve"> </w:t>
      </w:r>
      <w:r w:rsidRPr="00263C77">
        <w:rPr>
          <w:rFonts w:ascii="Times New Roman" w:hAnsi="Times New Roman" w:cs="Times New Roman"/>
          <w:sz w:val="24"/>
          <w:szCs w:val="24"/>
        </w:rPr>
        <w:t xml:space="preserve">u pravilima AIF-a </w:t>
      </w:r>
      <w:r w:rsidRPr="00641D6C">
        <w:rPr>
          <w:rFonts w:ascii="Times New Roman" w:hAnsi="Times New Roman" w:cs="Times New Roman"/>
          <w:sz w:val="24"/>
          <w:szCs w:val="24"/>
        </w:rPr>
        <w:t>iz članka 16</w:t>
      </w:r>
      <w:r w:rsidR="00A839D8" w:rsidRPr="00641D6C">
        <w:rPr>
          <w:rFonts w:ascii="Times New Roman" w:hAnsi="Times New Roman" w:cs="Times New Roman"/>
          <w:sz w:val="24"/>
          <w:szCs w:val="24"/>
        </w:rPr>
        <w:t>6</w:t>
      </w:r>
      <w:r w:rsidRPr="00641D6C">
        <w:rPr>
          <w:rFonts w:ascii="Times New Roman" w:hAnsi="Times New Roman" w:cs="Times New Roman"/>
          <w:sz w:val="24"/>
          <w:szCs w:val="24"/>
        </w:rPr>
        <w:t>. Zakona o alternativnim investicijskim fondovima</w:t>
      </w:r>
      <w:r w:rsidR="00BD0333" w:rsidRPr="00641D6C">
        <w:rPr>
          <w:rFonts w:ascii="Times New Roman" w:hAnsi="Times New Roman" w:cs="Times New Roman"/>
          <w:sz w:val="24"/>
          <w:szCs w:val="24"/>
        </w:rPr>
        <w:t xml:space="preserve"> </w:t>
      </w:r>
    </w:p>
    <w:p w14:paraId="66BCA782" w14:textId="3022637E" w:rsidR="00263C77" w:rsidRPr="00263C77" w:rsidRDefault="00B43D3B" w:rsidP="00263C77">
      <w:pPr>
        <w:pStyle w:val="ListParagraph"/>
        <w:numPr>
          <w:ilvl w:val="0"/>
          <w:numId w:val="7"/>
        </w:numPr>
        <w:tabs>
          <w:tab w:val="left" w:pos="0"/>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UAIF u odnosu na ELTIF, u prospektu iz članka 23. Uredbe (EU) 2015/760</w:t>
      </w:r>
      <w:r w:rsidR="003E06B5" w:rsidRPr="00263C77">
        <w:rPr>
          <w:rFonts w:ascii="Times New Roman" w:hAnsi="Times New Roman" w:cs="Times New Roman"/>
          <w:sz w:val="24"/>
          <w:szCs w:val="24"/>
        </w:rPr>
        <w:t xml:space="preserve"> Europskog parlamenta i Vijeća od 29. travnja 2015. o europskim fondovima za dugoročna ulaganja (Tekst značajan za EGP) (SL L 123</w:t>
      </w:r>
      <w:r w:rsidR="00CA604A" w:rsidRPr="00263C77">
        <w:rPr>
          <w:rFonts w:ascii="Times New Roman" w:hAnsi="Times New Roman" w:cs="Times New Roman"/>
          <w:sz w:val="24"/>
          <w:szCs w:val="24"/>
        </w:rPr>
        <w:t>., 19.5.2015</w:t>
      </w:r>
      <w:r w:rsidR="00FD7558" w:rsidRPr="00263C77">
        <w:rPr>
          <w:rFonts w:ascii="Times New Roman" w:hAnsi="Times New Roman" w:cs="Times New Roman"/>
          <w:sz w:val="24"/>
          <w:szCs w:val="24"/>
        </w:rPr>
        <w:t>.</w:t>
      </w:r>
      <w:r w:rsidR="003E06B5" w:rsidRPr="00263C77">
        <w:rPr>
          <w:rFonts w:ascii="Times New Roman" w:hAnsi="Times New Roman" w:cs="Times New Roman"/>
          <w:sz w:val="24"/>
          <w:szCs w:val="24"/>
        </w:rPr>
        <w:t>)</w:t>
      </w:r>
    </w:p>
    <w:p w14:paraId="0185DECC" w14:textId="3EB4BE73" w:rsidR="00D2064E" w:rsidRPr="00263C77" w:rsidRDefault="00FD16DD" w:rsidP="00037C11">
      <w:pPr>
        <w:pStyle w:val="ListParagraph"/>
        <w:numPr>
          <w:ilvl w:val="0"/>
          <w:numId w:val="7"/>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 xml:space="preserve">društva za osiguranje </w:t>
      </w:r>
      <w:r w:rsidR="00F552C8" w:rsidRPr="00263C77">
        <w:rPr>
          <w:rFonts w:ascii="Times New Roman" w:hAnsi="Times New Roman" w:cs="Times New Roman"/>
          <w:sz w:val="24"/>
          <w:szCs w:val="24"/>
        </w:rPr>
        <w:t xml:space="preserve">u informacijama ugovaratelju osiguranja kod sklapanja ugovora o osiguranju </w:t>
      </w:r>
      <w:r w:rsidR="001A34DE" w:rsidRPr="00263C77">
        <w:rPr>
          <w:rFonts w:ascii="Times New Roman" w:hAnsi="Times New Roman" w:cs="Times New Roman"/>
          <w:sz w:val="24"/>
          <w:szCs w:val="24"/>
        </w:rPr>
        <w:t xml:space="preserve">iz </w:t>
      </w:r>
      <w:r w:rsidR="00F552C8" w:rsidRPr="00263C77">
        <w:rPr>
          <w:rFonts w:ascii="Times New Roman" w:hAnsi="Times New Roman" w:cs="Times New Roman"/>
          <w:sz w:val="24"/>
          <w:szCs w:val="24"/>
        </w:rPr>
        <w:t>članka</w:t>
      </w:r>
      <w:r w:rsidR="001A34DE" w:rsidRPr="00263C77">
        <w:rPr>
          <w:rFonts w:ascii="Times New Roman" w:hAnsi="Times New Roman" w:cs="Times New Roman"/>
          <w:sz w:val="24"/>
          <w:szCs w:val="24"/>
        </w:rPr>
        <w:t xml:space="preserve"> </w:t>
      </w:r>
      <w:r w:rsidR="00F552C8" w:rsidRPr="00263C77">
        <w:rPr>
          <w:rFonts w:ascii="Times New Roman" w:hAnsi="Times New Roman" w:cs="Times New Roman"/>
          <w:sz w:val="24"/>
          <w:szCs w:val="24"/>
        </w:rPr>
        <w:t>380</w:t>
      </w:r>
      <w:r w:rsidR="001A34DE" w:rsidRPr="00263C77">
        <w:rPr>
          <w:rFonts w:ascii="Times New Roman" w:hAnsi="Times New Roman" w:cs="Times New Roman"/>
          <w:sz w:val="24"/>
          <w:szCs w:val="24"/>
        </w:rPr>
        <w:t>. Zakona o osiguranju</w:t>
      </w:r>
      <w:r w:rsidR="00746B0C" w:rsidRPr="00263C77">
        <w:rPr>
          <w:rFonts w:ascii="Times New Roman" w:hAnsi="Times New Roman" w:cs="Times New Roman"/>
          <w:sz w:val="24"/>
          <w:szCs w:val="24"/>
        </w:rPr>
        <w:t xml:space="preserve"> </w:t>
      </w:r>
      <w:r w:rsidR="00F552C8" w:rsidRPr="00263C77">
        <w:rPr>
          <w:rFonts w:ascii="Times New Roman" w:hAnsi="Times New Roman" w:cs="Times New Roman"/>
          <w:sz w:val="24"/>
          <w:szCs w:val="24"/>
        </w:rPr>
        <w:t>ili kada je to relevantno, u informacijama za stranke iz članka 436.f Zakona o osiguranju</w:t>
      </w:r>
    </w:p>
    <w:p w14:paraId="5BE271B4" w14:textId="2227F504" w:rsidR="00FD16DD" w:rsidRPr="00641D6C" w:rsidRDefault="004D66C0" w:rsidP="00641D6C">
      <w:pPr>
        <w:pStyle w:val="ListParagraph"/>
        <w:numPr>
          <w:ilvl w:val="0"/>
          <w:numId w:val="7"/>
        </w:numPr>
        <w:tabs>
          <w:tab w:val="left" w:pos="426"/>
        </w:tabs>
        <w:spacing w:after="0" w:line="240" w:lineRule="auto"/>
        <w:ind w:left="0" w:firstLine="0"/>
        <w:jc w:val="both"/>
        <w:rPr>
          <w:rFonts w:ascii="Times New Roman" w:hAnsi="Times New Roman" w:cs="Times New Roman"/>
          <w:sz w:val="24"/>
          <w:szCs w:val="24"/>
        </w:rPr>
      </w:pPr>
      <w:r w:rsidRPr="00641D6C">
        <w:rPr>
          <w:rFonts w:ascii="Times New Roman" w:hAnsi="Times New Roman" w:cs="Times New Roman"/>
          <w:sz w:val="24"/>
          <w:szCs w:val="24"/>
        </w:rPr>
        <w:t>mirovinska društva za upravljanje dobrovoljnim mirovinskim fondovima</w:t>
      </w:r>
      <w:r w:rsidR="001A34DE" w:rsidRPr="00641D6C">
        <w:rPr>
          <w:rFonts w:ascii="Times New Roman" w:hAnsi="Times New Roman" w:cs="Times New Roman"/>
          <w:sz w:val="24"/>
          <w:szCs w:val="24"/>
        </w:rPr>
        <w:t>, u odnosu na zatvoreni dobrovoljni mirovinski fond,</w:t>
      </w:r>
      <w:r w:rsidRPr="00641D6C">
        <w:rPr>
          <w:rFonts w:ascii="Times New Roman" w:hAnsi="Times New Roman" w:cs="Times New Roman"/>
          <w:sz w:val="24"/>
          <w:szCs w:val="24"/>
        </w:rPr>
        <w:t xml:space="preserve"> u prospektu iz članka </w:t>
      </w:r>
      <w:r w:rsidR="001A5EB1" w:rsidRPr="00641D6C">
        <w:rPr>
          <w:rFonts w:ascii="Times New Roman" w:hAnsi="Times New Roman" w:cs="Times New Roman"/>
          <w:sz w:val="24"/>
          <w:szCs w:val="24"/>
        </w:rPr>
        <w:t>169</w:t>
      </w:r>
      <w:r w:rsidRPr="00641D6C">
        <w:rPr>
          <w:rFonts w:ascii="Times New Roman" w:hAnsi="Times New Roman" w:cs="Times New Roman"/>
          <w:sz w:val="24"/>
          <w:szCs w:val="24"/>
        </w:rPr>
        <w:t>. Zakona o dobrovoljnim mirovinskim fondovima</w:t>
      </w:r>
    </w:p>
    <w:p w14:paraId="4952A3F9" w14:textId="7F7D6161" w:rsidR="001A34DE" w:rsidRPr="00263C77" w:rsidRDefault="001A34DE" w:rsidP="00037C11">
      <w:pPr>
        <w:pStyle w:val="ListParagraph"/>
        <w:numPr>
          <w:ilvl w:val="0"/>
          <w:numId w:val="7"/>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 xml:space="preserve">mirovinsko osiguravajuće društvo </w:t>
      </w:r>
      <w:r w:rsidR="007F6093" w:rsidRPr="00263C77">
        <w:rPr>
          <w:rFonts w:ascii="Times New Roman" w:hAnsi="Times New Roman" w:cs="Times New Roman"/>
          <w:sz w:val="24"/>
          <w:szCs w:val="24"/>
        </w:rPr>
        <w:t xml:space="preserve">u odnosu na isplate mirovina u okviru dobrovoljnog mirovinskog osiguranja u skladu s mirovinskim programima na temelju individualne kapitalizirane štednje člana otvorenog dobrovoljnog mirovinskog fonda odnosno člana zatvorenog mirovinskog fonda, </w:t>
      </w:r>
      <w:r w:rsidRPr="00263C77">
        <w:rPr>
          <w:rFonts w:ascii="Times New Roman" w:hAnsi="Times New Roman" w:cs="Times New Roman"/>
          <w:sz w:val="24"/>
          <w:szCs w:val="24"/>
        </w:rPr>
        <w:t xml:space="preserve">u </w:t>
      </w:r>
      <w:r w:rsidR="00891704" w:rsidRPr="00263C77">
        <w:rPr>
          <w:rFonts w:ascii="Times New Roman" w:hAnsi="Times New Roman" w:cs="Times New Roman"/>
          <w:sz w:val="24"/>
          <w:szCs w:val="24"/>
        </w:rPr>
        <w:t>informacijama koje se daju potencijalnim korisnicima mirovina</w:t>
      </w:r>
      <w:r w:rsidR="00D2064E" w:rsidRPr="00263C77">
        <w:rPr>
          <w:rFonts w:ascii="Times New Roman" w:hAnsi="Times New Roman" w:cs="Times New Roman"/>
          <w:sz w:val="24"/>
          <w:szCs w:val="24"/>
        </w:rPr>
        <w:t xml:space="preserve"> </w:t>
      </w:r>
      <w:r w:rsidRPr="00263C77">
        <w:rPr>
          <w:rFonts w:ascii="Times New Roman" w:hAnsi="Times New Roman" w:cs="Times New Roman"/>
          <w:sz w:val="24"/>
          <w:szCs w:val="24"/>
        </w:rPr>
        <w:t xml:space="preserve">iz članka </w:t>
      </w:r>
      <w:r w:rsidR="00891704" w:rsidRPr="00263C77">
        <w:rPr>
          <w:rFonts w:ascii="Times New Roman" w:hAnsi="Times New Roman" w:cs="Times New Roman"/>
          <w:sz w:val="24"/>
          <w:szCs w:val="24"/>
        </w:rPr>
        <w:t>71.</w:t>
      </w:r>
      <w:r w:rsidR="0077078D" w:rsidRPr="00263C77">
        <w:rPr>
          <w:rFonts w:ascii="Times New Roman" w:eastAsia="Times New Roman" w:hAnsi="Times New Roman" w:cs="Times New Roman"/>
          <w:sz w:val="24"/>
          <w:szCs w:val="24"/>
          <w:lang w:eastAsia="hr-HR"/>
        </w:rPr>
        <w:t xml:space="preserve"> Zakona o mirovinskim osiguravajućim društvima, a koje uključuju izjavu o načelima ulaganja iz članka 91. tog</w:t>
      </w:r>
      <w:r w:rsidR="00946048" w:rsidRPr="00263C77">
        <w:rPr>
          <w:rFonts w:ascii="Times New Roman" w:eastAsia="Times New Roman" w:hAnsi="Times New Roman" w:cs="Times New Roman"/>
          <w:sz w:val="24"/>
          <w:szCs w:val="24"/>
          <w:lang w:eastAsia="hr-HR"/>
        </w:rPr>
        <w:t>a</w:t>
      </w:r>
      <w:r w:rsidR="0077078D" w:rsidRPr="00263C77">
        <w:rPr>
          <w:rFonts w:ascii="Times New Roman" w:eastAsia="Times New Roman" w:hAnsi="Times New Roman" w:cs="Times New Roman"/>
          <w:sz w:val="24"/>
          <w:szCs w:val="24"/>
          <w:lang w:eastAsia="hr-HR"/>
        </w:rPr>
        <w:t xml:space="preserve"> Zakona</w:t>
      </w:r>
    </w:p>
    <w:p w14:paraId="5C012928" w14:textId="4129C5B3" w:rsidR="004D66C0" w:rsidRPr="00263C77" w:rsidRDefault="00555085" w:rsidP="00EE31DB">
      <w:pPr>
        <w:pStyle w:val="ListParagraph"/>
        <w:numPr>
          <w:ilvl w:val="0"/>
          <w:numId w:val="7"/>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upravitelji kvalificiranog fonda poduzetničkog kapitala u informacijama iz članka 13. stavka 1. Uredbe (EU) br. 345/2013</w:t>
      </w:r>
      <w:r w:rsidR="009D485F" w:rsidRPr="00263C77">
        <w:rPr>
          <w:rFonts w:ascii="Times New Roman" w:hAnsi="Times New Roman" w:cs="Times New Roman"/>
          <w:sz w:val="24"/>
          <w:szCs w:val="24"/>
        </w:rPr>
        <w:t xml:space="preserve"> Europskog parlamenta i Vijeća od 17. travnja 2013. o europskim fondovima poduzetničkog kapitala (Tekst značajan za EGP) (SL L 115, 25.</w:t>
      </w:r>
      <w:r w:rsidR="001737D7" w:rsidRPr="00263C77">
        <w:rPr>
          <w:rFonts w:ascii="Times New Roman" w:hAnsi="Times New Roman" w:cs="Times New Roman"/>
          <w:sz w:val="24"/>
          <w:szCs w:val="24"/>
        </w:rPr>
        <w:t xml:space="preserve"> </w:t>
      </w:r>
      <w:r w:rsidR="009D485F" w:rsidRPr="00263C77">
        <w:rPr>
          <w:rFonts w:ascii="Times New Roman" w:hAnsi="Times New Roman" w:cs="Times New Roman"/>
          <w:sz w:val="24"/>
          <w:szCs w:val="24"/>
        </w:rPr>
        <w:t>4.</w:t>
      </w:r>
      <w:r w:rsidR="001737D7" w:rsidRPr="00263C77">
        <w:rPr>
          <w:rFonts w:ascii="Times New Roman" w:hAnsi="Times New Roman" w:cs="Times New Roman"/>
          <w:sz w:val="24"/>
          <w:szCs w:val="24"/>
        </w:rPr>
        <w:t xml:space="preserve"> </w:t>
      </w:r>
      <w:r w:rsidR="009D485F" w:rsidRPr="00263C77">
        <w:rPr>
          <w:rFonts w:ascii="Times New Roman" w:hAnsi="Times New Roman" w:cs="Times New Roman"/>
          <w:sz w:val="24"/>
          <w:szCs w:val="24"/>
        </w:rPr>
        <w:t>2013.)</w:t>
      </w:r>
    </w:p>
    <w:p w14:paraId="38825092" w14:textId="0563D486" w:rsidR="00555085" w:rsidRPr="00263C77" w:rsidRDefault="00555085" w:rsidP="00EE31DB">
      <w:pPr>
        <w:pStyle w:val="ListParagraph"/>
        <w:numPr>
          <w:ilvl w:val="0"/>
          <w:numId w:val="7"/>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lastRenderedPageBreak/>
        <w:t>upravitelj kvalificiranog fonda za socijalno poduzetništvo u informacijama iz članka 14. stavka 1. Uredbe (EU) br. 346/2013</w:t>
      </w:r>
      <w:r w:rsidR="009D485F" w:rsidRPr="00263C77">
        <w:rPr>
          <w:rFonts w:ascii="Times New Roman" w:hAnsi="Times New Roman" w:cs="Times New Roman"/>
          <w:sz w:val="24"/>
          <w:szCs w:val="24"/>
        </w:rPr>
        <w:t xml:space="preserve"> Europskog parlamenta i Vijeća od 17. travnja 2013. o europskim fondovima za socijalno poduzetništvo (Tekst značajan za EGP) (</w:t>
      </w:r>
      <w:r w:rsidR="000702C2" w:rsidRPr="00263C77">
        <w:rPr>
          <w:rFonts w:ascii="Times New Roman" w:hAnsi="Times New Roman" w:cs="Times New Roman"/>
          <w:sz w:val="24"/>
          <w:szCs w:val="24"/>
        </w:rPr>
        <w:t>SL</w:t>
      </w:r>
      <w:r w:rsidR="009D485F" w:rsidRPr="00263C77">
        <w:rPr>
          <w:rFonts w:ascii="Times New Roman" w:hAnsi="Times New Roman" w:cs="Times New Roman"/>
          <w:sz w:val="24"/>
          <w:szCs w:val="24"/>
        </w:rPr>
        <w:t xml:space="preserve"> L 115, 25.</w:t>
      </w:r>
      <w:r w:rsidR="001737D7" w:rsidRPr="00263C77">
        <w:rPr>
          <w:rFonts w:ascii="Times New Roman" w:hAnsi="Times New Roman" w:cs="Times New Roman"/>
          <w:sz w:val="24"/>
          <w:szCs w:val="24"/>
        </w:rPr>
        <w:t xml:space="preserve"> </w:t>
      </w:r>
      <w:r w:rsidR="009D485F" w:rsidRPr="00263C77">
        <w:rPr>
          <w:rFonts w:ascii="Times New Roman" w:hAnsi="Times New Roman" w:cs="Times New Roman"/>
          <w:sz w:val="24"/>
          <w:szCs w:val="24"/>
        </w:rPr>
        <w:t>4.</w:t>
      </w:r>
      <w:r w:rsidR="001737D7" w:rsidRPr="00263C77">
        <w:rPr>
          <w:rFonts w:ascii="Times New Roman" w:hAnsi="Times New Roman" w:cs="Times New Roman"/>
          <w:sz w:val="24"/>
          <w:szCs w:val="24"/>
        </w:rPr>
        <w:t xml:space="preserve"> </w:t>
      </w:r>
      <w:r w:rsidR="009D485F" w:rsidRPr="00263C77">
        <w:rPr>
          <w:rFonts w:ascii="Times New Roman" w:hAnsi="Times New Roman" w:cs="Times New Roman"/>
          <w:sz w:val="24"/>
          <w:szCs w:val="24"/>
        </w:rPr>
        <w:t>2013</w:t>
      </w:r>
      <w:r w:rsidR="009D485F" w:rsidRPr="00263C77">
        <w:rPr>
          <w:rFonts w:ascii="Times New Roman" w:hAnsi="Times New Roman" w:cs="Times New Roman"/>
          <w:iCs/>
          <w:sz w:val="24"/>
          <w:szCs w:val="24"/>
        </w:rPr>
        <w:t>.)</w:t>
      </w:r>
    </w:p>
    <w:p w14:paraId="5A54191F" w14:textId="6C36622D" w:rsidR="00290DB3" w:rsidRPr="00263C77" w:rsidRDefault="00290DB3" w:rsidP="00EE31DB">
      <w:pPr>
        <w:pStyle w:val="ListParagraph"/>
        <w:numPr>
          <w:ilvl w:val="0"/>
          <w:numId w:val="7"/>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 xml:space="preserve">proizvođač mirovinskog proizvoda, u odnosu na mirovinske proizvode iz članka 4. </w:t>
      </w:r>
      <w:r w:rsidR="006C5472" w:rsidRPr="00263C77">
        <w:rPr>
          <w:rFonts w:ascii="Times New Roman" w:hAnsi="Times New Roman" w:cs="Times New Roman"/>
          <w:sz w:val="24"/>
          <w:szCs w:val="24"/>
        </w:rPr>
        <w:t xml:space="preserve">stavka 1. točke </w:t>
      </w:r>
      <w:r w:rsidR="000C3DB0" w:rsidRPr="00263C77">
        <w:rPr>
          <w:rFonts w:ascii="Times New Roman" w:hAnsi="Times New Roman" w:cs="Times New Roman"/>
          <w:sz w:val="24"/>
          <w:szCs w:val="24"/>
        </w:rPr>
        <w:t>8</w:t>
      </w:r>
      <w:r w:rsidR="006C5472" w:rsidRPr="00263C77">
        <w:rPr>
          <w:rFonts w:ascii="Times New Roman" w:hAnsi="Times New Roman" w:cs="Times New Roman"/>
          <w:sz w:val="24"/>
          <w:szCs w:val="24"/>
        </w:rPr>
        <w:t>. p</w:t>
      </w:r>
      <w:r w:rsidR="003056FA" w:rsidRPr="00263C77">
        <w:rPr>
          <w:rFonts w:ascii="Times New Roman" w:hAnsi="Times New Roman" w:cs="Times New Roman"/>
          <w:sz w:val="24"/>
          <w:szCs w:val="24"/>
        </w:rPr>
        <w:t>odtoč</w:t>
      </w:r>
      <w:r w:rsidR="007C1B77" w:rsidRPr="00263C77">
        <w:rPr>
          <w:rFonts w:ascii="Times New Roman" w:hAnsi="Times New Roman" w:cs="Times New Roman"/>
          <w:sz w:val="24"/>
          <w:szCs w:val="24"/>
        </w:rPr>
        <w:t xml:space="preserve">ke a) </w:t>
      </w:r>
      <w:r w:rsidR="004B6832" w:rsidRPr="00263C77">
        <w:rPr>
          <w:rFonts w:ascii="Times New Roman" w:hAnsi="Times New Roman" w:cs="Times New Roman"/>
          <w:sz w:val="24"/>
          <w:szCs w:val="24"/>
        </w:rPr>
        <w:t>ovoga Zakona</w:t>
      </w:r>
      <w:r w:rsidRPr="00263C77">
        <w:rPr>
          <w:rFonts w:ascii="Times New Roman" w:hAnsi="Times New Roman" w:cs="Times New Roman"/>
          <w:sz w:val="24"/>
          <w:szCs w:val="24"/>
        </w:rPr>
        <w:t xml:space="preserve">, u pisanom obliku </w:t>
      </w:r>
      <w:r w:rsidR="00403360" w:rsidRPr="00263C77">
        <w:rPr>
          <w:rFonts w:ascii="Times New Roman" w:hAnsi="Times New Roman" w:cs="Times New Roman"/>
          <w:sz w:val="24"/>
          <w:szCs w:val="24"/>
        </w:rPr>
        <w:t>i pravodobno prije nego što se mali ulagatelj ugovorno obveže u vezi s mirovinskim proizvodom</w:t>
      </w:r>
    </w:p>
    <w:p w14:paraId="48C64776" w14:textId="7D613A33" w:rsidR="007C1B77" w:rsidRPr="00037C11" w:rsidRDefault="007C1B77" w:rsidP="00037C11">
      <w:pPr>
        <w:pStyle w:val="ListParagraph"/>
        <w:numPr>
          <w:ilvl w:val="0"/>
          <w:numId w:val="7"/>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 xml:space="preserve">proizvođač mirovinskog proizvoda, u odnosu na otvoreni dobrovoljni mirovinski fond iz članka 4. stavka 1. točke </w:t>
      </w:r>
      <w:r w:rsidR="000C3DB0" w:rsidRPr="00263C77">
        <w:rPr>
          <w:rFonts w:ascii="Times New Roman" w:hAnsi="Times New Roman" w:cs="Times New Roman"/>
          <w:sz w:val="24"/>
          <w:szCs w:val="24"/>
        </w:rPr>
        <w:t>8</w:t>
      </w:r>
      <w:r w:rsidRPr="00263C77">
        <w:rPr>
          <w:rFonts w:ascii="Times New Roman" w:hAnsi="Times New Roman" w:cs="Times New Roman"/>
          <w:sz w:val="24"/>
          <w:szCs w:val="24"/>
        </w:rPr>
        <w:t xml:space="preserve">. podtočke b) ovoga Zakona u prospektu fonda </w:t>
      </w:r>
      <w:r w:rsidRPr="00037C11">
        <w:rPr>
          <w:rFonts w:ascii="Times New Roman" w:hAnsi="Times New Roman" w:cs="Times New Roman"/>
          <w:sz w:val="24"/>
          <w:szCs w:val="24"/>
        </w:rPr>
        <w:t xml:space="preserve">iz članka 169. Zakona o dobrovoljnim mirovinskim fondovima </w:t>
      </w:r>
    </w:p>
    <w:p w14:paraId="589F9AAF" w14:textId="4C38B179" w:rsidR="00555085" w:rsidRPr="00641D6C" w:rsidRDefault="00555085" w:rsidP="00641D6C">
      <w:pPr>
        <w:pStyle w:val="ListParagraph"/>
        <w:numPr>
          <w:ilvl w:val="0"/>
          <w:numId w:val="7"/>
        </w:numPr>
        <w:tabs>
          <w:tab w:val="left" w:pos="426"/>
        </w:tabs>
        <w:spacing w:after="0" w:line="240" w:lineRule="auto"/>
        <w:ind w:left="0" w:firstLine="0"/>
        <w:jc w:val="both"/>
        <w:rPr>
          <w:rFonts w:ascii="Times New Roman" w:hAnsi="Times New Roman" w:cs="Times New Roman"/>
          <w:sz w:val="24"/>
          <w:szCs w:val="24"/>
        </w:rPr>
      </w:pPr>
      <w:r w:rsidRPr="00037C11">
        <w:rPr>
          <w:rFonts w:ascii="Times New Roman" w:hAnsi="Times New Roman" w:cs="Times New Roman"/>
          <w:sz w:val="24"/>
          <w:szCs w:val="24"/>
        </w:rPr>
        <w:t xml:space="preserve">društvo za upravljanje UCITS fondovima u prospektu UCITS fonda </w:t>
      </w:r>
      <w:r w:rsidRPr="00641D6C">
        <w:rPr>
          <w:rFonts w:ascii="Times New Roman" w:hAnsi="Times New Roman" w:cs="Times New Roman"/>
          <w:sz w:val="24"/>
          <w:szCs w:val="24"/>
        </w:rPr>
        <w:t xml:space="preserve">iz članka </w:t>
      </w:r>
      <w:r w:rsidR="003C77AD" w:rsidRPr="00641D6C">
        <w:rPr>
          <w:rFonts w:ascii="Times New Roman" w:hAnsi="Times New Roman" w:cs="Times New Roman"/>
          <w:sz w:val="24"/>
          <w:szCs w:val="24"/>
        </w:rPr>
        <w:t>185</w:t>
      </w:r>
      <w:r w:rsidRPr="00641D6C">
        <w:rPr>
          <w:rFonts w:ascii="Times New Roman" w:hAnsi="Times New Roman" w:cs="Times New Roman"/>
          <w:sz w:val="24"/>
          <w:szCs w:val="24"/>
        </w:rPr>
        <w:t>. Zakona o otvorenim investicijs</w:t>
      </w:r>
      <w:r w:rsidR="00B43D3B" w:rsidRPr="00641D6C">
        <w:rPr>
          <w:rFonts w:ascii="Times New Roman" w:hAnsi="Times New Roman" w:cs="Times New Roman"/>
          <w:sz w:val="24"/>
          <w:szCs w:val="24"/>
        </w:rPr>
        <w:t>kim fondovima</w:t>
      </w:r>
      <w:r w:rsidR="00037C11">
        <w:rPr>
          <w:rFonts w:ascii="Times New Roman" w:hAnsi="Times New Roman" w:cs="Times New Roman"/>
          <w:sz w:val="24"/>
          <w:szCs w:val="24"/>
        </w:rPr>
        <w:t xml:space="preserve"> s javnom ponudom</w:t>
      </w:r>
    </w:p>
    <w:p w14:paraId="187D5DBF" w14:textId="24C3A6EC" w:rsidR="00B43D3B" w:rsidRPr="00263C77" w:rsidRDefault="00B43D3B" w:rsidP="00263C77">
      <w:pPr>
        <w:pStyle w:val="ListParagraph"/>
        <w:numPr>
          <w:ilvl w:val="0"/>
          <w:numId w:val="7"/>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investicijsko društvo koj</w:t>
      </w:r>
      <w:r w:rsidR="00E54002" w:rsidRPr="00263C77">
        <w:rPr>
          <w:rFonts w:ascii="Times New Roman" w:hAnsi="Times New Roman" w:cs="Times New Roman"/>
          <w:sz w:val="24"/>
          <w:szCs w:val="24"/>
        </w:rPr>
        <w:t>e</w:t>
      </w:r>
      <w:r w:rsidRPr="00263C77">
        <w:rPr>
          <w:rFonts w:ascii="Times New Roman" w:hAnsi="Times New Roman" w:cs="Times New Roman"/>
          <w:sz w:val="24"/>
          <w:szCs w:val="24"/>
        </w:rPr>
        <w:t xml:space="preserve"> upravlja portfeljem </w:t>
      </w:r>
      <w:r w:rsidR="001A34DE" w:rsidRPr="00263C77">
        <w:rPr>
          <w:rFonts w:ascii="Times New Roman" w:hAnsi="Times New Roman" w:cs="Times New Roman"/>
          <w:sz w:val="24"/>
          <w:szCs w:val="24"/>
        </w:rPr>
        <w:t>ili pruža</w:t>
      </w:r>
      <w:r w:rsidRPr="00263C77">
        <w:rPr>
          <w:rFonts w:ascii="Times New Roman" w:hAnsi="Times New Roman" w:cs="Times New Roman"/>
          <w:sz w:val="24"/>
          <w:szCs w:val="24"/>
        </w:rPr>
        <w:t xml:space="preserve"> investicijski savjet u </w:t>
      </w:r>
      <w:r w:rsidR="00A67CD9" w:rsidRPr="00263C77">
        <w:rPr>
          <w:rFonts w:ascii="Times New Roman" w:hAnsi="Times New Roman" w:cs="Times New Roman"/>
          <w:sz w:val="24"/>
          <w:szCs w:val="24"/>
        </w:rPr>
        <w:t xml:space="preserve">podacima koji se daju </w:t>
      </w:r>
      <w:r w:rsidR="00B8616C" w:rsidRPr="00263C77">
        <w:rPr>
          <w:rFonts w:ascii="Times New Roman" w:hAnsi="Times New Roman" w:cs="Times New Roman"/>
          <w:sz w:val="24"/>
          <w:szCs w:val="24"/>
        </w:rPr>
        <w:t xml:space="preserve">klijentu </w:t>
      </w:r>
      <w:r w:rsidR="00A67CD9" w:rsidRPr="00263C77">
        <w:rPr>
          <w:rFonts w:ascii="Times New Roman" w:hAnsi="Times New Roman" w:cs="Times New Roman"/>
          <w:sz w:val="24"/>
          <w:szCs w:val="24"/>
        </w:rPr>
        <w:t>prije pružanja usluge</w:t>
      </w:r>
      <w:r w:rsidR="001A34DE" w:rsidRPr="00263C77">
        <w:rPr>
          <w:rFonts w:ascii="Times New Roman" w:hAnsi="Times New Roman" w:cs="Times New Roman"/>
          <w:sz w:val="24"/>
          <w:szCs w:val="24"/>
        </w:rPr>
        <w:t xml:space="preserve"> iz članka </w:t>
      </w:r>
      <w:r w:rsidR="00A67CD9" w:rsidRPr="00263C77">
        <w:rPr>
          <w:rFonts w:ascii="Times New Roman" w:hAnsi="Times New Roman" w:cs="Times New Roman"/>
          <w:sz w:val="24"/>
          <w:szCs w:val="24"/>
        </w:rPr>
        <w:t>88.</w:t>
      </w:r>
      <w:r w:rsidR="001A34DE" w:rsidRPr="00263C77">
        <w:rPr>
          <w:rFonts w:ascii="Times New Roman" w:hAnsi="Times New Roman" w:cs="Times New Roman"/>
          <w:sz w:val="24"/>
          <w:szCs w:val="24"/>
        </w:rPr>
        <w:t xml:space="preserve"> Zakona o tržištu kapitala</w:t>
      </w:r>
    </w:p>
    <w:p w14:paraId="34FF2E47" w14:textId="064B9ADD" w:rsidR="00B43D3B" w:rsidRPr="00263C77" w:rsidRDefault="00B43D3B" w:rsidP="00EE31DB">
      <w:pPr>
        <w:pStyle w:val="ListParagraph"/>
        <w:numPr>
          <w:ilvl w:val="0"/>
          <w:numId w:val="7"/>
        </w:numPr>
        <w:tabs>
          <w:tab w:val="left" w:pos="426"/>
        </w:tabs>
        <w:spacing w:after="0" w:line="240" w:lineRule="auto"/>
        <w:ind w:left="0" w:firstLine="0"/>
        <w:rPr>
          <w:rFonts w:ascii="Times New Roman" w:hAnsi="Times New Roman" w:cs="Times New Roman"/>
          <w:sz w:val="24"/>
          <w:szCs w:val="24"/>
        </w:rPr>
      </w:pPr>
      <w:r w:rsidRPr="00263C77">
        <w:rPr>
          <w:rFonts w:ascii="Times New Roman" w:hAnsi="Times New Roman" w:cs="Times New Roman"/>
          <w:sz w:val="24"/>
          <w:szCs w:val="24"/>
        </w:rPr>
        <w:t>kreditna institucija koja upravlja portfeljem ili pruža investicijski savjet u</w:t>
      </w:r>
      <w:r w:rsidR="001A34DE" w:rsidRPr="00263C77">
        <w:rPr>
          <w:rFonts w:ascii="Times New Roman" w:hAnsi="Times New Roman" w:cs="Times New Roman"/>
          <w:sz w:val="24"/>
          <w:szCs w:val="24"/>
        </w:rPr>
        <w:t xml:space="preserve"> </w:t>
      </w:r>
      <w:r w:rsidR="00A67CD9" w:rsidRPr="00263C77">
        <w:rPr>
          <w:rFonts w:ascii="Times New Roman" w:hAnsi="Times New Roman" w:cs="Times New Roman"/>
          <w:sz w:val="24"/>
          <w:szCs w:val="24"/>
        </w:rPr>
        <w:t xml:space="preserve">podacima koji se daju </w:t>
      </w:r>
      <w:r w:rsidR="00B8616C" w:rsidRPr="00263C77">
        <w:rPr>
          <w:rFonts w:ascii="Times New Roman" w:hAnsi="Times New Roman" w:cs="Times New Roman"/>
          <w:sz w:val="24"/>
          <w:szCs w:val="24"/>
        </w:rPr>
        <w:t xml:space="preserve">klijentu </w:t>
      </w:r>
      <w:r w:rsidR="00A67CD9" w:rsidRPr="00263C77">
        <w:rPr>
          <w:rFonts w:ascii="Times New Roman" w:hAnsi="Times New Roman" w:cs="Times New Roman"/>
          <w:sz w:val="24"/>
          <w:szCs w:val="24"/>
        </w:rPr>
        <w:t>prije pružanja usluge</w:t>
      </w:r>
      <w:r w:rsidR="001A34DE" w:rsidRPr="00263C77">
        <w:rPr>
          <w:rFonts w:ascii="Times New Roman" w:hAnsi="Times New Roman" w:cs="Times New Roman"/>
          <w:sz w:val="24"/>
          <w:szCs w:val="24"/>
        </w:rPr>
        <w:t xml:space="preserve"> iz članka </w:t>
      </w:r>
      <w:r w:rsidR="00A67CD9" w:rsidRPr="00263C77">
        <w:rPr>
          <w:rFonts w:ascii="Times New Roman" w:hAnsi="Times New Roman" w:cs="Times New Roman"/>
          <w:sz w:val="24"/>
          <w:szCs w:val="24"/>
        </w:rPr>
        <w:t>88.</w:t>
      </w:r>
      <w:r w:rsidR="001A34DE" w:rsidRPr="00263C77">
        <w:rPr>
          <w:rFonts w:ascii="Times New Roman" w:hAnsi="Times New Roman" w:cs="Times New Roman"/>
          <w:sz w:val="24"/>
          <w:szCs w:val="24"/>
        </w:rPr>
        <w:t xml:space="preserve"> Zakona o tržištu kapitala</w:t>
      </w:r>
    </w:p>
    <w:p w14:paraId="3A1F7E56" w14:textId="107C9D0C" w:rsidR="00B43D3B" w:rsidRPr="00263C77" w:rsidRDefault="00B43D3B" w:rsidP="00EE31DB">
      <w:pPr>
        <w:pStyle w:val="ListParagraph"/>
        <w:numPr>
          <w:ilvl w:val="0"/>
          <w:numId w:val="7"/>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 xml:space="preserve">posrednik u osiguranju i društvo za osiguranje koji pružaju savjetovanje o osiguranju u vezi s investicijskim osigurateljnim proizvodima </w:t>
      </w:r>
      <w:r w:rsidR="00F552C8" w:rsidRPr="00263C77">
        <w:rPr>
          <w:rFonts w:ascii="Times New Roman" w:hAnsi="Times New Roman" w:cs="Times New Roman"/>
          <w:sz w:val="24"/>
          <w:szCs w:val="24"/>
        </w:rPr>
        <w:t>u informacijama za stranke iz članka 436.f Zakona o osiguranju</w:t>
      </w:r>
    </w:p>
    <w:p w14:paraId="6745443C" w14:textId="565193F0" w:rsidR="00E8321F" w:rsidRPr="00263C77" w:rsidRDefault="00E8321F" w:rsidP="00CA604A">
      <w:pPr>
        <w:pStyle w:val="ListParagraph"/>
        <w:numPr>
          <w:ilvl w:val="0"/>
          <w:numId w:val="7"/>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pružatelji PE</w:t>
      </w:r>
      <w:r w:rsidR="00AA7277" w:rsidRPr="00263C77">
        <w:rPr>
          <w:rFonts w:ascii="Times New Roman" w:hAnsi="Times New Roman" w:cs="Times New Roman"/>
          <w:sz w:val="24"/>
          <w:szCs w:val="24"/>
        </w:rPr>
        <w:t>P</w:t>
      </w:r>
      <w:r w:rsidRPr="00263C77">
        <w:rPr>
          <w:rFonts w:ascii="Times New Roman" w:hAnsi="Times New Roman" w:cs="Times New Roman"/>
          <w:sz w:val="24"/>
          <w:szCs w:val="24"/>
        </w:rPr>
        <w:t>P-ova, u dokumentu s ključnim informacijama o PE</w:t>
      </w:r>
      <w:r w:rsidR="00AA7277" w:rsidRPr="00263C77">
        <w:rPr>
          <w:rFonts w:ascii="Times New Roman" w:hAnsi="Times New Roman" w:cs="Times New Roman"/>
          <w:sz w:val="24"/>
          <w:szCs w:val="24"/>
        </w:rPr>
        <w:t>P</w:t>
      </w:r>
      <w:r w:rsidRPr="00263C77">
        <w:rPr>
          <w:rFonts w:ascii="Times New Roman" w:hAnsi="Times New Roman" w:cs="Times New Roman"/>
          <w:sz w:val="24"/>
          <w:szCs w:val="24"/>
        </w:rPr>
        <w:t>P-u iz članka 26. Uredbe (EU) br. 2019/1238</w:t>
      </w:r>
      <w:r w:rsidR="003E06B5" w:rsidRPr="00263C77">
        <w:rPr>
          <w:rFonts w:ascii="Times New Roman" w:hAnsi="Times New Roman" w:cs="Times New Roman"/>
          <w:sz w:val="24"/>
          <w:szCs w:val="24"/>
        </w:rPr>
        <w:t xml:space="preserve"> Europskog parlamenta i Vijeća od 20. lipnja 2019. o paneuropskom osobnom mirovinskom proizvodu (PEPP) (Tekst značajan za EGP) (SL L 198, 25.7.2019</w:t>
      </w:r>
      <w:r w:rsidR="003E06B5" w:rsidRPr="00263C77">
        <w:rPr>
          <w:rFonts w:ascii="Times New Roman" w:hAnsi="Times New Roman" w:cs="Times New Roman"/>
          <w:iCs/>
          <w:sz w:val="24"/>
          <w:szCs w:val="24"/>
        </w:rPr>
        <w:t>.</w:t>
      </w:r>
      <w:r w:rsidR="003E06B5" w:rsidRPr="00263C77">
        <w:rPr>
          <w:rFonts w:ascii="Times New Roman" w:hAnsi="Times New Roman" w:cs="Times New Roman"/>
          <w:sz w:val="24"/>
          <w:szCs w:val="24"/>
        </w:rPr>
        <w:t>)</w:t>
      </w:r>
      <w:r w:rsidR="001F1D5A" w:rsidRPr="00263C77">
        <w:rPr>
          <w:rFonts w:ascii="Times New Roman" w:hAnsi="Times New Roman" w:cs="Times New Roman"/>
          <w:sz w:val="24"/>
          <w:szCs w:val="24"/>
        </w:rPr>
        <w:t xml:space="preserve"> (u daljnjem tekstu: Uredba (EU) br. 2019/1238</w:t>
      </w:r>
      <w:r w:rsidR="003E06B5" w:rsidRPr="00263C77">
        <w:rPr>
          <w:rFonts w:ascii="Times New Roman" w:hAnsi="Times New Roman" w:cs="Times New Roman"/>
          <w:sz w:val="24"/>
          <w:szCs w:val="24"/>
        </w:rPr>
        <w:t>.</w:t>
      </w:r>
    </w:p>
    <w:p w14:paraId="46F7A98F" w14:textId="77777777" w:rsidR="00400769" w:rsidRPr="00263C77" w:rsidRDefault="00400769" w:rsidP="00FC0C3E">
      <w:pPr>
        <w:spacing w:after="0" w:line="240" w:lineRule="auto"/>
        <w:jc w:val="both"/>
        <w:rPr>
          <w:rFonts w:ascii="Times New Roman" w:hAnsi="Times New Roman" w:cs="Times New Roman"/>
          <w:sz w:val="24"/>
          <w:szCs w:val="24"/>
        </w:rPr>
      </w:pPr>
    </w:p>
    <w:p w14:paraId="23825599" w14:textId="64C85029" w:rsidR="00631238" w:rsidRPr="00263C77" w:rsidRDefault="00400769" w:rsidP="00BB5194">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(2) </w:t>
      </w:r>
      <w:r w:rsidR="00E41808" w:rsidRPr="00263C77">
        <w:rPr>
          <w:rFonts w:ascii="Times New Roman" w:hAnsi="Times New Roman" w:cs="Times New Roman"/>
          <w:sz w:val="24"/>
          <w:szCs w:val="24"/>
        </w:rPr>
        <w:t>S</w:t>
      </w:r>
      <w:r w:rsidRPr="00263C77">
        <w:rPr>
          <w:rFonts w:ascii="Times New Roman" w:hAnsi="Times New Roman" w:cs="Times New Roman"/>
          <w:sz w:val="24"/>
          <w:szCs w:val="24"/>
        </w:rPr>
        <w:t xml:space="preserve">udionici na financijskom tržištu i financijski savjetnici </w:t>
      </w:r>
      <w:r w:rsidR="00E41808" w:rsidRPr="00263C77">
        <w:rPr>
          <w:rFonts w:ascii="Times New Roman" w:hAnsi="Times New Roman" w:cs="Times New Roman"/>
          <w:sz w:val="24"/>
          <w:szCs w:val="24"/>
        </w:rPr>
        <w:t xml:space="preserve">iz stavka 1. ovoga članka </w:t>
      </w:r>
      <w:r w:rsidRPr="00263C77">
        <w:rPr>
          <w:rFonts w:ascii="Times New Roman" w:hAnsi="Times New Roman" w:cs="Times New Roman"/>
          <w:sz w:val="24"/>
          <w:szCs w:val="24"/>
        </w:rPr>
        <w:t>informacije iz članaka 5.</w:t>
      </w:r>
      <w:r w:rsidR="00E41808" w:rsidRPr="00263C77">
        <w:rPr>
          <w:rFonts w:ascii="Times New Roman" w:hAnsi="Times New Roman" w:cs="Times New Roman"/>
          <w:sz w:val="24"/>
          <w:szCs w:val="24"/>
        </w:rPr>
        <w:t xml:space="preserve">, </w:t>
      </w:r>
      <w:r w:rsidRPr="00263C77">
        <w:rPr>
          <w:rFonts w:ascii="Times New Roman" w:hAnsi="Times New Roman" w:cs="Times New Roman"/>
          <w:sz w:val="24"/>
          <w:szCs w:val="24"/>
        </w:rPr>
        <w:t xml:space="preserve">6. </w:t>
      </w:r>
      <w:r w:rsidR="00E41808" w:rsidRPr="00263C77">
        <w:rPr>
          <w:rFonts w:ascii="Times New Roman" w:hAnsi="Times New Roman" w:cs="Times New Roman"/>
          <w:sz w:val="24"/>
          <w:szCs w:val="24"/>
        </w:rPr>
        <w:t xml:space="preserve">i 7. </w:t>
      </w:r>
      <w:r w:rsidRPr="00263C77">
        <w:rPr>
          <w:rFonts w:ascii="Times New Roman" w:hAnsi="Times New Roman" w:cs="Times New Roman"/>
          <w:sz w:val="24"/>
          <w:szCs w:val="24"/>
        </w:rPr>
        <w:t xml:space="preserve">Uredbe </w:t>
      </w:r>
      <w:r w:rsidR="00D10DFC" w:rsidRPr="00263C77">
        <w:rPr>
          <w:rFonts w:ascii="Times New Roman" w:hAnsi="Times New Roman" w:cs="Times New Roman"/>
          <w:sz w:val="24"/>
          <w:szCs w:val="24"/>
        </w:rPr>
        <w:t xml:space="preserve">(EU) </w:t>
      </w:r>
      <w:r w:rsidRPr="00263C77">
        <w:rPr>
          <w:rFonts w:ascii="Times New Roman" w:hAnsi="Times New Roman" w:cs="Times New Roman"/>
          <w:sz w:val="24"/>
          <w:szCs w:val="24"/>
        </w:rPr>
        <w:t>2020/852</w:t>
      </w:r>
      <w:r w:rsidR="00E41808" w:rsidRPr="00263C77">
        <w:rPr>
          <w:rFonts w:ascii="Times New Roman" w:hAnsi="Times New Roman" w:cs="Times New Roman"/>
          <w:sz w:val="24"/>
          <w:szCs w:val="24"/>
        </w:rPr>
        <w:t xml:space="preserve"> također objavljuju na način iz stavka 1. ovoga članka</w:t>
      </w:r>
      <w:r w:rsidRPr="00263C77">
        <w:rPr>
          <w:rFonts w:ascii="Times New Roman" w:hAnsi="Times New Roman" w:cs="Times New Roman"/>
          <w:sz w:val="24"/>
          <w:szCs w:val="24"/>
        </w:rPr>
        <w:t xml:space="preserve">. </w:t>
      </w:r>
    </w:p>
    <w:p w14:paraId="05299BCF" w14:textId="14C4388A" w:rsidR="00143AE3" w:rsidRPr="00263C77" w:rsidRDefault="00143AE3" w:rsidP="00FC0C3E">
      <w:pPr>
        <w:spacing w:after="0" w:line="240" w:lineRule="auto"/>
        <w:rPr>
          <w:rFonts w:ascii="Times New Roman" w:hAnsi="Times New Roman" w:cs="Times New Roman"/>
          <w:i/>
          <w:sz w:val="24"/>
          <w:szCs w:val="24"/>
        </w:rPr>
      </w:pPr>
    </w:p>
    <w:p w14:paraId="18C42D82" w14:textId="297A3D16" w:rsidR="00631238" w:rsidRPr="00263C77" w:rsidRDefault="00631238" w:rsidP="00FC0C3E">
      <w:pPr>
        <w:spacing w:after="0" w:line="240" w:lineRule="auto"/>
        <w:jc w:val="center"/>
        <w:rPr>
          <w:rFonts w:ascii="Times New Roman" w:hAnsi="Times New Roman" w:cs="Times New Roman"/>
          <w:i/>
          <w:sz w:val="24"/>
          <w:szCs w:val="24"/>
        </w:rPr>
      </w:pPr>
      <w:r w:rsidRPr="00263C77">
        <w:rPr>
          <w:rFonts w:ascii="Times New Roman" w:hAnsi="Times New Roman" w:cs="Times New Roman"/>
          <w:i/>
          <w:sz w:val="24"/>
          <w:szCs w:val="24"/>
        </w:rPr>
        <w:t>Objava u periodičkim izvještajima</w:t>
      </w:r>
    </w:p>
    <w:p w14:paraId="3C6A9DB0" w14:textId="77777777" w:rsidR="004404EA" w:rsidRPr="00263C77" w:rsidRDefault="004404EA" w:rsidP="00FC0C3E">
      <w:pPr>
        <w:spacing w:after="0" w:line="240" w:lineRule="auto"/>
        <w:jc w:val="center"/>
        <w:rPr>
          <w:rFonts w:ascii="Times New Roman" w:hAnsi="Times New Roman" w:cs="Times New Roman"/>
          <w:i/>
          <w:sz w:val="24"/>
          <w:szCs w:val="24"/>
        </w:rPr>
      </w:pPr>
    </w:p>
    <w:p w14:paraId="047E14F6" w14:textId="19BB2AEE" w:rsidR="00FD16DD" w:rsidRPr="00263C77" w:rsidRDefault="00631238" w:rsidP="00FC0C3E">
      <w:pPr>
        <w:spacing w:after="0" w:line="240" w:lineRule="auto"/>
        <w:jc w:val="center"/>
        <w:rPr>
          <w:rFonts w:ascii="Times New Roman" w:hAnsi="Times New Roman" w:cs="Times New Roman"/>
          <w:b/>
          <w:sz w:val="24"/>
          <w:szCs w:val="24"/>
        </w:rPr>
      </w:pPr>
      <w:r w:rsidRPr="00263C77">
        <w:rPr>
          <w:rFonts w:ascii="Times New Roman" w:hAnsi="Times New Roman" w:cs="Times New Roman"/>
          <w:b/>
          <w:sz w:val="24"/>
          <w:szCs w:val="24"/>
        </w:rPr>
        <w:t xml:space="preserve">Članak </w:t>
      </w:r>
      <w:r w:rsidR="004D2C9E" w:rsidRPr="00263C77">
        <w:rPr>
          <w:rFonts w:ascii="Times New Roman" w:hAnsi="Times New Roman" w:cs="Times New Roman"/>
          <w:b/>
          <w:sz w:val="24"/>
          <w:szCs w:val="24"/>
        </w:rPr>
        <w:t>7</w:t>
      </w:r>
      <w:r w:rsidRPr="00263C77">
        <w:rPr>
          <w:rFonts w:ascii="Times New Roman" w:hAnsi="Times New Roman" w:cs="Times New Roman"/>
          <w:b/>
          <w:sz w:val="24"/>
          <w:szCs w:val="24"/>
        </w:rPr>
        <w:t>.</w:t>
      </w:r>
    </w:p>
    <w:p w14:paraId="1B0DE3CD" w14:textId="4DC48497" w:rsidR="00631238" w:rsidRPr="00263C77" w:rsidRDefault="00631238" w:rsidP="00FC0C3E">
      <w:pPr>
        <w:spacing w:after="0" w:line="240" w:lineRule="auto"/>
        <w:jc w:val="center"/>
        <w:rPr>
          <w:rFonts w:ascii="Times New Roman" w:hAnsi="Times New Roman" w:cs="Times New Roman"/>
          <w:sz w:val="24"/>
          <w:szCs w:val="24"/>
        </w:rPr>
      </w:pPr>
    </w:p>
    <w:p w14:paraId="071F796A" w14:textId="467A8D4C" w:rsidR="00631238" w:rsidRPr="00263C77" w:rsidRDefault="00400769"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(1) </w:t>
      </w:r>
      <w:r w:rsidR="00631238" w:rsidRPr="00263C77">
        <w:rPr>
          <w:rFonts w:ascii="Times New Roman" w:hAnsi="Times New Roman" w:cs="Times New Roman"/>
          <w:sz w:val="24"/>
          <w:szCs w:val="24"/>
        </w:rPr>
        <w:t xml:space="preserve">Sudionici na financijskim tržištima </w:t>
      </w:r>
      <w:r w:rsidR="00E41808" w:rsidRPr="00263C77">
        <w:rPr>
          <w:rFonts w:ascii="Times New Roman" w:hAnsi="Times New Roman" w:cs="Times New Roman"/>
          <w:sz w:val="24"/>
          <w:szCs w:val="24"/>
        </w:rPr>
        <w:t xml:space="preserve">iz članka 4. stavka 1. točke </w:t>
      </w:r>
      <w:r w:rsidR="006822C1" w:rsidRPr="00263C77">
        <w:rPr>
          <w:rFonts w:ascii="Times New Roman" w:hAnsi="Times New Roman" w:cs="Times New Roman"/>
          <w:sz w:val="24"/>
          <w:szCs w:val="24"/>
        </w:rPr>
        <w:t>2</w:t>
      </w:r>
      <w:r w:rsidR="00E41808" w:rsidRPr="00263C77">
        <w:rPr>
          <w:rFonts w:ascii="Times New Roman" w:hAnsi="Times New Roman" w:cs="Times New Roman"/>
          <w:sz w:val="24"/>
          <w:szCs w:val="24"/>
        </w:rPr>
        <w:t xml:space="preserve">. ovoga Zakona </w:t>
      </w:r>
      <w:r w:rsidR="00631238" w:rsidRPr="00263C77">
        <w:rPr>
          <w:rFonts w:ascii="Times New Roman" w:hAnsi="Times New Roman" w:cs="Times New Roman"/>
          <w:sz w:val="24"/>
          <w:szCs w:val="24"/>
        </w:rPr>
        <w:t>koji čine dostupnima financijske proizvode iz članka 8. stavka 1. ili iz članka 9. stava</w:t>
      </w:r>
      <w:r w:rsidR="00D10DFC" w:rsidRPr="00263C77">
        <w:rPr>
          <w:rFonts w:ascii="Times New Roman" w:hAnsi="Times New Roman" w:cs="Times New Roman"/>
          <w:sz w:val="24"/>
          <w:szCs w:val="24"/>
        </w:rPr>
        <w:t>ka 1.</w:t>
      </w:r>
      <w:r w:rsidR="008452AD" w:rsidRPr="00263C77">
        <w:rPr>
          <w:rFonts w:ascii="Times New Roman" w:hAnsi="Times New Roman" w:cs="Times New Roman"/>
          <w:sz w:val="24"/>
          <w:szCs w:val="24"/>
        </w:rPr>
        <w:t>,</w:t>
      </w:r>
      <w:r w:rsidR="00D10DFC" w:rsidRPr="00263C77">
        <w:rPr>
          <w:rFonts w:ascii="Times New Roman" w:hAnsi="Times New Roman" w:cs="Times New Roman"/>
          <w:sz w:val="24"/>
          <w:szCs w:val="24"/>
        </w:rPr>
        <w:t xml:space="preserve"> 2. ili 3. Uredbe (EU) </w:t>
      </w:r>
      <w:r w:rsidR="00631238" w:rsidRPr="00263C77">
        <w:rPr>
          <w:rFonts w:ascii="Times New Roman" w:hAnsi="Times New Roman" w:cs="Times New Roman"/>
          <w:sz w:val="24"/>
          <w:szCs w:val="24"/>
        </w:rPr>
        <w:t>2019/20</w:t>
      </w:r>
      <w:r w:rsidR="00540772" w:rsidRPr="00263C77">
        <w:rPr>
          <w:rFonts w:ascii="Times New Roman" w:hAnsi="Times New Roman" w:cs="Times New Roman"/>
          <w:sz w:val="24"/>
          <w:szCs w:val="24"/>
        </w:rPr>
        <w:t>8</w:t>
      </w:r>
      <w:r w:rsidR="00631238" w:rsidRPr="00263C77">
        <w:rPr>
          <w:rFonts w:ascii="Times New Roman" w:hAnsi="Times New Roman" w:cs="Times New Roman"/>
          <w:sz w:val="24"/>
          <w:szCs w:val="24"/>
        </w:rPr>
        <w:t xml:space="preserve">8, informacije iz članka 11. stavka 1. </w:t>
      </w:r>
      <w:r w:rsidR="00D10DFC" w:rsidRPr="00263C77">
        <w:rPr>
          <w:rFonts w:ascii="Times New Roman" w:hAnsi="Times New Roman" w:cs="Times New Roman"/>
          <w:sz w:val="24"/>
          <w:szCs w:val="24"/>
        </w:rPr>
        <w:t xml:space="preserve">Uredbe (EU) </w:t>
      </w:r>
      <w:r w:rsidR="00631238" w:rsidRPr="00263C77">
        <w:rPr>
          <w:rFonts w:ascii="Times New Roman" w:hAnsi="Times New Roman" w:cs="Times New Roman"/>
          <w:sz w:val="24"/>
          <w:szCs w:val="24"/>
        </w:rPr>
        <w:t>2019/20</w:t>
      </w:r>
      <w:r w:rsidR="00540772" w:rsidRPr="00263C77">
        <w:rPr>
          <w:rFonts w:ascii="Times New Roman" w:hAnsi="Times New Roman" w:cs="Times New Roman"/>
          <w:sz w:val="24"/>
          <w:szCs w:val="24"/>
        </w:rPr>
        <w:t>8</w:t>
      </w:r>
      <w:r w:rsidR="00631238" w:rsidRPr="00263C77">
        <w:rPr>
          <w:rFonts w:ascii="Times New Roman" w:hAnsi="Times New Roman" w:cs="Times New Roman"/>
          <w:sz w:val="24"/>
          <w:szCs w:val="24"/>
        </w:rPr>
        <w:t xml:space="preserve">8 objavljuju </w:t>
      </w:r>
      <w:r w:rsidR="00917396" w:rsidRPr="00263C77">
        <w:rPr>
          <w:rFonts w:ascii="Times New Roman" w:hAnsi="Times New Roman" w:cs="Times New Roman"/>
          <w:sz w:val="24"/>
          <w:szCs w:val="24"/>
        </w:rPr>
        <w:t>na sljedeći način</w:t>
      </w:r>
      <w:r w:rsidR="00631238" w:rsidRPr="00263C77">
        <w:rPr>
          <w:rFonts w:ascii="Times New Roman" w:hAnsi="Times New Roman" w:cs="Times New Roman"/>
          <w:sz w:val="24"/>
          <w:szCs w:val="24"/>
        </w:rPr>
        <w:t>:</w:t>
      </w:r>
    </w:p>
    <w:p w14:paraId="2246EAAF" w14:textId="63F27A28" w:rsidR="00400769" w:rsidRPr="00263C77" w:rsidRDefault="00400769" w:rsidP="00FC0C3E">
      <w:pPr>
        <w:spacing w:after="0" w:line="240" w:lineRule="auto"/>
        <w:jc w:val="both"/>
        <w:rPr>
          <w:rFonts w:ascii="Times New Roman" w:hAnsi="Times New Roman" w:cs="Times New Roman"/>
          <w:sz w:val="24"/>
          <w:szCs w:val="24"/>
        </w:rPr>
      </w:pPr>
    </w:p>
    <w:p w14:paraId="2A1EB22B" w14:textId="03E0ABCD" w:rsidR="00631238" w:rsidRPr="00263C77" w:rsidRDefault="00631238" w:rsidP="00EE31DB">
      <w:pPr>
        <w:pStyle w:val="ListParagraph"/>
        <w:numPr>
          <w:ilvl w:val="0"/>
          <w:numId w:val="8"/>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 xml:space="preserve">UAIF-ovi u </w:t>
      </w:r>
      <w:r w:rsidR="00300EBF" w:rsidRPr="00263C77">
        <w:rPr>
          <w:rFonts w:ascii="Times New Roman" w:hAnsi="Times New Roman" w:cs="Times New Roman"/>
          <w:sz w:val="24"/>
          <w:szCs w:val="24"/>
        </w:rPr>
        <w:t>godišnj</w:t>
      </w:r>
      <w:r w:rsidR="00C663CE" w:rsidRPr="00263C77">
        <w:rPr>
          <w:rFonts w:ascii="Times New Roman" w:hAnsi="Times New Roman" w:cs="Times New Roman"/>
          <w:sz w:val="24"/>
          <w:szCs w:val="24"/>
        </w:rPr>
        <w:t>em izvještaju</w:t>
      </w:r>
      <w:r w:rsidR="00300EBF" w:rsidRPr="00263C77">
        <w:rPr>
          <w:rFonts w:ascii="Times New Roman" w:hAnsi="Times New Roman" w:cs="Times New Roman"/>
          <w:sz w:val="24"/>
          <w:szCs w:val="24"/>
        </w:rPr>
        <w:t xml:space="preserve"> AIF-a</w:t>
      </w:r>
      <w:r w:rsidR="00917396" w:rsidRPr="00263C77">
        <w:rPr>
          <w:rFonts w:ascii="Times New Roman" w:hAnsi="Times New Roman" w:cs="Times New Roman"/>
          <w:sz w:val="24"/>
          <w:szCs w:val="24"/>
        </w:rPr>
        <w:t xml:space="preserve"> iz članka 171</w:t>
      </w:r>
      <w:r w:rsidRPr="00263C77">
        <w:rPr>
          <w:rFonts w:ascii="Times New Roman" w:hAnsi="Times New Roman" w:cs="Times New Roman"/>
          <w:sz w:val="24"/>
          <w:szCs w:val="24"/>
        </w:rPr>
        <w:t>. Zakona o alternativnim investicijskim fondovima</w:t>
      </w:r>
    </w:p>
    <w:p w14:paraId="53DB4EAC" w14:textId="027666AF" w:rsidR="00631238" w:rsidRPr="00263C77" w:rsidRDefault="00631238" w:rsidP="00EE31DB">
      <w:pPr>
        <w:pStyle w:val="ListParagraph"/>
        <w:numPr>
          <w:ilvl w:val="0"/>
          <w:numId w:val="8"/>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 xml:space="preserve">društva za osiguranje u </w:t>
      </w:r>
      <w:r w:rsidR="0017238D" w:rsidRPr="00263C77">
        <w:rPr>
          <w:rFonts w:ascii="Times New Roman" w:hAnsi="Times New Roman" w:cs="Times New Roman"/>
          <w:sz w:val="24"/>
          <w:szCs w:val="24"/>
        </w:rPr>
        <w:t>informacijama ugovaratelju osiguranja</w:t>
      </w:r>
      <w:r w:rsidR="00596C37" w:rsidRPr="00263C77">
        <w:rPr>
          <w:rFonts w:ascii="Times New Roman" w:hAnsi="Times New Roman" w:cs="Times New Roman"/>
          <w:sz w:val="24"/>
          <w:szCs w:val="24"/>
        </w:rPr>
        <w:t>, na godišnjoj razini,</w:t>
      </w:r>
      <w:r w:rsidR="0017238D" w:rsidRPr="00263C77">
        <w:rPr>
          <w:rFonts w:ascii="Times New Roman" w:hAnsi="Times New Roman" w:cs="Times New Roman"/>
          <w:sz w:val="24"/>
          <w:szCs w:val="24"/>
        </w:rPr>
        <w:t xml:space="preserve"> </w:t>
      </w:r>
      <w:r w:rsidR="002B434F" w:rsidRPr="00263C77">
        <w:rPr>
          <w:rFonts w:ascii="Times New Roman" w:hAnsi="Times New Roman" w:cs="Times New Roman"/>
          <w:sz w:val="24"/>
          <w:szCs w:val="24"/>
        </w:rPr>
        <w:t>u obavijesti iz članka 382. Zakona o osiguranju, a u vezi s</w:t>
      </w:r>
      <w:r w:rsidR="00BB0AC4">
        <w:rPr>
          <w:rFonts w:ascii="Times New Roman" w:hAnsi="Times New Roman" w:cs="Times New Roman"/>
          <w:sz w:val="24"/>
          <w:szCs w:val="24"/>
        </w:rPr>
        <w:t xml:space="preserve"> </w:t>
      </w:r>
      <w:r w:rsidR="006E4324" w:rsidRPr="00263C77">
        <w:rPr>
          <w:rFonts w:ascii="Times New Roman" w:hAnsi="Times New Roman" w:cs="Times New Roman"/>
          <w:sz w:val="24"/>
          <w:szCs w:val="24"/>
        </w:rPr>
        <w:t>člank</w:t>
      </w:r>
      <w:r w:rsidR="00596C37" w:rsidRPr="00263C77">
        <w:rPr>
          <w:rFonts w:ascii="Times New Roman" w:hAnsi="Times New Roman" w:cs="Times New Roman"/>
          <w:sz w:val="24"/>
          <w:szCs w:val="24"/>
        </w:rPr>
        <w:t>om</w:t>
      </w:r>
      <w:r w:rsidRPr="00263C77">
        <w:rPr>
          <w:rFonts w:ascii="Times New Roman" w:hAnsi="Times New Roman" w:cs="Times New Roman"/>
          <w:sz w:val="24"/>
          <w:szCs w:val="24"/>
        </w:rPr>
        <w:t xml:space="preserve"> </w:t>
      </w:r>
      <w:r w:rsidR="0017238D" w:rsidRPr="00263C77">
        <w:rPr>
          <w:rFonts w:ascii="Times New Roman" w:hAnsi="Times New Roman" w:cs="Times New Roman"/>
          <w:sz w:val="24"/>
          <w:szCs w:val="24"/>
        </w:rPr>
        <w:t>38</w:t>
      </w:r>
      <w:r w:rsidR="00596C37" w:rsidRPr="00263C77">
        <w:rPr>
          <w:rFonts w:ascii="Times New Roman" w:hAnsi="Times New Roman" w:cs="Times New Roman"/>
          <w:sz w:val="24"/>
          <w:szCs w:val="24"/>
        </w:rPr>
        <w:t>1</w:t>
      </w:r>
      <w:r w:rsidRPr="00263C77">
        <w:rPr>
          <w:rFonts w:ascii="Times New Roman" w:hAnsi="Times New Roman" w:cs="Times New Roman"/>
          <w:sz w:val="24"/>
          <w:szCs w:val="24"/>
        </w:rPr>
        <w:t>. Zakona o osiguranju</w:t>
      </w:r>
    </w:p>
    <w:p w14:paraId="1F6608C2" w14:textId="72641EA4" w:rsidR="00631238" w:rsidRPr="00263C77" w:rsidRDefault="00631238" w:rsidP="00EE31DB">
      <w:pPr>
        <w:pStyle w:val="ListParagraph"/>
        <w:numPr>
          <w:ilvl w:val="0"/>
          <w:numId w:val="8"/>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lastRenderedPageBreak/>
        <w:t xml:space="preserve">mirovinska društva za upravljanje dobrovoljnim mirovinskim fondovima, u odnosu na zatvoreni dobrovoljni mirovinski fond, u </w:t>
      </w:r>
      <w:r w:rsidR="00A93AAB" w:rsidRPr="00263C77">
        <w:rPr>
          <w:rFonts w:ascii="Times New Roman" w:hAnsi="Times New Roman" w:cs="Times New Roman"/>
          <w:sz w:val="24"/>
          <w:szCs w:val="24"/>
        </w:rPr>
        <w:t>godišnjem izvještaju fonda iz članka 192</w:t>
      </w:r>
      <w:r w:rsidRPr="00263C77">
        <w:rPr>
          <w:rFonts w:ascii="Times New Roman" w:hAnsi="Times New Roman" w:cs="Times New Roman"/>
          <w:sz w:val="24"/>
          <w:szCs w:val="24"/>
        </w:rPr>
        <w:t>. Zakona o</w:t>
      </w:r>
      <w:r w:rsidR="00FF634D" w:rsidRPr="00263C77">
        <w:rPr>
          <w:rFonts w:ascii="Times New Roman" w:hAnsi="Times New Roman" w:cs="Times New Roman"/>
          <w:sz w:val="24"/>
          <w:szCs w:val="24"/>
        </w:rPr>
        <w:t xml:space="preserve"> </w:t>
      </w:r>
      <w:r w:rsidRPr="00263C77">
        <w:rPr>
          <w:rFonts w:ascii="Times New Roman" w:hAnsi="Times New Roman" w:cs="Times New Roman"/>
          <w:sz w:val="24"/>
          <w:szCs w:val="24"/>
        </w:rPr>
        <w:t>dobrovoljnim mirovinskim fondovima</w:t>
      </w:r>
    </w:p>
    <w:p w14:paraId="286AC003" w14:textId="2FF8A6AB" w:rsidR="00631238" w:rsidRPr="00263C77" w:rsidRDefault="00631238" w:rsidP="00EE31DB">
      <w:pPr>
        <w:pStyle w:val="ListParagraph"/>
        <w:numPr>
          <w:ilvl w:val="0"/>
          <w:numId w:val="8"/>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mirovinsko osiguravajuće društvo pri obavljanju poslova isplate mirovina</w:t>
      </w:r>
      <w:r w:rsidR="007F6093" w:rsidRPr="00263C77">
        <w:rPr>
          <w:rFonts w:ascii="Times New Roman" w:hAnsi="Times New Roman" w:cs="Times New Roman"/>
          <w:sz w:val="24"/>
          <w:szCs w:val="24"/>
        </w:rPr>
        <w:t xml:space="preserve"> u okviru dobrovoljnog mirovinskog osiguranja u skladu s mirovinskim programima na temelju individualne kapitalizirane štednje člana otvorenog dobrovoljnog mirovinskog fonda odnosno člana zatvorenog mirovinskog fonda</w:t>
      </w:r>
      <w:r w:rsidRPr="00263C77">
        <w:rPr>
          <w:rFonts w:ascii="Times New Roman" w:hAnsi="Times New Roman" w:cs="Times New Roman"/>
          <w:sz w:val="24"/>
          <w:szCs w:val="24"/>
        </w:rPr>
        <w:t xml:space="preserve">, u </w:t>
      </w:r>
      <w:r w:rsidR="00E8321F" w:rsidRPr="00263C77">
        <w:rPr>
          <w:rFonts w:ascii="Times New Roman" w:hAnsi="Times New Roman" w:cs="Times New Roman"/>
          <w:sz w:val="24"/>
          <w:szCs w:val="24"/>
        </w:rPr>
        <w:t>godišnjem financijskom izvještaju</w:t>
      </w:r>
      <w:r w:rsidRPr="00263C77">
        <w:rPr>
          <w:rFonts w:ascii="Times New Roman" w:hAnsi="Times New Roman" w:cs="Times New Roman"/>
          <w:sz w:val="24"/>
          <w:szCs w:val="24"/>
        </w:rPr>
        <w:t xml:space="preserve"> iz članka </w:t>
      </w:r>
      <w:r w:rsidR="00E8321F" w:rsidRPr="00263C77">
        <w:rPr>
          <w:rFonts w:ascii="Times New Roman" w:hAnsi="Times New Roman" w:cs="Times New Roman"/>
          <w:sz w:val="24"/>
          <w:szCs w:val="24"/>
        </w:rPr>
        <w:t>98.</w:t>
      </w:r>
      <w:r w:rsidR="003C75D6">
        <w:rPr>
          <w:rFonts w:ascii="Times New Roman" w:hAnsi="Times New Roman" w:cs="Times New Roman"/>
          <w:sz w:val="24"/>
          <w:szCs w:val="24"/>
        </w:rPr>
        <w:t xml:space="preserve"> Zakona o mirovinskim osiguravajućim društvima</w:t>
      </w:r>
      <w:r w:rsidRPr="00263C77">
        <w:rPr>
          <w:rFonts w:ascii="Times New Roman" w:hAnsi="Times New Roman" w:cs="Times New Roman"/>
          <w:sz w:val="24"/>
          <w:szCs w:val="24"/>
        </w:rPr>
        <w:t>,</w:t>
      </w:r>
      <w:r w:rsidR="004D3CA4" w:rsidRPr="00263C77">
        <w:rPr>
          <w:rFonts w:ascii="Times New Roman" w:hAnsi="Times New Roman" w:cs="Times New Roman"/>
          <w:sz w:val="24"/>
          <w:szCs w:val="24"/>
        </w:rPr>
        <w:t xml:space="preserve"> zasebno za </w:t>
      </w:r>
      <w:r w:rsidR="008247FF" w:rsidRPr="00263C77">
        <w:rPr>
          <w:rFonts w:ascii="Times New Roman" w:hAnsi="Times New Roman" w:cs="Times New Roman"/>
          <w:sz w:val="24"/>
          <w:szCs w:val="24"/>
        </w:rPr>
        <w:t>dobrovoljno mirovinsko osiguranje na temelju doznaka iz otvorenih dobrovoljnih mirovinskih fondova i izravnih jednokratnih uplata osoba u mirovinsko osiguravajuće društvo i dobrovoljno mirovinsko osiguranje na temelju doznaka iz zatvorenih dobrovoljnih mirovinskih fondova</w:t>
      </w:r>
      <w:r w:rsidR="008247FF" w:rsidRPr="00263C77" w:rsidDel="008247FF">
        <w:rPr>
          <w:rFonts w:ascii="Times New Roman" w:hAnsi="Times New Roman" w:cs="Times New Roman"/>
          <w:sz w:val="24"/>
          <w:szCs w:val="24"/>
        </w:rPr>
        <w:t xml:space="preserve"> </w:t>
      </w:r>
      <w:r w:rsidR="004D3CA4" w:rsidRPr="00263C77">
        <w:rPr>
          <w:rFonts w:ascii="Times New Roman" w:hAnsi="Times New Roman" w:cs="Times New Roman"/>
          <w:sz w:val="24"/>
          <w:szCs w:val="24"/>
        </w:rPr>
        <w:t xml:space="preserve"> </w:t>
      </w:r>
    </w:p>
    <w:p w14:paraId="2254FC26" w14:textId="7355162B" w:rsidR="00631238" w:rsidRPr="00263C77" w:rsidRDefault="00631238" w:rsidP="00EE31DB">
      <w:pPr>
        <w:pStyle w:val="ListParagraph"/>
        <w:numPr>
          <w:ilvl w:val="0"/>
          <w:numId w:val="8"/>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 xml:space="preserve">upravitelji kvalificiranog fonda poduzetničkog kapitala u </w:t>
      </w:r>
      <w:r w:rsidR="00A93AAB" w:rsidRPr="00263C77">
        <w:rPr>
          <w:rFonts w:ascii="Times New Roman" w:hAnsi="Times New Roman" w:cs="Times New Roman"/>
          <w:sz w:val="24"/>
          <w:szCs w:val="24"/>
        </w:rPr>
        <w:t>godišnjem izvještaju iz članka 12</w:t>
      </w:r>
      <w:r w:rsidRPr="00263C77">
        <w:rPr>
          <w:rFonts w:ascii="Times New Roman" w:hAnsi="Times New Roman" w:cs="Times New Roman"/>
          <w:sz w:val="24"/>
          <w:szCs w:val="24"/>
        </w:rPr>
        <w:t>. Uredbe (EU) br. 345/2013</w:t>
      </w:r>
    </w:p>
    <w:p w14:paraId="3159F51A" w14:textId="22407406" w:rsidR="00631238" w:rsidRPr="00263C77" w:rsidRDefault="00631238" w:rsidP="00EE31DB">
      <w:pPr>
        <w:pStyle w:val="ListParagraph"/>
        <w:numPr>
          <w:ilvl w:val="0"/>
          <w:numId w:val="8"/>
        </w:numPr>
        <w:tabs>
          <w:tab w:val="left" w:pos="426"/>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upravitelj kvalificiranog fonda za socijalno poduzetništvo</w:t>
      </w:r>
      <w:r w:rsidR="00A93AAB" w:rsidRPr="00263C77">
        <w:rPr>
          <w:rFonts w:ascii="Times New Roman" w:hAnsi="Times New Roman" w:cs="Times New Roman"/>
          <w:sz w:val="24"/>
          <w:szCs w:val="24"/>
        </w:rPr>
        <w:t xml:space="preserve"> u </w:t>
      </w:r>
      <w:r w:rsidR="00EF3F1B" w:rsidRPr="00263C77">
        <w:rPr>
          <w:rFonts w:ascii="Times New Roman" w:hAnsi="Times New Roman" w:cs="Times New Roman"/>
          <w:sz w:val="24"/>
          <w:szCs w:val="24"/>
        </w:rPr>
        <w:t xml:space="preserve">izvještaju </w:t>
      </w:r>
      <w:r w:rsidR="00A93AAB" w:rsidRPr="00263C77">
        <w:rPr>
          <w:rFonts w:ascii="Times New Roman" w:hAnsi="Times New Roman" w:cs="Times New Roman"/>
          <w:sz w:val="24"/>
          <w:szCs w:val="24"/>
        </w:rPr>
        <w:t>iz članka 13</w:t>
      </w:r>
      <w:r w:rsidRPr="00263C77">
        <w:rPr>
          <w:rFonts w:ascii="Times New Roman" w:hAnsi="Times New Roman" w:cs="Times New Roman"/>
          <w:sz w:val="24"/>
          <w:szCs w:val="24"/>
        </w:rPr>
        <w:t>. Uredbe (EU) br. 346/2013</w:t>
      </w:r>
    </w:p>
    <w:p w14:paraId="50DFB4CB" w14:textId="711EB85F" w:rsidR="00403360" w:rsidRPr="00263C77" w:rsidRDefault="00403360" w:rsidP="00EE31DB">
      <w:pPr>
        <w:pStyle w:val="ListParagraph"/>
        <w:numPr>
          <w:ilvl w:val="0"/>
          <w:numId w:val="8"/>
        </w:numPr>
        <w:tabs>
          <w:tab w:val="left" w:pos="284"/>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 xml:space="preserve">proizvođač mirovinskog proizvoda, u odnosu na mirovinske proizvode iz članka 4. </w:t>
      </w:r>
      <w:r w:rsidR="00BC46D7" w:rsidRPr="00263C77">
        <w:rPr>
          <w:rFonts w:ascii="Times New Roman" w:hAnsi="Times New Roman" w:cs="Times New Roman"/>
          <w:sz w:val="24"/>
          <w:szCs w:val="24"/>
        </w:rPr>
        <w:t xml:space="preserve">stavka 1. </w:t>
      </w:r>
      <w:r w:rsidRPr="00263C77">
        <w:rPr>
          <w:rFonts w:ascii="Times New Roman" w:hAnsi="Times New Roman" w:cs="Times New Roman"/>
          <w:sz w:val="24"/>
          <w:szCs w:val="24"/>
        </w:rPr>
        <w:t xml:space="preserve">točke </w:t>
      </w:r>
      <w:r w:rsidR="005C710C" w:rsidRPr="00263C77">
        <w:rPr>
          <w:rFonts w:ascii="Times New Roman" w:hAnsi="Times New Roman" w:cs="Times New Roman"/>
          <w:sz w:val="24"/>
          <w:szCs w:val="24"/>
        </w:rPr>
        <w:t>8</w:t>
      </w:r>
      <w:r w:rsidR="00BC46D7" w:rsidRPr="00263C77">
        <w:rPr>
          <w:rFonts w:ascii="Times New Roman" w:hAnsi="Times New Roman" w:cs="Times New Roman"/>
          <w:sz w:val="24"/>
          <w:szCs w:val="24"/>
        </w:rPr>
        <w:t>.</w:t>
      </w:r>
      <w:r w:rsidR="006904BA" w:rsidRPr="00263C77">
        <w:rPr>
          <w:rFonts w:ascii="Times New Roman" w:hAnsi="Times New Roman" w:cs="Times New Roman"/>
          <w:sz w:val="24"/>
          <w:szCs w:val="24"/>
        </w:rPr>
        <w:t xml:space="preserve"> </w:t>
      </w:r>
      <w:r w:rsidRPr="00263C77">
        <w:rPr>
          <w:rFonts w:ascii="Times New Roman" w:hAnsi="Times New Roman" w:cs="Times New Roman"/>
          <w:sz w:val="24"/>
          <w:szCs w:val="24"/>
        </w:rPr>
        <w:t>podtoč</w:t>
      </w:r>
      <w:r w:rsidR="00FF50DA" w:rsidRPr="00263C77">
        <w:rPr>
          <w:rFonts w:ascii="Times New Roman" w:hAnsi="Times New Roman" w:cs="Times New Roman"/>
          <w:sz w:val="24"/>
          <w:szCs w:val="24"/>
        </w:rPr>
        <w:t>ke</w:t>
      </w:r>
      <w:r w:rsidRPr="00263C77">
        <w:rPr>
          <w:rFonts w:ascii="Times New Roman" w:hAnsi="Times New Roman" w:cs="Times New Roman"/>
          <w:sz w:val="24"/>
          <w:szCs w:val="24"/>
        </w:rPr>
        <w:t xml:space="preserve"> </w:t>
      </w:r>
      <w:r w:rsidR="00FF50DA" w:rsidRPr="00263C77">
        <w:rPr>
          <w:rFonts w:ascii="Times New Roman" w:hAnsi="Times New Roman" w:cs="Times New Roman"/>
          <w:sz w:val="24"/>
          <w:szCs w:val="24"/>
        </w:rPr>
        <w:t>a</w:t>
      </w:r>
      <w:r w:rsidRPr="00263C77">
        <w:rPr>
          <w:rFonts w:ascii="Times New Roman" w:hAnsi="Times New Roman" w:cs="Times New Roman"/>
          <w:sz w:val="24"/>
          <w:szCs w:val="24"/>
        </w:rPr>
        <w:t>)</w:t>
      </w:r>
      <w:r w:rsidR="00FF50DA" w:rsidRPr="00263C77">
        <w:rPr>
          <w:rFonts w:ascii="Times New Roman" w:hAnsi="Times New Roman" w:cs="Times New Roman"/>
          <w:sz w:val="24"/>
          <w:szCs w:val="24"/>
        </w:rPr>
        <w:t xml:space="preserve"> ovoga Zakona</w:t>
      </w:r>
      <w:r w:rsidRPr="00263C77">
        <w:rPr>
          <w:rFonts w:ascii="Times New Roman" w:hAnsi="Times New Roman" w:cs="Times New Roman"/>
          <w:sz w:val="24"/>
          <w:szCs w:val="24"/>
        </w:rPr>
        <w:t>, u pisanom obliku u godišnjem izvješću mirovinskog proizvoda</w:t>
      </w:r>
    </w:p>
    <w:p w14:paraId="750A29AB" w14:textId="429414F0" w:rsidR="00FF50DA" w:rsidRPr="00263C77" w:rsidRDefault="00FF50DA" w:rsidP="00FF50DA">
      <w:pPr>
        <w:pStyle w:val="ListParagraph"/>
        <w:numPr>
          <w:ilvl w:val="0"/>
          <w:numId w:val="8"/>
        </w:numPr>
        <w:tabs>
          <w:tab w:val="left" w:pos="284"/>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 xml:space="preserve">proizvođač mirovinskog proizvoda, u odnosu na otvoreni dobrovoljni mirovinski fond iz članka 4. stavka 1. točke </w:t>
      </w:r>
      <w:r w:rsidR="005C710C" w:rsidRPr="00263C77">
        <w:rPr>
          <w:rFonts w:ascii="Times New Roman" w:hAnsi="Times New Roman" w:cs="Times New Roman"/>
          <w:sz w:val="24"/>
          <w:szCs w:val="24"/>
        </w:rPr>
        <w:t>8</w:t>
      </w:r>
      <w:r w:rsidRPr="00263C77">
        <w:rPr>
          <w:rFonts w:ascii="Times New Roman" w:hAnsi="Times New Roman" w:cs="Times New Roman"/>
          <w:sz w:val="24"/>
          <w:szCs w:val="24"/>
        </w:rPr>
        <w:t>. podtočke b) ovoga Zakona u godišnjem izvještaju fonda iz članka 192.</w:t>
      </w:r>
      <w:r w:rsidR="00EE0856" w:rsidRPr="00263C77">
        <w:rPr>
          <w:rFonts w:ascii="Times New Roman" w:hAnsi="Times New Roman" w:cs="Times New Roman"/>
          <w:sz w:val="24"/>
          <w:szCs w:val="24"/>
        </w:rPr>
        <w:t xml:space="preserve"> </w:t>
      </w:r>
      <w:r w:rsidR="006C189F">
        <w:rPr>
          <w:rFonts w:ascii="Times New Roman" w:hAnsi="Times New Roman" w:cs="Times New Roman"/>
          <w:sz w:val="24"/>
          <w:szCs w:val="24"/>
        </w:rPr>
        <w:t xml:space="preserve">Zakona o </w:t>
      </w:r>
      <w:r w:rsidRPr="00263C77">
        <w:rPr>
          <w:rFonts w:ascii="Times New Roman" w:hAnsi="Times New Roman" w:cs="Times New Roman"/>
          <w:sz w:val="24"/>
          <w:szCs w:val="24"/>
        </w:rPr>
        <w:t>dobrovoljnim mirovinskim fondovima</w:t>
      </w:r>
    </w:p>
    <w:p w14:paraId="61543ED4" w14:textId="2A926B1E" w:rsidR="00631238" w:rsidRPr="00263C77" w:rsidRDefault="00631238" w:rsidP="00EE31DB">
      <w:pPr>
        <w:pStyle w:val="ListParagraph"/>
        <w:numPr>
          <w:ilvl w:val="0"/>
          <w:numId w:val="8"/>
        </w:numPr>
        <w:tabs>
          <w:tab w:val="left" w:pos="284"/>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 xml:space="preserve">društvo za upravljanje UCITS fondovima u </w:t>
      </w:r>
      <w:r w:rsidR="00917396" w:rsidRPr="00263C77">
        <w:rPr>
          <w:rFonts w:ascii="Times New Roman" w:hAnsi="Times New Roman" w:cs="Times New Roman"/>
          <w:sz w:val="24"/>
          <w:szCs w:val="24"/>
        </w:rPr>
        <w:t>godišnjem financijskom izvještaju</w:t>
      </w:r>
      <w:r w:rsidRPr="00263C77">
        <w:rPr>
          <w:rFonts w:ascii="Times New Roman" w:hAnsi="Times New Roman" w:cs="Times New Roman"/>
          <w:sz w:val="24"/>
          <w:szCs w:val="24"/>
        </w:rPr>
        <w:t xml:space="preserve"> UCITS fonda iz članka </w:t>
      </w:r>
      <w:r w:rsidR="00917396" w:rsidRPr="00263C77">
        <w:rPr>
          <w:rFonts w:ascii="Times New Roman" w:hAnsi="Times New Roman" w:cs="Times New Roman"/>
          <w:sz w:val="24"/>
          <w:szCs w:val="24"/>
        </w:rPr>
        <w:t xml:space="preserve">205. </w:t>
      </w:r>
      <w:r w:rsidRPr="00263C77">
        <w:rPr>
          <w:rFonts w:ascii="Times New Roman" w:hAnsi="Times New Roman" w:cs="Times New Roman"/>
          <w:sz w:val="24"/>
          <w:szCs w:val="24"/>
        </w:rPr>
        <w:t>Zakona o otvorenim investicijskim fondovima</w:t>
      </w:r>
      <w:r w:rsidR="00676E45" w:rsidRPr="00263C77">
        <w:rPr>
          <w:rFonts w:ascii="Times New Roman" w:hAnsi="Times New Roman" w:cs="Times New Roman"/>
          <w:sz w:val="24"/>
          <w:szCs w:val="24"/>
        </w:rPr>
        <w:t xml:space="preserve"> s javnom ponudom</w:t>
      </w:r>
    </w:p>
    <w:p w14:paraId="77FB2C58" w14:textId="2233AF04" w:rsidR="00631238" w:rsidRPr="00263C77" w:rsidRDefault="00631238" w:rsidP="00EE31DB">
      <w:pPr>
        <w:pStyle w:val="ListParagraph"/>
        <w:numPr>
          <w:ilvl w:val="0"/>
          <w:numId w:val="8"/>
        </w:numPr>
        <w:tabs>
          <w:tab w:val="left" w:pos="284"/>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investicijsko društvo koj</w:t>
      </w:r>
      <w:r w:rsidR="00E54002" w:rsidRPr="00263C77">
        <w:rPr>
          <w:rFonts w:ascii="Times New Roman" w:hAnsi="Times New Roman" w:cs="Times New Roman"/>
          <w:sz w:val="24"/>
          <w:szCs w:val="24"/>
        </w:rPr>
        <w:t>e</w:t>
      </w:r>
      <w:r w:rsidRPr="00263C77">
        <w:rPr>
          <w:rFonts w:ascii="Times New Roman" w:hAnsi="Times New Roman" w:cs="Times New Roman"/>
          <w:sz w:val="24"/>
          <w:szCs w:val="24"/>
        </w:rPr>
        <w:t xml:space="preserve"> upravlja portfeljem ili pruža investicijski savjet u </w:t>
      </w:r>
      <w:r w:rsidR="00371ED1" w:rsidRPr="00263C77">
        <w:rPr>
          <w:rFonts w:ascii="Times New Roman" w:hAnsi="Times New Roman" w:cs="Times New Roman"/>
          <w:sz w:val="24"/>
          <w:szCs w:val="24"/>
        </w:rPr>
        <w:t>izvještaj</w:t>
      </w:r>
      <w:r w:rsidR="00AE3FD1" w:rsidRPr="00263C77">
        <w:rPr>
          <w:rFonts w:ascii="Times New Roman" w:hAnsi="Times New Roman" w:cs="Times New Roman"/>
          <w:sz w:val="24"/>
          <w:szCs w:val="24"/>
        </w:rPr>
        <w:t>u</w:t>
      </w:r>
      <w:r w:rsidRPr="00263C77">
        <w:rPr>
          <w:rFonts w:ascii="Times New Roman" w:hAnsi="Times New Roman" w:cs="Times New Roman"/>
          <w:sz w:val="24"/>
          <w:szCs w:val="24"/>
        </w:rPr>
        <w:t xml:space="preserve"> </w:t>
      </w:r>
      <w:r w:rsidR="00A54ACD" w:rsidRPr="00263C77">
        <w:rPr>
          <w:rFonts w:ascii="Times New Roman" w:hAnsi="Times New Roman" w:cs="Times New Roman"/>
          <w:sz w:val="24"/>
          <w:szCs w:val="24"/>
        </w:rPr>
        <w:t xml:space="preserve">o pruženim uslugama </w:t>
      </w:r>
      <w:r w:rsidRPr="00263C77">
        <w:rPr>
          <w:rFonts w:ascii="Times New Roman" w:hAnsi="Times New Roman" w:cs="Times New Roman"/>
          <w:sz w:val="24"/>
          <w:szCs w:val="24"/>
        </w:rPr>
        <w:t xml:space="preserve">iz </w:t>
      </w:r>
      <w:r w:rsidR="00371ED1" w:rsidRPr="00263C77">
        <w:rPr>
          <w:rFonts w:ascii="Times New Roman" w:hAnsi="Times New Roman" w:cs="Times New Roman"/>
          <w:sz w:val="24"/>
          <w:szCs w:val="24"/>
        </w:rPr>
        <w:t xml:space="preserve">članka </w:t>
      </w:r>
      <w:r w:rsidR="00AE3FD1" w:rsidRPr="00263C77">
        <w:rPr>
          <w:rFonts w:ascii="Times New Roman" w:hAnsi="Times New Roman" w:cs="Times New Roman"/>
          <w:sz w:val="24"/>
          <w:szCs w:val="24"/>
        </w:rPr>
        <w:t xml:space="preserve">111. </w:t>
      </w:r>
      <w:r w:rsidRPr="00263C77">
        <w:rPr>
          <w:rFonts w:ascii="Times New Roman" w:hAnsi="Times New Roman" w:cs="Times New Roman"/>
          <w:sz w:val="24"/>
          <w:szCs w:val="24"/>
        </w:rPr>
        <w:t>Zakona o tržištu kapitala</w:t>
      </w:r>
      <w:r w:rsidR="00031BDC" w:rsidRPr="00263C77">
        <w:rPr>
          <w:rFonts w:ascii="Times New Roman" w:hAnsi="Times New Roman" w:cs="Times New Roman"/>
          <w:sz w:val="24"/>
          <w:szCs w:val="24"/>
        </w:rPr>
        <w:t xml:space="preserve"> </w:t>
      </w:r>
    </w:p>
    <w:p w14:paraId="79E12A4B" w14:textId="220B78C6" w:rsidR="00631238" w:rsidRPr="00263C77" w:rsidRDefault="00631238" w:rsidP="00EE31DB">
      <w:pPr>
        <w:pStyle w:val="ListParagraph"/>
        <w:numPr>
          <w:ilvl w:val="0"/>
          <w:numId w:val="8"/>
        </w:numPr>
        <w:tabs>
          <w:tab w:val="left" w:pos="284"/>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 xml:space="preserve">kreditna institucija koja upravlja portfeljem ili pruža investicijski savjet </w:t>
      </w:r>
      <w:r w:rsidR="00AE3FD1" w:rsidRPr="00263C77">
        <w:rPr>
          <w:rFonts w:ascii="Times New Roman" w:hAnsi="Times New Roman" w:cs="Times New Roman"/>
          <w:sz w:val="24"/>
          <w:szCs w:val="24"/>
        </w:rPr>
        <w:t>u izvještaju</w:t>
      </w:r>
      <w:r w:rsidRPr="00263C77">
        <w:rPr>
          <w:rFonts w:ascii="Times New Roman" w:hAnsi="Times New Roman" w:cs="Times New Roman"/>
          <w:sz w:val="24"/>
          <w:szCs w:val="24"/>
        </w:rPr>
        <w:t xml:space="preserve"> </w:t>
      </w:r>
      <w:r w:rsidR="00A54ACD" w:rsidRPr="00263C77">
        <w:rPr>
          <w:rFonts w:ascii="Times New Roman" w:hAnsi="Times New Roman" w:cs="Times New Roman"/>
          <w:sz w:val="24"/>
          <w:szCs w:val="24"/>
        </w:rPr>
        <w:t xml:space="preserve">o pruženim uslugama </w:t>
      </w:r>
      <w:r w:rsidR="00B75165" w:rsidRPr="00263C77">
        <w:rPr>
          <w:rFonts w:ascii="Times New Roman" w:hAnsi="Times New Roman" w:cs="Times New Roman"/>
          <w:sz w:val="24"/>
          <w:szCs w:val="24"/>
        </w:rPr>
        <w:t xml:space="preserve">klijentima </w:t>
      </w:r>
      <w:r w:rsidRPr="00263C77">
        <w:rPr>
          <w:rFonts w:ascii="Times New Roman" w:hAnsi="Times New Roman" w:cs="Times New Roman"/>
          <w:sz w:val="24"/>
          <w:szCs w:val="24"/>
        </w:rPr>
        <w:t xml:space="preserve">iz </w:t>
      </w:r>
      <w:r w:rsidR="00A54ACD" w:rsidRPr="00263C77">
        <w:rPr>
          <w:rFonts w:ascii="Times New Roman" w:hAnsi="Times New Roman" w:cs="Times New Roman"/>
          <w:sz w:val="24"/>
          <w:szCs w:val="24"/>
        </w:rPr>
        <w:t xml:space="preserve">članka </w:t>
      </w:r>
      <w:r w:rsidR="00AE3FD1" w:rsidRPr="00263C77">
        <w:rPr>
          <w:rFonts w:ascii="Times New Roman" w:hAnsi="Times New Roman" w:cs="Times New Roman"/>
          <w:sz w:val="24"/>
          <w:szCs w:val="24"/>
        </w:rPr>
        <w:t xml:space="preserve">111. </w:t>
      </w:r>
      <w:r w:rsidRPr="00263C77">
        <w:rPr>
          <w:rFonts w:ascii="Times New Roman" w:hAnsi="Times New Roman" w:cs="Times New Roman"/>
          <w:sz w:val="24"/>
          <w:szCs w:val="24"/>
        </w:rPr>
        <w:t>Zakona</w:t>
      </w:r>
      <w:r w:rsidR="00BB0AC4">
        <w:rPr>
          <w:rFonts w:ascii="Times New Roman" w:hAnsi="Times New Roman" w:cs="Times New Roman"/>
          <w:sz w:val="24"/>
          <w:szCs w:val="24"/>
        </w:rPr>
        <w:t xml:space="preserve"> o tržištu</w:t>
      </w:r>
      <w:r w:rsidR="00EE0856" w:rsidRPr="00263C77">
        <w:rPr>
          <w:rFonts w:ascii="Times New Roman" w:hAnsi="Times New Roman" w:cs="Times New Roman"/>
          <w:sz w:val="24"/>
          <w:szCs w:val="24"/>
        </w:rPr>
        <w:t xml:space="preserve"> </w:t>
      </w:r>
      <w:r w:rsidR="00A54ACD" w:rsidRPr="00263C77">
        <w:rPr>
          <w:rFonts w:ascii="Times New Roman" w:hAnsi="Times New Roman" w:cs="Times New Roman"/>
          <w:sz w:val="24"/>
          <w:szCs w:val="24"/>
        </w:rPr>
        <w:t>kapitala</w:t>
      </w:r>
    </w:p>
    <w:p w14:paraId="2B74B94A" w14:textId="2648EBE7" w:rsidR="009D3937" w:rsidRPr="00263C77" w:rsidRDefault="00E8321F" w:rsidP="00EE31DB">
      <w:pPr>
        <w:pStyle w:val="ListParagraph"/>
        <w:numPr>
          <w:ilvl w:val="0"/>
          <w:numId w:val="8"/>
        </w:numPr>
        <w:tabs>
          <w:tab w:val="left" w:pos="284"/>
        </w:tabs>
        <w:spacing w:after="0" w:line="240" w:lineRule="auto"/>
        <w:ind w:left="0" w:firstLine="0"/>
        <w:jc w:val="both"/>
        <w:rPr>
          <w:rFonts w:ascii="Times New Roman" w:hAnsi="Times New Roman" w:cs="Times New Roman"/>
          <w:sz w:val="24"/>
          <w:szCs w:val="24"/>
        </w:rPr>
      </w:pPr>
      <w:r w:rsidRPr="00263C77">
        <w:rPr>
          <w:rFonts w:ascii="Times New Roman" w:hAnsi="Times New Roman" w:cs="Times New Roman"/>
          <w:sz w:val="24"/>
          <w:szCs w:val="24"/>
        </w:rPr>
        <w:t>pružatelji PE</w:t>
      </w:r>
      <w:r w:rsidR="00AA7277" w:rsidRPr="00263C77">
        <w:rPr>
          <w:rFonts w:ascii="Times New Roman" w:hAnsi="Times New Roman" w:cs="Times New Roman"/>
          <w:sz w:val="24"/>
          <w:szCs w:val="24"/>
        </w:rPr>
        <w:t>P</w:t>
      </w:r>
      <w:r w:rsidRPr="00263C77">
        <w:rPr>
          <w:rFonts w:ascii="Times New Roman" w:hAnsi="Times New Roman" w:cs="Times New Roman"/>
          <w:sz w:val="24"/>
          <w:szCs w:val="24"/>
        </w:rPr>
        <w:t>P-ova, u izvještaju o primanjima u okviru PE</w:t>
      </w:r>
      <w:r w:rsidR="00AA7277" w:rsidRPr="00263C77">
        <w:rPr>
          <w:rFonts w:ascii="Times New Roman" w:hAnsi="Times New Roman" w:cs="Times New Roman"/>
          <w:sz w:val="24"/>
          <w:szCs w:val="24"/>
        </w:rPr>
        <w:t>P</w:t>
      </w:r>
      <w:r w:rsidRPr="00263C77">
        <w:rPr>
          <w:rFonts w:ascii="Times New Roman" w:hAnsi="Times New Roman" w:cs="Times New Roman"/>
          <w:sz w:val="24"/>
          <w:szCs w:val="24"/>
        </w:rPr>
        <w:t>P-a</w:t>
      </w:r>
      <w:r w:rsidR="0065403D" w:rsidRPr="00263C77">
        <w:rPr>
          <w:rFonts w:ascii="Times New Roman" w:hAnsi="Times New Roman" w:cs="Times New Roman"/>
          <w:sz w:val="24"/>
          <w:szCs w:val="24"/>
        </w:rPr>
        <w:t xml:space="preserve"> </w:t>
      </w:r>
      <w:r w:rsidRPr="00263C77">
        <w:rPr>
          <w:rFonts w:ascii="Times New Roman" w:hAnsi="Times New Roman" w:cs="Times New Roman"/>
          <w:sz w:val="24"/>
          <w:szCs w:val="24"/>
        </w:rPr>
        <w:t>iz članka 36. Uredbe (EU) br. 2019/1238.</w:t>
      </w:r>
    </w:p>
    <w:p w14:paraId="18BE513B" w14:textId="77777777" w:rsidR="009D3937" w:rsidRPr="00263C77" w:rsidRDefault="009D3937" w:rsidP="00FC0C3E">
      <w:pPr>
        <w:pStyle w:val="ListParagraph"/>
        <w:spacing w:after="0" w:line="240" w:lineRule="auto"/>
        <w:ind w:left="0"/>
        <w:jc w:val="both"/>
        <w:rPr>
          <w:rFonts w:ascii="Times New Roman" w:hAnsi="Times New Roman" w:cs="Times New Roman"/>
          <w:sz w:val="24"/>
          <w:szCs w:val="24"/>
        </w:rPr>
      </w:pPr>
    </w:p>
    <w:p w14:paraId="2D1D1082" w14:textId="0DAD57CC" w:rsidR="00400769" w:rsidRPr="00263C77" w:rsidRDefault="00400769"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(2) </w:t>
      </w:r>
      <w:r w:rsidR="00E41808" w:rsidRPr="00263C77">
        <w:rPr>
          <w:rFonts w:ascii="Times New Roman" w:hAnsi="Times New Roman" w:cs="Times New Roman"/>
          <w:sz w:val="24"/>
          <w:szCs w:val="24"/>
        </w:rPr>
        <w:t xml:space="preserve">Sudionici na financijskom tržištu iz članka 4. stavka 1. točke </w:t>
      </w:r>
      <w:r w:rsidR="006822C1" w:rsidRPr="00263C77">
        <w:rPr>
          <w:rFonts w:ascii="Times New Roman" w:hAnsi="Times New Roman" w:cs="Times New Roman"/>
          <w:sz w:val="24"/>
          <w:szCs w:val="24"/>
        </w:rPr>
        <w:t>2</w:t>
      </w:r>
      <w:r w:rsidR="00E41808" w:rsidRPr="00263C77">
        <w:rPr>
          <w:rFonts w:ascii="Times New Roman" w:hAnsi="Times New Roman" w:cs="Times New Roman"/>
          <w:sz w:val="24"/>
          <w:szCs w:val="24"/>
        </w:rPr>
        <w:t xml:space="preserve">. ovoga Zakona informacije iz članaka 5., 6. i 7. Uredbe </w:t>
      </w:r>
      <w:r w:rsidR="00D10DFC" w:rsidRPr="00263C77">
        <w:rPr>
          <w:rFonts w:ascii="Times New Roman" w:hAnsi="Times New Roman" w:cs="Times New Roman"/>
          <w:sz w:val="24"/>
          <w:szCs w:val="24"/>
        </w:rPr>
        <w:t xml:space="preserve">(EU) </w:t>
      </w:r>
      <w:r w:rsidR="00E41808" w:rsidRPr="00263C77">
        <w:rPr>
          <w:rFonts w:ascii="Times New Roman" w:hAnsi="Times New Roman" w:cs="Times New Roman"/>
          <w:sz w:val="24"/>
          <w:szCs w:val="24"/>
        </w:rPr>
        <w:t>2020/852 također objavljuju na način iz stavka 1. ovoga članka</w:t>
      </w:r>
      <w:r w:rsidRPr="00263C77">
        <w:rPr>
          <w:rFonts w:ascii="Times New Roman" w:hAnsi="Times New Roman" w:cs="Times New Roman"/>
          <w:sz w:val="24"/>
          <w:szCs w:val="24"/>
        </w:rPr>
        <w:t xml:space="preserve">. </w:t>
      </w:r>
    </w:p>
    <w:p w14:paraId="2219CC62" w14:textId="0CA64BF6" w:rsidR="00400769" w:rsidRPr="00263C77" w:rsidRDefault="00400769" w:rsidP="00FC0C3E">
      <w:pPr>
        <w:spacing w:after="0" w:line="240" w:lineRule="auto"/>
        <w:jc w:val="both"/>
        <w:rPr>
          <w:rFonts w:ascii="Times New Roman" w:hAnsi="Times New Roman" w:cs="Times New Roman"/>
          <w:sz w:val="24"/>
          <w:szCs w:val="24"/>
        </w:rPr>
      </w:pPr>
    </w:p>
    <w:p w14:paraId="12BF3119" w14:textId="79D5AB93" w:rsidR="007613B1" w:rsidRPr="00263C77" w:rsidRDefault="009B0A62" w:rsidP="00FC0C3E">
      <w:pPr>
        <w:spacing w:after="0" w:line="240" w:lineRule="auto"/>
        <w:jc w:val="center"/>
        <w:rPr>
          <w:rFonts w:ascii="Times New Roman" w:hAnsi="Times New Roman" w:cs="Times New Roman"/>
          <w:i/>
          <w:sz w:val="24"/>
          <w:szCs w:val="24"/>
        </w:rPr>
      </w:pPr>
      <w:r w:rsidRPr="00030671">
        <w:rPr>
          <w:rFonts w:ascii="Times New Roman" w:hAnsi="Times New Roman" w:cs="Times New Roman"/>
          <w:i/>
          <w:sz w:val="24"/>
          <w:szCs w:val="24"/>
        </w:rPr>
        <w:t>Objave institucija za strukovno mirovinsko osiguranje i posrednika u osiguranju</w:t>
      </w:r>
    </w:p>
    <w:p w14:paraId="15241F1D" w14:textId="77777777" w:rsidR="004406FF" w:rsidRPr="00030671" w:rsidRDefault="004406FF" w:rsidP="00FC0C3E">
      <w:pPr>
        <w:spacing w:after="0" w:line="240" w:lineRule="auto"/>
        <w:jc w:val="center"/>
        <w:rPr>
          <w:rFonts w:ascii="Times New Roman" w:hAnsi="Times New Roman" w:cs="Times New Roman"/>
          <w:i/>
          <w:sz w:val="24"/>
          <w:szCs w:val="24"/>
        </w:rPr>
      </w:pPr>
    </w:p>
    <w:p w14:paraId="61EB6D08" w14:textId="73690439" w:rsidR="009B0A62" w:rsidRPr="00030671" w:rsidRDefault="009B0A62" w:rsidP="00FC0C3E">
      <w:pPr>
        <w:spacing w:after="0" w:line="240" w:lineRule="auto"/>
        <w:jc w:val="center"/>
        <w:rPr>
          <w:rFonts w:ascii="Times New Roman" w:hAnsi="Times New Roman" w:cs="Times New Roman"/>
          <w:b/>
          <w:sz w:val="24"/>
          <w:szCs w:val="24"/>
        </w:rPr>
      </w:pPr>
      <w:r w:rsidRPr="00030671">
        <w:rPr>
          <w:rFonts w:ascii="Times New Roman" w:hAnsi="Times New Roman" w:cs="Times New Roman"/>
          <w:b/>
          <w:sz w:val="24"/>
          <w:szCs w:val="24"/>
        </w:rPr>
        <w:t>Članak 8.</w:t>
      </w:r>
    </w:p>
    <w:p w14:paraId="1ED3FAF1" w14:textId="1A3174AE" w:rsidR="009B0A62" w:rsidRPr="00263C77" w:rsidRDefault="009B0A62" w:rsidP="00FC0C3E">
      <w:pPr>
        <w:spacing w:after="0" w:line="240" w:lineRule="auto"/>
        <w:jc w:val="center"/>
        <w:rPr>
          <w:rFonts w:ascii="Times New Roman" w:hAnsi="Times New Roman" w:cs="Times New Roman"/>
          <w:sz w:val="24"/>
          <w:szCs w:val="24"/>
        </w:rPr>
      </w:pPr>
    </w:p>
    <w:p w14:paraId="7655EB0F" w14:textId="0CBF1457" w:rsidR="009B0A62" w:rsidRPr="00263C77" w:rsidRDefault="009B0A62"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(1) </w:t>
      </w:r>
      <w:r w:rsidR="00D8098B" w:rsidRPr="00263C77">
        <w:rPr>
          <w:rFonts w:ascii="Times New Roman" w:hAnsi="Times New Roman" w:cs="Times New Roman"/>
          <w:sz w:val="24"/>
          <w:szCs w:val="24"/>
        </w:rPr>
        <w:t xml:space="preserve">Iznimno od članka 5. stavka 2. ovoga Zakona, </w:t>
      </w:r>
      <w:r w:rsidR="00015BEC" w:rsidRPr="00263C77">
        <w:rPr>
          <w:rFonts w:ascii="Times New Roman" w:hAnsi="Times New Roman" w:cs="Times New Roman"/>
          <w:sz w:val="24"/>
          <w:szCs w:val="24"/>
        </w:rPr>
        <w:t>i</w:t>
      </w:r>
      <w:r w:rsidRPr="00263C77">
        <w:rPr>
          <w:rFonts w:ascii="Times New Roman" w:hAnsi="Times New Roman" w:cs="Times New Roman"/>
          <w:sz w:val="24"/>
          <w:szCs w:val="24"/>
        </w:rPr>
        <w:t>nstitucije za strukovno mirovinsko osiguranje objavljuj</w:t>
      </w:r>
      <w:r w:rsidR="00292D4A" w:rsidRPr="00263C77">
        <w:rPr>
          <w:rFonts w:ascii="Times New Roman" w:hAnsi="Times New Roman" w:cs="Times New Roman"/>
          <w:sz w:val="24"/>
          <w:szCs w:val="24"/>
        </w:rPr>
        <w:t>u</w:t>
      </w:r>
      <w:r w:rsidRPr="00263C77">
        <w:rPr>
          <w:rFonts w:ascii="Times New Roman" w:hAnsi="Times New Roman" w:cs="Times New Roman"/>
          <w:sz w:val="24"/>
          <w:szCs w:val="24"/>
        </w:rPr>
        <w:t xml:space="preserve"> </w:t>
      </w:r>
      <w:r w:rsidR="00E600D4" w:rsidRPr="00263C77">
        <w:rPr>
          <w:rFonts w:ascii="Times New Roman" w:hAnsi="Times New Roman" w:cs="Times New Roman"/>
          <w:sz w:val="24"/>
          <w:szCs w:val="24"/>
        </w:rPr>
        <w:t xml:space="preserve">i ažuriraju </w:t>
      </w:r>
      <w:r w:rsidRPr="00263C77">
        <w:rPr>
          <w:rFonts w:ascii="Times New Roman" w:hAnsi="Times New Roman" w:cs="Times New Roman"/>
          <w:sz w:val="24"/>
          <w:szCs w:val="24"/>
        </w:rPr>
        <w:t xml:space="preserve">informacije iz članka 3. </w:t>
      </w:r>
      <w:r w:rsidR="00015BEC" w:rsidRPr="00263C77">
        <w:rPr>
          <w:rFonts w:ascii="Times New Roman" w:hAnsi="Times New Roman" w:cs="Times New Roman"/>
          <w:sz w:val="24"/>
          <w:szCs w:val="24"/>
        </w:rPr>
        <w:t xml:space="preserve">i 5. </w:t>
      </w:r>
      <w:r w:rsidR="00143AE3" w:rsidRPr="00263C77">
        <w:rPr>
          <w:rFonts w:ascii="Times New Roman" w:hAnsi="Times New Roman" w:cs="Times New Roman"/>
          <w:sz w:val="24"/>
          <w:szCs w:val="24"/>
        </w:rPr>
        <w:t xml:space="preserve">Uredbe (EU) 2019/2088 </w:t>
      </w:r>
      <w:r w:rsidRPr="00263C77">
        <w:rPr>
          <w:rFonts w:ascii="Times New Roman" w:hAnsi="Times New Roman" w:cs="Times New Roman"/>
          <w:sz w:val="24"/>
          <w:szCs w:val="24"/>
        </w:rPr>
        <w:t>u skladu s</w:t>
      </w:r>
      <w:r w:rsidR="00641D6C">
        <w:rPr>
          <w:rFonts w:ascii="Times New Roman" w:hAnsi="Times New Roman" w:cs="Times New Roman"/>
          <w:sz w:val="24"/>
          <w:szCs w:val="24"/>
        </w:rPr>
        <w:t xml:space="preserve"> </w:t>
      </w:r>
      <w:r w:rsidRPr="00263C77">
        <w:rPr>
          <w:rFonts w:ascii="Times New Roman" w:hAnsi="Times New Roman" w:cs="Times New Roman"/>
          <w:sz w:val="24"/>
          <w:szCs w:val="24"/>
        </w:rPr>
        <w:t xml:space="preserve">člankom </w:t>
      </w:r>
      <w:r w:rsidR="002B507C" w:rsidRPr="00263C77">
        <w:rPr>
          <w:rFonts w:ascii="Times New Roman" w:hAnsi="Times New Roman" w:cs="Times New Roman"/>
          <w:sz w:val="24"/>
          <w:szCs w:val="24"/>
        </w:rPr>
        <w:t>167. stavkom 4.</w:t>
      </w:r>
      <w:r w:rsidRPr="00263C77">
        <w:rPr>
          <w:rFonts w:ascii="Times New Roman" w:hAnsi="Times New Roman" w:cs="Times New Roman"/>
          <w:sz w:val="24"/>
          <w:szCs w:val="24"/>
        </w:rPr>
        <w:t xml:space="preserve"> Zakona o dobrovoljnim mirovinskim fondovima odnosno u skladu s</w:t>
      </w:r>
      <w:r w:rsidR="00641D6C">
        <w:rPr>
          <w:rFonts w:ascii="Times New Roman" w:hAnsi="Times New Roman" w:cs="Times New Roman"/>
          <w:sz w:val="24"/>
          <w:szCs w:val="24"/>
        </w:rPr>
        <w:t xml:space="preserve"> </w:t>
      </w:r>
      <w:r w:rsidRPr="00263C77">
        <w:rPr>
          <w:rFonts w:ascii="Times New Roman" w:hAnsi="Times New Roman" w:cs="Times New Roman"/>
          <w:sz w:val="24"/>
          <w:szCs w:val="24"/>
        </w:rPr>
        <w:t xml:space="preserve">člankom </w:t>
      </w:r>
      <w:r w:rsidR="002B507C" w:rsidRPr="00263C77">
        <w:rPr>
          <w:rFonts w:ascii="Times New Roman" w:hAnsi="Times New Roman" w:cs="Times New Roman"/>
          <w:sz w:val="24"/>
          <w:szCs w:val="24"/>
        </w:rPr>
        <w:t>71. stavkom 2. točkom 6.</w:t>
      </w:r>
      <w:r w:rsidRPr="00263C77">
        <w:rPr>
          <w:rFonts w:ascii="Times New Roman" w:hAnsi="Times New Roman" w:cs="Times New Roman"/>
          <w:sz w:val="24"/>
          <w:szCs w:val="24"/>
        </w:rPr>
        <w:t xml:space="preserve"> Zakona o </w:t>
      </w:r>
      <w:r w:rsidR="00970B95" w:rsidRPr="00263C77">
        <w:rPr>
          <w:rFonts w:ascii="Times New Roman" w:hAnsi="Times New Roman" w:cs="Times New Roman"/>
          <w:sz w:val="24"/>
          <w:szCs w:val="24"/>
        </w:rPr>
        <w:t xml:space="preserve">mirovinskim </w:t>
      </w:r>
      <w:r w:rsidR="00DC54AA" w:rsidRPr="00263C77">
        <w:rPr>
          <w:rFonts w:ascii="Times New Roman" w:hAnsi="Times New Roman" w:cs="Times New Roman"/>
          <w:sz w:val="24"/>
          <w:szCs w:val="24"/>
        </w:rPr>
        <w:t>osiguravajućim</w:t>
      </w:r>
      <w:r w:rsidR="00E53A45" w:rsidRPr="00263C77">
        <w:rPr>
          <w:rFonts w:ascii="Times New Roman" w:hAnsi="Times New Roman" w:cs="Times New Roman"/>
          <w:sz w:val="24"/>
          <w:szCs w:val="24"/>
        </w:rPr>
        <w:t xml:space="preserve"> društv</w:t>
      </w:r>
      <w:r w:rsidR="00DC54AA" w:rsidRPr="00263C77">
        <w:rPr>
          <w:rFonts w:ascii="Times New Roman" w:hAnsi="Times New Roman" w:cs="Times New Roman"/>
          <w:sz w:val="24"/>
          <w:szCs w:val="24"/>
        </w:rPr>
        <w:t>ima</w:t>
      </w:r>
      <w:r w:rsidRPr="00263C77">
        <w:rPr>
          <w:rFonts w:ascii="Times New Roman" w:hAnsi="Times New Roman" w:cs="Times New Roman"/>
          <w:sz w:val="24"/>
          <w:szCs w:val="24"/>
        </w:rPr>
        <w:t>.</w:t>
      </w:r>
    </w:p>
    <w:p w14:paraId="67C62633" w14:textId="77777777" w:rsidR="00223364" w:rsidRPr="00263C77" w:rsidRDefault="00223364" w:rsidP="00FC0C3E">
      <w:pPr>
        <w:spacing w:after="0" w:line="240" w:lineRule="auto"/>
        <w:jc w:val="both"/>
        <w:rPr>
          <w:rFonts w:ascii="Times New Roman" w:hAnsi="Times New Roman" w:cs="Times New Roman"/>
          <w:sz w:val="24"/>
          <w:szCs w:val="24"/>
        </w:rPr>
      </w:pPr>
    </w:p>
    <w:p w14:paraId="5F6517DF" w14:textId="45F421EA" w:rsidR="00927565" w:rsidRPr="00263C77" w:rsidRDefault="00015BEC"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(2) </w:t>
      </w:r>
      <w:r w:rsidR="00927565" w:rsidRPr="00263C77">
        <w:rPr>
          <w:rFonts w:ascii="Times New Roman" w:hAnsi="Times New Roman" w:cs="Times New Roman"/>
          <w:sz w:val="24"/>
          <w:szCs w:val="24"/>
        </w:rPr>
        <w:t>Institucije za strukovno mirovinsko osiguranje objavljuju i ažuriraju informacije iz član</w:t>
      </w:r>
      <w:r w:rsidR="009435D7" w:rsidRPr="00263C77">
        <w:rPr>
          <w:rFonts w:ascii="Times New Roman" w:hAnsi="Times New Roman" w:cs="Times New Roman"/>
          <w:sz w:val="24"/>
          <w:szCs w:val="24"/>
        </w:rPr>
        <w:t>a</w:t>
      </w:r>
      <w:r w:rsidR="00927565" w:rsidRPr="00263C77">
        <w:rPr>
          <w:rFonts w:ascii="Times New Roman" w:hAnsi="Times New Roman" w:cs="Times New Roman"/>
          <w:sz w:val="24"/>
          <w:szCs w:val="24"/>
        </w:rPr>
        <w:t xml:space="preserve">ka </w:t>
      </w:r>
      <w:r w:rsidRPr="00263C77">
        <w:rPr>
          <w:rFonts w:ascii="Times New Roman" w:hAnsi="Times New Roman" w:cs="Times New Roman"/>
          <w:sz w:val="24"/>
          <w:szCs w:val="24"/>
        </w:rPr>
        <w:t>4., 6</w:t>
      </w:r>
      <w:r w:rsidR="00143AE3" w:rsidRPr="00263C77">
        <w:rPr>
          <w:rFonts w:ascii="Times New Roman" w:hAnsi="Times New Roman" w:cs="Times New Roman"/>
          <w:sz w:val="24"/>
          <w:szCs w:val="24"/>
        </w:rPr>
        <w:t>.</w:t>
      </w:r>
      <w:r w:rsidR="00005BA6">
        <w:rPr>
          <w:rFonts w:ascii="Times New Roman" w:hAnsi="Times New Roman" w:cs="Times New Roman"/>
          <w:sz w:val="24"/>
          <w:szCs w:val="24"/>
        </w:rPr>
        <w:t xml:space="preserve"> i</w:t>
      </w:r>
      <w:r w:rsidR="00143AE3" w:rsidRPr="00263C77">
        <w:rPr>
          <w:rFonts w:ascii="Times New Roman" w:hAnsi="Times New Roman" w:cs="Times New Roman"/>
          <w:sz w:val="24"/>
          <w:szCs w:val="24"/>
        </w:rPr>
        <w:t xml:space="preserve"> 7.</w:t>
      </w:r>
      <w:r w:rsidR="00927565" w:rsidRPr="00263C77">
        <w:rPr>
          <w:rFonts w:ascii="Times New Roman" w:hAnsi="Times New Roman" w:cs="Times New Roman"/>
          <w:sz w:val="24"/>
          <w:szCs w:val="24"/>
        </w:rPr>
        <w:t xml:space="preserve"> i </w:t>
      </w:r>
      <w:r w:rsidR="004B177D" w:rsidRPr="00263C77">
        <w:rPr>
          <w:rFonts w:ascii="Times New Roman" w:hAnsi="Times New Roman" w:cs="Times New Roman"/>
          <w:sz w:val="24"/>
          <w:szCs w:val="24"/>
        </w:rPr>
        <w:t xml:space="preserve">članka </w:t>
      </w:r>
      <w:r w:rsidR="00927565" w:rsidRPr="00263C77">
        <w:rPr>
          <w:rFonts w:ascii="Times New Roman" w:hAnsi="Times New Roman" w:cs="Times New Roman"/>
          <w:sz w:val="24"/>
          <w:szCs w:val="24"/>
        </w:rPr>
        <w:t xml:space="preserve">10. stavka 1. točaka a) do d) </w:t>
      </w:r>
      <w:r w:rsidR="00143AE3" w:rsidRPr="00263C77">
        <w:rPr>
          <w:rFonts w:ascii="Times New Roman" w:hAnsi="Times New Roman" w:cs="Times New Roman"/>
          <w:sz w:val="24"/>
          <w:szCs w:val="24"/>
        </w:rPr>
        <w:t xml:space="preserve">Uredbe (EU) 2019/2088 </w:t>
      </w:r>
      <w:r w:rsidR="00927565" w:rsidRPr="00263C77">
        <w:rPr>
          <w:rFonts w:ascii="Times New Roman" w:hAnsi="Times New Roman" w:cs="Times New Roman"/>
          <w:sz w:val="24"/>
          <w:szCs w:val="24"/>
        </w:rPr>
        <w:t>u skladu s člankom 167. stavkom 4. Zakona o dobrovoljnim mirovinskim fondovima odnosno u skladu s člankom 71. stavkom 2. točkom 6. Zakona o mirovinsk</w:t>
      </w:r>
      <w:r w:rsidR="00970B95" w:rsidRPr="00263C77">
        <w:rPr>
          <w:rFonts w:ascii="Times New Roman" w:hAnsi="Times New Roman" w:cs="Times New Roman"/>
          <w:sz w:val="24"/>
          <w:szCs w:val="24"/>
        </w:rPr>
        <w:t>i</w:t>
      </w:r>
      <w:r w:rsidR="00927565" w:rsidRPr="00263C77">
        <w:rPr>
          <w:rFonts w:ascii="Times New Roman" w:hAnsi="Times New Roman" w:cs="Times New Roman"/>
          <w:sz w:val="24"/>
          <w:szCs w:val="24"/>
        </w:rPr>
        <w:t xml:space="preserve">m </w:t>
      </w:r>
      <w:r w:rsidR="00DC54AA" w:rsidRPr="00263C77">
        <w:rPr>
          <w:rFonts w:ascii="Times New Roman" w:hAnsi="Times New Roman" w:cs="Times New Roman"/>
          <w:sz w:val="24"/>
          <w:szCs w:val="24"/>
        </w:rPr>
        <w:t>osiguravajućim društvima</w:t>
      </w:r>
      <w:r w:rsidR="00970B95" w:rsidRPr="00263C77">
        <w:rPr>
          <w:rFonts w:ascii="Times New Roman" w:hAnsi="Times New Roman" w:cs="Times New Roman"/>
          <w:sz w:val="24"/>
          <w:szCs w:val="24"/>
        </w:rPr>
        <w:t>.</w:t>
      </w:r>
    </w:p>
    <w:p w14:paraId="36CC3A79" w14:textId="77777777" w:rsidR="00223364" w:rsidRPr="00263C77" w:rsidRDefault="00223364" w:rsidP="00FC0C3E">
      <w:pPr>
        <w:spacing w:after="0" w:line="240" w:lineRule="auto"/>
        <w:jc w:val="both"/>
        <w:rPr>
          <w:rFonts w:ascii="Times New Roman" w:hAnsi="Times New Roman" w:cs="Times New Roman"/>
          <w:sz w:val="24"/>
          <w:szCs w:val="24"/>
        </w:rPr>
      </w:pPr>
    </w:p>
    <w:p w14:paraId="37DD7079" w14:textId="3CB36EFD" w:rsidR="00143AE3" w:rsidRPr="00263C77" w:rsidRDefault="00143AE3" w:rsidP="00CF64D8">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(3) Iznimno od članka 5. stavka 2. ovoga Zakona, posrednici u osiguranju objavljuju informacije iz članaka 3. i 5. Uredbe (EU) 2019/2088 u skladu s člankom 436. Zakona o osiguranju</w:t>
      </w:r>
      <w:r w:rsidR="0014587B" w:rsidRPr="00263C77">
        <w:rPr>
          <w:rFonts w:ascii="Times New Roman" w:hAnsi="Times New Roman" w:cs="Times New Roman"/>
          <w:sz w:val="24"/>
          <w:szCs w:val="24"/>
        </w:rPr>
        <w:t>.</w:t>
      </w:r>
    </w:p>
    <w:p w14:paraId="2D6DDD12" w14:textId="77777777" w:rsidR="00223364" w:rsidRPr="00263C77" w:rsidRDefault="00223364" w:rsidP="00FC0C3E">
      <w:pPr>
        <w:spacing w:after="0" w:line="240" w:lineRule="auto"/>
        <w:jc w:val="both"/>
        <w:rPr>
          <w:rFonts w:ascii="Times New Roman" w:hAnsi="Times New Roman" w:cs="Times New Roman"/>
          <w:sz w:val="24"/>
          <w:szCs w:val="24"/>
        </w:rPr>
      </w:pPr>
    </w:p>
    <w:p w14:paraId="50D073E4" w14:textId="7D0A9F10" w:rsidR="009B0A62" w:rsidRPr="00263C77" w:rsidRDefault="009B0A62" w:rsidP="00DC650D">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w:t>
      </w:r>
      <w:r w:rsidR="00223364" w:rsidRPr="00263C77">
        <w:rPr>
          <w:rFonts w:ascii="Times New Roman" w:hAnsi="Times New Roman" w:cs="Times New Roman"/>
          <w:sz w:val="24"/>
          <w:szCs w:val="24"/>
        </w:rPr>
        <w:t>4</w:t>
      </w:r>
      <w:r w:rsidRPr="00263C77">
        <w:rPr>
          <w:rFonts w:ascii="Times New Roman" w:hAnsi="Times New Roman" w:cs="Times New Roman"/>
          <w:sz w:val="24"/>
          <w:szCs w:val="24"/>
        </w:rPr>
        <w:t xml:space="preserve">) Posrednici u osiguranju objavljuju informacije iz članka 4. stavka 5., članka 6. </w:t>
      </w:r>
      <w:r w:rsidR="00AA4D9E" w:rsidRPr="00263C77">
        <w:rPr>
          <w:rFonts w:ascii="Times New Roman" w:hAnsi="Times New Roman" w:cs="Times New Roman"/>
          <w:sz w:val="24"/>
          <w:szCs w:val="24"/>
        </w:rPr>
        <w:t>Uredbe (EU) 2019/2088</w:t>
      </w:r>
      <w:r w:rsidRPr="00263C77">
        <w:rPr>
          <w:rFonts w:ascii="Times New Roman" w:hAnsi="Times New Roman" w:cs="Times New Roman"/>
          <w:sz w:val="24"/>
          <w:szCs w:val="24"/>
        </w:rPr>
        <w:t xml:space="preserve"> i</w:t>
      </w:r>
      <w:r w:rsidR="00AA4D9E" w:rsidRPr="00263C77">
        <w:rPr>
          <w:rFonts w:ascii="Times New Roman" w:hAnsi="Times New Roman" w:cs="Times New Roman"/>
          <w:sz w:val="24"/>
          <w:szCs w:val="24"/>
        </w:rPr>
        <w:t>,</w:t>
      </w:r>
      <w:r w:rsidRPr="00263C77">
        <w:rPr>
          <w:rFonts w:ascii="Times New Roman" w:hAnsi="Times New Roman" w:cs="Times New Roman"/>
          <w:sz w:val="24"/>
          <w:szCs w:val="24"/>
        </w:rPr>
        <w:t xml:space="preserve"> </w:t>
      </w:r>
      <w:r w:rsidR="00AA4D9E" w:rsidRPr="00263C77">
        <w:rPr>
          <w:rFonts w:ascii="Times New Roman" w:hAnsi="Times New Roman" w:cs="Times New Roman"/>
          <w:sz w:val="24"/>
          <w:szCs w:val="24"/>
        </w:rPr>
        <w:t xml:space="preserve">kada je primjenjivo, </w:t>
      </w:r>
      <w:r w:rsidRPr="00263C77">
        <w:rPr>
          <w:rFonts w:ascii="Times New Roman" w:hAnsi="Times New Roman" w:cs="Times New Roman"/>
          <w:sz w:val="24"/>
          <w:szCs w:val="24"/>
        </w:rPr>
        <w:t xml:space="preserve">članka 10. stavka 1. točaka a) do d) </w:t>
      </w:r>
      <w:r w:rsidR="00143AE3" w:rsidRPr="00263C77">
        <w:rPr>
          <w:rFonts w:ascii="Times New Roman" w:hAnsi="Times New Roman" w:cs="Times New Roman"/>
          <w:sz w:val="24"/>
          <w:szCs w:val="24"/>
        </w:rPr>
        <w:t>Uredbe (EU) 2019/2088</w:t>
      </w:r>
      <w:r w:rsidR="00AA4D9E" w:rsidRPr="00263C77">
        <w:rPr>
          <w:rFonts w:ascii="Times New Roman" w:hAnsi="Times New Roman" w:cs="Times New Roman"/>
          <w:sz w:val="24"/>
          <w:szCs w:val="24"/>
        </w:rPr>
        <w:t>,</w:t>
      </w:r>
      <w:r w:rsidR="00143AE3" w:rsidRPr="00263C77">
        <w:rPr>
          <w:rFonts w:ascii="Times New Roman" w:hAnsi="Times New Roman" w:cs="Times New Roman"/>
          <w:sz w:val="24"/>
          <w:szCs w:val="24"/>
        </w:rPr>
        <w:t xml:space="preserve"> </w:t>
      </w:r>
      <w:r w:rsidRPr="00263C77">
        <w:rPr>
          <w:rFonts w:ascii="Times New Roman" w:hAnsi="Times New Roman" w:cs="Times New Roman"/>
          <w:sz w:val="24"/>
          <w:szCs w:val="24"/>
        </w:rPr>
        <w:t xml:space="preserve">u skladu s člankom </w:t>
      </w:r>
      <w:r w:rsidR="002B507C" w:rsidRPr="00263C77">
        <w:rPr>
          <w:rFonts w:ascii="Times New Roman" w:hAnsi="Times New Roman" w:cs="Times New Roman"/>
          <w:sz w:val="24"/>
          <w:szCs w:val="24"/>
        </w:rPr>
        <w:t>436.</w:t>
      </w:r>
      <w:r w:rsidRPr="00263C77">
        <w:rPr>
          <w:rFonts w:ascii="Times New Roman" w:hAnsi="Times New Roman" w:cs="Times New Roman"/>
          <w:sz w:val="24"/>
          <w:szCs w:val="24"/>
        </w:rPr>
        <w:t xml:space="preserve"> Zakona o osiguranju</w:t>
      </w:r>
      <w:r w:rsidR="0014587B" w:rsidRPr="00263C77">
        <w:rPr>
          <w:rFonts w:ascii="Times New Roman" w:hAnsi="Times New Roman" w:cs="Times New Roman"/>
          <w:sz w:val="24"/>
          <w:szCs w:val="24"/>
        </w:rPr>
        <w:t>.</w:t>
      </w:r>
    </w:p>
    <w:p w14:paraId="194B87D5" w14:textId="6AED8076" w:rsidR="00B7266D" w:rsidRPr="00263C77" w:rsidRDefault="00B7266D" w:rsidP="00FC0C3E">
      <w:pPr>
        <w:spacing w:after="0" w:line="240" w:lineRule="auto"/>
        <w:jc w:val="both"/>
        <w:rPr>
          <w:rFonts w:ascii="Times New Roman" w:hAnsi="Times New Roman" w:cs="Times New Roman"/>
          <w:sz w:val="24"/>
          <w:szCs w:val="24"/>
        </w:rPr>
      </w:pPr>
    </w:p>
    <w:p w14:paraId="6E07555F" w14:textId="77777777" w:rsidR="00F24E0C" w:rsidRPr="00263C77" w:rsidRDefault="00045D43" w:rsidP="00FC0C3E">
      <w:pPr>
        <w:spacing w:after="0" w:line="240" w:lineRule="auto"/>
        <w:jc w:val="center"/>
        <w:rPr>
          <w:rFonts w:ascii="Times New Roman" w:hAnsi="Times New Roman" w:cs="Times New Roman"/>
          <w:sz w:val="24"/>
          <w:szCs w:val="24"/>
        </w:rPr>
      </w:pPr>
      <w:r w:rsidRPr="00263C77">
        <w:rPr>
          <w:rFonts w:ascii="Times New Roman" w:hAnsi="Times New Roman" w:cs="Times New Roman"/>
          <w:sz w:val="24"/>
          <w:szCs w:val="24"/>
        </w:rPr>
        <w:t>II. NADLEŽNA TIJELA, NJIHOVE NADLEŽNOSTI I PODRUČJE RADA</w:t>
      </w:r>
    </w:p>
    <w:p w14:paraId="2A63116D" w14:textId="77777777" w:rsidR="00F24E0C" w:rsidRPr="00263C77" w:rsidRDefault="00F24E0C" w:rsidP="00FC0C3E">
      <w:pPr>
        <w:spacing w:after="0" w:line="240" w:lineRule="auto"/>
        <w:jc w:val="center"/>
        <w:rPr>
          <w:rFonts w:ascii="Times New Roman" w:hAnsi="Times New Roman" w:cs="Times New Roman"/>
          <w:b/>
          <w:sz w:val="24"/>
          <w:szCs w:val="24"/>
        </w:rPr>
      </w:pPr>
    </w:p>
    <w:p w14:paraId="35A05C70" w14:textId="0AE08E1F" w:rsidR="00F24E0C" w:rsidRPr="00263C77" w:rsidRDefault="00045D43" w:rsidP="00FC0C3E">
      <w:pPr>
        <w:tabs>
          <w:tab w:val="left" w:pos="426"/>
        </w:tabs>
        <w:spacing w:after="0" w:line="240" w:lineRule="auto"/>
        <w:jc w:val="center"/>
        <w:rPr>
          <w:rFonts w:ascii="Times New Roman" w:hAnsi="Times New Roman" w:cs="Times New Roman"/>
          <w:i/>
          <w:iCs/>
          <w:sz w:val="24"/>
          <w:szCs w:val="24"/>
        </w:rPr>
      </w:pPr>
      <w:r w:rsidRPr="00263C77">
        <w:rPr>
          <w:rFonts w:ascii="Times New Roman" w:hAnsi="Times New Roman" w:cs="Times New Roman"/>
          <w:i/>
          <w:iCs/>
          <w:sz w:val="24"/>
          <w:szCs w:val="24"/>
        </w:rPr>
        <w:t>Nadležn</w:t>
      </w:r>
      <w:r w:rsidR="001F1D5A" w:rsidRPr="00263C77">
        <w:rPr>
          <w:rFonts w:ascii="Times New Roman" w:hAnsi="Times New Roman" w:cs="Times New Roman"/>
          <w:i/>
          <w:iCs/>
          <w:sz w:val="24"/>
          <w:szCs w:val="24"/>
        </w:rPr>
        <w:t>o</w:t>
      </w:r>
      <w:r w:rsidRPr="00263C77">
        <w:rPr>
          <w:rFonts w:ascii="Times New Roman" w:hAnsi="Times New Roman" w:cs="Times New Roman"/>
          <w:i/>
          <w:iCs/>
          <w:sz w:val="24"/>
          <w:szCs w:val="24"/>
        </w:rPr>
        <w:t xml:space="preserve"> tijel</w:t>
      </w:r>
      <w:r w:rsidR="001F1D5A" w:rsidRPr="00263C77">
        <w:rPr>
          <w:rFonts w:ascii="Times New Roman" w:hAnsi="Times New Roman" w:cs="Times New Roman"/>
          <w:i/>
          <w:iCs/>
          <w:sz w:val="24"/>
          <w:szCs w:val="24"/>
        </w:rPr>
        <w:t>o</w:t>
      </w:r>
      <w:r w:rsidRPr="00263C77">
        <w:rPr>
          <w:rFonts w:ascii="Times New Roman" w:hAnsi="Times New Roman" w:cs="Times New Roman"/>
          <w:i/>
          <w:iCs/>
          <w:sz w:val="24"/>
          <w:szCs w:val="24"/>
        </w:rPr>
        <w:t xml:space="preserve"> </w:t>
      </w:r>
    </w:p>
    <w:p w14:paraId="6407065C" w14:textId="77777777" w:rsidR="00F24E0C" w:rsidRPr="00263C77" w:rsidRDefault="00F24E0C" w:rsidP="00FC0C3E">
      <w:pPr>
        <w:tabs>
          <w:tab w:val="left" w:pos="426"/>
        </w:tabs>
        <w:spacing w:after="0" w:line="240" w:lineRule="auto"/>
        <w:jc w:val="center"/>
        <w:rPr>
          <w:rFonts w:ascii="Times New Roman" w:hAnsi="Times New Roman" w:cs="Times New Roman"/>
          <w:b/>
          <w:i/>
          <w:iCs/>
          <w:sz w:val="24"/>
          <w:szCs w:val="24"/>
        </w:rPr>
      </w:pPr>
    </w:p>
    <w:p w14:paraId="7C8BD0CF" w14:textId="5C9CE5A1" w:rsidR="00F24E0C" w:rsidRPr="00263C77" w:rsidRDefault="00045D43" w:rsidP="00FC0C3E">
      <w:pPr>
        <w:tabs>
          <w:tab w:val="left" w:pos="426"/>
        </w:tabs>
        <w:spacing w:after="0" w:line="240" w:lineRule="auto"/>
        <w:jc w:val="center"/>
        <w:rPr>
          <w:rFonts w:ascii="Times New Roman" w:hAnsi="Times New Roman" w:cs="Times New Roman"/>
          <w:b/>
          <w:iCs/>
          <w:sz w:val="24"/>
          <w:szCs w:val="24"/>
        </w:rPr>
      </w:pPr>
      <w:r w:rsidRPr="00263C77">
        <w:rPr>
          <w:rFonts w:ascii="Times New Roman" w:hAnsi="Times New Roman" w:cs="Times New Roman"/>
          <w:b/>
          <w:iCs/>
          <w:sz w:val="24"/>
          <w:szCs w:val="24"/>
        </w:rPr>
        <w:t xml:space="preserve">Članak </w:t>
      </w:r>
      <w:r w:rsidR="009B0A62" w:rsidRPr="00263C77">
        <w:rPr>
          <w:rFonts w:ascii="Times New Roman" w:hAnsi="Times New Roman" w:cs="Times New Roman"/>
          <w:b/>
          <w:iCs/>
          <w:sz w:val="24"/>
          <w:szCs w:val="24"/>
        </w:rPr>
        <w:t>9</w:t>
      </w:r>
      <w:r w:rsidRPr="00263C77">
        <w:rPr>
          <w:rFonts w:ascii="Times New Roman" w:hAnsi="Times New Roman" w:cs="Times New Roman"/>
          <w:b/>
          <w:iCs/>
          <w:sz w:val="24"/>
          <w:szCs w:val="24"/>
        </w:rPr>
        <w:t>.</w:t>
      </w:r>
    </w:p>
    <w:p w14:paraId="1AD689CA" w14:textId="77777777" w:rsidR="00F24E0C" w:rsidRPr="00263C77" w:rsidRDefault="00F24E0C" w:rsidP="00FC0C3E">
      <w:pPr>
        <w:tabs>
          <w:tab w:val="left" w:pos="426"/>
        </w:tabs>
        <w:spacing w:after="0" w:line="240" w:lineRule="auto"/>
        <w:jc w:val="both"/>
        <w:rPr>
          <w:rFonts w:ascii="Times New Roman" w:hAnsi="Times New Roman" w:cs="Times New Roman"/>
          <w:iCs/>
          <w:sz w:val="24"/>
          <w:szCs w:val="24"/>
        </w:rPr>
      </w:pPr>
    </w:p>
    <w:p w14:paraId="3370D623" w14:textId="07D9A1CE" w:rsidR="00F24E0C" w:rsidRPr="00263C77" w:rsidRDefault="00045D43" w:rsidP="00FC0C3E">
      <w:pPr>
        <w:tabs>
          <w:tab w:val="left" w:pos="426"/>
        </w:tabs>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 xml:space="preserve">(1) </w:t>
      </w:r>
      <w:r w:rsidR="00A2364D" w:rsidRPr="00263C77">
        <w:rPr>
          <w:rFonts w:ascii="Times New Roman" w:hAnsi="Times New Roman" w:cs="Times New Roman"/>
          <w:iCs/>
          <w:sz w:val="24"/>
          <w:szCs w:val="24"/>
        </w:rPr>
        <w:t xml:space="preserve">U skladu s člankom 14. Uredbe </w:t>
      </w:r>
      <w:r w:rsidR="00DF094F" w:rsidRPr="00263C77">
        <w:rPr>
          <w:rFonts w:ascii="Times New Roman" w:hAnsi="Times New Roman" w:cs="Times New Roman"/>
          <w:iCs/>
          <w:sz w:val="24"/>
          <w:szCs w:val="24"/>
        </w:rPr>
        <w:t xml:space="preserve">(EU) 2019/2088, </w:t>
      </w:r>
      <w:r w:rsidR="00644071" w:rsidRPr="00263C77">
        <w:rPr>
          <w:rFonts w:ascii="Times New Roman" w:hAnsi="Times New Roman" w:cs="Times New Roman"/>
          <w:iCs/>
          <w:sz w:val="24"/>
          <w:szCs w:val="24"/>
        </w:rPr>
        <w:t xml:space="preserve">te s člankom 21. stavkom </w:t>
      </w:r>
      <w:r w:rsidR="00577556" w:rsidRPr="00263C77">
        <w:rPr>
          <w:rFonts w:ascii="Times New Roman" w:hAnsi="Times New Roman" w:cs="Times New Roman"/>
          <w:iCs/>
          <w:sz w:val="24"/>
          <w:szCs w:val="24"/>
        </w:rPr>
        <w:t>1.</w:t>
      </w:r>
      <w:r w:rsidR="00644071" w:rsidRPr="00263C77">
        <w:rPr>
          <w:rFonts w:ascii="Times New Roman" w:hAnsi="Times New Roman" w:cs="Times New Roman"/>
          <w:iCs/>
          <w:sz w:val="24"/>
          <w:szCs w:val="24"/>
        </w:rPr>
        <w:t xml:space="preserve"> Uredbe </w:t>
      </w:r>
      <w:r w:rsidR="004B177D" w:rsidRPr="00263C77">
        <w:rPr>
          <w:rFonts w:ascii="Times New Roman" w:hAnsi="Times New Roman" w:cs="Times New Roman"/>
          <w:iCs/>
          <w:sz w:val="24"/>
          <w:szCs w:val="24"/>
        </w:rPr>
        <w:t xml:space="preserve">(EU) </w:t>
      </w:r>
      <w:r w:rsidR="00644071" w:rsidRPr="00263C77">
        <w:rPr>
          <w:rFonts w:ascii="Times New Roman" w:hAnsi="Times New Roman" w:cs="Times New Roman"/>
          <w:iCs/>
          <w:sz w:val="24"/>
          <w:szCs w:val="24"/>
        </w:rPr>
        <w:t xml:space="preserve">2020/852, </w:t>
      </w:r>
      <w:r w:rsidR="00DF094F" w:rsidRPr="00263C77">
        <w:rPr>
          <w:rFonts w:ascii="Times New Roman" w:hAnsi="Times New Roman" w:cs="Times New Roman"/>
          <w:iCs/>
          <w:sz w:val="24"/>
          <w:szCs w:val="24"/>
        </w:rPr>
        <w:t>n</w:t>
      </w:r>
      <w:r w:rsidR="00397AF6" w:rsidRPr="00263C77">
        <w:rPr>
          <w:rFonts w:ascii="Times New Roman" w:hAnsi="Times New Roman" w:cs="Times New Roman"/>
          <w:iCs/>
          <w:sz w:val="24"/>
          <w:szCs w:val="24"/>
        </w:rPr>
        <w:t>adležno tijelo</w:t>
      </w:r>
      <w:r w:rsidRPr="00263C77">
        <w:rPr>
          <w:rFonts w:ascii="Times New Roman" w:hAnsi="Times New Roman" w:cs="Times New Roman"/>
          <w:iCs/>
          <w:sz w:val="24"/>
          <w:szCs w:val="24"/>
        </w:rPr>
        <w:t xml:space="preserve"> za potrebe provedbe Uredbe (EU) </w:t>
      </w:r>
      <w:r w:rsidR="008928BD" w:rsidRPr="00263C77">
        <w:rPr>
          <w:rFonts w:ascii="Times New Roman" w:hAnsi="Times New Roman" w:cs="Times New Roman"/>
          <w:iCs/>
          <w:sz w:val="24"/>
          <w:szCs w:val="24"/>
        </w:rPr>
        <w:t>2019/2088</w:t>
      </w:r>
      <w:r w:rsidR="00644071" w:rsidRPr="00263C77">
        <w:rPr>
          <w:rFonts w:ascii="Times New Roman" w:hAnsi="Times New Roman" w:cs="Times New Roman"/>
          <w:iCs/>
          <w:sz w:val="24"/>
          <w:szCs w:val="24"/>
        </w:rPr>
        <w:t xml:space="preserve">, članaka 5., 6. i 7. Uredbe </w:t>
      </w:r>
      <w:r w:rsidR="004B177D" w:rsidRPr="00263C77">
        <w:rPr>
          <w:rFonts w:ascii="Times New Roman" w:hAnsi="Times New Roman" w:cs="Times New Roman"/>
          <w:iCs/>
          <w:sz w:val="24"/>
          <w:szCs w:val="24"/>
        </w:rPr>
        <w:t xml:space="preserve">(EU) </w:t>
      </w:r>
      <w:r w:rsidR="00644071" w:rsidRPr="00263C77">
        <w:rPr>
          <w:rFonts w:ascii="Times New Roman" w:hAnsi="Times New Roman" w:cs="Times New Roman"/>
          <w:iCs/>
          <w:sz w:val="24"/>
          <w:szCs w:val="24"/>
        </w:rPr>
        <w:t>2020/852</w:t>
      </w:r>
      <w:r w:rsidR="006F63FC" w:rsidRPr="00263C77">
        <w:rPr>
          <w:rFonts w:ascii="Times New Roman" w:hAnsi="Times New Roman" w:cs="Times New Roman"/>
          <w:iCs/>
          <w:sz w:val="24"/>
          <w:szCs w:val="24"/>
        </w:rPr>
        <w:t xml:space="preserve"> </w:t>
      </w:r>
      <w:r w:rsidRPr="00263C77">
        <w:rPr>
          <w:rFonts w:ascii="Times New Roman" w:hAnsi="Times New Roman" w:cs="Times New Roman"/>
          <w:iCs/>
          <w:sz w:val="24"/>
          <w:szCs w:val="24"/>
        </w:rPr>
        <w:t xml:space="preserve">i ovoga Zakona </w:t>
      </w:r>
      <w:r w:rsidR="006F63FC" w:rsidRPr="00263C77">
        <w:rPr>
          <w:rFonts w:ascii="Times New Roman" w:hAnsi="Times New Roman" w:cs="Times New Roman"/>
          <w:iCs/>
          <w:sz w:val="24"/>
          <w:szCs w:val="24"/>
        </w:rPr>
        <w:t>je</w:t>
      </w:r>
      <w:r w:rsidRPr="00263C77">
        <w:rPr>
          <w:rFonts w:ascii="Times New Roman" w:hAnsi="Times New Roman" w:cs="Times New Roman"/>
          <w:iCs/>
          <w:sz w:val="24"/>
          <w:szCs w:val="24"/>
        </w:rPr>
        <w:t xml:space="preserve"> Agencija</w:t>
      </w:r>
      <w:r w:rsidR="006F63FC" w:rsidRPr="00263C77">
        <w:rPr>
          <w:rFonts w:ascii="Times New Roman" w:hAnsi="Times New Roman" w:cs="Times New Roman"/>
          <w:iCs/>
          <w:sz w:val="24"/>
          <w:szCs w:val="24"/>
        </w:rPr>
        <w:t>.</w:t>
      </w:r>
      <w:r w:rsidRPr="00263C77">
        <w:rPr>
          <w:rFonts w:ascii="Times New Roman" w:hAnsi="Times New Roman" w:cs="Times New Roman"/>
          <w:iCs/>
          <w:sz w:val="24"/>
          <w:szCs w:val="24"/>
        </w:rPr>
        <w:t xml:space="preserve"> </w:t>
      </w:r>
    </w:p>
    <w:p w14:paraId="0AD8434E" w14:textId="77777777" w:rsidR="00223364" w:rsidRPr="00263C77" w:rsidRDefault="00223364" w:rsidP="00FC0C3E">
      <w:pPr>
        <w:spacing w:after="0" w:line="240" w:lineRule="auto"/>
        <w:jc w:val="both"/>
        <w:rPr>
          <w:rFonts w:ascii="Times New Roman" w:hAnsi="Times New Roman" w:cs="Times New Roman"/>
          <w:iCs/>
          <w:sz w:val="24"/>
          <w:szCs w:val="24"/>
        </w:rPr>
      </w:pPr>
    </w:p>
    <w:p w14:paraId="323A7C2E" w14:textId="568EC958" w:rsidR="00F24E0C" w:rsidRPr="00263C77" w:rsidRDefault="00045D43"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w:t>
      </w:r>
      <w:r w:rsidR="00275ABE" w:rsidRPr="00263C77">
        <w:rPr>
          <w:rFonts w:ascii="Times New Roman" w:hAnsi="Times New Roman" w:cs="Times New Roman"/>
          <w:iCs/>
          <w:sz w:val="24"/>
          <w:szCs w:val="24"/>
        </w:rPr>
        <w:t>2</w:t>
      </w:r>
      <w:r w:rsidRPr="00263C77">
        <w:rPr>
          <w:rFonts w:ascii="Times New Roman" w:hAnsi="Times New Roman" w:cs="Times New Roman"/>
          <w:iCs/>
          <w:sz w:val="24"/>
          <w:szCs w:val="24"/>
        </w:rPr>
        <w:t>) Smjernice koje europska nadzorna tijela donose u skladu sa svojim ovlastima obvezujuće su za Agenciju i subjekte</w:t>
      </w:r>
      <w:r w:rsidR="00577556" w:rsidRPr="00263C77">
        <w:rPr>
          <w:rFonts w:ascii="Times New Roman" w:hAnsi="Times New Roman" w:cs="Times New Roman"/>
          <w:iCs/>
          <w:sz w:val="24"/>
          <w:szCs w:val="24"/>
        </w:rPr>
        <w:t xml:space="preserve"> </w:t>
      </w:r>
      <w:r w:rsidR="004B177D" w:rsidRPr="00263C77">
        <w:rPr>
          <w:rFonts w:ascii="Times New Roman" w:hAnsi="Times New Roman" w:cs="Times New Roman"/>
          <w:iCs/>
          <w:sz w:val="24"/>
          <w:szCs w:val="24"/>
        </w:rPr>
        <w:t>nadzora iz članka 10. ovoga Z</w:t>
      </w:r>
      <w:r w:rsidR="00577556" w:rsidRPr="00263C77">
        <w:rPr>
          <w:rFonts w:ascii="Times New Roman" w:hAnsi="Times New Roman" w:cs="Times New Roman"/>
          <w:iCs/>
          <w:sz w:val="24"/>
          <w:szCs w:val="24"/>
        </w:rPr>
        <w:t>akona</w:t>
      </w:r>
      <w:r w:rsidRPr="00263C77">
        <w:rPr>
          <w:rFonts w:ascii="Times New Roman" w:hAnsi="Times New Roman" w:cs="Times New Roman"/>
          <w:iCs/>
          <w:sz w:val="24"/>
          <w:szCs w:val="24"/>
        </w:rPr>
        <w:t xml:space="preserve"> čije su obveze definirane odredbama </w:t>
      </w:r>
      <w:r w:rsidR="00644071" w:rsidRPr="00263C77">
        <w:rPr>
          <w:rFonts w:ascii="Times New Roman" w:hAnsi="Times New Roman" w:cs="Times New Roman"/>
          <w:iCs/>
          <w:sz w:val="24"/>
          <w:szCs w:val="24"/>
        </w:rPr>
        <w:t>Uredbe (EU) 2019/2088, članaka 5., 6. i 7. Uredbe (EU) 2020/852,</w:t>
      </w:r>
      <w:r w:rsidR="00644071" w:rsidRPr="00263C77">
        <w:rPr>
          <w:rFonts w:ascii="Times New Roman" w:hAnsi="Times New Roman" w:cs="Times New Roman"/>
          <w:sz w:val="24"/>
          <w:szCs w:val="24"/>
        </w:rPr>
        <w:t xml:space="preserve"> </w:t>
      </w:r>
      <w:r w:rsidR="00644071" w:rsidRPr="00263C77">
        <w:rPr>
          <w:rFonts w:ascii="Times New Roman" w:hAnsi="Times New Roman" w:cs="Times New Roman"/>
          <w:iCs/>
          <w:sz w:val="24"/>
          <w:szCs w:val="24"/>
        </w:rPr>
        <w:t>ovoga Zakona</w:t>
      </w:r>
      <w:r w:rsidRPr="00263C77">
        <w:rPr>
          <w:rFonts w:ascii="Times New Roman" w:hAnsi="Times New Roman" w:cs="Times New Roman"/>
          <w:iCs/>
          <w:sz w:val="24"/>
          <w:szCs w:val="24"/>
        </w:rPr>
        <w:t xml:space="preserve"> i </w:t>
      </w:r>
      <w:r w:rsidR="00644071" w:rsidRPr="00263C77">
        <w:rPr>
          <w:rFonts w:ascii="Times New Roman" w:hAnsi="Times New Roman" w:cs="Times New Roman"/>
          <w:iCs/>
          <w:sz w:val="24"/>
          <w:szCs w:val="24"/>
        </w:rPr>
        <w:t xml:space="preserve">ostalih </w:t>
      </w:r>
      <w:r w:rsidRPr="00263C77">
        <w:rPr>
          <w:rFonts w:ascii="Times New Roman" w:hAnsi="Times New Roman" w:cs="Times New Roman"/>
          <w:iCs/>
          <w:sz w:val="24"/>
          <w:szCs w:val="24"/>
        </w:rPr>
        <w:t>relevantnih propisa, ako su ispunjeni sljedeći uvjeti:</w:t>
      </w:r>
    </w:p>
    <w:p w14:paraId="515262C5" w14:textId="77777777" w:rsidR="009D3937" w:rsidRPr="00263C77" w:rsidRDefault="009D3937" w:rsidP="00FC0C3E">
      <w:pPr>
        <w:spacing w:after="0" w:line="240" w:lineRule="auto"/>
        <w:jc w:val="both"/>
        <w:rPr>
          <w:rFonts w:ascii="Times New Roman" w:hAnsi="Times New Roman" w:cs="Times New Roman"/>
          <w:iCs/>
          <w:sz w:val="24"/>
          <w:szCs w:val="24"/>
        </w:rPr>
      </w:pPr>
    </w:p>
    <w:p w14:paraId="08BAC875" w14:textId="2A0A5AC4" w:rsidR="00F24E0C" w:rsidRPr="00263C77" w:rsidRDefault="00CA6394"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1. da se</w:t>
      </w:r>
      <w:r w:rsidR="00045D43" w:rsidRPr="00263C77">
        <w:rPr>
          <w:rFonts w:ascii="Times New Roman" w:hAnsi="Times New Roman" w:cs="Times New Roman"/>
          <w:iCs/>
          <w:sz w:val="24"/>
          <w:szCs w:val="24"/>
        </w:rPr>
        <w:t xml:space="preserve"> sukladno proceduri propisanoj uredbama kojima se osnivaju europska nadzorna tijela Agencija očitovala </w:t>
      </w:r>
      <w:r w:rsidR="00F81616" w:rsidRPr="00263C77">
        <w:rPr>
          <w:rFonts w:ascii="Times New Roman" w:hAnsi="Times New Roman" w:cs="Times New Roman"/>
          <w:iCs/>
          <w:sz w:val="24"/>
          <w:szCs w:val="24"/>
        </w:rPr>
        <w:t>kako</w:t>
      </w:r>
      <w:r w:rsidR="00045D43" w:rsidRPr="00263C77">
        <w:rPr>
          <w:rFonts w:ascii="Times New Roman" w:hAnsi="Times New Roman" w:cs="Times New Roman"/>
          <w:iCs/>
          <w:sz w:val="24"/>
          <w:szCs w:val="24"/>
        </w:rPr>
        <w:t xml:space="preserve"> se obvezuje u cijelosti ili djelomično pridržavati odredbi pojedine smjernice ili </w:t>
      </w:r>
      <w:r w:rsidR="00F81616" w:rsidRPr="00263C77">
        <w:rPr>
          <w:rFonts w:ascii="Times New Roman" w:hAnsi="Times New Roman" w:cs="Times New Roman"/>
          <w:iCs/>
          <w:sz w:val="24"/>
          <w:szCs w:val="24"/>
        </w:rPr>
        <w:t>kako</w:t>
      </w:r>
      <w:r w:rsidR="00045D43" w:rsidRPr="00263C77">
        <w:rPr>
          <w:rFonts w:ascii="Times New Roman" w:hAnsi="Times New Roman" w:cs="Times New Roman"/>
          <w:iCs/>
          <w:sz w:val="24"/>
          <w:szCs w:val="24"/>
        </w:rPr>
        <w:t xml:space="preserve"> se do određenog roka namjerava uskladiti s pojedinom smjernicom</w:t>
      </w:r>
    </w:p>
    <w:p w14:paraId="50FFB85E" w14:textId="77777777" w:rsidR="00D820D8" w:rsidRPr="00263C77" w:rsidRDefault="00D820D8" w:rsidP="00FC0C3E">
      <w:pPr>
        <w:spacing w:after="0" w:line="240" w:lineRule="auto"/>
        <w:jc w:val="both"/>
        <w:rPr>
          <w:rFonts w:ascii="Times New Roman" w:hAnsi="Times New Roman" w:cs="Times New Roman"/>
          <w:iCs/>
          <w:sz w:val="24"/>
          <w:szCs w:val="24"/>
        </w:rPr>
      </w:pPr>
    </w:p>
    <w:p w14:paraId="00A8D885" w14:textId="17FCB905" w:rsidR="00F24E0C" w:rsidRPr="00263C77" w:rsidRDefault="00045D43"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 xml:space="preserve">2. da je Agencija na svojim internetskim stranicama objavila obavijest o očitovanju iz točke 1. ovoga stavka, pri čemu </w:t>
      </w:r>
      <w:r w:rsidR="00F208E1" w:rsidRPr="00263C77">
        <w:rPr>
          <w:rFonts w:ascii="Times New Roman" w:hAnsi="Times New Roman" w:cs="Times New Roman"/>
          <w:iCs/>
          <w:sz w:val="24"/>
          <w:szCs w:val="24"/>
        </w:rPr>
        <w:t xml:space="preserve">je </w:t>
      </w:r>
      <w:r w:rsidRPr="00263C77">
        <w:rPr>
          <w:rFonts w:ascii="Times New Roman" w:hAnsi="Times New Roman" w:cs="Times New Roman"/>
          <w:iCs/>
          <w:sz w:val="24"/>
          <w:szCs w:val="24"/>
        </w:rPr>
        <w:t xml:space="preserve">početak primjene </w:t>
      </w:r>
      <w:r w:rsidR="00F208E1" w:rsidRPr="00263C77">
        <w:rPr>
          <w:rFonts w:ascii="Times New Roman" w:hAnsi="Times New Roman" w:cs="Times New Roman"/>
          <w:iCs/>
          <w:sz w:val="24"/>
          <w:szCs w:val="24"/>
        </w:rPr>
        <w:t>određen</w:t>
      </w:r>
      <w:r w:rsidRPr="00263C77">
        <w:rPr>
          <w:rFonts w:ascii="Times New Roman" w:hAnsi="Times New Roman" w:cs="Times New Roman"/>
          <w:iCs/>
          <w:sz w:val="24"/>
          <w:szCs w:val="24"/>
        </w:rPr>
        <w:t xml:space="preserve"> pojedinom smjernicom.</w:t>
      </w:r>
    </w:p>
    <w:p w14:paraId="48CB7A47" w14:textId="77777777" w:rsidR="00223364" w:rsidRPr="00263C77" w:rsidRDefault="00223364" w:rsidP="00FC0C3E">
      <w:pPr>
        <w:spacing w:after="0" w:line="240" w:lineRule="auto"/>
        <w:jc w:val="both"/>
        <w:rPr>
          <w:rFonts w:ascii="Times New Roman" w:hAnsi="Times New Roman" w:cs="Times New Roman"/>
          <w:iCs/>
          <w:sz w:val="24"/>
          <w:szCs w:val="24"/>
        </w:rPr>
      </w:pPr>
    </w:p>
    <w:p w14:paraId="479F6D60" w14:textId="7A48755D" w:rsidR="000A33A1" w:rsidRPr="00263C77" w:rsidRDefault="000A33A1"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w:t>
      </w:r>
      <w:r w:rsidR="00275ABE" w:rsidRPr="00263C77">
        <w:rPr>
          <w:rFonts w:ascii="Times New Roman" w:hAnsi="Times New Roman" w:cs="Times New Roman"/>
          <w:iCs/>
          <w:sz w:val="24"/>
          <w:szCs w:val="24"/>
        </w:rPr>
        <w:t>3</w:t>
      </w:r>
      <w:r w:rsidRPr="00263C77">
        <w:rPr>
          <w:rFonts w:ascii="Times New Roman" w:hAnsi="Times New Roman" w:cs="Times New Roman"/>
          <w:iCs/>
          <w:sz w:val="24"/>
          <w:szCs w:val="24"/>
        </w:rPr>
        <w:t xml:space="preserve">) Protiv akata </w:t>
      </w:r>
      <w:r w:rsidR="00397AF6" w:rsidRPr="00263C77">
        <w:rPr>
          <w:rFonts w:ascii="Times New Roman" w:hAnsi="Times New Roman" w:cs="Times New Roman"/>
          <w:iCs/>
          <w:sz w:val="24"/>
          <w:szCs w:val="24"/>
        </w:rPr>
        <w:t>Agencije</w:t>
      </w:r>
      <w:r w:rsidRPr="00263C77">
        <w:rPr>
          <w:rFonts w:ascii="Times New Roman" w:hAnsi="Times New Roman" w:cs="Times New Roman"/>
          <w:iCs/>
          <w:sz w:val="24"/>
          <w:szCs w:val="24"/>
        </w:rPr>
        <w:t xml:space="preserve"> žalba nije dopuštena, ali se može pokrenuti upravni spor.</w:t>
      </w:r>
    </w:p>
    <w:p w14:paraId="7EDAE3F1" w14:textId="54326331" w:rsidR="00F24E0C" w:rsidRPr="00263C77" w:rsidRDefault="00F24E0C" w:rsidP="00FC0C3E">
      <w:pPr>
        <w:spacing w:after="0" w:line="240" w:lineRule="auto"/>
        <w:rPr>
          <w:rFonts w:ascii="Times New Roman" w:hAnsi="Times New Roman" w:cs="Times New Roman"/>
          <w:b/>
          <w:sz w:val="24"/>
          <w:szCs w:val="24"/>
        </w:rPr>
      </w:pPr>
    </w:p>
    <w:p w14:paraId="2E678060" w14:textId="77777777" w:rsidR="00F24E0C" w:rsidRPr="00263C77" w:rsidRDefault="00045D43" w:rsidP="00FC0C3E">
      <w:pPr>
        <w:tabs>
          <w:tab w:val="left" w:pos="426"/>
        </w:tabs>
        <w:spacing w:after="0" w:line="240" w:lineRule="auto"/>
        <w:jc w:val="center"/>
        <w:rPr>
          <w:rFonts w:ascii="Times New Roman" w:hAnsi="Times New Roman" w:cs="Times New Roman"/>
          <w:i/>
          <w:iCs/>
          <w:sz w:val="24"/>
          <w:szCs w:val="24"/>
        </w:rPr>
      </w:pPr>
      <w:r w:rsidRPr="00263C77">
        <w:rPr>
          <w:rFonts w:ascii="Times New Roman" w:hAnsi="Times New Roman" w:cs="Times New Roman"/>
          <w:i/>
          <w:iCs/>
          <w:sz w:val="24"/>
          <w:szCs w:val="24"/>
        </w:rPr>
        <w:t xml:space="preserve">Subjekti nadzora </w:t>
      </w:r>
    </w:p>
    <w:p w14:paraId="53B4A509" w14:textId="77777777" w:rsidR="00F24E0C" w:rsidRPr="00263C77" w:rsidRDefault="00F24E0C" w:rsidP="00FC0C3E">
      <w:pPr>
        <w:tabs>
          <w:tab w:val="left" w:pos="426"/>
        </w:tabs>
        <w:spacing w:after="0" w:line="240" w:lineRule="auto"/>
        <w:jc w:val="center"/>
        <w:rPr>
          <w:rFonts w:ascii="Times New Roman" w:hAnsi="Times New Roman" w:cs="Times New Roman"/>
          <w:b/>
          <w:i/>
          <w:iCs/>
          <w:sz w:val="24"/>
          <w:szCs w:val="24"/>
        </w:rPr>
      </w:pPr>
    </w:p>
    <w:p w14:paraId="542C3305" w14:textId="15D67673" w:rsidR="00F24E0C" w:rsidRPr="00263C77" w:rsidRDefault="00045D43" w:rsidP="00FC0C3E">
      <w:pPr>
        <w:tabs>
          <w:tab w:val="left" w:pos="426"/>
        </w:tabs>
        <w:spacing w:after="0" w:line="240" w:lineRule="auto"/>
        <w:jc w:val="center"/>
        <w:rPr>
          <w:rFonts w:ascii="Times New Roman" w:hAnsi="Times New Roman" w:cs="Times New Roman"/>
          <w:b/>
          <w:iCs/>
          <w:sz w:val="24"/>
          <w:szCs w:val="24"/>
        </w:rPr>
      </w:pPr>
      <w:r w:rsidRPr="00263C77">
        <w:rPr>
          <w:rFonts w:ascii="Times New Roman" w:hAnsi="Times New Roman" w:cs="Times New Roman"/>
          <w:b/>
          <w:iCs/>
          <w:sz w:val="24"/>
          <w:szCs w:val="24"/>
        </w:rPr>
        <w:t xml:space="preserve">Članak </w:t>
      </w:r>
      <w:r w:rsidR="009B0A62" w:rsidRPr="00263C77">
        <w:rPr>
          <w:rFonts w:ascii="Times New Roman" w:hAnsi="Times New Roman" w:cs="Times New Roman"/>
          <w:b/>
          <w:iCs/>
          <w:sz w:val="24"/>
          <w:szCs w:val="24"/>
        </w:rPr>
        <w:t>10</w:t>
      </w:r>
      <w:r w:rsidRPr="00263C77">
        <w:rPr>
          <w:rFonts w:ascii="Times New Roman" w:hAnsi="Times New Roman" w:cs="Times New Roman"/>
          <w:b/>
          <w:iCs/>
          <w:sz w:val="24"/>
          <w:szCs w:val="24"/>
        </w:rPr>
        <w:t>.</w:t>
      </w:r>
    </w:p>
    <w:p w14:paraId="3EAE1E1C" w14:textId="77777777" w:rsidR="00F24E0C" w:rsidRPr="00263C77" w:rsidRDefault="00F24E0C" w:rsidP="00FC0C3E">
      <w:pPr>
        <w:tabs>
          <w:tab w:val="left" w:pos="426"/>
        </w:tabs>
        <w:spacing w:after="0" w:line="240" w:lineRule="auto"/>
        <w:jc w:val="both"/>
        <w:rPr>
          <w:rFonts w:ascii="Times New Roman" w:hAnsi="Times New Roman" w:cs="Times New Roman"/>
          <w:iCs/>
          <w:sz w:val="24"/>
          <w:szCs w:val="24"/>
        </w:rPr>
      </w:pPr>
    </w:p>
    <w:p w14:paraId="38C5E31A" w14:textId="4469FF9D" w:rsidR="00F24E0C" w:rsidRPr="00263C77" w:rsidRDefault="00045D43" w:rsidP="00FC0C3E">
      <w:pPr>
        <w:tabs>
          <w:tab w:val="left" w:pos="426"/>
        </w:tabs>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Subjekti nadzora Agencije u smislu ovoga Zakona, a u vezi s ispunjavanjem obveza iz ovoga Zakona</w:t>
      </w:r>
      <w:r w:rsidR="00577556" w:rsidRPr="00263C77">
        <w:rPr>
          <w:rFonts w:ascii="Times New Roman" w:hAnsi="Times New Roman" w:cs="Times New Roman"/>
          <w:iCs/>
          <w:sz w:val="24"/>
          <w:szCs w:val="24"/>
        </w:rPr>
        <w:t xml:space="preserve">, </w:t>
      </w:r>
      <w:r w:rsidRPr="00263C77">
        <w:rPr>
          <w:rFonts w:ascii="Times New Roman" w:hAnsi="Times New Roman" w:cs="Times New Roman"/>
          <w:iCs/>
          <w:sz w:val="24"/>
          <w:szCs w:val="24"/>
        </w:rPr>
        <w:t xml:space="preserve">Uredbe (EU) </w:t>
      </w:r>
      <w:r w:rsidR="008928BD" w:rsidRPr="00263C77">
        <w:rPr>
          <w:rFonts w:ascii="Times New Roman" w:hAnsi="Times New Roman" w:cs="Times New Roman"/>
          <w:iCs/>
          <w:sz w:val="24"/>
          <w:szCs w:val="24"/>
        </w:rPr>
        <w:t>2019/2088</w:t>
      </w:r>
      <w:r w:rsidR="00577556" w:rsidRPr="00263C77">
        <w:rPr>
          <w:rFonts w:ascii="Times New Roman" w:hAnsi="Times New Roman" w:cs="Times New Roman"/>
          <w:iCs/>
          <w:sz w:val="24"/>
          <w:szCs w:val="24"/>
        </w:rPr>
        <w:t xml:space="preserve"> te članaka 5., 6. i 7. </w:t>
      </w:r>
      <w:r w:rsidR="006F63FC" w:rsidRPr="00263C77">
        <w:rPr>
          <w:rFonts w:ascii="Times New Roman" w:hAnsi="Times New Roman" w:cs="Times New Roman"/>
          <w:iCs/>
          <w:sz w:val="24"/>
          <w:szCs w:val="24"/>
        </w:rPr>
        <w:t xml:space="preserve"> </w:t>
      </w:r>
      <w:r w:rsidR="00577556" w:rsidRPr="00263C77">
        <w:rPr>
          <w:rFonts w:ascii="Times New Roman" w:hAnsi="Times New Roman" w:cs="Times New Roman"/>
          <w:iCs/>
          <w:sz w:val="24"/>
          <w:szCs w:val="24"/>
        </w:rPr>
        <w:t xml:space="preserve">Uredbe (EU) 2020/852 </w:t>
      </w:r>
      <w:r w:rsidRPr="00263C77">
        <w:rPr>
          <w:rFonts w:ascii="Times New Roman" w:hAnsi="Times New Roman" w:cs="Times New Roman"/>
          <w:iCs/>
          <w:sz w:val="24"/>
          <w:szCs w:val="24"/>
        </w:rPr>
        <w:t>su</w:t>
      </w:r>
      <w:r w:rsidR="005243E1" w:rsidRPr="00263C77">
        <w:rPr>
          <w:rFonts w:ascii="Times New Roman" w:hAnsi="Times New Roman" w:cs="Times New Roman"/>
          <w:iCs/>
          <w:sz w:val="24"/>
          <w:szCs w:val="24"/>
        </w:rPr>
        <w:t xml:space="preserve"> sudionici na financijskom tržištu iz članka 4. stavka 1. točke </w:t>
      </w:r>
      <w:r w:rsidR="006822C1" w:rsidRPr="00263C77">
        <w:rPr>
          <w:rFonts w:ascii="Times New Roman" w:hAnsi="Times New Roman" w:cs="Times New Roman"/>
          <w:iCs/>
          <w:sz w:val="24"/>
          <w:szCs w:val="24"/>
        </w:rPr>
        <w:t>2</w:t>
      </w:r>
      <w:r w:rsidR="005243E1" w:rsidRPr="00263C77">
        <w:rPr>
          <w:rFonts w:ascii="Times New Roman" w:hAnsi="Times New Roman" w:cs="Times New Roman"/>
          <w:iCs/>
          <w:sz w:val="24"/>
          <w:szCs w:val="24"/>
        </w:rPr>
        <w:t>.</w:t>
      </w:r>
      <w:r w:rsidR="00614CFE" w:rsidRPr="00263C77">
        <w:rPr>
          <w:rFonts w:ascii="Times New Roman" w:hAnsi="Times New Roman" w:cs="Times New Roman"/>
          <w:iCs/>
          <w:sz w:val="24"/>
          <w:szCs w:val="24"/>
        </w:rPr>
        <w:t xml:space="preserve"> ovoga Zakona</w:t>
      </w:r>
      <w:r w:rsidR="005243E1" w:rsidRPr="00263C77">
        <w:rPr>
          <w:rFonts w:ascii="Times New Roman" w:hAnsi="Times New Roman" w:cs="Times New Roman"/>
          <w:iCs/>
          <w:sz w:val="24"/>
          <w:szCs w:val="24"/>
        </w:rPr>
        <w:t xml:space="preserve"> i financijski savjetnici iz </w:t>
      </w:r>
      <w:r w:rsidR="00D37E1E" w:rsidRPr="00263C77">
        <w:rPr>
          <w:rFonts w:ascii="Times New Roman" w:hAnsi="Times New Roman" w:cs="Times New Roman"/>
          <w:iCs/>
          <w:sz w:val="24"/>
          <w:szCs w:val="24"/>
        </w:rPr>
        <w:t>članka 2. točke 11. Uredbe (EU) 2019/2088</w:t>
      </w:r>
      <w:r w:rsidR="005243E1" w:rsidRPr="00263C77">
        <w:rPr>
          <w:rFonts w:ascii="Times New Roman" w:hAnsi="Times New Roman" w:cs="Times New Roman"/>
          <w:iCs/>
          <w:sz w:val="24"/>
          <w:szCs w:val="24"/>
        </w:rPr>
        <w:t>.</w:t>
      </w:r>
    </w:p>
    <w:p w14:paraId="44FB0822" w14:textId="30AD30C9" w:rsidR="00F24E0C" w:rsidRPr="00263C77" w:rsidRDefault="00F24E0C" w:rsidP="00FC0C3E">
      <w:pPr>
        <w:tabs>
          <w:tab w:val="left" w:pos="426"/>
        </w:tabs>
        <w:spacing w:after="0" w:line="240" w:lineRule="auto"/>
        <w:jc w:val="both"/>
        <w:rPr>
          <w:rFonts w:ascii="Times New Roman" w:hAnsi="Times New Roman" w:cs="Times New Roman"/>
          <w:iCs/>
          <w:sz w:val="24"/>
          <w:szCs w:val="24"/>
        </w:rPr>
      </w:pPr>
    </w:p>
    <w:p w14:paraId="6D73E73A" w14:textId="28FE92A5" w:rsidR="00F24E0C" w:rsidRPr="00263C77" w:rsidRDefault="00045D43" w:rsidP="00FC0C3E">
      <w:pPr>
        <w:tabs>
          <w:tab w:val="left" w:pos="426"/>
        </w:tabs>
        <w:spacing w:after="0" w:line="240" w:lineRule="auto"/>
        <w:jc w:val="center"/>
        <w:rPr>
          <w:rFonts w:ascii="Times New Roman" w:hAnsi="Times New Roman" w:cs="Times New Roman"/>
          <w:i/>
          <w:iCs/>
          <w:sz w:val="24"/>
          <w:szCs w:val="24"/>
        </w:rPr>
      </w:pPr>
      <w:r w:rsidRPr="00263C77">
        <w:rPr>
          <w:rFonts w:ascii="Times New Roman" w:hAnsi="Times New Roman" w:cs="Times New Roman"/>
          <w:i/>
          <w:iCs/>
          <w:sz w:val="24"/>
          <w:szCs w:val="24"/>
        </w:rPr>
        <w:t>N</w:t>
      </w:r>
      <w:r w:rsidR="00FE0668" w:rsidRPr="00263C77">
        <w:rPr>
          <w:rFonts w:ascii="Times New Roman" w:hAnsi="Times New Roman" w:cs="Times New Roman"/>
          <w:i/>
          <w:iCs/>
          <w:sz w:val="24"/>
          <w:szCs w:val="24"/>
        </w:rPr>
        <w:t xml:space="preserve">adležnost </w:t>
      </w:r>
      <w:r w:rsidRPr="00263C77">
        <w:rPr>
          <w:rFonts w:ascii="Times New Roman" w:hAnsi="Times New Roman" w:cs="Times New Roman"/>
          <w:i/>
          <w:iCs/>
          <w:sz w:val="24"/>
          <w:szCs w:val="24"/>
        </w:rPr>
        <w:t>Agencije</w:t>
      </w:r>
    </w:p>
    <w:p w14:paraId="127A84F9" w14:textId="77777777" w:rsidR="00F24E0C" w:rsidRPr="00263C77" w:rsidRDefault="00F24E0C" w:rsidP="00FC0C3E">
      <w:pPr>
        <w:tabs>
          <w:tab w:val="left" w:pos="426"/>
        </w:tabs>
        <w:spacing w:after="0" w:line="240" w:lineRule="auto"/>
        <w:jc w:val="center"/>
        <w:rPr>
          <w:rFonts w:ascii="Times New Roman" w:hAnsi="Times New Roman" w:cs="Times New Roman"/>
          <w:b/>
          <w:i/>
          <w:iCs/>
          <w:sz w:val="24"/>
          <w:szCs w:val="24"/>
        </w:rPr>
      </w:pPr>
    </w:p>
    <w:p w14:paraId="014C0353" w14:textId="04AB8816" w:rsidR="00F24E0C" w:rsidRPr="00263C77" w:rsidRDefault="00045D43" w:rsidP="00FC0C3E">
      <w:pPr>
        <w:tabs>
          <w:tab w:val="left" w:pos="426"/>
        </w:tabs>
        <w:spacing w:after="0" w:line="240" w:lineRule="auto"/>
        <w:jc w:val="center"/>
        <w:rPr>
          <w:rFonts w:ascii="Times New Roman" w:hAnsi="Times New Roman" w:cs="Times New Roman"/>
          <w:b/>
          <w:iCs/>
          <w:sz w:val="24"/>
          <w:szCs w:val="24"/>
        </w:rPr>
      </w:pPr>
      <w:r w:rsidRPr="00263C77">
        <w:rPr>
          <w:rFonts w:ascii="Times New Roman" w:hAnsi="Times New Roman" w:cs="Times New Roman"/>
          <w:b/>
          <w:iCs/>
          <w:sz w:val="24"/>
          <w:szCs w:val="24"/>
        </w:rPr>
        <w:t xml:space="preserve">Članak </w:t>
      </w:r>
      <w:r w:rsidR="004D2C9E" w:rsidRPr="00263C77">
        <w:rPr>
          <w:rFonts w:ascii="Times New Roman" w:hAnsi="Times New Roman" w:cs="Times New Roman"/>
          <w:b/>
          <w:iCs/>
          <w:sz w:val="24"/>
          <w:szCs w:val="24"/>
        </w:rPr>
        <w:t>1</w:t>
      </w:r>
      <w:r w:rsidR="009B0A62" w:rsidRPr="00263C77">
        <w:rPr>
          <w:rFonts w:ascii="Times New Roman" w:hAnsi="Times New Roman" w:cs="Times New Roman"/>
          <w:b/>
          <w:iCs/>
          <w:sz w:val="24"/>
          <w:szCs w:val="24"/>
        </w:rPr>
        <w:t>1</w:t>
      </w:r>
      <w:r w:rsidRPr="00263C77">
        <w:rPr>
          <w:rFonts w:ascii="Times New Roman" w:hAnsi="Times New Roman" w:cs="Times New Roman"/>
          <w:b/>
          <w:iCs/>
          <w:sz w:val="24"/>
          <w:szCs w:val="24"/>
        </w:rPr>
        <w:t>.</w:t>
      </w:r>
    </w:p>
    <w:p w14:paraId="5C2849D6" w14:textId="77777777" w:rsidR="00F24E0C" w:rsidRPr="00263C77" w:rsidRDefault="00F24E0C" w:rsidP="00FC0C3E">
      <w:pPr>
        <w:tabs>
          <w:tab w:val="left" w:pos="426"/>
        </w:tabs>
        <w:spacing w:after="0" w:line="240" w:lineRule="auto"/>
        <w:jc w:val="both"/>
        <w:rPr>
          <w:rFonts w:ascii="Times New Roman" w:hAnsi="Times New Roman" w:cs="Times New Roman"/>
          <w:iCs/>
          <w:sz w:val="24"/>
          <w:szCs w:val="24"/>
        </w:rPr>
      </w:pPr>
    </w:p>
    <w:p w14:paraId="48B65640" w14:textId="317FFDE2" w:rsidR="001D26F2" w:rsidRPr="00263C77" w:rsidRDefault="00045D43"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iCs/>
          <w:sz w:val="24"/>
          <w:szCs w:val="24"/>
        </w:rPr>
        <w:t>U smislu ovoga Zakona</w:t>
      </w:r>
      <w:r w:rsidR="00CE2758" w:rsidRPr="00263C77">
        <w:rPr>
          <w:rFonts w:ascii="Times New Roman" w:hAnsi="Times New Roman" w:cs="Times New Roman"/>
          <w:iCs/>
          <w:sz w:val="24"/>
          <w:szCs w:val="24"/>
        </w:rPr>
        <w:t>,</w:t>
      </w:r>
      <w:r w:rsidRPr="00263C77">
        <w:rPr>
          <w:rFonts w:ascii="Times New Roman" w:hAnsi="Times New Roman" w:cs="Times New Roman"/>
          <w:iCs/>
          <w:sz w:val="24"/>
          <w:szCs w:val="24"/>
        </w:rPr>
        <w:t xml:space="preserve"> Uredbe (EU) </w:t>
      </w:r>
      <w:r w:rsidR="008928BD" w:rsidRPr="00263C77">
        <w:rPr>
          <w:rFonts w:ascii="Times New Roman" w:hAnsi="Times New Roman" w:cs="Times New Roman"/>
          <w:iCs/>
          <w:sz w:val="24"/>
          <w:szCs w:val="24"/>
        </w:rPr>
        <w:t>2019/2088</w:t>
      </w:r>
      <w:r w:rsidR="00CE2758" w:rsidRPr="00263C77">
        <w:rPr>
          <w:rFonts w:ascii="Times New Roman" w:hAnsi="Times New Roman" w:cs="Times New Roman"/>
          <w:iCs/>
          <w:sz w:val="24"/>
          <w:szCs w:val="24"/>
        </w:rPr>
        <w:t xml:space="preserve"> i Uredbe (EU) 2020/852</w:t>
      </w:r>
      <w:r w:rsidR="00042160" w:rsidRPr="00263C77">
        <w:rPr>
          <w:rFonts w:ascii="Times New Roman" w:hAnsi="Times New Roman" w:cs="Times New Roman"/>
          <w:iCs/>
          <w:sz w:val="24"/>
          <w:szCs w:val="24"/>
        </w:rPr>
        <w:t xml:space="preserve">, </w:t>
      </w:r>
      <w:r w:rsidRPr="00263C77">
        <w:rPr>
          <w:rFonts w:ascii="Times New Roman" w:hAnsi="Times New Roman" w:cs="Times New Roman"/>
          <w:iCs/>
          <w:sz w:val="24"/>
          <w:szCs w:val="24"/>
        </w:rPr>
        <w:t>Agencija je nadležna za</w:t>
      </w:r>
      <w:r w:rsidR="001D26F2" w:rsidRPr="00263C77">
        <w:rPr>
          <w:rFonts w:ascii="Times New Roman" w:hAnsi="Times New Roman" w:cs="Times New Roman"/>
          <w:iCs/>
          <w:sz w:val="24"/>
          <w:szCs w:val="24"/>
        </w:rPr>
        <w:t xml:space="preserve"> provođenje nadzora nad </w:t>
      </w:r>
      <w:r w:rsidR="00565AA1" w:rsidRPr="00263C77">
        <w:rPr>
          <w:rFonts w:ascii="Times New Roman" w:hAnsi="Times New Roman" w:cs="Times New Roman"/>
          <w:iCs/>
          <w:sz w:val="24"/>
          <w:szCs w:val="24"/>
        </w:rPr>
        <w:t>subjektima</w:t>
      </w:r>
      <w:r w:rsidR="001D26F2" w:rsidRPr="00263C77">
        <w:rPr>
          <w:rFonts w:ascii="Times New Roman" w:hAnsi="Times New Roman" w:cs="Times New Roman"/>
          <w:iCs/>
          <w:sz w:val="24"/>
          <w:szCs w:val="24"/>
        </w:rPr>
        <w:t xml:space="preserve"> </w:t>
      </w:r>
      <w:r w:rsidR="004B177D" w:rsidRPr="00263C77">
        <w:rPr>
          <w:rFonts w:ascii="Times New Roman" w:hAnsi="Times New Roman" w:cs="Times New Roman"/>
          <w:iCs/>
          <w:sz w:val="24"/>
          <w:szCs w:val="24"/>
        </w:rPr>
        <w:t xml:space="preserve">nadzora </w:t>
      </w:r>
      <w:r w:rsidR="001D26F2" w:rsidRPr="00263C77">
        <w:rPr>
          <w:rFonts w:ascii="Times New Roman" w:hAnsi="Times New Roman" w:cs="Times New Roman"/>
          <w:sz w:val="24"/>
          <w:szCs w:val="24"/>
        </w:rPr>
        <w:t xml:space="preserve">iz članka </w:t>
      </w:r>
      <w:r w:rsidR="009B0A62" w:rsidRPr="00263C77">
        <w:rPr>
          <w:rFonts w:ascii="Times New Roman" w:hAnsi="Times New Roman" w:cs="Times New Roman"/>
          <w:sz w:val="24"/>
          <w:szCs w:val="24"/>
        </w:rPr>
        <w:t>10</w:t>
      </w:r>
      <w:r w:rsidR="001D26F2" w:rsidRPr="00263C77">
        <w:rPr>
          <w:rFonts w:ascii="Times New Roman" w:hAnsi="Times New Roman" w:cs="Times New Roman"/>
          <w:sz w:val="24"/>
          <w:szCs w:val="24"/>
        </w:rPr>
        <w:t>.</w:t>
      </w:r>
      <w:r w:rsidR="001D26F2" w:rsidRPr="00263C77">
        <w:rPr>
          <w:rFonts w:ascii="Times New Roman" w:hAnsi="Times New Roman" w:cs="Times New Roman"/>
          <w:iCs/>
          <w:sz w:val="24"/>
          <w:szCs w:val="24"/>
        </w:rPr>
        <w:t xml:space="preserve"> ovog Zakona </w:t>
      </w:r>
      <w:r w:rsidR="00FE0668" w:rsidRPr="00263C77">
        <w:rPr>
          <w:rFonts w:ascii="Times New Roman" w:hAnsi="Times New Roman" w:cs="Times New Roman"/>
          <w:iCs/>
          <w:sz w:val="24"/>
          <w:szCs w:val="24"/>
        </w:rPr>
        <w:t>vezano uz njihovu</w:t>
      </w:r>
      <w:r w:rsidR="001D26F2" w:rsidRPr="00263C77">
        <w:rPr>
          <w:rFonts w:ascii="Times New Roman" w:hAnsi="Times New Roman" w:cs="Times New Roman"/>
          <w:iCs/>
          <w:sz w:val="24"/>
          <w:szCs w:val="24"/>
        </w:rPr>
        <w:t xml:space="preserve"> </w:t>
      </w:r>
      <w:r w:rsidR="00FE0668" w:rsidRPr="00263C77">
        <w:rPr>
          <w:rFonts w:ascii="Times New Roman" w:hAnsi="Times New Roman" w:cs="Times New Roman"/>
          <w:iCs/>
          <w:sz w:val="24"/>
          <w:szCs w:val="24"/>
        </w:rPr>
        <w:t>usklađenost</w:t>
      </w:r>
      <w:r w:rsidR="00565AA1" w:rsidRPr="00263C77">
        <w:rPr>
          <w:rFonts w:ascii="Times New Roman" w:hAnsi="Times New Roman" w:cs="Times New Roman"/>
          <w:iCs/>
          <w:sz w:val="24"/>
          <w:szCs w:val="24"/>
        </w:rPr>
        <w:t xml:space="preserve"> s odredbama Uredbe </w:t>
      </w:r>
      <w:r w:rsidR="00FE0668" w:rsidRPr="00263C77">
        <w:rPr>
          <w:rFonts w:ascii="Times New Roman" w:hAnsi="Times New Roman" w:cs="Times New Roman"/>
          <w:iCs/>
          <w:sz w:val="24"/>
          <w:szCs w:val="24"/>
        </w:rPr>
        <w:t xml:space="preserve">(EU) </w:t>
      </w:r>
      <w:r w:rsidR="004B177D" w:rsidRPr="00263C77">
        <w:rPr>
          <w:rFonts w:ascii="Times New Roman" w:hAnsi="Times New Roman" w:cs="Times New Roman"/>
          <w:iCs/>
          <w:sz w:val="24"/>
          <w:szCs w:val="24"/>
        </w:rPr>
        <w:t xml:space="preserve">2019/2088, </w:t>
      </w:r>
      <w:r w:rsidR="00577556" w:rsidRPr="00263C77">
        <w:rPr>
          <w:rFonts w:ascii="Times New Roman" w:hAnsi="Times New Roman" w:cs="Times New Roman"/>
          <w:iCs/>
          <w:sz w:val="24"/>
          <w:szCs w:val="24"/>
        </w:rPr>
        <w:t>odredbama</w:t>
      </w:r>
      <w:r w:rsidR="00565AA1" w:rsidRPr="00263C77">
        <w:rPr>
          <w:rFonts w:ascii="Times New Roman" w:hAnsi="Times New Roman" w:cs="Times New Roman"/>
          <w:iCs/>
          <w:sz w:val="24"/>
          <w:szCs w:val="24"/>
        </w:rPr>
        <w:t xml:space="preserve"> </w:t>
      </w:r>
      <w:r w:rsidR="00577556" w:rsidRPr="00263C77">
        <w:rPr>
          <w:rFonts w:ascii="Times New Roman" w:hAnsi="Times New Roman" w:cs="Times New Roman"/>
          <w:iCs/>
          <w:sz w:val="24"/>
          <w:szCs w:val="24"/>
        </w:rPr>
        <w:t>članaka 5., 6. i 7. Uredbe (EU) 2020/852</w:t>
      </w:r>
      <w:r w:rsidR="004B177D" w:rsidRPr="00263C77">
        <w:rPr>
          <w:rFonts w:ascii="Times New Roman" w:hAnsi="Times New Roman" w:cs="Times New Roman"/>
          <w:iCs/>
          <w:sz w:val="24"/>
          <w:szCs w:val="24"/>
        </w:rPr>
        <w:t xml:space="preserve"> i odredbama ovoga Zakona</w:t>
      </w:r>
      <w:r w:rsidR="00577556" w:rsidRPr="00263C77">
        <w:rPr>
          <w:rFonts w:ascii="Times New Roman" w:hAnsi="Times New Roman" w:cs="Times New Roman"/>
          <w:iCs/>
          <w:sz w:val="24"/>
          <w:szCs w:val="24"/>
        </w:rPr>
        <w:t>.</w:t>
      </w:r>
    </w:p>
    <w:p w14:paraId="51859FAB" w14:textId="79FCEC22" w:rsidR="00F24E0C" w:rsidRPr="00263C77" w:rsidRDefault="00F24E0C" w:rsidP="00FC0C3E">
      <w:pPr>
        <w:spacing w:after="0" w:line="240" w:lineRule="auto"/>
        <w:rPr>
          <w:rFonts w:ascii="Times New Roman" w:hAnsi="Times New Roman" w:cs="Times New Roman"/>
          <w:b/>
          <w:sz w:val="24"/>
          <w:szCs w:val="24"/>
        </w:rPr>
      </w:pPr>
    </w:p>
    <w:p w14:paraId="0E4B4774" w14:textId="77777777" w:rsidR="00F24E0C" w:rsidRPr="00263C77" w:rsidRDefault="00045D43" w:rsidP="00FC0C3E">
      <w:pPr>
        <w:spacing w:after="0" w:line="240" w:lineRule="auto"/>
        <w:jc w:val="center"/>
        <w:rPr>
          <w:rFonts w:ascii="Times New Roman" w:hAnsi="Times New Roman" w:cs="Times New Roman"/>
          <w:sz w:val="24"/>
          <w:szCs w:val="24"/>
        </w:rPr>
      </w:pPr>
      <w:r w:rsidRPr="00263C77">
        <w:rPr>
          <w:rFonts w:ascii="Times New Roman" w:hAnsi="Times New Roman" w:cs="Times New Roman"/>
          <w:sz w:val="24"/>
          <w:szCs w:val="24"/>
        </w:rPr>
        <w:t>III. NADZOR</w:t>
      </w:r>
    </w:p>
    <w:p w14:paraId="7900E8EE" w14:textId="77777777" w:rsidR="00F24E0C" w:rsidRPr="00263C77" w:rsidRDefault="00F24E0C" w:rsidP="00FC0C3E">
      <w:pPr>
        <w:spacing w:after="0" w:line="240" w:lineRule="auto"/>
        <w:jc w:val="both"/>
        <w:rPr>
          <w:rFonts w:ascii="Times New Roman" w:hAnsi="Times New Roman" w:cs="Times New Roman"/>
          <w:sz w:val="24"/>
          <w:szCs w:val="24"/>
        </w:rPr>
      </w:pPr>
    </w:p>
    <w:p w14:paraId="32F4F0B7" w14:textId="77777777" w:rsidR="00F24E0C" w:rsidRPr="00263C77" w:rsidRDefault="00045D43" w:rsidP="00FC0C3E">
      <w:pPr>
        <w:spacing w:after="0" w:line="240" w:lineRule="auto"/>
        <w:jc w:val="center"/>
        <w:rPr>
          <w:rFonts w:ascii="Times New Roman" w:hAnsi="Times New Roman" w:cs="Times New Roman"/>
          <w:i/>
          <w:sz w:val="24"/>
          <w:szCs w:val="24"/>
        </w:rPr>
      </w:pPr>
      <w:r w:rsidRPr="00263C77">
        <w:rPr>
          <w:rFonts w:ascii="Times New Roman" w:hAnsi="Times New Roman" w:cs="Times New Roman"/>
          <w:i/>
          <w:sz w:val="24"/>
          <w:szCs w:val="24"/>
        </w:rPr>
        <w:t>Postupak nadzora koji provodi Agencija</w:t>
      </w:r>
    </w:p>
    <w:p w14:paraId="79C378DD" w14:textId="77777777" w:rsidR="00F24E0C" w:rsidRPr="00263C77" w:rsidRDefault="00F24E0C" w:rsidP="00FC0C3E">
      <w:pPr>
        <w:spacing w:after="0" w:line="240" w:lineRule="auto"/>
        <w:jc w:val="center"/>
        <w:rPr>
          <w:rFonts w:ascii="Times New Roman" w:hAnsi="Times New Roman" w:cs="Times New Roman"/>
          <w:b/>
          <w:i/>
          <w:sz w:val="24"/>
          <w:szCs w:val="24"/>
        </w:rPr>
      </w:pPr>
    </w:p>
    <w:p w14:paraId="5B00B510" w14:textId="5D6D9768" w:rsidR="00F24E0C" w:rsidRPr="00263C77" w:rsidRDefault="00045D43" w:rsidP="00FC0C3E">
      <w:pPr>
        <w:spacing w:after="0" w:line="240" w:lineRule="auto"/>
        <w:jc w:val="center"/>
        <w:rPr>
          <w:rFonts w:ascii="Times New Roman" w:hAnsi="Times New Roman" w:cs="Times New Roman"/>
          <w:b/>
          <w:sz w:val="24"/>
          <w:szCs w:val="24"/>
        </w:rPr>
      </w:pPr>
      <w:r w:rsidRPr="00263C77">
        <w:rPr>
          <w:rFonts w:ascii="Times New Roman" w:hAnsi="Times New Roman" w:cs="Times New Roman"/>
          <w:b/>
          <w:sz w:val="24"/>
          <w:szCs w:val="24"/>
        </w:rPr>
        <w:t xml:space="preserve">Članak </w:t>
      </w:r>
      <w:r w:rsidR="004D2C9E" w:rsidRPr="00263C77">
        <w:rPr>
          <w:rFonts w:ascii="Times New Roman" w:hAnsi="Times New Roman" w:cs="Times New Roman"/>
          <w:b/>
          <w:sz w:val="24"/>
          <w:szCs w:val="24"/>
        </w:rPr>
        <w:t>1</w:t>
      </w:r>
      <w:r w:rsidR="009B0A62" w:rsidRPr="00263C77">
        <w:rPr>
          <w:rFonts w:ascii="Times New Roman" w:hAnsi="Times New Roman" w:cs="Times New Roman"/>
          <w:b/>
          <w:sz w:val="24"/>
          <w:szCs w:val="24"/>
        </w:rPr>
        <w:t>2</w:t>
      </w:r>
      <w:r w:rsidRPr="00263C77">
        <w:rPr>
          <w:rFonts w:ascii="Times New Roman" w:hAnsi="Times New Roman" w:cs="Times New Roman"/>
          <w:b/>
          <w:sz w:val="24"/>
          <w:szCs w:val="24"/>
        </w:rPr>
        <w:t>.</w:t>
      </w:r>
    </w:p>
    <w:p w14:paraId="452F0D8A" w14:textId="77777777" w:rsidR="00F24E0C" w:rsidRPr="00263C77" w:rsidRDefault="00F24E0C" w:rsidP="00FC0C3E">
      <w:pPr>
        <w:spacing w:after="0" w:line="240" w:lineRule="auto"/>
        <w:jc w:val="both"/>
        <w:rPr>
          <w:rFonts w:ascii="Times New Roman" w:hAnsi="Times New Roman" w:cs="Times New Roman"/>
          <w:sz w:val="24"/>
          <w:szCs w:val="24"/>
        </w:rPr>
      </w:pPr>
    </w:p>
    <w:p w14:paraId="20E8394C" w14:textId="48E237E0" w:rsidR="00D50CF2" w:rsidRPr="00263C77" w:rsidRDefault="00045D43"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(1) Nadzor nad provedbom odredaba ovoga Zakona</w:t>
      </w:r>
      <w:r w:rsidR="00D50CF2" w:rsidRPr="00263C77">
        <w:rPr>
          <w:rFonts w:ascii="Times New Roman" w:hAnsi="Times New Roman" w:cs="Times New Roman"/>
          <w:sz w:val="24"/>
          <w:szCs w:val="24"/>
        </w:rPr>
        <w:t xml:space="preserve">, </w:t>
      </w:r>
      <w:r w:rsidRPr="00263C77">
        <w:rPr>
          <w:rFonts w:ascii="Times New Roman" w:hAnsi="Times New Roman" w:cs="Times New Roman"/>
          <w:sz w:val="24"/>
          <w:szCs w:val="24"/>
        </w:rPr>
        <w:t xml:space="preserve">Uredbe (EU) </w:t>
      </w:r>
      <w:r w:rsidR="008928BD" w:rsidRPr="00263C77">
        <w:rPr>
          <w:rFonts w:ascii="Times New Roman" w:hAnsi="Times New Roman" w:cs="Times New Roman"/>
          <w:sz w:val="24"/>
          <w:szCs w:val="24"/>
        </w:rPr>
        <w:t>2019/2088</w:t>
      </w:r>
      <w:r w:rsidR="001C0F15" w:rsidRPr="00263C77">
        <w:rPr>
          <w:rFonts w:ascii="Times New Roman" w:hAnsi="Times New Roman" w:cs="Times New Roman"/>
          <w:sz w:val="24"/>
          <w:szCs w:val="24"/>
        </w:rPr>
        <w:t xml:space="preserve"> </w:t>
      </w:r>
      <w:r w:rsidR="00D50CF2" w:rsidRPr="00263C77">
        <w:rPr>
          <w:rFonts w:ascii="Times New Roman" w:hAnsi="Times New Roman" w:cs="Times New Roman"/>
          <w:sz w:val="24"/>
          <w:szCs w:val="24"/>
        </w:rPr>
        <w:t>i člana</w:t>
      </w:r>
      <w:r w:rsidR="004B177D" w:rsidRPr="00263C77">
        <w:rPr>
          <w:rFonts w:ascii="Times New Roman" w:hAnsi="Times New Roman" w:cs="Times New Roman"/>
          <w:sz w:val="24"/>
          <w:szCs w:val="24"/>
        </w:rPr>
        <w:t xml:space="preserve">ka 5., 6. i 7. Uredbe (EU) </w:t>
      </w:r>
      <w:r w:rsidR="00D50CF2" w:rsidRPr="00263C77">
        <w:rPr>
          <w:rFonts w:ascii="Times New Roman" w:hAnsi="Times New Roman" w:cs="Times New Roman"/>
          <w:sz w:val="24"/>
          <w:szCs w:val="24"/>
        </w:rPr>
        <w:t xml:space="preserve">2020/852 </w:t>
      </w:r>
      <w:r w:rsidRPr="00263C77">
        <w:rPr>
          <w:rFonts w:ascii="Times New Roman" w:hAnsi="Times New Roman" w:cs="Times New Roman"/>
          <w:sz w:val="24"/>
          <w:szCs w:val="24"/>
        </w:rPr>
        <w:t xml:space="preserve">obavlja Agencija sukladno odredbama </w:t>
      </w:r>
      <w:r w:rsidR="008B1851" w:rsidRPr="00263C77">
        <w:rPr>
          <w:rFonts w:ascii="Times New Roman" w:hAnsi="Times New Roman" w:cs="Times New Roman"/>
          <w:sz w:val="24"/>
          <w:szCs w:val="24"/>
        </w:rPr>
        <w:t xml:space="preserve">članka 14. </w:t>
      </w:r>
      <w:r w:rsidRPr="00263C77">
        <w:rPr>
          <w:rFonts w:ascii="Times New Roman" w:hAnsi="Times New Roman" w:cs="Times New Roman"/>
          <w:sz w:val="24"/>
          <w:szCs w:val="24"/>
        </w:rPr>
        <w:t>Uredbe (EU)</w:t>
      </w:r>
      <w:r w:rsidRPr="00263C77">
        <w:rPr>
          <w:rFonts w:ascii="Times New Roman" w:hAnsi="Times New Roman" w:cs="Times New Roman"/>
          <w:iCs/>
          <w:sz w:val="24"/>
          <w:szCs w:val="24"/>
        </w:rPr>
        <w:t xml:space="preserve"> </w:t>
      </w:r>
      <w:r w:rsidRPr="00263C77">
        <w:rPr>
          <w:rFonts w:ascii="Times New Roman" w:hAnsi="Times New Roman" w:cs="Times New Roman"/>
          <w:sz w:val="24"/>
          <w:szCs w:val="24"/>
        </w:rPr>
        <w:t>201</w:t>
      </w:r>
      <w:r w:rsidR="001C0F15" w:rsidRPr="00263C77">
        <w:rPr>
          <w:rFonts w:ascii="Times New Roman" w:hAnsi="Times New Roman" w:cs="Times New Roman"/>
          <w:sz w:val="24"/>
          <w:szCs w:val="24"/>
        </w:rPr>
        <w:t>9</w:t>
      </w:r>
      <w:r w:rsidR="00FE0668" w:rsidRPr="00263C77">
        <w:rPr>
          <w:rFonts w:ascii="Times New Roman" w:hAnsi="Times New Roman" w:cs="Times New Roman"/>
          <w:sz w:val="24"/>
          <w:szCs w:val="24"/>
        </w:rPr>
        <w:t>/20</w:t>
      </w:r>
      <w:r w:rsidR="001C0F15" w:rsidRPr="00263C77">
        <w:rPr>
          <w:rFonts w:ascii="Times New Roman" w:hAnsi="Times New Roman" w:cs="Times New Roman"/>
          <w:sz w:val="24"/>
          <w:szCs w:val="24"/>
        </w:rPr>
        <w:t>88</w:t>
      </w:r>
      <w:r w:rsidRPr="00263C77">
        <w:rPr>
          <w:rFonts w:ascii="Times New Roman" w:hAnsi="Times New Roman" w:cs="Times New Roman"/>
          <w:sz w:val="24"/>
          <w:szCs w:val="24"/>
        </w:rPr>
        <w:t xml:space="preserve">, </w:t>
      </w:r>
      <w:r w:rsidR="00577556" w:rsidRPr="00263C77">
        <w:rPr>
          <w:rFonts w:ascii="Times New Roman" w:hAnsi="Times New Roman" w:cs="Times New Roman"/>
          <w:sz w:val="24"/>
          <w:szCs w:val="24"/>
        </w:rPr>
        <w:t>član</w:t>
      </w:r>
      <w:r w:rsidR="008B1851" w:rsidRPr="00263C77">
        <w:rPr>
          <w:rFonts w:ascii="Times New Roman" w:hAnsi="Times New Roman" w:cs="Times New Roman"/>
          <w:sz w:val="24"/>
          <w:szCs w:val="24"/>
        </w:rPr>
        <w:t xml:space="preserve">ka 21. </w:t>
      </w:r>
      <w:r w:rsidR="004B177D" w:rsidRPr="00263C77">
        <w:rPr>
          <w:rFonts w:ascii="Times New Roman" w:hAnsi="Times New Roman" w:cs="Times New Roman"/>
          <w:sz w:val="24"/>
          <w:szCs w:val="24"/>
        </w:rPr>
        <w:t xml:space="preserve">Uredbe (EU) </w:t>
      </w:r>
      <w:r w:rsidR="00577556" w:rsidRPr="00263C77">
        <w:rPr>
          <w:rFonts w:ascii="Times New Roman" w:hAnsi="Times New Roman" w:cs="Times New Roman"/>
          <w:sz w:val="24"/>
          <w:szCs w:val="24"/>
        </w:rPr>
        <w:t xml:space="preserve">2020/852, </w:t>
      </w:r>
      <w:r w:rsidRPr="00263C77">
        <w:rPr>
          <w:rFonts w:ascii="Times New Roman" w:hAnsi="Times New Roman" w:cs="Times New Roman"/>
          <w:sz w:val="24"/>
          <w:szCs w:val="24"/>
        </w:rPr>
        <w:t>ovoga Zakona i zakona kojim</w:t>
      </w:r>
      <w:r w:rsidR="00673A99" w:rsidRPr="00263C77">
        <w:rPr>
          <w:rFonts w:ascii="Times New Roman" w:hAnsi="Times New Roman" w:cs="Times New Roman"/>
          <w:sz w:val="24"/>
          <w:szCs w:val="24"/>
        </w:rPr>
        <w:t>a</w:t>
      </w:r>
      <w:r w:rsidRPr="00263C77">
        <w:rPr>
          <w:rFonts w:ascii="Times New Roman" w:hAnsi="Times New Roman" w:cs="Times New Roman"/>
          <w:sz w:val="24"/>
          <w:szCs w:val="24"/>
        </w:rPr>
        <w:t xml:space="preserve"> se uređuje osnivanje i poslovanje subjekata nadzora iz članka </w:t>
      </w:r>
      <w:r w:rsidR="009B0A62" w:rsidRPr="00263C77">
        <w:rPr>
          <w:rFonts w:ascii="Times New Roman" w:hAnsi="Times New Roman" w:cs="Times New Roman"/>
          <w:sz w:val="24"/>
          <w:szCs w:val="24"/>
        </w:rPr>
        <w:t>10</w:t>
      </w:r>
      <w:r w:rsidRPr="00263C77">
        <w:rPr>
          <w:rFonts w:ascii="Times New Roman" w:hAnsi="Times New Roman" w:cs="Times New Roman"/>
          <w:sz w:val="24"/>
          <w:szCs w:val="24"/>
        </w:rPr>
        <w:t>. ovoga Zakona</w:t>
      </w:r>
      <w:r w:rsidR="004B177D" w:rsidRPr="00263C77">
        <w:rPr>
          <w:rFonts w:ascii="Times New Roman" w:hAnsi="Times New Roman" w:cs="Times New Roman"/>
          <w:sz w:val="24"/>
          <w:szCs w:val="24"/>
        </w:rPr>
        <w:t>.</w:t>
      </w:r>
      <w:r w:rsidR="00217A7A" w:rsidRPr="00263C77">
        <w:rPr>
          <w:rFonts w:ascii="Times New Roman" w:hAnsi="Times New Roman" w:cs="Times New Roman"/>
          <w:sz w:val="24"/>
          <w:szCs w:val="24"/>
        </w:rPr>
        <w:t xml:space="preserve"> </w:t>
      </w:r>
    </w:p>
    <w:p w14:paraId="7CA90B6B" w14:textId="63A14294" w:rsidR="000C3572" w:rsidRPr="00263C77" w:rsidRDefault="000C3572" w:rsidP="00FC0C3E">
      <w:pPr>
        <w:spacing w:after="0" w:line="240" w:lineRule="auto"/>
        <w:jc w:val="both"/>
        <w:rPr>
          <w:rFonts w:ascii="Times New Roman" w:hAnsi="Times New Roman" w:cs="Times New Roman"/>
          <w:sz w:val="24"/>
          <w:szCs w:val="24"/>
        </w:rPr>
      </w:pPr>
    </w:p>
    <w:p w14:paraId="3C840B92" w14:textId="25CDD4D6" w:rsidR="000C3572" w:rsidRPr="00263C77" w:rsidRDefault="000C3572"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(2) Iznimno od stavka 1. ovoga članka, nadzor nad kreditnom institucijom </w:t>
      </w:r>
      <w:r w:rsidR="00AC335C" w:rsidRPr="00263C77">
        <w:rPr>
          <w:rFonts w:ascii="Times New Roman" w:hAnsi="Times New Roman" w:cs="Times New Roman"/>
          <w:sz w:val="24"/>
          <w:szCs w:val="24"/>
        </w:rPr>
        <w:t>koja na temelju prethodne suglasnosti Agencije pruža usluge upravljanja portfeljem ili investicijskog savjetovanja, Agencija obavlja sukladno odredbama članka 14. Uredbe (EU)</w:t>
      </w:r>
      <w:r w:rsidR="00AC335C" w:rsidRPr="00263C77">
        <w:rPr>
          <w:rFonts w:ascii="Times New Roman" w:hAnsi="Times New Roman" w:cs="Times New Roman"/>
          <w:iCs/>
          <w:sz w:val="24"/>
          <w:szCs w:val="24"/>
        </w:rPr>
        <w:t xml:space="preserve"> </w:t>
      </w:r>
      <w:r w:rsidR="00AC335C" w:rsidRPr="00263C77">
        <w:rPr>
          <w:rFonts w:ascii="Times New Roman" w:hAnsi="Times New Roman" w:cs="Times New Roman"/>
          <w:sz w:val="24"/>
          <w:szCs w:val="24"/>
        </w:rPr>
        <w:t>2019/2088, članka 21. Uredbe (EU) 2020/852, ovoga Zakona i zakona kojim se uređuje tržište kapitala.</w:t>
      </w:r>
    </w:p>
    <w:p w14:paraId="5F4CA958" w14:textId="77777777" w:rsidR="00D50CF2" w:rsidRPr="00263C77" w:rsidRDefault="00D50CF2" w:rsidP="00FC0C3E">
      <w:pPr>
        <w:spacing w:after="0" w:line="240" w:lineRule="auto"/>
        <w:jc w:val="both"/>
        <w:rPr>
          <w:rFonts w:ascii="Times New Roman" w:hAnsi="Times New Roman" w:cs="Times New Roman"/>
          <w:sz w:val="24"/>
          <w:szCs w:val="24"/>
        </w:rPr>
      </w:pPr>
    </w:p>
    <w:p w14:paraId="5CC2E321" w14:textId="23BE8125" w:rsidR="00F24E0C" w:rsidRPr="00263C77" w:rsidRDefault="00D50CF2"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w:t>
      </w:r>
      <w:r w:rsidR="00AC335C" w:rsidRPr="00263C77">
        <w:rPr>
          <w:rFonts w:ascii="Times New Roman" w:hAnsi="Times New Roman" w:cs="Times New Roman"/>
          <w:sz w:val="24"/>
          <w:szCs w:val="24"/>
        </w:rPr>
        <w:t>3</w:t>
      </w:r>
      <w:r w:rsidRPr="00263C77">
        <w:rPr>
          <w:rFonts w:ascii="Times New Roman" w:hAnsi="Times New Roman" w:cs="Times New Roman"/>
          <w:sz w:val="24"/>
          <w:szCs w:val="24"/>
        </w:rPr>
        <w:t>) Na nadzor nad provedbom odredaba ovoga Zakona, Uredbe (EU) 2019/2088 i člana</w:t>
      </w:r>
      <w:r w:rsidR="004B177D" w:rsidRPr="00263C77">
        <w:rPr>
          <w:rFonts w:ascii="Times New Roman" w:hAnsi="Times New Roman" w:cs="Times New Roman"/>
          <w:sz w:val="24"/>
          <w:szCs w:val="24"/>
        </w:rPr>
        <w:t xml:space="preserve">ka 5., 6. i 7. Uredbe (EU) </w:t>
      </w:r>
      <w:r w:rsidRPr="00263C77">
        <w:rPr>
          <w:rFonts w:ascii="Times New Roman" w:hAnsi="Times New Roman" w:cs="Times New Roman"/>
          <w:sz w:val="24"/>
          <w:szCs w:val="24"/>
        </w:rPr>
        <w:t>2020/852 primjenjuju se na odgovarajući način i odredbe Uredbe</w:t>
      </w:r>
      <w:r w:rsidR="00217A7A" w:rsidRPr="00263C77">
        <w:rPr>
          <w:rFonts w:ascii="Times New Roman" w:hAnsi="Times New Roman" w:cs="Times New Roman"/>
          <w:sz w:val="24"/>
          <w:szCs w:val="24"/>
        </w:rPr>
        <w:t xml:space="preserve"> (EU) 2019/1238, </w:t>
      </w:r>
      <w:r w:rsidRPr="00263C77">
        <w:rPr>
          <w:rFonts w:ascii="Times New Roman" w:hAnsi="Times New Roman" w:cs="Times New Roman"/>
          <w:sz w:val="24"/>
          <w:szCs w:val="24"/>
        </w:rPr>
        <w:t>kada su sudionici na financijskim tržištima ujedno i pružatelji paneuropskih osobnih mirovinskih proizvoda (PEPP)</w:t>
      </w:r>
      <w:r w:rsidR="00045D43" w:rsidRPr="00263C77">
        <w:rPr>
          <w:rFonts w:ascii="Times New Roman" w:hAnsi="Times New Roman" w:cs="Times New Roman"/>
          <w:sz w:val="24"/>
          <w:szCs w:val="24"/>
        </w:rPr>
        <w:t>.</w:t>
      </w:r>
      <w:r w:rsidR="00673A99" w:rsidRPr="00263C77">
        <w:rPr>
          <w:rFonts w:ascii="Times New Roman" w:hAnsi="Times New Roman" w:cs="Times New Roman"/>
          <w:sz w:val="24"/>
          <w:szCs w:val="24"/>
        </w:rPr>
        <w:t xml:space="preserve"> </w:t>
      </w:r>
    </w:p>
    <w:p w14:paraId="3E5DC5E7" w14:textId="2E3D0905" w:rsidR="00143AE3" w:rsidRPr="00263C77" w:rsidRDefault="00143AE3" w:rsidP="00FC0C3E">
      <w:pPr>
        <w:spacing w:after="0" w:line="240" w:lineRule="auto"/>
        <w:rPr>
          <w:rFonts w:ascii="Times New Roman" w:hAnsi="Times New Roman" w:cs="Times New Roman"/>
          <w:i/>
          <w:sz w:val="24"/>
          <w:szCs w:val="24"/>
        </w:rPr>
      </w:pPr>
    </w:p>
    <w:p w14:paraId="2A3ADB5A" w14:textId="0FF17D3A" w:rsidR="00F24E0C" w:rsidRPr="00263C77" w:rsidRDefault="00045D43" w:rsidP="00FC0C3E">
      <w:pPr>
        <w:spacing w:after="0" w:line="240" w:lineRule="auto"/>
        <w:jc w:val="center"/>
        <w:rPr>
          <w:rFonts w:ascii="Times New Roman" w:hAnsi="Times New Roman" w:cs="Times New Roman"/>
          <w:i/>
          <w:sz w:val="24"/>
          <w:szCs w:val="24"/>
        </w:rPr>
      </w:pPr>
      <w:r w:rsidRPr="00263C77">
        <w:rPr>
          <w:rFonts w:ascii="Times New Roman" w:hAnsi="Times New Roman" w:cs="Times New Roman"/>
          <w:i/>
          <w:sz w:val="24"/>
          <w:szCs w:val="24"/>
        </w:rPr>
        <w:t>Ovlasti Agencije kod provođenja nadzora</w:t>
      </w:r>
    </w:p>
    <w:p w14:paraId="2EFDC94A" w14:textId="77777777" w:rsidR="00F24E0C" w:rsidRPr="00263C77" w:rsidRDefault="00F24E0C" w:rsidP="00FC0C3E">
      <w:pPr>
        <w:spacing w:after="0" w:line="240" w:lineRule="auto"/>
        <w:jc w:val="center"/>
        <w:rPr>
          <w:rFonts w:ascii="Times New Roman" w:hAnsi="Times New Roman" w:cs="Times New Roman"/>
          <w:b/>
          <w:i/>
          <w:sz w:val="24"/>
          <w:szCs w:val="24"/>
        </w:rPr>
      </w:pPr>
    </w:p>
    <w:p w14:paraId="591FDB32" w14:textId="3139A651" w:rsidR="00F24E0C" w:rsidRPr="00263C77" w:rsidRDefault="00045D43" w:rsidP="00FC0C3E">
      <w:pPr>
        <w:spacing w:after="0" w:line="240" w:lineRule="auto"/>
        <w:jc w:val="center"/>
        <w:rPr>
          <w:rFonts w:ascii="Times New Roman" w:hAnsi="Times New Roman" w:cs="Times New Roman"/>
          <w:b/>
          <w:sz w:val="24"/>
          <w:szCs w:val="24"/>
        </w:rPr>
      </w:pPr>
      <w:r w:rsidRPr="00263C77">
        <w:rPr>
          <w:rFonts w:ascii="Times New Roman" w:hAnsi="Times New Roman" w:cs="Times New Roman"/>
          <w:b/>
          <w:sz w:val="24"/>
          <w:szCs w:val="24"/>
        </w:rPr>
        <w:t xml:space="preserve">Članak </w:t>
      </w:r>
      <w:r w:rsidR="00143AE3" w:rsidRPr="00263C77">
        <w:rPr>
          <w:rFonts w:ascii="Times New Roman" w:hAnsi="Times New Roman" w:cs="Times New Roman"/>
          <w:b/>
          <w:sz w:val="24"/>
          <w:szCs w:val="24"/>
        </w:rPr>
        <w:t>13</w:t>
      </w:r>
      <w:r w:rsidRPr="00263C77">
        <w:rPr>
          <w:rFonts w:ascii="Times New Roman" w:hAnsi="Times New Roman" w:cs="Times New Roman"/>
          <w:b/>
          <w:sz w:val="24"/>
          <w:szCs w:val="24"/>
        </w:rPr>
        <w:t>.</w:t>
      </w:r>
    </w:p>
    <w:p w14:paraId="3628F9A9" w14:textId="77777777" w:rsidR="00F24E0C" w:rsidRPr="00263C77" w:rsidRDefault="00F24E0C" w:rsidP="00FC0C3E">
      <w:pPr>
        <w:spacing w:after="0" w:line="240" w:lineRule="auto"/>
        <w:jc w:val="both"/>
        <w:rPr>
          <w:rFonts w:ascii="Times New Roman" w:hAnsi="Times New Roman" w:cs="Times New Roman"/>
          <w:sz w:val="24"/>
          <w:szCs w:val="24"/>
        </w:rPr>
      </w:pPr>
    </w:p>
    <w:p w14:paraId="3F0ADFF2" w14:textId="7D338789" w:rsidR="006C5066" w:rsidRPr="00263C77" w:rsidRDefault="006C5066" w:rsidP="00FC0C3E">
      <w:pPr>
        <w:pStyle w:val="NormalWeb"/>
        <w:spacing w:before="0" w:beforeAutospacing="0" w:after="0" w:afterAutospacing="0"/>
        <w:jc w:val="both"/>
      </w:pPr>
      <w:r w:rsidRPr="00263C77">
        <w:t xml:space="preserve">(1) </w:t>
      </w:r>
      <w:r w:rsidR="006A5619" w:rsidRPr="00263C77">
        <w:t>Ko</w:t>
      </w:r>
      <w:r w:rsidR="00FE0668" w:rsidRPr="00263C77">
        <w:t xml:space="preserve">d provođenja nadzora iz članka </w:t>
      </w:r>
      <w:r w:rsidR="004D2C9E" w:rsidRPr="00263C77">
        <w:t>1</w:t>
      </w:r>
      <w:r w:rsidR="009B0A62" w:rsidRPr="00263C77">
        <w:t>2</w:t>
      </w:r>
      <w:r w:rsidR="006A5619" w:rsidRPr="00263C77">
        <w:t xml:space="preserve">. ovoga Zakona, Agencija ima </w:t>
      </w:r>
      <w:r w:rsidR="00FE0668" w:rsidRPr="00263C77">
        <w:t xml:space="preserve">sve </w:t>
      </w:r>
      <w:r w:rsidR="006A5619" w:rsidRPr="00263C77">
        <w:t xml:space="preserve">ovlasti kako su </w:t>
      </w:r>
      <w:r w:rsidR="00FE0668" w:rsidRPr="00263C77">
        <w:t xml:space="preserve">joj </w:t>
      </w:r>
      <w:r w:rsidR="006A5619" w:rsidRPr="00263C77">
        <w:t xml:space="preserve">propisane zakonima kojima se uređuje osnivanje i poslovanje subjekata </w:t>
      </w:r>
      <w:r w:rsidR="006A5619" w:rsidRPr="00263C77">
        <w:lastRenderedPageBreak/>
        <w:t>nad</w:t>
      </w:r>
      <w:r w:rsidRPr="00263C77">
        <w:t xml:space="preserve">zora iz članka </w:t>
      </w:r>
      <w:r w:rsidR="009B0A62" w:rsidRPr="00263C77">
        <w:t>10</w:t>
      </w:r>
      <w:r w:rsidRPr="00263C77">
        <w:t>. ovoga Zakona</w:t>
      </w:r>
      <w:r w:rsidR="00217A7A" w:rsidRPr="00263C77">
        <w:t>, kao i ovlasti ko</w:t>
      </w:r>
      <w:r w:rsidR="00D50CF2" w:rsidRPr="00263C77">
        <w:t>je su propisane</w:t>
      </w:r>
      <w:r w:rsidR="00217A7A" w:rsidRPr="00263C77">
        <w:t xml:space="preserve"> Uredbom</w:t>
      </w:r>
      <w:r w:rsidR="00D50CF2" w:rsidRPr="00263C77">
        <w:t xml:space="preserve"> (EU) br. </w:t>
      </w:r>
      <w:r w:rsidR="00204806" w:rsidRPr="00263C77">
        <w:t>2019/1238</w:t>
      </w:r>
      <w:r w:rsidR="00D50CF2" w:rsidRPr="00263C77">
        <w:t>, kada je primjenjivo</w:t>
      </w:r>
      <w:r w:rsidRPr="00263C77">
        <w:t>.</w:t>
      </w:r>
    </w:p>
    <w:p w14:paraId="3CE39585" w14:textId="3D3AFD73" w:rsidR="00AC335C" w:rsidRPr="00263C77" w:rsidRDefault="00AC335C" w:rsidP="00FC0C3E">
      <w:pPr>
        <w:pStyle w:val="NormalWeb"/>
        <w:spacing w:before="0" w:beforeAutospacing="0" w:after="0" w:afterAutospacing="0"/>
        <w:jc w:val="both"/>
      </w:pPr>
    </w:p>
    <w:p w14:paraId="1B1A06A3" w14:textId="3C0A94F1" w:rsidR="00AC335C" w:rsidRPr="00263C77" w:rsidRDefault="00AC335C" w:rsidP="00FC0C3E">
      <w:pPr>
        <w:pStyle w:val="NormalWeb"/>
        <w:spacing w:before="0" w:beforeAutospacing="0" w:after="0" w:afterAutospacing="0"/>
        <w:jc w:val="both"/>
      </w:pPr>
      <w:r w:rsidRPr="00263C77">
        <w:t>(2) Iznimno od stavka 1. ovoga članka, kada obavlja nadzor nad kreditnom institucijom koja na temelju prethodne suglasnosti Agencije pruža usluge upravljanja portfeljem ili investicijskog savjetovanja, Agencija ima sve ovlasti kako su joj propisane zakonom koji uređuje tržište kapitala, kao i ovlasti koje su propisane Uredbom (EU) br. 2019/1238, kada je primjenjivo.</w:t>
      </w:r>
    </w:p>
    <w:p w14:paraId="3727B145" w14:textId="77777777" w:rsidR="006E6A20" w:rsidRPr="00263C77" w:rsidRDefault="006E6A20" w:rsidP="00FC0C3E">
      <w:pPr>
        <w:pStyle w:val="NormalWeb"/>
        <w:spacing w:before="0" w:beforeAutospacing="0" w:after="0" w:afterAutospacing="0"/>
        <w:jc w:val="both"/>
      </w:pPr>
    </w:p>
    <w:p w14:paraId="3C505C5D" w14:textId="5E6D3E02" w:rsidR="006A5619" w:rsidRPr="00263C77" w:rsidRDefault="006A5619" w:rsidP="00FC0C3E">
      <w:pPr>
        <w:pStyle w:val="NormalWeb"/>
        <w:spacing w:before="0" w:beforeAutospacing="0" w:after="0" w:afterAutospacing="0"/>
        <w:jc w:val="both"/>
      </w:pPr>
      <w:r w:rsidRPr="00263C77">
        <w:t>(</w:t>
      </w:r>
      <w:r w:rsidR="00AC335C" w:rsidRPr="00263C77">
        <w:t>3</w:t>
      </w:r>
      <w:r w:rsidRPr="00263C77">
        <w:t>) Ako je to potrebno u svrhu nadzora nad poštivan</w:t>
      </w:r>
      <w:r w:rsidR="004B177D" w:rsidRPr="00263C77">
        <w:t xml:space="preserve">jem odredbi Uredbe (EU) </w:t>
      </w:r>
      <w:r w:rsidRPr="00263C77">
        <w:t>2019/2088</w:t>
      </w:r>
      <w:r w:rsidR="00577556" w:rsidRPr="00263C77">
        <w:t>, člana</w:t>
      </w:r>
      <w:r w:rsidR="004B177D" w:rsidRPr="00263C77">
        <w:t xml:space="preserve">ka 5., 6. i 7.  Uredbe (EU) </w:t>
      </w:r>
      <w:r w:rsidR="00577556" w:rsidRPr="00263C77">
        <w:t>2020/852</w:t>
      </w:r>
      <w:r w:rsidRPr="00263C77">
        <w:t xml:space="preserve"> i ovoga Zakona, Agencija </w:t>
      </w:r>
      <w:r w:rsidR="006C5066" w:rsidRPr="00263C77">
        <w:t xml:space="preserve">također </w:t>
      </w:r>
      <w:r w:rsidRPr="00263C77">
        <w:t xml:space="preserve">može od subjekata nadzora iz članka </w:t>
      </w:r>
      <w:r w:rsidR="009B0A62" w:rsidRPr="00263C77">
        <w:t>10</w:t>
      </w:r>
      <w:r w:rsidRPr="00263C77">
        <w:t>. ovoga Zakona zahtijevati pristup svakom dokumentu u bilo kojem obliku i dostavu njegove preslike.</w:t>
      </w:r>
    </w:p>
    <w:p w14:paraId="29E3796E" w14:textId="77777777" w:rsidR="006E6A20" w:rsidRPr="00263C77" w:rsidRDefault="006E6A20" w:rsidP="00FC0C3E">
      <w:pPr>
        <w:pStyle w:val="NormalWeb"/>
        <w:spacing w:before="0" w:beforeAutospacing="0" w:after="0" w:afterAutospacing="0"/>
        <w:jc w:val="both"/>
      </w:pPr>
    </w:p>
    <w:p w14:paraId="71F44309" w14:textId="1FF0BD34" w:rsidR="006A5619" w:rsidRPr="00263C77" w:rsidRDefault="006C5066" w:rsidP="00FC0C3E">
      <w:pPr>
        <w:pStyle w:val="NormalWeb"/>
        <w:spacing w:before="0" w:beforeAutospacing="0" w:after="0" w:afterAutospacing="0"/>
        <w:jc w:val="both"/>
      </w:pPr>
      <w:r w:rsidRPr="00263C77">
        <w:t>(</w:t>
      </w:r>
      <w:r w:rsidR="00AC335C" w:rsidRPr="00263C77">
        <w:t>4</w:t>
      </w:r>
      <w:r w:rsidR="006A5619" w:rsidRPr="00263C77">
        <w:t xml:space="preserve">) Agencija može zatražiti i svu ostalu dokumentaciju i informacije u svrhu provjere usklađenosti poslovanja subjekata nadzora s Uredbom (EU) 2019/2088, </w:t>
      </w:r>
      <w:r w:rsidR="00B57D59" w:rsidRPr="00263C77">
        <w:t>člancima</w:t>
      </w:r>
      <w:r w:rsidR="004B177D" w:rsidRPr="00263C77">
        <w:t xml:space="preserve"> 5., 6. i 7.  Uredbe (EU) </w:t>
      </w:r>
      <w:r w:rsidR="00577556" w:rsidRPr="00263C77">
        <w:t xml:space="preserve">2020/852, </w:t>
      </w:r>
      <w:r w:rsidR="006A5619" w:rsidRPr="00263C77">
        <w:t>ovim Zakonom i drugim relevantnim propisima.</w:t>
      </w:r>
    </w:p>
    <w:p w14:paraId="06A76EA9" w14:textId="4B81A8DB" w:rsidR="005B5340" w:rsidRDefault="005B5340" w:rsidP="00FC0C3E">
      <w:pPr>
        <w:spacing w:after="0" w:line="240" w:lineRule="auto"/>
        <w:jc w:val="both"/>
        <w:rPr>
          <w:rFonts w:ascii="Times New Roman" w:hAnsi="Times New Roman" w:cs="Times New Roman"/>
          <w:sz w:val="24"/>
          <w:szCs w:val="24"/>
        </w:rPr>
      </w:pPr>
    </w:p>
    <w:p w14:paraId="4837C861" w14:textId="78387AE8" w:rsidR="00A87743" w:rsidRDefault="00A87743" w:rsidP="00FC0C3E">
      <w:pPr>
        <w:spacing w:after="0" w:line="240" w:lineRule="auto"/>
        <w:jc w:val="both"/>
        <w:rPr>
          <w:rFonts w:ascii="Times New Roman" w:hAnsi="Times New Roman" w:cs="Times New Roman"/>
          <w:sz w:val="24"/>
          <w:szCs w:val="24"/>
        </w:rPr>
      </w:pPr>
    </w:p>
    <w:p w14:paraId="29D00AF2" w14:textId="0D92D756" w:rsidR="00A87743" w:rsidRDefault="00A87743" w:rsidP="00FC0C3E">
      <w:pPr>
        <w:spacing w:after="0" w:line="240" w:lineRule="auto"/>
        <w:jc w:val="both"/>
        <w:rPr>
          <w:rFonts w:ascii="Times New Roman" w:hAnsi="Times New Roman" w:cs="Times New Roman"/>
          <w:sz w:val="24"/>
          <w:szCs w:val="24"/>
        </w:rPr>
      </w:pPr>
    </w:p>
    <w:p w14:paraId="555BB6D0" w14:textId="418C09F2" w:rsidR="00A87743" w:rsidRDefault="00A87743" w:rsidP="00FC0C3E">
      <w:pPr>
        <w:spacing w:after="0" w:line="240" w:lineRule="auto"/>
        <w:jc w:val="both"/>
        <w:rPr>
          <w:rFonts w:ascii="Times New Roman" w:hAnsi="Times New Roman" w:cs="Times New Roman"/>
          <w:sz w:val="24"/>
          <w:szCs w:val="24"/>
        </w:rPr>
      </w:pPr>
    </w:p>
    <w:p w14:paraId="34666993" w14:textId="3BCE2969" w:rsidR="00A87743" w:rsidRDefault="00A87743" w:rsidP="00FC0C3E">
      <w:pPr>
        <w:spacing w:after="0" w:line="240" w:lineRule="auto"/>
        <w:jc w:val="both"/>
        <w:rPr>
          <w:rFonts w:ascii="Times New Roman" w:hAnsi="Times New Roman" w:cs="Times New Roman"/>
          <w:sz w:val="24"/>
          <w:szCs w:val="24"/>
        </w:rPr>
      </w:pPr>
    </w:p>
    <w:p w14:paraId="6F176208" w14:textId="77777777" w:rsidR="00A87743" w:rsidRPr="00263C77" w:rsidRDefault="00A87743" w:rsidP="00FC0C3E">
      <w:pPr>
        <w:spacing w:after="0" w:line="240" w:lineRule="auto"/>
        <w:jc w:val="both"/>
        <w:rPr>
          <w:rFonts w:ascii="Times New Roman" w:hAnsi="Times New Roman" w:cs="Times New Roman"/>
          <w:sz w:val="24"/>
          <w:szCs w:val="24"/>
        </w:rPr>
      </w:pPr>
    </w:p>
    <w:p w14:paraId="0A296C6C" w14:textId="77777777" w:rsidR="00F24E0C" w:rsidRPr="00263C77" w:rsidRDefault="00045D43" w:rsidP="00FC0C3E">
      <w:pPr>
        <w:spacing w:after="0" w:line="240" w:lineRule="auto"/>
        <w:jc w:val="center"/>
        <w:rPr>
          <w:rFonts w:ascii="Times New Roman" w:hAnsi="Times New Roman" w:cs="Times New Roman"/>
          <w:i/>
          <w:sz w:val="24"/>
          <w:szCs w:val="24"/>
        </w:rPr>
      </w:pPr>
      <w:r w:rsidRPr="00263C77">
        <w:rPr>
          <w:rFonts w:ascii="Times New Roman" w:hAnsi="Times New Roman" w:cs="Times New Roman"/>
          <w:i/>
          <w:sz w:val="24"/>
          <w:szCs w:val="24"/>
        </w:rPr>
        <w:t xml:space="preserve">Nadzorne mjere Agencije </w:t>
      </w:r>
    </w:p>
    <w:p w14:paraId="72311A10" w14:textId="77777777" w:rsidR="00F24E0C" w:rsidRPr="00263C77" w:rsidRDefault="00F24E0C" w:rsidP="00FC0C3E">
      <w:pPr>
        <w:spacing w:after="0" w:line="240" w:lineRule="auto"/>
        <w:jc w:val="center"/>
        <w:rPr>
          <w:rFonts w:ascii="Times New Roman" w:hAnsi="Times New Roman" w:cs="Times New Roman"/>
          <w:b/>
          <w:i/>
          <w:sz w:val="24"/>
          <w:szCs w:val="24"/>
        </w:rPr>
      </w:pPr>
    </w:p>
    <w:p w14:paraId="60C1C5CE" w14:textId="0E1E1BB4" w:rsidR="00F24E0C" w:rsidRPr="00263C77" w:rsidRDefault="00045D43" w:rsidP="00FC0C3E">
      <w:pPr>
        <w:spacing w:after="0" w:line="240" w:lineRule="auto"/>
        <w:jc w:val="center"/>
        <w:rPr>
          <w:rFonts w:ascii="Times New Roman" w:hAnsi="Times New Roman" w:cs="Times New Roman"/>
          <w:b/>
          <w:sz w:val="24"/>
          <w:szCs w:val="24"/>
        </w:rPr>
      </w:pPr>
      <w:r w:rsidRPr="00263C77">
        <w:rPr>
          <w:rFonts w:ascii="Times New Roman" w:hAnsi="Times New Roman" w:cs="Times New Roman"/>
          <w:b/>
          <w:sz w:val="24"/>
          <w:szCs w:val="24"/>
        </w:rPr>
        <w:t xml:space="preserve">Članak </w:t>
      </w:r>
      <w:r w:rsidR="00C61463" w:rsidRPr="00263C77">
        <w:rPr>
          <w:rFonts w:ascii="Times New Roman" w:hAnsi="Times New Roman" w:cs="Times New Roman"/>
          <w:b/>
          <w:sz w:val="24"/>
          <w:szCs w:val="24"/>
        </w:rPr>
        <w:t>14</w:t>
      </w:r>
      <w:r w:rsidRPr="00263C77">
        <w:rPr>
          <w:rFonts w:ascii="Times New Roman" w:hAnsi="Times New Roman" w:cs="Times New Roman"/>
          <w:b/>
          <w:sz w:val="24"/>
          <w:szCs w:val="24"/>
        </w:rPr>
        <w:t>.</w:t>
      </w:r>
    </w:p>
    <w:p w14:paraId="04CE628E" w14:textId="77777777" w:rsidR="00F24E0C" w:rsidRPr="00263C77" w:rsidRDefault="00F24E0C" w:rsidP="00FC0C3E">
      <w:pPr>
        <w:spacing w:after="0" w:line="240" w:lineRule="auto"/>
        <w:jc w:val="center"/>
        <w:rPr>
          <w:rFonts w:ascii="Times New Roman" w:hAnsi="Times New Roman" w:cs="Times New Roman"/>
          <w:b/>
          <w:sz w:val="24"/>
          <w:szCs w:val="24"/>
        </w:rPr>
      </w:pPr>
    </w:p>
    <w:p w14:paraId="04EB4DA0" w14:textId="11A92956" w:rsidR="00F24E0C" w:rsidRPr="00263C77" w:rsidRDefault="00F64F35"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(1) </w:t>
      </w:r>
      <w:r w:rsidR="00045D43" w:rsidRPr="00263C77">
        <w:rPr>
          <w:rFonts w:ascii="Times New Roman" w:hAnsi="Times New Roman" w:cs="Times New Roman"/>
          <w:sz w:val="24"/>
          <w:szCs w:val="24"/>
        </w:rPr>
        <w:t>Kada Agencija utvrdi pov</w:t>
      </w:r>
      <w:r w:rsidR="00577556" w:rsidRPr="00263C77">
        <w:rPr>
          <w:rFonts w:ascii="Times New Roman" w:hAnsi="Times New Roman" w:cs="Times New Roman"/>
          <w:sz w:val="24"/>
          <w:szCs w:val="24"/>
        </w:rPr>
        <w:t xml:space="preserve">rede odredbi ovoga Zakona, </w:t>
      </w:r>
      <w:r w:rsidR="00045D43" w:rsidRPr="00263C77">
        <w:rPr>
          <w:rFonts w:ascii="Times New Roman" w:hAnsi="Times New Roman" w:cs="Times New Roman"/>
          <w:sz w:val="24"/>
          <w:szCs w:val="24"/>
        </w:rPr>
        <w:t>Uredbe (EU) 201</w:t>
      </w:r>
      <w:r w:rsidR="003B2DF2" w:rsidRPr="00263C77">
        <w:rPr>
          <w:rFonts w:ascii="Times New Roman" w:hAnsi="Times New Roman" w:cs="Times New Roman"/>
          <w:sz w:val="24"/>
          <w:szCs w:val="24"/>
        </w:rPr>
        <w:t>9</w:t>
      </w:r>
      <w:r w:rsidR="00045D43" w:rsidRPr="00263C77">
        <w:rPr>
          <w:rFonts w:ascii="Times New Roman" w:hAnsi="Times New Roman" w:cs="Times New Roman"/>
          <w:sz w:val="24"/>
          <w:szCs w:val="24"/>
        </w:rPr>
        <w:t>/20</w:t>
      </w:r>
      <w:r w:rsidR="003B2DF2" w:rsidRPr="00263C77">
        <w:rPr>
          <w:rFonts w:ascii="Times New Roman" w:hAnsi="Times New Roman" w:cs="Times New Roman"/>
          <w:sz w:val="24"/>
          <w:szCs w:val="24"/>
        </w:rPr>
        <w:t>88</w:t>
      </w:r>
      <w:r w:rsidR="00577556" w:rsidRPr="00263C77">
        <w:rPr>
          <w:rFonts w:ascii="Times New Roman" w:hAnsi="Times New Roman" w:cs="Times New Roman"/>
          <w:sz w:val="24"/>
          <w:szCs w:val="24"/>
        </w:rPr>
        <w:t xml:space="preserve"> i/ili </w:t>
      </w:r>
      <w:r w:rsidR="004B177D" w:rsidRPr="00263C77">
        <w:rPr>
          <w:rFonts w:ascii="Times New Roman" w:hAnsi="Times New Roman" w:cs="Times New Roman"/>
          <w:sz w:val="24"/>
          <w:szCs w:val="24"/>
        </w:rPr>
        <w:t xml:space="preserve">članaka 5., 6. i 7. </w:t>
      </w:r>
      <w:r w:rsidR="00577556" w:rsidRPr="00263C77">
        <w:rPr>
          <w:rFonts w:ascii="Times New Roman" w:hAnsi="Times New Roman" w:cs="Times New Roman"/>
          <w:sz w:val="24"/>
          <w:szCs w:val="24"/>
        </w:rPr>
        <w:t>Uredbe (EU) 2020/852</w:t>
      </w:r>
      <w:r w:rsidR="00045D43" w:rsidRPr="00263C77">
        <w:rPr>
          <w:rFonts w:ascii="Times New Roman" w:hAnsi="Times New Roman" w:cs="Times New Roman"/>
          <w:sz w:val="24"/>
          <w:szCs w:val="24"/>
        </w:rPr>
        <w:t xml:space="preserve">, ovlaštena je izreći nadzorne mjere propisane zakonima koji uređuju osnivanje i poslovanje subjekata nadzora iz članka </w:t>
      </w:r>
      <w:r w:rsidR="009B0A62" w:rsidRPr="00263C77">
        <w:rPr>
          <w:rFonts w:ascii="Times New Roman" w:hAnsi="Times New Roman" w:cs="Times New Roman"/>
          <w:sz w:val="24"/>
          <w:szCs w:val="24"/>
        </w:rPr>
        <w:t>10</w:t>
      </w:r>
      <w:r w:rsidR="00045D43" w:rsidRPr="00263C77">
        <w:rPr>
          <w:rFonts w:ascii="Times New Roman" w:hAnsi="Times New Roman" w:cs="Times New Roman"/>
          <w:sz w:val="24"/>
          <w:szCs w:val="24"/>
        </w:rPr>
        <w:t>. ovoga Zakona</w:t>
      </w:r>
      <w:r w:rsidR="00AC5FCA" w:rsidRPr="00263C77">
        <w:rPr>
          <w:rFonts w:ascii="Times New Roman" w:hAnsi="Times New Roman" w:cs="Times New Roman"/>
          <w:sz w:val="24"/>
          <w:szCs w:val="24"/>
        </w:rPr>
        <w:t xml:space="preserve"> te </w:t>
      </w:r>
      <w:r w:rsidR="00390BF3" w:rsidRPr="00263C77">
        <w:rPr>
          <w:rFonts w:ascii="Times New Roman" w:hAnsi="Times New Roman" w:cs="Times New Roman"/>
          <w:sz w:val="24"/>
          <w:szCs w:val="24"/>
        </w:rPr>
        <w:t>ih</w:t>
      </w:r>
      <w:r w:rsidR="00AC5FCA" w:rsidRPr="00263C77">
        <w:rPr>
          <w:rFonts w:ascii="Times New Roman" w:hAnsi="Times New Roman" w:cs="Times New Roman"/>
          <w:sz w:val="24"/>
          <w:szCs w:val="24"/>
        </w:rPr>
        <w:t xml:space="preserve"> i objaviti, sukladno odredbama relevantnog zakona koji uređuje osnivanje i poslovanje subjekata nadzora iz članka 10. ovoga Zakona</w:t>
      </w:r>
      <w:r w:rsidR="00045D43" w:rsidRPr="00263C77">
        <w:rPr>
          <w:rFonts w:ascii="Times New Roman" w:hAnsi="Times New Roman" w:cs="Times New Roman"/>
          <w:sz w:val="24"/>
          <w:szCs w:val="24"/>
        </w:rPr>
        <w:t>.</w:t>
      </w:r>
    </w:p>
    <w:p w14:paraId="21A39605" w14:textId="4239AD35" w:rsidR="00AC335C" w:rsidRPr="00263C77" w:rsidRDefault="00AC335C" w:rsidP="00FC0C3E">
      <w:pPr>
        <w:spacing w:after="0" w:line="240" w:lineRule="auto"/>
        <w:jc w:val="both"/>
        <w:rPr>
          <w:rFonts w:ascii="Times New Roman" w:hAnsi="Times New Roman" w:cs="Times New Roman"/>
          <w:sz w:val="24"/>
          <w:szCs w:val="24"/>
        </w:rPr>
      </w:pPr>
    </w:p>
    <w:p w14:paraId="39B69D80" w14:textId="771A789F" w:rsidR="00AC335C" w:rsidRPr="00263C77" w:rsidRDefault="00AC335C"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(2) Iznimno od stavka 1. ovoga članka, </w:t>
      </w:r>
      <w:r w:rsidR="001E43FE" w:rsidRPr="00263C77">
        <w:rPr>
          <w:rFonts w:ascii="Times New Roman" w:hAnsi="Times New Roman" w:cs="Times New Roman"/>
          <w:sz w:val="24"/>
          <w:szCs w:val="24"/>
        </w:rPr>
        <w:t xml:space="preserve">u odnosu na kreditnu instituciju koja na temelju prethodne suglasnosti Agencije pruža usluge upravljanja portfeljem ili investicijskog savjetovanja, Agencija je ovlaštena izreći nadzorne mjere propisane zakonom koji uređuje tržište kapitala te ih objaviti sukladno odredbama zakona koji uređuje tržište kapitala. </w:t>
      </w:r>
    </w:p>
    <w:p w14:paraId="6BB30E74" w14:textId="77777777" w:rsidR="00223364" w:rsidRPr="00263C77" w:rsidRDefault="00223364" w:rsidP="00FC0C3E">
      <w:pPr>
        <w:spacing w:after="0" w:line="240" w:lineRule="auto"/>
        <w:jc w:val="both"/>
        <w:rPr>
          <w:rFonts w:ascii="Times New Roman" w:hAnsi="Times New Roman" w:cs="Times New Roman"/>
          <w:sz w:val="24"/>
          <w:szCs w:val="24"/>
        </w:rPr>
      </w:pPr>
    </w:p>
    <w:p w14:paraId="72CDE5CA" w14:textId="4F71EB73" w:rsidR="00A93855" w:rsidRPr="00263C77" w:rsidRDefault="00A93855"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w:t>
      </w:r>
      <w:r w:rsidR="001E43FE" w:rsidRPr="00263C77">
        <w:rPr>
          <w:rFonts w:ascii="Times New Roman" w:hAnsi="Times New Roman" w:cs="Times New Roman"/>
          <w:sz w:val="24"/>
          <w:szCs w:val="24"/>
        </w:rPr>
        <w:t>3</w:t>
      </w:r>
      <w:r w:rsidRPr="00263C77">
        <w:rPr>
          <w:rFonts w:ascii="Times New Roman" w:hAnsi="Times New Roman" w:cs="Times New Roman"/>
          <w:sz w:val="24"/>
          <w:szCs w:val="24"/>
        </w:rPr>
        <w:t xml:space="preserve">) Kada zakoni koji uređuju osnivanje i poslovanje subjekata nadzora iz članka </w:t>
      </w:r>
      <w:r w:rsidR="009B0A62" w:rsidRPr="00263C77">
        <w:rPr>
          <w:rFonts w:ascii="Times New Roman" w:hAnsi="Times New Roman" w:cs="Times New Roman"/>
          <w:sz w:val="24"/>
          <w:szCs w:val="24"/>
        </w:rPr>
        <w:t>10</w:t>
      </w:r>
      <w:r w:rsidRPr="00263C77">
        <w:rPr>
          <w:rFonts w:ascii="Times New Roman" w:hAnsi="Times New Roman" w:cs="Times New Roman"/>
          <w:sz w:val="24"/>
          <w:szCs w:val="24"/>
        </w:rPr>
        <w:t xml:space="preserve">. ovoga Zakona propisuju </w:t>
      </w:r>
      <w:r w:rsidR="00507606" w:rsidRPr="00263C77">
        <w:rPr>
          <w:rFonts w:ascii="Times New Roman" w:hAnsi="Times New Roman" w:cs="Times New Roman"/>
          <w:sz w:val="24"/>
          <w:szCs w:val="24"/>
        </w:rPr>
        <w:t>kako</w:t>
      </w:r>
      <w:r w:rsidRPr="00263C77">
        <w:rPr>
          <w:rFonts w:ascii="Times New Roman" w:hAnsi="Times New Roman" w:cs="Times New Roman"/>
          <w:sz w:val="24"/>
          <w:szCs w:val="24"/>
        </w:rPr>
        <w:t xml:space="preserve"> se pojedina nadzorna mjera može izreći radi povrede odredbi takvoga zakona ili na temelju njega donesenih propisa, smatra se da se ista nadzorna mjera može izreći i radi povreda</w:t>
      </w:r>
      <w:r w:rsidR="00FB7066" w:rsidRPr="00263C77">
        <w:rPr>
          <w:rFonts w:ascii="Times New Roman" w:hAnsi="Times New Roman" w:cs="Times New Roman"/>
          <w:sz w:val="24"/>
          <w:szCs w:val="24"/>
        </w:rPr>
        <w:t xml:space="preserve"> odredbi Uredbe (EU) </w:t>
      </w:r>
      <w:r w:rsidRPr="00263C77">
        <w:rPr>
          <w:rFonts w:ascii="Times New Roman" w:hAnsi="Times New Roman" w:cs="Times New Roman"/>
          <w:sz w:val="24"/>
          <w:szCs w:val="24"/>
        </w:rPr>
        <w:t xml:space="preserve">2019/2088, </w:t>
      </w:r>
      <w:r w:rsidR="00577556" w:rsidRPr="00263C77">
        <w:rPr>
          <w:rFonts w:ascii="Times New Roman" w:hAnsi="Times New Roman" w:cs="Times New Roman"/>
          <w:sz w:val="24"/>
          <w:szCs w:val="24"/>
        </w:rPr>
        <w:t>člana</w:t>
      </w:r>
      <w:r w:rsidR="00FB7066" w:rsidRPr="00263C77">
        <w:rPr>
          <w:rFonts w:ascii="Times New Roman" w:hAnsi="Times New Roman" w:cs="Times New Roman"/>
          <w:sz w:val="24"/>
          <w:szCs w:val="24"/>
        </w:rPr>
        <w:t xml:space="preserve">ka 5., 6. i 7.  Uredbe (EU) </w:t>
      </w:r>
      <w:r w:rsidR="00577556" w:rsidRPr="00263C77">
        <w:rPr>
          <w:rFonts w:ascii="Times New Roman" w:hAnsi="Times New Roman" w:cs="Times New Roman"/>
          <w:sz w:val="24"/>
          <w:szCs w:val="24"/>
        </w:rPr>
        <w:t xml:space="preserve">2020/852 </w:t>
      </w:r>
      <w:r w:rsidR="00055AAF" w:rsidRPr="00263C77">
        <w:rPr>
          <w:rFonts w:ascii="Times New Roman" w:hAnsi="Times New Roman" w:cs="Times New Roman"/>
          <w:sz w:val="24"/>
          <w:szCs w:val="24"/>
        </w:rPr>
        <w:t xml:space="preserve">te </w:t>
      </w:r>
      <w:r w:rsidRPr="00263C77">
        <w:rPr>
          <w:rFonts w:ascii="Times New Roman" w:hAnsi="Times New Roman" w:cs="Times New Roman"/>
          <w:sz w:val="24"/>
          <w:szCs w:val="24"/>
        </w:rPr>
        <w:t>ovoga Zakona</w:t>
      </w:r>
      <w:r w:rsidR="00055AAF" w:rsidRPr="00263C77">
        <w:rPr>
          <w:rFonts w:ascii="Times New Roman" w:hAnsi="Times New Roman" w:cs="Times New Roman"/>
          <w:sz w:val="24"/>
          <w:szCs w:val="24"/>
        </w:rPr>
        <w:t>.</w:t>
      </w:r>
      <w:r w:rsidRPr="00263C77">
        <w:rPr>
          <w:rFonts w:ascii="Times New Roman" w:hAnsi="Times New Roman" w:cs="Times New Roman"/>
          <w:sz w:val="24"/>
          <w:szCs w:val="24"/>
        </w:rPr>
        <w:t xml:space="preserve"> </w:t>
      </w:r>
    </w:p>
    <w:p w14:paraId="41DE4E7E" w14:textId="75E3065A" w:rsidR="001E43FE" w:rsidRPr="00263C77" w:rsidRDefault="001E43FE" w:rsidP="00FC0C3E">
      <w:pPr>
        <w:spacing w:after="0" w:line="240" w:lineRule="auto"/>
        <w:jc w:val="both"/>
        <w:rPr>
          <w:rFonts w:ascii="Times New Roman" w:hAnsi="Times New Roman" w:cs="Times New Roman"/>
          <w:sz w:val="24"/>
          <w:szCs w:val="24"/>
        </w:rPr>
      </w:pPr>
    </w:p>
    <w:p w14:paraId="4B4DA512" w14:textId="163B8465" w:rsidR="00180402" w:rsidRPr="00263C77" w:rsidRDefault="001E43FE" w:rsidP="00180402">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(4) </w:t>
      </w:r>
      <w:r w:rsidR="00180402" w:rsidRPr="00263C77">
        <w:rPr>
          <w:rFonts w:ascii="Times New Roman" w:hAnsi="Times New Roman" w:cs="Times New Roman"/>
          <w:sz w:val="24"/>
          <w:szCs w:val="24"/>
        </w:rPr>
        <w:t xml:space="preserve">Iznimno od stavka 3. ovoga članka, kada zakon koji uređuje tržište kapitala u odnosu na kreditnu instituciju koja na temelju prethodne suglasnosti Agencije pruža usluge upravljanja portfeljem ili investicijskog savjetovanja propisuje kako se pojedina nadzorna mjera može izreći radi povrede odredbi toga zakona ili na temelju </w:t>
      </w:r>
      <w:r w:rsidR="00180402" w:rsidRPr="00263C77">
        <w:rPr>
          <w:rFonts w:ascii="Times New Roman" w:hAnsi="Times New Roman" w:cs="Times New Roman"/>
          <w:sz w:val="24"/>
          <w:szCs w:val="24"/>
        </w:rPr>
        <w:lastRenderedPageBreak/>
        <w:t xml:space="preserve">njega donesenih propisa, smatra se da se ista nadzorna mjera može izreći i radi povreda odredbi Uredbe (EU) 2019/2088, članaka 5., 6. i 7. Uredbe (EU) 2020/852 te ovoga Zakona. </w:t>
      </w:r>
    </w:p>
    <w:p w14:paraId="17DC6264" w14:textId="2D8B6E3D" w:rsidR="00D50CF2" w:rsidRPr="00263C77" w:rsidRDefault="00D50CF2" w:rsidP="00FC0C3E">
      <w:pPr>
        <w:spacing w:after="0" w:line="240" w:lineRule="auto"/>
        <w:jc w:val="both"/>
        <w:rPr>
          <w:rFonts w:ascii="Times New Roman" w:hAnsi="Times New Roman" w:cs="Times New Roman"/>
          <w:sz w:val="24"/>
          <w:szCs w:val="24"/>
        </w:rPr>
      </w:pPr>
    </w:p>
    <w:p w14:paraId="374D1881" w14:textId="60626F85" w:rsidR="00D50CF2" w:rsidRPr="00263C77" w:rsidRDefault="00D50CF2"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w:t>
      </w:r>
      <w:r w:rsidR="001E43FE" w:rsidRPr="00263C77">
        <w:rPr>
          <w:rFonts w:ascii="Times New Roman" w:hAnsi="Times New Roman" w:cs="Times New Roman"/>
          <w:sz w:val="24"/>
          <w:szCs w:val="24"/>
        </w:rPr>
        <w:t>5</w:t>
      </w:r>
      <w:r w:rsidRPr="00263C77">
        <w:rPr>
          <w:rFonts w:ascii="Times New Roman" w:hAnsi="Times New Roman" w:cs="Times New Roman"/>
          <w:sz w:val="24"/>
          <w:szCs w:val="24"/>
        </w:rPr>
        <w:t>) Kada Agencija utvrdi povrede odredbi ovoga Zakona, Uredbe (EU) 2019/</w:t>
      </w:r>
      <w:r w:rsidR="00FB7066" w:rsidRPr="00263C77">
        <w:rPr>
          <w:rFonts w:ascii="Times New Roman" w:hAnsi="Times New Roman" w:cs="Times New Roman"/>
          <w:sz w:val="24"/>
          <w:szCs w:val="24"/>
        </w:rPr>
        <w:t xml:space="preserve">2088 i/ili članaka 5., 6. i 7. Uredbe (EU) </w:t>
      </w:r>
      <w:r w:rsidRPr="00263C77">
        <w:rPr>
          <w:rFonts w:ascii="Times New Roman" w:hAnsi="Times New Roman" w:cs="Times New Roman"/>
          <w:sz w:val="24"/>
          <w:szCs w:val="24"/>
        </w:rPr>
        <w:t>2020/852 kod sudionika na financijskim tržištima koji su ujedno i pružatelji paneuropskih osobnih mirovinskih proizvoda (PEPP), ovlaštena je izreći i nadzorne mjere koje su propisane Uredbom (EU) 2020/</w:t>
      </w:r>
      <w:r w:rsidR="00D10DFC" w:rsidRPr="00263C77">
        <w:rPr>
          <w:rFonts w:ascii="Times New Roman" w:hAnsi="Times New Roman" w:cs="Times New Roman"/>
          <w:sz w:val="24"/>
          <w:szCs w:val="24"/>
        </w:rPr>
        <w:t>1238</w:t>
      </w:r>
      <w:r w:rsidRPr="00263C77">
        <w:rPr>
          <w:rFonts w:ascii="Times New Roman" w:hAnsi="Times New Roman" w:cs="Times New Roman"/>
          <w:sz w:val="24"/>
          <w:szCs w:val="24"/>
        </w:rPr>
        <w:t>, kada je primjenjivo</w:t>
      </w:r>
      <w:r w:rsidR="00AC5FCA" w:rsidRPr="00263C77">
        <w:rPr>
          <w:rFonts w:ascii="Times New Roman" w:hAnsi="Times New Roman" w:cs="Times New Roman"/>
          <w:sz w:val="24"/>
          <w:szCs w:val="24"/>
        </w:rPr>
        <w:t xml:space="preserve"> te </w:t>
      </w:r>
      <w:r w:rsidR="00390BF3" w:rsidRPr="00263C77">
        <w:rPr>
          <w:rFonts w:ascii="Times New Roman" w:hAnsi="Times New Roman" w:cs="Times New Roman"/>
          <w:sz w:val="24"/>
          <w:szCs w:val="24"/>
        </w:rPr>
        <w:t>ih</w:t>
      </w:r>
      <w:r w:rsidR="00AC5FCA" w:rsidRPr="00263C77">
        <w:rPr>
          <w:rFonts w:ascii="Times New Roman" w:hAnsi="Times New Roman" w:cs="Times New Roman"/>
          <w:sz w:val="24"/>
          <w:szCs w:val="24"/>
        </w:rPr>
        <w:t xml:space="preserve"> objaviti sukladno odredbama Uredbe (EU) 2020/1238</w:t>
      </w:r>
      <w:r w:rsidRPr="00263C77">
        <w:rPr>
          <w:rFonts w:ascii="Times New Roman" w:hAnsi="Times New Roman" w:cs="Times New Roman"/>
          <w:sz w:val="24"/>
          <w:szCs w:val="24"/>
        </w:rPr>
        <w:t>.</w:t>
      </w:r>
    </w:p>
    <w:p w14:paraId="3526957A" w14:textId="77777777" w:rsidR="00223364" w:rsidRPr="00263C77" w:rsidRDefault="00223364" w:rsidP="00FC0C3E">
      <w:pPr>
        <w:spacing w:after="0" w:line="240" w:lineRule="auto"/>
        <w:jc w:val="both"/>
        <w:rPr>
          <w:rFonts w:ascii="Times New Roman" w:hAnsi="Times New Roman" w:cs="Times New Roman"/>
          <w:sz w:val="24"/>
          <w:szCs w:val="24"/>
        </w:rPr>
      </w:pPr>
    </w:p>
    <w:p w14:paraId="520DB570" w14:textId="0068A25E" w:rsidR="00F24E0C" w:rsidRPr="00263C77" w:rsidRDefault="00045D43"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w:t>
      </w:r>
      <w:r w:rsidR="00CC13F7" w:rsidRPr="00263C77">
        <w:rPr>
          <w:rFonts w:ascii="Times New Roman" w:hAnsi="Times New Roman" w:cs="Times New Roman"/>
          <w:sz w:val="24"/>
          <w:szCs w:val="24"/>
        </w:rPr>
        <w:t>6</w:t>
      </w:r>
      <w:r w:rsidRPr="00263C77">
        <w:rPr>
          <w:rFonts w:ascii="Times New Roman" w:hAnsi="Times New Roman" w:cs="Times New Roman"/>
          <w:sz w:val="24"/>
          <w:szCs w:val="24"/>
        </w:rPr>
        <w:t xml:space="preserve">) </w:t>
      </w:r>
      <w:r w:rsidR="00916429" w:rsidRPr="00263C77">
        <w:rPr>
          <w:rFonts w:ascii="Times New Roman" w:hAnsi="Times New Roman" w:cs="Times New Roman"/>
          <w:sz w:val="24"/>
          <w:szCs w:val="24"/>
        </w:rPr>
        <w:t xml:space="preserve">Ako je primjenjivo, </w:t>
      </w:r>
      <w:r w:rsidRPr="00263C77">
        <w:rPr>
          <w:rFonts w:ascii="Times New Roman" w:hAnsi="Times New Roman" w:cs="Times New Roman"/>
          <w:sz w:val="24"/>
          <w:szCs w:val="24"/>
        </w:rPr>
        <w:t xml:space="preserve">Agencija informacije o svim izrečenim nadzornim mjerama </w:t>
      </w:r>
      <w:r w:rsidR="00577556" w:rsidRPr="00263C77">
        <w:rPr>
          <w:rFonts w:ascii="Times New Roman" w:hAnsi="Times New Roman" w:cs="Times New Roman"/>
          <w:sz w:val="24"/>
          <w:szCs w:val="24"/>
        </w:rPr>
        <w:t xml:space="preserve">može dostaviti </w:t>
      </w:r>
      <w:r w:rsidR="009671D2" w:rsidRPr="00263C77">
        <w:rPr>
          <w:rFonts w:ascii="Times New Roman" w:hAnsi="Times New Roman" w:cs="Times New Roman"/>
          <w:sz w:val="24"/>
          <w:szCs w:val="24"/>
        </w:rPr>
        <w:t xml:space="preserve">ESMA-i i EIOPA-i </w:t>
      </w:r>
      <w:r w:rsidR="00F64F35" w:rsidRPr="00263C77">
        <w:rPr>
          <w:rFonts w:ascii="Times New Roman" w:hAnsi="Times New Roman" w:cs="Times New Roman"/>
          <w:sz w:val="24"/>
          <w:szCs w:val="24"/>
        </w:rPr>
        <w:t xml:space="preserve">u skladu sa zakonima kojima se uređuje osnivanje i poslovanje subjekata nadzora iz članka </w:t>
      </w:r>
      <w:r w:rsidR="009B0A62" w:rsidRPr="00263C77">
        <w:rPr>
          <w:rFonts w:ascii="Times New Roman" w:hAnsi="Times New Roman" w:cs="Times New Roman"/>
          <w:sz w:val="24"/>
          <w:szCs w:val="24"/>
        </w:rPr>
        <w:t>10</w:t>
      </w:r>
      <w:r w:rsidR="00F64F35" w:rsidRPr="00263C77">
        <w:rPr>
          <w:rFonts w:ascii="Times New Roman" w:hAnsi="Times New Roman" w:cs="Times New Roman"/>
          <w:sz w:val="24"/>
          <w:szCs w:val="24"/>
        </w:rPr>
        <w:t>. ovoga Zakona</w:t>
      </w:r>
      <w:r w:rsidR="00CC13F7" w:rsidRPr="00263C77">
        <w:rPr>
          <w:rFonts w:ascii="Times New Roman" w:hAnsi="Times New Roman" w:cs="Times New Roman"/>
          <w:sz w:val="24"/>
          <w:szCs w:val="24"/>
        </w:rPr>
        <w:t xml:space="preserve">, a u </w:t>
      </w:r>
      <w:r w:rsidR="001E43FE" w:rsidRPr="00263C77">
        <w:rPr>
          <w:rFonts w:ascii="Times New Roman" w:hAnsi="Times New Roman" w:cs="Times New Roman"/>
          <w:sz w:val="24"/>
          <w:szCs w:val="24"/>
        </w:rPr>
        <w:t xml:space="preserve">odnosu na kreditnu instituciju koja na temelju prethodne suglasnosti Agencije pruža usluge upravljanja portfeljem ili investicijskog savjetovanja, </w:t>
      </w:r>
      <w:r w:rsidR="00CC13F7" w:rsidRPr="00263C77">
        <w:rPr>
          <w:rFonts w:ascii="Times New Roman" w:hAnsi="Times New Roman" w:cs="Times New Roman"/>
          <w:sz w:val="24"/>
          <w:szCs w:val="24"/>
        </w:rPr>
        <w:t>u skladu sa zakonom koji</w:t>
      </w:r>
      <w:r w:rsidR="001E43FE" w:rsidRPr="00263C77">
        <w:rPr>
          <w:rFonts w:ascii="Times New Roman" w:hAnsi="Times New Roman" w:cs="Times New Roman"/>
          <w:sz w:val="24"/>
          <w:szCs w:val="24"/>
        </w:rPr>
        <w:t xml:space="preserve"> uređuje tržište kapitala.</w:t>
      </w:r>
    </w:p>
    <w:p w14:paraId="3E44EE56" w14:textId="3BF18737" w:rsidR="00F24E0C" w:rsidRPr="00263C77" w:rsidRDefault="00F24E0C" w:rsidP="00FC0C3E">
      <w:pPr>
        <w:spacing w:after="0" w:line="240" w:lineRule="auto"/>
        <w:jc w:val="both"/>
        <w:rPr>
          <w:rFonts w:ascii="Times New Roman" w:hAnsi="Times New Roman" w:cs="Times New Roman"/>
          <w:sz w:val="24"/>
          <w:szCs w:val="24"/>
        </w:rPr>
      </w:pPr>
    </w:p>
    <w:p w14:paraId="75783088" w14:textId="1F06C1E6" w:rsidR="00F24E0C" w:rsidRPr="00263C77" w:rsidRDefault="00045D43" w:rsidP="00FC0C3E">
      <w:pPr>
        <w:spacing w:after="0" w:line="240" w:lineRule="auto"/>
        <w:jc w:val="center"/>
        <w:rPr>
          <w:rFonts w:ascii="Times New Roman" w:hAnsi="Times New Roman" w:cs="Times New Roman"/>
          <w:i/>
          <w:sz w:val="24"/>
          <w:szCs w:val="24"/>
        </w:rPr>
      </w:pPr>
      <w:r w:rsidRPr="00263C77">
        <w:rPr>
          <w:rFonts w:ascii="Times New Roman" w:hAnsi="Times New Roman" w:cs="Times New Roman"/>
          <w:i/>
          <w:sz w:val="24"/>
          <w:szCs w:val="24"/>
        </w:rPr>
        <w:t xml:space="preserve">Suradnja između nadležnih tijela </w:t>
      </w:r>
    </w:p>
    <w:p w14:paraId="1EEAC2B3" w14:textId="77777777" w:rsidR="00F24E0C" w:rsidRPr="00263C77" w:rsidRDefault="00F24E0C" w:rsidP="00FC0C3E">
      <w:pPr>
        <w:spacing w:after="0" w:line="240" w:lineRule="auto"/>
        <w:jc w:val="center"/>
        <w:rPr>
          <w:rFonts w:ascii="Times New Roman" w:hAnsi="Times New Roman" w:cs="Times New Roman"/>
          <w:b/>
          <w:i/>
          <w:sz w:val="24"/>
          <w:szCs w:val="24"/>
        </w:rPr>
      </w:pPr>
    </w:p>
    <w:p w14:paraId="2F3C1915" w14:textId="69A64FC6" w:rsidR="00F24E0C" w:rsidRPr="00263C77" w:rsidRDefault="00045D43" w:rsidP="00FC0C3E">
      <w:pPr>
        <w:spacing w:after="0" w:line="240" w:lineRule="auto"/>
        <w:jc w:val="center"/>
        <w:rPr>
          <w:rFonts w:ascii="Times New Roman" w:hAnsi="Times New Roman" w:cs="Times New Roman"/>
          <w:b/>
          <w:sz w:val="24"/>
          <w:szCs w:val="24"/>
        </w:rPr>
      </w:pPr>
      <w:r w:rsidRPr="00263C77">
        <w:rPr>
          <w:rFonts w:ascii="Times New Roman" w:hAnsi="Times New Roman" w:cs="Times New Roman"/>
          <w:b/>
          <w:sz w:val="24"/>
          <w:szCs w:val="24"/>
        </w:rPr>
        <w:t xml:space="preserve">Članak </w:t>
      </w:r>
      <w:r w:rsidR="00C61463" w:rsidRPr="00263C77">
        <w:rPr>
          <w:rFonts w:ascii="Times New Roman" w:hAnsi="Times New Roman" w:cs="Times New Roman"/>
          <w:b/>
          <w:sz w:val="24"/>
          <w:szCs w:val="24"/>
        </w:rPr>
        <w:t>15</w:t>
      </w:r>
      <w:r w:rsidRPr="00263C77">
        <w:rPr>
          <w:rFonts w:ascii="Times New Roman" w:hAnsi="Times New Roman" w:cs="Times New Roman"/>
          <w:b/>
          <w:sz w:val="24"/>
          <w:szCs w:val="24"/>
        </w:rPr>
        <w:t xml:space="preserve">. </w:t>
      </w:r>
    </w:p>
    <w:p w14:paraId="2F9AFC1E" w14:textId="77777777" w:rsidR="00F24E0C" w:rsidRPr="00263C77" w:rsidRDefault="00F24E0C" w:rsidP="00FC0C3E">
      <w:pPr>
        <w:spacing w:after="0" w:line="240" w:lineRule="auto"/>
        <w:jc w:val="both"/>
        <w:rPr>
          <w:rFonts w:ascii="Times New Roman" w:hAnsi="Times New Roman" w:cs="Times New Roman"/>
          <w:sz w:val="24"/>
          <w:szCs w:val="24"/>
        </w:rPr>
      </w:pPr>
    </w:p>
    <w:p w14:paraId="67C6DB4B" w14:textId="7EF7C03B" w:rsidR="00F24E0C" w:rsidRPr="00263C77" w:rsidRDefault="00045D43"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(1) Agencija kao nadležn</w:t>
      </w:r>
      <w:r w:rsidR="009F3839" w:rsidRPr="00263C77">
        <w:rPr>
          <w:rFonts w:ascii="Times New Roman" w:hAnsi="Times New Roman" w:cs="Times New Roman"/>
          <w:sz w:val="24"/>
          <w:szCs w:val="24"/>
        </w:rPr>
        <w:t>o</w:t>
      </w:r>
      <w:r w:rsidRPr="00263C77">
        <w:rPr>
          <w:rFonts w:ascii="Times New Roman" w:hAnsi="Times New Roman" w:cs="Times New Roman"/>
          <w:sz w:val="24"/>
          <w:szCs w:val="24"/>
        </w:rPr>
        <w:t xml:space="preserve"> tijel</w:t>
      </w:r>
      <w:r w:rsidR="009F3839" w:rsidRPr="00263C77">
        <w:rPr>
          <w:rFonts w:ascii="Times New Roman" w:hAnsi="Times New Roman" w:cs="Times New Roman"/>
          <w:sz w:val="24"/>
          <w:szCs w:val="24"/>
        </w:rPr>
        <w:t>o</w:t>
      </w:r>
      <w:r w:rsidRPr="00263C77">
        <w:rPr>
          <w:rFonts w:ascii="Times New Roman" w:hAnsi="Times New Roman" w:cs="Times New Roman"/>
          <w:sz w:val="24"/>
          <w:szCs w:val="24"/>
        </w:rPr>
        <w:t xml:space="preserve"> određen</w:t>
      </w:r>
      <w:r w:rsidR="009F3839" w:rsidRPr="00263C77">
        <w:rPr>
          <w:rFonts w:ascii="Times New Roman" w:hAnsi="Times New Roman" w:cs="Times New Roman"/>
          <w:sz w:val="24"/>
          <w:szCs w:val="24"/>
        </w:rPr>
        <w:t>o</w:t>
      </w:r>
      <w:r w:rsidRPr="00263C77">
        <w:rPr>
          <w:rFonts w:ascii="Times New Roman" w:hAnsi="Times New Roman" w:cs="Times New Roman"/>
          <w:sz w:val="24"/>
          <w:szCs w:val="24"/>
        </w:rPr>
        <w:t xml:space="preserve"> ovim Zakonom, surađuj</w:t>
      </w:r>
      <w:r w:rsidR="009F3839" w:rsidRPr="00263C77">
        <w:rPr>
          <w:rFonts w:ascii="Times New Roman" w:hAnsi="Times New Roman" w:cs="Times New Roman"/>
          <w:sz w:val="24"/>
          <w:szCs w:val="24"/>
        </w:rPr>
        <w:t>e</w:t>
      </w:r>
      <w:r w:rsidRPr="00263C77">
        <w:rPr>
          <w:rFonts w:ascii="Times New Roman" w:hAnsi="Times New Roman" w:cs="Times New Roman"/>
          <w:sz w:val="24"/>
          <w:szCs w:val="24"/>
        </w:rPr>
        <w:t xml:space="preserve"> s </w:t>
      </w:r>
      <w:r w:rsidR="006C5F6E" w:rsidRPr="00263C77">
        <w:rPr>
          <w:rFonts w:ascii="Times New Roman" w:hAnsi="Times New Roman" w:cs="Times New Roman"/>
          <w:sz w:val="24"/>
          <w:szCs w:val="24"/>
        </w:rPr>
        <w:t xml:space="preserve">nadležnim tijelima </w:t>
      </w:r>
      <w:r w:rsidR="00B7094B" w:rsidRPr="00263C77">
        <w:rPr>
          <w:rFonts w:ascii="Times New Roman" w:hAnsi="Times New Roman" w:cs="Times New Roman"/>
          <w:sz w:val="24"/>
          <w:szCs w:val="24"/>
        </w:rPr>
        <w:t xml:space="preserve">drugih </w:t>
      </w:r>
      <w:r w:rsidR="006C5F6E" w:rsidRPr="00263C77">
        <w:rPr>
          <w:rFonts w:ascii="Times New Roman" w:hAnsi="Times New Roman" w:cs="Times New Roman"/>
          <w:sz w:val="24"/>
          <w:szCs w:val="24"/>
        </w:rPr>
        <w:t>država članica u skladu s člankom 1</w:t>
      </w:r>
      <w:r w:rsidR="0004053E" w:rsidRPr="00263C77">
        <w:rPr>
          <w:rFonts w:ascii="Times New Roman" w:hAnsi="Times New Roman" w:cs="Times New Roman"/>
          <w:sz w:val="24"/>
          <w:szCs w:val="24"/>
        </w:rPr>
        <w:t>4</w:t>
      </w:r>
      <w:r w:rsidR="006C5F6E" w:rsidRPr="00263C77">
        <w:rPr>
          <w:rFonts w:ascii="Times New Roman" w:hAnsi="Times New Roman" w:cs="Times New Roman"/>
          <w:sz w:val="24"/>
          <w:szCs w:val="24"/>
        </w:rPr>
        <w:t xml:space="preserve">. </w:t>
      </w:r>
      <w:r w:rsidR="00612DEB" w:rsidRPr="00263C77">
        <w:rPr>
          <w:rFonts w:ascii="Times New Roman" w:hAnsi="Times New Roman" w:cs="Times New Roman"/>
          <w:sz w:val="24"/>
          <w:szCs w:val="24"/>
        </w:rPr>
        <w:t xml:space="preserve">Uredbe (EU) </w:t>
      </w:r>
      <w:r w:rsidR="008928BD" w:rsidRPr="00263C77">
        <w:rPr>
          <w:rFonts w:ascii="Times New Roman" w:hAnsi="Times New Roman" w:cs="Times New Roman"/>
          <w:sz w:val="24"/>
          <w:szCs w:val="24"/>
        </w:rPr>
        <w:t>2019/2088</w:t>
      </w:r>
      <w:r w:rsidR="00577556" w:rsidRPr="00263C77">
        <w:rPr>
          <w:rFonts w:ascii="Times New Roman" w:hAnsi="Times New Roman" w:cs="Times New Roman"/>
          <w:sz w:val="24"/>
          <w:szCs w:val="24"/>
        </w:rPr>
        <w:t xml:space="preserve"> te u skladu s člankom 21. stavkom 2. Uredbe (EU) 2020/852 </w:t>
      </w:r>
      <w:r w:rsidRPr="00263C77">
        <w:rPr>
          <w:rFonts w:ascii="Times New Roman" w:hAnsi="Times New Roman" w:cs="Times New Roman"/>
          <w:sz w:val="24"/>
          <w:szCs w:val="24"/>
        </w:rPr>
        <w:t>s ciljem razmjene informacija i koordinacije nadzora radi</w:t>
      </w:r>
      <w:r w:rsidR="00003B6E" w:rsidRPr="00263C77">
        <w:rPr>
          <w:rFonts w:ascii="Times New Roman" w:hAnsi="Times New Roman" w:cs="Times New Roman"/>
          <w:sz w:val="24"/>
          <w:szCs w:val="24"/>
        </w:rPr>
        <w:t xml:space="preserve"> izvršavanja njihovih dužnosti na temelju Uredbe </w:t>
      </w:r>
      <w:r w:rsidR="009671D2" w:rsidRPr="00263C77">
        <w:rPr>
          <w:rFonts w:ascii="Times New Roman" w:hAnsi="Times New Roman" w:cs="Times New Roman"/>
          <w:sz w:val="24"/>
          <w:szCs w:val="24"/>
        </w:rPr>
        <w:t xml:space="preserve">(EU) </w:t>
      </w:r>
      <w:r w:rsidR="00003B6E" w:rsidRPr="00263C77">
        <w:rPr>
          <w:rFonts w:ascii="Times New Roman" w:hAnsi="Times New Roman" w:cs="Times New Roman"/>
          <w:sz w:val="24"/>
          <w:szCs w:val="24"/>
        </w:rPr>
        <w:t>2019/2088</w:t>
      </w:r>
      <w:r w:rsidR="00577556" w:rsidRPr="00263C77">
        <w:rPr>
          <w:rFonts w:ascii="Times New Roman" w:hAnsi="Times New Roman" w:cs="Times New Roman"/>
          <w:sz w:val="24"/>
          <w:szCs w:val="24"/>
        </w:rPr>
        <w:t>, članaka 5., 6. i 7. Uredbe (EU) 2020/852</w:t>
      </w:r>
      <w:r w:rsidR="00F64F35" w:rsidRPr="00263C77">
        <w:rPr>
          <w:rFonts w:ascii="Times New Roman" w:hAnsi="Times New Roman" w:cs="Times New Roman"/>
          <w:sz w:val="24"/>
          <w:szCs w:val="24"/>
        </w:rPr>
        <w:t xml:space="preserve"> i ovoga Zakon</w:t>
      </w:r>
      <w:r w:rsidR="00A93855" w:rsidRPr="00263C77">
        <w:rPr>
          <w:rFonts w:ascii="Times New Roman" w:hAnsi="Times New Roman" w:cs="Times New Roman"/>
          <w:sz w:val="24"/>
          <w:szCs w:val="24"/>
        </w:rPr>
        <w:t>a</w:t>
      </w:r>
      <w:r w:rsidR="00F64F35" w:rsidRPr="00263C77">
        <w:rPr>
          <w:rFonts w:ascii="Times New Roman" w:hAnsi="Times New Roman" w:cs="Times New Roman"/>
          <w:sz w:val="24"/>
          <w:szCs w:val="24"/>
        </w:rPr>
        <w:t>.</w:t>
      </w:r>
    </w:p>
    <w:p w14:paraId="55354308" w14:textId="77777777" w:rsidR="00223364" w:rsidRPr="00263C77" w:rsidRDefault="00223364" w:rsidP="00FC0C3E">
      <w:pPr>
        <w:spacing w:after="0" w:line="240" w:lineRule="auto"/>
        <w:jc w:val="both"/>
        <w:rPr>
          <w:rFonts w:ascii="Times New Roman" w:hAnsi="Times New Roman" w:cs="Times New Roman"/>
          <w:sz w:val="24"/>
          <w:szCs w:val="24"/>
        </w:rPr>
      </w:pPr>
    </w:p>
    <w:p w14:paraId="5E601296" w14:textId="78D473F8" w:rsidR="009671D2" w:rsidRPr="00263C77" w:rsidRDefault="009671D2"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(2) Suradnja iz stavka 1. ovoga članka provodi se na način kako je propisana u zakonima kojima se uređuje osnivanje i poslovanje subjekata nadzora </w:t>
      </w:r>
      <w:r w:rsidR="004D2C9E" w:rsidRPr="00263C77">
        <w:rPr>
          <w:rFonts w:ascii="Times New Roman" w:hAnsi="Times New Roman" w:cs="Times New Roman"/>
          <w:sz w:val="24"/>
          <w:szCs w:val="24"/>
        </w:rPr>
        <w:t xml:space="preserve">iz članka </w:t>
      </w:r>
      <w:r w:rsidR="009B0A62" w:rsidRPr="00263C77">
        <w:rPr>
          <w:rFonts w:ascii="Times New Roman" w:hAnsi="Times New Roman" w:cs="Times New Roman"/>
          <w:sz w:val="24"/>
          <w:szCs w:val="24"/>
        </w:rPr>
        <w:t>10</w:t>
      </w:r>
      <w:r w:rsidRPr="00263C77">
        <w:rPr>
          <w:rFonts w:ascii="Times New Roman" w:hAnsi="Times New Roman" w:cs="Times New Roman"/>
          <w:sz w:val="24"/>
          <w:szCs w:val="24"/>
        </w:rPr>
        <w:t>. ovoga Zakona</w:t>
      </w:r>
      <w:r w:rsidR="00577556" w:rsidRPr="00263C77">
        <w:rPr>
          <w:rFonts w:ascii="Times New Roman" w:hAnsi="Times New Roman" w:cs="Times New Roman"/>
          <w:sz w:val="24"/>
          <w:szCs w:val="24"/>
        </w:rPr>
        <w:t xml:space="preserve"> te u odnosu na članke 5., 6. i 7. Uredbe (EU) 2020/852 u skladu sa člankom 21. stavkom 2. Uredbe (EU) 2020/852</w:t>
      </w:r>
      <w:r w:rsidRPr="00263C77">
        <w:rPr>
          <w:rFonts w:ascii="Times New Roman" w:hAnsi="Times New Roman" w:cs="Times New Roman"/>
          <w:sz w:val="24"/>
          <w:szCs w:val="24"/>
        </w:rPr>
        <w:t>.</w:t>
      </w:r>
    </w:p>
    <w:p w14:paraId="491EA1A5" w14:textId="77777777" w:rsidR="00180402" w:rsidRPr="00263C77" w:rsidRDefault="00180402" w:rsidP="001E43FE">
      <w:pPr>
        <w:spacing w:after="0" w:line="240" w:lineRule="auto"/>
        <w:jc w:val="both"/>
        <w:rPr>
          <w:rFonts w:ascii="Times New Roman" w:hAnsi="Times New Roman" w:cs="Times New Roman"/>
          <w:sz w:val="24"/>
          <w:szCs w:val="24"/>
        </w:rPr>
      </w:pPr>
    </w:p>
    <w:p w14:paraId="0C9B273E" w14:textId="7DB2A2DB" w:rsidR="001E43FE" w:rsidRPr="00263C77" w:rsidRDefault="001E43FE" w:rsidP="001E43F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(3) Iznimno od stavka 2. ovoga članka, suradnja iz stavka 1. ovoga članka u odnosu na kreditnu instituciju koja na temelju prethodne suglasnosti Agencije pruža usluge upravljanja portfeljem ili investicijskog savjetovanja, provodi se na način kako je propisana zakonom koji uređuje tržište kapitala te u odnosu na članke 5., 6. i 7. Uredbe (EU) 2020/852 u skladu sa člankom 21. stavkom 2. Uredbe (EU) 2020/852.</w:t>
      </w:r>
    </w:p>
    <w:p w14:paraId="606128B6" w14:textId="77777777" w:rsidR="00223364" w:rsidRPr="00263C77" w:rsidRDefault="00223364" w:rsidP="00FC0C3E">
      <w:pPr>
        <w:spacing w:after="0" w:line="240" w:lineRule="auto"/>
        <w:jc w:val="both"/>
        <w:rPr>
          <w:rFonts w:ascii="Times New Roman" w:hAnsi="Times New Roman" w:cs="Times New Roman"/>
          <w:sz w:val="24"/>
          <w:szCs w:val="24"/>
        </w:rPr>
      </w:pPr>
    </w:p>
    <w:p w14:paraId="42BC9922" w14:textId="4929A4E6" w:rsidR="00F24E0C" w:rsidRPr="00263C77" w:rsidRDefault="00045D43"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w:t>
      </w:r>
      <w:r w:rsidR="00180402" w:rsidRPr="00263C77">
        <w:rPr>
          <w:rFonts w:ascii="Times New Roman" w:hAnsi="Times New Roman" w:cs="Times New Roman"/>
          <w:sz w:val="24"/>
          <w:szCs w:val="24"/>
        </w:rPr>
        <w:t>4</w:t>
      </w:r>
      <w:r w:rsidRPr="00263C77">
        <w:rPr>
          <w:rFonts w:ascii="Times New Roman" w:hAnsi="Times New Roman" w:cs="Times New Roman"/>
          <w:sz w:val="24"/>
          <w:szCs w:val="24"/>
        </w:rPr>
        <w:t>) Dostavljanje informacija iz stavka 1. ovoga članka ne smatra se kršenjem obveze čuvanja povjerljivih informacija.</w:t>
      </w:r>
    </w:p>
    <w:p w14:paraId="0892D141" w14:textId="77777777" w:rsidR="00223364" w:rsidRPr="00263C77" w:rsidRDefault="00223364" w:rsidP="00FC0C3E">
      <w:pPr>
        <w:spacing w:after="0" w:line="240" w:lineRule="auto"/>
        <w:jc w:val="both"/>
        <w:rPr>
          <w:rFonts w:ascii="Times New Roman" w:hAnsi="Times New Roman" w:cs="Times New Roman"/>
          <w:sz w:val="24"/>
          <w:szCs w:val="24"/>
        </w:rPr>
      </w:pPr>
    </w:p>
    <w:p w14:paraId="668DDD73" w14:textId="5DA7E099" w:rsidR="00F24E0C" w:rsidRPr="00263C77" w:rsidRDefault="00045D43"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w:t>
      </w:r>
      <w:r w:rsidR="00180402" w:rsidRPr="00263C77">
        <w:rPr>
          <w:rFonts w:ascii="Times New Roman" w:hAnsi="Times New Roman" w:cs="Times New Roman"/>
          <w:sz w:val="24"/>
          <w:szCs w:val="24"/>
        </w:rPr>
        <w:t>5</w:t>
      </w:r>
      <w:r w:rsidRPr="00263C77">
        <w:rPr>
          <w:rFonts w:ascii="Times New Roman" w:hAnsi="Times New Roman" w:cs="Times New Roman"/>
          <w:sz w:val="24"/>
          <w:szCs w:val="24"/>
        </w:rPr>
        <w:t xml:space="preserve">) Nadležno tijelo koje primi informacije iz stavka 1. ovoga članka dužno ih je čuvati kao povjerljive i može se njima koristiti samo u svrhu za koju su mu dostavljene, a </w:t>
      </w:r>
      <w:r w:rsidR="00390BF3" w:rsidRPr="00263C77">
        <w:rPr>
          <w:rFonts w:ascii="Times New Roman" w:hAnsi="Times New Roman" w:cs="Times New Roman"/>
          <w:sz w:val="24"/>
          <w:szCs w:val="24"/>
        </w:rPr>
        <w:t xml:space="preserve">trećima ih može učiniti dostupnima </w:t>
      </w:r>
      <w:r w:rsidRPr="00263C77">
        <w:rPr>
          <w:rFonts w:ascii="Times New Roman" w:hAnsi="Times New Roman" w:cs="Times New Roman"/>
          <w:sz w:val="24"/>
          <w:szCs w:val="24"/>
        </w:rPr>
        <w:t>na način kako je propisano posebnim propisima.</w:t>
      </w:r>
    </w:p>
    <w:p w14:paraId="56245D24" w14:textId="48BAE0F1" w:rsidR="00F24E0C" w:rsidRPr="00263C77" w:rsidRDefault="00F24E0C" w:rsidP="00FC0C3E">
      <w:pPr>
        <w:spacing w:after="0" w:line="240" w:lineRule="auto"/>
        <w:jc w:val="both"/>
        <w:rPr>
          <w:rFonts w:ascii="Times New Roman" w:hAnsi="Times New Roman" w:cs="Times New Roman"/>
          <w:sz w:val="24"/>
          <w:szCs w:val="24"/>
        </w:rPr>
      </w:pPr>
    </w:p>
    <w:p w14:paraId="4C1604D8" w14:textId="64BA7B08" w:rsidR="00F24E0C" w:rsidRPr="00263C77" w:rsidRDefault="00C06A51" w:rsidP="00FC0C3E">
      <w:pPr>
        <w:spacing w:after="0" w:line="240" w:lineRule="auto"/>
        <w:jc w:val="center"/>
        <w:rPr>
          <w:rFonts w:ascii="Times New Roman" w:hAnsi="Times New Roman" w:cs="Times New Roman"/>
          <w:sz w:val="24"/>
          <w:szCs w:val="24"/>
        </w:rPr>
      </w:pPr>
      <w:r w:rsidRPr="00263C77">
        <w:rPr>
          <w:rFonts w:ascii="Times New Roman" w:hAnsi="Times New Roman" w:cs="Times New Roman"/>
          <w:sz w:val="24"/>
          <w:szCs w:val="24"/>
        </w:rPr>
        <w:lastRenderedPageBreak/>
        <w:t>I</w:t>
      </w:r>
      <w:r w:rsidR="00045D43" w:rsidRPr="00263C77">
        <w:rPr>
          <w:rFonts w:ascii="Times New Roman" w:hAnsi="Times New Roman" w:cs="Times New Roman"/>
          <w:sz w:val="24"/>
          <w:szCs w:val="24"/>
        </w:rPr>
        <w:t>V. PREKRŠAJNE ODREDBE</w:t>
      </w:r>
    </w:p>
    <w:p w14:paraId="03C4B959" w14:textId="77777777" w:rsidR="00F24E0C" w:rsidRPr="00263C77" w:rsidRDefault="00F24E0C" w:rsidP="00FC0C3E">
      <w:pPr>
        <w:spacing w:after="0" w:line="240" w:lineRule="auto"/>
        <w:jc w:val="center"/>
        <w:rPr>
          <w:rFonts w:ascii="Times New Roman" w:hAnsi="Times New Roman" w:cs="Times New Roman"/>
          <w:b/>
          <w:iCs/>
          <w:sz w:val="24"/>
          <w:szCs w:val="24"/>
        </w:rPr>
      </w:pPr>
    </w:p>
    <w:p w14:paraId="2D074DDF" w14:textId="77777777" w:rsidR="00F24E0C" w:rsidRPr="00263C77" w:rsidRDefault="00045D43" w:rsidP="00FC0C3E">
      <w:pPr>
        <w:spacing w:after="0" w:line="240" w:lineRule="auto"/>
        <w:jc w:val="center"/>
        <w:rPr>
          <w:rFonts w:ascii="Times New Roman" w:hAnsi="Times New Roman" w:cs="Times New Roman"/>
          <w:i/>
          <w:iCs/>
          <w:sz w:val="24"/>
          <w:szCs w:val="24"/>
        </w:rPr>
      </w:pPr>
      <w:r w:rsidRPr="00263C77">
        <w:rPr>
          <w:rFonts w:ascii="Times New Roman" w:hAnsi="Times New Roman" w:cs="Times New Roman"/>
          <w:i/>
          <w:iCs/>
          <w:sz w:val="24"/>
          <w:szCs w:val="24"/>
        </w:rPr>
        <w:t>Opće odredbe</w:t>
      </w:r>
    </w:p>
    <w:p w14:paraId="0C4322E1" w14:textId="77777777" w:rsidR="00F24E0C" w:rsidRPr="00263C77" w:rsidRDefault="00F24E0C" w:rsidP="00FC0C3E">
      <w:pPr>
        <w:spacing w:after="0" w:line="240" w:lineRule="auto"/>
        <w:jc w:val="center"/>
        <w:rPr>
          <w:rFonts w:ascii="Times New Roman" w:hAnsi="Times New Roman" w:cs="Times New Roman"/>
          <w:b/>
          <w:i/>
          <w:iCs/>
          <w:sz w:val="24"/>
          <w:szCs w:val="24"/>
        </w:rPr>
      </w:pPr>
    </w:p>
    <w:p w14:paraId="069DD46E" w14:textId="13C3234B" w:rsidR="00F24E0C" w:rsidRPr="00263C77" w:rsidRDefault="00045D43" w:rsidP="00FC0C3E">
      <w:pPr>
        <w:spacing w:after="0" w:line="240" w:lineRule="auto"/>
        <w:jc w:val="center"/>
        <w:rPr>
          <w:rFonts w:ascii="Times New Roman" w:hAnsi="Times New Roman" w:cs="Times New Roman"/>
          <w:b/>
          <w:iCs/>
          <w:sz w:val="24"/>
          <w:szCs w:val="24"/>
        </w:rPr>
      </w:pPr>
      <w:r w:rsidRPr="00263C77">
        <w:rPr>
          <w:rFonts w:ascii="Times New Roman" w:hAnsi="Times New Roman" w:cs="Times New Roman"/>
          <w:b/>
          <w:iCs/>
          <w:sz w:val="24"/>
          <w:szCs w:val="24"/>
        </w:rPr>
        <w:t xml:space="preserve">Članak </w:t>
      </w:r>
      <w:r w:rsidR="00AE3893" w:rsidRPr="00263C77">
        <w:rPr>
          <w:rFonts w:ascii="Times New Roman" w:hAnsi="Times New Roman" w:cs="Times New Roman"/>
          <w:b/>
          <w:iCs/>
          <w:sz w:val="24"/>
          <w:szCs w:val="24"/>
        </w:rPr>
        <w:t>16</w:t>
      </w:r>
      <w:r w:rsidRPr="00263C77">
        <w:rPr>
          <w:rFonts w:ascii="Times New Roman" w:hAnsi="Times New Roman" w:cs="Times New Roman"/>
          <w:b/>
          <w:iCs/>
          <w:sz w:val="24"/>
          <w:szCs w:val="24"/>
        </w:rPr>
        <w:t>.</w:t>
      </w:r>
    </w:p>
    <w:p w14:paraId="772DA6D5" w14:textId="719236DE" w:rsidR="00F24E0C" w:rsidRPr="00263C77" w:rsidRDefault="00F24E0C" w:rsidP="00FC0C3E">
      <w:pPr>
        <w:spacing w:after="0" w:line="240" w:lineRule="auto"/>
        <w:jc w:val="both"/>
        <w:rPr>
          <w:rFonts w:ascii="Times New Roman" w:hAnsi="Times New Roman" w:cs="Times New Roman"/>
          <w:iCs/>
          <w:sz w:val="24"/>
          <w:szCs w:val="24"/>
        </w:rPr>
      </w:pPr>
    </w:p>
    <w:p w14:paraId="2D663982" w14:textId="63ED6EFD" w:rsidR="00F24E0C" w:rsidRPr="00263C77" w:rsidRDefault="00045D43"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w:t>
      </w:r>
      <w:r w:rsidR="00041DC7" w:rsidRPr="00263C77">
        <w:rPr>
          <w:rFonts w:ascii="Times New Roman" w:hAnsi="Times New Roman" w:cs="Times New Roman"/>
          <w:iCs/>
          <w:sz w:val="24"/>
          <w:szCs w:val="24"/>
        </w:rPr>
        <w:t>1</w:t>
      </w:r>
      <w:r w:rsidRPr="00263C77">
        <w:rPr>
          <w:rFonts w:ascii="Times New Roman" w:hAnsi="Times New Roman" w:cs="Times New Roman"/>
          <w:iCs/>
          <w:sz w:val="24"/>
          <w:szCs w:val="24"/>
        </w:rPr>
        <w:t>) Ako godišnji financijski izvještaji koje je odobrilo upravljačko tijelo pravnog subjekta za poslovnu godinu u kojoj je počinjen prekršaj nisu dostupni u trenutku izricanja novčane kazne, za osnovicu izračuna visine kazne za prekršaje iz član</w:t>
      </w:r>
      <w:r w:rsidR="00223364" w:rsidRPr="00263C77">
        <w:rPr>
          <w:rFonts w:ascii="Times New Roman" w:hAnsi="Times New Roman" w:cs="Times New Roman"/>
          <w:iCs/>
          <w:sz w:val="24"/>
          <w:szCs w:val="24"/>
        </w:rPr>
        <w:t>aka</w:t>
      </w:r>
      <w:r w:rsidRPr="00263C77">
        <w:rPr>
          <w:rFonts w:ascii="Times New Roman" w:hAnsi="Times New Roman" w:cs="Times New Roman"/>
          <w:iCs/>
          <w:sz w:val="24"/>
          <w:szCs w:val="24"/>
        </w:rPr>
        <w:t xml:space="preserve"> </w:t>
      </w:r>
      <w:r w:rsidR="00204806" w:rsidRPr="00263C77">
        <w:rPr>
          <w:rFonts w:ascii="Times New Roman" w:hAnsi="Times New Roman" w:cs="Times New Roman"/>
          <w:sz w:val="24"/>
          <w:szCs w:val="24"/>
        </w:rPr>
        <w:t>17.</w:t>
      </w:r>
      <w:r w:rsidR="00223364" w:rsidRPr="00263C77">
        <w:rPr>
          <w:rFonts w:ascii="Times New Roman" w:hAnsi="Times New Roman" w:cs="Times New Roman"/>
          <w:sz w:val="24"/>
          <w:szCs w:val="24"/>
        </w:rPr>
        <w:t xml:space="preserve"> i </w:t>
      </w:r>
      <w:r w:rsidR="00204806" w:rsidRPr="00263C77">
        <w:rPr>
          <w:rFonts w:ascii="Times New Roman" w:hAnsi="Times New Roman" w:cs="Times New Roman"/>
          <w:sz w:val="24"/>
          <w:szCs w:val="24"/>
        </w:rPr>
        <w:t>18</w:t>
      </w:r>
      <w:r w:rsidR="00223364" w:rsidRPr="00263C77">
        <w:rPr>
          <w:rFonts w:ascii="Times New Roman" w:hAnsi="Times New Roman" w:cs="Times New Roman"/>
          <w:sz w:val="24"/>
          <w:szCs w:val="24"/>
        </w:rPr>
        <w:t>.</w:t>
      </w:r>
      <w:r w:rsidRPr="00263C77">
        <w:rPr>
          <w:rFonts w:ascii="Times New Roman" w:hAnsi="Times New Roman" w:cs="Times New Roman"/>
          <w:sz w:val="24"/>
          <w:szCs w:val="24"/>
        </w:rPr>
        <w:t xml:space="preserve"> </w:t>
      </w:r>
      <w:r w:rsidRPr="00263C77">
        <w:rPr>
          <w:rFonts w:ascii="Times New Roman" w:hAnsi="Times New Roman" w:cs="Times New Roman"/>
          <w:iCs/>
          <w:sz w:val="24"/>
          <w:szCs w:val="24"/>
        </w:rPr>
        <w:t>ovoga Zakona primijenit će se posljednji dostupni godišnji financijski izvještaji koje je odobrilo upravljačko tijelo pravnog subjekta.</w:t>
      </w:r>
    </w:p>
    <w:p w14:paraId="45B8FB14" w14:textId="77777777" w:rsidR="00F24E0C" w:rsidRPr="00263C77" w:rsidRDefault="00F24E0C" w:rsidP="00FC0C3E">
      <w:pPr>
        <w:spacing w:after="0" w:line="240" w:lineRule="auto"/>
        <w:jc w:val="both"/>
        <w:rPr>
          <w:rFonts w:ascii="Times New Roman" w:hAnsi="Times New Roman" w:cs="Times New Roman"/>
          <w:iCs/>
          <w:sz w:val="24"/>
          <w:szCs w:val="24"/>
        </w:rPr>
      </w:pPr>
    </w:p>
    <w:p w14:paraId="257658D6" w14:textId="26C7DEB1" w:rsidR="00223364" w:rsidRPr="00263C77" w:rsidRDefault="00F56C76"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w:t>
      </w:r>
      <w:r w:rsidR="00041DC7" w:rsidRPr="00263C77">
        <w:rPr>
          <w:rFonts w:ascii="Times New Roman" w:hAnsi="Times New Roman" w:cs="Times New Roman"/>
          <w:iCs/>
          <w:sz w:val="24"/>
          <w:szCs w:val="24"/>
        </w:rPr>
        <w:t>2</w:t>
      </w:r>
      <w:r w:rsidRPr="00263C77">
        <w:rPr>
          <w:rFonts w:ascii="Times New Roman" w:hAnsi="Times New Roman" w:cs="Times New Roman"/>
          <w:iCs/>
          <w:sz w:val="24"/>
          <w:szCs w:val="24"/>
        </w:rPr>
        <w:t>)</w:t>
      </w:r>
      <w:r w:rsidR="00045D43" w:rsidRPr="00263C77">
        <w:rPr>
          <w:rFonts w:ascii="Times New Roman" w:hAnsi="Times New Roman" w:cs="Times New Roman"/>
          <w:iCs/>
          <w:sz w:val="24"/>
          <w:szCs w:val="24"/>
        </w:rPr>
        <w:t xml:space="preserve"> </w:t>
      </w:r>
      <w:r w:rsidR="00223364" w:rsidRPr="00263C77">
        <w:rPr>
          <w:rFonts w:ascii="Times New Roman" w:hAnsi="Times New Roman" w:cs="Times New Roman"/>
          <w:iCs/>
          <w:sz w:val="24"/>
          <w:szCs w:val="24"/>
        </w:rPr>
        <w:t>Kod odlučivanja o podnošenju optužnih prijedloga za prekršaje iz ovoga dijela Zakona, Agencija kao ovlašteni tužitelj obvezna je u obzir uzeti sve relevantne okolnosti, uključujući gdje je to primjereno:</w:t>
      </w:r>
    </w:p>
    <w:p w14:paraId="7AFA0160" w14:textId="77777777" w:rsidR="00F56C76" w:rsidRPr="00263C77" w:rsidRDefault="00F56C76" w:rsidP="00FC0C3E">
      <w:pPr>
        <w:spacing w:after="0" w:line="240" w:lineRule="auto"/>
        <w:jc w:val="both"/>
        <w:rPr>
          <w:rFonts w:ascii="Times New Roman" w:hAnsi="Times New Roman" w:cs="Times New Roman"/>
          <w:iCs/>
          <w:sz w:val="24"/>
          <w:szCs w:val="24"/>
        </w:rPr>
      </w:pPr>
    </w:p>
    <w:p w14:paraId="483AC9BB" w14:textId="77777777" w:rsidR="00223364" w:rsidRPr="00263C77" w:rsidRDefault="00223364"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1. ozbiljnost i trajanje kršenja</w:t>
      </w:r>
    </w:p>
    <w:p w14:paraId="1259E96C" w14:textId="77777777" w:rsidR="00223364" w:rsidRPr="00263C77" w:rsidRDefault="00223364"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2. stupanj odgovornosti fizičke ili pravne osobe odgovorne za kršenje</w:t>
      </w:r>
    </w:p>
    <w:p w14:paraId="1E5C8996" w14:textId="13EF99D1" w:rsidR="00223364" w:rsidRPr="00263C77" w:rsidRDefault="00223364"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3. financijsku snagu odgovorne fizičke ili pravne osobe, posebno izraženu kao ukupni prihod odgovorne pravne osobe ili godišnji dohodak i neto</w:t>
      </w:r>
      <w:r w:rsidR="00B646EF" w:rsidRPr="00263C77">
        <w:rPr>
          <w:rFonts w:ascii="Times New Roman" w:hAnsi="Times New Roman" w:cs="Times New Roman"/>
          <w:iCs/>
          <w:sz w:val="24"/>
          <w:szCs w:val="24"/>
        </w:rPr>
        <w:t xml:space="preserve"> </w:t>
      </w:r>
      <w:r w:rsidRPr="00263C77">
        <w:rPr>
          <w:rFonts w:ascii="Times New Roman" w:hAnsi="Times New Roman" w:cs="Times New Roman"/>
          <w:iCs/>
          <w:sz w:val="24"/>
          <w:szCs w:val="24"/>
        </w:rPr>
        <w:t>imovinu odgovorne fizičke osobe</w:t>
      </w:r>
    </w:p>
    <w:p w14:paraId="5F16FF8E" w14:textId="77777777" w:rsidR="00223364" w:rsidRPr="00263C77" w:rsidRDefault="00223364"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4. značaj ostvarene dobiti ili spriječenog gubitka odgovorne fizičke osobe ili pravne osobe, u mjeri u kojoj je to moguće utvrditi</w:t>
      </w:r>
    </w:p>
    <w:p w14:paraId="1056D00B" w14:textId="77777777" w:rsidR="00223364" w:rsidRPr="00263C77" w:rsidRDefault="00223364"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5. gubitke za treće strane prouzročene kršenjem, u mjeri u kojoj je to moguće utvrditi</w:t>
      </w:r>
    </w:p>
    <w:p w14:paraId="6D77E739" w14:textId="77777777" w:rsidR="00223364" w:rsidRPr="00263C77" w:rsidRDefault="00223364"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6. razinu suradnje odgovorne fizičke osobe ili pravne osobe s Agencijom i ostalim nadležnim tijelima, ne dovodeći pritom u pitanje potrebu da se osigura povrat ostvarene dobiti ili izbjegnutog gubitka te osobe</w:t>
      </w:r>
    </w:p>
    <w:p w14:paraId="648519B6" w14:textId="07BF09BC" w:rsidR="00F24E0C" w:rsidRDefault="00223364"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7. prethodna kršenja odgovorne fizičke osobe ili pravne osobe</w:t>
      </w:r>
      <w:r w:rsidR="00045D43" w:rsidRPr="00263C77" w:rsidDel="00910439">
        <w:rPr>
          <w:rFonts w:ascii="Times New Roman" w:hAnsi="Times New Roman" w:cs="Times New Roman"/>
          <w:iCs/>
          <w:sz w:val="24"/>
          <w:szCs w:val="24"/>
        </w:rPr>
        <w:t>.</w:t>
      </w:r>
    </w:p>
    <w:p w14:paraId="46E52B97" w14:textId="2A0FE9E2" w:rsidR="00A87743" w:rsidRDefault="00A87743" w:rsidP="00FC0C3E">
      <w:pPr>
        <w:spacing w:after="0" w:line="240" w:lineRule="auto"/>
        <w:jc w:val="both"/>
        <w:rPr>
          <w:rFonts w:ascii="Times New Roman" w:hAnsi="Times New Roman" w:cs="Times New Roman"/>
          <w:iCs/>
          <w:sz w:val="24"/>
          <w:szCs w:val="24"/>
        </w:rPr>
      </w:pPr>
    </w:p>
    <w:p w14:paraId="3F8C4C75" w14:textId="3FAFCF28" w:rsidR="00A87743" w:rsidRDefault="00A87743" w:rsidP="00FC0C3E">
      <w:pPr>
        <w:spacing w:after="0" w:line="240" w:lineRule="auto"/>
        <w:jc w:val="both"/>
        <w:rPr>
          <w:rFonts w:ascii="Times New Roman" w:hAnsi="Times New Roman" w:cs="Times New Roman"/>
          <w:iCs/>
          <w:sz w:val="24"/>
          <w:szCs w:val="24"/>
        </w:rPr>
      </w:pPr>
    </w:p>
    <w:p w14:paraId="56AB0D18" w14:textId="3A8C883B" w:rsidR="00A87743" w:rsidRDefault="00A87743" w:rsidP="00FC0C3E">
      <w:pPr>
        <w:spacing w:after="0" w:line="240" w:lineRule="auto"/>
        <w:jc w:val="both"/>
        <w:rPr>
          <w:rFonts w:ascii="Times New Roman" w:hAnsi="Times New Roman" w:cs="Times New Roman"/>
          <w:iCs/>
          <w:sz w:val="24"/>
          <w:szCs w:val="24"/>
        </w:rPr>
      </w:pPr>
    </w:p>
    <w:p w14:paraId="3C53044B" w14:textId="77777777" w:rsidR="00A87743" w:rsidRPr="00263C77" w:rsidRDefault="00A87743" w:rsidP="00FC0C3E">
      <w:pPr>
        <w:spacing w:after="0" w:line="240" w:lineRule="auto"/>
        <w:jc w:val="both"/>
        <w:rPr>
          <w:rFonts w:ascii="Times New Roman" w:hAnsi="Times New Roman" w:cs="Times New Roman"/>
          <w:iCs/>
          <w:sz w:val="24"/>
          <w:szCs w:val="24"/>
        </w:rPr>
      </w:pPr>
      <w:bookmarkStart w:id="0" w:name="_GoBack"/>
      <w:bookmarkEnd w:id="0"/>
    </w:p>
    <w:p w14:paraId="61384716" w14:textId="77777777" w:rsidR="00F24E0C" w:rsidRPr="00263C77" w:rsidRDefault="00F24E0C" w:rsidP="00FC0C3E">
      <w:pPr>
        <w:spacing w:after="0" w:line="240" w:lineRule="auto"/>
        <w:jc w:val="both"/>
        <w:rPr>
          <w:rFonts w:ascii="Times New Roman" w:hAnsi="Times New Roman" w:cs="Times New Roman"/>
          <w:iCs/>
          <w:sz w:val="24"/>
          <w:szCs w:val="24"/>
        </w:rPr>
      </w:pPr>
    </w:p>
    <w:p w14:paraId="470C0D61" w14:textId="77777777" w:rsidR="00F24E0C" w:rsidRPr="00263C77" w:rsidRDefault="00045D43" w:rsidP="00FC0C3E">
      <w:pPr>
        <w:spacing w:after="0" w:line="240" w:lineRule="auto"/>
        <w:jc w:val="center"/>
        <w:rPr>
          <w:rFonts w:ascii="Times New Roman" w:hAnsi="Times New Roman" w:cs="Times New Roman"/>
          <w:i/>
          <w:iCs/>
          <w:sz w:val="24"/>
          <w:szCs w:val="24"/>
        </w:rPr>
      </w:pPr>
      <w:r w:rsidRPr="00263C77">
        <w:rPr>
          <w:rFonts w:ascii="Times New Roman" w:hAnsi="Times New Roman" w:cs="Times New Roman"/>
          <w:i/>
          <w:iCs/>
          <w:sz w:val="24"/>
          <w:szCs w:val="24"/>
        </w:rPr>
        <w:t xml:space="preserve">Prekršaji </w:t>
      </w:r>
    </w:p>
    <w:p w14:paraId="52A58076" w14:textId="77777777" w:rsidR="004404EA" w:rsidRPr="00263C77" w:rsidRDefault="004404EA" w:rsidP="00FC0C3E">
      <w:pPr>
        <w:spacing w:after="0" w:line="240" w:lineRule="auto"/>
        <w:jc w:val="center"/>
        <w:rPr>
          <w:rFonts w:ascii="Times New Roman" w:hAnsi="Times New Roman" w:cs="Times New Roman"/>
          <w:iCs/>
          <w:sz w:val="24"/>
          <w:szCs w:val="24"/>
        </w:rPr>
      </w:pPr>
    </w:p>
    <w:p w14:paraId="5A15E1D9" w14:textId="56CB5C6C" w:rsidR="004404EA" w:rsidRPr="00030671" w:rsidRDefault="004404EA" w:rsidP="00FC0C3E">
      <w:pPr>
        <w:spacing w:after="0" w:line="240" w:lineRule="auto"/>
        <w:jc w:val="center"/>
        <w:rPr>
          <w:rFonts w:ascii="Times New Roman" w:hAnsi="Times New Roman" w:cs="Times New Roman"/>
          <w:i/>
          <w:iCs/>
          <w:sz w:val="24"/>
          <w:szCs w:val="24"/>
        </w:rPr>
      </w:pPr>
      <w:r w:rsidRPr="00030671">
        <w:rPr>
          <w:rFonts w:ascii="Times New Roman" w:hAnsi="Times New Roman" w:cs="Times New Roman"/>
          <w:i/>
          <w:iCs/>
          <w:sz w:val="24"/>
          <w:szCs w:val="24"/>
        </w:rPr>
        <w:t>Teži prekršaji sudionika na financijskom tržištu</w:t>
      </w:r>
    </w:p>
    <w:p w14:paraId="346A1BC7" w14:textId="420F8DF0" w:rsidR="00F24E0C" w:rsidRPr="00263C77" w:rsidRDefault="00F24E0C" w:rsidP="00FC0C3E">
      <w:pPr>
        <w:spacing w:after="0" w:line="240" w:lineRule="auto"/>
        <w:rPr>
          <w:rFonts w:ascii="Times New Roman" w:hAnsi="Times New Roman" w:cs="Times New Roman"/>
          <w:iCs/>
          <w:sz w:val="24"/>
          <w:szCs w:val="24"/>
        </w:rPr>
      </w:pPr>
    </w:p>
    <w:p w14:paraId="65B87D74" w14:textId="5266D735" w:rsidR="00F24E0C" w:rsidRPr="00263C77" w:rsidRDefault="00045D43" w:rsidP="00FC0C3E">
      <w:pPr>
        <w:spacing w:after="0" w:line="240" w:lineRule="auto"/>
        <w:jc w:val="center"/>
        <w:rPr>
          <w:rFonts w:ascii="Times New Roman" w:hAnsi="Times New Roman" w:cs="Times New Roman"/>
          <w:b/>
          <w:iCs/>
          <w:sz w:val="24"/>
          <w:szCs w:val="24"/>
        </w:rPr>
      </w:pPr>
      <w:r w:rsidRPr="00263C77">
        <w:rPr>
          <w:rFonts w:ascii="Times New Roman" w:hAnsi="Times New Roman" w:cs="Times New Roman"/>
          <w:b/>
          <w:iCs/>
          <w:sz w:val="24"/>
          <w:szCs w:val="24"/>
        </w:rPr>
        <w:t xml:space="preserve">Članak </w:t>
      </w:r>
      <w:r w:rsidR="00AE3893" w:rsidRPr="00263C77">
        <w:rPr>
          <w:rFonts w:ascii="Times New Roman" w:hAnsi="Times New Roman" w:cs="Times New Roman"/>
          <w:b/>
          <w:iCs/>
          <w:sz w:val="24"/>
          <w:szCs w:val="24"/>
        </w:rPr>
        <w:t>17</w:t>
      </w:r>
      <w:r w:rsidRPr="00263C77">
        <w:rPr>
          <w:rFonts w:ascii="Times New Roman" w:hAnsi="Times New Roman" w:cs="Times New Roman"/>
          <w:b/>
          <w:iCs/>
          <w:sz w:val="24"/>
          <w:szCs w:val="24"/>
        </w:rPr>
        <w:t>.</w:t>
      </w:r>
    </w:p>
    <w:p w14:paraId="72489206" w14:textId="17B1C89C" w:rsidR="004404EA" w:rsidRPr="00263C77" w:rsidRDefault="004404EA" w:rsidP="00FC0C3E">
      <w:pPr>
        <w:spacing w:after="0" w:line="240" w:lineRule="auto"/>
        <w:rPr>
          <w:rFonts w:ascii="Times New Roman" w:hAnsi="Times New Roman" w:cs="Times New Roman"/>
          <w:iCs/>
          <w:sz w:val="24"/>
          <w:szCs w:val="24"/>
        </w:rPr>
      </w:pPr>
    </w:p>
    <w:p w14:paraId="497A272E" w14:textId="0C603C08" w:rsidR="00F24E0C" w:rsidRPr="00263C77" w:rsidRDefault="00045D43"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(1) Novčanom kaznom u iznosu koji je višekratnik broja 1</w:t>
      </w:r>
      <w:r w:rsidR="00A66CE2" w:rsidRPr="00263C77">
        <w:rPr>
          <w:rFonts w:ascii="Times New Roman" w:hAnsi="Times New Roman" w:cs="Times New Roman"/>
          <w:iCs/>
          <w:sz w:val="24"/>
          <w:szCs w:val="24"/>
        </w:rPr>
        <w:t>.</w:t>
      </w:r>
      <w:r w:rsidR="00612DEB" w:rsidRPr="00263C77">
        <w:rPr>
          <w:rFonts w:ascii="Times New Roman" w:hAnsi="Times New Roman" w:cs="Times New Roman"/>
          <w:iCs/>
          <w:sz w:val="24"/>
          <w:szCs w:val="24"/>
        </w:rPr>
        <w:t>000,00</w:t>
      </w:r>
      <w:r w:rsidR="00FD7558" w:rsidRPr="00263C77">
        <w:rPr>
          <w:rFonts w:ascii="Times New Roman" w:hAnsi="Times New Roman" w:cs="Times New Roman"/>
          <w:iCs/>
          <w:sz w:val="24"/>
          <w:szCs w:val="24"/>
        </w:rPr>
        <w:t>,</w:t>
      </w:r>
      <w:r w:rsidR="00612DEB" w:rsidRPr="00263C77">
        <w:rPr>
          <w:rFonts w:ascii="Times New Roman" w:hAnsi="Times New Roman" w:cs="Times New Roman"/>
          <w:iCs/>
          <w:sz w:val="24"/>
          <w:szCs w:val="24"/>
        </w:rPr>
        <w:t xml:space="preserve"> </w:t>
      </w:r>
      <w:r w:rsidRPr="00263C77">
        <w:rPr>
          <w:rFonts w:ascii="Times New Roman" w:hAnsi="Times New Roman" w:cs="Times New Roman"/>
          <w:iCs/>
          <w:sz w:val="24"/>
          <w:szCs w:val="24"/>
        </w:rPr>
        <w:t xml:space="preserve">a koja ne može biti manja od </w:t>
      </w:r>
      <w:r w:rsidR="00BD3AAC" w:rsidRPr="00263C77">
        <w:rPr>
          <w:rFonts w:ascii="Times New Roman" w:hAnsi="Times New Roman" w:cs="Times New Roman"/>
          <w:iCs/>
          <w:sz w:val="24"/>
          <w:szCs w:val="24"/>
        </w:rPr>
        <w:t>50</w:t>
      </w:r>
      <w:r w:rsidRPr="00263C77">
        <w:rPr>
          <w:rFonts w:ascii="Times New Roman" w:hAnsi="Times New Roman" w:cs="Times New Roman"/>
          <w:iCs/>
          <w:sz w:val="24"/>
          <w:szCs w:val="24"/>
        </w:rPr>
        <w:t>.000,00 kuna ni veća od 1</w:t>
      </w:r>
      <w:r w:rsidR="00BD3AAC" w:rsidRPr="00263C77">
        <w:rPr>
          <w:rFonts w:ascii="Times New Roman" w:hAnsi="Times New Roman" w:cs="Times New Roman"/>
          <w:iCs/>
          <w:sz w:val="24"/>
          <w:szCs w:val="24"/>
        </w:rPr>
        <w:t>.000.000,00 kuna</w:t>
      </w:r>
      <w:r w:rsidRPr="00263C77">
        <w:rPr>
          <w:rFonts w:ascii="Times New Roman" w:hAnsi="Times New Roman" w:cs="Times New Roman"/>
          <w:iCs/>
          <w:sz w:val="24"/>
          <w:szCs w:val="24"/>
        </w:rPr>
        <w:t xml:space="preserve"> kaznit će se </w:t>
      </w:r>
      <w:r w:rsidRPr="00263C77">
        <w:rPr>
          <w:rFonts w:ascii="Times New Roman" w:hAnsi="Times New Roman" w:cs="Times New Roman"/>
          <w:sz w:val="24"/>
          <w:szCs w:val="24"/>
        </w:rPr>
        <w:t xml:space="preserve">pravna osoba </w:t>
      </w:r>
      <w:r w:rsidR="00BD3AAC" w:rsidRPr="00263C77">
        <w:rPr>
          <w:rFonts w:ascii="Times New Roman" w:hAnsi="Times New Roman" w:cs="Times New Roman"/>
          <w:iCs/>
          <w:sz w:val="24"/>
          <w:szCs w:val="24"/>
        </w:rPr>
        <w:t>- sudionik na financijskom tržištu</w:t>
      </w:r>
      <w:r w:rsidR="00BD3AAC" w:rsidRPr="00263C77" w:rsidDel="00BD3AAC">
        <w:rPr>
          <w:rFonts w:ascii="Times New Roman" w:hAnsi="Times New Roman" w:cs="Times New Roman"/>
          <w:iCs/>
          <w:sz w:val="24"/>
          <w:szCs w:val="24"/>
        </w:rPr>
        <w:t xml:space="preserve"> </w:t>
      </w:r>
      <w:r w:rsidRPr="00263C77">
        <w:rPr>
          <w:rFonts w:ascii="Times New Roman" w:hAnsi="Times New Roman" w:cs="Times New Roman"/>
          <w:iCs/>
          <w:sz w:val="24"/>
          <w:szCs w:val="24"/>
        </w:rPr>
        <w:t>ako:</w:t>
      </w:r>
    </w:p>
    <w:p w14:paraId="20FE5C42" w14:textId="53D40E32" w:rsidR="00F24E0C" w:rsidRPr="00263C77" w:rsidRDefault="00F24E0C" w:rsidP="00FC0C3E">
      <w:pPr>
        <w:spacing w:after="0" w:line="240" w:lineRule="auto"/>
        <w:jc w:val="both"/>
        <w:rPr>
          <w:rFonts w:ascii="Times New Roman" w:hAnsi="Times New Roman" w:cs="Times New Roman"/>
          <w:iCs/>
          <w:sz w:val="24"/>
          <w:szCs w:val="24"/>
        </w:rPr>
      </w:pPr>
    </w:p>
    <w:p w14:paraId="2DE13BA7" w14:textId="5CB6ECAA" w:rsidR="00BD3AAC" w:rsidRPr="00263C77" w:rsidRDefault="00D85F47" w:rsidP="00EE31DB">
      <w:pPr>
        <w:numPr>
          <w:ilvl w:val="0"/>
          <w:numId w:val="4"/>
        </w:numPr>
        <w:shd w:val="clear" w:color="auto" w:fill="FFFFFF"/>
        <w:tabs>
          <w:tab w:val="left" w:pos="426"/>
        </w:tabs>
        <w:spacing w:after="0" w:line="240" w:lineRule="auto"/>
        <w:ind w:left="0" w:firstLine="0"/>
        <w:contextualSpacing/>
        <w:jc w:val="both"/>
        <w:rPr>
          <w:rFonts w:ascii="Times New Roman" w:eastAsia="Times New Roman" w:hAnsi="Times New Roman" w:cs="Times New Roman"/>
          <w:iCs/>
          <w:sz w:val="24"/>
          <w:szCs w:val="24"/>
          <w:lang w:eastAsia="hr-HR"/>
        </w:rPr>
      </w:pPr>
      <w:r w:rsidRPr="00263C77">
        <w:rPr>
          <w:rFonts w:ascii="Times New Roman" w:eastAsia="Times New Roman" w:hAnsi="Times New Roman" w:cs="Times New Roman"/>
          <w:sz w:val="24"/>
          <w:szCs w:val="24"/>
          <w:lang w:eastAsia="hr-HR"/>
        </w:rPr>
        <w:t>prilikom</w:t>
      </w:r>
      <w:r w:rsidR="00BD3AAC" w:rsidRPr="00263C77">
        <w:rPr>
          <w:rFonts w:ascii="Times New Roman" w:eastAsia="Times New Roman" w:hAnsi="Times New Roman" w:cs="Times New Roman"/>
          <w:sz w:val="24"/>
          <w:szCs w:val="24"/>
          <w:lang w:eastAsia="hr-HR"/>
        </w:rPr>
        <w:t xml:space="preserve"> objav</w:t>
      </w:r>
      <w:r w:rsidRPr="00263C77">
        <w:rPr>
          <w:rFonts w:ascii="Times New Roman" w:eastAsia="Times New Roman" w:hAnsi="Times New Roman" w:cs="Times New Roman"/>
          <w:sz w:val="24"/>
          <w:szCs w:val="24"/>
          <w:lang w:eastAsia="hr-HR"/>
        </w:rPr>
        <w:t>e</w:t>
      </w:r>
      <w:r w:rsidR="00D50CF2" w:rsidRPr="00263C77">
        <w:rPr>
          <w:rFonts w:ascii="Times New Roman" w:eastAsia="Times New Roman" w:hAnsi="Times New Roman" w:cs="Times New Roman"/>
          <w:sz w:val="24"/>
          <w:szCs w:val="24"/>
          <w:lang w:eastAsia="hr-HR"/>
        </w:rPr>
        <w:t xml:space="preserve"> informacija</w:t>
      </w:r>
      <w:r w:rsidR="00BD3AAC" w:rsidRPr="00263C77">
        <w:rPr>
          <w:rFonts w:ascii="Times New Roman" w:eastAsia="Times New Roman" w:hAnsi="Times New Roman" w:cs="Times New Roman"/>
          <w:sz w:val="24"/>
          <w:szCs w:val="24"/>
          <w:lang w:eastAsia="hr-HR"/>
        </w:rPr>
        <w:t xml:space="preserve"> </w:t>
      </w:r>
      <w:r w:rsidR="00D50CF2" w:rsidRPr="00263C77">
        <w:rPr>
          <w:rFonts w:ascii="Times New Roman" w:eastAsia="Times New Roman" w:hAnsi="Times New Roman" w:cs="Times New Roman"/>
          <w:sz w:val="24"/>
          <w:szCs w:val="24"/>
          <w:lang w:eastAsia="hr-HR"/>
        </w:rPr>
        <w:t xml:space="preserve">o štetnim učincima odluka o ulaganjima na čimbenike održivosti </w:t>
      </w:r>
      <w:r w:rsidR="00BD3AAC" w:rsidRPr="00263C77">
        <w:rPr>
          <w:rFonts w:ascii="Times New Roman" w:eastAsia="Times New Roman" w:hAnsi="Times New Roman" w:cs="Times New Roman"/>
          <w:sz w:val="24"/>
          <w:szCs w:val="24"/>
          <w:lang w:eastAsia="hr-HR"/>
        </w:rPr>
        <w:t xml:space="preserve">iz članka 4. stavka 1. točke a. </w:t>
      </w:r>
      <w:r w:rsidR="002242DE" w:rsidRPr="00263C77">
        <w:rPr>
          <w:rFonts w:ascii="Times New Roman" w:eastAsia="Times New Roman" w:hAnsi="Times New Roman" w:cs="Times New Roman"/>
          <w:sz w:val="24"/>
          <w:szCs w:val="24"/>
          <w:lang w:eastAsia="hr-HR"/>
        </w:rPr>
        <w:t xml:space="preserve">Uredbe (EU) </w:t>
      </w:r>
      <w:r w:rsidR="00D50CF2" w:rsidRPr="00263C77">
        <w:rPr>
          <w:rFonts w:ascii="Times New Roman" w:eastAsia="Times New Roman" w:hAnsi="Times New Roman" w:cs="Times New Roman"/>
          <w:sz w:val="24"/>
          <w:szCs w:val="24"/>
          <w:lang w:eastAsia="hr-HR"/>
        </w:rPr>
        <w:t xml:space="preserve">2019/2088 </w:t>
      </w:r>
      <w:r w:rsidR="00BD3AAC" w:rsidRPr="00263C77">
        <w:rPr>
          <w:rFonts w:ascii="Times New Roman" w:eastAsia="Times New Roman" w:hAnsi="Times New Roman" w:cs="Times New Roman"/>
          <w:sz w:val="24"/>
          <w:szCs w:val="24"/>
          <w:lang w:eastAsia="hr-HR"/>
        </w:rPr>
        <w:t xml:space="preserve">i </w:t>
      </w:r>
      <w:r w:rsidR="00D50CF2" w:rsidRPr="00263C77">
        <w:rPr>
          <w:rFonts w:ascii="Times New Roman" w:eastAsia="Times New Roman" w:hAnsi="Times New Roman" w:cs="Times New Roman"/>
          <w:sz w:val="24"/>
          <w:szCs w:val="24"/>
          <w:lang w:eastAsia="hr-HR"/>
        </w:rPr>
        <w:t xml:space="preserve">članka 4. </w:t>
      </w:r>
      <w:r w:rsidR="00BD3AAC" w:rsidRPr="00263C77">
        <w:rPr>
          <w:rFonts w:ascii="Times New Roman" w:eastAsia="Times New Roman" w:hAnsi="Times New Roman" w:cs="Times New Roman"/>
          <w:sz w:val="24"/>
          <w:szCs w:val="24"/>
          <w:lang w:eastAsia="hr-HR"/>
        </w:rPr>
        <w:t>stavka 2. Uredbe (EU) 2019/2088 takve informacije svjesno objavi na lažan ili obmanjujući način</w:t>
      </w:r>
    </w:p>
    <w:p w14:paraId="41AC5AAF" w14:textId="77777777" w:rsidR="00BA5E93" w:rsidRPr="00263C77" w:rsidRDefault="00BA5E93" w:rsidP="00EE4E2A">
      <w:pPr>
        <w:shd w:val="clear" w:color="auto" w:fill="FFFFFF"/>
        <w:tabs>
          <w:tab w:val="left" w:pos="426"/>
        </w:tabs>
        <w:spacing w:after="0" w:line="240" w:lineRule="auto"/>
        <w:contextualSpacing/>
        <w:jc w:val="both"/>
        <w:rPr>
          <w:rFonts w:ascii="Times New Roman" w:eastAsia="Times New Roman" w:hAnsi="Times New Roman" w:cs="Times New Roman"/>
          <w:iCs/>
          <w:sz w:val="24"/>
          <w:szCs w:val="24"/>
          <w:lang w:eastAsia="hr-HR"/>
        </w:rPr>
      </w:pPr>
    </w:p>
    <w:p w14:paraId="6937BCD3" w14:textId="56F24B0B" w:rsidR="00BA5E93" w:rsidRPr="00263C77" w:rsidRDefault="00D85F47" w:rsidP="00EE31DB">
      <w:pPr>
        <w:pStyle w:val="ListParagraph"/>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lastRenderedPageBreak/>
        <w:t xml:space="preserve">u </w:t>
      </w:r>
      <w:r w:rsidR="00BD3AAC" w:rsidRPr="00263C77">
        <w:rPr>
          <w:rFonts w:ascii="Times New Roman" w:eastAsia="Times New Roman" w:hAnsi="Times New Roman" w:cs="Times New Roman"/>
          <w:sz w:val="24"/>
          <w:szCs w:val="24"/>
          <w:lang w:eastAsia="hr-HR"/>
        </w:rPr>
        <w:t>predugovorno</w:t>
      </w:r>
      <w:r w:rsidRPr="00263C77">
        <w:rPr>
          <w:rFonts w:ascii="Times New Roman" w:eastAsia="Times New Roman" w:hAnsi="Times New Roman" w:cs="Times New Roman"/>
          <w:sz w:val="24"/>
          <w:szCs w:val="24"/>
          <w:lang w:eastAsia="hr-HR"/>
        </w:rPr>
        <w:t>m dokumentu</w:t>
      </w:r>
      <w:r w:rsidR="00BD3AAC" w:rsidRPr="00263C77">
        <w:rPr>
          <w:rFonts w:ascii="Times New Roman" w:eastAsia="Times New Roman" w:hAnsi="Times New Roman" w:cs="Times New Roman"/>
          <w:sz w:val="24"/>
          <w:szCs w:val="24"/>
          <w:lang w:eastAsia="hr-HR"/>
        </w:rPr>
        <w:t xml:space="preserve"> </w:t>
      </w:r>
      <w:r w:rsidR="00712E6B" w:rsidRPr="00263C77">
        <w:rPr>
          <w:rFonts w:ascii="Times New Roman" w:eastAsia="Times New Roman" w:hAnsi="Times New Roman" w:cs="Times New Roman"/>
          <w:sz w:val="24"/>
          <w:szCs w:val="24"/>
          <w:lang w:eastAsia="hr-HR"/>
        </w:rPr>
        <w:t xml:space="preserve">financijskog proizvoda </w:t>
      </w:r>
      <w:r w:rsidR="00BD3AAC" w:rsidRPr="00263C77">
        <w:rPr>
          <w:rFonts w:ascii="Times New Roman" w:eastAsia="Times New Roman" w:hAnsi="Times New Roman" w:cs="Times New Roman"/>
          <w:sz w:val="24"/>
          <w:szCs w:val="24"/>
          <w:lang w:eastAsia="hr-HR"/>
        </w:rPr>
        <w:t>iz članka 6. ovoga Zakona podatke o načinu na koji su rizici održivosti uključeni u njegove odluke o ulaganjima i/ili rezultate procjene vjerojatnih učinaka rizika održivosti na prinose financijskih proizvoda</w:t>
      </w:r>
      <w:r w:rsidR="00D50CF2" w:rsidRPr="00263C77">
        <w:rPr>
          <w:rFonts w:ascii="Times New Roman" w:hAnsi="Times New Roman" w:cs="Times New Roman"/>
          <w:sz w:val="24"/>
          <w:szCs w:val="24"/>
        </w:rPr>
        <w:t xml:space="preserve"> </w:t>
      </w:r>
      <w:r w:rsidR="00D50CF2" w:rsidRPr="00263C77">
        <w:rPr>
          <w:rFonts w:ascii="Times New Roman" w:eastAsia="Times New Roman" w:hAnsi="Times New Roman" w:cs="Times New Roman"/>
          <w:sz w:val="24"/>
          <w:szCs w:val="24"/>
          <w:lang w:eastAsia="hr-HR"/>
        </w:rPr>
        <w:t>iz članka 6. stavka 1. točke a. i/il</w:t>
      </w:r>
      <w:r w:rsidR="002242DE" w:rsidRPr="00263C77">
        <w:rPr>
          <w:rFonts w:ascii="Times New Roman" w:eastAsia="Times New Roman" w:hAnsi="Times New Roman" w:cs="Times New Roman"/>
          <w:sz w:val="24"/>
          <w:szCs w:val="24"/>
          <w:lang w:eastAsia="hr-HR"/>
        </w:rPr>
        <w:t xml:space="preserve">i točke b. Uredbe (EU) </w:t>
      </w:r>
      <w:r w:rsidR="00D50CF2" w:rsidRPr="00263C77">
        <w:rPr>
          <w:rFonts w:ascii="Times New Roman" w:eastAsia="Times New Roman" w:hAnsi="Times New Roman" w:cs="Times New Roman"/>
          <w:sz w:val="24"/>
          <w:szCs w:val="24"/>
          <w:lang w:eastAsia="hr-HR"/>
        </w:rPr>
        <w:t>2019/2088</w:t>
      </w:r>
      <w:r w:rsidR="00BD3AAC" w:rsidRPr="00263C77">
        <w:rPr>
          <w:rFonts w:ascii="Times New Roman" w:eastAsia="Times New Roman" w:hAnsi="Times New Roman" w:cs="Times New Roman"/>
          <w:sz w:val="24"/>
          <w:szCs w:val="24"/>
          <w:lang w:eastAsia="hr-HR"/>
        </w:rPr>
        <w:t xml:space="preserve"> svjesno prikaže na lažan ili obmanjujući način</w:t>
      </w:r>
    </w:p>
    <w:p w14:paraId="3DC18D38" w14:textId="77777777" w:rsidR="00BD3AAC" w:rsidRPr="00263C77" w:rsidRDefault="00BD3AAC" w:rsidP="00EE4E2A">
      <w:pPr>
        <w:pStyle w:val="ListParagraph"/>
        <w:tabs>
          <w:tab w:val="left" w:pos="426"/>
        </w:tabs>
        <w:spacing w:after="0" w:line="240" w:lineRule="auto"/>
        <w:ind w:left="0"/>
        <w:rPr>
          <w:rFonts w:ascii="Times New Roman" w:eastAsia="Times New Roman" w:hAnsi="Times New Roman" w:cs="Times New Roman"/>
          <w:sz w:val="24"/>
          <w:szCs w:val="24"/>
          <w:lang w:eastAsia="hr-HR"/>
        </w:rPr>
      </w:pPr>
    </w:p>
    <w:p w14:paraId="4C4E9089" w14:textId="2835B7F2" w:rsidR="00BA5E93" w:rsidRPr="00263C77" w:rsidRDefault="00D43F71" w:rsidP="00EE31DB">
      <w:pPr>
        <w:pStyle w:val="ListParagraph"/>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u </w:t>
      </w:r>
      <w:r w:rsidR="001C2C11" w:rsidRPr="00263C77">
        <w:rPr>
          <w:rFonts w:ascii="Times New Roman" w:eastAsia="Times New Roman" w:hAnsi="Times New Roman" w:cs="Times New Roman"/>
          <w:sz w:val="24"/>
          <w:szCs w:val="24"/>
          <w:lang w:eastAsia="hr-HR"/>
        </w:rPr>
        <w:t>predugovorno</w:t>
      </w:r>
      <w:r w:rsidRPr="00263C77">
        <w:rPr>
          <w:rFonts w:ascii="Times New Roman" w:eastAsia="Times New Roman" w:hAnsi="Times New Roman" w:cs="Times New Roman"/>
          <w:sz w:val="24"/>
          <w:szCs w:val="24"/>
          <w:lang w:eastAsia="hr-HR"/>
        </w:rPr>
        <w:t xml:space="preserve">m dokumentu </w:t>
      </w:r>
      <w:r w:rsidR="002242DE" w:rsidRPr="00263C77">
        <w:rPr>
          <w:rFonts w:ascii="Times New Roman" w:eastAsia="Times New Roman" w:hAnsi="Times New Roman" w:cs="Times New Roman"/>
          <w:sz w:val="24"/>
          <w:szCs w:val="24"/>
          <w:lang w:eastAsia="hr-HR"/>
        </w:rPr>
        <w:t xml:space="preserve">iz članka 6. </w:t>
      </w:r>
      <w:r w:rsidR="001C2C11" w:rsidRPr="00263C77">
        <w:rPr>
          <w:rFonts w:ascii="Times New Roman" w:eastAsia="Times New Roman" w:hAnsi="Times New Roman" w:cs="Times New Roman"/>
          <w:sz w:val="24"/>
          <w:szCs w:val="24"/>
          <w:lang w:eastAsia="hr-HR"/>
        </w:rPr>
        <w:t>ovoga Zakona</w:t>
      </w:r>
      <w:r w:rsidR="003A438E" w:rsidRPr="00263C77">
        <w:rPr>
          <w:rFonts w:ascii="Times New Roman" w:eastAsia="Times New Roman" w:hAnsi="Times New Roman" w:cs="Times New Roman"/>
          <w:sz w:val="24"/>
          <w:szCs w:val="24"/>
          <w:lang w:eastAsia="hr-HR"/>
        </w:rPr>
        <w:t>,</w:t>
      </w:r>
      <w:r w:rsidR="001C2C11" w:rsidRPr="00263C77">
        <w:rPr>
          <w:rFonts w:ascii="Times New Roman" w:eastAsia="Times New Roman" w:hAnsi="Times New Roman" w:cs="Times New Roman"/>
          <w:sz w:val="24"/>
          <w:szCs w:val="24"/>
          <w:lang w:eastAsia="hr-HR"/>
        </w:rPr>
        <w:t xml:space="preserve"> u odnosu na pojedini financijski proizvod</w:t>
      </w:r>
      <w:r w:rsidR="003A438E" w:rsidRPr="00263C77">
        <w:rPr>
          <w:rFonts w:ascii="Times New Roman" w:eastAsia="Times New Roman" w:hAnsi="Times New Roman" w:cs="Times New Roman"/>
          <w:sz w:val="24"/>
          <w:szCs w:val="24"/>
          <w:lang w:eastAsia="hr-HR"/>
        </w:rPr>
        <w:t>,</w:t>
      </w:r>
      <w:r w:rsidR="001C2C11" w:rsidRPr="00263C77">
        <w:rPr>
          <w:rFonts w:ascii="Times New Roman" w:hAnsi="Times New Roman" w:cs="Times New Roman"/>
          <w:sz w:val="24"/>
          <w:szCs w:val="24"/>
        </w:rPr>
        <w:t xml:space="preserve"> </w:t>
      </w:r>
      <w:r w:rsidR="001C2C11" w:rsidRPr="00263C77">
        <w:rPr>
          <w:rFonts w:ascii="Times New Roman" w:eastAsia="Times New Roman" w:hAnsi="Times New Roman" w:cs="Times New Roman"/>
          <w:sz w:val="24"/>
          <w:szCs w:val="24"/>
          <w:lang w:eastAsia="hr-HR"/>
        </w:rPr>
        <w:t xml:space="preserve">podatke </w:t>
      </w:r>
      <w:r w:rsidR="00E944A0" w:rsidRPr="00263C77">
        <w:rPr>
          <w:rFonts w:ascii="Times New Roman" w:eastAsia="Times New Roman" w:hAnsi="Times New Roman" w:cs="Times New Roman"/>
          <w:sz w:val="24"/>
          <w:szCs w:val="24"/>
          <w:lang w:eastAsia="hr-HR"/>
        </w:rPr>
        <w:t xml:space="preserve">o štetnim učincima na održivost </w:t>
      </w:r>
      <w:r w:rsidR="001C2C11" w:rsidRPr="00263C77">
        <w:rPr>
          <w:rFonts w:ascii="Times New Roman" w:eastAsia="Times New Roman" w:hAnsi="Times New Roman" w:cs="Times New Roman"/>
          <w:sz w:val="24"/>
          <w:szCs w:val="24"/>
          <w:lang w:eastAsia="hr-HR"/>
        </w:rPr>
        <w:t xml:space="preserve">iz članka 7. </w:t>
      </w:r>
      <w:r w:rsidR="00143AE3" w:rsidRPr="00263C77">
        <w:rPr>
          <w:rFonts w:ascii="Times New Roman" w:eastAsia="Times New Roman" w:hAnsi="Times New Roman" w:cs="Times New Roman"/>
          <w:sz w:val="24"/>
          <w:szCs w:val="24"/>
          <w:lang w:eastAsia="hr-HR"/>
        </w:rPr>
        <w:t xml:space="preserve">stavka 1. </w:t>
      </w:r>
      <w:r w:rsidR="001C2C11" w:rsidRPr="00263C77">
        <w:rPr>
          <w:rFonts w:ascii="Times New Roman" w:eastAsia="Times New Roman" w:hAnsi="Times New Roman" w:cs="Times New Roman"/>
          <w:sz w:val="24"/>
          <w:szCs w:val="24"/>
          <w:lang w:eastAsia="hr-HR"/>
        </w:rPr>
        <w:t>točaka a. i/ili</w:t>
      </w:r>
      <w:r w:rsidR="002242DE" w:rsidRPr="00263C77">
        <w:rPr>
          <w:rFonts w:ascii="Times New Roman" w:eastAsia="Times New Roman" w:hAnsi="Times New Roman" w:cs="Times New Roman"/>
          <w:sz w:val="24"/>
          <w:szCs w:val="24"/>
          <w:lang w:eastAsia="hr-HR"/>
        </w:rPr>
        <w:t xml:space="preserve"> b. Uredbe (EU) </w:t>
      </w:r>
      <w:r w:rsidR="001C2C11" w:rsidRPr="00263C77">
        <w:rPr>
          <w:rFonts w:ascii="Times New Roman" w:eastAsia="Times New Roman" w:hAnsi="Times New Roman" w:cs="Times New Roman"/>
          <w:sz w:val="24"/>
          <w:szCs w:val="24"/>
          <w:lang w:eastAsia="hr-HR"/>
        </w:rPr>
        <w:t>2019/2088 svjesno prikaže na lažan ili obmanjujući način</w:t>
      </w:r>
    </w:p>
    <w:p w14:paraId="3EC9B1D3" w14:textId="77777777" w:rsidR="001C2C11" w:rsidRPr="00263C77" w:rsidRDefault="001C2C11" w:rsidP="00EE4E2A">
      <w:pPr>
        <w:pStyle w:val="ListParagraph"/>
        <w:tabs>
          <w:tab w:val="left" w:pos="426"/>
        </w:tabs>
        <w:spacing w:after="0" w:line="240" w:lineRule="auto"/>
        <w:ind w:left="0"/>
        <w:rPr>
          <w:rFonts w:ascii="Times New Roman" w:eastAsia="Times New Roman" w:hAnsi="Times New Roman" w:cs="Times New Roman"/>
          <w:sz w:val="24"/>
          <w:szCs w:val="24"/>
          <w:lang w:eastAsia="hr-HR"/>
        </w:rPr>
      </w:pPr>
    </w:p>
    <w:p w14:paraId="452D9511" w14:textId="70A210B8" w:rsidR="00D85F47" w:rsidRPr="00263C77" w:rsidRDefault="00D85F47" w:rsidP="00EE31DB">
      <w:pPr>
        <w:pStyle w:val="ListParagraph"/>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u predugovornom d</w:t>
      </w:r>
      <w:r w:rsidR="00D43F71" w:rsidRPr="00263C77">
        <w:rPr>
          <w:rFonts w:ascii="Times New Roman" w:eastAsia="Times New Roman" w:hAnsi="Times New Roman" w:cs="Times New Roman"/>
          <w:sz w:val="24"/>
          <w:szCs w:val="24"/>
          <w:lang w:eastAsia="hr-HR"/>
        </w:rPr>
        <w:t>okumentu iz članka 6. ovoga Zakona</w:t>
      </w:r>
      <w:r w:rsidR="003A438E" w:rsidRPr="00263C77">
        <w:rPr>
          <w:rFonts w:ascii="Times New Roman" w:eastAsia="Times New Roman" w:hAnsi="Times New Roman" w:cs="Times New Roman"/>
          <w:sz w:val="24"/>
          <w:szCs w:val="24"/>
          <w:lang w:eastAsia="hr-HR"/>
        </w:rPr>
        <w:t>,</w:t>
      </w:r>
      <w:r w:rsidR="00D43F71" w:rsidRPr="00263C77">
        <w:rPr>
          <w:rFonts w:ascii="Times New Roman" w:eastAsia="Times New Roman" w:hAnsi="Times New Roman" w:cs="Times New Roman"/>
          <w:sz w:val="24"/>
          <w:szCs w:val="24"/>
          <w:lang w:eastAsia="hr-HR"/>
        </w:rPr>
        <w:t xml:space="preserve"> u odnosu na financijski proizvod koji, uz ostala, promiče okolišna ili socijalna obilježja ili kombinaciju tih obilježja, svjesno </w:t>
      </w:r>
      <w:r w:rsidR="00E944A0" w:rsidRPr="00263C77">
        <w:rPr>
          <w:rFonts w:ascii="Times New Roman" w:eastAsia="Times New Roman" w:hAnsi="Times New Roman" w:cs="Times New Roman"/>
          <w:sz w:val="24"/>
          <w:szCs w:val="24"/>
          <w:lang w:eastAsia="hr-HR"/>
        </w:rPr>
        <w:t xml:space="preserve">na lažan ili obmanjujući način </w:t>
      </w:r>
      <w:r w:rsidR="003A438E" w:rsidRPr="00263C77">
        <w:rPr>
          <w:rFonts w:ascii="Times New Roman" w:eastAsia="Times New Roman" w:hAnsi="Times New Roman" w:cs="Times New Roman"/>
          <w:sz w:val="24"/>
          <w:szCs w:val="24"/>
          <w:lang w:eastAsia="hr-HR"/>
        </w:rPr>
        <w:t>prikaže</w:t>
      </w:r>
      <w:r w:rsidRPr="00263C77">
        <w:rPr>
          <w:rFonts w:ascii="Times New Roman" w:eastAsia="Times New Roman" w:hAnsi="Times New Roman" w:cs="Times New Roman"/>
          <w:sz w:val="24"/>
          <w:szCs w:val="24"/>
          <w:lang w:eastAsia="hr-HR"/>
        </w:rPr>
        <w:t xml:space="preserve"> </w:t>
      </w:r>
      <w:r w:rsidR="00E944A0" w:rsidRPr="00263C77">
        <w:rPr>
          <w:rFonts w:ascii="Times New Roman" w:eastAsia="Times New Roman" w:hAnsi="Times New Roman" w:cs="Times New Roman"/>
          <w:sz w:val="24"/>
          <w:szCs w:val="24"/>
          <w:lang w:eastAsia="hr-HR"/>
        </w:rPr>
        <w:t>informacije</w:t>
      </w:r>
      <w:r w:rsidR="00E944A0" w:rsidRPr="00263C77">
        <w:rPr>
          <w:rFonts w:ascii="Times New Roman" w:hAnsi="Times New Roman" w:cs="Times New Roman"/>
          <w:sz w:val="24"/>
          <w:szCs w:val="24"/>
        </w:rPr>
        <w:t xml:space="preserve"> </w:t>
      </w:r>
      <w:r w:rsidR="00E944A0" w:rsidRPr="00263C77">
        <w:rPr>
          <w:rFonts w:ascii="Times New Roman" w:eastAsia="Times New Roman" w:hAnsi="Times New Roman" w:cs="Times New Roman"/>
          <w:sz w:val="24"/>
          <w:szCs w:val="24"/>
          <w:lang w:eastAsia="hr-HR"/>
        </w:rPr>
        <w:t>iz članka 8. stavka 1. točke a. Uredbe (EU) 2019/2088 o tome kako se ostvaruju ta obilježja</w:t>
      </w:r>
    </w:p>
    <w:p w14:paraId="78050E2B" w14:textId="77777777" w:rsidR="00BA5E93" w:rsidRPr="00263C77" w:rsidRDefault="00BA5E93" w:rsidP="00EE4E2A">
      <w:pPr>
        <w:pStyle w:val="ListParagraph"/>
        <w:tabs>
          <w:tab w:val="left" w:pos="426"/>
        </w:tabs>
        <w:spacing w:after="0" w:line="240" w:lineRule="auto"/>
        <w:ind w:left="0"/>
        <w:rPr>
          <w:rFonts w:ascii="Times New Roman" w:eastAsia="Times New Roman" w:hAnsi="Times New Roman" w:cs="Times New Roman"/>
          <w:sz w:val="24"/>
          <w:szCs w:val="24"/>
          <w:lang w:eastAsia="hr-HR"/>
        </w:rPr>
      </w:pPr>
    </w:p>
    <w:p w14:paraId="73E6943F" w14:textId="044752F6" w:rsidR="00E944A0" w:rsidRPr="00263C77" w:rsidRDefault="00E944A0" w:rsidP="00EE31DB">
      <w:pPr>
        <w:pStyle w:val="ListParagraph"/>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u predugovornom dokumentu iz članka 6. ovoga Zakona, u odnosu na financijski proizvod koji, uz ostala, promiče okolišna ili socijalna obilježja ili kombinaciju tih obilježja te koji ima određen indeks kao referentnu vrijednost, svjesno na lažan ili obmanjujući način prikaže informacije iz članka 8. stavka 1. točke b. Uredbe </w:t>
      </w:r>
      <w:r w:rsidR="002242DE" w:rsidRPr="00263C77">
        <w:rPr>
          <w:rFonts w:ascii="Times New Roman" w:eastAsia="Times New Roman" w:hAnsi="Times New Roman" w:cs="Times New Roman"/>
          <w:sz w:val="24"/>
          <w:szCs w:val="24"/>
          <w:lang w:eastAsia="hr-HR"/>
        </w:rPr>
        <w:t xml:space="preserve">(EU) </w:t>
      </w:r>
      <w:r w:rsidRPr="00263C77">
        <w:rPr>
          <w:rFonts w:ascii="Times New Roman" w:eastAsia="Times New Roman" w:hAnsi="Times New Roman" w:cs="Times New Roman"/>
          <w:sz w:val="24"/>
          <w:szCs w:val="24"/>
          <w:lang w:eastAsia="hr-HR"/>
        </w:rPr>
        <w:t>2019/2088 o tome je li i na koji način taj indeks usklađen s tim obilježjima</w:t>
      </w:r>
    </w:p>
    <w:p w14:paraId="1225A6F2" w14:textId="77777777" w:rsidR="00BA5E93" w:rsidRPr="00263C77" w:rsidRDefault="00BA5E93" w:rsidP="00EE4E2A">
      <w:pPr>
        <w:pStyle w:val="ListParagraph"/>
        <w:tabs>
          <w:tab w:val="left" w:pos="426"/>
        </w:tabs>
        <w:spacing w:after="0" w:line="240" w:lineRule="auto"/>
        <w:ind w:left="0"/>
        <w:rPr>
          <w:rFonts w:ascii="Times New Roman" w:eastAsia="Times New Roman" w:hAnsi="Times New Roman" w:cs="Times New Roman"/>
          <w:sz w:val="24"/>
          <w:szCs w:val="24"/>
          <w:lang w:eastAsia="hr-HR"/>
        </w:rPr>
      </w:pPr>
    </w:p>
    <w:p w14:paraId="754C9649" w14:textId="3F465320" w:rsidR="006C4E38" w:rsidRPr="00263C77" w:rsidRDefault="006C4E38" w:rsidP="00EE31DB">
      <w:pPr>
        <w:pStyle w:val="ListParagraph"/>
        <w:numPr>
          <w:ilvl w:val="0"/>
          <w:numId w:val="4"/>
        </w:numPr>
        <w:tabs>
          <w:tab w:val="left" w:pos="426"/>
        </w:tabs>
        <w:spacing w:after="0" w:line="240" w:lineRule="auto"/>
        <w:ind w:left="0" w:firstLine="0"/>
        <w:jc w:val="both"/>
        <w:rPr>
          <w:rFonts w:ascii="Times New Roman" w:eastAsia="Times New Roman" w:hAnsi="Times New Roman" w:cs="Times New Roman"/>
          <w:iCs/>
          <w:sz w:val="24"/>
          <w:szCs w:val="24"/>
          <w:lang w:eastAsia="hr-HR"/>
        </w:rPr>
      </w:pPr>
      <w:r w:rsidRPr="00263C77">
        <w:rPr>
          <w:rFonts w:ascii="Times New Roman" w:eastAsia="Times New Roman" w:hAnsi="Times New Roman" w:cs="Times New Roman"/>
          <w:iCs/>
          <w:sz w:val="24"/>
          <w:szCs w:val="24"/>
          <w:lang w:eastAsia="hr-HR"/>
        </w:rPr>
        <w:t>u predugovornom dokumentu iz članka 6. ovoga Zakona u odnosu na  financijski proizvod koji ima za cilj održivo ulaganje i ima utvrđen indeks kao referentnu vrijednost, svjesno</w:t>
      </w:r>
      <w:r w:rsidR="00C67F45" w:rsidRPr="00263C77">
        <w:rPr>
          <w:rFonts w:ascii="Times New Roman" w:hAnsi="Times New Roman" w:cs="Times New Roman"/>
          <w:sz w:val="24"/>
          <w:szCs w:val="24"/>
        </w:rPr>
        <w:t xml:space="preserve"> </w:t>
      </w:r>
      <w:r w:rsidR="00C67F45" w:rsidRPr="00263C77">
        <w:rPr>
          <w:rFonts w:ascii="Times New Roman" w:eastAsia="Times New Roman" w:hAnsi="Times New Roman" w:cs="Times New Roman"/>
          <w:iCs/>
          <w:sz w:val="24"/>
          <w:szCs w:val="24"/>
          <w:lang w:eastAsia="hr-HR"/>
        </w:rPr>
        <w:t>na lažan ili obmanjujući način</w:t>
      </w:r>
      <w:r w:rsidRPr="00263C77">
        <w:rPr>
          <w:rFonts w:ascii="Times New Roman" w:eastAsia="Times New Roman" w:hAnsi="Times New Roman" w:cs="Times New Roman"/>
          <w:iCs/>
          <w:sz w:val="24"/>
          <w:szCs w:val="24"/>
          <w:lang w:eastAsia="hr-HR"/>
        </w:rPr>
        <w:t xml:space="preserve"> </w:t>
      </w:r>
      <w:r w:rsidR="003A438E" w:rsidRPr="00263C77">
        <w:rPr>
          <w:rFonts w:ascii="Times New Roman" w:eastAsia="Times New Roman" w:hAnsi="Times New Roman" w:cs="Times New Roman"/>
          <w:iCs/>
          <w:sz w:val="24"/>
          <w:szCs w:val="24"/>
          <w:lang w:eastAsia="hr-HR"/>
        </w:rPr>
        <w:t>prikaže</w:t>
      </w:r>
      <w:r w:rsidRPr="00263C77">
        <w:rPr>
          <w:rFonts w:ascii="Times New Roman" w:eastAsia="Times New Roman" w:hAnsi="Times New Roman" w:cs="Times New Roman"/>
          <w:iCs/>
          <w:sz w:val="24"/>
          <w:szCs w:val="24"/>
          <w:lang w:eastAsia="hr-HR"/>
        </w:rPr>
        <w:t xml:space="preserve"> </w:t>
      </w:r>
      <w:r w:rsidR="00C67F45" w:rsidRPr="00263C77">
        <w:rPr>
          <w:rFonts w:ascii="Times New Roman" w:eastAsia="Times New Roman" w:hAnsi="Times New Roman" w:cs="Times New Roman"/>
          <w:iCs/>
          <w:sz w:val="24"/>
          <w:szCs w:val="24"/>
          <w:lang w:eastAsia="hr-HR"/>
        </w:rPr>
        <w:t xml:space="preserve">informacije </w:t>
      </w:r>
      <w:r w:rsidRPr="00263C77">
        <w:rPr>
          <w:rFonts w:ascii="Times New Roman" w:eastAsia="Times New Roman" w:hAnsi="Times New Roman" w:cs="Times New Roman"/>
          <w:iCs/>
          <w:sz w:val="24"/>
          <w:szCs w:val="24"/>
          <w:lang w:eastAsia="hr-HR"/>
        </w:rPr>
        <w:t>iz članka 9. stavka 1. točaka a. i</w:t>
      </w:r>
      <w:r w:rsidR="00C67F45" w:rsidRPr="00263C77">
        <w:rPr>
          <w:rFonts w:ascii="Times New Roman" w:eastAsia="Times New Roman" w:hAnsi="Times New Roman" w:cs="Times New Roman"/>
          <w:iCs/>
          <w:sz w:val="24"/>
          <w:szCs w:val="24"/>
          <w:lang w:eastAsia="hr-HR"/>
        </w:rPr>
        <w:t>/ili</w:t>
      </w:r>
      <w:r w:rsidR="002242DE" w:rsidRPr="00263C77">
        <w:rPr>
          <w:rFonts w:ascii="Times New Roman" w:eastAsia="Times New Roman" w:hAnsi="Times New Roman" w:cs="Times New Roman"/>
          <w:iCs/>
          <w:sz w:val="24"/>
          <w:szCs w:val="24"/>
          <w:lang w:eastAsia="hr-HR"/>
        </w:rPr>
        <w:t xml:space="preserve"> b. Uredbe (EU)</w:t>
      </w:r>
      <w:r w:rsidRPr="00263C77">
        <w:rPr>
          <w:rFonts w:ascii="Times New Roman" w:eastAsia="Times New Roman" w:hAnsi="Times New Roman" w:cs="Times New Roman"/>
          <w:iCs/>
          <w:sz w:val="24"/>
          <w:szCs w:val="24"/>
          <w:lang w:eastAsia="hr-HR"/>
        </w:rPr>
        <w:t xml:space="preserve"> 2019/2088</w:t>
      </w:r>
      <w:r w:rsidR="00C67F45" w:rsidRPr="00263C77">
        <w:rPr>
          <w:rFonts w:ascii="Times New Roman" w:hAnsi="Times New Roman" w:cs="Times New Roman"/>
          <w:sz w:val="24"/>
          <w:szCs w:val="24"/>
        </w:rPr>
        <w:t xml:space="preserve"> </w:t>
      </w:r>
      <w:r w:rsidR="00C67F45" w:rsidRPr="00263C77">
        <w:rPr>
          <w:rFonts w:ascii="Times New Roman" w:eastAsia="Times New Roman" w:hAnsi="Times New Roman" w:cs="Times New Roman"/>
          <w:iCs/>
          <w:sz w:val="24"/>
          <w:szCs w:val="24"/>
          <w:lang w:eastAsia="hr-HR"/>
        </w:rPr>
        <w:t>o tome na koji je način utvrđeni indeks usklađen s tim ciljem i/ili o tome zašto i na koji način se utvrđeni indeks usklađen s tim ciljem razlikuje od šireg tržišnog indeksa</w:t>
      </w:r>
    </w:p>
    <w:p w14:paraId="6E917525" w14:textId="77777777" w:rsidR="00BA5E93" w:rsidRPr="00263C77" w:rsidRDefault="00BA5E93" w:rsidP="00EE4E2A">
      <w:pPr>
        <w:pStyle w:val="ListParagraph"/>
        <w:tabs>
          <w:tab w:val="left" w:pos="426"/>
        </w:tabs>
        <w:spacing w:after="0" w:line="240" w:lineRule="auto"/>
        <w:ind w:left="0"/>
        <w:rPr>
          <w:rFonts w:ascii="Times New Roman" w:eastAsia="Times New Roman" w:hAnsi="Times New Roman" w:cs="Times New Roman"/>
          <w:iCs/>
          <w:sz w:val="24"/>
          <w:szCs w:val="24"/>
          <w:lang w:eastAsia="hr-HR"/>
        </w:rPr>
      </w:pPr>
    </w:p>
    <w:p w14:paraId="30128682" w14:textId="07EFCF77" w:rsidR="00D85F47" w:rsidRPr="00263C77" w:rsidRDefault="006C4E38" w:rsidP="00EE31DB">
      <w:pPr>
        <w:pStyle w:val="ListParagraph"/>
        <w:numPr>
          <w:ilvl w:val="0"/>
          <w:numId w:val="4"/>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iCs/>
          <w:sz w:val="24"/>
          <w:szCs w:val="24"/>
          <w:lang w:eastAsia="hr-HR"/>
        </w:rPr>
        <w:t xml:space="preserve">u predugovornom dokumentu iz članka 6. ovoga Zakona u odnosu na financijski proizvod koji ima za cilj održivo ulaganje i nema određen indeks kao referentnu vrijednost, </w:t>
      </w:r>
      <w:r w:rsidR="00C67F45" w:rsidRPr="00263C77">
        <w:rPr>
          <w:rFonts w:ascii="Times New Roman" w:eastAsia="Times New Roman" w:hAnsi="Times New Roman" w:cs="Times New Roman"/>
          <w:iCs/>
          <w:sz w:val="24"/>
          <w:szCs w:val="24"/>
          <w:lang w:eastAsia="hr-HR"/>
        </w:rPr>
        <w:t>suprotno odredbi članka 9. stavka 2. Uredb</w:t>
      </w:r>
      <w:r w:rsidR="002242DE" w:rsidRPr="00263C77">
        <w:rPr>
          <w:rFonts w:ascii="Times New Roman" w:eastAsia="Times New Roman" w:hAnsi="Times New Roman" w:cs="Times New Roman"/>
          <w:iCs/>
          <w:sz w:val="24"/>
          <w:szCs w:val="24"/>
          <w:lang w:eastAsia="hr-HR"/>
        </w:rPr>
        <w:t xml:space="preserve">e (EU) </w:t>
      </w:r>
      <w:r w:rsidR="00C67F45" w:rsidRPr="00263C77">
        <w:rPr>
          <w:rFonts w:ascii="Times New Roman" w:eastAsia="Times New Roman" w:hAnsi="Times New Roman" w:cs="Times New Roman"/>
          <w:iCs/>
          <w:sz w:val="24"/>
          <w:szCs w:val="24"/>
          <w:lang w:eastAsia="hr-HR"/>
        </w:rPr>
        <w:t xml:space="preserve">2019/2088, </w:t>
      </w:r>
      <w:r w:rsidRPr="00263C77">
        <w:rPr>
          <w:rFonts w:ascii="Times New Roman" w:eastAsia="Times New Roman" w:hAnsi="Times New Roman" w:cs="Times New Roman"/>
          <w:iCs/>
          <w:sz w:val="24"/>
          <w:szCs w:val="24"/>
          <w:lang w:eastAsia="hr-HR"/>
        </w:rPr>
        <w:t xml:space="preserve">svjesno </w:t>
      </w:r>
      <w:r w:rsidR="003A438E" w:rsidRPr="00263C77">
        <w:rPr>
          <w:rFonts w:ascii="Times New Roman" w:eastAsia="Times New Roman" w:hAnsi="Times New Roman" w:cs="Times New Roman"/>
          <w:iCs/>
          <w:sz w:val="24"/>
          <w:szCs w:val="24"/>
          <w:lang w:eastAsia="hr-HR"/>
        </w:rPr>
        <w:t>naveo</w:t>
      </w:r>
      <w:r w:rsidRPr="00263C77">
        <w:rPr>
          <w:rFonts w:ascii="Times New Roman" w:eastAsia="Times New Roman" w:hAnsi="Times New Roman" w:cs="Times New Roman"/>
          <w:iCs/>
          <w:sz w:val="24"/>
          <w:szCs w:val="24"/>
          <w:lang w:eastAsia="hr-HR"/>
        </w:rPr>
        <w:t xml:space="preserve"> lažno ili obmanjujuće objašnjenje načina na koji se taj cilj treba ostvariti</w:t>
      </w:r>
    </w:p>
    <w:p w14:paraId="01B614B4" w14:textId="77777777" w:rsidR="00BA5E93" w:rsidRPr="00263C77" w:rsidRDefault="00BA5E93" w:rsidP="00EE4E2A">
      <w:pPr>
        <w:pStyle w:val="ListParagraph"/>
        <w:tabs>
          <w:tab w:val="left" w:pos="284"/>
          <w:tab w:val="left" w:pos="426"/>
        </w:tabs>
        <w:spacing w:after="0" w:line="240" w:lineRule="auto"/>
        <w:ind w:left="0"/>
        <w:rPr>
          <w:rFonts w:ascii="Times New Roman" w:eastAsia="Times New Roman" w:hAnsi="Times New Roman" w:cs="Times New Roman"/>
          <w:sz w:val="24"/>
          <w:szCs w:val="24"/>
          <w:lang w:eastAsia="hr-HR"/>
        </w:rPr>
      </w:pPr>
    </w:p>
    <w:p w14:paraId="47EB0EA8" w14:textId="15F6BDBB" w:rsidR="006C4E38" w:rsidRPr="00263C77" w:rsidRDefault="006C4E38" w:rsidP="00EE31DB">
      <w:pPr>
        <w:pStyle w:val="ListParagraph"/>
        <w:numPr>
          <w:ilvl w:val="0"/>
          <w:numId w:val="4"/>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u predugovornom dokumentu iz članka 6. ovoga Zakona</w:t>
      </w:r>
      <w:r w:rsidR="003A438E" w:rsidRPr="00263C77">
        <w:rPr>
          <w:rFonts w:ascii="Times New Roman" w:eastAsia="Times New Roman" w:hAnsi="Times New Roman" w:cs="Times New Roman"/>
          <w:sz w:val="24"/>
          <w:szCs w:val="24"/>
          <w:lang w:eastAsia="hr-HR"/>
        </w:rPr>
        <w:t>,</w:t>
      </w:r>
      <w:r w:rsidRPr="00263C77">
        <w:rPr>
          <w:rFonts w:ascii="Times New Roman" w:eastAsia="Times New Roman" w:hAnsi="Times New Roman" w:cs="Times New Roman"/>
          <w:sz w:val="24"/>
          <w:szCs w:val="24"/>
          <w:lang w:eastAsia="hr-HR"/>
        </w:rPr>
        <w:t xml:space="preserve"> u odnosu na financijski proizvod koji ima za cilj smanjivanje emisije ugljika, </w:t>
      </w:r>
      <w:r w:rsidR="00712E6B" w:rsidRPr="00263C77">
        <w:rPr>
          <w:rFonts w:ascii="Times New Roman" w:eastAsia="Times New Roman" w:hAnsi="Times New Roman" w:cs="Times New Roman"/>
          <w:sz w:val="24"/>
          <w:szCs w:val="24"/>
          <w:lang w:eastAsia="hr-HR"/>
        </w:rPr>
        <w:t xml:space="preserve">svjesno </w:t>
      </w:r>
      <w:r w:rsidR="003A438E" w:rsidRPr="00263C77">
        <w:rPr>
          <w:rFonts w:ascii="Times New Roman" w:eastAsia="Times New Roman" w:hAnsi="Times New Roman" w:cs="Times New Roman"/>
          <w:sz w:val="24"/>
          <w:szCs w:val="24"/>
          <w:lang w:eastAsia="hr-HR"/>
        </w:rPr>
        <w:t>prikaže</w:t>
      </w:r>
      <w:r w:rsidRPr="00263C77">
        <w:rPr>
          <w:rFonts w:ascii="Times New Roman" w:eastAsia="Times New Roman" w:hAnsi="Times New Roman" w:cs="Times New Roman"/>
          <w:sz w:val="24"/>
          <w:szCs w:val="24"/>
          <w:lang w:eastAsia="hr-HR"/>
        </w:rPr>
        <w:t xml:space="preserve"> informacije iz član</w:t>
      </w:r>
      <w:r w:rsidR="002242DE" w:rsidRPr="00263C77">
        <w:rPr>
          <w:rFonts w:ascii="Times New Roman" w:eastAsia="Times New Roman" w:hAnsi="Times New Roman" w:cs="Times New Roman"/>
          <w:sz w:val="24"/>
          <w:szCs w:val="24"/>
          <w:lang w:eastAsia="hr-HR"/>
        </w:rPr>
        <w:t xml:space="preserve">ka 9. stavka 3. Uredbe (EU) </w:t>
      </w:r>
      <w:r w:rsidRPr="00263C77">
        <w:rPr>
          <w:rFonts w:ascii="Times New Roman" w:eastAsia="Times New Roman" w:hAnsi="Times New Roman" w:cs="Times New Roman"/>
          <w:sz w:val="24"/>
          <w:szCs w:val="24"/>
          <w:lang w:eastAsia="hr-HR"/>
        </w:rPr>
        <w:t>2019/2088</w:t>
      </w:r>
      <w:r w:rsidR="00712E6B" w:rsidRPr="00263C77">
        <w:rPr>
          <w:rFonts w:ascii="Times New Roman" w:eastAsia="Times New Roman" w:hAnsi="Times New Roman" w:cs="Times New Roman"/>
          <w:sz w:val="24"/>
          <w:szCs w:val="24"/>
          <w:lang w:eastAsia="hr-HR"/>
        </w:rPr>
        <w:t xml:space="preserve"> na lažan ili obmanjujući način</w:t>
      </w:r>
    </w:p>
    <w:p w14:paraId="0FBF0BB3" w14:textId="77777777" w:rsidR="00BA5E93" w:rsidRPr="00263C77" w:rsidRDefault="00BA5E93" w:rsidP="00EE4E2A">
      <w:pPr>
        <w:pStyle w:val="ListParagraph"/>
        <w:tabs>
          <w:tab w:val="left" w:pos="284"/>
          <w:tab w:val="left" w:pos="426"/>
        </w:tabs>
        <w:spacing w:after="0" w:line="240" w:lineRule="auto"/>
        <w:ind w:left="0"/>
        <w:rPr>
          <w:rFonts w:ascii="Times New Roman" w:eastAsia="Times New Roman" w:hAnsi="Times New Roman" w:cs="Times New Roman"/>
          <w:sz w:val="24"/>
          <w:szCs w:val="24"/>
          <w:lang w:eastAsia="hr-HR"/>
        </w:rPr>
      </w:pPr>
    </w:p>
    <w:p w14:paraId="0A393176" w14:textId="35D97CEF" w:rsidR="00712E6B" w:rsidRPr="00263C77" w:rsidRDefault="00712E6B" w:rsidP="00EE31DB">
      <w:pPr>
        <w:pStyle w:val="ListParagraph"/>
        <w:numPr>
          <w:ilvl w:val="0"/>
          <w:numId w:val="4"/>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za bilo koji financijski proizvod iz članka 8. stavka 1. </w:t>
      </w:r>
      <w:r w:rsidR="002242DE" w:rsidRPr="00263C77">
        <w:rPr>
          <w:rFonts w:ascii="Times New Roman" w:eastAsia="Times New Roman" w:hAnsi="Times New Roman" w:cs="Times New Roman"/>
          <w:sz w:val="24"/>
          <w:szCs w:val="24"/>
          <w:lang w:eastAsia="hr-HR"/>
        </w:rPr>
        <w:t xml:space="preserve">Uredbe (EU) </w:t>
      </w:r>
      <w:r w:rsidR="00F26022" w:rsidRPr="00263C77">
        <w:rPr>
          <w:rFonts w:ascii="Times New Roman" w:eastAsia="Times New Roman" w:hAnsi="Times New Roman" w:cs="Times New Roman"/>
          <w:sz w:val="24"/>
          <w:szCs w:val="24"/>
          <w:lang w:eastAsia="hr-HR"/>
        </w:rPr>
        <w:t xml:space="preserve">2019/2088 </w:t>
      </w:r>
      <w:r w:rsidRPr="00263C77">
        <w:rPr>
          <w:rFonts w:ascii="Times New Roman" w:eastAsia="Times New Roman" w:hAnsi="Times New Roman" w:cs="Times New Roman"/>
          <w:sz w:val="24"/>
          <w:szCs w:val="24"/>
          <w:lang w:eastAsia="hr-HR"/>
        </w:rPr>
        <w:t>i</w:t>
      </w:r>
      <w:r w:rsidR="00217A7A" w:rsidRPr="00263C77">
        <w:rPr>
          <w:rFonts w:ascii="Times New Roman" w:eastAsia="Times New Roman" w:hAnsi="Times New Roman" w:cs="Times New Roman"/>
          <w:sz w:val="24"/>
          <w:szCs w:val="24"/>
          <w:lang w:eastAsia="hr-HR"/>
        </w:rPr>
        <w:t>li</w:t>
      </w:r>
      <w:r w:rsidRPr="00263C77">
        <w:rPr>
          <w:rFonts w:ascii="Times New Roman" w:eastAsia="Times New Roman" w:hAnsi="Times New Roman" w:cs="Times New Roman"/>
          <w:sz w:val="24"/>
          <w:szCs w:val="24"/>
          <w:lang w:eastAsia="hr-HR"/>
        </w:rPr>
        <w:t xml:space="preserve"> članka 9. stavaka 1., 2. i 3. Uredbe </w:t>
      </w:r>
      <w:r w:rsidR="002242DE" w:rsidRPr="00263C77">
        <w:rPr>
          <w:rFonts w:ascii="Times New Roman" w:eastAsia="Times New Roman" w:hAnsi="Times New Roman" w:cs="Times New Roman"/>
          <w:iCs/>
          <w:sz w:val="24"/>
          <w:szCs w:val="24"/>
          <w:lang w:eastAsia="hr-HR"/>
        </w:rPr>
        <w:t xml:space="preserve">(EU) </w:t>
      </w:r>
      <w:r w:rsidRPr="00263C77">
        <w:rPr>
          <w:rFonts w:ascii="Times New Roman" w:eastAsia="Times New Roman" w:hAnsi="Times New Roman" w:cs="Times New Roman"/>
          <w:iCs/>
          <w:sz w:val="24"/>
          <w:szCs w:val="24"/>
          <w:lang w:eastAsia="hr-HR"/>
        </w:rPr>
        <w:t>2019/2088</w:t>
      </w:r>
      <w:r w:rsidRPr="00263C77">
        <w:rPr>
          <w:rFonts w:ascii="Times New Roman" w:eastAsia="Times New Roman" w:hAnsi="Times New Roman" w:cs="Times New Roman"/>
          <w:sz w:val="24"/>
          <w:szCs w:val="24"/>
          <w:lang w:eastAsia="hr-HR"/>
        </w:rPr>
        <w:t>, svjesno objavi informacije</w:t>
      </w:r>
      <w:r w:rsidR="00C67F45" w:rsidRPr="00263C77">
        <w:rPr>
          <w:rFonts w:ascii="Times New Roman" w:eastAsia="Times New Roman" w:hAnsi="Times New Roman" w:cs="Times New Roman"/>
          <w:sz w:val="24"/>
          <w:szCs w:val="24"/>
          <w:lang w:eastAsia="hr-HR"/>
        </w:rPr>
        <w:t xml:space="preserve"> o promicanju okolišnih ili socijalnih obilježja i održivih ulaganja</w:t>
      </w:r>
      <w:r w:rsidRPr="00263C77">
        <w:rPr>
          <w:rFonts w:ascii="Times New Roman" w:eastAsia="Times New Roman" w:hAnsi="Times New Roman" w:cs="Times New Roman"/>
          <w:sz w:val="24"/>
          <w:szCs w:val="24"/>
          <w:lang w:eastAsia="hr-HR"/>
        </w:rPr>
        <w:t xml:space="preserve"> iz članka 10. stavka 1. </w:t>
      </w:r>
      <w:r w:rsidR="00C67F45" w:rsidRPr="00263C77">
        <w:rPr>
          <w:rFonts w:ascii="Times New Roman" w:eastAsia="Times New Roman" w:hAnsi="Times New Roman" w:cs="Times New Roman"/>
          <w:sz w:val="24"/>
          <w:szCs w:val="24"/>
          <w:lang w:eastAsia="hr-HR"/>
        </w:rPr>
        <w:t xml:space="preserve">točaka a. do d. </w:t>
      </w:r>
      <w:r w:rsidRPr="00263C77">
        <w:rPr>
          <w:rFonts w:ascii="Times New Roman" w:eastAsia="Times New Roman" w:hAnsi="Times New Roman" w:cs="Times New Roman"/>
          <w:sz w:val="24"/>
          <w:szCs w:val="24"/>
          <w:lang w:eastAsia="hr-HR"/>
        </w:rPr>
        <w:t xml:space="preserve">Uredbe </w:t>
      </w:r>
      <w:r w:rsidR="002242DE" w:rsidRPr="00263C77">
        <w:rPr>
          <w:rFonts w:ascii="Times New Roman" w:eastAsia="Times New Roman" w:hAnsi="Times New Roman" w:cs="Times New Roman"/>
          <w:iCs/>
          <w:sz w:val="24"/>
          <w:szCs w:val="24"/>
          <w:lang w:eastAsia="hr-HR"/>
        </w:rPr>
        <w:t>(EU)</w:t>
      </w:r>
      <w:r w:rsidRPr="00263C77">
        <w:rPr>
          <w:rFonts w:ascii="Times New Roman" w:eastAsia="Times New Roman" w:hAnsi="Times New Roman" w:cs="Times New Roman"/>
          <w:iCs/>
          <w:sz w:val="24"/>
          <w:szCs w:val="24"/>
          <w:lang w:eastAsia="hr-HR"/>
        </w:rPr>
        <w:t xml:space="preserve"> 2019/2088 na lažan ili obmanjujući način</w:t>
      </w:r>
    </w:p>
    <w:p w14:paraId="558CA6CC" w14:textId="77777777" w:rsidR="00BA5E93" w:rsidRPr="00263C77" w:rsidRDefault="00BA5E93" w:rsidP="00EE4E2A">
      <w:pPr>
        <w:pStyle w:val="ListParagraph"/>
        <w:tabs>
          <w:tab w:val="left" w:pos="284"/>
          <w:tab w:val="left" w:pos="426"/>
        </w:tabs>
        <w:spacing w:after="0" w:line="240" w:lineRule="auto"/>
        <w:ind w:left="0"/>
        <w:rPr>
          <w:rFonts w:ascii="Times New Roman" w:eastAsia="Times New Roman" w:hAnsi="Times New Roman" w:cs="Times New Roman"/>
          <w:sz w:val="24"/>
          <w:szCs w:val="24"/>
          <w:lang w:eastAsia="hr-HR"/>
        </w:rPr>
      </w:pPr>
    </w:p>
    <w:p w14:paraId="4B3F841A" w14:textId="14685051" w:rsidR="00D85F47" w:rsidRPr="00263C77" w:rsidRDefault="00712E6B" w:rsidP="00EE31DB">
      <w:pPr>
        <w:pStyle w:val="ListParagraph"/>
        <w:numPr>
          <w:ilvl w:val="0"/>
          <w:numId w:val="4"/>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lastRenderedPageBreak/>
        <w:t>u periodičkim izvještajima iz članka 7. ovoga Zakona</w:t>
      </w:r>
      <w:r w:rsidR="003A438E" w:rsidRPr="00263C77">
        <w:rPr>
          <w:rFonts w:ascii="Times New Roman" w:eastAsia="Times New Roman" w:hAnsi="Times New Roman" w:cs="Times New Roman"/>
          <w:sz w:val="24"/>
          <w:szCs w:val="24"/>
          <w:lang w:eastAsia="hr-HR"/>
        </w:rPr>
        <w:t>,</w:t>
      </w:r>
      <w:r w:rsidRPr="00263C77">
        <w:rPr>
          <w:rFonts w:ascii="Times New Roman" w:eastAsia="Times New Roman" w:hAnsi="Times New Roman" w:cs="Times New Roman"/>
          <w:sz w:val="24"/>
          <w:szCs w:val="24"/>
          <w:lang w:eastAsia="hr-HR"/>
        </w:rPr>
        <w:t xml:space="preserve"> u odnosu na financijske proizvode iz članka 8. stavka 1. </w:t>
      </w:r>
      <w:r w:rsidR="00F26022" w:rsidRPr="00263C77">
        <w:rPr>
          <w:rFonts w:ascii="Times New Roman" w:eastAsia="Times New Roman" w:hAnsi="Times New Roman" w:cs="Times New Roman"/>
          <w:sz w:val="24"/>
          <w:szCs w:val="24"/>
          <w:lang w:eastAsia="hr-HR"/>
        </w:rPr>
        <w:t>Uredbe (EU) 2019/2088</w:t>
      </w:r>
      <w:r w:rsidR="00E944A0" w:rsidRPr="00263C77">
        <w:rPr>
          <w:rFonts w:ascii="Times New Roman" w:hAnsi="Times New Roman" w:cs="Times New Roman"/>
          <w:sz w:val="24"/>
          <w:szCs w:val="24"/>
        </w:rPr>
        <w:t xml:space="preserve"> </w:t>
      </w:r>
      <w:r w:rsidR="00C67F45" w:rsidRPr="00263C77">
        <w:rPr>
          <w:rFonts w:ascii="Times New Roman" w:eastAsia="Times New Roman" w:hAnsi="Times New Roman" w:cs="Times New Roman"/>
          <w:sz w:val="24"/>
          <w:szCs w:val="24"/>
          <w:lang w:eastAsia="hr-HR"/>
        </w:rPr>
        <w:t>koji, uz ostala, promiču</w:t>
      </w:r>
      <w:r w:rsidR="00E944A0" w:rsidRPr="00263C77">
        <w:rPr>
          <w:rFonts w:ascii="Times New Roman" w:eastAsia="Times New Roman" w:hAnsi="Times New Roman" w:cs="Times New Roman"/>
          <w:sz w:val="24"/>
          <w:szCs w:val="24"/>
          <w:lang w:eastAsia="hr-HR"/>
        </w:rPr>
        <w:t xml:space="preserve"> okolišna ili socijalna obilježja ili kombinaciju tih obilježja</w:t>
      </w:r>
      <w:r w:rsidR="00F26022" w:rsidRPr="00263C77">
        <w:rPr>
          <w:rFonts w:ascii="Times New Roman" w:eastAsia="Times New Roman" w:hAnsi="Times New Roman" w:cs="Times New Roman"/>
          <w:sz w:val="24"/>
          <w:szCs w:val="24"/>
          <w:lang w:eastAsia="hr-HR"/>
        </w:rPr>
        <w:t xml:space="preserve">, </w:t>
      </w:r>
      <w:r w:rsidR="003A438E" w:rsidRPr="00263C77">
        <w:rPr>
          <w:rFonts w:ascii="Times New Roman" w:eastAsia="Times New Roman" w:hAnsi="Times New Roman" w:cs="Times New Roman"/>
          <w:sz w:val="24"/>
          <w:szCs w:val="24"/>
          <w:lang w:eastAsia="hr-HR"/>
        </w:rPr>
        <w:t xml:space="preserve">svjesno </w:t>
      </w:r>
      <w:r w:rsidRPr="00263C77">
        <w:rPr>
          <w:rFonts w:ascii="Times New Roman" w:eastAsia="Times New Roman" w:hAnsi="Times New Roman" w:cs="Times New Roman"/>
          <w:sz w:val="24"/>
          <w:szCs w:val="24"/>
          <w:lang w:eastAsia="hr-HR"/>
        </w:rPr>
        <w:t>prikaže informacije</w:t>
      </w:r>
      <w:r w:rsidR="00C67F45" w:rsidRPr="00263C77">
        <w:rPr>
          <w:rFonts w:ascii="Times New Roman" w:eastAsia="Times New Roman" w:hAnsi="Times New Roman" w:cs="Times New Roman"/>
          <w:sz w:val="24"/>
          <w:szCs w:val="24"/>
          <w:lang w:eastAsia="hr-HR"/>
        </w:rPr>
        <w:t xml:space="preserve"> </w:t>
      </w:r>
      <w:r w:rsidRPr="00263C77">
        <w:rPr>
          <w:rFonts w:ascii="Times New Roman" w:eastAsia="Times New Roman" w:hAnsi="Times New Roman" w:cs="Times New Roman"/>
          <w:sz w:val="24"/>
          <w:szCs w:val="24"/>
          <w:lang w:eastAsia="hr-HR"/>
        </w:rPr>
        <w:t>iz članka 11. sta</w:t>
      </w:r>
      <w:r w:rsidR="00F26022" w:rsidRPr="00263C77">
        <w:rPr>
          <w:rFonts w:ascii="Times New Roman" w:eastAsia="Times New Roman" w:hAnsi="Times New Roman" w:cs="Times New Roman"/>
          <w:sz w:val="24"/>
          <w:szCs w:val="24"/>
          <w:lang w:eastAsia="hr-HR"/>
        </w:rPr>
        <w:t>vka 1. točke a.</w:t>
      </w:r>
      <w:r w:rsidRPr="00263C77">
        <w:rPr>
          <w:rFonts w:ascii="Times New Roman" w:eastAsia="Times New Roman" w:hAnsi="Times New Roman" w:cs="Times New Roman"/>
          <w:sz w:val="24"/>
          <w:szCs w:val="24"/>
          <w:lang w:eastAsia="hr-HR"/>
        </w:rPr>
        <w:t xml:space="preserve"> Uredbe </w:t>
      </w:r>
      <w:r w:rsidR="002242DE" w:rsidRPr="00263C77">
        <w:rPr>
          <w:rFonts w:ascii="Times New Roman" w:eastAsia="Times New Roman" w:hAnsi="Times New Roman" w:cs="Times New Roman"/>
          <w:sz w:val="24"/>
          <w:szCs w:val="24"/>
          <w:lang w:eastAsia="hr-HR"/>
        </w:rPr>
        <w:t xml:space="preserve">(EU) </w:t>
      </w:r>
      <w:r w:rsidRPr="00263C77">
        <w:rPr>
          <w:rFonts w:ascii="Times New Roman" w:eastAsia="Times New Roman" w:hAnsi="Times New Roman" w:cs="Times New Roman"/>
          <w:sz w:val="24"/>
          <w:szCs w:val="24"/>
          <w:lang w:eastAsia="hr-HR"/>
        </w:rPr>
        <w:t>2019/2088</w:t>
      </w:r>
      <w:r w:rsidR="00C67F45" w:rsidRPr="00263C77">
        <w:rPr>
          <w:rFonts w:ascii="Times New Roman" w:hAnsi="Times New Roman" w:cs="Times New Roman"/>
          <w:sz w:val="24"/>
          <w:szCs w:val="24"/>
        </w:rPr>
        <w:t xml:space="preserve"> </w:t>
      </w:r>
      <w:r w:rsidR="00C67F45" w:rsidRPr="00263C77">
        <w:rPr>
          <w:rFonts w:ascii="Times New Roman" w:eastAsia="Times New Roman" w:hAnsi="Times New Roman" w:cs="Times New Roman"/>
          <w:sz w:val="24"/>
          <w:szCs w:val="24"/>
          <w:lang w:eastAsia="hr-HR"/>
        </w:rPr>
        <w:t>o opsegu u kojem su ostvarena okolišna ili socijalna obilježja</w:t>
      </w:r>
      <w:r w:rsidRPr="00263C77">
        <w:rPr>
          <w:rFonts w:ascii="Times New Roman" w:eastAsia="Times New Roman" w:hAnsi="Times New Roman" w:cs="Times New Roman"/>
          <w:sz w:val="24"/>
          <w:szCs w:val="24"/>
          <w:lang w:eastAsia="hr-HR"/>
        </w:rPr>
        <w:t xml:space="preserve"> na la</w:t>
      </w:r>
      <w:r w:rsidR="00F26022" w:rsidRPr="00263C77">
        <w:rPr>
          <w:rFonts w:ascii="Times New Roman" w:eastAsia="Times New Roman" w:hAnsi="Times New Roman" w:cs="Times New Roman"/>
          <w:sz w:val="24"/>
          <w:szCs w:val="24"/>
          <w:lang w:eastAsia="hr-HR"/>
        </w:rPr>
        <w:t>žan ili obmanjujući način</w:t>
      </w:r>
    </w:p>
    <w:p w14:paraId="23CED099" w14:textId="77777777" w:rsidR="00BA5E93" w:rsidRPr="00263C77" w:rsidRDefault="00BA5E93" w:rsidP="00EE4E2A">
      <w:pPr>
        <w:pStyle w:val="ListParagraph"/>
        <w:tabs>
          <w:tab w:val="left" w:pos="284"/>
          <w:tab w:val="left" w:pos="426"/>
        </w:tabs>
        <w:spacing w:after="0" w:line="240" w:lineRule="auto"/>
        <w:ind w:left="0"/>
        <w:rPr>
          <w:rFonts w:ascii="Times New Roman" w:eastAsia="Times New Roman" w:hAnsi="Times New Roman" w:cs="Times New Roman"/>
          <w:sz w:val="24"/>
          <w:szCs w:val="24"/>
          <w:lang w:eastAsia="hr-HR"/>
        </w:rPr>
      </w:pPr>
    </w:p>
    <w:p w14:paraId="4365FF7A" w14:textId="478AE212" w:rsidR="00F26022" w:rsidRPr="00263C77" w:rsidRDefault="00F26022" w:rsidP="00EE31DB">
      <w:pPr>
        <w:pStyle w:val="ListParagraph"/>
        <w:numPr>
          <w:ilvl w:val="0"/>
          <w:numId w:val="4"/>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u periodičkim izvještajima iz članka 7. ovoga Zakona, u odnosu na financijske proizvode iz članka 9. stavaka 1., 2.</w:t>
      </w:r>
      <w:r w:rsidR="002242DE" w:rsidRPr="00263C77">
        <w:rPr>
          <w:rFonts w:ascii="Times New Roman" w:eastAsia="Times New Roman" w:hAnsi="Times New Roman" w:cs="Times New Roman"/>
          <w:sz w:val="24"/>
          <w:szCs w:val="24"/>
          <w:lang w:eastAsia="hr-HR"/>
        </w:rPr>
        <w:t xml:space="preserve"> </w:t>
      </w:r>
      <w:r w:rsidRPr="00263C77">
        <w:rPr>
          <w:rFonts w:ascii="Times New Roman" w:eastAsia="Times New Roman" w:hAnsi="Times New Roman" w:cs="Times New Roman"/>
          <w:sz w:val="24"/>
          <w:szCs w:val="24"/>
          <w:lang w:eastAsia="hr-HR"/>
        </w:rPr>
        <w:t>ili 3. Uredbe (EU) 2019/2088</w:t>
      </w:r>
      <w:r w:rsidR="008B1212" w:rsidRPr="00263C77">
        <w:rPr>
          <w:rFonts w:ascii="Times New Roman" w:hAnsi="Times New Roman" w:cs="Times New Roman"/>
          <w:sz w:val="24"/>
          <w:szCs w:val="24"/>
        </w:rPr>
        <w:t xml:space="preserve"> </w:t>
      </w:r>
      <w:r w:rsidR="008B1212" w:rsidRPr="00263C77">
        <w:rPr>
          <w:rFonts w:ascii="Times New Roman" w:eastAsia="Times New Roman" w:hAnsi="Times New Roman" w:cs="Times New Roman"/>
          <w:sz w:val="24"/>
          <w:szCs w:val="24"/>
          <w:lang w:eastAsia="hr-HR"/>
        </w:rPr>
        <w:t>koji imaju za cilj održivo ulaganje ili</w:t>
      </w:r>
      <w:r w:rsidR="008B1212" w:rsidRPr="00263C77">
        <w:rPr>
          <w:rFonts w:ascii="Times New Roman" w:hAnsi="Times New Roman" w:cs="Times New Roman"/>
          <w:sz w:val="24"/>
          <w:szCs w:val="24"/>
        </w:rPr>
        <w:t xml:space="preserve"> </w:t>
      </w:r>
      <w:r w:rsidR="008B1212" w:rsidRPr="00263C77">
        <w:rPr>
          <w:rFonts w:ascii="Times New Roman" w:eastAsia="Times New Roman" w:hAnsi="Times New Roman" w:cs="Times New Roman"/>
          <w:sz w:val="24"/>
          <w:szCs w:val="24"/>
          <w:lang w:eastAsia="hr-HR"/>
        </w:rPr>
        <w:t>koji imaju za cilj smanjivanje emisije ugljika</w:t>
      </w:r>
      <w:r w:rsidRPr="00263C77">
        <w:rPr>
          <w:rFonts w:ascii="Times New Roman" w:eastAsia="Times New Roman" w:hAnsi="Times New Roman" w:cs="Times New Roman"/>
          <w:sz w:val="24"/>
          <w:szCs w:val="24"/>
          <w:lang w:eastAsia="hr-HR"/>
        </w:rPr>
        <w:t xml:space="preserve">, svjesno prikaže informacije iz članka 11. stavka 1. točke b. </w:t>
      </w:r>
      <w:r w:rsidR="00F328B4" w:rsidRPr="00263C77">
        <w:rPr>
          <w:rFonts w:ascii="Times New Roman" w:eastAsia="Times New Roman" w:hAnsi="Times New Roman" w:cs="Times New Roman"/>
          <w:sz w:val="24"/>
          <w:szCs w:val="24"/>
          <w:lang w:eastAsia="hr-HR"/>
        </w:rPr>
        <w:t xml:space="preserve">podtočke </w:t>
      </w:r>
      <w:r w:rsidR="008B1212" w:rsidRPr="00263C77">
        <w:rPr>
          <w:rFonts w:ascii="Times New Roman" w:eastAsia="Times New Roman" w:hAnsi="Times New Roman" w:cs="Times New Roman"/>
          <w:sz w:val="24"/>
          <w:szCs w:val="24"/>
          <w:lang w:eastAsia="hr-HR"/>
        </w:rPr>
        <w:t xml:space="preserve">(i) </w:t>
      </w:r>
      <w:r w:rsidR="002242DE" w:rsidRPr="00263C77">
        <w:rPr>
          <w:rFonts w:ascii="Times New Roman" w:eastAsia="Times New Roman" w:hAnsi="Times New Roman" w:cs="Times New Roman"/>
          <w:sz w:val="24"/>
          <w:szCs w:val="24"/>
          <w:lang w:eastAsia="hr-HR"/>
        </w:rPr>
        <w:t xml:space="preserve">Uredbe (EU) </w:t>
      </w:r>
      <w:r w:rsidRPr="00263C77">
        <w:rPr>
          <w:rFonts w:ascii="Times New Roman" w:eastAsia="Times New Roman" w:hAnsi="Times New Roman" w:cs="Times New Roman"/>
          <w:sz w:val="24"/>
          <w:szCs w:val="24"/>
          <w:lang w:eastAsia="hr-HR"/>
        </w:rPr>
        <w:t xml:space="preserve">2019/2088 </w:t>
      </w:r>
      <w:r w:rsidR="008B1212" w:rsidRPr="00263C77">
        <w:rPr>
          <w:rFonts w:ascii="Times New Roman" w:eastAsia="Times New Roman" w:hAnsi="Times New Roman" w:cs="Times New Roman"/>
          <w:sz w:val="24"/>
          <w:szCs w:val="24"/>
          <w:lang w:eastAsia="hr-HR"/>
        </w:rPr>
        <w:t xml:space="preserve">o ukupnom učinku financijskog proizvoda u području održivosti </w:t>
      </w:r>
      <w:r w:rsidRPr="00263C77">
        <w:rPr>
          <w:rFonts w:ascii="Times New Roman" w:eastAsia="Times New Roman" w:hAnsi="Times New Roman" w:cs="Times New Roman"/>
          <w:sz w:val="24"/>
          <w:szCs w:val="24"/>
          <w:lang w:eastAsia="hr-HR"/>
        </w:rPr>
        <w:t>na lažan ili obmanjujući način</w:t>
      </w:r>
    </w:p>
    <w:p w14:paraId="71FAC745" w14:textId="77777777" w:rsidR="00BA5E93" w:rsidRPr="00263C77" w:rsidRDefault="00BA5E93" w:rsidP="00EE4E2A">
      <w:pPr>
        <w:pStyle w:val="ListParagraph"/>
        <w:tabs>
          <w:tab w:val="left" w:pos="284"/>
          <w:tab w:val="left" w:pos="426"/>
        </w:tabs>
        <w:spacing w:after="0" w:line="240" w:lineRule="auto"/>
        <w:ind w:left="0"/>
        <w:rPr>
          <w:rFonts w:ascii="Times New Roman" w:eastAsia="Times New Roman" w:hAnsi="Times New Roman" w:cs="Times New Roman"/>
          <w:sz w:val="24"/>
          <w:szCs w:val="24"/>
          <w:lang w:eastAsia="hr-HR"/>
        </w:rPr>
      </w:pPr>
    </w:p>
    <w:p w14:paraId="79E7DF1E" w14:textId="21B30AED" w:rsidR="008B1212" w:rsidRPr="00263C77" w:rsidRDefault="008B1212" w:rsidP="00EE31DB">
      <w:pPr>
        <w:pStyle w:val="ListParagraph"/>
        <w:numPr>
          <w:ilvl w:val="0"/>
          <w:numId w:val="4"/>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u periodičkim izvještajima iz članka 7. ovoga Zakona, u odnosu na financijske proizvode iz članka 9. stavaka 1. ili 3. Uredb</w:t>
      </w:r>
      <w:r w:rsidR="002242DE" w:rsidRPr="00263C77">
        <w:rPr>
          <w:rFonts w:ascii="Times New Roman" w:eastAsia="Times New Roman" w:hAnsi="Times New Roman" w:cs="Times New Roman"/>
          <w:sz w:val="24"/>
          <w:szCs w:val="24"/>
          <w:lang w:eastAsia="hr-HR"/>
        </w:rPr>
        <w:t xml:space="preserve">e (EU) </w:t>
      </w:r>
      <w:r w:rsidRPr="00263C77">
        <w:rPr>
          <w:rFonts w:ascii="Times New Roman" w:eastAsia="Times New Roman" w:hAnsi="Times New Roman" w:cs="Times New Roman"/>
          <w:sz w:val="24"/>
          <w:szCs w:val="24"/>
          <w:lang w:eastAsia="hr-HR"/>
        </w:rPr>
        <w:t>2019/2088</w:t>
      </w:r>
      <w:r w:rsidRPr="00263C77">
        <w:rPr>
          <w:rFonts w:ascii="Times New Roman" w:hAnsi="Times New Roman" w:cs="Times New Roman"/>
          <w:sz w:val="24"/>
          <w:szCs w:val="24"/>
        </w:rPr>
        <w:t xml:space="preserve"> </w:t>
      </w:r>
      <w:r w:rsidRPr="00263C77">
        <w:rPr>
          <w:rFonts w:ascii="Times New Roman" w:eastAsia="Times New Roman" w:hAnsi="Times New Roman" w:cs="Times New Roman"/>
          <w:sz w:val="24"/>
          <w:szCs w:val="24"/>
          <w:lang w:eastAsia="hr-HR"/>
        </w:rPr>
        <w:t xml:space="preserve">koji imaju utvrđen indeks kao referentnu vrijednost, svjesno na lažan ili obmanjujući način prikaže usporedbu iz članka 11. stavka 1. točke b. </w:t>
      </w:r>
      <w:r w:rsidR="00F328B4" w:rsidRPr="00263C77">
        <w:rPr>
          <w:rFonts w:ascii="Times New Roman" w:eastAsia="Times New Roman" w:hAnsi="Times New Roman" w:cs="Times New Roman"/>
          <w:sz w:val="24"/>
          <w:szCs w:val="24"/>
          <w:lang w:eastAsia="hr-HR"/>
        </w:rPr>
        <w:t xml:space="preserve">podtočke </w:t>
      </w:r>
      <w:r w:rsidRPr="00263C77">
        <w:rPr>
          <w:rFonts w:ascii="Times New Roman" w:eastAsia="Times New Roman" w:hAnsi="Times New Roman" w:cs="Times New Roman"/>
          <w:sz w:val="24"/>
          <w:szCs w:val="24"/>
          <w:lang w:eastAsia="hr-HR"/>
        </w:rPr>
        <w:t>(ii</w:t>
      </w:r>
      <w:r w:rsidR="002242DE" w:rsidRPr="00263C77">
        <w:rPr>
          <w:rFonts w:ascii="Times New Roman" w:eastAsia="Times New Roman" w:hAnsi="Times New Roman" w:cs="Times New Roman"/>
          <w:sz w:val="24"/>
          <w:szCs w:val="24"/>
          <w:lang w:eastAsia="hr-HR"/>
        </w:rPr>
        <w:t xml:space="preserve">) Uredbe (EU) </w:t>
      </w:r>
      <w:r w:rsidRPr="00263C77">
        <w:rPr>
          <w:rFonts w:ascii="Times New Roman" w:eastAsia="Times New Roman" w:hAnsi="Times New Roman" w:cs="Times New Roman"/>
          <w:sz w:val="24"/>
          <w:szCs w:val="24"/>
          <w:lang w:eastAsia="hr-HR"/>
        </w:rPr>
        <w:t xml:space="preserve">2019/2088 </w:t>
      </w:r>
      <w:r w:rsidR="002242DE" w:rsidRPr="00263C77">
        <w:rPr>
          <w:rFonts w:ascii="Times New Roman" w:eastAsia="Times New Roman" w:hAnsi="Times New Roman" w:cs="Times New Roman"/>
          <w:sz w:val="24"/>
          <w:szCs w:val="24"/>
          <w:lang w:eastAsia="hr-HR"/>
        </w:rPr>
        <w:t xml:space="preserve">između </w:t>
      </w:r>
      <w:r w:rsidRPr="00263C77">
        <w:rPr>
          <w:rFonts w:ascii="Times New Roman" w:eastAsia="Times New Roman" w:hAnsi="Times New Roman" w:cs="Times New Roman"/>
          <w:sz w:val="24"/>
          <w:szCs w:val="24"/>
          <w:lang w:eastAsia="hr-HR"/>
        </w:rPr>
        <w:t>ukupnog učinka financijskog proizvoda koji je povezan s održivosti s učinkom utvrđenog indeksa i šireg tržišnog indeksa</w:t>
      </w:r>
    </w:p>
    <w:p w14:paraId="2E63317A" w14:textId="77777777" w:rsidR="00BA5E93" w:rsidRPr="00263C77" w:rsidRDefault="00BA5E93" w:rsidP="00EE4E2A">
      <w:pPr>
        <w:pStyle w:val="ListParagraph"/>
        <w:tabs>
          <w:tab w:val="left" w:pos="284"/>
          <w:tab w:val="left" w:pos="426"/>
        </w:tabs>
        <w:spacing w:after="0" w:line="240" w:lineRule="auto"/>
        <w:ind w:left="0"/>
        <w:rPr>
          <w:rFonts w:ascii="Times New Roman" w:eastAsia="Times New Roman" w:hAnsi="Times New Roman" w:cs="Times New Roman"/>
          <w:sz w:val="24"/>
          <w:szCs w:val="24"/>
          <w:lang w:eastAsia="hr-HR"/>
        </w:rPr>
      </w:pPr>
    </w:p>
    <w:p w14:paraId="18E7B71C" w14:textId="117295EB" w:rsidR="00F26022" w:rsidRPr="00263C77" w:rsidRDefault="00F26022" w:rsidP="00EE31DB">
      <w:pPr>
        <w:pStyle w:val="ListParagraph"/>
        <w:numPr>
          <w:ilvl w:val="0"/>
          <w:numId w:val="4"/>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u predugovornom dokumentu financijskog proizvoda iz članka 6. ovoga Zakona, u odnosu na financijske proizvode iz članka 9. stavaka 1., 2. ili 3.</w:t>
      </w:r>
      <w:r w:rsidRPr="00263C77">
        <w:rPr>
          <w:rFonts w:ascii="Times New Roman" w:hAnsi="Times New Roman" w:cs="Times New Roman"/>
          <w:sz w:val="24"/>
          <w:szCs w:val="24"/>
        </w:rPr>
        <w:t xml:space="preserve"> </w:t>
      </w:r>
      <w:r w:rsidRPr="00263C77">
        <w:rPr>
          <w:rFonts w:ascii="Times New Roman" w:eastAsia="Times New Roman" w:hAnsi="Times New Roman" w:cs="Times New Roman"/>
          <w:sz w:val="24"/>
          <w:szCs w:val="24"/>
          <w:lang w:eastAsia="hr-HR"/>
        </w:rPr>
        <w:t>Uredbe (E</w:t>
      </w:r>
      <w:r w:rsidR="002242DE" w:rsidRPr="00263C77">
        <w:rPr>
          <w:rFonts w:ascii="Times New Roman" w:eastAsia="Times New Roman" w:hAnsi="Times New Roman" w:cs="Times New Roman"/>
          <w:sz w:val="24"/>
          <w:szCs w:val="24"/>
          <w:lang w:eastAsia="hr-HR"/>
        </w:rPr>
        <w:t xml:space="preserve">U) </w:t>
      </w:r>
      <w:r w:rsidRPr="00263C77">
        <w:rPr>
          <w:rFonts w:ascii="Times New Roman" w:eastAsia="Times New Roman" w:hAnsi="Times New Roman" w:cs="Times New Roman"/>
          <w:sz w:val="24"/>
          <w:szCs w:val="24"/>
          <w:lang w:eastAsia="hr-HR"/>
        </w:rPr>
        <w:t>2019/2088, svjesno</w:t>
      </w:r>
      <w:r w:rsidRPr="00263C77">
        <w:rPr>
          <w:rFonts w:ascii="Times New Roman" w:hAnsi="Times New Roman" w:cs="Times New Roman"/>
          <w:sz w:val="24"/>
          <w:szCs w:val="24"/>
        </w:rPr>
        <w:t xml:space="preserve"> </w:t>
      </w:r>
      <w:r w:rsidR="00411309" w:rsidRPr="00263C77">
        <w:rPr>
          <w:rFonts w:ascii="Times New Roman" w:eastAsia="Times New Roman" w:hAnsi="Times New Roman" w:cs="Times New Roman"/>
          <w:sz w:val="24"/>
          <w:szCs w:val="24"/>
          <w:lang w:eastAsia="hr-HR"/>
        </w:rPr>
        <w:t>na lažan ili obmanjujući način</w:t>
      </w:r>
      <w:r w:rsidRPr="00263C77">
        <w:rPr>
          <w:rFonts w:ascii="Times New Roman" w:eastAsia="Times New Roman" w:hAnsi="Times New Roman" w:cs="Times New Roman"/>
          <w:sz w:val="24"/>
          <w:szCs w:val="24"/>
          <w:lang w:eastAsia="hr-HR"/>
        </w:rPr>
        <w:t xml:space="preserve"> prikaže informacije iz članka 5. </w:t>
      </w:r>
      <w:r w:rsidR="003F1464" w:rsidRPr="00263C77">
        <w:rPr>
          <w:rFonts w:ascii="Times New Roman" w:eastAsia="Times New Roman" w:hAnsi="Times New Roman" w:cs="Times New Roman"/>
          <w:sz w:val="24"/>
          <w:szCs w:val="24"/>
          <w:lang w:eastAsia="hr-HR"/>
        </w:rPr>
        <w:t xml:space="preserve">Uredbe (EU) </w:t>
      </w:r>
      <w:r w:rsidRPr="00263C77">
        <w:rPr>
          <w:rFonts w:ascii="Times New Roman" w:eastAsia="Times New Roman" w:hAnsi="Times New Roman" w:cs="Times New Roman"/>
          <w:sz w:val="24"/>
          <w:szCs w:val="24"/>
          <w:lang w:eastAsia="hr-HR"/>
        </w:rPr>
        <w:t>2020/852</w:t>
      </w:r>
      <w:r w:rsidR="00411309" w:rsidRPr="00263C77">
        <w:rPr>
          <w:rFonts w:ascii="Times New Roman" w:hAnsi="Times New Roman" w:cs="Times New Roman"/>
          <w:sz w:val="24"/>
          <w:szCs w:val="24"/>
        </w:rPr>
        <w:t xml:space="preserve"> </w:t>
      </w:r>
      <w:r w:rsidR="00411309" w:rsidRPr="00263C77">
        <w:rPr>
          <w:rFonts w:ascii="Times New Roman" w:eastAsia="Times New Roman" w:hAnsi="Times New Roman" w:cs="Times New Roman"/>
          <w:sz w:val="24"/>
          <w:szCs w:val="24"/>
          <w:lang w:eastAsia="hr-HR"/>
        </w:rPr>
        <w:t>o okolišnom cilju ili okolišnim ciljevima utvrđe</w:t>
      </w:r>
      <w:r w:rsidR="003F1464" w:rsidRPr="00263C77">
        <w:rPr>
          <w:rFonts w:ascii="Times New Roman" w:eastAsia="Times New Roman" w:hAnsi="Times New Roman" w:cs="Times New Roman"/>
          <w:sz w:val="24"/>
          <w:szCs w:val="24"/>
          <w:lang w:eastAsia="hr-HR"/>
        </w:rPr>
        <w:t xml:space="preserve">nim u članku 9. Uredbe (EU) </w:t>
      </w:r>
      <w:r w:rsidR="00411309" w:rsidRPr="00263C77">
        <w:rPr>
          <w:rFonts w:ascii="Times New Roman" w:eastAsia="Times New Roman" w:hAnsi="Times New Roman" w:cs="Times New Roman"/>
          <w:sz w:val="24"/>
          <w:szCs w:val="24"/>
          <w:lang w:eastAsia="hr-HR"/>
        </w:rPr>
        <w:t>2020/852 kojima doprinosi ulaganje na kojem se temelji financijski proizvod, ili o tome</w:t>
      </w:r>
      <w:r w:rsidR="00411309" w:rsidRPr="00263C77">
        <w:rPr>
          <w:rFonts w:ascii="Times New Roman" w:hAnsi="Times New Roman" w:cs="Times New Roman"/>
          <w:sz w:val="24"/>
          <w:szCs w:val="24"/>
        </w:rPr>
        <w:t xml:space="preserve"> </w:t>
      </w:r>
      <w:r w:rsidR="00411309" w:rsidRPr="00263C77">
        <w:rPr>
          <w:rFonts w:ascii="Times New Roman" w:eastAsia="Times New Roman" w:hAnsi="Times New Roman" w:cs="Times New Roman"/>
          <w:sz w:val="24"/>
          <w:szCs w:val="24"/>
          <w:lang w:eastAsia="hr-HR"/>
        </w:rPr>
        <w:t xml:space="preserve">kako su i u kojoj mjeri ulaganja na kojima se temelji financijski proizvod ulaganja u gospodarske djelatnosti koje se smatraju okolišno održivima u skladu s člankom 3. Uredbe </w:t>
      </w:r>
      <w:r w:rsidR="003F1464" w:rsidRPr="00263C77">
        <w:rPr>
          <w:rFonts w:ascii="Times New Roman" w:eastAsia="Times New Roman" w:hAnsi="Times New Roman" w:cs="Times New Roman"/>
          <w:sz w:val="24"/>
          <w:szCs w:val="24"/>
          <w:lang w:eastAsia="hr-HR"/>
        </w:rPr>
        <w:t xml:space="preserve">(EU) </w:t>
      </w:r>
      <w:r w:rsidR="00EA16ED" w:rsidRPr="00263C77">
        <w:rPr>
          <w:rFonts w:ascii="Times New Roman" w:eastAsia="Times New Roman" w:hAnsi="Times New Roman" w:cs="Times New Roman"/>
          <w:sz w:val="24"/>
          <w:szCs w:val="24"/>
          <w:lang w:eastAsia="hr-HR"/>
        </w:rPr>
        <w:t>2020/852</w:t>
      </w:r>
    </w:p>
    <w:p w14:paraId="2D39E383" w14:textId="77777777" w:rsidR="00BA5E93" w:rsidRPr="00263C77" w:rsidRDefault="00BA5E93" w:rsidP="00EE4E2A">
      <w:pPr>
        <w:pStyle w:val="ListParagraph"/>
        <w:tabs>
          <w:tab w:val="left" w:pos="284"/>
          <w:tab w:val="left" w:pos="426"/>
        </w:tabs>
        <w:spacing w:after="0" w:line="240" w:lineRule="auto"/>
        <w:ind w:left="0"/>
        <w:rPr>
          <w:rFonts w:ascii="Times New Roman" w:eastAsia="Times New Roman" w:hAnsi="Times New Roman" w:cs="Times New Roman"/>
          <w:sz w:val="24"/>
          <w:szCs w:val="24"/>
          <w:lang w:eastAsia="hr-HR"/>
        </w:rPr>
      </w:pPr>
    </w:p>
    <w:p w14:paraId="35BDBE24" w14:textId="73EE1AFB" w:rsidR="00F26022" w:rsidRPr="00263C77" w:rsidRDefault="00F26022" w:rsidP="00EE31DB">
      <w:pPr>
        <w:pStyle w:val="ListParagraph"/>
        <w:numPr>
          <w:ilvl w:val="0"/>
          <w:numId w:val="4"/>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u predugovornom dokumentu financijskog proizvoda iz članka 6. ovoga Zakona,</w:t>
      </w:r>
      <w:r w:rsidRPr="00263C77">
        <w:rPr>
          <w:rFonts w:ascii="Times New Roman" w:hAnsi="Times New Roman" w:cs="Times New Roman"/>
          <w:sz w:val="24"/>
          <w:szCs w:val="24"/>
        </w:rPr>
        <w:t xml:space="preserve"> </w:t>
      </w:r>
      <w:r w:rsidRPr="00263C77">
        <w:rPr>
          <w:rFonts w:ascii="Times New Roman" w:eastAsia="Times New Roman" w:hAnsi="Times New Roman" w:cs="Times New Roman"/>
          <w:sz w:val="24"/>
          <w:szCs w:val="24"/>
          <w:lang w:eastAsia="hr-HR"/>
        </w:rPr>
        <w:t>u odnosu na financijske proizvode iz čla</w:t>
      </w:r>
      <w:r w:rsidR="002D0D78" w:rsidRPr="00263C77">
        <w:rPr>
          <w:rFonts w:ascii="Times New Roman" w:eastAsia="Times New Roman" w:hAnsi="Times New Roman" w:cs="Times New Roman"/>
          <w:sz w:val="24"/>
          <w:szCs w:val="24"/>
          <w:lang w:eastAsia="hr-HR"/>
        </w:rPr>
        <w:t>nka 8. stavka 1. Uredbe (EU)</w:t>
      </w:r>
      <w:r w:rsidRPr="00263C77">
        <w:rPr>
          <w:rFonts w:ascii="Times New Roman" w:eastAsia="Times New Roman" w:hAnsi="Times New Roman" w:cs="Times New Roman"/>
          <w:sz w:val="24"/>
          <w:szCs w:val="24"/>
          <w:lang w:eastAsia="hr-HR"/>
        </w:rPr>
        <w:t xml:space="preserve"> 2019/2088</w:t>
      </w:r>
      <w:r w:rsidR="00E944A0" w:rsidRPr="00263C77">
        <w:rPr>
          <w:rFonts w:ascii="Times New Roman" w:hAnsi="Times New Roman" w:cs="Times New Roman"/>
          <w:sz w:val="24"/>
          <w:szCs w:val="24"/>
        </w:rPr>
        <w:t xml:space="preserve"> </w:t>
      </w:r>
      <w:r w:rsidR="00E944A0" w:rsidRPr="00263C77">
        <w:rPr>
          <w:rFonts w:ascii="Times New Roman" w:eastAsia="Times New Roman" w:hAnsi="Times New Roman" w:cs="Times New Roman"/>
          <w:sz w:val="24"/>
          <w:szCs w:val="24"/>
          <w:lang w:eastAsia="hr-HR"/>
        </w:rPr>
        <w:t>koji, uz ostala, promiču okolišna ili socijalna obilježja ili kombinaciju tih obilježja,</w:t>
      </w:r>
      <w:r w:rsidRPr="00263C77">
        <w:rPr>
          <w:rFonts w:ascii="Times New Roman" w:eastAsia="Times New Roman" w:hAnsi="Times New Roman" w:cs="Times New Roman"/>
          <w:sz w:val="24"/>
          <w:szCs w:val="24"/>
          <w:lang w:eastAsia="hr-HR"/>
        </w:rPr>
        <w:t xml:space="preserve"> </w:t>
      </w:r>
      <w:r w:rsidR="004F7078" w:rsidRPr="00263C77">
        <w:rPr>
          <w:rFonts w:ascii="Times New Roman" w:eastAsia="Times New Roman" w:hAnsi="Times New Roman" w:cs="Times New Roman"/>
          <w:sz w:val="24"/>
          <w:szCs w:val="24"/>
          <w:lang w:eastAsia="hr-HR"/>
        </w:rPr>
        <w:t xml:space="preserve">a taj financijski proizvod istovremeno uključuje  jedno ili više održivih ulaganja, </w:t>
      </w:r>
      <w:r w:rsidRPr="00263C77">
        <w:rPr>
          <w:rFonts w:ascii="Times New Roman" w:eastAsia="Times New Roman" w:hAnsi="Times New Roman" w:cs="Times New Roman"/>
          <w:sz w:val="24"/>
          <w:szCs w:val="24"/>
          <w:lang w:eastAsia="hr-HR"/>
        </w:rPr>
        <w:t xml:space="preserve">svjesno </w:t>
      </w:r>
      <w:r w:rsidR="00EA16ED" w:rsidRPr="00263C77">
        <w:rPr>
          <w:rFonts w:ascii="Times New Roman" w:eastAsia="Times New Roman" w:hAnsi="Times New Roman" w:cs="Times New Roman"/>
          <w:sz w:val="24"/>
          <w:szCs w:val="24"/>
          <w:lang w:eastAsia="hr-HR"/>
        </w:rPr>
        <w:t xml:space="preserve">na lažan ili obmanjujući način </w:t>
      </w:r>
      <w:r w:rsidRPr="00263C77">
        <w:rPr>
          <w:rFonts w:ascii="Times New Roman" w:eastAsia="Times New Roman" w:hAnsi="Times New Roman" w:cs="Times New Roman"/>
          <w:sz w:val="24"/>
          <w:szCs w:val="24"/>
          <w:lang w:eastAsia="hr-HR"/>
        </w:rPr>
        <w:t>prikaže informacije iz članka 6. Uredbe (EU) 2020/852</w:t>
      </w:r>
      <w:r w:rsidR="00F00B80" w:rsidRPr="00263C77">
        <w:rPr>
          <w:rFonts w:ascii="Times New Roman" w:eastAsia="Times New Roman" w:hAnsi="Times New Roman" w:cs="Times New Roman"/>
          <w:sz w:val="24"/>
          <w:szCs w:val="24"/>
          <w:lang w:eastAsia="hr-HR"/>
        </w:rPr>
        <w:t xml:space="preserve"> o </w:t>
      </w:r>
      <w:r w:rsidR="004F7078" w:rsidRPr="00263C77">
        <w:rPr>
          <w:rFonts w:ascii="Times New Roman" w:eastAsia="Times New Roman" w:hAnsi="Times New Roman" w:cs="Times New Roman"/>
          <w:sz w:val="24"/>
          <w:szCs w:val="24"/>
          <w:lang w:eastAsia="hr-HR"/>
        </w:rPr>
        <w:t xml:space="preserve">okolišnom cilju ili </w:t>
      </w:r>
      <w:r w:rsidR="00F00B80" w:rsidRPr="00263C77">
        <w:rPr>
          <w:rFonts w:ascii="Times New Roman" w:eastAsia="Times New Roman" w:hAnsi="Times New Roman" w:cs="Times New Roman"/>
          <w:sz w:val="24"/>
          <w:szCs w:val="24"/>
          <w:lang w:eastAsia="hr-HR"/>
        </w:rPr>
        <w:t xml:space="preserve">okolišnim </w:t>
      </w:r>
      <w:r w:rsidR="004F7078" w:rsidRPr="00263C77">
        <w:rPr>
          <w:rFonts w:ascii="Times New Roman" w:eastAsia="Times New Roman" w:hAnsi="Times New Roman" w:cs="Times New Roman"/>
          <w:sz w:val="24"/>
          <w:szCs w:val="24"/>
          <w:lang w:eastAsia="hr-HR"/>
        </w:rPr>
        <w:t>ciljevima utvrđenim u članku 9. Uredbe (EU) 2020/852 kojima takvo održivo ulaganje</w:t>
      </w:r>
      <w:r w:rsidR="00F00B80" w:rsidRPr="00263C77">
        <w:rPr>
          <w:rFonts w:ascii="Times New Roman" w:eastAsia="Times New Roman" w:hAnsi="Times New Roman" w:cs="Times New Roman"/>
          <w:sz w:val="24"/>
          <w:szCs w:val="24"/>
          <w:lang w:eastAsia="hr-HR"/>
        </w:rPr>
        <w:t xml:space="preserve"> koje </w:t>
      </w:r>
      <w:r w:rsidR="00BA5E93" w:rsidRPr="00263C77">
        <w:rPr>
          <w:rFonts w:ascii="Times New Roman" w:eastAsia="Times New Roman" w:hAnsi="Times New Roman" w:cs="Times New Roman"/>
          <w:sz w:val="24"/>
          <w:szCs w:val="24"/>
          <w:lang w:eastAsia="hr-HR"/>
        </w:rPr>
        <w:t xml:space="preserve">je uključeno u </w:t>
      </w:r>
      <w:r w:rsidR="00F00B80" w:rsidRPr="00263C77">
        <w:rPr>
          <w:rFonts w:ascii="Times New Roman" w:eastAsia="Times New Roman" w:hAnsi="Times New Roman" w:cs="Times New Roman"/>
          <w:sz w:val="24"/>
          <w:szCs w:val="24"/>
          <w:lang w:eastAsia="hr-HR"/>
        </w:rPr>
        <w:t xml:space="preserve">financijski proizvod </w:t>
      </w:r>
      <w:r w:rsidR="00BA5E93" w:rsidRPr="00263C77">
        <w:rPr>
          <w:rFonts w:ascii="Times New Roman" w:eastAsia="Times New Roman" w:hAnsi="Times New Roman" w:cs="Times New Roman"/>
          <w:sz w:val="24"/>
          <w:szCs w:val="24"/>
          <w:lang w:eastAsia="hr-HR"/>
        </w:rPr>
        <w:t xml:space="preserve">doprinosi </w:t>
      </w:r>
      <w:r w:rsidR="004F7078" w:rsidRPr="00263C77">
        <w:rPr>
          <w:rFonts w:ascii="Times New Roman" w:eastAsia="Times New Roman" w:hAnsi="Times New Roman" w:cs="Times New Roman"/>
          <w:sz w:val="24"/>
          <w:szCs w:val="24"/>
          <w:lang w:eastAsia="hr-HR"/>
        </w:rPr>
        <w:t xml:space="preserve">ili </w:t>
      </w:r>
      <w:r w:rsidR="00F00B80" w:rsidRPr="00263C77">
        <w:rPr>
          <w:rFonts w:ascii="Times New Roman" w:eastAsia="Times New Roman" w:hAnsi="Times New Roman" w:cs="Times New Roman"/>
          <w:sz w:val="24"/>
          <w:szCs w:val="24"/>
          <w:lang w:eastAsia="hr-HR"/>
        </w:rPr>
        <w:t xml:space="preserve">o tome </w:t>
      </w:r>
      <w:r w:rsidR="004F7078" w:rsidRPr="00263C77">
        <w:rPr>
          <w:rFonts w:ascii="Times New Roman" w:eastAsia="Times New Roman" w:hAnsi="Times New Roman" w:cs="Times New Roman"/>
          <w:sz w:val="24"/>
          <w:szCs w:val="24"/>
          <w:lang w:eastAsia="hr-HR"/>
        </w:rPr>
        <w:t xml:space="preserve">kako su i </w:t>
      </w:r>
      <w:r w:rsidR="00F00B80" w:rsidRPr="00263C77">
        <w:rPr>
          <w:rFonts w:ascii="Times New Roman" w:eastAsia="Times New Roman" w:hAnsi="Times New Roman" w:cs="Times New Roman"/>
          <w:sz w:val="24"/>
          <w:szCs w:val="24"/>
          <w:lang w:eastAsia="hr-HR"/>
        </w:rPr>
        <w:t xml:space="preserve">u kojoj mjeri </w:t>
      </w:r>
      <w:r w:rsidR="004F7078" w:rsidRPr="00263C77">
        <w:rPr>
          <w:rFonts w:ascii="Times New Roman" w:eastAsia="Times New Roman" w:hAnsi="Times New Roman" w:cs="Times New Roman"/>
          <w:sz w:val="24"/>
          <w:szCs w:val="24"/>
          <w:lang w:eastAsia="hr-HR"/>
        </w:rPr>
        <w:t xml:space="preserve">ta održiva </w:t>
      </w:r>
      <w:r w:rsidR="00F00B80" w:rsidRPr="00263C77">
        <w:rPr>
          <w:rFonts w:ascii="Times New Roman" w:eastAsia="Times New Roman" w:hAnsi="Times New Roman" w:cs="Times New Roman"/>
          <w:sz w:val="24"/>
          <w:szCs w:val="24"/>
          <w:lang w:eastAsia="hr-HR"/>
        </w:rPr>
        <w:t>ulaganja</w:t>
      </w:r>
      <w:r w:rsidR="004F7078" w:rsidRPr="00263C77">
        <w:rPr>
          <w:rFonts w:ascii="Times New Roman" w:eastAsia="Times New Roman" w:hAnsi="Times New Roman" w:cs="Times New Roman"/>
          <w:sz w:val="24"/>
          <w:szCs w:val="24"/>
          <w:lang w:eastAsia="hr-HR"/>
        </w:rPr>
        <w:t>, ulaganja u</w:t>
      </w:r>
      <w:r w:rsidR="00F00B80" w:rsidRPr="00263C77">
        <w:rPr>
          <w:rFonts w:ascii="Times New Roman" w:eastAsia="Times New Roman" w:hAnsi="Times New Roman" w:cs="Times New Roman"/>
          <w:sz w:val="24"/>
          <w:szCs w:val="24"/>
          <w:lang w:eastAsia="hr-HR"/>
        </w:rPr>
        <w:t xml:space="preserve"> gospodarske djelatnosti koje se smatraju okolišno održivima u skladu s člankom 3. Uredbe (EU) 2020/852</w:t>
      </w:r>
    </w:p>
    <w:p w14:paraId="1A516BFF" w14:textId="77777777" w:rsidR="00BA5E93" w:rsidRPr="00263C77" w:rsidRDefault="00BA5E93" w:rsidP="00EE4E2A">
      <w:pPr>
        <w:pStyle w:val="ListParagraph"/>
        <w:tabs>
          <w:tab w:val="left" w:pos="284"/>
          <w:tab w:val="left" w:pos="426"/>
        </w:tabs>
        <w:spacing w:after="0" w:line="240" w:lineRule="auto"/>
        <w:ind w:left="0"/>
        <w:jc w:val="both"/>
        <w:rPr>
          <w:rFonts w:ascii="Times New Roman" w:eastAsia="Times New Roman" w:hAnsi="Times New Roman" w:cs="Times New Roman"/>
          <w:sz w:val="24"/>
          <w:szCs w:val="24"/>
          <w:lang w:eastAsia="hr-HR"/>
        </w:rPr>
      </w:pPr>
    </w:p>
    <w:p w14:paraId="6B048E78" w14:textId="108DFB62" w:rsidR="00217A7A" w:rsidRPr="00263C77" w:rsidRDefault="00217A7A" w:rsidP="00EE31DB">
      <w:pPr>
        <w:pStyle w:val="ListParagraph"/>
        <w:numPr>
          <w:ilvl w:val="0"/>
          <w:numId w:val="4"/>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u periodičkim izvještajima iz članka 7. ovoga Zakona, u odnosu na financijske proizvode iz članka 9. stavak</w:t>
      </w:r>
      <w:r w:rsidR="003F1464" w:rsidRPr="00263C77">
        <w:rPr>
          <w:rFonts w:ascii="Times New Roman" w:eastAsia="Times New Roman" w:hAnsi="Times New Roman" w:cs="Times New Roman"/>
          <w:sz w:val="24"/>
          <w:szCs w:val="24"/>
          <w:lang w:eastAsia="hr-HR"/>
        </w:rPr>
        <w:t xml:space="preserve">a 1., 2. ili 3. Uredbe (EU) </w:t>
      </w:r>
      <w:r w:rsidRPr="00263C77">
        <w:rPr>
          <w:rFonts w:ascii="Times New Roman" w:eastAsia="Times New Roman" w:hAnsi="Times New Roman" w:cs="Times New Roman"/>
          <w:sz w:val="24"/>
          <w:szCs w:val="24"/>
          <w:lang w:eastAsia="hr-HR"/>
        </w:rPr>
        <w:t xml:space="preserve">2019/2088, svjesno </w:t>
      </w:r>
      <w:r w:rsidR="00EA16ED" w:rsidRPr="00263C77">
        <w:rPr>
          <w:rFonts w:ascii="Times New Roman" w:eastAsia="Times New Roman" w:hAnsi="Times New Roman" w:cs="Times New Roman"/>
          <w:sz w:val="24"/>
          <w:szCs w:val="24"/>
          <w:lang w:eastAsia="hr-HR"/>
        </w:rPr>
        <w:t xml:space="preserve">na lažan ili obmanjujući način </w:t>
      </w:r>
      <w:r w:rsidRPr="00263C77">
        <w:rPr>
          <w:rFonts w:ascii="Times New Roman" w:eastAsia="Times New Roman" w:hAnsi="Times New Roman" w:cs="Times New Roman"/>
          <w:sz w:val="24"/>
          <w:szCs w:val="24"/>
          <w:lang w:eastAsia="hr-HR"/>
        </w:rPr>
        <w:t>prikaže informacije iz članka 5. Uredbe</w:t>
      </w:r>
      <w:r w:rsidR="003F1464" w:rsidRPr="00263C77">
        <w:rPr>
          <w:rFonts w:ascii="Times New Roman" w:eastAsia="Times New Roman" w:hAnsi="Times New Roman" w:cs="Times New Roman"/>
          <w:sz w:val="24"/>
          <w:szCs w:val="24"/>
          <w:lang w:eastAsia="hr-HR"/>
        </w:rPr>
        <w:t xml:space="preserve"> (EU) </w:t>
      </w:r>
      <w:r w:rsidRPr="00263C77">
        <w:rPr>
          <w:rFonts w:ascii="Times New Roman" w:eastAsia="Times New Roman" w:hAnsi="Times New Roman" w:cs="Times New Roman"/>
          <w:sz w:val="24"/>
          <w:szCs w:val="24"/>
          <w:lang w:eastAsia="hr-HR"/>
        </w:rPr>
        <w:t xml:space="preserve">2020/852 </w:t>
      </w:r>
      <w:r w:rsidR="00EA16ED" w:rsidRPr="00263C77">
        <w:rPr>
          <w:rFonts w:ascii="Times New Roman" w:eastAsia="Times New Roman" w:hAnsi="Times New Roman" w:cs="Times New Roman"/>
          <w:sz w:val="24"/>
          <w:szCs w:val="24"/>
          <w:lang w:eastAsia="hr-HR"/>
        </w:rPr>
        <w:t>o okolišnom cilju ili okolišnim ciljevima utvrđenim u člank</w:t>
      </w:r>
      <w:r w:rsidR="003F1464" w:rsidRPr="00263C77">
        <w:rPr>
          <w:rFonts w:ascii="Times New Roman" w:eastAsia="Times New Roman" w:hAnsi="Times New Roman" w:cs="Times New Roman"/>
          <w:sz w:val="24"/>
          <w:szCs w:val="24"/>
          <w:lang w:eastAsia="hr-HR"/>
        </w:rPr>
        <w:t xml:space="preserve">u 9. Uredbe (EU) </w:t>
      </w:r>
      <w:r w:rsidR="00EA16ED" w:rsidRPr="00263C77">
        <w:rPr>
          <w:rFonts w:ascii="Times New Roman" w:eastAsia="Times New Roman" w:hAnsi="Times New Roman" w:cs="Times New Roman"/>
          <w:sz w:val="24"/>
          <w:szCs w:val="24"/>
          <w:lang w:eastAsia="hr-HR"/>
        </w:rPr>
        <w:t xml:space="preserve">2020/852 kojima doprinosi ulaganje na kojem se temelji financijski proizvod, ili o tome kako </w:t>
      </w:r>
      <w:r w:rsidR="00EA16ED" w:rsidRPr="00263C77">
        <w:rPr>
          <w:rFonts w:ascii="Times New Roman" w:eastAsia="Times New Roman" w:hAnsi="Times New Roman" w:cs="Times New Roman"/>
          <w:sz w:val="24"/>
          <w:szCs w:val="24"/>
          <w:lang w:eastAsia="hr-HR"/>
        </w:rPr>
        <w:lastRenderedPageBreak/>
        <w:t>su i u kojoj mjeri ulaganja na kojima se temelji financijski proizvod ulaganja u gospodarske djelatnosti koje se smatraju okolišno održivima u skladu s člankom 3.</w:t>
      </w:r>
      <w:r w:rsidR="00EA16ED" w:rsidRPr="00263C77">
        <w:rPr>
          <w:rFonts w:ascii="Times New Roman" w:hAnsi="Times New Roman" w:cs="Times New Roman"/>
          <w:sz w:val="24"/>
          <w:szCs w:val="24"/>
        </w:rPr>
        <w:t xml:space="preserve"> </w:t>
      </w:r>
      <w:r w:rsidR="003F1464" w:rsidRPr="00263C77">
        <w:rPr>
          <w:rFonts w:ascii="Times New Roman" w:eastAsia="Times New Roman" w:hAnsi="Times New Roman" w:cs="Times New Roman"/>
          <w:sz w:val="24"/>
          <w:szCs w:val="24"/>
          <w:lang w:eastAsia="hr-HR"/>
        </w:rPr>
        <w:t xml:space="preserve">Uredbe (EU) </w:t>
      </w:r>
      <w:r w:rsidR="00EA16ED" w:rsidRPr="00263C77">
        <w:rPr>
          <w:rFonts w:ascii="Times New Roman" w:eastAsia="Times New Roman" w:hAnsi="Times New Roman" w:cs="Times New Roman"/>
          <w:sz w:val="24"/>
          <w:szCs w:val="24"/>
          <w:lang w:eastAsia="hr-HR"/>
        </w:rPr>
        <w:t>2020/852</w:t>
      </w:r>
    </w:p>
    <w:p w14:paraId="6FD74D2F" w14:textId="77777777" w:rsidR="00BA5E93" w:rsidRPr="00263C77" w:rsidRDefault="00BA5E93" w:rsidP="00EE4E2A">
      <w:pPr>
        <w:pStyle w:val="ListParagraph"/>
        <w:tabs>
          <w:tab w:val="left" w:pos="426"/>
        </w:tabs>
        <w:spacing w:after="0" w:line="240" w:lineRule="auto"/>
        <w:ind w:left="0"/>
        <w:rPr>
          <w:rFonts w:ascii="Times New Roman" w:eastAsia="Times New Roman" w:hAnsi="Times New Roman" w:cs="Times New Roman"/>
          <w:sz w:val="24"/>
          <w:szCs w:val="24"/>
          <w:lang w:eastAsia="hr-HR"/>
        </w:rPr>
      </w:pPr>
    </w:p>
    <w:p w14:paraId="18D93FCE" w14:textId="2592C65A" w:rsidR="00F26022" w:rsidRPr="00263C77" w:rsidRDefault="00F26022" w:rsidP="00EE31DB">
      <w:pPr>
        <w:pStyle w:val="ListParagraph"/>
        <w:numPr>
          <w:ilvl w:val="0"/>
          <w:numId w:val="4"/>
        </w:numPr>
        <w:tabs>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u periodičkim izvještajima iz članka 7. ovoga Zakona, u odnosu na financijske proizvode iz član</w:t>
      </w:r>
      <w:r w:rsidR="003F1464" w:rsidRPr="00263C77">
        <w:rPr>
          <w:rFonts w:ascii="Times New Roman" w:eastAsia="Times New Roman" w:hAnsi="Times New Roman" w:cs="Times New Roman"/>
          <w:sz w:val="24"/>
          <w:szCs w:val="24"/>
          <w:lang w:eastAsia="hr-HR"/>
        </w:rPr>
        <w:t xml:space="preserve">ka 8. stavka 1. Uredbe (EU) </w:t>
      </w:r>
      <w:r w:rsidRPr="00263C77">
        <w:rPr>
          <w:rFonts w:ascii="Times New Roman" w:eastAsia="Times New Roman" w:hAnsi="Times New Roman" w:cs="Times New Roman"/>
          <w:sz w:val="24"/>
          <w:szCs w:val="24"/>
          <w:lang w:eastAsia="hr-HR"/>
        </w:rPr>
        <w:t>2019/2088</w:t>
      </w:r>
      <w:r w:rsidR="00E944A0" w:rsidRPr="00263C77">
        <w:rPr>
          <w:rFonts w:ascii="Times New Roman" w:hAnsi="Times New Roman" w:cs="Times New Roman"/>
          <w:sz w:val="24"/>
          <w:szCs w:val="24"/>
        </w:rPr>
        <w:t xml:space="preserve"> </w:t>
      </w:r>
      <w:r w:rsidR="00E944A0" w:rsidRPr="00263C77">
        <w:rPr>
          <w:rFonts w:ascii="Times New Roman" w:eastAsia="Times New Roman" w:hAnsi="Times New Roman" w:cs="Times New Roman"/>
          <w:sz w:val="24"/>
          <w:szCs w:val="24"/>
          <w:lang w:eastAsia="hr-HR"/>
        </w:rPr>
        <w:t>koji, uz ostala, promiču okolišna ili socijalna obilježja ili kombinaciju tih obilježja</w:t>
      </w:r>
      <w:r w:rsidRPr="00263C77">
        <w:rPr>
          <w:rFonts w:ascii="Times New Roman" w:eastAsia="Times New Roman" w:hAnsi="Times New Roman" w:cs="Times New Roman"/>
          <w:sz w:val="24"/>
          <w:szCs w:val="24"/>
          <w:lang w:eastAsia="hr-HR"/>
        </w:rPr>
        <w:t xml:space="preserve">, </w:t>
      </w:r>
      <w:r w:rsidR="004F7078" w:rsidRPr="00263C77">
        <w:rPr>
          <w:rFonts w:ascii="Times New Roman" w:eastAsia="Times New Roman" w:hAnsi="Times New Roman" w:cs="Times New Roman"/>
          <w:sz w:val="24"/>
          <w:szCs w:val="24"/>
          <w:lang w:eastAsia="hr-HR"/>
        </w:rPr>
        <w:t xml:space="preserve">a taj financijski proizvod istovremeno uključuje  jedno ili više održivih ulaganja, </w:t>
      </w:r>
      <w:r w:rsidR="00217A7A" w:rsidRPr="00263C77">
        <w:rPr>
          <w:rFonts w:ascii="Times New Roman" w:eastAsia="Times New Roman" w:hAnsi="Times New Roman" w:cs="Times New Roman"/>
          <w:sz w:val="24"/>
          <w:szCs w:val="24"/>
          <w:lang w:eastAsia="hr-HR"/>
        </w:rPr>
        <w:t xml:space="preserve">svjesno </w:t>
      </w:r>
      <w:r w:rsidR="00064DF4" w:rsidRPr="00263C77">
        <w:rPr>
          <w:rFonts w:ascii="Times New Roman" w:eastAsia="Times New Roman" w:hAnsi="Times New Roman" w:cs="Times New Roman"/>
          <w:sz w:val="24"/>
          <w:szCs w:val="24"/>
          <w:lang w:eastAsia="hr-HR"/>
        </w:rPr>
        <w:t xml:space="preserve">na lažan ili obmanjujući način </w:t>
      </w:r>
      <w:r w:rsidR="00217A7A" w:rsidRPr="00263C77">
        <w:rPr>
          <w:rFonts w:ascii="Times New Roman" w:eastAsia="Times New Roman" w:hAnsi="Times New Roman" w:cs="Times New Roman"/>
          <w:sz w:val="24"/>
          <w:szCs w:val="24"/>
          <w:lang w:eastAsia="hr-HR"/>
        </w:rPr>
        <w:t>prikaže informacije iz članka 6. Uredbe (EU) 2020/852</w:t>
      </w:r>
      <w:r w:rsidR="00F00B80" w:rsidRPr="00263C77">
        <w:rPr>
          <w:rFonts w:ascii="Times New Roman" w:eastAsia="Times New Roman" w:hAnsi="Times New Roman" w:cs="Times New Roman"/>
          <w:sz w:val="24"/>
          <w:szCs w:val="24"/>
          <w:lang w:eastAsia="hr-HR"/>
        </w:rPr>
        <w:t xml:space="preserve"> o </w:t>
      </w:r>
      <w:r w:rsidR="004F7078" w:rsidRPr="00263C77">
        <w:rPr>
          <w:rFonts w:ascii="Times New Roman" w:eastAsia="Times New Roman" w:hAnsi="Times New Roman" w:cs="Times New Roman"/>
          <w:sz w:val="24"/>
          <w:szCs w:val="24"/>
          <w:lang w:eastAsia="hr-HR"/>
        </w:rPr>
        <w:t xml:space="preserve">okolišnom cilju ili </w:t>
      </w:r>
      <w:r w:rsidR="00F00B80" w:rsidRPr="00263C77">
        <w:rPr>
          <w:rFonts w:ascii="Times New Roman" w:eastAsia="Times New Roman" w:hAnsi="Times New Roman" w:cs="Times New Roman"/>
          <w:sz w:val="24"/>
          <w:szCs w:val="24"/>
          <w:lang w:eastAsia="hr-HR"/>
        </w:rPr>
        <w:t xml:space="preserve">okolišnim </w:t>
      </w:r>
      <w:r w:rsidR="004F7078" w:rsidRPr="00263C77">
        <w:rPr>
          <w:rFonts w:ascii="Times New Roman" w:eastAsia="Times New Roman" w:hAnsi="Times New Roman" w:cs="Times New Roman"/>
          <w:sz w:val="24"/>
          <w:szCs w:val="24"/>
          <w:lang w:eastAsia="hr-HR"/>
        </w:rPr>
        <w:t>ciljevima utvrđenim u članku 9. Uredbe (EU) 2020/852 kojima doprinosi takvo održivo ulaganje</w:t>
      </w:r>
      <w:r w:rsidR="00F00B80" w:rsidRPr="00263C77">
        <w:rPr>
          <w:rFonts w:ascii="Times New Roman" w:hAnsi="Times New Roman" w:cs="Times New Roman"/>
          <w:sz w:val="24"/>
          <w:szCs w:val="24"/>
        </w:rPr>
        <w:t xml:space="preserve"> </w:t>
      </w:r>
      <w:r w:rsidR="00F00B80" w:rsidRPr="00263C77">
        <w:rPr>
          <w:rFonts w:ascii="Times New Roman" w:eastAsia="Times New Roman" w:hAnsi="Times New Roman" w:cs="Times New Roman"/>
          <w:sz w:val="24"/>
          <w:szCs w:val="24"/>
          <w:lang w:eastAsia="hr-HR"/>
        </w:rPr>
        <w:t xml:space="preserve">koje </w:t>
      </w:r>
      <w:r w:rsidR="00BA5E93" w:rsidRPr="00263C77">
        <w:rPr>
          <w:rFonts w:ascii="Times New Roman" w:eastAsia="Times New Roman" w:hAnsi="Times New Roman" w:cs="Times New Roman"/>
          <w:sz w:val="24"/>
          <w:szCs w:val="24"/>
          <w:lang w:eastAsia="hr-HR"/>
        </w:rPr>
        <w:t xml:space="preserve">je uključeno u </w:t>
      </w:r>
      <w:r w:rsidR="00F00B80" w:rsidRPr="00263C77">
        <w:rPr>
          <w:rFonts w:ascii="Times New Roman" w:eastAsia="Times New Roman" w:hAnsi="Times New Roman" w:cs="Times New Roman"/>
          <w:sz w:val="24"/>
          <w:szCs w:val="24"/>
          <w:lang w:eastAsia="hr-HR"/>
        </w:rPr>
        <w:t xml:space="preserve">financijski proizvod ili o tome </w:t>
      </w:r>
      <w:r w:rsidR="004F7078" w:rsidRPr="00263C77">
        <w:rPr>
          <w:rFonts w:ascii="Times New Roman" w:eastAsia="Times New Roman" w:hAnsi="Times New Roman" w:cs="Times New Roman"/>
          <w:sz w:val="24"/>
          <w:szCs w:val="24"/>
          <w:lang w:eastAsia="hr-HR"/>
        </w:rPr>
        <w:t xml:space="preserve">kako su i </w:t>
      </w:r>
      <w:r w:rsidR="00F00B80" w:rsidRPr="00263C77">
        <w:rPr>
          <w:rFonts w:ascii="Times New Roman" w:eastAsia="Times New Roman" w:hAnsi="Times New Roman" w:cs="Times New Roman"/>
          <w:sz w:val="24"/>
          <w:szCs w:val="24"/>
          <w:lang w:eastAsia="hr-HR"/>
        </w:rPr>
        <w:t xml:space="preserve">u kojoj mjeri </w:t>
      </w:r>
      <w:r w:rsidR="004F7078" w:rsidRPr="00263C77">
        <w:rPr>
          <w:rFonts w:ascii="Times New Roman" w:eastAsia="Times New Roman" w:hAnsi="Times New Roman" w:cs="Times New Roman"/>
          <w:sz w:val="24"/>
          <w:szCs w:val="24"/>
          <w:lang w:eastAsia="hr-HR"/>
        </w:rPr>
        <w:t xml:space="preserve">ta održiva </w:t>
      </w:r>
      <w:r w:rsidR="00F00B80" w:rsidRPr="00263C77">
        <w:rPr>
          <w:rFonts w:ascii="Times New Roman" w:eastAsia="Times New Roman" w:hAnsi="Times New Roman" w:cs="Times New Roman"/>
          <w:sz w:val="24"/>
          <w:szCs w:val="24"/>
          <w:lang w:eastAsia="hr-HR"/>
        </w:rPr>
        <w:t>ulaganja</w:t>
      </w:r>
      <w:r w:rsidR="004F7078" w:rsidRPr="00263C77">
        <w:rPr>
          <w:rFonts w:ascii="Times New Roman" w:eastAsia="Times New Roman" w:hAnsi="Times New Roman" w:cs="Times New Roman"/>
          <w:sz w:val="24"/>
          <w:szCs w:val="24"/>
          <w:lang w:eastAsia="hr-HR"/>
        </w:rPr>
        <w:t>, ulaganja u</w:t>
      </w:r>
      <w:r w:rsidR="00F00B80" w:rsidRPr="00263C77">
        <w:rPr>
          <w:rFonts w:ascii="Times New Roman" w:eastAsia="Times New Roman" w:hAnsi="Times New Roman" w:cs="Times New Roman"/>
          <w:sz w:val="24"/>
          <w:szCs w:val="24"/>
          <w:lang w:eastAsia="hr-HR"/>
        </w:rPr>
        <w:t xml:space="preserve"> gospodarske djelatnosti koje se smatraju okolišno održivima u skladu s člankom 3. Uredbe (EU) 2020/852</w:t>
      </w:r>
      <w:r w:rsidR="00217A7A" w:rsidRPr="00263C77">
        <w:rPr>
          <w:rFonts w:ascii="Times New Roman" w:eastAsia="Times New Roman" w:hAnsi="Times New Roman" w:cs="Times New Roman"/>
          <w:sz w:val="24"/>
          <w:szCs w:val="24"/>
          <w:lang w:eastAsia="hr-HR"/>
        </w:rPr>
        <w:t xml:space="preserve">. </w:t>
      </w:r>
    </w:p>
    <w:p w14:paraId="36843A90" w14:textId="77777777" w:rsidR="004404EA" w:rsidRPr="00263C77" w:rsidRDefault="004404EA" w:rsidP="00FC0C3E">
      <w:pPr>
        <w:pStyle w:val="ListParagraph"/>
        <w:spacing w:after="0" w:line="240" w:lineRule="auto"/>
        <w:ind w:left="0"/>
        <w:jc w:val="both"/>
        <w:rPr>
          <w:rFonts w:ascii="Times New Roman" w:hAnsi="Times New Roman" w:cs="Times New Roman"/>
          <w:iCs/>
          <w:sz w:val="24"/>
          <w:szCs w:val="24"/>
        </w:rPr>
      </w:pPr>
    </w:p>
    <w:p w14:paraId="01EB15DC" w14:textId="00DDF571" w:rsidR="00233008" w:rsidRPr="00263C77" w:rsidRDefault="00233008" w:rsidP="00FC0C3E">
      <w:pPr>
        <w:pStyle w:val="ListParagraph"/>
        <w:spacing w:after="0" w:line="240" w:lineRule="auto"/>
        <w:ind w:left="0"/>
        <w:jc w:val="both"/>
        <w:rPr>
          <w:rFonts w:ascii="Times New Roman" w:hAnsi="Times New Roman" w:cs="Times New Roman"/>
          <w:iCs/>
          <w:sz w:val="24"/>
          <w:szCs w:val="24"/>
        </w:rPr>
      </w:pPr>
      <w:r w:rsidRPr="00263C77">
        <w:rPr>
          <w:rFonts w:ascii="Times New Roman" w:hAnsi="Times New Roman" w:cs="Times New Roman"/>
          <w:iCs/>
          <w:sz w:val="24"/>
          <w:szCs w:val="24"/>
        </w:rPr>
        <w:t xml:space="preserve">(2) Iznimno od stavka 1. ovoga članka, u slučaju da je prekršajem iz stavka 1. ovoga članka ostvarena korist, a iznos tako ostvarene koristi je moguće utvrditi, pravna osoba će se kazniti novčanom kaznom u iznosu </w:t>
      </w:r>
      <w:r w:rsidR="00782A35" w:rsidRPr="00263C77">
        <w:rPr>
          <w:rFonts w:ascii="Times New Roman" w:hAnsi="Times New Roman" w:cs="Times New Roman"/>
          <w:iCs/>
          <w:sz w:val="24"/>
          <w:szCs w:val="24"/>
        </w:rPr>
        <w:t>do</w:t>
      </w:r>
      <w:r w:rsidR="00014861" w:rsidRPr="00263C77">
        <w:t xml:space="preserve"> </w:t>
      </w:r>
      <w:r w:rsidR="00014861" w:rsidRPr="00263C77">
        <w:rPr>
          <w:rFonts w:ascii="Times New Roman" w:hAnsi="Times New Roman" w:cs="Times New Roman"/>
          <w:iCs/>
          <w:sz w:val="24"/>
          <w:szCs w:val="24"/>
        </w:rPr>
        <w:t>dvostruko propisane kazne za taj prekršaj</w:t>
      </w:r>
      <w:r w:rsidRPr="00263C77">
        <w:rPr>
          <w:rFonts w:ascii="Times New Roman" w:hAnsi="Times New Roman" w:cs="Times New Roman"/>
          <w:iCs/>
          <w:sz w:val="24"/>
          <w:szCs w:val="24"/>
        </w:rPr>
        <w:t>.</w:t>
      </w:r>
    </w:p>
    <w:p w14:paraId="0DDDD392" w14:textId="77777777" w:rsidR="002E0B50" w:rsidRPr="00263C77" w:rsidRDefault="002E0B50" w:rsidP="00FC0C3E">
      <w:pPr>
        <w:pStyle w:val="ListParagraph"/>
        <w:spacing w:after="0" w:line="240" w:lineRule="auto"/>
        <w:ind w:left="0"/>
        <w:jc w:val="both"/>
        <w:rPr>
          <w:rFonts w:ascii="Times New Roman" w:hAnsi="Times New Roman" w:cs="Times New Roman"/>
          <w:iCs/>
          <w:sz w:val="24"/>
          <w:szCs w:val="24"/>
        </w:rPr>
      </w:pPr>
    </w:p>
    <w:p w14:paraId="2CD414EF" w14:textId="6D9B59B5" w:rsidR="008039B9" w:rsidRPr="00263C77" w:rsidRDefault="008039B9" w:rsidP="00FC0C3E">
      <w:pPr>
        <w:pStyle w:val="ListParagraph"/>
        <w:spacing w:after="0" w:line="240" w:lineRule="auto"/>
        <w:ind w:left="0"/>
        <w:jc w:val="both"/>
        <w:rPr>
          <w:rFonts w:ascii="Times New Roman" w:hAnsi="Times New Roman" w:cs="Times New Roman"/>
          <w:iCs/>
          <w:sz w:val="24"/>
          <w:szCs w:val="24"/>
        </w:rPr>
      </w:pPr>
      <w:r w:rsidRPr="00263C77">
        <w:rPr>
          <w:rFonts w:ascii="Times New Roman" w:hAnsi="Times New Roman" w:cs="Times New Roman"/>
          <w:iCs/>
          <w:sz w:val="24"/>
          <w:szCs w:val="24"/>
        </w:rPr>
        <w:t>(3)</w:t>
      </w:r>
      <w:r w:rsidRPr="00263C77">
        <w:rPr>
          <w:rFonts w:ascii="Times New Roman" w:hAnsi="Times New Roman" w:cs="Times New Roman"/>
          <w:sz w:val="24"/>
          <w:szCs w:val="24"/>
        </w:rPr>
        <w:t xml:space="preserve"> </w:t>
      </w:r>
      <w:r w:rsidRPr="00263C77">
        <w:rPr>
          <w:rFonts w:ascii="Times New Roman" w:hAnsi="Times New Roman" w:cs="Times New Roman"/>
          <w:iCs/>
          <w:sz w:val="24"/>
          <w:szCs w:val="24"/>
        </w:rPr>
        <w:t>Iznimno od stav</w:t>
      </w:r>
      <w:r w:rsidR="00327F9B" w:rsidRPr="00263C77">
        <w:rPr>
          <w:rFonts w:ascii="Times New Roman" w:hAnsi="Times New Roman" w:cs="Times New Roman"/>
          <w:iCs/>
          <w:sz w:val="24"/>
          <w:szCs w:val="24"/>
        </w:rPr>
        <w:t>a</w:t>
      </w:r>
      <w:r w:rsidRPr="00263C77">
        <w:rPr>
          <w:rFonts w:ascii="Times New Roman" w:hAnsi="Times New Roman" w:cs="Times New Roman"/>
          <w:iCs/>
          <w:sz w:val="24"/>
          <w:szCs w:val="24"/>
        </w:rPr>
        <w:t>ka 1. i 2. ovoga članka, u slučaju da je prekršajem iz stavka 1. ovoga članka počinjena šteta za treće osobe</w:t>
      </w:r>
      <w:r w:rsidR="002A0D89" w:rsidRPr="00263C77">
        <w:t xml:space="preserve"> </w:t>
      </w:r>
      <w:r w:rsidR="00713A6F" w:rsidRPr="00263C77">
        <w:rPr>
          <w:rFonts w:ascii="Times New Roman" w:hAnsi="Times New Roman" w:cs="Times New Roman"/>
          <w:iCs/>
          <w:sz w:val="24"/>
          <w:szCs w:val="24"/>
        </w:rPr>
        <w:t xml:space="preserve">koja </w:t>
      </w:r>
      <w:r w:rsidR="002A0D89" w:rsidRPr="00263C77">
        <w:rPr>
          <w:rFonts w:ascii="Times New Roman" w:hAnsi="Times New Roman" w:cs="Times New Roman"/>
          <w:iCs/>
          <w:sz w:val="24"/>
          <w:szCs w:val="24"/>
        </w:rPr>
        <w:t>prelazi 300.000,00 kuna</w:t>
      </w:r>
      <w:r w:rsidRPr="00263C77">
        <w:rPr>
          <w:rFonts w:ascii="Times New Roman" w:hAnsi="Times New Roman" w:cs="Times New Roman"/>
          <w:iCs/>
          <w:sz w:val="24"/>
          <w:szCs w:val="24"/>
        </w:rPr>
        <w:t>, a iznos te štete je moguće utvrditi, pravna osoba će se kazniti novčanom kaznom</w:t>
      </w:r>
      <w:r w:rsidRPr="00263C77">
        <w:rPr>
          <w:rFonts w:ascii="Times New Roman" w:hAnsi="Times New Roman" w:cs="Times New Roman"/>
          <w:sz w:val="24"/>
          <w:szCs w:val="24"/>
        </w:rPr>
        <w:t xml:space="preserve"> </w:t>
      </w:r>
      <w:r w:rsidRPr="00263C77">
        <w:rPr>
          <w:rFonts w:ascii="Times New Roman" w:hAnsi="Times New Roman" w:cs="Times New Roman"/>
          <w:iCs/>
          <w:sz w:val="24"/>
          <w:szCs w:val="24"/>
        </w:rPr>
        <w:t xml:space="preserve">u iznosu koji je višekratnik broja 1.000,00, a koja ne može biti veća od 10% ukupnog prihoda koji je ta pravna osoba ostvarila u godini kada je počinjen prekršaj, utvrđenog službenim financijskim izvještajima za tu godinu, pod uvjetom da je takav iznos veći od iznosa iz stavaka 1. i 2. ovoga članka. </w:t>
      </w:r>
    </w:p>
    <w:p w14:paraId="32B24668" w14:textId="77777777" w:rsidR="00233008" w:rsidRPr="00263C77" w:rsidRDefault="00233008" w:rsidP="00FC0C3E">
      <w:pPr>
        <w:pStyle w:val="ListParagraph"/>
        <w:spacing w:after="0" w:line="240" w:lineRule="auto"/>
        <w:ind w:left="0"/>
        <w:jc w:val="both"/>
        <w:rPr>
          <w:rFonts w:ascii="Times New Roman" w:hAnsi="Times New Roman" w:cs="Times New Roman"/>
          <w:iCs/>
          <w:sz w:val="24"/>
          <w:szCs w:val="24"/>
        </w:rPr>
      </w:pPr>
    </w:p>
    <w:p w14:paraId="7C43C112" w14:textId="2BF6E003" w:rsidR="00233008" w:rsidRPr="00263C77" w:rsidRDefault="007153CB" w:rsidP="00FC0C3E">
      <w:pPr>
        <w:pStyle w:val="ListParagraph"/>
        <w:spacing w:after="0" w:line="240" w:lineRule="auto"/>
        <w:ind w:left="0"/>
        <w:jc w:val="both"/>
        <w:rPr>
          <w:rFonts w:ascii="Times New Roman" w:hAnsi="Times New Roman" w:cs="Times New Roman"/>
          <w:iCs/>
          <w:sz w:val="24"/>
          <w:szCs w:val="24"/>
        </w:rPr>
      </w:pPr>
      <w:r w:rsidRPr="00263C77">
        <w:rPr>
          <w:rFonts w:ascii="Times New Roman" w:hAnsi="Times New Roman" w:cs="Times New Roman"/>
          <w:iCs/>
          <w:sz w:val="24"/>
          <w:szCs w:val="24"/>
        </w:rPr>
        <w:t>(4)</w:t>
      </w:r>
      <w:r w:rsidR="00233008" w:rsidRPr="00263C77">
        <w:rPr>
          <w:rFonts w:ascii="Times New Roman" w:hAnsi="Times New Roman" w:cs="Times New Roman"/>
          <w:iCs/>
          <w:sz w:val="24"/>
          <w:szCs w:val="24"/>
        </w:rPr>
        <w:t xml:space="preserve"> Za prekršaje iz stavka 1. ovoga članka kaznit će se i odgovorna osoba pravne osobe novčanom kaznom u iznosu od 25.000,00 kuna do 500.000,00 kuna.</w:t>
      </w:r>
    </w:p>
    <w:p w14:paraId="4E52D6B6" w14:textId="77777777" w:rsidR="00233008" w:rsidRPr="00263C77" w:rsidRDefault="00233008" w:rsidP="00FC0C3E">
      <w:pPr>
        <w:pStyle w:val="ListParagraph"/>
        <w:spacing w:after="0" w:line="240" w:lineRule="auto"/>
        <w:ind w:left="0"/>
        <w:jc w:val="both"/>
        <w:rPr>
          <w:rFonts w:ascii="Times New Roman" w:hAnsi="Times New Roman" w:cs="Times New Roman"/>
          <w:iCs/>
          <w:sz w:val="24"/>
          <w:szCs w:val="24"/>
          <w:highlight w:val="yellow"/>
        </w:rPr>
      </w:pPr>
    </w:p>
    <w:p w14:paraId="08A6F36D" w14:textId="20CF26D5" w:rsidR="00233008" w:rsidRPr="00030671" w:rsidRDefault="00233008" w:rsidP="00FC0C3E">
      <w:pPr>
        <w:spacing w:after="0" w:line="240" w:lineRule="auto"/>
        <w:jc w:val="center"/>
        <w:rPr>
          <w:rFonts w:ascii="Times New Roman" w:hAnsi="Times New Roman" w:cs="Times New Roman"/>
          <w:i/>
          <w:iCs/>
          <w:sz w:val="24"/>
          <w:szCs w:val="24"/>
          <w:highlight w:val="yellow"/>
        </w:rPr>
      </w:pPr>
      <w:r w:rsidRPr="00030671">
        <w:rPr>
          <w:rFonts w:ascii="Times New Roman" w:hAnsi="Times New Roman" w:cs="Times New Roman"/>
          <w:i/>
          <w:iCs/>
          <w:sz w:val="24"/>
          <w:szCs w:val="24"/>
        </w:rPr>
        <w:t>Teži prekršaji financijskih savjetnika</w:t>
      </w:r>
    </w:p>
    <w:p w14:paraId="4F72FE15" w14:textId="77777777" w:rsidR="00644086" w:rsidRPr="00263C77" w:rsidRDefault="00644086" w:rsidP="00FC0C3E">
      <w:pPr>
        <w:spacing w:after="0" w:line="240" w:lineRule="auto"/>
        <w:jc w:val="center"/>
        <w:rPr>
          <w:rFonts w:ascii="Times New Roman" w:hAnsi="Times New Roman" w:cs="Times New Roman"/>
          <w:iCs/>
          <w:sz w:val="24"/>
          <w:szCs w:val="24"/>
        </w:rPr>
      </w:pPr>
    </w:p>
    <w:p w14:paraId="00F6AD7E" w14:textId="5AB7B197" w:rsidR="004404EA" w:rsidRPr="00263C77" w:rsidRDefault="00AE3893" w:rsidP="00FC0C3E">
      <w:pPr>
        <w:spacing w:after="0" w:line="240" w:lineRule="auto"/>
        <w:jc w:val="center"/>
        <w:rPr>
          <w:rFonts w:ascii="Times New Roman" w:hAnsi="Times New Roman" w:cs="Times New Roman"/>
          <w:b/>
          <w:iCs/>
          <w:sz w:val="24"/>
          <w:szCs w:val="24"/>
        </w:rPr>
      </w:pPr>
      <w:r w:rsidRPr="00263C77">
        <w:rPr>
          <w:rFonts w:ascii="Times New Roman" w:hAnsi="Times New Roman" w:cs="Times New Roman"/>
          <w:b/>
          <w:iCs/>
          <w:sz w:val="24"/>
          <w:szCs w:val="24"/>
        </w:rPr>
        <w:t>Članak 18</w:t>
      </w:r>
      <w:r w:rsidR="004404EA" w:rsidRPr="00263C77">
        <w:rPr>
          <w:rFonts w:ascii="Times New Roman" w:hAnsi="Times New Roman" w:cs="Times New Roman"/>
          <w:b/>
          <w:iCs/>
          <w:sz w:val="24"/>
          <w:szCs w:val="24"/>
        </w:rPr>
        <w:t>.</w:t>
      </w:r>
    </w:p>
    <w:p w14:paraId="14F7CAF5" w14:textId="77777777" w:rsidR="00644086" w:rsidRPr="00263C77" w:rsidRDefault="00644086" w:rsidP="00FC0C3E">
      <w:pPr>
        <w:spacing w:after="0" w:line="240" w:lineRule="auto"/>
        <w:jc w:val="both"/>
        <w:rPr>
          <w:rFonts w:ascii="Times New Roman" w:hAnsi="Times New Roman" w:cs="Times New Roman"/>
          <w:iCs/>
          <w:sz w:val="24"/>
          <w:szCs w:val="24"/>
        </w:rPr>
      </w:pPr>
    </w:p>
    <w:p w14:paraId="44DCCF3D" w14:textId="154F27C8" w:rsidR="00217A7A" w:rsidRPr="00263C77" w:rsidRDefault="00644086"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(1) Novčanom kaznom u iznosu koji je višekratnik broja 1.000,00</w:t>
      </w:r>
      <w:r w:rsidR="00FD7558" w:rsidRPr="00263C77">
        <w:rPr>
          <w:rFonts w:ascii="Times New Roman" w:hAnsi="Times New Roman" w:cs="Times New Roman"/>
          <w:iCs/>
          <w:sz w:val="24"/>
          <w:szCs w:val="24"/>
        </w:rPr>
        <w:t>,</w:t>
      </w:r>
      <w:r w:rsidRPr="00263C77">
        <w:rPr>
          <w:rFonts w:ascii="Times New Roman" w:hAnsi="Times New Roman" w:cs="Times New Roman"/>
          <w:iCs/>
          <w:sz w:val="24"/>
          <w:szCs w:val="24"/>
        </w:rPr>
        <w:t xml:space="preserve"> a koja ne može biti manja od 50.000,00 kuna ni veća od 1.000.000,00 kuna kaznit će se </w:t>
      </w:r>
      <w:r w:rsidRPr="00263C77">
        <w:rPr>
          <w:rFonts w:ascii="Times New Roman" w:hAnsi="Times New Roman" w:cs="Times New Roman"/>
          <w:sz w:val="24"/>
          <w:szCs w:val="24"/>
        </w:rPr>
        <w:t xml:space="preserve">pravna osoba </w:t>
      </w:r>
      <w:r w:rsidRPr="00263C77">
        <w:rPr>
          <w:rFonts w:ascii="Times New Roman" w:hAnsi="Times New Roman" w:cs="Times New Roman"/>
          <w:iCs/>
          <w:sz w:val="24"/>
          <w:szCs w:val="24"/>
        </w:rPr>
        <w:t>– financijski savjetnik ako</w:t>
      </w:r>
      <w:r w:rsidR="00217A7A" w:rsidRPr="00263C77">
        <w:rPr>
          <w:rFonts w:ascii="Times New Roman" w:hAnsi="Times New Roman" w:cs="Times New Roman"/>
          <w:iCs/>
          <w:sz w:val="24"/>
          <w:szCs w:val="24"/>
        </w:rPr>
        <w:t xml:space="preserve">: </w:t>
      </w:r>
    </w:p>
    <w:p w14:paraId="77A6AF46" w14:textId="77777777" w:rsidR="00217A7A" w:rsidRPr="00263C77" w:rsidRDefault="00217A7A" w:rsidP="00FC0C3E">
      <w:pPr>
        <w:spacing w:after="0" w:line="240" w:lineRule="auto"/>
        <w:jc w:val="both"/>
        <w:rPr>
          <w:rFonts w:ascii="Times New Roman" w:hAnsi="Times New Roman" w:cs="Times New Roman"/>
          <w:iCs/>
          <w:sz w:val="24"/>
          <w:szCs w:val="24"/>
        </w:rPr>
      </w:pPr>
    </w:p>
    <w:p w14:paraId="4411CDB8" w14:textId="38FC9CF8" w:rsidR="00C16BC4" w:rsidRPr="00263C77" w:rsidRDefault="00217A7A"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 xml:space="preserve">1. </w:t>
      </w:r>
      <w:r w:rsidR="00C16BC4" w:rsidRPr="00263C77">
        <w:rPr>
          <w:rFonts w:ascii="Times New Roman" w:hAnsi="Times New Roman" w:cs="Times New Roman"/>
          <w:iCs/>
          <w:sz w:val="24"/>
          <w:szCs w:val="24"/>
        </w:rPr>
        <w:t>svjesno lažno o</w:t>
      </w:r>
      <w:r w:rsidR="00766DB6" w:rsidRPr="00263C77">
        <w:rPr>
          <w:rFonts w:ascii="Times New Roman" w:hAnsi="Times New Roman" w:cs="Times New Roman"/>
          <w:iCs/>
          <w:sz w:val="24"/>
          <w:szCs w:val="24"/>
        </w:rPr>
        <w:t>bjavi</w:t>
      </w:r>
      <w:r w:rsidR="00C16BC4" w:rsidRPr="00263C77">
        <w:rPr>
          <w:rFonts w:ascii="Times New Roman" w:hAnsi="Times New Roman" w:cs="Times New Roman"/>
          <w:iCs/>
          <w:sz w:val="24"/>
          <w:szCs w:val="24"/>
        </w:rPr>
        <w:t xml:space="preserve"> informaciju da u svojem investicijskom savjetovanju ili savjetovanju o osiguranju, u obzir uzimaju glavne štetne učinke na čimbenike održivosti, suprotno obvezi</w:t>
      </w:r>
      <w:r w:rsidR="00C16BC4" w:rsidRPr="00263C77">
        <w:rPr>
          <w:rFonts w:ascii="Times New Roman" w:hAnsi="Times New Roman" w:cs="Times New Roman"/>
          <w:sz w:val="24"/>
          <w:szCs w:val="24"/>
        </w:rPr>
        <w:t xml:space="preserve"> </w:t>
      </w:r>
      <w:r w:rsidR="00C16BC4" w:rsidRPr="00263C77">
        <w:rPr>
          <w:rFonts w:ascii="Times New Roman" w:hAnsi="Times New Roman" w:cs="Times New Roman"/>
          <w:iCs/>
          <w:sz w:val="24"/>
          <w:szCs w:val="24"/>
        </w:rPr>
        <w:t>iz članka 4. stavka 5. točke a. Uredbe (EU) 2019/2088</w:t>
      </w:r>
    </w:p>
    <w:p w14:paraId="0EF1FE77" w14:textId="4E1EB3AE" w:rsidR="00233008" w:rsidRPr="00263C77" w:rsidRDefault="00C16BC4" w:rsidP="00FC0C3E">
      <w:pPr>
        <w:spacing w:after="0" w:line="240" w:lineRule="auto"/>
        <w:jc w:val="both"/>
        <w:rPr>
          <w:rFonts w:ascii="Times New Roman" w:hAnsi="Times New Roman" w:cs="Times New Roman"/>
          <w:iCs/>
          <w:sz w:val="24"/>
          <w:szCs w:val="24"/>
        </w:rPr>
      </w:pPr>
      <w:r w:rsidRPr="00263C77">
        <w:rPr>
          <w:rFonts w:ascii="Times New Roman" w:hAnsi="Times New Roman" w:cs="Times New Roman"/>
          <w:iCs/>
          <w:sz w:val="24"/>
          <w:szCs w:val="24"/>
        </w:rPr>
        <w:t>2</w:t>
      </w:r>
      <w:r w:rsidR="00217A7A" w:rsidRPr="00263C77">
        <w:rPr>
          <w:rFonts w:ascii="Times New Roman" w:hAnsi="Times New Roman" w:cs="Times New Roman"/>
          <w:iCs/>
          <w:sz w:val="24"/>
          <w:szCs w:val="24"/>
        </w:rPr>
        <w:t xml:space="preserve">. </w:t>
      </w:r>
      <w:r w:rsidR="00644086" w:rsidRPr="00263C77">
        <w:rPr>
          <w:rFonts w:ascii="Times New Roman" w:hAnsi="Times New Roman" w:cs="Times New Roman"/>
          <w:iCs/>
          <w:sz w:val="24"/>
          <w:szCs w:val="24"/>
        </w:rPr>
        <w:t xml:space="preserve">u predugovornom dokumentu financijskog proizvoda iz članka 6. ovoga Zakona podatke iz članka 6. stavka </w:t>
      </w:r>
      <w:r w:rsidR="00782A35" w:rsidRPr="00263C77">
        <w:rPr>
          <w:rFonts w:ascii="Times New Roman" w:hAnsi="Times New Roman" w:cs="Times New Roman"/>
          <w:iCs/>
          <w:sz w:val="24"/>
          <w:szCs w:val="24"/>
        </w:rPr>
        <w:t>2</w:t>
      </w:r>
      <w:r w:rsidR="00644086" w:rsidRPr="00263C77">
        <w:rPr>
          <w:rFonts w:ascii="Times New Roman" w:hAnsi="Times New Roman" w:cs="Times New Roman"/>
          <w:iCs/>
          <w:sz w:val="24"/>
          <w:szCs w:val="24"/>
        </w:rPr>
        <w:t xml:space="preserve">. točke a. i/ili točke b. Uredbe (EU) 2019/2088 o načinu na koji su rizici održivosti uključeni u njihove usluge investicijskog savjetovanja ili savjetovanja o osiguranju i/ili rezultate procjene vjerojatnih učinaka rizika održivosti </w:t>
      </w:r>
      <w:r w:rsidR="00644086" w:rsidRPr="00263C77">
        <w:rPr>
          <w:rFonts w:ascii="Times New Roman" w:hAnsi="Times New Roman" w:cs="Times New Roman"/>
          <w:iCs/>
          <w:sz w:val="24"/>
          <w:szCs w:val="24"/>
        </w:rPr>
        <w:lastRenderedPageBreak/>
        <w:t>na prinose financijskih proizvoda o kojima pružaju savjetovanje, svjesno prikaže na lažan ili obmanjujući način</w:t>
      </w:r>
      <w:r w:rsidR="00766DB6" w:rsidRPr="00263C77">
        <w:rPr>
          <w:rFonts w:ascii="Times New Roman" w:hAnsi="Times New Roman" w:cs="Times New Roman"/>
          <w:iCs/>
          <w:sz w:val="24"/>
          <w:szCs w:val="24"/>
        </w:rPr>
        <w:t>.</w:t>
      </w:r>
    </w:p>
    <w:p w14:paraId="6CE256D0" w14:textId="69084763" w:rsidR="00233008" w:rsidRPr="00263C77" w:rsidRDefault="00233008" w:rsidP="00FC0C3E">
      <w:pPr>
        <w:spacing w:after="0" w:line="240" w:lineRule="auto"/>
        <w:jc w:val="both"/>
        <w:rPr>
          <w:rFonts w:ascii="Times New Roman" w:hAnsi="Times New Roman" w:cs="Times New Roman"/>
          <w:iCs/>
          <w:sz w:val="24"/>
          <w:szCs w:val="24"/>
          <w:highlight w:val="yellow"/>
        </w:rPr>
      </w:pPr>
    </w:p>
    <w:p w14:paraId="7860F804" w14:textId="0ADFEF09" w:rsidR="00223364" w:rsidRPr="00263C77" w:rsidRDefault="00223364" w:rsidP="00FC0C3E">
      <w:pPr>
        <w:pStyle w:val="ListParagraph"/>
        <w:spacing w:after="0" w:line="240" w:lineRule="auto"/>
        <w:ind w:left="0"/>
        <w:jc w:val="both"/>
        <w:rPr>
          <w:rFonts w:ascii="Times New Roman" w:hAnsi="Times New Roman" w:cs="Times New Roman"/>
          <w:iCs/>
          <w:sz w:val="24"/>
          <w:szCs w:val="24"/>
        </w:rPr>
      </w:pPr>
      <w:r w:rsidRPr="00263C77">
        <w:rPr>
          <w:rFonts w:ascii="Times New Roman" w:hAnsi="Times New Roman" w:cs="Times New Roman"/>
          <w:iCs/>
          <w:sz w:val="24"/>
          <w:szCs w:val="24"/>
        </w:rPr>
        <w:t xml:space="preserve">(2) Iznimno od stavka 1. ovoga članka, u slučaju da je prekršajem iz stavka 1. ovoga članka ostvarena korist, a iznos tako ostvarene koristi je moguće utvrditi, pravna osoba će se kazniti novčanom kaznom u iznosu </w:t>
      </w:r>
      <w:r w:rsidR="00782A35" w:rsidRPr="00263C77">
        <w:rPr>
          <w:rFonts w:ascii="Times New Roman" w:hAnsi="Times New Roman" w:cs="Times New Roman"/>
          <w:iCs/>
          <w:sz w:val="24"/>
          <w:szCs w:val="24"/>
        </w:rPr>
        <w:t xml:space="preserve">do </w:t>
      </w:r>
      <w:r w:rsidR="00014861" w:rsidRPr="00263C77">
        <w:rPr>
          <w:rFonts w:ascii="Times New Roman" w:hAnsi="Times New Roman" w:cs="Times New Roman"/>
          <w:iCs/>
          <w:sz w:val="24"/>
          <w:szCs w:val="24"/>
        </w:rPr>
        <w:t>dvostruko propisane kazne za taj prekršaj</w:t>
      </w:r>
      <w:r w:rsidRPr="00263C77">
        <w:rPr>
          <w:rFonts w:ascii="Times New Roman" w:hAnsi="Times New Roman" w:cs="Times New Roman"/>
          <w:iCs/>
          <w:sz w:val="24"/>
          <w:szCs w:val="24"/>
        </w:rPr>
        <w:t>.</w:t>
      </w:r>
    </w:p>
    <w:p w14:paraId="3B179FD3" w14:textId="77777777" w:rsidR="00223364" w:rsidRPr="00263C77" w:rsidRDefault="00223364" w:rsidP="00FC0C3E">
      <w:pPr>
        <w:pStyle w:val="ListParagraph"/>
        <w:spacing w:after="0" w:line="240" w:lineRule="auto"/>
        <w:ind w:left="0"/>
        <w:jc w:val="both"/>
        <w:rPr>
          <w:rFonts w:ascii="Times New Roman" w:hAnsi="Times New Roman" w:cs="Times New Roman"/>
          <w:iCs/>
          <w:sz w:val="24"/>
          <w:szCs w:val="24"/>
        </w:rPr>
      </w:pPr>
    </w:p>
    <w:p w14:paraId="145B2A90" w14:textId="5E1DA480" w:rsidR="00223364" w:rsidRPr="00263C77" w:rsidRDefault="00223364" w:rsidP="00FC0C3E">
      <w:pPr>
        <w:pStyle w:val="ListParagraph"/>
        <w:spacing w:after="0" w:line="240" w:lineRule="auto"/>
        <w:ind w:left="0"/>
        <w:jc w:val="both"/>
        <w:rPr>
          <w:rFonts w:ascii="Times New Roman" w:hAnsi="Times New Roman" w:cs="Times New Roman"/>
          <w:iCs/>
          <w:sz w:val="24"/>
          <w:szCs w:val="24"/>
        </w:rPr>
      </w:pPr>
      <w:r w:rsidRPr="00263C77">
        <w:rPr>
          <w:rFonts w:ascii="Times New Roman" w:hAnsi="Times New Roman" w:cs="Times New Roman"/>
          <w:iCs/>
          <w:sz w:val="24"/>
          <w:szCs w:val="24"/>
        </w:rPr>
        <w:t>(3)</w:t>
      </w:r>
      <w:r w:rsidRPr="00263C77">
        <w:rPr>
          <w:rFonts w:ascii="Times New Roman" w:hAnsi="Times New Roman" w:cs="Times New Roman"/>
          <w:sz w:val="24"/>
          <w:szCs w:val="24"/>
        </w:rPr>
        <w:t xml:space="preserve"> </w:t>
      </w:r>
      <w:r w:rsidRPr="00263C77">
        <w:rPr>
          <w:rFonts w:ascii="Times New Roman" w:hAnsi="Times New Roman" w:cs="Times New Roman"/>
          <w:iCs/>
          <w:sz w:val="24"/>
          <w:szCs w:val="24"/>
        </w:rPr>
        <w:t xml:space="preserve">Iznimno od </w:t>
      </w:r>
      <w:r w:rsidR="00D90B5F" w:rsidRPr="00263C77">
        <w:rPr>
          <w:rFonts w:ascii="Times New Roman" w:hAnsi="Times New Roman" w:cs="Times New Roman"/>
          <w:iCs/>
          <w:sz w:val="24"/>
          <w:szCs w:val="24"/>
        </w:rPr>
        <w:t>stavaka</w:t>
      </w:r>
      <w:r w:rsidRPr="00263C77">
        <w:rPr>
          <w:rFonts w:ascii="Times New Roman" w:hAnsi="Times New Roman" w:cs="Times New Roman"/>
          <w:iCs/>
          <w:sz w:val="24"/>
          <w:szCs w:val="24"/>
        </w:rPr>
        <w:t xml:space="preserve"> 1. i 2. ovoga članka, u slučaju da je prekršajem iz stavka 1. ovoga članka počinjena šteta za treće osobe</w:t>
      </w:r>
      <w:r w:rsidR="005553A0" w:rsidRPr="00263C77">
        <w:rPr>
          <w:rFonts w:ascii="Times New Roman" w:hAnsi="Times New Roman" w:cs="Times New Roman"/>
          <w:iCs/>
          <w:sz w:val="24"/>
          <w:szCs w:val="24"/>
        </w:rPr>
        <w:t xml:space="preserve"> </w:t>
      </w:r>
      <w:r w:rsidR="005553A0" w:rsidRPr="00263C77">
        <w:rPr>
          <w:rFonts w:ascii="Times New Roman" w:hAnsi="Times New Roman" w:cs="Times New Roman"/>
          <w:sz w:val="24"/>
          <w:szCs w:val="24"/>
        </w:rPr>
        <w:t>koja prelazi 300.000,00 kuna</w:t>
      </w:r>
      <w:r w:rsidRPr="00263C77">
        <w:rPr>
          <w:rFonts w:ascii="Times New Roman" w:hAnsi="Times New Roman" w:cs="Times New Roman"/>
          <w:iCs/>
          <w:sz w:val="24"/>
          <w:szCs w:val="24"/>
        </w:rPr>
        <w:t>, a iznos te štete je moguće utvrditi, pravna osoba će se kazniti novčanom kaznom</w:t>
      </w:r>
      <w:r w:rsidRPr="00263C77">
        <w:rPr>
          <w:rFonts w:ascii="Times New Roman" w:hAnsi="Times New Roman" w:cs="Times New Roman"/>
          <w:sz w:val="24"/>
          <w:szCs w:val="24"/>
        </w:rPr>
        <w:t xml:space="preserve"> </w:t>
      </w:r>
      <w:r w:rsidRPr="00263C77">
        <w:rPr>
          <w:rFonts w:ascii="Times New Roman" w:hAnsi="Times New Roman" w:cs="Times New Roman"/>
          <w:iCs/>
          <w:sz w:val="24"/>
          <w:szCs w:val="24"/>
        </w:rPr>
        <w:t xml:space="preserve">u iznosu koji je višekratnik broja 1.000,00, a koja ne može biti veća od 10 % ukupnog prihoda koji je ta pravna osoba ostvarila u godini kada je počinjen prekršaj, utvrđenog službenim financijskim izvještajima za tu godinu, pod uvjetom da je takav iznos veći od iznosa iz stavaka 1. i 2. ovoga članka. </w:t>
      </w:r>
    </w:p>
    <w:p w14:paraId="087C7FAD" w14:textId="77777777" w:rsidR="00223364" w:rsidRPr="00263C77" w:rsidRDefault="00223364" w:rsidP="00FC0C3E">
      <w:pPr>
        <w:pStyle w:val="ListParagraph"/>
        <w:spacing w:after="0" w:line="240" w:lineRule="auto"/>
        <w:ind w:left="0"/>
        <w:jc w:val="both"/>
        <w:rPr>
          <w:rFonts w:ascii="Times New Roman" w:hAnsi="Times New Roman" w:cs="Times New Roman"/>
          <w:iCs/>
          <w:sz w:val="24"/>
          <w:szCs w:val="24"/>
        </w:rPr>
      </w:pPr>
    </w:p>
    <w:p w14:paraId="2B3ACD84" w14:textId="1D2747CD" w:rsidR="00223364" w:rsidRPr="00263C77" w:rsidRDefault="00F21990" w:rsidP="00FC0C3E">
      <w:pPr>
        <w:pStyle w:val="ListParagraph"/>
        <w:spacing w:after="0" w:line="240" w:lineRule="auto"/>
        <w:ind w:left="0"/>
        <w:jc w:val="both"/>
        <w:rPr>
          <w:rFonts w:ascii="Times New Roman" w:hAnsi="Times New Roman" w:cs="Times New Roman"/>
          <w:iCs/>
          <w:sz w:val="24"/>
          <w:szCs w:val="24"/>
        </w:rPr>
      </w:pPr>
      <w:r w:rsidRPr="00263C77">
        <w:rPr>
          <w:rFonts w:ascii="Times New Roman" w:hAnsi="Times New Roman" w:cs="Times New Roman"/>
          <w:iCs/>
          <w:sz w:val="24"/>
          <w:szCs w:val="24"/>
        </w:rPr>
        <w:t>(4)</w:t>
      </w:r>
      <w:r w:rsidR="00223364" w:rsidRPr="00263C77">
        <w:rPr>
          <w:rFonts w:ascii="Times New Roman" w:hAnsi="Times New Roman" w:cs="Times New Roman"/>
          <w:iCs/>
          <w:sz w:val="24"/>
          <w:szCs w:val="24"/>
        </w:rPr>
        <w:t xml:space="preserve"> Za prekršaje iz stavka 1. ovoga članka kaznit će se i odgovorna osoba pravne osobe novčanom kaznom u iznosu od 25.000,00 kuna do 500.000,00 kuna.</w:t>
      </w:r>
    </w:p>
    <w:p w14:paraId="3E741041" w14:textId="77777777" w:rsidR="00C512D3" w:rsidRPr="00263C77" w:rsidRDefault="00C512D3" w:rsidP="00FC0C3E">
      <w:pPr>
        <w:spacing w:after="0" w:line="240" w:lineRule="auto"/>
        <w:rPr>
          <w:rFonts w:ascii="Times New Roman" w:hAnsi="Times New Roman" w:cs="Times New Roman"/>
          <w:iCs/>
          <w:sz w:val="24"/>
          <w:szCs w:val="24"/>
        </w:rPr>
      </w:pPr>
    </w:p>
    <w:p w14:paraId="2E323E06" w14:textId="401DA7AC" w:rsidR="00233008" w:rsidRPr="00030671" w:rsidRDefault="00233008" w:rsidP="00FC0C3E">
      <w:pPr>
        <w:spacing w:after="0" w:line="240" w:lineRule="auto"/>
        <w:jc w:val="center"/>
        <w:rPr>
          <w:rFonts w:ascii="Times New Roman" w:hAnsi="Times New Roman" w:cs="Times New Roman"/>
          <w:i/>
          <w:iCs/>
          <w:sz w:val="24"/>
          <w:szCs w:val="24"/>
        </w:rPr>
      </w:pPr>
      <w:r w:rsidRPr="00030671">
        <w:rPr>
          <w:rFonts w:ascii="Times New Roman" w:hAnsi="Times New Roman" w:cs="Times New Roman"/>
          <w:i/>
          <w:iCs/>
          <w:sz w:val="24"/>
          <w:szCs w:val="24"/>
        </w:rPr>
        <w:t>Lakši prekršaji sudionika na financijskom tržištu</w:t>
      </w:r>
      <w:r w:rsidR="00223364" w:rsidRPr="00030671">
        <w:rPr>
          <w:rFonts w:ascii="Times New Roman" w:hAnsi="Times New Roman" w:cs="Times New Roman"/>
          <w:i/>
          <w:iCs/>
          <w:sz w:val="24"/>
          <w:szCs w:val="24"/>
        </w:rPr>
        <w:t xml:space="preserve"> i financijskih savjetnika</w:t>
      </w:r>
    </w:p>
    <w:p w14:paraId="434CEEF3" w14:textId="03BA0075" w:rsidR="00E152B7" w:rsidRPr="00263C77" w:rsidRDefault="00E152B7" w:rsidP="00FC0C3E">
      <w:pPr>
        <w:spacing w:after="0" w:line="240" w:lineRule="auto"/>
        <w:jc w:val="center"/>
        <w:rPr>
          <w:rFonts w:ascii="Times New Roman" w:hAnsi="Times New Roman" w:cs="Times New Roman"/>
          <w:iCs/>
          <w:sz w:val="24"/>
          <w:szCs w:val="24"/>
        </w:rPr>
      </w:pPr>
    </w:p>
    <w:p w14:paraId="11B048DF" w14:textId="602951E1" w:rsidR="00E152B7" w:rsidRPr="00263C77" w:rsidRDefault="00AE3893" w:rsidP="00FC0C3E">
      <w:pPr>
        <w:spacing w:after="0" w:line="240" w:lineRule="auto"/>
        <w:jc w:val="center"/>
        <w:rPr>
          <w:rFonts w:ascii="Times New Roman" w:hAnsi="Times New Roman" w:cs="Times New Roman"/>
          <w:b/>
          <w:sz w:val="24"/>
          <w:szCs w:val="24"/>
        </w:rPr>
      </w:pPr>
      <w:r w:rsidRPr="00263C77">
        <w:rPr>
          <w:rFonts w:ascii="Times New Roman" w:hAnsi="Times New Roman" w:cs="Times New Roman"/>
          <w:b/>
          <w:iCs/>
          <w:sz w:val="24"/>
          <w:szCs w:val="24"/>
        </w:rPr>
        <w:t>Članak 19</w:t>
      </w:r>
      <w:r w:rsidR="00E152B7" w:rsidRPr="00263C77">
        <w:rPr>
          <w:rFonts w:ascii="Times New Roman" w:hAnsi="Times New Roman" w:cs="Times New Roman"/>
          <w:b/>
          <w:iCs/>
          <w:sz w:val="24"/>
          <w:szCs w:val="24"/>
        </w:rPr>
        <w:t>.</w:t>
      </w:r>
    </w:p>
    <w:p w14:paraId="50F7EC55" w14:textId="77777777" w:rsidR="00233008" w:rsidRPr="00263C77" w:rsidRDefault="00233008" w:rsidP="00FC0C3E">
      <w:pPr>
        <w:spacing w:after="0" w:line="240" w:lineRule="auto"/>
        <w:jc w:val="both"/>
        <w:rPr>
          <w:rFonts w:ascii="Times New Roman" w:hAnsi="Times New Roman" w:cs="Times New Roman"/>
          <w:sz w:val="24"/>
          <w:szCs w:val="24"/>
        </w:rPr>
      </w:pPr>
    </w:p>
    <w:p w14:paraId="592617D5" w14:textId="0D2F6687" w:rsidR="00F24E0C" w:rsidRPr="00263C77" w:rsidRDefault="00045D43"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w:t>
      </w:r>
      <w:r w:rsidR="00233008" w:rsidRPr="00263C77">
        <w:rPr>
          <w:rFonts w:ascii="Times New Roman" w:hAnsi="Times New Roman" w:cs="Times New Roman"/>
          <w:sz w:val="24"/>
          <w:szCs w:val="24"/>
        </w:rPr>
        <w:t>1</w:t>
      </w:r>
      <w:r w:rsidRPr="00263C77">
        <w:rPr>
          <w:rFonts w:ascii="Times New Roman" w:hAnsi="Times New Roman" w:cs="Times New Roman"/>
          <w:sz w:val="24"/>
          <w:szCs w:val="24"/>
        </w:rPr>
        <w:t>) Novčanom kaznom u iznosu koji je višekratnik broja 1</w:t>
      </w:r>
      <w:r w:rsidR="00172522" w:rsidRPr="00263C77">
        <w:rPr>
          <w:rFonts w:ascii="Times New Roman" w:hAnsi="Times New Roman" w:cs="Times New Roman"/>
          <w:sz w:val="24"/>
          <w:szCs w:val="24"/>
        </w:rPr>
        <w:t>.</w:t>
      </w:r>
      <w:r w:rsidRPr="00263C77">
        <w:rPr>
          <w:rFonts w:ascii="Times New Roman" w:hAnsi="Times New Roman" w:cs="Times New Roman"/>
          <w:sz w:val="24"/>
          <w:szCs w:val="24"/>
        </w:rPr>
        <w:t>000,</w:t>
      </w:r>
      <w:r w:rsidR="00612DEB" w:rsidRPr="00263C77">
        <w:rPr>
          <w:rFonts w:ascii="Times New Roman" w:hAnsi="Times New Roman" w:cs="Times New Roman"/>
          <w:sz w:val="24"/>
          <w:szCs w:val="24"/>
        </w:rPr>
        <w:t>00</w:t>
      </w:r>
      <w:r w:rsidR="00FD7558" w:rsidRPr="00263C77">
        <w:rPr>
          <w:rFonts w:ascii="Times New Roman" w:hAnsi="Times New Roman" w:cs="Times New Roman"/>
          <w:sz w:val="24"/>
          <w:szCs w:val="24"/>
        </w:rPr>
        <w:t>,</w:t>
      </w:r>
      <w:r w:rsidRPr="00263C77">
        <w:rPr>
          <w:rFonts w:ascii="Times New Roman" w:hAnsi="Times New Roman" w:cs="Times New Roman"/>
          <w:sz w:val="24"/>
          <w:szCs w:val="24"/>
        </w:rPr>
        <w:t xml:space="preserve"> a koja ne može biti manja </w:t>
      </w:r>
      <w:r w:rsidR="00CA6394" w:rsidRPr="00263C77">
        <w:rPr>
          <w:rFonts w:ascii="Times New Roman" w:hAnsi="Times New Roman" w:cs="Times New Roman"/>
          <w:sz w:val="24"/>
          <w:szCs w:val="24"/>
        </w:rPr>
        <w:t xml:space="preserve">od </w:t>
      </w:r>
      <w:r w:rsidR="00233008" w:rsidRPr="00263C77">
        <w:rPr>
          <w:rFonts w:ascii="Times New Roman" w:hAnsi="Times New Roman" w:cs="Times New Roman"/>
          <w:sz w:val="24"/>
          <w:szCs w:val="24"/>
        </w:rPr>
        <w:t>1</w:t>
      </w:r>
      <w:r w:rsidRPr="00263C77">
        <w:rPr>
          <w:rFonts w:ascii="Times New Roman" w:hAnsi="Times New Roman" w:cs="Times New Roman"/>
          <w:sz w:val="24"/>
          <w:szCs w:val="24"/>
        </w:rPr>
        <w:t>0.000,00 kuna ni veća od 1</w:t>
      </w:r>
      <w:r w:rsidR="00233008" w:rsidRPr="00263C77">
        <w:rPr>
          <w:rFonts w:ascii="Times New Roman" w:hAnsi="Times New Roman" w:cs="Times New Roman"/>
          <w:sz w:val="24"/>
          <w:szCs w:val="24"/>
        </w:rPr>
        <w:t>5</w:t>
      </w:r>
      <w:r w:rsidRPr="00263C77">
        <w:rPr>
          <w:rFonts w:ascii="Times New Roman" w:hAnsi="Times New Roman" w:cs="Times New Roman"/>
          <w:sz w:val="24"/>
          <w:szCs w:val="24"/>
        </w:rPr>
        <w:t>0.000,00 kuna kaznit će se pravna osoba</w:t>
      </w:r>
      <w:r w:rsidR="00E152B7" w:rsidRPr="00263C77">
        <w:rPr>
          <w:rFonts w:ascii="Times New Roman" w:hAnsi="Times New Roman" w:cs="Times New Roman"/>
          <w:sz w:val="24"/>
          <w:szCs w:val="24"/>
        </w:rPr>
        <w:t xml:space="preserve"> - sudionik na financijskom tržištu ili financijski savjetnik </w:t>
      </w:r>
      <w:r w:rsidRPr="00263C77">
        <w:rPr>
          <w:rFonts w:ascii="Times New Roman" w:hAnsi="Times New Roman" w:cs="Times New Roman"/>
          <w:sz w:val="24"/>
          <w:szCs w:val="24"/>
        </w:rPr>
        <w:t>ako:</w:t>
      </w:r>
    </w:p>
    <w:p w14:paraId="16D0DEEC" w14:textId="77777777" w:rsidR="008A76FC" w:rsidRPr="00263C77" w:rsidRDefault="008A76FC" w:rsidP="001855E2">
      <w:pPr>
        <w:shd w:val="clear" w:color="auto" w:fill="FFFFFF"/>
        <w:spacing w:after="0" w:line="240" w:lineRule="auto"/>
        <w:jc w:val="both"/>
        <w:rPr>
          <w:rFonts w:ascii="Times New Roman" w:eastAsia="Times New Roman" w:hAnsi="Times New Roman" w:cs="Times New Roman"/>
          <w:iCs/>
          <w:sz w:val="24"/>
          <w:szCs w:val="24"/>
          <w:lang w:eastAsia="hr-HR"/>
        </w:rPr>
      </w:pPr>
    </w:p>
    <w:p w14:paraId="6604BEDA" w14:textId="06FA3A66"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iCs/>
          <w:sz w:val="24"/>
          <w:szCs w:val="24"/>
          <w:lang w:eastAsia="hr-HR"/>
        </w:rPr>
      </w:pPr>
      <w:r w:rsidRPr="00263C77">
        <w:rPr>
          <w:rFonts w:ascii="Times New Roman" w:eastAsia="Times New Roman" w:hAnsi="Times New Roman" w:cs="Times New Roman"/>
          <w:iCs/>
          <w:sz w:val="24"/>
          <w:szCs w:val="24"/>
          <w:lang w:eastAsia="hr-HR"/>
        </w:rPr>
        <w:t xml:space="preserve">kao sudionik na financijskom tržištu ne objavljuje informacije </w:t>
      </w:r>
      <w:r w:rsidR="009B048A" w:rsidRPr="00263C77">
        <w:rPr>
          <w:rFonts w:ascii="Times New Roman" w:eastAsia="Times New Roman" w:hAnsi="Times New Roman" w:cs="Times New Roman"/>
          <w:iCs/>
          <w:sz w:val="24"/>
          <w:szCs w:val="24"/>
          <w:lang w:eastAsia="hr-HR"/>
        </w:rPr>
        <w:t xml:space="preserve">o politikama uključivanja rizika održivosti u proces donošenja odluka o ulaganju, </w:t>
      </w:r>
      <w:r w:rsidRPr="00263C77">
        <w:rPr>
          <w:rFonts w:ascii="Times New Roman" w:eastAsia="Times New Roman" w:hAnsi="Times New Roman" w:cs="Times New Roman"/>
          <w:iCs/>
          <w:sz w:val="24"/>
          <w:szCs w:val="24"/>
          <w:lang w:eastAsia="hr-HR"/>
        </w:rPr>
        <w:t>u skladu s člankom 3. stav</w:t>
      </w:r>
      <w:r w:rsidR="005C110B" w:rsidRPr="00263C77">
        <w:rPr>
          <w:rFonts w:ascii="Times New Roman" w:eastAsia="Times New Roman" w:hAnsi="Times New Roman" w:cs="Times New Roman"/>
          <w:iCs/>
          <w:sz w:val="24"/>
          <w:szCs w:val="24"/>
          <w:lang w:eastAsia="hr-HR"/>
        </w:rPr>
        <w:t xml:space="preserve">kom 1. Uredbe (EU) </w:t>
      </w:r>
      <w:r w:rsidRPr="00263C77">
        <w:rPr>
          <w:rFonts w:ascii="Times New Roman" w:eastAsia="Times New Roman" w:hAnsi="Times New Roman" w:cs="Times New Roman"/>
          <w:iCs/>
          <w:sz w:val="24"/>
          <w:szCs w:val="24"/>
          <w:lang w:eastAsia="hr-HR"/>
        </w:rPr>
        <w:t>2019/2088</w:t>
      </w:r>
      <w:r w:rsidR="00204806" w:rsidRPr="00263C77">
        <w:rPr>
          <w:rFonts w:ascii="Times New Roman" w:eastAsia="Times New Roman" w:hAnsi="Times New Roman" w:cs="Times New Roman"/>
          <w:iCs/>
          <w:sz w:val="24"/>
          <w:szCs w:val="24"/>
          <w:lang w:eastAsia="hr-HR"/>
        </w:rPr>
        <w:t>, odnosno u skladu sa člankom 8. ovoga Zakona kada</w:t>
      </w:r>
      <w:r w:rsidR="00AA4D9E" w:rsidRPr="00263C77">
        <w:rPr>
          <w:rFonts w:ascii="Times New Roman" w:eastAsia="Times New Roman" w:hAnsi="Times New Roman" w:cs="Times New Roman"/>
          <w:iCs/>
          <w:sz w:val="24"/>
          <w:szCs w:val="24"/>
          <w:lang w:eastAsia="hr-HR"/>
        </w:rPr>
        <w:t xml:space="preserve"> je primjenjivo</w:t>
      </w:r>
    </w:p>
    <w:p w14:paraId="5F1A9719" w14:textId="77777777" w:rsidR="008A76FC" w:rsidRPr="00263C77" w:rsidRDefault="008A76FC" w:rsidP="00EE04E2">
      <w:pPr>
        <w:shd w:val="clear" w:color="auto" w:fill="FFFFFF"/>
        <w:tabs>
          <w:tab w:val="left" w:pos="426"/>
        </w:tabs>
        <w:spacing w:after="0" w:line="240" w:lineRule="auto"/>
        <w:jc w:val="both"/>
        <w:rPr>
          <w:rFonts w:ascii="Times New Roman" w:eastAsia="Times New Roman" w:hAnsi="Times New Roman" w:cs="Times New Roman"/>
          <w:iCs/>
          <w:sz w:val="24"/>
          <w:szCs w:val="24"/>
          <w:lang w:eastAsia="hr-HR"/>
        </w:rPr>
      </w:pPr>
    </w:p>
    <w:p w14:paraId="264F6BE3" w14:textId="68F52A44" w:rsidR="00AA4D9E" w:rsidRPr="00263C77" w:rsidRDefault="008A76FC" w:rsidP="00EE04E2">
      <w:pPr>
        <w:pStyle w:val="ListParagraph"/>
        <w:numPr>
          <w:ilvl w:val="0"/>
          <w:numId w:val="11"/>
        </w:numPr>
        <w:tabs>
          <w:tab w:val="left" w:pos="426"/>
        </w:tabs>
        <w:spacing w:after="0" w:line="240" w:lineRule="auto"/>
        <w:ind w:left="0" w:firstLine="0"/>
        <w:jc w:val="both"/>
        <w:rPr>
          <w:rFonts w:ascii="Times New Roman" w:eastAsia="Times New Roman" w:hAnsi="Times New Roman" w:cs="Times New Roman"/>
          <w:iCs/>
          <w:sz w:val="24"/>
          <w:szCs w:val="24"/>
          <w:lang w:eastAsia="hr-HR"/>
        </w:rPr>
      </w:pPr>
      <w:r w:rsidRPr="00263C77">
        <w:rPr>
          <w:rFonts w:ascii="Times New Roman" w:eastAsia="Times New Roman" w:hAnsi="Times New Roman" w:cs="Times New Roman"/>
          <w:iCs/>
          <w:sz w:val="24"/>
          <w:szCs w:val="24"/>
          <w:lang w:eastAsia="hr-HR"/>
        </w:rPr>
        <w:t xml:space="preserve">kao financijski savjetnik ne objavljuje informacije </w:t>
      </w:r>
      <w:r w:rsidR="009B048A" w:rsidRPr="00263C77">
        <w:rPr>
          <w:rFonts w:ascii="Times New Roman" w:eastAsia="Times New Roman" w:hAnsi="Times New Roman" w:cs="Times New Roman"/>
          <w:iCs/>
          <w:sz w:val="24"/>
          <w:szCs w:val="24"/>
          <w:lang w:eastAsia="hr-HR"/>
        </w:rPr>
        <w:t xml:space="preserve">o politikama uključivanja rizika održivosti u </w:t>
      </w:r>
      <w:r w:rsidR="00782A35" w:rsidRPr="00263C77">
        <w:rPr>
          <w:rFonts w:ascii="Times New Roman" w:eastAsia="Times New Roman" w:hAnsi="Times New Roman" w:cs="Times New Roman"/>
          <w:iCs/>
          <w:sz w:val="24"/>
          <w:szCs w:val="24"/>
          <w:lang w:eastAsia="hr-HR"/>
        </w:rPr>
        <w:t>svoja investicijska savjetovanja ili savjetovanja o osiguranju</w:t>
      </w:r>
      <w:r w:rsidR="009B048A" w:rsidRPr="00263C77">
        <w:rPr>
          <w:rFonts w:ascii="Times New Roman" w:eastAsia="Times New Roman" w:hAnsi="Times New Roman" w:cs="Times New Roman"/>
          <w:iCs/>
          <w:sz w:val="24"/>
          <w:szCs w:val="24"/>
          <w:lang w:eastAsia="hr-HR"/>
        </w:rPr>
        <w:t xml:space="preserve"> </w:t>
      </w:r>
      <w:r w:rsidRPr="00263C77">
        <w:rPr>
          <w:rFonts w:ascii="Times New Roman" w:eastAsia="Times New Roman" w:hAnsi="Times New Roman" w:cs="Times New Roman"/>
          <w:iCs/>
          <w:sz w:val="24"/>
          <w:szCs w:val="24"/>
          <w:lang w:eastAsia="hr-HR"/>
        </w:rPr>
        <w:t>u skladu s člankom 3. stavkom 2. Uredbe (EU) 2019/2088</w:t>
      </w:r>
      <w:r w:rsidR="00AA4D9E" w:rsidRPr="00263C77">
        <w:rPr>
          <w:rFonts w:ascii="Times New Roman" w:eastAsia="Times New Roman" w:hAnsi="Times New Roman" w:cs="Times New Roman"/>
          <w:iCs/>
          <w:sz w:val="24"/>
          <w:szCs w:val="24"/>
          <w:lang w:eastAsia="hr-HR"/>
        </w:rPr>
        <w:t>, odnosno</w:t>
      </w:r>
      <w:r w:rsidR="00D65B05" w:rsidRPr="00263C77">
        <w:rPr>
          <w:rFonts w:ascii="Times New Roman" w:eastAsia="Times New Roman" w:hAnsi="Times New Roman" w:cs="Times New Roman"/>
          <w:iCs/>
          <w:sz w:val="24"/>
          <w:szCs w:val="24"/>
          <w:lang w:eastAsia="hr-HR"/>
        </w:rPr>
        <w:t>, kada je primjenjivo,</w:t>
      </w:r>
      <w:r w:rsidR="00AA4D9E" w:rsidRPr="00263C77">
        <w:rPr>
          <w:rFonts w:ascii="Times New Roman" w:eastAsia="Times New Roman" w:hAnsi="Times New Roman" w:cs="Times New Roman"/>
          <w:iCs/>
          <w:sz w:val="24"/>
          <w:szCs w:val="24"/>
          <w:lang w:eastAsia="hr-HR"/>
        </w:rPr>
        <w:t xml:space="preserve"> u skladu s člankom 8. ovoga Zakona</w:t>
      </w:r>
    </w:p>
    <w:p w14:paraId="5D50F456" w14:textId="77777777" w:rsidR="008A76FC" w:rsidRPr="00263C77" w:rsidRDefault="008A76FC" w:rsidP="00EE04E2">
      <w:pPr>
        <w:pStyle w:val="ListParagraph"/>
        <w:tabs>
          <w:tab w:val="left" w:pos="426"/>
        </w:tabs>
        <w:spacing w:after="0" w:line="240" w:lineRule="auto"/>
        <w:ind w:left="0"/>
        <w:jc w:val="both"/>
        <w:rPr>
          <w:rFonts w:ascii="Times New Roman" w:eastAsia="Times New Roman" w:hAnsi="Times New Roman" w:cs="Times New Roman"/>
          <w:iCs/>
          <w:sz w:val="24"/>
          <w:szCs w:val="24"/>
          <w:lang w:eastAsia="hr-HR"/>
        </w:rPr>
      </w:pPr>
    </w:p>
    <w:p w14:paraId="01542259" w14:textId="20636A97" w:rsidR="009B048A" w:rsidRPr="00263C77" w:rsidRDefault="00BD3AAC" w:rsidP="00EE04E2">
      <w:pPr>
        <w:pStyle w:val="ListParagraph"/>
        <w:numPr>
          <w:ilvl w:val="0"/>
          <w:numId w:val="11"/>
        </w:numPr>
        <w:tabs>
          <w:tab w:val="left" w:pos="426"/>
        </w:tabs>
        <w:spacing w:after="0" w:line="240" w:lineRule="auto"/>
        <w:ind w:left="0" w:firstLine="0"/>
        <w:jc w:val="both"/>
        <w:rPr>
          <w:rFonts w:ascii="Times New Roman" w:eastAsia="Times New Roman" w:hAnsi="Times New Roman" w:cs="Times New Roman"/>
          <w:iCs/>
          <w:sz w:val="24"/>
          <w:szCs w:val="24"/>
          <w:lang w:eastAsia="hr-HR"/>
        </w:rPr>
      </w:pPr>
      <w:r w:rsidRPr="00263C77">
        <w:rPr>
          <w:rFonts w:ascii="Times New Roman" w:eastAsia="Times New Roman" w:hAnsi="Times New Roman" w:cs="Times New Roman"/>
          <w:iCs/>
          <w:sz w:val="24"/>
          <w:szCs w:val="24"/>
          <w:lang w:eastAsia="hr-HR"/>
        </w:rPr>
        <w:t>kao sudionik na financijskom tržištu koji razmatra štetne učinke investicijskih odluka na čimbenike održivosti, ne objavljuje informacije u skladu s člankom 4. stavkom 1. točkom</w:t>
      </w:r>
      <w:r w:rsidR="005C110B" w:rsidRPr="00263C77">
        <w:rPr>
          <w:rFonts w:ascii="Times New Roman" w:eastAsia="Times New Roman" w:hAnsi="Times New Roman" w:cs="Times New Roman"/>
          <w:iCs/>
          <w:sz w:val="24"/>
          <w:szCs w:val="24"/>
          <w:lang w:eastAsia="hr-HR"/>
        </w:rPr>
        <w:t xml:space="preserve"> a. i stavkom 2. </w:t>
      </w:r>
      <w:r w:rsidRPr="00263C77">
        <w:rPr>
          <w:rFonts w:ascii="Times New Roman" w:eastAsia="Times New Roman" w:hAnsi="Times New Roman" w:cs="Times New Roman"/>
          <w:iCs/>
          <w:sz w:val="24"/>
          <w:szCs w:val="24"/>
          <w:lang w:eastAsia="hr-HR"/>
        </w:rPr>
        <w:t>Uredbe (EU) 2019/2088</w:t>
      </w:r>
      <w:r w:rsidR="00AA4D9E" w:rsidRPr="00263C77">
        <w:rPr>
          <w:rFonts w:ascii="Times New Roman" w:eastAsia="Times New Roman" w:hAnsi="Times New Roman" w:cs="Times New Roman"/>
          <w:iCs/>
          <w:sz w:val="24"/>
          <w:szCs w:val="24"/>
          <w:lang w:eastAsia="hr-HR"/>
        </w:rPr>
        <w:t>, odnosno</w:t>
      </w:r>
      <w:r w:rsidR="00D65B05" w:rsidRPr="00263C77">
        <w:rPr>
          <w:rFonts w:ascii="Times New Roman" w:eastAsia="Times New Roman" w:hAnsi="Times New Roman" w:cs="Times New Roman"/>
          <w:iCs/>
          <w:sz w:val="24"/>
          <w:szCs w:val="24"/>
          <w:lang w:eastAsia="hr-HR"/>
        </w:rPr>
        <w:t>,</w:t>
      </w:r>
      <w:r w:rsidR="00AA4D9E" w:rsidRPr="00263C77">
        <w:rPr>
          <w:rFonts w:ascii="Times New Roman" w:eastAsia="Times New Roman" w:hAnsi="Times New Roman" w:cs="Times New Roman"/>
          <w:iCs/>
          <w:sz w:val="24"/>
          <w:szCs w:val="24"/>
          <w:lang w:eastAsia="hr-HR"/>
        </w:rPr>
        <w:t xml:space="preserve"> </w:t>
      </w:r>
      <w:r w:rsidR="00D65B05" w:rsidRPr="00263C77">
        <w:rPr>
          <w:rFonts w:ascii="Times New Roman" w:eastAsia="Times New Roman" w:hAnsi="Times New Roman" w:cs="Times New Roman"/>
          <w:iCs/>
          <w:sz w:val="24"/>
          <w:szCs w:val="24"/>
          <w:lang w:eastAsia="hr-HR"/>
        </w:rPr>
        <w:t xml:space="preserve">kada je primjenjivo, </w:t>
      </w:r>
      <w:r w:rsidR="00AA4D9E" w:rsidRPr="00263C77">
        <w:rPr>
          <w:rFonts w:ascii="Times New Roman" w:eastAsia="Times New Roman" w:hAnsi="Times New Roman" w:cs="Times New Roman"/>
          <w:iCs/>
          <w:sz w:val="24"/>
          <w:szCs w:val="24"/>
          <w:lang w:eastAsia="hr-HR"/>
        </w:rPr>
        <w:t>u skladu sa člankom 8. ovoga Zakona</w:t>
      </w:r>
    </w:p>
    <w:p w14:paraId="2994217C" w14:textId="77777777" w:rsidR="006E1094" w:rsidRPr="00263C77" w:rsidRDefault="006E1094" w:rsidP="00EE04E2">
      <w:pPr>
        <w:pStyle w:val="ListParagraph"/>
        <w:tabs>
          <w:tab w:val="left" w:pos="426"/>
        </w:tabs>
        <w:spacing w:after="0" w:line="240" w:lineRule="auto"/>
        <w:ind w:left="0"/>
        <w:jc w:val="both"/>
        <w:rPr>
          <w:rFonts w:ascii="Times New Roman" w:eastAsia="Times New Roman" w:hAnsi="Times New Roman" w:cs="Times New Roman"/>
          <w:iCs/>
          <w:sz w:val="24"/>
          <w:szCs w:val="24"/>
          <w:lang w:eastAsia="hr-HR"/>
        </w:rPr>
      </w:pPr>
    </w:p>
    <w:p w14:paraId="33BD51D8" w14:textId="4F7DA30F" w:rsidR="00AA4D9E" w:rsidRPr="00263C77" w:rsidRDefault="008A76FC" w:rsidP="00EE04E2">
      <w:pPr>
        <w:pStyle w:val="ListParagraph"/>
        <w:numPr>
          <w:ilvl w:val="0"/>
          <w:numId w:val="11"/>
        </w:numPr>
        <w:tabs>
          <w:tab w:val="left" w:pos="426"/>
        </w:tabs>
        <w:spacing w:after="0" w:line="240" w:lineRule="auto"/>
        <w:ind w:left="0" w:firstLine="0"/>
        <w:jc w:val="both"/>
        <w:rPr>
          <w:rFonts w:ascii="Times New Roman" w:eastAsia="Times New Roman" w:hAnsi="Times New Roman" w:cs="Times New Roman"/>
          <w:iCs/>
          <w:sz w:val="24"/>
          <w:szCs w:val="24"/>
          <w:lang w:eastAsia="hr-HR"/>
        </w:rPr>
      </w:pPr>
      <w:r w:rsidRPr="00263C77">
        <w:rPr>
          <w:rFonts w:ascii="Times New Roman" w:eastAsia="Times New Roman" w:hAnsi="Times New Roman" w:cs="Times New Roman"/>
          <w:sz w:val="24"/>
          <w:szCs w:val="24"/>
          <w:lang w:eastAsia="hr-HR"/>
        </w:rPr>
        <w:t xml:space="preserve">kao sudionik na financijskom tržištu </w:t>
      </w:r>
      <w:r w:rsidR="009B048A" w:rsidRPr="00263C77">
        <w:rPr>
          <w:rFonts w:ascii="Times New Roman" w:eastAsia="Times New Roman" w:hAnsi="Times New Roman" w:cs="Times New Roman"/>
          <w:sz w:val="24"/>
          <w:szCs w:val="24"/>
          <w:lang w:eastAsia="hr-HR"/>
        </w:rPr>
        <w:t xml:space="preserve">koji ne razmatra štetne učinke investicijskih odluka na čimbenike održivosti, </w:t>
      </w:r>
      <w:r w:rsidRPr="00263C77">
        <w:rPr>
          <w:rFonts w:ascii="Times New Roman" w:eastAsia="Times New Roman" w:hAnsi="Times New Roman" w:cs="Times New Roman"/>
          <w:sz w:val="24"/>
          <w:szCs w:val="24"/>
          <w:lang w:eastAsia="hr-HR"/>
        </w:rPr>
        <w:t xml:space="preserve">ne objavljuje informacije o štetnim učincima u </w:t>
      </w:r>
      <w:r w:rsidRPr="00263C77">
        <w:rPr>
          <w:rFonts w:ascii="Times New Roman" w:eastAsia="Times New Roman" w:hAnsi="Times New Roman" w:cs="Times New Roman"/>
          <w:sz w:val="24"/>
          <w:szCs w:val="24"/>
          <w:lang w:eastAsia="hr-HR"/>
        </w:rPr>
        <w:lastRenderedPageBreak/>
        <w:t xml:space="preserve">skladu s člankom 4. stavkom 1. točkom b. Uredbe </w:t>
      </w:r>
      <w:r w:rsidRPr="00263C77">
        <w:rPr>
          <w:rFonts w:ascii="Times New Roman" w:eastAsia="Times New Roman" w:hAnsi="Times New Roman" w:cs="Times New Roman"/>
          <w:iCs/>
          <w:sz w:val="24"/>
          <w:szCs w:val="24"/>
          <w:lang w:eastAsia="hr-HR"/>
        </w:rPr>
        <w:t>(EU) 2019/2088</w:t>
      </w:r>
      <w:r w:rsidR="00AA4D9E" w:rsidRPr="00263C77">
        <w:rPr>
          <w:rFonts w:ascii="Times New Roman" w:eastAsia="Times New Roman" w:hAnsi="Times New Roman" w:cs="Times New Roman"/>
          <w:iCs/>
          <w:sz w:val="24"/>
          <w:szCs w:val="24"/>
          <w:lang w:eastAsia="hr-HR"/>
        </w:rPr>
        <w:t>, odnosno</w:t>
      </w:r>
      <w:r w:rsidR="00D65B05" w:rsidRPr="00263C77">
        <w:rPr>
          <w:rFonts w:ascii="Times New Roman" w:eastAsia="Times New Roman" w:hAnsi="Times New Roman" w:cs="Times New Roman"/>
          <w:iCs/>
          <w:sz w:val="24"/>
          <w:szCs w:val="24"/>
          <w:lang w:eastAsia="hr-HR"/>
        </w:rPr>
        <w:t>,</w:t>
      </w:r>
      <w:r w:rsidR="00AA4D9E" w:rsidRPr="00263C77">
        <w:rPr>
          <w:rFonts w:ascii="Times New Roman" w:eastAsia="Times New Roman" w:hAnsi="Times New Roman" w:cs="Times New Roman"/>
          <w:iCs/>
          <w:sz w:val="24"/>
          <w:szCs w:val="24"/>
          <w:lang w:eastAsia="hr-HR"/>
        </w:rPr>
        <w:t xml:space="preserve"> </w:t>
      </w:r>
      <w:r w:rsidR="00D65B05" w:rsidRPr="00263C77">
        <w:rPr>
          <w:rFonts w:ascii="Times New Roman" w:eastAsia="Times New Roman" w:hAnsi="Times New Roman" w:cs="Times New Roman"/>
          <w:iCs/>
          <w:sz w:val="24"/>
          <w:szCs w:val="24"/>
          <w:lang w:eastAsia="hr-HR"/>
        </w:rPr>
        <w:t xml:space="preserve">kada je primjenjivo, </w:t>
      </w:r>
      <w:r w:rsidR="00AA4D9E" w:rsidRPr="00263C77">
        <w:rPr>
          <w:rFonts w:ascii="Times New Roman" w:eastAsia="Times New Roman" w:hAnsi="Times New Roman" w:cs="Times New Roman"/>
          <w:iCs/>
          <w:sz w:val="24"/>
          <w:szCs w:val="24"/>
          <w:lang w:eastAsia="hr-HR"/>
        </w:rPr>
        <w:t>u skladu sa člankom 8. ovoga Zakona</w:t>
      </w:r>
    </w:p>
    <w:p w14:paraId="561BC4FE" w14:textId="77777777" w:rsidR="008A76FC" w:rsidRPr="00263C77" w:rsidRDefault="008A76FC" w:rsidP="00EE04E2">
      <w:pPr>
        <w:pStyle w:val="ListParagraph"/>
        <w:tabs>
          <w:tab w:val="left" w:pos="426"/>
        </w:tabs>
        <w:spacing w:after="0" w:line="240" w:lineRule="auto"/>
        <w:ind w:left="0"/>
        <w:rPr>
          <w:rFonts w:ascii="Times New Roman" w:eastAsia="Times New Roman" w:hAnsi="Times New Roman" w:cs="Times New Roman"/>
          <w:iCs/>
          <w:sz w:val="24"/>
          <w:szCs w:val="24"/>
          <w:lang w:eastAsia="hr-HR"/>
        </w:rPr>
      </w:pPr>
    </w:p>
    <w:p w14:paraId="6256F015" w14:textId="21E54DAB" w:rsidR="00650DA1" w:rsidRPr="00263C77" w:rsidRDefault="008A76FC" w:rsidP="00EE04E2">
      <w:pPr>
        <w:pStyle w:val="ListParagraph"/>
        <w:numPr>
          <w:ilvl w:val="0"/>
          <w:numId w:val="11"/>
        </w:numPr>
        <w:shd w:val="clear" w:color="auto" w:fill="FFFFFF"/>
        <w:tabs>
          <w:tab w:val="left" w:pos="426"/>
        </w:tabs>
        <w:spacing w:after="0" w:line="240" w:lineRule="auto"/>
        <w:ind w:left="0" w:firstLine="0"/>
        <w:jc w:val="both"/>
        <w:rPr>
          <w:rFonts w:ascii="Times New Roman" w:eastAsia="Times New Roman" w:hAnsi="Times New Roman" w:cs="Times New Roman"/>
          <w:iCs/>
          <w:sz w:val="24"/>
          <w:szCs w:val="24"/>
          <w:lang w:eastAsia="hr-HR"/>
        </w:rPr>
      </w:pPr>
      <w:r w:rsidRPr="00263C77">
        <w:rPr>
          <w:rFonts w:ascii="Times New Roman" w:eastAsia="Times New Roman" w:hAnsi="Times New Roman" w:cs="Times New Roman"/>
          <w:iCs/>
          <w:sz w:val="24"/>
          <w:szCs w:val="24"/>
          <w:lang w:eastAsia="hr-HR"/>
        </w:rPr>
        <w:t xml:space="preserve">kao financijski savjetnik ne objavljuje informacije </w:t>
      </w:r>
      <w:r w:rsidR="00650DA1" w:rsidRPr="00263C77">
        <w:rPr>
          <w:rFonts w:ascii="Times New Roman" w:eastAsia="Times New Roman" w:hAnsi="Times New Roman" w:cs="Times New Roman"/>
          <w:iCs/>
          <w:sz w:val="24"/>
          <w:szCs w:val="24"/>
          <w:lang w:eastAsia="hr-HR"/>
        </w:rPr>
        <w:t xml:space="preserve">o razmatranju štetnih učinaka investicijskih odluka na čimbenike održivosti u investicijskim savjetima, </w:t>
      </w:r>
      <w:r w:rsidRPr="00263C77">
        <w:rPr>
          <w:rFonts w:ascii="Times New Roman" w:eastAsia="Times New Roman" w:hAnsi="Times New Roman" w:cs="Times New Roman"/>
          <w:iCs/>
          <w:sz w:val="24"/>
          <w:szCs w:val="24"/>
          <w:lang w:eastAsia="hr-HR"/>
        </w:rPr>
        <w:t>u skladu s člankom 4. stavkom 5. točkom a) Uredbe (EU) 2019/2088</w:t>
      </w:r>
      <w:r w:rsidR="00AA4D9E" w:rsidRPr="00263C77">
        <w:rPr>
          <w:rFonts w:ascii="Times New Roman" w:eastAsia="Times New Roman" w:hAnsi="Times New Roman" w:cs="Times New Roman"/>
          <w:iCs/>
          <w:sz w:val="24"/>
          <w:szCs w:val="24"/>
          <w:lang w:eastAsia="hr-HR"/>
        </w:rPr>
        <w:t>, odnosno</w:t>
      </w:r>
      <w:r w:rsidR="00D65B05" w:rsidRPr="00263C77">
        <w:rPr>
          <w:rFonts w:ascii="Times New Roman" w:eastAsia="Times New Roman" w:hAnsi="Times New Roman" w:cs="Times New Roman"/>
          <w:iCs/>
          <w:sz w:val="24"/>
          <w:szCs w:val="24"/>
          <w:lang w:eastAsia="hr-HR"/>
        </w:rPr>
        <w:t>,</w:t>
      </w:r>
      <w:r w:rsidR="00AA4D9E" w:rsidRPr="00263C77">
        <w:rPr>
          <w:rFonts w:ascii="Times New Roman" w:eastAsia="Times New Roman" w:hAnsi="Times New Roman" w:cs="Times New Roman"/>
          <w:iCs/>
          <w:sz w:val="24"/>
          <w:szCs w:val="24"/>
          <w:lang w:eastAsia="hr-HR"/>
        </w:rPr>
        <w:t xml:space="preserve"> </w:t>
      </w:r>
      <w:r w:rsidR="00D65B05" w:rsidRPr="00263C77">
        <w:rPr>
          <w:rFonts w:ascii="Times New Roman" w:eastAsia="Times New Roman" w:hAnsi="Times New Roman" w:cs="Times New Roman"/>
          <w:iCs/>
          <w:sz w:val="24"/>
          <w:szCs w:val="24"/>
          <w:lang w:eastAsia="hr-HR"/>
        </w:rPr>
        <w:t xml:space="preserve">kada je primjenjivo, </w:t>
      </w:r>
      <w:r w:rsidR="00AA4D9E" w:rsidRPr="00263C77">
        <w:rPr>
          <w:rFonts w:ascii="Times New Roman" w:eastAsia="Times New Roman" w:hAnsi="Times New Roman" w:cs="Times New Roman"/>
          <w:iCs/>
          <w:sz w:val="24"/>
          <w:szCs w:val="24"/>
          <w:lang w:eastAsia="hr-HR"/>
        </w:rPr>
        <w:t>u skladu sa člankom 8. ovoga Zakona</w:t>
      </w:r>
    </w:p>
    <w:p w14:paraId="1C0689B4" w14:textId="77777777" w:rsidR="00AA4D9E" w:rsidRPr="00263C77" w:rsidRDefault="00AA4D9E" w:rsidP="00EE04E2">
      <w:pPr>
        <w:pStyle w:val="ListParagraph"/>
        <w:shd w:val="clear" w:color="auto" w:fill="FFFFFF"/>
        <w:tabs>
          <w:tab w:val="left" w:pos="426"/>
        </w:tabs>
        <w:spacing w:after="0" w:line="240" w:lineRule="auto"/>
        <w:ind w:left="0"/>
        <w:jc w:val="both"/>
        <w:rPr>
          <w:rFonts w:ascii="Times New Roman" w:eastAsia="Times New Roman" w:hAnsi="Times New Roman" w:cs="Times New Roman"/>
          <w:iCs/>
          <w:sz w:val="24"/>
          <w:szCs w:val="24"/>
          <w:lang w:eastAsia="hr-HR"/>
        </w:rPr>
      </w:pPr>
    </w:p>
    <w:p w14:paraId="62995288" w14:textId="74E15D14" w:rsidR="008A76FC" w:rsidRPr="00263C77" w:rsidRDefault="00650DA1" w:rsidP="00EE04E2">
      <w:pPr>
        <w:pStyle w:val="ListParagraph"/>
        <w:numPr>
          <w:ilvl w:val="0"/>
          <w:numId w:val="11"/>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iCs/>
          <w:sz w:val="24"/>
          <w:szCs w:val="24"/>
          <w:lang w:eastAsia="hr-HR"/>
        </w:rPr>
        <w:t>kao financijski savjetnik koji ne razmatra štetne učinke investicijskih odluka na čimbenike održivosti u investicijskim savjetima, ne objavljuje informacije u skladu s člankom 4. stavkom 5. točkom b) Uredbe (EU) 2019/2088</w:t>
      </w:r>
      <w:r w:rsidR="00AA4D9E" w:rsidRPr="00263C77">
        <w:rPr>
          <w:rFonts w:ascii="Times New Roman" w:eastAsia="Times New Roman" w:hAnsi="Times New Roman" w:cs="Times New Roman"/>
          <w:iCs/>
          <w:sz w:val="24"/>
          <w:szCs w:val="24"/>
          <w:lang w:eastAsia="hr-HR"/>
        </w:rPr>
        <w:t>,</w:t>
      </w:r>
      <w:r w:rsidR="00AA4D9E" w:rsidRPr="00263C77">
        <w:rPr>
          <w:rFonts w:ascii="Times New Roman" w:hAnsi="Times New Roman" w:cs="Times New Roman"/>
          <w:sz w:val="24"/>
          <w:szCs w:val="24"/>
        </w:rPr>
        <w:t xml:space="preserve"> </w:t>
      </w:r>
      <w:r w:rsidR="00AA4D9E" w:rsidRPr="00263C77">
        <w:rPr>
          <w:rFonts w:ascii="Times New Roman" w:eastAsia="Times New Roman" w:hAnsi="Times New Roman" w:cs="Times New Roman"/>
          <w:iCs/>
          <w:sz w:val="24"/>
          <w:szCs w:val="24"/>
          <w:lang w:eastAsia="hr-HR"/>
        </w:rPr>
        <w:t>odnosno</w:t>
      </w:r>
      <w:r w:rsidR="00D65B05" w:rsidRPr="00263C77">
        <w:rPr>
          <w:rFonts w:ascii="Times New Roman" w:eastAsia="Times New Roman" w:hAnsi="Times New Roman" w:cs="Times New Roman"/>
          <w:iCs/>
          <w:sz w:val="24"/>
          <w:szCs w:val="24"/>
          <w:lang w:eastAsia="hr-HR"/>
        </w:rPr>
        <w:t>,</w:t>
      </w:r>
      <w:r w:rsidR="00D65B05" w:rsidRPr="00263C77">
        <w:rPr>
          <w:rFonts w:ascii="Times New Roman" w:hAnsi="Times New Roman" w:cs="Times New Roman"/>
          <w:sz w:val="24"/>
          <w:szCs w:val="24"/>
        </w:rPr>
        <w:t xml:space="preserve"> </w:t>
      </w:r>
      <w:r w:rsidR="00D65B05" w:rsidRPr="00263C77">
        <w:rPr>
          <w:rFonts w:ascii="Times New Roman" w:eastAsia="Times New Roman" w:hAnsi="Times New Roman" w:cs="Times New Roman"/>
          <w:iCs/>
          <w:sz w:val="24"/>
          <w:szCs w:val="24"/>
          <w:lang w:eastAsia="hr-HR"/>
        </w:rPr>
        <w:t>kada je primjenjivo,</w:t>
      </w:r>
      <w:r w:rsidR="00AA4D9E" w:rsidRPr="00263C77">
        <w:rPr>
          <w:rFonts w:ascii="Times New Roman" w:eastAsia="Times New Roman" w:hAnsi="Times New Roman" w:cs="Times New Roman"/>
          <w:iCs/>
          <w:sz w:val="24"/>
          <w:szCs w:val="24"/>
          <w:lang w:eastAsia="hr-HR"/>
        </w:rPr>
        <w:t xml:space="preserve"> u skladu sa člankom 8. ovoga Zakona</w:t>
      </w:r>
    </w:p>
    <w:p w14:paraId="5E4C2305" w14:textId="77777777" w:rsidR="00AA4D9E" w:rsidRPr="00263C77" w:rsidRDefault="00AA4D9E" w:rsidP="00EE04E2">
      <w:pPr>
        <w:shd w:val="clear" w:color="auto" w:fill="FFFFFF"/>
        <w:tabs>
          <w:tab w:val="left" w:pos="426"/>
        </w:tabs>
        <w:spacing w:after="0" w:line="240" w:lineRule="auto"/>
        <w:contextualSpacing/>
        <w:jc w:val="both"/>
        <w:rPr>
          <w:rFonts w:ascii="Times New Roman" w:eastAsia="Times New Roman" w:hAnsi="Times New Roman" w:cs="Times New Roman"/>
          <w:sz w:val="24"/>
          <w:szCs w:val="24"/>
          <w:lang w:eastAsia="hr-HR"/>
        </w:rPr>
      </w:pPr>
    </w:p>
    <w:p w14:paraId="0F816698" w14:textId="04BCBECE" w:rsidR="00AA4D9E"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iCs/>
          <w:sz w:val="24"/>
          <w:szCs w:val="24"/>
          <w:lang w:eastAsia="hr-HR"/>
        </w:rPr>
      </w:pPr>
      <w:r w:rsidRPr="00263C77">
        <w:rPr>
          <w:rFonts w:ascii="Times New Roman" w:eastAsia="Times New Roman" w:hAnsi="Times New Roman" w:cs="Times New Roman"/>
          <w:sz w:val="24"/>
          <w:szCs w:val="24"/>
          <w:lang w:eastAsia="hr-HR"/>
        </w:rPr>
        <w:t xml:space="preserve">kao sudionik na financijskom tržištu ili financijski savjetnik u svoje politike o primicima nije uključio informacije o tome kako su te politike usklađene s uključivanjem rizika održivosti u skladu s člankom 5. Uredbe </w:t>
      </w:r>
      <w:r w:rsidRPr="00263C77">
        <w:rPr>
          <w:rFonts w:ascii="Times New Roman" w:eastAsia="Times New Roman" w:hAnsi="Times New Roman" w:cs="Times New Roman"/>
          <w:iCs/>
          <w:sz w:val="24"/>
          <w:szCs w:val="24"/>
          <w:lang w:eastAsia="hr-HR"/>
        </w:rPr>
        <w:t>(EU) 2019/2088</w:t>
      </w:r>
      <w:r w:rsidR="00AA4D9E" w:rsidRPr="00263C77">
        <w:rPr>
          <w:rFonts w:ascii="Times New Roman" w:eastAsia="Times New Roman" w:hAnsi="Times New Roman" w:cs="Times New Roman"/>
          <w:iCs/>
          <w:sz w:val="24"/>
          <w:szCs w:val="24"/>
          <w:lang w:eastAsia="hr-HR"/>
        </w:rPr>
        <w:t>, odnosno</w:t>
      </w:r>
      <w:r w:rsidR="00D65B05" w:rsidRPr="00263C77">
        <w:rPr>
          <w:rFonts w:ascii="Times New Roman" w:eastAsia="Times New Roman" w:hAnsi="Times New Roman" w:cs="Times New Roman"/>
          <w:iCs/>
          <w:sz w:val="24"/>
          <w:szCs w:val="24"/>
          <w:lang w:eastAsia="hr-HR"/>
        </w:rPr>
        <w:t>,</w:t>
      </w:r>
      <w:r w:rsidR="00AA4D9E" w:rsidRPr="00263C77">
        <w:rPr>
          <w:rFonts w:ascii="Times New Roman" w:eastAsia="Times New Roman" w:hAnsi="Times New Roman" w:cs="Times New Roman"/>
          <w:iCs/>
          <w:sz w:val="24"/>
          <w:szCs w:val="24"/>
          <w:lang w:eastAsia="hr-HR"/>
        </w:rPr>
        <w:t xml:space="preserve"> </w:t>
      </w:r>
      <w:r w:rsidR="00D65B05" w:rsidRPr="00263C77">
        <w:rPr>
          <w:rFonts w:ascii="Times New Roman" w:eastAsia="Times New Roman" w:hAnsi="Times New Roman" w:cs="Times New Roman"/>
          <w:iCs/>
          <w:sz w:val="24"/>
          <w:szCs w:val="24"/>
          <w:lang w:eastAsia="hr-HR"/>
        </w:rPr>
        <w:t xml:space="preserve">kada je primjenjivo, </w:t>
      </w:r>
      <w:r w:rsidR="00AA4D9E" w:rsidRPr="00263C77">
        <w:rPr>
          <w:rFonts w:ascii="Times New Roman" w:eastAsia="Times New Roman" w:hAnsi="Times New Roman" w:cs="Times New Roman"/>
          <w:iCs/>
          <w:sz w:val="24"/>
          <w:szCs w:val="24"/>
          <w:lang w:eastAsia="hr-HR"/>
        </w:rPr>
        <w:t>u skladu sa člankom 8. ovoga Zakona</w:t>
      </w:r>
    </w:p>
    <w:p w14:paraId="3422ED85" w14:textId="77777777" w:rsidR="008A76FC" w:rsidRPr="00263C77" w:rsidRDefault="008A76FC" w:rsidP="00EE04E2">
      <w:pPr>
        <w:shd w:val="clear" w:color="auto" w:fill="FFFFFF"/>
        <w:tabs>
          <w:tab w:val="left" w:pos="426"/>
        </w:tabs>
        <w:spacing w:after="0" w:line="240" w:lineRule="auto"/>
        <w:jc w:val="both"/>
        <w:rPr>
          <w:rFonts w:ascii="Times New Roman" w:eastAsia="Times New Roman" w:hAnsi="Times New Roman" w:cs="Times New Roman"/>
          <w:sz w:val="24"/>
          <w:szCs w:val="24"/>
          <w:lang w:eastAsia="hr-HR"/>
        </w:rPr>
      </w:pPr>
    </w:p>
    <w:p w14:paraId="5F5869F8" w14:textId="57F0A619" w:rsidR="008A76FC" w:rsidRPr="00263C77" w:rsidRDefault="008A76FC" w:rsidP="00EE04E2">
      <w:pPr>
        <w:pStyle w:val="ListParagraph"/>
        <w:numPr>
          <w:ilvl w:val="0"/>
          <w:numId w:val="11"/>
        </w:numPr>
        <w:tabs>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sudionik na financijskom tržištu ili financijski savjetnik nije u skladu s člankom 5. stavkom 1. Uredbe </w:t>
      </w:r>
      <w:r w:rsidR="005C110B" w:rsidRPr="00263C77">
        <w:rPr>
          <w:rFonts w:ascii="Times New Roman" w:eastAsia="Times New Roman" w:hAnsi="Times New Roman" w:cs="Times New Roman"/>
          <w:iCs/>
          <w:sz w:val="24"/>
          <w:szCs w:val="24"/>
          <w:lang w:eastAsia="hr-HR"/>
        </w:rPr>
        <w:t>(EU)</w:t>
      </w:r>
      <w:r w:rsidRPr="00263C77">
        <w:rPr>
          <w:rFonts w:ascii="Times New Roman" w:eastAsia="Times New Roman" w:hAnsi="Times New Roman" w:cs="Times New Roman"/>
          <w:iCs/>
          <w:sz w:val="24"/>
          <w:szCs w:val="24"/>
          <w:lang w:eastAsia="hr-HR"/>
        </w:rPr>
        <w:t xml:space="preserve"> 2019/2088</w:t>
      </w:r>
      <w:r w:rsidR="00AA4D9E" w:rsidRPr="00263C77">
        <w:rPr>
          <w:rFonts w:ascii="Times New Roman" w:eastAsia="Times New Roman" w:hAnsi="Times New Roman" w:cs="Times New Roman"/>
          <w:iCs/>
          <w:sz w:val="24"/>
          <w:szCs w:val="24"/>
          <w:lang w:eastAsia="hr-HR"/>
        </w:rPr>
        <w:t>,</w:t>
      </w:r>
      <w:r w:rsidRPr="00263C77">
        <w:rPr>
          <w:rFonts w:ascii="Times New Roman" w:eastAsia="Times New Roman" w:hAnsi="Times New Roman" w:cs="Times New Roman"/>
          <w:sz w:val="24"/>
          <w:szCs w:val="24"/>
          <w:lang w:eastAsia="hr-HR"/>
        </w:rPr>
        <w:t xml:space="preserve"> </w:t>
      </w:r>
      <w:r w:rsidR="00D65B05" w:rsidRPr="00263C77">
        <w:rPr>
          <w:rFonts w:ascii="Times New Roman" w:eastAsia="Times New Roman" w:hAnsi="Times New Roman" w:cs="Times New Roman"/>
          <w:sz w:val="24"/>
          <w:szCs w:val="24"/>
          <w:lang w:eastAsia="hr-HR"/>
        </w:rPr>
        <w:t>odnosno, kada je primjenjivo, u skladu sa člankom 8. ovoga Zakona</w:t>
      </w:r>
      <w:r w:rsidR="00AA4D9E" w:rsidRPr="00263C77">
        <w:rPr>
          <w:rFonts w:ascii="Times New Roman" w:eastAsia="Times New Roman" w:hAnsi="Times New Roman" w:cs="Times New Roman"/>
          <w:sz w:val="24"/>
          <w:szCs w:val="24"/>
          <w:lang w:eastAsia="hr-HR"/>
        </w:rPr>
        <w:t>, kada je primjenjivo,</w:t>
      </w:r>
      <w:r w:rsidRPr="00263C77">
        <w:rPr>
          <w:rFonts w:ascii="Times New Roman" w:eastAsia="Times New Roman" w:hAnsi="Times New Roman" w:cs="Times New Roman"/>
          <w:sz w:val="24"/>
          <w:szCs w:val="24"/>
          <w:lang w:eastAsia="hr-HR"/>
        </w:rPr>
        <w:t xml:space="preserve"> objavio kako je u svoje politike o primicima uključio informacije o tome kako su te politike usklađene s uključivanjem rizika održivosti</w:t>
      </w:r>
    </w:p>
    <w:p w14:paraId="28854C36" w14:textId="77777777" w:rsidR="00AA4D9E" w:rsidRPr="00263C77" w:rsidRDefault="00AA4D9E" w:rsidP="00EE04E2">
      <w:pPr>
        <w:pStyle w:val="ListParagraph"/>
        <w:tabs>
          <w:tab w:val="left" w:pos="426"/>
        </w:tabs>
        <w:spacing w:after="0" w:line="240" w:lineRule="auto"/>
        <w:ind w:left="0"/>
        <w:rPr>
          <w:rFonts w:ascii="Times New Roman" w:eastAsia="Times New Roman" w:hAnsi="Times New Roman" w:cs="Times New Roman"/>
          <w:sz w:val="24"/>
          <w:szCs w:val="24"/>
          <w:lang w:eastAsia="hr-HR"/>
        </w:rPr>
      </w:pPr>
    </w:p>
    <w:p w14:paraId="637AB673" w14:textId="4620EEF0" w:rsidR="008A76FC" w:rsidRPr="00263C77" w:rsidRDefault="008A76FC" w:rsidP="00EE04E2">
      <w:pPr>
        <w:pStyle w:val="ListParagraph"/>
        <w:numPr>
          <w:ilvl w:val="0"/>
          <w:numId w:val="11"/>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kao sudionik na fin</w:t>
      </w:r>
      <w:r w:rsidR="005C110B" w:rsidRPr="00263C77">
        <w:rPr>
          <w:rFonts w:ascii="Times New Roman" w:eastAsia="Times New Roman" w:hAnsi="Times New Roman" w:cs="Times New Roman"/>
          <w:sz w:val="24"/>
          <w:szCs w:val="24"/>
          <w:lang w:eastAsia="hr-HR"/>
        </w:rPr>
        <w:t>ancijskom tržištu u predugovornom</w:t>
      </w:r>
      <w:r w:rsidRPr="00263C77">
        <w:rPr>
          <w:rFonts w:ascii="Times New Roman" w:eastAsia="Times New Roman" w:hAnsi="Times New Roman" w:cs="Times New Roman"/>
          <w:sz w:val="24"/>
          <w:szCs w:val="24"/>
          <w:lang w:eastAsia="hr-HR"/>
        </w:rPr>
        <w:t xml:space="preserve"> </w:t>
      </w:r>
      <w:r w:rsidR="005C110B" w:rsidRPr="00263C77">
        <w:rPr>
          <w:rFonts w:ascii="Times New Roman" w:eastAsia="Times New Roman" w:hAnsi="Times New Roman" w:cs="Times New Roman"/>
          <w:sz w:val="24"/>
          <w:szCs w:val="24"/>
          <w:lang w:eastAsia="hr-HR"/>
        </w:rPr>
        <w:t>dokumentu</w:t>
      </w:r>
      <w:r w:rsidRPr="00263C77">
        <w:rPr>
          <w:rFonts w:ascii="Times New Roman" w:eastAsia="Times New Roman" w:hAnsi="Times New Roman" w:cs="Times New Roman"/>
          <w:sz w:val="24"/>
          <w:szCs w:val="24"/>
          <w:lang w:eastAsia="hr-HR"/>
        </w:rPr>
        <w:t xml:space="preserve"> iz članka 6. </w:t>
      </w:r>
      <w:r w:rsidR="005C110B" w:rsidRPr="00263C77">
        <w:rPr>
          <w:rFonts w:ascii="Times New Roman" w:eastAsia="Times New Roman" w:hAnsi="Times New Roman" w:cs="Times New Roman"/>
          <w:sz w:val="24"/>
          <w:szCs w:val="24"/>
          <w:lang w:eastAsia="hr-HR"/>
        </w:rPr>
        <w:t xml:space="preserve">ovoga Zakona </w:t>
      </w:r>
      <w:r w:rsidRPr="00263C77">
        <w:rPr>
          <w:rFonts w:ascii="Times New Roman" w:eastAsia="Times New Roman" w:hAnsi="Times New Roman" w:cs="Times New Roman"/>
          <w:sz w:val="24"/>
          <w:szCs w:val="24"/>
          <w:lang w:eastAsia="hr-HR"/>
        </w:rPr>
        <w:t xml:space="preserve">nije uključio podatke o načinu na koji su rizici održivosti uključeni u njegove odluke o ulaganjima, u skladu s člankom 6.  </w:t>
      </w:r>
      <w:r w:rsidR="005C110B" w:rsidRPr="00263C77">
        <w:rPr>
          <w:rFonts w:ascii="Times New Roman" w:eastAsia="Times New Roman" w:hAnsi="Times New Roman" w:cs="Times New Roman"/>
          <w:sz w:val="24"/>
          <w:szCs w:val="24"/>
          <w:lang w:eastAsia="hr-HR"/>
        </w:rPr>
        <w:t xml:space="preserve">stavkom 1. točkom a. </w:t>
      </w:r>
      <w:r w:rsidRPr="00263C77">
        <w:rPr>
          <w:rFonts w:ascii="Times New Roman" w:eastAsia="Times New Roman" w:hAnsi="Times New Roman" w:cs="Times New Roman"/>
          <w:sz w:val="24"/>
          <w:szCs w:val="24"/>
          <w:lang w:eastAsia="hr-HR"/>
        </w:rPr>
        <w:t xml:space="preserve">Uredbe </w:t>
      </w:r>
      <w:r w:rsidR="005C110B" w:rsidRPr="00263C77">
        <w:rPr>
          <w:rFonts w:ascii="Times New Roman" w:eastAsia="Times New Roman" w:hAnsi="Times New Roman" w:cs="Times New Roman"/>
          <w:iCs/>
          <w:sz w:val="24"/>
          <w:szCs w:val="24"/>
          <w:lang w:eastAsia="hr-HR"/>
        </w:rPr>
        <w:t xml:space="preserve">(EU) </w:t>
      </w:r>
      <w:r w:rsidRPr="00263C77">
        <w:rPr>
          <w:rFonts w:ascii="Times New Roman" w:eastAsia="Times New Roman" w:hAnsi="Times New Roman" w:cs="Times New Roman"/>
          <w:iCs/>
          <w:sz w:val="24"/>
          <w:szCs w:val="24"/>
          <w:lang w:eastAsia="hr-HR"/>
        </w:rPr>
        <w:t>2019/2088</w:t>
      </w:r>
      <w:r w:rsidR="00AA4D9E" w:rsidRPr="00263C77">
        <w:rPr>
          <w:rFonts w:ascii="Times New Roman" w:eastAsia="Times New Roman" w:hAnsi="Times New Roman" w:cs="Times New Roman"/>
          <w:iCs/>
          <w:sz w:val="24"/>
          <w:szCs w:val="24"/>
          <w:lang w:eastAsia="hr-HR"/>
        </w:rPr>
        <w:t>, odnosno u skladu sa člankom 8. ovoga Zakona kada je primjenjivo</w:t>
      </w:r>
    </w:p>
    <w:p w14:paraId="6F3144A0" w14:textId="49CC9030" w:rsidR="00AA4D9E" w:rsidRPr="00263C77" w:rsidRDefault="00AA4D9E" w:rsidP="00EE04E2">
      <w:pPr>
        <w:shd w:val="clear" w:color="auto" w:fill="FFFFFF"/>
        <w:tabs>
          <w:tab w:val="left" w:pos="426"/>
        </w:tabs>
        <w:spacing w:after="0" w:line="240" w:lineRule="auto"/>
        <w:jc w:val="both"/>
        <w:rPr>
          <w:rFonts w:ascii="Times New Roman" w:eastAsia="Times New Roman" w:hAnsi="Times New Roman" w:cs="Times New Roman"/>
          <w:sz w:val="24"/>
          <w:szCs w:val="24"/>
          <w:lang w:eastAsia="hr-HR"/>
        </w:rPr>
      </w:pPr>
    </w:p>
    <w:p w14:paraId="75B64093" w14:textId="787B4F91"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kao sudionik na fin</w:t>
      </w:r>
      <w:r w:rsidR="005C110B" w:rsidRPr="00263C77">
        <w:rPr>
          <w:rFonts w:ascii="Times New Roman" w:eastAsia="Times New Roman" w:hAnsi="Times New Roman" w:cs="Times New Roman"/>
          <w:sz w:val="24"/>
          <w:szCs w:val="24"/>
          <w:lang w:eastAsia="hr-HR"/>
        </w:rPr>
        <w:t xml:space="preserve">ancijskom tržištu u predugovornom dokumentu </w:t>
      </w:r>
      <w:r w:rsidRPr="00263C77">
        <w:rPr>
          <w:rFonts w:ascii="Times New Roman" w:eastAsia="Times New Roman" w:hAnsi="Times New Roman" w:cs="Times New Roman"/>
          <w:sz w:val="24"/>
          <w:szCs w:val="24"/>
          <w:lang w:eastAsia="hr-HR"/>
        </w:rPr>
        <w:t xml:space="preserve">iz </w:t>
      </w:r>
      <w:r w:rsidR="004D2C9E" w:rsidRPr="00263C77">
        <w:rPr>
          <w:rFonts w:ascii="Times New Roman" w:eastAsia="Times New Roman" w:hAnsi="Times New Roman" w:cs="Times New Roman"/>
          <w:sz w:val="24"/>
          <w:szCs w:val="24"/>
          <w:lang w:eastAsia="hr-HR"/>
        </w:rPr>
        <w:t xml:space="preserve">članka 6. </w:t>
      </w:r>
      <w:r w:rsidR="00110C68" w:rsidRPr="00263C77">
        <w:rPr>
          <w:rFonts w:ascii="Times New Roman" w:eastAsia="Times New Roman" w:hAnsi="Times New Roman" w:cs="Times New Roman"/>
          <w:sz w:val="24"/>
          <w:szCs w:val="24"/>
          <w:lang w:eastAsia="hr-HR"/>
        </w:rPr>
        <w:t>ovoga Zakona</w:t>
      </w:r>
      <w:r w:rsidRPr="00263C77">
        <w:rPr>
          <w:rFonts w:ascii="Times New Roman" w:eastAsia="Times New Roman" w:hAnsi="Times New Roman" w:cs="Times New Roman"/>
          <w:sz w:val="24"/>
          <w:szCs w:val="24"/>
          <w:lang w:eastAsia="hr-HR"/>
        </w:rPr>
        <w:t xml:space="preserve"> nije uključio rezultate procjene vjerojatnih učinaka rizika održivosti na prinose financijskih proizvoda koje stavljaju na raspolaganje, u skladu s člankom 6.  </w:t>
      </w:r>
      <w:r w:rsidR="005C110B" w:rsidRPr="00263C77">
        <w:rPr>
          <w:rFonts w:ascii="Times New Roman" w:eastAsia="Times New Roman" w:hAnsi="Times New Roman" w:cs="Times New Roman"/>
          <w:sz w:val="24"/>
          <w:szCs w:val="24"/>
          <w:lang w:eastAsia="hr-HR"/>
        </w:rPr>
        <w:t xml:space="preserve">stavkom 1. točkom b. </w:t>
      </w:r>
      <w:r w:rsidRPr="00263C77">
        <w:rPr>
          <w:rFonts w:ascii="Times New Roman" w:eastAsia="Times New Roman" w:hAnsi="Times New Roman" w:cs="Times New Roman"/>
          <w:sz w:val="24"/>
          <w:szCs w:val="24"/>
          <w:lang w:eastAsia="hr-HR"/>
        </w:rPr>
        <w:t xml:space="preserve">Uredbe </w:t>
      </w:r>
      <w:r w:rsidR="005C110B" w:rsidRPr="00263C77">
        <w:rPr>
          <w:rFonts w:ascii="Times New Roman" w:eastAsia="Times New Roman" w:hAnsi="Times New Roman" w:cs="Times New Roman"/>
          <w:iCs/>
          <w:sz w:val="24"/>
          <w:szCs w:val="24"/>
          <w:lang w:eastAsia="hr-HR"/>
        </w:rPr>
        <w:t xml:space="preserve">(EU) </w:t>
      </w:r>
      <w:r w:rsidRPr="00263C77">
        <w:rPr>
          <w:rFonts w:ascii="Times New Roman" w:eastAsia="Times New Roman" w:hAnsi="Times New Roman" w:cs="Times New Roman"/>
          <w:iCs/>
          <w:sz w:val="24"/>
          <w:szCs w:val="24"/>
          <w:lang w:eastAsia="hr-HR"/>
        </w:rPr>
        <w:t>2019/2088</w:t>
      </w:r>
    </w:p>
    <w:p w14:paraId="6BD84FB2" w14:textId="77777777" w:rsidR="008A76FC" w:rsidRPr="00263C77" w:rsidRDefault="008A76FC" w:rsidP="00EE04E2">
      <w:pPr>
        <w:shd w:val="clear" w:color="auto" w:fill="FFFFFF"/>
        <w:tabs>
          <w:tab w:val="left" w:pos="426"/>
        </w:tabs>
        <w:spacing w:after="0" w:line="240" w:lineRule="auto"/>
        <w:jc w:val="both"/>
        <w:rPr>
          <w:rFonts w:ascii="Times New Roman" w:eastAsia="Times New Roman" w:hAnsi="Times New Roman" w:cs="Times New Roman"/>
          <w:sz w:val="24"/>
          <w:szCs w:val="24"/>
          <w:lang w:eastAsia="hr-HR"/>
        </w:rPr>
      </w:pPr>
    </w:p>
    <w:p w14:paraId="64764916" w14:textId="2DA85A79"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kao sudionik na financijskom tržištu koji rizike održivosti ne smatra relevantnima</w:t>
      </w:r>
      <w:r w:rsidR="00110C68" w:rsidRPr="00263C77">
        <w:rPr>
          <w:rFonts w:ascii="Times New Roman" w:eastAsia="Times New Roman" w:hAnsi="Times New Roman" w:cs="Times New Roman"/>
          <w:sz w:val="24"/>
          <w:szCs w:val="24"/>
          <w:lang w:eastAsia="hr-HR"/>
        </w:rPr>
        <w:t>,</w:t>
      </w:r>
      <w:r w:rsidRPr="00263C77">
        <w:rPr>
          <w:rFonts w:ascii="Times New Roman" w:eastAsia="Times New Roman" w:hAnsi="Times New Roman" w:cs="Times New Roman"/>
          <w:sz w:val="24"/>
          <w:szCs w:val="24"/>
          <w:lang w:eastAsia="hr-HR"/>
        </w:rPr>
        <w:t xml:space="preserve"> nije u skladu s člankom 6. stavkom 1. podstavkom 2. Uredbe </w:t>
      </w:r>
      <w:r w:rsidRPr="00263C77">
        <w:rPr>
          <w:rFonts w:ascii="Times New Roman" w:eastAsia="Times New Roman" w:hAnsi="Times New Roman" w:cs="Times New Roman"/>
          <w:iCs/>
          <w:sz w:val="24"/>
          <w:szCs w:val="24"/>
          <w:lang w:eastAsia="hr-HR"/>
        </w:rPr>
        <w:t>(EU) 2019/2088</w:t>
      </w:r>
      <w:r w:rsidR="002A1C53" w:rsidRPr="00263C77">
        <w:rPr>
          <w:rFonts w:ascii="Times New Roman" w:eastAsia="Times New Roman" w:hAnsi="Times New Roman" w:cs="Times New Roman"/>
          <w:sz w:val="24"/>
          <w:szCs w:val="24"/>
          <w:lang w:eastAsia="hr-HR"/>
        </w:rPr>
        <w:t xml:space="preserve"> u predugovornom dokumentu </w:t>
      </w:r>
      <w:r w:rsidRPr="00263C77">
        <w:rPr>
          <w:rFonts w:ascii="Times New Roman" w:eastAsia="Times New Roman" w:hAnsi="Times New Roman" w:cs="Times New Roman"/>
          <w:sz w:val="24"/>
          <w:szCs w:val="24"/>
          <w:lang w:eastAsia="hr-HR"/>
        </w:rPr>
        <w:t xml:space="preserve">iz članka </w:t>
      </w:r>
      <w:r w:rsidR="004D2C9E" w:rsidRPr="00263C77">
        <w:rPr>
          <w:rFonts w:ascii="Times New Roman" w:eastAsia="Times New Roman" w:hAnsi="Times New Roman" w:cs="Times New Roman"/>
          <w:sz w:val="24"/>
          <w:szCs w:val="24"/>
          <w:lang w:eastAsia="hr-HR"/>
        </w:rPr>
        <w:t>6</w:t>
      </w:r>
      <w:r w:rsidRPr="00263C77">
        <w:rPr>
          <w:rFonts w:ascii="Times New Roman" w:eastAsia="Times New Roman" w:hAnsi="Times New Roman" w:cs="Times New Roman"/>
          <w:sz w:val="24"/>
          <w:szCs w:val="24"/>
          <w:lang w:eastAsia="hr-HR"/>
        </w:rPr>
        <w:t xml:space="preserve">. </w:t>
      </w:r>
      <w:r w:rsidR="00110C68" w:rsidRPr="00263C77">
        <w:rPr>
          <w:rFonts w:ascii="Times New Roman" w:eastAsia="Times New Roman" w:hAnsi="Times New Roman" w:cs="Times New Roman"/>
          <w:sz w:val="24"/>
          <w:szCs w:val="24"/>
          <w:lang w:eastAsia="hr-HR"/>
        </w:rPr>
        <w:t>ovoga Zakona</w:t>
      </w:r>
      <w:r w:rsidRPr="00263C77">
        <w:rPr>
          <w:rFonts w:ascii="Times New Roman" w:eastAsia="Times New Roman" w:hAnsi="Times New Roman" w:cs="Times New Roman"/>
          <w:sz w:val="24"/>
          <w:szCs w:val="24"/>
          <w:lang w:eastAsia="hr-HR"/>
        </w:rPr>
        <w:t xml:space="preserve"> objavio jasno i saž</w:t>
      </w:r>
      <w:r w:rsidR="002A1C53" w:rsidRPr="00263C77">
        <w:rPr>
          <w:rFonts w:ascii="Times New Roman" w:eastAsia="Times New Roman" w:hAnsi="Times New Roman" w:cs="Times New Roman"/>
          <w:sz w:val="24"/>
          <w:szCs w:val="24"/>
          <w:lang w:eastAsia="hr-HR"/>
        </w:rPr>
        <w:t>eto obrazloženje razloga za to</w:t>
      </w:r>
    </w:p>
    <w:p w14:paraId="28DEC0B6" w14:textId="77777777" w:rsidR="008A76FC" w:rsidRPr="00263C77" w:rsidRDefault="008A76FC" w:rsidP="00EE04E2">
      <w:pPr>
        <w:shd w:val="clear" w:color="auto" w:fill="FFFFFF"/>
        <w:tabs>
          <w:tab w:val="left" w:pos="426"/>
        </w:tabs>
        <w:spacing w:after="0" w:line="240" w:lineRule="auto"/>
        <w:jc w:val="both"/>
        <w:rPr>
          <w:rFonts w:ascii="Times New Roman" w:eastAsia="Times New Roman" w:hAnsi="Times New Roman" w:cs="Times New Roman"/>
          <w:sz w:val="24"/>
          <w:szCs w:val="24"/>
          <w:lang w:eastAsia="hr-HR"/>
        </w:rPr>
      </w:pPr>
    </w:p>
    <w:p w14:paraId="0493D94B" w14:textId="2EA3A3E8"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kao financijski savjetnik u predugovorn</w:t>
      </w:r>
      <w:r w:rsidR="002A1C53" w:rsidRPr="00263C77">
        <w:rPr>
          <w:rFonts w:ascii="Times New Roman" w:eastAsia="Times New Roman" w:hAnsi="Times New Roman" w:cs="Times New Roman"/>
          <w:sz w:val="24"/>
          <w:szCs w:val="24"/>
          <w:lang w:eastAsia="hr-HR"/>
        </w:rPr>
        <w:t>om dokumentu</w:t>
      </w:r>
      <w:r w:rsidRPr="00263C77">
        <w:rPr>
          <w:rFonts w:ascii="Times New Roman" w:eastAsia="Times New Roman" w:hAnsi="Times New Roman" w:cs="Times New Roman"/>
          <w:sz w:val="24"/>
          <w:szCs w:val="24"/>
          <w:lang w:eastAsia="hr-HR"/>
        </w:rPr>
        <w:t xml:space="preserve"> iz članka </w:t>
      </w:r>
      <w:r w:rsidR="004D2C9E" w:rsidRPr="00263C77">
        <w:rPr>
          <w:rFonts w:ascii="Times New Roman" w:eastAsia="Times New Roman" w:hAnsi="Times New Roman" w:cs="Times New Roman"/>
          <w:sz w:val="24"/>
          <w:szCs w:val="24"/>
          <w:lang w:eastAsia="hr-HR"/>
        </w:rPr>
        <w:t xml:space="preserve">6. </w:t>
      </w:r>
      <w:r w:rsidR="00110C68" w:rsidRPr="00263C77">
        <w:rPr>
          <w:rFonts w:ascii="Times New Roman" w:eastAsia="Times New Roman" w:hAnsi="Times New Roman" w:cs="Times New Roman"/>
          <w:sz w:val="24"/>
          <w:szCs w:val="24"/>
          <w:lang w:eastAsia="hr-HR"/>
        </w:rPr>
        <w:t>ovoga Zakona</w:t>
      </w:r>
      <w:r w:rsidRPr="00263C77">
        <w:rPr>
          <w:rFonts w:ascii="Times New Roman" w:eastAsia="Times New Roman" w:hAnsi="Times New Roman" w:cs="Times New Roman"/>
          <w:sz w:val="24"/>
          <w:szCs w:val="24"/>
          <w:lang w:eastAsia="hr-HR"/>
        </w:rPr>
        <w:t xml:space="preserve"> nije uključio podatke o načinu na koji su rizici održivosti uključeni u usluge investicijskog savjetovanja ili savjetovanja o osiguranju, u skladu s člankom 6. stavkom 2. točkom a. Uredbe </w:t>
      </w:r>
      <w:r w:rsidR="002A1C53" w:rsidRPr="00263C77">
        <w:rPr>
          <w:rFonts w:ascii="Times New Roman" w:eastAsia="Times New Roman" w:hAnsi="Times New Roman" w:cs="Times New Roman"/>
          <w:iCs/>
          <w:sz w:val="24"/>
          <w:szCs w:val="24"/>
          <w:lang w:eastAsia="hr-HR"/>
        </w:rPr>
        <w:t xml:space="preserve">(EU) </w:t>
      </w:r>
      <w:r w:rsidRPr="00263C77">
        <w:rPr>
          <w:rFonts w:ascii="Times New Roman" w:eastAsia="Times New Roman" w:hAnsi="Times New Roman" w:cs="Times New Roman"/>
          <w:iCs/>
          <w:sz w:val="24"/>
          <w:szCs w:val="24"/>
          <w:lang w:eastAsia="hr-HR"/>
        </w:rPr>
        <w:t>2019/2088</w:t>
      </w:r>
    </w:p>
    <w:p w14:paraId="3703B730" w14:textId="77777777" w:rsidR="008A76FC" w:rsidRPr="00263C77" w:rsidRDefault="008A76FC" w:rsidP="00EE04E2">
      <w:pPr>
        <w:shd w:val="clear" w:color="auto" w:fill="FFFFFF"/>
        <w:tabs>
          <w:tab w:val="left" w:pos="426"/>
        </w:tabs>
        <w:spacing w:after="0" w:line="240" w:lineRule="auto"/>
        <w:jc w:val="both"/>
        <w:rPr>
          <w:rFonts w:ascii="Times New Roman" w:eastAsia="Times New Roman" w:hAnsi="Times New Roman" w:cs="Times New Roman"/>
          <w:sz w:val="24"/>
          <w:szCs w:val="24"/>
          <w:lang w:eastAsia="hr-HR"/>
        </w:rPr>
      </w:pPr>
    </w:p>
    <w:p w14:paraId="249774F8" w14:textId="323CA209"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lastRenderedPageBreak/>
        <w:t>kao financijski savjetnik u predugovorn</w:t>
      </w:r>
      <w:r w:rsidR="002A1C53" w:rsidRPr="00263C77">
        <w:rPr>
          <w:rFonts w:ascii="Times New Roman" w:eastAsia="Times New Roman" w:hAnsi="Times New Roman" w:cs="Times New Roman"/>
          <w:sz w:val="24"/>
          <w:szCs w:val="24"/>
          <w:lang w:eastAsia="hr-HR"/>
        </w:rPr>
        <w:t xml:space="preserve">om dokumentu </w:t>
      </w:r>
      <w:r w:rsidRPr="00263C77">
        <w:rPr>
          <w:rFonts w:ascii="Times New Roman" w:eastAsia="Times New Roman" w:hAnsi="Times New Roman" w:cs="Times New Roman"/>
          <w:sz w:val="24"/>
          <w:szCs w:val="24"/>
          <w:lang w:eastAsia="hr-HR"/>
        </w:rPr>
        <w:t xml:space="preserve">iz članka </w:t>
      </w:r>
      <w:r w:rsidR="004D2C9E" w:rsidRPr="00263C77">
        <w:rPr>
          <w:rFonts w:ascii="Times New Roman" w:eastAsia="Times New Roman" w:hAnsi="Times New Roman" w:cs="Times New Roman"/>
          <w:sz w:val="24"/>
          <w:szCs w:val="24"/>
          <w:lang w:eastAsia="hr-HR"/>
        </w:rPr>
        <w:t xml:space="preserve">6. </w:t>
      </w:r>
      <w:r w:rsidR="00110C68" w:rsidRPr="00263C77">
        <w:rPr>
          <w:rFonts w:ascii="Times New Roman" w:eastAsia="Times New Roman" w:hAnsi="Times New Roman" w:cs="Times New Roman"/>
          <w:sz w:val="24"/>
          <w:szCs w:val="24"/>
          <w:lang w:eastAsia="hr-HR"/>
        </w:rPr>
        <w:t>ovoga Zakona</w:t>
      </w:r>
      <w:r w:rsidRPr="00263C77">
        <w:rPr>
          <w:rFonts w:ascii="Times New Roman" w:eastAsia="Times New Roman" w:hAnsi="Times New Roman" w:cs="Times New Roman"/>
          <w:sz w:val="24"/>
          <w:szCs w:val="24"/>
          <w:lang w:eastAsia="hr-HR"/>
        </w:rPr>
        <w:t xml:space="preserve"> nije uključio rezultate procjene vjerojatnih učinaka rizika održivosti na prinose financijskih proizvoda o kojima pružaju savjetovanje, u skladu s člankom 6. stavkom 2. točkom b. Uredbe </w:t>
      </w:r>
      <w:r w:rsidRPr="00263C77">
        <w:rPr>
          <w:rFonts w:ascii="Times New Roman" w:eastAsia="Times New Roman" w:hAnsi="Times New Roman" w:cs="Times New Roman"/>
          <w:iCs/>
          <w:sz w:val="24"/>
          <w:szCs w:val="24"/>
          <w:lang w:eastAsia="hr-HR"/>
        </w:rPr>
        <w:t>(EU) 2019/2088</w:t>
      </w:r>
    </w:p>
    <w:p w14:paraId="616F2156" w14:textId="77777777" w:rsidR="008A76FC" w:rsidRPr="00263C77" w:rsidRDefault="008A76FC" w:rsidP="00EE04E2">
      <w:pPr>
        <w:shd w:val="clear" w:color="auto" w:fill="FFFFFF"/>
        <w:tabs>
          <w:tab w:val="left" w:pos="426"/>
        </w:tabs>
        <w:spacing w:after="0" w:line="240" w:lineRule="auto"/>
        <w:jc w:val="both"/>
        <w:rPr>
          <w:rFonts w:ascii="Times New Roman" w:eastAsia="Times New Roman" w:hAnsi="Times New Roman" w:cs="Times New Roman"/>
          <w:sz w:val="24"/>
          <w:szCs w:val="24"/>
          <w:lang w:eastAsia="hr-HR"/>
        </w:rPr>
      </w:pPr>
    </w:p>
    <w:p w14:paraId="7F5ED8E0" w14:textId="05A5FC9B"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financijski savjetnik koji rizike održivosti ne smatra relevantnima nije u skladu s člankom 6. stavkom 2. podstavkom 2. Uredbe </w:t>
      </w:r>
      <w:r w:rsidRPr="00263C77">
        <w:rPr>
          <w:rFonts w:ascii="Times New Roman" w:eastAsia="Times New Roman" w:hAnsi="Times New Roman" w:cs="Times New Roman"/>
          <w:iCs/>
          <w:sz w:val="24"/>
          <w:szCs w:val="24"/>
          <w:lang w:eastAsia="hr-HR"/>
        </w:rPr>
        <w:t>(EU) 2019/2088</w:t>
      </w:r>
      <w:r w:rsidRPr="00263C77">
        <w:rPr>
          <w:rFonts w:ascii="Times New Roman" w:eastAsia="Times New Roman" w:hAnsi="Times New Roman" w:cs="Times New Roman"/>
          <w:sz w:val="24"/>
          <w:szCs w:val="24"/>
          <w:lang w:eastAsia="hr-HR"/>
        </w:rPr>
        <w:t xml:space="preserve"> u predugovorn</w:t>
      </w:r>
      <w:r w:rsidR="00A41BA6" w:rsidRPr="00263C77">
        <w:rPr>
          <w:rFonts w:ascii="Times New Roman" w:eastAsia="Times New Roman" w:hAnsi="Times New Roman" w:cs="Times New Roman"/>
          <w:sz w:val="24"/>
          <w:szCs w:val="24"/>
          <w:lang w:eastAsia="hr-HR"/>
        </w:rPr>
        <w:t xml:space="preserve">i dokument </w:t>
      </w:r>
      <w:r w:rsidRPr="00263C77">
        <w:rPr>
          <w:rFonts w:ascii="Times New Roman" w:eastAsia="Times New Roman" w:hAnsi="Times New Roman" w:cs="Times New Roman"/>
          <w:sz w:val="24"/>
          <w:szCs w:val="24"/>
          <w:lang w:eastAsia="hr-HR"/>
        </w:rPr>
        <w:t xml:space="preserve">iz članka </w:t>
      </w:r>
      <w:r w:rsidR="004D2C9E" w:rsidRPr="00263C77">
        <w:rPr>
          <w:rFonts w:ascii="Times New Roman" w:eastAsia="Times New Roman" w:hAnsi="Times New Roman" w:cs="Times New Roman"/>
          <w:sz w:val="24"/>
          <w:szCs w:val="24"/>
          <w:lang w:eastAsia="hr-HR"/>
        </w:rPr>
        <w:t xml:space="preserve">6. </w:t>
      </w:r>
      <w:r w:rsidR="00110C68" w:rsidRPr="00263C77">
        <w:rPr>
          <w:rFonts w:ascii="Times New Roman" w:eastAsia="Times New Roman" w:hAnsi="Times New Roman" w:cs="Times New Roman"/>
          <w:sz w:val="24"/>
          <w:szCs w:val="24"/>
          <w:lang w:eastAsia="hr-HR"/>
        </w:rPr>
        <w:t>ovoga Zakona</w:t>
      </w:r>
      <w:r w:rsidRPr="00263C77">
        <w:rPr>
          <w:rFonts w:ascii="Times New Roman" w:eastAsia="Times New Roman" w:hAnsi="Times New Roman" w:cs="Times New Roman"/>
          <w:sz w:val="24"/>
          <w:szCs w:val="24"/>
          <w:lang w:eastAsia="hr-HR"/>
        </w:rPr>
        <w:t xml:space="preserve"> uključio jasno i sažeto obrazlož</w:t>
      </w:r>
      <w:r w:rsidR="00A41BA6" w:rsidRPr="00263C77">
        <w:rPr>
          <w:rFonts w:ascii="Times New Roman" w:eastAsia="Times New Roman" w:hAnsi="Times New Roman" w:cs="Times New Roman"/>
          <w:sz w:val="24"/>
          <w:szCs w:val="24"/>
          <w:lang w:eastAsia="hr-HR"/>
        </w:rPr>
        <w:t>enje razloga za to</w:t>
      </w:r>
    </w:p>
    <w:p w14:paraId="74B2F425" w14:textId="77777777" w:rsidR="008A76FC" w:rsidRPr="00263C77" w:rsidRDefault="008A76FC" w:rsidP="00EE04E2">
      <w:pPr>
        <w:shd w:val="clear" w:color="auto" w:fill="FFFFFF"/>
        <w:tabs>
          <w:tab w:val="left" w:pos="426"/>
        </w:tabs>
        <w:spacing w:after="0" w:line="240" w:lineRule="auto"/>
        <w:jc w:val="both"/>
        <w:rPr>
          <w:rFonts w:ascii="Times New Roman" w:eastAsia="Times New Roman" w:hAnsi="Times New Roman" w:cs="Times New Roman"/>
          <w:sz w:val="24"/>
          <w:szCs w:val="24"/>
          <w:lang w:eastAsia="hr-HR"/>
        </w:rPr>
      </w:pPr>
    </w:p>
    <w:p w14:paraId="104D2981" w14:textId="3AF1A5D2"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sudionik na financijskom tržištu iz članka 7. stavka 1. Uredbe </w:t>
      </w:r>
      <w:r w:rsidRPr="00263C77">
        <w:rPr>
          <w:rFonts w:ascii="Times New Roman" w:eastAsia="Times New Roman" w:hAnsi="Times New Roman" w:cs="Times New Roman"/>
          <w:iCs/>
          <w:sz w:val="24"/>
          <w:szCs w:val="24"/>
          <w:lang w:eastAsia="hr-HR"/>
        </w:rPr>
        <w:t>(EU) 2019/2088</w:t>
      </w:r>
      <w:r w:rsidRPr="00263C77">
        <w:rPr>
          <w:rFonts w:ascii="Times New Roman" w:eastAsia="Times New Roman" w:hAnsi="Times New Roman" w:cs="Times New Roman"/>
          <w:sz w:val="24"/>
          <w:szCs w:val="24"/>
          <w:lang w:eastAsia="hr-HR"/>
        </w:rPr>
        <w:t xml:space="preserve"> nije u </w:t>
      </w:r>
      <w:r w:rsidR="00A41BA6" w:rsidRPr="00263C77">
        <w:rPr>
          <w:rFonts w:ascii="Times New Roman" w:eastAsia="Times New Roman" w:hAnsi="Times New Roman" w:cs="Times New Roman"/>
          <w:sz w:val="24"/>
          <w:szCs w:val="24"/>
          <w:lang w:eastAsia="hr-HR"/>
        </w:rPr>
        <w:t>predugovorni dokument</w:t>
      </w:r>
      <w:r w:rsidRPr="00263C77">
        <w:rPr>
          <w:rFonts w:ascii="Times New Roman" w:eastAsia="Times New Roman" w:hAnsi="Times New Roman" w:cs="Times New Roman"/>
          <w:sz w:val="24"/>
          <w:szCs w:val="24"/>
          <w:lang w:eastAsia="hr-HR"/>
        </w:rPr>
        <w:t xml:space="preserve"> iz članka </w:t>
      </w:r>
      <w:r w:rsidR="004D2C9E" w:rsidRPr="00263C77">
        <w:rPr>
          <w:rFonts w:ascii="Times New Roman" w:eastAsia="Times New Roman" w:hAnsi="Times New Roman" w:cs="Times New Roman"/>
          <w:sz w:val="24"/>
          <w:szCs w:val="24"/>
          <w:lang w:eastAsia="hr-HR"/>
        </w:rPr>
        <w:t xml:space="preserve">6. </w:t>
      </w:r>
      <w:r w:rsidR="00110C68" w:rsidRPr="00263C77">
        <w:rPr>
          <w:rFonts w:ascii="Times New Roman" w:eastAsia="Times New Roman" w:hAnsi="Times New Roman" w:cs="Times New Roman"/>
          <w:sz w:val="24"/>
          <w:szCs w:val="24"/>
          <w:lang w:eastAsia="hr-HR"/>
        </w:rPr>
        <w:t>ovoga Zakona</w:t>
      </w:r>
      <w:r w:rsidRPr="00263C77">
        <w:rPr>
          <w:rFonts w:ascii="Times New Roman" w:eastAsia="Times New Roman" w:hAnsi="Times New Roman" w:cs="Times New Roman"/>
          <w:sz w:val="24"/>
          <w:szCs w:val="24"/>
          <w:lang w:eastAsia="hr-HR"/>
        </w:rPr>
        <w:t xml:space="preserve"> u odnosu na pojedini financijski proizvod uključio podatke iz članka 7. </w:t>
      </w:r>
      <w:r w:rsidR="00A41BA6" w:rsidRPr="00263C77">
        <w:rPr>
          <w:rFonts w:ascii="Times New Roman" w:eastAsia="Times New Roman" w:hAnsi="Times New Roman" w:cs="Times New Roman"/>
          <w:sz w:val="24"/>
          <w:szCs w:val="24"/>
          <w:lang w:eastAsia="hr-HR"/>
        </w:rPr>
        <w:t xml:space="preserve">stavka 1. </w:t>
      </w:r>
      <w:r w:rsidRPr="00263C77">
        <w:rPr>
          <w:rFonts w:ascii="Times New Roman" w:eastAsia="Times New Roman" w:hAnsi="Times New Roman" w:cs="Times New Roman"/>
          <w:sz w:val="24"/>
          <w:szCs w:val="24"/>
          <w:lang w:eastAsia="hr-HR"/>
        </w:rPr>
        <w:t xml:space="preserve">točaka a. i b. Uredbe </w:t>
      </w:r>
      <w:r w:rsidRPr="00263C77">
        <w:rPr>
          <w:rFonts w:ascii="Times New Roman" w:eastAsia="Times New Roman" w:hAnsi="Times New Roman" w:cs="Times New Roman"/>
          <w:iCs/>
          <w:sz w:val="24"/>
          <w:szCs w:val="24"/>
          <w:lang w:eastAsia="hr-HR"/>
        </w:rPr>
        <w:t>(EU) 2019/2088</w:t>
      </w:r>
    </w:p>
    <w:p w14:paraId="7B3DE94A" w14:textId="77777777" w:rsidR="008A76FC" w:rsidRPr="00263C77" w:rsidRDefault="008A76FC" w:rsidP="00EE04E2">
      <w:pPr>
        <w:shd w:val="clear" w:color="auto" w:fill="FFFFFF"/>
        <w:tabs>
          <w:tab w:val="left" w:pos="426"/>
        </w:tabs>
        <w:spacing w:after="0" w:line="240" w:lineRule="auto"/>
        <w:jc w:val="both"/>
        <w:rPr>
          <w:rFonts w:ascii="Times New Roman" w:eastAsia="Times New Roman" w:hAnsi="Times New Roman" w:cs="Times New Roman"/>
          <w:sz w:val="24"/>
          <w:szCs w:val="24"/>
          <w:lang w:eastAsia="hr-HR"/>
        </w:rPr>
      </w:pPr>
    </w:p>
    <w:p w14:paraId="112BBB44" w14:textId="63733989"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sudionik na financijskom tržištu iz članka 7. stavka 2. Uredbe </w:t>
      </w:r>
      <w:r w:rsidRPr="00263C77">
        <w:rPr>
          <w:rFonts w:ascii="Times New Roman" w:eastAsia="Times New Roman" w:hAnsi="Times New Roman" w:cs="Times New Roman"/>
          <w:iCs/>
          <w:sz w:val="24"/>
          <w:szCs w:val="24"/>
          <w:lang w:eastAsia="hr-HR"/>
        </w:rPr>
        <w:t>(EU) 2019/2088</w:t>
      </w:r>
      <w:r w:rsidRPr="00263C77">
        <w:rPr>
          <w:rFonts w:ascii="Times New Roman" w:eastAsia="Times New Roman" w:hAnsi="Times New Roman" w:cs="Times New Roman"/>
          <w:sz w:val="24"/>
          <w:szCs w:val="24"/>
          <w:lang w:eastAsia="hr-HR"/>
        </w:rPr>
        <w:t xml:space="preserve"> nije u </w:t>
      </w:r>
      <w:r w:rsidR="00A41BA6" w:rsidRPr="00263C77">
        <w:rPr>
          <w:rFonts w:ascii="Times New Roman" w:eastAsia="Times New Roman" w:hAnsi="Times New Roman" w:cs="Times New Roman"/>
          <w:sz w:val="24"/>
          <w:szCs w:val="24"/>
          <w:lang w:eastAsia="hr-HR"/>
        </w:rPr>
        <w:t xml:space="preserve">predugovorni dokument </w:t>
      </w:r>
      <w:r w:rsidRPr="00263C77">
        <w:rPr>
          <w:rFonts w:ascii="Times New Roman" w:eastAsia="Times New Roman" w:hAnsi="Times New Roman" w:cs="Times New Roman"/>
          <w:sz w:val="24"/>
          <w:szCs w:val="24"/>
          <w:lang w:eastAsia="hr-HR"/>
        </w:rPr>
        <w:t xml:space="preserve">iz članka </w:t>
      </w:r>
      <w:r w:rsidR="004D2C9E" w:rsidRPr="00263C77">
        <w:rPr>
          <w:rFonts w:ascii="Times New Roman" w:eastAsia="Times New Roman" w:hAnsi="Times New Roman" w:cs="Times New Roman"/>
          <w:sz w:val="24"/>
          <w:szCs w:val="24"/>
          <w:lang w:eastAsia="hr-HR"/>
        </w:rPr>
        <w:t xml:space="preserve">6. </w:t>
      </w:r>
      <w:r w:rsidR="00110C68" w:rsidRPr="00263C77">
        <w:rPr>
          <w:rFonts w:ascii="Times New Roman" w:eastAsia="Times New Roman" w:hAnsi="Times New Roman" w:cs="Times New Roman"/>
          <w:sz w:val="24"/>
          <w:szCs w:val="24"/>
          <w:lang w:eastAsia="hr-HR"/>
        </w:rPr>
        <w:t>ovoga Zakona</w:t>
      </w:r>
      <w:r w:rsidRPr="00263C77">
        <w:rPr>
          <w:rFonts w:ascii="Times New Roman" w:eastAsia="Times New Roman" w:hAnsi="Times New Roman" w:cs="Times New Roman"/>
          <w:sz w:val="24"/>
          <w:szCs w:val="24"/>
          <w:lang w:eastAsia="hr-HR"/>
        </w:rPr>
        <w:t xml:space="preserve"> u odnosu na pojedini financijski proizvod uključio izjavu da ne uzima</w:t>
      </w:r>
      <w:r w:rsidRPr="00263C77">
        <w:rPr>
          <w:rFonts w:ascii="Times New Roman" w:hAnsi="Times New Roman" w:cs="Times New Roman"/>
          <w:sz w:val="24"/>
          <w:szCs w:val="24"/>
        </w:rPr>
        <w:t xml:space="preserve"> </w:t>
      </w:r>
      <w:r w:rsidRPr="00263C77">
        <w:rPr>
          <w:rFonts w:ascii="Times New Roman" w:eastAsia="Times New Roman" w:hAnsi="Times New Roman" w:cs="Times New Roman"/>
          <w:sz w:val="24"/>
          <w:szCs w:val="24"/>
          <w:lang w:eastAsia="hr-HR"/>
        </w:rPr>
        <w:t xml:space="preserve">u obzir štetne učinke odluka o ulaganjima na čimbenike </w:t>
      </w:r>
      <w:r w:rsidR="00A41BA6" w:rsidRPr="00263C77">
        <w:rPr>
          <w:rFonts w:ascii="Times New Roman" w:eastAsia="Times New Roman" w:hAnsi="Times New Roman" w:cs="Times New Roman"/>
          <w:sz w:val="24"/>
          <w:szCs w:val="24"/>
          <w:lang w:eastAsia="hr-HR"/>
        </w:rPr>
        <w:t>održivosti, kao i razloge za to</w:t>
      </w:r>
    </w:p>
    <w:p w14:paraId="55BBCB16" w14:textId="77777777" w:rsidR="008A76FC" w:rsidRPr="00263C77" w:rsidRDefault="008A76FC" w:rsidP="00EE04E2">
      <w:pPr>
        <w:shd w:val="clear" w:color="auto" w:fill="FFFFFF"/>
        <w:tabs>
          <w:tab w:val="left" w:pos="426"/>
        </w:tabs>
        <w:spacing w:after="0" w:line="240" w:lineRule="auto"/>
        <w:contextualSpacing/>
        <w:jc w:val="both"/>
        <w:rPr>
          <w:rFonts w:ascii="Times New Roman" w:hAnsi="Times New Roman" w:cs="Times New Roman"/>
          <w:sz w:val="24"/>
          <w:szCs w:val="24"/>
          <w:lang w:eastAsia="hr-HR"/>
        </w:rPr>
      </w:pPr>
    </w:p>
    <w:p w14:paraId="206AEB5A" w14:textId="56732B36"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sudionik na financijskom tržištu koji nudi financijski proizvod koji, uz ostala, promiče okolišna ili socijalna obilježja ili kombinaciju tih obilježja, u predugovornom dokumentu financijskog proizvoda iz članka </w:t>
      </w:r>
      <w:r w:rsidR="004D2C9E" w:rsidRPr="00263C77">
        <w:rPr>
          <w:rFonts w:ascii="Times New Roman" w:eastAsia="Times New Roman" w:hAnsi="Times New Roman" w:cs="Times New Roman"/>
          <w:sz w:val="24"/>
          <w:szCs w:val="24"/>
          <w:lang w:eastAsia="hr-HR"/>
        </w:rPr>
        <w:t xml:space="preserve">6. </w:t>
      </w:r>
      <w:r w:rsidR="00110C68" w:rsidRPr="00263C77">
        <w:rPr>
          <w:rFonts w:ascii="Times New Roman" w:eastAsia="Times New Roman" w:hAnsi="Times New Roman" w:cs="Times New Roman"/>
          <w:sz w:val="24"/>
          <w:szCs w:val="24"/>
          <w:lang w:eastAsia="hr-HR"/>
        </w:rPr>
        <w:t>ovoga Zakona</w:t>
      </w:r>
      <w:r w:rsidRPr="00263C77">
        <w:rPr>
          <w:rFonts w:ascii="Times New Roman" w:eastAsia="Times New Roman" w:hAnsi="Times New Roman" w:cs="Times New Roman"/>
          <w:sz w:val="24"/>
          <w:szCs w:val="24"/>
          <w:lang w:eastAsia="hr-HR"/>
        </w:rPr>
        <w:t xml:space="preserve"> nije uključio podatke iz članka 8. stavka 1. točaka a. i b. Uredbe </w:t>
      </w:r>
      <w:r w:rsidRPr="00263C77">
        <w:rPr>
          <w:rFonts w:ascii="Times New Roman" w:eastAsia="Times New Roman" w:hAnsi="Times New Roman" w:cs="Times New Roman"/>
          <w:iCs/>
          <w:sz w:val="24"/>
          <w:szCs w:val="24"/>
          <w:lang w:eastAsia="hr-HR"/>
        </w:rPr>
        <w:t>(EU) 2019/2088</w:t>
      </w:r>
    </w:p>
    <w:p w14:paraId="40D3A5CD" w14:textId="77777777" w:rsidR="008A76FC" w:rsidRPr="00263C77" w:rsidRDefault="008A76FC" w:rsidP="00EE04E2">
      <w:pPr>
        <w:shd w:val="clear" w:color="auto" w:fill="FFFFFF"/>
        <w:tabs>
          <w:tab w:val="left" w:pos="426"/>
        </w:tabs>
        <w:spacing w:after="0" w:line="240" w:lineRule="auto"/>
        <w:jc w:val="both"/>
        <w:rPr>
          <w:rFonts w:ascii="Times New Roman" w:eastAsia="Times New Roman" w:hAnsi="Times New Roman" w:cs="Times New Roman"/>
          <w:sz w:val="24"/>
          <w:szCs w:val="24"/>
          <w:lang w:eastAsia="hr-HR"/>
        </w:rPr>
      </w:pPr>
    </w:p>
    <w:p w14:paraId="128C759A" w14:textId="1683A47C"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sudionik na financijskom tržištu u predugovornom dokumentu financijskog proizvoda iz članka </w:t>
      </w:r>
      <w:r w:rsidR="004D2C9E" w:rsidRPr="00263C77">
        <w:rPr>
          <w:rFonts w:ascii="Times New Roman" w:eastAsia="Times New Roman" w:hAnsi="Times New Roman" w:cs="Times New Roman"/>
          <w:sz w:val="24"/>
          <w:szCs w:val="24"/>
          <w:lang w:eastAsia="hr-HR"/>
        </w:rPr>
        <w:t xml:space="preserve">6. </w:t>
      </w:r>
      <w:r w:rsidR="00110C68" w:rsidRPr="00263C77">
        <w:rPr>
          <w:rFonts w:ascii="Times New Roman" w:eastAsia="Times New Roman" w:hAnsi="Times New Roman" w:cs="Times New Roman"/>
          <w:sz w:val="24"/>
          <w:szCs w:val="24"/>
          <w:lang w:eastAsia="hr-HR"/>
        </w:rPr>
        <w:t>ovoga Zakona</w:t>
      </w:r>
      <w:r w:rsidRPr="00263C77">
        <w:rPr>
          <w:rFonts w:ascii="Times New Roman" w:eastAsia="Times New Roman" w:hAnsi="Times New Roman" w:cs="Times New Roman"/>
          <w:iCs/>
          <w:sz w:val="24"/>
          <w:szCs w:val="24"/>
          <w:lang w:eastAsia="hr-HR"/>
        </w:rPr>
        <w:t xml:space="preserve"> </w:t>
      </w:r>
      <w:r w:rsidRPr="00263C77">
        <w:rPr>
          <w:rFonts w:ascii="Times New Roman" w:eastAsia="Times New Roman" w:hAnsi="Times New Roman" w:cs="Times New Roman"/>
          <w:sz w:val="24"/>
          <w:szCs w:val="24"/>
          <w:lang w:eastAsia="hr-HR"/>
        </w:rPr>
        <w:t xml:space="preserve">nije </w:t>
      </w:r>
      <w:r w:rsidR="00891DCB" w:rsidRPr="00263C77">
        <w:rPr>
          <w:rFonts w:ascii="Times New Roman" w:eastAsia="Times New Roman" w:hAnsi="Times New Roman" w:cs="Times New Roman"/>
          <w:sz w:val="24"/>
          <w:szCs w:val="24"/>
          <w:lang w:eastAsia="hr-HR"/>
        </w:rPr>
        <w:t xml:space="preserve">u skladu s člankom 8. stavkom 2. Uredbe (EU) 2019/2088 </w:t>
      </w:r>
      <w:r w:rsidRPr="00263C77">
        <w:rPr>
          <w:rFonts w:ascii="Times New Roman" w:eastAsia="Times New Roman" w:hAnsi="Times New Roman" w:cs="Times New Roman"/>
          <w:sz w:val="24"/>
          <w:szCs w:val="24"/>
          <w:lang w:eastAsia="hr-HR"/>
        </w:rPr>
        <w:t>uključio podatak o tome gdje se može pronaći metodologija upotr</w:t>
      </w:r>
      <w:r w:rsidR="006A4801" w:rsidRPr="00263C77">
        <w:rPr>
          <w:rFonts w:ascii="Times New Roman" w:eastAsia="Times New Roman" w:hAnsi="Times New Roman" w:cs="Times New Roman"/>
          <w:sz w:val="24"/>
          <w:szCs w:val="24"/>
          <w:lang w:eastAsia="hr-HR"/>
        </w:rPr>
        <w:t>i</w:t>
      </w:r>
      <w:r w:rsidRPr="00263C77">
        <w:rPr>
          <w:rFonts w:ascii="Times New Roman" w:eastAsia="Times New Roman" w:hAnsi="Times New Roman" w:cs="Times New Roman"/>
          <w:sz w:val="24"/>
          <w:szCs w:val="24"/>
          <w:lang w:eastAsia="hr-HR"/>
        </w:rPr>
        <w:t xml:space="preserve">jebljena za izračun indeksa iz članka 8. stavka 1. Uredbe </w:t>
      </w:r>
      <w:r w:rsidRPr="00263C77">
        <w:rPr>
          <w:rFonts w:ascii="Times New Roman" w:eastAsia="Times New Roman" w:hAnsi="Times New Roman" w:cs="Times New Roman"/>
          <w:iCs/>
          <w:sz w:val="24"/>
          <w:szCs w:val="24"/>
          <w:lang w:eastAsia="hr-HR"/>
        </w:rPr>
        <w:t>(EU) 2019/2088</w:t>
      </w:r>
      <w:r w:rsidR="00110C68" w:rsidRPr="00263C77">
        <w:rPr>
          <w:rFonts w:ascii="Times New Roman" w:eastAsia="Times New Roman" w:hAnsi="Times New Roman" w:cs="Times New Roman"/>
          <w:iCs/>
          <w:sz w:val="24"/>
          <w:szCs w:val="24"/>
          <w:lang w:eastAsia="hr-HR"/>
        </w:rPr>
        <w:t>, kada taj financijski proizvod koristi indeks kao referentnu vrijednost</w:t>
      </w:r>
    </w:p>
    <w:p w14:paraId="31885D67" w14:textId="77777777" w:rsidR="008A76FC" w:rsidRPr="00263C77" w:rsidRDefault="008A76FC" w:rsidP="00EE04E2">
      <w:pPr>
        <w:shd w:val="clear" w:color="auto" w:fill="FFFFFF"/>
        <w:tabs>
          <w:tab w:val="left" w:pos="426"/>
        </w:tabs>
        <w:spacing w:after="0" w:line="240" w:lineRule="auto"/>
        <w:contextualSpacing/>
        <w:jc w:val="both"/>
        <w:rPr>
          <w:rFonts w:ascii="Times New Roman" w:eastAsia="Times New Roman" w:hAnsi="Times New Roman" w:cs="Times New Roman"/>
          <w:sz w:val="24"/>
          <w:szCs w:val="24"/>
          <w:lang w:eastAsia="hr-HR"/>
        </w:rPr>
      </w:pPr>
    </w:p>
    <w:p w14:paraId="577404B2" w14:textId="0DEA394B"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iCs/>
          <w:sz w:val="24"/>
          <w:szCs w:val="24"/>
          <w:lang w:eastAsia="hr-HR"/>
        </w:rPr>
        <w:t xml:space="preserve">kao sudionik na financijskom tržištu nudi financijski proizvod koji ima za cilj održivo ulaganje i ima utvrđen indeks kao referentnu vrijednost, u predugovornom dokumentu financijskog proizvoda iz članka </w:t>
      </w:r>
      <w:r w:rsidR="004D2C9E" w:rsidRPr="00263C77">
        <w:rPr>
          <w:rFonts w:ascii="Times New Roman" w:eastAsia="Times New Roman" w:hAnsi="Times New Roman" w:cs="Times New Roman"/>
          <w:iCs/>
          <w:sz w:val="24"/>
          <w:szCs w:val="24"/>
          <w:lang w:eastAsia="hr-HR"/>
        </w:rPr>
        <w:t xml:space="preserve">6. </w:t>
      </w:r>
      <w:r w:rsidR="00655E76" w:rsidRPr="00263C77">
        <w:rPr>
          <w:rFonts w:ascii="Times New Roman" w:eastAsia="Times New Roman" w:hAnsi="Times New Roman" w:cs="Times New Roman"/>
          <w:iCs/>
          <w:sz w:val="24"/>
          <w:szCs w:val="24"/>
          <w:lang w:eastAsia="hr-HR"/>
        </w:rPr>
        <w:t>ovoga Zakona</w:t>
      </w:r>
      <w:r w:rsidRPr="00263C77">
        <w:rPr>
          <w:rFonts w:ascii="Times New Roman" w:eastAsia="Times New Roman" w:hAnsi="Times New Roman" w:cs="Times New Roman"/>
          <w:iCs/>
          <w:sz w:val="24"/>
          <w:szCs w:val="24"/>
          <w:lang w:eastAsia="hr-HR"/>
        </w:rPr>
        <w:t xml:space="preserve"> nije uključio podatke iz članka 9. stavka 1. točaka a. i b. Uredbe (EU) 2019/2088</w:t>
      </w:r>
    </w:p>
    <w:p w14:paraId="18E4F70F" w14:textId="77777777" w:rsidR="008A76FC" w:rsidRPr="00263C77" w:rsidRDefault="008A76FC" w:rsidP="00EE04E2">
      <w:pPr>
        <w:shd w:val="clear" w:color="auto" w:fill="FFFFFF"/>
        <w:tabs>
          <w:tab w:val="left" w:pos="426"/>
        </w:tabs>
        <w:spacing w:after="0" w:line="240" w:lineRule="auto"/>
        <w:contextualSpacing/>
        <w:jc w:val="both"/>
        <w:rPr>
          <w:rFonts w:ascii="Times New Roman" w:eastAsia="Times New Roman" w:hAnsi="Times New Roman" w:cs="Times New Roman"/>
          <w:sz w:val="24"/>
          <w:szCs w:val="24"/>
          <w:lang w:eastAsia="hr-HR"/>
        </w:rPr>
      </w:pPr>
    </w:p>
    <w:p w14:paraId="22E6BE7C" w14:textId="6DA4B468"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iCs/>
          <w:sz w:val="24"/>
          <w:szCs w:val="24"/>
          <w:lang w:eastAsia="hr-HR"/>
        </w:rPr>
        <w:t xml:space="preserve">kao sudionik na financijskom tržištu nudi financijski proizvod koji ima za cilj održivo ulaganje i nema određen indeks kao referentnu vrijednost, u predugovornom dokumentu financijskog proizvoda iz članka </w:t>
      </w:r>
      <w:r w:rsidR="004D2C9E" w:rsidRPr="00263C77">
        <w:rPr>
          <w:rFonts w:ascii="Times New Roman" w:eastAsia="Times New Roman" w:hAnsi="Times New Roman" w:cs="Times New Roman"/>
          <w:iCs/>
          <w:sz w:val="24"/>
          <w:szCs w:val="24"/>
          <w:lang w:eastAsia="hr-HR"/>
        </w:rPr>
        <w:t xml:space="preserve">6. </w:t>
      </w:r>
      <w:r w:rsidR="00655E76" w:rsidRPr="00263C77">
        <w:rPr>
          <w:rFonts w:ascii="Times New Roman" w:eastAsia="Times New Roman" w:hAnsi="Times New Roman" w:cs="Times New Roman"/>
          <w:iCs/>
          <w:sz w:val="24"/>
          <w:szCs w:val="24"/>
          <w:lang w:eastAsia="hr-HR"/>
        </w:rPr>
        <w:t>ovoga Zakona</w:t>
      </w:r>
      <w:r w:rsidRPr="00263C77">
        <w:rPr>
          <w:rFonts w:ascii="Times New Roman" w:eastAsia="Times New Roman" w:hAnsi="Times New Roman" w:cs="Times New Roman"/>
          <w:iCs/>
          <w:sz w:val="24"/>
          <w:szCs w:val="24"/>
          <w:lang w:eastAsia="hr-HR"/>
        </w:rPr>
        <w:t xml:space="preserve"> nije uključio </w:t>
      </w:r>
      <w:r w:rsidR="00B76ED9" w:rsidRPr="00263C77">
        <w:rPr>
          <w:rFonts w:ascii="Times New Roman" w:eastAsia="Times New Roman" w:hAnsi="Times New Roman" w:cs="Times New Roman"/>
          <w:iCs/>
          <w:sz w:val="24"/>
          <w:szCs w:val="24"/>
          <w:lang w:eastAsia="hr-HR"/>
        </w:rPr>
        <w:t>objašnjenje</w:t>
      </w:r>
      <w:r w:rsidRPr="00263C77">
        <w:rPr>
          <w:rFonts w:ascii="Times New Roman" w:eastAsia="Times New Roman" w:hAnsi="Times New Roman" w:cs="Times New Roman"/>
          <w:iCs/>
          <w:sz w:val="24"/>
          <w:szCs w:val="24"/>
          <w:lang w:eastAsia="hr-HR"/>
        </w:rPr>
        <w:t xml:space="preserve"> načina na koji se taj cilj treba ostvariti, u skladu s člankom 9. stavkom 2. Uredbe (EU) </w:t>
      </w:r>
      <w:r w:rsidR="00A41BA6" w:rsidRPr="00263C77">
        <w:rPr>
          <w:rFonts w:ascii="Times New Roman" w:eastAsia="Times New Roman" w:hAnsi="Times New Roman" w:cs="Times New Roman"/>
          <w:iCs/>
          <w:sz w:val="24"/>
          <w:szCs w:val="24"/>
          <w:lang w:eastAsia="hr-HR"/>
        </w:rPr>
        <w:t>2019/2088</w:t>
      </w:r>
    </w:p>
    <w:p w14:paraId="09267231" w14:textId="77777777" w:rsidR="008A76FC" w:rsidRPr="00263C77" w:rsidRDefault="008A76FC" w:rsidP="00EE04E2">
      <w:pPr>
        <w:shd w:val="clear" w:color="auto" w:fill="FFFFFF"/>
        <w:tabs>
          <w:tab w:val="left" w:pos="426"/>
        </w:tabs>
        <w:spacing w:after="0" w:line="240" w:lineRule="auto"/>
        <w:contextualSpacing/>
        <w:jc w:val="both"/>
        <w:rPr>
          <w:rFonts w:ascii="Times New Roman" w:eastAsia="Times New Roman" w:hAnsi="Times New Roman" w:cs="Times New Roman"/>
          <w:sz w:val="24"/>
          <w:szCs w:val="24"/>
          <w:lang w:eastAsia="hr-HR"/>
        </w:rPr>
      </w:pPr>
    </w:p>
    <w:p w14:paraId="22F77ECB" w14:textId="62A9E287"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iCs/>
          <w:sz w:val="24"/>
          <w:szCs w:val="24"/>
          <w:lang w:eastAsia="hr-HR"/>
        </w:rPr>
        <w:t xml:space="preserve">kao sudionik na financijskom tržištu nudi financijski proizvod koji ima za cilj smanjivanje </w:t>
      </w:r>
      <w:r w:rsidR="00655E76" w:rsidRPr="00263C77">
        <w:rPr>
          <w:rFonts w:ascii="Times New Roman" w:eastAsia="Times New Roman" w:hAnsi="Times New Roman" w:cs="Times New Roman"/>
          <w:iCs/>
          <w:sz w:val="24"/>
          <w:szCs w:val="24"/>
          <w:lang w:eastAsia="hr-HR"/>
        </w:rPr>
        <w:t xml:space="preserve">emisije </w:t>
      </w:r>
      <w:r w:rsidRPr="00263C77">
        <w:rPr>
          <w:rFonts w:ascii="Times New Roman" w:eastAsia="Times New Roman" w:hAnsi="Times New Roman" w:cs="Times New Roman"/>
          <w:iCs/>
          <w:sz w:val="24"/>
          <w:szCs w:val="24"/>
          <w:lang w:eastAsia="hr-HR"/>
        </w:rPr>
        <w:t xml:space="preserve">ugljika, u predugovornom dokumentu financijskog proizvoda iz </w:t>
      </w:r>
      <w:r w:rsidRPr="00263C77">
        <w:rPr>
          <w:rFonts w:ascii="Times New Roman" w:eastAsia="Times New Roman" w:hAnsi="Times New Roman" w:cs="Times New Roman"/>
          <w:iCs/>
          <w:sz w:val="24"/>
          <w:szCs w:val="24"/>
          <w:lang w:eastAsia="hr-HR"/>
        </w:rPr>
        <w:lastRenderedPageBreak/>
        <w:t xml:space="preserve">članka </w:t>
      </w:r>
      <w:r w:rsidR="004D2C9E" w:rsidRPr="00263C77">
        <w:rPr>
          <w:rFonts w:ascii="Times New Roman" w:eastAsia="Times New Roman" w:hAnsi="Times New Roman" w:cs="Times New Roman"/>
          <w:iCs/>
          <w:sz w:val="24"/>
          <w:szCs w:val="24"/>
          <w:lang w:eastAsia="hr-HR"/>
        </w:rPr>
        <w:t xml:space="preserve">6. </w:t>
      </w:r>
      <w:r w:rsidR="00655E76" w:rsidRPr="00263C77">
        <w:rPr>
          <w:rFonts w:ascii="Times New Roman" w:eastAsia="Times New Roman" w:hAnsi="Times New Roman" w:cs="Times New Roman"/>
          <w:iCs/>
          <w:sz w:val="24"/>
          <w:szCs w:val="24"/>
          <w:lang w:eastAsia="hr-HR"/>
        </w:rPr>
        <w:t>ovoga Zakona</w:t>
      </w:r>
      <w:r w:rsidRPr="00263C77">
        <w:rPr>
          <w:rFonts w:ascii="Times New Roman" w:eastAsia="Times New Roman" w:hAnsi="Times New Roman" w:cs="Times New Roman"/>
          <w:iCs/>
          <w:sz w:val="24"/>
          <w:szCs w:val="24"/>
          <w:lang w:eastAsia="hr-HR"/>
        </w:rPr>
        <w:t xml:space="preserve"> nije uključio informacije iz članka 9. stavka 3. Uredbe (EU) 2019/2088</w:t>
      </w:r>
    </w:p>
    <w:p w14:paraId="0BC8060B" w14:textId="77777777" w:rsidR="008A76FC" w:rsidRPr="00263C77" w:rsidRDefault="008A76FC" w:rsidP="00EE04E2">
      <w:pPr>
        <w:shd w:val="clear" w:color="auto" w:fill="FFFFFF"/>
        <w:tabs>
          <w:tab w:val="left" w:pos="426"/>
        </w:tabs>
        <w:spacing w:after="0" w:line="240" w:lineRule="auto"/>
        <w:contextualSpacing/>
        <w:jc w:val="both"/>
        <w:rPr>
          <w:rFonts w:ascii="Times New Roman" w:eastAsia="Times New Roman" w:hAnsi="Times New Roman" w:cs="Times New Roman"/>
          <w:sz w:val="24"/>
          <w:szCs w:val="24"/>
          <w:lang w:eastAsia="hr-HR"/>
        </w:rPr>
      </w:pPr>
    </w:p>
    <w:p w14:paraId="139C94BD" w14:textId="2A6452D9"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sudionik na financijskom tržištu u predugovornom dokumentu financijskog proizvoda iz članka </w:t>
      </w:r>
      <w:r w:rsidR="004D2C9E" w:rsidRPr="00263C77">
        <w:rPr>
          <w:rFonts w:ascii="Times New Roman" w:eastAsia="Times New Roman" w:hAnsi="Times New Roman" w:cs="Times New Roman"/>
          <w:sz w:val="24"/>
          <w:szCs w:val="24"/>
          <w:lang w:eastAsia="hr-HR"/>
        </w:rPr>
        <w:t xml:space="preserve">6. </w:t>
      </w:r>
      <w:r w:rsidR="00655E76" w:rsidRPr="00263C77">
        <w:rPr>
          <w:rFonts w:ascii="Times New Roman" w:eastAsia="Times New Roman" w:hAnsi="Times New Roman" w:cs="Times New Roman"/>
          <w:sz w:val="24"/>
          <w:szCs w:val="24"/>
          <w:lang w:eastAsia="hr-HR"/>
        </w:rPr>
        <w:t>ovoga Zakona</w:t>
      </w:r>
      <w:r w:rsidRPr="00263C77">
        <w:rPr>
          <w:rFonts w:ascii="Times New Roman" w:eastAsia="Times New Roman" w:hAnsi="Times New Roman" w:cs="Times New Roman"/>
          <w:sz w:val="24"/>
          <w:szCs w:val="24"/>
          <w:lang w:eastAsia="hr-HR"/>
        </w:rPr>
        <w:t xml:space="preserve"> nije uključio podatak o tome gdje se može pronaći metodologija upotrjebljena za izračun indeksa iz članka 9. stavka 1. Uredbe </w:t>
      </w:r>
      <w:r w:rsidRPr="00263C77">
        <w:rPr>
          <w:rFonts w:ascii="Times New Roman" w:eastAsia="Times New Roman" w:hAnsi="Times New Roman" w:cs="Times New Roman"/>
          <w:iCs/>
          <w:sz w:val="24"/>
          <w:szCs w:val="24"/>
          <w:lang w:eastAsia="hr-HR"/>
        </w:rPr>
        <w:t>(EU) 2019/2088</w:t>
      </w:r>
      <w:r w:rsidRPr="00263C77">
        <w:rPr>
          <w:rFonts w:ascii="Times New Roman" w:eastAsia="Times New Roman" w:hAnsi="Times New Roman" w:cs="Times New Roman"/>
          <w:sz w:val="24"/>
          <w:szCs w:val="24"/>
          <w:lang w:eastAsia="hr-HR"/>
        </w:rPr>
        <w:t xml:space="preserve"> i referentnih vrijednosti iz članka 9. stavka 3. podstavka 2. Uredbe </w:t>
      </w:r>
      <w:r w:rsidRPr="00263C77">
        <w:rPr>
          <w:rFonts w:ascii="Times New Roman" w:eastAsia="Times New Roman" w:hAnsi="Times New Roman" w:cs="Times New Roman"/>
          <w:iCs/>
          <w:sz w:val="24"/>
          <w:szCs w:val="24"/>
          <w:lang w:eastAsia="hr-HR"/>
        </w:rPr>
        <w:t xml:space="preserve">(EU) 2019/2088, u skladu s člankom 9. stavkom 4. Uredbe (EU) </w:t>
      </w:r>
      <w:r w:rsidR="00AA4929" w:rsidRPr="00263C77">
        <w:rPr>
          <w:rFonts w:ascii="Times New Roman" w:eastAsia="Times New Roman" w:hAnsi="Times New Roman" w:cs="Times New Roman"/>
          <w:iCs/>
          <w:sz w:val="24"/>
          <w:szCs w:val="24"/>
          <w:lang w:eastAsia="hr-HR"/>
        </w:rPr>
        <w:t>2019/2088</w:t>
      </w:r>
    </w:p>
    <w:p w14:paraId="7902C7BC" w14:textId="77777777" w:rsidR="008A76FC" w:rsidRPr="00263C77" w:rsidRDefault="008A76FC" w:rsidP="00EE04E2">
      <w:pPr>
        <w:shd w:val="clear" w:color="auto" w:fill="FFFFFF"/>
        <w:tabs>
          <w:tab w:val="left" w:pos="426"/>
        </w:tabs>
        <w:spacing w:after="0" w:line="240" w:lineRule="auto"/>
        <w:jc w:val="both"/>
        <w:rPr>
          <w:rFonts w:ascii="Times New Roman" w:eastAsia="Times New Roman" w:hAnsi="Times New Roman" w:cs="Times New Roman"/>
          <w:sz w:val="24"/>
          <w:szCs w:val="24"/>
          <w:lang w:eastAsia="hr-HR"/>
        </w:rPr>
      </w:pPr>
    </w:p>
    <w:p w14:paraId="7AB57686" w14:textId="5B2108E9" w:rsidR="008A76FC" w:rsidRPr="00263C77" w:rsidRDefault="008A76FC" w:rsidP="00EE04E2">
      <w:pPr>
        <w:pStyle w:val="ListParagraph"/>
        <w:numPr>
          <w:ilvl w:val="0"/>
          <w:numId w:val="11"/>
        </w:numPr>
        <w:tabs>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sudionik na financijskom tržištu za svaki financijski proizvod iz članka 8. stavka 1. Uredbe </w:t>
      </w:r>
      <w:r w:rsidR="00AA4929" w:rsidRPr="00263C77">
        <w:rPr>
          <w:rFonts w:ascii="Times New Roman" w:eastAsia="Times New Roman" w:hAnsi="Times New Roman" w:cs="Times New Roman"/>
          <w:iCs/>
          <w:sz w:val="24"/>
          <w:szCs w:val="24"/>
          <w:lang w:eastAsia="hr-HR"/>
        </w:rPr>
        <w:t xml:space="preserve">(EU) </w:t>
      </w:r>
      <w:r w:rsidRPr="00263C77">
        <w:rPr>
          <w:rFonts w:ascii="Times New Roman" w:eastAsia="Times New Roman" w:hAnsi="Times New Roman" w:cs="Times New Roman"/>
          <w:iCs/>
          <w:sz w:val="24"/>
          <w:szCs w:val="24"/>
          <w:lang w:eastAsia="hr-HR"/>
        </w:rPr>
        <w:t>2019/2088</w:t>
      </w:r>
      <w:r w:rsidRPr="00263C77">
        <w:rPr>
          <w:rFonts w:ascii="Times New Roman" w:eastAsia="Times New Roman" w:hAnsi="Times New Roman" w:cs="Times New Roman"/>
          <w:sz w:val="24"/>
          <w:szCs w:val="24"/>
          <w:lang w:eastAsia="hr-HR"/>
        </w:rPr>
        <w:t xml:space="preserve"> nije objavio informacije iz članka 10.  stavka 1. točaka a. do d. Uredbe </w:t>
      </w:r>
      <w:r w:rsidR="00AA4929" w:rsidRPr="00263C77">
        <w:rPr>
          <w:rFonts w:ascii="Times New Roman" w:eastAsia="Times New Roman" w:hAnsi="Times New Roman" w:cs="Times New Roman"/>
          <w:iCs/>
          <w:sz w:val="24"/>
          <w:szCs w:val="24"/>
          <w:lang w:eastAsia="hr-HR"/>
        </w:rPr>
        <w:t xml:space="preserve">(EU) </w:t>
      </w:r>
      <w:r w:rsidRPr="00263C77">
        <w:rPr>
          <w:rFonts w:ascii="Times New Roman" w:eastAsia="Times New Roman" w:hAnsi="Times New Roman" w:cs="Times New Roman"/>
          <w:iCs/>
          <w:sz w:val="24"/>
          <w:szCs w:val="24"/>
          <w:lang w:eastAsia="hr-HR"/>
        </w:rPr>
        <w:t>2019/2088</w:t>
      </w:r>
      <w:r w:rsidR="00AA4929" w:rsidRPr="00263C77">
        <w:rPr>
          <w:rFonts w:ascii="Times New Roman" w:eastAsia="Times New Roman" w:hAnsi="Times New Roman" w:cs="Times New Roman"/>
          <w:iCs/>
          <w:sz w:val="24"/>
          <w:szCs w:val="24"/>
          <w:lang w:eastAsia="hr-HR"/>
        </w:rPr>
        <w:t xml:space="preserve">, u skladu s člankom 10. stavkom 1. </w:t>
      </w:r>
      <w:r w:rsidR="00891DCB" w:rsidRPr="00263C77">
        <w:rPr>
          <w:rFonts w:ascii="Times New Roman" w:eastAsia="Times New Roman" w:hAnsi="Times New Roman" w:cs="Times New Roman"/>
          <w:iCs/>
          <w:sz w:val="24"/>
          <w:szCs w:val="24"/>
          <w:lang w:eastAsia="hr-HR"/>
        </w:rPr>
        <w:t xml:space="preserve">podstavkom 1. </w:t>
      </w:r>
      <w:r w:rsidR="00AA4929" w:rsidRPr="00263C77">
        <w:rPr>
          <w:rFonts w:ascii="Times New Roman" w:eastAsia="Times New Roman" w:hAnsi="Times New Roman" w:cs="Times New Roman"/>
          <w:iCs/>
          <w:sz w:val="24"/>
          <w:szCs w:val="24"/>
          <w:lang w:eastAsia="hr-HR"/>
        </w:rPr>
        <w:t>Uredbe (EU)</w:t>
      </w:r>
      <w:r w:rsidRPr="00263C77">
        <w:rPr>
          <w:rFonts w:ascii="Times New Roman" w:eastAsia="Times New Roman" w:hAnsi="Times New Roman" w:cs="Times New Roman"/>
          <w:iCs/>
          <w:sz w:val="24"/>
          <w:szCs w:val="24"/>
          <w:lang w:eastAsia="hr-HR"/>
        </w:rPr>
        <w:t xml:space="preserve"> 2019/2088</w:t>
      </w:r>
      <w:r w:rsidR="00B76ED9" w:rsidRPr="00263C77">
        <w:rPr>
          <w:rFonts w:ascii="Times New Roman" w:eastAsia="Times New Roman" w:hAnsi="Times New Roman" w:cs="Times New Roman"/>
          <w:iCs/>
          <w:sz w:val="24"/>
          <w:szCs w:val="24"/>
          <w:lang w:eastAsia="hr-HR"/>
        </w:rPr>
        <w:t>, odnosno, kada je primjenjivo, u skladu sa člankom 8. ovoga Zakona</w:t>
      </w:r>
    </w:p>
    <w:p w14:paraId="29ECDACC" w14:textId="77777777" w:rsidR="00AA4929" w:rsidRPr="00263C77" w:rsidRDefault="00AA4929" w:rsidP="00EE04E2">
      <w:pPr>
        <w:pStyle w:val="ListParagraph"/>
        <w:tabs>
          <w:tab w:val="left" w:pos="426"/>
        </w:tabs>
        <w:spacing w:after="0" w:line="240" w:lineRule="auto"/>
        <w:ind w:left="0"/>
        <w:rPr>
          <w:rFonts w:ascii="Times New Roman" w:eastAsia="Times New Roman" w:hAnsi="Times New Roman" w:cs="Times New Roman"/>
          <w:sz w:val="24"/>
          <w:szCs w:val="24"/>
          <w:lang w:eastAsia="hr-HR"/>
        </w:rPr>
      </w:pPr>
    </w:p>
    <w:p w14:paraId="09F22AD1" w14:textId="0629C61C" w:rsidR="00B76ED9" w:rsidRPr="00263C77" w:rsidRDefault="00B76ED9" w:rsidP="00EE04E2">
      <w:pPr>
        <w:pStyle w:val="ListParagraph"/>
        <w:numPr>
          <w:ilvl w:val="0"/>
          <w:numId w:val="11"/>
        </w:numPr>
        <w:tabs>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w:t>
      </w:r>
      <w:r w:rsidR="00AA4929" w:rsidRPr="00263C77">
        <w:rPr>
          <w:rFonts w:ascii="Times New Roman" w:eastAsia="Times New Roman" w:hAnsi="Times New Roman" w:cs="Times New Roman"/>
          <w:sz w:val="24"/>
          <w:szCs w:val="24"/>
          <w:lang w:eastAsia="hr-HR"/>
        </w:rPr>
        <w:t xml:space="preserve">sudionik na financijskom tržištu za svaki financijski proizvod iz članka 9. stavaka 1., 2. i 3. Uredbe (EU) 2019/2088 nije objavio informacije iz članka 10.  stavka 1. točaka a. do d. Uredbe (EU) 2019/2088, u skladu s člankom 10. stavkom 1. </w:t>
      </w:r>
      <w:r w:rsidR="00891DCB" w:rsidRPr="00263C77">
        <w:rPr>
          <w:rFonts w:ascii="Times New Roman" w:eastAsia="Times New Roman" w:hAnsi="Times New Roman" w:cs="Times New Roman"/>
          <w:sz w:val="24"/>
          <w:szCs w:val="24"/>
          <w:lang w:eastAsia="hr-HR"/>
        </w:rPr>
        <w:t xml:space="preserve">podstavkom 1. </w:t>
      </w:r>
      <w:r w:rsidR="00AA4929" w:rsidRPr="00263C77">
        <w:rPr>
          <w:rFonts w:ascii="Times New Roman" w:eastAsia="Times New Roman" w:hAnsi="Times New Roman" w:cs="Times New Roman"/>
          <w:sz w:val="24"/>
          <w:szCs w:val="24"/>
          <w:lang w:eastAsia="hr-HR"/>
        </w:rPr>
        <w:t>Uredbe (EU) 2019/2088</w:t>
      </w:r>
      <w:r w:rsidRPr="00263C77">
        <w:rPr>
          <w:rFonts w:ascii="Times New Roman" w:eastAsia="Times New Roman" w:hAnsi="Times New Roman" w:cs="Times New Roman"/>
          <w:sz w:val="24"/>
          <w:szCs w:val="24"/>
          <w:lang w:eastAsia="hr-HR"/>
        </w:rPr>
        <w:t>, odnosno, kada je primjenjivo, u skladu sa člankom 8. ovoga Zakona</w:t>
      </w:r>
    </w:p>
    <w:p w14:paraId="0A859268" w14:textId="77777777" w:rsidR="00AA4929" w:rsidRPr="00263C77" w:rsidRDefault="00AA4929" w:rsidP="00EE04E2">
      <w:pPr>
        <w:pStyle w:val="ListParagraph"/>
        <w:shd w:val="clear" w:color="auto" w:fill="FFFFFF"/>
        <w:tabs>
          <w:tab w:val="left" w:pos="426"/>
        </w:tabs>
        <w:spacing w:after="0" w:line="240" w:lineRule="auto"/>
        <w:ind w:left="0"/>
        <w:jc w:val="both"/>
        <w:rPr>
          <w:rFonts w:ascii="Times New Roman" w:eastAsia="Times New Roman" w:hAnsi="Times New Roman" w:cs="Times New Roman"/>
          <w:sz w:val="24"/>
          <w:szCs w:val="24"/>
          <w:lang w:eastAsia="hr-HR"/>
        </w:rPr>
      </w:pPr>
    </w:p>
    <w:p w14:paraId="367B3F9D" w14:textId="1D5FC417"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kao sudionik na financijskom tržištu nije osigurao da su informacije koje treba objaviti na temelju članka 10. stavka 1. podstavka 1.</w:t>
      </w:r>
      <w:r w:rsidR="00AA4929" w:rsidRPr="00263C77">
        <w:rPr>
          <w:rFonts w:ascii="Times New Roman" w:eastAsia="Times New Roman" w:hAnsi="Times New Roman" w:cs="Times New Roman"/>
          <w:sz w:val="24"/>
          <w:szCs w:val="24"/>
          <w:lang w:eastAsia="hr-HR"/>
        </w:rPr>
        <w:t xml:space="preserve"> </w:t>
      </w:r>
      <w:r w:rsidRPr="00263C77">
        <w:rPr>
          <w:rFonts w:ascii="Times New Roman" w:eastAsia="Times New Roman" w:hAnsi="Times New Roman" w:cs="Times New Roman"/>
          <w:sz w:val="24"/>
          <w:szCs w:val="24"/>
          <w:lang w:eastAsia="hr-HR"/>
        </w:rPr>
        <w:t xml:space="preserve">Uredbe </w:t>
      </w:r>
      <w:r w:rsidRPr="00263C77">
        <w:rPr>
          <w:rFonts w:ascii="Times New Roman" w:eastAsia="Times New Roman" w:hAnsi="Times New Roman" w:cs="Times New Roman"/>
          <w:iCs/>
          <w:sz w:val="24"/>
          <w:szCs w:val="24"/>
          <w:lang w:eastAsia="hr-HR"/>
        </w:rPr>
        <w:t>(EU) 2019/2088</w:t>
      </w:r>
      <w:r w:rsidRPr="00263C77">
        <w:rPr>
          <w:rFonts w:ascii="Times New Roman" w:eastAsia="Times New Roman" w:hAnsi="Times New Roman" w:cs="Times New Roman"/>
          <w:sz w:val="24"/>
          <w:szCs w:val="24"/>
          <w:lang w:eastAsia="hr-HR"/>
        </w:rPr>
        <w:t xml:space="preserve"> jasne, sažete i razumljive ulagateljima, u skladu s člankom 10. stavkom 1. podstavkom 2. Uredbe </w:t>
      </w:r>
      <w:r w:rsidRPr="00263C77">
        <w:rPr>
          <w:rFonts w:ascii="Times New Roman" w:eastAsia="Times New Roman" w:hAnsi="Times New Roman" w:cs="Times New Roman"/>
          <w:iCs/>
          <w:sz w:val="24"/>
          <w:szCs w:val="24"/>
          <w:lang w:eastAsia="hr-HR"/>
        </w:rPr>
        <w:t>(EU) 2019/2088</w:t>
      </w:r>
      <w:r w:rsidRPr="00263C77">
        <w:rPr>
          <w:rFonts w:ascii="Times New Roman" w:eastAsia="Times New Roman" w:hAnsi="Times New Roman" w:cs="Times New Roman"/>
          <w:sz w:val="24"/>
          <w:szCs w:val="24"/>
          <w:lang w:eastAsia="hr-HR"/>
        </w:rPr>
        <w:t xml:space="preserve">  </w:t>
      </w:r>
    </w:p>
    <w:p w14:paraId="3144321E" w14:textId="77777777" w:rsidR="008A76FC" w:rsidRPr="00263C77" w:rsidRDefault="008A76FC" w:rsidP="00EE04E2">
      <w:pPr>
        <w:shd w:val="clear" w:color="auto" w:fill="FFFFFF"/>
        <w:tabs>
          <w:tab w:val="left" w:pos="426"/>
        </w:tabs>
        <w:spacing w:after="0" w:line="240" w:lineRule="auto"/>
        <w:jc w:val="both"/>
        <w:rPr>
          <w:rFonts w:ascii="Times New Roman" w:eastAsia="Times New Roman" w:hAnsi="Times New Roman" w:cs="Times New Roman"/>
          <w:sz w:val="24"/>
          <w:szCs w:val="24"/>
          <w:lang w:eastAsia="hr-HR"/>
        </w:rPr>
      </w:pPr>
    </w:p>
    <w:p w14:paraId="039C6CB3" w14:textId="7DF259FA" w:rsidR="00B76ED9"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kao sudionik na financijskom tržištu</w:t>
      </w:r>
      <w:r w:rsidR="00B76ED9" w:rsidRPr="00263C77">
        <w:rPr>
          <w:rFonts w:ascii="Times New Roman" w:eastAsia="Times New Roman" w:hAnsi="Times New Roman" w:cs="Times New Roman"/>
          <w:sz w:val="24"/>
          <w:szCs w:val="24"/>
          <w:lang w:eastAsia="hr-HR"/>
        </w:rPr>
        <w:t xml:space="preserve"> na kojeg se ne primjenjuje članak 8. ovoga Zakona</w:t>
      </w:r>
      <w:r w:rsidRPr="00263C77">
        <w:rPr>
          <w:rFonts w:ascii="Times New Roman" w:eastAsia="Times New Roman" w:hAnsi="Times New Roman" w:cs="Times New Roman"/>
          <w:sz w:val="24"/>
          <w:szCs w:val="24"/>
          <w:lang w:eastAsia="hr-HR"/>
        </w:rPr>
        <w:t xml:space="preserve"> nije osigurao da su informacije koje treba objaviti na temelju članka 10. stavka 1. podstavka 1.</w:t>
      </w:r>
      <w:r w:rsidR="00B76ED9" w:rsidRPr="00263C77">
        <w:rPr>
          <w:rFonts w:ascii="Times New Roman" w:eastAsia="Times New Roman" w:hAnsi="Times New Roman" w:cs="Times New Roman"/>
          <w:sz w:val="24"/>
          <w:szCs w:val="24"/>
          <w:lang w:eastAsia="hr-HR"/>
        </w:rPr>
        <w:t xml:space="preserve"> </w:t>
      </w:r>
      <w:r w:rsidRPr="00263C77">
        <w:rPr>
          <w:rFonts w:ascii="Times New Roman" w:eastAsia="Times New Roman" w:hAnsi="Times New Roman" w:cs="Times New Roman"/>
          <w:sz w:val="24"/>
          <w:szCs w:val="24"/>
          <w:lang w:eastAsia="hr-HR"/>
        </w:rPr>
        <w:t>Uredbe</w:t>
      </w:r>
      <w:r w:rsidR="00712E6B" w:rsidRPr="00263C77">
        <w:rPr>
          <w:rFonts w:ascii="Times New Roman" w:eastAsia="Times New Roman" w:hAnsi="Times New Roman" w:cs="Times New Roman"/>
          <w:sz w:val="24"/>
          <w:szCs w:val="24"/>
          <w:lang w:eastAsia="hr-HR"/>
        </w:rPr>
        <w:t xml:space="preserve"> </w:t>
      </w:r>
      <w:r w:rsidRPr="00263C77">
        <w:rPr>
          <w:rFonts w:ascii="Times New Roman" w:eastAsia="Times New Roman" w:hAnsi="Times New Roman" w:cs="Times New Roman"/>
          <w:iCs/>
          <w:sz w:val="24"/>
          <w:szCs w:val="24"/>
          <w:lang w:eastAsia="hr-HR"/>
        </w:rPr>
        <w:t>(EU) 2019/2088</w:t>
      </w:r>
      <w:r w:rsidR="00AA4929" w:rsidRPr="00263C77">
        <w:rPr>
          <w:rFonts w:ascii="Times New Roman" w:eastAsia="Times New Roman" w:hAnsi="Times New Roman" w:cs="Times New Roman"/>
          <w:iCs/>
          <w:sz w:val="24"/>
          <w:szCs w:val="24"/>
          <w:lang w:eastAsia="hr-HR"/>
        </w:rPr>
        <w:t>,</w:t>
      </w:r>
      <w:r w:rsidRPr="00263C77">
        <w:rPr>
          <w:rFonts w:ascii="Times New Roman" w:eastAsia="Times New Roman" w:hAnsi="Times New Roman" w:cs="Times New Roman"/>
          <w:sz w:val="24"/>
          <w:szCs w:val="24"/>
          <w:lang w:eastAsia="hr-HR"/>
        </w:rPr>
        <w:t xml:space="preserve"> objavljene u skladu s člankom 10. </w:t>
      </w:r>
      <w:r w:rsidR="00EB47D4" w:rsidRPr="00263C77">
        <w:rPr>
          <w:rFonts w:ascii="Times New Roman" w:eastAsia="Times New Roman" w:hAnsi="Times New Roman" w:cs="Times New Roman"/>
          <w:sz w:val="24"/>
          <w:szCs w:val="24"/>
          <w:lang w:eastAsia="hr-HR"/>
        </w:rPr>
        <w:t>stavkom</w:t>
      </w:r>
      <w:r w:rsidRPr="00263C77">
        <w:rPr>
          <w:rFonts w:ascii="Times New Roman" w:eastAsia="Times New Roman" w:hAnsi="Times New Roman" w:cs="Times New Roman"/>
          <w:sz w:val="24"/>
          <w:szCs w:val="24"/>
          <w:lang w:eastAsia="hr-HR"/>
        </w:rPr>
        <w:t xml:space="preserve"> 1. podstavkom 2. Uredbe </w:t>
      </w:r>
      <w:r w:rsidRPr="00263C77">
        <w:rPr>
          <w:rFonts w:ascii="Times New Roman" w:eastAsia="Times New Roman" w:hAnsi="Times New Roman" w:cs="Times New Roman"/>
          <w:iCs/>
          <w:sz w:val="24"/>
          <w:szCs w:val="24"/>
          <w:lang w:eastAsia="hr-HR"/>
        </w:rPr>
        <w:t>(EU) 2019/2088</w:t>
      </w:r>
    </w:p>
    <w:p w14:paraId="577A2FA9" w14:textId="77777777" w:rsidR="008A76FC" w:rsidRPr="00263C77" w:rsidRDefault="008A76FC" w:rsidP="00EE04E2">
      <w:pPr>
        <w:shd w:val="clear" w:color="auto" w:fill="FFFFFF"/>
        <w:tabs>
          <w:tab w:val="left" w:pos="426"/>
        </w:tabs>
        <w:spacing w:after="0" w:line="240" w:lineRule="auto"/>
        <w:contextualSpacing/>
        <w:jc w:val="both"/>
        <w:rPr>
          <w:rFonts w:ascii="Times New Roman" w:eastAsia="Times New Roman" w:hAnsi="Times New Roman" w:cs="Times New Roman"/>
          <w:sz w:val="24"/>
          <w:szCs w:val="24"/>
          <w:lang w:eastAsia="hr-HR"/>
        </w:rPr>
      </w:pPr>
    </w:p>
    <w:p w14:paraId="5801C9E8" w14:textId="6E8BEFD4" w:rsidR="00CA628E"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sudionik na financijskom tržištu </w:t>
      </w:r>
      <w:r w:rsidR="0025679D" w:rsidRPr="00263C77">
        <w:rPr>
          <w:rFonts w:ascii="Times New Roman" w:eastAsia="Times New Roman" w:hAnsi="Times New Roman" w:cs="Times New Roman"/>
          <w:sz w:val="24"/>
          <w:szCs w:val="24"/>
          <w:lang w:eastAsia="hr-HR"/>
        </w:rPr>
        <w:t xml:space="preserve">koji nudi financijske proizvode </w:t>
      </w:r>
      <w:r w:rsidRPr="00263C77">
        <w:rPr>
          <w:rFonts w:ascii="Times New Roman" w:eastAsia="Times New Roman" w:hAnsi="Times New Roman" w:cs="Times New Roman"/>
          <w:sz w:val="24"/>
          <w:szCs w:val="24"/>
          <w:lang w:eastAsia="hr-HR"/>
        </w:rPr>
        <w:t xml:space="preserve">iz članka </w:t>
      </w:r>
      <w:r w:rsidR="0025679D" w:rsidRPr="00263C77">
        <w:rPr>
          <w:rFonts w:ascii="Times New Roman" w:eastAsia="Times New Roman" w:hAnsi="Times New Roman" w:cs="Times New Roman"/>
          <w:sz w:val="24"/>
          <w:szCs w:val="24"/>
          <w:lang w:eastAsia="hr-HR"/>
        </w:rPr>
        <w:t>8</w:t>
      </w:r>
      <w:r w:rsidR="001A38AD" w:rsidRPr="00263C77">
        <w:rPr>
          <w:rFonts w:ascii="Times New Roman" w:eastAsia="Times New Roman" w:hAnsi="Times New Roman" w:cs="Times New Roman"/>
          <w:sz w:val="24"/>
          <w:szCs w:val="24"/>
          <w:lang w:eastAsia="hr-HR"/>
        </w:rPr>
        <w:t>. stavka 1.</w:t>
      </w:r>
      <w:r w:rsidR="00671182" w:rsidRPr="00263C77">
        <w:rPr>
          <w:rFonts w:ascii="Times New Roman" w:eastAsia="Times New Roman" w:hAnsi="Times New Roman" w:cs="Times New Roman"/>
          <w:sz w:val="24"/>
          <w:szCs w:val="24"/>
          <w:lang w:eastAsia="hr-HR"/>
        </w:rPr>
        <w:t xml:space="preserve"> Uredbe </w:t>
      </w:r>
      <w:r w:rsidR="00671182" w:rsidRPr="00263C77">
        <w:rPr>
          <w:rFonts w:ascii="Times New Roman" w:eastAsia="Times New Roman" w:hAnsi="Times New Roman" w:cs="Times New Roman"/>
          <w:iCs/>
          <w:sz w:val="24"/>
          <w:szCs w:val="24"/>
          <w:lang w:eastAsia="hr-HR"/>
        </w:rPr>
        <w:t>(EU) 2019/2088</w:t>
      </w:r>
      <w:r w:rsidR="001A38AD" w:rsidRPr="00263C77">
        <w:rPr>
          <w:rFonts w:ascii="Times New Roman" w:eastAsia="Times New Roman" w:hAnsi="Times New Roman" w:cs="Times New Roman"/>
          <w:sz w:val="24"/>
          <w:szCs w:val="24"/>
          <w:lang w:eastAsia="hr-HR"/>
        </w:rPr>
        <w:t xml:space="preserve">, </w:t>
      </w:r>
      <w:r w:rsidRPr="00263C77">
        <w:rPr>
          <w:rFonts w:ascii="Times New Roman" w:eastAsia="Times New Roman" w:hAnsi="Times New Roman" w:cs="Times New Roman"/>
          <w:sz w:val="24"/>
          <w:szCs w:val="24"/>
          <w:lang w:eastAsia="hr-HR"/>
        </w:rPr>
        <w:t xml:space="preserve">u periodična izvješća </w:t>
      </w:r>
      <w:r w:rsidR="0025679D" w:rsidRPr="00263C77">
        <w:rPr>
          <w:rFonts w:ascii="Times New Roman" w:eastAsia="Times New Roman" w:hAnsi="Times New Roman" w:cs="Times New Roman"/>
          <w:sz w:val="24"/>
          <w:szCs w:val="24"/>
          <w:lang w:eastAsia="hr-HR"/>
        </w:rPr>
        <w:t xml:space="preserve">iz članka </w:t>
      </w:r>
      <w:r w:rsidR="004D2C9E" w:rsidRPr="00263C77">
        <w:rPr>
          <w:rFonts w:ascii="Times New Roman" w:eastAsia="Times New Roman" w:hAnsi="Times New Roman" w:cs="Times New Roman"/>
          <w:sz w:val="24"/>
          <w:szCs w:val="24"/>
          <w:lang w:eastAsia="hr-HR"/>
        </w:rPr>
        <w:t xml:space="preserve">7. </w:t>
      </w:r>
      <w:r w:rsidR="0025679D" w:rsidRPr="00263C77">
        <w:rPr>
          <w:rFonts w:ascii="Times New Roman" w:eastAsia="Times New Roman" w:hAnsi="Times New Roman" w:cs="Times New Roman"/>
          <w:sz w:val="24"/>
          <w:szCs w:val="24"/>
          <w:lang w:eastAsia="hr-HR"/>
        </w:rPr>
        <w:t xml:space="preserve">ovoga Zakona </w:t>
      </w:r>
      <w:r w:rsidRPr="00263C77">
        <w:rPr>
          <w:rFonts w:ascii="Times New Roman" w:eastAsia="Times New Roman" w:hAnsi="Times New Roman" w:cs="Times New Roman"/>
          <w:sz w:val="24"/>
          <w:szCs w:val="24"/>
          <w:lang w:eastAsia="hr-HR"/>
        </w:rPr>
        <w:t>nije uključio informacije iz članka 11. stavka 1.</w:t>
      </w:r>
      <w:r w:rsidR="0025679D" w:rsidRPr="00263C77">
        <w:rPr>
          <w:rFonts w:ascii="Times New Roman" w:eastAsia="Times New Roman" w:hAnsi="Times New Roman" w:cs="Times New Roman"/>
          <w:sz w:val="24"/>
          <w:szCs w:val="24"/>
          <w:lang w:eastAsia="hr-HR"/>
        </w:rPr>
        <w:t xml:space="preserve"> </w:t>
      </w:r>
      <w:r w:rsidRPr="00263C77">
        <w:rPr>
          <w:rFonts w:ascii="Times New Roman" w:eastAsia="Times New Roman" w:hAnsi="Times New Roman" w:cs="Times New Roman"/>
          <w:sz w:val="24"/>
          <w:szCs w:val="24"/>
          <w:lang w:eastAsia="hr-HR"/>
        </w:rPr>
        <w:t>točk</w:t>
      </w:r>
      <w:r w:rsidR="001C1927" w:rsidRPr="00263C77">
        <w:rPr>
          <w:rFonts w:ascii="Times New Roman" w:eastAsia="Times New Roman" w:hAnsi="Times New Roman" w:cs="Times New Roman"/>
          <w:sz w:val="24"/>
          <w:szCs w:val="24"/>
          <w:lang w:eastAsia="hr-HR"/>
        </w:rPr>
        <w:t>e</w:t>
      </w:r>
      <w:r w:rsidRPr="00263C77">
        <w:rPr>
          <w:rFonts w:ascii="Times New Roman" w:eastAsia="Times New Roman" w:hAnsi="Times New Roman" w:cs="Times New Roman"/>
          <w:sz w:val="24"/>
          <w:szCs w:val="24"/>
          <w:lang w:eastAsia="hr-HR"/>
        </w:rPr>
        <w:t xml:space="preserve"> a. Uredbe </w:t>
      </w:r>
      <w:r w:rsidRPr="00263C77">
        <w:rPr>
          <w:rFonts w:ascii="Times New Roman" w:eastAsia="Times New Roman" w:hAnsi="Times New Roman" w:cs="Times New Roman"/>
          <w:iCs/>
          <w:sz w:val="24"/>
          <w:szCs w:val="24"/>
          <w:lang w:eastAsia="hr-HR"/>
        </w:rPr>
        <w:t>(EU) 2019/2088</w:t>
      </w:r>
    </w:p>
    <w:p w14:paraId="05834EEC" w14:textId="326048C2" w:rsidR="008A76FC" w:rsidRPr="00263C77" w:rsidRDefault="008A76FC" w:rsidP="00EE04E2">
      <w:pPr>
        <w:shd w:val="clear" w:color="auto" w:fill="FFFFFF"/>
        <w:tabs>
          <w:tab w:val="left" w:pos="426"/>
        </w:tabs>
        <w:spacing w:after="0" w:line="240" w:lineRule="auto"/>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 </w:t>
      </w:r>
    </w:p>
    <w:p w14:paraId="19777620" w14:textId="5572D1CB" w:rsidR="008A76FC" w:rsidRPr="00263C77" w:rsidRDefault="001A38AD" w:rsidP="00EE04E2">
      <w:pPr>
        <w:pStyle w:val="ListParagraph"/>
        <w:numPr>
          <w:ilvl w:val="0"/>
          <w:numId w:val="11"/>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kao  sudionik na financijskom tržištu koji nudi financijske proizvode iz članka 9. stavaka 1., 2. ili 3.</w:t>
      </w:r>
      <w:r w:rsidR="00671182" w:rsidRPr="00263C77">
        <w:rPr>
          <w:rFonts w:ascii="Times New Roman" w:eastAsia="Times New Roman" w:hAnsi="Times New Roman" w:cs="Times New Roman"/>
          <w:sz w:val="24"/>
          <w:szCs w:val="24"/>
          <w:lang w:eastAsia="hr-HR"/>
        </w:rPr>
        <w:t xml:space="preserve"> Uredbe </w:t>
      </w:r>
      <w:r w:rsidR="00671182" w:rsidRPr="00263C77">
        <w:rPr>
          <w:rFonts w:ascii="Times New Roman" w:eastAsia="Times New Roman" w:hAnsi="Times New Roman" w:cs="Times New Roman"/>
          <w:iCs/>
          <w:sz w:val="24"/>
          <w:szCs w:val="24"/>
          <w:lang w:eastAsia="hr-HR"/>
        </w:rPr>
        <w:t>(EU) 2019/2088</w:t>
      </w:r>
      <w:r w:rsidRPr="00263C77">
        <w:rPr>
          <w:rFonts w:ascii="Times New Roman" w:eastAsia="Times New Roman" w:hAnsi="Times New Roman" w:cs="Times New Roman"/>
          <w:sz w:val="24"/>
          <w:szCs w:val="24"/>
          <w:lang w:eastAsia="hr-HR"/>
        </w:rPr>
        <w:t>, u periodična izvješća iz članka 7. ovoga Zakona nije uključio informacije iz članka 11. stavka 1. točk</w:t>
      </w:r>
      <w:r w:rsidR="001C1927" w:rsidRPr="00263C77">
        <w:rPr>
          <w:rFonts w:ascii="Times New Roman" w:eastAsia="Times New Roman" w:hAnsi="Times New Roman" w:cs="Times New Roman"/>
          <w:sz w:val="24"/>
          <w:szCs w:val="24"/>
          <w:lang w:eastAsia="hr-HR"/>
        </w:rPr>
        <w:t>e</w:t>
      </w:r>
      <w:r w:rsidRPr="00263C77">
        <w:rPr>
          <w:rFonts w:ascii="Times New Roman" w:eastAsia="Times New Roman" w:hAnsi="Times New Roman" w:cs="Times New Roman"/>
          <w:sz w:val="24"/>
          <w:szCs w:val="24"/>
          <w:lang w:eastAsia="hr-HR"/>
        </w:rPr>
        <w:t xml:space="preserve"> b. Uredbe (EU) 2019/2088</w:t>
      </w:r>
    </w:p>
    <w:p w14:paraId="1B32994B" w14:textId="77777777" w:rsidR="001A38AD" w:rsidRPr="00263C77" w:rsidRDefault="001A38AD" w:rsidP="00EE04E2">
      <w:pPr>
        <w:pStyle w:val="ListParagraph"/>
        <w:shd w:val="clear" w:color="auto" w:fill="FFFFFF"/>
        <w:tabs>
          <w:tab w:val="left" w:pos="426"/>
        </w:tabs>
        <w:spacing w:after="0" w:line="240" w:lineRule="auto"/>
        <w:ind w:left="0"/>
        <w:jc w:val="both"/>
        <w:rPr>
          <w:rFonts w:ascii="Times New Roman" w:eastAsia="Times New Roman" w:hAnsi="Times New Roman" w:cs="Times New Roman"/>
          <w:sz w:val="24"/>
          <w:szCs w:val="24"/>
          <w:lang w:eastAsia="hr-HR"/>
        </w:rPr>
      </w:pPr>
    </w:p>
    <w:p w14:paraId="16FB5A8E" w14:textId="2F3F052B"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sudionik na financijskom tržištu ne ažurira redovito informacije koje objavljuje u skladu s člankom 3., 5. ili 10. Uredbe </w:t>
      </w:r>
      <w:r w:rsidRPr="00263C77">
        <w:rPr>
          <w:rFonts w:ascii="Times New Roman" w:eastAsia="Times New Roman" w:hAnsi="Times New Roman" w:cs="Times New Roman"/>
          <w:iCs/>
          <w:sz w:val="24"/>
          <w:szCs w:val="24"/>
          <w:lang w:eastAsia="hr-HR"/>
        </w:rPr>
        <w:t>(EU) 2019/2088</w:t>
      </w:r>
      <w:r w:rsidRPr="00263C77">
        <w:rPr>
          <w:rFonts w:ascii="Times New Roman" w:eastAsia="Times New Roman" w:hAnsi="Times New Roman" w:cs="Times New Roman"/>
          <w:sz w:val="24"/>
          <w:szCs w:val="24"/>
          <w:lang w:eastAsia="hr-HR"/>
        </w:rPr>
        <w:t xml:space="preserve">, suprotno obvezi iz članka 12. stavka 1. Uredbe </w:t>
      </w:r>
      <w:r w:rsidRPr="00263C77">
        <w:rPr>
          <w:rFonts w:ascii="Times New Roman" w:eastAsia="Times New Roman" w:hAnsi="Times New Roman" w:cs="Times New Roman"/>
          <w:iCs/>
          <w:sz w:val="24"/>
          <w:szCs w:val="24"/>
          <w:lang w:eastAsia="hr-HR"/>
        </w:rPr>
        <w:t>(EU) 2019/2088</w:t>
      </w:r>
    </w:p>
    <w:p w14:paraId="43CDC484" w14:textId="77777777" w:rsidR="008A76FC" w:rsidRPr="00263C77" w:rsidRDefault="008A76FC" w:rsidP="00EE04E2">
      <w:pPr>
        <w:shd w:val="clear" w:color="auto" w:fill="FFFFFF"/>
        <w:tabs>
          <w:tab w:val="left" w:pos="426"/>
        </w:tabs>
        <w:spacing w:after="0" w:line="240" w:lineRule="auto"/>
        <w:jc w:val="both"/>
        <w:rPr>
          <w:rFonts w:ascii="Times New Roman" w:eastAsia="Times New Roman" w:hAnsi="Times New Roman" w:cs="Times New Roman"/>
          <w:sz w:val="24"/>
          <w:szCs w:val="24"/>
          <w:lang w:eastAsia="hr-HR"/>
        </w:rPr>
      </w:pPr>
    </w:p>
    <w:p w14:paraId="47F8C801" w14:textId="1FB60755"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lastRenderedPageBreak/>
        <w:t>kao sudionik na financijskom tržištu izmijeni informacije koje objavljuje u skladu s člankom 3., 5. ili 10. Uredbe</w:t>
      </w:r>
      <w:r w:rsidR="00140467" w:rsidRPr="00263C77">
        <w:rPr>
          <w:rFonts w:ascii="Times New Roman" w:eastAsia="Times New Roman" w:hAnsi="Times New Roman" w:cs="Times New Roman"/>
          <w:sz w:val="24"/>
          <w:szCs w:val="24"/>
          <w:lang w:eastAsia="hr-HR"/>
        </w:rPr>
        <w:t xml:space="preserve"> </w:t>
      </w:r>
      <w:r w:rsidRPr="00263C77">
        <w:rPr>
          <w:rFonts w:ascii="Times New Roman" w:eastAsia="Times New Roman" w:hAnsi="Times New Roman" w:cs="Times New Roman"/>
          <w:iCs/>
          <w:sz w:val="24"/>
          <w:szCs w:val="24"/>
          <w:lang w:eastAsia="hr-HR"/>
        </w:rPr>
        <w:t>(EU) 2019/2088</w:t>
      </w:r>
      <w:r w:rsidRPr="00263C77">
        <w:rPr>
          <w:rFonts w:ascii="Times New Roman" w:eastAsia="Times New Roman" w:hAnsi="Times New Roman" w:cs="Times New Roman"/>
          <w:sz w:val="24"/>
          <w:szCs w:val="24"/>
          <w:lang w:eastAsia="hr-HR"/>
        </w:rPr>
        <w:t xml:space="preserve">, a ne objavi jasno objašnjenje takve izmjene, suprotno obvezi iz članka 12. stavka 1. Uredbe </w:t>
      </w:r>
      <w:r w:rsidRPr="00263C77">
        <w:rPr>
          <w:rFonts w:ascii="Times New Roman" w:eastAsia="Times New Roman" w:hAnsi="Times New Roman" w:cs="Times New Roman"/>
          <w:iCs/>
          <w:sz w:val="24"/>
          <w:szCs w:val="24"/>
          <w:lang w:eastAsia="hr-HR"/>
        </w:rPr>
        <w:t>(EU) 2019/2088</w:t>
      </w:r>
    </w:p>
    <w:p w14:paraId="00A49070" w14:textId="77777777" w:rsidR="00671182" w:rsidRPr="00263C77" w:rsidRDefault="00671182" w:rsidP="00671182">
      <w:pPr>
        <w:shd w:val="clear" w:color="auto" w:fill="FFFFFF"/>
        <w:tabs>
          <w:tab w:val="left" w:pos="426"/>
        </w:tabs>
        <w:spacing w:after="0" w:line="240" w:lineRule="auto"/>
        <w:contextualSpacing/>
        <w:jc w:val="both"/>
        <w:rPr>
          <w:rFonts w:ascii="Times New Roman" w:eastAsia="Times New Roman" w:hAnsi="Times New Roman" w:cs="Times New Roman"/>
          <w:sz w:val="24"/>
          <w:szCs w:val="24"/>
          <w:lang w:eastAsia="hr-HR"/>
        </w:rPr>
      </w:pPr>
    </w:p>
    <w:p w14:paraId="44E42C61" w14:textId="1ED32D60"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financijski savjetnik ne ažurira redovito informacije koje objavljuje u skladu s člankom 3. ili 5. Uredbe </w:t>
      </w:r>
      <w:r w:rsidRPr="00263C77">
        <w:rPr>
          <w:rFonts w:ascii="Times New Roman" w:eastAsia="Times New Roman" w:hAnsi="Times New Roman" w:cs="Times New Roman"/>
          <w:iCs/>
          <w:sz w:val="24"/>
          <w:szCs w:val="24"/>
          <w:lang w:eastAsia="hr-HR"/>
        </w:rPr>
        <w:t>(EU) 2019/2088</w:t>
      </w:r>
      <w:r w:rsidRPr="00263C77">
        <w:rPr>
          <w:rFonts w:ascii="Times New Roman" w:eastAsia="Times New Roman" w:hAnsi="Times New Roman" w:cs="Times New Roman"/>
          <w:sz w:val="24"/>
          <w:szCs w:val="24"/>
          <w:lang w:eastAsia="hr-HR"/>
        </w:rPr>
        <w:t xml:space="preserve">, suprotno obvezi iz članka 12. stavka 2. Uredbe </w:t>
      </w:r>
      <w:r w:rsidRPr="00263C77">
        <w:rPr>
          <w:rFonts w:ascii="Times New Roman" w:eastAsia="Times New Roman" w:hAnsi="Times New Roman" w:cs="Times New Roman"/>
          <w:iCs/>
          <w:sz w:val="24"/>
          <w:szCs w:val="24"/>
          <w:lang w:eastAsia="hr-HR"/>
        </w:rPr>
        <w:t>(EU) 2019/2088</w:t>
      </w:r>
    </w:p>
    <w:p w14:paraId="00875B43" w14:textId="77777777" w:rsidR="008A76FC" w:rsidRPr="00263C77" w:rsidRDefault="008A76FC" w:rsidP="00EE04E2">
      <w:pPr>
        <w:shd w:val="clear" w:color="auto" w:fill="FFFFFF"/>
        <w:tabs>
          <w:tab w:val="left" w:pos="426"/>
        </w:tabs>
        <w:spacing w:after="0" w:line="240" w:lineRule="auto"/>
        <w:jc w:val="both"/>
        <w:rPr>
          <w:rFonts w:ascii="Times New Roman" w:eastAsia="Times New Roman" w:hAnsi="Times New Roman" w:cs="Times New Roman"/>
          <w:sz w:val="24"/>
          <w:szCs w:val="24"/>
          <w:lang w:eastAsia="hr-HR"/>
        </w:rPr>
      </w:pPr>
    </w:p>
    <w:p w14:paraId="63C4BA88" w14:textId="26807100" w:rsidR="008A76F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financijski savjetnik izmijeni informacije koje objavljuje u skladu s člankom 3. ili 5. Uredbe </w:t>
      </w:r>
      <w:r w:rsidRPr="00263C77">
        <w:rPr>
          <w:rFonts w:ascii="Times New Roman" w:eastAsia="Times New Roman" w:hAnsi="Times New Roman" w:cs="Times New Roman"/>
          <w:iCs/>
          <w:sz w:val="24"/>
          <w:szCs w:val="24"/>
          <w:lang w:eastAsia="hr-HR"/>
        </w:rPr>
        <w:t>(EU) 2019/2088</w:t>
      </w:r>
      <w:r w:rsidRPr="00263C77">
        <w:rPr>
          <w:rFonts w:ascii="Times New Roman" w:eastAsia="Times New Roman" w:hAnsi="Times New Roman" w:cs="Times New Roman"/>
          <w:sz w:val="24"/>
          <w:szCs w:val="24"/>
          <w:lang w:eastAsia="hr-HR"/>
        </w:rPr>
        <w:t xml:space="preserve">, a ne objavi jasno objašnjenje takve izmjene, suprotno obvezi iz članka 12. stavka 2. Uredbe </w:t>
      </w:r>
      <w:r w:rsidRPr="00263C77">
        <w:rPr>
          <w:rFonts w:ascii="Times New Roman" w:eastAsia="Times New Roman" w:hAnsi="Times New Roman" w:cs="Times New Roman"/>
          <w:iCs/>
          <w:sz w:val="24"/>
          <w:szCs w:val="24"/>
          <w:lang w:eastAsia="hr-HR"/>
        </w:rPr>
        <w:t>(EU) 2019/2088</w:t>
      </w:r>
    </w:p>
    <w:p w14:paraId="0D34DF28" w14:textId="77777777" w:rsidR="008A76FC" w:rsidRPr="00263C77" w:rsidRDefault="008A76FC" w:rsidP="00EE04E2">
      <w:pPr>
        <w:shd w:val="clear" w:color="auto" w:fill="FFFFFF"/>
        <w:tabs>
          <w:tab w:val="left" w:pos="426"/>
        </w:tabs>
        <w:spacing w:after="0" w:line="240" w:lineRule="auto"/>
        <w:jc w:val="both"/>
        <w:rPr>
          <w:rFonts w:ascii="Times New Roman" w:eastAsia="Times New Roman" w:hAnsi="Times New Roman" w:cs="Times New Roman"/>
          <w:sz w:val="24"/>
          <w:szCs w:val="24"/>
          <w:lang w:eastAsia="hr-HR"/>
        </w:rPr>
      </w:pPr>
    </w:p>
    <w:p w14:paraId="07CFCDDC" w14:textId="287BDE86" w:rsidR="00843B0C" w:rsidRPr="00263C77" w:rsidRDefault="008A76FC"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nije kao sudionik na financijskom tržištu ili financijski savjetnik osigurao da njegovi promidžbeni sadržaji nisu u suprotnosti s informacijama objavljenima na temelju Uredbe </w:t>
      </w:r>
      <w:r w:rsidRPr="00263C77">
        <w:rPr>
          <w:rFonts w:ascii="Times New Roman" w:eastAsia="Times New Roman" w:hAnsi="Times New Roman" w:cs="Times New Roman"/>
          <w:iCs/>
          <w:sz w:val="24"/>
          <w:szCs w:val="24"/>
          <w:lang w:eastAsia="hr-HR"/>
        </w:rPr>
        <w:t>(EU) 2019/2088</w:t>
      </w:r>
      <w:r w:rsidRPr="00263C77">
        <w:rPr>
          <w:rFonts w:ascii="Times New Roman" w:eastAsia="Times New Roman" w:hAnsi="Times New Roman" w:cs="Times New Roman"/>
          <w:sz w:val="24"/>
          <w:szCs w:val="24"/>
          <w:lang w:eastAsia="hr-HR"/>
        </w:rPr>
        <w:t xml:space="preserve">, suprotno obvezi iz članka 13. stavka 1. Uredbe </w:t>
      </w:r>
      <w:r w:rsidRPr="00263C77">
        <w:rPr>
          <w:rFonts w:ascii="Times New Roman" w:eastAsia="Times New Roman" w:hAnsi="Times New Roman" w:cs="Times New Roman"/>
          <w:iCs/>
          <w:sz w:val="24"/>
          <w:szCs w:val="24"/>
          <w:lang w:eastAsia="hr-HR"/>
        </w:rPr>
        <w:t>(EU) 2019/2088</w:t>
      </w:r>
    </w:p>
    <w:p w14:paraId="4924F687" w14:textId="77777777" w:rsidR="00843B0C" w:rsidRPr="00263C77" w:rsidRDefault="00843B0C" w:rsidP="00EE04E2">
      <w:pPr>
        <w:shd w:val="clear" w:color="auto" w:fill="FFFFFF"/>
        <w:tabs>
          <w:tab w:val="left" w:pos="426"/>
        </w:tabs>
        <w:spacing w:after="0" w:line="240" w:lineRule="auto"/>
        <w:contextualSpacing/>
        <w:jc w:val="both"/>
        <w:rPr>
          <w:rFonts w:ascii="Times New Roman" w:eastAsia="Times New Roman" w:hAnsi="Times New Roman" w:cs="Times New Roman"/>
          <w:sz w:val="24"/>
          <w:szCs w:val="24"/>
          <w:lang w:eastAsia="hr-HR"/>
        </w:rPr>
      </w:pPr>
    </w:p>
    <w:p w14:paraId="71CFFE31" w14:textId="33148622" w:rsidR="00843B0C" w:rsidRPr="00263C77" w:rsidRDefault="006F7234"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sudionik na financijskom tržištu </w:t>
      </w:r>
      <w:r w:rsidR="00843B0C" w:rsidRPr="00263C77">
        <w:rPr>
          <w:rFonts w:ascii="Times New Roman" w:eastAsia="Times New Roman" w:hAnsi="Times New Roman" w:cs="Times New Roman"/>
          <w:sz w:val="24"/>
          <w:szCs w:val="24"/>
          <w:lang w:eastAsia="hr-HR"/>
        </w:rPr>
        <w:t>u predugovornom dokumentu financijskog proizvoda iz članka 6. ovoga Zakona, u odnosu na financijske proizvode iz članka 9. stavaka 1., 2. ili 3. Uredbe (EU) 2019/2088, ne prikaže ili pogrešno prikaže informacije iz članka 5. Uredbe (EU) 2020/852 o okolišnom cilju ili okolišnim ciljevima utvrđenim u članku 9. Uredbe (EU) 2020/852 kojima doprinosi ulaganje na kojem se temelji financijski proizvod, ili o tome kako su i u kojoj mjeri ulaganja na kojima se temelji financijski proizvod ulaganja u gospodarske djelatnosti koje se smatraju okolišno održivima u skladu s člankom 3. Uredbe (EU) 2020/852</w:t>
      </w:r>
    </w:p>
    <w:p w14:paraId="6AC75957" w14:textId="77777777" w:rsidR="002C0D73" w:rsidRPr="00263C77" w:rsidRDefault="002C0D73" w:rsidP="00EE04E2">
      <w:pPr>
        <w:shd w:val="clear" w:color="auto" w:fill="FFFFFF"/>
        <w:tabs>
          <w:tab w:val="left" w:pos="426"/>
        </w:tabs>
        <w:spacing w:after="0" w:line="240" w:lineRule="auto"/>
        <w:contextualSpacing/>
        <w:jc w:val="both"/>
        <w:rPr>
          <w:rFonts w:ascii="Times New Roman" w:eastAsia="Times New Roman" w:hAnsi="Times New Roman" w:cs="Times New Roman"/>
          <w:sz w:val="24"/>
          <w:szCs w:val="24"/>
          <w:lang w:eastAsia="hr-HR"/>
        </w:rPr>
      </w:pPr>
    </w:p>
    <w:p w14:paraId="52EC4DA8" w14:textId="25441103" w:rsidR="00843B0C" w:rsidRPr="00263C77" w:rsidRDefault="006F7234"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sudionik na financijskom tržištu </w:t>
      </w:r>
      <w:r w:rsidR="00843B0C" w:rsidRPr="00263C77">
        <w:rPr>
          <w:rFonts w:ascii="Times New Roman" w:eastAsia="Times New Roman" w:hAnsi="Times New Roman" w:cs="Times New Roman"/>
          <w:sz w:val="24"/>
          <w:szCs w:val="24"/>
          <w:lang w:eastAsia="hr-HR"/>
        </w:rPr>
        <w:t xml:space="preserve">u predugovornom dokumentu financijskog proizvoda iz članka 6. ovoga Zakona, u odnosu na financijske proizvode iz članka 8. stavka 1. Uredbe (EU) 2019/2088 koji, uz ostala, promiču okolišna ili socijalna obilježja ili kombinaciju tih obilježja, </w:t>
      </w:r>
      <w:r w:rsidR="004F7078" w:rsidRPr="00263C77">
        <w:rPr>
          <w:rFonts w:ascii="Times New Roman" w:eastAsia="Times New Roman" w:hAnsi="Times New Roman" w:cs="Times New Roman"/>
          <w:sz w:val="24"/>
          <w:szCs w:val="24"/>
          <w:lang w:eastAsia="hr-HR"/>
        </w:rPr>
        <w:t xml:space="preserve">a taj financijski proizvod istovremeno uključuje  jedno ili više održivih ulaganja, </w:t>
      </w:r>
      <w:r w:rsidR="00843B0C" w:rsidRPr="00263C77">
        <w:rPr>
          <w:rFonts w:ascii="Times New Roman" w:eastAsia="Times New Roman" w:hAnsi="Times New Roman" w:cs="Times New Roman"/>
          <w:sz w:val="24"/>
          <w:szCs w:val="24"/>
          <w:lang w:eastAsia="hr-HR"/>
        </w:rPr>
        <w:t xml:space="preserve">ne prikaže ili na pogrešan način prikaže informacije iz članka 6. Uredbe (EU) 2020/852 o </w:t>
      </w:r>
      <w:r w:rsidR="004F7078" w:rsidRPr="00263C77">
        <w:rPr>
          <w:rFonts w:ascii="Times New Roman" w:eastAsia="Times New Roman" w:hAnsi="Times New Roman" w:cs="Times New Roman"/>
          <w:sz w:val="24"/>
          <w:szCs w:val="24"/>
          <w:lang w:eastAsia="hr-HR"/>
        </w:rPr>
        <w:t xml:space="preserve">okolišnom cilju ili </w:t>
      </w:r>
      <w:r w:rsidR="00843B0C" w:rsidRPr="00263C77">
        <w:rPr>
          <w:rFonts w:ascii="Times New Roman" w:eastAsia="Times New Roman" w:hAnsi="Times New Roman" w:cs="Times New Roman"/>
          <w:sz w:val="24"/>
          <w:szCs w:val="24"/>
          <w:lang w:eastAsia="hr-HR"/>
        </w:rPr>
        <w:t xml:space="preserve">okolišnim </w:t>
      </w:r>
      <w:r w:rsidR="004F7078" w:rsidRPr="00263C77">
        <w:rPr>
          <w:rFonts w:ascii="Times New Roman" w:eastAsia="Times New Roman" w:hAnsi="Times New Roman" w:cs="Times New Roman"/>
          <w:sz w:val="24"/>
          <w:szCs w:val="24"/>
          <w:lang w:eastAsia="hr-HR"/>
        </w:rPr>
        <w:t>ciljevima utvrđenim u članku 9. Uredbe (EU) 2020/852 kojima doprinosi takvo održivo ulaganje</w:t>
      </w:r>
      <w:r w:rsidR="00843B0C" w:rsidRPr="00263C77">
        <w:rPr>
          <w:rFonts w:ascii="Times New Roman" w:hAnsi="Times New Roman" w:cs="Times New Roman"/>
          <w:sz w:val="24"/>
          <w:szCs w:val="24"/>
        </w:rPr>
        <w:t xml:space="preserve"> </w:t>
      </w:r>
      <w:r w:rsidR="00843B0C" w:rsidRPr="00263C77">
        <w:rPr>
          <w:rFonts w:ascii="Times New Roman" w:eastAsia="Times New Roman" w:hAnsi="Times New Roman" w:cs="Times New Roman"/>
          <w:sz w:val="24"/>
          <w:szCs w:val="24"/>
          <w:lang w:eastAsia="hr-HR"/>
        </w:rPr>
        <w:t xml:space="preserve">koje </w:t>
      </w:r>
      <w:r w:rsidR="00BA5E93" w:rsidRPr="00263C77">
        <w:rPr>
          <w:rFonts w:ascii="Times New Roman" w:eastAsia="Times New Roman" w:hAnsi="Times New Roman" w:cs="Times New Roman"/>
          <w:sz w:val="24"/>
          <w:szCs w:val="24"/>
          <w:lang w:eastAsia="hr-HR"/>
        </w:rPr>
        <w:t xml:space="preserve">je uključeno u </w:t>
      </w:r>
      <w:r w:rsidR="00843B0C" w:rsidRPr="00263C77">
        <w:rPr>
          <w:rFonts w:ascii="Times New Roman" w:eastAsia="Times New Roman" w:hAnsi="Times New Roman" w:cs="Times New Roman"/>
          <w:sz w:val="24"/>
          <w:szCs w:val="24"/>
          <w:lang w:eastAsia="hr-HR"/>
        </w:rPr>
        <w:t xml:space="preserve">financijski proizvod ili o tome </w:t>
      </w:r>
      <w:r w:rsidR="004F7078" w:rsidRPr="00263C77">
        <w:rPr>
          <w:rFonts w:ascii="Times New Roman" w:eastAsia="Times New Roman" w:hAnsi="Times New Roman" w:cs="Times New Roman"/>
          <w:sz w:val="24"/>
          <w:szCs w:val="24"/>
          <w:lang w:eastAsia="hr-HR"/>
        </w:rPr>
        <w:t xml:space="preserve">kako su i </w:t>
      </w:r>
      <w:r w:rsidR="00843B0C" w:rsidRPr="00263C77">
        <w:rPr>
          <w:rFonts w:ascii="Times New Roman" w:eastAsia="Times New Roman" w:hAnsi="Times New Roman" w:cs="Times New Roman"/>
          <w:sz w:val="24"/>
          <w:szCs w:val="24"/>
          <w:lang w:eastAsia="hr-HR"/>
        </w:rPr>
        <w:t xml:space="preserve">u kojoj mjeri </w:t>
      </w:r>
      <w:r w:rsidR="004F7078" w:rsidRPr="00263C77">
        <w:rPr>
          <w:rFonts w:ascii="Times New Roman" w:eastAsia="Times New Roman" w:hAnsi="Times New Roman" w:cs="Times New Roman"/>
          <w:sz w:val="24"/>
          <w:szCs w:val="24"/>
          <w:lang w:eastAsia="hr-HR"/>
        </w:rPr>
        <w:t xml:space="preserve">ta održiva </w:t>
      </w:r>
      <w:r w:rsidR="00843B0C" w:rsidRPr="00263C77">
        <w:rPr>
          <w:rFonts w:ascii="Times New Roman" w:eastAsia="Times New Roman" w:hAnsi="Times New Roman" w:cs="Times New Roman"/>
          <w:sz w:val="24"/>
          <w:szCs w:val="24"/>
          <w:lang w:eastAsia="hr-HR"/>
        </w:rPr>
        <w:t>ulaganja</w:t>
      </w:r>
      <w:r w:rsidR="004F7078" w:rsidRPr="00263C77">
        <w:rPr>
          <w:rFonts w:ascii="Times New Roman" w:eastAsia="Times New Roman" w:hAnsi="Times New Roman" w:cs="Times New Roman"/>
          <w:sz w:val="24"/>
          <w:szCs w:val="24"/>
          <w:lang w:eastAsia="hr-HR"/>
        </w:rPr>
        <w:t>, ulaganja u</w:t>
      </w:r>
      <w:r w:rsidR="00843B0C" w:rsidRPr="00263C77">
        <w:rPr>
          <w:rFonts w:ascii="Times New Roman" w:eastAsia="Times New Roman" w:hAnsi="Times New Roman" w:cs="Times New Roman"/>
          <w:sz w:val="24"/>
          <w:szCs w:val="24"/>
          <w:lang w:eastAsia="hr-HR"/>
        </w:rPr>
        <w:t xml:space="preserve"> gospodarske djelatnosti koje se smatraju okolišno održivima u skladu s člankom 3. Uredbe (EU) 2020/852</w:t>
      </w:r>
    </w:p>
    <w:p w14:paraId="45615D70" w14:textId="77777777" w:rsidR="00843B0C" w:rsidRPr="00263C77" w:rsidRDefault="00843B0C" w:rsidP="00EE04E2">
      <w:pPr>
        <w:shd w:val="clear" w:color="auto" w:fill="FFFFFF"/>
        <w:tabs>
          <w:tab w:val="left" w:pos="426"/>
        </w:tabs>
        <w:spacing w:after="0" w:line="240" w:lineRule="auto"/>
        <w:contextualSpacing/>
        <w:jc w:val="both"/>
        <w:rPr>
          <w:rFonts w:ascii="Times New Roman" w:eastAsia="Times New Roman" w:hAnsi="Times New Roman" w:cs="Times New Roman"/>
          <w:sz w:val="24"/>
          <w:szCs w:val="24"/>
          <w:lang w:eastAsia="hr-HR"/>
        </w:rPr>
      </w:pPr>
    </w:p>
    <w:p w14:paraId="3D6FA285" w14:textId="560EEF4B" w:rsidR="00843B0C" w:rsidRPr="00263C77" w:rsidRDefault="006F7234"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sudionik na financijskom tržištu </w:t>
      </w:r>
      <w:r w:rsidR="00843B0C" w:rsidRPr="00263C77">
        <w:rPr>
          <w:rFonts w:ascii="Times New Roman" w:eastAsia="Times New Roman" w:hAnsi="Times New Roman" w:cs="Times New Roman"/>
          <w:sz w:val="24"/>
          <w:szCs w:val="24"/>
          <w:lang w:eastAsia="hr-HR"/>
        </w:rPr>
        <w:t>u periodičkim izvještajima iz članka 7. ovoga Zakona, u odnosu na financijske proizvode iz članka 9. stavaka 1., 2. ili 3. Uredbe (EU) 2019/2088, ne prikaže ili pogrešno prikaže informacije iz članka 5. Uredbe (EU) 2020/852 o okolišnom cilju ili okolišnim ciljevima utvrđenim u članku 9. Uredbe (EU) 2020/852 kojima doprinosi ulaganje na kojem se temelji financijski proizvod, ili o tome kako su i u kojoj mjeri ulaganja na kojima se temelji financijski proizvod ulaganja u gospodarske djelatnosti koje se smatraju okolišno održivima u skladu s člankom 3. Uredbe (EU) 2020/852</w:t>
      </w:r>
    </w:p>
    <w:p w14:paraId="5976A927" w14:textId="369B4CFD" w:rsidR="00843B0C" w:rsidRPr="00263C77" w:rsidRDefault="00843B0C" w:rsidP="00EE04E2">
      <w:pPr>
        <w:shd w:val="clear" w:color="auto" w:fill="FFFFFF"/>
        <w:tabs>
          <w:tab w:val="left" w:pos="426"/>
        </w:tabs>
        <w:spacing w:after="0" w:line="240" w:lineRule="auto"/>
        <w:contextualSpacing/>
        <w:jc w:val="both"/>
        <w:rPr>
          <w:rFonts w:ascii="Times New Roman" w:eastAsia="Times New Roman" w:hAnsi="Times New Roman" w:cs="Times New Roman"/>
          <w:sz w:val="24"/>
          <w:szCs w:val="24"/>
          <w:lang w:eastAsia="hr-HR"/>
        </w:rPr>
      </w:pPr>
    </w:p>
    <w:p w14:paraId="1894291D" w14:textId="15FEE345" w:rsidR="00921582" w:rsidRPr="00263C77" w:rsidRDefault="006F7234"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sudionik na financijskom tržištu </w:t>
      </w:r>
      <w:r w:rsidR="00843B0C" w:rsidRPr="00263C77">
        <w:rPr>
          <w:rFonts w:ascii="Times New Roman" w:eastAsia="Times New Roman" w:hAnsi="Times New Roman" w:cs="Times New Roman"/>
          <w:sz w:val="24"/>
          <w:szCs w:val="24"/>
          <w:lang w:eastAsia="hr-HR"/>
        </w:rPr>
        <w:t xml:space="preserve">u periodičkim izvještajima iz članka 7. ovoga Zakona, u odnosu na financijske proizvode iz članka 8. stavka 1. Uredbe (EU) 2019/2088 koji, uz ostala, promiču okolišna ili socijalna obilježja ili kombinaciju tih obilježja, </w:t>
      </w:r>
      <w:r w:rsidR="004F7078" w:rsidRPr="00263C77">
        <w:rPr>
          <w:rFonts w:ascii="Times New Roman" w:eastAsia="Times New Roman" w:hAnsi="Times New Roman" w:cs="Times New Roman"/>
          <w:sz w:val="24"/>
          <w:szCs w:val="24"/>
          <w:lang w:eastAsia="hr-HR"/>
        </w:rPr>
        <w:t xml:space="preserve">a taj financijski proizvod istovremeno uključuje  jedno ili više održivih ulaganja, </w:t>
      </w:r>
      <w:r w:rsidR="00843B0C" w:rsidRPr="00263C77">
        <w:rPr>
          <w:rFonts w:ascii="Times New Roman" w:eastAsia="Times New Roman" w:hAnsi="Times New Roman" w:cs="Times New Roman"/>
          <w:sz w:val="24"/>
          <w:szCs w:val="24"/>
          <w:lang w:eastAsia="hr-HR"/>
        </w:rPr>
        <w:t xml:space="preserve">ne prikaže ili na pogrešan način prikaže informacije iz članka 6. Uredbe (EU) 2020/852 o </w:t>
      </w:r>
      <w:r w:rsidR="004F7078" w:rsidRPr="00263C77">
        <w:rPr>
          <w:rFonts w:ascii="Times New Roman" w:eastAsia="Times New Roman" w:hAnsi="Times New Roman" w:cs="Times New Roman"/>
          <w:sz w:val="24"/>
          <w:szCs w:val="24"/>
          <w:lang w:eastAsia="hr-HR"/>
        </w:rPr>
        <w:t xml:space="preserve">okolišnom cilju ili </w:t>
      </w:r>
      <w:r w:rsidR="00843B0C" w:rsidRPr="00263C77">
        <w:rPr>
          <w:rFonts w:ascii="Times New Roman" w:eastAsia="Times New Roman" w:hAnsi="Times New Roman" w:cs="Times New Roman"/>
          <w:sz w:val="24"/>
          <w:szCs w:val="24"/>
          <w:lang w:eastAsia="hr-HR"/>
        </w:rPr>
        <w:t xml:space="preserve">okolišnim </w:t>
      </w:r>
      <w:r w:rsidR="004F7078" w:rsidRPr="00263C77">
        <w:rPr>
          <w:rFonts w:ascii="Times New Roman" w:eastAsia="Times New Roman" w:hAnsi="Times New Roman" w:cs="Times New Roman"/>
          <w:sz w:val="24"/>
          <w:szCs w:val="24"/>
          <w:lang w:eastAsia="hr-HR"/>
        </w:rPr>
        <w:t>ciljevima utvrđenim u članku 9. Uredbe (EU) 2020/852 kojima doprinosi takvo održivo ulaganje</w:t>
      </w:r>
      <w:r w:rsidR="00843B0C" w:rsidRPr="00263C77">
        <w:rPr>
          <w:rFonts w:ascii="Times New Roman" w:hAnsi="Times New Roman" w:cs="Times New Roman"/>
          <w:sz w:val="24"/>
          <w:szCs w:val="24"/>
        </w:rPr>
        <w:t xml:space="preserve"> </w:t>
      </w:r>
      <w:r w:rsidR="00843B0C" w:rsidRPr="00263C77">
        <w:rPr>
          <w:rFonts w:ascii="Times New Roman" w:eastAsia="Times New Roman" w:hAnsi="Times New Roman" w:cs="Times New Roman"/>
          <w:sz w:val="24"/>
          <w:szCs w:val="24"/>
          <w:lang w:eastAsia="hr-HR"/>
        </w:rPr>
        <w:t xml:space="preserve">koje </w:t>
      </w:r>
      <w:r w:rsidR="00BA5E93" w:rsidRPr="00263C77">
        <w:rPr>
          <w:rFonts w:ascii="Times New Roman" w:eastAsia="Times New Roman" w:hAnsi="Times New Roman" w:cs="Times New Roman"/>
          <w:sz w:val="24"/>
          <w:szCs w:val="24"/>
          <w:lang w:eastAsia="hr-HR"/>
        </w:rPr>
        <w:t xml:space="preserve">je uključeno u </w:t>
      </w:r>
      <w:r w:rsidR="00843B0C" w:rsidRPr="00263C77">
        <w:rPr>
          <w:rFonts w:ascii="Times New Roman" w:eastAsia="Times New Roman" w:hAnsi="Times New Roman" w:cs="Times New Roman"/>
          <w:sz w:val="24"/>
          <w:szCs w:val="24"/>
          <w:lang w:eastAsia="hr-HR"/>
        </w:rPr>
        <w:t xml:space="preserve">financijski proizvod ili o tome </w:t>
      </w:r>
      <w:r w:rsidR="004F7078" w:rsidRPr="00263C77">
        <w:rPr>
          <w:rFonts w:ascii="Times New Roman" w:eastAsia="Times New Roman" w:hAnsi="Times New Roman" w:cs="Times New Roman"/>
          <w:sz w:val="24"/>
          <w:szCs w:val="24"/>
          <w:lang w:eastAsia="hr-HR"/>
        </w:rPr>
        <w:t xml:space="preserve">kako su i </w:t>
      </w:r>
      <w:r w:rsidR="00843B0C" w:rsidRPr="00263C77">
        <w:rPr>
          <w:rFonts w:ascii="Times New Roman" w:eastAsia="Times New Roman" w:hAnsi="Times New Roman" w:cs="Times New Roman"/>
          <w:sz w:val="24"/>
          <w:szCs w:val="24"/>
          <w:lang w:eastAsia="hr-HR"/>
        </w:rPr>
        <w:t xml:space="preserve">u kojoj mjeri </w:t>
      </w:r>
      <w:r w:rsidR="004F7078" w:rsidRPr="00263C77">
        <w:rPr>
          <w:rFonts w:ascii="Times New Roman" w:eastAsia="Times New Roman" w:hAnsi="Times New Roman" w:cs="Times New Roman"/>
          <w:sz w:val="24"/>
          <w:szCs w:val="24"/>
          <w:lang w:eastAsia="hr-HR"/>
        </w:rPr>
        <w:t xml:space="preserve">ta održiva </w:t>
      </w:r>
      <w:r w:rsidR="00843B0C" w:rsidRPr="00263C77">
        <w:rPr>
          <w:rFonts w:ascii="Times New Roman" w:eastAsia="Times New Roman" w:hAnsi="Times New Roman" w:cs="Times New Roman"/>
          <w:sz w:val="24"/>
          <w:szCs w:val="24"/>
          <w:lang w:eastAsia="hr-HR"/>
        </w:rPr>
        <w:t>ulaganja</w:t>
      </w:r>
      <w:r w:rsidR="004F7078" w:rsidRPr="00263C77">
        <w:rPr>
          <w:rFonts w:ascii="Times New Roman" w:eastAsia="Times New Roman" w:hAnsi="Times New Roman" w:cs="Times New Roman"/>
          <w:sz w:val="24"/>
          <w:szCs w:val="24"/>
          <w:lang w:eastAsia="hr-HR"/>
        </w:rPr>
        <w:t>, ulaganja u</w:t>
      </w:r>
      <w:r w:rsidR="00843B0C" w:rsidRPr="00263C77">
        <w:rPr>
          <w:rFonts w:ascii="Times New Roman" w:eastAsia="Times New Roman" w:hAnsi="Times New Roman" w:cs="Times New Roman"/>
          <w:sz w:val="24"/>
          <w:szCs w:val="24"/>
          <w:lang w:eastAsia="hr-HR"/>
        </w:rPr>
        <w:t xml:space="preserve"> gospodarske djelatnosti koje se smatraju okolišno održivima u skladu s člankom 3. Uredbe (EU) 2020/852</w:t>
      </w:r>
    </w:p>
    <w:p w14:paraId="51B99D05" w14:textId="77777777" w:rsidR="00921582" w:rsidRPr="00263C77" w:rsidRDefault="00921582" w:rsidP="00EE04E2">
      <w:pPr>
        <w:shd w:val="clear" w:color="auto" w:fill="FFFFFF"/>
        <w:tabs>
          <w:tab w:val="left" w:pos="426"/>
        </w:tabs>
        <w:spacing w:after="0" w:line="240" w:lineRule="auto"/>
        <w:contextualSpacing/>
        <w:jc w:val="both"/>
        <w:rPr>
          <w:rFonts w:ascii="Times New Roman" w:eastAsia="Times New Roman" w:hAnsi="Times New Roman" w:cs="Times New Roman"/>
          <w:sz w:val="24"/>
          <w:szCs w:val="24"/>
          <w:lang w:eastAsia="hr-HR"/>
        </w:rPr>
      </w:pPr>
    </w:p>
    <w:p w14:paraId="3E36CC72" w14:textId="6E618B6E" w:rsidR="00843B0C" w:rsidRPr="00263C77" w:rsidRDefault="006F7234" w:rsidP="00EE04E2">
      <w:pPr>
        <w:numPr>
          <w:ilvl w:val="0"/>
          <w:numId w:val="11"/>
        </w:numPr>
        <w:shd w:val="clear" w:color="auto" w:fill="FFFFFF"/>
        <w:tabs>
          <w:tab w:val="left" w:pos="426"/>
        </w:tabs>
        <w:spacing w:after="0" w:line="240" w:lineRule="auto"/>
        <w:ind w:left="0" w:firstLine="0"/>
        <w:contextualSpacing/>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kao sudionik na financijskom tržištu</w:t>
      </w:r>
      <w:r w:rsidR="00843B0C" w:rsidRPr="00263C77">
        <w:rPr>
          <w:rFonts w:ascii="Times New Roman" w:eastAsia="Times New Roman" w:hAnsi="Times New Roman" w:cs="Times New Roman"/>
          <w:sz w:val="24"/>
          <w:szCs w:val="24"/>
          <w:lang w:eastAsia="hr-HR"/>
        </w:rPr>
        <w:t xml:space="preserve"> </w:t>
      </w:r>
      <w:r w:rsidR="00921582" w:rsidRPr="00263C77">
        <w:rPr>
          <w:rFonts w:ascii="Times New Roman" w:eastAsia="Times New Roman" w:hAnsi="Times New Roman" w:cs="Times New Roman"/>
          <w:sz w:val="24"/>
          <w:szCs w:val="24"/>
          <w:lang w:eastAsia="hr-HR"/>
        </w:rPr>
        <w:t>u predugovornom dokumentu financijskog proizvoda iz članka 6. ovoga Zakona, u odnosu na financijske proizvode na koje se ne primjenjuju članak 8. stavak 1. Uredbe (EU) 2019/2088 ili članka 9. stavaka 1., 2. ili 3. Uredbe (EU) 2019/2088, ne prilož</w:t>
      </w:r>
      <w:r w:rsidRPr="00263C77">
        <w:rPr>
          <w:rFonts w:ascii="Times New Roman" w:eastAsia="Times New Roman" w:hAnsi="Times New Roman" w:cs="Times New Roman"/>
          <w:sz w:val="24"/>
          <w:szCs w:val="24"/>
          <w:lang w:eastAsia="hr-HR"/>
        </w:rPr>
        <w:t>i</w:t>
      </w:r>
      <w:r w:rsidR="00921582" w:rsidRPr="00263C77">
        <w:rPr>
          <w:rFonts w:ascii="Times New Roman" w:eastAsia="Times New Roman" w:hAnsi="Times New Roman" w:cs="Times New Roman"/>
          <w:sz w:val="24"/>
          <w:szCs w:val="24"/>
          <w:lang w:eastAsia="hr-HR"/>
        </w:rPr>
        <w:t xml:space="preserve"> izjavu iz članka 7. Uredbe (EU) 2020/852</w:t>
      </w:r>
    </w:p>
    <w:p w14:paraId="78D63651" w14:textId="77777777" w:rsidR="00921582" w:rsidRPr="00263C77" w:rsidRDefault="00921582" w:rsidP="00EE04E2">
      <w:pPr>
        <w:pStyle w:val="ListParagraph"/>
        <w:tabs>
          <w:tab w:val="left" w:pos="426"/>
        </w:tabs>
        <w:spacing w:after="0" w:line="240" w:lineRule="auto"/>
        <w:ind w:left="0"/>
        <w:jc w:val="both"/>
        <w:rPr>
          <w:rFonts w:ascii="Times New Roman" w:eastAsia="Times New Roman" w:hAnsi="Times New Roman" w:cs="Times New Roman"/>
          <w:sz w:val="24"/>
          <w:szCs w:val="24"/>
          <w:lang w:eastAsia="hr-HR"/>
        </w:rPr>
      </w:pPr>
    </w:p>
    <w:p w14:paraId="3AAAAE4E" w14:textId="5F62C3EC" w:rsidR="00921582" w:rsidRPr="00263C77" w:rsidRDefault="006F7234" w:rsidP="00EE04E2">
      <w:pPr>
        <w:pStyle w:val="ListParagraph"/>
        <w:numPr>
          <w:ilvl w:val="0"/>
          <w:numId w:val="11"/>
        </w:numPr>
        <w:tabs>
          <w:tab w:val="left" w:pos="426"/>
        </w:tabs>
        <w:spacing w:after="0" w:line="240" w:lineRule="auto"/>
        <w:ind w:left="0" w:firstLine="0"/>
        <w:jc w:val="both"/>
        <w:rPr>
          <w:rFonts w:ascii="Times New Roman" w:eastAsia="Times New Roman" w:hAnsi="Times New Roman" w:cs="Times New Roman"/>
          <w:sz w:val="24"/>
          <w:szCs w:val="24"/>
          <w:lang w:eastAsia="hr-HR"/>
        </w:rPr>
      </w:pPr>
      <w:r w:rsidRPr="00263C77">
        <w:rPr>
          <w:rFonts w:ascii="Times New Roman" w:eastAsia="Times New Roman" w:hAnsi="Times New Roman" w:cs="Times New Roman"/>
          <w:sz w:val="24"/>
          <w:szCs w:val="24"/>
          <w:lang w:eastAsia="hr-HR"/>
        </w:rPr>
        <w:t xml:space="preserve">kao sudionik na financijskom tržištu </w:t>
      </w:r>
      <w:r w:rsidR="00921582" w:rsidRPr="00263C77">
        <w:rPr>
          <w:rFonts w:ascii="Times New Roman" w:eastAsia="Times New Roman" w:hAnsi="Times New Roman" w:cs="Times New Roman"/>
          <w:sz w:val="24"/>
          <w:szCs w:val="24"/>
          <w:lang w:eastAsia="hr-HR"/>
        </w:rPr>
        <w:t>u periodičkim izvještajima iz članka 7. ovoga Zakona, u odnosu na financijske proizvode</w:t>
      </w:r>
      <w:r w:rsidR="00921582" w:rsidRPr="00263C77">
        <w:rPr>
          <w:rFonts w:ascii="Times New Roman" w:hAnsi="Times New Roman" w:cs="Times New Roman"/>
          <w:sz w:val="24"/>
          <w:szCs w:val="24"/>
        </w:rPr>
        <w:t xml:space="preserve"> </w:t>
      </w:r>
      <w:r w:rsidR="00921582" w:rsidRPr="00263C77">
        <w:rPr>
          <w:rFonts w:ascii="Times New Roman" w:eastAsia="Times New Roman" w:hAnsi="Times New Roman" w:cs="Times New Roman"/>
          <w:sz w:val="24"/>
          <w:szCs w:val="24"/>
          <w:lang w:eastAsia="hr-HR"/>
        </w:rPr>
        <w:t xml:space="preserve">u odnosu na financijske proizvode na koje se ne primjenjuju članak 8. stavak 1. Uredbe (EU) 2019/2088 ili članka 9. stavaka 1., 2. ili 3. Uredbe (EU) 2019/2088, ne </w:t>
      </w:r>
      <w:r w:rsidRPr="00263C77">
        <w:rPr>
          <w:rFonts w:ascii="Times New Roman" w:eastAsia="Times New Roman" w:hAnsi="Times New Roman" w:cs="Times New Roman"/>
          <w:sz w:val="24"/>
          <w:szCs w:val="24"/>
          <w:lang w:eastAsia="hr-HR"/>
        </w:rPr>
        <w:t>priloži</w:t>
      </w:r>
      <w:r w:rsidR="00921582" w:rsidRPr="00263C77">
        <w:rPr>
          <w:rFonts w:ascii="Times New Roman" w:eastAsia="Times New Roman" w:hAnsi="Times New Roman" w:cs="Times New Roman"/>
          <w:sz w:val="24"/>
          <w:szCs w:val="24"/>
          <w:lang w:eastAsia="hr-HR"/>
        </w:rPr>
        <w:t xml:space="preserve"> izjavu iz članka 7. Uredbe (EU) 2020/852.</w:t>
      </w:r>
    </w:p>
    <w:p w14:paraId="43571AAA" w14:textId="05E8A5FF" w:rsidR="00F24E0C" w:rsidRPr="00263C77" w:rsidRDefault="00F24E0C" w:rsidP="00FC0C3E">
      <w:pPr>
        <w:pStyle w:val="ListParagraph"/>
        <w:spacing w:after="0" w:line="240" w:lineRule="auto"/>
        <w:ind w:left="0"/>
        <w:jc w:val="both"/>
        <w:rPr>
          <w:rFonts w:ascii="Times New Roman" w:hAnsi="Times New Roman" w:cs="Times New Roman"/>
          <w:iCs/>
          <w:sz w:val="24"/>
          <w:szCs w:val="24"/>
          <w:highlight w:val="yellow"/>
        </w:rPr>
      </w:pPr>
    </w:p>
    <w:p w14:paraId="7FA6C19F" w14:textId="5A166800" w:rsidR="00F24E0C" w:rsidRPr="00263C77" w:rsidRDefault="00045D43" w:rsidP="00FC0C3E">
      <w:pPr>
        <w:pStyle w:val="ListParagraph"/>
        <w:spacing w:after="0" w:line="240" w:lineRule="auto"/>
        <w:ind w:left="0"/>
        <w:jc w:val="both"/>
        <w:rPr>
          <w:rFonts w:ascii="Times New Roman" w:hAnsi="Times New Roman" w:cs="Times New Roman"/>
          <w:iCs/>
          <w:sz w:val="24"/>
          <w:szCs w:val="24"/>
        </w:rPr>
      </w:pPr>
      <w:r w:rsidRPr="00263C77">
        <w:rPr>
          <w:rFonts w:ascii="Times New Roman" w:hAnsi="Times New Roman" w:cs="Times New Roman"/>
          <w:iCs/>
          <w:sz w:val="24"/>
          <w:szCs w:val="24"/>
        </w:rPr>
        <w:t>(</w:t>
      </w:r>
      <w:r w:rsidR="00233008" w:rsidRPr="00263C77">
        <w:rPr>
          <w:rFonts w:ascii="Times New Roman" w:hAnsi="Times New Roman" w:cs="Times New Roman"/>
          <w:iCs/>
          <w:sz w:val="24"/>
          <w:szCs w:val="24"/>
        </w:rPr>
        <w:t>2</w:t>
      </w:r>
      <w:r w:rsidRPr="00263C77">
        <w:rPr>
          <w:rFonts w:ascii="Times New Roman" w:hAnsi="Times New Roman" w:cs="Times New Roman"/>
          <w:iCs/>
          <w:sz w:val="24"/>
          <w:szCs w:val="24"/>
        </w:rPr>
        <w:t xml:space="preserve">) Za prekršaje iz stavka 1. ovoga članka kaznit će se i odgovorna osoba pravne osobe novčanom kaznom u iznosu od </w:t>
      </w:r>
      <w:r w:rsidR="00233008" w:rsidRPr="00263C77">
        <w:rPr>
          <w:rFonts w:ascii="Times New Roman" w:hAnsi="Times New Roman" w:cs="Times New Roman"/>
          <w:iCs/>
          <w:sz w:val="24"/>
          <w:szCs w:val="24"/>
        </w:rPr>
        <w:t>5</w:t>
      </w:r>
      <w:r w:rsidRPr="00263C77">
        <w:rPr>
          <w:rFonts w:ascii="Times New Roman" w:hAnsi="Times New Roman" w:cs="Times New Roman"/>
          <w:iCs/>
          <w:sz w:val="24"/>
          <w:szCs w:val="24"/>
        </w:rPr>
        <w:t xml:space="preserve">.000,00 kuna do </w:t>
      </w:r>
      <w:r w:rsidR="00014861" w:rsidRPr="00263C77">
        <w:rPr>
          <w:rFonts w:ascii="Times New Roman" w:hAnsi="Times New Roman" w:cs="Times New Roman"/>
          <w:iCs/>
          <w:sz w:val="24"/>
          <w:szCs w:val="24"/>
        </w:rPr>
        <w:t>50</w:t>
      </w:r>
      <w:r w:rsidR="00233008" w:rsidRPr="00263C77">
        <w:rPr>
          <w:rFonts w:ascii="Times New Roman" w:hAnsi="Times New Roman" w:cs="Times New Roman"/>
          <w:iCs/>
          <w:sz w:val="24"/>
          <w:szCs w:val="24"/>
        </w:rPr>
        <w:t>.000</w:t>
      </w:r>
      <w:r w:rsidRPr="00263C77">
        <w:rPr>
          <w:rFonts w:ascii="Times New Roman" w:hAnsi="Times New Roman" w:cs="Times New Roman"/>
          <w:iCs/>
          <w:sz w:val="24"/>
          <w:szCs w:val="24"/>
        </w:rPr>
        <w:t>,00 kuna.</w:t>
      </w:r>
    </w:p>
    <w:p w14:paraId="438679D4" w14:textId="77777777" w:rsidR="00F24E0C" w:rsidRPr="00263C77" w:rsidRDefault="00F24E0C" w:rsidP="00FC0C3E">
      <w:pPr>
        <w:spacing w:after="0" w:line="240" w:lineRule="auto"/>
        <w:rPr>
          <w:rFonts w:ascii="Times New Roman" w:hAnsi="Times New Roman" w:cs="Times New Roman"/>
          <w:sz w:val="24"/>
          <w:szCs w:val="24"/>
        </w:rPr>
      </w:pPr>
    </w:p>
    <w:p w14:paraId="18FC9EB9" w14:textId="77777777" w:rsidR="00F24E0C" w:rsidRPr="00263C77" w:rsidRDefault="00045D43" w:rsidP="00FC0C3E">
      <w:pPr>
        <w:spacing w:after="0" w:line="240" w:lineRule="auto"/>
        <w:jc w:val="center"/>
        <w:rPr>
          <w:rFonts w:ascii="Times New Roman" w:hAnsi="Times New Roman" w:cs="Times New Roman"/>
          <w:i/>
          <w:sz w:val="24"/>
          <w:szCs w:val="24"/>
        </w:rPr>
      </w:pPr>
      <w:r w:rsidRPr="00263C77">
        <w:rPr>
          <w:rFonts w:ascii="Times New Roman" w:hAnsi="Times New Roman" w:cs="Times New Roman"/>
          <w:i/>
          <w:sz w:val="24"/>
          <w:szCs w:val="24"/>
        </w:rPr>
        <w:t>Objava izrečenih prekršajnih sankcija</w:t>
      </w:r>
    </w:p>
    <w:p w14:paraId="2E61D77B" w14:textId="77777777" w:rsidR="00F24E0C" w:rsidRPr="00263C77" w:rsidRDefault="00F24E0C" w:rsidP="00FC0C3E">
      <w:pPr>
        <w:spacing w:after="0" w:line="240" w:lineRule="auto"/>
        <w:jc w:val="center"/>
        <w:rPr>
          <w:rFonts w:ascii="Times New Roman" w:hAnsi="Times New Roman" w:cs="Times New Roman"/>
          <w:i/>
          <w:sz w:val="24"/>
          <w:szCs w:val="24"/>
          <w:highlight w:val="yellow"/>
        </w:rPr>
      </w:pPr>
    </w:p>
    <w:p w14:paraId="7A944CF7" w14:textId="4BE1F2BB" w:rsidR="00F24E0C" w:rsidRPr="00263C77" w:rsidRDefault="00045D43" w:rsidP="00FC0C3E">
      <w:pPr>
        <w:spacing w:after="0" w:line="240" w:lineRule="auto"/>
        <w:jc w:val="center"/>
        <w:rPr>
          <w:rFonts w:ascii="Times New Roman" w:hAnsi="Times New Roman" w:cs="Times New Roman"/>
          <w:sz w:val="24"/>
          <w:szCs w:val="24"/>
        </w:rPr>
      </w:pPr>
      <w:r w:rsidRPr="00263C77">
        <w:rPr>
          <w:rFonts w:ascii="Times New Roman" w:hAnsi="Times New Roman" w:cs="Times New Roman"/>
          <w:b/>
          <w:sz w:val="24"/>
          <w:szCs w:val="24"/>
        </w:rPr>
        <w:t xml:space="preserve">Članak </w:t>
      </w:r>
      <w:r w:rsidR="00AE3893" w:rsidRPr="00263C77">
        <w:rPr>
          <w:rFonts w:ascii="Times New Roman" w:hAnsi="Times New Roman" w:cs="Times New Roman"/>
          <w:b/>
          <w:sz w:val="24"/>
          <w:szCs w:val="24"/>
        </w:rPr>
        <w:t>20</w:t>
      </w:r>
      <w:r w:rsidRPr="00263C77">
        <w:rPr>
          <w:rFonts w:ascii="Times New Roman" w:hAnsi="Times New Roman" w:cs="Times New Roman"/>
          <w:b/>
          <w:sz w:val="24"/>
          <w:szCs w:val="24"/>
        </w:rPr>
        <w:t>.</w:t>
      </w:r>
    </w:p>
    <w:p w14:paraId="4D037651" w14:textId="77777777" w:rsidR="00330E4C" w:rsidRPr="00263C77" w:rsidRDefault="00330E4C" w:rsidP="00FC0C3E">
      <w:pPr>
        <w:spacing w:after="0" w:line="240" w:lineRule="auto"/>
        <w:jc w:val="center"/>
        <w:rPr>
          <w:rFonts w:ascii="Times New Roman" w:hAnsi="Times New Roman" w:cs="Times New Roman"/>
          <w:i/>
          <w:iCs/>
          <w:sz w:val="24"/>
          <w:szCs w:val="24"/>
        </w:rPr>
      </w:pPr>
    </w:p>
    <w:p w14:paraId="7D9FC615" w14:textId="3B6B61DA" w:rsidR="00330E4C" w:rsidRPr="00263C77" w:rsidRDefault="00330E4C" w:rsidP="00FC0C3E">
      <w:pPr>
        <w:pStyle w:val="box458104"/>
        <w:spacing w:before="0" w:beforeAutospacing="0" w:after="0" w:afterAutospacing="0"/>
        <w:jc w:val="both"/>
      </w:pPr>
      <w:r w:rsidRPr="00263C77">
        <w:t>(1) Agencija će bez nepotrebnog odgađanja, nakon što je osoba kojoj se izriče prekršajna sankcija obaviještena o takvoj odluci, na svojim internetskim stranicama javno objaviti podatke o svakoj prekršajnoj sankciji izrečenoj zbog počinjenja prekršaja na temelju odredbi ovoga Zakona, uključujući i:</w:t>
      </w:r>
    </w:p>
    <w:p w14:paraId="2475288E" w14:textId="77777777" w:rsidR="00080546" w:rsidRPr="00263C77" w:rsidRDefault="00080546" w:rsidP="00FC0C3E">
      <w:pPr>
        <w:pStyle w:val="box458104"/>
        <w:spacing w:before="0" w:beforeAutospacing="0" w:after="0" w:afterAutospacing="0"/>
        <w:jc w:val="both"/>
      </w:pPr>
    </w:p>
    <w:p w14:paraId="757F01FF" w14:textId="370A7BBB" w:rsidR="00330E4C" w:rsidRPr="00263C77" w:rsidRDefault="00330E4C" w:rsidP="00FC0C3E">
      <w:pPr>
        <w:pStyle w:val="box458104"/>
        <w:spacing w:before="0" w:beforeAutospacing="0" w:after="0" w:afterAutospacing="0"/>
        <w:jc w:val="both"/>
      </w:pPr>
      <w:r w:rsidRPr="00263C77">
        <w:t>1. nepravomoćne odluke općinskih sudova i drugih tijela nadležnih za vođenje prekršajnih postupaka koje su donesene u postupcima u kojima je Agencija ovlašteni tužitelj, uz naznaku da se radi o nepravomoćnim odlukama</w:t>
      </w:r>
    </w:p>
    <w:p w14:paraId="247C82E8" w14:textId="576831D0" w:rsidR="00330E4C" w:rsidRPr="00263C77" w:rsidRDefault="00330E4C" w:rsidP="00FC0C3E">
      <w:pPr>
        <w:pStyle w:val="box458104"/>
        <w:spacing w:before="0" w:beforeAutospacing="0" w:after="0" w:afterAutospacing="0"/>
        <w:jc w:val="both"/>
      </w:pPr>
      <w:r w:rsidRPr="00263C77">
        <w:t>2. prekršajne naloge na koje nije uložen prigovor u skladu sa zakonom kojim je uređen prekršajni postupak.</w:t>
      </w:r>
    </w:p>
    <w:p w14:paraId="534BD699" w14:textId="77777777" w:rsidR="00D30B7F" w:rsidRPr="00263C77" w:rsidRDefault="00D30B7F" w:rsidP="00FC0C3E">
      <w:pPr>
        <w:pStyle w:val="box458104"/>
        <w:spacing w:before="0" w:beforeAutospacing="0" w:after="0" w:afterAutospacing="0"/>
        <w:jc w:val="both"/>
      </w:pPr>
    </w:p>
    <w:p w14:paraId="57B6CE14" w14:textId="3266C1BD" w:rsidR="00330E4C" w:rsidRPr="00263C77" w:rsidRDefault="00330E4C" w:rsidP="00FC0C3E">
      <w:pPr>
        <w:pStyle w:val="box458104"/>
        <w:spacing w:before="0" w:beforeAutospacing="0" w:after="0" w:afterAutospacing="0"/>
        <w:jc w:val="both"/>
      </w:pPr>
      <w:r w:rsidRPr="00263C77">
        <w:t xml:space="preserve">(2) Obveza iz stavka 1. ovoga članka ne primjenjuje se na odluke </w:t>
      </w:r>
      <w:r w:rsidR="00FC6455" w:rsidRPr="00263C77">
        <w:t>procesne naravi koje su donesene unutar prekršajnog postupka</w:t>
      </w:r>
      <w:r w:rsidRPr="00263C77">
        <w:t xml:space="preserve">.   </w:t>
      </w:r>
    </w:p>
    <w:p w14:paraId="2B233D83" w14:textId="77777777" w:rsidR="00D30B7F" w:rsidRPr="00263C77" w:rsidRDefault="00D30B7F" w:rsidP="00FC0C3E">
      <w:pPr>
        <w:pStyle w:val="box458104"/>
        <w:spacing w:before="0" w:beforeAutospacing="0" w:after="0" w:afterAutospacing="0"/>
        <w:jc w:val="both"/>
      </w:pPr>
    </w:p>
    <w:p w14:paraId="1B0CC044" w14:textId="4945DF59" w:rsidR="00330E4C" w:rsidRPr="00263C77" w:rsidRDefault="00330E4C" w:rsidP="00FC0C3E">
      <w:pPr>
        <w:pStyle w:val="box458104"/>
        <w:spacing w:before="0" w:beforeAutospacing="0" w:after="0" w:afterAutospacing="0"/>
        <w:jc w:val="both"/>
      </w:pPr>
      <w:r w:rsidRPr="00263C77">
        <w:lastRenderedPageBreak/>
        <w:t xml:space="preserve">(3) Agencija može na svojim internetskim stranicama javno objaviti i </w:t>
      </w:r>
      <w:r w:rsidR="00014861" w:rsidRPr="00263C77">
        <w:t xml:space="preserve">odluku o prekršaju kojom se prihvaća sporazum </w:t>
      </w:r>
      <w:r w:rsidRPr="00263C77">
        <w:t>o uvjetima priznavanja krivnje i sporazumijevanju u sankcijama i mjerama, sklopljen s počiniteljem prekršaja u skladu sa zakonom kojim je uređen prekršajni postupak.</w:t>
      </w:r>
    </w:p>
    <w:p w14:paraId="094E85CA" w14:textId="77777777" w:rsidR="00D30B7F" w:rsidRPr="00263C77" w:rsidRDefault="00D30B7F" w:rsidP="00FC0C3E">
      <w:pPr>
        <w:pStyle w:val="box458104"/>
        <w:spacing w:before="0" w:beforeAutospacing="0" w:after="0" w:afterAutospacing="0"/>
        <w:jc w:val="both"/>
      </w:pPr>
    </w:p>
    <w:p w14:paraId="5338B2DD" w14:textId="50A8477A" w:rsidR="00330E4C" w:rsidRPr="00263C77" w:rsidRDefault="00330E4C" w:rsidP="00FC0C3E">
      <w:pPr>
        <w:pStyle w:val="box458104"/>
        <w:spacing w:before="0" w:beforeAutospacing="0" w:after="0" w:afterAutospacing="0"/>
        <w:jc w:val="both"/>
      </w:pPr>
      <w:r w:rsidRPr="00263C77">
        <w:t>(4) Objava iz stavaka 1. i 3. ovoga članka sadrži najmanje informacije o vrsti i karakteru kršenja i identitetu počinitelja prekršaja.</w:t>
      </w:r>
    </w:p>
    <w:p w14:paraId="62CB056F" w14:textId="77777777" w:rsidR="00D30B7F" w:rsidRPr="00263C77" w:rsidRDefault="00D30B7F" w:rsidP="00FC0C3E">
      <w:pPr>
        <w:pStyle w:val="box458104"/>
        <w:spacing w:before="0" w:beforeAutospacing="0" w:after="0" w:afterAutospacing="0"/>
        <w:jc w:val="both"/>
      </w:pPr>
    </w:p>
    <w:p w14:paraId="34ECF541" w14:textId="211E5AF8" w:rsidR="00330E4C" w:rsidRPr="00263C77" w:rsidRDefault="00330E4C" w:rsidP="00FC0C3E">
      <w:pPr>
        <w:pStyle w:val="box458104"/>
        <w:spacing w:before="0" w:beforeAutospacing="0" w:after="0" w:afterAutospacing="0"/>
        <w:jc w:val="both"/>
      </w:pPr>
      <w:r w:rsidRPr="00263C77">
        <w:t xml:space="preserve">(5) Iznimno od stavka 1. ovoga članka, ako Agencija smatra da bi objavljivanje identiteta pravnih osoba ili osobnih podataka fizičkih osoba bilo </w:t>
      </w:r>
      <w:r w:rsidR="00D11FBF" w:rsidRPr="00263C77">
        <w:t>nesvrsishodno</w:t>
      </w:r>
      <w:r w:rsidRPr="00263C77">
        <w:t xml:space="preserve"> ili ako bi objavljivanje ugrozilo stabilnost financijskih tržišta ili istragu u tijeku, ovisno o okolnostima pojedinačnih slučajeva, Agencija može:</w:t>
      </w:r>
    </w:p>
    <w:p w14:paraId="56BE5EFA" w14:textId="77777777" w:rsidR="00D30B7F" w:rsidRPr="00263C77" w:rsidRDefault="00D30B7F" w:rsidP="00FC0C3E">
      <w:pPr>
        <w:pStyle w:val="box458104"/>
        <w:spacing w:before="0" w:beforeAutospacing="0" w:after="0" w:afterAutospacing="0"/>
        <w:jc w:val="both"/>
      </w:pPr>
    </w:p>
    <w:p w14:paraId="01898F04" w14:textId="77777777" w:rsidR="00330E4C" w:rsidRPr="00263C77" w:rsidRDefault="00330E4C" w:rsidP="00FC0C3E">
      <w:pPr>
        <w:pStyle w:val="box458104"/>
        <w:spacing w:before="0" w:beforeAutospacing="0" w:after="0" w:afterAutospacing="0"/>
        <w:jc w:val="both"/>
      </w:pPr>
      <w:r w:rsidRPr="00263C77">
        <w:t>1. odgoditi objavu odluke o izricanju prekršajne sankcije do trenutka kada razlozi neobjavljivanja prestanu postojati</w:t>
      </w:r>
    </w:p>
    <w:p w14:paraId="15403C1C" w14:textId="77777777" w:rsidR="00330E4C" w:rsidRPr="00263C77" w:rsidRDefault="00330E4C" w:rsidP="00FC0C3E">
      <w:pPr>
        <w:pStyle w:val="box458104"/>
        <w:spacing w:before="0" w:beforeAutospacing="0" w:after="0" w:afterAutospacing="0"/>
        <w:jc w:val="both"/>
      </w:pPr>
      <w:r w:rsidRPr="00263C77">
        <w:t>2. odluku kojom se izriče prekršajna sankcija objaviti na anonimnoj osnovi, ako takvo anonimno objavljivanje osigurava učinkovitu zaštitu dotičnih osobnih podataka ili</w:t>
      </w:r>
    </w:p>
    <w:p w14:paraId="5C4EC5BA" w14:textId="4B0ECCE3" w:rsidR="00330E4C" w:rsidRPr="00263C77" w:rsidRDefault="00330E4C" w:rsidP="00FC0C3E">
      <w:pPr>
        <w:pStyle w:val="box458104"/>
        <w:spacing w:before="0" w:beforeAutospacing="0" w:after="0" w:afterAutospacing="0"/>
        <w:jc w:val="both"/>
      </w:pPr>
      <w:r w:rsidRPr="00263C77">
        <w:t>3. ne objaviti odluku o izricanju prekršajne sankcije iako smatra da mogućnosti u točkama 1. i 2. ovoga stavka nisu dostatne za osiguravanje neugrožavanja stabilnosti financijskih tržišta ili razmjernost objave takvih odluka u odnosu na mjere koje se smatraju mjerama blaže naravi.</w:t>
      </w:r>
    </w:p>
    <w:p w14:paraId="11D6F776" w14:textId="77777777" w:rsidR="00E80D7B" w:rsidRPr="00263C77" w:rsidRDefault="00E80D7B" w:rsidP="00FC0C3E">
      <w:pPr>
        <w:pStyle w:val="box458104"/>
        <w:spacing w:before="0" w:beforeAutospacing="0" w:after="0" w:afterAutospacing="0"/>
        <w:jc w:val="both"/>
      </w:pPr>
    </w:p>
    <w:p w14:paraId="550467D1" w14:textId="270E01FA" w:rsidR="00330E4C" w:rsidRPr="00263C77" w:rsidRDefault="00E80D7B" w:rsidP="00FC0C3E">
      <w:pPr>
        <w:pStyle w:val="box458104"/>
        <w:spacing w:before="0" w:beforeAutospacing="0" w:after="0" w:afterAutospacing="0"/>
        <w:jc w:val="both"/>
      </w:pPr>
      <w:r w:rsidRPr="00263C77">
        <w:t xml:space="preserve">(6) </w:t>
      </w:r>
      <w:r w:rsidR="00330E4C" w:rsidRPr="00263C77">
        <w:t>U slučaju odluke o anonimnoj objavi prekršajne sankcije, Agencija može objavu relevantnih podataka odgoditi na razuman rok, ako je predviđeno da će razlozi za anonimnu objavu prestati postojati tijekom tog roka.</w:t>
      </w:r>
    </w:p>
    <w:p w14:paraId="243DE761" w14:textId="77777777" w:rsidR="00BC0B40" w:rsidRPr="00263C77" w:rsidRDefault="00BC0B40" w:rsidP="00FC0C3E">
      <w:pPr>
        <w:pStyle w:val="box458104"/>
        <w:spacing w:before="0" w:beforeAutospacing="0" w:after="0" w:afterAutospacing="0"/>
        <w:jc w:val="both"/>
      </w:pPr>
    </w:p>
    <w:p w14:paraId="729CD762" w14:textId="2494ACB8" w:rsidR="00EF64A7" w:rsidRPr="00263C77" w:rsidRDefault="00E80D7B" w:rsidP="00FC0C3E">
      <w:pPr>
        <w:pStyle w:val="box458104"/>
        <w:spacing w:before="0" w:beforeAutospacing="0" w:after="0" w:afterAutospacing="0"/>
        <w:jc w:val="both"/>
      </w:pPr>
      <w:r w:rsidRPr="00263C77">
        <w:t>(7)</w:t>
      </w:r>
      <w:r w:rsidR="00330E4C" w:rsidRPr="00263C77">
        <w:t xml:space="preserve"> Ako je protiv prekršajne sankcije podnesen pravni lijek, Agencija će tu informaciju uključiti u objavu ili izmijeniti prethodnu objavu ako je pravni lijek podnesen nakon prvobitne objave. </w:t>
      </w:r>
    </w:p>
    <w:p w14:paraId="6482138E" w14:textId="77777777" w:rsidR="00EF64A7" w:rsidRPr="00263C77" w:rsidRDefault="00EF64A7" w:rsidP="00FC0C3E">
      <w:pPr>
        <w:pStyle w:val="box458104"/>
        <w:spacing w:before="0" w:beforeAutospacing="0" w:after="0" w:afterAutospacing="0"/>
        <w:jc w:val="both"/>
      </w:pPr>
    </w:p>
    <w:p w14:paraId="250FAD05" w14:textId="7777B8C6" w:rsidR="00330E4C" w:rsidRPr="00263C77" w:rsidRDefault="00EF64A7" w:rsidP="00FC0C3E">
      <w:pPr>
        <w:pStyle w:val="box458104"/>
        <w:spacing w:before="0" w:beforeAutospacing="0" w:after="0" w:afterAutospacing="0"/>
        <w:jc w:val="both"/>
      </w:pPr>
      <w:r w:rsidRPr="00263C77">
        <w:t>(8)</w:t>
      </w:r>
      <w:r w:rsidR="00B30658" w:rsidRPr="00263C77">
        <w:t xml:space="preserve"> </w:t>
      </w:r>
      <w:r w:rsidR="00330E4C" w:rsidRPr="00263C77">
        <w:t>Agencija će objaviti podatak o ishodu postupka pokrenutog po podnesenom pravnom lijeku, kao i svaku odluku kojom se poništava prethodna odluka o izricanju prekršajne sankcije.</w:t>
      </w:r>
    </w:p>
    <w:p w14:paraId="1D9B0193" w14:textId="77777777" w:rsidR="00BC0B40" w:rsidRPr="00263C77" w:rsidRDefault="00BC0B40" w:rsidP="00FC0C3E">
      <w:pPr>
        <w:pStyle w:val="box458104"/>
        <w:spacing w:before="0" w:beforeAutospacing="0" w:after="0" w:afterAutospacing="0"/>
        <w:jc w:val="both"/>
      </w:pPr>
    </w:p>
    <w:p w14:paraId="5C095CA7" w14:textId="76B2D366" w:rsidR="00F84B59" w:rsidRPr="00263C77" w:rsidRDefault="00E80D7B" w:rsidP="00FC0C3E">
      <w:pPr>
        <w:pStyle w:val="box458104"/>
        <w:spacing w:before="0" w:beforeAutospacing="0" w:after="0" w:afterAutospacing="0"/>
        <w:jc w:val="both"/>
      </w:pPr>
      <w:r w:rsidRPr="00263C77">
        <w:t>(</w:t>
      </w:r>
      <w:r w:rsidR="00EF64A7" w:rsidRPr="00263C77">
        <w:t>9</w:t>
      </w:r>
      <w:r w:rsidRPr="00263C77">
        <w:t>)</w:t>
      </w:r>
      <w:r w:rsidR="00330E4C" w:rsidRPr="00263C77">
        <w:t xml:space="preserve"> Podatke iz stavaka 1. i 3. </w:t>
      </w:r>
      <w:r w:rsidR="00C7060C" w:rsidRPr="00263C77">
        <w:t xml:space="preserve">ovoga članka </w:t>
      </w:r>
      <w:r w:rsidR="00330E4C" w:rsidRPr="00263C77">
        <w:t xml:space="preserve">Agencija će držati objavljene na svojim internetskim stranicama najmanje pet godina od trenutka njihove objave. </w:t>
      </w:r>
    </w:p>
    <w:p w14:paraId="3AC020D2" w14:textId="77777777" w:rsidR="00F84B59" w:rsidRPr="00263C77" w:rsidRDefault="00F84B59" w:rsidP="00FC0C3E">
      <w:pPr>
        <w:pStyle w:val="box458104"/>
        <w:spacing w:before="0" w:beforeAutospacing="0" w:after="0" w:afterAutospacing="0"/>
        <w:jc w:val="both"/>
      </w:pPr>
    </w:p>
    <w:p w14:paraId="656D6877" w14:textId="4925A575" w:rsidR="00330E4C" w:rsidRPr="00263C77" w:rsidRDefault="00F84B59" w:rsidP="00FC0C3E">
      <w:pPr>
        <w:pStyle w:val="box458104"/>
        <w:spacing w:before="0" w:beforeAutospacing="0" w:after="0" w:afterAutospacing="0"/>
        <w:jc w:val="both"/>
      </w:pPr>
      <w:r w:rsidRPr="00263C77">
        <w:t xml:space="preserve">(10) </w:t>
      </w:r>
      <w:r w:rsidR="00330E4C" w:rsidRPr="00263C77">
        <w:t>Agencija će u skladu s odredbama o rehabilitaciji u smislu zakona kojim je uređen prekršajni postupak</w:t>
      </w:r>
      <w:r w:rsidRPr="00263C77">
        <w:t>,</w:t>
      </w:r>
      <w:r w:rsidR="00330E4C" w:rsidRPr="00263C77">
        <w:t xml:space="preserve"> istekom roka od tri godine od dana pravomoćnosti odluke o prekršaju</w:t>
      </w:r>
      <w:r w:rsidRPr="00263C77">
        <w:t>,</w:t>
      </w:r>
      <w:r w:rsidR="00330E4C" w:rsidRPr="00263C77">
        <w:t xml:space="preserve"> sa svojih internetskih stranica ukloniti osobne podatke u smislu propisa kojima je uređena zaštita osobnih podataka, a iz kojih bi bilo moguće utvrditi identitet počinitelja prekršaja.</w:t>
      </w:r>
    </w:p>
    <w:p w14:paraId="1B08C96E" w14:textId="54115683" w:rsidR="00330E4C" w:rsidRPr="00263C77" w:rsidRDefault="00330E4C" w:rsidP="00FC0C3E">
      <w:pPr>
        <w:spacing w:after="0" w:line="240" w:lineRule="auto"/>
        <w:rPr>
          <w:rFonts w:ascii="Times New Roman" w:hAnsi="Times New Roman" w:cs="Times New Roman"/>
          <w:i/>
          <w:iCs/>
          <w:sz w:val="24"/>
          <w:szCs w:val="24"/>
        </w:rPr>
      </w:pPr>
    </w:p>
    <w:p w14:paraId="552017A4" w14:textId="6ACB79B3" w:rsidR="00F24E0C" w:rsidRPr="00263C77" w:rsidRDefault="00045D43" w:rsidP="00FC0C3E">
      <w:pPr>
        <w:spacing w:after="0" w:line="240" w:lineRule="auto"/>
        <w:jc w:val="center"/>
        <w:rPr>
          <w:rFonts w:ascii="Times New Roman" w:hAnsi="Times New Roman" w:cs="Times New Roman"/>
          <w:i/>
          <w:iCs/>
          <w:sz w:val="24"/>
          <w:szCs w:val="24"/>
        </w:rPr>
      </w:pPr>
      <w:r w:rsidRPr="00263C77">
        <w:rPr>
          <w:rFonts w:ascii="Times New Roman" w:hAnsi="Times New Roman" w:cs="Times New Roman"/>
          <w:i/>
          <w:iCs/>
          <w:sz w:val="24"/>
          <w:szCs w:val="24"/>
        </w:rPr>
        <w:t>Stupanje na snagu</w:t>
      </w:r>
    </w:p>
    <w:p w14:paraId="4B37DBC0" w14:textId="77777777" w:rsidR="00F24E0C" w:rsidRPr="00263C77" w:rsidRDefault="00F24E0C" w:rsidP="00FC0C3E">
      <w:pPr>
        <w:spacing w:after="0" w:line="240" w:lineRule="auto"/>
        <w:jc w:val="center"/>
        <w:rPr>
          <w:rFonts w:ascii="Times New Roman" w:hAnsi="Times New Roman" w:cs="Times New Roman"/>
          <w:b/>
          <w:i/>
          <w:sz w:val="24"/>
          <w:szCs w:val="24"/>
        </w:rPr>
      </w:pPr>
    </w:p>
    <w:p w14:paraId="38F6212D" w14:textId="1F0B6976" w:rsidR="00F24E0C" w:rsidRPr="00263C77" w:rsidRDefault="00045D43" w:rsidP="00FC0C3E">
      <w:pPr>
        <w:spacing w:after="0" w:line="240" w:lineRule="auto"/>
        <w:jc w:val="center"/>
        <w:rPr>
          <w:rFonts w:ascii="Times New Roman" w:hAnsi="Times New Roman" w:cs="Times New Roman"/>
          <w:b/>
          <w:bCs/>
          <w:sz w:val="24"/>
          <w:szCs w:val="24"/>
        </w:rPr>
      </w:pPr>
      <w:r w:rsidRPr="00263C77">
        <w:rPr>
          <w:rFonts w:ascii="Times New Roman" w:hAnsi="Times New Roman" w:cs="Times New Roman"/>
          <w:b/>
          <w:bCs/>
          <w:sz w:val="24"/>
          <w:szCs w:val="24"/>
        </w:rPr>
        <w:lastRenderedPageBreak/>
        <w:t xml:space="preserve">Članak </w:t>
      </w:r>
      <w:r w:rsidR="00AE3893" w:rsidRPr="00263C77">
        <w:rPr>
          <w:rFonts w:ascii="Times New Roman" w:hAnsi="Times New Roman" w:cs="Times New Roman"/>
          <w:b/>
          <w:bCs/>
          <w:sz w:val="24"/>
          <w:szCs w:val="24"/>
        </w:rPr>
        <w:t>21</w:t>
      </w:r>
      <w:r w:rsidRPr="00263C77">
        <w:rPr>
          <w:rFonts w:ascii="Times New Roman" w:hAnsi="Times New Roman" w:cs="Times New Roman"/>
          <w:b/>
          <w:bCs/>
          <w:sz w:val="24"/>
          <w:szCs w:val="24"/>
        </w:rPr>
        <w:t>.</w:t>
      </w:r>
    </w:p>
    <w:p w14:paraId="55639FAD" w14:textId="77777777" w:rsidR="00F24E0C" w:rsidRPr="00263C77" w:rsidRDefault="00F24E0C" w:rsidP="00FC0C3E">
      <w:pPr>
        <w:spacing w:after="0" w:line="240" w:lineRule="auto"/>
        <w:jc w:val="center"/>
        <w:rPr>
          <w:rFonts w:ascii="Times New Roman" w:hAnsi="Times New Roman" w:cs="Times New Roman"/>
          <w:b/>
          <w:bCs/>
          <w:sz w:val="24"/>
          <w:szCs w:val="24"/>
        </w:rPr>
      </w:pPr>
    </w:p>
    <w:p w14:paraId="737B0840" w14:textId="230E27EC" w:rsidR="00F24E0C" w:rsidRPr="00263C77" w:rsidRDefault="00045D43" w:rsidP="00FC0C3E">
      <w:pPr>
        <w:spacing w:after="0" w:line="240" w:lineRule="auto"/>
        <w:rPr>
          <w:rFonts w:ascii="Times New Roman" w:hAnsi="Times New Roman" w:cs="Times New Roman"/>
          <w:sz w:val="24"/>
          <w:szCs w:val="24"/>
        </w:rPr>
      </w:pPr>
      <w:r w:rsidRPr="00263C77">
        <w:rPr>
          <w:rFonts w:ascii="Times New Roman" w:hAnsi="Times New Roman" w:cs="Times New Roman"/>
          <w:sz w:val="24"/>
          <w:szCs w:val="24"/>
        </w:rPr>
        <w:t>Ovaj Zakon stupa na snagu osmoga dana od dana objave u Narodnim novinama.</w:t>
      </w:r>
    </w:p>
    <w:p w14:paraId="711E3EC1" w14:textId="43733F8D" w:rsidR="00A616C9" w:rsidRPr="00263C77" w:rsidRDefault="00A616C9" w:rsidP="00A616C9">
      <w:pPr>
        <w:spacing w:after="0" w:line="240" w:lineRule="auto"/>
        <w:rPr>
          <w:rFonts w:ascii="Times New Roman" w:hAnsi="Times New Roman" w:cs="Times New Roman"/>
          <w:sz w:val="24"/>
          <w:szCs w:val="24"/>
        </w:rPr>
      </w:pPr>
    </w:p>
    <w:p w14:paraId="3759CB55" w14:textId="71201658" w:rsidR="00A616C9" w:rsidRPr="00263C77" w:rsidRDefault="00A616C9" w:rsidP="00A616C9">
      <w:pPr>
        <w:spacing w:after="0" w:line="240" w:lineRule="auto"/>
        <w:rPr>
          <w:rFonts w:ascii="Times New Roman" w:hAnsi="Times New Roman" w:cs="Times New Roman"/>
          <w:sz w:val="24"/>
          <w:szCs w:val="24"/>
        </w:rPr>
      </w:pPr>
    </w:p>
    <w:p w14:paraId="770631C4" w14:textId="7E1CFA62" w:rsidR="00A616C9" w:rsidRPr="00263C77" w:rsidRDefault="00A616C9" w:rsidP="00A616C9">
      <w:pPr>
        <w:spacing w:after="0" w:line="240" w:lineRule="auto"/>
        <w:rPr>
          <w:rFonts w:ascii="Times New Roman" w:hAnsi="Times New Roman" w:cs="Times New Roman"/>
          <w:sz w:val="24"/>
          <w:szCs w:val="24"/>
        </w:rPr>
      </w:pPr>
    </w:p>
    <w:p w14:paraId="38BE7178" w14:textId="38328CF3" w:rsidR="00A616C9" w:rsidRPr="00263C77" w:rsidRDefault="00A616C9" w:rsidP="00A616C9">
      <w:pPr>
        <w:spacing w:after="0" w:line="240" w:lineRule="auto"/>
        <w:rPr>
          <w:rFonts w:ascii="Times New Roman" w:hAnsi="Times New Roman" w:cs="Times New Roman"/>
          <w:sz w:val="24"/>
          <w:szCs w:val="24"/>
        </w:rPr>
      </w:pPr>
    </w:p>
    <w:p w14:paraId="06562451" w14:textId="05A19B75" w:rsidR="00A616C9" w:rsidRPr="00263C77" w:rsidRDefault="00A616C9" w:rsidP="00A616C9">
      <w:pPr>
        <w:spacing w:after="0" w:line="240" w:lineRule="auto"/>
        <w:rPr>
          <w:rFonts w:ascii="Times New Roman" w:hAnsi="Times New Roman" w:cs="Times New Roman"/>
          <w:sz w:val="24"/>
          <w:szCs w:val="24"/>
        </w:rPr>
      </w:pPr>
    </w:p>
    <w:p w14:paraId="4D21000A" w14:textId="2A0397B1" w:rsidR="00EE04E2" w:rsidRPr="00263C77" w:rsidRDefault="00EE04E2">
      <w:pPr>
        <w:rPr>
          <w:rFonts w:ascii="Times New Roman" w:hAnsi="Times New Roman" w:cs="Times New Roman"/>
          <w:sz w:val="24"/>
          <w:szCs w:val="24"/>
        </w:rPr>
      </w:pPr>
      <w:r w:rsidRPr="00263C77">
        <w:rPr>
          <w:rFonts w:ascii="Times New Roman" w:hAnsi="Times New Roman" w:cs="Times New Roman"/>
          <w:sz w:val="24"/>
          <w:szCs w:val="24"/>
        </w:rPr>
        <w:br w:type="page"/>
      </w:r>
    </w:p>
    <w:p w14:paraId="51F881ED" w14:textId="54E5EE22" w:rsidR="00F24E0C" w:rsidRPr="00263C77" w:rsidRDefault="00045D43"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lastRenderedPageBreak/>
        <w:t xml:space="preserve">OBRAZLOŽENJE </w:t>
      </w:r>
    </w:p>
    <w:p w14:paraId="459D328B" w14:textId="77777777" w:rsidR="00F24E0C" w:rsidRPr="00263C77" w:rsidRDefault="00F24E0C" w:rsidP="00FC0C3E">
      <w:pPr>
        <w:spacing w:after="0" w:line="240" w:lineRule="auto"/>
        <w:jc w:val="both"/>
        <w:rPr>
          <w:rFonts w:ascii="Times New Roman" w:hAnsi="Times New Roman" w:cs="Times New Roman"/>
          <w:b/>
          <w:sz w:val="24"/>
          <w:szCs w:val="24"/>
        </w:rPr>
      </w:pPr>
    </w:p>
    <w:p w14:paraId="7D0CAF8E" w14:textId="34731155" w:rsidR="00F24E0C" w:rsidRPr="00263C77" w:rsidRDefault="00045D43"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Uz članak 1.</w:t>
      </w:r>
    </w:p>
    <w:p w14:paraId="6AB7CB93" w14:textId="77777777" w:rsidR="00F24E0C" w:rsidRPr="00263C77" w:rsidRDefault="00F24E0C" w:rsidP="00FC0C3E">
      <w:pPr>
        <w:spacing w:after="0" w:line="240" w:lineRule="auto"/>
        <w:jc w:val="both"/>
        <w:rPr>
          <w:rFonts w:ascii="Times New Roman" w:hAnsi="Times New Roman" w:cs="Times New Roman"/>
          <w:sz w:val="24"/>
          <w:szCs w:val="24"/>
        </w:rPr>
      </w:pPr>
    </w:p>
    <w:p w14:paraId="0D60B795" w14:textId="43D8537C" w:rsidR="009E131D" w:rsidRPr="00263C77" w:rsidRDefault="00045D43"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Ovim člankom određena su područja koja su predmet uređivanja ovim Zakonom</w:t>
      </w:r>
      <w:r w:rsidR="009E131D" w:rsidRPr="00263C77">
        <w:rPr>
          <w:rFonts w:ascii="Times New Roman" w:hAnsi="Times New Roman" w:cs="Times New Roman"/>
          <w:sz w:val="24"/>
          <w:szCs w:val="24"/>
        </w:rPr>
        <w:t>, odnosno:</w:t>
      </w:r>
      <w:r w:rsidRPr="00263C77">
        <w:rPr>
          <w:rFonts w:ascii="Times New Roman" w:hAnsi="Times New Roman" w:cs="Times New Roman"/>
          <w:sz w:val="24"/>
          <w:szCs w:val="24"/>
        </w:rPr>
        <w:t xml:space="preserve"> </w:t>
      </w:r>
      <w:r w:rsidR="00D82D9A" w:rsidRPr="00263C77">
        <w:rPr>
          <w:rFonts w:ascii="Times New Roman" w:hAnsi="Times New Roman" w:cs="Times New Roman"/>
          <w:sz w:val="24"/>
          <w:szCs w:val="24"/>
        </w:rPr>
        <w:t xml:space="preserve"> </w:t>
      </w:r>
      <w:r w:rsidR="009E131D" w:rsidRPr="00263C77">
        <w:rPr>
          <w:rFonts w:ascii="Times New Roman" w:hAnsi="Times New Roman" w:cs="Times New Roman"/>
          <w:sz w:val="24"/>
          <w:szCs w:val="24"/>
        </w:rPr>
        <w:t>obveznici primjene Uredbe (EU) 2019/2088 Europskog parlamenta i Vijeća od 9. prosinca 2019. o objavama povezanim s održivosti u sektoru financijskih usluga,</w:t>
      </w:r>
      <w:r w:rsidR="00D42496" w:rsidRPr="00263C77">
        <w:rPr>
          <w:rFonts w:ascii="Times New Roman" w:hAnsi="Times New Roman" w:cs="Times New Roman"/>
          <w:sz w:val="24"/>
          <w:szCs w:val="24"/>
        </w:rPr>
        <w:t xml:space="preserve"> </w:t>
      </w:r>
      <w:r w:rsidR="009E131D" w:rsidRPr="00263C77">
        <w:rPr>
          <w:rFonts w:ascii="Times New Roman" w:hAnsi="Times New Roman" w:cs="Times New Roman"/>
          <w:sz w:val="24"/>
          <w:szCs w:val="24"/>
        </w:rPr>
        <w:t>obveznici primjene članaka 5., 6. i 7. Uredbe (EU) 2020/852 Europskog parlamenta i Vijeća od 18. lipnja 2020. o uspostavi okvira za olakšavanje održivih ulaganja i izmjeni Uredbe 2019/2088,</w:t>
      </w:r>
      <w:r w:rsidR="00D42496" w:rsidRPr="00263C77">
        <w:rPr>
          <w:rFonts w:ascii="Times New Roman" w:hAnsi="Times New Roman" w:cs="Times New Roman"/>
          <w:sz w:val="24"/>
          <w:szCs w:val="24"/>
        </w:rPr>
        <w:t xml:space="preserve"> </w:t>
      </w:r>
      <w:r w:rsidR="009E131D" w:rsidRPr="00263C77">
        <w:rPr>
          <w:rFonts w:ascii="Times New Roman" w:hAnsi="Times New Roman" w:cs="Times New Roman"/>
          <w:sz w:val="24"/>
          <w:szCs w:val="24"/>
        </w:rPr>
        <w:t>nadležno tijelo koje je zaduženo za nadzor nad primjenom Uredbe (EU) 2019/2088 i članaka 5., 6. i 7. Uredbe (EU) 2020/852,</w:t>
      </w:r>
      <w:r w:rsidR="00D42496" w:rsidRPr="00263C77">
        <w:rPr>
          <w:rFonts w:ascii="Times New Roman" w:hAnsi="Times New Roman" w:cs="Times New Roman"/>
          <w:sz w:val="24"/>
          <w:szCs w:val="24"/>
        </w:rPr>
        <w:t xml:space="preserve"> </w:t>
      </w:r>
      <w:r w:rsidR="009E131D" w:rsidRPr="00263C77">
        <w:rPr>
          <w:rFonts w:ascii="Times New Roman" w:hAnsi="Times New Roman" w:cs="Times New Roman"/>
          <w:sz w:val="24"/>
          <w:szCs w:val="24"/>
        </w:rPr>
        <w:t>postupanje i ovlasti tog nadležnog tijela,</w:t>
      </w:r>
      <w:r w:rsidR="00D42496" w:rsidRPr="00263C77">
        <w:rPr>
          <w:rFonts w:ascii="Times New Roman" w:hAnsi="Times New Roman" w:cs="Times New Roman"/>
          <w:sz w:val="24"/>
          <w:szCs w:val="24"/>
        </w:rPr>
        <w:t xml:space="preserve"> </w:t>
      </w:r>
      <w:r w:rsidR="009E131D" w:rsidRPr="00263C77">
        <w:rPr>
          <w:rFonts w:ascii="Times New Roman" w:hAnsi="Times New Roman" w:cs="Times New Roman"/>
          <w:sz w:val="24"/>
          <w:szCs w:val="24"/>
        </w:rPr>
        <w:t>suradnja između nadležnih tijela te</w:t>
      </w:r>
      <w:r w:rsidR="00D42496" w:rsidRPr="00263C77">
        <w:rPr>
          <w:rFonts w:ascii="Times New Roman" w:hAnsi="Times New Roman" w:cs="Times New Roman"/>
          <w:sz w:val="24"/>
          <w:szCs w:val="24"/>
        </w:rPr>
        <w:t xml:space="preserve"> </w:t>
      </w:r>
      <w:r w:rsidR="009E131D" w:rsidRPr="00263C77">
        <w:rPr>
          <w:rFonts w:ascii="Times New Roman" w:hAnsi="Times New Roman" w:cs="Times New Roman"/>
          <w:sz w:val="24"/>
          <w:szCs w:val="24"/>
        </w:rPr>
        <w:t xml:space="preserve">prekršajne odredbe. </w:t>
      </w:r>
    </w:p>
    <w:p w14:paraId="4A3AAAE1" w14:textId="77777777" w:rsidR="009E131D" w:rsidRPr="00263C77" w:rsidRDefault="009E131D" w:rsidP="00FC0C3E">
      <w:pPr>
        <w:spacing w:after="0" w:line="240" w:lineRule="auto"/>
        <w:jc w:val="both"/>
        <w:rPr>
          <w:rFonts w:ascii="Times New Roman" w:hAnsi="Times New Roman" w:cs="Times New Roman"/>
          <w:sz w:val="24"/>
          <w:szCs w:val="24"/>
        </w:rPr>
      </w:pPr>
    </w:p>
    <w:p w14:paraId="3DACB862" w14:textId="3E0E4544" w:rsidR="00F24E0C" w:rsidRPr="00263C77" w:rsidRDefault="00045D43"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 xml:space="preserve">Uz članak 2. </w:t>
      </w:r>
    </w:p>
    <w:p w14:paraId="262A6BB5" w14:textId="77777777" w:rsidR="00F24E0C" w:rsidRPr="00263C77" w:rsidRDefault="00F24E0C" w:rsidP="00FC0C3E">
      <w:pPr>
        <w:spacing w:after="0" w:line="240" w:lineRule="auto"/>
        <w:jc w:val="both"/>
        <w:rPr>
          <w:rFonts w:ascii="Times New Roman" w:hAnsi="Times New Roman" w:cs="Times New Roman"/>
          <w:b/>
          <w:sz w:val="24"/>
          <w:szCs w:val="24"/>
        </w:rPr>
      </w:pPr>
    </w:p>
    <w:p w14:paraId="645E9840" w14:textId="5607C6FA" w:rsidR="009E131D" w:rsidRPr="00263C77" w:rsidRDefault="00155846"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Ovim člankom navode</w:t>
      </w:r>
      <w:r w:rsidR="00045D43" w:rsidRPr="00263C77">
        <w:rPr>
          <w:rFonts w:ascii="Times New Roman" w:hAnsi="Times New Roman" w:cs="Times New Roman"/>
          <w:sz w:val="24"/>
          <w:szCs w:val="24"/>
        </w:rPr>
        <w:t xml:space="preserve"> se pravni akt</w:t>
      </w:r>
      <w:r w:rsidRPr="00263C77">
        <w:rPr>
          <w:rFonts w:ascii="Times New Roman" w:hAnsi="Times New Roman" w:cs="Times New Roman"/>
          <w:sz w:val="24"/>
          <w:szCs w:val="24"/>
        </w:rPr>
        <w:t>i</w:t>
      </w:r>
      <w:r w:rsidR="00045D43" w:rsidRPr="00263C77">
        <w:rPr>
          <w:rFonts w:ascii="Times New Roman" w:hAnsi="Times New Roman" w:cs="Times New Roman"/>
          <w:sz w:val="24"/>
          <w:szCs w:val="24"/>
        </w:rPr>
        <w:t xml:space="preserve"> čija se provedba omogućuje odredbama Zakona.</w:t>
      </w:r>
      <w:r w:rsidR="009E131D" w:rsidRPr="00263C77">
        <w:rPr>
          <w:rFonts w:ascii="Times New Roman" w:hAnsi="Times New Roman" w:cs="Times New Roman"/>
          <w:sz w:val="24"/>
          <w:szCs w:val="24"/>
        </w:rPr>
        <w:t xml:space="preserve"> Uredba (EU) 2019/2088 o objavama povezanim s održivosti u sektoru financijskih usluga (u daljnjem tekstu: Uredba (EU) 2019/2088) objavljena je u Službenom listu Europske unije 9. prosinca 2019., stupila je na snagu dvadesetog dana od dana objave u Službenom listu Europske unije te se primjenjuje od 10. ožujka 2021.. Uredba (EU) 2020/852 Europskog parlamenta i Vijeća od 18. lipnja 2020. o uspostavi okvira za olakšavanje održivih ulaganja i izmjeni Uredbe (EU) 2019/2088 (u daljnjem tekstu: Uredba (EU) 2020/852) objavljena je u Službenom listu Europske unije 22. lipnja 2020. godine, stupila je na snagu dvadesetog dana od dana objave u Službenom listu Europske unije te se primjenjuje od 1. siječnja 2022.. </w:t>
      </w:r>
    </w:p>
    <w:p w14:paraId="0401F820" w14:textId="77777777" w:rsidR="00D707A1" w:rsidRPr="00263C77" w:rsidRDefault="00D707A1" w:rsidP="00FC0C3E">
      <w:pPr>
        <w:autoSpaceDE w:val="0"/>
        <w:autoSpaceDN w:val="0"/>
        <w:adjustRightInd w:val="0"/>
        <w:spacing w:after="0" w:line="240" w:lineRule="auto"/>
        <w:jc w:val="both"/>
        <w:rPr>
          <w:rFonts w:ascii="Times New Roman" w:hAnsi="Times New Roman" w:cs="Times New Roman"/>
          <w:sz w:val="24"/>
          <w:szCs w:val="24"/>
        </w:rPr>
      </w:pPr>
    </w:p>
    <w:p w14:paraId="08877A42" w14:textId="62227C3C" w:rsidR="00465482" w:rsidRPr="00263C77" w:rsidRDefault="008E3A84"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O</w:t>
      </w:r>
      <w:r w:rsidR="00465482" w:rsidRPr="00263C77">
        <w:rPr>
          <w:rFonts w:ascii="Times New Roman" w:hAnsi="Times New Roman" w:cs="Times New Roman"/>
          <w:sz w:val="24"/>
          <w:szCs w:val="24"/>
        </w:rPr>
        <w:t>vim Prijedlogom Zakona ne osigurava provedba svih obveza iz Uredbe (EU) 2020/852, već samo onih koje se odnose na objave povezane s održivosti u sektoru financijskih usluga te nadzor nad takvim objavama.</w:t>
      </w:r>
    </w:p>
    <w:p w14:paraId="0309269F" w14:textId="77777777" w:rsidR="00F24E0C" w:rsidRPr="00263C77" w:rsidRDefault="00F24E0C" w:rsidP="00FC0C3E">
      <w:pPr>
        <w:spacing w:after="0" w:line="240" w:lineRule="auto"/>
        <w:jc w:val="both"/>
        <w:rPr>
          <w:rFonts w:ascii="Times New Roman" w:hAnsi="Times New Roman" w:cs="Times New Roman"/>
          <w:sz w:val="24"/>
          <w:szCs w:val="24"/>
        </w:rPr>
      </w:pPr>
    </w:p>
    <w:p w14:paraId="111B5697" w14:textId="77777777" w:rsidR="00F24E0C" w:rsidRPr="00263C77" w:rsidRDefault="00045D43" w:rsidP="00FC0C3E">
      <w:pPr>
        <w:spacing w:after="0" w:line="240" w:lineRule="auto"/>
        <w:jc w:val="both"/>
        <w:rPr>
          <w:rFonts w:ascii="Times New Roman" w:hAnsi="Times New Roman" w:cs="Times New Roman"/>
          <w:b/>
          <w:iCs/>
          <w:sz w:val="24"/>
          <w:szCs w:val="24"/>
        </w:rPr>
      </w:pPr>
      <w:r w:rsidRPr="00263C77">
        <w:rPr>
          <w:rFonts w:ascii="Times New Roman" w:hAnsi="Times New Roman" w:cs="Times New Roman"/>
          <w:b/>
          <w:iCs/>
          <w:sz w:val="24"/>
          <w:szCs w:val="24"/>
        </w:rPr>
        <w:t>Uz članak 3.</w:t>
      </w:r>
    </w:p>
    <w:p w14:paraId="60D59481" w14:textId="77777777" w:rsidR="00F24E0C" w:rsidRPr="00263C77" w:rsidRDefault="00F24E0C" w:rsidP="00FC0C3E">
      <w:pPr>
        <w:spacing w:after="0" w:line="240" w:lineRule="auto"/>
        <w:jc w:val="both"/>
        <w:rPr>
          <w:rFonts w:ascii="Times New Roman" w:hAnsi="Times New Roman" w:cs="Times New Roman"/>
          <w:b/>
          <w:iCs/>
          <w:sz w:val="24"/>
          <w:szCs w:val="24"/>
        </w:rPr>
      </w:pPr>
    </w:p>
    <w:p w14:paraId="7CAF0BCD" w14:textId="77777777" w:rsidR="00F24E0C" w:rsidRPr="00263C77" w:rsidRDefault="00045D43"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Ovim člankom propisuje se korištenje pojmova s rodnim značenjem. </w:t>
      </w:r>
    </w:p>
    <w:p w14:paraId="1EC180AC" w14:textId="77777777" w:rsidR="00D707A1" w:rsidRPr="00263C77" w:rsidRDefault="00D707A1" w:rsidP="00FC0C3E">
      <w:pPr>
        <w:spacing w:after="0" w:line="240" w:lineRule="auto"/>
        <w:jc w:val="both"/>
        <w:rPr>
          <w:rFonts w:ascii="Times New Roman" w:hAnsi="Times New Roman" w:cs="Times New Roman"/>
          <w:b/>
          <w:sz w:val="24"/>
          <w:szCs w:val="24"/>
        </w:rPr>
      </w:pPr>
    </w:p>
    <w:p w14:paraId="4AD091A6" w14:textId="67435FDD" w:rsidR="00F24E0C" w:rsidRPr="00263C77" w:rsidRDefault="00045D43"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Uz članak 4.</w:t>
      </w:r>
    </w:p>
    <w:p w14:paraId="3E706CEA" w14:textId="77777777" w:rsidR="00F24E0C" w:rsidRPr="00263C77" w:rsidRDefault="00F24E0C" w:rsidP="00FC0C3E">
      <w:pPr>
        <w:spacing w:after="0" w:line="240" w:lineRule="auto"/>
        <w:jc w:val="both"/>
        <w:rPr>
          <w:rFonts w:ascii="Times New Roman" w:hAnsi="Times New Roman" w:cs="Times New Roman"/>
          <w:b/>
          <w:sz w:val="24"/>
          <w:szCs w:val="24"/>
        </w:rPr>
      </w:pPr>
    </w:p>
    <w:p w14:paraId="7A0F1E27" w14:textId="609C6E48" w:rsidR="00F24E0C" w:rsidRPr="00263C77" w:rsidRDefault="00045D43"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Ovim člankom uređeno je značenje pojmova koji se koriste u ovom Zakonu</w:t>
      </w:r>
      <w:r w:rsidRPr="00263C77">
        <w:rPr>
          <w:rFonts w:ascii="Times New Roman" w:hAnsi="Times New Roman" w:cs="Times New Roman"/>
          <w:iCs/>
          <w:sz w:val="24"/>
          <w:szCs w:val="24"/>
        </w:rPr>
        <w:t xml:space="preserve"> te se provodi usklađivanje s člankom 2. </w:t>
      </w:r>
      <w:r w:rsidRPr="00263C77">
        <w:rPr>
          <w:rFonts w:ascii="Times New Roman" w:hAnsi="Times New Roman" w:cs="Times New Roman"/>
          <w:sz w:val="24"/>
          <w:szCs w:val="24"/>
        </w:rPr>
        <w:t xml:space="preserve">Uredbe (EU) </w:t>
      </w:r>
      <w:r w:rsidR="004C6168" w:rsidRPr="00263C77">
        <w:rPr>
          <w:rFonts w:ascii="Times New Roman" w:hAnsi="Times New Roman" w:cs="Times New Roman"/>
          <w:sz w:val="24"/>
          <w:szCs w:val="24"/>
        </w:rPr>
        <w:t>2019/2088</w:t>
      </w:r>
      <w:r w:rsidR="00B16824" w:rsidRPr="00263C77">
        <w:rPr>
          <w:rFonts w:ascii="Times New Roman" w:hAnsi="Times New Roman" w:cs="Times New Roman"/>
          <w:sz w:val="24"/>
          <w:szCs w:val="24"/>
        </w:rPr>
        <w:t xml:space="preserve"> te člankom 2. Uredbe (EU) 2020/852</w:t>
      </w:r>
      <w:r w:rsidRPr="00263C77">
        <w:rPr>
          <w:rFonts w:ascii="Times New Roman" w:hAnsi="Times New Roman" w:cs="Times New Roman"/>
          <w:sz w:val="24"/>
          <w:szCs w:val="24"/>
        </w:rPr>
        <w:t>.</w:t>
      </w:r>
    </w:p>
    <w:p w14:paraId="5B6ACBC0" w14:textId="0A06B27E" w:rsidR="00465482" w:rsidRPr="00263C77" w:rsidRDefault="00465482" w:rsidP="00FC0C3E">
      <w:pPr>
        <w:spacing w:after="0" w:line="240" w:lineRule="auto"/>
        <w:jc w:val="both"/>
        <w:rPr>
          <w:rFonts w:ascii="Times New Roman" w:hAnsi="Times New Roman" w:cs="Times New Roman"/>
          <w:sz w:val="24"/>
          <w:szCs w:val="24"/>
        </w:rPr>
      </w:pPr>
    </w:p>
    <w:p w14:paraId="55D149EC" w14:textId="6C3FB74A" w:rsidR="00465482" w:rsidRPr="00263C77" w:rsidRDefault="00465482" w:rsidP="00FC0C3E">
      <w:p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Nadalje, u Uredbi (EU) 2019/2088 definira </w:t>
      </w:r>
      <w:r w:rsidR="00705303" w:rsidRPr="00263C77">
        <w:rPr>
          <w:rFonts w:ascii="Times New Roman" w:hAnsi="Times New Roman" w:cs="Times New Roman"/>
          <w:sz w:val="24"/>
          <w:szCs w:val="24"/>
        </w:rPr>
        <w:t xml:space="preserve">se </w:t>
      </w:r>
      <w:r w:rsidRPr="00263C77">
        <w:rPr>
          <w:rFonts w:ascii="Times New Roman" w:hAnsi="Times New Roman" w:cs="Times New Roman"/>
          <w:sz w:val="24"/>
          <w:szCs w:val="24"/>
        </w:rPr>
        <w:t xml:space="preserve">značenje ključnih pojmova odnosno koncepata poput održivog ulaganja, glavnih štetnih učinaka, faktora i rizika održivosti te okolišnih ciljeva. </w:t>
      </w:r>
      <w:r w:rsidR="00387299" w:rsidRPr="00263C77">
        <w:rPr>
          <w:rFonts w:ascii="Times New Roman" w:hAnsi="Times New Roman" w:cs="Times New Roman"/>
          <w:sz w:val="24"/>
          <w:szCs w:val="24"/>
        </w:rPr>
        <w:t xml:space="preserve">Uredba (EU) 2020/852 za određivanje opsega primjene obveza iz članaka 5., 6. i 7. Uredbe (EU) 2020/852 koristi definiciju </w:t>
      </w:r>
      <w:r w:rsidRPr="00263C77">
        <w:rPr>
          <w:rFonts w:ascii="Times New Roman" w:hAnsi="Times New Roman" w:cs="Times New Roman"/>
          <w:sz w:val="24"/>
          <w:szCs w:val="24"/>
        </w:rPr>
        <w:t>sudioni</w:t>
      </w:r>
      <w:r w:rsidR="00387299" w:rsidRPr="00263C77">
        <w:rPr>
          <w:rFonts w:ascii="Times New Roman" w:hAnsi="Times New Roman" w:cs="Times New Roman"/>
          <w:sz w:val="24"/>
          <w:szCs w:val="24"/>
        </w:rPr>
        <w:t>ka</w:t>
      </w:r>
      <w:r w:rsidRPr="00263C77">
        <w:rPr>
          <w:rFonts w:ascii="Times New Roman" w:hAnsi="Times New Roman" w:cs="Times New Roman"/>
          <w:sz w:val="24"/>
          <w:szCs w:val="24"/>
        </w:rPr>
        <w:t xml:space="preserve"> na financijskim tržištima </w:t>
      </w:r>
      <w:r w:rsidR="00387299" w:rsidRPr="00263C77">
        <w:rPr>
          <w:rFonts w:ascii="Times New Roman" w:hAnsi="Times New Roman" w:cs="Times New Roman"/>
          <w:sz w:val="24"/>
          <w:szCs w:val="24"/>
        </w:rPr>
        <w:t xml:space="preserve">koju koristi i </w:t>
      </w:r>
      <w:r w:rsidRPr="00263C77">
        <w:rPr>
          <w:rFonts w:ascii="Times New Roman" w:hAnsi="Times New Roman" w:cs="Times New Roman"/>
          <w:sz w:val="24"/>
          <w:szCs w:val="24"/>
        </w:rPr>
        <w:t>Uredb</w:t>
      </w:r>
      <w:r w:rsidR="00387299" w:rsidRPr="00263C77">
        <w:rPr>
          <w:rFonts w:ascii="Times New Roman" w:hAnsi="Times New Roman" w:cs="Times New Roman"/>
          <w:sz w:val="24"/>
          <w:szCs w:val="24"/>
        </w:rPr>
        <w:t>a</w:t>
      </w:r>
      <w:r w:rsidRPr="00263C77">
        <w:rPr>
          <w:rFonts w:ascii="Times New Roman" w:hAnsi="Times New Roman" w:cs="Times New Roman"/>
          <w:sz w:val="24"/>
          <w:szCs w:val="24"/>
        </w:rPr>
        <w:t xml:space="preserve"> (EU) 2019/2088. </w:t>
      </w:r>
    </w:p>
    <w:p w14:paraId="590DB647" w14:textId="77777777" w:rsidR="00465482" w:rsidRPr="00263C77" w:rsidRDefault="00465482" w:rsidP="00FC0C3E">
      <w:pPr>
        <w:autoSpaceDE w:val="0"/>
        <w:autoSpaceDN w:val="0"/>
        <w:adjustRightInd w:val="0"/>
        <w:spacing w:after="0" w:line="240" w:lineRule="auto"/>
        <w:ind w:firstLine="708"/>
        <w:jc w:val="both"/>
        <w:rPr>
          <w:rFonts w:ascii="Times New Roman" w:hAnsi="Times New Roman" w:cs="Times New Roman"/>
          <w:sz w:val="24"/>
          <w:szCs w:val="24"/>
        </w:rPr>
      </w:pPr>
    </w:p>
    <w:p w14:paraId="1C674717" w14:textId="5F993744" w:rsidR="00F24E0C" w:rsidRPr="00263C77" w:rsidRDefault="00155846"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Uz članak 5</w:t>
      </w:r>
      <w:r w:rsidR="00045D43" w:rsidRPr="00263C77">
        <w:rPr>
          <w:rFonts w:ascii="Times New Roman" w:hAnsi="Times New Roman" w:cs="Times New Roman"/>
          <w:b/>
          <w:sz w:val="24"/>
          <w:szCs w:val="24"/>
        </w:rPr>
        <w:t>.</w:t>
      </w:r>
    </w:p>
    <w:p w14:paraId="13EA0997" w14:textId="680FC713" w:rsidR="00155846" w:rsidRPr="00263C77" w:rsidRDefault="00155846" w:rsidP="00FC0C3E">
      <w:pPr>
        <w:spacing w:after="0" w:line="240" w:lineRule="auto"/>
        <w:jc w:val="both"/>
        <w:rPr>
          <w:rFonts w:ascii="Times New Roman" w:hAnsi="Times New Roman" w:cs="Times New Roman"/>
          <w:b/>
          <w:sz w:val="24"/>
          <w:szCs w:val="24"/>
        </w:rPr>
      </w:pPr>
    </w:p>
    <w:p w14:paraId="23B846B1" w14:textId="4C85FC0D" w:rsidR="00465482" w:rsidRPr="00263C77" w:rsidRDefault="00155846"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Ovim člankom utvrđene su politike primitaka u koje su sudionici na financijskom tržištu i financijski savjetnici, u skladu sa primjenjivim sektorskim propisima, dužni uključiti informacije o tome kako su te politike usklađene s uključivanjem rizikâ održivosti.</w:t>
      </w:r>
      <w:r w:rsidR="00465482" w:rsidRPr="00263C77">
        <w:rPr>
          <w:rFonts w:ascii="Times New Roman" w:hAnsi="Times New Roman" w:cs="Times New Roman"/>
          <w:sz w:val="24"/>
          <w:szCs w:val="24"/>
        </w:rPr>
        <w:t xml:space="preserve"> </w:t>
      </w:r>
      <w:r w:rsidR="00535447" w:rsidRPr="00263C77">
        <w:rPr>
          <w:rFonts w:ascii="Times New Roman" w:hAnsi="Times New Roman" w:cs="Times New Roman"/>
          <w:sz w:val="24"/>
          <w:szCs w:val="24"/>
        </w:rPr>
        <w:t xml:space="preserve">Nadalje, sudionici na financijskim tržištima i financijski savjetnici su dužni transparentno objavljivati informacije o svojim politikama, a koje se odnose na uključivanje rizikâ održivosti u proces odlučivanja o ulaganjima, odnosno uključivanje rizika održivosti u proces investicijskog savjetovanja ili savjetovanja o osiguranju. </w:t>
      </w:r>
      <w:r w:rsidR="00465482" w:rsidRPr="00263C77">
        <w:rPr>
          <w:rFonts w:ascii="Times New Roman" w:hAnsi="Times New Roman" w:cs="Times New Roman"/>
          <w:sz w:val="24"/>
          <w:szCs w:val="24"/>
        </w:rPr>
        <w:t xml:space="preserve">Naime, Uredbom (EU) 2019/2088 se sudionicima na financijskim tržištima propisuje obveza integriranja rizika održivosti u proces donošenja investicijskih odluka te objave informacija o takvim politikama na svojim internetskim stranicama. Financijskim savjetnicima se također propisuje ekvivalentna obveza – dužni su integrirati rizik održivosti u proces investicijskog savjetovanja, odnosno savjetovanja o osiguranju te objaviti informacije o takvim politikama na svojim internetskim stranicama. Ove informacije se moraju redovito ažurirati te se na internetskim stranicama obveznika objavljuje i jasno obrazloženje izmjena. Na ove obveze nadovezuju </w:t>
      </w:r>
      <w:r w:rsidR="00705303" w:rsidRPr="00263C77">
        <w:rPr>
          <w:rFonts w:ascii="Times New Roman" w:hAnsi="Times New Roman" w:cs="Times New Roman"/>
          <w:sz w:val="24"/>
          <w:szCs w:val="24"/>
        </w:rPr>
        <w:t xml:space="preserve">se </w:t>
      </w:r>
      <w:r w:rsidR="00465482" w:rsidRPr="00263C77">
        <w:rPr>
          <w:rFonts w:ascii="Times New Roman" w:hAnsi="Times New Roman" w:cs="Times New Roman"/>
          <w:sz w:val="24"/>
          <w:szCs w:val="24"/>
        </w:rPr>
        <w:t xml:space="preserve">izmjene sektorskih pravila koje su trenutno u tijeku, a koje za cilj imaju integraciju rizika i faktora održivosti u poslovanje obveznika Uredbe (EU) 2019/2088, kao i razjasniti niz implikacija koje proizlaze iz Uredbe (EU) 2019/2088. </w:t>
      </w:r>
    </w:p>
    <w:p w14:paraId="40551CD6" w14:textId="485ABCB5" w:rsidR="00155846" w:rsidRPr="00263C77" w:rsidRDefault="00155846" w:rsidP="00FC0C3E">
      <w:pPr>
        <w:spacing w:after="0" w:line="240" w:lineRule="auto"/>
        <w:jc w:val="both"/>
        <w:rPr>
          <w:rFonts w:ascii="Times New Roman" w:hAnsi="Times New Roman" w:cs="Times New Roman"/>
          <w:sz w:val="24"/>
          <w:szCs w:val="24"/>
        </w:rPr>
      </w:pPr>
    </w:p>
    <w:p w14:paraId="1446B45D" w14:textId="4427A628" w:rsidR="00155846" w:rsidRPr="00263C77" w:rsidRDefault="00155846"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Uz članak 6.</w:t>
      </w:r>
    </w:p>
    <w:p w14:paraId="2D30F5A3" w14:textId="6003735C" w:rsidR="00155846" w:rsidRPr="00263C77" w:rsidRDefault="00155846" w:rsidP="00FC0C3E">
      <w:pPr>
        <w:spacing w:after="0" w:line="240" w:lineRule="auto"/>
        <w:jc w:val="both"/>
        <w:rPr>
          <w:rFonts w:ascii="Times New Roman" w:hAnsi="Times New Roman" w:cs="Times New Roman"/>
          <w:b/>
          <w:sz w:val="24"/>
          <w:szCs w:val="24"/>
        </w:rPr>
      </w:pPr>
    </w:p>
    <w:p w14:paraId="4B54E09C" w14:textId="2507B7C1" w:rsidR="009E131D" w:rsidRPr="00263C77" w:rsidRDefault="00155846"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Ovim člankom utvrđeni su predugovorni dokumenti financijskih proizvoda u kojima su sudionici na financijskom tržištu i financijski savjetnici dužni objaviti informacije iz članka 6. stavaka 1. i 2., članka 7. stavaka 1. i 2., članka 8. stavaka 1. i </w:t>
      </w:r>
      <w:r w:rsidR="00F978B0" w:rsidRPr="00263C77">
        <w:rPr>
          <w:rFonts w:ascii="Times New Roman" w:hAnsi="Times New Roman" w:cs="Times New Roman"/>
          <w:sz w:val="24"/>
          <w:szCs w:val="24"/>
        </w:rPr>
        <w:t xml:space="preserve">2., članka 9. stavaka 1. do 4. </w:t>
      </w:r>
      <w:r w:rsidRPr="00263C77">
        <w:rPr>
          <w:rFonts w:ascii="Times New Roman" w:hAnsi="Times New Roman" w:cs="Times New Roman"/>
          <w:sz w:val="24"/>
          <w:szCs w:val="24"/>
        </w:rPr>
        <w:t>Uredbe (EU) 2019/2088 te članaka 5., 6. i 7. Uredbe (EU) 2020/852.</w:t>
      </w:r>
      <w:r w:rsidR="009E131D" w:rsidRPr="00263C77">
        <w:rPr>
          <w:rFonts w:ascii="Times New Roman" w:hAnsi="Times New Roman" w:cs="Times New Roman"/>
          <w:sz w:val="24"/>
          <w:szCs w:val="24"/>
        </w:rPr>
        <w:t xml:space="preserve"> Naime, Uredbom (EU) 2019/2088 se nadopunjuju zahtjevi za objavama utvrđeni u direktivama 2009/65/EZ, 2009/138/EZ, 2011/61/EU, 2014/65/EU, (EU) 2016/97, (EU) 2016/2341 i uredbama (EU) br. 345/2013, (EU) br. 346/2013, (EU) 2015/760 i (EU) 2019/1238, kao i u nacionalnom pravu kojim su uređeni osobni i pojedinačni mirovinski proizvodi. Navedene direktive i uredbe implementirane </w:t>
      </w:r>
      <w:r w:rsidR="001D1734" w:rsidRPr="00263C77">
        <w:rPr>
          <w:rFonts w:ascii="Times New Roman" w:hAnsi="Times New Roman" w:cs="Times New Roman"/>
          <w:sz w:val="24"/>
          <w:szCs w:val="24"/>
        </w:rPr>
        <w:t xml:space="preserve">su </w:t>
      </w:r>
      <w:r w:rsidR="009E131D" w:rsidRPr="00263C77">
        <w:rPr>
          <w:rFonts w:ascii="Times New Roman" w:hAnsi="Times New Roman" w:cs="Times New Roman"/>
          <w:sz w:val="24"/>
          <w:szCs w:val="24"/>
        </w:rPr>
        <w:t>u zakonodavni okvir Republike Hrvatske kroz zakon kojim se uređuje osnivanje i poslovanje otvorenih investicijskih fondova s javnom ponudom, zakon kojim se uređuje osnivanje i poslovanje osiguravajućih društava, zakon kojim se uređuje osnivanje i poslovanje alternativnih investicijskih fondova, zakon kojim se uređuje tržište kapitala, zakon kojim se uređuje osnivanje i poslovanje dobrovoljnih mirovinskih fondova, zakon kojim se uređuje osnivanje i poslovanje mirovinskih osiguravajućih društava. Svrha nadopune predmetnih zahtjeva je osigurati da sudionici na financijskim tržištima i financijski savjetnici na temelju tih pravila u svoje poslovne procese, uključujući procese dužne pažnje prilikom donošenja investicijskih odluka, uključe pored svih relevantnih financijskih rizika i sve relevantne rizike održivosti koji bi mogli imati bitan negativan učinak na financijski povrat ulaganja ili kvalitetu savjetovanja te da ih kontinuirano procjenjuju.</w:t>
      </w:r>
    </w:p>
    <w:p w14:paraId="7D986EE2" w14:textId="77777777" w:rsidR="009E131D" w:rsidRPr="00263C77" w:rsidRDefault="009E131D" w:rsidP="00FC0C3E">
      <w:pPr>
        <w:spacing w:after="0" w:line="240" w:lineRule="auto"/>
        <w:jc w:val="both"/>
        <w:rPr>
          <w:rFonts w:ascii="Times New Roman" w:hAnsi="Times New Roman" w:cs="Times New Roman"/>
          <w:sz w:val="24"/>
          <w:szCs w:val="24"/>
        </w:rPr>
      </w:pPr>
    </w:p>
    <w:p w14:paraId="7F6D8AA0" w14:textId="4594B189" w:rsidR="00155846" w:rsidRPr="00263C77" w:rsidRDefault="009E131D"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S obzirom da Uredba (EU) 2019/2088 u članku 6. stavku 3. upućuje na odredbe navedenih direktiva i uredbi, radi pravne sigurnosti u ovom Prijedlogu zakona navedeno </w:t>
      </w:r>
      <w:r w:rsidR="001D1734" w:rsidRPr="00263C77">
        <w:rPr>
          <w:rFonts w:ascii="Times New Roman" w:hAnsi="Times New Roman" w:cs="Times New Roman"/>
          <w:sz w:val="24"/>
          <w:szCs w:val="24"/>
        </w:rPr>
        <w:t xml:space="preserve">je </w:t>
      </w:r>
      <w:r w:rsidRPr="00263C77">
        <w:rPr>
          <w:rFonts w:ascii="Times New Roman" w:hAnsi="Times New Roman" w:cs="Times New Roman"/>
          <w:sz w:val="24"/>
          <w:szCs w:val="24"/>
        </w:rPr>
        <w:t xml:space="preserve">o kojem se predugovornom dokumentu iz nacionalnog zakona radi, a ovisno o relevantnom sektorskom zakonu.  </w:t>
      </w:r>
    </w:p>
    <w:p w14:paraId="0A41D065" w14:textId="2CDF0B91" w:rsidR="00155846" w:rsidRPr="00263C77" w:rsidRDefault="00155846" w:rsidP="00FC0C3E">
      <w:pPr>
        <w:spacing w:after="0" w:line="240" w:lineRule="auto"/>
        <w:jc w:val="both"/>
        <w:rPr>
          <w:rFonts w:ascii="Times New Roman" w:hAnsi="Times New Roman" w:cs="Times New Roman"/>
          <w:sz w:val="24"/>
          <w:szCs w:val="24"/>
        </w:rPr>
      </w:pPr>
    </w:p>
    <w:p w14:paraId="03CB7C5E" w14:textId="5186ACCA" w:rsidR="00155846" w:rsidRPr="00263C77" w:rsidRDefault="00155846"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Uz članak 7.</w:t>
      </w:r>
    </w:p>
    <w:p w14:paraId="369FAB68" w14:textId="10193E0D" w:rsidR="00155846" w:rsidRPr="00263C77" w:rsidRDefault="00155846" w:rsidP="00FC0C3E">
      <w:pPr>
        <w:spacing w:after="0" w:line="240" w:lineRule="auto"/>
        <w:jc w:val="both"/>
        <w:rPr>
          <w:rFonts w:ascii="Times New Roman" w:hAnsi="Times New Roman" w:cs="Times New Roman"/>
          <w:sz w:val="24"/>
          <w:szCs w:val="24"/>
        </w:rPr>
      </w:pPr>
    </w:p>
    <w:p w14:paraId="336E2C59" w14:textId="746BB7AC" w:rsidR="00155846" w:rsidRPr="00263C77" w:rsidRDefault="00155846"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Ovim člankom utvrđeni su periodički izvještaji financijskih proizvoda u kojima su sudionici na financijskom tržištu i financijski savjetnici dužni objaviti informacije iz članka 11. stavka 1. Uredbe (EU) 2019/2008</w:t>
      </w:r>
      <w:r w:rsidR="00F978B0" w:rsidRPr="00263C77">
        <w:rPr>
          <w:rFonts w:ascii="Times New Roman" w:hAnsi="Times New Roman" w:cs="Times New Roman"/>
          <w:sz w:val="24"/>
          <w:szCs w:val="24"/>
        </w:rPr>
        <w:t xml:space="preserve"> </w:t>
      </w:r>
      <w:r w:rsidRPr="00263C77">
        <w:rPr>
          <w:rFonts w:ascii="Times New Roman" w:hAnsi="Times New Roman" w:cs="Times New Roman"/>
          <w:sz w:val="24"/>
          <w:szCs w:val="24"/>
        </w:rPr>
        <w:t>te članaka 5., 6. i 7. Uredbe (EU) 2020/852.</w:t>
      </w:r>
      <w:r w:rsidR="009E131D" w:rsidRPr="00263C77">
        <w:rPr>
          <w:rFonts w:ascii="Times New Roman" w:hAnsi="Times New Roman" w:cs="Times New Roman"/>
          <w:sz w:val="24"/>
          <w:szCs w:val="24"/>
        </w:rPr>
        <w:t xml:space="preserve"> S obzirom da Uredba (EU) 2019/2088 u članku 11. stavku 3. upućuje na odredbe navedenih direktiva i uredbi, radi pravne sigurnosti u ovom Prijedlogu zakona navedeno </w:t>
      </w:r>
      <w:r w:rsidR="00FC53C6" w:rsidRPr="00263C77">
        <w:rPr>
          <w:rFonts w:ascii="Times New Roman" w:hAnsi="Times New Roman" w:cs="Times New Roman"/>
          <w:sz w:val="24"/>
          <w:szCs w:val="24"/>
        </w:rPr>
        <w:t xml:space="preserve">je </w:t>
      </w:r>
      <w:r w:rsidR="009E131D" w:rsidRPr="00263C77">
        <w:rPr>
          <w:rFonts w:ascii="Times New Roman" w:hAnsi="Times New Roman" w:cs="Times New Roman"/>
          <w:sz w:val="24"/>
          <w:szCs w:val="24"/>
        </w:rPr>
        <w:t xml:space="preserve">o kojem se periodičkom izvještaju financijskih proizvoda iz nacionalnog zakona radi, a ovisno o relevantnom sektorskom zakonu.  </w:t>
      </w:r>
    </w:p>
    <w:p w14:paraId="1C35884E" w14:textId="77777777" w:rsidR="00465482" w:rsidRPr="00263C77" w:rsidRDefault="00465482" w:rsidP="00FC0C3E">
      <w:pPr>
        <w:spacing w:after="0" w:line="240" w:lineRule="auto"/>
        <w:jc w:val="both"/>
        <w:rPr>
          <w:rFonts w:ascii="Times New Roman" w:hAnsi="Times New Roman" w:cs="Times New Roman"/>
          <w:b/>
          <w:sz w:val="24"/>
          <w:szCs w:val="24"/>
        </w:rPr>
      </w:pPr>
    </w:p>
    <w:p w14:paraId="411EEE0F" w14:textId="0E5CE122" w:rsidR="00F24E0C" w:rsidRPr="00263C77" w:rsidRDefault="00F978B0"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Uz članak 8.</w:t>
      </w:r>
    </w:p>
    <w:p w14:paraId="2DD382FC" w14:textId="35CC6925" w:rsidR="00F978B0" w:rsidRPr="00263C77" w:rsidRDefault="00F978B0" w:rsidP="00FC0C3E">
      <w:pPr>
        <w:spacing w:after="0" w:line="240" w:lineRule="auto"/>
        <w:jc w:val="both"/>
        <w:rPr>
          <w:rFonts w:ascii="Times New Roman" w:hAnsi="Times New Roman" w:cs="Times New Roman"/>
          <w:b/>
          <w:sz w:val="24"/>
          <w:szCs w:val="24"/>
        </w:rPr>
      </w:pPr>
    </w:p>
    <w:p w14:paraId="7DEA894E" w14:textId="2FF5DE34" w:rsidR="00F978B0" w:rsidRPr="00263C77" w:rsidRDefault="00F978B0"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Ovim člankom propisuje se iznimka za objavu i ažuriranje informacija iz članaka 3. do 7. i članka 10. stavka 1. točaka a) do d) Uredbe (EU) 2019/2088 za institucije za strukovno mirovinsko osiguranje, te iznimka za objavu i ažuriranje informacija iz članka 3., članka 4. stavka 5., članka 5.,  članka 6. i članka 10. stavka 1. točaka a) do d) Uredbe (EU) 2019/2088 za posrednike u osiguranju.</w:t>
      </w:r>
      <w:r w:rsidR="009E131D" w:rsidRPr="00263C77">
        <w:rPr>
          <w:rFonts w:ascii="Times New Roman" w:hAnsi="Times New Roman" w:cs="Times New Roman"/>
          <w:sz w:val="24"/>
          <w:szCs w:val="24"/>
        </w:rPr>
        <w:t xml:space="preserve"> Naime, postojeći</w:t>
      </w:r>
      <w:r w:rsidR="0074039C" w:rsidRPr="00263C77">
        <w:rPr>
          <w:rFonts w:ascii="Times New Roman" w:hAnsi="Times New Roman" w:cs="Times New Roman"/>
          <w:sz w:val="24"/>
          <w:szCs w:val="24"/>
        </w:rPr>
        <w:t>m</w:t>
      </w:r>
      <w:r w:rsidR="009E131D" w:rsidRPr="00263C77">
        <w:rPr>
          <w:rFonts w:ascii="Times New Roman" w:hAnsi="Times New Roman" w:cs="Times New Roman"/>
          <w:sz w:val="24"/>
          <w:szCs w:val="24"/>
        </w:rPr>
        <w:t xml:space="preserve"> propisi</w:t>
      </w:r>
      <w:r w:rsidR="0074039C" w:rsidRPr="00263C77">
        <w:rPr>
          <w:rFonts w:ascii="Times New Roman" w:hAnsi="Times New Roman" w:cs="Times New Roman"/>
          <w:sz w:val="24"/>
          <w:szCs w:val="24"/>
        </w:rPr>
        <w:t>ma</w:t>
      </w:r>
      <w:r w:rsidR="009E131D" w:rsidRPr="00263C77">
        <w:rPr>
          <w:rFonts w:ascii="Times New Roman" w:hAnsi="Times New Roman" w:cs="Times New Roman"/>
          <w:sz w:val="24"/>
          <w:szCs w:val="24"/>
        </w:rPr>
        <w:t xml:space="preserve"> </w:t>
      </w:r>
      <w:r w:rsidR="0074039C" w:rsidRPr="00263C77">
        <w:rPr>
          <w:rFonts w:ascii="Times New Roman" w:hAnsi="Times New Roman" w:cs="Times New Roman"/>
          <w:sz w:val="24"/>
          <w:szCs w:val="24"/>
        </w:rPr>
        <w:t>je</w:t>
      </w:r>
      <w:r w:rsidR="009E131D" w:rsidRPr="00263C77">
        <w:rPr>
          <w:rFonts w:ascii="Times New Roman" w:hAnsi="Times New Roman" w:cs="Times New Roman"/>
          <w:sz w:val="24"/>
          <w:szCs w:val="24"/>
        </w:rPr>
        <w:t xml:space="preserve"> </w:t>
      </w:r>
      <w:r w:rsidR="00535447" w:rsidRPr="00263C77">
        <w:rPr>
          <w:rFonts w:ascii="Times New Roman" w:hAnsi="Times New Roman" w:cs="Times New Roman"/>
          <w:sz w:val="24"/>
          <w:szCs w:val="24"/>
        </w:rPr>
        <w:t xml:space="preserve">za te kategorije subjekata </w:t>
      </w:r>
      <w:r w:rsidR="009E131D" w:rsidRPr="00263C77">
        <w:rPr>
          <w:rFonts w:ascii="Times New Roman" w:hAnsi="Times New Roman" w:cs="Times New Roman"/>
          <w:sz w:val="24"/>
          <w:szCs w:val="24"/>
        </w:rPr>
        <w:t xml:space="preserve">već </w:t>
      </w:r>
      <w:r w:rsidR="0074039C" w:rsidRPr="00263C77">
        <w:rPr>
          <w:rFonts w:ascii="Times New Roman" w:hAnsi="Times New Roman" w:cs="Times New Roman"/>
          <w:sz w:val="24"/>
          <w:szCs w:val="24"/>
        </w:rPr>
        <w:t>definirano na koji se način informacije objavljuju</w:t>
      </w:r>
      <w:r w:rsidR="00FC53C6" w:rsidRPr="00263C77">
        <w:rPr>
          <w:rFonts w:ascii="Times New Roman" w:hAnsi="Times New Roman" w:cs="Times New Roman"/>
          <w:sz w:val="24"/>
          <w:szCs w:val="24"/>
        </w:rPr>
        <w:t>:</w:t>
      </w:r>
      <w:r w:rsidR="0074039C" w:rsidRPr="00263C77">
        <w:rPr>
          <w:rFonts w:ascii="Times New Roman" w:hAnsi="Times New Roman" w:cs="Times New Roman"/>
          <w:color w:val="444444"/>
          <w:sz w:val="24"/>
          <w:szCs w:val="24"/>
          <w:shd w:val="clear" w:color="auto" w:fill="FFFFFF"/>
        </w:rPr>
        <w:t xml:space="preserve"> </w:t>
      </w:r>
      <w:r w:rsidR="0074039C" w:rsidRPr="00263C77">
        <w:rPr>
          <w:rFonts w:ascii="Times New Roman" w:hAnsi="Times New Roman" w:cs="Times New Roman"/>
          <w:sz w:val="24"/>
          <w:szCs w:val="24"/>
        </w:rPr>
        <w:t>besplatno, elektroničkim putem, između ostalog na trajnom mediju ili preko internetskih stranica ili u papirnatom obliku.</w:t>
      </w:r>
    </w:p>
    <w:p w14:paraId="30E9B43B" w14:textId="77777777" w:rsidR="00F978B0" w:rsidRPr="00263C77" w:rsidRDefault="00F978B0" w:rsidP="00FC0C3E">
      <w:pPr>
        <w:spacing w:after="0" w:line="240" w:lineRule="auto"/>
        <w:jc w:val="both"/>
        <w:rPr>
          <w:rFonts w:ascii="Times New Roman" w:hAnsi="Times New Roman" w:cs="Times New Roman"/>
          <w:sz w:val="24"/>
          <w:szCs w:val="24"/>
        </w:rPr>
      </w:pPr>
    </w:p>
    <w:p w14:paraId="2200E9C4" w14:textId="5B0E40B3" w:rsidR="00F978B0" w:rsidRPr="00263C77" w:rsidRDefault="00F978B0"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Uz članak 9.</w:t>
      </w:r>
    </w:p>
    <w:p w14:paraId="01EA89F9" w14:textId="77777777" w:rsidR="00465482" w:rsidRPr="00263C77" w:rsidRDefault="00465482" w:rsidP="00FC0C3E">
      <w:pPr>
        <w:spacing w:after="0" w:line="240" w:lineRule="auto"/>
        <w:jc w:val="both"/>
        <w:rPr>
          <w:rFonts w:ascii="Times New Roman" w:hAnsi="Times New Roman" w:cs="Times New Roman"/>
          <w:sz w:val="24"/>
          <w:szCs w:val="24"/>
        </w:rPr>
      </w:pPr>
    </w:p>
    <w:p w14:paraId="5A9F91D6" w14:textId="5F70FB9F" w:rsidR="00F24E0C" w:rsidRPr="00263C77" w:rsidRDefault="00045D43"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Ovim člankom određu</w:t>
      </w:r>
      <w:r w:rsidR="004C6168" w:rsidRPr="00263C77">
        <w:rPr>
          <w:rFonts w:ascii="Times New Roman" w:hAnsi="Times New Roman" w:cs="Times New Roman"/>
          <w:sz w:val="24"/>
          <w:szCs w:val="24"/>
        </w:rPr>
        <w:t xml:space="preserve">je </w:t>
      </w:r>
      <w:r w:rsidRPr="00263C77">
        <w:rPr>
          <w:rFonts w:ascii="Times New Roman" w:hAnsi="Times New Roman" w:cs="Times New Roman"/>
          <w:sz w:val="24"/>
          <w:szCs w:val="24"/>
        </w:rPr>
        <w:t xml:space="preserve">se </w:t>
      </w:r>
      <w:r w:rsidR="004C6168" w:rsidRPr="00263C77">
        <w:rPr>
          <w:rFonts w:ascii="Times New Roman" w:hAnsi="Times New Roman" w:cs="Times New Roman"/>
          <w:sz w:val="24"/>
          <w:szCs w:val="24"/>
        </w:rPr>
        <w:t>nadležno tijelo</w:t>
      </w:r>
      <w:r w:rsidRPr="00263C77">
        <w:rPr>
          <w:rFonts w:ascii="Times New Roman" w:hAnsi="Times New Roman" w:cs="Times New Roman"/>
          <w:sz w:val="24"/>
          <w:szCs w:val="24"/>
        </w:rPr>
        <w:t xml:space="preserve"> i </w:t>
      </w:r>
      <w:r w:rsidR="004C6168" w:rsidRPr="00263C77">
        <w:rPr>
          <w:rFonts w:ascii="Times New Roman" w:hAnsi="Times New Roman" w:cs="Times New Roman"/>
          <w:sz w:val="24"/>
          <w:szCs w:val="24"/>
        </w:rPr>
        <w:t>njegovo</w:t>
      </w:r>
      <w:r w:rsidRPr="00263C77">
        <w:rPr>
          <w:rFonts w:ascii="Times New Roman" w:hAnsi="Times New Roman" w:cs="Times New Roman"/>
          <w:sz w:val="24"/>
          <w:szCs w:val="24"/>
        </w:rPr>
        <w:t xml:space="preserve"> područje</w:t>
      </w:r>
      <w:r w:rsidR="008E3A84" w:rsidRPr="00263C77">
        <w:rPr>
          <w:rFonts w:ascii="Times New Roman" w:hAnsi="Times New Roman" w:cs="Times New Roman"/>
          <w:sz w:val="24"/>
          <w:szCs w:val="24"/>
        </w:rPr>
        <w:t xml:space="preserve"> rada</w:t>
      </w:r>
      <w:r w:rsidR="009272A1" w:rsidRPr="00263C77">
        <w:rPr>
          <w:rFonts w:ascii="Times New Roman" w:hAnsi="Times New Roman" w:cs="Times New Roman"/>
          <w:sz w:val="24"/>
          <w:szCs w:val="24"/>
        </w:rPr>
        <w:t xml:space="preserve">. </w:t>
      </w:r>
      <w:r w:rsidR="00B234A4" w:rsidRPr="00263C77">
        <w:rPr>
          <w:rFonts w:ascii="Times New Roman" w:hAnsi="Times New Roman" w:cs="Times New Roman"/>
          <w:sz w:val="24"/>
          <w:szCs w:val="24"/>
        </w:rPr>
        <w:t xml:space="preserve">Uredbom (EU) 2019/2088 određena </w:t>
      </w:r>
      <w:r w:rsidR="00FC53C6" w:rsidRPr="00263C77">
        <w:rPr>
          <w:rFonts w:ascii="Times New Roman" w:hAnsi="Times New Roman" w:cs="Times New Roman"/>
          <w:sz w:val="24"/>
          <w:szCs w:val="24"/>
        </w:rPr>
        <w:t xml:space="preserve">su </w:t>
      </w:r>
      <w:r w:rsidR="00B234A4" w:rsidRPr="00263C77">
        <w:rPr>
          <w:rFonts w:ascii="Times New Roman" w:hAnsi="Times New Roman" w:cs="Times New Roman"/>
          <w:sz w:val="24"/>
          <w:szCs w:val="24"/>
        </w:rPr>
        <w:t xml:space="preserve">nadležna tijela kako su određena relevantnim zakonima kojima se uređuje osnivanje i poslovanje obveznika primjene Uredbe (EU) 2019/2088. U Republici Hrvatskoj to </w:t>
      </w:r>
      <w:r w:rsidR="00FC53C6" w:rsidRPr="00263C77">
        <w:rPr>
          <w:rFonts w:ascii="Times New Roman" w:hAnsi="Times New Roman" w:cs="Times New Roman"/>
          <w:sz w:val="24"/>
          <w:szCs w:val="24"/>
        </w:rPr>
        <w:t xml:space="preserve">je </w:t>
      </w:r>
      <w:r w:rsidR="00B234A4" w:rsidRPr="00263C77">
        <w:rPr>
          <w:rFonts w:ascii="Times New Roman" w:hAnsi="Times New Roman" w:cs="Times New Roman"/>
          <w:sz w:val="24"/>
          <w:szCs w:val="24"/>
        </w:rPr>
        <w:t xml:space="preserve">Hrvatska agencija za nadzor financijskih usluga za sve obveznike Uredbe (EU) 2019/2088. </w:t>
      </w:r>
      <w:r w:rsidR="008E3A84" w:rsidRPr="00263C77">
        <w:rPr>
          <w:rFonts w:ascii="Times New Roman" w:hAnsi="Times New Roman" w:cs="Times New Roman"/>
          <w:sz w:val="24"/>
          <w:szCs w:val="24"/>
        </w:rPr>
        <w:t>S obzirom da je č</w:t>
      </w:r>
      <w:r w:rsidR="00B234A4" w:rsidRPr="00263C77">
        <w:rPr>
          <w:rFonts w:ascii="Times New Roman" w:hAnsi="Times New Roman" w:cs="Times New Roman"/>
          <w:sz w:val="24"/>
          <w:szCs w:val="24"/>
        </w:rPr>
        <w:t xml:space="preserve">lankom 21. Uredbe (EU) 2020/852 propisana je obveza </w:t>
      </w:r>
      <w:r w:rsidR="00FC53C6" w:rsidRPr="00263C77">
        <w:rPr>
          <w:rFonts w:ascii="Times New Roman" w:hAnsi="Times New Roman" w:cs="Times New Roman"/>
          <w:sz w:val="24"/>
          <w:szCs w:val="24"/>
        </w:rPr>
        <w:t xml:space="preserve">osigurati nadležnim tijelima </w:t>
      </w:r>
      <w:r w:rsidR="00B234A4" w:rsidRPr="00263C77">
        <w:rPr>
          <w:rFonts w:ascii="Times New Roman" w:hAnsi="Times New Roman" w:cs="Times New Roman"/>
          <w:sz w:val="24"/>
          <w:szCs w:val="24"/>
        </w:rPr>
        <w:t xml:space="preserve">iz Uredbe (EU) 2019/2088 </w:t>
      </w:r>
      <w:r w:rsidR="00FC53C6" w:rsidRPr="00263C77">
        <w:rPr>
          <w:rFonts w:ascii="Times New Roman" w:hAnsi="Times New Roman" w:cs="Times New Roman"/>
          <w:sz w:val="24"/>
          <w:szCs w:val="24"/>
        </w:rPr>
        <w:t>praćenje usklađenosti</w:t>
      </w:r>
      <w:r w:rsidR="00B234A4" w:rsidRPr="00263C77">
        <w:rPr>
          <w:rFonts w:ascii="Times New Roman" w:hAnsi="Times New Roman" w:cs="Times New Roman"/>
          <w:sz w:val="24"/>
          <w:szCs w:val="24"/>
        </w:rPr>
        <w:t xml:space="preserve"> sudionika na financijskim tržištima sa zahtjevima utvrđenima u Uredb</w:t>
      </w:r>
      <w:r w:rsidR="00857138" w:rsidRPr="00263C77">
        <w:rPr>
          <w:rFonts w:ascii="Times New Roman" w:hAnsi="Times New Roman" w:cs="Times New Roman"/>
          <w:sz w:val="24"/>
          <w:szCs w:val="24"/>
        </w:rPr>
        <w:t>i</w:t>
      </w:r>
      <w:r w:rsidR="00B234A4" w:rsidRPr="00263C77">
        <w:rPr>
          <w:rFonts w:ascii="Times New Roman" w:hAnsi="Times New Roman" w:cs="Times New Roman"/>
          <w:sz w:val="24"/>
          <w:szCs w:val="24"/>
        </w:rPr>
        <w:t xml:space="preserve"> (EU) 2020/852</w:t>
      </w:r>
      <w:r w:rsidR="008E3A84" w:rsidRPr="00263C77">
        <w:rPr>
          <w:rFonts w:ascii="Times New Roman" w:hAnsi="Times New Roman" w:cs="Times New Roman"/>
          <w:sz w:val="24"/>
          <w:szCs w:val="24"/>
        </w:rPr>
        <w:t>, nadle</w:t>
      </w:r>
      <w:r w:rsidR="00A73172" w:rsidRPr="00263C77">
        <w:rPr>
          <w:rFonts w:ascii="Times New Roman" w:hAnsi="Times New Roman" w:cs="Times New Roman"/>
          <w:sz w:val="24"/>
          <w:szCs w:val="24"/>
        </w:rPr>
        <w:t>žnim tijelom</w:t>
      </w:r>
      <w:r w:rsidR="008E3A84" w:rsidRPr="00263C77">
        <w:rPr>
          <w:rFonts w:ascii="Times New Roman" w:hAnsi="Times New Roman" w:cs="Times New Roman"/>
          <w:sz w:val="24"/>
          <w:szCs w:val="24"/>
        </w:rPr>
        <w:t xml:space="preserve"> </w:t>
      </w:r>
      <w:r w:rsidR="00A73172" w:rsidRPr="00263C77">
        <w:rPr>
          <w:rFonts w:ascii="Times New Roman" w:hAnsi="Times New Roman" w:cs="Times New Roman"/>
          <w:sz w:val="24"/>
          <w:szCs w:val="24"/>
        </w:rPr>
        <w:t xml:space="preserve">u Republici Hrvatskoj </w:t>
      </w:r>
      <w:r w:rsidR="00B234A4" w:rsidRPr="00263C77">
        <w:rPr>
          <w:rFonts w:ascii="Times New Roman" w:hAnsi="Times New Roman" w:cs="Times New Roman"/>
          <w:sz w:val="24"/>
          <w:szCs w:val="24"/>
        </w:rPr>
        <w:t xml:space="preserve">također </w:t>
      </w:r>
      <w:r w:rsidR="00A73172" w:rsidRPr="00263C77">
        <w:rPr>
          <w:rFonts w:ascii="Times New Roman" w:hAnsi="Times New Roman" w:cs="Times New Roman"/>
          <w:sz w:val="24"/>
          <w:szCs w:val="24"/>
        </w:rPr>
        <w:t xml:space="preserve">se </w:t>
      </w:r>
      <w:r w:rsidR="00B234A4" w:rsidRPr="00263C77">
        <w:rPr>
          <w:rFonts w:ascii="Times New Roman" w:hAnsi="Times New Roman" w:cs="Times New Roman"/>
          <w:sz w:val="24"/>
          <w:szCs w:val="24"/>
        </w:rPr>
        <w:t xml:space="preserve">imenuje Hrvatska agencija za nadzor financijskih usluga. </w:t>
      </w:r>
    </w:p>
    <w:p w14:paraId="17304F38" w14:textId="77777777" w:rsidR="00D707A1" w:rsidRPr="00263C77" w:rsidRDefault="00D707A1" w:rsidP="00FC0C3E">
      <w:pPr>
        <w:spacing w:after="0" w:line="240" w:lineRule="auto"/>
        <w:jc w:val="both"/>
        <w:rPr>
          <w:rFonts w:ascii="Times New Roman" w:hAnsi="Times New Roman" w:cs="Times New Roman"/>
          <w:b/>
          <w:sz w:val="24"/>
          <w:szCs w:val="24"/>
        </w:rPr>
      </w:pPr>
    </w:p>
    <w:p w14:paraId="4975C042" w14:textId="43971C95" w:rsidR="00F24E0C" w:rsidRPr="00263C77" w:rsidRDefault="00045D43"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 xml:space="preserve">Uz </w:t>
      </w:r>
      <w:r w:rsidR="008C2F61" w:rsidRPr="00263C77">
        <w:rPr>
          <w:rFonts w:ascii="Times New Roman" w:hAnsi="Times New Roman" w:cs="Times New Roman"/>
          <w:b/>
          <w:sz w:val="24"/>
          <w:szCs w:val="24"/>
        </w:rPr>
        <w:t>članak 10</w:t>
      </w:r>
      <w:r w:rsidRPr="00263C77">
        <w:rPr>
          <w:rFonts w:ascii="Times New Roman" w:hAnsi="Times New Roman" w:cs="Times New Roman"/>
          <w:b/>
          <w:sz w:val="24"/>
          <w:szCs w:val="24"/>
        </w:rPr>
        <w:t>.</w:t>
      </w:r>
    </w:p>
    <w:p w14:paraId="455D7EF1" w14:textId="77777777" w:rsidR="00F24E0C" w:rsidRPr="00263C77" w:rsidRDefault="00F24E0C" w:rsidP="00FC0C3E">
      <w:pPr>
        <w:spacing w:after="0" w:line="240" w:lineRule="auto"/>
        <w:jc w:val="both"/>
        <w:rPr>
          <w:rFonts w:ascii="Times New Roman" w:hAnsi="Times New Roman" w:cs="Times New Roman"/>
          <w:b/>
          <w:sz w:val="24"/>
          <w:szCs w:val="24"/>
        </w:rPr>
      </w:pPr>
    </w:p>
    <w:p w14:paraId="2EDBAAA9" w14:textId="1D1D9DF6" w:rsidR="00F24E0C" w:rsidRPr="00263C77" w:rsidRDefault="00045D43"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Ovim člankom određuju se subjekti nadzora u smislu ovog</w:t>
      </w:r>
      <w:r w:rsidR="002C2F55" w:rsidRPr="00263C77">
        <w:rPr>
          <w:rFonts w:ascii="Times New Roman" w:hAnsi="Times New Roman" w:cs="Times New Roman"/>
          <w:sz w:val="24"/>
          <w:szCs w:val="24"/>
        </w:rPr>
        <w:t>a</w:t>
      </w:r>
      <w:r w:rsidRPr="00263C77">
        <w:rPr>
          <w:rFonts w:ascii="Times New Roman" w:hAnsi="Times New Roman" w:cs="Times New Roman"/>
          <w:sz w:val="24"/>
          <w:szCs w:val="24"/>
        </w:rPr>
        <w:t xml:space="preserve"> Zakona, a u vezi s ispunjavanjem obveza iz Uredbe (EU) </w:t>
      </w:r>
      <w:r w:rsidR="004C6168" w:rsidRPr="00263C77">
        <w:rPr>
          <w:rFonts w:ascii="Times New Roman" w:hAnsi="Times New Roman" w:cs="Times New Roman"/>
          <w:sz w:val="24"/>
          <w:szCs w:val="24"/>
        </w:rPr>
        <w:t>2019/2088</w:t>
      </w:r>
      <w:r w:rsidR="008C2F61" w:rsidRPr="00263C77">
        <w:rPr>
          <w:rFonts w:ascii="Times New Roman" w:hAnsi="Times New Roman" w:cs="Times New Roman"/>
          <w:sz w:val="24"/>
          <w:szCs w:val="24"/>
        </w:rPr>
        <w:t xml:space="preserve"> </w:t>
      </w:r>
      <w:r w:rsidR="00465482" w:rsidRPr="00263C77">
        <w:rPr>
          <w:rFonts w:ascii="Times New Roman" w:hAnsi="Times New Roman" w:cs="Times New Roman"/>
          <w:sz w:val="24"/>
          <w:szCs w:val="24"/>
        </w:rPr>
        <w:t>(primjenjuje se na sudionike na financijskom tržištu i financijske savjetnike)</w:t>
      </w:r>
      <w:r w:rsidR="008C2F61" w:rsidRPr="00263C77">
        <w:rPr>
          <w:rFonts w:ascii="Times New Roman" w:hAnsi="Times New Roman" w:cs="Times New Roman"/>
          <w:sz w:val="24"/>
          <w:szCs w:val="24"/>
        </w:rPr>
        <w:t xml:space="preserve"> i članaka 5., 6. i 7. Uredbe (EU) 2020/852</w:t>
      </w:r>
      <w:r w:rsidR="00465482" w:rsidRPr="00263C77">
        <w:rPr>
          <w:rFonts w:ascii="Times New Roman" w:hAnsi="Times New Roman" w:cs="Times New Roman"/>
          <w:sz w:val="24"/>
          <w:szCs w:val="24"/>
        </w:rPr>
        <w:t xml:space="preserve"> (primjenjuje se na sudionike na financijskom tržištu)</w:t>
      </w:r>
      <w:r w:rsidR="008C2F61" w:rsidRPr="00263C77">
        <w:rPr>
          <w:rFonts w:ascii="Times New Roman" w:hAnsi="Times New Roman" w:cs="Times New Roman"/>
          <w:sz w:val="24"/>
          <w:szCs w:val="24"/>
        </w:rPr>
        <w:t>.</w:t>
      </w:r>
      <w:r w:rsidR="00465482" w:rsidRPr="00263C77">
        <w:rPr>
          <w:rFonts w:ascii="Times New Roman" w:hAnsi="Times New Roman" w:cs="Times New Roman"/>
          <w:sz w:val="24"/>
          <w:szCs w:val="24"/>
        </w:rPr>
        <w:t xml:space="preserve"> </w:t>
      </w:r>
    </w:p>
    <w:p w14:paraId="639AC9E1" w14:textId="35044581" w:rsidR="00465482" w:rsidRPr="00263C77" w:rsidRDefault="00465482" w:rsidP="00FC0C3E">
      <w:pPr>
        <w:spacing w:after="0" w:line="240" w:lineRule="auto"/>
        <w:jc w:val="both"/>
        <w:rPr>
          <w:rFonts w:ascii="Times New Roman" w:hAnsi="Times New Roman" w:cs="Times New Roman"/>
          <w:sz w:val="24"/>
          <w:szCs w:val="24"/>
        </w:rPr>
      </w:pPr>
    </w:p>
    <w:p w14:paraId="561D13E1" w14:textId="7DCB2370" w:rsidR="00465482" w:rsidRPr="00263C77" w:rsidRDefault="00465482" w:rsidP="00FC0C3E">
      <w:p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U R</w:t>
      </w:r>
      <w:r w:rsidR="00E41759" w:rsidRPr="00263C77">
        <w:rPr>
          <w:rFonts w:ascii="Times New Roman" w:hAnsi="Times New Roman" w:cs="Times New Roman"/>
          <w:sz w:val="24"/>
          <w:szCs w:val="24"/>
        </w:rPr>
        <w:t xml:space="preserve">epublici </w:t>
      </w:r>
      <w:r w:rsidRPr="00263C77">
        <w:rPr>
          <w:rFonts w:ascii="Times New Roman" w:hAnsi="Times New Roman" w:cs="Times New Roman"/>
          <w:sz w:val="24"/>
          <w:szCs w:val="24"/>
        </w:rPr>
        <w:t>H</w:t>
      </w:r>
      <w:r w:rsidR="00E41759" w:rsidRPr="00263C77">
        <w:rPr>
          <w:rFonts w:ascii="Times New Roman" w:hAnsi="Times New Roman" w:cs="Times New Roman"/>
          <w:sz w:val="24"/>
          <w:szCs w:val="24"/>
        </w:rPr>
        <w:t>rvatskoj</w:t>
      </w:r>
      <w:r w:rsidRPr="00263C77">
        <w:rPr>
          <w:rFonts w:ascii="Times New Roman" w:hAnsi="Times New Roman" w:cs="Times New Roman"/>
          <w:sz w:val="24"/>
          <w:szCs w:val="24"/>
        </w:rPr>
        <w:t xml:space="preserve"> se u smislu ovoga zakona „sudionikom na financijskom tržištu“ smatraju: </w:t>
      </w:r>
    </w:p>
    <w:p w14:paraId="34907CB3" w14:textId="4C1D89C0" w:rsidR="00465482" w:rsidRPr="00263C77" w:rsidRDefault="00465482"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društvo za osiguranje koje nudi investicijski osigurateljni proizvod</w:t>
      </w:r>
    </w:p>
    <w:p w14:paraId="260CB054" w14:textId="243A5B26" w:rsidR="00465482" w:rsidRPr="00263C77" w:rsidRDefault="00465482"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investicijsko društvo koje pruža usluge upravljanja portfeljem</w:t>
      </w:r>
    </w:p>
    <w:p w14:paraId="4FD53D10" w14:textId="6DC796D2" w:rsidR="00465482" w:rsidRPr="00263C77" w:rsidRDefault="00465482"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institucija za strukovno mirovinsko osiguranje (IORP), što su u R</w:t>
      </w:r>
      <w:r w:rsidR="00E41759" w:rsidRPr="00263C77">
        <w:rPr>
          <w:rFonts w:ascii="Times New Roman" w:hAnsi="Times New Roman" w:cs="Times New Roman"/>
          <w:sz w:val="24"/>
          <w:szCs w:val="24"/>
        </w:rPr>
        <w:t xml:space="preserve">epublici </w:t>
      </w:r>
      <w:r w:rsidRPr="00263C77">
        <w:rPr>
          <w:rFonts w:ascii="Times New Roman" w:hAnsi="Times New Roman" w:cs="Times New Roman"/>
          <w:sz w:val="24"/>
          <w:szCs w:val="24"/>
        </w:rPr>
        <w:t>H</w:t>
      </w:r>
      <w:r w:rsidR="00E41759" w:rsidRPr="00263C77">
        <w:rPr>
          <w:rFonts w:ascii="Times New Roman" w:hAnsi="Times New Roman" w:cs="Times New Roman"/>
          <w:sz w:val="24"/>
          <w:szCs w:val="24"/>
        </w:rPr>
        <w:t>rvatskoj</w:t>
      </w:r>
      <w:r w:rsidRPr="00263C77">
        <w:rPr>
          <w:rFonts w:ascii="Times New Roman" w:hAnsi="Times New Roman" w:cs="Times New Roman"/>
          <w:sz w:val="24"/>
          <w:szCs w:val="24"/>
        </w:rPr>
        <w:t xml:space="preserve"> mirovinska društva koja upravljaju zatvorenim dobrovoljnim mirovinskim fondovima i mirovinska osiguravajuća društva, u djelu kada sukladno zakonu kojim se uređuje osnivanje i poslovanje mirovinskih osiguravajućih društava nastupaju kao institucija za strukovno mirovinsko osiguranje pri obavljanju poslova isplate mirovina</w:t>
      </w:r>
    </w:p>
    <w:p w14:paraId="08031DCD" w14:textId="1CF1E436" w:rsidR="00D707A1" w:rsidRPr="00263C77" w:rsidRDefault="00D707A1"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mirovinsko osiguravajuće društvo, u odnosu na isplate mirovina u okviru dobrovoljnog mirovinskog osiguranja u skladu s mirovinskim programima na temelju individualne kapitalizirane štednje člana otvorenog dobrovoljnog mirovinskog fonda</w:t>
      </w:r>
    </w:p>
    <w:p w14:paraId="429471A5" w14:textId="06CCB114" w:rsidR="00465482" w:rsidRPr="00263C77" w:rsidRDefault="00465482"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proizvođač mirovinskog proizvoda, što su u R</w:t>
      </w:r>
      <w:r w:rsidR="00E41759" w:rsidRPr="00263C77">
        <w:rPr>
          <w:rFonts w:ascii="Times New Roman" w:hAnsi="Times New Roman" w:cs="Times New Roman"/>
          <w:sz w:val="24"/>
          <w:szCs w:val="24"/>
        </w:rPr>
        <w:t xml:space="preserve">epublici </w:t>
      </w:r>
      <w:r w:rsidRPr="00263C77">
        <w:rPr>
          <w:rFonts w:ascii="Times New Roman" w:hAnsi="Times New Roman" w:cs="Times New Roman"/>
          <w:sz w:val="24"/>
          <w:szCs w:val="24"/>
        </w:rPr>
        <w:t>H</w:t>
      </w:r>
      <w:r w:rsidR="00E41759" w:rsidRPr="00263C77">
        <w:rPr>
          <w:rFonts w:ascii="Times New Roman" w:hAnsi="Times New Roman" w:cs="Times New Roman"/>
          <w:sz w:val="24"/>
          <w:szCs w:val="24"/>
        </w:rPr>
        <w:t>rvatskoj</w:t>
      </w:r>
      <w:r w:rsidRPr="00263C77">
        <w:rPr>
          <w:rFonts w:ascii="Times New Roman" w:hAnsi="Times New Roman" w:cs="Times New Roman"/>
          <w:sz w:val="24"/>
          <w:szCs w:val="24"/>
        </w:rPr>
        <w:t xml:space="preserve"> mirovinska društva koja upravljaju otvorenim dobrovoljnim mirovinskim fondovima</w:t>
      </w:r>
    </w:p>
    <w:p w14:paraId="53D890D2" w14:textId="75B20E59" w:rsidR="00465482" w:rsidRPr="00263C77" w:rsidRDefault="00465482"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upravitelj alternativnih investicijskih fondova (UAIF)</w:t>
      </w:r>
    </w:p>
    <w:p w14:paraId="3638A5E0" w14:textId="4ADD747A" w:rsidR="00465482" w:rsidRPr="00263C77" w:rsidRDefault="00465482"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pružatelj paneuropskih osobnih mirovinskih proizvoda (PEPP)</w:t>
      </w:r>
    </w:p>
    <w:p w14:paraId="36405732" w14:textId="2CCA47CF" w:rsidR="00465482" w:rsidRPr="00263C77" w:rsidRDefault="00465482"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upravitelj alternativnim investicijskim fondom (UAIF)</w:t>
      </w:r>
    </w:p>
    <w:p w14:paraId="5D5DE451" w14:textId="6731A1B8" w:rsidR="00465482" w:rsidRPr="00263C77" w:rsidRDefault="00465482"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upravitelj kvalificiranog fonda poduzetničkog kapitala</w:t>
      </w:r>
    </w:p>
    <w:p w14:paraId="760CD861" w14:textId="761601A8" w:rsidR="00465482" w:rsidRPr="00263C77" w:rsidRDefault="00465482"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upravitelj kvalificiranog fonda za socijalno poduzetništvo; društvo za upravljanje otvorenim investicijskim fondovima s javnom ponudom</w:t>
      </w:r>
      <w:r w:rsidR="0065403D" w:rsidRPr="00263C77">
        <w:rPr>
          <w:rFonts w:ascii="Times New Roman" w:hAnsi="Times New Roman" w:cs="Times New Roman"/>
          <w:sz w:val="24"/>
          <w:szCs w:val="24"/>
        </w:rPr>
        <w:t xml:space="preserve"> </w:t>
      </w:r>
      <w:r w:rsidR="00DC144D" w:rsidRPr="00263C77">
        <w:rPr>
          <w:rFonts w:ascii="Times New Roman" w:hAnsi="Times New Roman" w:cs="Times New Roman"/>
          <w:sz w:val="24"/>
          <w:szCs w:val="24"/>
        </w:rPr>
        <w:t>te</w:t>
      </w:r>
    </w:p>
    <w:p w14:paraId="65D60316" w14:textId="454A86DD" w:rsidR="00465482" w:rsidRPr="00263C77" w:rsidRDefault="00465482" w:rsidP="008851B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kreditna institucija koja pruža usluge upravljanja portfeljem.</w:t>
      </w:r>
    </w:p>
    <w:p w14:paraId="5E415AF3" w14:textId="4B7E4742" w:rsidR="00465482" w:rsidRPr="00263C77" w:rsidRDefault="00465482" w:rsidP="00FC0C3E">
      <w:pPr>
        <w:autoSpaceDE w:val="0"/>
        <w:autoSpaceDN w:val="0"/>
        <w:adjustRightInd w:val="0"/>
        <w:spacing w:after="0" w:line="240" w:lineRule="auto"/>
        <w:ind w:firstLine="708"/>
        <w:jc w:val="both"/>
        <w:rPr>
          <w:rFonts w:ascii="Times New Roman" w:hAnsi="Times New Roman" w:cs="Times New Roman"/>
          <w:sz w:val="24"/>
          <w:szCs w:val="24"/>
        </w:rPr>
      </w:pPr>
    </w:p>
    <w:p w14:paraId="448D1ED5" w14:textId="2ADD390A" w:rsidR="005A078D" w:rsidRPr="00263C77" w:rsidRDefault="005B14A5" w:rsidP="00FC0C3E">
      <w:pPr>
        <w:autoSpaceDE w:val="0"/>
        <w:autoSpaceDN w:val="0"/>
        <w:adjustRightInd w:val="0"/>
        <w:spacing w:after="0" w:line="240" w:lineRule="auto"/>
        <w:jc w:val="both"/>
        <w:rPr>
          <w:rFonts w:ascii="Times New Roman" w:hAnsi="Times New Roman" w:cs="Times New Roman"/>
          <w:color w:val="333333"/>
          <w:sz w:val="24"/>
          <w:szCs w:val="24"/>
        </w:rPr>
      </w:pPr>
      <w:r w:rsidRPr="00263C77">
        <w:rPr>
          <w:rFonts w:ascii="Times New Roman" w:hAnsi="Times New Roman" w:cs="Times New Roman"/>
          <w:sz w:val="24"/>
          <w:szCs w:val="24"/>
        </w:rPr>
        <w:t xml:space="preserve">U opseg primjene Uredbe </w:t>
      </w:r>
      <w:r w:rsidR="00FC53C6" w:rsidRPr="00263C77">
        <w:rPr>
          <w:rFonts w:ascii="Times New Roman" w:hAnsi="Times New Roman" w:cs="Times New Roman"/>
          <w:sz w:val="24"/>
          <w:szCs w:val="24"/>
        </w:rPr>
        <w:t>(</w:t>
      </w:r>
      <w:r w:rsidRPr="00263C77">
        <w:rPr>
          <w:rFonts w:ascii="Times New Roman" w:hAnsi="Times New Roman" w:cs="Times New Roman"/>
          <w:sz w:val="24"/>
          <w:szCs w:val="24"/>
        </w:rPr>
        <w:t>EU</w:t>
      </w:r>
      <w:r w:rsidR="00FC53C6" w:rsidRPr="00263C77">
        <w:rPr>
          <w:rFonts w:ascii="Times New Roman" w:hAnsi="Times New Roman" w:cs="Times New Roman"/>
          <w:sz w:val="24"/>
          <w:szCs w:val="24"/>
        </w:rPr>
        <w:t>)</w:t>
      </w:r>
      <w:r w:rsidRPr="00263C77">
        <w:rPr>
          <w:rFonts w:ascii="Times New Roman" w:hAnsi="Times New Roman" w:cs="Times New Roman"/>
          <w:sz w:val="24"/>
          <w:szCs w:val="24"/>
        </w:rPr>
        <w:t xml:space="preserve"> 2019/2088 su uključena i </w:t>
      </w:r>
      <w:r w:rsidR="00A21490" w:rsidRPr="00263C77">
        <w:rPr>
          <w:rFonts w:ascii="Times New Roman" w:hAnsi="Times New Roman" w:cs="Times New Roman"/>
          <w:sz w:val="24"/>
          <w:szCs w:val="24"/>
        </w:rPr>
        <w:t xml:space="preserve">mirovinska </w:t>
      </w:r>
      <w:r w:rsidRPr="00263C77">
        <w:rPr>
          <w:rFonts w:ascii="Times New Roman" w:hAnsi="Times New Roman" w:cs="Times New Roman"/>
          <w:sz w:val="24"/>
          <w:szCs w:val="24"/>
        </w:rPr>
        <w:t>društva koja upravljaju otvorenim dobrovoljnima mirovinskim fondovima</w:t>
      </w:r>
      <w:r w:rsidR="00A21490" w:rsidRPr="00263C77">
        <w:rPr>
          <w:rFonts w:ascii="Times New Roman" w:hAnsi="Times New Roman" w:cs="Times New Roman"/>
          <w:sz w:val="24"/>
          <w:szCs w:val="24"/>
        </w:rPr>
        <w:t>, a</w:t>
      </w:r>
      <w:r w:rsidRPr="00263C77">
        <w:rPr>
          <w:rFonts w:ascii="Times New Roman" w:hAnsi="Times New Roman" w:cs="Times New Roman"/>
          <w:sz w:val="24"/>
          <w:szCs w:val="24"/>
        </w:rPr>
        <w:t xml:space="preserve"> imajući u vidu </w:t>
      </w:r>
      <w:r w:rsidR="00B43AA5" w:rsidRPr="00263C77">
        <w:rPr>
          <w:rFonts w:ascii="Times New Roman" w:hAnsi="Times New Roman" w:cs="Times New Roman"/>
          <w:sz w:val="24"/>
          <w:szCs w:val="24"/>
        </w:rPr>
        <w:t xml:space="preserve">da </w:t>
      </w:r>
      <w:r w:rsidR="00377F71" w:rsidRPr="00263C77">
        <w:rPr>
          <w:rFonts w:ascii="Times New Roman" w:hAnsi="Times New Roman" w:cs="Times New Roman"/>
          <w:sz w:val="24"/>
          <w:szCs w:val="24"/>
        </w:rPr>
        <w:t>s</w:t>
      </w:r>
      <w:r w:rsidR="00E92FE5" w:rsidRPr="00263C77">
        <w:rPr>
          <w:rFonts w:ascii="Times New Roman" w:hAnsi="Times New Roman" w:cs="Times New Roman"/>
          <w:sz w:val="24"/>
          <w:szCs w:val="24"/>
        </w:rPr>
        <w:t>u ista</w:t>
      </w:r>
      <w:r w:rsidR="00377F71" w:rsidRPr="00263C77">
        <w:rPr>
          <w:rFonts w:ascii="Times New Roman" w:hAnsi="Times New Roman" w:cs="Times New Roman"/>
          <w:sz w:val="24"/>
          <w:szCs w:val="24"/>
        </w:rPr>
        <w:t xml:space="preserve"> već </w:t>
      </w:r>
      <w:r w:rsidR="00E92FE5" w:rsidRPr="00263C77">
        <w:rPr>
          <w:rFonts w:ascii="Times New Roman" w:hAnsi="Times New Roman" w:cs="Times New Roman"/>
          <w:sz w:val="24"/>
          <w:szCs w:val="24"/>
        </w:rPr>
        <w:t xml:space="preserve">obveznici primjene Uredbe (EU) 2019/2088 u odnosu na zatvorene dobrovoljne mirovinske fondove. S obzirom da je svrha i otvorenih i zatvorenih dobrovoljnih mirovinskih fondova osigurati </w:t>
      </w:r>
      <w:r w:rsidR="00E1516A" w:rsidRPr="00263C77">
        <w:rPr>
          <w:rFonts w:ascii="Times New Roman" w:hAnsi="Times New Roman" w:cs="Times New Roman"/>
          <w:sz w:val="24"/>
          <w:szCs w:val="24"/>
        </w:rPr>
        <w:t xml:space="preserve">njihovim članovima </w:t>
      </w:r>
      <w:r w:rsidR="00E92FE5" w:rsidRPr="00263C77">
        <w:rPr>
          <w:rFonts w:ascii="Times New Roman" w:hAnsi="Times New Roman" w:cs="Times New Roman"/>
          <w:sz w:val="24"/>
          <w:szCs w:val="24"/>
        </w:rPr>
        <w:t xml:space="preserve">prihod u mirovini, primjereno je i proporcionalno da svojim članovima i potencijalnim članovima objavljuju iste podatke vezano uz održivost mirovinskog proizvoda kojeg im nude. </w:t>
      </w:r>
    </w:p>
    <w:p w14:paraId="063E9948" w14:textId="77777777" w:rsidR="00A21490" w:rsidRPr="00263C77" w:rsidRDefault="00A21490" w:rsidP="00FC0C3E">
      <w:pPr>
        <w:autoSpaceDE w:val="0"/>
        <w:autoSpaceDN w:val="0"/>
        <w:adjustRightInd w:val="0"/>
        <w:spacing w:after="0" w:line="240" w:lineRule="auto"/>
        <w:jc w:val="both"/>
        <w:rPr>
          <w:rFonts w:ascii="Times New Roman" w:hAnsi="Times New Roman" w:cs="Times New Roman"/>
          <w:color w:val="333333"/>
          <w:sz w:val="24"/>
          <w:szCs w:val="24"/>
        </w:rPr>
      </w:pPr>
    </w:p>
    <w:p w14:paraId="0BD45784" w14:textId="702AE5E9" w:rsidR="00B43AA5" w:rsidRPr="00263C77" w:rsidRDefault="00B43AA5"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color w:val="333333"/>
          <w:sz w:val="24"/>
          <w:szCs w:val="24"/>
        </w:rPr>
        <w:t>U tom smislu</w:t>
      </w:r>
      <w:r w:rsidR="006E27B2" w:rsidRPr="00263C77">
        <w:rPr>
          <w:rFonts w:ascii="Times New Roman" w:hAnsi="Times New Roman" w:cs="Times New Roman"/>
          <w:color w:val="333333"/>
          <w:sz w:val="24"/>
          <w:szCs w:val="24"/>
        </w:rPr>
        <w:t>,</w:t>
      </w:r>
      <w:r w:rsidRPr="00263C77">
        <w:rPr>
          <w:rFonts w:ascii="Times New Roman" w:hAnsi="Times New Roman" w:cs="Times New Roman"/>
          <w:color w:val="333333"/>
          <w:sz w:val="24"/>
          <w:szCs w:val="24"/>
        </w:rPr>
        <w:t xml:space="preserve"> upravitelji </w:t>
      </w:r>
      <w:r w:rsidR="00A21490" w:rsidRPr="00263C77">
        <w:rPr>
          <w:rFonts w:ascii="Times New Roman" w:hAnsi="Times New Roman" w:cs="Times New Roman"/>
          <w:color w:val="333333"/>
          <w:sz w:val="24"/>
          <w:szCs w:val="24"/>
        </w:rPr>
        <w:t xml:space="preserve">dobrovoljnim </w:t>
      </w:r>
      <w:r w:rsidRPr="00263C77">
        <w:rPr>
          <w:rFonts w:ascii="Times New Roman" w:hAnsi="Times New Roman" w:cs="Times New Roman"/>
          <w:color w:val="333333"/>
          <w:sz w:val="24"/>
          <w:szCs w:val="24"/>
        </w:rPr>
        <w:t>mirovinskim fondovima</w:t>
      </w:r>
      <w:r w:rsidRPr="00263C77">
        <w:rPr>
          <w:rFonts w:ascii="Times New Roman" w:hAnsi="Times New Roman" w:cs="Times New Roman"/>
          <w:sz w:val="24"/>
          <w:szCs w:val="24"/>
        </w:rPr>
        <w:t xml:space="preserve"> </w:t>
      </w:r>
      <w:r w:rsidR="005A078D" w:rsidRPr="00263C77">
        <w:rPr>
          <w:rFonts w:ascii="Times New Roman" w:hAnsi="Times New Roman" w:cs="Times New Roman"/>
          <w:sz w:val="24"/>
          <w:szCs w:val="24"/>
        </w:rPr>
        <w:t xml:space="preserve">svojom financijskom snagom </w:t>
      </w:r>
      <w:r w:rsidRPr="00263C77">
        <w:rPr>
          <w:rFonts w:ascii="Times New Roman" w:hAnsi="Times New Roman" w:cs="Times New Roman"/>
          <w:sz w:val="24"/>
          <w:szCs w:val="24"/>
        </w:rPr>
        <w:t xml:space="preserve">mogu </w:t>
      </w:r>
      <w:r w:rsidR="005A078D" w:rsidRPr="00263C77">
        <w:rPr>
          <w:rFonts w:ascii="Times New Roman" w:hAnsi="Times New Roman" w:cs="Times New Roman"/>
          <w:sz w:val="24"/>
          <w:szCs w:val="24"/>
        </w:rPr>
        <w:t>imati</w:t>
      </w:r>
      <w:r w:rsidRPr="00263C77">
        <w:rPr>
          <w:rFonts w:ascii="Times New Roman" w:hAnsi="Times New Roman" w:cs="Times New Roman"/>
          <w:sz w:val="24"/>
          <w:szCs w:val="24"/>
        </w:rPr>
        <w:t xml:space="preserve"> </w:t>
      </w:r>
      <w:r w:rsidR="00A21490" w:rsidRPr="00263C77">
        <w:rPr>
          <w:rFonts w:ascii="Times New Roman" w:hAnsi="Times New Roman" w:cs="Times New Roman"/>
          <w:sz w:val="24"/>
          <w:szCs w:val="24"/>
        </w:rPr>
        <w:t>pozitivan</w:t>
      </w:r>
      <w:r w:rsidRPr="00263C77">
        <w:rPr>
          <w:rFonts w:ascii="Times New Roman" w:hAnsi="Times New Roman" w:cs="Times New Roman"/>
          <w:sz w:val="24"/>
          <w:szCs w:val="24"/>
        </w:rPr>
        <w:t xml:space="preserve"> utjecaj na </w:t>
      </w:r>
      <w:r w:rsidR="005A078D" w:rsidRPr="00263C77">
        <w:rPr>
          <w:rFonts w:ascii="Times New Roman" w:hAnsi="Times New Roman" w:cs="Times New Roman"/>
          <w:sz w:val="24"/>
          <w:szCs w:val="24"/>
        </w:rPr>
        <w:t>poticanje</w:t>
      </w:r>
      <w:r w:rsidRPr="00263C77">
        <w:rPr>
          <w:rFonts w:ascii="Times New Roman" w:hAnsi="Times New Roman" w:cs="Times New Roman"/>
          <w:sz w:val="24"/>
          <w:szCs w:val="24"/>
        </w:rPr>
        <w:t xml:space="preserve"> preusmjeravanj</w:t>
      </w:r>
      <w:r w:rsidR="005A078D" w:rsidRPr="00263C77">
        <w:rPr>
          <w:rFonts w:ascii="Times New Roman" w:hAnsi="Times New Roman" w:cs="Times New Roman"/>
          <w:sz w:val="24"/>
          <w:szCs w:val="24"/>
        </w:rPr>
        <w:t>a</w:t>
      </w:r>
      <w:r w:rsidRPr="00263C77">
        <w:rPr>
          <w:rFonts w:ascii="Times New Roman" w:hAnsi="Times New Roman" w:cs="Times New Roman"/>
          <w:sz w:val="24"/>
          <w:szCs w:val="24"/>
        </w:rPr>
        <w:t xml:space="preserve"> kapitala u održivije aktivnosti i tvrtke, a dalje od aktivnosti i tvrtki koje se smatraju manje održivima. Mirovinska društva također mogu pomoći  osigura</w:t>
      </w:r>
      <w:r w:rsidR="005A078D" w:rsidRPr="00263C77">
        <w:rPr>
          <w:rFonts w:ascii="Times New Roman" w:hAnsi="Times New Roman" w:cs="Times New Roman"/>
          <w:sz w:val="24"/>
          <w:szCs w:val="24"/>
        </w:rPr>
        <w:t xml:space="preserve">ti </w:t>
      </w:r>
      <w:r w:rsidRPr="00263C77">
        <w:rPr>
          <w:rFonts w:ascii="Times New Roman" w:hAnsi="Times New Roman" w:cs="Times New Roman"/>
          <w:sz w:val="24"/>
          <w:szCs w:val="24"/>
        </w:rPr>
        <w:t xml:space="preserve">da tvrtke i drugi subjekti u koje ulažu </w:t>
      </w:r>
      <w:r w:rsidR="00A21490" w:rsidRPr="00263C77">
        <w:rPr>
          <w:rFonts w:ascii="Times New Roman" w:hAnsi="Times New Roman" w:cs="Times New Roman"/>
          <w:sz w:val="24"/>
          <w:szCs w:val="24"/>
        </w:rPr>
        <w:t xml:space="preserve">imovinu dobrovoljnih mirovinskih fondova </w:t>
      </w:r>
      <w:r w:rsidRPr="00263C77">
        <w:rPr>
          <w:rFonts w:ascii="Times New Roman" w:hAnsi="Times New Roman" w:cs="Times New Roman"/>
          <w:sz w:val="24"/>
          <w:szCs w:val="24"/>
        </w:rPr>
        <w:t xml:space="preserve">učinkovito reagiraju na prilike i rizike </w:t>
      </w:r>
      <w:r w:rsidR="005A078D" w:rsidRPr="00263C77">
        <w:rPr>
          <w:rFonts w:ascii="Times New Roman" w:hAnsi="Times New Roman" w:cs="Times New Roman"/>
          <w:sz w:val="24"/>
          <w:szCs w:val="24"/>
        </w:rPr>
        <w:t xml:space="preserve">povezane s </w:t>
      </w:r>
      <w:r w:rsidRPr="00263C77">
        <w:rPr>
          <w:rFonts w:ascii="Times New Roman" w:hAnsi="Times New Roman" w:cs="Times New Roman"/>
          <w:sz w:val="24"/>
          <w:szCs w:val="24"/>
        </w:rPr>
        <w:t>prijelaz</w:t>
      </w:r>
      <w:r w:rsidR="005A078D" w:rsidRPr="00263C77">
        <w:rPr>
          <w:rFonts w:ascii="Times New Roman" w:hAnsi="Times New Roman" w:cs="Times New Roman"/>
          <w:sz w:val="24"/>
          <w:szCs w:val="24"/>
        </w:rPr>
        <w:t>om</w:t>
      </w:r>
      <w:r w:rsidRPr="00263C77">
        <w:rPr>
          <w:rFonts w:ascii="Times New Roman" w:hAnsi="Times New Roman" w:cs="Times New Roman"/>
          <w:sz w:val="24"/>
          <w:szCs w:val="24"/>
        </w:rPr>
        <w:t xml:space="preserve"> na niskougljično gospodarstvo, želj</w:t>
      </w:r>
      <w:r w:rsidR="005A078D" w:rsidRPr="00263C77">
        <w:rPr>
          <w:rFonts w:ascii="Times New Roman" w:hAnsi="Times New Roman" w:cs="Times New Roman"/>
          <w:sz w:val="24"/>
          <w:szCs w:val="24"/>
        </w:rPr>
        <w:t>om</w:t>
      </w:r>
      <w:r w:rsidRPr="00263C77">
        <w:rPr>
          <w:rFonts w:ascii="Times New Roman" w:hAnsi="Times New Roman" w:cs="Times New Roman"/>
          <w:sz w:val="24"/>
          <w:szCs w:val="24"/>
        </w:rPr>
        <w:t xml:space="preserve"> za sigurn</w:t>
      </w:r>
      <w:r w:rsidR="005A078D" w:rsidRPr="00263C77">
        <w:rPr>
          <w:rFonts w:ascii="Times New Roman" w:hAnsi="Times New Roman" w:cs="Times New Roman"/>
          <w:sz w:val="24"/>
          <w:szCs w:val="24"/>
        </w:rPr>
        <w:t>o</w:t>
      </w:r>
      <w:r w:rsidRPr="00263C77">
        <w:rPr>
          <w:rFonts w:ascii="Times New Roman" w:hAnsi="Times New Roman" w:cs="Times New Roman"/>
          <w:sz w:val="24"/>
          <w:szCs w:val="24"/>
        </w:rPr>
        <w:t>m i visokokvalitetn</w:t>
      </w:r>
      <w:r w:rsidR="005A078D" w:rsidRPr="00263C77">
        <w:rPr>
          <w:rFonts w:ascii="Times New Roman" w:hAnsi="Times New Roman" w:cs="Times New Roman"/>
          <w:sz w:val="24"/>
          <w:szCs w:val="24"/>
        </w:rPr>
        <w:t>om</w:t>
      </w:r>
      <w:r w:rsidRPr="00263C77">
        <w:rPr>
          <w:rFonts w:ascii="Times New Roman" w:hAnsi="Times New Roman" w:cs="Times New Roman"/>
          <w:sz w:val="24"/>
          <w:szCs w:val="24"/>
        </w:rPr>
        <w:t xml:space="preserve"> hran</w:t>
      </w:r>
      <w:r w:rsidR="005A078D" w:rsidRPr="00263C77">
        <w:rPr>
          <w:rFonts w:ascii="Times New Roman" w:hAnsi="Times New Roman" w:cs="Times New Roman"/>
          <w:sz w:val="24"/>
          <w:szCs w:val="24"/>
        </w:rPr>
        <w:t>om</w:t>
      </w:r>
      <w:r w:rsidRPr="00263C77">
        <w:rPr>
          <w:rFonts w:ascii="Times New Roman" w:hAnsi="Times New Roman" w:cs="Times New Roman"/>
          <w:sz w:val="24"/>
          <w:szCs w:val="24"/>
        </w:rPr>
        <w:t xml:space="preserve"> </w:t>
      </w:r>
      <w:r w:rsidR="006E27B2" w:rsidRPr="00263C77">
        <w:rPr>
          <w:rFonts w:ascii="Times New Roman" w:hAnsi="Times New Roman" w:cs="Times New Roman"/>
          <w:sz w:val="24"/>
          <w:szCs w:val="24"/>
        </w:rPr>
        <w:t>te</w:t>
      </w:r>
      <w:r w:rsidRPr="00263C77">
        <w:rPr>
          <w:rFonts w:ascii="Times New Roman" w:hAnsi="Times New Roman" w:cs="Times New Roman"/>
          <w:sz w:val="24"/>
          <w:szCs w:val="24"/>
        </w:rPr>
        <w:t xml:space="preserve"> rastući</w:t>
      </w:r>
      <w:r w:rsidR="005A078D" w:rsidRPr="00263C77">
        <w:rPr>
          <w:rFonts w:ascii="Times New Roman" w:hAnsi="Times New Roman" w:cs="Times New Roman"/>
          <w:sz w:val="24"/>
          <w:szCs w:val="24"/>
        </w:rPr>
        <w:t>m</w:t>
      </w:r>
      <w:r w:rsidRPr="00263C77">
        <w:rPr>
          <w:rFonts w:ascii="Times New Roman" w:hAnsi="Times New Roman" w:cs="Times New Roman"/>
          <w:sz w:val="24"/>
          <w:szCs w:val="24"/>
        </w:rPr>
        <w:t xml:space="preserve"> životni</w:t>
      </w:r>
      <w:r w:rsidR="005A078D" w:rsidRPr="00263C77">
        <w:rPr>
          <w:rFonts w:ascii="Times New Roman" w:hAnsi="Times New Roman" w:cs="Times New Roman"/>
          <w:sz w:val="24"/>
          <w:szCs w:val="24"/>
        </w:rPr>
        <w:t>m</w:t>
      </w:r>
      <w:r w:rsidRPr="00263C77">
        <w:rPr>
          <w:rFonts w:ascii="Times New Roman" w:hAnsi="Times New Roman" w:cs="Times New Roman"/>
          <w:sz w:val="24"/>
          <w:szCs w:val="24"/>
        </w:rPr>
        <w:t xml:space="preserve"> standard</w:t>
      </w:r>
      <w:r w:rsidR="005A078D" w:rsidRPr="00263C77">
        <w:rPr>
          <w:rFonts w:ascii="Times New Roman" w:hAnsi="Times New Roman" w:cs="Times New Roman"/>
          <w:sz w:val="24"/>
          <w:szCs w:val="24"/>
        </w:rPr>
        <w:t>om</w:t>
      </w:r>
      <w:r w:rsidRPr="00263C77">
        <w:rPr>
          <w:rFonts w:ascii="Times New Roman" w:hAnsi="Times New Roman" w:cs="Times New Roman"/>
          <w:sz w:val="24"/>
          <w:szCs w:val="24"/>
        </w:rPr>
        <w:t xml:space="preserve">. </w:t>
      </w:r>
    </w:p>
    <w:p w14:paraId="3C3FAA16" w14:textId="77777777" w:rsidR="00D707A1" w:rsidRPr="00263C77" w:rsidRDefault="00D707A1" w:rsidP="00FC0C3E">
      <w:pPr>
        <w:autoSpaceDE w:val="0"/>
        <w:autoSpaceDN w:val="0"/>
        <w:adjustRightInd w:val="0"/>
        <w:spacing w:after="0" w:line="240" w:lineRule="auto"/>
        <w:jc w:val="both"/>
        <w:rPr>
          <w:rFonts w:ascii="Times New Roman" w:hAnsi="Times New Roman" w:cs="Times New Roman"/>
          <w:sz w:val="24"/>
          <w:szCs w:val="24"/>
        </w:rPr>
      </w:pPr>
    </w:p>
    <w:p w14:paraId="0C4B1511" w14:textId="013BF15F" w:rsidR="00465482" w:rsidRPr="00263C77" w:rsidRDefault="00465482" w:rsidP="00FC0C3E">
      <w:pPr>
        <w:autoSpaceDE w:val="0"/>
        <w:autoSpaceDN w:val="0"/>
        <w:adjustRightInd w:val="0"/>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U R</w:t>
      </w:r>
      <w:r w:rsidR="00980864" w:rsidRPr="00263C77">
        <w:rPr>
          <w:rFonts w:ascii="Times New Roman" w:hAnsi="Times New Roman" w:cs="Times New Roman"/>
          <w:sz w:val="24"/>
          <w:szCs w:val="24"/>
        </w:rPr>
        <w:t xml:space="preserve">epublici </w:t>
      </w:r>
      <w:r w:rsidRPr="00263C77">
        <w:rPr>
          <w:rFonts w:ascii="Times New Roman" w:hAnsi="Times New Roman" w:cs="Times New Roman"/>
          <w:sz w:val="24"/>
          <w:szCs w:val="24"/>
        </w:rPr>
        <w:t>H</w:t>
      </w:r>
      <w:r w:rsidR="00980864" w:rsidRPr="00263C77">
        <w:rPr>
          <w:rFonts w:ascii="Times New Roman" w:hAnsi="Times New Roman" w:cs="Times New Roman"/>
          <w:sz w:val="24"/>
          <w:szCs w:val="24"/>
        </w:rPr>
        <w:t>rvatskoj</w:t>
      </w:r>
      <w:r w:rsidRPr="00263C77">
        <w:rPr>
          <w:rFonts w:ascii="Times New Roman" w:hAnsi="Times New Roman" w:cs="Times New Roman"/>
          <w:sz w:val="24"/>
          <w:szCs w:val="24"/>
        </w:rPr>
        <w:t xml:space="preserve"> se u smislu ovoga zakona „financijskim savjetnikom“ smatraju: </w:t>
      </w:r>
    </w:p>
    <w:p w14:paraId="3773D929" w14:textId="1802DAB7" w:rsidR="00465482" w:rsidRPr="00263C77" w:rsidRDefault="00A44815" w:rsidP="00A44815">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63C77">
        <w:rPr>
          <w:rFonts w:ascii="Times New Roman" w:hAnsi="Times New Roman" w:cs="Times New Roman"/>
          <w:sz w:val="24"/>
          <w:szCs w:val="24"/>
        </w:rPr>
        <w:t xml:space="preserve">- </w:t>
      </w:r>
      <w:r w:rsidR="00465482" w:rsidRPr="00263C77">
        <w:rPr>
          <w:rFonts w:ascii="Times New Roman" w:hAnsi="Times New Roman" w:cs="Times New Roman"/>
          <w:sz w:val="24"/>
          <w:szCs w:val="24"/>
        </w:rPr>
        <w:t>posrednik u osiguranju koji pruža usluge savjetovanja o osiguranju u vezi s investicijskim osigurateljnim proizvodima</w:t>
      </w:r>
    </w:p>
    <w:p w14:paraId="725EC545" w14:textId="13620010" w:rsidR="00465482" w:rsidRPr="00263C77" w:rsidRDefault="00A44815" w:rsidP="00A44815">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63C77">
        <w:rPr>
          <w:rFonts w:ascii="Times New Roman" w:hAnsi="Times New Roman" w:cs="Times New Roman"/>
          <w:sz w:val="24"/>
          <w:szCs w:val="24"/>
        </w:rPr>
        <w:lastRenderedPageBreak/>
        <w:t xml:space="preserve">- </w:t>
      </w:r>
      <w:r w:rsidR="00465482" w:rsidRPr="00263C77">
        <w:rPr>
          <w:rFonts w:ascii="Times New Roman" w:hAnsi="Times New Roman" w:cs="Times New Roman"/>
          <w:sz w:val="24"/>
          <w:szCs w:val="24"/>
        </w:rPr>
        <w:t>društvo za osiguranje koje pruža usluge savjetovanja o osiguranju u vezi s investicijskim osigurateljnim proizvodima</w:t>
      </w:r>
    </w:p>
    <w:p w14:paraId="38C2DDEE" w14:textId="60488F0C" w:rsidR="00465482" w:rsidRPr="00263C77" w:rsidRDefault="00A44815" w:rsidP="00A44815">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63C77">
        <w:rPr>
          <w:rFonts w:ascii="Times New Roman" w:hAnsi="Times New Roman" w:cs="Times New Roman"/>
          <w:sz w:val="24"/>
          <w:szCs w:val="24"/>
        </w:rPr>
        <w:t xml:space="preserve">- </w:t>
      </w:r>
      <w:r w:rsidR="00465482" w:rsidRPr="00263C77">
        <w:rPr>
          <w:rFonts w:ascii="Times New Roman" w:hAnsi="Times New Roman" w:cs="Times New Roman"/>
          <w:sz w:val="24"/>
          <w:szCs w:val="24"/>
        </w:rPr>
        <w:t>kreditna institucija koja pruža usluge investicijskog savjetovanja</w:t>
      </w:r>
    </w:p>
    <w:p w14:paraId="26C8C2A9" w14:textId="0BC7D1FC" w:rsidR="00465482" w:rsidRPr="00263C77" w:rsidRDefault="00A44815" w:rsidP="00A44815">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63C77">
        <w:rPr>
          <w:rFonts w:ascii="Times New Roman" w:hAnsi="Times New Roman" w:cs="Times New Roman"/>
          <w:sz w:val="24"/>
          <w:szCs w:val="24"/>
        </w:rPr>
        <w:t xml:space="preserve">- </w:t>
      </w:r>
      <w:r w:rsidR="00465482" w:rsidRPr="00263C77">
        <w:rPr>
          <w:rFonts w:ascii="Times New Roman" w:hAnsi="Times New Roman" w:cs="Times New Roman"/>
          <w:sz w:val="24"/>
          <w:szCs w:val="24"/>
        </w:rPr>
        <w:t>investicijsko društvo koje pruža usluge investicijskog savjetovanja</w:t>
      </w:r>
    </w:p>
    <w:p w14:paraId="7EE0A701" w14:textId="7DE2A65E" w:rsidR="00465482" w:rsidRPr="00263C77" w:rsidRDefault="00A44815" w:rsidP="00A44815">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63C77">
        <w:rPr>
          <w:rFonts w:ascii="Times New Roman" w:hAnsi="Times New Roman" w:cs="Times New Roman"/>
          <w:sz w:val="24"/>
          <w:szCs w:val="24"/>
        </w:rPr>
        <w:t xml:space="preserve">- </w:t>
      </w:r>
      <w:r w:rsidR="00465482" w:rsidRPr="00263C77">
        <w:rPr>
          <w:rFonts w:ascii="Times New Roman" w:hAnsi="Times New Roman" w:cs="Times New Roman"/>
          <w:sz w:val="24"/>
          <w:szCs w:val="24"/>
        </w:rPr>
        <w:t>UAIF koji pruža usluge investicijskog savjetovanja u skladu sa zakonom kojim se uređuje osnivanje i poslovanje alternativnih investicijskih fondova</w:t>
      </w:r>
      <w:r w:rsidR="00F1079E" w:rsidRPr="00263C77">
        <w:rPr>
          <w:rFonts w:ascii="Times New Roman" w:hAnsi="Times New Roman" w:cs="Times New Roman"/>
          <w:sz w:val="24"/>
          <w:szCs w:val="24"/>
        </w:rPr>
        <w:t xml:space="preserve"> te</w:t>
      </w:r>
    </w:p>
    <w:p w14:paraId="0B73DADC" w14:textId="41C90652" w:rsidR="00465482" w:rsidRPr="00263C77" w:rsidRDefault="00A44815" w:rsidP="00A44815">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263C77">
        <w:rPr>
          <w:rFonts w:ascii="Times New Roman" w:hAnsi="Times New Roman" w:cs="Times New Roman"/>
          <w:sz w:val="24"/>
          <w:szCs w:val="24"/>
        </w:rPr>
        <w:t xml:space="preserve">- </w:t>
      </w:r>
      <w:r w:rsidR="00465482" w:rsidRPr="00263C77">
        <w:rPr>
          <w:rFonts w:ascii="Times New Roman" w:hAnsi="Times New Roman" w:cs="Times New Roman"/>
          <w:sz w:val="24"/>
          <w:szCs w:val="24"/>
        </w:rPr>
        <w:t xml:space="preserve">društvo za upravljanje UCITS fondovima koje pruža usluge investicijskog savjetovanja u skladu s zakonom kojim se uređuje osnivanje i poslovanje otvorenih investicijskih fondova s javnom ponudom. </w:t>
      </w:r>
    </w:p>
    <w:p w14:paraId="7FEB27A6" w14:textId="77777777" w:rsidR="00465482" w:rsidRPr="00263C77" w:rsidRDefault="00465482" w:rsidP="00FC0C3E">
      <w:pPr>
        <w:spacing w:after="0" w:line="240" w:lineRule="auto"/>
        <w:jc w:val="both"/>
        <w:rPr>
          <w:rFonts w:ascii="Times New Roman" w:hAnsi="Times New Roman" w:cs="Times New Roman"/>
          <w:sz w:val="24"/>
          <w:szCs w:val="24"/>
        </w:rPr>
      </w:pPr>
    </w:p>
    <w:p w14:paraId="6C07ABB9" w14:textId="50E7BA10" w:rsidR="00F24E0C" w:rsidRPr="00263C77" w:rsidRDefault="008C2F61"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Uz članak 11</w:t>
      </w:r>
      <w:r w:rsidR="00045D43" w:rsidRPr="00263C77">
        <w:rPr>
          <w:rFonts w:ascii="Times New Roman" w:hAnsi="Times New Roman" w:cs="Times New Roman"/>
          <w:b/>
          <w:sz w:val="24"/>
          <w:szCs w:val="24"/>
        </w:rPr>
        <w:t>.</w:t>
      </w:r>
    </w:p>
    <w:p w14:paraId="7D53BBDC" w14:textId="77777777" w:rsidR="00F24E0C" w:rsidRPr="00263C77" w:rsidRDefault="00F24E0C" w:rsidP="00FC0C3E">
      <w:pPr>
        <w:spacing w:after="0" w:line="240" w:lineRule="auto"/>
        <w:jc w:val="both"/>
        <w:rPr>
          <w:rFonts w:ascii="Times New Roman" w:hAnsi="Times New Roman" w:cs="Times New Roman"/>
          <w:b/>
          <w:sz w:val="24"/>
          <w:szCs w:val="24"/>
        </w:rPr>
      </w:pPr>
    </w:p>
    <w:p w14:paraId="105AD73E" w14:textId="1DC544D2" w:rsidR="00F24E0C" w:rsidRPr="00263C77" w:rsidRDefault="00045D43"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Ovim člankom propisuje se nadležnost i područje rada Agencije kao nadležnog tijela prema subjektima nadzora </w:t>
      </w:r>
      <w:r w:rsidR="00AE3893" w:rsidRPr="00263C77">
        <w:rPr>
          <w:rFonts w:ascii="Times New Roman" w:hAnsi="Times New Roman" w:cs="Times New Roman"/>
          <w:sz w:val="24"/>
          <w:szCs w:val="24"/>
        </w:rPr>
        <w:t xml:space="preserve">iz članka 10. ovoga Zakona, </w:t>
      </w:r>
      <w:r w:rsidR="004C6168" w:rsidRPr="00263C77">
        <w:rPr>
          <w:rFonts w:ascii="Times New Roman" w:hAnsi="Times New Roman" w:cs="Times New Roman"/>
          <w:sz w:val="24"/>
          <w:szCs w:val="24"/>
        </w:rPr>
        <w:t>u skladu s Uredbom</w:t>
      </w:r>
      <w:r w:rsidRPr="00263C77">
        <w:rPr>
          <w:rFonts w:ascii="Times New Roman" w:hAnsi="Times New Roman" w:cs="Times New Roman"/>
          <w:sz w:val="24"/>
          <w:szCs w:val="24"/>
        </w:rPr>
        <w:t xml:space="preserve"> (EU) </w:t>
      </w:r>
      <w:r w:rsidR="004C6168" w:rsidRPr="00263C77">
        <w:rPr>
          <w:rFonts w:ascii="Times New Roman" w:hAnsi="Times New Roman" w:cs="Times New Roman"/>
          <w:sz w:val="24"/>
          <w:szCs w:val="24"/>
        </w:rPr>
        <w:t>2019/2088</w:t>
      </w:r>
      <w:r w:rsidR="00AE3893" w:rsidRPr="00263C77">
        <w:rPr>
          <w:rFonts w:ascii="Times New Roman" w:hAnsi="Times New Roman" w:cs="Times New Roman"/>
          <w:sz w:val="24"/>
          <w:szCs w:val="24"/>
        </w:rPr>
        <w:t xml:space="preserve"> i Uredb</w:t>
      </w:r>
      <w:r w:rsidR="00BE72E7" w:rsidRPr="00263C77">
        <w:rPr>
          <w:rFonts w:ascii="Times New Roman" w:hAnsi="Times New Roman" w:cs="Times New Roman"/>
          <w:sz w:val="24"/>
          <w:szCs w:val="24"/>
        </w:rPr>
        <w:t>om</w:t>
      </w:r>
      <w:r w:rsidR="00AE3893" w:rsidRPr="00263C77">
        <w:rPr>
          <w:rFonts w:ascii="Times New Roman" w:hAnsi="Times New Roman" w:cs="Times New Roman"/>
          <w:sz w:val="24"/>
          <w:szCs w:val="24"/>
        </w:rPr>
        <w:t xml:space="preserve"> (EU) 2020/852</w:t>
      </w:r>
      <w:r w:rsidRPr="00263C77">
        <w:rPr>
          <w:rFonts w:ascii="Times New Roman" w:hAnsi="Times New Roman" w:cs="Times New Roman"/>
          <w:sz w:val="24"/>
          <w:szCs w:val="24"/>
        </w:rPr>
        <w:t>.</w:t>
      </w:r>
    </w:p>
    <w:p w14:paraId="401F8C4D" w14:textId="77777777" w:rsidR="00D707A1" w:rsidRPr="00263C77" w:rsidRDefault="00D707A1" w:rsidP="00FC0C3E">
      <w:pPr>
        <w:spacing w:after="0" w:line="240" w:lineRule="auto"/>
        <w:jc w:val="both"/>
        <w:rPr>
          <w:rFonts w:ascii="Times New Roman" w:hAnsi="Times New Roman" w:cs="Times New Roman"/>
          <w:b/>
          <w:sz w:val="24"/>
          <w:szCs w:val="24"/>
        </w:rPr>
      </w:pPr>
    </w:p>
    <w:p w14:paraId="0869D40D" w14:textId="15DFA73D" w:rsidR="00F24E0C" w:rsidRPr="00263C77" w:rsidRDefault="00045D43"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Uz čla</w:t>
      </w:r>
      <w:r w:rsidR="00AE3893" w:rsidRPr="00263C77">
        <w:rPr>
          <w:rFonts w:ascii="Times New Roman" w:hAnsi="Times New Roman" w:cs="Times New Roman"/>
          <w:b/>
          <w:sz w:val="24"/>
          <w:szCs w:val="24"/>
        </w:rPr>
        <w:t>nak 12</w:t>
      </w:r>
      <w:r w:rsidRPr="00263C77">
        <w:rPr>
          <w:rFonts w:ascii="Times New Roman" w:hAnsi="Times New Roman" w:cs="Times New Roman"/>
          <w:b/>
          <w:sz w:val="24"/>
          <w:szCs w:val="24"/>
        </w:rPr>
        <w:t>.</w:t>
      </w:r>
    </w:p>
    <w:p w14:paraId="5EF8BE21" w14:textId="77777777" w:rsidR="00F24E0C" w:rsidRPr="00263C77" w:rsidRDefault="00F24E0C" w:rsidP="00FC0C3E">
      <w:pPr>
        <w:spacing w:after="0" w:line="240" w:lineRule="auto"/>
        <w:jc w:val="both"/>
        <w:rPr>
          <w:rFonts w:ascii="Times New Roman" w:hAnsi="Times New Roman" w:cs="Times New Roman"/>
          <w:b/>
          <w:sz w:val="24"/>
          <w:szCs w:val="24"/>
        </w:rPr>
      </w:pPr>
    </w:p>
    <w:p w14:paraId="16AA6A76" w14:textId="77777777" w:rsidR="004C6168" w:rsidRPr="00263C77" w:rsidRDefault="004C6168"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Ovim člankom propisuje se postupak i način nadzora koji provodi Agencija.</w:t>
      </w:r>
    </w:p>
    <w:p w14:paraId="55A5C6D1" w14:textId="77777777" w:rsidR="00D707A1" w:rsidRPr="00263C77" w:rsidRDefault="00D707A1" w:rsidP="00FC0C3E">
      <w:pPr>
        <w:spacing w:after="0" w:line="240" w:lineRule="auto"/>
        <w:jc w:val="both"/>
        <w:rPr>
          <w:rFonts w:ascii="Times New Roman" w:hAnsi="Times New Roman" w:cs="Times New Roman"/>
          <w:b/>
          <w:sz w:val="24"/>
          <w:szCs w:val="24"/>
        </w:rPr>
      </w:pPr>
    </w:p>
    <w:p w14:paraId="0F54BC89" w14:textId="1E7A51EE" w:rsidR="00F24E0C" w:rsidRPr="00263C77" w:rsidRDefault="00AE3893"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Uz članak 13</w:t>
      </w:r>
      <w:r w:rsidR="00045D43" w:rsidRPr="00263C77">
        <w:rPr>
          <w:rFonts w:ascii="Times New Roman" w:hAnsi="Times New Roman" w:cs="Times New Roman"/>
          <w:b/>
          <w:sz w:val="24"/>
          <w:szCs w:val="24"/>
        </w:rPr>
        <w:t xml:space="preserve">. </w:t>
      </w:r>
    </w:p>
    <w:p w14:paraId="40D18F7D" w14:textId="77777777" w:rsidR="00F24E0C" w:rsidRPr="00263C77" w:rsidRDefault="00F24E0C" w:rsidP="00FC0C3E">
      <w:pPr>
        <w:spacing w:after="0" w:line="240" w:lineRule="auto"/>
        <w:jc w:val="both"/>
        <w:rPr>
          <w:rFonts w:ascii="Times New Roman" w:hAnsi="Times New Roman" w:cs="Times New Roman"/>
          <w:b/>
          <w:sz w:val="24"/>
          <w:szCs w:val="24"/>
        </w:rPr>
      </w:pPr>
    </w:p>
    <w:p w14:paraId="6520F5A2" w14:textId="1EF1A59F" w:rsidR="004C6168" w:rsidRPr="00263C77" w:rsidRDefault="004C6168"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sz w:val="24"/>
          <w:szCs w:val="24"/>
        </w:rPr>
        <w:t xml:space="preserve">Ovim člankom propisuju se ovlasti Agencije u postupku provođenja nadzora. </w:t>
      </w:r>
    </w:p>
    <w:p w14:paraId="7073C04F" w14:textId="77777777" w:rsidR="00F24E0C" w:rsidRPr="00263C77" w:rsidRDefault="00F24E0C" w:rsidP="00FC0C3E">
      <w:pPr>
        <w:spacing w:after="0" w:line="240" w:lineRule="auto"/>
        <w:jc w:val="both"/>
        <w:rPr>
          <w:rFonts w:ascii="Times New Roman" w:hAnsi="Times New Roman" w:cs="Times New Roman"/>
          <w:b/>
          <w:sz w:val="24"/>
          <w:szCs w:val="24"/>
        </w:rPr>
      </w:pPr>
    </w:p>
    <w:p w14:paraId="23A58E23" w14:textId="34883EBB" w:rsidR="00F24E0C" w:rsidRPr="00263C77" w:rsidRDefault="00AE3893"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Uz članak 14</w:t>
      </w:r>
      <w:r w:rsidR="00045D43" w:rsidRPr="00263C77">
        <w:rPr>
          <w:rFonts w:ascii="Times New Roman" w:hAnsi="Times New Roman" w:cs="Times New Roman"/>
          <w:b/>
          <w:sz w:val="24"/>
          <w:szCs w:val="24"/>
        </w:rPr>
        <w:t>.</w:t>
      </w:r>
    </w:p>
    <w:p w14:paraId="214A9CDF" w14:textId="77777777" w:rsidR="00F24E0C" w:rsidRPr="00263C77" w:rsidRDefault="00F24E0C" w:rsidP="00FC0C3E">
      <w:pPr>
        <w:spacing w:after="0" w:line="240" w:lineRule="auto"/>
        <w:jc w:val="both"/>
        <w:rPr>
          <w:rFonts w:ascii="Times New Roman" w:hAnsi="Times New Roman" w:cs="Times New Roman"/>
          <w:sz w:val="24"/>
          <w:szCs w:val="24"/>
        </w:rPr>
      </w:pPr>
    </w:p>
    <w:p w14:paraId="6BA60070" w14:textId="71D6D22F" w:rsidR="004C6168" w:rsidRPr="00263C77" w:rsidRDefault="004C6168"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Ovim člankom navode se nadzorne mjere koje može izreći Agencija kada utvrdi povrede odredaba ovoga</w:t>
      </w:r>
      <w:r w:rsidR="00AE3893" w:rsidRPr="00263C77">
        <w:rPr>
          <w:rFonts w:ascii="Times New Roman" w:hAnsi="Times New Roman" w:cs="Times New Roman"/>
          <w:sz w:val="24"/>
          <w:szCs w:val="24"/>
        </w:rPr>
        <w:t xml:space="preserve"> Zakona, </w:t>
      </w:r>
      <w:r w:rsidRPr="00263C77">
        <w:rPr>
          <w:rFonts w:ascii="Times New Roman" w:hAnsi="Times New Roman" w:cs="Times New Roman"/>
          <w:sz w:val="24"/>
          <w:szCs w:val="24"/>
        </w:rPr>
        <w:t>Uredbe (EU) 2019/2088</w:t>
      </w:r>
      <w:r w:rsidR="00AE3893" w:rsidRPr="00263C77">
        <w:rPr>
          <w:rFonts w:ascii="Times New Roman" w:hAnsi="Times New Roman" w:cs="Times New Roman"/>
          <w:sz w:val="24"/>
          <w:szCs w:val="24"/>
        </w:rPr>
        <w:t xml:space="preserve"> i članaka 5., 6. i 7. Uredbe (EU) 2020/852.</w:t>
      </w:r>
    </w:p>
    <w:p w14:paraId="35537EE7" w14:textId="77777777" w:rsidR="00AE3893" w:rsidRPr="00263C77" w:rsidRDefault="00AE3893" w:rsidP="00FC0C3E">
      <w:pPr>
        <w:spacing w:after="0" w:line="240" w:lineRule="auto"/>
        <w:jc w:val="both"/>
        <w:rPr>
          <w:rFonts w:ascii="Times New Roman" w:hAnsi="Times New Roman" w:cs="Times New Roman"/>
          <w:b/>
          <w:sz w:val="24"/>
          <w:szCs w:val="24"/>
        </w:rPr>
      </w:pPr>
    </w:p>
    <w:p w14:paraId="51B1A485" w14:textId="3728CF7F" w:rsidR="00F24E0C" w:rsidRPr="00263C77" w:rsidRDefault="00AE3893"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Uz članak 15</w:t>
      </w:r>
      <w:r w:rsidR="00045D43" w:rsidRPr="00263C77">
        <w:rPr>
          <w:rFonts w:ascii="Times New Roman" w:hAnsi="Times New Roman" w:cs="Times New Roman"/>
          <w:b/>
          <w:sz w:val="24"/>
          <w:szCs w:val="24"/>
        </w:rPr>
        <w:t>.</w:t>
      </w:r>
    </w:p>
    <w:p w14:paraId="4DB6D170" w14:textId="77777777" w:rsidR="00AE3893" w:rsidRPr="00263C77" w:rsidRDefault="00AE3893" w:rsidP="00FC0C3E">
      <w:pPr>
        <w:spacing w:after="0" w:line="240" w:lineRule="auto"/>
        <w:jc w:val="both"/>
        <w:rPr>
          <w:rFonts w:ascii="Times New Roman" w:hAnsi="Times New Roman" w:cs="Times New Roman"/>
          <w:sz w:val="24"/>
          <w:szCs w:val="24"/>
        </w:rPr>
      </w:pPr>
    </w:p>
    <w:p w14:paraId="5C9F96AE" w14:textId="7164899E" w:rsidR="00AE3893" w:rsidRPr="00263C77" w:rsidRDefault="00B7094B"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Ovim člankom propisuje se suradnja Agencije s nadležnim tijelima drugih država članica</w:t>
      </w:r>
      <w:r w:rsidR="00AE3893" w:rsidRPr="00263C77">
        <w:rPr>
          <w:rFonts w:ascii="Times New Roman" w:hAnsi="Times New Roman" w:cs="Times New Roman"/>
          <w:sz w:val="24"/>
          <w:szCs w:val="24"/>
        </w:rPr>
        <w:t xml:space="preserve"> u svrhu razmjene informacija i koordinacije nadzora radi izvršavanja njihovih dužnosti na temelju Uredbe (EU) 2019/2088, članaka 5., 6. i 7. Uredbe (EU) 2020/852 i ovoga Zakona.</w:t>
      </w:r>
    </w:p>
    <w:p w14:paraId="5A649A30" w14:textId="5D075FE9" w:rsidR="00B7094B" w:rsidRPr="00263C77" w:rsidRDefault="00AE3893"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 </w:t>
      </w:r>
    </w:p>
    <w:p w14:paraId="737AE746" w14:textId="7AC9E45D" w:rsidR="00F24E0C" w:rsidRPr="00263C77" w:rsidRDefault="00AE3893"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Uz članak 16</w:t>
      </w:r>
      <w:r w:rsidR="00045D43" w:rsidRPr="00263C77">
        <w:rPr>
          <w:rFonts w:ascii="Times New Roman" w:hAnsi="Times New Roman" w:cs="Times New Roman"/>
          <w:b/>
          <w:sz w:val="24"/>
          <w:szCs w:val="24"/>
        </w:rPr>
        <w:t>.</w:t>
      </w:r>
    </w:p>
    <w:p w14:paraId="30A0011D" w14:textId="77777777" w:rsidR="007B4EB1" w:rsidRPr="00263C77" w:rsidRDefault="007B4EB1" w:rsidP="00FC0C3E">
      <w:pPr>
        <w:spacing w:after="0" w:line="240" w:lineRule="auto"/>
        <w:jc w:val="both"/>
        <w:rPr>
          <w:rFonts w:ascii="Times New Roman" w:hAnsi="Times New Roman" w:cs="Times New Roman"/>
          <w:sz w:val="24"/>
          <w:szCs w:val="24"/>
        </w:rPr>
      </w:pPr>
    </w:p>
    <w:p w14:paraId="667960BD" w14:textId="1A3EFB06" w:rsidR="007B4EB1" w:rsidRPr="00263C77" w:rsidRDefault="007B4EB1"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Ovim člankom propisuje se način određivanja visine novčane kazne za pravne osobe </w:t>
      </w:r>
      <w:r w:rsidR="00A33BD2" w:rsidRPr="00263C77">
        <w:rPr>
          <w:rFonts w:ascii="Times New Roman" w:hAnsi="Times New Roman" w:cs="Times New Roman"/>
          <w:sz w:val="24"/>
          <w:szCs w:val="24"/>
        </w:rPr>
        <w:t>i odgovorne osobe tih pravnih osoba</w:t>
      </w:r>
      <w:r w:rsidRPr="00263C77">
        <w:rPr>
          <w:rFonts w:ascii="Times New Roman" w:hAnsi="Times New Roman" w:cs="Times New Roman"/>
          <w:sz w:val="24"/>
          <w:szCs w:val="24"/>
        </w:rPr>
        <w:t xml:space="preserve">, </w:t>
      </w:r>
      <w:r w:rsidR="00A33BD2" w:rsidRPr="00263C77">
        <w:rPr>
          <w:rFonts w:ascii="Times New Roman" w:hAnsi="Times New Roman" w:cs="Times New Roman"/>
          <w:sz w:val="24"/>
          <w:szCs w:val="24"/>
        </w:rPr>
        <w:t>rasponi novčanih kazni</w:t>
      </w:r>
      <w:r w:rsidRPr="00263C77">
        <w:rPr>
          <w:rFonts w:ascii="Times New Roman" w:hAnsi="Times New Roman" w:cs="Times New Roman"/>
          <w:sz w:val="24"/>
          <w:szCs w:val="24"/>
        </w:rPr>
        <w:t xml:space="preserve">, osnovica izračuna visine kazne </w:t>
      </w:r>
      <w:r w:rsidR="00A33BD2" w:rsidRPr="00263C77">
        <w:rPr>
          <w:rFonts w:ascii="Times New Roman" w:hAnsi="Times New Roman" w:cs="Times New Roman"/>
          <w:sz w:val="24"/>
          <w:szCs w:val="24"/>
        </w:rPr>
        <w:t xml:space="preserve">kada se primjenjuje izračun osnovom </w:t>
      </w:r>
      <w:r w:rsidR="00B93557" w:rsidRPr="00263C77">
        <w:rPr>
          <w:rFonts w:ascii="Times New Roman" w:hAnsi="Times New Roman" w:cs="Times New Roman"/>
          <w:sz w:val="24"/>
          <w:szCs w:val="24"/>
        </w:rPr>
        <w:t>postotka</w:t>
      </w:r>
      <w:r w:rsidR="00A33BD2" w:rsidRPr="00263C77">
        <w:rPr>
          <w:rFonts w:ascii="Times New Roman" w:hAnsi="Times New Roman" w:cs="Times New Roman"/>
          <w:sz w:val="24"/>
          <w:szCs w:val="24"/>
        </w:rPr>
        <w:t xml:space="preserve"> ukupnog prihoda koji je pravna osoba ostvarila u godini kada je počinjen prekršaj, utvrđenog službenim financijskim izvještajima za tu godinu, definicije potrebne za takav izračun </w:t>
      </w:r>
      <w:r w:rsidRPr="00263C77">
        <w:rPr>
          <w:rFonts w:ascii="Times New Roman" w:hAnsi="Times New Roman" w:cs="Times New Roman"/>
          <w:sz w:val="24"/>
          <w:szCs w:val="24"/>
        </w:rPr>
        <w:t xml:space="preserve">te obveza </w:t>
      </w:r>
      <w:r w:rsidRPr="00263C77">
        <w:rPr>
          <w:rFonts w:ascii="Times New Roman" w:hAnsi="Times New Roman" w:cs="Times New Roman"/>
          <w:sz w:val="24"/>
          <w:szCs w:val="24"/>
        </w:rPr>
        <w:lastRenderedPageBreak/>
        <w:t xml:space="preserve">nadležnog tijela da pri određivanju vrste i razine administrativnih sankcija i korektivnih mjera uzima u obzir sve relevantne okolnosti. </w:t>
      </w:r>
    </w:p>
    <w:p w14:paraId="5BD0F4E8" w14:textId="4A4B668A" w:rsidR="007B4EB1" w:rsidRPr="00263C77" w:rsidRDefault="007B4EB1" w:rsidP="00FC0C3E">
      <w:pPr>
        <w:spacing w:after="0" w:line="240" w:lineRule="auto"/>
        <w:jc w:val="both"/>
        <w:rPr>
          <w:rFonts w:ascii="Times New Roman" w:hAnsi="Times New Roman" w:cs="Times New Roman"/>
          <w:b/>
          <w:sz w:val="24"/>
          <w:szCs w:val="24"/>
        </w:rPr>
      </w:pPr>
    </w:p>
    <w:p w14:paraId="228D4363" w14:textId="4E342CC5" w:rsidR="007B4EB1" w:rsidRPr="00263C77" w:rsidRDefault="007B4EB1"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Uz članak 17.</w:t>
      </w:r>
    </w:p>
    <w:p w14:paraId="0A6814BF" w14:textId="77777777" w:rsidR="007B4EB1" w:rsidRPr="00263C77" w:rsidRDefault="007B4EB1" w:rsidP="00FC0C3E">
      <w:pPr>
        <w:spacing w:after="0" w:line="240" w:lineRule="auto"/>
        <w:jc w:val="both"/>
        <w:rPr>
          <w:rFonts w:ascii="Times New Roman" w:hAnsi="Times New Roman" w:cs="Times New Roman"/>
          <w:sz w:val="24"/>
          <w:szCs w:val="24"/>
        </w:rPr>
      </w:pPr>
    </w:p>
    <w:p w14:paraId="2B2AD117" w14:textId="57BED677" w:rsidR="00785DD6" w:rsidRPr="00263C77" w:rsidRDefault="007B4EB1"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Ovim člankom propisuju se teži prekršaji koji se mogu izreći sudionicima na financijskim tržištima </w:t>
      </w:r>
      <w:r w:rsidR="00785DD6" w:rsidRPr="00263C77">
        <w:rPr>
          <w:rFonts w:ascii="Times New Roman" w:hAnsi="Times New Roman" w:cs="Times New Roman"/>
          <w:sz w:val="24"/>
          <w:szCs w:val="24"/>
        </w:rPr>
        <w:t>i njihovim odgovornim osobama kada svjesno i s namjerom</w:t>
      </w:r>
      <w:r w:rsidR="00DD7148" w:rsidRPr="00263C77">
        <w:rPr>
          <w:rFonts w:ascii="Times New Roman" w:hAnsi="Times New Roman" w:cs="Times New Roman"/>
          <w:sz w:val="24"/>
          <w:szCs w:val="24"/>
        </w:rPr>
        <w:t>,</w:t>
      </w:r>
      <w:r w:rsidR="00785DD6" w:rsidRPr="00263C77">
        <w:rPr>
          <w:rFonts w:ascii="Times New Roman" w:hAnsi="Times New Roman" w:cs="Times New Roman"/>
          <w:sz w:val="24"/>
          <w:szCs w:val="24"/>
        </w:rPr>
        <w:t xml:space="preserve"> lažno i/ili obmanjujuće prikazuju podatke čiju objavu zahtjeva Uredba (EU) 2019/2088 ili članci 5. i 6. Uredbe (EU) 2020/852, s rasponom novčane kazne od 100.000,00 kuna do najviše 1.000.000,00 kuna za pravnu osobu te s rasponom novčane kazne 25.000,00 kuna do 500.000,00 </w:t>
      </w:r>
      <w:r w:rsidR="00DD7148" w:rsidRPr="00263C77">
        <w:rPr>
          <w:rFonts w:ascii="Times New Roman" w:hAnsi="Times New Roman" w:cs="Times New Roman"/>
          <w:sz w:val="24"/>
          <w:szCs w:val="24"/>
        </w:rPr>
        <w:t xml:space="preserve">kuna </w:t>
      </w:r>
      <w:r w:rsidR="00785DD6" w:rsidRPr="00263C77">
        <w:rPr>
          <w:rFonts w:ascii="Times New Roman" w:hAnsi="Times New Roman" w:cs="Times New Roman"/>
          <w:sz w:val="24"/>
          <w:szCs w:val="24"/>
        </w:rPr>
        <w:t>za odgovornu osobu u pravnoj osobi.</w:t>
      </w:r>
    </w:p>
    <w:p w14:paraId="23ED41B7" w14:textId="454C26B0" w:rsidR="00785DD6" w:rsidRPr="00263C77" w:rsidRDefault="00785DD6" w:rsidP="00FC0C3E">
      <w:pPr>
        <w:spacing w:after="0" w:line="240" w:lineRule="auto"/>
        <w:jc w:val="both"/>
        <w:rPr>
          <w:rFonts w:ascii="Times New Roman" w:hAnsi="Times New Roman" w:cs="Times New Roman"/>
          <w:sz w:val="24"/>
          <w:szCs w:val="24"/>
        </w:rPr>
      </w:pPr>
    </w:p>
    <w:p w14:paraId="449AD18A" w14:textId="31D284A5" w:rsidR="00785DD6" w:rsidRPr="00263C77" w:rsidRDefault="00785DD6"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Ovim člankom također </w:t>
      </w:r>
      <w:r w:rsidR="00DD7148" w:rsidRPr="00263C77">
        <w:rPr>
          <w:rFonts w:ascii="Times New Roman" w:hAnsi="Times New Roman" w:cs="Times New Roman"/>
          <w:sz w:val="24"/>
          <w:szCs w:val="24"/>
        </w:rPr>
        <w:t xml:space="preserve">je </w:t>
      </w:r>
      <w:r w:rsidRPr="00263C77">
        <w:rPr>
          <w:rFonts w:ascii="Times New Roman" w:hAnsi="Times New Roman" w:cs="Times New Roman"/>
          <w:sz w:val="24"/>
          <w:szCs w:val="24"/>
        </w:rPr>
        <w:t>predviđena mogućnost izricanja više kazne za teže prekršaje:</w:t>
      </w:r>
      <w:r w:rsidR="00DD7148" w:rsidRPr="00263C77">
        <w:rPr>
          <w:rFonts w:ascii="Times New Roman" w:hAnsi="Times New Roman" w:cs="Times New Roman"/>
          <w:sz w:val="24"/>
          <w:szCs w:val="24"/>
        </w:rPr>
        <w:t xml:space="preserve"> </w:t>
      </w:r>
      <w:r w:rsidRPr="00263C77">
        <w:rPr>
          <w:rFonts w:ascii="Times New Roman" w:hAnsi="Times New Roman" w:cs="Times New Roman"/>
          <w:sz w:val="24"/>
          <w:szCs w:val="24"/>
        </w:rPr>
        <w:t xml:space="preserve">ako je prekršajem ostvarena korist, a iznos tako ostvarene koristi je moguće utvrditi, pravna osoba će se kazniti novčanom kaznom u iznosu dvostruko utvrđenog iznosa tako ostvarene koristi, </w:t>
      </w:r>
      <w:r w:rsidR="00DD7148" w:rsidRPr="00263C77">
        <w:rPr>
          <w:rFonts w:ascii="Times New Roman" w:hAnsi="Times New Roman" w:cs="Times New Roman"/>
          <w:sz w:val="24"/>
          <w:szCs w:val="24"/>
        </w:rPr>
        <w:t xml:space="preserve">a </w:t>
      </w:r>
      <w:r w:rsidRPr="00263C77">
        <w:rPr>
          <w:rFonts w:ascii="Times New Roman" w:hAnsi="Times New Roman" w:cs="Times New Roman"/>
          <w:sz w:val="24"/>
          <w:szCs w:val="24"/>
        </w:rPr>
        <w:t xml:space="preserve">ako je prekršajem počinjena šteta </w:t>
      </w:r>
      <w:r w:rsidR="00F17334" w:rsidRPr="00263C77">
        <w:rPr>
          <w:rFonts w:ascii="Times New Roman" w:hAnsi="Times New Roman" w:cs="Times New Roman"/>
          <w:iCs/>
          <w:sz w:val="24"/>
          <w:szCs w:val="24"/>
        </w:rPr>
        <w:t>za treće osobe</w:t>
      </w:r>
      <w:r w:rsidR="00F17334" w:rsidRPr="00263C77">
        <w:t xml:space="preserve"> </w:t>
      </w:r>
      <w:r w:rsidR="00F17334" w:rsidRPr="00263C77">
        <w:rPr>
          <w:rFonts w:ascii="Times New Roman" w:hAnsi="Times New Roman" w:cs="Times New Roman"/>
          <w:iCs/>
          <w:sz w:val="24"/>
          <w:szCs w:val="24"/>
        </w:rPr>
        <w:t>koja prelazi 300.000,00 kuna</w:t>
      </w:r>
      <w:r w:rsidRPr="00263C77">
        <w:rPr>
          <w:rFonts w:ascii="Times New Roman" w:hAnsi="Times New Roman" w:cs="Times New Roman"/>
          <w:sz w:val="24"/>
          <w:szCs w:val="24"/>
        </w:rPr>
        <w:t xml:space="preserve">, moguće je izreći i novčanu kaznu u iznosu do najviše 10% ukupnog prihoda koji je ta pravna osoba ostvarila u godini kada je počinjen prekršaj, utvrđenog službenim financijskim izvještajima za tu godinu. </w:t>
      </w:r>
    </w:p>
    <w:p w14:paraId="256B54F6" w14:textId="190B3EC9" w:rsidR="00785DD6" w:rsidRPr="00263C77" w:rsidRDefault="00785DD6" w:rsidP="00FC0C3E">
      <w:pPr>
        <w:spacing w:after="0" w:line="240" w:lineRule="auto"/>
        <w:jc w:val="both"/>
        <w:rPr>
          <w:rFonts w:ascii="Times New Roman" w:hAnsi="Times New Roman" w:cs="Times New Roman"/>
          <w:sz w:val="24"/>
          <w:szCs w:val="24"/>
        </w:rPr>
      </w:pPr>
    </w:p>
    <w:p w14:paraId="5F746468" w14:textId="4F8D0D6A" w:rsidR="00785DD6" w:rsidRPr="00263C77" w:rsidRDefault="00785DD6"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Rasponi novčanih kazni za prekršaje ujednačeni</w:t>
      </w:r>
      <w:r w:rsidR="00DD7148" w:rsidRPr="00263C77">
        <w:rPr>
          <w:rFonts w:ascii="Times New Roman" w:hAnsi="Times New Roman" w:cs="Times New Roman"/>
          <w:sz w:val="24"/>
          <w:szCs w:val="24"/>
        </w:rPr>
        <w:t xml:space="preserve"> su</w:t>
      </w:r>
      <w:r w:rsidRPr="00263C77">
        <w:rPr>
          <w:rFonts w:ascii="Times New Roman" w:hAnsi="Times New Roman" w:cs="Times New Roman"/>
          <w:sz w:val="24"/>
          <w:szCs w:val="24"/>
        </w:rPr>
        <w:t xml:space="preserve"> za sve sudionike na financijskom tržištu, bez obzira radilo se o investicijskom društvu, društvu za osiguranje ili primjerice društvu za upravljanje investicijskim fondovima, a s obzirom da se radi o počinjenju istog dijela od iste kategorije subjekata. Na ovaj način osigurava </w:t>
      </w:r>
      <w:r w:rsidR="00DD7148" w:rsidRPr="00263C77">
        <w:rPr>
          <w:rFonts w:ascii="Times New Roman" w:hAnsi="Times New Roman" w:cs="Times New Roman"/>
          <w:sz w:val="24"/>
          <w:szCs w:val="24"/>
        </w:rPr>
        <w:t xml:space="preserve">se </w:t>
      </w:r>
      <w:r w:rsidRPr="00263C77">
        <w:rPr>
          <w:rFonts w:ascii="Times New Roman" w:hAnsi="Times New Roman" w:cs="Times New Roman"/>
          <w:sz w:val="24"/>
          <w:szCs w:val="24"/>
        </w:rPr>
        <w:t>i izvršavanje obveze iz članka 22. Uredbe (EU) 2020/852 te se utvrđuju pravila o učinkovitim, proporcionalnim i odvraćajućim mjerama i sankcijama koje se primjenjuju na kršenja članaka 5., 6. i 7. Uredbe (EU) 2020/852.</w:t>
      </w:r>
    </w:p>
    <w:p w14:paraId="087DBB68" w14:textId="77777777" w:rsidR="00D707A1" w:rsidRPr="00263C77" w:rsidRDefault="00D707A1" w:rsidP="00FC0C3E">
      <w:pPr>
        <w:spacing w:after="0" w:line="240" w:lineRule="auto"/>
        <w:jc w:val="both"/>
        <w:rPr>
          <w:rFonts w:ascii="Times New Roman" w:hAnsi="Times New Roman" w:cs="Times New Roman"/>
          <w:b/>
          <w:sz w:val="24"/>
          <w:szCs w:val="24"/>
        </w:rPr>
      </w:pPr>
    </w:p>
    <w:p w14:paraId="48720B9D" w14:textId="2EC64CD1" w:rsidR="007B4EB1" w:rsidRPr="00263C77" w:rsidRDefault="007B4EB1"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 xml:space="preserve">Uz članak 18. </w:t>
      </w:r>
    </w:p>
    <w:p w14:paraId="3E10932F" w14:textId="77777777" w:rsidR="00F24E0C" w:rsidRPr="00263C77" w:rsidRDefault="00F24E0C" w:rsidP="00FC0C3E">
      <w:pPr>
        <w:spacing w:after="0" w:line="240" w:lineRule="auto"/>
        <w:jc w:val="both"/>
        <w:rPr>
          <w:rFonts w:ascii="Times New Roman" w:hAnsi="Times New Roman" w:cs="Times New Roman"/>
          <w:sz w:val="24"/>
          <w:szCs w:val="24"/>
        </w:rPr>
      </w:pPr>
    </w:p>
    <w:p w14:paraId="0CB7AA01" w14:textId="6906C741" w:rsidR="007B4EB1" w:rsidRPr="00263C77" w:rsidRDefault="007B4EB1"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Ovim člankom propisuju se teži prekršaji koji se mogu izreći financijskim savjetnicima </w:t>
      </w:r>
      <w:r w:rsidR="00785DD6" w:rsidRPr="00263C77">
        <w:rPr>
          <w:rFonts w:ascii="Times New Roman" w:hAnsi="Times New Roman" w:cs="Times New Roman"/>
          <w:sz w:val="24"/>
          <w:szCs w:val="24"/>
        </w:rPr>
        <w:t>i njihovim odgovornim kada svjesno i s namjerom</w:t>
      </w:r>
      <w:r w:rsidR="00DD7148" w:rsidRPr="00263C77">
        <w:rPr>
          <w:rFonts w:ascii="Times New Roman" w:hAnsi="Times New Roman" w:cs="Times New Roman"/>
          <w:sz w:val="24"/>
          <w:szCs w:val="24"/>
        </w:rPr>
        <w:t>,</w:t>
      </w:r>
      <w:r w:rsidR="00785DD6" w:rsidRPr="00263C77">
        <w:rPr>
          <w:rFonts w:ascii="Times New Roman" w:hAnsi="Times New Roman" w:cs="Times New Roman"/>
          <w:sz w:val="24"/>
          <w:szCs w:val="24"/>
        </w:rPr>
        <w:t xml:space="preserve"> lažno i/ili obmanjujuće prikazuju podatke čiju objavu Uredba (EU) 2019/2088 zahtjeva, s rasponom novčane kazne od 100.000,00 kuna do najviše 1.000.000,00 kuna za pravnu osobu, te s rasponom novčane kazne 25.000,00 kuna do 500.000,00 </w:t>
      </w:r>
      <w:r w:rsidR="00DD7148" w:rsidRPr="00263C77">
        <w:rPr>
          <w:rFonts w:ascii="Times New Roman" w:hAnsi="Times New Roman" w:cs="Times New Roman"/>
          <w:sz w:val="24"/>
          <w:szCs w:val="24"/>
        </w:rPr>
        <w:t xml:space="preserve">kuna </w:t>
      </w:r>
      <w:r w:rsidR="00785DD6" w:rsidRPr="00263C77">
        <w:rPr>
          <w:rFonts w:ascii="Times New Roman" w:hAnsi="Times New Roman" w:cs="Times New Roman"/>
          <w:sz w:val="24"/>
          <w:szCs w:val="24"/>
        </w:rPr>
        <w:t>za odgovornu osobu u pravnoj osobi.</w:t>
      </w:r>
    </w:p>
    <w:p w14:paraId="3A3AF2A2" w14:textId="685F288E" w:rsidR="00785DD6" w:rsidRPr="00263C77" w:rsidRDefault="00785DD6" w:rsidP="00FC0C3E">
      <w:pPr>
        <w:spacing w:after="0" w:line="240" w:lineRule="auto"/>
        <w:jc w:val="both"/>
        <w:rPr>
          <w:rFonts w:ascii="Times New Roman" w:hAnsi="Times New Roman" w:cs="Times New Roman"/>
          <w:sz w:val="24"/>
          <w:szCs w:val="24"/>
        </w:rPr>
      </w:pPr>
    </w:p>
    <w:p w14:paraId="4E34E818" w14:textId="44F1EA80" w:rsidR="00785DD6" w:rsidRPr="00263C77" w:rsidRDefault="00785DD6"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Ovim člankom također </w:t>
      </w:r>
      <w:r w:rsidR="00DD7148" w:rsidRPr="00263C77">
        <w:rPr>
          <w:rFonts w:ascii="Times New Roman" w:hAnsi="Times New Roman" w:cs="Times New Roman"/>
          <w:sz w:val="24"/>
          <w:szCs w:val="24"/>
        </w:rPr>
        <w:t xml:space="preserve">je </w:t>
      </w:r>
      <w:r w:rsidRPr="00263C77">
        <w:rPr>
          <w:rFonts w:ascii="Times New Roman" w:hAnsi="Times New Roman" w:cs="Times New Roman"/>
          <w:sz w:val="24"/>
          <w:szCs w:val="24"/>
        </w:rPr>
        <w:t>predviđena mogućnost izricanja više kazne za teže prekršaje</w:t>
      </w:r>
      <w:r w:rsidR="00DD7148" w:rsidRPr="00263C77">
        <w:rPr>
          <w:rFonts w:ascii="Times New Roman" w:hAnsi="Times New Roman" w:cs="Times New Roman"/>
          <w:sz w:val="24"/>
          <w:szCs w:val="24"/>
        </w:rPr>
        <w:t xml:space="preserve">, </w:t>
      </w:r>
      <w:r w:rsidRPr="00263C77">
        <w:rPr>
          <w:rFonts w:ascii="Times New Roman" w:hAnsi="Times New Roman" w:cs="Times New Roman"/>
          <w:sz w:val="24"/>
          <w:szCs w:val="24"/>
        </w:rPr>
        <w:t xml:space="preserve">ako je prekršajem ostvarena korist, a iznos tako ostvarene koristi je moguće utvrditi, pravna osoba će se kazniti novčanom kaznom u iznosu dvostruko utvrđenog iznosa tako ostvarene koristi, </w:t>
      </w:r>
      <w:r w:rsidR="00DD7148" w:rsidRPr="00263C77">
        <w:rPr>
          <w:rFonts w:ascii="Times New Roman" w:hAnsi="Times New Roman" w:cs="Times New Roman"/>
          <w:sz w:val="24"/>
          <w:szCs w:val="24"/>
        </w:rPr>
        <w:t xml:space="preserve">a </w:t>
      </w:r>
      <w:r w:rsidRPr="00263C77">
        <w:rPr>
          <w:rFonts w:ascii="Times New Roman" w:hAnsi="Times New Roman" w:cs="Times New Roman"/>
          <w:sz w:val="24"/>
          <w:szCs w:val="24"/>
        </w:rPr>
        <w:t>ako je prekršajem počinjena šteta</w:t>
      </w:r>
      <w:r w:rsidR="00145E8E" w:rsidRPr="00263C77">
        <w:rPr>
          <w:rFonts w:ascii="Times New Roman" w:hAnsi="Times New Roman" w:cs="Times New Roman"/>
          <w:sz w:val="24"/>
          <w:szCs w:val="24"/>
        </w:rPr>
        <w:t xml:space="preserve"> za treće osobe koja prelazi 300.000,00 kuna</w:t>
      </w:r>
      <w:r w:rsidRPr="00263C77">
        <w:rPr>
          <w:rFonts w:ascii="Times New Roman" w:hAnsi="Times New Roman" w:cs="Times New Roman"/>
          <w:sz w:val="24"/>
          <w:szCs w:val="24"/>
        </w:rPr>
        <w:t xml:space="preserve">, moguće je izreći i novčanu kaznu u iznosu do najviše 10% ukupnog prihoda koji je ta pravna osoba ostvarila u godini kada je počinjen prekršaj, utvrđenog službenim financijskim izvještajima za tu godinu. </w:t>
      </w:r>
    </w:p>
    <w:p w14:paraId="5EB8B875" w14:textId="77777777" w:rsidR="00785DD6" w:rsidRPr="00263C77" w:rsidRDefault="00785DD6" w:rsidP="00FC0C3E">
      <w:pPr>
        <w:spacing w:after="0" w:line="240" w:lineRule="auto"/>
        <w:jc w:val="both"/>
        <w:rPr>
          <w:rFonts w:ascii="Times New Roman" w:hAnsi="Times New Roman" w:cs="Times New Roman"/>
          <w:sz w:val="24"/>
          <w:szCs w:val="24"/>
        </w:rPr>
      </w:pPr>
    </w:p>
    <w:p w14:paraId="25A3C54D" w14:textId="71487E69" w:rsidR="00785DD6" w:rsidRPr="00263C77" w:rsidRDefault="00785DD6"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lastRenderedPageBreak/>
        <w:t>Rasponi novčanih kazni za prekršaje ujednačeni</w:t>
      </w:r>
      <w:r w:rsidR="00056E1F" w:rsidRPr="00263C77">
        <w:rPr>
          <w:rFonts w:ascii="Times New Roman" w:hAnsi="Times New Roman" w:cs="Times New Roman"/>
          <w:sz w:val="24"/>
          <w:szCs w:val="24"/>
        </w:rPr>
        <w:t xml:space="preserve"> su</w:t>
      </w:r>
      <w:r w:rsidRPr="00263C77">
        <w:rPr>
          <w:rFonts w:ascii="Times New Roman" w:hAnsi="Times New Roman" w:cs="Times New Roman"/>
          <w:sz w:val="24"/>
          <w:szCs w:val="24"/>
        </w:rPr>
        <w:t xml:space="preserve"> za sve financijske savjetnike, a s obzirom da se radi o počinjenju istog dijela od iste kategorije subjekata.</w:t>
      </w:r>
    </w:p>
    <w:p w14:paraId="7124207B" w14:textId="77777777" w:rsidR="00785DD6" w:rsidRPr="00263C77" w:rsidRDefault="00785DD6" w:rsidP="00FC0C3E">
      <w:pPr>
        <w:spacing w:after="0" w:line="240" w:lineRule="auto"/>
        <w:jc w:val="both"/>
        <w:rPr>
          <w:rFonts w:ascii="Times New Roman" w:hAnsi="Times New Roman" w:cs="Times New Roman"/>
          <w:b/>
          <w:sz w:val="24"/>
          <w:szCs w:val="24"/>
        </w:rPr>
      </w:pPr>
    </w:p>
    <w:p w14:paraId="594C2967" w14:textId="2EBB8E15" w:rsidR="007B4EB1" w:rsidRPr="00263C77" w:rsidRDefault="007B4EB1"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Uz članak 19.</w:t>
      </w:r>
    </w:p>
    <w:p w14:paraId="6C46905F" w14:textId="471A8F32" w:rsidR="007B4EB1" w:rsidRPr="00263C77" w:rsidRDefault="007B4EB1" w:rsidP="00FC0C3E">
      <w:pPr>
        <w:spacing w:after="0" w:line="240" w:lineRule="auto"/>
        <w:jc w:val="both"/>
        <w:rPr>
          <w:rFonts w:ascii="Times New Roman" w:hAnsi="Times New Roman" w:cs="Times New Roman"/>
          <w:b/>
          <w:sz w:val="24"/>
          <w:szCs w:val="24"/>
        </w:rPr>
      </w:pPr>
    </w:p>
    <w:p w14:paraId="73BE6876" w14:textId="3501C119" w:rsidR="00785DD6" w:rsidRPr="00263C77" w:rsidRDefault="007B4EB1"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 xml:space="preserve">Ovim člankom propisuju se lakši prekršaji koji se mogu izreći sudionicima na financijskim tržištima i financijskim savjetnicima </w:t>
      </w:r>
      <w:r w:rsidR="00785DD6" w:rsidRPr="00263C77">
        <w:rPr>
          <w:rFonts w:ascii="Times New Roman" w:hAnsi="Times New Roman" w:cs="Times New Roman"/>
          <w:sz w:val="24"/>
          <w:szCs w:val="24"/>
        </w:rPr>
        <w:t>i njihovim odgovornim osobama za niz obveza iz</w:t>
      </w:r>
      <w:r w:rsidRPr="00263C77">
        <w:rPr>
          <w:rFonts w:ascii="Times New Roman" w:hAnsi="Times New Roman" w:cs="Times New Roman"/>
          <w:sz w:val="24"/>
          <w:szCs w:val="24"/>
        </w:rPr>
        <w:t xml:space="preserve"> Uredbe (EU) </w:t>
      </w:r>
      <w:r w:rsidR="00785DD6" w:rsidRPr="00263C77">
        <w:rPr>
          <w:rFonts w:ascii="Times New Roman" w:hAnsi="Times New Roman" w:cs="Times New Roman"/>
          <w:sz w:val="24"/>
          <w:szCs w:val="24"/>
        </w:rPr>
        <w:t>2019/2088 koje su primjenjive na njih te za obveze iz</w:t>
      </w:r>
      <w:r w:rsidRPr="00263C77">
        <w:rPr>
          <w:rFonts w:ascii="Times New Roman" w:hAnsi="Times New Roman" w:cs="Times New Roman"/>
          <w:sz w:val="24"/>
          <w:szCs w:val="24"/>
        </w:rPr>
        <w:t xml:space="preserve"> članaka 5., 6. i 7. </w:t>
      </w:r>
      <w:r w:rsidR="00785DD6" w:rsidRPr="00263C77">
        <w:rPr>
          <w:rFonts w:ascii="Times New Roman" w:hAnsi="Times New Roman" w:cs="Times New Roman"/>
          <w:sz w:val="24"/>
          <w:szCs w:val="24"/>
        </w:rPr>
        <w:t>Uredbe (EU) 2020/852, s rasponom novčane kazne od 10.000,00 kuna do najviše 150.000,00 kuna za pravnu osobu te s rasponom novčane kazne od 5.000,00 kuna do 75.000,00 kuna za odgovornu osobu u pravnoj osobi.</w:t>
      </w:r>
    </w:p>
    <w:p w14:paraId="224F9A5B" w14:textId="7DE5CB8A" w:rsidR="007B4EB1" w:rsidRPr="00263C77" w:rsidRDefault="007B4EB1" w:rsidP="00FC0C3E">
      <w:pPr>
        <w:spacing w:after="0" w:line="240" w:lineRule="auto"/>
        <w:jc w:val="both"/>
        <w:rPr>
          <w:rFonts w:ascii="Times New Roman" w:hAnsi="Times New Roman" w:cs="Times New Roman"/>
          <w:sz w:val="24"/>
          <w:szCs w:val="24"/>
        </w:rPr>
      </w:pPr>
    </w:p>
    <w:p w14:paraId="70DD714D" w14:textId="052686FF" w:rsidR="00785DD6" w:rsidRPr="00263C77" w:rsidRDefault="00785DD6" w:rsidP="00FC0C3E">
      <w:pPr>
        <w:spacing w:after="0" w:line="240" w:lineRule="auto"/>
        <w:jc w:val="both"/>
        <w:rPr>
          <w:rFonts w:ascii="Times New Roman" w:hAnsi="Times New Roman" w:cs="Times New Roman"/>
          <w:sz w:val="24"/>
          <w:szCs w:val="24"/>
        </w:rPr>
      </w:pPr>
      <w:r w:rsidRPr="00263C77">
        <w:rPr>
          <w:rFonts w:ascii="Times New Roman" w:hAnsi="Times New Roman" w:cs="Times New Roman"/>
          <w:sz w:val="24"/>
          <w:szCs w:val="24"/>
        </w:rPr>
        <w:t>Rasponi novčanih kazni za prekršaje ujednačeni</w:t>
      </w:r>
      <w:r w:rsidR="00056E1F" w:rsidRPr="00263C77">
        <w:rPr>
          <w:rFonts w:ascii="Times New Roman" w:hAnsi="Times New Roman" w:cs="Times New Roman"/>
          <w:sz w:val="24"/>
          <w:szCs w:val="24"/>
        </w:rPr>
        <w:t xml:space="preserve"> su</w:t>
      </w:r>
      <w:r w:rsidRPr="00263C77">
        <w:rPr>
          <w:rFonts w:ascii="Times New Roman" w:hAnsi="Times New Roman" w:cs="Times New Roman"/>
          <w:sz w:val="24"/>
          <w:szCs w:val="24"/>
        </w:rPr>
        <w:t xml:space="preserve"> za sve sudionike na financijskim tržištima i financijske savjetnike, a s obzirom da se radi o počinjenju istog dijela.</w:t>
      </w:r>
      <w:r w:rsidR="00032BAF" w:rsidRPr="00263C77">
        <w:rPr>
          <w:rFonts w:ascii="Times New Roman" w:hAnsi="Times New Roman" w:cs="Times New Roman"/>
          <w:sz w:val="24"/>
          <w:szCs w:val="24"/>
        </w:rPr>
        <w:t xml:space="preserve"> Na ovaj način osigurava </w:t>
      </w:r>
      <w:r w:rsidR="00056E1F" w:rsidRPr="00263C77">
        <w:rPr>
          <w:rFonts w:ascii="Times New Roman" w:hAnsi="Times New Roman" w:cs="Times New Roman"/>
          <w:sz w:val="24"/>
          <w:szCs w:val="24"/>
        </w:rPr>
        <w:t xml:space="preserve">se </w:t>
      </w:r>
      <w:r w:rsidR="00032BAF" w:rsidRPr="00263C77">
        <w:rPr>
          <w:rFonts w:ascii="Times New Roman" w:hAnsi="Times New Roman" w:cs="Times New Roman"/>
          <w:sz w:val="24"/>
          <w:szCs w:val="24"/>
        </w:rPr>
        <w:t>i izvršavanje obveze iz članka 22. Uredbe (EU) 2020/852, te se utvrđuju pravila o učinkovitim, proporcionalnim i odvraćajućim mjerama i sankcijama koje se primjenjuju na kršenja članaka 5., 6. i 7. Uredbe (EU) 2020/852.</w:t>
      </w:r>
    </w:p>
    <w:p w14:paraId="0A696260" w14:textId="77777777" w:rsidR="007B4EB1" w:rsidRPr="00263C77" w:rsidRDefault="007B4EB1" w:rsidP="00FC0C3E">
      <w:pPr>
        <w:spacing w:after="0" w:line="240" w:lineRule="auto"/>
        <w:jc w:val="both"/>
        <w:rPr>
          <w:rFonts w:ascii="Times New Roman" w:hAnsi="Times New Roman" w:cs="Times New Roman"/>
          <w:sz w:val="24"/>
          <w:szCs w:val="24"/>
        </w:rPr>
      </w:pPr>
    </w:p>
    <w:p w14:paraId="1CEB519C" w14:textId="25667192" w:rsidR="00F24E0C" w:rsidRPr="00263C77" w:rsidRDefault="00045D43"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Uz članak 20.</w:t>
      </w:r>
    </w:p>
    <w:p w14:paraId="661FB748" w14:textId="77777777" w:rsidR="00056E1F" w:rsidRPr="00263C77" w:rsidRDefault="00056E1F" w:rsidP="00FC0C3E">
      <w:pPr>
        <w:spacing w:after="0" w:line="240" w:lineRule="auto"/>
        <w:jc w:val="both"/>
        <w:rPr>
          <w:rFonts w:ascii="Times New Roman" w:hAnsi="Times New Roman" w:cs="Times New Roman"/>
          <w:b/>
          <w:sz w:val="24"/>
          <w:szCs w:val="24"/>
        </w:rPr>
      </w:pPr>
    </w:p>
    <w:p w14:paraId="0E267941" w14:textId="15AFB76E" w:rsidR="00F24E0C" w:rsidRPr="00263C77" w:rsidRDefault="00045D43" w:rsidP="00FC0C3E">
      <w:pPr>
        <w:pStyle w:val="box458104"/>
        <w:spacing w:before="0" w:beforeAutospacing="0" w:after="0" w:afterAutospacing="0"/>
        <w:jc w:val="both"/>
      </w:pPr>
      <w:r w:rsidRPr="00263C77">
        <w:t>Ovim člankom propisuje se obv</w:t>
      </w:r>
      <w:r w:rsidR="00847F5E" w:rsidRPr="00263C77">
        <w:t>eza Agenciji</w:t>
      </w:r>
      <w:r w:rsidRPr="00263C77">
        <w:t xml:space="preserve"> koja se odnosi na objavu izrečen</w:t>
      </w:r>
      <w:r w:rsidR="00847F5E" w:rsidRPr="00263C77">
        <w:t xml:space="preserve">ih prekršajnih sankcija u </w:t>
      </w:r>
      <w:r w:rsidR="00A33BD2" w:rsidRPr="00263C77">
        <w:t>kojima</w:t>
      </w:r>
      <w:r w:rsidRPr="00263C77">
        <w:t xml:space="preserve"> </w:t>
      </w:r>
      <w:r w:rsidR="00847F5E" w:rsidRPr="00263C77">
        <w:t>je Agencija</w:t>
      </w:r>
      <w:r w:rsidRPr="00263C77">
        <w:t xml:space="preserve"> ovlašteni </w:t>
      </w:r>
      <w:r w:rsidR="00A33BD2" w:rsidRPr="00263C77">
        <w:t>tužitelj</w:t>
      </w:r>
      <w:r w:rsidRPr="00263C77">
        <w:t xml:space="preserve">, na </w:t>
      </w:r>
      <w:r w:rsidR="00847F5E" w:rsidRPr="00263C77">
        <w:t>njenoj internetskoj stranici</w:t>
      </w:r>
      <w:r w:rsidRPr="00263C77">
        <w:t>. Također</w:t>
      </w:r>
      <w:r w:rsidR="00847F5E" w:rsidRPr="00263C77">
        <w:t>, Agencija može</w:t>
      </w:r>
      <w:r w:rsidRPr="00263C77">
        <w:t xml:space="preserve"> javno objaviti i sporazum o uvjetima priznavanja krivnje i sporazumijevanju u sankcijama i mjerama, sklopljen s počiniteljem prekršaja u skladu sa zakonom kojim se uređuje prekršajni postupak. Nadalje, propisana je iznimka koja se odnosi na postupanje </w:t>
      </w:r>
      <w:r w:rsidR="00847F5E" w:rsidRPr="00263C77">
        <w:t>Agencije u slučaju kada smatra</w:t>
      </w:r>
      <w:r w:rsidR="00056E1F" w:rsidRPr="00263C77">
        <w:t xml:space="preserve"> kako</w:t>
      </w:r>
      <w:r w:rsidRPr="00263C77">
        <w:t xml:space="preserve"> bi objavljivanje identiteta pravnih osoba ili osobnih podataka fizičkih osoba bilo nerazmjerno ili ako bi objavljivanje ugrozilo stabilnost financijskih tržišta ili istragu u tijeku, ovisno o okolnostima pojedinačnih slučajeva. Također</w:t>
      </w:r>
      <w:r w:rsidR="00056E1F" w:rsidRPr="00263C77">
        <w:t>,</w:t>
      </w:r>
      <w:r w:rsidRPr="00263C77">
        <w:t xml:space="preserve"> navedeni </w:t>
      </w:r>
      <w:r w:rsidR="00056E1F" w:rsidRPr="00263C77">
        <w:t xml:space="preserve">su </w:t>
      </w:r>
      <w:r w:rsidRPr="00263C77">
        <w:t xml:space="preserve">rokovi do kada </w:t>
      </w:r>
      <w:r w:rsidR="00847F5E" w:rsidRPr="00263C77">
        <w:t xml:space="preserve">Agencija </w:t>
      </w:r>
      <w:r w:rsidR="00A33BD2" w:rsidRPr="00263C77">
        <w:t>mora</w:t>
      </w:r>
      <w:r w:rsidRPr="00263C77">
        <w:t xml:space="preserve"> držati objavljenim objave iz </w:t>
      </w:r>
      <w:r w:rsidR="000408A9" w:rsidRPr="00263C77">
        <w:t xml:space="preserve">članka </w:t>
      </w:r>
      <w:r w:rsidR="00847F5E" w:rsidRPr="00263C77">
        <w:t>20</w:t>
      </w:r>
      <w:r w:rsidR="003D757C" w:rsidRPr="00263C77">
        <w:t>.</w:t>
      </w:r>
      <w:r w:rsidR="003D757C" w:rsidRPr="00263C77">
        <w:rPr>
          <w:rFonts w:eastAsiaTheme="minorHAnsi"/>
          <w:lang w:eastAsia="en-US"/>
        </w:rPr>
        <w:t xml:space="preserve"> </w:t>
      </w:r>
      <w:r w:rsidR="003D757C" w:rsidRPr="00263C77">
        <w:t>stavaka 1. do 6.</w:t>
      </w:r>
      <w:r w:rsidR="00847F5E" w:rsidRPr="00263C77">
        <w:t xml:space="preserve"> ovoga Zakona</w:t>
      </w:r>
      <w:r w:rsidR="003D757C" w:rsidRPr="00263C77">
        <w:t xml:space="preserve"> </w:t>
      </w:r>
      <w:r w:rsidR="000408A9" w:rsidRPr="00263C77">
        <w:t xml:space="preserve">te slučajevi </w:t>
      </w:r>
      <w:r w:rsidRPr="00263C77">
        <w:t xml:space="preserve">u kojima </w:t>
      </w:r>
      <w:r w:rsidR="00A33BD2" w:rsidRPr="00263C77">
        <w:t xml:space="preserve">se </w:t>
      </w:r>
      <w:r w:rsidRPr="00263C77">
        <w:t xml:space="preserve">objavljuju nepravomoćne odluke </w:t>
      </w:r>
      <w:r w:rsidR="00A33BD2" w:rsidRPr="00263C77">
        <w:t xml:space="preserve">sudova u postupcima </w:t>
      </w:r>
      <w:r w:rsidRPr="00263C77">
        <w:t xml:space="preserve">u kojima </w:t>
      </w:r>
      <w:r w:rsidR="00847F5E" w:rsidRPr="00263C77">
        <w:t xml:space="preserve">je </w:t>
      </w:r>
      <w:r w:rsidR="00A33BD2" w:rsidRPr="00263C77">
        <w:t xml:space="preserve">Agencija </w:t>
      </w:r>
      <w:r w:rsidR="00847F5E" w:rsidRPr="00263C77">
        <w:t>ovlašteni tužitelj</w:t>
      </w:r>
      <w:r w:rsidRPr="00263C77">
        <w:t xml:space="preserve">. </w:t>
      </w:r>
    </w:p>
    <w:p w14:paraId="1CD06469" w14:textId="77777777" w:rsidR="00056E1F" w:rsidRPr="00263C77" w:rsidRDefault="00056E1F" w:rsidP="00FC0C3E">
      <w:pPr>
        <w:pStyle w:val="box458104"/>
        <w:spacing w:before="0" w:beforeAutospacing="0" w:after="0" w:afterAutospacing="0"/>
        <w:jc w:val="both"/>
      </w:pPr>
    </w:p>
    <w:p w14:paraId="75067765" w14:textId="2CD095C2" w:rsidR="00F24E0C" w:rsidRPr="00263C77" w:rsidRDefault="00045D43" w:rsidP="00FC0C3E">
      <w:pPr>
        <w:spacing w:after="0" w:line="240" w:lineRule="auto"/>
        <w:jc w:val="both"/>
        <w:rPr>
          <w:rFonts w:ascii="Times New Roman" w:hAnsi="Times New Roman" w:cs="Times New Roman"/>
          <w:b/>
          <w:sz w:val="24"/>
          <w:szCs w:val="24"/>
        </w:rPr>
      </w:pPr>
      <w:r w:rsidRPr="00263C77">
        <w:rPr>
          <w:rFonts w:ascii="Times New Roman" w:hAnsi="Times New Roman" w:cs="Times New Roman"/>
          <w:b/>
          <w:sz w:val="24"/>
          <w:szCs w:val="24"/>
        </w:rPr>
        <w:t xml:space="preserve">Uz članak </w:t>
      </w:r>
      <w:r w:rsidR="007B4EB1" w:rsidRPr="00263C77">
        <w:rPr>
          <w:rFonts w:ascii="Times New Roman" w:hAnsi="Times New Roman" w:cs="Times New Roman"/>
          <w:b/>
          <w:sz w:val="24"/>
          <w:szCs w:val="24"/>
        </w:rPr>
        <w:t>2</w:t>
      </w:r>
      <w:r w:rsidR="00847F5E" w:rsidRPr="00263C77">
        <w:rPr>
          <w:rFonts w:ascii="Times New Roman" w:hAnsi="Times New Roman" w:cs="Times New Roman"/>
          <w:b/>
          <w:sz w:val="24"/>
          <w:szCs w:val="24"/>
        </w:rPr>
        <w:t>1</w:t>
      </w:r>
      <w:r w:rsidRPr="00263C77">
        <w:rPr>
          <w:rFonts w:ascii="Times New Roman" w:hAnsi="Times New Roman" w:cs="Times New Roman"/>
          <w:b/>
          <w:sz w:val="24"/>
          <w:szCs w:val="24"/>
        </w:rPr>
        <w:t>.</w:t>
      </w:r>
    </w:p>
    <w:p w14:paraId="590E09B8" w14:textId="77777777" w:rsidR="00056E1F" w:rsidRPr="00263C77" w:rsidRDefault="00056E1F" w:rsidP="00FC0C3E">
      <w:pPr>
        <w:spacing w:after="0" w:line="240" w:lineRule="auto"/>
        <w:jc w:val="both"/>
        <w:rPr>
          <w:rFonts w:ascii="Times New Roman" w:hAnsi="Times New Roman" w:cs="Times New Roman"/>
          <w:b/>
          <w:sz w:val="24"/>
          <w:szCs w:val="24"/>
        </w:rPr>
      </w:pPr>
    </w:p>
    <w:p w14:paraId="141F5428" w14:textId="77777777" w:rsidR="00F24E0C" w:rsidRPr="00263C77" w:rsidRDefault="00045D43" w:rsidP="00FC0C3E">
      <w:pPr>
        <w:pStyle w:val="box458104"/>
        <w:spacing w:before="0" w:beforeAutospacing="0" w:after="0" w:afterAutospacing="0"/>
        <w:jc w:val="both"/>
      </w:pPr>
      <w:r w:rsidRPr="00263C77">
        <w:t>Ovim člankom propisuje se stupanje na snagu Zakona.</w:t>
      </w:r>
    </w:p>
    <w:sectPr w:rsidR="00F24E0C" w:rsidRPr="00263C77">
      <w:footerReference w:type="defaul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78AD6" w14:textId="77777777" w:rsidR="00A04AA9" w:rsidRDefault="00A04AA9">
      <w:pPr>
        <w:spacing w:after="0" w:line="240" w:lineRule="auto"/>
      </w:pPr>
      <w:r>
        <w:separator/>
      </w:r>
    </w:p>
  </w:endnote>
  <w:endnote w:type="continuationSeparator" w:id="0">
    <w:p w14:paraId="338C47BD" w14:textId="77777777" w:rsidR="00A04AA9" w:rsidRDefault="00A04AA9">
      <w:pPr>
        <w:spacing w:after="0" w:line="240" w:lineRule="auto"/>
      </w:pPr>
      <w:r>
        <w:continuationSeparator/>
      </w:r>
    </w:p>
  </w:endnote>
  <w:endnote w:type="continuationNotice" w:id="1">
    <w:p w14:paraId="1617F31A" w14:textId="77777777" w:rsidR="00A04AA9" w:rsidRDefault="00A04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25567"/>
      <w:docPartObj>
        <w:docPartGallery w:val="Page Numbers (Bottom of Page)"/>
        <w:docPartUnique/>
      </w:docPartObj>
    </w:sdtPr>
    <w:sdtEndPr>
      <w:rPr>
        <w:rFonts w:ascii="Times New Roman" w:hAnsi="Times New Roman" w:cs="Times New Roman"/>
      </w:rPr>
    </w:sdtEndPr>
    <w:sdtContent>
      <w:p w14:paraId="604A0ED1" w14:textId="6A745A33" w:rsidR="00932F93" w:rsidRPr="00DE5DE7" w:rsidRDefault="00932F93">
        <w:pPr>
          <w:pStyle w:val="Footer"/>
          <w:jc w:val="right"/>
          <w:rPr>
            <w:rFonts w:ascii="Times New Roman" w:hAnsi="Times New Roman" w:cs="Times New Roman"/>
          </w:rPr>
        </w:pPr>
        <w:r w:rsidRPr="00DE5DE7">
          <w:rPr>
            <w:rFonts w:ascii="Times New Roman" w:hAnsi="Times New Roman" w:cs="Times New Roman"/>
          </w:rPr>
          <w:fldChar w:fldCharType="begin"/>
        </w:r>
        <w:r w:rsidRPr="00DE5DE7">
          <w:rPr>
            <w:rFonts w:ascii="Times New Roman" w:hAnsi="Times New Roman" w:cs="Times New Roman"/>
          </w:rPr>
          <w:instrText>PAGE   \* MERGEFORMAT</w:instrText>
        </w:r>
        <w:r w:rsidRPr="00DE5DE7">
          <w:rPr>
            <w:rFonts w:ascii="Times New Roman" w:hAnsi="Times New Roman" w:cs="Times New Roman"/>
          </w:rPr>
          <w:fldChar w:fldCharType="separate"/>
        </w:r>
        <w:r w:rsidR="00A87743">
          <w:rPr>
            <w:rFonts w:ascii="Times New Roman" w:hAnsi="Times New Roman" w:cs="Times New Roman"/>
            <w:noProof/>
          </w:rPr>
          <w:t>20</w:t>
        </w:r>
        <w:r w:rsidRPr="00DE5DE7">
          <w:rPr>
            <w:rFonts w:ascii="Times New Roman" w:hAnsi="Times New Roman" w:cs="Times New Roman"/>
          </w:rPr>
          <w:fldChar w:fldCharType="end"/>
        </w:r>
      </w:p>
    </w:sdtContent>
  </w:sdt>
  <w:p w14:paraId="14274FC8" w14:textId="77777777" w:rsidR="00932F93" w:rsidRDefault="00932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3D52" w14:textId="77777777" w:rsidR="00932F93" w:rsidRDefault="00932F93">
    <w:pPr>
      <w:pStyle w:val="Footer"/>
    </w:pPr>
  </w:p>
  <w:p w14:paraId="339D3A59" w14:textId="77777777" w:rsidR="00932F93" w:rsidRDefault="00932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D929B" w14:textId="77777777" w:rsidR="00A04AA9" w:rsidRDefault="00A04AA9">
      <w:pPr>
        <w:spacing w:after="0" w:line="240" w:lineRule="auto"/>
      </w:pPr>
      <w:r>
        <w:separator/>
      </w:r>
    </w:p>
  </w:footnote>
  <w:footnote w:type="continuationSeparator" w:id="0">
    <w:p w14:paraId="5AC11EB3" w14:textId="77777777" w:rsidR="00A04AA9" w:rsidRDefault="00A04AA9">
      <w:pPr>
        <w:spacing w:after="0" w:line="240" w:lineRule="auto"/>
      </w:pPr>
      <w:r>
        <w:continuationSeparator/>
      </w:r>
    </w:p>
  </w:footnote>
  <w:footnote w:type="continuationNotice" w:id="1">
    <w:p w14:paraId="17610CB9" w14:textId="77777777" w:rsidR="00A04AA9" w:rsidRDefault="00A04AA9">
      <w:pPr>
        <w:spacing w:after="0" w:line="240" w:lineRule="auto"/>
      </w:pPr>
    </w:p>
  </w:footnote>
  <w:footnote w:id="2">
    <w:p w14:paraId="3971BF15" w14:textId="2A9F1FF9" w:rsidR="00932F93" w:rsidRPr="00D9637E" w:rsidRDefault="00932F93" w:rsidP="002F0BF7">
      <w:pPr>
        <w:pStyle w:val="FootnoteText"/>
        <w:jc w:val="both"/>
        <w:rPr>
          <w:rFonts w:ascii="Times New Roman" w:hAnsi="Times New Roman" w:cs="Times New Roman"/>
          <w:sz w:val="18"/>
          <w:szCs w:val="18"/>
        </w:rPr>
      </w:pPr>
      <w:r w:rsidRPr="00D9637E">
        <w:rPr>
          <w:rStyle w:val="FootnoteReference"/>
          <w:rFonts w:ascii="Times New Roman" w:hAnsi="Times New Roman" w:cs="Times New Roman"/>
          <w:sz w:val="18"/>
          <w:szCs w:val="18"/>
        </w:rPr>
        <w:footnoteRef/>
      </w:r>
      <w:r w:rsidRPr="00D9637E">
        <w:rPr>
          <w:rFonts w:ascii="Times New Roman" w:hAnsi="Times New Roman" w:cs="Times New Roman"/>
          <w:sz w:val="18"/>
          <w:szCs w:val="18"/>
        </w:rPr>
        <w:t xml:space="preserve"> </w:t>
      </w:r>
      <w:r w:rsidRPr="00C31278">
        <w:rPr>
          <w:rFonts w:ascii="Times New Roman" w:hAnsi="Times New Roman" w:cs="Times New Roman"/>
          <w:sz w:val="18"/>
          <w:szCs w:val="18"/>
        </w:rPr>
        <w:t>Uredba (EU) 2019/2088 Europskog Parlamenta i Vijeća od 27.studenoga 2019. o objavama povezanim s održivosti u sektoru financijskih usluga (Tekst značajan za EGP)</w:t>
      </w:r>
      <w:r>
        <w:rPr>
          <w:rFonts w:ascii="Times New Roman" w:hAnsi="Times New Roman" w:cs="Times New Roman"/>
          <w:sz w:val="18"/>
          <w:szCs w:val="18"/>
        </w:rPr>
        <w:t xml:space="preserve"> (SL L 31, 9.12.2019.), </w:t>
      </w:r>
      <w:r w:rsidRPr="007B5A18">
        <w:rPr>
          <w:rFonts w:ascii="Times New Roman" w:hAnsi="Times New Roman" w:cs="Times New Roman"/>
          <w:sz w:val="18"/>
          <w:szCs w:val="18"/>
        </w:rPr>
        <w:t>Uredba (EU) 2020/852 Europskog parlamenta i Vijeća od 18. lipnja 2020. o uspostavi okvira za olakšavanje održivih ulaganja i izmjeni Uredbe (EU) 2019/2088 (Tekst značajan za EGP)</w:t>
      </w:r>
      <w:r>
        <w:rPr>
          <w:rFonts w:ascii="Times New Roman" w:hAnsi="Times New Roman" w:cs="Times New Roman"/>
          <w:sz w:val="18"/>
          <w:szCs w:val="18"/>
        </w:rPr>
        <w:t xml:space="preserve"> (SL L 198, 22.6.2020.) i </w:t>
      </w:r>
      <w:r w:rsidRPr="007B5A18">
        <w:rPr>
          <w:rFonts w:ascii="Times New Roman" w:hAnsi="Times New Roman" w:cs="Times New Roman"/>
          <w:sz w:val="18"/>
          <w:szCs w:val="18"/>
        </w:rPr>
        <w:t>Uredba (EU) 2019/2089 Europskog parlamenta i Vijeća od 27. studenoga 2019. o izmjeni Uredbe (EU) 2016/1011 u pogledu referentnih vrijednosti EU-a za klimatsku tranziciju i referentnih vrijednosti EU-a usklađenih s Pariškim sporazumom te objavama u vezi s održivošću za referentne vrijednosti (Tekst značajan za EGP)</w:t>
      </w:r>
      <w:r>
        <w:rPr>
          <w:rFonts w:ascii="Times New Roman" w:hAnsi="Times New Roman" w:cs="Times New Roman"/>
          <w:sz w:val="18"/>
          <w:szCs w:val="18"/>
        </w:rPr>
        <w:t xml:space="preserve"> (SL L 317, 9.12.2019.)</w:t>
      </w:r>
    </w:p>
  </w:footnote>
  <w:footnote w:id="3">
    <w:p w14:paraId="5BBC50A2" w14:textId="77777777" w:rsidR="00932F93" w:rsidRPr="002F0BF7" w:rsidRDefault="00932F93" w:rsidP="002F0BF7">
      <w:pPr>
        <w:pStyle w:val="FootnoteText"/>
        <w:jc w:val="both"/>
        <w:rPr>
          <w:rFonts w:ascii="Times New Roman" w:hAnsi="Times New Roman" w:cs="Times New Roman"/>
          <w:sz w:val="18"/>
          <w:szCs w:val="18"/>
        </w:rPr>
      </w:pPr>
      <w:r w:rsidRPr="00D9637E">
        <w:rPr>
          <w:rStyle w:val="FootnoteReference"/>
          <w:rFonts w:ascii="Times New Roman" w:hAnsi="Times New Roman" w:cs="Times New Roman"/>
          <w:sz w:val="18"/>
          <w:szCs w:val="18"/>
        </w:rPr>
        <w:footnoteRef/>
      </w:r>
      <w:r w:rsidRPr="00D9637E">
        <w:rPr>
          <w:rFonts w:ascii="Times New Roman" w:hAnsi="Times New Roman" w:cs="Times New Roman"/>
          <w:sz w:val="18"/>
          <w:szCs w:val="18"/>
        </w:rPr>
        <w:t xml:space="preserve"> </w:t>
      </w:r>
      <w:hyperlink r:id="rId1" w:history="1">
        <w:r w:rsidRPr="00030671">
          <w:rPr>
            <w:rStyle w:val="Hyperlink"/>
            <w:rFonts w:ascii="Times New Roman" w:hAnsi="Times New Roman" w:cs="Times New Roman"/>
            <w:color w:val="auto"/>
            <w:sz w:val="18"/>
            <w:szCs w:val="18"/>
            <w:u w:val="none"/>
          </w:rPr>
          <w:t>Europski zeleni plan</w:t>
        </w:r>
      </w:hyperlink>
    </w:p>
  </w:footnote>
  <w:footnote w:id="4">
    <w:p w14:paraId="626E460B" w14:textId="77777777" w:rsidR="00932F93" w:rsidRPr="00DD6EE7" w:rsidRDefault="00932F93" w:rsidP="002F0BF7">
      <w:pPr>
        <w:pStyle w:val="FootnoteText"/>
        <w:jc w:val="both"/>
        <w:rPr>
          <w:rFonts w:ascii="Times New Roman" w:hAnsi="Times New Roman" w:cs="Times New Roman"/>
          <w:sz w:val="18"/>
          <w:szCs w:val="18"/>
        </w:rPr>
      </w:pPr>
      <w:r w:rsidRPr="00DD6EE7">
        <w:rPr>
          <w:rStyle w:val="FootnoteReference"/>
          <w:sz w:val="16"/>
          <w:szCs w:val="16"/>
        </w:rPr>
        <w:footnoteRef/>
      </w:r>
      <w:r w:rsidRPr="00DD6EE7">
        <w:rPr>
          <w:rFonts w:ascii="Times New Roman" w:hAnsi="Times New Roman" w:cs="Times New Roman"/>
          <w:sz w:val="18"/>
          <w:szCs w:val="18"/>
        </w:rPr>
        <w:t>Direktiva 2009/65/EZ Europskog parlamenta i Vijeća od 13. srpnja 2009. o usklađivanju zakona i drugih propisa u odnosu na subjekte za zajednička ulaganja u prenosive vrijednosne papire (UCITS) (</w:t>
      </w:r>
      <w:hyperlink r:id="rId2" w:history="1">
        <w:r w:rsidRPr="00030671">
          <w:rPr>
            <w:rStyle w:val="Hyperlink"/>
            <w:rFonts w:ascii="Times New Roman" w:hAnsi="Times New Roman" w:cs="Times New Roman"/>
            <w:color w:val="auto"/>
            <w:sz w:val="18"/>
            <w:szCs w:val="18"/>
            <w:u w:val="none"/>
          </w:rPr>
          <w:t>SL L 302, 17.11.2009., str. 32</w:t>
        </w:r>
      </w:hyperlink>
      <w:r w:rsidRPr="00DD6EE7">
        <w:rPr>
          <w:rFonts w:ascii="Times New Roman" w:hAnsi="Times New Roman" w:cs="Times New Roman"/>
          <w:sz w:val="18"/>
          <w:szCs w:val="18"/>
        </w:rPr>
        <w:t>.).</w:t>
      </w:r>
    </w:p>
  </w:footnote>
  <w:footnote w:id="5">
    <w:p w14:paraId="3B82031E" w14:textId="77777777" w:rsidR="00932F93" w:rsidRPr="00DD6EE7" w:rsidRDefault="00932F93" w:rsidP="002F0BF7">
      <w:pPr>
        <w:pStyle w:val="FootnoteText"/>
        <w:jc w:val="both"/>
        <w:rPr>
          <w:rFonts w:ascii="Times New Roman" w:hAnsi="Times New Roman" w:cs="Times New Roman"/>
          <w:sz w:val="18"/>
          <w:szCs w:val="18"/>
        </w:rPr>
      </w:pPr>
      <w:r w:rsidRPr="00DD6EE7">
        <w:rPr>
          <w:rStyle w:val="FootnoteReference"/>
          <w:rFonts w:ascii="Times New Roman" w:hAnsi="Times New Roman" w:cs="Times New Roman"/>
          <w:sz w:val="18"/>
          <w:szCs w:val="18"/>
        </w:rPr>
        <w:footnoteRef/>
      </w:r>
      <w:r w:rsidRPr="00DD6EE7">
        <w:rPr>
          <w:rFonts w:ascii="Times New Roman" w:hAnsi="Times New Roman" w:cs="Times New Roman"/>
          <w:sz w:val="18"/>
          <w:szCs w:val="18"/>
        </w:rPr>
        <w:t>Direktiva 2009/138/EZ Europskog parlamenta i Vijeća od 25. studenoga 2009. o osnivanju i obavljanju djelatnosti osiguranja i reosiguranja (Solventnost II) (</w:t>
      </w:r>
      <w:hyperlink r:id="rId3" w:history="1">
        <w:r w:rsidRPr="00030671">
          <w:rPr>
            <w:rStyle w:val="Hyperlink"/>
            <w:rFonts w:ascii="Times New Roman" w:hAnsi="Times New Roman" w:cs="Times New Roman"/>
            <w:color w:val="auto"/>
            <w:sz w:val="18"/>
            <w:szCs w:val="18"/>
            <w:u w:val="none"/>
          </w:rPr>
          <w:t>SL L 335, 17.12.2009., str. 1</w:t>
        </w:r>
      </w:hyperlink>
      <w:r w:rsidRPr="00DD6EE7">
        <w:rPr>
          <w:rFonts w:ascii="Times New Roman" w:hAnsi="Times New Roman" w:cs="Times New Roman"/>
          <w:sz w:val="18"/>
          <w:szCs w:val="18"/>
        </w:rPr>
        <w:t>.).</w:t>
      </w:r>
    </w:p>
  </w:footnote>
  <w:footnote w:id="6">
    <w:p w14:paraId="05BE57B0" w14:textId="77777777" w:rsidR="00932F93" w:rsidRPr="00EA0AEB" w:rsidRDefault="00932F93" w:rsidP="002F0BF7">
      <w:pPr>
        <w:pStyle w:val="FootnoteText"/>
        <w:jc w:val="both"/>
        <w:rPr>
          <w:rFonts w:ascii="Times New Roman" w:hAnsi="Times New Roman" w:cs="Times New Roman"/>
          <w:sz w:val="18"/>
          <w:szCs w:val="18"/>
        </w:rPr>
      </w:pPr>
      <w:r w:rsidRPr="00DD6EE7">
        <w:rPr>
          <w:rStyle w:val="FootnoteReference"/>
          <w:rFonts w:ascii="Times New Roman" w:hAnsi="Times New Roman" w:cs="Times New Roman"/>
          <w:sz w:val="18"/>
          <w:szCs w:val="18"/>
        </w:rPr>
        <w:footnoteRef/>
      </w:r>
      <w:r w:rsidRPr="00DD6EE7">
        <w:rPr>
          <w:rFonts w:ascii="Times New Roman" w:hAnsi="Times New Roman" w:cs="Times New Roman"/>
          <w:sz w:val="18"/>
          <w:szCs w:val="18"/>
        </w:rPr>
        <w:t xml:space="preserve"> Direktiva 2011/61/EU Europskog parlamenta i Vijeća od 8. lipnja 2011. o upraviteljima alternativnih investicijskih fondova i o izmjeni direktiva 2003/41/EZ i 2009/65/EZ te uredbi (EZ) br. 1060/2009 i (EU) br. 1095/2010 (SL L 174, 1.7.2011., str. 1.).</w:t>
      </w:r>
    </w:p>
  </w:footnote>
  <w:footnote w:id="7">
    <w:p w14:paraId="7236C0D8" w14:textId="77777777" w:rsidR="00932F93" w:rsidRPr="00DD6EE7" w:rsidRDefault="00932F93" w:rsidP="002F0BF7">
      <w:pPr>
        <w:pStyle w:val="FootnoteText"/>
        <w:jc w:val="both"/>
        <w:rPr>
          <w:rFonts w:ascii="Times New Roman" w:hAnsi="Times New Roman" w:cs="Times New Roman"/>
          <w:sz w:val="18"/>
          <w:szCs w:val="18"/>
        </w:rPr>
      </w:pPr>
      <w:r w:rsidRPr="00DD6EE7">
        <w:rPr>
          <w:rStyle w:val="FootnoteReference"/>
          <w:rFonts w:ascii="Times New Roman" w:hAnsi="Times New Roman" w:cs="Times New Roman"/>
          <w:sz w:val="18"/>
          <w:szCs w:val="18"/>
        </w:rPr>
        <w:footnoteRef/>
      </w:r>
      <w:r w:rsidRPr="00DD6EE7">
        <w:rPr>
          <w:rFonts w:ascii="Times New Roman" w:hAnsi="Times New Roman" w:cs="Times New Roman"/>
          <w:sz w:val="18"/>
          <w:szCs w:val="18"/>
        </w:rPr>
        <w:t xml:space="preserve"> </w:t>
      </w:r>
      <w:r w:rsidRPr="00030671">
        <w:rPr>
          <w:rFonts w:ascii="Times New Roman" w:hAnsi="Times New Roman" w:cs="Times New Roman"/>
          <w:sz w:val="18"/>
          <w:szCs w:val="18"/>
          <w:lang w:val="de-AT"/>
        </w:rPr>
        <w:t>Direktiva 2014/65/EU Europskog parlamenta i Vijeća od 15. svibnja 2014. o tržištu financijskih instrumenata i izmjeni Direktive 2002/92/EZ i Direktive 2011/61/EU (</w:t>
      </w:r>
      <w:hyperlink r:id="rId4" w:history="1">
        <w:r w:rsidRPr="00030671">
          <w:rPr>
            <w:rFonts w:ascii="Times New Roman" w:hAnsi="Times New Roman" w:cs="Times New Roman"/>
            <w:sz w:val="18"/>
            <w:szCs w:val="18"/>
            <w:lang w:val="de-AT"/>
          </w:rPr>
          <w:t>SL L 173, 12.6.2014., str. 349</w:t>
        </w:r>
      </w:hyperlink>
      <w:r w:rsidRPr="00030671">
        <w:rPr>
          <w:rFonts w:ascii="Times New Roman" w:hAnsi="Times New Roman" w:cs="Times New Roman"/>
          <w:sz w:val="18"/>
          <w:szCs w:val="18"/>
          <w:lang w:val="de-AT"/>
        </w:rPr>
        <w:t>.).</w:t>
      </w:r>
    </w:p>
  </w:footnote>
  <w:footnote w:id="8">
    <w:p w14:paraId="39910A5E" w14:textId="77777777" w:rsidR="00932F93" w:rsidRPr="00DD6EE7" w:rsidRDefault="00932F93" w:rsidP="002F0BF7">
      <w:pPr>
        <w:pStyle w:val="FootnoteText"/>
        <w:jc w:val="both"/>
        <w:rPr>
          <w:rFonts w:ascii="Times New Roman" w:hAnsi="Times New Roman" w:cs="Times New Roman"/>
          <w:sz w:val="18"/>
          <w:szCs w:val="18"/>
        </w:rPr>
      </w:pPr>
      <w:r w:rsidRPr="00DD6EE7">
        <w:rPr>
          <w:rStyle w:val="FootnoteReference"/>
          <w:rFonts w:ascii="Times New Roman" w:hAnsi="Times New Roman" w:cs="Times New Roman"/>
          <w:sz w:val="18"/>
          <w:szCs w:val="18"/>
        </w:rPr>
        <w:footnoteRef/>
      </w:r>
      <w:r w:rsidRPr="00DD6EE7">
        <w:rPr>
          <w:rFonts w:ascii="Times New Roman" w:hAnsi="Times New Roman" w:cs="Times New Roman"/>
          <w:sz w:val="18"/>
          <w:szCs w:val="18"/>
        </w:rPr>
        <w:t xml:space="preserve"> </w:t>
      </w:r>
      <w:r w:rsidRPr="00030671">
        <w:rPr>
          <w:rFonts w:ascii="Times New Roman" w:hAnsi="Times New Roman" w:cs="Times New Roman"/>
          <w:sz w:val="18"/>
          <w:szCs w:val="18"/>
        </w:rPr>
        <w:t>Direktiva (EU) 2016/97 Europskog parlamenta i Vijeća od 20. siječnja 2016. o distribuciji osiguranja (</w:t>
      </w:r>
      <w:hyperlink r:id="rId5" w:history="1">
        <w:r w:rsidRPr="00030671">
          <w:rPr>
            <w:rFonts w:ascii="Times New Roman" w:hAnsi="Times New Roman" w:cs="Times New Roman"/>
            <w:sz w:val="18"/>
            <w:szCs w:val="18"/>
          </w:rPr>
          <w:t>SL L 26, 2.2.2016., str. 19</w:t>
        </w:r>
      </w:hyperlink>
      <w:r w:rsidRPr="00030671">
        <w:rPr>
          <w:rFonts w:ascii="Times New Roman" w:hAnsi="Times New Roman" w:cs="Times New Roman"/>
          <w:sz w:val="18"/>
          <w:szCs w:val="18"/>
        </w:rPr>
        <w:t>.).</w:t>
      </w:r>
    </w:p>
  </w:footnote>
  <w:footnote w:id="9">
    <w:p w14:paraId="0C478135" w14:textId="77777777" w:rsidR="00932F93" w:rsidRPr="00DD6EE7" w:rsidRDefault="00932F93" w:rsidP="002F0BF7">
      <w:pPr>
        <w:pStyle w:val="FootnoteText"/>
        <w:jc w:val="both"/>
        <w:rPr>
          <w:rFonts w:ascii="Times New Roman" w:hAnsi="Times New Roman" w:cs="Times New Roman"/>
          <w:sz w:val="18"/>
          <w:szCs w:val="18"/>
        </w:rPr>
      </w:pPr>
      <w:r w:rsidRPr="00DD6EE7">
        <w:rPr>
          <w:rStyle w:val="FootnoteReference"/>
          <w:rFonts w:ascii="Times New Roman" w:hAnsi="Times New Roman" w:cs="Times New Roman"/>
          <w:sz w:val="18"/>
          <w:szCs w:val="18"/>
        </w:rPr>
        <w:footnoteRef/>
      </w:r>
      <w:r w:rsidRPr="00DD6EE7">
        <w:rPr>
          <w:rFonts w:ascii="Times New Roman" w:hAnsi="Times New Roman" w:cs="Times New Roman"/>
          <w:sz w:val="18"/>
          <w:szCs w:val="18"/>
        </w:rPr>
        <w:t xml:space="preserve"> </w:t>
      </w:r>
      <w:r w:rsidRPr="00030671">
        <w:rPr>
          <w:rFonts w:ascii="Times New Roman" w:hAnsi="Times New Roman" w:cs="Times New Roman"/>
          <w:sz w:val="18"/>
          <w:szCs w:val="18"/>
        </w:rPr>
        <w:t>Direktiva (EU) 2016/2341 Europskog parlamenta i Vijeća od 14. prosinca 2016. o djelatnostima i nadzoru institucija za strukovno mirovinsko osiguranje (</w:t>
      </w:r>
      <w:hyperlink r:id="rId6" w:history="1">
        <w:r w:rsidRPr="00030671">
          <w:rPr>
            <w:rFonts w:ascii="Times New Roman" w:hAnsi="Times New Roman" w:cs="Times New Roman"/>
            <w:sz w:val="18"/>
            <w:szCs w:val="18"/>
          </w:rPr>
          <w:t>SL L 354, 23.12.2016., str. 37</w:t>
        </w:r>
      </w:hyperlink>
      <w:r w:rsidRPr="00030671">
        <w:rPr>
          <w:rFonts w:ascii="Times New Roman" w:hAnsi="Times New Roman" w:cs="Times New Roman"/>
          <w:sz w:val="18"/>
          <w:szCs w:val="18"/>
        </w:rPr>
        <w:t>.).</w:t>
      </w:r>
    </w:p>
  </w:footnote>
  <w:footnote w:id="10">
    <w:p w14:paraId="2E34858D" w14:textId="77777777" w:rsidR="00932F93" w:rsidRPr="00EA0AEB" w:rsidRDefault="00932F93" w:rsidP="002F0BF7">
      <w:pPr>
        <w:pStyle w:val="FootnoteText"/>
        <w:jc w:val="both"/>
        <w:rPr>
          <w:rFonts w:ascii="Times New Roman" w:hAnsi="Times New Roman" w:cs="Times New Roman"/>
          <w:sz w:val="18"/>
          <w:szCs w:val="18"/>
        </w:rPr>
      </w:pPr>
      <w:r w:rsidRPr="00DD6EE7">
        <w:rPr>
          <w:rStyle w:val="FootnoteReference"/>
          <w:rFonts w:ascii="Times New Roman" w:hAnsi="Times New Roman" w:cs="Times New Roman"/>
          <w:sz w:val="18"/>
          <w:szCs w:val="18"/>
        </w:rPr>
        <w:footnoteRef/>
      </w:r>
      <w:r w:rsidRPr="00DD6EE7">
        <w:rPr>
          <w:rFonts w:ascii="Times New Roman" w:hAnsi="Times New Roman" w:cs="Times New Roman"/>
          <w:sz w:val="18"/>
          <w:szCs w:val="18"/>
        </w:rPr>
        <w:t xml:space="preserve"> Uredba (EU) br. 345/2013 Europskog parlamenta i Vijeća od 17. travnja 2013. o europskim fondovima poduzetničkog kapitala (SL L 115, 25.4.2013., str. 1.).</w:t>
      </w:r>
    </w:p>
  </w:footnote>
  <w:footnote w:id="11">
    <w:p w14:paraId="2FF44E03" w14:textId="77777777" w:rsidR="00932F93" w:rsidRPr="00DD6EE7" w:rsidRDefault="00932F93" w:rsidP="002F0BF7">
      <w:pPr>
        <w:pStyle w:val="FootnoteText"/>
        <w:jc w:val="both"/>
        <w:rPr>
          <w:rFonts w:ascii="Times New Roman" w:hAnsi="Times New Roman" w:cs="Times New Roman"/>
          <w:sz w:val="18"/>
          <w:szCs w:val="18"/>
        </w:rPr>
      </w:pPr>
      <w:r w:rsidRPr="00DD6EE7">
        <w:rPr>
          <w:rStyle w:val="FootnoteReference"/>
          <w:rFonts w:ascii="Times New Roman" w:hAnsi="Times New Roman" w:cs="Times New Roman"/>
          <w:sz w:val="18"/>
          <w:szCs w:val="18"/>
        </w:rPr>
        <w:footnoteRef/>
      </w:r>
      <w:r w:rsidRPr="00DD6EE7">
        <w:rPr>
          <w:rFonts w:ascii="Times New Roman" w:hAnsi="Times New Roman" w:cs="Times New Roman"/>
          <w:sz w:val="18"/>
          <w:szCs w:val="18"/>
        </w:rPr>
        <w:t xml:space="preserve"> </w:t>
      </w:r>
      <w:r w:rsidRPr="00030671">
        <w:rPr>
          <w:rFonts w:ascii="Times New Roman" w:hAnsi="Times New Roman" w:cs="Times New Roman"/>
          <w:sz w:val="18"/>
          <w:szCs w:val="18"/>
        </w:rPr>
        <w:t>Uredba (EU) br. 346/2013 Europskog parlamenta i Vijeća od 17. travnja 2013. o europskim fondovima za socijalno poduzetništvo (</w:t>
      </w:r>
      <w:hyperlink r:id="rId7" w:history="1">
        <w:r w:rsidRPr="00030671">
          <w:rPr>
            <w:rFonts w:ascii="Times New Roman" w:hAnsi="Times New Roman" w:cs="Times New Roman"/>
            <w:sz w:val="18"/>
            <w:szCs w:val="18"/>
          </w:rPr>
          <w:t>SL L 115, 25.4.2013., str. 18</w:t>
        </w:r>
      </w:hyperlink>
      <w:r w:rsidRPr="00030671">
        <w:rPr>
          <w:rFonts w:ascii="Times New Roman" w:hAnsi="Times New Roman" w:cs="Times New Roman"/>
          <w:sz w:val="18"/>
          <w:szCs w:val="18"/>
        </w:rPr>
        <w:t>.).</w:t>
      </w:r>
    </w:p>
  </w:footnote>
  <w:footnote w:id="12">
    <w:p w14:paraId="4A61901F" w14:textId="77777777" w:rsidR="00932F93" w:rsidRPr="00DD6EE7" w:rsidRDefault="00932F93" w:rsidP="002F0BF7">
      <w:pPr>
        <w:pStyle w:val="FootnoteText"/>
        <w:jc w:val="both"/>
        <w:rPr>
          <w:rFonts w:ascii="Times New Roman" w:hAnsi="Times New Roman" w:cs="Times New Roman"/>
          <w:sz w:val="18"/>
          <w:szCs w:val="18"/>
        </w:rPr>
      </w:pPr>
      <w:r w:rsidRPr="00DD6EE7">
        <w:rPr>
          <w:rStyle w:val="FootnoteReference"/>
          <w:rFonts w:ascii="Times New Roman" w:hAnsi="Times New Roman" w:cs="Times New Roman"/>
          <w:sz w:val="18"/>
          <w:szCs w:val="18"/>
        </w:rPr>
        <w:footnoteRef/>
      </w:r>
      <w:r w:rsidRPr="00DD6EE7">
        <w:rPr>
          <w:rFonts w:ascii="Times New Roman" w:hAnsi="Times New Roman" w:cs="Times New Roman"/>
          <w:sz w:val="18"/>
          <w:szCs w:val="18"/>
        </w:rPr>
        <w:t xml:space="preserve"> </w:t>
      </w:r>
      <w:r w:rsidRPr="00030671">
        <w:rPr>
          <w:rFonts w:ascii="Times New Roman" w:hAnsi="Times New Roman" w:cs="Times New Roman"/>
          <w:sz w:val="18"/>
          <w:szCs w:val="18"/>
        </w:rPr>
        <w:t>Uredba (EU) 2015/760 Europskog parlamenta i Vijeća od 29. travnja 2015. o europskim fondovima za dugoročna ulaganja (</w:t>
      </w:r>
      <w:hyperlink r:id="rId8" w:history="1">
        <w:r w:rsidRPr="00030671">
          <w:rPr>
            <w:rFonts w:ascii="Times New Roman" w:hAnsi="Times New Roman" w:cs="Times New Roman"/>
            <w:sz w:val="18"/>
            <w:szCs w:val="18"/>
          </w:rPr>
          <w:t>SL L 123, 19.5.2015., str. 98</w:t>
        </w:r>
      </w:hyperlink>
      <w:r w:rsidRPr="00030671">
        <w:rPr>
          <w:rFonts w:ascii="Times New Roman" w:hAnsi="Times New Roman" w:cs="Times New Roman"/>
          <w:sz w:val="18"/>
          <w:szCs w:val="18"/>
        </w:rPr>
        <w:t>.).</w:t>
      </w:r>
    </w:p>
  </w:footnote>
  <w:footnote w:id="13">
    <w:p w14:paraId="1BE2D699" w14:textId="77777777" w:rsidR="00932F93" w:rsidRPr="00DD6EE7" w:rsidRDefault="00932F93" w:rsidP="002F0BF7">
      <w:pPr>
        <w:pStyle w:val="FootnoteText"/>
        <w:jc w:val="both"/>
        <w:rPr>
          <w:rFonts w:ascii="Times New Roman" w:hAnsi="Times New Roman" w:cs="Times New Roman"/>
          <w:sz w:val="18"/>
          <w:szCs w:val="18"/>
        </w:rPr>
      </w:pPr>
      <w:r w:rsidRPr="00DD6EE7">
        <w:rPr>
          <w:rStyle w:val="FootnoteReference"/>
          <w:rFonts w:ascii="Times New Roman" w:hAnsi="Times New Roman" w:cs="Times New Roman"/>
          <w:sz w:val="18"/>
          <w:szCs w:val="18"/>
        </w:rPr>
        <w:footnoteRef/>
      </w:r>
      <w:r w:rsidRPr="00DD6EE7">
        <w:rPr>
          <w:rFonts w:ascii="Times New Roman" w:hAnsi="Times New Roman" w:cs="Times New Roman"/>
          <w:sz w:val="18"/>
          <w:szCs w:val="18"/>
        </w:rPr>
        <w:t xml:space="preserve"> </w:t>
      </w:r>
      <w:r w:rsidRPr="00030671">
        <w:rPr>
          <w:rFonts w:ascii="Times New Roman" w:hAnsi="Times New Roman" w:cs="Times New Roman"/>
          <w:sz w:val="18"/>
          <w:szCs w:val="18"/>
        </w:rPr>
        <w:t>Uredba (EU) 2019/1238 Europskog parlamenta i Vijeća od 20. lipnja 2019. o paneuropskom osobnom mirovinskom proizvodu (PEPP) (</w:t>
      </w:r>
      <w:hyperlink r:id="rId9" w:history="1">
        <w:r w:rsidRPr="00030671">
          <w:rPr>
            <w:rFonts w:ascii="Times New Roman" w:hAnsi="Times New Roman" w:cs="Times New Roman"/>
            <w:sz w:val="18"/>
            <w:szCs w:val="18"/>
          </w:rPr>
          <w:t>SL L 198, 25.7.2019., str. 1</w:t>
        </w:r>
      </w:hyperlink>
      <w:r w:rsidRPr="00030671">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6116"/>
    <w:multiLevelType w:val="hybridMultilevel"/>
    <w:tmpl w:val="9D4846B6"/>
    <w:lvl w:ilvl="0" w:tplc="7E2E4F0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336908"/>
    <w:multiLevelType w:val="hybridMultilevel"/>
    <w:tmpl w:val="62640E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FC0E18"/>
    <w:multiLevelType w:val="hybridMultilevel"/>
    <w:tmpl w:val="A364BBB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F81400B"/>
    <w:multiLevelType w:val="hybridMultilevel"/>
    <w:tmpl w:val="5E28AEC0"/>
    <w:lvl w:ilvl="0" w:tplc="7E2E4F0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4263DF"/>
    <w:multiLevelType w:val="hybridMultilevel"/>
    <w:tmpl w:val="594C0A3E"/>
    <w:lvl w:ilvl="0" w:tplc="7E2E4F0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1C518B"/>
    <w:multiLevelType w:val="hybridMultilevel"/>
    <w:tmpl w:val="58C011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03761D"/>
    <w:multiLevelType w:val="hybridMultilevel"/>
    <w:tmpl w:val="254C3DE4"/>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361C7E18"/>
    <w:multiLevelType w:val="hybridMultilevel"/>
    <w:tmpl w:val="D60C2AF4"/>
    <w:lvl w:ilvl="0" w:tplc="041A0017">
      <w:start w:val="1"/>
      <w:numFmt w:val="lowerLetter"/>
      <w:lvlText w:val="%1)"/>
      <w:lvlJc w:val="left"/>
      <w:pPr>
        <w:ind w:left="1068" w:hanging="360"/>
      </w:pPr>
      <w:rPr>
        <w:rFonts w:hint="default"/>
        <w:b w:val="0"/>
        <w:i w:val="0"/>
        <w:color w:val="auto"/>
      </w:rPr>
    </w:lvl>
    <w:lvl w:ilvl="1" w:tplc="041A000F">
      <w:start w:val="1"/>
      <w:numFmt w:val="decimal"/>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426617BE"/>
    <w:multiLevelType w:val="hybridMultilevel"/>
    <w:tmpl w:val="05B429B2"/>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495C1345"/>
    <w:multiLevelType w:val="hybridMultilevel"/>
    <w:tmpl w:val="254C3DE4"/>
    <w:lvl w:ilvl="0" w:tplc="041A000F">
      <w:start w:val="1"/>
      <w:numFmt w:val="decimal"/>
      <w:lvlText w:val="%1."/>
      <w:lvlJc w:val="left"/>
      <w:pPr>
        <w:ind w:left="644"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49A75B38"/>
    <w:multiLevelType w:val="hybridMultilevel"/>
    <w:tmpl w:val="816EFFF6"/>
    <w:lvl w:ilvl="0" w:tplc="7E2E4F0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7942EA"/>
    <w:multiLevelType w:val="hybridMultilevel"/>
    <w:tmpl w:val="D6840FD2"/>
    <w:lvl w:ilvl="0" w:tplc="7E2E4F0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F2462AD"/>
    <w:multiLevelType w:val="hybridMultilevel"/>
    <w:tmpl w:val="369EAFDE"/>
    <w:lvl w:ilvl="0" w:tplc="31BA1CCC">
      <w:start w:val="1"/>
      <w:numFmt w:val="bullet"/>
      <w:lvlText w:val="-"/>
      <w:lvlJc w:val="left"/>
      <w:pPr>
        <w:ind w:left="360" w:hanging="360"/>
      </w:pPr>
      <w:rPr>
        <w:rFonts w:ascii="Times New Roman" w:eastAsiaTheme="minorHAnsi" w:hAnsi="Times New Roman" w:cs="Times New Roman" w:hint="default"/>
      </w:rPr>
    </w:lvl>
    <w:lvl w:ilvl="1" w:tplc="041A0017">
      <w:start w:val="1"/>
      <w:numFmt w:val="lowerLetter"/>
      <w:lvlText w:val="%2)"/>
      <w:lvlJc w:val="left"/>
      <w:pPr>
        <w:ind w:left="1080" w:hanging="360"/>
      </w:pPr>
      <w:rPr>
        <w:rFonts w:hint="default"/>
      </w:rPr>
    </w:lvl>
    <w:lvl w:ilvl="2" w:tplc="4404A8C0">
      <w:start w:val="14"/>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51352475"/>
    <w:multiLevelType w:val="hybridMultilevel"/>
    <w:tmpl w:val="A364BBB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57761A23"/>
    <w:multiLevelType w:val="multilevel"/>
    <w:tmpl w:val="E9D663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FF45340"/>
    <w:multiLevelType w:val="hybridMultilevel"/>
    <w:tmpl w:val="F7D079D4"/>
    <w:lvl w:ilvl="0" w:tplc="8BAA62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B0B5905"/>
    <w:multiLevelType w:val="hybridMultilevel"/>
    <w:tmpl w:val="D5F4793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EDF1F5E"/>
    <w:multiLevelType w:val="hybridMultilevel"/>
    <w:tmpl w:val="05B429B2"/>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716F7EAA"/>
    <w:multiLevelType w:val="hybridMultilevel"/>
    <w:tmpl w:val="4C70FE48"/>
    <w:lvl w:ilvl="0" w:tplc="7E2E4F0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69E692E"/>
    <w:multiLevelType w:val="hybridMultilevel"/>
    <w:tmpl w:val="D60C2AF4"/>
    <w:lvl w:ilvl="0" w:tplc="041A0017">
      <w:start w:val="1"/>
      <w:numFmt w:val="lowerLetter"/>
      <w:lvlText w:val="%1)"/>
      <w:lvlJc w:val="left"/>
      <w:pPr>
        <w:ind w:left="2771" w:hanging="360"/>
      </w:pPr>
      <w:rPr>
        <w:rFonts w:hint="default"/>
        <w:b w:val="0"/>
        <w:i w:val="0"/>
        <w:color w:val="auto"/>
      </w:rPr>
    </w:lvl>
    <w:lvl w:ilvl="1" w:tplc="041A000F">
      <w:start w:val="1"/>
      <w:numFmt w:val="decimal"/>
      <w:lvlText w:val="%2."/>
      <w:lvlJc w:val="left"/>
      <w:pPr>
        <w:ind w:left="3851" w:hanging="360"/>
      </w:pPr>
    </w:lvl>
    <w:lvl w:ilvl="2" w:tplc="041A001B" w:tentative="1">
      <w:start w:val="1"/>
      <w:numFmt w:val="lowerRoman"/>
      <w:lvlText w:val="%3."/>
      <w:lvlJc w:val="right"/>
      <w:pPr>
        <w:ind w:left="4571" w:hanging="180"/>
      </w:pPr>
    </w:lvl>
    <w:lvl w:ilvl="3" w:tplc="041A000F" w:tentative="1">
      <w:start w:val="1"/>
      <w:numFmt w:val="decimal"/>
      <w:lvlText w:val="%4."/>
      <w:lvlJc w:val="left"/>
      <w:pPr>
        <w:ind w:left="5291" w:hanging="360"/>
      </w:pPr>
    </w:lvl>
    <w:lvl w:ilvl="4" w:tplc="041A0019" w:tentative="1">
      <w:start w:val="1"/>
      <w:numFmt w:val="lowerLetter"/>
      <w:lvlText w:val="%5."/>
      <w:lvlJc w:val="left"/>
      <w:pPr>
        <w:ind w:left="6011" w:hanging="360"/>
      </w:pPr>
    </w:lvl>
    <w:lvl w:ilvl="5" w:tplc="041A001B" w:tentative="1">
      <w:start w:val="1"/>
      <w:numFmt w:val="lowerRoman"/>
      <w:lvlText w:val="%6."/>
      <w:lvlJc w:val="right"/>
      <w:pPr>
        <w:ind w:left="6731" w:hanging="180"/>
      </w:pPr>
    </w:lvl>
    <w:lvl w:ilvl="6" w:tplc="041A000F" w:tentative="1">
      <w:start w:val="1"/>
      <w:numFmt w:val="decimal"/>
      <w:lvlText w:val="%7."/>
      <w:lvlJc w:val="left"/>
      <w:pPr>
        <w:ind w:left="7451" w:hanging="360"/>
      </w:pPr>
    </w:lvl>
    <w:lvl w:ilvl="7" w:tplc="041A0019" w:tentative="1">
      <w:start w:val="1"/>
      <w:numFmt w:val="lowerLetter"/>
      <w:lvlText w:val="%8."/>
      <w:lvlJc w:val="left"/>
      <w:pPr>
        <w:ind w:left="8171" w:hanging="360"/>
      </w:pPr>
    </w:lvl>
    <w:lvl w:ilvl="8" w:tplc="041A001B" w:tentative="1">
      <w:start w:val="1"/>
      <w:numFmt w:val="lowerRoman"/>
      <w:lvlText w:val="%9."/>
      <w:lvlJc w:val="right"/>
      <w:pPr>
        <w:ind w:left="8891" w:hanging="180"/>
      </w:pPr>
    </w:lvl>
  </w:abstractNum>
  <w:num w:numId="1">
    <w:abstractNumId w:val="7"/>
  </w:num>
  <w:num w:numId="2">
    <w:abstractNumId w:val="15"/>
  </w:num>
  <w:num w:numId="3">
    <w:abstractNumId w:val="12"/>
  </w:num>
  <w:num w:numId="4">
    <w:abstractNumId w:val="6"/>
  </w:num>
  <w:num w:numId="5">
    <w:abstractNumId w:val="8"/>
  </w:num>
  <w:num w:numId="6">
    <w:abstractNumId w:val="17"/>
  </w:num>
  <w:num w:numId="7">
    <w:abstractNumId w:val="2"/>
  </w:num>
  <w:num w:numId="8">
    <w:abstractNumId w:val="13"/>
  </w:num>
  <w:num w:numId="9">
    <w:abstractNumId w:val="16"/>
  </w:num>
  <w:num w:numId="10">
    <w:abstractNumId w:val="19"/>
  </w:num>
  <w:num w:numId="11">
    <w:abstractNumId w:val="9"/>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num>
  <w:num w:numId="23">
    <w:abstractNumId w:val="10"/>
  </w:num>
  <w:num w:numId="24">
    <w:abstractNumId w:val="4"/>
  </w:num>
  <w:num w:numId="25">
    <w:abstractNumId w:val="18"/>
  </w:num>
  <w:num w:numId="26">
    <w:abstractNumId w:val="0"/>
  </w:num>
  <w:num w:numId="27">
    <w:abstractNumId w:val="3"/>
  </w:num>
  <w:num w:numId="2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0C"/>
    <w:rsid w:val="00003B6E"/>
    <w:rsid w:val="00004327"/>
    <w:rsid w:val="0000549B"/>
    <w:rsid w:val="00005BA6"/>
    <w:rsid w:val="00006E51"/>
    <w:rsid w:val="000070A7"/>
    <w:rsid w:val="0000753A"/>
    <w:rsid w:val="00013147"/>
    <w:rsid w:val="00014861"/>
    <w:rsid w:val="00015BEC"/>
    <w:rsid w:val="000253C5"/>
    <w:rsid w:val="00030671"/>
    <w:rsid w:val="000315C9"/>
    <w:rsid w:val="00031BDC"/>
    <w:rsid w:val="00032BAF"/>
    <w:rsid w:val="00032C82"/>
    <w:rsid w:val="00032EA2"/>
    <w:rsid w:val="00033920"/>
    <w:rsid w:val="00034063"/>
    <w:rsid w:val="00034675"/>
    <w:rsid w:val="00034E29"/>
    <w:rsid w:val="0003727C"/>
    <w:rsid w:val="00037C11"/>
    <w:rsid w:val="00040252"/>
    <w:rsid w:val="0004053E"/>
    <w:rsid w:val="000408A9"/>
    <w:rsid w:val="00041194"/>
    <w:rsid w:val="0004161F"/>
    <w:rsid w:val="00041DC7"/>
    <w:rsid w:val="00042160"/>
    <w:rsid w:val="0004231C"/>
    <w:rsid w:val="00043177"/>
    <w:rsid w:val="000437A3"/>
    <w:rsid w:val="00045D43"/>
    <w:rsid w:val="0004628E"/>
    <w:rsid w:val="00046D62"/>
    <w:rsid w:val="00046DA6"/>
    <w:rsid w:val="000522C6"/>
    <w:rsid w:val="00053A72"/>
    <w:rsid w:val="00055AAF"/>
    <w:rsid w:val="00056E1F"/>
    <w:rsid w:val="00056EBC"/>
    <w:rsid w:val="00060774"/>
    <w:rsid w:val="00061D6F"/>
    <w:rsid w:val="00063C58"/>
    <w:rsid w:val="00064DF4"/>
    <w:rsid w:val="00066A0F"/>
    <w:rsid w:val="00066FE6"/>
    <w:rsid w:val="00067A2D"/>
    <w:rsid w:val="000702C2"/>
    <w:rsid w:val="00071F6D"/>
    <w:rsid w:val="000728B9"/>
    <w:rsid w:val="000743AB"/>
    <w:rsid w:val="000757F6"/>
    <w:rsid w:val="0007638E"/>
    <w:rsid w:val="00080546"/>
    <w:rsid w:val="00082B91"/>
    <w:rsid w:val="00083A85"/>
    <w:rsid w:val="00084FFC"/>
    <w:rsid w:val="00090F46"/>
    <w:rsid w:val="00091D48"/>
    <w:rsid w:val="00092C33"/>
    <w:rsid w:val="00093680"/>
    <w:rsid w:val="00095448"/>
    <w:rsid w:val="00096002"/>
    <w:rsid w:val="00096BA0"/>
    <w:rsid w:val="00096CF2"/>
    <w:rsid w:val="000A06A3"/>
    <w:rsid w:val="000A2B9B"/>
    <w:rsid w:val="000A2DE0"/>
    <w:rsid w:val="000A33A1"/>
    <w:rsid w:val="000A3D7C"/>
    <w:rsid w:val="000A4B50"/>
    <w:rsid w:val="000B071B"/>
    <w:rsid w:val="000B1BDB"/>
    <w:rsid w:val="000B21DF"/>
    <w:rsid w:val="000B2EBE"/>
    <w:rsid w:val="000B494D"/>
    <w:rsid w:val="000B58D7"/>
    <w:rsid w:val="000B5F6C"/>
    <w:rsid w:val="000B6B2B"/>
    <w:rsid w:val="000C01B5"/>
    <w:rsid w:val="000C2F27"/>
    <w:rsid w:val="000C3572"/>
    <w:rsid w:val="000C3DB0"/>
    <w:rsid w:val="000C4908"/>
    <w:rsid w:val="000C4DBB"/>
    <w:rsid w:val="000D1108"/>
    <w:rsid w:val="000D3AE4"/>
    <w:rsid w:val="000D52D6"/>
    <w:rsid w:val="000D5E22"/>
    <w:rsid w:val="000D603B"/>
    <w:rsid w:val="000E1FDD"/>
    <w:rsid w:val="000E3814"/>
    <w:rsid w:val="000F1AE1"/>
    <w:rsid w:val="000F3BE0"/>
    <w:rsid w:val="000F4427"/>
    <w:rsid w:val="000F4807"/>
    <w:rsid w:val="000F4E1C"/>
    <w:rsid w:val="000F68CB"/>
    <w:rsid w:val="000F7A3E"/>
    <w:rsid w:val="0010021E"/>
    <w:rsid w:val="00104560"/>
    <w:rsid w:val="001061EC"/>
    <w:rsid w:val="00106213"/>
    <w:rsid w:val="00106C3F"/>
    <w:rsid w:val="00106DB7"/>
    <w:rsid w:val="00107494"/>
    <w:rsid w:val="00110C68"/>
    <w:rsid w:val="00112B8E"/>
    <w:rsid w:val="00115D01"/>
    <w:rsid w:val="00121CED"/>
    <w:rsid w:val="00124184"/>
    <w:rsid w:val="00132D12"/>
    <w:rsid w:val="00133A21"/>
    <w:rsid w:val="00135D71"/>
    <w:rsid w:val="00140467"/>
    <w:rsid w:val="0014368B"/>
    <w:rsid w:val="00143AE3"/>
    <w:rsid w:val="0014587B"/>
    <w:rsid w:val="00145E8E"/>
    <w:rsid w:val="00147B02"/>
    <w:rsid w:val="00151596"/>
    <w:rsid w:val="00153856"/>
    <w:rsid w:val="00153EE1"/>
    <w:rsid w:val="001555DB"/>
    <w:rsid w:val="00155846"/>
    <w:rsid w:val="00155C4D"/>
    <w:rsid w:val="00156101"/>
    <w:rsid w:val="0015654A"/>
    <w:rsid w:val="0016021B"/>
    <w:rsid w:val="00171ABF"/>
    <w:rsid w:val="00171FA9"/>
    <w:rsid w:val="0017238D"/>
    <w:rsid w:val="00172522"/>
    <w:rsid w:val="001737D7"/>
    <w:rsid w:val="0017784C"/>
    <w:rsid w:val="00177985"/>
    <w:rsid w:val="00180402"/>
    <w:rsid w:val="00182BE2"/>
    <w:rsid w:val="00185488"/>
    <w:rsid w:val="001855E2"/>
    <w:rsid w:val="00191087"/>
    <w:rsid w:val="001915A5"/>
    <w:rsid w:val="001955D8"/>
    <w:rsid w:val="001A00B7"/>
    <w:rsid w:val="001A1874"/>
    <w:rsid w:val="001A34DE"/>
    <w:rsid w:val="001A38AD"/>
    <w:rsid w:val="001A5EB1"/>
    <w:rsid w:val="001A6143"/>
    <w:rsid w:val="001A66B8"/>
    <w:rsid w:val="001B1CE6"/>
    <w:rsid w:val="001C00D9"/>
    <w:rsid w:val="001C0F15"/>
    <w:rsid w:val="001C1673"/>
    <w:rsid w:val="001C18A9"/>
    <w:rsid w:val="001C1927"/>
    <w:rsid w:val="001C281B"/>
    <w:rsid w:val="001C2C11"/>
    <w:rsid w:val="001C2EAB"/>
    <w:rsid w:val="001C3471"/>
    <w:rsid w:val="001C5FD2"/>
    <w:rsid w:val="001C686C"/>
    <w:rsid w:val="001C74BB"/>
    <w:rsid w:val="001C79C1"/>
    <w:rsid w:val="001D1734"/>
    <w:rsid w:val="001D26F2"/>
    <w:rsid w:val="001D3CAB"/>
    <w:rsid w:val="001D5CD9"/>
    <w:rsid w:val="001E12E8"/>
    <w:rsid w:val="001E36E3"/>
    <w:rsid w:val="001E43FE"/>
    <w:rsid w:val="001E564F"/>
    <w:rsid w:val="001E60AA"/>
    <w:rsid w:val="001E7239"/>
    <w:rsid w:val="001E765D"/>
    <w:rsid w:val="001E7CEC"/>
    <w:rsid w:val="001F1D5A"/>
    <w:rsid w:val="001F1FA2"/>
    <w:rsid w:val="001F2DD0"/>
    <w:rsid w:val="001F52AF"/>
    <w:rsid w:val="001F6404"/>
    <w:rsid w:val="001F7458"/>
    <w:rsid w:val="002004C8"/>
    <w:rsid w:val="002004FB"/>
    <w:rsid w:val="002016E6"/>
    <w:rsid w:val="002038BA"/>
    <w:rsid w:val="00204447"/>
    <w:rsid w:val="00204806"/>
    <w:rsid w:val="002110AF"/>
    <w:rsid w:val="00213353"/>
    <w:rsid w:val="00213A89"/>
    <w:rsid w:val="0021423A"/>
    <w:rsid w:val="0021616A"/>
    <w:rsid w:val="00217A7A"/>
    <w:rsid w:val="00223364"/>
    <w:rsid w:val="002242DE"/>
    <w:rsid w:val="00224937"/>
    <w:rsid w:val="00225AB2"/>
    <w:rsid w:val="00230FC5"/>
    <w:rsid w:val="0023218F"/>
    <w:rsid w:val="002323AC"/>
    <w:rsid w:val="00233008"/>
    <w:rsid w:val="00234CE8"/>
    <w:rsid w:val="00235F2D"/>
    <w:rsid w:val="002407EE"/>
    <w:rsid w:val="002474A8"/>
    <w:rsid w:val="00247D34"/>
    <w:rsid w:val="00250741"/>
    <w:rsid w:val="00250D5E"/>
    <w:rsid w:val="0025129F"/>
    <w:rsid w:val="00253F84"/>
    <w:rsid w:val="00255429"/>
    <w:rsid w:val="0025679D"/>
    <w:rsid w:val="00260A92"/>
    <w:rsid w:val="00263C77"/>
    <w:rsid w:val="002655D6"/>
    <w:rsid w:val="00272A2F"/>
    <w:rsid w:val="002746A1"/>
    <w:rsid w:val="00275ABE"/>
    <w:rsid w:val="0027620B"/>
    <w:rsid w:val="002767EF"/>
    <w:rsid w:val="00276D25"/>
    <w:rsid w:val="00280A03"/>
    <w:rsid w:val="00281013"/>
    <w:rsid w:val="0028289B"/>
    <w:rsid w:val="00283A1F"/>
    <w:rsid w:val="00284F95"/>
    <w:rsid w:val="0028634E"/>
    <w:rsid w:val="0028685B"/>
    <w:rsid w:val="00287472"/>
    <w:rsid w:val="002875DB"/>
    <w:rsid w:val="00290DB3"/>
    <w:rsid w:val="002919B0"/>
    <w:rsid w:val="00292D4A"/>
    <w:rsid w:val="00293002"/>
    <w:rsid w:val="00294D99"/>
    <w:rsid w:val="00296BC4"/>
    <w:rsid w:val="002A0D89"/>
    <w:rsid w:val="002A1C53"/>
    <w:rsid w:val="002A54F3"/>
    <w:rsid w:val="002A5CF2"/>
    <w:rsid w:val="002A7140"/>
    <w:rsid w:val="002A7344"/>
    <w:rsid w:val="002B06BE"/>
    <w:rsid w:val="002B0A0B"/>
    <w:rsid w:val="002B175C"/>
    <w:rsid w:val="002B19E6"/>
    <w:rsid w:val="002B250F"/>
    <w:rsid w:val="002B3BA5"/>
    <w:rsid w:val="002B434F"/>
    <w:rsid w:val="002B507C"/>
    <w:rsid w:val="002B5E0A"/>
    <w:rsid w:val="002B5F5A"/>
    <w:rsid w:val="002B7AB1"/>
    <w:rsid w:val="002B7C1A"/>
    <w:rsid w:val="002C0170"/>
    <w:rsid w:val="002C0D73"/>
    <w:rsid w:val="002C27A2"/>
    <w:rsid w:val="002C2F55"/>
    <w:rsid w:val="002C30FE"/>
    <w:rsid w:val="002C35F0"/>
    <w:rsid w:val="002C42DA"/>
    <w:rsid w:val="002C4C83"/>
    <w:rsid w:val="002C5E35"/>
    <w:rsid w:val="002C6E3C"/>
    <w:rsid w:val="002C6FF0"/>
    <w:rsid w:val="002D04BE"/>
    <w:rsid w:val="002D0D78"/>
    <w:rsid w:val="002D1F8C"/>
    <w:rsid w:val="002D7976"/>
    <w:rsid w:val="002E0B50"/>
    <w:rsid w:val="002E0EF8"/>
    <w:rsid w:val="002E1190"/>
    <w:rsid w:val="002E1A58"/>
    <w:rsid w:val="002E345D"/>
    <w:rsid w:val="002E719C"/>
    <w:rsid w:val="002F0441"/>
    <w:rsid w:val="002F0BF7"/>
    <w:rsid w:val="002F147D"/>
    <w:rsid w:val="002F288F"/>
    <w:rsid w:val="002F445A"/>
    <w:rsid w:val="002F49F7"/>
    <w:rsid w:val="002F519A"/>
    <w:rsid w:val="002F520D"/>
    <w:rsid w:val="002F5C49"/>
    <w:rsid w:val="002F5F40"/>
    <w:rsid w:val="00300EBF"/>
    <w:rsid w:val="0030197E"/>
    <w:rsid w:val="003056FA"/>
    <w:rsid w:val="00307E61"/>
    <w:rsid w:val="00307FD4"/>
    <w:rsid w:val="003102E9"/>
    <w:rsid w:val="0031323B"/>
    <w:rsid w:val="003245B2"/>
    <w:rsid w:val="00327F9B"/>
    <w:rsid w:val="00330E4C"/>
    <w:rsid w:val="003363B8"/>
    <w:rsid w:val="003374E3"/>
    <w:rsid w:val="003427F3"/>
    <w:rsid w:val="003530F5"/>
    <w:rsid w:val="00354032"/>
    <w:rsid w:val="00360174"/>
    <w:rsid w:val="0036093B"/>
    <w:rsid w:val="00362FEC"/>
    <w:rsid w:val="00363B8D"/>
    <w:rsid w:val="003663C9"/>
    <w:rsid w:val="00366965"/>
    <w:rsid w:val="00367B3E"/>
    <w:rsid w:val="0037078E"/>
    <w:rsid w:val="00371ED1"/>
    <w:rsid w:val="00371EFB"/>
    <w:rsid w:val="00376384"/>
    <w:rsid w:val="003774E7"/>
    <w:rsid w:val="00377F71"/>
    <w:rsid w:val="00382251"/>
    <w:rsid w:val="00382C2D"/>
    <w:rsid w:val="00383FA9"/>
    <w:rsid w:val="00385A79"/>
    <w:rsid w:val="003866A8"/>
    <w:rsid w:val="00387299"/>
    <w:rsid w:val="00387F2A"/>
    <w:rsid w:val="00390BF3"/>
    <w:rsid w:val="0039347C"/>
    <w:rsid w:val="00393D1E"/>
    <w:rsid w:val="00393EE2"/>
    <w:rsid w:val="00394B55"/>
    <w:rsid w:val="00395F0A"/>
    <w:rsid w:val="00396490"/>
    <w:rsid w:val="0039689E"/>
    <w:rsid w:val="00397AF6"/>
    <w:rsid w:val="003A03A9"/>
    <w:rsid w:val="003A0EAC"/>
    <w:rsid w:val="003A16F2"/>
    <w:rsid w:val="003A233D"/>
    <w:rsid w:val="003A304D"/>
    <w:rsid w:val="003A37AA"/>
    <w:rsid w:val="003A438E"/>
    <w:rsid w:val="003A4FDF"/>
    <w:rsid w:val="003A5950"/>
    <w:rsid w:val="003B145E"/>
    <w:rsid w:val="003B1892"/>
    <w:rsid w:val="003B236C"/>
    <w:rsid w:val="003B23F9"/>
    <w:rsid w:val="003B2DF2"/>
    <w:rsid w:val="003B307C"/>
    <w:rsid w:val="003B32C4"/>
    <w:rsid w:val="003B4AA9"/>
    <w:rsid w:val="003B604F"/>
    <w:rsid w:val="003B7D31"/>
    <w:rsid w:val="003C02D5"/>
    <w:rsid w:val="003C6295"/>
    <w:rsid w:val="003C75D6"/>
    <w:rsid w:val="003C77AD"/>
    <w:rsid w:val="003D05FF"/>
    <w:rsid w:val="003D092C"/>
    <w:rsid w:val="003D164B"/>
    <w:rsid w:val="003D4DD4"/>
    <w:rsid w:val="003D757C"/>
    <w:rsid w:val="003E0581"/>
    <w:rsid w:val="003E06B5"/>
    <w:rsid w:val="003E34C8"/>
    <w:rsid w:val="003E3D79"/>
    <w:rsid w:val="003E49EE"/>
    <w:rsid w:val="003F0797"/>
    <w:rsid w:val="003F12A0"/>
    <w:rsid w:val="003F1464"/>
    <w:rsid w:val="003F1BBE"/>
    <w:rsid w:val="003F225D"/>
    <w:rsid w:val="003F3C35"/>
    <w:rsid w:val="003F45F1"/>
    <w:rsid w:val="003F56ED"/>
    <w:rsid w:val="00400769"/>
    <w:rsid w:val="004009A0"/>
    <w:rsid w:val="00400EEF"/>
    <w:rsid w:val="00403360"/>
    <w:rsid w:val="004043E7"/>
    <w:rsid w:val="00404C9D"/>
    <w:rsid w:val="00406986"/>
    <w:rsid w:val="00411309"/>
    <w:rsid w:val="00414743"/>
    <w:rsid w:val="00415424"/>
    <w:rsid w:val="00424BBA"/>
    <w:rsid w:val="00424D44"/>
    <w:rsid w:val="0043282B"/>
    <w:rsid w:val="00432B88"/>
    <w:rsid w:val="004357B5"/>
    <w:rsid w:val="004364D3"/>
    <w:rsid w:val="004404EA"/>
    <w:rsid w:val="004406FF"/>
    <w:rsid w:val="004407FB"/>
    <w:rsid w:val="00441D4B"/>
    <w:rsid w:val="004463F3"/>
    <w:rsid w:val="00446A39"/>
    <w:rsid w:val="00450639"/>
    <w:rsid w:val="00451E7F"/>
    <w:rsid w:val="004536B8"/>
    <w:rsid w:val="0045388A"/>
    <w:rsid w:val="004540A2"/>
    <w:rsid w:val="00457F9F"/>
    <w:rsid w:val="00462918"/>
    <w:rsid w:val="00465482"/>
    <w:rsid w:val="00465D13"/>
    <w:rsid w:val="00465FF3"/>
    <w:rsid w:val="0047096E"/>
    <w:rsid w:val="0047178D"/>
    <w:rsid w:val="004752BB"/>
    <w:rsid w:val="004756F9"/>
    <w:rsid w:val="0047706C"/>
    <w:rsid w:val="00484944"/>
    <w:rsid w:val="00486F71"/>
    <w:rsid w:val="004877C8"/>
    <w:rsid w:val="004900D4"/>
    <w:rsid w:val="0049105B"/>
    <w:rsid w:val="004A0575"/>
    <w:rsid w:val="004A112E"/>
    <w:rsid w:val="004A1D0A"/>
    <w:rsid w:val="004A366E"/>
    <w:rsid w:val="004A3706"/>
    <w:rsid w:val="004A53C1"/>
    <w:rsid w:val="004A55FA"/>
    <w:rsid w:val="004A5786"/>
    <w:rsid w:val="004A6761"/>
    <w:rsid w:val="004A727D"/>
    <w:rsid w:val="004A7FEA"/>
    <w:rsid w:val="004B0615"/>
    <w:rsid w:val="004B177D"/>
    <w:rsid w:val="004B1DE2"/>
    <w:rsid w:val="004B6832"/>
    <w:rsid w:val="004B7085"/>
    <w:rsid w:val="004C2ADE"/>
    <w:rsid w:val="004C3EAF"/>
    <w:rsid w:val="004C4393"/>
    <w:rsid w:val="004C4A49"/>
    <w:rsid w:val="004C6168"/>
    <w:rsid w:val="004D0A09"/>
    <w:rsid w:val="004D2259"/>
    <w:rsid w:val="004D2C9E"/>
    <w:rsid w:val="004D3CA4"/>
    <w:rsid w:val="004D66C0"/>
    <w:rsid w:val="004E2B1B"/>
    <w:rsid w:val="004E3D07"/>
    <w:rsid w:val="004E56D2"/>
    <w:rsid w:val="004E61DE"/>
    <w:rsid w:val="004E7A3C"/>
    <w:rsid w:val="004F09EF"/>
    <w:rsid w:val="004F1E9A"/>
    <w:rsid w:val="004F302E"/>
    <w:rsid w:val="004F4BD2"/>
    <w:rsid w:val="004F4DA7"/>
    <w:rsid w:val="004F647E"/>
    <w:rsid w:val="004F6B86"/>
    <w:rsid w:val="004F7078"/>
    <w:rsid w:val="004F7571"/>
    <w:rsid w:val="005034AB"/>
    <w:rsid w:val="00505B2A"/>
    <w:rsid w:val="00507606"/>
    <w:rsid w:val="00510FB8"/>
    <w:rsid w:val="0051160B"/>
    <w:rsid w:val="005134B5"/>
    <w:rsid w:val="00513A55"/>
    <w:rsid w:val="00513B49"/>
    <w:rsid w:val="00514E11"/>
    <w:rsid w:val="00515DC9"/>
    <w:rsid w:val="00517A63"/>
    <w:rsid w:val="00520B74"/>
    <w:rsid w:val="00520BD6"/>
    <w:rsid w:val="00520D63"/>
    <w:rsid w:val="00522052"/>
    <w:rsid w:val="005234C5"/>
    <w:rsid w:val="005243E1"/>
    <w:rsid w:val="0052514C"/>
    <w:rsid w:val="00525F82"/>
    <w:rsid w:val="00526D30"/>
    <w:rsid w:val="00527A7B"/>
    <w:rsid w:val="00530999"/>
    <w:rsid w:val="00530C32"/>
    <w:rsid w:val="005312F7"/>
    <w:rsid w:val="00531B21"/>
    <w:rsid w:val="00531FB5"/>
    <w:rsid w:val="00533194"/>
    <w:rsid w:val="00535447"/>
    <w:rsid w:val="00540772"/>
    <w:rsid w:val="00542664"/>
    <w:rsid w:val="005452A2"/>
    <w:rsid w:val="005460AA"/>
    <w:rsid w:val="00546ADB"/>
    <w:rsid w:val="00546F34"/>
    <w:rsid w:val="005477CF"/>
    <w:rsid w:val="005547BB"/>
    <w:rsid w:val="00555085"/>
    <w:rsid w:val="005553A0"/>
    <w:rsid w:val="00561B0D"/>
    <w:rsid w:val="0056266D"/>
    <w:rsid w:val="005630FC"/>
    <w:rsid w:val="00565AA1"/>
    <w:rsid w:val="00565EF6"/>
    <w:rsid w:val="00566739"/>
    <w:rsid w:val="00570532"/>
    <w:rsid w:val="005732B7"/>
    <w:rsid w:val="00573681"/>
    <w:rsid w:val="00573A7C"/>
    <w:rsid w:val="00575333"/>
    <w:rsid w:val="00577556"/>
    <w:rsid w:val="00581CF9"/>
    <w:rsid w:val="00583D0B"/>
    <w:rsid w:val="005863B8"/>
    <w:rsid w:val="00593D2C"/>
    <w:rsid w:val="005959FC"/>
    <w:rsid w:val="00596C37"/>
    <w:rsid w:val="005A078D"/>
    <w:rsid w:val="005A44D5"/>
    <w:rsid w:val="005A4978"/>
    <w:rsid w:val="005A50FF"/>
    <w:rsid w:val="005A5595"/>
    <w:rsid w:val="005A68B0"/>
    <w:rsid w:val="005B14A5"/>
    <w:rsid w:val="005B1C45"/>
    <w:rsid w:val="005B350B"/>
    <w:rsid w:val="005B5340"/>
    <w:rsid w:val="005B5366"/>
    <w:rsid w:val="005B7D82"/>
    <w:rsid w:val="005C00E4"/>
    <w:rsid w:val="005C110B"/>
    <w:rsid w:val="005C14AD"/>
    <w:rsid w:val="005C4287"/>
    <w:rsid w:val="005C710C"/>
    <w:rsid w:val="005D0F40"/>
    <w:rsid w:val="005D120E"/>
    <w:rsid w:val="005D2FFB"/>
    <w:rsid w:val="005D350C"/>
    <w:rsid w:val="005D5A55"/>
    <w:rsid w:val="005D5B39"/>
    <w:rsid w:val="005D79CB"/>
    <w:rsid w:val="005D7EAC"/>
    <w:rsid w:val="005E1B1B"/>
    <w:rsid w:val="005E1CD4"/>
    <w:rsid w:val="005E32C7"/>
    <w:rsid w:val="005E5B27"/>
    <w:rsid w:val="005E7E55"/>
    <w:rsid w:val="005F06A9"/>
    <w:rsid w:val="005F2266"/>
    <w:rsid w:val="005F2F29"/>
    <w:rsid w:val="005F3A64"/>
    <w:rsid w:val="005F3ABE"/>
    <w:rsid w:val="005F74E4"/>
    <w:rsid w:val="006007B8"/>
    <w:rsid w:val="00601FA0"/>
    <w:rsid w:val="00603C65"/>
    <w:rsid w:val="00603D20"/>
    <w:rsid w:val="00604AE5"/>
    <w:rsid w:val="006056D6"/>
    <w:rsid w:val="00607068"/>
    <w:rsid w:val="006073F2"/>
    <w:rsid w:val="00607C88"/>
    <w:rsid w:val="006114E6"/>
    <w:rsid w:val="006122B0"/>
    <w:rsid w:val="00612DEB"/>
    <w:rsid w:val="00614B1E"/>
    <w:rsid w:val="00614CFE"/>
    <w:rsid w:val="00615CF6"/>
    <w:rsid w:val="00631238"/>
    <w:rsid w:val="00635702"/>
    <w:rsid w:val="00636232"/>
    <w:rsid w:val="00640D86"/>
    <w:rsid w:val="00641D6C"/>
    <w:rsid w:val="0064204C"/>
    <w:rsid w:val="0064265A"/>
    <w:rsid w:val="00644071"/>
    <w:rsid w:val="00644086"/>
    <w:rsid w:val="006461E0"/>
    <w:rsid w:val="00647350"/>
    <w:rsid w:val="00650DA1"/>
    <w:rsid w:val="0065346E"/>
    <w:rsid w:val="0065403D"/>
    <w:rsid w:val="00654331"/>
    <w:rsid w:val="00655E76"/>
    <w:rsid w:val="0066489C"/>
    <w:rsid w:val="00665AC5"/>
    <w:rsid w:val="00665AE4"/>
    <w:rsid w:val="00666429"/>
    <w:rsid w:val="00671182"/>
    <w:rsid w:val="0067160B"/>
    <w:rsid w:val="00673A99"/>
    <w:rsid w:val="00676E45"/>
    <w:rsid w:val="006804ED"/>
    <w:rsid w:val="00680698"/>
    <w:rsid w:val="00681685"/>
    <w:rsid w:val="006820CA"/>
    <w:rsid w:val="006822C1"/>
    <w:rsid w:val="006848AA"/>
    <w:rsid w:val="00684D88"/>
    <w:rsid w:val="00685691"/>
    <w:rsid w:val="006873FF"/>
    <w:rsid w:val="006875C7"/>
    <w:rsid w:val="006904BA"/>
    <w:rsid w:val="00690F6A"/>
    <w:rsid w:val="0069147D"/>
    <w:rsid w:val="00695662"/>
    <w:rsid w:val="00696661"/>
    <w:rsid w:val="006A3DBF"/>
    <w:rsid w:val="006A4801"/>
    <w:rsid w:val="006A5619"/>
    <w:rsid w:val="006A59FD"/>
    <w:rsid w:val="006B3BD2"/>
    <w:rsid w:val="006B50AB"/>
    <w:rsid w:val="006B7927"/>
    <w:rsid w:val="006B7960"/>
    <w:rsid w:val="006C189F"/>
    <w:rsid w:val="006C1BAD"/>
    <w:rsid w:val="006C2027"/>
    <w:rsid w:val="006C4E38"/>
    <w:rsid w:val="006C5066"/>
    <w:rsid w:val="006C5472"/>
    <w:rsid w:val="006C5F6E"/>
    <w:rsid w:val="006C7275"/>
    <w:rsid w:val="006D122D"/>
    <w:rsid w:val="006D31FE"/>
    <w:rsid w:val="006D34A2"/>
    <w:rsid w:val="006D38E1"/>
    <w:rsid w:val="006D5163"/>
    <w:rsid w:val="006D6AD6"/>
    <w:rsid w:val="006E1094"/>
    <w:rsid w:val="006E27B2"/>
    <w:rsid w:val="006E4324"/>
    <w:rsid w:val="006E534D"/>
    <w:rsid w:val="006E5551"/>
    <w:rsid w:val="006E6A20"/>
    <w:rsid w:val="006F095E"/>
    <w:rsid w:val="006F3E70"/>
    <w:rsid w:val="006F4F6E"/>
    <w:rsid w:val="006F63FC"/>
    <w:rsid w:val="006F7234"/>
    <w:rsid w:val="006F7642"/>
    <w:rsid w:val="00700C13"/>
    <w:rsid w:val="0070129A"/>
    <w:rsid w:val="0070162B"/>
    <w:rsid w:val="0070284E"/>
    <w:rsid w:val="00704C65"/>
    <w:rsid w:val="00705303"/>
    <w:rsid w:val="0070640F"/>
    <w:rsid w:val="0070709E"/>
    <w:rsid w:val="007076B8"/>
    <w:rsid w:val="00712925"/>
    <w:rsid w:val="00712AC2"/>
    <w:rsid w:val="00712E6B"/>
    <w:rsid w:val="00713A6F"/>
    <w:rsid w:val="007153C0"/>
    <w:rsid w:val="007153CB"/>
    <w:rsid w:val="00715780"/>
    <w:rsid w:val="007164A2"/>
    <w:rsid w:val="00723922"/>
    <w:rsid w:val="00724320"/>
    <w:rsid w:val="00730DAA"/>
    <w:rsid w:val="007316F4"/>
    <w:rsid w:val="007360CD"/>
    <w:rsid w:val="00737D2F"/>
    <w:rsid w:val="0074039C"/>
    <w:rsid w:val="0074073D"/>
    <w:rsid w:val="00741CF8"/>
    <w:rsid w:val="00742AA9"/>
    <w:rsid w:val="007438B9"/>
    <w:rsid w:val="007445FE"/>
    <w:rsid w:val="00744BDF"/>
    <w:rsid w:val="00746B0C"/>
    <w:rsid w:val="007471B7"/>
    <w:rsid w:val="00747E0A"/>
    <w:rsid w:val="00753401"/>
    <w:rsid w:val="00755126"/>
    <w:rsid w:val="0075702E"/>
    <w:rsid w:val="00757957"/>
    <w:rsid w:val="00760EF5"/>
    <w:rsid w:val="00761248"/>
    <w:rsid w:val="007613B1"/>
    <w:rsid w:val="00761748"/>
    <w:rsid w:val="007620DD"/>
    <w:rsid w:val="00762301"/>
    <w:rsid w:val="007626BD"/>
    <w:rsid w:val="007626E0"/>
    <w:rsid w:val="0076369D"/>
    <w:rsid w:val="00764322"/>
    <w:rsid w:val="0076598A"/>
    <w:rsid w:val="00766DB6"/>
    <w:rsid w:val="00766FCB"/>
    <w:rsid w:val="0077078D"/>
    <w:rsid w:val="00770C02"/>
    <w:rsid w:val="00772208"/>
    <w:rsid w:val="007727E8"/>
    <w:rsid w:val="007768A9"/>
    <w:rsid w:val="00780EF8"/>
    <w:rsid w:val="00781619"/>
    <w:rsid w:val="0078168C"/>
    <w:rsid w:val="0078182F"/>
    <w:rsid w:val="00781CF1"/>
    <w:rsid w:val="00782A35"/>
    <w:rsid w:val="00784B65"/>
    <w:rsid w:val="00785DD6"/>
    <w:rsid w:val="007860D0"/>
    <w:rsid w:val="007864BE"/>
    <w:rsid w:val="00790650"/>
    <w:rsid w:val="007927A7"/>
    <w:rsid w:val="00792C6B"/>
    <w:rsid w:val="0079327D"/>
    <w:rsid w:val="00794946"/>
    <w:rsid w:val="0079502C"/>
    <w:rsid w:val="00796B39"/>
    <w:rsid w:val="007A0E0A"/>
    <w:rsid w:val="007A1555"/>
    <w:rsid w:val="007A2816"/>
    <w:rsid w:val="007A38CD"/>
    <w:rsid w:val="007A4779"/>
    <w:rsid w:val="007A6071"/>
    <w:rsid w:val="007A655B"/>
    <w:rsid w:val="007A76EB"/>
    <w:rsid w:val="007B3BAA"/>
    <w:rsid w:val="007B4EB1"/>
    <w:rsid w:val="007B4FE9"/>
    <w:rsid w:val="007B5A18"/>
    <w:rsid w:val="007B6322"/>
    <w:rsid w:val="007B66DC"/>
    <w:rsid w:val="007B7828"/>
    <w:rsid w:val="007C10C3"/>
    <w:rsid w:val="007C1132"/>
    <w:rsid w:val="007C1B77"/>
    <w:rsid w:val="007C27A6"/>
    <w:rsid w:val="007D0CD5"/>
    <w:rsid w:val="007D1ABB"/>
    <w:rsid w:val="007D3AE8"/>
    <w:rsid w:val="007D3BF7"/>
    <w:rsid w:val="007D6C48"/>
    <w:rsid w:val="007D6CBC"/>
    <w:rsid w:val="007E39D9"/>
    <w:rsid w:val="007E5820"/>
    <w:rsid w:val="007E5B25"/>
    <w:rsid w:val="007E6200"/>
    <w:rsid w:val="007F00F1"/>
    <w:rsid w:val="007F1DC9"/>
    <w:rsid w:val="007F54AA"/>
    <w:rsid w:val="007F6093"/>
    <w:rsid w:val="007F657B"/>
    <w:rsid w:val="007F707D"/>
    <w:rsid w:val="008003F0"/>
    <w:rsid w:val="00801560"/>
    <w:rsid w:val="0080367C"/>
    <w:rsid w:val="008039B9"/>
    <w:rsid w:val="00803C7E"/>
    <w:rsid w:val="00813E80"/>
    <w:rsid w:val="008147DD"/>
    <w:rsid w:val="00820FFC"/>
    <w:rsid w:val="008247FF"/>
    <w:rsid w:val="0082599E"/>
    <w:rsid w:val="00831A2A"/>
    <w:rsid w:val="00836CF5"/>
    <w:rsid w:val="00836F0E"/>
    <w:rsid w:val="00842DA9"/>
    <w:rsid w:val="00843B0C"/>
    <w:rsid w:val="008452AD"/>
    <w:rsid w:val="008452D2"/>
    <w:rsid w:val="00847F5E"/>
    <w:rsid w:val="00852F4A"/>
    <w:rsid w:val="008540D1"/>
    <w:rsid w:val="00854585"/>
    <w:rsid w:val="008547ED"/>
    <w:rsid w:val="008558F3"/>
    <w:rsid w:val="00857138"/>
    <w:rsid w:val="00857174"/>
    <w:rsid w:val="0086374C"/>
    <w:rsid w:val="0086383C"/>
    <w:rsid w:val="00863B2C"/>
    <w:rsid w:val="00865A12"/>
    <w:rsid w:val="00871FB7"/>
    <w:rsid w:val="00873877"/>
    <w:rsid w:val="00873F1C"/>
    <w:rsid w:val="00877C19"/>
    <w:rsid w:val="00877F53"/>
    <w:rsid w:val="00883F6A"/>
    <w:rsid w:val="00884FF0"/>
    <w:rsid w:val="008851B1"/>
    <w:rsid w:val="008863E4"/>
    <w:rsid w:val="00891704"/>
    <w:rsid w:val="00891DCB"/>
    <w:rsid w:val="00892827"/>
    <w:rsid w:val="008928BD"/>
    <w:rsid w:val="008953A4"/>
    <w:rsid w:val="008A075A"/>
    <w:rsid w:val="008A6F8D"/>
    <w:rsid w:val="008A76FC"/>
    <w:rsid w:val="008B0327"/>
    <w:rsid w:val="008B1212"/>
    <w:rsid w:val="008B1851"/>
    <w:rsid w:val="008B294C"/>
    <w:rsid w:val="008B5EAB"/>
    <w:rsid w:val="008B6606"/>
    <w:rsid w:val="008B707B"/>
    <w:rsid w:val="008B7F69"/>
    <w:rsid w:val="008C0197"/>
    <w:rsid w:val="008C0369"/>
    <w:rsid w:val="008C2893"/>
    <w:rsid w:val="008C2898"/>
    <w:rsid w:val="008C29BB"/>
    <w:rsid w:val="008C2F61"/>
    <w:rsid w:val="008C380E"/>
    <w:rsid w:val="008C561D"/>
    <w:rsid w:val="008C5C4E"/>
    <w:rsid w:val="008D60D5"/>
    <w:rsid w:val="008D62F3"/>
    <w:rsid w:val="008D6E31"/>
    <w:rsid w:val="008D7A31"/>
    <w:rsid w:val="008E04C0"/>
    <w:rsid w:val="008E089E"/>
    <w:rsid w:val="008E1919"/>
    <w:rsid w:val="008E20F8"/>
    <w:rsid w:val="008E2478"/>
    <w:rsid w:val="008E2BBE"/>
    <w:rsid w:val="008E3A84"/>
    <w:rsid w:val="008E5B02"/>
    <w:rsid w:val="008E5F06"/>
    <w:rsid w:val="008E682E"/>
    <w:rsid w:val="008E7363"/>
    <w:rsid w:val="008F289B"/>
    <w:rsid w:val="008F6547"/>
    <w:rsid w:val="009009B5"/>
    <w:rsid w:val="009046F3"/>
    <w:rsid w:val="00904B1B"/>
    <w:rsid w:val="00905F94"/>
    <w:rsid w:val="00906A81"/>
    <w:rsid w:val="00910439"/>
    <w:rsid w:val="00910825"/>
    <w:rsid w:val="00910AAE"/>
    <w:rsid w:val="00916429"/>
    <w:rsid w:val="00916FDF"/>
    <w:rsid w:val="009170FE"/>
    <w:rsid w:val="00917396"/>
    <w:rsid w:val="00921582"/>
    <w:rsid w:val="00924DD7"/>
    <w:rsid w:val="009272A1"/>
    <w:rsid w:val="00927565"/>
    <w:rsid w:val="00932C86"/>
    <w:rsid w:val="00932F93"/>
    <w:rsid w:val="00935C6E"/>
    <w:rsid w:val="00935EC8"/>
    <w:rsid w:val="00936F99"/>
    <w:rsid w:val="00941B86"/>
    <w:rsid w:val="00941E7A"/>
    <w:rsid w:val="009432D3"/>
    <w:rsid w:val="009433F4"/>
    <w:rsid w:val="009435D7"/>
    <w:rsid w:val="00946048"/>
    <w:rsid w:val="00947FFD"/>
    <w:rsid w:val="00950A6C"/>
    <w:rsid w:val="009556A2"/>
    <w:rsid w:val="00956137"/>
    <w:rsid w:val="00956ABB"/>
    <w:rsid w:val="009618DB"/>
    <w:rsid w:val="00963705"/>
    <w:rsid w:val="00963998"/>
    <w:rsid w:val="00963BED"/>
    <w:rsid w:val="009671D2"/>
    <w:rsid w:val="00970B95"/>
    <w:rsid w:val="00973D46"/>
    <w:rsid w:val="0097450D"/>
    <w:rsid w:val="00974E03"/>
    <w:rsid w:val="00975791"/>
    <w:rsid w:val="00975BDD"/>
    <w:rsid w:val="0097673A"/>
    <w:rsid w:val="00977FFD"/>
    <w:rsid w:val="00980864"/>
    <w:rsid w:val="00981E59"/>
    <w:rsid w:val="0098540F"/>
    <w:rsid w:val="009903EC"/>
    <w:rsid w:val="009A64FF"/>
    <w:rsid w:val="009A6669"/>
    <w:rsid w:val="009A7D67"/>
    <w:rsid w:val="009B048A"/>
    <w:rsid w:val="009B0A62"/>
    <w:rsid w:val="009B2EA9"/>
    <w:rsid w:val="009B5C88"/>
    <w:rsid w:val="009B7BE7"/>
    <w:rsid w:val="009C0477"/>
    <w:rsid w:val="009C0929"/>
    <w:rsid w:val="009C0E1F"/>
    <w:rsid w:val="009C12BE"/>
    <w:rsid w:val="009C17EF"/>
    <w:rsid w:val="009C4159"/>
    <w:rsid w:val="009C539B"/>
    <w:rsid w:val="009C63BE"/>
    <w:rsid w:val="009D04F1"/>
    <w:rsid w:val="009D0D39"/>
    <w:rsid w:val="009D29D2"/>
    <w:rsid w:val="009D3937"/>
    <w:rsid w:val="009D485F"/>
    <w:rsid w:val="009D5D9F"/>
    <w:rsid w:val="009D675A"/>
    <w:rsid w:val="009D751D"/>
    <w:rsid w:val="009D752E"/>
    <w:rsid w:val="009D7A91"/>
    <w:rsid w:val="009D7DD5"/>
    <w:rsid w:val="009E0881"/>
    <w:rsid w:val="009E131D"/>
    <w:rsid w:val="009E3F49"/>
    <w:rsid w:val="009E68D0"/>
    <w:rsid w:val="009E7397"/>
    <w:rsid w:val="009E7785"/>
    <w:rsid w:val="009F0FC1"/>
    <w:rsid w:val="009F2B21"/>
    <w:rsid w:val="009F31FB"/>
    <w:rsid w:val="009F3839"/>
    <w:rsid w:val="009F3EF5"/>
    <w:rsid w:val="00A00815"/>
    <w:rsid w:val="00A016AC"/>
    <w:rsid w:val="00A03A07"/>
    <w:rsid w:val="00A04AA9"/>
    <w:rsid w:val="00A05B15"/>
    <w:rsid w:val="00A06348"/>
    <w:rsid w:val="00A127EA"/>
    <w:rsid w:val="00A12AC5"/>
    <w:rsid w:val="00A14DFE"/>
    <w:rsid w:val="00A21490"/>
    <w:rsid w:val="00A22C18"/>
    <w:rsid w:val="00A2364D"/>
    <w:rsid w:val="00A30AFF"/>
    <w:rsid w:val="00A320EA"/>
    <w:rsid w:val="00A33381"/>
    <w:rsid w:val="00A33BD2"/>
    <w:rsid w:val="00A34B8A"/>
    <w:rsid w:val="00A376E0"/>
    <w:rsid w:val="00A41BA6"/>
    <w:rsid w:val="00A432EC"/>
    <w:rsid w:val="00A44815"/>
    <w:rsid w:val="00A46A46"/>
    <w:rsid w:val="00A51129"/>
    <w:rsid w:val="00A522B1"/>
    <w:rsid w:val="00A528E7"/>
    <w:rsid w:val="00A537B4"/>
    <w:rsid w:val="00A54ACD"/>
    <w:rsid w:val="00A55F16"/>
    <w:rsid w:val="00A57542"/>
    <w:rsid w:val="00A614D7"/>
    <w:rsid w:val="00A616C9"/>
    <w:rsid w:val="00A63202"/>
    <w:rsid w:val="00A63FA3"/>
    <w:rsid w:val="00A65659"/>
    <w:rsid w:val="00A66CE2"/>
    <w:rsid w:val="00A67CD9"/>
    <w:rsid w:val="00A73162"/>
    <w:rsid w:val="00A73172"/>
    <w:rsid w:val="00A73727"/>
    <w:rsid w:val="00A754ED"/>
    <w:rsid w:val="00A75614"/>
    <w:rsid w:val="00A75E61"/>
    <w:rsid w:val="00A77A65"/>
    <w:rsid w:val="00A81FB8"/>
    <w:rsid w:val="00A823E2"/>
    <w:rsid w:val="00A826AD"/>
    <w:rsid w:val="00A839D8"/>
    <w:rsid w:val="00A86518"/>
    <w:rsid w:val="00A87743"/>
    <w:rsid w:val="00A9017E"/>
    <w:rsid w:val="00A91E79"/>
    <w:rsid w:val="00A92A93"/>
    <w:rsid w:val="00A93855"/>
    <w:rsid w:val="00A93AAB"/>
    <w:rsid w:val="00AA276B"/>
    <w:rsid w:val="00AA37A9"/>
    <w:rsid w:val="00AA4929"/>
    <w:rsid w:val="00AA4D9E"/>
    <w:rsid w:val="00AA7277"/>
    <w:rsid w:val="00AA7752"/>
    <w:rsid w:val="00AB3231"/>
    <w:rsid w:val="00AB43B5"/>
    <w:rsid w:val="00AB46DA"/>
    <w:rsid w:val="00AB4B42"/>
    <w:rsid w:val="00AC19DC"/>
    <w:rsid w:val="00AC335C"/>
    <w:rsid w:val="00AC35B7"/>
    <w:rsid w:val="00AC3BFA"/>
    <w:rsid w:val="00AC4624"/>
    <w:rsid w:val="00AC5FCA"/>
    <w:rsid w:val="00AC757B"/>
    <w:rsid w:val="00AC7632"/>
    <w:rsid w:val="00AD0B46"/>
    <w:rsid w:val="00AD11B0"/>
    <w:rsid w:val="00AD48FA"/>
    <w:rsid w:val="00AD525D"/>
    <w:rsid w:val="00AD5558"/>
    <w:rsid w:val="00AE0789"/>
    <w:rsid w:val="00AE3893"/>
    <w:rsid w:val="00AE3FD1"/>
    <w:rsid w:val="00AE49B3"/>
    <w:rsid w:val="00AF0BA5"/>
    <w:rsid w:val="00AF33C8"/>
    <w:rsid w:val="00AF5420"/>
    <w:rsid w:val="00AF611A"/>
    <w:rsid w:val="00AF78EB"/>
    <w:rsid w:val="00AF7EF7"/>
    <w:rsid w:val="00B00908"/>
    <w:rsid w:val="00B01258"/>
    <w:rsid w:val="00B01525"/>
    <w:rsid w:val="00B02738"/>
    <w:rsid w:val="00B0714A"/>
    <w:rsid w:val="00B12BA2"/>
    <w:rsid w:val="00B15AF1"/>
    <w:rsid w:val="00B16824"/>
    <w:rsid w:val="00B21999"/>
    <w:rsid w:val="00B234A4"/>
    <w:rsid w:val="00B24094"/>
    <w:rsid w:val="00B2460F"/>
    <w:rsid w:val="00B24F3F"/>
    <w:rsid w:val="00B26674"/>
    <w:rsid w:val="00B26C7E"/>
    <w:rsid w:val="00B30658"/>
    <w:rsid w:val="00B3109A"/>
    <w:rsid w:val="00B317F9"/>
    <w:rsid w:val="00B32920"/>
    <w:rsid w:val="00B34D70"/>
    <w:rsid w:val="00B35C06"/>
    <w:rsid w:val="00B35D74"/>
    <w:rsid w:val="00B4353E"/>
    <w:rsid w:val="00B43AA5"/>
    <w:rsid w:val="00B43D3B"/>
    <w:rsid w:val="00B44913"/>
    <w:rsid w:val="00B44D4D"/>
    <w:rsid w:val="00B45B87"/>
    <w:rsid w:val="00B4735A"/>
    <w:rsid w:val="00B47404"/>
    <w:rsid w:val="00B505D9"/>
    <w:rsid w:val="00B51D6F"/>
    <w:rsid w:val="00B548B7"/>
    <w:rsid w:val="00B54AA1"/>
    <w:rsid w:val="00B55874"/>
    <w:rsid w:val="00B55C08"/>
    <w:rsid w:val="00B57D59"/>
    <w:rsid w:val="00B614ED"/>
    <w:rsid w:val="00B627E7"/>
    <w:rsid w:val="00B646EF"/>
    <w:rsid w:val="00B6733C"/>
    <w:rsid w:val="00B7094B"/>
    <w:rsid w:val="00B7266D"/>
    <w:rsid w:val="00B734D2"/>
    <w:rsid w:val="00B73DD5"/>
    <w:rsid w:val="00B75165"/>
    <w:rsid w:val="00B75349"/>
    <w:rsid w:val="00B75F0D"/>
    <w:rsid w:val="00B76854"/>
    <w:rsid w:val="00B76ED9"/>
    <w:rsid w:val="00B845ED"/>
    <w:rsid w:val="00B860B3"/>
    <w:rsid w:val="00B8616C"/>
    <w:rsid w:val="00B868E6"/>
    <w:rsid w:val="00B8787A"/>
    <w:rsid w:val="00B93557"/>
    <w:rsid w:val="00B935CA"/>
    <w:rsid w:val="00B96335"/>
    <w:rsid w:val="00BA139B"/>
    <w:rsid w:val="00BA13D7"/>
    <w:rsid w:val="00BA173C"/>
    <w:rsid w:val="00BA2038"/>
    <w:rsid w:val="00BA4EB1"/>
    <w:rsid w:val="00BA531E"/>
    <w:rsid w:val="00BA59DD"/>
    <w:rsid w:val="00BA5E93"/>
    <w:rsid w:val="00BB0AC4"/>
    <w:rsid w:val="00BB2F1B"/>
    <w:rsid w:val="00BB32BC"/>
    <w:rsid w:val="00BB5194"/>
    <w:rsid w:val="00BB5E28"/>
    <w:rsid w:val="00BC028A"/>
    <w:rsid w:val="00BC0830"/>
    <w:rsid w:val="00BC0B40"/>
    <w:rsid w:val="00BC0FFF"/>
    <w:rsid w:val="00BC20DE"/>
    <w:rsid w:val="00BC3AD2"/>
    <w:rsid w:val="00BC46D7"/>
    <w:rsid w:val="00BC61D1"/>
    <w:rsid w:val="00BC7C03"/>
    <w:rsid w:val="00BD0333"/>
    <w:rsid w:val="00BD10C3"/>
    <w:rsid w:val="00BD26F5"/>
    <w:rsid w:val="00BD3AAC"/>
    <w:rsid w:val="00BE0479"/>
    <w:rsid w:val="00BE2917"/>
    <w:rsid w:val="00BE72E7"/>
    <w:rsid w:val="00BF60B4"/>
    <w:rsid w:val="00BF78A8"/>
    <w:rsid w:val="00C00018"/>
    <w:rsid w:val="00C00F05"/>
    <w:rsid w:val="00C01334"/>
    <w:rsid w:val="00C03BCF"/>
    <w:rsid w:val="00C04DC8"/>
    <w:rsid w:val="00C06A51"/>
    <w:rsid w:val="00C128D6"/>
    <w:rsid w:val="00C153D0"/>
    <w:rsid w:val="00C161CF"/>
    <w:rsid w:val="00C16BC4"/>
    <w:rsid w:val="00C16D6A"/>
    <w:rsid w:val="00C17E1B"/>
    <w:rsid w:val="00C20475"/>
    <w:rsid w:val="00C21342"/>
    <w:rsid w:val="00C215EE"/>
    <w:rsid w:val="00C21FD0"/>
    <w:rsid w:val="00C23523"/>
    <w:rsid w:val="00C24A92"/>
    <w:rsid w:val="00C31278"/>
    <w:rsid w:val="00C34388"/>
    <w:rsid w:val="00C3475F"/>
    <w:rsid w:val="00C352A1"/>
    <w:rsid w:val="00C45D9D"/>
    <w:rsid w:val="00C501C5"/>
    <w:rsid w:val="00C512D3"/>
    <w:rsid w:val="00C573DD"/>
    <w:rsid w:val="00C57D9A"/>
    <w:rsid w:val="00C60982"/>
    <w:rsid w:val="00C61258"/>
    <w:rsid w:val="00C61463"/>
    <w:rsid w:val="00C6214F"/>
    <w:rsid w:val="00C635C6"/>
    <w:rsid w:val="00C64608"/>
    <w:rsid w:val="00C663CE"/>
    <w:rsid w:val="00C66E80"/>
    <w:rsid w:val="00C67F45"/>
    <w:rsid w:val="00C7060C"/>
    <w:rsid w:val="00C7334F"/>
    <w:rsid w:val="00C75105"/>
    <w:rsid w:val="00C755B5"/>
    <w:rsid w:val="00C80A9D"/>
    <w:rsid w:val="00C84368"/>
    <w:rsid w:val="00C84831"/>
    <w:rsid w:val="00C848FC"/>
    <w:rsid w:val="00C87E9D"/>
    <w:rsid w:val="00C91AFC"/>
    <w:rsid w:val="00C93F8F"/>
    <w:rsid w:val="00C94470"/>
    <w:rsid w:val="00C96483"/>
    <w:rsid w:val="00C96EA7"/>
    <w:rsid w:val="00CA02E5"/>
    <w:rsid w:val="00CA1062"/>
    <w:rsid w:val="00CA500F"/>
    <w:rsid w:val="00CA54BA"/>
    <w:rsid w:val="00CA5E86"/>
    <w:rsid w:val="00CA604A"/>
    <w:rsid w:val="00CA628E"/>
    <w:rsid w:val="00CA6394"/>
    <w:rsid w:val="00CA6FE8"/>
    <w:rsid w:val="00CA703F"/>
    <w:rsid w:val="00CB0CB3"/>
    <w:rsid w:val="00CB2655"/>
    <w:rsid w:val="00CB2775"/>
    <w:rsid w:val="00CB2A12"/>
    <w:rsid w:val="00CB3E82"/>
    <w:rsid w:val="00CB48EE"/>
    <w:rsid w:val="00CB4AE3"/>
    <w:rsid w:val="00CB6B5B"/>
    <w:rsid w:val="00CB7478"/>
    <w:rsid w:val="00CC13F7"/>
    <w:rsid w:val="00CC23CB"/>
    <w:rsid w:val="00CC3193"/>
    <w:rsid w:val="00CC487F"/>
    <w:rsid w:val="00CC53FA"/>
    <w:rsid w:val="00CC717C"/>
    <w:rsid w:val="00CC7E88"/>
    <w:rsid w:val="00CD19DB"/>
    <w:rsid w:val="00CD2A2C"/>
    <w:rsid w:val="00CD4142"/>
    <w:rsid w:val="00CD6F73"/>
    <w:rsid w:val="00CE0061"/>
    <w:rsid w:val="00CE127D"/>
    <w:rsid w:val="00CE2758"/>
    <w:rsid w:val="00CE6275"/>
    <w:rsid w:val="00CF0960"/>
    <w:rsid w:val="00CF1173"/>
    <w:rsid w:val="00CF28AA"/>
    <w:rsid w:val="00CF2B5C"/>
    <w:rsid w:val="00CF3AF7"/>
    <w:rsid w:val="00CF53AE"/>
    <w:rsid w:val="00CF64D8"/>
    <w:rsid w:val="00CF7438"/>
    <w:rsid w:val="00CF772B"/>
    <w:rsid w:val="00D0301D"/>
    <w:rsid w:val="00D034B7"/>
    <w:rsid w:val="00D05394"/>
    <w:rsid w:val="00D05E24"/>
    <w:rsid w:val="00D10DFC"/>
    <w:rsid w:val="00D11FBF"/>
    <w:rsid w:val="00D129EE"/>
    <w:rsid w:val="00D201FE"/>
    <w:rsid w:val="00D2064E"/>
    <w:rsid w:val="00D221E7"/>
    <w:rsid w:val="00D255FB"/>
    <w:rsid w:val="00D30958"/>
    <w:rsid w:val="00D30B7F"/>
    <w:rsid w:val="00D3154E"/>
    <w:rsid w:val="00D32387"/>
    <w:rsid w:val="00D3359B"/>
    <w:rsid w:val="00D34631"/>
    <w:rsid w:val="00D3690A"/>
    <w:rsid w:val="00D37E1E"/>
    <w:rsid w:val="00D42496"/>
    <w:rsid w:val="00D429B6"/>
    <w:rsid w:val="00D43F71"/>
    <w:rsid w:val="00D45B9E"/>
    <w:rsid w:val="00D50CF2"/>
    <w:rsid w:val="00D50CF7"/>
    <w:rsid w:val="00D5374C"/>
    <w:rsid w:val="00D61453"/>
    <w:rsid w:val="00D65057"/>
    <w:rsid w:val="00D65B05"/>
    <w:rsid w:val="00D67158"/>
    <w:rsid w:val="00D67958"/>
    <w:rsid w:val="00D67C37"/>
    <w:rsid w:val="00D707A1"/>
    <w:rsid w:val="00D71666"/>
    <w:rsid w:val="00D727A1"/>
    <w:rsid w:val="00D80030"/>
    <w:rsid w:val="00D8098B"/>
    <w:rsid w:val="00D820D8"/>
    <w:rsid w:val="00D82895"/>
    <w:rsid w:val="00D82D9A"/>
    <w:rsid w:val="00D85F47"/>
    <w:rsid w:val="00D86F39"/>
    <w:rsid w:val="00D87597"/>
    <w:rsid w:val="00D87EFB"/>
    <w:rsid w:val="00D90B5F"/>
    <w:rsid w:val="00D916A3"/>
    <w:rsid w:val="00D91FAE"/>
    <w:rsid w:val="00D93714"/>
    <w:rsid w:val="00D9637E"/>
    <w:rsid w:val="00DA0143"/>
    <w:rsid w:val="00DA25AC"/>
    <w:rsid w:val="00DA472C"/>
    <w:rsid w:val="00DA58C4"/>
    <w:rsid w:val="00DA7882"/>
    <w:rsid w:val="00DB0FA8"/>
    <w:rsid w:val="00DB16A3"/>
    <w:rsid w:val="00DB1E4A"/>
    <w:rsid w:val="00DB2BD7"/>
    <w:rsid w:val="00DB33CD"/>
    <w:rsid w:val="00DB3A01"/>
    <w:rsid w:val="00DB436E"/>
    <w:rsid w:val="00DB6928"/>
    <w:rsid w:val="00DB6EA1"/>
    <w:rsid w:val="00DC144D"/>
    <w:rsid w:val="00DC19CE"/>
    <w:rsid w:val="00DC2713"/>
    <w:rsid w:val="00DC2943"/>
    <w:rsid w:val="00DC30C8"/>
    <w:rsid w:val="00DC54AA"/>
    <w:rsid w:val="00DC650D"/>
    <w:rsid w:val="00DC7971"/>
    <w:rsid w:val="00DD193A"/>
    <w:rsid w:val="00DD1FFA"/>
    <w:rsid w:val="00DD3247"/>
    <w:rsid w:val="00DD3F9B"/>
    <w:rsid w:val="00DD6804"/>
    <w:rsid w:val="00DD68CE"/>
    <w:rsid w:val="00DD6EE7"/>
    <w:rsid w:val="00DD7148"/>
    <w:rsid w:val="00DE192A"/>
    <w:rsid w:val="00DE29A9"/>
    <w:rsid w:val="00DE3B4D"/>
    <w:rsid w:val="00DE5DE7"/>
    <w:rsid w:val="00DE7BA8"/>
    <w:rsid w:val="00DF094F"/>
    <w:rsid w:val="00DF40D5"/>
    <w:rsid w:val="00DF58E7"/>
    <w:rsid w:val="00E01396"/>
    <w:rsid w:val="00E03AA8"/>
    <w:rsid w:val="00E042FC"/>
    <w:rsid w:val="00E05906"/>
    <w:rsid w:val="00E0659B"/>
    <w:rsid w:val="00E06DE7"/>
    <w:rsid w:val="00E119FF"/>
    <w:rsid w:val="00E13296"/>
    <w:rsid w:val="00E135F4"/>
    <w:rsid w:val="00E14CC4"/>
    <w:rsid w:val="00E1516A"/>
    <w:rsid w:val="00E152B7"/>
    <w:rsid w:val="00E213F5"/>
    <w:rsid w:val="00E23ACA"/>
    <w:rsid w:val="00E24234"/>
    <w:rsid w:val="00E24D48"/>
    <w:rsid w:val="00E25EF5"/>
    <w:rsid w:val="00E263E5"/>
    <w:rsid w:val="00E2787A"/>
    <w:rsid w:val="00E32AF4"/>
    <w:rsid w:val="00E359EF"/>
    <w:rsid w:val="00E37B5C"/>
    <w:rsid w:val="00E41759"/>
    <w:rsid w:val="00E41808"/>
    <w:rsid w:val="00E41BB3"/>
    <w:rsid w:val="00E43AC4"/>
    <w:rsid w:val="00E45117"/>
    <w:rsid w:val="00E45C07"/>
    <w:rsid w:val="00E478D1"/>
    <w:rsid w:val="00E50CC4"/>
    <w:rsid w:val="00E53197"/>
    <w:rsid w:val="00E53A45"/>
    <w:rsid w:val="00E53DFB"/>
    <w:rsid w:val="00E54002"/>
    <w:rsid w:val="00E56602"/>
    <w:rsid w:val="00E600D4"/>
    <w:rsid w:val="00E607C6"/>
    <w:rsid w:val="00E60EAE"/>
    <w:rsid w:val="00E61D19"/>
    <w:rsid w:val="00E62DA6"/>
    <w:rsid w:val="00E631DD"/>
    <w:rsid w:val="00E641DE"/>
    <w:rsid w:val="00E662D7"/>
    <w:rsid w:val="00E66972"/>
    <w:rsid w:val="00E67183"/>
    <w:rsid w:val="00E675B3"/>
    <w:rsid w:val="00E72087"/>
    <w:rsid w:val="00E73B0E"/>
    <w:rsid w:val="00E73FC8"/>
    <w:rsid w:val="00E74120"/>
    <w:rsid w:val="00E758EC"/>
    <w:rsid w:val="00E76E92"/>
    <w:rsid w:val="00E80D7B"/>
    <w:rsid w:val="00E82730"/>
    <w:rsid w:val="00E8321F"/>
    <w:rsid w:val="00E84015"/>
    <w:rsid w:val="00E84380"/>
    <w:rsid w:val="00E8760B"/>
    <w:rsid w:val="00E87D5E"/>
    <w:rsid w:val="00E87F59"/>
    <w:rsid w:val="00E92FE5"/>
    <w:rsid w:val="00E944A0"/>
    <w:rsid w:val="00EA0AEB"/>
    <w:rsid w:val="00EA1247"/>
    <w:rsid w:val="00EA16ED"/>
    <w:rsid w:val="00EA2C02"/>
    <w:rsid w:val="00EA3B55"/>
    <w:rsid w:val="00EA478F"/>
    <w:rsid w:val="00EA6368"/>
    <w:rsid w:val="00EA7BF3"/>
    <w:rsid w:val="00EB14A6"/>
    <w:rsid w:val="00EB1F12"/>
    <w:rsid w:val="00EB47D4"/>
    <w:rsid w:val="00EB68E6"/>
    <w:rsid w:val="00EB743E"/>
    <w:rsid w:val="00EC0F49"/>
    <w:rsid w:val="00EC1427"/>
    <w:rsid w:val="00EC1566"/>
    <w:rsid w:val="00EC2625"/>
    <w:rsid w:val="00EC4B6C"/>
    <w:rsid w:val="00ED0823"/>
    <w:rsid w:val="00ED1AC4"/>
    <w:rsid w:val="00ED5AE5"/>
    <w:rsid w:val="00ED6D99"/>
    <w:rsid w:val="00EE04E2"/>
    <w:rsid w:val="00EE0856"/>
    <w:rsid w:val="00EE16B6"/>
    <w:rsid w:val="00EE1D45"/>
    <w:rsid w:val="00EE31DB"/>
    <w:rsid w:val="00EE4E2A"/>
    <w:rsid w:val="00EE4E78"/>
    <w:rsid w:val="00EE50C6"/>
    <w:rsid w:val="00EE65F0"/>
    <w:rsid w:val="00EF10FA"/>
    <w:rsid w:val="00EF3F1B"/>
    <w:rsid w:val="00EF4B5D"/>
    <w:rsid w:val="00EF5CDD"/>
    <w:rsid w:val="00EF6345"/>
    <w:rsid w:val="00EF646F"/>
    <w:rsid w:val="00EF64A7"/>
    <w:rsid w:val="00EF6948"/>
    <w:rsid w:val="00EF75D0"/>
    <w:rsid w:val="00F00B80"/>
    <w:rsid w:val="00F01AA0"/>
    <w:rsid w:val="00F02060"/>
    <w:rsid w:val="00F03F87"/>
    <w:rsid w:val="00F05A7C"/>
    <w:rsid w:val="00F1079E"/>
    <w:rsid w:val="00F15919"/>
    <w:rsid w:val="00F15C8F"/>
    <w:rsid w:val="00F16D30"/>
    <w:rsid w:val="00F17334"/>
    <w:rsid w:val="00F17711"/>
    <w:rsid w:val="00F208E1"/>
    <w:rsid w:val="00F21990"/>
    <w:rsid w:val="00F21AD4"/>
    <w:rsid w:val="00F22EBC"/>
    <w:rsid w:val="00F22F76"/>
    <w:rsid w:val="00F24E0C"/>
    <w:rsid w:val="00F26022"/>
    <w:rsid w:val="00F27307"/>
    <w:rsid w:val="00F328B4"/>
    <w:rsid w:val="00F343CF"/>
    <w:rsid w:val="00F35FF4"/>
    <w:rsid w:val="00F40A8C"/>
    <w:rsid w:val="00F41AD9"/>
    <w:rsid w:val="00F4347C"/>
    <w:rsid w:val="00F43C48"/>
    <w:rsid w:val="00F4643E"/>
    <w:rsid w:val="00F507E1"/>
    <w:rsid w:val="00F5158F"/>
    <w:rsid w:val="00F51641"/>
    <w:rsid w:val="00F52456"/>
    <w:rsid w:val="00F52539"/>
    <w:rsid w:val="00F52F5C"/>
    <w:rsid w:val="00F53B6C"/>
    <w:rsid w:val="00F552C8"/>
    <w:rsid w:val="00F56C76"/>
    <w:rsid w:val="00F578AF"/>
    <w:rsid w:val="00F578DF"/>
    <w:rsid w:val="00F6006B"/>
    <w:rsid w:val="00F64F35"/>
    <w:rsid w:val="00F652A1"/>
    <w:rsid w:val="00F6616B"/>
    <w:rsid w:val="00F72896"/>
    <w:rsid w:val="00F77E75"/>
    <w:rsid w:val="00F81616"/>
    <w:rsid w:val="00F816B3"/>
    <w:rsid w:val="00F81E70"/>
    <w:rsid w:val="00F84B59"/>
    <w:rsid w:val="00F87D8C"/>
    <w:rsid w:val="00F92C22"/>
    <w:rsid w:val="00F9412D"/>
    <w:rsid w:val="00F954A6"/>
    <w:rsid w:val="00F96313"/>
    <w:rsid w:val="00F9759D"/>
    <w:rsid w:val="00F978B0"/>
    <w:rsid w:val="00FA35D0"/>
    <w:rsid w:val="00FA3F75"/>
    <w:rsid w:val="00FA5EFF"/>
    <w:rsid w:val="00FA67AE"/>
    <w:rsid w:val="00FA7E5C"/>
    <w:rsid w:val="00FB7066"/>
    <w:rsid w:val="00FC0C3E"/>
    <w:rsid w:val="00FC3786"/>
    <w:rsid w:val="00FC4A04"/>
    <w:rsid w:val="00FC4EBC"/>
    <w:rsid w:val="00FC5296"/>
    <w:rsid w:val="00FC53C6"/>
    <w:rsid w:val="00FC5D47"/>
    <w:rsid w:val="00FC607C"/>
    <w:rsid w:val="00FC61A3"/>
    <w:rsid w:val="00FC6455"/>
    <w:rsid w:val="00FD0D5C"/>
    <w:rsid w:val="00FD16DD"/>
    <w:rsid w:val="00FD719B"/>
    <w:rsid w:val="00FD7558"/>
    <w:rsid w:val="00FE0668"/>
    <w:rsid w:val="00FE3EDE"/>
    <w:rsid w:val="00FE4037"/>
    <w:rsid w:val="00FE425E"/>
    <w:rsid w:val="00FE4FA4"/>
    <w:rsid w:val="00FE5D3E"/>
    <w:rsid w:val="00FF1D68"/>
    <w:rsid w:val="00FF50DA"/>
    <w:rsid w:val="00FF554E"/>
    <w:rsid w:val="00FF565E"/>
    <w:rsid w:val="00FF634D"/>
    <w:rsid w:val="00FF6D31"/>
    <w:rsid w:val="00FF7B0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5F1B"/>
  <w15:docId w15:val="{657B4215-2CED-47E0-B8B4-57EA2528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50D"/>
  </w:style>
  <w:style w:type="paragraph" w:styleId="Heading2">
    <w:name w:val="heading 2"/>
    <w:basedOn w:val="Normal"/>
    <w:next w:val="Normal"/>
    <w:link w:val="Heading2Char"/>
    <w:uiPriority w:val="9"/>
    <w:semiHidden/>
    <w:unhideWhenUsed/>
    <w:qFormat/>
    <w:rsid w:val="004D3CA4"/>
    <w:pPr>
      <w:keepNext/>
      <w:keepLines/>
      <w:spacing w:before="40" w:after="0" w:line="276" w:lineRule="auto"/>
      <w:jc w:val="center"/>
      <w:outlineLvl w:val="1"/>
    </w:pPr>
    <w:rPr>
      <w:rFonts w:asciiTheme="majorHAnsi" w:eastAsiaTheme="majorEastAsia" w:hAnsiTheme="majorHAnsi"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lang w:val="en-US"/>
    </w:rPr>
  </w:style>
  <w:style w:type="paragraph" w:styleId="ListParagraph">
    <w:name w:val="List Paragraph"/>
    <w:aliases w:val="Dot pt,List Paragraph1,Colorful List - Accent 11,No Spacing1,List Paragraph Char Char Char,Indicator Text,Numbered Para 1,Bullet 1,F5 List Paragraph,Bullet Points,List Paragraph2,List Paragraph12,MAIN CONTENT,Normal numbered,OBC Bullet,EC"/>
    <w:basedOn w:val="Normal"/>
    <w:link w:val="ListParagraphChar"/>
    <w:uiPriority w:val="34"/>
    <w:qFormat/>
    <w:pPr>
      <w:ind w:left="720"/>
      <w:contextualSpacing/>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style>
  <w:style w:type="character" w:styleId="CommentReference">
    <w:name w:val="annotation reference"/>
    <w:basedOn w:val="DefaultParagraphFont"/>
    <w:uiPriority w:val="99"/>
    <w:unhideWhenUsed/>
    <w:rPr>
      <w:sz w:val="16"/>
      <w:szCs w:val="16"/>
    </w:rPr>
  </w:style>
  <w:style w:type="paragraph" w:customStyle="1" w:styleId="clanak">
    <w:name w:val="clanak"/>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ox458104">
    <w:name w:val="box_458104"/>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pPr>
      <w:spacing w:after="0" w:line="240" w:lineRule="auto"/>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Pr>
      <w:color w:val="0000FF"/>
      <w:u w:val="single"/>
    </w:rPr>
  </w:style>
  <w:style w:type="table" w:styleId="TableGrid">
    <w:name w:val="Table Grid"/>
    <w:basedOn w:val="TableNormal"/>
    <w:rsid w:val="007949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
    <w:name w:val="super"/>
    <w:basedOn w:val="DefaultParagraphFont"/>
    <w:rsid w:val="00404C9D"/>
    <w:rPr>
      <w:sz w:val="17"/>
      <w:szCs w:val="17"/>
      <w:vertAlign w:val="superscript"/>
    </w:rPr>
  </w:style>
  <w:style w:type="paragraph" w:styleId="FootnoteText">
    <w:name w:val="footnote text"/>
    <w:basedOn w:val="Normal"/>
    <w:link w:val="FootnoteTextChar"/>
    <w:uiPriority w:val="99"/>
    <w:semiHidden/>
    <w:unhideWhenUsed/>
    <w:rsid w:val="00091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D48"/>
    <w:rPr>
      <w:sz w:val="20"/>
      <w:szCs w:val="20"/>
    </w:rPr>
  </w:style>
  <w:style w:type="character" w:styleId="FootnoteReference">
    <w:name w:val="footnote reference"/>
    <w:basedOn w:val="DefaultParagraphFont"/>
    <w:uiPriority w:val="99"/>
    <w:semiHidden/>
    <w:unhideWhenUsed/>
    <w:rsid w:val="00091D48"/>
    <w:rPr>
      <w:vertAlign w:val="superscript"/>
    </w:rPr>
  </w:style>
  <w:style w:type="paragraph" w:customStyle="1" w:styleId="Default">
    <w:name w:val="Default"/>
    <w:rsid w:val="00EA2C02"/>
    <w:pPr>
      <w:autoSpaceDE w:val="0"/>
      <w:autoSpaceDN w:val="0"/>
      <w:adjustRightInd w:val="0"/>
      <w:spacing w:after="0" w:line="240" w:lineRule="auto"/>
    </w:pPr>
    <w:rPr>
      <w:rFonts w:ascii="Arial" w:hAnsi="Arial" w:cs="Arial"/>
      <w:color w:val="000000"/>
      <w:sz w:val="24"/>
      <w:szCs w:val="24"/>
    </w:rPr>
  </w:style>
  <w:style w:type="character" w:customStyle="1" w:styleId="superscript">
    <w:name w:val="superscript"/>
    <w:basedOn w:val="DefaultParagraphFont"/>
    <w:rsid w:val="005F3A64"/>
    <w:rPr>
      <w:sz w:val="17"/>
      <w:szCs w:val="17"/>
      <w:vertAlign w:val="superscript"/>
    </w:rPr>
  </w:style>
  <w:style w:type="paragraph" w:customStyle="1" w:styleId="norm2">
    <w:name w:val="norm2"/>
    <w:basedOn w:val="Normal"/>
    <w:rsid w:val="005F3A64"/>
    <w:pPr>
      <w:spacing w:before="120" w:after="0" w:line="312" w:lineRule="atLeast"/>
      <w:jc w:val="both"/>
    </w:pPr>
    <w:rPr>
      <w:rFonts w:ascii="Times New Roman" w:eastAsia="Times New Roman" w:hAnsi="Times New Roman" w:cs="Times New Roman"/>
      <w:sz w:val="24"/>
      <w:szCs w:val="24"/>
      <w:lang w:eastAsia="hr-HR"/>
    </w:rPr>
  </w:style>
  <w:style w:type="paragraph" w:customStyle="1" w:styleId="doc-ti">
    <w:name w:val="doc-ti"/>
    <w:basedOn w:val="Normal"/>
    <w:rsid w:val="008D7A31"/>
    <w:pPr>
      <w:spacing w:before="240" w:after="120" w:line="240" w:lineRule="auto"/>
      <w:jc w:val="center"/>
    </w:pPr>
    <w:rPr>
      <w:rFonts w:ascii="Times New Roman" w:eastAsia="Times New Roman" w:hAnsi="Times New Roman" w:cs="Times New Roman"/>
      <w:b/>
      <w:bCs/>
      <w:sz w:val="24"/>
      <w:szCs w:val="24"/>
      <w:lang w:eastAsia="hr-HR"/>
    </w:rPr>
  </w:style>
  <w:style w:type="paragraph" w:styleId="EndnoteText">
    <w:name w:val="endnote text"/>
    <w:basedOn w:val="Normal"/>
    <w:link w:val="EndnoteTextChar"/>
    <w:uiPriority w:val="99"/>
    <w:semiHidden/>
    <w:unhideWhenUsed/>
    <w:rsid w:val="00FF1D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F1D68"/>
    <w:rPr>
      <w:sz w:val="20"/>
      <w:szCs w:val="20"/>
    </w:rPr>
  </w:style>
  <w:style w:type="character" w:styleId="EndnoteReference">
    <w:name w:val="endnote reference"/>
    <w:basedOn w:val="DefaultParagraphFont"/>
    <w:uiPriority w:val="99"/>
    <w:semiHidden/>
    <w:unhideWhenUsed/>
    <w:rsid w:val="00FF1D68"/>
    <w:rPr>
      <w:vertAlign w:val="superscript"/>
    </w:rPr>
  </w:style>
  <w:style w:type="paragraph" w:customStyle="1" w:styleId="stitle-article-norm1">
    <w:name w:val="stitle-article-norm1"/>
    <w:basedOn w:val="Normal"/>
    <w:rsid w:val="00AF611A"/>
    <w:pPr>
      <w:spacing w:before="240" w:after="120" w:line="312" w:lineRule="atLeast"/>
      <w:jc w:val="center"/>
    </w:pPr>
    <w:rPr>
      <w:rFonts w:ascii="Times New Roman" w:eastAsia="Times New Roman" w:hAnsi="Times New Roman" w:cs="Times New Roman"/>
      <w:b/>
      <w:bCs/>
      <w:sz w:val="24"/>
      <w:szCs w:val="24"/>
      <w:lang w:eastAsia="hr-HR"/>
    </w:rPr>
  </w:style>
  <w:style w:type="paragraph" w:styleId="NormalWeb">
    <w:name w:val="Normal (Web)"/>
    <w:basedOn w:val="Normal"/>
    <w:uiPriority w:val="99"/>
    <w:unhideWhenUsed/>
    <w:rsid w:val="00B845E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art">
    <w:name w:val="ti-art"/>
    <w:basedOn w:val="Normal"/>
    <w:rsid w:val="00B845E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B845E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3F45F1"/>
    <w:rPr>
      <w:color w:val="3E68AF" w:themeColor="followedHyperlink"/>
      <w:u w:val="single"/>
    </w:rPr>
  </w:style>
  <w:style w:type="character" w:customStyle="1" w:styleId="Heading2Char">
    <w:name w:val="Heading 2 Char"/>
    <w:basedOn w:val="DefaultParagraphFont"/>
    <w:link w:val="Heading2"/>
    <w:uiPriority w:val="9"/>
    <w:semiHidden/>
    <w:rsid w:val="004D3CA4"/>
    <w:rPr>
      <w:rFonts w:asciiTheme="majorHAnsi" w:eastAsiaTheme="majorEastAsia" w:hAnsiTheme="majorHAnsi" w:cstheme="majorBidi"/>
      <w:b/>
      <w:i/>
      <w:szCs w:val="26"/>
    </w:rPr>
  </w:style>
  <w:style w:type="paragraph" w:customStyle="1" w:styleId="box459038">
    <w:name w:val="box_459038"/>
    <w:basedOn w:val="Normal"/>
    <w:rsid w:val="004D3CA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B43AA5"/>
    <w:rPr>
      <w:b/>
      <w:bCs/>
    </w:rPr>
  </w:style>
  <w:style w:type="character" w:styleId="Emphasis">
    <w:name w:val="Emphasis"/>
    <w:basedOn w:val="DefaultParagraphFont"/>
    <w:uiPriority w:val="20"/>
    <w:qFormat/>
    <w:rsid w:val="009D48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949">
      <w:bodyDiv w:val="1"/>
      <w:marLeft w:val="0"/>
      <w:marRight w:val="0"/>
      <w:marTop w:val="0"/>
      <w:marBottom w:val="0"/>
      <w:divBdr>
        <w:top w:val="none" w:sz="0" w:space="0" w:color="auto"/>
        <w:left w:val="none" w:sz="0" w:space="0" w:color="auto"/>
        <w:bottom w:val="none" w:sz="0" w:space="0" w:color="auto"/>
        <w:right w:val="none" w:sz="0" w:space="0" w:color="auto"/>
      </w:divBdr>
    </w:div>
    <w:div w:id="159659003">
      <w:bodyDiv w:val="1"/>
      <w:marLeft w:val="0"/>
      <w:marRight w:val="0"/>
      <w:marTop w:val="0"/>
      <w:marBottom w:val="0"/>
      <w:divBdr>
        <w:top w:val="none" w:sz="0" w:space="0" w:color="auto"/>
        <w:left w:val="none" w:sz="0" w:space="0" w:color="auto"/>
        <w:bottom w:val="none" w:sz="0" w:space="0" w:color="auto"/>
        <w:right w:val="none" w:sz="0" w:space="0" w:color="auto"/>
      </w:divBdr>
    </w:div>
    <w:div w:id="404884168">
      <w:bodyDiv w:val="1"/>
      <w:marLeft w:val="0"/>
      <w:marRight w:val="0"/>
      <w:marTop w:val="0"/>
      <w:marBottom w:val="0"/>
      <w:divBdr>
        <w:top w:val="none" w:sz="0" w:space="0" w:color="auto"/>
        <w:left w:val="none" w:sz="0" w:space="0" w:color="auto"/>
        <w:bottom w:val="none" w:sz="0" w:space="0" w:color="auto"/>
        <w:right w:val="none" w:sz="0" w:space="0" w:color="auto"/>
      </w:divBdr>
    </w:div>
    <w:div w:id="462431978">
      <w:bodyDiv w:val="1"/>
      <w:marLeft w:val="0"/>
      <w:marRight w:val="0"/>
      <w:marTop w:val="0"/>
      <w:marBottom w:val="0"/>
      <w:divBdr>
        <w:top w:val="none" w:sz="0" w:space="0" w:color="auto"/>
        <w:left w:val="none" w:sz="0" w:space="0" w:color="auto"/>
        <w:bottom w:val="none" w:sz="0" w:space="0" w:color="auto"/>
        <w:right w:val="none" w:sz="0" w:space="0" w:color="auto"/>
      </w:divBdr>
    </w:div>
    <w:div w:id="526529731">
      <w:bodyDiv w:val="1"/>
      <w:marLeft w:val="0"/>
      <w:marRight w:val="0"/>
      <w:marTop w:val="0"/>
      <w:marBottom w:val="0"/>
      <w:divBdr>
        <w:top w:val="none" w:sz="0" w:space="0" w:color="auto"/>
        <w:left w:val="none" w:sz="0" w:space="0" w:color="auto"/>
        <w:bottom w:val="none" w:sz="0" w:space="0" w:color="auto"/>
        <w:right w:val="none" w:sz="0" w:space="0" w:color="auto"/>
      </w:divBdr>
    </w:div>
    <w:div w:id="531572660">
      <w:bodyDiv w:val="1"/>
      <w:marLeft w:val="0"/>
      <w:marRight w:val="0"/>
      <w:marTop w:val="0"/>
      <w:marBottom w:val="0"/>
      <w:divBdr>
        <w:top w:val="none" w:sz="0" w:space="0" w:color="auto"/>
        <w:left w:val="none" w:sz="0" w:space="0" w:color="auto"/>
        <w:bottom w:val="none" w:sz="0" w:space="0" w:color="auto"/>
        <w:right w:val="none" w:sz="0" w:space="0" w:color="auto"/>
      </w:divBdr>
    </w:div>
    <w:div w:id="675229602">
      <w:bodyDiv w:val="1"/>
      <w:marLeft w:val="0"/>
      <w:marRight w:val="0"/>
      <w:marTop w:val="0"/>
      <w:marBottom w:val="0"/>
      <w:divBdr>
        <w:top w:val="none" w:sz="0" w:space="0" w:color="auto"/>
        <w:left w:val="none" w:sz="0" w:space="0" w:color="auto"/>
        <w:bottom w:val="none" w:sz="0" w:space="0" w:color="auto"/>
        <w:right w:val="none" w:sz="0" w:space="0" w:color="auto"/>
      </w:divBdr>
    </w:div>
    <w:div w:id="753093177">
      <w:bodyDiv w:val="1"/>
      <w:marLeft w:val="0"/>
      <w:marRight w:val="0"/>
      <w:marTop w:val="0"/>
      <w:marBottom w:val="0"/>
      <w:divBdr>
        <w:top w:val="none" w:sz="0" w:space="0" w:color="auto"/>
        <w:left w:val="none" w:sz="0" w:space="0" w:color="auto"/>
        <w:bottom w:val="none" w:sz="0" w:space="0" w:color="auto"/>
        <w:right w:val="none" w:sz="0" w:space="0" w:color="auto"/>
      </w:divBdr>
    </w:div>
    <w:div w:id="774715536">
      <w:bodyDiv w:val="1"/>
      <w:marLeft w:val="0"/>
      <w:marRight w:val="0"/>
      <w:marTop w:val="0"/>
      <w:marBottom w:val="0"/>
      <w:divBdr>
        <w:top w:val="none" w:sz="0" w:space="0" w:color="auto"/>
        <w:left w:val="none" w:sz="0" w:space="0" w:color="auto"/>
        <w:bottom w:val="none" w:sz="0" w:space="0" w:color="auto"/>
        <w:right w:val="none" w:sz="0" w:space="0" w:color="auto"/>
      </w:divBdr>
    </w:div>
    <w:div w:id="936524155">
      <w:bodyDiv w:val="1"/>
      <w:marLeft w:val="0"/>
      <w:marRight w:val="0"/>
      <w:marTop w:val="0"/>
      <w:marBottom w:val="0"/>
      <w:divBdr>
        <w:top w:val="none" w:sz="0" w:space="0" w:color="auto"/>
        <w:left w:val="none" w:sz="0" w:space="0" w:color="auto"/>
        <w:bottom w:val="none" w:sz="0" w:space="0" w:color="auto"/>
        <w:right w:val="none" w:sz="0" w:space="0" w:color="auto"/>
      </w:divBdr>
    </w:div>
    <w:div w:id="942610974">
      <w:bodyDiv w:val="1"/>
      <w:marLeft w:val="0"/>
      <w:marRight w:val="0"/>
      <w:marTop w:val="0"/>
      <w:marBottom w:val="0"/>
      <w:divBdr>
        <w:top w:val="none" w:sz="0" w:space="0" w:color="auto"/>
        <w:left w:val="none" w:sz="0" w:space="0" w:color="auto"/>
        <w:bottom w:val="none" w:sz="0" w:space="0" w:color="auto"/>
        <w:right w:val="none" w:sz="0" w:space="0" w:color="auto"/>
      </w:divBdr>
    </w:div>
    <w:div w:id="1114400561">
      <w:bodyDiv w:val="1"/>
      <w:marLeft w:val="0"/>
      <w:marRight w:val="0"/>
      <w:marTop w:val="0"/>
      <w:marBottom w:val="0"/>
      <w:divBdr>
        <w:top w:val="none" w:sz="0" w:space="0" w:color="auto"/>
        <w:left w:val="none" w:sz="0" w:space="0" w:color="auto"/>
        <w:bottom w:val="none" w:sz="0" w:space="0" w:color="auto"/>
        <w:right w:val="none" w:sz="0" w:space="0" w:color="auto"/>
      </w:divBdr>
    </w:div>
    <w:div w:id="1153372318">
      <w:bodyDiv w:val="1"/>
      <w:marLeft w:val="0"/>
      <w:marRight w:val="0"/>
      <w:marTop w:val="0"/>
      <w:marBottom w:val="0"/>
      <w:divBdr>
        <w:top w:val="none" w:sz="0" w:space="0" w:color="auto"/>
        <w:left w:val="none" w:sz="0" w:space="0" w:color="auto"/>
        <w:bottom w:val="none" w:sz="0" w:space="0" w:color="auto"/>
        <w:right w:val="none" w:sz="0" w:space="0" w:color="auto"/>
      </w:divBdr>
    </w:div>
    <w:div w:id="1318345731">
      <w:bodyDiv w:val="1"/>
      <w:marLeft w:val="0"/>
      <w:marRight w:val="0"/>
      <w:marTop w:val="0"/>
      <w:marBottom w:val="0"/>
      <w:divBdr>
        <w:top w:val="none" w:sz="0" w:space="0" w:color="auto"/>
        <w:left w:val="none" w:sz="0" w:space="0" w:color="auto"/>
        <w:bottom w:val="none" w:sz="0" w:space="0" w:color="auto"/>
        <w:right w:val="none" w:sz="0" w:space="0" w:color="auto"/>
      </w:divBdr>
    </w:div>
    <w:div w:id="1342661224">
      <w:bodyDiv w:val="1"/>
      <w:marLeft w:val="0"/>
      <w:marRight w:val="0"/>
      <w:marTop w:val="0"/>
      <w:marBottom w:val="0"/>
      <w:divBdr>
        <w:top w:val="none" w:sz="0" w:space="0" w:color="auto"/>
        <w:left w:val="none" w:sz="0" w:space="0" w:color="auto"/>
        <w:bottom w:val="none" w:sz="0" w:space="0" w:color="auto"/>
        <w:right w:val="none" w:sz="0" w:space="0" w:color="auto"/>
      </w:divBdr>
    </w:div>
    <w:div w:id="1745028504">
      <w:bodyDiv w:val="1"/>
      <w:marLeft w:val="0"/>
      <w:marRight w:val="0"/>
      <w:marTop w:val="0"/>
      <w:marBottom w:val="0"/>
      <w:divBdr>
        <w:top w:val="none" w:sz="0" w:space="0" w:color="auto"/>
        <w:left w:val="none" w:sz="0" w:space="0" w:color="auto"/>
        <w:bottom w:val="none" w:sz="0" w:space="0" w:color="auto"/>
        <w:right w:val="none" w:sz="0" w:space="0" w:color="auto"/>
      </w:divBdr>
    </w:div>
    <w:div w:id="1887985317">
      <w:bodyDiv w:val="1"/>
      <w:marLeft w:val="0"/>
      <w:marRight w:val="0"/>
      <w:marTop w:val="0"/>
      <w:marBottom w:val="0"/>
      <w:divBdr>
        <w:top w:val="none" w:sz="0" w:space="0" w:color="auto"/>
        <w:left w:val="none" w:sz="0" w:space="0" w:color="auto"/>
        <w:bottom w:val="none" w:sz="0" w:space="0" w:color="auto"/>
        <w:right w:val="none" w:sz="0" w:space="0" w:color="auto"/>
      </w:divBdr>
    </w:div>
    <w:div w:id="1905531189">
      <w:bodyDiv w:val="1"/>
      <w:marLeft w:val="0"/>
      <w:marRight w:val="0"/>
      <w:marTop w:val="0"/>
      <w:marBottom w:val="0"/>
      <w:divBdr>
        <w:top w:val="none" w:sz="0" w:space="0" w:color="auto"/>
        <w:left w:val="none" w:sz="0" w:space="0" w:color="auto"/>
        <w:bottom w:val="none" w:sz="0" w:space="0" w:color="auto"/>
        <w:right w:val="none" w:sz="0" w:space="0" w:color="auto"/>
      </w:divBdr>
      <w:divsChild>
        <w:div w:id="598441632">
          <w:marLeft w:val="0"/>
          <w:marRight w:val="0"/>
          <w:marTop w:val="0"/>
          <w:marBottom w:val="0"/>
          <w:divBdr>
            <w:top w:val="none" w:sz="0" w:space="0" w:color="auto"/>
            <w:left w:val="none" w:sz="0" w:space="0" w:color="auto"/>
            <w:bottom w:val="none" w:sz="0" w:space="0" w:color="auto"/>
            <w:right w:val="none" w:sz="0" w:space="0" w:color="auto"/>
          </w:divBdr>
          <w:divsChild>
            <w:div w:id="453057612">
              <w:marLeft w:val="0"/>
              <w:marRight w:val="0"/>
              <w:marTop w:val="0"/>
              <w:marBottom w:val="0"/>
              <w:divBdr>
                <w:top w:val="none" w:sz="0" w:space="0" w:color="auto"/>
                <w:left w:val="none" w:sz="0" w:space="0" w:color="auto"/>
                <w:bottom w:val="none" w:sz="0" w:space="0" w:color="auto"/>
                <w:right w:val="none" w:sz="0" w:space="0" w:color="auto"/>
              </w:divBdr>
              <w:divsChild>
                <w:div w:id="1665081614">
                  <w:marLeft w:val="0"/>
                  <w:marRight w:val="0"/>
                  <w:marTop w:val="0"/>
                  <w:marBottom w:val="0"/>
                  <w:divBdr>
                    <w:top w:val="none" w:sz="0" w:space="0" w:color="auto"/>
                    <w:left w:val="none" w:sz="0" w:space="0" w:color="auto"/>
                    <w:bottom w:val="none" w:sz="0" w:space="0" w:color="auto"/>
                    <w:right w:val="none" w:sz="0" w:space="0" w:color="auto"/>
                  </w:divBdr>
                  <w:divsChild>
                    <w:div w:id="1470319347">
                      <w:marLeft w:val="-150"/>
                      <w:marRight w:val="-150"/>
                      <w:marTop w:val="0"/>
                      <w:marBottom w:val="0"/>
                      <w:divBdr>
                        <w:top w:val="none" w:sz="0" w:space="0" w:color="auto"/>
                        <w:left w:val="none" w:sz="0" w:space="0" w:color="auto"/>
                        <w:bottom w:val="none" w:sz="0" w:space="0" w:color="auto"/>
                        <w:right w:val="none" w:sz="0" w:space="0" w:color="auto"/>
                      </w:divBdr>
                      <w:divsChild>
                        <w:div w:id="390082842">
                          <w:marLeft w:val="0"/>
                          <w:marRight w:val="0"/>
                          <w:marTop w:val="0"/>
                          <w:marBottom w:val="0"/>
                          <w:divBdr>
                            <w:top w:val="none" w:sz="0" w:space="0" w:color="auto"/>
                            <w:left w:val="none" w:sz="0" w:space="0" w:color="auto"/>
                            <w:bottom w:val="none" w:sz="0" w:space="0" w:color="auto"/>
                            <w:right w:val="none" w:sz="0" w:space="0" w:color="auto"/>
                          </w:divBdr>
                          <w:divsChild>
                            <w:div w:id="1184828637">
                              <w:marLeft w:val="0"/>
                              <w:marRight w:val="0"/>
                              <w:marTop w:val="0"/>
                              <w:marBottom w:val="0"/>
                              <w:divBdr>
                                <w:top w:val="none" w:sz="0" w:space="0" w:color="auto"/>
                                <w:left w:val="none" w:sz="0" w:space="0" w:color="auto"/>
                                <w:bottom w:val="none" w:sz="0" w:space="0" w:color="auto"/>
                                <w:right w:val="none" w:sz="0" w:space="0" w:color="auto"/>
                              </w:divBdr>
                              <w:divsChild>
                                <w:div w:id="1127815528">
                                  <w:marLeft w:val="0"/>
                                  <w:marRight w:val="0"/>
                                  <w:marTop w:val="0"/>
                                  <w:marBottom w:val="300"/>
                                  <w:divBdr>
                                    <w:top w:val="none" w:sz="0" w:space="0" w:color="auto"/>
                                    <w:left w:val="none" w:sz="0" w:space="0" w:color="auto"/>
                                    <w:bottom w:val="none" w:sz="0" w:space="0" w:color="auto"/>
                                    <w:right w:val="none" w:sz="0" w:space="0" w:color="auto"/>
                                  </w:divBdr>
                                  <w:divsChild>
                                    <w:div w:id="1939942275">
                                      <w:marLeft w:val="0"/>
                                      <w:marRight w:val="0"/>
                                      <w:marTop w:val="0"/>
                                      <w:marBottom w:val="0"/>
                                      <w:divBdr>
                                        <w:top w:val="none" w:sz="0" w:space="0" w:color="auto"/>
                                        <w:left w:val="none" w:sz="0" w:space="0" w:color="auto"/>
                                        <w:bottom w:val="none" w:sz="0" w:space="0" w:color="auto"/>
                                        <w:right w:val="none" w:sz="0" w:space="0" w:color="auto"/>
                                      </w:divBdr>
                                      <w:divsChild>
                                        <w:div w:id="883060516">
                                          <w:marLeft w:val="0"/>
                                          <w:marRight w:val="0"/>
                                          <w:marTop w:val="0"/>
                                          <w:marBottom w:val="0"/>
                                          <w:divBdr>
                                            <w:top w:val="none" w:sz="0" w:space="0" w:color="auto"/>
                                            <w:left w:val="none" w:sz="0" w:space="0" w:color="auto"/>
                                            <w:bottom w:val="none" w:sz="0" w:space="0" w:color="auto"/>
                                            <w:right w:val="none" w:sz="0" w:space="0" w:color="auto"/>
                                          </w:divBdr>
                                          <w:divsChild>
                                            <w:div w:id="147599778">
                                              <w:marLeft w:val="0"/>
                                              <w:marRight w:val="0"/>
                                              <w:marTop w:val="0"/>
                                              <w:marBottom w:val="0"/>
                                              <w:divBdr>
                                                <w:top w:val="none" w:sz="0" w:space="0" w:color="auto"/>
                                                <w:left w:val="none" w:sz="0" w:space="0" w:color="auto"/>
                                                <w:bottom w:val="none" w:sz="0" w:space="0" w:color="auto"/>
                                                <w:right w:val="none" w:sz="0" w:space="0" w:color="auto"/>
                                              </w:divBdr>
                                              <w:divsChild>
                                                <w:div w:id="2068215640">
                                                  <w:marLeft w:val="0"/>
                                                  <w:marRight w:val="0"/>
                                                  <w:marTop w:val="0"/>
                                                  <w:marBottom w:val="0"/>
                                                  <w:divBdr>
                                                    <w:top w:val="none" w:sz="0" w:space="0" w:color="auto"/>
                                                    <w:left w:val="none" w:sz="0" w:space="0" w:color="auto"/>
                                                    <w:bottom w:val="none" w:sz="0" w:space="0" w:color="auto"/>
                                                    <w:right w:val="none" w:sz="0" w:space="0" w:color="auto"/>
                                                  </w:divBdr>
                                                  <w:divsChild>
                                                    <w:div w:id="426004682">
                                                      <w:marLeft w:val="0"/>
                                                      <w:marRight w:val="0"/>
                                                      <w:marTop w:val="0"/>
                                                      <w:marBottom w:val="0"/>
                                                      <w:divBdr>
                                                        <w:top w:val="none" w:sz="0" w:space="0" w:color="auto"/>
                                                        <w:left w:val="none" w:sz="0" w:space="0" w:color="auto"/>
                                                        <w:bottom w:val="none" w:sz="0" w:space="0" w:color="auto"/>
                                                        <w:right w:val="none" w:sz="0" w:space="0" w:color="auto"/>
                                                      </w:divBdr>
                                                      <w:divsChild>
                                                        <w:div w:id="1433666718">
                                                          <w:marLeft w:val="0"/>
                                                          <w:marRight w:val="0"/>
                                                          <w:marTop w:val="0"/>
                                                          <w:marBottom w:val="0"/>
                                                          <w:divBdr>
                                                            <w:top w:val="none" w:sz="0" w:space="0" w:color="auto"/>
                                                            <w:left w:val="none" w:sz="0" w:space="0" w:color="auto"/>
                                                            <w:bottom w:val="none" w:sz="0" w:space="0" w:color="auto"/>
                                                            <w:right w:val="none" w:sz="0" w:space="0" w:color="auto"/>
                                                          </w:divBdr>
                                                          <w:divsChild>
                                                            <w:div w:id="481889149">
                                                              <w:marLeft w:val="0"/>
                                                              <w:marRight w:val="0"/>
                                                              <w:marTop w:val="0"/>
                                                              <w:marBottom w:val="0"/>
                                                              <w:divBdr>
                                                                <w:top w:val="none" w:sz="0" w:space="0" w:color="auto"/>
                                                                <w:left w:val="none" w:sz="0" w:space="0" w:color="auto"/>
                                                                <w:bottom w:val="none" w:sz="0" w:space="0" w:color="auto"/>
                                                                <w:right w:val="none" w:sz="0" w:space="0" w:color="auto"/>
                                                              </w:divBdr>
                                                              <w:divsChild>
                                                                <w:div w:id="9832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439712">
      <w:bodyDiv w:val="1"/>
      <w:marLeft w:val="0"/>
      <w:marRight w:val="0"/>
      <w:marTop w:val="0"/>
      <w:marBottom w:val="0"/>
      <w:divBdr>
        <w:top w:val="none" w:sz="0" w:space="0" w:color="auto"/>
        <w:left w:val="none" w:sz="0" w:space="0" w:color="auto"/>
        <w:bottom w:val="none" w:sz="0" w:space="0" w:color="auto"/>
        <w:right w:val="none" w:sz="0" w:space="0" w:color="auto"/>
      </w:divBdr>
    </w:div>
    <w:div w:id="199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HR/AUTO/?uri=OJ:L:2015:123:TOC" TargetMode="External"/><Relationship Id="rId3" Type="http://schemas.openxmlformats.org/officeDocument/2006/relationships/hyperlink" Target="https://eur-lex.europa.eu/legal-content/HR/AUTO/?uri=OJ:L:2009:335:TOC" TargetMode="External"/><Relationship Id="rId7" Type="http://schemas.openxmlformats.org/officeDocument/2006/relationships/hyperlink" Target="https://eur-lex.europa.eu/legal-content/HR/AUTO/?uri=OJ:L:2013:115:TOC" TargetMode="External"/><Relationship Id="rId2" Type="http://schemas.openxmlformats.org/officeDocument/2006/relationships/hyperlink" Target="https://eur-lex.europa.eu/legal-content/HR/AUTO/?uri=OJ:L:2009:302:TOC" TargetMode="External"/><Relationship Id="rId1" Type="http://schemas.openxmlformats.org/officeDocument/2006/relationships/hyperlink" Target="https://ec.europa.eu/info/strategy/priorities-2019-2024/european-green-deal_hr" TargetMode="External"/><Relationship Id="rId6" Type="http://schemas.openxmlformats.org/officeDocument/2006/relationships/hyperlink" Target="https://eur-lex.europa.eu/legal-content/HR/AUTO/?uri=OJ:L:2016:354:TOC" TargetMode="External"/><Relationship Id="rId5" Type="http://schemas.openxmlformats.org/officeDocument/2006/relationships/hyperlink" Target="https://eur-lex.europa.eu/legal-content/HR/AUTO/?uri=OJ:L:2016:026:TOC" TargetMode="External"/><Relationship Id="rId4" Type="http://schemas.openxmlformats.org/officeDocument/2006/relationships/hyperlink" Target="https://eur-lex.europa.eu/legal-content/HR/AUTO/?uri=OJ:L:2014:173:TOC" TargetMode="External"/><Relationship Id="rId9" Type="http://schemas.openxmlformats.org/officeDocument/2006/relationships/hyperlink" Target="https://eur-lex.europa.eu/legal-content/HR/AUTO/?uri=OJ:L:2019:198:TOC" TargetMode="Externa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haredWithUsers xmlns="a494813a-d0d8-4dad-94cb-0d196f36ba15">
      <UserInfo>
        <DisplayName>Krešimir Brkljačić</DisplayName>
        <AccountId>219</AccountId>
        <AccountType/>
      </UserInfo>
      <UserInfo>
        <DisplayName>Sandra Opačić</DisplayName>
        <AccountId>74</AccountId>
        <AccountType/>
      </UserInfo>
      <UserInfo>
        <DisplayName>Silvana Božić</DisplayName>
        <AccountId>177</AccountId>
        <AccountType/>
      </UserInfo>
      <UserInfo>
        <DisplayName>Anamarija Staničić</DisplayName>
        <AccountId>81</AccountId>
        <AccountType/>
      </UserInfo>
    </SharedWithUsers>
    <_dlc_DocId xmlns="a494813a-d0d8-4dad-94cb-0d196f36ba15">AZJMDCZ6QSYZ-1849078857-5748</_dlc_DocId>
    <_dlc_DocIdUrl xmlns="a494813a-d0d8-4dad-94cb-0d196f36ba15">
      <Url>https://ekoordinacije.vlada.hr/koordinacija-gospodarstvo/_layouts/15/DocIdRedir.aspx?ID=AZJMDCZ6QSYZ-1849078857-5748</Url>
      <Description>AZJMDCZ6QSYZ-1849078857-5748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E765-583F-4C20-A32F-73E96F949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4A0F7-99E8-40AE-BF19-F4D1E361B7A1}">
  <ds:schemaRefs>
    <ds:schemaRef ds:uri="http://schemas.microsoft.com/sharepoint/v3/contenttype/forms"/>
  </ds:schemaRefs>
</ds:datastoreItem>
</file>

<file path=customXml/itemProps3.xml><?xml version="1.0" encoding="utf-8"?>
<ds:datastoreItem xmlns:ds="http://schemas.openxmlformats.org/officeDocument/2006/customXml" ds:itemID="{A0597C33-A9C7-4191-B446-3131F518E773}">
  <ds:schemaRefs>
    <ds:schemaRef ds:uri="http://schemas.microsoft.com/sharepoint/events"/>
  </ds:schemaRefs>
</ds:datastoreItem>
</file>

<file path=customXml/itemProps4.xml><?xml version="1.0" encoding="utf-8"?>
<ds:datastoreItem xmlns:ds="http://schemas.openxmlformats.org/officeDocument/2006/customXml" ds:itemID="{E1F3FD90-C680-45B8-9AB4-FCC5CC0B9D47}">
  <ds:schemaRef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6B40FE1-E81D-409B-98B3-DF3113D0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35</Pages>
  <Words>14435</Words>
  <Characters>82283</Characters>
  <Application>Microsoft Office Word</Application>
  <DocSecurity>0</DocSecurity>
  <Lines>685</Lines>
  <Paragraphs>193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HANFA</Company>
  <LinksUpToDate>false</LinksUpToDate>
  <CharactersWithSpaces>96525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Dabelić</dc:creator>
  <cp:lastModifiedBy>Ines Uglešić</cp:lastModifiedBy>
  <cp:revision>94</cp:revision>
  <cp:lastPrinted>2021-02-16T08:06:00Z</cp:lastPrinted>
  <dcterms:created xsi:type="dcterms:W3CDTF">2021-05-21T07:54:00Z</dcterms:created>
  <dcterms:modified xsi:type="dcterms:W3CDTF">2021-05-26T05:23:00Z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ocHome">
    <vt:i4>1473335015</vt:i4>
  </property>
  <property fmtid="{D5CDD505-2E9C-101B-9397-08002B2CF9AE}" pid="4" name="SharedWithUsers">
    <vt:lpwstr>219;#Krešimir Brkljačić;#74;#Sandra Opačić;#177;#Silvana Božić;#81;#Anamarija Staničić</vt:lpwstr>
  </property>
  <property fmtid="{D5CDD505-2E9C-101B-9397-08002B2CF9AE}" pid="5" name="_dlc_DocIdItemGuid">
    <vt:lpwstr>09afbeaf-5f0c-45bb-8a8b-d135c5172bee</vt:lpwstr>
  </property>
</Properties>
</file>