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B3" w:rsidRPr="008320B3" w:rsidRDefault="008320B3" w:rsidP="008320B3">
      <w:pPr>
        <w:spacing w:after="0" w:line="240" w:lineRule="auto"/>
        <w:ind w:firstLine="708"/>
        <w:jc w:val="right"/>
      </w:pPr>
      <w:bookmarkStart w:id="0" w:name="_GoBack"/>
      <w:bookmarkEnd w:id="0"/>
    </w:p>
    <w:p w:rsidR="008320B3" w:rsidRPr="008320B3" w:rsidRDefault="008320B3" w:rsidP="008320B3">
      <w:pPr>
        <w:spacing w:after="0" w:line="240" w:lineRule="auto"/>
        <w:jc w:val="center"/>
        <w:rPr>
          <w:sz w:val="22"/>
          <w:szCs w:val="22"/>
        </w:rPr>
      </w:pPr>
      <w:r w:rsidRPr="008320B3">
        <w:rPr>
          <w:noProof/>
          <w:sz w:val="22"/>
          <w:szCs w:val="22"/>
          <w:lang w:eastAsia="hr-HR"/>
        </w:rPr>
        <w:drawing>
          <wp:inline distT="0" distB="0" distL="0" distR="0" wp14:anchorId="319849AF" wp14:editId="3A4F9591">
            <wp:extent cx="502920" cy="685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0B3" w:rsidRPr="008320B3" w:rsidRDefault="008320B3" w:rsidP="008320B3">
      <w:pPr>
        <w:spacing w:after="0" w:line="240" w:lineRule="auto"/>
        <w:jc w:val="center"/>
      </w:pPr>
      <w:r w:rsidRPr="008320B3">
        <w:rPr>
          <w:sz w:val="28"/>
          <w:szCs w:val="22"/>
        </w:rPr>
        <w:t>VLADA REPUBLIKE HRVATSKE</w:t>
      </w: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  <w:r w:rsidRPr="008320B3">
        <w:t xml:space="preserve">Zagreb,   _______ </w:t>
      </w:r>
      <w:r w:rsidR="008676E9">
        <w:t>travnja</w:t>
      </w:r>
      <w:r w:rsidRPr="008320B3">
        <w:t xml:space="preserve">  202</w:t>
      </w:r>
      <w:r w:rsidR="008676E9">
        <w:t>1</w:t>
      </w:r>
      <w:r w:rsidRPr="008320B3">
        <w:t>.</w:t>
      </w: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right"/>
      </w:pPr>
    </w:p>
    <w:p w:rsidR="008320B3" w:rsidRPr="008320B3" w:rsidRDefault="008320B3" w:rsidP="008320B3">
      <w:pPr>
        <w:spacing w:after="0" w:line="240" w:lineRule="auto"/>
        <w:jc w:val="both"/>
      </w:pPr>
      <w:r w:rsidRPr="008320B3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8320B3" w:rsidRPr="008320B3" w:rsidTr="00AC3155">
        <w:tc>
          <w:tcPr>
            <w:tcW w:w="1951" w:type="dxa"/>
            <w:hideMark/>
          </w:tcPr>
          <w:p w:rsidR="008320B3" w:rsidRPr="008320B3" w:rsidRDefault="008320B3" w:rsidP="008676E9">
            <w:pPr>
              <w:rPr>
                <w:sz w:val="24"/>
                <w:szCs w:val="24"/>
                <w:lang w:eastAsia="hr-HR"/>
              </w:rPr>
            </w:pPr>
            <w:r w:rsidRPr="008320B3">
              <w:rPr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8320B3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hideMark/>
          </w:tcPr>
          <w:p w:rsidR="008320B3" w:rsidRPr="008320B3" w:rsidRDefault="008320B3" w:rsidP="008320B3">
            <w:pPr>
              <w:rPr>
                <w:sz w:val="24"/>
                <w:szCs w:val="24"/>
                <w:lang w:eastAsia="hr-HR"/>
              </w:rPr>
            </w:pPr>
            <w:r w:rsidRPr="008320B3">
              <w:rPr>
                <w:sz w:val="24"/>
                <w:szCs w:val="24"/>
                <w:lang w:eastAsia="hr-HR"/>
              </w:rPr>
              <w:t>Ministarstvo pravosuđa i uprave</w:t>
            </w:r>
          </w:p>
        </w:tc>
      </w:tr>
    </w:tbl>
    <w:p w:rsidR="008320B3" w:rsidRPr="008320B3" w:rsidRDefault="008320B3" w:rsidP="008320B3">
      <w:pPr>
        <w:spacing w:after="0" w:line="240" w:lineRule="auto"/>
        <w:jc w:val="both"/>
      </w:pPr>
      <w:r w:rsidRPr="008320B3">
        <w:t>__________________________________________________________________________</w:t>
      </w: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8320B3" w:rsidRPr="008320B3" w:rsidTr="00AC3155">
        <w:tc>
          <w:tcPr>
            <w:tcW w:w="1951" w:type="dxa"/>
            <w:hideMark/>
          </w:tcPr>
          <w:p w:rsidR="008320B3" w:rsidRPr="008320B3" w:rsidRDefault="008320B3" w:rsidP="008320B3">
            <w:pPr>
              <w:rPr>
                <w:sz w:val="24"/>
                <w:szCs w:val="24"/>
                <w:lang w:eastAsia="hr-HR"/>
              </w:rPr>
            </w:pPr>
            <w:r w:rsidRPr="008320B3">
              <w:rPr>
                <w:b/>
                <w:smallCaps/>
                <w:sz w:val="24"/>
                <w:szCs w:val="24"/>
                <w:lang w:eastAsia="hr-HR"/>
              </w:rPr>
              <w:t>Predmet</w:t>
            </w:r>
            <w:r w:rsidRPr="008320B3">
              <w:rPr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</w:tcPr>
          <w:p w:rsidR="008320B3" w:rsidRPr="008320B3" w:rsidRDefault="008320B3" w:rsidP="008320B3">
            <w:pPr>
              <w:jc w:val="both"/>
              <w:rPr>
                <w:sz w:val="24"/>
                <w:szCs w:val="24"/>
                <w:lang w:eastAsia="hr-HR"/>
              </w:rPr>
            </w:pPr>
            <w:r w:rsidRPr="008320B3">
              <w:rPr>
                <w:sz w:val="24"/>
                <w:szCs w:val="24"/>
              </w:rPr>
              <w:t xml:space="preserve">Prijedlog zaključka o davanju prethodne suglasnosti predstavniku Vlade Republike Hrvatske za prihvaćanje </w:t>
            </w:r>
            <w:r w:rsidR="00DA0417">
              <w:rPr>
                <w:sz w:val="24"/>
                <w:szCs w:val="24"/>
              </w:rPr>
              <w:t>amandmana drugih predlagatelja</w:t>
            </w:r>
            <w:r w:rsidR="00354887" w:rsidRPr="00354887">
              <w:rPr>
                <w:sz w:val="24"/>
                <w:szCs w:val="24"/>
              </w:rPr>
              <w:t xml:space="preserve"> </w:t>
            </w:r>
            <w:r w:rsidRPr="008320B3">
              <w:rPr>
                <w:sz w:val="24"/>
                <w:szCs w:val="24"/>
              </w:rPr>
              <w:t>na Konačni prijedlog zakona o izmjenama i dopun</w:t>
            </w:r>
            <w:r w:rsidR="008676E9">
              <w:rPr>
                <w:sz w:val="24"/>
                <w:szCs w:val="24"/>
              </w:rPr>
              <w:t>i</w:t>
            </w:r>
            <w:r w:rsidRPr="008320B3">
              <w:rPr>
                <w:sz w:val="24"/>
                <w:szCs w:val="24"/>
              </w:rPr>
              <w:t xml:space="preserve"> Zakona o lokalnim izborima  </w:t>
            </w:r>
          </w:p>
          <w:p w:rsidR="008320B3" w:rsidRPr="008320B3" w:rsidRDefault="008320B3" w:rsidP="008320B3">
            <w:pPr>
              <w:jc w:val="both"/>
              <w:rPr>
                <w:sz w:val="24"/>
                <w:szCs w:val="24"/>
                <w:lang w:eastAsia="hr-HR"/>
              </w:rPr>
            </w:pPr>
          </w:p>
        </w:tc>
      </w:tr>
    </w:tbl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</w:p>
    <w:p w:rsidR="008320B3" w:rsidRPr="008320B3" w:rsidRDefault="008320B3" w:rsidP="008320B3">
      <w:pPr>
        <w:tabs>
          <w:tab w:val="center" w:pos="4536"/>
          <w:tab w:val="right" w:pos="9072"/>
        </w:tabs>
        <w:spacing w:after="0" w:line="240" w:lineRule="auto"/>
        <w:rPr>
          <w:sz w:val="22"/>
          <w:szCs w:val="22"/>
        </w:rPr>
      </w:pPr>
    </w:p>
    <w:p w:rsidR="008320B3" w:rsidRPr="008320B3" w:rsidRDefault="008320B3" w:rsidP="008320B3">
      <w:pPr>
        <w:spacing w:after="0" w:line="240" w:lineRule="auto"/>
        <w:rPr>
          <w:sz w:val="22"/>
          <w:szCs w:val="22"/>
        </w:rPr>
      </w:pPr>
    </w:p>
    <w:p w:rsidR="008320B3" w:rsidRPr="008320B3" w:rsidRDefault="008320B3" w:rsidP="008320B3">
      <w:pPr>
        <w:pBdr>
          <w:top w:val="single" w:sz="4" w:space="1" w:color="404040" w:themeColor="text1" w:themeTint="BF"/>
        </w:pBdr>
        <w:tabs>
          <w:tab w:val="center" w:pos="4536"/>
          <w:tab w:val="right" w:pos="9072"/>
        </w:tabs>
        <w:spacing w:after="0" w:line="240" w:lineRule="auto"/>
        <w:jc w:val="center"/>
        <w:rPr>
          <w:color w:val="404040" w:themeColor="text1" w:themeTint="BF"/>
          <w:spacing w:val="20"/>
          <w:sz w:val="20"/>
          <w:szCs w:val="22"/>
        </w:rPr>
      </w:pPr>
      <w:r w:rsidRPr="008320B3">
        <w:rPr>
          <w:color w:val="404040" w:themeColor="text1" w:themeTint="BF"/>
          <w:spacing w:val="20"/>
          <w:sz w:val="20"/>
          <w:szCs w:val="22"/>
        </w:rPr>
        <w:t>Banski dvori | Trg Sv. Marka 2  | 10000 Zagreb | tel. 01 4569 222 | vlada.gov.hr</w:t>
      </w:r>
    </w:p>
    <w:p w:rsidR="008320B3" w:rsidRPr="008320B3" w:rsidRDefault="008320B3" w:rsidP="008320B3">
      <w:pPr>
        <w:spacing w:after="0" w:line="240" w:lineRule="auto"/>
      </w:pPr>
    </w:p>
    <w:p w:rsidR="008320B3" w:rsidRPr="008320B3" w:rsidRDefault="008320B3" w:rsidP="008320B3">
      <w:pPr>
        <w:jc w:val="right"/>
        <w:rPr>
          <w:b/>
          <w:spacing w:val="50"/>
        </w:rPr>
      </w:pPr>
      <w:r w:rsidRPr="008320B3">
        <w:br w:type="page"/>
      </w:r>
      <w:r w:rsidRPr="008320B3">
        <w:rPr>
          <w:b/>
          <w:spacing w:val="50"/>
        </w:rPr>
        <w:lastRenderedPageBreak/>
        <w:t>PRIJEDLOG</w:t>
      </w:r>
    </w:p>
    <w:p w:rsidR="008320B3" w:rsidRPr="008320B3" w:rsidRDefault="008320B3" w:rsidP="008320B3">
      <w:pPr>
        <w:spacing w:after="0" w:line="240" w:lineRule="auto"/>
        <w:ind w:firstLine="708"/>
        <w:jc w:val="both"/>
      </w:pPr>
    </w:p>
    <w:p w:rsidR="008320B3" w:rsidRPr="008320B3" w:rsidRDefault="008320B3" w:rsidP="008320B3">
      <w:pPr>
        <w:spacing w:after="0" w:line="240" w:lineRule="auto"/>
        <w:ind w:firstLine="708"/>
        <w:jc w:val="both"/>
      </w:pPr>
      <w:r w:rsidRPr="008320B3">
        <w:t xml:space="preserve">Na temelju članka 31. stavka 3. Zakona o Vladi Republike Hrvatske („Narodne novine“, br. 150/11, 119/14, 93/16 i 116/18) Vlada Republike Hrvatske je na sjednici održanoj   _________  </w:t>
      </w:r>
      <w:r w:rsidR="008676E9">
        <w:t>travnja 2021</w:t>
      </w:r>
      <w:r w:rsidRPr="008320B3">
        <w:t>. donijela</w:t>
      </w:r>
    </w:p>
    <w:p w:rsidR="008320B3" w:rsidRPr="008320B3" w:rsidRDefault="008320B3" w:rsidP="008320B3">
      <w:pPr>
        <w:spacing w:after="0" w:line="240" w:lineRule="auto"/>
      </w:pPr>
    </w:p>
    <w:p w:rsidR="008320B3" w:rsidRPr="008320B3" w:rsidRDefault="008320B3" w:rsidP="008320B3">
      <w:pPr>
        <w:spacing w:after="0" w:line="240" w:lineRule="auto"/>
        <w:jc w:val="center"/>
        <w:rPr>
          <w:b/>
        </w:rPr>
      </w:pPr>
    </w:p>
    <w:p w:rsidR="008320B3" w:rsidRPr="008320B3" w:rsidRDefault="008320B3" w:rsidP="008320B3">
      <w:pPr>
        <w:spacing w:after="0" w:line="240" w:lineRule="auto"/>
        <w:jc w:val="center"/>
        <w:rPr>
          <w:b/>
        </w:rPr>
      </w:pPr>
      <w:r w:rsidRPr="008320B3">
        <w:rPr>
          <w:b/>
        </w:rPr>
        <w:t>Z A K L J U Č A K</w:t>
      </w:r>
    </w:p>
    <w:p w:rsidR="008320B3" w:rsidRPr="008320B3" w:rsidRDefault="008320B3" w:rsidP="008320B3">
      <w:pPr>
        <w:spacing w:after="0" w:line="240" w:lineRule="auto"/>
        <w:jc w:val="center"/>
        <w:rPr>
          <w:b/>
        </w:rPr>
      </w:pPr>
    </w:p>
    <w:p w:rsidR="008320B3" w:rsidRPr="008320B3" w:rsidRDefault="008320B3" w:rsidP="008320B3">
      <w:pPr>
        <w:spacing w:after="0" w:line="240" w:lineRule="auto"/>
        <w:jc w:val="center"/>
        <w:rPr>
          <w:b/>
        </w:rPr>
      </w:pPr>
    </w:p>
    <w:p w:rsidR="008320B3" w:rsidRDefault="0024532F" w:rsidP="008320B3">
      <w:pPr>
        <w:spacing w:after="0" w:line="240" w:lineRule="auto"/>
        <w:jc w:val="both"/>
      </w:pPr>
      <w:r>
        <w:t xml:space="preserve">1. </w:t>
      </w:r>
      <w:r w:rsidR="008320B3" w:rsidRPr="008320B3">
        <w:t xml:space="preserve">Daje se prethodna suglasnost predstavniku Vlade Republike Hrvatske za prihvaćanje amandmana Kluba zastupnika Hrvatske demokratske zajednice u Hrvatskome saboru, od </w:t>
      </w:r>
      <w:r w:rsidR="008676E9">
        <w:t>7</w:t>
      </w:r>
      <w:r w:rsidR="008320B3" w:rsidRPr="008320B3">
        <w:t xml:space="preserve">. </w:t>
      </w:r>
      <w:r w:rsidR="008676E9">
        <w:t>travnja 2021.</w:t>
      </w:r>
      <w:r w:rsidR="008320B3" w:rsidRPr="008320B3">
        <w:t>, na člank</w:t>
      </w:r>
      <w:r w:rsidR="008676E9">
        <w:t xml:space="preserve">e 2., 4. i 5. </w:t>
      </w:r>
      <w:r w:rsidR="008320B3" w:rsidRPr="008320B3">
        <w:t>Konačnog prijedloga zakona o izmjenama i dopun</w:t>
      </w:r>
      <w:r w:rsidR="008676E9">
        <w:t>i</w:t>
      </w:r>
      <w:r w:rsidR="008320B3" w:rsidRPr="008320B3">
        <w:t xml:space="preserve"> Zakona o lokalnim izborima.</w:t>
      </w:r>
    </w:p>
    <w:p w:rsidR="0024532F" w:rsidRDefault="0024532F" w:rsidP="008320B3">
      <w:pPr>
        <w:spacing w:after="0" w:line="240" w:lineRule="auto"/>
        <w:jc w:val="both"/>
      </w:pPr>
    </w:p>
    <w:p w:rsidR="0024532F" w:rsidRDefault="0024532F" w:rsidP="0024532F">
      <w:pPr>
        <w:spacing w:after="0" w:line="240" w:lineRule="auto"/>
        <w:jc w:val="both"/>
      </w:pPr>
      <w:r>
        <w:t xml:space="preserve">2. Daje se </w:t>
      </w:r>
      <w:r w:rsidRPr="0024532F">
        <w:t xml:space="preserve">prethodna suglasnost predstavniku Vlade Republike Hrvatske za </w:t>
      </w:r>
      <w:r>
        <w:t xml:space="preserve">djelomično </w:t>
      </w:r>
      <w:r w:rsidRPr="0024532F">
        <w:t>prihvaćanje amandmana Kluba zastupnika Centra i GLAS-a u Hrvatskom</w:t>
      </w:r>
      <w:r w:rsidR="006D3E13">
        <w:t>e</w:t>
      </w:r>
      <w:r w:rsidRPr="0024532F">
        <w:t xml:space="preserve"> saboru</w:t>
      </w:r>
      <w:r>
        <w:t xml:space="preserve"> te Kluba zastupnika SDP-a u Hrvatskom</w:t>
      </w:r>
      <w:r w:rsidR="006D3E13">
        <w:t>e</w:t>
      </w:r>
      <w:r>
        <w:t xml:space="preserve"> saboru, od 7. travnja 2021. godine na članke 4. i 5. </w:t>
      </w:r>
      <w:r w:rsidRPr="0024532F">
        <w:t>Konačnog prijedloga zakona o izmjenama i dopun</w:t>
      </w:r>
      <w:r>
        <w:t>i</w:t>
      </w:r>
      <w:r w:rsidRPr="0024532F">
        <w:t xml:space="preserve"> Zakona o </w:t>
      </w:r>
      <w:r>
        <w:t>lokalnim izborima</w:t>
      </w:r>
      <w:r w:rsidRPr="0024532F">
        <w:t xml:space="preserve">, </w:t>
      </w:r>
      <w:r w:rsidR="00354179" w:rsidRPr="00354179">
        <w:t>u izmijenjenom obliku, tako da glase:</w:t>
      </w:r>
    </w:p>
    <w:p w:rsidR="00354179" w:rsidRDefault="00354179" w:rsidP="0024532F">
      <w:pPr>
        <w:spacing w:after="0" w:line="240" w:lineRule="auto"/>
        <w:jc w:val="both"/>
      </w:pPr>
    </w:p>
    <w:p w:rsidR="0024532F" w:rsidRDefault="0024532F" w:rsidP="0024532F">
      <w:pPr>
        <w:spacing w:after="0" w:line="240" w:lineRule="auto"/>
        <w:ind w:firstLine="708"/>
        <w:jc w:val="both"/>
      </w:pPr>
      <w:r>
        <w:t>„Članak 4.</w:t>
      </w:r>
    </w:p>
    <w:p w:rsidR="00A577FE" w:rsidRDefault="00A577FE" w:rsidP="0024532F">
      <w:pPr>
        <w:spacing w:after="0" w:line="240" w:lineRule="auto"/>
        <w:ind w:firstLine="708"/>
        <w:jc w:val="both"/>
      </w:pPr>
    </w:p>
    <w:p w:rsidR="0024532F" w:rsidRDefault="0024532F" w:rsidP="0024532F">
      <w:pPr>
        <w:spacing w:after="0" w:line="240" w:lineRule="auto"/>
        <w:jc w:val="both"/>
      </w:pPr>
      <w:r>
        <w:t>U članku 80. stavku 1. točk</w:t>
      </w:r>
      <w:r w:rsidR="00CE6F6B">
        <w:t>a 4. mijenja</w:t>
      </w:r>
      <w:r>
        <w:t xml:space="preserve"> se i glas</w:t>
      </w:r>
      <w:r w:rsidR="00A577FE">
        <w:t>i</w:t>
      </w:r>
      <w:r>
        <w:t>:</w:t>
      </w:r>
    </w:p>
    <w:p w:rsidR="0024532F" w:rsidRDefault="0024532F" w:rsidP="0024532F">
      <w:pPr>
        <w:spacing w:after="0" w:line="240" w:lineRule="auto"/>
        <w:jc w:val="both"/>
      </w:pPr>
    </w:p>
    <w:p w:rsidR="0024532F" w:rsidRDefault="00CE6F6B" w:rsidP="0024532F">
      <w:pPr>
        <w:spacing w:after="0" w:line="240" w:lineRule="auto"/>
        <w:jc w:val="both"/>
      </w:pPr>
      <w:r>
        <w:t>„</w:t>
      </w:r>
      <w:r w:rsidR="0024532F">
        <w:t xml:space="preserve">4. </w:t>
      </w:r>
      <w:r>
        <w:t>danom odjave prebivališta</w:t>
      </w:r>
      <w:r w:rsidR="0024532F" w:rsidRPr="0024532F">
        <w:t xml:space="preserve"> s područja jedinice</w:t>
      </w:r>
      <w:r w:rsidR="006D3E13">
        <w:t>.</w:t>
      </w:r>
      <w:r w:rsidR="00354179">
        <w:t>“.</w:t>
      </w:r>
    </w:p>
    <w:p w:rsidR="0024532F" w:rsidRDefault="0024532F" w:rsidP="0024532F">
      <w:pPr>
        <w:spacing w:after="0" w:line="240" w:lineRule="auto"/>
        <w:jc w:val="both"/>
      </w:pPr>
    </w:p>
    <w:p w:rsidR="0024532F" w:rsidRDefault="0024532F" w:rsidP="0024532F">
      <w:pPr>
        <w:spacing w:after="0" w:line="240" w:lineRule="auto"/>
        <w:jc w:val="both"/>
      </w:pPr>
      <w:r>
        <w:tab/>
      </w:r>
      <w:r w:rsidR="00354179">
        <w:t>„</w:t>
      </w:r>
      <w:r>
        <w:t xml:space="preserve">Članak 5. </w:t>
      </w:r>
    </w:p>
    <w:p w:rsidR="0024532F" w:rsidRDefault="0024532F" w:rsidP="0024532F">
      <w:pPr>
        <w:spacing w:after="0" w:line="240" w:lineRule="auto"/>
        <w:jc w:val="both"/>
      </w:pPr>
    </w:p>
    <w:p w:rsidR="0024532F" w:rsidRPr="0024532F" w:rsidRDefault="0024532F" w:rsidP="0024532F">
      <w:pPr>
        <w:spacing w:after="0" w:line="240" w:lineRule="auto"/>
        <w:jc w:val="both"/>
      </w:pPr>
      <w:r w:rsidRPr="0024532F">
        <w:t>U članku 93. stavku 1. točk</w:t>
      </w:r>
      <w:r w:rsidR="00CE6F6B">
        <w:t>a</w:t>
      </w:r>
      <w:r w:rsidRPr="0024532F">
        <w:t xml:space="preserve"> 4. mijenja</w:t>
      </w:r>
      <w:r w:rsidR="00A577FE">
        <w:t xml:space="preserve"> se i glasi</w:t>
      </w:r>
      <w:r w:rsidRPr="0024532F">
        <w:t>:</w:t>
      </w:r>
    </w:p>
    <w:p w:rsidR="0024532F" w:rsidRDefault="0024532F" w:rsidP="0024532F">
      <w:pPr>
        <w:spacing w:after="0" w:line="240" w:lineRule="auto"/>
        <w:jc w:val="both"/>
      </w:pPr>
    </w:p>
    <w:p w:rsidR="0033390A" w:rsidRDefault="0024532F" w:rsidP="00CE6F6B">
      <w:pPr>
        <w:spacing w:after="0" w:line="240" w:lineRule="auto"/>
        <w:jc w:val="both"/>
      </w:pPr>
      <w:r w:rsidRPr="0024532F">
        <w:t>„</w:t>
      </w:r>
      <w:r w:rsidR="00CE6F6B">
        <w:t>4</w:t>
      </w:r>
      <w:r w:rsidR="006D3E13">
        <w:t>.</w:t>
      </w:r>
      <w:r>
        <w:t xml:space="preserve"> </w:t>
      </w:r>
      <w:r w:rsidR="00CE6F6B" w:rsidRPr="00CE6F6B">
        <w:t>danom odjave prebivališta s područja jedinice</w:t>
      </w:r>
      <w:r w:rsidR="006D3E13">
        <w:t>.</w:t>
      </w:r>
      <w:r w:rsidR="00354179">
        <w:t>“.</w:t>
      </w:r>
    </w:p>
    <w:p w:rsidR="0024532F" w:rsidRDefault="0024532F" w:rsidP="008320B3">
      <w:pPr>
        <w:spacing w:after="0" w:line="240" w:lineRule="auto"/>
        <w:jc w:val="both"/>
      </w:pPr>
    </w:p>
    <w:p w:rsidR="00A577FE" w:rsidRDefault="00A577FE" w:rsidP="008320B3">
      <w:pPr>
        <w:spacing w:after="0" w:line="240" w:lineRule="auto"/>
        <w:jc w:val="both"/>
      </w:pPr>
    </w:p>
    <w:tbl>
      <w:tblPr>
        <w:tblpPr w:leftFromText="180" w:rightFromText="180" w:vertAnchor="page" w:horzAnchor="page" w:tblpX="6733" w:tblpY="115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9"/>
      </w:tblGrid>
      <w:tr w:rsidR="00A577FE" w:rsidRPr="00A577FE" w:rsidTr="006D3E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FE" w:rsidRPr="00A577FE" w:rsidRDefault="00A577FE" w:rsidP="006D3E13">
            <w:pPr>
              <w:spacing w:after="0" w:line="240" w:lineRule="auto"/>
              <w:jc w:val="center"/>
              <w:rPr>
                <w:rFonts w:eastAsia="Times New Roman"/>
                <w:b/>
                <w:spacing w:val="30"/>
                <w:lang w:eastAsia="hr-HR"/>
              </w:rPr>
            </w:pPr>
            <w:r w:rsidRPr="00A577FE">
              <w:rPr>
                <w:rFonts w:eastAsia="Times New Roman"/>
                <w:b/>
                <w:spacing w:val="30"/>
                <w:lang w:eastAsia="hr-HR"/>
              </w:rPr>
              <w:t xml:space="preserve">PREDSJEDNIK </w:t>
            </w:r>
          </w:p>
        </w:tc>
      </w:tr>
      <w:tr w:rsidR="00A577FE" w:rsidRPr="00A577FE" w:rsidTr="006D3E13">
        <w:trPr>
          <w:trHeight w:val="394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FE" w:rsidRPr="00A577FE" w:rsidRDefault="00A577FE" w:rsidP="006D3E13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  <w:p w:rsidR="00A577FE" w:rsidRPr="00A577FE" w:rsidRDefault="00A577FE" w:rsidP="006D3E13">
            <w:pPr>
              <w:spacing w:after="0" w:line="240" w:lineRule="auto"/>
              <w:rPr>
                <w:rFonts w:eastAsia="Times New Roman"/>
                <w:b/>
                <w:lang w:eastAsia="hr-HR"/>
              </w:rPr>
            </w:pPr>
          </w:p>
        </w:tc>
      </w:tr>
      <w:tr w:rsidR="00A577FE" w:rsidRPr="00A577FE" w:rsidTr="006D3E13">
        <w:trPr>
          <w:trHeight w:val="398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577FE" w:rsidRPr="00A577FE" w:rsidRDefault="00A577FE" w:rsidP="006D3E13">
            <w:pPr>
              <w:spacing w:after="0" w:line="240" w:lineRule="auto"/>
              <w:jc w:val="center"/>
              <w:rPr>
                <w:rFonts w:eastAsia="Times New Roman"/>
                <w:b/>
                <w:spacing w:val="4"/>
                <w:lang w:eastAsia="hr-HR"/>
              </w:rPr>
            </w:pPr>
            <w:r w:rsidRPr="00A577FE">
              <w:rPr>
                <w:rFonts w:eastAsia="Times New Roman"/>
                <w:b/>
                <w:spacing w:val="4"/>
                <w:lang w:eastAsia="hr-HR"/>
              </w:rPr>
              <w:t xml:space="preserve">mr. sc. Andrej Plenković  </w:t>
            </w:r>
          </w:p>
        </w:tc>
      </w:tr>
    </w:tbl>
    <w:p w:rsidR="00A577FE" w:rsidRDefault="00A577FE" w:rsidP="008320B3">
      <w:pPr>
        <w:spacing w:after="0" w:line="240" w:lineRule="auto"/>
        <w:jc w:val="both"/>
      </w:pPr>
    </w:p>
    <w:p w:rsidR="00A577FE" w:rsidRDefault="00A577FE" w:rsidP="008320B3">
      <w:pPr>
        <w:spacing w:after="0" w:line="240" w:lineRule="auto"/>
        <w:jc w:val="both"/>
      </w:pPr>
    </w:p>
    <w:p w:rsidR="00A577FE" w:rsidRDefault="00A577FE" w:rsidP="008320B3">
      <w:pPr>
        <w:spacing w:after="0" w:line="240" w:lineRule="auto"/>
        <w:jc w:val="both"/>
      </w:pPr>
    </w:p>
    <w:p w:rsidR="00A577FE" w:rsidRDefault="00A577FE" w:rsidP="008320B3">
      <w:pPr>
        <w:spacing w:after="0" w:line="240" w:lineRule="auto"/>
        <w:jc w:val="both"/>
      </w:pPr>
    </w:p>
    <w:p w:rsidR="00A577FE" w:rsidRDefault="00A577FE" w:rsidP="008320B3">
      <w:pPr>
        <w:spacing w:after="0" w:line="240" w:lineRule="auto"/>
        <w:jc w:val="both"/>
      </w:pPr>
    </w:p>
    <w:p w:rsidR="00A577FE" w:rsidRDefault="00A577FE" w:rsidP="008320B3">
      <w:pPr>
        <w:spacing w:after="0" w:line="240" w:lineRule="auto"/>
        <w:jc w:val="both"/>
      </w:pPr>
    </w:p>
    <w:p w:rsidR="00A577FE" w:rsidRDefault="00A577FE" w:rsidP="008320B3">
      <w:pPr>
        <w:spacing w:after="0" w:line="240" w:lineRule="auto"/>
        <w:jc w:val="both"/>
      </w:pPr>
    </w:p>
    <w:p w:rsidR="00A577FE" w:rsidRDefault="00A577FE" w:rsidP="008320B3">
      <w:pPr>
        <w:spacing w:after="0" w:line="240" w:lineRule="auto"/>
        <w:jc w:val="both"/>
      </w:pPr>
    </w:p>
    <w:p w:rsidR="008320B3" w:rsidRPr="008320B3" w:rsidRDefault="008320B3" w:rsidP="008320B3">
      <w:pPr>
        <w:spacing w:after="0" w:line="240" w:lineRule="auto"/>
        <w:jc w:val="both"/>
      </w:pPr>
      <w:r w:rsidRPr="008320B3">
        <w:t xml:space="preserve">Klasa: </w:t>
      </w:r>
    </w:p>
    <w:p w:rsidR="008320B3" w:rsidRPr="008320B3" w:rsidRDefault="008320B3" w:rsidP="008320B3">
      <w:pPr>
        <w:spacing w:after="0" w:line="240" w:lineRule="auto"/>
        <w:jc w:val="both"/>
      </w:pPr>
      <w:r w:rsidRPr="008320B3">
        <w:t xml:space="preserve">Urbroj: </w:t>
      </w:r>
    </w:p>
    <w:p w:rsidR="008320B3" w:rsidRPr="008320B3" w:rsidRDefault="008320B3" w:rsidP="008320B3">
      <w:pPr>
        <w:spacing w:after="0" w:line="240" w:lineRule="auto"/>
        <w:jc w:val="both"/>
      </w:pPr>
      <w:r w:rsidRPr="008320B3">
        <w:t>Zagreb,</w:t>
      </w:r>
    </w:p>
    <w:p w:rsidR="008320B3" w:rsidRPr="008320B3" w:rsidRDefault="008320B3" w:rsidP="008320B3">
      <w:pPr>
        <w:spacing w:after="0" w:line="240" w:lineRule="auto"/>
        <w:rPr>
          <w:sz w:val="22"/>
          <w:szCs w:val="22"/>
        </w:rPr>
      </w:pPr>
    </w:p>
    <w:p w:rsidR="008320B3" w:rsidRPr="008320B3" w:rsidRDefault="008320B3" w:rsidP="008320B3">
      <w:pPr>
        <w:spacing w:after="0" w:line="240" w:lineRule="auto"/>
        <w:rPr>
          <w:sz w:val="22"/>
          <w:szCs w:val="22"/>
        </w:rPr>
      </w:pPr>
    </w:p>
    <w:p w:rsidR="00A577FE" w:rsidRDefault="00A577FE">
      <w:pPr>
        <w:rPr>
          <w:rFonts w:eastAsia="Times New Roman"/>
          <w:b/>
          <w:color w:val="000000"/>
          <w:spacing w:val="50"/>
          <w:lang w:eastAsia="hr-HR"/>
        </w:rPr>
      </w:pPr>
      <w:r>
        <w:rPr>
          <w:rFonts w:eastAsia="Times New Roman"/>
          <w:b/>
          <w:color w:val="000000"/>
          <w:spacing w:val="50"/>
          <w:lang w:eastAsia="hr-HR"/>
        </w:rPr>
        <w:br w:type="page"/>
      </w:r>
    </w:p>
    <w:p w:rsidR="008320B3" w:rsidRPr="008320B3" w:rsidRDefault="008320B3" w:rsidP="00E21DD2">
      <w:pPr>
        <w:jc w:val="center"/>
        <w:rPr>
          <w:rFonts w:eastAsia="Times New Roman"/>
          <w:b/>
          <w:color w:val="000000"/>
          <w:spacing w:val="50"/>
          <w:lang w:eastAsia="hr-HR"/>
        </w:rPr>
      </w:pPr>
      <w:r w:rsidRPr="008320B3">
        <w:rPr>
          <w:rFonts w:eastAsia="Times New Roman"/>
          <w:b/>
          <w:color w:val="000000"/>
          <w:spacing w:val="50"/>
          <w:lang w:eastAsia="hr-HR"/>
        </w:rPr>
        <w:lastRenderedPageBreak/>
        <w:t>Obrazloženje</w:t>
      </w:r>
    </w:p>
    <w:p w:rsidR="0033390A" w:rsidRDefault="00C35FB2" w:rsidP="00C5401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>
        <w:rPr>
          <w:rFonts w:eastAsia="MS Mincho"/>
          <w:lang w:eastAsia="ja-JP"/>
        </w:rPr>
        <w:t>Klub</w:t>
      </w:r>
      <w:r w:rsidR="0033390A" w:rsidRPr="00791B87">
        <w:rPr>
          <w:rFonts w:eastAsia="MS Mincho"/>
          <w:lang w:eastAsia="ja-JP"/>
        </w:rPr>
        <w:t xml:space="preserve"> zastupnika Hrvatske demokratske zajednice u Hrvatskom saboru</w:t>
      </w:r>
      <w:r w:rsidR="0033390A">
        <w:rPr>
          <w:rFonts w:eastAsia="MS Mincho"/>
          <w:lang w:eastAsia="ja-JP"/>
        </w:rPr>
        <w:t xml:space="preserve"> predložio je dana 7. travnja 2021. godine amandmane na članke 2., 4. i 5. Konačnog</w:t>
      </w:r>
      <w:r w:rsidR="0033390A" w:rsidRPr="0033390A">
        <w:t xml:space="preserve"> </w:t>
      </w:r>
      <w:r w:rsidR="0033390A" w:rsidRPr="0033390A">
        <w:rPr>
          <w:rFonts w:eastAsia="MS Mincho"/>
          <w:lang w:eastAsia="ja-JP"/>
        </w:rPr>
        <w:t>prijedloga zakona o izmjenama i dopunama Zakona o lokalnim izborima</w:t>
      </w:r>
      <w:r w:rsidR="0096320F">
        <w:rPr>
          <w:rFonts w:eastAsia="MS Mincho"/>
          <w:lang w:eastAsia="ja-JP"/>
        </w:rPr>
        <w:t>.</w:t>
      </w:r>
    </w:p>
    <w:p w:rsidR="00C5401F" w:rsidRDefault="00C5401F" w:rsidP="00C5401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</w:p>
    <w:p w:rsidR="0033390A" w:rsidRDefault="0096320F" w:rsidP="00C5401F">
      <w:pPr>
        <w:spacing w:after="0" w:line="240" w:lineRule="auto"/>
        <w:ind w:firstLine="708"/>
        <w:jc w:val="both"/>
      </w:pPr>
      <w:r>
        <w:t xml:space="preserve">Amandmani Kluba </w:t>
      </w:r>
      <w:r w:rsidR="0033390A" w:rsidRPr="0033390A">
        <w:t xml:space="preserve">zastupnika Hrvatske demokratske zajednice </w:t>
      </w:r>
      <w:r>
        <w:t>glase</w:t>
      </w:r>
      <w:r w:rsidR="0033390A" w:rsidRPr="0033390A">
        <w:t>:</w:t>
      </w:r>
    </w:p>
    <w:p w:rsidR="0033390A" w:rsidRDefault="0033390A" w:rsidP="00C5401F">
      <w:pPr>
        <w:spacing w:after="0" w:line="240" w:lineRule="auto"/>
        <w:jc w:val="center"/>
        <w:rPr>
          <w:rFonts w:eastAsia="Calibri"/>
          <w:b/>
        </w:rPr>
      </w:pPr>
    </w:p>
    <w:p w:rsidR="00C5401F" w:rsidRPr="00C5401F" w:rsidRDefault="0033390A" w:rsidP="00C5401F">
      <w:pPr>
        <w:spacing w:after="0" w:line="240" w:lineRule="auto"/>
        <w:jc w:val="both"/>
        <w:rPr>
          <w:rFonts w:eastAsia="Times New Roman"/>
          <w:lang w:eastAsia="hr-HR"/>
        </w:rPr>
      </w:pPr>
      <w:r>
        <w:rPr>
          <w:rFonts w:eastAsia="Times New Roman"/>
          <w:lang w:eastAsia="hr-HR"/>
        </w:rPr>
        <w:t>„</w:t>
      </w:r>
      <w:r w:rsidR="00C5401F" w:rsidRPr="00C5401F">
        <w:rPr>
          <w:rFonts w:eastAsia="Times New Roman"/>
          <w:lang w:eastAsia="hr-HR"/>
        </w:rPr>
        <w:t>AMANDMAN I</w:t>
      </w: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C5401F" w:rsidRPr="00C5401F" w:rsidRDefault="00C5401F" w:rsidP="00C5401F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C5401F">
        <w:rPr>
          <w:rFonts w:eastAsia="Times New Roman"/>
          <w:lang w:eastAsia="hr-HR"/>
        </w:rPr>
        <w:t>U članku 2. iza stavka 1. dodaje se stavak 2. koji glasi:</w:t>
      </w: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  <w:r w:rsidRPr="00C5401F">
        <w:rPr>
          <w:rFonts w:eastAsia="Times New Roman"/>
          <w:lang w:eastAsia="hr-HR"/>
        </w:rPr>
        <w:t xml:space="preserve">„U članku 13. dodaje se stavak 3. koji glasi: </w:t>
      </w: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  <w:r w:rsidRPr="00C5401F">
        <w:rPr>
          <w:rFonts w:eastAsia="Times New Roman"/>
          <w:lang w:eastAsia="hr-HR"/>
        </w:rPr>
        <w:t>„(3) Zabrana kandidiranja iz stavka 2. ovoga članka ne odnosi se na osobe koje su prav</w:t>
      </w:r>
      <w:r w:rsidR="006D3E13">
        <w:rPr>
          <w:rFonts w:eastAsia="Times New Roman"/>
          <w:lang w:eastAsia="hr-HR"/>
        </w:rPr>
        <w:t>omoćnom sudskom presudom osuđene</w:t>
      </w:r>
      <w:r w:rsidRPr="00C5401F">
        <w:rPr>
          <w:rFonts w:eastAsia="Times New Roman"/>
          <w:lang w:eastAsia="hr-HR"/>
        </w:rPr>
        <w:t xml:space="preserve"> za kaznena djela počinjena iz nehaja na kaznu zatvora ako im je ta kazna zamijenjena radom za opće dobro ili uvjetnom osudom.“</w:t>
      </w: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  <w:r w:rsidRPr="00C5401F">
        <w:rPr>
          <w:rFonts w:eastAsia="Times New Roman"/>
          <w:lang w:eastAsia="hr-HR"/>
        </w:rPr>
        <w:t>AMANDMAN II</w:t>
      </w: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C5401F" w:rsidRPr="00C5401F" w:rsidRDefault="00C5401F" w:rsidP="00C5401F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C5401F">
        <w:rPr>
          <w:rFonts w:eastAsia="Times New Roman"/>
          <w:lang w:eastAsia="hr-HR"/>
        </w:rPr>
        <w:t>U članku 4. iza riječi: „presude“ dodaju se riječi: „osim za kaznena djela iz čl</w:t>
      </w:r>
      <w:r>
        <w:rPr>
          <w:rFonts w:eastAsia="Times New Roman"/>
          <w:lang w:eastAsia="hr-HR"/>
        </w:rPr>
        <w:t>anka 13. stavak 3. ovog Zakona</w:t>
      </w:r>
      <w:r w:rsidR="00991A60">
        <w:rPr>
          <w:rFonts w:eastAsia="Times New Roman"/>
          <w:lang w:eastAsia="hr-HR"/>
        </w:rPr>
        <w:t>,“</w:t>
      </w:r>
      <w:r>
        <w:rPr>
          <w:rFonts w:eastAsia="Times New Roman"/>
          <w:lang w:eastAsia="hr-HR"/>
        </w:rPr>
        <w:t>.</w:t>
      </w: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  <w:r w:rsidRPr="00C5401F">
        <w:rPr>
          <w:rFonts w:eastAsia="Times New Roman"/>
          <w:lang w:eastAsia="hr-HR"/>
        </w:rPr>
        <w:t>AMANDMAN III</w:t>
      </w: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C5401F" w:rsidRPr="00C5401F" w:rsidRDefault="00C5401F" w:rsidP="00C5401F">
      <w:pPr>
        <w:spacing w:after="0" w:line="240" w:lineRule="auto"/>
        <w:ind w:firstLine="708"/>
        <w:jc w:val="both"/>
        <w:rPr>
          <w:rFonts w:eastAsia="Times New Roman"/>
          <w:lang w:eastAsia="hr-HR"/>
        </w:rPr>
      </w:pPr>
      <w:r w:rsidRPr="00C5401F">
        <w:rPr>
          <w:rFonts w:eastAsia="Times New Roman"/>
          <w:lang w:eastAsia="hr-HR"/>
        </w:rPr>
        <w:t>U članku 5. iza riječi: „presude“ dodaju se riječi: „osim za kaznena djela iz članka 13. stavak 3. ovog Zakona</w:t>
      </w:r>
      <w:r w:rsidR="00991A60">
        <w:rPr>
          <w:rFonts w:eastAsia="Times New Roman"/>
          <w:lang w:eastAsia="hr-HR"/>
        </w:rPr>
        <w:t>,</w:t>
      </w:r>
      <w:r w:rsidRPr="00C5401F">
        <w:rPr>
          <w:rFonts w:eastAsia="Times New Roman"/>
          <w:lang w:eastAsia="hr-HR"/>
        </w:rPr>
        <w:t>“</w:t>
      </w:r>
      <w:r w:rsidR="00991A60">
        <w:rPr>
          <w:rFonts w:eastAsia="Times New Roman"/>
          <w:lang w:eastAsia="hr-HR"/>
        </w:rPr>
        <w:t>.</w:t>
      </w:r>
      <w:r w:rsidRPr="00C5401F">
        <w:rPr>
          <w:rFonts w:eastAsia="Times New Roman"/>
          <w:lang w:eastAsia="hr-HR"/>
        </w:rPr>
        <w:t xml:space="preserve"> </w:t>
      </w:r>
    </w:p>
    <w:p w:rsidR="00C5401F" w:rsidRPr="00C5401F" w:rsidRDefault="00C5401F" w:rsidP="00C5401F">
      <w:pPr>
        <w:spacing w:after="0" w:line="240" w:lineRule="auto"/>
        <w:jc w:val="both"/>
        <w:rPr>
          <w:rFonts w:eastAsia="Times New Roman"/>
          <w:lang w:eastAsia="hr-HR"/>
        </w:rPr>
      </w:pPr>
    </w:p>
    <w:p w:rsidR="00E21DD2" w:rsidRDefault="0033390A" w:rsidP="00C5401F">
      <w:pPr>
        <w:spacing w:after="0" w:line="240" w:lineRule="auto"/>
        <w:ind w:firstLine="709"/>
        <w:jc w:val="both"/>
      </w:pPr>
      <w:r>
        <w:rPr>
          <w:rFonts w:eastAsia="Times New Roman"/>
          <w:lang w:eastAsia="hr-HR"/>
        </w:rPr>
        <w:t xml:space="preserve">U obrazloženju predloženih amandmana navedeno je da se amandmanima osigurava da </w:t>
      </w:r>
      <w:r w:rsidRPr="00CA5C76">
        <w:t xml:space="preserve">pasivno biračko pravo </w:t>
      </w:r>
      <w:r>
        <w:t xml:space="preserve">ostvare </w:t>
      </w:r>
      <w:r w:rsidRPr="00CA5C76">
        <w:t xml:space="preserve">i osobe koje nisu počinile teška </w:t>
      </w:r>
      <w:r>
        <w:t xml:space="preserve">i osobito nečasna kaznena djela, a čime se osigurava </w:t>
      </w:r>
      <w:r w:rsidRPr="00CA5C76">
        <w:t xml:space="preserve">primjena članka 30. Ustava Republike Hrvatske. </w:t>
      </w:r>
    </w:p>
    <w:p w:rsidR="00A577FE" w:rsidRDefault="00A577FE" w:rsidP="00C5401F">
      <w:pPr>
        <w:spacing w:after="0" w:line="240" w:lineRule="auto"/>
        <w:ind w:firstLine="709"/>
        <w:jc w:val="both"/>
      </w:pPr>
    </w:p>
    <w:p w:rsidR="00E0405F" w:rsidRDefault="00E0405F" w:rsidP="00C5401F">
      <w:pPr>
        <w:spacing w:after="0" w:line="240" w:lineRule="auto"/>
        <w:ind w:firstLine="709"/>
        <w:jc w:val="both"/>
      </w:pPr>
      <w:r>
        <w:t xml:space="preserve">Slijedom navedenog obrazloženja, predmetni amandmani Kluba zastupnika Hrvatske demokratske zajednice se prihvaćaju u cijelosti. </w:t>
      </w:r>
    </w:p>
    <w:p w:rsidR="00E31522" w:rsidRDefault="00E31522" w:rsidP="00C5401F">
      <w:pPr>
        <w:spacing w:after="0" w:line="240" w:lineRule="auto"/>
        <w:ind w:firstLine="709"/>
        <w:jc w:val="both"/>
      </w:pPr>
    </w:p>
    <w:p w:rsidR="00E21DD2" w:rsidRDefault="00E21DD2" w:rsidP="00C5401F">
      <w:pPr>
        <w:spacing w:after="0" w:line="240" w:lineRule="auto"/>
        <w:ind w:firstLine="709"/>
        <w:jc w:val="both"/>
      </w:pPr>
    </w:p>
    <w:p w:rsidR="00354179" w:rsidRDefault="00E21DD2" w:rsidP="00C5401F">
      <w:pPr>
        <w:spacing w:after="0" w:line="240" w:lineRule="auto"/>
        <w:ind w:firstLine="709"/>
        <w:jc w:val="both"/>
      </w:pPr>
      <w:r>
        <w:t xml:space="preserve">Nadalje, </w:t>
      </w:r>
      <w:r w:rsidR="00927757" w:rsidRPr="00927757">
        <w:t>Klub zastupnika Centra i GLAS-a u Hrvatskom saboru te Klub zastu</w:t>
      </w:r>
      <w:r w:rsidR="00927757">
        <w:t>pnika SDP-a u Hrvatskom saboru podnijeli su</w:t>
      </w:r>
      <w:r w:rsidR="00E31522">
        <w:t xml:space="preserve"> 7. travnja 2021. </w:t>
      </w:r>
      <w:r w:rsidR="00927757">
        <w:t xml:space="preserve">amandmane istovjetnog sadržaja na </w:t>
      </w:r>
      <w:r w:rsidR="00927757" w:rsidRPr="00927757">
        <w:t>članke 4. i 5. Konačnog prijedloga zakona o izmjenama i dopuni Zakona o lokalnim izborima</w:t>
      </w:r>
      <w:r w:rsidR="00927757">
        <w:t>.</w:t>
      </w:r>
    </w:p>
    <w:p w:rsidR="00354179" w:rsidRDefault="00354179" w:rsidP="00C5401F">
      <w:pPr>
        <w:spacing w:after="0" w:line="240" w:lineRule="auto"/>
        <w:ind w:firstLine="1416"/>
        <w:jc w:val="both"/>
      </w:pPr>
    </w:p>
    <w:p w:rsidR="00354179" w:rsidRPr="00354179" w:rsidRDefault="009E3E40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 xml:space="preserve">Amandmani </w:t>
      </w:r>
      <w:r w:rsidR="00354179" w:rsidRPr="00354179">
        <w:rPr>
          <w:rFonts w:eastAsia="Times New Roman"/>
          <w:color w:val="000000"/>
          <w:szCs w:val="22"/>
          <w:lang w:eastAsia="hr-HR"/>
        </w:rPr>
        <w:t>Klub</w:t>
      </w:r>
      <w:r>
        <w:rPr>
          <w:rFonts w:eastAsia="Times New Roman"/>
          <w:color w:val="000000"/>
          <w:szCs w:val="22"/>
          <w:lang w:eastAsia="hr-HR"/>
        </w:rPr>
        <w:t>a</w:t>
      </w:r>
      <w:r w:rsidR="00354179" w:rsidRPr="00354179">
        <w:rPr>
          <w:rFonts w:eastAsia="Times New Roman"/>
          <w:color w:val="000000"/>
          <w:szCs w:val="22"/>
          <w:lang w:eastAsia="hr-HR"/>
        </w:rPr>
        <w:t xml:space="preserve"> zastupnika Centra i GLAS-a </w:t>
      </w:r>
      <w:r>
        <w:rPr>
          <w:rFonts w:eastAsia="Times New Roman"/>
          <w:color w:val="000000"/>
          <w:szCs w:val="22"/>
          <w:lang w:eastAsia="hr-HR"/>
        </w:rPr>
        <w:t>glase</w:t>
      </w:r>
      <w:r w:rsidR="00354179" w:rsidRPr="00354179">
        <w:rPr>
          <w:rFonts w:eastAsia="Times New Roman"/>
          <w:color w:val="000000"/>
          <w:szCs w:val="22"/>
          <w:lang w:eastAsia="hr-HR"/>
        </w:rPr>
        <w:t>:</w:t>
      </w:r>
    </w:p>
    <w:p w:rsidR="00354179" w:rsidRPr="00354179" w:rsidRDefault="00354179" w:rsidP="00C5401F">
      <w:pPr>
        <w:spacing w:after="0" w:line="240" w:lineRule="auto"/>
        <w:ind w:firstLine="1416"/>
        <w:jc w:val="both"/>
        <w:rPr>
          <w:rFonts w:eastAsia="Times New Roman"/>
          <w:color w:val="000000"/>
          <w:szCs w:val="22"/>
          <w:lang w:eastAsia="hr-HR"/>
        </w:rPr>
      </w:pPr>
    </w:p>
    <w:p w:rsidR="00354179" w:rsidRPr="00354179" w:rsidRDefault="00354179" w:rsidP="00C5401F">
      <w:pPr>
        <w:spacing w:after="0" w:line="240" w:lineRule="auto"/>
        <w:jc w:val="both"/>
        <w:rPr>
          <w:rFonts w:eastAsia="Times New Roman"/>
          <w:color w:val="000000"/>
          <w:szCs w:val="22"/>
          <w:lang w:eastAsia="hr-HR"/>
        </w:rPr>
      </w:pPr>
      <w:r w:rsidRPr="00354179">
        <w:rPr>
          <w:rFonts w:eastAsia="Times New Roman"/>
          <w:color w:val="000000"/>
          <w:szCs w:val="22"/>
          <w:lang w:eastAsia="hr-HR"/>
        </w:rPr>
        <w:t>„AMANDMAN I</w:t>
      </w:r>
      <w:r w:rsidR="00C5401F">
        <w:rPr>
          <w:rFonts w:eastAsia="Times New Roman"/>
          <w:color w:val="000000"/>
          <w:szCs w:val="22"/>
          <w:lang w:eastAsia="hr-HR"/>
        </w:rPr>
        <w:t>.</w:t>
      </w:r>
    </w:p>
    <w:p w:rsidR="00354179" w:rsidRPr="00354179" w:rsidRDefault="00354179" w:rsidP="00C5401F">
      <w:pPr>
        <w:spacing w:after="0" w:line="240" w:lineRule="auto"/>
        <w:ind w:firstLine="1416"/>
        <w:jc w:val="both"/>
        <w:rPr>
          <w:rFonts w:eastAsia="Times New Roman"/>
          <w:color w:val="000000"/>
          <w:szCs w:val="22"/>
          <w:lang w:eastAsia="hr-HR"/>
        </w:rPr>
      </w:pPr>
    </w:p>
    <w:p w:rsidR="00354179" w:rsidRPr="00354179" w:rsidRDefault="00354179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354179">
        <w:rPr>
          <w:rFonts w:eastAsia="Times New Roman"/>
          <w:color w:val="000000"/>
          <w:szCs w:val="22"/>
          <w:lang w:eastAsia="hr-HR"/>
        </w:rPr>
        <w:t>U članku 4. točka 2. mijenja se i glasi: ,,4. ako odjavi prebivalište s područja jedinice ili se prebivalište odjavi u postupku po službenoj dužnosti, danom odjave prebivališta,“</w:t>
      </w:r>
    </w:p>
    <w:p w:rsidR="00354179" w:rsidRPr="00354179" w:rsidRDefault="00354179" w:rsidP="00C5401F">
      <w:pPr>
        <w:spacing w:after="0" w:line="240" w:lineRule="auto"/>
        <w:ind w:firstLine="1416"/>
        <w:jc w:val="both"/>
        <w:rPr>
          <w:rFonts w:eastAsia="Times New Roman"/>
          <w:color w:val="000000"/>
          <w:szCs w:val="22"/>
          <w:lang w:eastAsia="hr-HR"/>
        </w:rPr>
      </w:pPr>
    </w:p>
    <w:p w:rsidR="00354179" w:rsidRPr="00354179" w:rsidRDefault="00354179" w:rsidP="00C5401F">
      <w:pPr>
        <w:spacing w:after="0" w:line="240" w:lineRule="auto"/>
        <w:jc w:val="both"/>
        <w:rPr>
          <w:rFonts w:eastAsia="Times New Roman"/>
          <w:color w:val="000000"/>
          <w:szCs w:val="22"/>
          <w:lang w:eastAsia="hr-HR"/>
        </w:rPr>
      </w:pPr>
      <w:r w:rsidRPr="00354179">
        <w:rPr>
          <w:rFonts w:eastAsia="Times New Roman"/>
          <w:color w:val="000000"/>
          <w:szCs w:val="22"/>
          <w:lang w:eastAsia="hr-HR"/>
        </w:rPr>
        <w:t>AMANDMAN II</w:t>
      </w:r>
      <w:r w:rsidR="00C5401F">
        <w:rPr>
          <w:rFonts w:eastAsia="Times New Roman"/>
          <w:color w:val="000000"/>
          <w:szCs w:val="22"/>
          <w:lang w:eastAsia="hr-HR"/>
        </w:rPr>
        <w:t>.</w:t>
      </w:r>
    </w:p>
    <w:p w:rsidR="00354179" w:rsidRPr="00354179" w:rsidRDefault="00354179" w:rsidP="00C5401F">
      <w:pPr>
        <w:spacing w:after="0" w:line="240" w:lineRule="auto"/>
        <w:ind w:left="708"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354179" w:rsidRPr="00354179" w:rsidRDefault="00354179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354179">
        <w:rPr>
          <w:rFonts w:eastAsia="Times New Roman"/>
          <w:color w:val="000000"/>
          <w:szCs w:val="22"/>
          <w:lang w:eastAsia="hr-HR"/>
        </w:rPr>
        <w:t>U članku 5. točka 2. mijenja se i glasi: ,,4. ako odjavi prebivalište s područja jedinice ili se prebivalište odjavi u postupku po službenoj dužnosti, danom odjave prebivališta,“</w:t>
      </w:r>
      <w:r w:rsidR="009E3E40">
        <w:rPr>
          <w:rFonts w:eastAsia="Times New Roman"/>
          <w:color w:val="000000"/>
          <w:szCs w:val="22"/>
          <w:lang w:eastAsia="hr-HR"/>
        </w:rPr>
        <w:t>.“</w:t>
      </w:r>
    </w:p>
    <w:p w:rsidR="00E21DD2" w:rsidRDefault="00E21DD2" w:rsidP="00C5401F">
      <w:pPr>
        <w:spacing w:after="0" w:line="240" w:lineRule="auto"/>
        <w:ind w:left="708"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C5401F" w:rsidRDefault="00C5401F" w:rsidP="00C5401F">
      <w:pPr>
        <w:spacing w:after="0" w:line="240" w:lineRule="auto"/>
        <w:ind w:firstLine="1416"/>
        <w:jc w:val="both"/>
        <w:rPr>
          <w:rFonts w:eastAsia="Times New Roman"/>
          <w:color w:val="000000"/>
          <w:szCs w:val="22"/>
          <w:lang w:eastAsia="hr-HR"/>
        </w:rPr>
      </w:pPr>
    </w:p>
    <w:p w:rsidR="009E3E40" w:rsidRDefault="009E3E40" w:rsidP="00C5401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>
        <w:rPr>
          <w:rFonts w:eastAsia="Times New Roman"/>
          <w:color w:val="000000"/>
          <w:szCs w:val="22"/>
          <w:lang w:eastAsia="hr-HR"/>
        </w:rPr>
        <w:t>Amandmani</w:t>
      </w:r>
      <w:r>
        <w:rPr>
          <w:rFonts w:eastAsia="MS Mincho"/>
          <w:lang w:eastAsia="ja-JP"/>
        </w:rPr>
        <w:t xml:space="preserve"> Kluba zastupnika SDP-a glase: </w:t>
      </w:r>
    </w:p>
    <w:p w:rsidR="009E3E40" w:rsidRDefault="009E3E40" w:rsidP="00C5401F">
      <w:pPr>
        <w:spacing w:after="0" w:line="240" w:lineRule="auto"/>
        <w:jc w:val="both"/>
        <w:rPr>
          <w:rFonts w:eastAsia="MS Mincho"/>
          <w:lang w:eastAsia="ja-JP"/>
        </w:rPr>
      </w:pPr>
    </w:p>
    <w:p w:rsidR="00C5401F" w:rsidRDefault="006D3E13" w:rsidP="00E31522">
      <w:pPr>
        <w:spacing w:after="0" w:line="240" w:lineRule="auto"/>
        <w:rPr>
          <w:rFonts w:eastAsia="MS Mincho"/>
          <w:lang w:eastAsia="ja-JP"/>
        </w:rPr>
      </w:pPr>
      <w:r>
        <w:rPr>
          <w:rFonts w:eastAsia="MS Mincho"/>
          <w:lang w:eastAsia="ja-JP"/>
        </w:rPr>
        <w:t>„</w:t>
      </w:r>
      <w:r w:rsidRPr="009E3E40">
        <w:rPr>
          <w:rFonts w:eastAsia="MS Mincho"/>
          <w:lang w:eastAsia="ja-JP"/>
        </w:rPr>
        <w:t>AMANDMAN I</w:t>
      </w:r>
      <w:r>
        <w:rPr>
          <w:rFonts w:eastAsia="MS Mincho"/>
          <w:lang w:eastAsia="ja-JP"/>
        </w:rPr>
        <w:t>.</w:t>
      </w:r>
    </w:p>
    <w:p w:rsidR="00E31522" w:rsidRDefault="00E31522" w:rsidP="00E31522">
      <w:pPr>
        <w:spacing w:after="0" w:line="240" w:lineRule="auto"/>
        <w:rPr>
          <w:rFonts w:eastAsia="MS Mincho"/>
          <w:lang w:eastAsia="ja-JP"/>
        </w:rPr>
      </w:pPr>
    </w:p>
    <w:p w:rsidR="009E3E40" w:rsidRPr="009E3E40" w:rsidRDefault="009E3E40" w:rsidP="00C5401F">
      <w:pPr>
        <w:spacing w:after="0" w:line="240" w:lineRule="auto"/>
        <w:ind w:firstLine="567"/>
        <w:jc w:val="both"/>
        <w:rPr>
          <w:rFonts w:eastAsia="MS Mincho"/>
          <w:lang w:eastAsia="ja-JP"/>
        </w:rPr>
      </w:pPr>
      <w:r w:rsidRPr="009E3E40">
        <w:rPr>
          <w:rFonts w:eastAsia="MS Mincho"/>
          <w:lang w:eastAsia="ja-JP"/>
        </w:rPr>
        <w:t>U članku 4. kojim se mije</w:t>
      </w:r>
      <w:r w:rsidR="006D3E13">
        <w:rPr>
          <w:rFonts w:eastAsia="MS Mincho"/>
          <w:lang w:eastAsia="ja-JP"/>
        </w:rPr>
        <w:t>nja članak 80., u stavku 1., toč</w:t>
      </w:r>
      <w:r w:rsidRPr="009E3E40">
        <w:rPr>
          <w:rFonts w:eastAsia="MS Mincho"/>
          <w:lang w:eastAsia="ja-JP"/>
        </w:rPr>
        <w:t>ka 4. mijenja se i glasi:</w:t>
      </w:r>
    </w:p>
    <w:p w:rsidR="00C5401F" w:rsidRDefault="00C5401F" w:rsidP="00C5401F">
      <w:pPr>
        <w:spacing w:after="0" w:line="240" w:lineRule="auto"/>
        <w:ind w:firstLine="567"/>
        <w:jc w:val="both"/>
        <w:rPr>
          <w:rFonts w:eastAsia="MS Mincho"/>
          <w:lang w:eastAsia="ja-JP"/>
        </w:rPr>
      </w:pPr>
    </w:p>
    <w:p w:rsidR="009E3E40" w:rsidRPr="009E3E40" w:rsidRDefault="009E3E40" w:rsidP="00C5401F">
      <w:pPr>
        <w:spacing w:after="0" w:line="240" w:lineRule="auto"/>
        <w:ind w:firstLine="567"/>
        <w:jc w:val="both"/>
        <w:rPr>
          <w:rFonts w:eastAsia="MS Mincho"/>
          <w:lang w:eastAsia="ja-JP"/>
        </w:rPr>
      </w:pPr>
      <w:r w:rsidRPr="009E3E40">
        <w:rPr>
          <w:rFonts w:eastAsia="MS Mincho"/>
          <w:lang w:eastAsia="ja-JP"/>
        </w:rPr>
        <w:t>„4. ako odjavi prebivalište s područja jedinice ili se prebivali</w:t>
      </w:r>
      <w:r w:rsidR="00BC29D4">
        <w:rPr>
          <w:rFonts w:eastAsia="MS Mincho"/>
          <w:lang w:eastAsia="ja-JP"/>
        </w:rPr>
        <w:t>š</w:t>
      </w:r>
      <w:r w:rsidRPr="009E3E40">
        <w:rPr>
          <w:rFonts w:eastAsia="MS Mincho"/>
          <w:lang w:eastAsia="ja-JP"/>
        </w:rPr>
        <w:t>te odjavi u postupku po službenoj dužnosti, danom odjave prebivališta,“.</w:t>
      </w:r>
    </w:p>
    <w:p w:rsidR="009E3E40" w:rsidRPr="009E3E40" w:rsidRDefault="009E3E40" w:rsidP="00C5401F">
      <w:pPr>
        <w:spacing w:after="0" w:line="240" w:lineRule="auto"/>
        <w:jc w:val="center"/>
        <w:rPr>
          <w:rFonts w:eastAsia="MS Mincho"/>
          <w:lang w:eastAsia="ja-JP"/>
        </w:rPr>
      </w:pPr>
    </w:p>
    <w:p w:rsidR="009E3E40" w:rsidRPr="009E3E40" w:rsidRDefault="006D3E13" w:rsidP="00C5401F">
      <w:pPr>
        <w:spacing w:after="0" w:line="240" w:lineRule="auto"/>
        <w:rPr>
          <w:rFonts w:eastAsia="MS Mincho"/>
          <w:lang w:eastAsia="ja-JP"/>
        </w:rPr>
      </w:pPr>
      <w:r w:rsidRPr="009E3E40">
        <w:rPr>
          <w:rFonts w:eastAsia="MS Mincho"/>
          <w:lang w:eastAsia="ja-JP"/>
        </w:rPr>
        <w:t>AMANDMAN II</w:t>
      </w:r>
      <w:r>
        <w:rPr>
          <w:rFonts w:eastAsia="MS Mincho"/>
          <w:lang w:eastAsia="ja-JP"/>
        </w:rPr>
        <w:t>.</w:t>
      </w:r>
    </w:p>
    <w:p w:rsidR="009E3E40" w:rsidRPr="009E3E40" w:rsidRDefault="009E3E40" w:rsidP="00C5401F">
      <w:pPr>
        <w:spacing w:after="0" w:line="240" w:lineRule="auto"/>
        <w:ind w:firstLine="1416"/>
        <w:jc w:val="both"/>
        <w:rPr>
          <w:rFonts w:eastAsia="MS Mincho"/>
          <w:lang w:eastAsia="ja-JP"/>
        </w:rPr>
      </w:pPr>
    </w:p>
    <w:p w:rsidR="009E3E40" w:rsidRPr="009E3E40" w:rsidRDefault="009E3E40" w:rsidP="00C5401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 w:rsidRPr="009E3E40">
        <w:rPr>
          <w:rFonts w:eastAsia="MS Mincho"/>
          <w:lang w:eastAsia="ja-JP"/>
        </w:rPr>
        <w:t xml:space="preserve">U članku </w:t>
      </w:r>
      <w:r w:rsidR="00004014">
        <w:rPr>
          <w:rFonts w:eastAsia="MS Mincho"/>
          <w:lang w:eastAsia="ja-JP"/>
        </w:rPr>
        <w:t>5</w:t>
      </w:r>
      <w:r w:rsidRPr="009E3E40">
        <w:rPr>
          <w:rFonts w:eastAsia="MS Mincho"/>
          <w:lang w:eastAsia="ja-JP"/>
        </w:rPr>
        <w:t>. kojim se mije</w:t>
      </w:r>
      <w:r w:rsidR="006D3E13">
        <w:rPr>
          <w:rFonts w:eastAsia="MS Mincho"/>
          <w:lang w:eastAsia="ja-JP"/>
        </w:rPr>
        <w:t>nja članak 93., u stavku 1., toč</w:t>
      </w:r>
      <w:r w:rsidRPr="009E3E40">
        <w:rPr>
          <w:rFonts w:eastAsia="MS Mincho"/>
          <w:lang w:eastAsia="ja-JP"/>
        </w:rPr>
        <w:t>ka 4. mijenja se i glasi:</w:t>
      </w:r>
    </w:p>
    <w:p w:rsidR="00C5401F" w:rsidRDefault="00C5401F" w:rsidP="00C5401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</w:p>
    <w:p w:rsidR="009E3E40" w:rsidRPr="009E3E40" w:rsidRDefault="009E3E40" w:rsidP="00C5401F">
      <w:pPr>
        <w:spacing w:after="0" w:line="240" w:lineRule="auto"/>
        <w:ind w:firstLine="708"/>
        <w:jc w:val="both"/>
        <w:rPr>
          <w:rFonts w:eastAsia="MS Mincho"/>
          <w:lang w:eastAsia="ja-JP"/>
        </w:rPr>
      </w:pPr>
      <w:r w:rsidRPr="009E3E40">
        <w:rPr>
          <w:rFonts w:eastAsia="MS Mincho"/>
          <w:lang w:eastAsia="ja-JP"/>
        </w:rPr>
        <w:t>„4. ako odjavi prebivalište s pod</w:t>
      </w:r>
      <w:r w:rsidR="006D3E13">
        <w:rPr>
          <w:rFonts w:eastAsia="MS Mincho"/>
          <w:lang w:eastAsia="ja-JP"/>
        </w:rPr>
        <w:t>ručja jedinice ili se prebivališ</w:t>
      </w:r>
      <w:r w:rsidRPr="009E3E40">
        <w:rPr>
          <w:rFonts w:eastAsia="MS Mincho"/>
          <w:lang w:eastAsia="ja-JP"/>
        </w:rPr>
        <w:t>te odjavi u postupku po službenoj dužnosti, danom odjave prebivališta,“</w:t>
      </w:r>
      <w:r w:rsidR="00C5401F">
        <w:rPr>
          <w:rFonts w:eastAsia="MS Mincho"/>
          <w:lang w:eastAsia="ja-JP"/>
        </w:rPr>
        <w:t>.“</w:t>
      </w:r>
    </w:p>
    <w:p w:rsidR="00C5401F" w:rsidRDefault="00C5401F" w:rsidP="00C5401F">
      <w:pPr>
        <w:spacing w:after="0" w:line="240" w:lineRule="auto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MS Mincho"/>
          <w:lang w:eastAsia="ja-JP"/>
        </w:rPr>
        <w:tab/>
      </w:r>
    </w:p>
    <w:p w:rsidR="006D3E13" w:rsidRDefault="00C5401F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C5401F">
        <w:rPr>
          <w:rFonts w:eastAsia="Times New Roman"/>
          <w:color w:val="000000"/>
          <w:szCs w:val="22"/>
          <w:lang w:eastAsia="hr-HR"/>
        </w:rPr>
        <w:t>U obrazloženju navedenih amandmana istaknuto je da građanin može sam odjaviti prebivalište, ali ono može biti odjavljeno i u postupku koji se pokreče po službenoj dužnosti, u skladu s odredbama Zakona o prebivalištu („Narodne novine“, broj 144/12, i 158/13)</w:t>
      </w:r>
      <w:r w:rsidR="006D3E13">
        <w:rPr>
          <w:rFonts w:eastAsia="Times New Roman"/>
          <w:color w:val="000000"/>
          <w:szCs w:val="22"/>
          <w:lang w:eastAsia="hr-HR"/>
        </w:rPr>
        <w:t>.</w:t>
      </w:r>
    </w:p>
    <w:p w:rsidR="00C5401F" w:rsidRPr="00C5401F" w:rsidRDefault="006D3E13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>S</w:t>
      </w:r>
      <w:r w:rsidR="00C5401F" w:rsidRPr="00C5401F">
        <w:rPr>
          <w:rFonts w:eastAsia="Times New Roman"/>
          <w:color w:val="000000"/>
          <w:szCs w:val="22"/>
          <w:lang w:eastAsia="hr-HR"/>
        </w:rPr>
        <w:t>toga je</w:t>
      </w:r>
      <w:r>
        <w:rPr>
          <w:rFonts w:eastAsia="Times New Roman"/>
          <w:color w:val="000000"/>
          <w:szCs w:val="22"/>
          <w:lang w:eastAsia="hr-HR"/>
        </w:rPr>
        <w:t>,</w:t>
      </w:r>
      <w:r w:rsidR="00C5401F" w:rsidRPr="00C5401F">
        <w:rPr>
          <w:rFonts w:eastAsia="Times New Roman"/>
          <w:color w:val="000000"/>
          <w:szCs w:val="22"/>
          <w:lang w:eastAsia="hr-HR"/>
        </w:rPr>
        <w:t xml:space="preserve"> kako bi namjera bila u potpunosti</w:t>
      </w:r>
      <w:r w:rsidR="00C5401F">
        <w:rPr>
          <w:rFonts w:eastAsia="Times New Roman"/>
          <w:color w:val="000000"/>
          <w:szCs w:val="22"/>
          <w:lang w:eastAsia="hr-HR"/>
        </w:rPr>
        <w:t xml:space="preserve"> ispunjena</w:t>
      </w:r>
      <w:r>
        <w:rPr>
          <w:rFonts w:eastAsia="Times New Roman"/>
          <w:color w:val="000000"/>
          <w:szCs w:val="22"/>
          <w:lang w:eastAsia="hr-HR"/>
        </w:rPr>
        <w:t>,</w:t>
      </w:r>
      <w:r w:rsidR="00C5401F">
        <w:rPr>
          <w:rFonts w:eastAsia="Times New Roman"/>
          <w:color w:val="000000"/>
          <w:szCs w:val="22"/>
          <w:lang w:eastAsia="hr-HR"/>
        </w:rPr>
        <w:t xml:space="preserve"> potrebno</w:t>
      </w:r>
      <w:r w:rsidR="00C5401F" w:rsidRPr="00C5401F">
        <w:rPr>
          <w:rFonts w:eastAsia="Times New Roman"/>
          <w:color w:val="000000"/>
          <w:szCs w:val="22"/>
          <w:lang w:eastAsia="hr-HR"/>
        </w:rPr>
        <w:t xml:space="preserve"> propisati da članu predstavničkog tijela te općinskom načelniku, gradonačelniku, odnosno županu </w:t>
      </w:r>
      <w:r w:rsidR="00C5401F">
        <w:rPr>
          <w:rFonts w:eastAsia="Times New Roman"/>
          <w:color w:val="000000"/>
          <w:szCs w:val="22"/>
          <w:lang w:eastAsia="hr-HR"/>
        </w:rPr>
        <w:t xml:space="preserve">i njihovim zamjenicima </w:t>
      </w:r>
      <w:r w:rsidR="00C5401F" w:rsidRPr="00C5401F">
        <w:rPr>
          <w:rFonts w:eastAsia="Times New Roman"/>
          <w:color w:val="000000"/>
          <w:szCs w:val="22"/>
          <w:lang w:eastAsia="hr-HR"/>
        </w:rPr>
        <w:t>mandat prestaje u oba navedena slučaja.</w:t>
      </w:r>
    </w:p>
    <w:p w:rsidR="00C5401F" w:rsidRPr="00C5401F" w:rsidRDefault="00C5401F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Default="00C5401F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 xml:space="preserve">Amandmani </w:t>
      </w:r>
      <w:r w:rsidRPr="00C5401F">
        <w:rPr>
          <w:rFonts w:eastAsia="Times New Roman"/>
          <w:color w:val="000000"/>
          <w:szCs w:val="22"/>
          <w:lang w:eastAsia="hr-HR"/>
        </w:rPr>
        <w:t>Klub</w:t>
      </w:r>
      <w:r>
        <w:rPr>
          <w:rFonts w:eastAsia="Times New Roman"/>
          <w:color w:val="000000"/>
          <w:szCs w:val="22"/>
          <w:lang w:eastAsia="hr-HR"/>
        </w:rPr>
        <w:t>a</w:t>
      </w:r>
      <w:r w:rsidRPr="00C5401F">
        <w:rPr>
          <w:rFonts w:eastAsia="Times New Roman"/>
          <w:color w:val="000000"/>
          <w:szCs w:val="22"/>
          <w:lang w:eastAsia="hr-HR"/>
        </w:rPr>
        <w:t xml:space="preserve"> zastupnika Centra i GLAS-a te Klub</w:t>
      </w:r>
      <w:r>
        <w:rPr>
          <w:rFonts w:eastAsia="Times New Roman"/>
          <w:color w:val="000000"/>
          <w:szCs w:val="22"/>
          <w:lang w:eastAsia="hr-HR"/>
        </w:rPr>
        <w:t>a</w:t>
      </w:r>
      <w:r w:rsidRPr="00C5401F">
        <w:rPr>
          <w:rFonts w:eastAsia="Times New Roman"/>
          <w:color w:val="000000"/>
          <w:szCs w:val="22"/>
          <w:lang w:eastAsia="hr-HR"/>
        </w:rPr>
        <w:t xml:space="preserve"> zastupnika SDP-a</w:t>
      </w:r>
      <w:r>
        <w:rPr>
          <w:rFonts w:eastAsia="Times New Roman"/>
          <w:color w:val="000000"/>
          <w:szCs w:val="22"/>
          <w:lang w:eastAsia="hr-HR"/>
        </w:rPr>
        <w:t xml:space="preserve"> se prihvaćaju djelomično u izmijenjenom obliku</w:t>
      </w:r>
      <w:r w:rsidR="00991A60">
        <w:rPr>
          <w:rFonts w:eastAsia="Times New Roman"/>
          <w:color w:val="000000"/>
          <w:szCs w:val="22"/>
          <w:lang w:eastAsia="hr-HR"/>
        </w:rPr>
        <w:t xml:space="preserve"> tako da glase: </w:t>
      </w:r>
    </w:p>
    <w:p w:rsidR="00991A60" w:rsidRDefault="00991A60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Pr="00991A60" w:rsidRDefault="00991A60" w:rsidP="00991A60">
      <w:pPr>
        <w:spacing w:after="0" w:line="240" w:lineRule="auto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„Članak 4.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U članku 80. stavku 1. točka 4. mijenja se i glasi: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„4. danom odjave prebivališta s područja jedinice,“.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Pr="00991A60" w:rsidRDefault="00991A60" w:rsidP="00991A60">
      <w:pPr>
        <w:spacing w:after="0" w:line="240" w:lineRule="auto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 xml:space="preserve">„Članak 5. 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U članku 93. stavku 1. točka 4. mijenja se i glasi: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„4</w:t>
      </w:r>
      <w:r w:rsidR="006D3E13">
        <w:rPr>
          <w:rFonts w:eastAsia="Times New Roman"/>
          <w:color w:val="000000"/>
          <w:szCs w:val="22"/>
          <w:lang w:eastAsia="hr-HR"/>
        </w:rPr>
        <w:t>.</w:t>
      </w:r>
      <w:r w:rsidRPr="00991A60">
        <w:rPr>
          <w:rFonts w:eastAsia="Times New Roman"/>
          <w:color w:val="000000"/>
          <w:szCs w:val="22"/>
          <w:lang w:eastAsia="hr-HR"/>
        </w:rPr>
        <w:t xml:space="preserve"> danom odjave prebivališta s područja jedinice,“.</w:t>
      </w:r>
    </w:p>
    <w:p w:rsidR="00991A60" w:rsidRDefault="00991A60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Default="00991A60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 xml:space="preserve">Na ovaj način obuhvaćena je svaka odjava prebivališta </w:t>
      </w:r>
      <w:r w:rsidR="006A7815">
        <w:rPr>
          <w:rFonts w:eastAsia="Times New Roman"/>
          <w:color w:val="000000"/>
          <w:szCs w:val="22"/>
          <w:lang w:eastAsia="hr-HR"/>
        </w:rPr>
        <w:t>neovisno radi li s</w:t>
      </w:r>
      <w:r>
        <w:rPr>
          <w:rFonts w:eastAsia="Times New Roman"/>
          <w:color w:val="000000"/>
          <w:szCs w:val="22"/>
          <w:lang w:eastAsia="hr-HR"/>
        </w:rPr>
        <w:t>e</w:t>
      </w:r>
      <w:r w:rsidR="006A7815">
        <w:rPr>
          <w:rFonts w:eastAsia="Times New Roman"/>
          <w:color w:val="000000"/>
          <w:szCs w:val="22"/>
          <w:lang w:eastAsia="hr-HR"/>
        </w:rPr>
        <w:t xml:space="preserve"> </w:t>
      </w:r>
      <w:r>
        <w:rPr>
          <w:rFonts w:eastAsia="Times New Roman"/>
          <w:color w:val="000000"/>
          <w:szCs w:val="22"/>
          <w:lang w:eastAsia="hr-HR"/>
        </w:rPr>
        <w:t xml:space="preserve">o osobnoj odjavi ili </w:t>
      </w:r>
      <w:r w:rsidR="006D3E13">
        <w:rPr>
          <w:rFonts w:eastAsia="Times New Roman"/>
          <w:color w:val="000000"/>
          <w:szCs w:val="22"/>
          <w:lang w:eastAsia="hr-HR"/>
        </w:rPr>
        <w:t xml:space="preserve">o </w:t>
      </w:r>
      <w:r w:rsidR="006A7815">
        <w:rPr>
          <w:rFonts w:eastAsia="Times New Roman"/>
          <w:color w:val="000000"/>
          <w:szCs w:val="22"/>
          <w:lang w:eastAsia="hr-HR"/>
        </w:rPr>
        <w:t>odjavi po službenoj dužnosti</w:t>
      </w:r>
      <w:r w:rsidR="006D3E13">
        <w:rPr>
          <w:rFonts w:eastAsia="Times New Roman"/>
          <w:color w:val="000000"/>
          <w:szCs w:val="22"/>
          <w:lang w:eastAsia="hr-HR"/>
        </w:rPr>
        <w:t>, slijedom čega mandat prestaje danom odjave prebivališta s područja jedinice</w:t>
      </w:r>
      <w:r w:rsidR="006A7815">
        <w:rPr>
          <w:rFonts w:eastAsia="Times New Roman"/>
          <w:color w:val="000000"/>
          <w:szCs w:val="22"/>
          <w:lang w:eastAsia="hr-HR"/>
        </w:rPr>
        <w:t xml:space="preserve">. </w:t>
      </w:r>
    </w:p>
    <w:p w:rsidR="006D3E13" w:rsidRDefault="006D3E13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Default="00991A60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Default="00991A60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 xml:space="preserve">Budući da su u odnosu na članke 4. i 5. Konačnog prijedloga zakona </w:t>
      </w:r>
      <w:r w:rsidRPr="00991A60">
        <w:rPr>
          <w:rFonts w:eastAsia="Times New Roman"/>
          <w:color w:val="000000"/>
          <w:szCs w:val="22"/>
          <w:lang w:eastAsia="hr-HR"/>
        </w:rPr>
        <w:t>o izmjenama i dopu</w:t>
      </w:r>
      <w:r>
        <w:rPr>
          <w:rFonts w:eastAsia="Times New Roman"/>
          <w:color w:val="000000"/>
          <w:szCs w:val="22"/>
          <w:lang w:eastAsia="hr-HR"/>
        </w:rPr>
        <w:t xml:space="preserve">nama Zakona o lokalnim izborima prihvaćeni Amandmani II i III Kluba zastupnika Hrvatske demokratske zajednice u cijelosti te Amandmani I i II </w:t>
      </w:r>
      <w:r w:rsidRPr="00991A60">
        <w:rPr>
          <w:rFonts w:eastAsia="Times New Roman"/>
          <w:color w:val="000000"/>
          <w:szCs w:val="22"/>
          <w:lang w:eastAsia="hr-HR"/>
        </w:rPr>
        <w:t xml:space="preserve">Kluba zastupnika Centra i GLAS-a </w:t>
      </w:r>
      <w:r>
        <w:rPr>
          <w:rFonts w:eastAsia="Times New Roman"/>
          <w:color w:val="000000"/>
          <w:szCs w:val="22"/>
          <w:lang w:eastAsia="hr-HR"/>
        </w:rPr>
        <w:t xml:space="preserve">i Amandmani I i II </w:t>
      </w:r>
      <w:r w:rsidRPr="00991A60">
        <w:rPr>
          <w:rFonts w:eastAsia="Times New Roman"/>
          <w:color w:val="000000"/>
          <w:szCs w:val="22"/>
          <w:lang w:eastAsia="hr-HR"/>
        </w:rPr>
        <w:t>Kluba zastupnika SDP-a</w:t>
      </w:r>
      <w:r>
        <w:rPr>
          <w:rFonts w:eastAsia="Times New Roman"/>
          <w:color w:val="000000"/>
          <w:szCs w:val="22"/>
          <w:lang w:eastAsia="hr-HR"/>
        </w:rPr>
        <w:t xml:space="preserve"> </w:t>
      </w:r>
      <w:r w:rsidRPr="00991A60">
        <w:rPr>
          <w:rFonts w:eastAsia="Times New Roman"/>
          <w:color w:val="000000"/>
          <w:szCs w:val="22"/>
          <w:lang w:eastAsia="hr-HR"/>
        </w:rPr>
        <w:t>djelomično u izmijenjenom obliku</w:t>
      </w:r>
      <w:r>
        <w:rPr>
          <w:rFonts w:eastAsia="Times New Roman"/>
          <w:color w:val="000000"/>
          <w:szCs w:val="22"/>
          <w:lang w:eastAsia="hr-HR"/>
        </w:rPr>
        <w:t xml:space="preserve">, odredbe članaka 4. i 5. Konačnog prijedloga zakona glase: </w:t>
      </w:r>
    </w:p>
    <w:p w:rsidR="006D3E13" w:rsidRDefault="006D3E13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Default="00991A60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Pr="00991A60" w:rsidRDefault="00991A60" w:rsidP="00991A60">
      <w:pPr>
        <w:spacing w:after="0" w:line="240" w:lineRule="auto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lastRenderedPageBreak/>
        <w:t>„</w:t>
      </w:r>
      <w:r w:rsidRPr="00991A60">
        <w:rPr>
          <w:rFonts w:eastAsia="Times New Roman"/>
          <w:color w:val="000000"/>
          <w:szCs w:val="22"/>
          <w:lang w:eastAsia="hr-HR"/>
        </w:rPr>
        <w:t>Članak 4.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U članku 80. stavku 1. točke 3. i 4. mijenjaju se i glase: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„3. ako je pravomoćnom sudskom presudom osuđen za kazneno djelo na kaznu zatvora u trajanju od najmanje šest mjeseci ili mu je ta kazna zamijenjena radom za opće dobro ili uvjetnom osudom, danom pravomoćnosti presude</w:t>
      </w:r>
      <w:r w:rsidR="006D3E13">
        <w:rPr>
          <w:rFonts w:eastAsia="Times New Roman"/>
          <w:color w:val="000000"/>
          <w:szCs w:val="22"/>
          <w:lang w:eastAsia="hr-HR"/>
        </w:rPr>
        <w:t>,</w:t>
      </w:r>
      <w:r w:rsidRPr="00991A60">
        <w:t xml:space="preserve"> </w:t>
      </w:r>
      <w:r w:rsidRPr="00991A60">
        <w:rPr>
          <w:rFonts w:eastAsia="Times New Roman"/>
          <w:color w:val="000000"/>
          <w:szCs w:val="22"/>
          <w:lang w:eastAsia="hr-HR"/>
        </w:rPr>
        <w:t>osim za ka</w:t>
      </w:r>
      <w:r w:rsidR="006D3E13">
        <w:rPr>
          <w:rFonts w:eastAsia="Times New Roman"/>
          <w:color w:val="000000"/>
          <w:szCs w:val="22"/>
          <w:lang w:eastAsia="hr-HR"/>
        </w:rPr>
        <w:t>znena djela iz članka 13. stavka</w:t>
      </w:r>
      <w:r w:rsidRPr="00991A60">
        <w:rPr>
          <w:rFonts w:eastAsia="Times New Roman"/>
          <w:color w:val="000000"/>
          <w:szCs w:val="22"/>
          <w:lang w:eastAsia="hr-HR"/>
        </w:rPr>
        <w:t xml:space="preserve"> 3. ovog Zakona,  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 xml:space="preserve">                                                  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4. danom odjave prebivališta</w:t>
      </w:r>
      <w:r>
        <w:rPr>
          <w:rFonts w:eastAsia="Times New Roman"/>
          <w:color w:val="000000"/>
          <w:szCs w:val="22"/>
          <w:lang w:eastAsia="hr-HR"/>
        </w:rPr>
        <w:t xml:space="preserve"> s područja jedinice</w:t>
      </w:r>
      <w:r w:rsidRPr="00991A60">
        <w:rPr>
          <w:rFonts w:eastAsia="Times New Roman"/>
          <w:color w:val="000000"/>
          <w:szCs w:val="22"/>
          <w:lang w:eastAsia="hr-HR"/>
        </w:rPr>
        <w:t>.“.</w:t>
      </w:r>
      <w:r>
        <w:rPr>
          <w:rFonts w:eastAsia="Times New Roman"/>
          <w:color w:val="000000"/>
          <w:szCs w:val="22"/>
          <w:lang w:eastAsia="hr-HR"/>
        </w:rPr>
        <w:t>“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Pr="00991A60" w:rsidRDefault="00991A60" w:rsidP="00991A60">
      <w:pPr>
        <w:spacing w:after="0" w:line="240" w:lineRule="auto"/>
        <w:jc w:val="both"/>
        <w:rPr>
          <w:rFonts w:eastAsia="Times New Roman"/>
          <w:color w:val="000000"/>
          <w:szCs w:val="22"/>
          <w:lang w:eastAsia="hr-HR"/>
        </w:rPr>
      </w:pPr>
      <w:r>
        <w:rPr>
          <w:rFonts w:eastAsia="Times New Roman"/>
          <w:color w:val="000000"/>
          <w:szCs w:val="22"/>
          <w:lang w:eastAsia="hr-HR"/>
        </w:rPr>
        <w:t>„</w:t>
      </w:r>
      <w:r w:rsidRPr="00991A60">
        <w:rPr>
          <w:rFonts w:eastAsia="Times New Roman"/>
          <w:color w:val="000000"/>
          <w:szCs w:val="22"/>
          <w:lang w:eastAsia="hr-HR"/>
        </w:rPr>
        <w:t>Članak 5.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U članku 93. stavku 1. točke 3. i 4. mijenjaju se i glase: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„3. ako je pravomoćnom sudskom presudom osuđen za kazneno djelo na kaznu zatvora ili mu je ta kazna zamijenjena radom za opće dobro ili uvjetnom osudom, danom pravomoćnosti presude</w:t>
      </w:r>
      <w:r w:rsidR="006D3E13">
        <w:rPr>
          <w:rFonts w:eastAsia="Times New Roman"/>
          <w:color w:val="000000"/>
          <w:szCs w:val="22"/>
          <w:lang w:eastAsia="hr-HR"/>
        </w:rPr>
        <w:t>,</w:t>
      </w:r>
      <w:r w:rsidRPr="00991A60">
        <w:t xml:space="preserve"> </w:t>
      </w:r>
      <w:r w:rsidRPr="00991A60">
        <w:rPr>
          <w:rFonts w:eastAsia="Times New Roman"/>
          <w:color w:val="000000"/>
          <w:szCs w:val="22"/>
          <w:lang w:eastAsia="hr-HR"/>
        </w:rPr>
        <w:t>osim za ka</w:t>
      </w:r>
      <w:r w:rsidR="006D3E13">
        <w:rPr>
          <w:rFonts w:eastAsia="Times New Roman"/>
          <w:color w:val="000000"/>
          <w:szCs w:val="22"/>
          <w:lang w:eastAsia="hr-HR"/>
        </w:rPr>
        <w:t>znena djela iz članka 13. stavka</w:t>
      </w:r>
      <w:r w:rsidRPr="00991A60">
        <w:rPr>
          <w:rFonts w:eastAsia="Times New Roman"/>
          <w:color w:val="000000"/>
          <w:szCs w:val="22"/>
          <w:lang w:eastAsia="hr-HR"/>
        </w:rPr>
        <w:t xml:space="preserve"> 3. ovog Zakona</w:t>
      </w:r>
    </w:p>
    <w:p w:rsidR="00991A60" w:rsidRPr="00991A60" w:rsidRDefault="00991A60" w:rsidP="00991A60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</w:p>
    <w:p w:rsidR="00C5401F" w:rsidRDefault="00991A60" w:rsidP="00C5401F">
      <w:pPr>
        <w:spacing w:after="0" w:line="240" w:lineRule="auto"/>
        <w:ind w:firstLine="708"/>
        <w:jc w:val="both"/>
        <w:rPr>
          <w:rFonts w:eastAsia="Times New Roman"/>
          <w:color w:val="000000"/>
          <w:szCs w:val="22"/>
          <w:lang w:eastAsia="hr-HR"/>
        </w:rPr>
      </w:pPr>
      <w:r w:rsidRPr="00991A60">
        <w:rPr>
          <w:rFonts w:eastAsia="Times New Roman"/>
          <w:color w:val="000000"/>
          <w:szCs w:val="22"/>
          <w:lang w:eastAsia="hr-HR"/>
        </w:rPr>
        <w:t>4. danom odjave prebivališta s područja jedinice.“.“</w:t>
      </w:r>
      <w:r w:rsidR="00C5401F">
        <w:rPr>
          <w:rFonts w:eastAsia="Times New Roman"/>
          <w:color w:val="000000"/>
          <w:szCs w:val="22"/>
          <w:lang w:eastAsia="hr-HR"/>
        </w:rPr>
        <w:t xml:space="preserve"> </w:t>
      </w:r>
    </w:p>
    <w:p w:rsidR="00C5401F" w:rsidRDefault="00C5401F" w:rsidP="00C5401F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</w:p>
    <w:p w:rsidR="006A7815" w:rsidRDefault="006A7815" w:rsidP="00C5401F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</w:p>
    <w:p w:rsidR="006A7815" w:rsidRDefault="006A7815" w:rsidP="00C5401F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  <w:r w:rsidRPr="006A7815">
        <w:rPr>
          <w:rFonts w:eastAsia="Times New Roman"/>
          <w:color w:val="000000"/>
          <w:szCs w:val="22"/>
          <w:lang w:eastAsia="hr-HR"/>
        </w:rPr>
        <w:t>Slijedom svega navedenog, odlučeno je kao u izreci Zaključka.</w:t>
      </w:r>
    </w:p>
    <w:p w:rsidR="006A7815" w:rsidRDefault="006A7815" w:rsidP="00C5401F">
      <w:pPr>
        <w:spacing w:after="0" w:line="240" w:lineRule="auto"/>
        <w:ind w:firstLine="709"/>
        <w:jc w:val="both"/>
        <w:rPr>
          <w:rFonts w:eastAsia="Times New Roman"/>
          <w:color w:val="000000"/>
          <w:szCs w:val="22"/>
          <w:lang w:eastAsia="hr-HR"/>
        </w:rPr>
      </w:pPr>
    </w:p>
    <w:sectPr w:rsidR="006A7815" w:rsidSect="0024532F">
      <w:headerReference w:type="default" r:id="rId8"/>
      <w:footerReference w:type="default" r:id="rId9"/>
      <w:pgSz w:w="11906" w:h="16838"/>
      <w:pgMar w:top="1135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44F" w:rsidRDefault="0019544F">
      <w:pPr>
        <w:spacing w:after="0" w:line="240" w:lineRule="auto"/>
      </w:pPr>
      <w:r>
        <w:separator/>
      </w:r>
    </w:p>
  </w:endnote>
  <w:endnote w:type="continuationSeparator" w:id="0">
    <w:p w:rsidR="0019544F" w:rsidRDefault="00195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1004145"/>
      <w:docPartObj>
        <w:docPartGallery w:val="Page Numbers (Bottom of Page)"/>
        <w:docPartUnique/>
      </w:docPartObj>
    </w:sdtPr>
    <w:sdtEndPr/>
    <w:sdtContent>
      <w:p w:rsidR="00CC2364" w:rsidRPr="00CC2364" w:rsidRDefault="00354887">
        <w:pPr>
          <w:pStyle w:val="Footer"/>
          <w:jc w:val="center"/>
        </w:pPr>
        <w:r w:rsidRPr="00CC2364">
          <w:fldChar w:fldCharType="begin"/>
        </w:r>
        <w:r w:rsidRPr="00CC2364">
          <w:instrText>PAGE   \* MERGEFORMAT</w:instrText>
        </w:r>
        <w:r w:rsidRPr="00CC2364">
          <w:fldChar w:fldCharType="separate"/>
        </w:r>
        <w:r w:rsidR="00BD2F35">
          <w:rPr>
            <w:noProof/>
          </w:rPr>
          <w:t>3</w:t>
        </w:r>
        <w:r w:rsidRPr="00CC2364">
          <w:fldChar w:fldCharType="end"/>
        </w:r>
      </w:p>
    </w:sdtContent>
  </w:sdt>
  <w:p w:rsidR="00CC2364" w:rsidRDefault="001954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44F" w:rsidRDefault="0019544F">
      <w:pPr>
        <w:spacing w:after="0" w:line="240" w:lineRule="auto"/>
      </w:pPr>
      <w:r>
        <w:separator/>
      </w:r>
    </w:p>
  </w:footnote>
  <w:footnote w:type="continuationSeparator" w:id="0">
    <w:p w:rsidR="0019544F" w:rsidRDefault="00195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6B3D" w:rsidRDefault="0019544F">
    <w:pPr>
      <w:pStyle w:val="Header"/>
    </w:pPr>
  </w:p>
  <w:p w:rsidR="00546B3D" w:rsidRDefault="001954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B5890"/>
    <w:multiLevelType w:val="hybridMultilevel"/>
    <w:tmpl w:val="8C40D570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B3"/>
    <w:rsid w:val="00004014"/>
    <w:rsid w:val="0019544F"/>
    <w:rsid w:val="0024532F"/>
    <w:rsid w:val="002C603E"/>
    <w:rsid w:val="002E4029"/>
    <w:rsid w:val="0033390A"/>
    <w:rsid w:val="00354179"/>
    <w:rsid w:val="00354887"/>
    <w:rsid w:val="004B3B0D"/>
    <w:rsid w:val="004D40C5"/>
    <w:rsid w:val="005412FE"/>
    <w:rsid w:val="005418C8"/>
    <w:rsid w:val="006A7815"/>
    <w:rsid w:val="006D3E13"/>
    <w:rsid w:val="006F69D4"/>
    <w:rsid w:val="008320B3"/>
    <w:rsid w:val="008676E9"/>
    <w:rsid w:val="00927757"/>
    <w:rsid w:val="0096320F"/>
    <w:rsid w:val="00991A60"/>
    <w:rsid w:val="009E3E40"/>
    <w:rsid w:val="00A4303D"/>
    <w:rsid w:val="00A577FE"/>
    <w:rsid w:val="00A71BF8"/>
    <w:rsid w:val="00B031CD"/>
    <w:rsid w:val="00B30B35"/>
    <w:rsid w:val="00BC29D4"/>
    <w:rsid w:val="00BD2F35"/>
    <w:rsid w:val="00C35FB2"/>
    <w:rsid w:val="00C5401F"/>
    <w:rsid w:val="00CE6F6B"/>
    <w:rsid w:val="00DA0417"/>
    <w:rsid w:val="00E0405F"/>
    <w:rsid w:val="00E21DD2"/>
    <w:rsid w:val="00E31522"/>
    <w:rsid w:val="00F4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8B6AF4-85AD-494D-941B-219DEE502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83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20B3"/>
  </w:style>
  <w:style w:type="paragraph" w:styleId="Footer">
    <w:name w:val="footer"/>
    <w:basedOn w:val="Normal"/>
    <w:link w:val="FooterChar"/>
    <w:uiPriority w:val="99"/>
    <w:semiHidden/>
    <w:unhideWhenUsed/>
    <w:rsid w:val="008320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20B3"/>
  </w:style>
  <w:style w:type="table" w:styleId="TableGrid">
    <w:name w:val="Table Grid"/>
    <w:basedOn w:val="TableNormal"/>
    <w:rsid w:val="008320B3"/>
    <w:pPr>
      <w:spacing w:after="0" w:line="240" w:lineRule="auto"/>
    </w:pPr>
    <w:rPr>
      <w:rFonts w:eastAsia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0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0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996</Words>
  <Characters>5681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Serdar</dc:creator>
  <cp:lastModifiedBy>Sanja Duspara</cp:lastModifiedBy>
  <cp:revision>2</cp:revision>
  <cp:lastPrinted>2021-04-08T07:18:00Z</cp:lastPrinted>
  <dcterms:created xsi:type="dcterms:W3CDTF">2021-04-08T07:20:00Z</dcterms:created>
  <dcterms:modified xsi:type="dcterms:W3CDTF">2021-04-08T07:20:00Z</dcterms:modified>
</cp:coreProperties>
</file>