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2A44C" w14:textId="77777777" w:rsidR="00F9793C" w:rsidRDefault="00B52794" w:rsidP="00C83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  <w:t xml:space="preserve">Nacionalni plan Republike Hrvatske za provedbu </w:t>
      </w:r>
    </w:p>
    <w:p w14:paraId="5BBADE54" w14:textId="655958DB" w:rsidR="00554C95" w:rsidRPr="003278C2" w:rsidRDefault="00B52794" w:rsidP="00C83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  <w:t>Dogovora o civilnoj Zajedničkoj sigurnosnoj i obrambenoj politici (ZSOP)</w:t>
      </w:r>
    </w:p>
    <w:p w14:paraId="2AF0335A" w14:textId="41524041" w:rsidR="00554C95" w:rsidRDefault="00554C95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</w:pPr>
    </w:p>
    <w:p w14:paraId="0B77E70A" w14:textId="77777777" w:rsidR="00C835AF" w:rsidRPr="003278C2" w:rsidRDefault="00C835AF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</w:pPr>
    </w:p>
    <w:p w14:paraId="5BEEE0AE" w14:textId="77777777" w:rsidR="00554C95" w:rsidRPr="003278C2" w:rsidRDefault="00B52794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Suvremene međunarodne misije i operacije sve su zahtjevnije, složenije i sveobuhvatnije te je za njihov uspjeh potrebno provođenje sve složenijih zadataka, odnosno cijeli ciklus kriznog upravljanja (sprječavanje sukoba, upravljanje krizama, stabilizacija, pružanje humanitarne pomoći, izgradnja mira, post-konfliktne aktivnosti obnove, izgradnja institucionalnih sposobnosti i jačanja otpornosti na buduće krize). Cilj je ostvariti integrirani pristup, odnosno sveobuhvatni pristup u svim dijelovima upravljanja krizom.</w:t>
      </w:r>
    </w:p>
    <w:p w14:paraId="762E5D02" w14:textId="77777777" w:rsidR="00554C95" w:rsidRPr="003278C2" w:rsidRDefault="00554C95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fr-BE"/>
        </w:rPr>
      </w:pPr>
    </w:p>
    <w:p w14:paraId="6BB301D9" w14:textId="234367F7" w:rsidR="00554C95" w:rsidRPr="003278C2" w:rsidRDefault="00B52794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Sudjelovanje Republike Hrvatske u međunarodnim misijama i operacijama </w:t>
      </w:r>
      <w:r w:rsidR="00F55FEF"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važna 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je sastavnic</w:t>
      </w:r>
      <w:r w:rsidR="00F55FEF"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a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 vanjske, sigurnosne i obrambene politike Republike Hrvatske. Strategija sudjelovanja Republike Hrvatske u međunarodnim misijama i operacijama,</w:t>
      </w:r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usvojena Zaključkom Vlade Republike Hrvatske 15. svibnja 2014.,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određuje opći okvir, načela i smjernice sudjelovanja Republike Hrvatske u međunarodnim misijama i operacijama te određuje provedbu suradnje relevantnih tijela državne uprave. Strategija je usredotočena na povezivanje vojne, civilne i razvojne dimenzije djelovanja te potiče razvoj i korištenje civilnih sposobnosti. S obzirom da u međunarodnim misijama i operacijama raste potreba za civilnim osobljem, Republika Hrvatska teži jačanju civilnog segmenta sudjelovanja posebno u odnosu na stručnjake iz policije, sudstva, pravosuđa, diplomacije, carine i drugih tijela državne uprave.</w:t>
      </w:r>
    </w:p>
    <w:p w14:paraId="4D5ABFDE" w14:textId="77777777" w:rsidR="00554C95" w:rsidRPr="003278C2" w:rsidRDefault="00554C95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D7F7FFE" w14:textId="5D7E1DE4" w:rsidR="00554C95" w:rsidRPr="003278C2" w:rsidRDefault="00B52794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Koordinacijski mehanizam provedbe Strategije je Povjerenstvo za međunarodne misije i operacije,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osnovano Odlukom Vlade Republike Hrvatske 28. studenog 2013. Povjerenstvo koordinira civilni i vojni angažman Republike Hrvatske u skladu s nacionalnim interesima i prioritetima u području vanjske i sigurnosne politike, u okviru mirovnih misija i operacija pod vodstvom Ujedinjenih naroda (UN), Europske unije (EU), Organizacije sjevernoatlantskog ugovora (NATO), Organizacije za europsku sigurnost i suradnju (OESS) i u okviru suradnje s partnerskim državama na bilateralnoj osnovi. Povjerenstvo razmatra razinu sudjelovanja u međunarodnim misijama i operacijama sukladno prioritetima vanjske politike te usmjerava planiranje nacionalnih sposobnosti potrebnih za obavljanje planiranih zadaća. Međuresorna koordinacija radi na sinergiji hrvatskog vojnog i civilnog angažmana na određenom zemljopisnom području, vodeći računa o sveobuhvatnom pristupu međunarodnim misijama i operacijama. Članovi Povjerenstva su: </w:t>
      </w:r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ministar vanjskih i europskih poslova,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ministar obrane, ministar unutarnjih poslova, načelnik Glavnog stožera Oružanih snaga, ministar pravosuđa</w:t>
      </w:r>
      <w:r w:rsidR="00BB0F64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i uprave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 ministar financija, predstavnik Ureda predsjednika Republike Hrvatske i savjetnik Predsjednika Vlade Republike Hrvatske za vanjsku politiku. Povjerenstvom predsjedava ministar vanjskih i europskih poslova, a u slučaju spriječenosti ministar obrane.</w:t>
      </w:r>
    </w:p>
    <w:p w14:paraId="0F5DECAC" w14:textId="77777777" w:rsidR="00554C95" w:rsidRPr="003278C2" w:rsidRDefault="00554C95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14D3B35" w14:textId="77777777" w:rsidR="00554C95" w:rsidRPr="003278C2" w:rsidRDefault="00B52794" w:rsidP="000117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Strategija nacionalne sigurnosti Republike Hrvatske (Narodne novine, broj 73/17) određuje politike i instrumente za ostvarivanje vizije nacionalnih interesa te postizanje sigurnosnih uvjeta koji će omogućiti uravnotežen i kontinuiran razvoj države i društva. Sukladno Strategiji, Republika Hrvatska aktivno pridonosi misijama i operacijama u okviru ZSOP-a te u aktivnostima stabilizacije i obnove krizama pogođenih područja u inozemstvu sudjeluju i civilni stručnjaci iz privatnog sektora, akademske zajednice i civilnog društva.</w:t>
      </w:r>
    </w:p>
    <w:p w14:paraId="2AE526FD" w14:textId="77777777" w:rsidR="00554C95" w:rsidRPr="003278C2" w:rsidRDefault="00554C95" w:rsidP="000117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bookmarkStart w:id="0" w:name="_GoBack"/>
      <w:bookmarkEnd w:id="0"/>
    </w:p>
    <w:p w14:paraId="34157D5F" w14:textId="77777777" w:rsidR="00554C95" w:rsidRPr="003278C2" w:rsidRDefault="00B52794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Zakon o sudjelovanju civilnih stručnjaka u međunarodnim misijama i operacijama (Narodne novine, broj 14/19) uređuje sudjelovanje civilnih stručnjaka, postupak njihovog odabira, pripreme, njihova prava i obveze i druga pitanja od važnosti za sudjelovanje civilnih stručnjaka u međunarodnim misijama i operacijama. Zakon pridonosi provedbi ciljeva ZSOP-a utvrđenih Ugovorom o EU i Ugovorom o funkcioniranju EU-a i izloženih u Globalnoj strategiji vanjske i sigurnosne politike EU-a iz 2016. te učinkovitijoj provedbi zaključaka, odluka i uredbi Vijeća, uključujući onih kojima se uspostavljaju i pokreću misije i operacije u okviru ZSOP-a u cilju očuvanja mira, sprječavanja sukoba i jačanja međunarodne sigurnosti u skladu s načelima Povelje UN-a.</w:t>
      </w:r>
    </w:p>
    <w:p w14:paraId="37776799" w14:textId="77777777" w:rsidR="00554C95" w:rsidRPr="003278C2" w:rsidRDefault="00554C95" w:rsidP="00C835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7ACE3A5C" w14:textId="009BB090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Dogovor o civilnoj Zajedničkoj sigurnosnoj i obrambenoj politici je važan korak naprijed u razvoju civilnog upravljanja krizama EU-a te se</w:t>
      </w:r>
      <w:r w:rsidR="00690A49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 Republika Hrvatska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 obvezuje na njegovu učinkovitu provedbu, sukladno njegovim strateškim smjernicama. S tim se ciljem Republika Hrvatska obvezuje poduzeti aktivnosti u Nacionalnom planu za provedbu Dogovora o civilnom ZSOP-u.</w:t>
      </w:r>
    </w:p>
    <w:p w14:paraId="54A1DD32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je zainteresirana za razmjenu iskustva s državama članicama u pogledu provedbe obveza iz Dogovora.</w:t>
      </w:r>
    </w:p>
    <w:p w14:paraId="60AFB814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</w:pPr>
    </w:p>
    <w:p w14:paraId="5035CD34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iCs/>
          <w:sz w:val="24"/>
          <w:szCs w:val="24"/>
          <w:lang w:eastAsia="fr-BE"/>
        </w:rPr>
        <w:t xml:space="preserve">1. </w:t>
      </w: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Doprinos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civilnom ZSOP-u: u obliku osoblja, opreme, osposobljavanja, potpore vježbama, financijskog doprinosa ili na drugi način – pojedinačno ili zajednički te na temelju pojedinačnih nacionalnih provedbenih planova</w:t>
      </w:r>
    </w:p>
    <w:p w14:paraId="3B0E19FC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Odluku o sudjelovanju civilnih stručnjaka u međunarodnoj misiji ili operaciji donosi Vlada Republike Hrvatske. Odlukom Vlade određuje se ciljani broj i struktura civilnih stručnjaka, nadležna tijela i druga pitanja vezana uz pojedine međunarodne misije ili operacije. Temeljem odluke Vlade nadležna tijela provode izbor civilnih stručnjaka za sudjelovanje u međunarodnim misijama ili operacijama raspisivanjem javnog ili internog poziva za njihov izbor.</w:t>
      </w:r>
    </w:p>
    <w:p w14:paraId="2707A713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U odlučivanje na strateškoj razini o sudjelovanju u međunarodnim misijama uključeno je </w:t>
      </w:r>
      <w:r w:rsidRP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Povjerenstvo za međunarodne misije i operacije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čije zaključke Vlada Republike Hrvatske uzima u obzir prilikom donošenja odgovarajućih odluka o sudjelovanju civilnih stručnjaka u određenoj međunarodnoj misiji ili operaciji kao i o davanju većeg doprinosa civilnom ZSOP-u.</w:t>
      </w:r>
    </w:p>
    <w:p w14:paraId="6BA1452A" w14:textId="420BAC3A" w:rsidR="00554C95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Trenutačno Ministarstvo unutarnjih poslova Republike Hrvatske (MUP) upućuje službenike u civilne misije EU-a. Sukladno odlukama Vlade Republike Hrvatske na snazi, MUP može uputiti određeni broj </w:t>
      </w:r>
      <w:r w:rsidR="006028FD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sekundiranih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policijskih službenika: 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Misij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unije o uspostavi vladavine prava na Kosovu (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Mission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of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the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European Union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Rule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of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Law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Mission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in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Kosovo – EULEX Kosovo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do četrnaest, 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avjetodavn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misij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unije za reformu sektora civilne sigurnosti u Ukrajini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(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European Union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Advisory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Mission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for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Civilian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Security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Sector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Reform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Ukraine</w:t>
      </w:r>
      <w:proofErr w:type="spellEnd"/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- 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EUAM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Ukraine</w:t>
      </w:r>
      <w:proofErr w:type="spellEnd"/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do tri, 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Promatračk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misij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unije u Gruziji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(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European Union Monitoring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Mission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in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Georgia</w:t>
      </w:r>
      <w:proofErr w:type="spellEnd"/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- 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EUMM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Georgia</w:t>
      </w:r>
      <w:proofErr w:type="spellEnd"/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do tri te 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Pol</w:t>
      </w:r>
      <w:r w:rsidR="00F95E21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icijsk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F95E21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misij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</w:t>
      </w:r>
      <w:r w:rsidR="00F95E21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unije za palestinska područja 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(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European Union Police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Mission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for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the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Palestinian</w:t>
      </w:r>
      <w:proofErr w:type="spellEnd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Territories</w:t>
      </w:r>
      <w:proofErr w:type="spellEnd"/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- </w:t>
      </w:r>
      <w:r w:rsidR="00690A49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EUPOL COPPS)</w:t>
      </w:r>
      <w:r w:rsid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do dva.</w:t>
      </w:r>
    </w:p>
    <w:p w14:paraId="24E73E1E" w14:textId="4835ECDD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Od svibnja 2018. policijski službenici MUP-a, koji ispunjavaju unaprijed utvrđene uvjete, mogu se prijaviti na platformi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službe za vanjsko djelovanje (ESVD)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proofErr w:type="spellStart"/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>Goalkeeper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, putem koje se provodi postupak prijave i odabira za sudjelovanje u civilnim misijama EU-a. Po dobivenoj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obavijesti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ESVD-a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o odabiru kandidata MUP provodi pripremu i upućivanje. Trenutačno je u sustavu </w:t>
      </w:r>
      <w:proofErr w:type="spellStart"/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>Goalkeeper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prijavljeno 48 policijskih službenika iz Republike Hrvatske.</w:t>
      </w:r>
    </w:p>
    <w:p w14:paraId="5646C111" w14:textId="7AAE6C89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Ministarstvo pravosuđa </w:t>
      </w:r>
      <w:r w:rsidR="00BB0F64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i uprave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od nedavno također ima pristup platformi </w:t>
      </w:r>
      <w:proofErr w:type="spellStart"/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>Goalkeeper</w:t>
      </w:r>
      <w:proofErr w:type="spellEnd"/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>.</w:t>
      </w:r>
    </w:p>
    <w:p w14:paraId="73697D8B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Ministarstvo vanjskih i europskih poslova odobrava prosljeđivanje prijava na pozive za doprinose putem platforme </w:t>
      </w:r>
      <w:proofErr w:type="spellStart"/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>Goalkeeper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.</w:t>
      </w:r>
    </w:p>
    <w:p w14:paraId="3B4E2D12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4123EBB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Republika Hrvatska će pridonositi civilnom ZSOP-u sukladno nacionalnim prioritetima i sigurnosnim potrebama, razmjerno svojim administrativnim, financijskim i ljudskim resursima te uvažavajući nacionalne izazove, povezane s proračunskim i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ljudskoresursnim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ograničenjima, naporima u čuvanju i zaštiti vanjske granice EU-a, odgovorom na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pandemiju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COVID-19 i njene posljedice, kao i najnovije saniranj</w:t>
      </w:r>
      <w:r w:rsidR="00F55FEF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 posljedica dva razorna potresa u 2020. godini.</w:t>
      </w:r>
    </w:p>
    <w:p w14:paraId="1A17E0EC" w14:textId="0589873F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Prednost se daje sudj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elovanju u međunarodnim misijama i operacijama koje pridonose sigurnosti i stabilnosti susjedstva EU-a (jugoistočna i istočna Europa, Južni Kavkaz</w:t>
      </w:r>
      <w:r w:rsidR="005D5F41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 Bliski istok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i sjeverna Afrika), što je, dijelom, ulog i u nacionalnu sigurnost. Moguće je sudjelovanje u  međunarodnim misijama i operacijama u udaljenim područjima kriza, posebno kada je rješavanje tih kriza predmet globalnih sigurnosnih nastojanja. U sadržajnom smislu, naglasak se stavlja na misije i operacije koje su usredotočene na odgovore na izazove migracija, uključujući borbu protiv krijumčarenja ljudima i migrantima, upravljanja granicom, pomorske sigurnosti, borbe protiv terorizma, reforme sigurnosnog sektora.</w:t>
      </w:r>
    </w:p>
    <w:p w14:paraId="211C6BBE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Primjenom Zakona o sudjelovanju civilnih stručnjaka u međunarodnim misijama i operacijama očekuje se veće sudjelovanje u međunarodnim misijama, kao i bolja međuresorna koordinacija. Očekuje se da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 </w:t>
      </w:r>
      <w:r w:rsidRP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Povjerenstvo za međunarodne misije i operacije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u predstojećem razdoblju predloži uključivanje i razinu sudjelovanja u međunarodnim misijama i operacijama sukladno prioritetima vanjske, sigurnosne i obrambene politike Republike Hrvatske. U tom kontekstu, očekuje se i razmatranje mogućnosti većeg doprinosa civilnom ZSOP-u. </w:t>
      </w:r>
    </w:p>
    <w:p w14:paraId="5A5E1FBB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Nastavit će se s provedbom Odluka Vlade Republike Hrvatske o sudjelovanju civilnih stručnjaka u određenim međunarodnim misijama ili operacijama.</w:t>
      </w:r>
    </w:p>
    <w:p w14:paraId="67F41C40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1AECC2DB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Preispitivanje nacionalnih postupaka kao što su donošenje odluka, financiranje i zakonodavstvo, prema potrebi, kako bi se potaknuli raspoloživost i sudjelovanje nacionalnih stručnjaka u civilnim misijama ZSOP-a, na primjer boljom integracijom tog sudjelovanja u njihove karijere</w:t>
      </w:r>
    </w:p>
    <w:p w14:paraId="07FC0BDA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Uz već navedene Odluke Vlade Republike Hrvatske o sudjelovanju civilnih stručnjaka u međunarodnim misijama ili operacijama, pravnu osnovu za upućivanje nacionalnih stručnjaka u civilne misije EU-a predstavljaju Zakon o sudjelovanju civilnih stručnjaka u međunarodnim misijama i operacijama iz veljače 2019. i pravilnici nadležnih tijela o upućivanju službenika u međunarodne misije i operacije te druge aktivnosti u inozemstvu.</w:t>
      </w:r>
    </w:p>
    <w:p w14:paraId="6B5F57D3" w14:textId="77777777" w:rsidR="00554C95" w:rsidRPr="003278C2" w:rsidRDefault="00B52794" w:rsidP="00C835AF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Zakon o sudjelovanju civilnih stručnjaka u međunarodnim misijama i operacijama propisuje da civilni stručnjak koji je državni službenik i namještenik državnih tijela odnosno službenik i namještenik javnih službi, nakon povratka iz međunarodne misije ili operacije ima pravo rasporeda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na odgovarajuće poslove sukladno stečenom zvanju, radnom iskustvu i poslovima na kojima je prethodno radio prije upućivanja u međunarodnu misiju ili operaciju. Raspoređivanje civilnih stručnjaka nakon povratka iz međunarodne misije ili operacije na odgovarajuće poslove i odgovarajuće vrednovanje njihovih iskustava i znanja stečenih u međunarodnoj misiji i operaciji predstavlja izazov, na čijem oslovljavanju se neprestano radi. Zakon također predviđa mogućnost angažiranja civilnih stručnjaka izvan državne uprave</w:t>
      </w:r>
      <w:r w:rsidRPr="003278C2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43B92B3E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Nastavit će se s naporima unaprjeđenja sustava upućivanja hrvatskih civilnih predstavnika u međunarodni angažman, kako bi se osiguralo stjecanje međunarodnog iskustva što većem broju hrvatskih predstavnika, koje će oni potom moći ugraditi u rad i funkcioniranje institucija iz kojih dolaze.</w:t>
      </w:r>
    </w:p>
    <w:p w14:paraId="31BCD173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Sredstva potrebna za financiranje osposobljavanja, opremanja i sudjelovanja civilnih stručnjaka u međunarodnim misijama i operacijama osiguravaju nadležna tijela u okviru svojih ukupnih rashoda u državnom proračunu Republike Hrvatske.</w:t>
      </w:r>
    </w:p>
    <w:p w14:paraId="33BC0025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4E5E5D56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Temeljem Zakona o sudjelovanju civilnih stručnjaka u međunarodnim misijama i operacijama predviđeno je da Vlada Republike Hrvatske usvoji uredbu kojom se detaljnije uređuje postupak izbora, upućivanja i povratka te prava i obveze civilnih stručnjaka za vrijeme sudjelovanja u međunarodnim misijama i operacijama.</w:t>
      </w:r>
    </w:p>
    <w:p w14:paraId="152F9A8A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Dovršenjem pravnog okvira očekuje se povećanje opsega potencijalnih kandidata za civilne misije EU-a. </w:t>
      </w:r>
      <w:r w:rsidRPr="003278C2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Uz upućivanje službenika MUP-a, radit će se na uključivanju službenika iz drugih tijela državne uprave, kao i civilnih stručnjaka koji dolaze izvan državne uprave, a koji posjeduju relevantno znanje i iskustvo (primjerice, umirovljeni policijski službenici ili djelatnici Oružanih snaga; stručnjaci s međunarodnim iskustvom rada u drugim međunarodnim organizacijama). </w:t>
      </w:r>
    </w:p>
    <w:p w14:paraId="5E4861FE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Prema potrebi će se analizirati primjerenost i učinkovitost sustava i postupaka upućivanja civilnih stručnjaka.</w:t>
      </w:r>
    </w:p>
    <w:p w14:paraId="19E44084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648BC95D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Povećanje broja upućenih stručnjaka u misijama, s ciljem povećanja ukupnog udjela upućenih stručnjaka na najmanje 70% međunarodnog osoblja u misijama, stavljajući pritom upućeno osoblje prvenstveno na operativne položaje, uz istodoban nastavak promicanja djelotvornosti misija</w:t>
      </w:r>
    </w:p>
    <w:p w14:paraId="61B8E494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Vlada Republike Hrvatske donosi odluku o sudjelovanju civilnih stručnjaka u međunarodnoj misiji ili operaciji.</w:t>
      </w:r>
    </w:p>
    <w:p w14:paraId="0D25DBE8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Odlukama se određuju broj i struktura civilnih stručnjaka, te druga pitanja vezana uz pojedine međunarodne misije ili operacije, ali ne i uputa o stavljanju osoba na operativne položaje. Međutim, profil civilnih stručnjaka uglavnom odgovara operativnim položajima. </w:t>
      </w:r>
    </w:p>
    <w:p w14:paraId="00721A78" w14:textId="26FFD0CA" w:rsidR="00554C95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nastoji povećati broj upućenih civilnih stručnjaka, posebno u misije i operacije ZSOP-a. Pritom će se  uložiti napori u bolju pripremu hrvatskih predstavnika, posebno u svjetlu odgovora na izazov određenog broja neuspjelih prijava.</w:t>
      </w:r>
    </w:p>
    <w:p w14:paraId="0A0F0763" w14:textId="77777777" w:rsidR="00C835AF" w:rsidRDefault="00C835AF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D6DDE70" w14:textId="4E861CE3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lastRenderedPageBreak/>
        <w:t>Aktivnosti u narednom razdoblju</w:t>
      </w:r>
    </w:p>
    <w:p w14:paraId="7AFB5E37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sz w:val="24"/>
          <w:szCs w:val="24"/>
          <w:lang w:eastAsia="fr-BE"/>
        </w:rPr>
        <w:t>Povjerenstvo za međunarodne misije i operacije će</w:t>
      </w:r>
      <w:r w:rsidRPr="003278C2">
        <w:rPr>
          <w:rFonts w:ascii="Times New Roman" w:eastAsia="Times New Roman" w:hAnsi="Times New Roman" w:cs="Times New Roman"/>
          <w:i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u predstojećem razdoblju razmotriti mogućnosti povećanja broja upućenih stručnjaka u misijama i operacijama EU-a. </w:t>
      </w:r>
    </w:p>
    <w:p w14:paraId="185A5F64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Radit će se na osvještavanju nadležnih tijela o obvezama koje proizlaze iz Dogovora o civilnom ZSOP-u, kao i na informiranju državnih službenika, civilnih stručnjaka i ostalih potencijalnih kandidata o mogućnostima sudjelovanja u civilnim misijama ZSOP-a. </w:t>
      </w:r>
    </w:p>
    <w:p w14:paraId="5E0A3919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sz w:val="24"/>
          <w:szCs w:val="24"/>
          <w:lang w:eastAsia="fr-BE"/>
        </w:rPr>
        <w:t>Intenzivnije osposobljavanje o civilnom ZSOP-u trebalo bi pridonijeti i većoj uspješnosti hrvatskih predstavnika u procesima odabira kandidata.</w:t>
      </w:r>
    </w:p>
    <w:p w14:paraId="493D4FA5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</w:p>
    <w:p w14:paraId="5025456E" w14:textId="77777777" w:rsidR="00554C95" w:rsidRPr="003278C2" w:rsidRDefault="00B52794" w:rsidP="00C835AF">
      <w:pPr>
        <w:pStyle w:val="Default"/>
        <w:jc w:val="both"/>
        <w:rPr>
          <w:b/>
        </w:rPr>
      </w:pPr>
      <w:r w:rsidRPr="003278C2">
        <w:rPr>
          <w:rFonts w:eastAsia="Times New Roman"/>
          <w:b/>
          <w:bCs/>
          <w:lang w:eastAsia="fr-BE"/>
        </w:rPr>
        <w:t xml:space="preserve">4. </w:t>
      </w:r>
      <w:r w:rsidRPr="003278C2">
        <w:rPr>
          <w:b/>
        </w:rPr>
        <w:t xml:space="preserve">Razvoj i osiguravanje sposobnosti potrebnih kako bi Unija provodila civilne misije za upravljanje krizom, uz sljedeće: </w:t>
      </w:r>
    </w:p>
    <w:p w14:paraId="40E57AA8" w14:textId="77777777" w:rsidR="00554C95" w:rsidRPr="003278C2" w:rsidRDefault="00B52794" w:rsidP="000117B8">
      <w:pPr>
        <w:pStyle w:val="Default"/>
        <w:ind w:left="284" w:hanging="284"/>
        <w:jc w:val="both"/>
        <w:rPr>
          <w:b/>
        </w:rPr>
      </w:pPr>
      <w:r w:rsidRPr="003278C2">
        <w:rPr>
          <w:b/>
        </w:rPr>
        <w:t xml:space="preserve">a. osnovne kategorije sposobnosti kako su izvorno utvrđene u </w:t>
      </w:r>
      <w:proofErr w:type="spellStart"/>
      <w:r w:rsidRPr="003278C2">
        <w:rPr>
          <w:b/>
        </w:rPr>
        <w:t>Feiri</w:t>
      </w:r>
      <w:proofErr w:type="spellEnd"/>
      <w:r w:rsidRPr="003278C2">
        <w:rPr>
          <w:b/>
        </w:rPr>
        <w:t xml:space="preserve"> 2000. godine (policija, vladavina prava i civilna uprava, reforma sigurnosnog sektora i praćenja). </w:t>
      </w:r>
    </w:p>
    <w:p w14:paraId="3E9F55E0" w14:textId="77777777" w:rsidR="00554C95" w:rsidRPr="003278C2" w:rsidRDefault="00B52794" w:rsidP="000117B8">
      <w:pPr>
        <w:pStyle w:val="Default"/>
        <w:ind w:left="284" w:hanging="284"/>
        <w:jc w:val="both"/>
        <w:rPr>
          <w:b/>
        </w:rPr>
      </w:pPr>
      <w:r w:rsidRPr="003278C2">
        <w:rPr>
          <w:b/>
        </w:rPr>
        <w:t>b. potrebe u svezi sa sposobnostima, unutar ovih osnovnih kategorija, koje su povezane sa širim odgovorom EU-a za prevladavanje sigurnosnih izazova – na temelju dokumenta za raspravu i plana razvoja civilnih sposobnosti.</w:t>
      </w:r>
    </w:p>
    <w:p w14:paraId="01AE39DC" w14:textId="77777777" w:rsidR="00554C95" w:rsidRPr="003278C2" w:rsidRDefault="00B52794" w:rsidP="000117B8">
      <w:pPr>
        <w:pStyle w:val="Default"/>
        <w:ind w:left="284" w:hanging="284"/>
        <w:jc w:val="both"/>
        <w:rPr>
          <w:b/>
        </w:rPr>
      </w:pPr>
      <w:r w:rsidRPr="003278C2">
        <w:rPr>
          <w:b/>
        </w:rPr>
        <w:t>c. sposobnosti za potporu misijama (sigurnost, informacijske tehnologije, medicinska skrb i komunikacije) i opće potrebe u svezi sa sposobnostima (izvješćivanje, strateško komuniciranje i vještine upravljanja).</w:t>
      </w:r>
    </w:p>
    <w:p w14:paraId="13EE6B57" w14:textId="511AE4E9" w:rsidR="00554C95" w:rsidRDefault="00B52794" w:rsidP="000117B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8C2">
        <w:rPr>
          <w:rFonts w:ascii="Times New Roman" w:hAnsi="Times New Roman" w:cs="Times New Roman"/>
          <w:b/>
          <w:sz w:val="24"/>
          <w:szCs w:val="24"/>
        </w:rPr>
        <w:t>d. međusektorska područja poput ljudskih prava i rodnih pitanja / pitanja povezanih sa ženama, mirom i sigurnošću.</w:t>
      </w:r>
    </w:p>
    <w:p w14:paraId="0FCC9EA2" w14:textId="77777777" w:rsidR="00C835AF" w:rsidRPr="003278C2" w:rsidRDefault="00C835AF" w:rsidP="00C83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98A7D9" w14:textId="77777777" w:rsidR="00554C95" w:rsidRPr="003278C2" w:rsidRDefault="00B52794" w:rsidP="00C83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sz w:val="24"/>
          <w:szCs w:val="24"/>
          <w:lang w:eastAsia="fr-BE"/>
        </w:rPr>
        <w:t xml:space="preserve">Republika Hrvatska raspolaže specifičnim iskustvima političke, gospodarske i društvene tranzicije, Domovinskog rata i mirne reintegracije okupiranih područja, što predstavlja dodanu vrijednost u području međunarodne sigurnosti. Republika Hrvatska je prošla put od primateljice do </w:t>
      </w:r>
      <w:proofErr w:type="spellStart"/>
      <w:r w:rsidRPr="003278C2">
        <w:rPr>
          <w:rFonts w:ascii="Times New Roman" w:hAnsi="Times New Roman" w:cs="Times New Roman"/>
          <w:sz w:val="24"/>
          <w:szCs w:val="24"/>
          <w:lang w:eastAsia="fr-BE"/>
        </w:rPr>
        <w:t>pružateljice</w:t>
      </w:r>
      <w:proofErr w:type="spellEnd"/>
      <w:r w:rsidRPr="003278C2">
        <w:rPr>
          <w:rFonts w:ascii="Times New Roman" w:hAnsi="Times New Roman" w:cs="Times New Roman"/>
          <w:sz w:val="24"/>
          <w:szCs w:val="24"/>
          <w:lang w:eastAsia="fr-BE"/>
        </w:rPr>
        <w:t xml:space="preserve"> snaga u kratkom vremenskom razdoblju, želi se profilirati kao država koja kroz sudjelovanje u međunarodnim misijama i operacijama može značajno pridonijeti stabilizaciji kriznih žarišta u svojoj regiji i širem euroatlantskom prostoru. U skladu sa sveobuhvatnim pristupom, Republika Hrvatska teži sudjelovanju u svim segmentima međunarodnih misija i operacija – vojnom, civilnom i razvojnom – kako bi što potpunije poduprla napore država primateljica vezane uz krizno upravljanje te izgradnju sposobnosti za odgovor na različite sigurnosne izazove.</w:t>
      </w:r>
    </w:p>
    <w:p w14:paraId="476C0600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Sukladno</w:t>
      </w:r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 xml:space="preserve"> Strategiji sudjelovanja Republike Hrvatske u međunarodnim misijama i operacijama 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Republika Hrvatska</w:t>
      </w:r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će</w:t>
      </w:r>
      <w:r w:rsidRPr="003278C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za sudjelovanje u međunarodnim misijama i operacijama pripremati pripadnike Oružanih snaga, policije, pravosuđa, carine, službe vanjskih poslova i drugih stručnjaka, poput političkih savjetnika, savjetnika za razvojna pitanja, ljudska prava, rodna pitanja te po potrebi i drugih specijalnosti i struka. Nastavno na vlastita iskustva u reformi sigurnosnog sektora i pozitivna iskustva pripadnika Oružanih snaga i policije angažiranih na zadaćama obuke, mentorstva i potpore sigurnosnom sektoru, Republika Hrvatska će nastaviti s razvojem vojnih, civilnih i razvojnih stručnih znanja u ovim područjima.</w:t>
      </w:r>
    </w:p>
    <w:p w14:paraId="162F037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Ministarstvo vanjskih i europskih poslova, putem rada Službe za prijenos znanja, pridaje posebnu pažnju očuvanju stečenog znanja i iskustva iz procesa pregovora o pristupanju EU potiče i promiče aktivnosti prijenosa znanja i iskustva zainteresiranim državama kandidatkinjama i potencijalnim kandidatkinjama za članstvo u EU te ostalim partnerskim državama.</w:t>
      </w:r>
    </w:p>
    <w:p w14:paraId="24A5DC48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Aktivnosti se odvijaju u obliku prilagođenih programa prema zahtjevima i potrebama korisnika s ciljem prijenosa specifičnih znanja i vještina hrvatskih stručnjaka iz procesa euroatlantskih integracija, uključujući područja Zajedničke vanjske i sigurnosne politike (ZVSP) i Zajedničke sigurnosne i obrambene politike (ZSOP). Pomoć je ponajprije namijenjena državama jugoistočne Europe, ali i šire, državama obuhvaćenima Europskom politikom susjedstva. Djelovanje se odnosi na područje obrazovanja i savjetovanja za europske integracije te razmjenu iskustava prikupljenih u procesu sveobuhvatne političke, gospodarske i društvene tranzicije. Služba za prijenos znanja posjeduje bazu stručnjaka koju čini više 300 hrvatskih stručnjaka iz državne i javne uprave, akademske zajednice i organizacija civilnog društva.</w:t>
      </w:r>
    </w:p>
    <w:p w14:paraId="0A007207" w14:textId="089EEC72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Koordinacijom aktivnosti, usmjeravanjem i provedbom projekata prijenosa znanja ostvaruje se bliska suradnja s partnerskim državama na njihovom putu približavanja EU. U tom smislu, ostvarena je suradnja s 13 država korisnica pomoći (Albanija, Bosna i Hercegovina, Crna Gora, Gruzija, </w:t>
      </w:r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Kirgistan,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Kosovo,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Moldova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, </w:t>
      </w:r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Sjeverna Makedonija,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Srbija, Ukrajina, </w:t>
      </w:r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Tadžikistan,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Tunis i Turkmenistan) te je od 2012. održano više od </w:t>
      </w:r>
      <w:r w:rsidR="00B65AEB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7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00 obrazovnih aktivnosti za više od </w:t>
      </w:r>
      <w:r w:rsidR="00B65AEB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6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.500 sudionika.</w:t>
      </w:r>
    </w:p>
    <w:p w14:paraId="36D06AD3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749EF279" w14:textId="77777777" w:rsidR="00554C95" w:rsidRPr="003278C2" w:rsidRDefault="00B52794" w:rsidP="00C835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78C2">
        <w:rPr>
          <w:rFonts w:ascii="Times New Roman" w:eastAsia="Calibri" w:hAnsi="Times New Roman" w:cs="Times New Roman"/>
          <w:sz w:val="24"/>
          <w:szCs w:val="24"/>
        </w:rPr>
        <w:t xml:space="preserve">Prioriteti iz </w:t>
      </w:r>
      <w:proofErr w:type="spellStart"/>
      <w:r w:rsidRPr="003278C2">
        <w:rPr>
          <w:rFonts w:ascii="Times New Roman" w:eastAsia="Calibri" w:hAnsi="Times New Roman" w:cs="Times New Roman"/>
          <w:sz w:val="24"/>
          <w:szCs w:val="24"/>
        </w:rPr>
        <w:t>Feire</w:t>
      </w:r>
      <w:proofErr w:type="spellEnd"/>
      <w:r w:rsidRPr="003278C2">
        <w:rPr>
          <w:rFonts w:ascii="Times New Roman" w:eastAsia="Calibri" w:hAnsi="Times New Roman" w:cs="Times New Roman"/>
          <w:sz w:val="24"/>
          <w:szCs w:val="24"/>
        </w:rPr>
        <w:t xml:space="preserve"> i dalje ostaju temelj civilnog ZSOP-a. Međutim, uzimajući u obzir povezanost unutarnje i vanjske sigurnosti, kao i geopolitička i geostrateška preslagivanja, važno ih je nadopuniti područjima djelovanja koja odražavaju nove sigurnosne izazove s kojima se suočavamo. Ista uključuju upravljanje granicom, nezakonite migracije, pomorsku sigurnost, borbu protiv terorizma.</w:t>
      </w:r>
    </w:p>
    <w:p w14:paraId="10C8F349" w14:textId="77777777" w:rsidR="00554C95" w:rsidRPr="003278C2" w:rsidRDefault="00B52794" w:rsidP="00C835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78C2">
        <w:rPr>
          <w:rFonts w:ascii="Times New Roman" w:eastAsia="Calibri" w:hAnsi="Times New Roman" w:cs="Times New Roman"/>
          <w:sz w:val="24"/>
          <w:szCs w:val="24"/>
        </w:rPr>
        <w:t xml:space="preserve">Povjerenstvo za međunarodne misije i operacije razmotrit će mogućnosti za osiguranje sposobnosti potrebnih za provođenje civilnih misija za upravljanje krizama u tradicionalnim područjima (policija, vladavina prava i civilna uprava, reforma sektora sigurnosti), kao i u područjima novih sigurnosnih izazova važnih s nacionalnog gledišta, poput nezakonitih migracija, upravljanja granicom, </w:t>
      </w:r>
      <w:proofErr w:type="spellStart"/>
      <w:r w:rsidRPr="003278C2">
        <w:rPr>
          <w:rFonts w:ascii="Times New Roman" w:eastAsia="Calibri" w:hAnsi="Times New Roman" w:cs="Times New Roman"/>
          <w:sz w:val="24"/>
          <w:szCs w:val="24"/>
        </w:rPr>
        <w:t>kibernetičke</w:t>
      </w:r>
      <w:proofErr w:type="spellEnd"/>
      <w:r w:rsidRPr="003278C2">
        <w:rPr>
          <w:rFonts w:ascii="Times New Roman" w:eastAsia="Calibri" w:hAnsi="Times New Roman" w:cs="Times New Roman"/>
          <w:sz w:val="24"/>
          <w:szCs w:val="24"/>
        </w:rPr>
        <w:t xml:space="preserve"> sigurnosti i hibridnih prijetnji.</w:t>
      </w:r>
    </w:p>
    <w:p w14:paraId="0829FD95" w14:textId="77777777" w:rsidR="00554C95" w:rsidRPr="003278C2" w:rsidRDefault="00B52794" w:rsidP="00C835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78C2">
        <w:rPr>
          <w:rFonts w:ascii="Times New Roman" w:eastAsia="Calibri" w:hAnsi="Times New Roman" w:cs="Times New Roman"/>
          <w:sz w:val="24"/>
          <w:szCs w:val="24"/>
        </w:rPr>
        <w:t>Također, s ciljem povećanja vidljivosti civilnog ZSOP-a na nacionalnoj razini te uključivanja što većeg broja stručnjaka, razmatra se organiziranje konferencije/seminara, na kojoj će stručnjaci koji su sudjelovali u civilnim misijama podijeliti iskustva s kolegama iz tijela državne uprave, a uključena će biti i horizontalna pitanja, poput ljudskih prava, rodnih pitanja te sudjelovanja žena u civilnom ZSOP-u.</w:t>
      </w:r>
    </w:p>
    <w:p w14:paraId="4DF1EA3C" w14:textId="4879A775" w:rsidR="00554C95" w:rsidRPr="003278C2" w:rsidRDefault="00B52794" w:rsidP="00C835AF">
      <w:pPr>
        <w:pStyle w:val="NormalWeb"/>
        <w:jc w:val="both"/>
        <w:rPr>
          <w:color w:val="000000"/>
        </w:rPr>
      </w:pPr>
      <w:r w:rsidRPr="003278C2">
        <w:rPr>
          <w:color w:val="000000"/>
        </w:rPr>
        <w:t xml:space="preserve">U kontekstu oslovljavanja hibridnih prijetnji, u veljači 2021. Vlada Republike Hrvatske </w:t>
      </w:r>
      <w:r w:rsidR="00BF040C" w:rsidRPr="003278C2">
        <w:rPr>
          <w:color w:val="000000"/>
        </w:rPr>
        <w:t xml:space="preserve">je </w:t>
      </w:r>
      <w:r w:rsidRPr="003278C2">
        <w:rPr>
          <w:color w:val="000000"/>
        </w:rPr>
        <w:t>odlučila pokrenuti postupak pridruživanja Europskom središtu izvrsnosti za suzbijanje hibridnih prijetnji (</w:t>
      </w:r>
      <w:proofErr w:type="spellStart"/>
      <w:r w:rsidRPr="003278C2">
        <w:rPr>
          <w:color w:val="000000"/>
        </w:rPr>
        <w:t>Hybrid</w:t>
      </w:r>
      <w:proofErr w:type="spellEnd"/>
      <w:r w:rsidRPr="003278C2">
        <w:rPr>
          <w:color w:val="000000"/>
        </w:rPr>
        <w:t xml:space="preserve"> </w:t>
      </w:r>
      <w:proofErr w:type="spellStart"/>
      <w:r w:rsidRPr="003278C2">
        <w:rPr>
          <w:color w:val="000000"/>
        </w:rPr>
        <w:t>CoE</w:t>
      </w:r>
      <w:proofErr w:type="spellEnd"/>
      <w:r w:rsidRPr="003278C2">
        <w:rPr>
          <w:color w:val="000000"/>
        </w:rPr>
        <w:t>) u Helsinkiju.</w:t>
      </w:r>
    </w:p>
    <w:p w14:paraId="54B3E6F9" w14:textId="77777777" w:rsidR="00554C95" w:rsidRPr="003278C2" w:rsidRDefault="00554C95" w:rsidP="00C835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B0BCD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Osposobljavanje nacionalnih stručnjaka prije i tijekom misija u skladu s politikom osposobljavanja za ZSOP, kako bi se potaknula suradnja i sinergije na razini EU: jezično osposobljavanje relevantno za misije; specifične potrebe osposobljavanja s obzirom na nove sigurnosne izazove, koristeći prilike koje nude priznati pružatelji usluga osposobljavanja u skladu s relevantnim instrumentima EU-a te nastavljajući se na njih.</w:t>
      </w:r>
    </w:p>
    <w:p w14:paraId="5B4A6564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Zakon o sudjelovanju civilnih stručnjaka u međunarodnim misijama i operacijama propisuje da se civilni stručnjak upućuje u međunarodnu misiju i operaciju nakon provedenog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preduputnog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osposobljavanja koje provodi nadležno tijelo koje upućuje civilnog stručnjaka u međunarodnu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misiju i operaciju, a na polaznika osposobljavanja primjenjuje svoje propise o unutarnjem ustrojstvu i unutarnjem redu. Nadležno tijelo sastavlja i provodi program osposobljavanja u suradnji s drugim državnim tijelima Republike Hrvatske kao i institucijama i tijelima EU-a i međunarodnim organizacijama.</w:t>
      </w:r>
    </w:p>
    <w:p w14:paraId="502097E0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MUP je imenovao nacionalnog stručnjaka za osposobljavanje (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National Training </w:t>
      </w:r>
      <w:proofErr w:type="spellStart"/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>Expert</w:t>
      </w:r>
      <w:proofErr w:type="spellEnd"/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 xml:space="preserve">,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NTE) koji sudjeluje u radu Skupine EU-a za civilno osposobljavanje (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>EU Civilan Training Group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). </w:t>
      </w:r>
    </w:p>
    <w:p w14:paraId="0294AA42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1C5454A9" w14:textId="2D31006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Posebna će se pažnja posvetiti učenju stranih jezika, s naglaskom na francuskom jeziku.</w:t>
      </w:r>
    </w:p>
    <w:p w14:paraId="6A409117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će aktivno sudjelovati u radu Skupine EU-a za civilno osposobljavanje (</w:t>
      </w:r>
      <w:r w:rsidRPr="003278C2">
        <w:rPr>
          <w:rFonts w:ascii="Times New Roman" w:eastAsia="Times New Roman" w:hAnsi="Times New Roman" w:cs="Times New Roman"/>
          <w:bCs/>
          <w:i/>
          <w:sz w:val="24"/>
          <w:szCs w:val="24"/>
          <w:lang w:eastAsia="fr-BE"/>
        </w:rPr>
        <w:t>EU Civilan Training Group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).</w:t>
      </w:r>
    </w:p>
    <w:p w14:paraId="4A0B0AF4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4B00630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6. Stavljanje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na raspolaganje, na dragovoljnoj i </w:t>
      </w:r>
      <w:proofErr w:type="spellStart"/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uključivoj</w:t>
      </w:r>
      <w:proofErr w:type="spellEnd"/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osnovi, specijaliziranih timova ograničena opsega, trajanja i veličine koji odgovaraju potrebama civilnog ZSOP-a i mogu u kratkom roku odgovoriti na razvoj događaja na terenu</w:t>
      </w:r>
    </w:p>
    <w:p w14:paraId="0FEA2739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Sustav Republike Hrvatske trenutačno ne omogućuje stavljanje na raspolaganje specijaliziranih timova u kratkom roku.</w:t>
      </w:r>
    </w:p>
    <w:p w14:paraId="0FB440F9" w14:textId="53E191ED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Specijalizirani timovi pridonose uspostavi fleksibilnijeg i re</w:t>
      </w:r>
      <w:r w:rsidR="005D5F41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aktivnijeg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civilnog ZSOP-a i predstavljaju važan alat u privlačenju kvalificiranog osoblja, odnosno stručnjaka koji nisu u mogućnosti biti upućeni u misije na dulje razdoblje.</w:t>
      </w:r>
    </w:p>
    <w:p w14:paraId="128DE2BD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68402348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pozdravlja korištenje specijaliziranih timova, čije bi djelovanje trebalo biti potpuno komplementarno djelovanju civilnih ZSOP misija, kao i jačanju sposobnosti EU-a kao pouzdanog i odgovornog pružatelja sigurnosti. Republika Hrvatska raspolaže stručnjacima koji bi mogli sudjelovati u specijaliziranim timovima. Glavna područja interesa Republike Hrvatske odnose se na djelovanje specijaliziranih timova u aktivnostima upravljanja granicom, nezakonitih migracija, pomorske sigurnosti i hibridnih prijetnji.</w:t>
      </w:r>
    </w:p>
    <w:p w14:paraId="7F966AF4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4891FEC3" w14:textId="77777777" w:rsidR="00554C95" w:rsidRPr="003278C2" w:rsidRDefault="00B52794" w:rsidP="00C835A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7.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Stavljanje na raspolaganje i, ako je to dogovoreno, upotrebu nacionalnih ili multinacionalnih struktura i infrastrukture kojima će se pomoći pružanju potpore jačanju civilnog ZSOP-a u potpunoj komplementarnosti s postojećim strukturama EU-a pružajući potporu tim strukturama.</w:t>
      </w:r>
    </w:p>
    <w:p w14:paraId="23E75CE0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hAnsi="Times New Roman" w:cs="Times New Roman"/>
          <w:sz w:val="24"/>
          <w:szCs w:val="24"/>
        </w:rPr>
        <w:t>Republika Hrvatska trenutačno nema na raspolaganju strukture i infrastrukturu namijenjene isključivo pružanju potpore jačanju civilnog ZSOP-a.</w:t>
      </w:r>
    </w:p>
    <w:p w14:paraId="7DE2D5A3" w14:textId="77777777" w:rsidR="00554C95" w:rsidRPr="003278C2" w:rsidRDefault="00554C95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2ACD5F" w14:textId="0FA81A00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8. Razmještanje civilnih misija ZSOP-a s modularnim i </w:t>
      </w:r>
      <w:proofErr w:type="spellStart"/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nadogradivim</w:t>
      </w:r>
      <w:proofErr w:type="spellEnd"/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 mandatima u okviru područja primjene članaka 42. i 43. UEU-a, uključujući, prema potrebi, izvršne ili </w:t>
      </w:r>
      <w:proofErr w:type="spellStart"/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poluizvršne</w:t>
      </w:r>
      <w:proofErr w:type="spellEnd"/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 zadaće u skladu s dogovorenim uvjetima. Takvim mandatima trebala bi se omogućiti aktivacija dodatnih zadaća, projekata ili modula u okviru područja primjene i </w:t>
      </w: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lastRenderedPageBreak/>
        <w:t xml:space="preserve">ciljeva misija, nakon odluke </w:t>
      </w:r>
      <w:r w:rsidR="002150D5"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Političkog i sigurnosnog odbora (</w:t>
      </w: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PSO</w:t>
      </w:r>
      <w:r w:rsidR="002150D5"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) </w:t>
      </w: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ako je to primjenjivo te pod uvjetom strateške analize, uzimajući u obzir postupke za upravljanje krizama. Mandati misija i njihovo trajanje trebali bi biti usklađeni s ciljevima misija i stanjem na terenu te bi mogli trajati, ako je to relevantno, dulje, kao i nekoliko godina, na temelju odluke Vijeća.</w:t>
      </w:r>
    </w:p>
    <w:p w14:paraId="3F15726E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Republika Hrvatska će podupirati provedbu modularnog i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nadogradivog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pristupa u svim civilnim misijama EU-a, što će omogućiti njihovu bolju prilagodbu u često promjenjivim političkim i sigurnosnim uvjetima.</w:t>
      </w:r>
    </w:p>
    <w:p w14:paraId="34D3B34A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3891F9B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9. Promicanje i poticanje bržeg operativnog donošenja odluka za civilne misije: skraćivanjem vremena potrebnog za njihovo razmještanje na teren i omogućivanjem djelotvornog i fleksibilnog vođenja. Razmještanje i prilagodba ili dodavanje zadaća i načina njihova provođenja trebali bi se temeljiti na ranoj procjeni potreba i povezanih financijskih posljedica. Preispitivanje i pojednostavnjenje, ako je to moguće, faza planiranja i donošenja odluka, u okviru pripreme i provedbe političke suglasnosti Vijeća za razmještanje misije, kao i upravljanja misijom tijekom faze vođenja.</w:t>
      </w:r>
    </w:p>
    <w:p w14:paraId="5326E263" w14:textId="7F75D76D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Republika Hrvatska podupire jačanje </w:t>
      </w:r>
      <w:proofErr w:type="spellStart"/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reaktivnost</w:t>
      </w:r>
      <w:proofErr w:type="spellEnd"/>
      <w:r w:rsidR="005B167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EU-ovog sustava kriznog upravljanja i civilnog ZSOP-a, uključujući kroz razvoj snaga spremnih za brzo raspoređivanje. Također, prepoznaje prednosti unaprjeđivanja postupka odlučivanja, međutim, ističe važnost pravila jednoglasnosti pri odlučivanju u ZSOP-u. Moguće je razmotriti unaprjeđenje pravovremenog planiranja potrebnih sredstava za razmještaj civilnih misija.</w:t>
      </w:r>
    </w:p>
    <w:p w14:paraId="15C7CD2E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D170FB1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10. Jačanje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upravljanja ljudskim resursima među ostalim: a. Pozivanjem visokog predstavnika da preispita politiku i postupke za zapošljavanje koji se u ESVD-u koriste za misije, i to u bliskoj suradnji s državama članicama, kako bi se optimizirala uporaba ljudskih resursa koje su države članice stavile na raspolaganje, kako bi se ubrzalo zapošljavanje i kako bi se postupci ESVD-a bolje uskladili s nacionalnim postupcima. b. Pozivanjem visokog predstavnika da surađuje sa službama Komisije, Vijećem i državama članicama na preispitivanju radnog statusa međunarodnog ugovornog osoblja. c. Preispitivanjem Kodeksa ponašanja i discipline za civilne misije ZSOP-a, na temelju prijedloga visokog predstavnika.</w:t>
      </w:r>
    </w:p>
    <w:p w14:paraId="68C1B2B2" w14:textId="5359D111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Republika Hrvatska podržava daljnje jačanje upravljanja ljudskim resursima sukladno Dogovoru o civilnom ZSOP-u, osobito u pogledu politika i postupaka za zapošljavanje koji se u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Europsku službu za vanjsko djelovanje (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ESVD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koriste za misije.</w:t>
      </w:r>
    </w:p>
    <w:p w14:paraId="69F135B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Unaprjeđenje procesa zapošljavanja, između ostalog i kroz pravovremeno identificiranje budućih potreba u pogledu osoblja, od iznimne je važnosti za uspješnu provedbu nacionalnih procesa planiranja u području upravljanja ljudskim resursima.</w:t>
      </w:r>
    </w:p>
    <w:p w14:paraId="65A7CD7B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7182D381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11. Osiguravanje mogućnosti pokretanja nove misije od najviše 200 članova osoblja u bilo kojem području djelovanja u roku od 30 dana nakon odluke Vijeća, uz svu potrebnu opremu koju osigurava strateško skladište u skladu s višeslojnim pristupom i temeljnom sposobnosti reagiranja. Ako je to dogovoreno, mogu se upotrebljavati specijalizirani timovi i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lastRenderedPageBreak/>
        <w:t>multinacionalni sastavi poput Europskih žandarmerijskih snaga kako bi se pridonijelo tom cilju.</w:t>
      </w:r>
    </w:p>
    <w:p w14:paraId="42F8E450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Sposobnost pokretanja nove misije do 200 djelatnika u roku od 30 dana nakon Odluke Vijeća ambiciozan je, no i važan cilj kako bi EU mogla reagirati u slučaju hitnih kriza i potvrditi svoju ulogu relevantnog aktera u održavanju globalne sigurnosti. Republika Hrvatska je voljna, u konzultacijama s partnerima u EU, istražiti mogućnosti kako pridonijeti uspostavljanju potrebnih uvjeta za realizaciju ovog cilja.</w:t>
      </w:r>
    </w:p>
    <w:p w14:paraId="615BB2FE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15EEA3A0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12. Dodatno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jačanje sposobnosti reagiranja putem: a. osiguravanja cjelokupnog osoblja namijenjenoga za osnovnu sposobnost reagiranja i povećavanjem njegova broja do 50 stručnjaka dostupnih za brzo razmještanje. b. postizanja pune operativne sposobnosti strateškog skladišta u proljeće 2019. u skladu s njegovim mandatom. c. jačanja resursa za potporu misijama i na razini središnjice, među ostalim putem platforme za potporu misijama, i na terenu, prema potrebi, te na temelju procjene.</w:t>
      </w:r>
    </w:p>
    <w:p w14:paraId="7F07F36F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Brzina upućivanja hrvatskih stručnjaka na teren prema postojećim postupcima iznosi oko tri tjedna.</w:t>
      </w:r>
    </w:p>
    <w:p w14:paraId="4228A224" w14:textId="09234DA5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MVEP sadrži  bazu podataka s više od 300 nacionalnih stručnjaka koji mogu pružiti znanje i obuku iz različitih aspekata demokratske tranzicije, </w:t>
      </w:r>
      <w:proofErr w:type="spellStart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postkonfliktne</w:t>
      </w:r>
      <w:proofErr w:type="spellEnd"/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obnove i rehabilitacije - političkih, gospodarskih, sigurnosnih, socijalnih, humanitarnih, izbjeglica i interno raseljenih osoba, razminiranja itd.</w:t>
      </w:r>
    </w:p>
    <w:p w14:paraId="2BE10AD5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7369595A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spremna je dati svoj doprinos osnovnoj sposobnosti reagiranja za brzo razmještanje. U tome smislu, razmotrit će se proširivanje postojeće baze podataka sa stručnjacima iz niza područja vezanih uz nove sigurnosne izazove, s ciljem pronalaska odgovarajućih profila stručnjaka za brzi razmještaj.</w:t>
      </w:r>
    </w:p>
    <w:p w14:paraId="2B95D8F1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EB06A25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13. Utvrđivanje ciljanih operativnih referentnih mjerila u dokumentima o operativnom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planiranju kako bi se pratili i mjerili rezultati i napredak u postizanju jasno određene strategije u vezi s krajnjim stanjem i tranzicijom. Provođenje ocjenjivanja operativnog učinka misija, uzimajući u obzir financijske aspekte, kako bi se utvrdili primjeri najbolje prakse i moguća poboljšanja u vezi s upravljanjem misijama.</w:t>
      </w:r>
    </w:p>
    <w:p w14:paraId="40E4EA0E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podržava utvrđivanje ciljanih operativnih mjerila u operativnom planiranju misija nužnih za praćenje i mjerenje rezultata i napretka u ispunjavanju strategije misije. Ocjena operativnog učinka misije može značajno pridonijeti kontinuiranom poboljšavanju upravljanja misijama i jačanju njihovih rezultata.</w:t>
      </w:r>
    </w:p>
    <w:p w14:paraId="28F3E20B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2F339A5C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14. Jačanje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napora u okviru integriranog pristupa EU-a radi osiguravanja odgovornosti i sudjelovanja na lokalnoj i regionalnoj razini kako bi se postigli djelotvorni i održivi rezultati.</w:t>
      </w:r>
    </w:p>
    <w:p w14:paraId="69B59782" w14:textId="66495310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>Republika Hrvatska podržava integrirani pristup EU-a koji smatra vrlo važnim načelom u vanjskom djelovanju EU-a, kao i u okviru ZSOP-a. Bez izgradnje sinergija s lokalnim, regionalnim i središnjim administracijama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misije vrlo teško mogu postići djelotvorne i održive rezultate.</w:t>
      </w:r>
    </w:p>
    <w:p w14:paraId="76823921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7CD69E32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15. Suradnja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s Komisijom na osiguravanju snažnog proračuna ZVSP-a i njegove brze, fleksibilne i djelotvorne uporabe kako bi se poduprle nove i aktualne civilne misije za upravljanje krizom, radi odgovora na novu razinu ambicije. Pozivanje visokog predstavnika i Komisije da ispitaju, uz potpuno poštovanje svojih mandata i proračuna, konkretne poticaje kako bi se države članice poduprlo u njihovu razvoju sposobnosti, među ostalim razmatranjem sinergija s relevantnim instrumentima EU-a ili doprinosa iz tih instrumenata, dodatno na proračun ZVSP-a.</w:t>
      </w:r>
    </w:p>
    <w:p w14:paraId="507FE411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zalaže se za dovoljno robustan proračun ZVSP-a koji je temelj za civilne ZSOP aktivnosti i jačanje nacionalnog doprinosa.</w:t>
      </w:r>
    </w:p>
    <w:p w14:paraId="555D3C69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74E378FC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Opsežno i sustavno uključivanje ljudskih prava i rodnih aspekata u sve civilne misije ZSOP-a; imenovanje specijaliziranih savjetnika za područje rodnih pitanja i pitanja ljudskih prava. Aktivno promicanje veće zastupljenosti žena međunarodnih stručnjaka na svim razinama, temeljem većih nacionalnih doprinosa i u skladu s dogovorenim politikama i smjernicama EU-a i međunarodnim politikama i smjernicama.</w:t>
      </w:r>
    </w:p>
    <w:p w14:paraId="55A54A84" w14:textId="26047D22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Republika Hrvatska je integrirala rodnu perspektivu u nacionalnu vanjsku i sigurnosnu politiku putem Nacionalne politike za promicanje ravnopravnosti spolova i prvog Nacionalnog akcijskog plana (NAP) za provedbu Rezolucije 1325 V</w:t>
      </w:r>
      <w:r w:rsidR="006C5F0C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ijeća sigurnosti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N-a (2011).</w:t>
      </w:r>
    </w:p>
    <w:p w14:paraId="4128843E" w14:textId="4F2A208B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Vlada je 22. kolovoza 2019. usvojila novi Nacionalni akcijski plan </w:t>
      </w:r>
      <w:r w:rsidR="00690A4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za provedbu Rezolucije 1325 Vijeća sigurnosti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</w:t>
      </w:r>
      <w:r w:rsidR="00690A4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N-a (2011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)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za razdoblje 2019.-2023. koji obuhvaća aktivnosti na unutarnjem i  međunarodnom planu. Ključni se ciljevi odnose na postizanje napretka prema uravnoteženoj zastupljenosti muškaraca i žena u nacionalnim institucijama obrambenog i sigurnosnog sektora i diplomatskoj službi na svim razinama. Cilj je osigurati potpunu integraciju rodne perspektive u sve aspekte vanjske politike Republike Hrvatske. Akcijski plan sadrži niz mjera za poticanje sudjelovanja žena u međunarodnim vojnim operacijama i civilnim misijama, uključujući mjere kojima se osigurava ženama i muškarcima iz resornih ministarstava i njihovih službi (obrana, unutarnji poslovi, vanjska i europska pitanja, pravosuđe, zdravstvo, obrazovanje, ljudska prava i ravnopravnost spolova) odgovarajuća rodna obuka.</w:t>
      </w:r>
    </w:p>
    <w:p w14:paraId="4A6613A4" w14:textId="74FF9656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Od dva policijska službenika jedna je žena</w:t>
      </w:r>
      <w:r w:rsidR="002C01E2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u kolovozu 2020. godine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upućena u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S</w:t>
      </w:r>
      <w:r w:rsidR="00F25854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avjetodavn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</w:t>
      </w:r>
      <w:r w:rsidR="00F25854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misij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</w:t>
      </w:r>
      <w:r w:rsidR="00F25854" w:rsidRPr="00F95E21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Europske unije za reformu sektora civilne sigurnosti u Ukrajini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</w:t>
      </w:r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(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EUAM </w:t>
      </w:r>
      <w:proofErr w:type="spellStart"/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Ukraine</w:t>
      </w:r>
      <w:proofErr w:type="spellEnd"/>
      <w:r w:rsidR="00F25854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kao savjetnik z</w:t>
      </w:r>
      <w:r w:rsidR="001840DB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a ljudska prava i rodna pitanja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.</w:t>
      </w:r>
    </w:p>
    <w:p w14:paraId="7B0947C7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2E13A0A5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U okviru nastavka provedbe Nacionalnog akcijskog plana za provedbu Rezolucije 1325 VS UN-a za razdoblje od 2019. do 2023. u cilju ujednačavanja zastupljenosti muškaraca i žena u civilnim misijama ZSOP-a nužna pažnja bit će posvećena daljnjem poticanju interesa i ohrabrivanju žena za sudjelovanjem u civilnim misijama, uz ostalo i kroz odgovarajuću obuku i bolje informiranje.</w:t>
      </w:r>
    </w:p>
    <w:p w14:paraId="12D337DF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lastRenderedPageBreak/>
        <w:t>17.</w:t>
      </w:r>
      <w:r w:rsidRPr="003278C2">
        <w:rPr>
          <w:rFonts w:ascii="Times New Roman" w:hAnsi="Times New Roman" w:cs="Times New Roman"/>
          <w:sz w:val="24"/>
          <w:szCs w:val="24"/>
        </w:rPr>
        <w:t xml:space="preserve">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Jačanje zajedničke analize i situacijske svijesti s relevantnim dionicima EU-a.</w:t>
      </w:r>
    </w:p>
    <w:p w14:paraId="4C13197D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hAnsi="Times New Roman" w:cs="Times New Roman"/>
          <w:sz w:val="24"/>
          <w:szCs w:val="24"/>
        </w:rPr>
        <w:t>Republika Hrvatska se zalaže za jačanje sposobnosti situacijske svijesti i zajedničke analize, posebno za razmjenu informacija između civilnog ZSOP-a i relevantnih dionika na EU razini, a u cilju jačanja koherentnosti civilnog ZSOP-a i provedbe integriranog pristupa EU-a.</w:t>
      </w:r>
    </w:p>
    <w:p w14:paraId="13C5A216" w14:textId="77777777" w:rsidR="00554C95" w:rsidRPr="003278C2" w:rsidRDefault="00554C95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7D905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Provedba integriranijeg pristupa u planiranju i provedbi djelovanja u okviru odgovora na krize, aktivnosti stabilizacije i djelovanja u okviru razvojne suradnje na terenu, te pozivanje Komisije i visokog predstavnika da, prema potrebi, predstave konkretne prijedloge u tom pogledu. Civilne misije ZSOP-a, drugi dionici ZVSP-a i dionici u području razvoja, uzimajući u obzir Europski konsenzus o razvoj, trebali bi tražiti sinergije i provoditi djelovanja potpuno usklađeno i tako da se međusobno jačaju, među ostalim s ciljem povećanja otpornosti i djelotvornih strategija u vezi s tranzicijom.</w:t>
      </w:r>
    </w:p>
    <w:p w14:paraId="1C7D630B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hAnsi="Times New Roman" w:cs="Times New Roman"/>
          <w:sz w:val="24"/>
          <w:szCs w:val="24"/>
        </w:rPr>
        <w:t>Republika Hrvatska u potpunosti podupire korištenje svih raspoloživih instrumenata EU-a putem provedbe integriranog pristupa u ZSOP-u. Naglašava važnost sinergija i kompletiranosti među instrumentima na EU i razini država članica. Smatra da to može pridonijeti uspostavi solidnih temelja za dugoročnu stabilnost i razvoj.</w:t>
      </w:r>
    </w:p>
    <w:p w14:paraId="114D68C0" w14:textId="77777777" w:rsidR="00554C95" w:rsidRPr="003278C2" w:rsidRDefault="00554C95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859BA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Jačanje sinergija i komplementarnosti između civilne i vojne dimenzije ZSOP-a, među ostalim u područjima razvoja sposobnosti i operativnog planiranja i vođenja misija razmještenih na isto područje, posebno radi potpore misijama.</w:t>
      </w:r>
    </w:p>
    <w:p w14:paraId="78571573" w14:textId="43B7A0DF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Nacionalne politike Republike Hrvatske u okviru ZSOP-a uvriježeno se formuliraju kroz suradnju i koordinaciju između civilnih (MVEP, MUP</w:t>
      </w:r>
      <w:r w:rsidR="00A362D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 MORH</w:t>
      </w:r>
      <w:r w:rsidR="00BB0F64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 MPU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) i vojnih (MORH</w:t>
      </w:r>
      <w:r w:rsidR="00A362D9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/Glavni stožer OSRH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) aktera. U skladu s navedenim, Republika Hrvatska podržava jačanje sinergija i komplementarnosti između civilne i vojne dimenzije ZSOP-a, u skladu s Integriranim pristupom. </w:t>
      </w:r>
    </w:p>
    <w:p w14:paraId="3FDED7A9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Kontinuirana je međuinstitucionalna suradnja relevantnih aktera na nacionalnoj razini u osiguranju sinergija i komplementarnosti različitih dimenzija ZSOP-a.</w:t>
      </w:r>
    </w:p>
    <w:p w14:paraId="35B2FEB6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t>Aktivnosti u narednom razdoblju</w:t>
      </w:r>
    </w:p>
    <w:p w14:paraId="2EE2661C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Nastavak suradnje i koordinacije između civilnih i vojnih aktera u oblikovanju politika ZSOP-a uz uspostavu redovite dinamike sastanaka.</w:t>
      </w:r>
    </w:p>
    <w:p w14:paraId="3E73F96B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02344F06" w14:textId="1B49C379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Promicanje bliže, uzajamno </w:t>
      </w:r>
      <w:proofErr w:type="spellStart"/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osnažujuće</w:t>
      </w:r>
      <w:proofErr w:type="spellEnd"/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suradnje i sinergija među civilnim misijama ZSOP-a, službama Komisije i dionicima iz područja </w:t>
      </w:r>
      <w:r w:rsidR="001840DB"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pravosuđa i unutarnjih poslova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, na temelju njihovih jedinstvenih uloga i u okviru njihovih mandata, kao i dodane vrijednosti, od strateškog planiranja do operativnoga vođenja i razmjene informacija, među ostalim jačanjem stručnosti u vezi s</w:t>
      </w:r>
      <w:r w:rsidR="006C5F0C"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</w:t>
      </w:r>
      <w:r w:rsidR="00690A49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</w:t>
      </w:r>
      <w:r w:rsidR="006C5F0C"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ravosuđem i unutarnjim poslovima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  u okviru relevantnih struktura ZSOP-a. Time se ujedno obuhvaća sudjelovanje službi Komisije i dionika iz područja </w:t>
      </w:r>
      <w:r w:rsidR="001840DB"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pravosuđa i unutarnjih poslova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, prema potrebi, u savjetovanjima, konceptualnom razvoju, planiranju, procjenama i ocjenjivanju uz potpuno poštovanje institucijskog okvira.</w:t>
      </w:r>
    </w:p>
    <w:p w14:paraId="2BC841CB" w14:textId="62FB38F5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lastRenderedPageBreak/>
        <w:t xml:space="preserve">Republika Hrvatska podržava suradnju i sinergiju između civilnih misija ZSOP-a, službi Komisije i dionika iz područja </w:t>
      </w:r>
      <w:r w:rsidR="001840DB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pravosuđa i unutarnjih poslova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, u okviru integriranog pristupa. U skladu s time, potrebno je pravodobno uključivanje svih relevantnih dionika, temeljem njihovih uloga i mandata, te kontinuirani rad na učinkovitoj koordinaciji na terenu. Također, Republika Hrvatska podupire jačanje stručnosti i suradnje s dionicima iz područja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</w:t>
      </w:r>
      <w:r w:rsidR="006C5F0C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ravosuđa i unutarnjih poslova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, što će pridonijeti učinkovitijem nošenju civilnog ZSOP-a s aktualnim izazovima u području sigurnosti.</w:t>
      </w:r>
    </w:p>
    <w:p w14:paraId="3C90CD75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1A26E1A4" w14:textId="47318493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21. Osiguravanje operativnih rezultata takve suradnje ZSOP-a i </w:t>
      </w:r>
      <w:r w:rsidR="00690A49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p</w:t>
      </w:r>
      <w:r w:rsidR="006C5F0C"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>ravosuđa i unutarnjih poslova</w:t>
      </w:r>
      <w:r w:rsidRPr="003278C2">
        <w:rPr>
          <w:rFonts w:ascii="Times New Roman" w:eastAsia="Times New Roman" w:hAnsi="Times New Roman" w:cs="Times New Roman"/>
          <w:b/>
          <w:sz w:val="24"/>
          <w:szCs w:val="24"/>
          <w:lang w:eastAsia="fr-BE"/>
        </w:rPr>
        <w:t xml:space="preserve"> na temelju njihovih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 xml:space="preserve">mandata razmatranjem, prema potrebi, novih linija djelovanja ili pilot-projekata u okviru novih ili aktualnih misija ZSOP-a, oslanjajući se ujedno na ciljane mini koncepte, kao odgovor na lokalne potrebe te u suradnji s relevantnim službama Komisije i dionicima iz područja </w:t>
      </w:r>
      <w:r w:rsidR="00690A49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p</w:t>
      </w:r>
      <w:r w:rsidR="002150D5"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ravosuđa i unutarnjih poslova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. U pilot-projektima u obzir bi također trebalo uzeti tri prioriteta razine ambicije kako ih je utvrdilo Vijeće, a koji se temelje na uspostavi i jačanju sposobnosti partnera da spriječe sukob, uspostave mir i riješe potrebe prije i nakon krize, te bi ih trebalo provesti u skladu s postupcima za upravljanje krizama.</w:t>
      </w:r>
    </w:p>
    <w:p w14:paraId="60AB05C7" w14:textId="4EF77A36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Republika Hrvatska podržava suradnju ZSOP-a i </w:t>
      </w:r>
      <w:r w:rsidR="00690A49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p</w:t>
      </w:r>
      <w:r w:rsidR="002150D5"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ravosuđa i unutarnjih poslova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 xml:space="preserve"> u novim linijama djelovanja, uključujući potencijalne pilot-projekte u aktualnim izazovnim područjima civilnog ZSOP-a, poput nezakonitih migracija, upravljanja granicom, pomorske sigurnosti, hibridnih prijetnji i sl. Smatra iznimno važnim mini koncepte, koji u obzir uzimaju lokalne potrebe naših partnera. U razmatranjima daljnjeg djelovanja, podržava pristup temeljen na procjeni „od slučaja do slučaja“, vezan uz stvarne potrebe određenih partnera.</w:t>
      </w:r>
    </w:p>
    <w:p w14:paraId="1C097BC9" w14:textId="77777777" w:rsidR="00554C95" w:rsidRPr="003278C2" w:rsidRDefault="00554C95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</w:p>
    <w:p w14:paraId="32DE955A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</w:pPr>
      <w:r w:rsidRPr="003278C2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3278C2">
        <w:rPr>
          <w:rFonts w:ascii="Times New Roman" w:eastAsia="Times New Roman" w:hAnsi="Times New Roman" w:cs="Times New Roman"/>
          <w:b/>
          <w:bCs/>
          <w:sz w:val="24"/>
          <w:szCs w:val="24"/>
          <w:lang w:eastAsia="fr-BE"/>
        </w:rPr>
        <w:t>Intenziviranje suradnje s državama domaćinima misija ZSOP-a; jačanje uzajamno korisnih partnerstava s partnerskim državama i organizacijama, posebno UN-om, NATO-om i OESS-om, kao i Afričkom unijom i ASEAN-om. Promicanje doprinosa trećih država civilnim misijama ZSOP-a i potpora daljnjoj suradnji u skladu s dogovorenim postupcima.</w:t>
      </w:r>
    </w:p>
    <w:p w14:paraId="2014748A" w14:textId="7777777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Sukladno Strategiji sudjelovanja Republike Hrvatske u međunarodnim misijama i operacijama naglasak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sudjelovanja u međunarodnim misijama i operacijama se stavlja na pružanje pomoći u jačanju institucionalnih sposobnosti države primateljice. Pri tome se analiziraju prioritetne razvojne potrebe, odnosno usmjeravaju se prema međunarodnim misijama i operacijama, u kojima Republika Hrvatska svojim specifičnim znanjima i iskustvima iz tranzicije u uvjetima rata i poraća može pružiti dodanu vrijednost.</w:t>
      </w:r>
    </w:p>
    <w:p w14:paraId="435D00D0" w14:textId="2A666B37" w:rsidR="00554C95" w:rsidRPr="003278C2" w:rsidRDefault="00B52794" w:rsidP="00C835A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</w:pPr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Republika Hrvatska snažno podupire </w:t>
      </w:r>
      <w:proofErr w:type="spellStart"/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>multilateralizam</w:t>
      </w:r>
      <w:proofErr w:type="spellEnd"/>
      <w:r w:rsidRPr="003278C2">
        <w:rPr>
          <w:rFonts w:ascii="Times New Roman" w:eastAsia="Times New Roman" w:hAnsi="Times New Roman" w:cs="Times New Roman"/>
          <w:bCs/>
          <w:iCs/>
          <w:sz w:val="24"/>
          <w:szCs w:val="24"/>
          <w:lang w:eastAsia="fr-BE"/>
        </w:rPr>
        <w:t xml:space="preserve"> i jačanje učinkovitosti multilateralnog djelovanja te se </w:t>
      </w:r>
      <w:r w:rsidRPr="003278C2">
        <w:rPr>
          <w:rFonts w:ascii="Times New Roman" w:eastAsia="Times New Roman" w:hAnsi="Times New Roman" w:cs="Times New Roman"/>
          <w:bCs/>
          <w:sz w:val="24"/>
          <w:szCs w:val="24"/>
          <w:lang w:eastAsia="fr-BE"/>
        </w:rPr>
        <w:t>zalaže za učinkovitiju suradnju i koordinaciju s UN-om, NATO-om, OESS-om i drugim međunarodnim i regionalnim partnerima, posebno s onima s kojima dijeli vrijednosti i načela, s ciljem izbjegavanja dupliciranja napora i gubitka sredstava te postizanja veće učinkovitosti.</w:t>
      </w:r>
    </w:p>
    <w:p w14:paraId="7DA99EDA" w14:textId="77777777" w:rsidR="00C835AF" w:rsidRDefault="00C835AF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A77A3" w14:textId="77777777" w:rsidR="00C835AF" w:rsidRDefault="00C835AF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87A521E" w14:textId="77777777" w:rsidR="00C835AF" w:rsidRDefault="00C835AF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1F5112A" w14:textId="79FAE043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78C2">
        <w:rPr>
          <w:rFonts w:ascii="Times New Roman" w:hAnsi="Times New Roman" w:cs="Times New Roman"/>
          <w:sz w:val="24"/>
          <w:szCs w:val="24"/>
          <w:u w:val="single"/>
        </w:rPr>
        <w:lastRenderedPageBreak/>
        <w:t>Aktivnosti u narednom razdoblju</w:t>
      </w:r>
    </w:p>
    <w:p w14:paraId="11A05DCA" w14:textId="77777777" w:rsidR="00554C95" w:rsidRPr="003278C2" w:rsidRDefault="00B52794" w:rsidP="00C835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C2">
        <w:rPr>
          <w:rFonts w:ascii="Times New Roman" w:eastAsia="Times New Roman" w:hAnsi="Times New Roman" w:cs="Times New Roman"/>
          <w:sz w:val="24"/>
          <w:szCs w:val="24"/>
          <w:lang w:eastAsia="fr-BE"/>
        </w:rPr>
        <w:t>Republika Hrvatska će podržavati uzajamno korisnu suradnju s partnerima domaćinima civilnih misija, pružanjem stručnosti partnerima (uključujući u jugoistočnoj Europi) te uključivanjem partnera u civilne misije.</w:t>
      </w:r>
    </w:p>
    <w:sectPr w:rsidR="00554C95" w:rsidRPr="003278C2" w:rsidSect="00521985">
      <w:headerReference w:type="default" r:id="rId7"/>
      <w:pgSz w:w="12240" w:h="15840"/>
      <w:pgMar w:top="1418" w:right="1418" w:bottom="1418" w:left="1418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7FFA4" w14:textId="77777777" w:rsidR="00D55FC2" w:rsidRDefault="00D55FC2" w:rsidP="009808E5">
      <w:pPr>
        <w:spacing w:after="0" w:line="240" w:lineRule="auto"/>
      </w:pPr>
      <w:r>
        <w:separator/>
      </w:r>
    </w:p>
  </w:endnote>
  <w:endnote w:type="continuationSeparator" w:id="0">
    <w:p w14:paraId="17701431" w14:textId="77777777" w:rsidR="00D55FC2" w:rsidRDefault="00D55FC2" w:rsidP="0098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7A0FA" w14:textId="77777777" w:rsidR="00D55FC2" w:rsidRDefault="00D55FC2" w:rsidP="009808E5">
      <w:pPr>
        <w:spacing w:after="0" w:line="240" w:lineRule="auto"/>
      </w:pPr>
      <w:r>
        <w:separator/>
      </w:r>
    </w:p>
  </w:footnote>
  <w:footnote w:type="continuationSeparator" w:id="0">
    <w:p w14:paraId="3FB4A682" w14:textId="77777777" w:rsidR="00D55FC2" w:rsidRDefault="00D55FC2" w:rsidP="00980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6034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36D2799" w14:textId="77777777" w:rsidR="009808E5" w:rsidRDefault="009808E5">
        <w:pPr>
          <w:pStyle w:val="Header"/>
          <w:jc w:val="center"/>
        </w:pPr>
      </w:p>
      <w:p w14:paraId="29130587" w14:textId="77777777" w:rsidR="009808E5" w:rsidRDefault="009808E5">
        <w:pPr>
          <w:pStyle w:val="Header"/>
          <w:jc w:val="center"/>
        </w:pPr>
      </w:p>
      <w:p w14:paraId="0E6C6FF3" w14:textId="243354A4" w:rsidR="009808E5" w:rsidRPr="009808E5" w:rsidRDefault="009808E5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08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08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808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17B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808E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D7680E3" w14:textId="77777777" w:rsidR="009808E5" w:rsidRDefault="009808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95"/>
    <w:rsid w:val="000117B8"/>
    <w:rsid w:val="00057563"/>
    <w:rsid w:val="001840DB"/>
    <w:rsid w:val="001B6B15"/>
    <w:rsid w:val="002150D5"/>
    <w:rsid w:val="0029719A"/>
    <w:rsid w:val="002C01E2"/>
    <w:rsid w:val="003278C2"/>
    <w:rsid w:val="00412B59"/>
    <w:rsid w:val="004F7652"/>
    <w:rsid w:val="00521985"/>
    <w:rsid w:val="00554C95"/>
    <w:rsid w:val="005B1679"/>
    <w:rsid w:val="005D5F41"/>
    <w:rsid w:val="006028FD"/>
    <w:rsid w:val="00690A49"/>
    <w:rsid w:val="006C5F0C"/>
    <w:rsid w:val="00723307"/>
    <w:rsid w:val="007422A5"/>
    <w:rsid w:val="009239D9"/>
    <w:rsid w:val="009808E5"/>
    <w:rsid w:val="00A02DC0"/>
    <w:rsid w:val="00A362D9"/>
    <w:rsid w:val="00AA6D1E"/>
    <w:rsid w:val="00B52794"/>
    <w:rsid w:val="00B57912"/>
    <w:rsid w:val="00B65AEB"/>
    <w:rsid w:val="00B93C5F"/>
    <w:rsid w:val="00BB0F64"/>
    <w:rsid w:val="00BF040C"/>
    <w:rsid w:val="00C835AF"/>
    <w:rsid w:val="00D55FC2"/>
    <w:rsid w:val="00D571C4"/>
    <w:rsid w:val="00D57CA6"/>
    <w:rsid w:val="00E7273C"/>
    <w:rsid w:val="00F25854"/>
    <w:rsid w:val="00F55FEF"/>
    <w:rsid w:val="00F95E21"/>
    <w:rsid w:val="00F9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0869C"/>
  <w15:docId w15:val="{A86E1FA6-526C-40F6-BB62-91F49DED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4E8"/>
    <w:pPr>
      <w:spacing w:after="160" w:line="259" w:lineRule="auto"/>
    </w:pPr>
    <w:rPr>
      <w:sz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22D77"/>
    <w:rPr>
      <w:rFonts w:ascii="Segoe UI" w:hAnsi="Segoe UI" w:cs="Segoe UI"/>
      <w:sz w:val="18"/>
      <w:szCs w:val="18"/>
      <w:lang w:val="hr-HR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624E8"/>
    <w:pPr>
      <w:ind w:left="720"/>
      <w:contextualSpacing/>
    </w:pPr>
  </w:style>
  <w:style w:type="paragraph" w:customStyle="1" w:styleId="Default">
    <w:name w:val="Default"/>
    <w:qFormat/>
    <w:rsid w:val="000624E8"/>
    <w:rPr>
      <w:rFonts w:ascii="Times New Roman" w:eastAsia="Calibri" w:hAnsi="Times New Roman" w:cs="Times New Roman"/>
      <w:color w:val="000000"/>
      <w:sz w:val="24"/>
      <w:szCs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22D7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9B5CBF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0624E8"/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FEF"/>
    <w:rPr>
      <w:b/>
      <w:bCs/>
      <w:szCs w:val="20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98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E5"/>
    <w:rPr>
      <w:sz w:val="22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8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E5"/>
    <w:rPr>
      <w:sz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B3A36-0553-455C-9877-E738AD74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5607</Words>
  <Characters>31962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Senada Džafović</cp:lastModifiedBy>
  <cp:revision>7</cp:revision>
  <cp:lastPrinted>2021-04-13T10:03:00Z</cp:lastPrinted>
  <dcterms:created xsi:type="dcterms:W3CDTF">2021-04-13T09:53:00Z</dcterms:created>
  <dcterms:modified xsi:type="dcterms:W3CDTF">2021-04-13T10:05:00Z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