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ABED97" w14:textId="77777777" w:rsidR="00C91895" w:rsidRPr="00C208B8" w:rsidRDefault="00C91895" w:rsidP="00C91895">
      <w:pPr>
        <w:jc w:val="center"/>
      </w:pPr>
      <w:r>
        <w:rPr>
          <w:noProof/>
          <w:lang w:eastAsia="hr-HR"/>
        </w:rPr>
        <w:drawing>
          <wp:inline distT="0" distB="0" distL="0" distR="0" wp14:anchorId="530F4974" wp14:editId="0C81D537">
            <wp:extent cx="502942" cy="684000"/>
            <wp:effectExtent l="0" t="0" r="0" b="1905"/>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C208B8">
        <w:fldChar w:fldCharType="begin"/>
      </w:r>
      <w:r w:rsidRPr="00C208B8">
        <w:instrText xml:space="preserve"> INCLUDEPICTURE "http://www.inet.hr/~box/images/grb-rh.gif" \* MERGEFORMATINET </w:instrText>
      </w:r>
      <w:r w:rsidRPr="00C208B8">
        <w:fldChar w:fldCharType="end"/>
      </w:r>
    </w:p>
    <w:p w14:paraId="26C6B45D" w14:textId="77777777" w:rsidR="00C91895" w:rsidRPr="00C91895" w:rsidRDefault="00C91895" w:rsidP="00C91895">
      <w:pPr>
        <w:spacing w:after="0"/>
        <w:jc w:val="center"/>
        <w:rPr>
          <w:rFonts w:ascii="Times New Roman" w:hAnsi="Times New Roman"/>
          <w:sz w:val="28"/>
        </w:rPr>
      </w:pPr>
      <w:r w:rsidRPr="00C91895">
        <w:rPr>
          <w:rFonts w:ascii="Times New Roman" w:hAnsi="Times New Roman"/>
          <w:sz w:val="28"/>
        </w:rPr>
        <w:t>VLADA REPUBLIKE HRVATSKE</w:t>
      </w:r>
    </w:p>
    <w:p w14:paraId="30022CF3" w14:textId="77777777" w:rsidR="00C91895" w:rsidRPr="00A11DFB" w:rsidRDefault="00C91895" w:rsidP="00C91895">
      <w:pPr>
        <w:spacing w:after="0"/>
        <w:rPr>
          <w:rFonts w:ascii="Times New Roman" w:hAnsi="Times New Roman"/>
          <w:sz w:val="24"/>
          <w:szCs w:val="24"/>
        </w:rPr>
      </w:pPr>
    </w:p>
    <w:p w14:paraId="5E8345F6" w14:textId="71B9137B" w:rsidR="00C91895" w:rsidRPr="00A11DFB" w:rsidRDefault="00C91895" w:rsidP="00C91895">
      <w:pPr>
        <w:spacing w:after="0"/>
        <w:jc w:val="right"/>
        <w:rPr>
          <w:rFonts w:ascii="Times New Roman" w:hAnsi="Times New Roman"/>
          <w:sz w:val="24"/>
          <w:szCs w:val="24"/>
        </w:rPr>
      </w:pPr>
      <w:r w:rsidRPr="00A11DFB">
        <w:rPr>
          <w:rFonts w:ascii="Times New Roman" w:hAnsi="Times New Roman"/>
          <w:sz w:val="24"/>
          <w:szCs w:val="24"/>
        </w:rPr>
        <w:t xml:space="preserve">Zagreb, </w:t>
      </w:r>
      <w:r w:rsidR="009F0EF8">
        <w:rPr>
          <w:rFonts w:ascii="Times New Roman" w:hAnsi="Times New Roman"/>
          <w:sz w:val="24"/>
          <w:szCs w:val="24"/>
        </w:rPr>
        <w:t xml:space="preserve">29. </w:t>
      </w:r>
      <w:r w:rsidRPr="00A11DFB">
        <w:rPr>
          <w:rFonts w:ascii="Times New Roman" w:hAnsi="Times New Roman"/>
          <w:sz w:val="24"/>
          <w:szCs w:val="24"/>
        </w:rPr>
        <w:t>travanj 2021.</w:t>
      </w:r>
    </w:p>
    <w:p w14:paraId="62FA1C8F" w14:textId="302675AA" w:rsidR="00A11DFB" w:rsidRPr="00A11DFB" w:rsidRDefault="00A11DFB" w:rsidP="00C91895">
      <w:pPr>
        <w:spacing w:after="0"/>
        <w:jc w:val="right"/>
        <w:rPr>
          <w:rFonts w:ascii="Times New Roman" w:hAnsi="Times New Roman"/>
          <w:sz w:val="24"/>
          <w:szCs w:val="24"/>
        </w:rPr>
      </w:pPr>
    </w:p>
    <w:p w14:paraId="4E7CBAD2" w14:textId="2217EFBE" w:rsidR="00A11DFB" w:rsidRPr="00A11DFB" w:rsidRDefault="00A11DFB" w:rsidP="00C91895">
      <w:pPr>
        <w:spacing w:after="0"/>
        <w:jc w:val="right"/>
        <w:rPr>
          <w:rFonts w:ascii="Times New Roman" w:hAnsi="Times New Roman"/>
          <w:sz w:val="24"/>
          <w:szCs w:val="24"/>
        </w:rPr>
      </w:pPr>
    </w:p>
    <w:p w14:paraId="0B55239E" w14:textId="5C4424D6" w:rsidR="00A11DFB" w:rsidRPr="00A11DFB" w:rsidRDefault="00A11DFB" w:rsidP="00C91895">
      <w:pPr>
        <w:spacing w:after="0"/>
        <w:jc w:val="right"/>
        <w:rPr>
          <w:rFonts w:ascii="Times New Roman" w:hAnsi="Times New Roman"/>
          <w:sz w:val="24"/>
          <w:szCs w:val="24"/>
        </w:rPr>
      </w:pPr>
    </w:p>
    <w:p w14:paraId="3D4607AD" w14:textId="42A13AD5" w:rsidR="00A11DFB" w:rsidRPr="00A11DFB" w:rsidRDefault="00A11DFB" w:rsidP="00C91895">
      <w:pPr>
        <w:spacing w:after="0"/>
        <w:jc w:val="right"/>
        <w:rPr>
          <w:rFonts w:ascii="Times New Roman" w:hAnsi="Times New Roman"/>
          <w:sz w:val="24"/>
          <w:szCs w:val="24"/>
        </w:rPr>
      </w:pPr>
    </w:p>
    <w:p w14:paraId="3E5AE60E" w14:textId="40387769" w:rsidR="00A11DFB" w:rsidRPr="00A11DFB" w:rsidRDefault="00A11DFB" w:rsidP="00C91895">
      <w:pPr>
        <w:spacing w:after="0"/>
        <w:jc w:val="right"/>
        <w:rPr>
          <w:rFonts w:ascii="Times New Roman" w:hAnsi="Times New Roman"/>
          <w:sz w:val="24"/>
          <w:szCs w:val="24"/>
        </w:rPr>
      </w:pPr>
    </w:p>
    <w:p w14:paraId="5149C631" w14:textId="164537D8" w:rsidR="00A11DFB" w:rsidRPr="00A11DFB" w:rsidRDefault="00A11DFB" w:rsidP="00C91895">
      <w:pPr>
        <w:spacing w:after="0"/>
        <w:jc w:val="right"/>
        <w:rPr>
          <w:rFonts w:ascii="Times New Roman" w:hAnsi="Times New Roman"/>
          <w:sz w:val="24"/>
          <w:szCs w:val="24"/>
        </w:rPr>
      </w:pPr>
    </w:p>
    <w:p w14:paraId="787C1E79" w14:textId="4CAA1353" w:rsidR="00A11DFB" w:rsidRPr="00A11DFB" w:rsidRDefault="00A11DFB" w:rsidP="00C91895">
      <w:pPr>
        <w:spacing w:after="0"/>
        <w:jc w:val="right"/>
        <w:rPr>
          <w:rFonts w:ascii="Times New Roman" w:hAnsi="Times New Roman"/>
          <w:sz w:val="24"/>
          <w:szCs w:val="24"/>
        </w:rPr>
      </w:pPr>
    </w:p>
    <w:p w14:paraId="33B42B4C" w14:textId="77777777" w:rsidR="00A11DFB" w:rsidRPr="00A11DFB" w:rsidRDefault="00A11DFB" w:rsidP="00C91895">
      <w:pPr>
        <w:spacing w:after="0"/>
        <w:jc w:val="right"/>
        <w:rPr>
          <w:rFonts w:ascii="Times New Roman" w:hAnsi="Times New Roman"/>
          <w:sz w:val="24"/>
          <w:szCs w:val="24"/>
        </w:rPr>
      </w:pPr>
    </w:p>
    <w:p w14:paraId="6D1FC67B" w14:textId="77777777" w:rsidR="00C91895" w:rsidRPr="00A11DFB" w:rsidRDefault="00C91895" w:rsidP="00C91895">
      <w:pPr>
        <w:spacing w:after="0" w:line="360" w:lineRule="auto"/>
        <w:rPr>
          <w:rFonts w:ascii="Times New Roman" w:hAnsi="Times New Roman"/>
          <w:sz w:val="24"/>
          <w:szCs w:val="24"/>
        </w:rPr>
      </w:pPr>
      <w:r w:rsidRPr="00A11DFB">
        <w:rPr>
          <w:rFonts w:ascii="Times New Roman" w:hAnsi="Times New Roman"/>
          <w:sz w:val="24"/>
          <w:szCs w:val="24"/>
        </w:rPr>
        <w:t>__________________________________________________________________________</w:t>
      </w:r>
    </w:p>
    <w:p w14:paraId="770E4DE6" w14:textId="77777777" w:rsidR="00C91895" w:rsidRPr="00A11DFB" w:rsidRDefault="00C91895" w:rsidP="00C91895">
      <w:pPr>
        <w:tabs>
          <w:tab w:val="right" w:pos="1701"/>
          <w:tab w:val="left" w:pos="1843"/>
        </w:tabs>
        <w:spacing w:line="360" w:lineRule="auto"/>
        <w:ind w:left="1843" w:hanging="1843"/>
        <w:rPr>
          <w:rFonts w:ascii="Times New Roman" w:hAnsi="Times New Roman"/>
          <w:b/>
          <w:smallCaps/>
          <w:sz w:val="24"/>
          <w:szCs w:val="24"/>
        </w:rPr>
        <w:sectPr w:rsidR="00C91895" w:rsidRPr="00A11DFB" w:rsidSect="00C91895">
          <w:footerReference w:type="default" r:id="rId13"/>
          <w:pgSz w:w="11906" w:h="16838"/>
          <w:pgMar w:top="1418"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C91895" w:rsidRPr="00A11DFB" w14:paraId="6FCA0550" w14:textId="77777777" w:rsidTr="006A6136">
        <w:tc>
          <w:tcPr>
            <w:tcW w:w="1951" w:type="dxa"/>
          </w:tcPr>
          <w:p w14:paraId="7ACF5C13" w14:textId="77777777" w:rsidR="00C91895" w:rsidRPr="00A11DFB" w:rsidRDefault="00C91895" w:rsidP="006A6136">
            <w:pPr>
              <w:spacing w:line="360" w:lineRule="auto"/>
              <w:jc w:val="right"/>
              <w:rPr>
                <w:rFonts w:ascii="Times New Roman" w:hAnsi="Times New Roman"/>
                <w:sz w:val="24"/>
                <w:szCs w:val="24"/>
              </w:rPr>
            </w:pPr>
            <w:r w:rsidRPr="00A11DFB">
              <w:rPr>
                <w:rFonts w:ascii="Times New Roman" w:hAnsi="Times New Roman"/>
                <w:b/>
                <w:smallCaps/>
                <w:sz w:val="24"/>
                <w:szCs w:val="24"/>
              </w:rPr>
              <w:t>Predlagatelj</w:t>
            </w:r>
            <w:r w:rsidRPr="00A11DFB">
              <w:rPr>
                <w:rFonts w:ascii="Times New Roman" w:hAnsi="Times New Roman"/>
                <w:b/>
                <w:sz w:val="24"/>
                <w:szCs w:val="24"/>
              </w:rPr>
              <w:t>:</w:t>
            </w:r>
          </w:p>
        </w:tc>
        <w:tc>
          <w:tcPr>
            <w:tcW w:w="7229" w:type="dxa"/>
          </w:tcPr>
          <w:p w14:paraId="000C37EC" w14:textId="77777777" w:rsidR="00C91895" w:rsidRPr="00A11DFB" w:rsidRDefault="00C91895" w:rsidP="006A6136">
            <w:pPr>
              <w:spacing w:line="360" w:lineRule="auto"/>
              <w:rPr>
                <w:rFonts w:ascii="Times New Roman" w:hAnsi="Times New Roman"/>
                <w:sz w:val="24"/>
                <w:szCs w:val="24"/>
              </w:rPr>
            </w:pPr>
            <w:r w:rsidRPr="00A11DFB">
              <w:rPr>
                <w:rFonts w:ascii="Times New Roman" w:hAnsi="Times New Roman"/>
                <w:sz w:val="24"/>
                <w:szCs w:val="24"/>
              </w:rPr>
              <w:t>Ministarstvo regionalnoga razvoja i fondova Europske unije</w:t>
            </w:r>
          </w:p>
        </w:tc>
      </w:tr>
    </w:tbl>
    <w:p w14:paraId="343AD131" w14:textId="77777777" w:rsidR="00C91895" w:rsidRPr="00A11DFB" w:rsidRDefault="00C91895" w:rsidP="00C91895">
      <w:pPr>
        <w:spacing w:line="360" w:lineRule="auto"/>
        <w:rPr>
          <w:rFonts w:ascii="Times New Roman" w:hAnsi="Times New Roman"/>
          <w:sz w:val="24"/>
          <w:szCs w:val="24"/>
        </w:rPr>
      </w:pPr>
      <w:r w:rsidRPr="00A11DFB">
        <w:rPr>
          <w:rFonts w:ascii="Times New Roman" w:hAnsi="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C91895" w:rsidRPr="00A11DFB" w14:paraId="26A3B392" w14:textId="77777777" w:rsidTr="006A6136">
        <w:tc>
          <w:tcPr>
            <w:tcW w:w="1951" w:type="dxa"/>
          </w:tcPr>
          <w:p w14:paraId="63A946C2" w14:textId="77777777" w:rsidR="00C91895" w:rsidRPr="00A11DFB" w:rsidRDefault="00C91895" w:rsidP="006A6136">
            <w:pPr>
              <w:spacing w:line="360" w:lineRule="auto"/>
              <w:rPr>
                <w:rFonts w:ascii="Times New Roman" w:hAnsi="Times New Roman"/>
                <w:sz w:val="24"/>
                <w:szCs w:val="24"/>
              </w:rPr>
            </w:pPr>
            <w:r w:rsidRPr="00A11DFB">
              <w:rPr>
                <w:rFonts w:ascii="Times New Roman" w:hAnsi="Times New Roman"/>
                <w:b/>
                <w:smallCaps/>
                <w:sz w:val="24"/>
                <w:szCs w:val="24"/>
              </w:rPr>
              <w:t xml:space="preserve">  Predmet</w:t>
            </w:r>
            <w:r w:rsidRPr="00A11DFB">
              <w:rPr>
                <w:rFonts w:ascii="Times New Roman" w:hAnsi="Times New Roman"/>
                <w:b/>
                <w:sz w:val="24"/>
                <w:szCs w:val="24"/>
              </w:rPr>
              <w:t>:</w:t>
            </w:r>
          </w:p>
        </w:tc>
        <w:tc>
          <w:tcPr>
            <w:tcW w:w="7229" w:type="dxa"/>
          </w:tcPr>
          <w:p w14:paraId="700C65A1" w14:textId="2DE93C97" w:rsidR="00C91895" w:rsidRPr="00AA3A7E" w:rsidRDefault="00AA3A7E" w:rsidP="006A6136">
            <w:pPr>
              <w:spacing w:line="360" w:lineRule="auto"/>
              <w:rPr>
                <w:rFonts w:ascii="Times New Roman" w:hAnsi="Times New Roman"/>
                <w:sz w:val="24"/>
                <w:szCs w:val="24"/>
              </w:rPr>
            </w:pPr>
            <w:r w:rsidRPr="00AA3A7E">
              <w:rPr>
                <w:rFonts w:ascii="Times New Roman" w:hAnsi="Times New Roman"/>
                <w:sz w:val="24"/>
                <w:szCs w:val="24"/>
              </w:rPr>
              <w:t xml:space="preserve">Prijedlog </w:t>
            </w:r>
            <w:r>
              <w:rPr>
                <w:rFonts w:ascii="Times New Roman" w:hAnsi="Times New Roman"/>
                <w:sz w:val="24"/>
                <w:szCs w:val="24"/>
              </w:rPr>
              <w:t>u</w:t>
            </w:r>
            <w:r w:rsidRPr="00AA3A7E">
              <w:rPr>
                <w:rFonts w:ascii="Times New Roman" w:hAnsi="Times New Roman"/>
                <w:sz w:val="24"/>
                <w:szCs w:val="24"/>
              </w:rPr>
              <w:t>redbe o izmjenama Uredbe o tijelima u sustavima upravljanja i kontrole korištenja Europskog socijalnog fonda, Europskog fonda za regionalni razvoj i Kohezijskog fonda, u vezi s ciljem »Ulaganje za rast i radna mjesta«</w:t>
            </w:r>
          </w:p>
        </w:tc>
      </w:tr>
    </w:tbl>
    <w:p w14:paraId="4F78011E" w14:textId="5ADB4B26" w:rsidR="00C91895" w:rsidRDefault="00C91895" w:rsidP="00C91895">
      <w:pPr>
        <w:tabs>
          <w:tab w:val="right" w:pos="1701"/>
          <w:tab w:val="left" w:pos="1843"/>
        </w:tabs>
        <w:spacing w:line="360" w:lineRule="auto"/>
        <w:rPr>
          <w:b/>
          <w:smallCaps/>
        </w:rPr>
        <w:sectPr w:rsidR="00C91895" w:rsidSect="000350D9">
          <w:type w:val="continuous"/>
          <w:pgSz w:w="11906" w:h="16838"/>
          <w:pgMar w:top="993" w:right="1417" w:bottom="1417" w:left="1417" w:header="709" w:footer="658" w:gutter="0"/>
          <w:cols w:space="708"/>
          <w:docGrid w:linePitch="360"/>
        </w:sectPr>
      </w:pPr>
    </w:p>
    <w:p w14:paraId="23115130" w14:textId="3B4053AD" w:rsidR="007820BD" w:rsidRPr="00346380" w:rsidRDefault="00346380" w:rsidP="007820BD">
      <w:pPr>
        <w:spacing w:after="48" w:line="240" w:lineRule="auto"/>
        <w:jc w:val="both"/>
        <w:textAlignment w:val="baseline"/>
        <w:rPr>
          <w:rFonts w:ascii="Times New Roman" w:eastAsia="Times New Roman" w:hAnsi="Times New Roman"/>
          <w:b/>
          <w:bCs/>
          <w:color w:val="231F20"/>
          <w:sz w:val="24"/>
          <w:szCs w:val="24"/>
          <w:lang w:eastAsia="hr-HR"/>
        </w:rPr>
      </w:pPr>
      <w:r w:rsidRPr="00346380">
        <w:rPr>
          <w:rFonts w:ascii="Times New Roman" w:eastAsia="Times New Roman" w:hAnsi="Times New Roman"/>
          <w:b/>
          <w:bCs/>
          <w:color w:val="231F20"/>
          <w:sz w:val="24"/>
          <w:szCs w:val="24"/>
          <w:lang w:eastAsia="hr-HR"/>
        </w:rPr>
        <w:lastRenderedPageBreak/>
        <w:t xml:space="preserve">                                                                                                                                    Prijedlog</w:t>
      </w:r>
    </w:p>
    <w:p w14:paraId="2DD6F076" w14:textId="77777777" w:rsidR="00346380" w:rsidRPr="00B83CE1" w:rsidRDefault="00346380" w:rsidP="007820BD">
      <w:pPr>
        <w:spacing w:after="48" w:line="240" w:lineRule="auto"/>
        <w:jc w:val="both"/>
        <w:textAlignment w:val="baseline"/>
        <w:rPr>
          <w:rFonts w:ascii="Times New Roman" w:eastAsia="Times New Roman" w:hAnsi="Times New Roman"/>
          <w:color w:val="231F20"/>
          <w:sz w:val="24"/>
          <w:szCs w:val="24"/>
          <w:lang w:eastAsia="hr-HR"/>
        </w:rPr>
      </w:pPr>
    </w:p>
    <w:p w14:paraId="2A8B275C" w14:textId="5B49D4CC" w:rsidR="007820BD" w:rsidRPr="00482216" w:rsidRDefault="007820BD" w:rsidP="00482216">
      <w:pPr>
        <w:spacing w:after="48" w:line="240" w:lineRule="auto"/>
        <w:ind w:firstLine="708"/>
        <w:jc w:val="both"/>
        <w:textAlignment w:val="baseline"/>
        <w:rPr>
          <w:rFonts w:ascii="Times New Roman" w:eastAsia="Times New Roman" w:hAnsi="Times New Roman"/>
          <w:color w:val="231F20"/>
          <w:sz w:val="24"/>
          <w:szCs w:val="24"/>
          <w:lang w:eastAsia="hr-HR"/>
        </w:rPr>
      </w:pPr>
      <w:r w:rsidRPr="00481FE0">
        <w:rPr>
          <w:rFonts w:ascii="Times New Roman" w:eastAsia="Times New Roman" w:hAnsi="Times New Roman"/>
          <w:color w:val="231F20"/>
          <w:sz w:val="24"/>
          <w:szCs w:val="24"/>
          <w:lang w:eastAsia="hr-HR"/>
        </w:rPr>
        <w:t xml:space="preserve">Na temelju </w:t>
      </w:r>
      <w:r w:rsidRPr="00B83CE1">
        <w:rPr>
          <w:rFonts w:ascii="Times New Roman" w:eastAsia="Times New Roman" w:hAnsi="Times New Roman"/>
          <w:color w:val="000000"/>
          <w:sz w:val="24"/>
          <w:szCs w:val="24"/>
          <w:lang w:eastAsia="hr-HR"/>
        </w:rPr>
        <w:t>članka 7. stavka 7. podstavka 1. Zakona o uspostavi institucionalnog okvira za provedbu europskih strukturnih i investicijskih fondova u Republici Hrvatskoj u financijskom razdoblju 2014. – 2020. (</w:t>
      </w:r>
      <w:r w:rsidR="00510E98">
        <w:rPr>
          <w:rFonts w:ascii="Times New Roman" w:eastAsia="Times New Roman" w:hAnsi="Times New Roman"/>
          <w:color w:val="000000"/>
          <w:sz w:val="24"/>
          <w:szCs w:val="24"/>
          <w:lang w:eastAsia="hr-HR"/>
        </w:rPr>
        <w:t>„</w:t>
      </w:r>
      <w:r w:rsidRPr="00B83CE1">
        <w:rPr>
          <w:rFonts w:ascii="Times New Roman" w:eastAsia="Times New Roman" w:hAnsi="Times New Roman"/>
          <w:color w:val="000000"/>
          <w:sz w:val="24"/>
          <w:szCs w:val="24"/>
          <w:lang w:eastAsia="hr-HR"/>
        </w:rPr>
        <w:t>Narodne novine</w:t>
      </w:r>
      <w:r w:rsidR="00510E98">
        <w:rPr>
          <w:rFonts w:ascii="Times New Roman" w:eastAsia="Times New Roman" w:hAnsi="Times New Roman"/>
          <w:color w:val="000000"/>
          <w:sz w:val="24"/>
          <w:szCs w:val="24"/>
          <w:lang w:eastAsia="hr-HR"/>
        </w:rPr>
        <w:t>“</w:t>
      </w:r>
      <w:r w:rsidRPr="00B83CE1">
        <w:rPr>
          <w:rFonts w:ascii="Times New Roman" w:eastAsia="Times New Roman" w:hAnsi="Times New Roman"/>
          <w:color w:val="000000"/>
          <w:sz w:val="24"/>
          <w:szCs w:val="24"/>
          <w:lang w:eastAsia="hr-HR"/>
        </w:rPr>
        <w:t>, broj 92/14)</w:t>
      </w:r>
      <w:r w:rsidRPr="00481FE0">
        <w:rPr>
          <w:rFonts w:ascii="Times New Roman" w:eastAsia="Times New Roman" w:hAnsi="Times New Roman"/>
          <w:color w:val="000000"/>
          <w:sz w:val="24"/>
          <w:szCs w:val="24"/>
          <w:lang w:eastAsia="hr-HR"/>
        </w:rPr>
        <w:t>, Vlada Republike Hrvatske je na sjednici održanoj _____ 202</w:t>
      </w:r>
      <w:r w:rsidR="00520A6C">
        <w:rPr>
          <w:rFonts w:ascii="Times New Roman" w:eastAsia="Times New Roman" w:hAnsi="Times New Roman"/>
          <w:color w:val="000000"/>
          <w:sz w:val="24"/>
          <w:szCs w:val="24"/>
          <w:lang w:eastAsia="hr-HR"/>
        </w:rPr>
        <w:t>1</w:t>
      </w:r>
      <w:r w:rsidRPr="00481FE0">
        <w:rPr>
          <w:rFonts w:ascii="Times New Roman" w:eastAsia="Times New Roman" w:hAnsi="Times New Roman"/>
          <w:color w:val="000000"/>
          <w:sz w:val="24"/>
          <w:szCs w:val="24"/>
          <w:lang w:eastAsia="hr-HR"/>
        </w:rPr>
        <w:t>. godine donijela</w:t>
      </w:r>
    </w:p>
    <w:p w14:paraId="3771C2F3" w14:textId="77777777" w:rsidR="007820BD" w:rsidRPr="00481FE0" w:rsidRDefault="007820BD" w:rsidP="007820BD">
      <w:pPr>
        <w:spacing w:after="0" w:line="240" w:lineRule="auto"/>
        <w:rPr>
          <w:rFonts w:ascii="Times New Roman" w:eastAsia="Times New Roman" w:hAnsi="Times New Roman"/>
          <w:sz w:val="24"/>
          <w:szCs w:val="24"/>
          <w:lang w:eastAsia="hr-HR"/>
        </w:rPr>
      </w:pPr>
    </w:p>
    <w:p w14:paraId="2250A58B" w14:textId="77777777" w:rsidR="007820BD" w:rsidRPr="00481FE0" w:rsidRDefault="007820BD" w:rsidP="007820BD">
      <w:pPr>
        <w:spacing w:after="0" w:line="240" w:lineRule="auto"/>
        <w:jc w:val="center"/>
        <w:rPr>
          <w:rFonts w:ascii="Times New Roman" w:eastAsia="Times New Roman" w:hAnsi="Times New Roman"/>
          <w:b/>
          <w:bCs/>
          <w:sz w:val="24"/>
          <w:szCs w:val="24"/>
          <w:lang w:eastAsia="hr-HR"/>
        </w:rPr>
      </w:pPr>
      <w:r w:rsidRPr="00481FE0">
        <w:rPr>
          <w:rFonts w:ascii="Times New Roman" w:eastAsia="Times New Roman" w:hAnsi="Times New Roman"/>
          <w:b/>
          <w:bCs/>
          <w:sz w:val="24"/>
          <w:szCs w:val="24"/>
          <w:lang w:eastAsia="hr-HR"/>
        </w:rPr>
        <w:t>U R E D B U</w:t>
      </w:r>
    </w:p>
    <w:p w14:paraId="0AEB80FE" w14:textId="77777777" w:rsidR="007820BD" w:rsidRPr="00481FE0" w:rsidRDefault="007820BD" w:rsidP="007820BD">
      <w:pPr>
        <w:spacing w:after="0" w:line="240" w:lineRule="auto"/>
        <w:jc w:val="center"/>
        <w:rPr>
          <w:rFonts w:ascii="Times New Roman" w:eastAsia="Times New Roman" w:hAnsi="Times New Roman"/>
          <w:sz w:val="24"/>
          <w:szCs w:val="24"/>
          <w:lang w:eastAsia="hr-HR"/>
        </w:rPr>
      </w:pPr>
    </w:p>
    <w:p w14:paraId="07C04C4B" w14:textId="0A493774" w:rsidR="007820BD" w:rsidRDefault="007820BD" w:rsidP="007820BD">
      <w:pPr>
        <w:spacing w:after="0" w:line="240" w:lineRule="auto"/>
        <w:jc w:val="center"/>
        <w:rPr>
          <w:rFonts w:ascii="Times New Roman" w:eastAsia="Times New Roman" w:hAnsi="Times New Roman"/>
          <w:b/>
          <w:bCs/>
          <w:sz w:val="24"/>
          <w:szCs w:val="24"/>
          <w:lang w:eastAsia="hr-HR"/>
        </w:rPr>
      </w:pPr>
      <w:bookmarkStart w:id="2" w:name="_Hlk36633636"/>
      <w:r w:rsidRPr="00481FE0">
        <w:rPr>
          <w:rFonts w:ascii="Times New Roman" w:eastAsia="Times New Roman" w:hAnsi="Times New Roman"/>
          <w:b/>
          <w:bCs/>
          <w:sz w:val="24"/>
          <w:szCs w:val="24"/>
          <w:lang w:eastAsia="hr-HR"/>
        </w:rPr>
        <w:t xml:space="preserve">o </w:t>
      </w:r>
      <w:r w:rsidRPr="000D417C">
        <w:rPr>
          <w:rFonts w:ascii="Times New Roman" w:eastAsia="Times New Roman" w:hAnsi="Times New Roman"/>
          <w:b/>
          <w:bCs/>
          <w:sz w:val="24"/>
          <w:szCs w:val="24"/>
          <w:lang w:eastAsia="hr-HR"/>
        </w:rPr>
        <w:t>izmjenama Uredbe</w:t>
      </w:r>
      <w:r w:rsidRPr="00B83CE1">
        <w:rPr>
          <w:rFonts w:ascii="Times New Roman" w:hAnsi="Times New Roman"/>
          <w:sz w:val="24"/>
          <w:szCs w:val="24"/>
        </w:rPr>
        <w:t xml:space="preserve"> </w:t>
      </w:r>
      <w:bookmarkStart w:id="3" w:name="_Hlk48732013"/>
      <w:r w:rsidRPr="00B83CE1">
        <w:rPr>
          <w:rFonts w:ascii="Times New Roman" w:eastAsia="Times New Roman" w:hAnsi="Times New Roman"/>
          <w:b/>
          <w:bCs/>
          <w:sz w:val="24"/>
          <w:szCs w:val="24"/>
          <w:lang w:eastAsia="hr-HR"/>
        </w:rPr>
        <w:t xml:space="preserve">o tijelima u sustavima upravljanja i kontrole </w:t>
      </w:r>
      <w:bookmarkEnd w:id="3"/>
      <w:r w:rsidRPr="00B83CE1">
        <w:rPr>
          <w:rFonts w:ascii="Times New Roman" w:eastAsia="Times New Roman" w:hAnsi="Times New Roman"/>
          <w:b/>
          <w:bCs/>
          <w:sz w:val="24"/>
          <w:szCs w:val="24"/>
          <w:lang w:eastAsia="hr-HR"/>
        </w:rPr>
        <w:t>korištenja Europskog socijalnog fonda, Europskog fonda za regionalni razvoj i Kohezijskog fonda, u vezi s ciljem »Ulaganje za rast i radna mjesta«</w:t>
      </w:r>
    </w:p>
    <w:bookmarkEnd w:id="2"/>
    <w:p w14:paraId="773B9FAD" w14:textId="77777777" w:rsidR="007820BD" w:rsidRPr="00481FE0" w:rsidRDefault="007820BD" w:rsidP="007820BD">
      <w:pPr>
        <w:spacing w:after="0" w:line="240" w:lineRule="auto"/>
        <w:rPr>
          <w:rFonts w:ascii="Times New Roman" w:eastAsia="Times New Roman" w:hAnsi="Times New Roman"/>
          <w:sz w:val="24"/>
          <w:szCs w:val="24"/>
          <w:lang w:eastAsia="hr-HR"/>
        </w:rPr>
      </w:pPr>
    </w:p>
    <w:p w14:paraId="4569A629" w14:textId="77777777" w:rsidR="007820BD" w:rsidRPr="00481FE0" w:rsidRDefault="007820BD" w:rsidP="007820BD">
      <w:pPr>
        <w:spacing w:after="0" w:line="240" w:lineRule="auto"/>
        <w:rPr>
          <w:rFonts w:ascii="Times New Roman" w:eastAsia="Times New Roman" w:hAnsi="Times New Roman"/>
          <w:sz w:val="24"/>
          <w:szCs w:val="24"/>
          <w:lang w:eastAsia="hr-HR"/>
        </w:rPr>
      </w:pPr>
    </w:p>
    <w:p w14:paraId="57946BE6" w14:textId="5988857D" w:rsidR="00731AE3" w:rsidRPr="00481FE0" w:rsidRDefault="007820BD" w:rsidP="00EA0445">
      <w:pPr>
        <w:spacing w:after="120" w:line="240" w:lineRule="auto"/>
        <w:jc w:val="center"/>
        <w:rPr>
          <w:rFonts w:ascii="Times New Roman" w:eastAsia="Times New Roman" w:hAnsi="Times New Roman"/>
          <w:sz w:val="24"/>
          <w:szCs w:val="24"/>
          <w:lang w:eastAsia="hr-HR"/>
        </w:rPr>
      </w:pPr>
      <w:r w:rsidRPr="00481FE0">
        <w:rPr>
          <w:rFonts w:ascii="Times New Roman" w:eastAsia="Times New Roman" w:hAnsi="Times New Roman"/>
          <w:sz w:val="24"/>
          <w:szCs w:val="24"/>
          <w:lang w:eastAsia="hr-HR"/>
        </w:rPr>
        <w:t>Članak 1.</w:t>
      </w:r>
    </w:p>
    <w:p w14:paraId="1B30A663" w14:textId="5A33C3CE" w:rsidR="007820BD" w:rsidRDefault="007820BD" w:rsidP="00A37F86">
      <w:pPr>
        <w:shd w:val="clear" w:color="auto" w:fill="FFFFFF"/>
        <w:spacing w:after="120" w:line="240" w:lineRule="auto"/>
        <w:ind w:firstLine="708"/>
        <w:jc w:val="both"/>
        <w:textAlignment w:val="baseline"/>
        <w:rPr>
          <w:rFonts w:ascii="Times New Roman" w:eastAsia="Times New Roman" w:hAnsi="Times New Roman"/>
          <w:color w:val="231F20"/>
          <w:sz w:val="24"/>
          <w:szCs w:val="24"/>
          <w:lang w:eastAsia="hr-HR"/>
        </w:rPr>
      </w:pPr>
      <w:r w:rsidRPr="00481FE0">
        <w:rPr>
          <w:rFonts w:ascii="Times New Roman" w:eastAsia="Times New Roman" w:hAnsi="Times New Roman"/>
          <w:color w:val="231F20"/>
          <w:sz w:val="24"/>
          <w:szCs w:val="24"/>
          <w:lang w:eastAsia="hr-HR"/>
        </w:rPr>
        <w:t xml:space="preserve">U Uredbi </w:t>
      </w:r>
      <w:r w:rsidRPr="00B83CE1">
        <w:rPr>
          <w:rFonts w:ascii="Times New Roman" w:eastAsia="Times New Roman" w:hAnsi="Times New Roman"/>
          <w:color w:val="231F20"/>
          <w:sz w:val="24"/>
          <w:szCs w:val="24"/>
          <w:lang w:eastAsia="hr-HR"/>
        </w:rPr>
        <w:t xml:space="preserve">o tijelima u sustavima upravljanja i kontrole korištenja Europskog socijalnog fonda, Europskog fonda za regionalni razvoj i Kohezijskog fonda, u vezi s ciljem </w:t>
      </w:r>
      <w:r w:rsidR="00510E98">
        <w:rPr>
          <w:rFonts w:ascii="Times New Roman" w:eastAsia="Times New Roman" w:hAnsi="Times New Roman"/>
          <w:color w:val="231F20"/>
          <w:sz w:val="24"/>
          <w:szCs w:val="24"/>
          <w:lang w:eastAsia="hr-HR"/>
        </w:rPr>
        <w:t>„</w:t>
      </w:r>
      <w:r w:rsidRPr="00B83CE1">
        <w:rPr>
          <w:rFonts w:ascii="Times New Roman" w:eastAsia="Times New Roman" w:hAnsi="Times New Roman"/>
          <w:color w:val="231F20"/>
          <w:sz w:val="24"/>
          <w:szCs w:val="24"/>
          <w:lang w:eastAsia="hr-HR"/>
        </w:rPr>
        <w:t>Ulaganje za rast i radna mjesta</w:t>
      </w:r>
      <w:r w:rsidR="00510E98">
        <w:rPr>
          <w:rFonts w:ascii="Times New Roman" w:eastAsia="Times New Roman" w:hAnsi="Times New Roman"/>
          <w:color w:val="231F20"/>
          <w:sz w:val="24"/>
          <w:szCs w:val="24"/>
          <w:lang w:eastAsia="hr-HR"/>
        </w:rPr>
        <w:t>“</w:t>
      </w:r>
      <w:r w:rsidRPr="00B83CE1">
        <w:rPr>
          <w:rFonts w:ascii="Times New Roman" w:eastAsia="Times New Roman" w:hAnsi="Times New Roman"/>
          <w:color w:val="231F20"/>
          <w:sz w:val="24"/>
          <w:szCs w:val="24"/>
          <w:lang w:eastAsia="hr-HR"/>
        </w:rPr>
        <w:t xml:space="preserve"> (</w:t>
      </w:r>
      <w:r w:rsidR="00510E98">
        <w:rPr>
          <w:rFonts w:ascii="Times New Roman" w:eastAsia="Times New Roman" w:hAnsi="Times New Roman"/>
          <w:color w:val="231F20"/>
          <w:sz w:val="24"/>
          <w:szCs w:val="24"/>
          <w:lang w:eastAsia="hr-HR"/>
        </w:rPr>
        <w:t>„</w:t>
      </w:r>
      <w:r w:rsidRPr="00B83CE1">
        <w:rPr>
          <w:rFonts w:ascii="Times New Roman" w:eastAsia="Times New Roman" w:hAnsi="Times New Roman"/>
          <w:color w:val="231F20"/>
          <w:sz w:val="24"/>
          <w:szCs w:val="24"/>
          <w:lang w:eastAsia="hr-HR"/>
        </w:rPr>
        <w:t>Narodne novine</w:t>
      </w:r>
      <w:r w:rsidR="00510E98">
        <w:rPr>
          <w:rFonts w:ascii="Times New Roman" w:eastAsia="Times New Roman" w:hAnsi="Times New Roman"/>
          <w:color w:val="231F20"/>
          <w:sz w:val="24"/>
          <w:szCs w:val="24"/>
          <w:lang w:eastAsia="hr-HR"/>
        </w:rPr>
        <w:t>“</w:t>
      </w:r>
      <w:r w:rsidRPr="00481FE0">
        <w:rPr>
          <w:rFonts w:ascii="Times New Roman" w:eastAsia="Times New Roman" w:hAnsi="Times New Roman"/>
          <w:color w:val="231F20"/>
          <w:sz w:val="24"/>
          <w:szCs w:val="24"/>
          <w:lang w:eastAsia="hr-HR"/>
        </w:rPr>
        <w:t>, br</w:t>
      </w:r>
      <w:r w:rsidRPr="00B83CE1">
        <w:rPr>
          <w:rFonts w:ascii="Times New Roman" w:eastAsia="Times New Roman" w:hAnsi="Times New Roman"/>
          <w:color w:val="231F20"/>
          <w:sz w:val="24"/>
          <w:szCs w:val="24"/>
          <w:lang w:eastAsia="hr-HR"/>
        </w:rPr>
        <w:t>. 107/14, 23/15, 129/15, 15/17 i 18/17-ispravak</w:t>
      </w:r>
      <w:r w:rsidRPr="00481FE0">
        <w:rPr>
          <w:rFonts w:ascii="Times New Roman" w:eastAsia="Times New Roman" w:hAnsi="Times New Roman"/>
          <w:color w:val="231F20"/>
          <w:sz w:val="24"/>
          <w:szCs w:val="24"/>
          <w:lang w:eastAsia="hr-HR"/>
        </w:rPr>
        <w:t>)</w:t>
      </w:r>
      <w:r>
        <w:rPr>
          <w:rFonts w:ascii="Times New Roman" w:eastAsia="Times New Roman" w:hAnsi="Times New Roman"/>
          <w:color w:val="231F20"/>
          <w:sz w:val="24"/>
          <w:szCs w:val="24"/>
          <w:lang w:eastAsia="hr-HR"/>
        </w:rPr>
        <w:t xml:space="preserve"> u članku 3. stavku 1. riječi: „Središnje tijelo državne uprave“ zamjenjuju se riječju: „Ministarstvo“.</w:t>
      </w:r>
    </w:p>
    <w:p w14:paraId="1018EF63" w14:textId="3E648D4E" w:rsidR="000C6284" w:rsidRDefault="007820BD" w:rsidP="00347158">
      <w:pPr>
        <w:shd w:val="clear" w:color="auto" w:fill="FFFFFF"/>
        <w:spacing w:after="120" w:line="240" w:lineRule="auto"/>
        <w:ind w:firstLine="708"/>
        <w:jc w:val="both"/>
        <w:textAlignment w:val="baseline"/>
        <w:rPr>
          <w:rFonts w:ascii="Times New Roman" w:eastAsia="Times New Roman" w:hAnsi="Times New Roman"/>
          <w:color w:val="231F20"/>
          <w:sz w:val="24"/>
          <w:szCs w:val="24"/>
          <w:lang w:eastAsia="hr-HR"/>
        </w:rPr>
      </w:pPr>
      <w:r>
        <w:rPr>
          <w:rFonts w:ascii="Times New Roman" w:eastAsia="Times New Roman" w:hAnsi="Times New Roman"/>
          <w:color w:val="231F20"/>
          <w:sz w:val="24"/>
          <w:szCs w:val="24"/>
          <w:lang w:eastAsia="hr-HR"/>
        </w:rPr>
        <w:t xml:space="preserve">U stavku 3. riječi: </w:t>
      </w:r>
      <w:r w:rsidRPr="009305C2">
        <w:rPr>
          <w:rFonts w:ascii="Times New Roman" w:eastAsia="Times New Roman" w:hAnsi="Times New Roman"/>
          <w:color w:val="231F20"/>
          <w:sz w:val="24"/>
          <w:szCs w:val="24"/>
          <w:lang w:eastAsia="hr-HR"/>
        </w:rPr>
        <w:t>„Središnje tijelo</w:t>
      </w:r>
      <w:r>
        <w:rPr>
          <w:rFonts w:ascii="Times New Roman" w:eastAsia="Times New Roman" w:hAnsi="Times New Roman"/>
          <w:color w:val="231F20"/>
          <w:sz w:val="24"/>
          <w:szCs w:val="24"/>
          <w:lang w:eastAsia="hr-HR"/>
        </w:rPr>
        <w:t xml:space="preserve"> državne uprave</w:t>
      </w:r>
      <w:r w:rsidRPr="009305C2">
        <w:rPr>
          <w:rFonts w:ascii="Times New Roman" w:eastAsia="Times New Roman" w:hAnsi="Times New Roman"/>
          <w:color w:val="231F20"/>
          <w:sz w:val="24"/>
          <w:szCs w:val="24"/>
          <w:lang w:eastAsia="hr-HR"/>
        </w:rPr>
        <w:t>“ zamjenjuju se riječju</w:t>
      </w:r>
      <w:r>
        <w:rPr>
          <w:rFonts w:ascii="Times New Roman" w:eastAsia="Times New Roman" w:hAnsi="Times New Roman"/>
          <w:color w:val="231F20"/>
          <w:sz w:val="24"/>
          <w:szCs w:val="24"/>
          <w:lang w:eastAsia="hr-HR"/>
        </w:rPr>
        <w:t xml:space="preserve">: </w:t>
      </w:r>
      <w:r w:rsidRPr="009305C2">
        <w:rPr>
          <w:rFonts w:ascii="Times New Roman" w:eastAsia="Times New Roman" w:hAnsi="Times New Roman"/>
          <w:color w:val="231F20"/>
          <w:sz w:val="24"/>
          <w:szCs w:val="24"/>
          <w:lang w:eastAsia="hr-HR"/>
        </w:rPr>
        <w:t>„</w:t>
      </w:r>
      <w:r>
        <w:rPr>
          <w:rFonts w:ascii="Times New Roman" w:eastAsia="Times New Roman" w:hAnsi="Times New Roman"/>
          <w:color w:val="231F20"/>
          <w:sz w:val="24"/>
          <w:szCs w:val="24"/>
          <w:lang w:eastAsia="hr-HR"/>
        </w:rPr>
        <w:t>Ministarstvo</w:t>
      </w:r>
      <w:r w:rsidRPr="009305C2">
        <w:rPr>
          <w:rFonts w:ascii="Times New Roman" w:eastAsia="Times New Roman" w:hAnsi="Times New Roman"/>
          <w:color w:val="231F20"/>
          <w:sz w:val="24"/>
          <w:szCs w:val="24"/>
          <w:lang w:eastAsia="hr-HR"/>
        </w:rPr>
        <w:t>“.</w:t>
      </w:r>
    </w:p>
    <w:p w14:paraId="328DCD84" w14:textId="77777777" w:rsidR="00347158" w:rsidRPr="00B83CE1" w:rsidRDefault="00347158" w:rsidP="00347158">
      <w:pPr>
        <w:shd w:val="clear" w:color="auto" w:fill="FFFFFF"/>
        <w:spacing w:after="120" w:line="240" w:lineRule="auto"/>
        <w:ind w:firstLine="708"/>
        <w:jc w:val="both"/>
        <w:textAlignment w:val="baseline"/>
        <w:rPr>
          <w:rFonts w:ascii="Times New Roman" w:eastAsia="Times New Roman" w:hAnsi="Times New Roman"/>
          <w:color w:val="231F20"/>
          <w:sz w:val="24"/>
          <w:szCs w:val="24"/>
          <w:lang w:eastAsia="hr-HR"/>
        </w:rPr>
      </w:pPr>
    </w:p>
    <w:p w14:paraId="2CF06355" w14:textId="6575E25A" w:rsidR="00731AE3" w:rsidRDefault="007820BD" w:rsidP="00EA0445">
      <w:pPr>
        <w:shd w:val="clear" w:color="auto" w:fill="FFFFFF"/>
        <w:spacing w:after="120" w:line="240" w:lineRule="auto"/>
        <w:jc w:val="center"/>
        <w:textAlignment w:val="baseline"/>
        <w:rPr>
          <w:rFonts w:ascii="Times New Roman" w:eastAsia="Times New Roman" w:hAnsi="Times New Roman"/>
          <w:color w:val="231F20"/>
          <w:sz w:val="24"/>
          <w:szCs w:val="24"/>
          <w:lang w:eastAsia="hr-HR"/>
        </w:rPr>
      </w:pPr>
      <w:r w:rsidRPr="00B83CE1">
        <w:rPr>
          <w:rFonts w:ascii="Times New Roman" w:eastAsia="Times New Roman" w:hAnsi="Times New Roman"/>
          <w:color w:val="231F20"/>
          <w:sz w:val="24"/>
          <w:szCs w:val="24"/>
          <w:lang w:eastAsia="hr-HR"/>
        </w:rPr>
        <w:t xml:space="preserve">Članak </w:t>
      </w:r>
      <w:r>
        <w:rPr>
          <w:rFonts w:ascii="Times New Roman" w:eastAsia="Times New Roman" w:hAnsi="Times New Roman"/>
          <w:color w:val="231F20"/>
          <w:sz w:val="24"/>
          <w:szCs w:val="24"/>
          <w:lang w:eastAsia="hr-HR"/>
        </w:rPr>
        <w:t>2</w:t>
      </w:r>
      <w:r w:rsidRPr="00B83CE1">
        <w:rPr>
          <w:rFonts w:ascii="Times New Roman" w:eastAsia="Times New Roman" w:hAnsi="Times New Roman"/>
          <w:color w:val="231F20"/>
          <w:sz w:val="24"/>
          <w:szCs w:val="24"/>
          <w:lang w:eastAsia="hr-HR"/>
        </w:rPr>
        <w:t>.</w:t>
      </w:r>
    </w:p>
    <w:p w14:paraId="66F310E8" w14:textId="77777777" w:rsidR="007820BD" w:rsidRDefault="007820BD" w:rsidP="00A37F86">
      <w:pPr>
        <w:shd w:val="clear" w:color="auto" w:fill="FFFFFF"/>
        <w:spacing w:after="120" w:line="240" w:lineRule="auto"/>
        <w:ind w:firstLine="708"/>
        <w:jc w:val="both"/>
        <w:textAlignment w:val="baseline"/>
        <w:rPr>
          <w:rFonts w:ascii="Times New Roman" w:eastAsia="Times New Roman" w:hAnsi="Times New Roman"/>
          <w:color w:val="231F20"/>
          <w:sz w:val="24"/>
          <w:szCs w:val="24"/>
          <w:lang w:eastAsia="hr-HR"/>
        </w:rPr>
      </w:pPr>
      <w:r>
        <w:rPr>
          <w:rFonts w:ascii="Times New Roman" w:eastAsia="Times New Roman" w:hAnsi="Times New Roman"/>
          <w:color w:val="231F20"/>
          <w:sz w:val="24"/>
          <w:szCs w:val="24"/>
          <w:lang w:eastAsia="hr-HR"/>
        </w:rPr>
        <w:t xml:space="preserve">U članku 5. stavku 1. </w:t>
      </w:r>
      <w:r w:rsidRPr="00094B35">
        <w:rPr>
          <w:rFonts w:ascii="Times New Roman" w:eastAsia="Times New Roman" w:hAnsi="Times New Roman"/>
          <w:color w:val="231F20"/>
          <w:sz w:val="24"/>
          <w:szCs w:val="24"/>
          <w:lang w:eastAsia="hr-HR"/>
        </w:rPr>
        <w:t>riječi</w:t>
      </w:r>
      <w:r>
        <w:rPr>
          <w:rFonts w:ascii="Times New Roman" w:eastAsia="Times New Roman" w:hAnsi="Times New Roman"/>
          <w:color w:val="231F20"/>
          <w:sz w:val="24"/>
          <w:szCs w:val="24"/>
          <w:lang w:eastAsia="hr-HR"/>
        </w:rPr>
        <w:t>:</w:t>
      </w:r>
      <w:r w:rsidRPr="00094B35">
        <w:rPr>
          <w:rFonts w:ascii="Times New Roman" w:eastAsia="Times New Roman" w:hAnsi="Times New Roman"/>
          <w:color w:val="231F20"/>
          <w:sz w:val="24"/>
          <w:szCs w:val="24"/>
          <w:lang w:eastAsia="hr-HR"/>
        </w:rPr>
        <w:t xml:space="preserve"> „</w:t>
      </w:r>
      <w:r w:rsidRPr="00556C1C">
        <w:rPr>
          <w:rFonts w:ascii="Times New Roman" w:eastAsia="Times New Roman" w:hAnsi="Times New Roman"/>
          <w:color w:val="231F20"/>
          <w:sz w:val="24"/>
          <w:szCs w:val="24"/>
          <w:lang w:eastAsia="hr-HR"/>
        </w:rPr>
        <w:t>Središnje tijelo državne uprave“ zamjenjuju se riječju: „Ministarstvo“.</w:t>
      </w:r>
    </w:p>
    <w:p w14:paraId="20EBEC8C" w14:textId="0512152D" w:rsidR="00482216" w:rsidRDefault="007820BD" w:rsidP="00347158">
      <w:pPr>
        <w:shd w:val="clear" w:color="auto" w:fill="FFFFFF"/>
        <w:spacing w:after="120" w:line="240" w:lineRule="auto"/>
        <w:ind w:firstLine="708"/>
        <w:jc w:val="both"/>
        <w:textAlignment w:val="baseline"/>
        <w:rPr>
          <w:rFonts w:ascii="Times New Roman" w:eastAsia="Times New Roman" w:hAnsi="Times New Roman"/>
          <w:color w:val="231F20"/>
          <w:sz w:val="24"/>
          <w:szCs w:val="24"/>
          <w:lang w:eastAsia="hr-HR"/>
        </w:rPr>
      </w:pPr>
      <w:r w:rsidRPr="00094B35">
        <w:rPr>
          <w:rFonts w:ascii="Times New Roman" w:eastAsia="Times New Roman" w:hAnsi="Times New Roman"/>
          <w:color w:val="231F20"/>
          <w:sz w:val="24"/>
          <w:szCs w:val="24"/>
          <w:lang w:eastAsia="hr-HR"/>
        </w:rPr>
        <w:t xml:space="preserve">U stavku </w:t>
      </w:r>
      <w:r>
        <w:rPr>
          <w:rFonts w:ascii="Times New Roman" w:eastAsia="Times New Roman" w:hAnsi="Times New Roman"/>
          <w:color w:val="231F20"/>
          <w:sz w:val="24"/>
          <w:szCs w:val="24"/>
          <w:lang w:eastAsia="hr-HR"/>
        </w:rPr>
        <w:t>2</w:t>
      </w:r>
      <w:r w:rsidRPr="00094B35">
        <w:rPr>
          <w:rFonts w:ascii="Times New Roman" w:eastAsia="Times New Roman" w:hAnsi="Times New Roman"/>
          <w:color w:val="231F20"/>
          <w:sz w:val="24"/>
          <w:szCs w:val="24"/>
          <w:lang w:eastAsia="hr-HR"/>
        </w:rPr>
        <w:t>. riječi</w:t>
      </w:r>
      <w:r>
        <w:rPr>
          <w:rFonts w:ascii="Times New Roman" w:eastAsia="Times New Roman" w:hAnsi="Times New Roman"/>
          <w:color w:val="231F20"/>
          <w:sz w:val="24"/>
          <w:szCs w:val="24"/>
          <w:lang w:eastAsia="hr-HR"/>
        </w:rPr>
        <w:t>:</w:t>
      </w:r>
      <w:r w:rsidRPr="00094B35">
        <w:rPr>
          <w:rFonts w:ascii="Times New Roman" w:eastAsia="Times New Roman" w:hAnsi="Times New Roman"/>
          <w:color w:val="231F20"/>
          <w:sz w:val="24"/>
          <w:szCs w:val="24"/>
          <w:lang w:eastAsia="hr-HR"/>
        </w:rPr>
        <w:t xml:space="preserve"> „</w:t>
      </w:r>
      <w:r w:rsidR="00EF3E21" w:rsidRPr="00EF3E21">
        <w:rPr>
          <w:rFonts w:ascii="Times New Roman" w:eastAsia="Times New Roman" w:hAnsi="Times New Roman"/>
          <w:color w:val="231F20"/>
          <w:sz w:val="24"/>
          <w:szCs w:val="24"/>
          <w:lang w:eastAsia="hr-HR"/>
        </w:rPr>
        <w:t>Središnje tijelo državne uprave nadležno za poslove rada i mirovinskoga sustava</w:t>
      </w:r>
      <w:r w:rsidRPr="00556C1C">
        <w:rPr>
          <w:rFonts w:ascii="Times New Roman" w:eastAsia="Times New Roman" w:hAnsi="Times New Roman"/>
          <w:color w:val="231F20"/>
          <w:sz w:val="24"/>
          <w:szCs w:val="24"/>
          <w:lang w:eastAsia="hr-HR"/>
        </w:rPr>
        <w:t>“ zamjenjuju se riječ</w:t>
      </w:r>
      <w:r w:rsidR="00EF3E21">
        <w:rPr>
          <w:rFonts w:ascii="Times New Roman" w:eastAsia="Times New Roman" w:hAnsi="Times New Roman"/>
          <w:color w:val="231F20"/>
          <w:sz w:val="24"/>
          <w:szCs w:val="24"/>
          <w:lang w:eastAsia="hr-HR"/>
        </w:rPr>
        <w:t>ima</w:t>
      </w:r>
      <w:r w:rsidRPr="00556C1C">
        <w:rPr>
          <w:rFonts w:ascii="Times New Roman" w:eastAsia="Times New Roman" w:hAnsi="Times New Roman"/>
          <w:color w:val="231F20"/>
          <w:sz w:val="24"/>
          <w:szCs w:val="24"/>
          <w:lang w:eastAsia="hr-HR"/>
        </w:rPr>
        <w:t>: „Ministarstvo</w:t>
      </w:r>
      <w:r w:rsidR="00EF3E21">
        <w:rPr>
          <w:rFonts w:ascii="Times New Roman" w:eastAsia="Times New Roman" w:hAnsi="Times New Roman"/>
          <w:color w:val="231F20"/>
          <w:sz w:val="24"/>
          <w:szCs w:val="24"/>
          <w:lang w:eastAsia="hr-HR"/>
        </w:rPr>
        <w:t xml:space="preserve"> nadležno za poslove rada, mirovinskoga sustava, obitelji i socijalne politike</w:t>
      </w:r>
      <w:r w:rsidRPr="00556C1C">
        <w:rPr>
          <w:rFonts w:ascii="Times New Roman" w:eastAsia="Times New Roman" w:hAnsi="Times New Roman"/>
          <w:color w:val="231F20"/>
          <w:sz w:val="24"/>
          <w:szCs w:val="24"/>
          <w:lang w:eastAsia="hr-HR"/>
        </w:rPr>
        <w:t>“.</w:t>
      </w:r>
    </w:p>
    <w:p w14:paraId="21C3191F" w14:textId="77777777" w:rsidR="00347158" w:rsidRDefault="00347158" w:rsidP="00347158">
      <w:pPr>
        <w:shd w:val="clear" w:color="auto" w:fill="FFFFFF"/>
        <w:spacing w:after="120" w:line="240" w:lineRule="auto"/>
        <w:ind w:firstLine="708"/>
        <w:jc w:val="both"/>
        <w:textAlignment w:val="baseline"/>
        <w:rPr>
          <w:rFonts w:ascii="Times New Roman" w:eastAsia="Times New Roman" w:hAnsi="Times New Roman"/>
          <w:color w:val="231F20"/>
          <w:sz w:val="24"/>
          <w:szCs w:val="24"/>
          <w:lang w:eastAsia="hr-HR"/>
        </w:rPr>
      </w:pPr>
    </w:p>
    <w:p w14:paraId="124DC3BE" w14:textId="1A056A1C" w:rsidR="00677601" w:rsidRPr="00347158" w:rsidRDefault="00EA0445" w:rsidP="00347158">
      <w:pPr>
        <w:spacing w:before="100" w:beforeAutospacing="1" w:after="100" w:afterAutospacing="1" w:line="240" w:lineRule="auto"/>
        <w:jc w:val="center"/>
        <w:rPr>
          <w:rFonts w:ascii="Times New Roman" w:eastAsia="Times New Roman" w:hAnsi="Times New Roman"/>
          <w:color w:val="000000"/>
          <w:sz w:val="24"/>
          <w:szCs w:val="24"/>
          <w:lang w:eastAsia="hr-HR"/>
        </w:rPr>
      </w:pPr>
      <w:r w:rsidRPr="00EA0445">
        <w:rPr>
          <w:rFonts w:ascii="Times New Roman" w:eastAsia="Times New Roman" w:hAnsi="Times New Roman"/>
          <w:color w:val="000000"/>
          <w:sz w:val="24"/>
          <w:szCs w:val="24"/>
          <w:lang w:eastAsia="hr-HR"/>
        </w:rPr>
        <w:t>Članak 3.</w:t>
      </w:r>
    </w:p>
    <w:p w14:paraId="3E2B576A" w14:textId="6DE8A97D" w:rsidR="007820BD" w:rsidRDefault="007820BD" w:rsidP="007820BD">
      <w:pPr>
        <w:shd w:val="clear" w:color="auto" w:fill="FFFFFF"/>
        <w:spacing w:after="120" w:line="240" w:lineRule="auto"/>
        <w:ind w:firstLine="708"/>
        <w:jc w:val="both"/>
        <w:textAlignment w:val="baseline"/>
        <w:rPr>
          <w:rFonts w:ascii="Times New Roman" w:eastAsia="Times New Roman" w:hAnsi="Times New Roman"/>
          <w:sz w:val="24"/>
          <w:szCs w:val="24"/>
          <w:lang w:eastAsia="hr-HR"/>
        </w:rPr>
      </w:pPr>
      <w:r w:rsidRPr="00B83CE1">
        <w:rPr>
          <w:rFonts w:ascii="Times New Roman" w:eastAsia="Times New Roman" w:hAnsi="Times New Roman"/>
          <w:sz w:val="24"/>
          <w:szCs w:val="24"/>
          <w:lang w:eastAsia="hr-HR"/>
        </w:rPr>
        <w:t xml:space="preserve">Prilog – Prikaz Posredničkih tijela nadležnih za provedbu izabranih investicijskih prioriteta, po Operativnom programu, Prikaz 1 Operativni program </w:t>
      </w:r>
      <w:r w:rsidR="00510E98">
        <w:rPr>
          <w:rFonts w:ascii="Times New Roman" w:eastAsia="Times New Roman" w:hAnsi="Times New Roman"/>
          <w:sz w:val="24"/>
          <w:szCs w:val="24"/>
          <w:lang w:eastAsia="hr-HR"/>
        </w:rPr>
        <w:t>„</w:t>
      </w:r>
      <w:r w:rsidRPr="00B83CE1">
        <w:rPr>
          <w:rFonts w:ascii="Times New Roman" w:eastAsia="Times New Roman" w:hAnsi="Times New Roman"/>
          <w:sz w:val="24"/>
          <w:szCs w:val="24"/>
          <w:lang w:eastAsia="hr-HR"/>
        </w:rPr>
        <w:t>Konkurentnost i kohezija</w:t>
      </w:r>
      <w:r w:rsidR="00510E98">
        <w:rPr>
          <w:rFonts w:ascii="Times New Roman" w:eastAsia="Times New Roman" w:hAnsi="Times New Roman"/>
          <w:sz w:val="24"/>
          <w:szCs w:val="24"/>
          <w:lang w:eastAsia="hr-HR"/>
        </w:rPr>
        <w:t>“</w:t>
      </w:r>
      <w:r w:rsidRPr="00B83CE1">
        <w:rPr>
          <w:rFonts w:ascii="Times New Roman" w:eastAsia="Times New Roman" w:hAnsi="Times New Roman"/>
          <w:sz w:val="24"/>
          <w:szCs w:val="24"/>
          <w:lang w:eastAsia="hr-HR"/>
        </w:rPr>
        <w:t xml:space="preserve"> i Prikaz 2 Operativni program </w:t>
      </w:r>
      <w:r w:rsidR="00510E98">
        <w:rPr>
          <w:rFonts w:ascii="Times New Roman" w:eastAsia="Times New Roman" w:hAnsi="Times New Roman"/>
          <w:sz w:val="24"/>
          <w:szCs w:val="24"/>
          <w:lang w:eastAsia="hr-HR"/>
        </w:rPr>
        <w:t>„</w:t>
      </w:r>
      <w:r w:rsidRPr="00B83CE1">
        <w:rPr>
          <w:rFonts w:ascii="Times New Roman" w:eastAsia="Times New Roman" w:hAnsi="Times New Roman"/>
          <w:sz w:val="24"/>
          <w:szCs w:val="24"/>
          <w:lang w:eastAsia="hr-HR"/>
        </w:rPr>
        <w:t>Učinkoviti ljudski potencijali</w:t>
      </w:r>
      <w:r w:rsidR="00510E98">
        <w:rPr>
          <w:rFonts w:ascii="Times New Roman" w:eastAsia="Times New Roman" w:hAnsi="Times New Roman"/>
          <w:sz w:val="24"/>
          <w:szCs w:val="24"/>
          <w:lang w:eastAsia="hr-HR"/>
        </w:rPr>
        <w:t>“</w:t>
      </w:r>
      <w:r w:rsidRPr="00B83CE1">
        <w:rPr>
          <w:rFonts w:ascii="Times New Roman" w:eastAsia="Times New Roman" w:hAnsi="Times New Roman"/>
          <w:sz w:val="24"/>
          <w:szCs w:val="24"/>
          <w:lang w:eastAsia="hr-HR"/>
        </w:rPr>
        <w:t xml:space="preserve">, koji je sastavni dio Uredbe o tijelima u sustavima upravljanja i kontrole korištenja Europskog socijalnog fonda, Europskog fonda za regionalni razvoj i Kohezijskog fonda, u vezi s ciljem </w:t>
      </w:r>
      <w:r w:rsidR="00510E98">
        <w:rPr>
          <w:rFonts w:ascii="Times New Roman" w:eastAsia="Times New Roman" w:hAnsi="Times New Roman"/>
          <w:sz w:val="24"/>
          <w:szCs w:val="24"/>
          <w:lang w:eastAsia="hr-HR"/>
        </w:rPr>
        <w:t>„</w:t>
      </w:r>
      <w:r w:rsidRPr="00B83CE1">
        <w:rPr>
          <w:rFonts w:ascii="Times New Roman" w:eastAsia="Times New Roman" w:hAnsi="Times New Roman"/>
          <w:sz w:val="24"/>
          <w:szCs w:val="24"/>
          <w:lang w:eastAsia="hr-HR"/>
        </w:rPr>
        <w:t>Ulaganje za rast i radna mjesta</w:t>
      </w:r>
      <w:r w:rsidR="00510E98">
        <w:rPr>
          <w:rFonts w:ascii="Times New Roman" w:eastAsia="Times New Roman" w:hAnsi="Times New Roman"/>
          <w:sz w:val="24"/>
          <w:szCs w:val="24"/>
          <w:lang w:eastAsia="hr-HR"/>
        </w:rPr>
        <w:t>“</w:t>
      </w:r>
      <w:r w:rsidRPr="00B83CE1">
        <w:rPr>
          <w:rFonts w:ascii="Times New Roman" w:eastAsia="Times New Roman" w:hAnsi="Times New Roman"/>
          <w:sz w:val="24"/>
          <w:szCs w:val="24"/>
          <w:lang w:eastAsia="hr-HR"/>
        </w:rPr>
        <w:t xml:space="preserve"> (</w:t>
      </w:r>
      <w:r w:rsidR="00510E98">
        <w:rPr>
          <w:rFonts w:ascii="Times New Roman" w:eastAsia="Times New Roman" w:hAnsi="Times New Roman"/>
          <w:sz w:val="24"/>
          <w:szCs w:val="24"/>
          <w:lang w:eastAsia="hr-HR"/>
        </w:rPr>
        <w:t>„</w:t>
      </w:r>
      <w:r w:rsidRPr="00B83CE1">
        <w:rPr>
          <w:rFonts w:ascii="Times New Roman" w:eastAsia="Times New Roman" w:hAnsi="Times New Roman"/>
          <w:sz w:val="24"/>
          <w:szCs w:val="24"/>
          <w:lang w:eastAsia="hr-HR"/>
        </w:rPr>
        <w:t>Narodne novine</w:t>
      </w:r>
      <w:r w:rsidR="00510E98">
        <w:rPr>
          <w:rFonts w:ascii="Times New Roman" w:eastAsia="Times New Roman" w:hAnsi="Times New Roman"/>
          <w:sz w:val="24"/>
          <w:szCs w:val="24"/>
          <w:lang w:eastAsia="hr-HR"/>
        </w:rPr>
        <w:t>“</w:t>
      </w:r>
      <w:r w:rsidRPr="00B83CE1">
        <w:rPr>
          <w:rFonts w:ascii="Times New Roman" w:eastAsia="Times New Roman" w:hAnsi="Times New Roman"/>
          <w:sz w:val="24"/>
          <w:szCs w:val="24"/>
          <w:lang w:eastAsia="hr-HR"/>
        </w:rPr>
        <w:t>, br. 107/14, 23/15</w:t>
      </w:r>
      <w:r>
        <w:rPr>
          <w:rFonts w:ascii="Times New Roman" w:eastAsia="Times New Roman" w:hAnsi="Times New Roman"/>
          <w:sz w:val="24"/>
          <w:szCs w:val="24"/>
          <w:lang w:eastAsia="hr-HR"/>
        </w:rPr>
        <w:t>,</w:t>
      </w:r>
      <w:r w:rsidRPr="00B83CE1">
        <w:rPr>
          <w:rFonts w:ascii="Times New Roman" w:eastAsia="Times New Roman" w:hAnsi="Times New Roman"/>
          <w:sz w:val="24"/>
          <w:szCs w:val="24"/>
          <w:lang w:eastAsia="hr-HR"/>
        </w:rPr>
        <w:t xml:space="preserve"> 129/15</w:t>
      </w:r>
      <w:r>
        <w:rPr>
          <w:rFonts w:ascii="Times New Roman" w:eastAsia="Times New Roman" w:hAnsi="Times New Roman"/>
          <w:sz w:val="24"/>
          <w:szCs w:val="24"/>
          <w:lang w:eastAsia="hr-HR"/>
        </w:rPr>
        <w:t>, 15/17 i 18/17-ispravak</w:t>
      </w:r>
      <w:r w:rsidRPr="00B83CE1">
        <w:rPr>
          <w:rFonts w:ascii="Times New Roman" w:eastAsia="Times New Roman" w:hAnsi="Times New Roman"/>
          <w:sz w:val="24"/>
          <w:szCs w:val="24"/>
          <w:lang w:eastAsia="hr-HR"/>
        </w:rPr>
        <w:t xml:space="preserve">), zamjenjuje se novim Prilogom – Prikaz Posredničkih tijela nadležnih za provedbu izabranih investicijskih prioriteta, po Operativnom programu, Prikazom 1 Operativni program </w:t>
      </w:r>
      <w:r w:rsidR="00510E98">
        <w:rPr>
          <w:rFonts w:ascii="Times New Roman" w:eastAsia="Times New Roman" w:hAnsi="Times New Roman"/>
          <w:sz w:val="24"/>
          <w:szCs w:val="24"/>
          <w:lang w:eastAsia="hr-HR"/>
        </w:rPr>
        <w:t>„</w:t>
      </w:r>
      <w:r w:rsidRPr="00B83CE1">
        <w:rPr>
          <w:rFonts w:ascii="Times New Roman" w:eastAsia="Times New Roman" w:hAnsi="Times New Roman"/>
          <w:sz w:val="24"/>
          <w:szCs w:val="24"/>
          <w:lang w:eastAsia="hr-HR"/>
        </w:rPr>
        <w:t>Konkurentnost i kohezija</w:t>
      </w:r>
      <w:r w:rsidR="00510E98">
        <w:rPr>
          <w:rFonts w:ascii="Times New Roman" w:eastAsia="Times New Roman" w:hAnsi="Times New Roman"/>
          <w:sz w:val="24"/>
          <w:szCs w:val="24"/>
          <w:lang w:eastAsia="hr-HR"/>
        </w:rPr>
        <w:t>“</w:t>
      </w:r>
      <w:r w:rsidRPr="00B83CE1">
        <w:rPr>
          <w:rFonts w:ascii="Times New Roman" w:eastAsia="Times New Roman" w:hAnsi="Times New Roman"/>
          <w:sz w:val="24"/>
          <w:szCs w:val="24"/>
          <w:lang w:eastAsia="hr-HR"/>
        </w:rPr>
        <w:t xml:space="preserve"> i Prikazom 2 Operativni program </w:t>
      </w:r>
      <w:r w:rsidR="00510E98">
        <w:rPr>
          <w:rFonts w:ascii="Times New Roman" w:eastAsia="Times New Roman" w:hAnsi="Times New Roman"/>
          <w:sz w:val="24"/>
          <w:szCs w:val="24"/>
          <w:lang w:eastAsia="hr-HR"/>
        </w:rPr>
        <w:t>„</w:t>
      </w:r>
      <w:r w:rsidRPr="00B83CE1">
        <w:rPr>
          <w:rFonts w:ascii="Times New Roman" w:eastAsia="Times New Roman" w:hAnsi="Times New Roman"/>
          <w:sz w:val="24"/>
          <w:szCs w:val="24"/>
          <w:lang w:eastAsia="hr-HR"/>
        </w:rPr>
        <w:t>Učinkoviti ljudski potencijali</w:t>
      </w:r>
      <w:r w:rsidR="00510E98">
        <w:rPr>
          <w:rFonts w:ascii="Times New Roman" w:eastAsia="Times New Roman" w:hAnsi="Times New Roman"/>
          <w:sz w:val="24"/>
          <w:szCs w:val="24"/>
          <w:lang w:eastAsia="hr-HR"/>
        </w:rPr>
        <w:t>“</w:t>
      </w:r>
      <w:r w:rsidRPr="00B83CE1">
        <w:rPr>
          <w:rFonts w:ascii="Times New Roman" w:eastAsia="Times New Roman" w:hAnsi="Times New Roman"/>
          <w:sz w:val="24"/>
          <w:szCs w:val="24"/>
          <w:lang w:eastAsia="hr-HR"/>
        </w:rPr>
        <w:t>, koji je sastavni dio ove Uredbe.</w:t>
      </w:r>
    </w:p>
    <w:p w14:paraId="11BB14ED" w14:textId="511E8CF5" w:rsidR="00347158" w:rsidRDefault="00347158" w:rsidP="007820BD">
      <w:pPr>
        <w:shd w:val="clear" w:color="auto" w:fill="FFFFFF"/>
        <w:spacing w:after="120" w:line="240" w:lineRule="auto"/>
        <w:ind w:firstLine="708"/>
        <w:jc w:val="both"/>
        <w:textAlignment w:val="baseline"/>
        <w:rPr>
          <w:rFonts w:ascii="Times New Roman" w:eastAsia="Times New Roman" w:hAnsi="Times New Roman"/>
          <w:sz w:val="24"/>
          <w:szCs w:val="24"/>
          <w:lang w:eastAsia="hr-HR"/>
        </w:rPr>
      </w:pPr>
    </w:p>
    <w:p w14:paraId="46EAF277" w14:textId="77777777" w:rsidR="00347158" w:rsidRDefault="00347158" w:rsidP="00631929">
      <w:pPr>
        <w:shd w:val="clear" w:color="auto" w:fill="FFFFFF"/>
        <w:spacing w:after="120" w:line="240" w:lineRule="auto"/>
        <w:jc w:val="both"/>
        <w:textAlignment w:val="baseline"/>
        <w:rPr>
          <w:rFonts w:ascii="Times New Roman" w:eastAsia="Times New Roman" w:hAnsi="Times New Roman"/>
          <w:sz w:val="24"/>
          <w:szCs w:val="24"/>
          <w:lang w:eastAsia="hr-HR"/>
        </w:rPr>
      </w:pPr>
    </w:p>
    <w:p w14:paraId="1FC56343" w14:textId="77777777" w:rsidR="007820BD" w:rsidRPr="00481FE0" w:rsidRDefault="007820BD" w:rsidP="007820BD">
      <w:pPr>
        <w:spacing w:after="0" w:line="240" w:lineRule="auto"/>
        <w:rPr>
          <w:rFonts w:ascii="Times New Roman" w:eastAsia="Times New Roman" w:hAnsi="Times New Roman"/>
          <w:sz w:val="24"/>
          <w:szCs w:val="24"/>
          <w:lang w:eastAsia="hr-HR"/>
        </w:rPr>
      </w:pPr>
    </w:p>
    <w:p w14:paraId="44CFA62A" w14:textId="08DE2584" w:rsidR="00731AE3" w:rsidRPr="00481FE0" w:rsidRDefault="007820BD" w:rsidP="00EA0445">
      <w:pPr>
        <w:spacing w:after="120" w:line="240" w:lineRule="auto"/>
        <w:jc w:val="center"/>
        <w:rPr>
          <w:rFonts w:ascii="Times New Roman" w:eastAsia="Times New Roman" w:hAnsi="Times New Roman"/>
          <w:sz w:val="24"/>
          <w:szCs w:val="24"/>
          <w:lang w:eastAsia="hr-HR"/>
        </w:rPr>
      </w:pPr>
      <w:r w:rsidRPr="00481FE0">
        <w:rPr>
          <w:rFonts w:ascii="Times New Roman" w:eastAsia="Times New Roman" w:hAnsi="Times New Roman"/>
          <w:sz w:val="24"/>
          <w:szCs w:val="24"/>
          <w:lang w:eastAsia="hr-HR"/>
        </w:rPr>
        <w:t xml:space="preserve">Članak </w:t>
      </w:r>
      <w:r w:rsidR="0095733D">
        <w:rPr>
          <w:rFonts w:ascii="Times New Roman" w:eastAsia="Times New Roman" w:hAnsi="Times New Roman"/>
          <w:sz w:val="24"/>
          <w:szCs w:val="24"/>
          <w:lang w:eastAsia="hr-HR"/>
        </w:rPr>
        <w:t>4</w:t>
      </w:r>
      <w:r w:rsidRPr="00481FE0">
        <w:rPr>
          <w:rFonts w:ascii="Times New Roman" w:eastAsia="Times New Roman" w:hAnsi="Times New Roman"/>
          <w:sz w:val="24"/>
          <w:szCs w:val="24"/>
          <w:lang w:eastAsia="hr-HR"/>
        </w:rPr>
        <w:t>.</w:t>
      </w:r>
    </w:p>
    <w:p w14:paraId="5F659B5E" w14:textId="77777777" w:rsidR="007820BD" w:rsidRPr="00481FE0" w:rsidRDefault="007820BD" w:rsidP="007820BD">
      <w:pPr>
        <w:spacing w:after="0" w:line="240" w:lineRule="auto"/>
        <w:ind w:firstLine="708"/>
        <w:jc w:val="both"/>
        <w:textAlignment w:val="baseline"/>
        <w:rPr>
          <w:rFonts w:ascii="Times New Roman" w:eastAsia="Times New Roman" w:hAnsi="Times New Roman"/>
          <w:sz w:val="24"/>
          <w:szCs w:val="24"/>
          <w:lang w:eastAsia="hr-HR"/>
        </w:rPr>
      </w:pPr>
      <w:r w:rsidRPr="00481FE0">
        <w:rPr>
          <w:rFonts w:ascii="Times New Roman" w:eastAsia="Times New Roman" w:hAnsi="Times New Roman"/>
          <w:color w:val="000000"/>
          <w:sz w:val="24"/>
          <w:szCs w:val="24"/>
          <w:lang w:eastAsia="hr-HR"/>
        </w:rPr>
        <w:t xml:space="preserve">Ova Uredba stupa na snagu </w:t>
      </w:r>
      <w:r w:rsidRPr="00B83CE1">
        <w:rPr>
          <w:rFonts w:ascii="Times New Roman" w:eastAsia="Times New Roman" w:hAnsi="Times New Roman"/>
          <w:color w:val="000000"/>
          <w:sz w:val="24"/>
          <w:szCs w:val="24"/>
          <w:lang w:eastAsia="hr-HR"/>
        </w:rPr>
        <w:t>osmoga dana od dana objave u »Narodnim novinama«.</w:t>
      </w:r>
    </w:p>
    <w:p w14:paraId="58064894" w14:textId="77777777" w:rsidR="007820BD" w:rsidRPr="00481FE0" w:rsidRDefault="007820BD" w:rsidP="007820BD">
      <w:pPr>
        <w:spacing w:after="0" w:line="240" w:lineRule="auto"/>
        <w:rPr>
          <w:rFonts w:ascii="Times New Roman" w:eastAsia="Times New Roman" w:hAnsi="Times New Roman"/>
          <w:sz w:val="24"/>
          <w:szCs w:val="24"/>
          <w:lang w:eastAsia="hr-HR"/>
        </w:rPr>
      </w:pPr>
    </w:p>
    <w:p w14:paraId="041B3108" w14:textId="77777777" w:rsidR="007820BD" w:rsidRPr="00481FE0" w:rsidRDefault="007820BD" w:rsidP="007820BD">
      <w:pPr>
        <w:spacing w:after="0" w:line="240" w:lineRule="auto"/>
        <w:rPr>
          <w:rFonts w:ascii="Times New Roman" w:eastAsia="Times New Roman" w:hAnsi="Times New Roman"/>
          <w:sz w:val="24"/>
          <w:szCs w:val="24"/>
          <w:lang w:eastAsia="hr-HR"/>
        </w:rPr>
      </w:pPr>
    </w:p>
    <w:p w14:paraId="2234BC86" w14:textId="55D537BF" w:rsidR="007820BD" w:rsidRPr="00481FE0" w:rsidRDefault="00807074" w:rsidP="007820BD">
      <w:pPr>
        <w:spacing w:after="0" w:line="240" w:lineRule="auto"/>
        <w:rPr>
          <w:rFonts w:ascii="Times New Roman" w:eastAsia="Times New Roman" w:hAnsi="Times New Roman"/>
          <w:sz w:val="24"/>
          <w:szCs w:val="24"/>
          <w:lang w:eastAsia="hr-HR"/>
        </w:rPr>
      </w:pPr>
      <w:r w:rsidRPr="00481FE0">
        <w:rPr>
          <w:rFonts w:ascii="Times New Roman" w:eastAsia="Times New Roman" w:hAnsi="Times New Roman"/>
          <w:sz w:val="24"/>
          <w:szCs w:val="24"/>
          <w:lang w:eastAsia="hr-HR"/>
        </w:rPr>
        <w:t>KLASA</w:t>
      </w:r>
      <w:r w:rsidR="007820BD" w:rsidRPr="00481FE0">
        <w:rPr>
          <w:rFonts w:ascii="Times New Roman" w:eastAsia="Times New Roman" w:hAnsi="Times New Roman"/>
          <w:sz w:val="24"/>
          <w:szCs w:val="24"/>
          <w:lang w:eastAsia="hr-HR"/>
        </w:rPr>
        <w:t xml:space="preserve">: </w:t>
      </w:r>
    </w:p>
    <w:p w14:paraId="5C31387F" w14:textId="777BCE1C" w:rsidR="007820BD" w:rsidRPr="00481FE0" w:rsidRDefault="00807074" w:rsidP="007820BD">
      <w:pPr>
        <w:spacing w:after="0" w:line="240" w:lineRule="auto"/>
        <w:rPr>
          <w:rFonts w:ascii="Times New Roman" w:eastAsia="Times New Roman" w:hAnsi="Times New Roman"/>
          <w:sz w:val="24"/>
          <w:szCs w:val="24"/>
          <w:lang w:eastAsia="hr-HR"/>
        </w:rPr>
      </w:pPr>
      <w:r w:rsidRPr="00481FE0">
        <w:rPr>
          <w:rFonts w:ascii="Times New Roman" w:eastAsia="Times New Roman" w:hAnsi="Times New Roman"/>
          <w:sz w:val="24"/>
          <w:szCs w:val="24"/>
          <w:lang w:eastAsia="hr-HR"/>
        </w:rPr>
        <w:t>URBROJ</w:t>
      </w:r>
      <w:r w:rsidR="007820BD" w:rsidRPr="00481FE0">
        <w:rPr>
          <w:rFonts w:ascii="Times New Roman" w:eastAsia="Times New Roman" w:hAnsi="Times New Roman"/>
          <w:sz w:val="24"/>
          <w:szCs w:val="24"/>
          <w:lang w:eastAsia="hr-HR"/>
        </w:rPr>
        <w:t xml:space="preserve">: </w:t>
      </w:r>
    </w:p>
    <w:p w14:paraId="0B2E5DD8" w14:textId="77777777" w:rsidR="007820BD" w:rsidRPr="007820BD" w:rsidRDefault="007820BD" w:rsidP="007820BD">
      <w:pPr>
        <w:spacing w:after="0" w:line="240" w:lineRule="auto"/>
        <w:rPr>
          <w:rFonts w:ascii="Times New Roman" w:eastAsia="Times New Roman" w:hAnsi="Times New Roman"/>
          <w:sz w:val="24"/>
          <w:szCs w:val="24"/>
          <w:lang w:eastAsia="hr-HR"/>
        </w:rPr>
      </w:pPr>
      <w:r w:rsidRPr="007820BD">
        <w:rPr>
          <w:rFonts w:ascii="Times New Roman" w:eastAsia="Times New Roman" w:hAnsi="Times New Roman"/>
          <w:sz w:val="24"/>
          <w:szCs w:val="24"/>
          <w:lang w:eastAsia="hr-HR"/>
        </w:rPr>
        <w:t>Zagreb,</w:t>
      </w:r>
    </w:p>
    <w:p w14:paraId="0CD2CE23" w14:textId="77777777" w:rsidR="007820BD" w:rsidRPr="007820BD" w:rsidRDefault="007820BD" w:rsidP="007820BD">
      <w:pPr>
        <w:spacing w:after="0" w:line="240" w:lineRule="auto"/>
        <w:rPr>
          <w:rFonts w:ascii="Times New Roman" w:eastAsia="Times New Roman" w:hAnsi="Times New Roman"/>
          <w:sz w:val="24"/>
          <w:szCs w:val="24"/>
          <w:lang w:eastAsia="hr-HR"/>
        </w:rPr>
      </w:pPr>
    </w:p>
    <w:p w14:paraId="1B884151" w14:textId="027B6A00" w:rsidR="00731AE3" w:rsidRPr="00C269DE" w:rsidRDefault="007820BD" w:rsidP="00482216">
      <w:pPr>
        <w:spacing w:after="0" w:line="240" w:lineRule="auto"/>
        <w:ind w:left="4536" w:firstLine="420"/>
        <w:jc w:val="center"/>
        <w:rPr>
          <w:rFonts w:ascii="Times New Roman" w:eastAsia="Times New Roman" w:hAnsi="Times New Roman"/>
          <w:b/>
          <w:bCs/>
          <w:sz w:val="24"/>
          <w:szCs w:val="24"/>
          <w:lang w:eastAsia="hr-HR"/>
        </w:rPr>
      </w:pPr>
      <w:r w:rsidRPr="00C269DE">
        <w:rPr>
          <w:rFonts w:ascii="Times New Roman" w:eastAsia="Times New Roman" w:hAnsi="Times New Roman"/>
          <w:b/>
          <w:bCs/>
          <w:sz w:val="24"/>
          <w:szCs w:val="24"/>
          <w:lang w:eastAsia="hr-HR"/>
        </w:rPr>
        <w:t>Predsjednik</w:t>
      </w:r>
    </w:p>
    <w:p w14:paraId="539E33D4" w14:textId="597B9428" w:rsidR="00C269DE" w:rsidRPr="007820BD" w:rsidRDefault="00C269DE" w:rsidP="00482216">
      <w:pPr>
        <w:spacing w:after="0" w:line="240" w:lineRule="auto"/>
        <w:ind w:left="4536" w:firstLine="420"/>
        <w:jc w:val="center"/>
        <w:rPr>
          <w:rFonts w:ascii="Times New Roman" w:eastAsia="Times New Roman" w:hAnsi="Times New Roman"/>
          <w:sz w:val="24"/>
          <w:szCs w:val="24"/>
          <w:lang w:eastAsia="hr-HR"/>
        </w:rPr>
      </w:pPr>
      <w:r w:rsidRPr="00C269DE">
        <w:rPr>
          <w:rFonts w:ascii="Times New Roman" w:eastAsia="Times New Roman" w:hAnsi="Times New Roman"/>
          <w:b/>
          <w:bCs/>
          <w:sz w:val="24"/>
          <w:szCs w:val="24"/>
          <w:lang w:eastAsia="hr-HR"/>
        </w:rPr>
        <w:t>mr.sc Andrej Plenković</w:t>
      </w:r>
      <w:r>
        <w:rPr>
          <w:rFonts w:ascii="Times New Roman" w:eastAsia="Times New Roman" w:hAnsi="Times New Roman"/>
          <w:sz w:val="24"/>
          <w:szCs w:val="24"/>
          <w:lang w:eastAsia="hr-HR"/>
        </w:rPr>
        <w:t>, v.r.</w:t>
      </w:r>
    </w:p>
    <w:p w14:paraId="749029A1" w14:textId="77777777" w:rsidR="00EA0445" w:rsidRDefault="00EA0445" w:rsidP="007820BD">
      <w:pPr>
        <w:spacing w:before="100" w:beforeAutospacing="1" w:after="225" w:line="336" w:lineRule="atLeast"/>
        <w:jc w:val="center"/>
        <w:rPr>
          <w:rFonts w:ascii="Times New Roman" w:eastAsia="Times New Roman" w:hAnsi="Times New Roman"/>
          <w:sz w:val="24"/>
          <w:szCs w:val="24"/>
          <w:lang w:eastAsia="hr-HR"/>
        </w:rPr>
      </w:pPr>
    </w:p>
    <w:p w14:paraId="08609040" w14:textId="089C7063" w:rsidR="007820BD" w:rsidRPr="007820BD" w:rsidRDefault="007820BD" w:rsidP="007820BD">
      <w:pPr>
        <w:spacing w:before="100" w:beforeAutospacing="1" w:after="225" w:line="336" w:lineRule="atLeast"/>
        <w:jc w:val="center"/>
        <w:rPr>
          <w:rFonts w:ascii="Times New Roman" w:eastAsia="Times New Roman" w:hAnsi="Times New Roman"/>
          <w:sz w:val="24"/>
          <w:szCs w:val="24"/>
          <w:lang w:eastAsia="hr-HR"/>
        </w:rPr>
      </w:pPr>
      <w:r w:rsidRPr="007820BD">
        <w:rPr>
          <w:rFonts w:ascii="Times New Roman" w:eastAsia="Times New Roman" w:hAnsi="Times New Roman"/>
          <w:sz w:val="24"/>
          <w:szCs w:val="24"/>
          <w:lang w:eastAsia="hr-HR"/>
        </w:rPr>
        <w:t>PRILOG</w:t>
      </w:r>
    </w:p>
    <w:p w14:paraId="7B8A8DFC" w14:textId="77777777" w:rsidR="007820BD" w:rsidRPr="007820BD" w:rsidRDefault="007820BD" w:rsidP="007820BD">
      <w:pPr>
        <w:spacing w:before="100" w:beforeAutospacing="1" w:after="225" w:line="336" w:lineRule="atLeast"/>
        <w:jc w:val="center"/>
        <w:rPr>
          <w:rFonts w:ascii="Times New Roman" w:eastAsia="Times New Roman" w:hAnsi="Times New Roman"/>
          <w:sz w:val="24"/>
          <w:szCs w:val="24"/>
          <w:lang w:eastAsia="hr-HR"/>
        </w:rPr>
      </w:pPr>
      <w:r w:rsidRPr="007820BD">
        <w:rPr>
          <w:rFonts w:ascii="Times New Roman" w:eastAsia="Times New Roman" w:hAnsi="Times New Roman"/>
          <w:sz w:val="24"/>
          <w:szCs w:val="24"/>
          <w:lang w:eastAsia="hr-HR"/>
        </w:rPr>
        <w:t>PRIKAZ POSREDNIČKIH TIJELA NADLEŽNIH ZA PROVEDBU IZABRANIH INVESTICIJSKIH PRIORITETA, PO OPERATIVNOM PROGRAMU</w:t>
      </w: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133"/>
        <w:gridCol w:w="245"/>
        <w:gridCol w:w="1355"/>
        <w:gridCol w:w="461"/>
        <w:gridCol w:w="525"/>
        <w:gridCol w:w="553"/>
        <w:gridCol w:w="763"/>
        <w:gridCol w:w="1108"/>
        <w:gridCol w:w="168"/>
        <w:gridCol w:w="1091"/>
        <w:gridCol w:w="1483"/>
        <w:gridCol w:w="131"/>
      </w:tblGrid>
      <w:tr w:rsidR="007820BD" w:rsidRPr="007820BD" w14:paraId="01E70981" w14:textId="77777777" w:rsidTr="009C3A4C">
        <w:trPr>
          <w:tblCellSpacing w:w="15" w:type="dxa"/>
          <w:jc w:val="center"/>
        </w:trPr>
        <w:tc>
          <w:tcPr>
            <w:tcW w:w="4967" w:type="pct"/>
            <w:gridSpan w:val="12"/>
            <w:vAlign w:val="center"/>
            <w:hideMark/>
          </w:tcPr>
          <w:p w14:paraId="0D75F93B" w14:textId="77777777" w:rsidR="007820BD" w:rsidRPr="007820BD" w:rsidRDefault="007820BD" w:rsidP="007820BD">
            <w:pPr>
              <w:spacing w:after="0" w:line="240" w:lineRule="auto"/>
              <w:jc w:val="center"/>
              <w:rPr>
                <w:rFonts w:ascii="Times New Roman" w:eastAsia="Times New Roman" w:hAnsi="Times New Roman"/>
                <w:lang w:eastAsia="hr-HR"/>
              </w:rPr>
            </w:pPr>
            <w:r w:rsidRPr="007820BD">
              <w:rPr>
                <w:rFonts w:ascii="Times New Roman" w:eastAsia="Times New Roman" w:hAnsi="Times New Roman"/>
                <w:lang w:eastAsia="hr-HR"/>
              </w:rPr>
              <w:t>Prikaz 1</w:t>
            </w:r>
            <w:r w:rsidRPr="007820BD">
              <w:rPr>
                <w:rFonts w:ascii="Times New Roman" w:eastAsia="Times New Roman" w:hAnsi="Times New Roman"/>
                <w:lang w:eastAsia="hr-HR"/>
              </w:rPr>
              <w:br/>
              <w:t>Operativni program »Konkurentnost i kohezija«</w:t>
            </w:r>
          </w:p>
        </w:tc>
      </w:tr>
      <w:tr w:rsidR="007820BD" w:rsidRPr="009C3A4C" w14:paraId="3EF547BA" w14:textId="77777777" w:rsidTr="00771B83">
        <w:trPr>
          <w:tblCellSpacing w:w="15" w:type="dxa"/>
          <w:jc w:val="center"/>
        </w:trPr>
        <w:tc>
          <w:tcPr>
            <w:tcW w:w="751" w:type="pct"/>
            <w:gridSpan w:val="2"/>
            <w:vAlign w:val="center"/>
            <w:hideMark/>
          </w:tcPr>
          <w:p w14:paraId="17644EC4"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Prioritetna os</w:t>
            </w:r>
          </w:p>
        </w:tc>
        <w:tc>
          <w:tcPr>
            <w:tcW w:w="763" w:type="pct"/>
            <w:vAlign w:val="center"/>
            <w:hideMark/>
          </w:tcPr>
          <w:p w14:paraId="7E2E71D2"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Izabrani investicijski prioritet</w:t>
            </w:r>
          </w:p>
        </w:tc>
        <w:tc>
          <w:tcPr>
            <w:tcW w:w="533" w:type="pct"/>
            <w:gridSpan w:val="2"/>
            <w:vAlign w:val="center"/>
            <w:hideMark/>
          </w:tcPr>
          <w:p w14:paraId="56D1741B"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Oznaka specifičnog cilja (OSC)</w:t>
            </w:r>
          </w:p>
        </w:tc>
        <w:tc>
          <w:tcPr>
            <w:tcW w:w="723" w:type="pct"/>
            <w:gridSpan w:val="2"/>
            <w:vAlign w:val="center"/>
            <w:hideMark/>
          </w:tcPr>
          <w:p w14:paraId="3C602286"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Naziv specifičnog cilja</w:t>
            </w:r>
          </w:p>
        </w:tc>
        <w:tc>
          <w:tcPr>
            <w:tcW w:w="700" w:type="pct"/>
            <w:gridSpan w:val="2"/>
            <w:vAlign w:val="center"/>
            <w:hideMark/>
          </w:tcPr>
          <w:p w14:paraId="4F194C0A"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Posredničko tijelo razine 1</w:t>
            </w:r>
          </w:p>
        </w:tc>
        <w:tc>
          <w:tcPr>
            <w:tcW w:w="594" w:type="pct"/>
            <w:vAlign w:val="center"/>
            <w:hideMark/>
          </w:tcPr>
          <w:p w14:paraId="188701EA"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Posredničko tijelo razine 2</w:t>
            </w:r>
          </w:p>
        </w:tc>
        <w:tc>
          <w:tcPr>
            <w:tcW w:w="804" w:type="pct"/>
            <w:gridSpan w:val="2"/>
            <w:vAlign w:val="center"/>
            <w:hideMark/>
          </w:tcPr>
          <w:p w14:paraId="0E611F2A"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Posredničko tijelo integriranih teritorijalnih ulaganja</w:t>
            </w:r>
          </w:p>
        </w:tc>
      </w:tr>
      <w:tr w:rsidR="007820BD" w:rsidRPr="007820BD" w14:paraId="13EE23A1" w14:textId="77777777" w:rsidTr="00771B83">
        <w:trPr>
          <w:tblCellSpacing w:w="15" w:type="dxa"/>
          <w:jc w:val="center"/>
        </w:trPr>
        <w:tc>
          <w:tcPr>
            <w:tcW w:w="751" w:type="pct"/>
            <w:gridSpan w:val="2"/>
            <w:vMerge w:val="restart"/>
            <w:vAlign w:val="center"/>
            <w:hideMark/>
          </w:tcPr>
          <w:p w14:paraId="62CD909F"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1. Jačanje gospodarstva primjenom istraživanja i inovacija</w:t>
            </w:r>
          </w:p>
        </w:tc>
        <w:tc>
          <w:tcPr>
            <w:tcW w:w="763" w:type="pct"/>
            <w:vAlign w:val="center"/>
            <w:hideMark/>
          </w:tcPr>
          <w:p w14:paraId="03320CBE" w14:textId="3FA6CED6"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 xml:space="preserve">Poboljšanje infrastrukture i kapaciteta za istraživanje i inovacije </w:t>
            </w:r>
            <w:r w:rsidR="00A63E88">
              <w:rPr>
                <w:rFonts w:ascii="Times New Roman" w:eastAsia="Times New Roman" w:hAnsi="Times New Roman"/>
                <w:lang w:eastAsia="hr-HR"/>
              </w:rPr>
              <w:t xml:space="preserve">(I&amp;I) </w:t>
            </w:r>
            <w:r w:rsidRPr="007820BD">
              <w:rPr>
                <w:rFonts w:ascii="Times New Roman" w:eastAsia="Times New Roman" w:hAnsi="Times New Roman"/>
                <w:lang w:eastAsia="hr-HR"/>
              </w:rPr>
              <w:t xml:space="preserve">s ciljem razvijanja uspješnosti </w:t>
            </w:r>
            <w:r w:rsidR="00A63E88">
              <w:rPr>
                <w:rFonts w:ascii="Times New Roman" w:eastAsia="Times New Roman" w:hAnsi="Times New Roman"/>
                <w:lang w:eastAsia="hr-HR"/>
              </w:rPr>
              <w:t xml:space="preserve">I&amp;I </w:t>
            </w:r>
            <w:r w:rsidRPr="007820BD">
              <w:rPr>
                <w:rFonts w:ascii="Times New Roman" w:eastAsia="Times New Roman" w:hAnsi="Times New Roman"/>
                <w:lang w:eastAsia="hr-HR"/>
              </w:rPr>
              <w:t>te promoviranje centara za kompetencije, posebno onih od europskog interesa</w:t>
            </w:r>
          </w:p>
        </w:tc>
        <w:tc>
          <w:tcPr>
            <w:tcW w:w="533" w:type="pct"/>
            <w:gridSpan w:val="2"/>
            <w:vAlign w:val="center"/>
            <w:hideMark/>
          </w:tcPr>
          <w:p w14:paraId="321F747F"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1a1</w:t>
            </w:r>
          </w:p>
        </w:tc>
        <w:tc>
          <w:tcPr>
            <w:tcW w:w="723" w:type="pct"/>
            <w:gridSpan w:val="2"/>
            <w:vAlign w:val="center"/>
            <w:hideMark/>
          </w:tcPr>
          <w:p w14:paraId="7BC4EAB3" w14:textId="7D59BFC8"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Povećana sposobnost sektora istraživanja i razvoja (IR) za obavljanje istraživanja vrhunske kvalitete i zadovoljavanje potreba gospodarstva</w:t>
            </w:r>
          </w:p>
        </w:tc>
        <w:tc>
          <w:tcPr>
            <w:tcW w:w="700" w:type="pct"/>
            <w:gridSpan w:val="2"/>
            <w:vAlign w:val="center"/>
            <w:hideMark/>
          </w:tcPr>
          <w:p w14:paraId="4C6CDF92"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Ministarstvo znanosti i obrazovanja</w:t>
            </w:r>
          </w:p>
        </w:tc>
        <w:tc>
          <w:tcPr>
            <w:tcW w:w="594" w:type="pct"/>
            <w:vAlign w:val="center"/>
            <w:hideMark/>
          </w:tcPr>
          <w:p w14:paraId="07C9B856"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Središnja agencija za financiranje i ugovaranje programa i projekata Europske unije</w:t>
            </w:r>
          </w:p>
        </w:tc>
        <w:tc>
          <w:tcPr>
            <w:tcW w:w="804" w:type="pct"/>
            <w:gridSpan w:val="2"/>
            <w:vAlign w:val="center"/>
            <w:hideMark/>
          </w:tcPr>
          <w:p w14:paraId="60B17BFB" w14:textId="77777777" w:rsidR="007820BD" w:rsidRPr="007820BD" w:rsidRDefault="007820BD" w:rsidP="007820BD">
            <w:pPr>
              <w:spacing w:after="0" w:line="240" w:lineRule="auto"/>
              <w:rPr>
                <w:rFonts w:ascii="Times New Roman" w:eastAsia="Times New Roman" w:hAnsi="Times New Roman"/>
                <w:lang w:eastAsia="hr-HR"/>
              </w:rPr>
            </w:pPr>
          </w:p>
        </w:tc>
      </w:tr>
      <w:tr w:rsidR="007820BD" w:rsidRPr="007820BD" w14:paraId="4C939418" w14:textId="77777777" w:rsidTr="00771B83">
        <w:trPr>
          <w:tblCellSpacing w:w="15" w:type="dxa"/>
          <w:jc w:val="center"/>
        </w:trPr>
        <w:tc>
          <w:tcPr>
            <w:tcW w:w="751" w:type="pct"/>
            <w:gridSpan w:val="2"/>
            <w:vMerge/>
            <w:vAlign w:val="center"/>
            <w:hideMark/>
          </w:tcPr>
          <w:p w14:paraId="31D989FE" w14:textId="77777777" w:rsidR="007820BD" w:rsidRPr="007820BD" w:rsidRDefault="007820BD" w:rsidP="007820BD">
            <w:pPr>
              <w:spacing w:after="0" w:line="240" w:lineRule="auto"/>
              <w:jc w:val="center"/>
              <w:rPr>
                <w:rFonts w:ascii="Times New Roman" w:eastAsia="Times New Roman" w:hAnsi="Times New Roman"/>
                <w:lang w:eastAsia="hr-HR"/>
              </w:rPr>
            </w:pPr>
          </w:p>
        </w:tc>
        <w:tc>
          <w:tcPr>
            <w:tcW w:w="763" w:type="pct"/>
            <w:vMerge w:val="restart"/>
            <w:vAlign w:val="center"/>
            <w:hideMark/>
          </w:tcPr>
          <w:p w14:paraId="018F9916" w14:textId="771F45E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 xml:space="preserve">Promicanje poslovnih ulaganja u inovacijama i istraživanjima te razvoj veza i sinergija između poduzeća, IR </w:t>
            </w:r>
            <w:r w:rsidRPr="007820BD">
              <w:rPr>
                <w:rFonts w:ascii="Times New Roman" w:eastAsia="Times New Roman" w:hAnsi="Times New Roman"/>
                <w:lang w:eastAsia="hr-HR"/>
              </w:rPr>
              <w:lastRenderedPageBreak/>
              <w:t xml:space="preserve">centara i visokog obrazovanja, </w:t>
            </w:r>
            <w:r w:rsidR="00A63E88">
              <w:rPr>
                <w:rFonts w:ascii="Times New Roman" w:eastAsia="Times New Roman" w:hAnsi="Times New Roman"/>
                <w:lang w:eastAsia="hr-HR"/>
              </w:rPr>
              <w:t>osobito</w:t>
            </w:r>
            <w:r w:rsidRPr="007820BD">
              <w:rPr>
                <w:rFonts w:ascii="Times New Roman" w:eastAsia="Times New Roman" w:hAnsi="Times New Roman"/>
                <w:lang w:eastAsia="hr-HR"/>
              </w:rPr>
              <w:t xml:space="preserve"> razvoja proizvoda i usluga, tehnološko povezivanje, socijalna inovacija, ekološka inovacija,</w:t>
            </w:r>
            <w:r w:rsidR="00837B4D">
              <w:rPr>
                <w:rFonts w:ascii="Times New Roman" w:eastAsia="Times New Roman" w:hAnsi="Times New Roman"/>
                <w:lang w:eastAsia="hr-HR"/>
              </w:rPr>
              <w:t xml:space="preserve"> kulturna i kreativna industrija,</w:t>
            </w:r>
            <w:r w:rsidRPr="007820BD">
              <w:rPr>
                <w:rFonts w:ascii="Times New Roman" w:eastAsia="Times New Roman" w:hAnsi="Times New Roman"/>
                <w:lang w:eastAsia="hr-HR"/>
              </w:rPr>
              <w:t xml:space="preserve"> usluge javnog servisa, zahtjevi za poticajima, umrežavanje, </w:t>
            </w:r>
            <w:proofErr w:type="spellStart"/>
            <w:r w:rsidRPr="007820BD">
              <w:rPr>
                <w:rFonts w:ascii="Times New Roman" w:eastAsia="Times New Roman" w:hAnsi="Times New Roman"/>
                <w:lang w:eastAsia="hr-HR"/>
              </w:rPr>
              <w:t>klasteri</w:t>
            </w:r>
            <w:proofErr w:type="spellEnd"/>
            <w:r w:rsidRPr="007820BD">
              <w:rPr>
                <w:rFonts w:ascii="Times New Roman" w:eastAsia="Times New Roman" w:hAnsi="Times New Roman"/>
                <w:lang w:eastAsia="hr-HR"/>
              </w:rPr>
              <w:t xml:space="preserve"> i otvorena inovacija kroz pametnu specijalizaciju, tehnološko jačanje i primijenjeno istraživanje, pilot linije, pred proizvodna provjera valjanosti, napredne proizvodne mogućnosti i početne proizvodnje, posebno u Ključnim tehnologijama koje potiču razvoj i inovacije i širenje tehnologija za opću namjenu</w:t>
            </w:r>
          </w:p>
        </w:tc>
        <w:tc>
          <w:tcPr>
            <w:tcW w:w="533" w:type="pct"/>
            <w:gridSpan w:val="2"/>
            <w:vAlign w:val="center"/>
            <w:hideMark/>
          </w:tcPr>
          <w:p w14:paraId="7CF0A33A"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lastRenderedPageBreak/>
              <w:t>1b1</w:t>
            </w:r>
          </w:p>
        </w:tc>
        <w:tc>
          <w:tcPr>
            <w:tcW w:w="723" w:type="pct"/>
            <w:gridSpan w:val="2"/>
            <w:vAlign w:val="center"/>
            <w:hideMark/>
          </w:tcPr>
          <w:p w14:paraId="36B2D7CA" w14:textId="77777777" w:rsidR="007820BD" w:rsidRPr="003F1522" w:rsidRDefault="007820BD" w:rsidP="007820BD">
            <w:pPr>
              <w:spacing w:after="0" w:line="240" w:lineRule="auto"/>
              <w:rPr>
                <w:rFonts w:ascii="Times New Roman" w:eastAsia="Times New Roman" w:hAnsi="Times New Roman"/>
                <w:lang w:eastAsia="hr-HR"/>
              </w:rPr>
            </w:pPr>
            <w:bookmarkStart w:id="4" w:name="_Hlk59434319"/>
            <w:r w:rsidRPr="003F1522">
              <w:rPr>
                <w:rFonts w:ascii="Times New Roman" w:eastAsia="Times New Roman" w:hAnsi="Times New Roman"/>
                <w:lang w:eastAsia="hr-HR"/>
              </w:rPr>
              <w:t>Novi proizvodi i usluge kao rezultat djelatnosti istraživanja, razvoja i inovacija (IRI)</w:t>
            </w:r>
            <w:bookmarkEnd w:id="4"/>
          </w:p>
        </w:tc>
        <w:tc>
          <w:tcPr>
            <w:tcW w:w="700" w:type="pct"/>
            <w:gridSpan w:val="2"/>
            <w:vAlign w:val="center"/>
            <w:hideMark/>
          </w:tcPr>
          <w:p w14:paraId="741D0B9D" w14:textId="3E66E72B" w:rsidR="00137221" w:rsidRPr="003F1522" w:rsidRDefault="00B674A6" w:rsidP="007820BD">
            <w:pPr>
              <w:spacing w:after="0" w:line="240" w:lineRule="auto"/>
              <w:rPr>
                <w:rFonts w:ascii="Times New Roman" w:eastAsia="Times New Roman" w:hAnsi="Times New Roman"/>
                <w:color w:val="000000" w:themeColor="text1"/>
                <w:lang w:eastAsia="hr-HR"/>
              </w:rPr>
            </w:pPr>
            <w:r w:rsidRPr="003F1522">
              <w:rPr>
                <w:rFonts w:ascii="Times New Roman" w:eastAsia="Times New Roman" w:hAnsi="Times New Roman"/>
                <w:color w:val="000000" w:themeColor="text1"/>
                <w:lang w:eastAsia="hr-HR"/>
              </w:rPr>
              <w:t>Ministarstvo regionalnoga razvoja i fondova Europske unije</w:t>
            </w:r>
            <w:r w:rsidR="003A48B3" w:rsidRPr="003F1522">
              <w:rPr>
                <w:rFonts w:ascii="Times New Roman" w:eastAsia="Times New Roman" w:hAnsi="Times New Roman"/>
                <w:color w:val="000000" w:themeColor="text1"/>
                <w:lang w:eastAsia="hr-HR"/>
              </w:rPr>
              <w:t xml:space="preserve"> </w:t>
            </w:r>
          </w:p>
          <w:p w14:paraId="103AAFF3" w14:textId="367CCA28" w:rsidR="00B674A6" w:rsidRPr="003F1522" w:rsidRDefault="00B674A6" w:rsidP="007820BD">
            <w:pPr>
              <w:spacing w:after="0" w:line="240" w:lineRule="auto"/>
              <w:rPr>
                <w:rFonts w:ascii="Times New Roman" w:eastAsia="Times New Roman" w:hAnsi="Times New Roman"/>
                <w:lang w:eastAsia="hr-HR"/>
              </w:rPr>
            </w:pPr>
          </w:p>
          <w:p w14:paraId="6C6421F1" w14:textId="394A3F13" w:rsidR="00B674A6" w:rsidRPr="003F1522" w:rsidRDefault="00B674A6" w:rsidP="007820BD">
            <w:pPr>
              <w:spacing w:after="0" w:line="240" w:lineRule="auto"/>
              <w:rPr>
                <w:rFonts w:ascii="Times New Roman" w:eastAsia="Times New Roman" w:hAnsi="Times New Roman"/>
                <w:lang w:eastAsia="hr-HR"/>
              </w:rPr>
            </w:pPr>
            <w:r w:rsidRPr="003F1522">
              <w:rPr>
                <w:rFonts w:ascii="Times New Roman" w:eastAsia="Times New Roman" w:hAnsi="Times New Roman"/>
                <w:lang w:eastAsia="hr-HR"/>
              </w:rPr>
              <w:t xml:space="preserve">Ministarstvo gospodarstva </w:t>
            </w:r>
            <w:r w:rsidRPr="003F1522">
              <w:rPr>
                <w:rFonts w:ascii="Times New Roman" w:eastAsia="Times New Roman" w:hAnsi="Times New Roman"/>
                <w:lang w:eastAsia="hr-HR"/>
              </w:rPr>
              <w:lastRenderedPageBreak/>
              <w:t>i održivog razvoja</w:t>
            </w:r>
          </w:p>
          <w:p w14:paraId="31972342" w14:textId="77777777" w:rsidR="00137221" w:rsidRPr="003F1522" w:rsidRDefault="00137221" w:rsidP="007820BD">
            <w:pPr>
              <w:spacing w:after="0" w:line="240" w:lineRule="auto"/>
              <w:rPr>
                <w:rFonts w:ascii="Times New Roman" w:eastAsia="Times New Roman" w:hAnsi="Times New Roman"/>
                <w:lang w:eastAsia="hr-HR"/>
              </w:rPr>
            </w:pPr>
          </w:p>
          <w:p w14:paraId="0BF08ED6" w14:textId="77777777" w:rsidR="00137221" w:rsidRPr="003F1522" w:rsidRDefault="00137221" w:rsidP="00137221">
            <w:pPr>
              <w:rPr>
                <w:rFonts w:ascii="Times New Roman" w:eastAsia="Times New Roman" w:hAnsi="Times New Roman"/>
                <w:lang w:eastAsia="hr-HR"/>
              </w:rPr>
            </w:pPr>
          </w:p>
          <w:p w14:paraId="060D3F2C" w14:textId="373F2162" w:rsidR="00137221" w:rsidRPr="003F1522" w:rsidRDefault="00137221" w:rsidP="00C3229B">
            <w:pPr>
              <w:rPr>
                <w:rFonts w:ascii="Times New Roman" w:eastAsia="Times New Roman" w:hAnsi="Times New Roman"/>
                <w:lang w:eastAsia="hr-HR"/>
              </w:rPr>
            </w:pPr>
          </w:p>
        </w:tc>
        <w:tc>
          <w:tcPr>
            <w:tcW w:w="594" w:type="pct"/>
            <w:vAlign w:val="center"/>
            <w:hideMark/>
          </w:tcPr>
          <w:p w14:paraId="453D25D8"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lastRenderedPageBreak/>
              <w:t>Hrvatska agencija za malo gospodarstvo, inovacije i investicije</w:t>
            </w:r>
          </w:p>
        </w:tc>
        <w:tc>
          <w:tcPr>
            <w:tcW w:w="804" w:type="pct"/>
            <w:gridSpan w:val="2"/>
            <w:vAlign w:val="center"/>
            <w:hideMark/>
          </w:tcPr>
          <w:p w14:paraId="55E1A569" w14:textId="77777777" w:rsidR="007820BD" w:rsidRPr="007820BD" w:rsidRDefault="007820BD" w:rsidP="007820BD">
            <w:pPr>
              <w:spacing w:after="0" w:line="240" w:lineRule="auto"/>
              <w:rPr>
                <w:rFonts w:ascii="Times New Roman" w:eastAsia="Times New Roman" w:hAnsi="Times New Roman"/>
                <w:lang w:eastAsia="hr-HR"/>
              </w:rPr>
            </w:pPr>
          </w:p>
        </w:tc>
      </w:tr>
      <w:tr w:rsidR="007820BD" w:rsidRPr="007820BD" w14:paraId="29D45F88" w14:textId="77777777" w:rsidTr="00771B83">
        <w:trPr>
          <w:tblCellSpacing w:w="15" w:type="dxa"/>
          <w:jc w:val="center"/>
        </w:trPr>
        <w:tc>
          <w:tcPr>
            <w:tcW w:w="751" w:type="pct"/>
            <w:gridSpan w:val="2"/>
            <w:vMerge/>
            <w:vAlign w:val="center"/>
            <w:hideMark/>
          </w:tcPr>
          <w:p w14:paraId="54A54C96" w14:textId="77777777" w:rsidR="007820BD" w:rsidRPr="007820BD" w:rsidRDefault="007820BD" w:rsidP="007820BD">
            <w:pPr>
              <w:spacing w:after="0" w:line="240" w:lineRule="auto"/>
              <w:jc w:val="center"/>
              <w:rPr>
                <w:rFonts w:ascii="Times New Roman" w:eastAsia="Times New Roman" w:hAnsi="Times New Roman"/>
                <w:lang w:eastAsia="hr-HR"/>
              </w:rPr>
            </w:pPr>
          </w:p>
        </w:tc>
        <w:tc>
          <w:tcPr>
            <w:tcW w:w="763" w:type="pct"/>
            <w:vMerge/>
            <w:vAlign w:val="center"/>
            <w:hideMark/>
          </w:tcPr>
          <w:p w14:paraId="6477F799" w14:textId="77777777" w:rsidR="007820BD" w:rsidRPr="007820BD" w:rsidRDefault="007820BD" w:rsidP="007820BD">
            <w:pPr>
              <w:spacing w:after="0" w:line="240" w:lineRule="auto"/>
              <w:jc w:val="center"/>
              <w:rPr>
                <w:rFonts w:ascii="Times New Roman" w:eastAsia="Times New Roman" w:hAnsi="Times New Roman"/>
                <w:lang w:eastAsia="hr-HR"/>
              </w:rPr>
            </w:pPr>
          </w:p>
        </w:tc>
        <w:tc>
          <w:tcPr>
            <w:tcW w:w="533" w:type="pct"/>
            <w:gridSpan w:val="2"/>
            <w:vAlign w:val="center"/>
            <w:hideMark/>
          </w:tcPr>
          <w:p w14:paraId="69629201"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1b2</w:t>
            </w:r>
          </w:p>
        </w:tc>
        <w:tc>
          <w:tcPr>
            <w:tcW w:w="723" w:type="pct"/>
            <w:gridSpan w:val="2"/>
            <w:vAlign w:val="center"/>
            <w:hideMark/>
          </w:tcPr>
          <w:p w14:paraId="05882003"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Jačanje djelatnosti istraživanja, razvoja i inovacija (IRI) poslovnog sektora kroz stvaranje povoljnog inovacijskog okruženja</w:t>
            </w:r>
          </w:p>
        </w:tc>
        <w:tc>
          <w:tcPr>
            <w:tcW w:w="700" w:type="pct"/>
            <w:gridSpan w:val="2"/>
            <w:vAlign w:val="center"/>
            <w:hideMark/>
          </w:tcPr>
          <w:p w14:paraId="5240B8EE" w14:textId="64EF3EFE" w:rsidR="007820BD" w:rsidRPr="007820BD" w:rsidRDefault="00B674A6" w:rsidP="00B674A6">
            <w:pPr>
              <w:spacing w:after="0" w:line="240" w:lineRule="auto"/>
              <w:rPr>
                <w:rFonts w:ascii="Times New Roman" w:eastAsia="Times New Roman" w:hAnsi="Times New Roman"/>
                <w:lang w:eastAsia="hr-HR"/>
              </w:rPr>
            </w:pPr>
            <w:r>
              <w:rPr>
                <w:rFonts w:ascii="Times New Roman" w:eastAsia="Times New Roman" w:hAnsi="Times New Roman"/>
                <w:lang w:eastAsia="hr-HR"/>
              </w:rPr>
              <w:t>Ministarstvo gospodarstva i održivog razvoja</w:t>
            </w:r>
          </w:p>
        </w:tc>
        <w:tc>
          <w:tcPr>
            <w:tcW w:w="594" w:type="pct"/>
            <w:vAlign w:val="center"/>
            <w:hideMark/>
          </w:tcPr>
          <w:p w14:paraId="180351E3"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Središnja agencija za financiranje i ugovaranje programa i projekata Europske unije</w:t>
            </w:r>
          </w:p>
        </w:tc>
        <w:tc>
          <w:tcPr>
            <w:tcW w:w="804" w:type="pct"/>
            <w:gridSpan w:val="2"/>
            <w:vAlign w:val="center"/>
            <w:hideMark/>
          </w:tcPr>
          <w:p w14:paraId="5269399F" w14:textId="77777777" w:rsidR="007820BD" w:rsidRPr="007820BD" w:rsidRDefault="007820BD" w:rsidP="007820BD">
            <w:pPr>
              <w:spacing w:after="0" w:line="240" w:lineRule="auto"/>
              <w:rPr>
                <w:rFonts w:ascii="Times New Roman" w:eastAsia="Times New Roman" w:hAnsi="Times New Roman"/>
                <w:lang w:eastAsia="hr-HR"/>
              </w:rPr>
            </w:pPr>
          </w:p>
        </w:tc>
      </w:tr>
      <w:tr w:rsidR="007820BD" w:rsidRPr="007820BD" w14:paraId="7677E990" w14:textId="77777777" w:rsidTr="00771B83">
        <w:trPr>
          <w:tblCellSpacing w:w="15" w:type="dxa"/>
          <w:jc w:val="center"/>
        </w:trPr>
        <w:tc>
          <w:tcPr>
            <w:tcW w:w="751" w:type="pct"/>
            <w:gridSpan w:val="2"/>
            <w:vMerge w:val="restart"/>
            <w:vAlign w:val="center"/>
            <w:hideMark/>
          </w:tcPr>
          <w:p w14:paraId="5361A4EB" w14:textId="4619CF23"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2. Korištenje informacijsk</w:t>
            </w:r>
            <w:r w:rsidR="007F2D9D">
              <w:rPr>
                <w:rFonts w:ascii="Times New Roman" w:eastAsia="Times New Roman" w:hAnsi="Times New Roman"/>
                <w:lang w:eastAsia="hr-HR"/>
              </w:rPr>
              <w:t>e</w:t>
            </w:r>
            <w:r w:rsidRPr="007820BD">
              <w:rPr>
                <w:rFonts w:ascii="Times New Roman" w:eastAsia="Times New Roman" w:hAnsi="Times New Roman"/>
                <w:lang w:eastAsia="hr-HR"/>
              </w:rPr>
              <w:t xml:space="preserve"> i komunikacijsk</w:t>
            </w:r>
            <w:r w:rsidR="007F2D9D">
              <w:rPr>
                <w:rFonts w:ascii="Times New Roman" w:eastAsia="Times New Roman" w:hAnsi="Times New Roman"/>
                <w:lang w:eastAsia="hr-HR"/>
              </w:rPr>
              <w:t>e</w:t>
            </w:r>
            <w:r w:rsidRPr="007820BD">
              <w:rPr>
                <w:rFonts w:ascii="Times New Roman" w:eastAsia="Times New Roman" w:hAnsi="Times New Roman"/>
                <w:lang w:eastAsia="hr-HR"/>
              </w:rPr>
              <w:t xml:space="preserve"> tehnologij</w:t>
            </w:r>
            <w:r w:rsidR="007F2D9D">
              <w:rPr>
                <w:rFonts w:ascii="Times New Roman" w:eastAsia="Times New Roman" w:hAnsi="Times New Roman"/>
                <w:lang w:eastAsia="hr-HR"/>
              </w:rPr>
              <w:t>e</w:t>
            </w:r>
          </w:p>
        </w:tc>
        <w:tc>
          <w:tcPr>
            <w:tcW w:w="763" w:type="pct"/>
            <w:vAlign w:val="center"/>
            <w:hideMark/>
          </w:tcPr>
          <w:p w14:paraId="6400B445"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 xml:space="preserve">Proširenje dostupnosti širokopojasnog pristupa i izgradnja </w:t>
            </w:r>
            <w:r w:rsidRPr="007820BD">
              <w:rPr>
                <w:rFonts w:ascii="Times New Roman" w:eastAsia="Times New Roman" w:hAnsi="Times New Roman"/>
                <w:lang w:eastAsia="hr-HR"/>
              </w:rPr>
              <w:lastRenderedPageBreak/>
              <w:t>mreža velikih brzina te podrška usvajanju novih tehnologija i mreža za digitalno gospodarstvo</w:t>
            </w:r>
          </w:p>
        </w:tc>
        <w:tc>
          <w:tcPr>
            <w:tcW w:w="533" w:type="pct"/>
            <w:gridSpan w:val="2"/>
            <w:vAlign w:val="center"/>
            <w:hideMark/>
          </w:tcPr>
          <w:p w14:paraId="0A10A04C"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lastRenderedPageBreak/>
              <w:t>2a1</w:t>
            </w:r>
          </w:p>
        </w:tc>
        <w:tc>
          <w:tcPr>
            <w:tcW w:w="723" w:type="pct"/>
            <w:gridSpan w:val="2"/>
            <w:vAlign w:val="center"/>
            <w:hideMark/>
          </w:tcPr>
          <w:p w14:paraId="3AE2464C" w14:textId="672C5C7C"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 xml:space="preserve">Razvoj infrastrukture širokopojasne mreže sljedeće </w:t>
            </w:r>
            <w:r w:rsidRPr="007820BD">
              <w:rPr>
                <w:rFonts w:ascii="Times New Roman" w:eastAsia="Times New Roman" w:hAnsi="Times New Roman"/>
                <w:lang w:eastAsia="hr-HR"/>
              </w:rPr>
              <w:lastRenderedPageBreak/>
              <w:t>generacije u područjima bez infrastrukture širokopojasne mreže sljedeće generacije i bez dovoljno komercijalnog interesa, za maksimalno povećanje socijalne i ekonomske dobrobiti</w:t>
            </w:r>
          </w:p>
        </w:tc>
        <w:tc>
          <w:tcPr>
            <w:tcW w:w="700" w:type="pct"/>
            <w:gridSpan w:val="2"/>
            <w:vAlign w:val="center"/>
            <w:hideMark/>
          </w:tcPr>
          <w:p w14:paraId="15AF9E6A"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lastRenderedPageBreak/>
              <w:t xml:space="preserve">Ministarstvo regionalnoga razvoja i fondova </w:t>
            </w:r>
            <w:r w:rsidRPr="007820BD">
              <w:rPr>
                <w:rFonts w:ascii="Times New Roman" w:eastAsia="Times New Roman" w:hAnsi="Times New Roman"/>
                <w:lang w:eastAsia="hr-HR"/>
              </w:rPr>
              <w:lastRenderedPageBreak/>
              <w:t>Europske unije</w:t>
            </w:r>
          </w:p>
        </w:tc>
        <w:tc>
          <w:tcPr>
            <w:tcW w:w="594" w:type="pct"/>
            <w:vAlign w:val="center"/>
            <w:hideMark/>
          </w:tcPr>
          <w:p w14:paraId="0D5D02F5"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lastRenderedPageBreak/>
              <w:t xml:space="preserve">Središnja agencija za financiranje i ugovaranje </w:t>
            </w:r>
            <w:r w:rsidRPr="007820BD">
              <w:rPr>
                <w:rFonts w:ascii="Times New Roman" w:eastAsia="Times New Roman" w:hAnsi="Times New Roman"/>
                <w:lang w:eastAsia="hr-HR"/>
              </w:rPr>
              <w:lastRenderedPageBreak/>
              <w:t>programa i projekata Europske unije</w:t>
            </w:r>
          </w:p>
        </w:tc>
        <w:tc>
          <w:tcPr>
            <w:tcW w:w="804" w:type="pct"/>
            <w:gridSpan w:val="2"/>
            <w:vAlign w:val="center"/>
            <w:hideMark/>
          </w:tcPr>
          <w:p w14:paraId="44471831" w14:textId="77777777" w:rsidR="007820BD" w:rsidRPr="007820BD" w:rsidRDefault="007820BD" w:rsidP="007820BD">
            <w:pPr>
              <w:spacing w:after="0" w:line="240" w:lineRule="auto"/>
              <w:rPr>
                <w:rFonts w:ascii="Times New Roman" w:eastAsia="Times New Roman" w:hAnsi="Times New Roman"/>
                <w:lang w:eastAsia="hr-HR"/>
              </w:rPr>
            </w:pPr>
          </w:p>
        </w:tc>
      </w:tr>
      <w:tr w:rsidR="007820BD" w:rsidRPr="007820BD" w14:paraId="645A0932" w14:textId="77777777" w:rsidTr="00771B83">
        <w:trPr>
          <w:tblCellSpacing w:w="15" w:type="dxa"/>
          <w:jc w:val="center"/>
        </w:trPr>
        <w:tc>
          <w:tcPr>
            <w:tcW w:w="751" w:type="pct"/>
            <w:gridSpan w:val="2"/>
            <w:vMerge/>
            <w:vAlign w:val="center"/>
            <w:hideMark/>
          </w:tcPr>
          <w:p w14:paraId="71482A60" w14:textId="77777777" w:rsidR="007820BD" w:rsidRPr="007820BD" w:rsidRDefault="007820BD" w:rsidP="007820BD">
            <w:pPr>
              <w:spacing w:after="0" w:line="240" w:lineRule="auto"/>
              <w:jc w:val="center"/>
              <w:rPr>
                <w:rFonts w:ascii="Times New Roman" w:eastAsia="Times New Roman" w:hAnsi="Times New Roman"/>
                <w:lang w:eastAsia="hr-HR"/>
              </w:rPr>
            </w:pPr>
          </w:p>
        </w:tc>
        <w:tc>
          <w:tcPr>
            <w:tcW w:w="763" w:type="pct"/>
            <w:vAlign w:val="center"/>
            <w:hideMark/>
          </w:tcPr>
          <w:p w14:paraId="788EA8D2" w14:textId="2BE4FB08"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Jačanje aplikacija informacijskih i komunikacijskih tehnologija za e–</w:t>
            </w:r>
            <w:r w:rsidR="00837B4D">
              <w:rPr>
                <w:rFonts w:ascii="Times New Roman" w:eastAsia="Times New Roman" w:hAnsi="Times New Roman"/>
                <w:lang w:eastAsia="hr-HR"/>
              </w:rPr>
              <w:t>vladu</w:t>
            </w:r>
            <w:r w:rsidRPr="007820BD">
              <w:rPr>
                <w:rFonts w:ascii="Times New Roman" w:eastAsia="Times New Roman" w:hAnsi="Times New Roman"/>
                <w:lang w:eastAsia="hr-HR"/>
              </w:rPr>
              <w:t>, e–učenje, e–uključenost, e–kulturu i e–zdravlje</w:t>
            </w:r>
          </w:p>
        </w:tc>
        <w:tc>
          <w:tcPr>
            <w:tcW w:w="533" w:type="pct"/>
            <w:gridSpan w:val="2"/>
            <w:vAlign w:val="center"/>
            <w:hideMark/>
          </w:tcPr>
          <w:p w14:paraId="13EF7B8D"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2c1</w:t>
            </w:r>
          </w:p>
        </w:tc>
        <w:tc>
          <w:tcPr>
            <w:tcW w:w="723" w:type="pct"/>
            <w:gridSpan w:val="2"/>
            <w:vAlign w:val="center"/>
            <w:hideMark/>
          </w:tcPr>
          <w:p w14:paraId="65637C0E"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Povećanje korištenja IKT-a u komunikaciji između građana i javne uprave putem uspostave IKT koordinacijske strukture i softverskih rješenja</w:t>
            </w:r>
          </w:p>
        </w:tc>
        <w:tc>
          <w:tcPr>
            <w:tcW w:w="700" w:type="pct"/>
            <w:gridSpan w:val="2"/>
            <w:vAlign w:val="center"/>
            <w:hideMark/>
          </w:tcPr>
          <w:p w14:paraId="349B08E4"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Ministarstvo regionalnoga razvoja i fondova Europske unije</w:t>
            </w:r>
          </w:p>
        </w:tc>
        <w:tc>
          <w:tcPr>
            <w:tcW w:w="594" w:type="pct"/>
            <w:vAlign w:val="center"/>
            <w:hideMark/>
          </w:tcPr>
          <w:p w14:paraId="3AB0EA92"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Središnja agencija za financiranje i ugovaranje programa i projekata Europske unije</w:t>
            </w:r>
          </w:p>
        </w:tc>
        <w:tc>
          <w:tcPr>
            <w:tcW w:w="804" w:type="pct"/>
            <w:gridSpan w:val="2"/>
            <w:vAlign w:val="center"/>
            <w:hideMark/>
          </w:tcPr>
          <w:p w14:paraId="3023B16A" w14:textId="77777777" w:rsidR="007820BD" w:rsidRPr="007820BD" w:rsidRDefault="007820BD" w:rsidP="007820BD">
            <w:pPr>
              <w:spacing w:after="0" w:line="240" w:lineRule="auto"/>
              <w:rPr>
                <w:rFonts w:ascii="Times New Roman" w:eastAsia="Times New Roman" w:hAnsi="Times New Roman"/>
                <w:lang w:eastAsia="hr-HR"/>
              </w:rPr>
            </w:pPr>
          </w:p>
        </w:tc>
      </w:tr>
      <w:tr w:rsidR="007820BD" w:rsidRPr="007820BD" w14:paraId="6098FE9C" w14:textId="77777777" w:rsidTr="00771B83">
        <w:trPr>
          <w:tblCellSpacing w:w="15" w:type="dxa"/>
          <w:jc w:val="center"/>
        </w:trPr>
        <w:tc>
          <w:tcPr>
            <w:tcW w:w="751" w:type="pct"/>
            <w:gridSpan w:val="2"/>
            <w:vMerge w:val="restart"/>
            <w:vAlign w:val="center"/>
            <w:hideMark/>
          </w:tcPr>
          <w:p w14:paraId="6D1FAD43"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3. Poslovna konkurentnost</w:t>
            </w:r>
          </w:p>
        </w:tc>
        <w:tc>
          <w:tcPr>
            <w:tcW w:w="763" w:type="pct"/>
            <w:vMerge w:val="restart"/>
            <w:vAlign w:val="center"/>
            <w:hideMark/>
          </w:tcPr>
          <w:p w14:paraId="7346C4F8"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Promicanje poduzetništva, posebno olakšavajući ekonomsko iskorištavanje novih ideja i poticanje stvaranja novih poduzeća, uključujući putem poslovnih inkubatora</w:t>
            </w:r>
          </w:p>
        </w:tc>
        <w:tc>
          <w:tcPr>
            <w:tcW w:w="533" w:type="pct"/>
            <w:gridSpan w:val="2"/>
            <w:vAlign w:val="center"/>
            <w:hideMark/>
          </w:tcPr>
          <w:p w14:paraId="7CFF5201"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3a1</w:t>
            </w:r>
          </w:p>
        </w:tc>
        <w:tc>
          <w:tcPr>
            <w:tcW w:w="723" w:type="pct"/>
            <w:gridSpan w:val="2"/>
            <w:vAlign w:val="center"/>
            <w:hideMark/>
          </w:tcPr>
          <w:p w14:paraId="69F9F090"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Bolji pristup financiranju za male i srednje poduzetnike</w:t>
            </w:r>
          </w:p>
        </w:tc>
        <w:tc>
          <w:tcPr>
            <w:tcW w:w="700" w:type="pct"/>
            <w:gridSpan w:val="2"/>
            <w:vMerge w:val="restart"/>
            <w:vAlign w:val="center"/>
            <w:hideMark/>
          </w:tcPr>
          <w:p w14:paraId="348EBC6C"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 xml:space="preserve">Ministarstvo gospodarstva  i održivog razvoja  </w:t>
            </w:r>
          </w:p>
        </w:tc>
        <w:tc>
          <w:tcPr>
            <w:tcW w:w="594" w:type="pct"/>
            <w:vMerge w:val="restart"/>
            <w:vAlign w:val="center"/>
            <w:hideMark/>
          </w:tcPr>
          <w:p w14:paraId="62DF5B97" w14:textId="77777777" w:rsidR="007820BD" w:rsidRPr="007820BD" w:rsidRDefault="007820BD" w:rsidP="007820BD">
            <w:pPr>
              <w:spacing w:before="100" w:beforeAutospacing="1" w:after="225" w:line="240" w:lineRule="auto"/>
              <w:rPr>
                <w:rFonts w:ascii="Times New Roman" w:eastAsia="Times New Roman" w:hAnsi="Times New Roman"/>
                <w:lang w:eastAsia="hr-HR"/>
              </w:rPr>
            </w:pPr>
            <w:r w:rsidRPr="007820BD">
              <w:rPr>
                <w:rFonts w:ascii="Times New Roman" w:eastAsia="Times New Roman" w:hAnsi="Times New Roman"/>
                <w:lang w:eastAsia="hr-HR"/>
              </w:rPr>
              <w:t>Hrvatska agencija za malo gospodarstvo, inovacije i investicije (osim za specifični cilj 3a1 koji se provodi putem financijskih instrumenata iz Glave IV. Uredbe (EU) br. 1303/2013)</w:t>
            </w:r>
          </w:p>
          <w:p w14:paraId="2DC9A053" w14:textId="2D1CE024" w:rsidR="007820BD" w:rsidRPr="007820BD" w:rsidRDefault="007820BD" w:rsidP="007820BD">
            <w:pPr>
              <w:spacing w:before="100" w:beforeAutospacing="1" w:after="225" w:line="240" w:lineRule="auto"/>
              <w:rPr>
                <w:rFonts w:ascii="Times New Roman" w:eastAsia="Times New Roman" w:hAnsi="Times New Roman"/>
                <w:lang w:eastAsia="hr-HR"/>
              </w:rPr>
            </w:pPr>
            <w:r w:rsidRPr="007820BD">
              <w:rPr>
                <w:rFonts w:ascii="Times New Roman" w:eastAsia="Times New Roman" w:hAnsi="Times New Roman"/>
                <w:lang w:eastAsia="hr-HR"/>
              </w:rPr>
              <w:lastRenderedPageBreak/>
              <w:t>Središnja agencija za financiranje i ugovaranje programa i projekata Europske unije (za specifični cilj 3a2, u dijelu u kojem se provodi kao integrirano teritorijalno ulaganje –isključivo Središnja agencija za financiranje i ugovaranje programa i projekata Europske unije)</w:t>
            </w:r>
          </w:p>
        </w:tc>
        <w:tc>
          <w:tcPr>
            <w:tcW w:w="804" w:type="pct"/>
            <w:gridSpan w:val="2"/>
            <w:vAlign w:val="center"/>
            <w:hideMark/>
          </w:tcPr>
          <w:p w14:paraId="2B185C48" w14:textId="77777777" w:rsidR="007820BD" w:rsidRPr="007820BD" w:rsidRDefault="007820BD" w:rsidP="007820BD">
            <w:pPr>
              <w:spacing w:after="0" w:line="240" w:lineRule="auto"/>
              <w:rPr>
                <w:rFonts w:ascii="Times New Roman" w:eastAsia="Times New Roman" w:hAnsi="Times New Roman"/>
                <w:lang w:eastAsia="hr-HR"/>
              </w:rPr>
            </w:pPr>
          </w:p>
        </w:tc>
      </w:tr>
      <w:tr w:rsidR="007820BD" w:rsidRPr="007820BD" w14:paraId="21D674F2" w14:textId="77777777" w:rsidTr="00771B83">
        <w:trPr>
          <w:tblCellSpacing w:w="15" w:type="dxa"/>
          <w:jc w:val="center"/>
        </w:trPr>
        <w:tc>
          <w:tcPr>
            <w:tcW w:w="751" w:type="pct"/>
            <w:gridSpan w:val="2"/>
            <w:vMerge/>
            <w:vAlign w:val="center"/>
            <w:hideMark/>
          </w:tcPr>
          <w:p w14:paraId="686C994F" w14:textId="77777777" w:rsidR="007820BD" w:rsidRPr="007820BD" w:rsidRDefault="007820BD" w:rsidP="007820BD">
            <w:pPr>
              <w:spacing w:after="0" w:line="240" w:lineRule="auto"/>
              <w:jc w:val="center"/>
              <w:rPr>
                <w:rFonts w:ascii="Times New Roman" w:eastAsia="Times New Roman" w:hAnsi="Times New Roman"/>
                <w:lang w:eastAsia="hr-HR"/>
              </w:rPr>
            </w:pPr>
          </w:p>
        </w:tc>
        <w:tc>
          <w:tcPr>
            <w:tcW w:w="763" w:type="pct"/>
            <w:vMerge/>
            <w:vAlign w:val="center"/>
            <w:hideMark/>
          </w:tcPr>
          <w:p w14:paraId="29426875" w14:textId="77777777" w:rsidR="007820BD" w:rsidRPr="007820BD" w:rsidRDefault="007820BD" w:rsidP="007820BD">
            <w:pPr>
              <w:spacing w:after="0" w:line="240" w:lineRule="auto"/>
              <w:jc w:val="center"/>
              <w:rPr>
                <w:rFonts w:ascii="Times New Roman" w:eastAsia="Times New Roman" w:hAnsi="Times New Roman"/>
                <w:lang w:eastAsia="hr-HR"/>
              </w:rPr>
            </w:pPr>
          </w:p>
        </w:tc>
        <w:tc>
          <w:tcPr>
            <w:tcW w:w="533" w:type="pct"/>
            <w:gridSpan w:val="2"/>
            <w:vAlign w:val="center"/>
            <w:hideMark/>
          </w:tcPr>
          <w:p w14:paraId="73AE1489"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3a2</w:t>
            </w:r>
          </w:p>
        </w:tc>
        <w:tc>
          <w:tcPr>
            <w:tcW w:w="723" w:type="pct"/>
            <w:gridSpan w:val="2"/>
            <w:vAlign w:val="center"/>
            <w:hideMark/>
          </w:tcPr>
          <w:p w14:paraId="7856C945"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Omogućavanje povoljnog okruženja za razvoj poduzetništva</w:t>
            </w:r>
          </w:p>
        </w:tc>
        <w:tc>
          <w:tcPr>
            <w:tcW w:w="700" w:type="pct"/>
            <w:gridSpan w:val="2"/>
            <w:vMerge/>
            <w:vAlign w:val="center"/>
            <w:hideMark/>
          </w:tcPr>
          <w:p w14:paraId="347465DC" w14:textId="77777777" w:rsidR="007820BD" w:rsidRPr="007820BD" w:rsidRDefault="007820BD" w:rsidP="007820BD">
            <w:pPr>
              <w:spacing w:after="0" w:line="240" w:lineRule="auto"/>
              <w:jc w:val="center"/>
              <w:rPr>
                <w:rFonts w:ascii="Times New Roman" w:eastAsia="Times New Roman" w:hAnsi="Times New Roman"/>
                <w:lang w:eastAsia="hr-HR"/>
              </w:rPr>
            </w:pPr>
          </w:p>
        </w:tc>
        <w:tc>
          <w:tcPr>
            <w:tcW w:w="594" w:type="pct"/>
            <w:vMerge/>
            <w:vAlign w:val="center"/>
            <w:hideMark/>
          </w:tcPr>
          <w:p w14:paraId="70748442" w14:textId="77777777" w:rsidR="007820BD" w:rsidRPr="007820BD" w:rsidRDefault="007820BD" w:rsidP="007820BD">
            <w:pPr>
              <w:spacing w:after="0" w:line="240" w:lineRule="auto"/>
              <w:jc w:val="center"/>
              <w:rPr>
                <w:rFonts w:ascii="Times New Roman" w:eastAsia="Times New Roman" w:hAnsi="Times New Roman"/>
                <w:lang w:eastAsia="hr-HR"/>
              </w:rPr>
            </w:pPr>
          </w:p>
        </w:tc>
        <w:tc>
          <w:tcPr>
            <w:tcW w:w="804" w:type="pct"/>
            <w:gridSpan w:val="2"/>
            <w:vAlign w:val="center"/>
            <w:hideMark/>
          </w:tcPr>
          <w:p w14:paraId="4102C1ED"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Grad središte urbanog područja u kojem se provodi integrirano teritorijalno ulaganje</w:t>
            </w:r>
          </w:p>
        </w:tc>
      </w:tr>
      <w:tr w:rsidR="007820BD" w:rsidRPr="007820BD" w14:paraId="5E10C589" w14:textId="77777777" w:rsidTr="00771B83">
        <w:trPr>
          <w:tblCellSpacing w:w="15" w:type="dxa"/>
          <w:jc w:val="center"/>
        </w:trPr>
        <w:tc>
          <w:tcPr>
            <w:tcW w:w="751" w:type="pct"/>
            <w:gridSpan w:val="2"/>
            <w:vMerge/>
            <w:vAlign w:val="center"/>
            <w:hideMark/>
          </w:tcPr>
          <w:p w14:paraId="3B512535" w14:textId="77777777" w:rsidR="007820BD" w:rsidRPr="007820BD" w:rsidRDefault="007820BD" w:rsidP="007820BD">
            <w:pPr>
              <w:spacing w:after="0" w:line="240" w:lineRule="auto"/>
              <w:jc w:val="center"/>
              <w:rPr>
                <w:rFonts w:ascii="Times New Roman" w:eastAsia="Times New Roman" w:hAnsi="Times New Roman"/>
                <w:lang w:eastAsia="hr-HR"/>
              </w:rPr>
            </w:pPr>
          </w:p>
        </w:tc>
        <w:tc>
          <w:tcPr>
            <w:tcW w:w="763" w:type="pct"/>
            <w:vMerge w:val="restart"/>
            <w:vAlign w:val="center"/>
            <w:hideMark/>
          </w:tcPr>
          <w:p w14:paraId="330D2C0F"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 xml:space="preserve">Podupiranje kapaciteta MSP-ova za rast na regionalnom, </w:t>
            </w:r>
            <w:r w:rsidRPr="00D328FB">
              <w:rPr>
                <w:rFonts w:ascii="Times New Roman" w:eastAsia="Times New Roman" w:hAnsi="Times New Roman"/>
                <w:lang w:eastAsia="hr-HR"/>
              </w:rPr>
              <w:t>nacionalnom</w:t>
            </w:r>
            <w:r w:rsidRPr="007820BD">
              <w:rPr>
                <w:rFonts w:ascii="Times New Roman" w:eastAsia="Times New Roman" w:hAnsi="Times New Roman"/>
                <w:lang w:eastAsia="hr-HR"/>
              </w:rPr>
              <w:t xml:space="preserve"> i međunarodnom tržištu te </w:t>
            </w:r>
            <w:r w:rsidRPr="007820BD">
              <w:rPr>
                <w:rFonts w:ascii="Times New Roman" w:eastAsia="Times New Roman" w:hAnsi="Times New Roman"/>
                <w:lang w:eastAsia="hr-HR"/>
              </w:rPr>
              <w:lastRenderedPageBreak/>
              <w:t>angažiranost u inovacijskim procesima</w:t>
            </w:r>
          </w:p>
        </w:tc>
        <w:tc>
          <w:tcPr>
            <w:tcW w:w="533" w:type="pct"/>
            <w:gridSpan w:val="2"/>
            <w:vAlign w:val="center"/>
            <w:hideMark/>
          </w:tcPr>
          <w:p w14:paraId="1B601212"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lastRenderedPageBreak/>
              <w:t>3d1</w:t>
            </w:r>
          </w:p>
        </w:tc>
        <w:tc>
          <w:tcPr>
            <w:tcW w:w="723" w:type="pct"/>
            <w:gridSpan w:val="2"/>
            <w:vAlign w:val="center"/>
            <w:hideMark/>
          </w:tcPr>
          <w:p w14:paraId="4FA1EF1D" w14:textId="0A7F30A9"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 xml:space="preserve">Poboljšani razvoj i rast malih i srednjih poduzetnika na </w:t>
            </w:r>
            <w:r w:rsidRPr="00D328FB">
              <w:rPr>
                <w:rFonts w:ascii="Times New Roman" w:eastAsia="Times New Roman" w:hAnsi="Times New Roman"/>
                <w:lang w:eastAsia="hr-HR"/>
              </w:rPr>
              <w:t>domać</w:t>
            </w:r>
            <w:r w:rsidR="00D328FB">
              <w:rPr>
                <w:rFonts w:ascii="Times New Roman" w:eastAsia="Times New Roman" w:hAnsi="Times New Roman"/>
                <w:lang w:eastAsia="hr-HR"/>
              </w:rPr>
              <w:t>im</w:t>
            </w:r>
            <w:r w:rsidRPr="007820BD">
              <w:rPr>
                <w:rFonts w:ascii="Times New Roman" w:eastAsia="Times New Roman" w:hAnsi="Times New Roman"/>
                <w:lang w:eastAsia="hr-HR"/>
              </w:rPr>
              <w:t xml:space="preserve"> i stranim tržištima</w:t>
            </w:r>
          </w:p>
        </w:tc>
        <w:tc>
          <w:tcPr>
            <w:tcW w:w="700" w:type="pct"/>
            <w:gridSpan w:val="2"/>
            <w:vMerge/>
            <w:vAlign w:val="center"/>
            <w:hideMark/>
          </w:tcPr>
          <w:p w14:paraId="125F1CAE" w14:textId="77777777" w:rsidR="007820BD" w:rsidRPr="007820BD" w:rsidRDefault="007820BD" w:rsidP="007820BD">
            <w:pPr>
              <w:spacing w:after="0" w:line="240" w:lineRule="auto"/>
              <w:jc w:val="center"/>
              <w:rPr>
                <w:rFonts w:ascii="Times New Roman" w:eastAsia="Times New Roman" w:hAnsi="Times New Roman"/>
                <w:lang w:eastAsia="hr-HR"/>
              </w:rPr>
            </w:pPr>
          </w:p>
        </w:tc>
        <w:tc>
          <w:tcPr>
            <w:tcW w:w="594" w:type="pct"/>
            <w:vMerge/>
            <w:vAlign w:val="center"/>
            <w:hideMark/>
          </w:tcPr>
          <w:p w14:paraId="65DBFD53" w14:textId="77777777" w:rsidR="007820BD" w:rsidRPr="007820BD" w:rsidRDefault="007820BD" w:rsidP="007820BD">
            <w:pPr>
              <w:spacing w:after="0" w:line="240" w:lineRule="auto"/>
              <w:jc w:val="center"/>
              <w:rPr>
                <w:rFonts w:ascii="Times New Roman" w:eastAsia="Times New Roman" w:hAnsi="Times New Roman"/>
                <w:lang w:eastAsia="hr-HR"/>
              </w:rPr>
            </w:pPr>
          </w:p>
        </w:tc>
        <w:tc>
          <w:tcPr>
            <w:tcW w:w="804" w:type="pct"/>
            <w:gridSpan w:val="2"/>
            <w:vAlign w:val="center"/>
            <w:hideMark/>
          </w:tcPr>
          <w:p w14:paraId="4392493F" w14:textId="77777777" w:rsidR="007820BD" w:rsidRPr="007820BD" w:rsidRDefault="007820BD" w:rsidP="007820BD">
            <w:pPr>
              <w:spacing w:after="0" w:line="240" w:lineRule="auto"/>
              <w:rPr>
                <w:rFonts w:ascii="Times New Roman" w:eastAsia="Times New Roman" w:hAnsi="Times New Roman"/>
                <w:lang w:eastAsia="hr-HR"/>
              </w:rPr>
            </w:pPr>
          </w:p>
        </w:tc>
      </w:tr>
      <w:tr w:rsidR="007820BD" w:rsidRPr="007820BD" w14:paraId="03C4FDFE" w14:textId="77777777" w:rsidTr="00771B83">
        <w:trPr>
          <w:tblCellSpacing w:w="15" w:type="dxa"/>
          <w:jc w:val="center"/>
        </w:trPr>
        <w:tc>
          <w:tcPr>
            <w:tcW w:w="751" w:type="pct"/>
            <w:gridSpan w:val="2"/>
            <w:vMerge/>
            <w:vAlign w:val="center"/>
            <w:hideMark/>
          </w:tcPr>
          <w:p w14:paraId="4476F5D5" w14:textId="77777777" w:rsidR="007820BD" w:rsidRPr="007820BD" w:rsidRDefault="007820BD" w:rsidP="007820BD">
            <w:pPr>
              <w:spacing w:after="0" w:line="240" w:lineRule="auto"/>
              <w:jc w:val="center"/>
              <w:rPr>
                <w:rFonts w:ascii="Times New Roman" w:eastAsia="Times New Roman" w:hAnsi="Times New Roman"/>
                <w:lang w:eastAsia="hr-HR"/>
              </w:rPr>
            </w:pPr>
          </w:p>
        </w:tc>
        <w:tc>
          <w:tcPr>
            <w:tcW w:w="763" w:type="pct"/>
            <w:vMerge/>
            <w:vAlign w:val="center"/>
            <w:hideMark/>
          </w:tcPr>
          <w:p w14:paraId="22C1B6C9" w14:textId="77777777" w:rsidR="007820BD" w:rsidRPr="007820BD" w:rsidRDefault="007820BD" w:rsidP="007820BD">
            <w:pPr>
              <w:spacing w:after="0" w:line="240" w:lineRule="auto"/>
              <w:jc w:val="center"/>
              <w:rPr>
                <w:rFonts w:ascii="Times New Roman" w:eastAsia="Times New Roman" w:hAnsi="Times New Roman"/>
                <w:lang w:eastAsia="hr-HR"/>
              </w:rPr>
            </w:pPr>
          </w:p>
        </w:tc>
        <w:tc>
          <w:tcPr>
            <w:tcW w:w="533" w:type="pct"/>
            <w:gridSpan w:val="2"/>
            <w:vAlign w:val="center"/>
            <w:hideMark/>
          </w:tcPr>
          <w:p w14:paraId="7C8DFEA7"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3d2</w:t>
            </w:r>
          </w:p>
        </w:tc>
        <w:tc>
          <w:tcPr>
            <w:tcW w:w="723" w:type="pct"/>
            <w:gridSpan w:val="2"/>
            <w:vAlign w:val="center"/>
            <w:hideMark/>
          </w:tcPr>
          <w:p w14:paraId="6E6F515D"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Poboljšana inovativnost malih i srednjih poduzetnika</w:t>
            </w:r>
          </w:p>
        </w:tc>
        <w:tc>
          <w:tcPr>
            <w:tcW w:w="700" w:type="pct"/>
            <w:gridSpan w:val="2"/>
            <w:vMerge/>
            <w:vAlign w:val="center"/>
            <w:hideMark/>
          </w:tcPr>
          <w:p w14:paraId="3F915100" w14:textId="77777777" w:rsidR="007820BD" w:rsidRPr="007820BD" w:rsidRDefault="007820BD" w:rsidP="007820BD">
            <w:pPr>
              <w:spacing w:after="0" w:line="240" w:lineRule="auto"/>
              <w:jc w:val="center"/>
              <w:rPr>
                <w:rFonts w:ascii="Times New Roman" w:eastAsia="Times New Roman" w:hAnsi="Times New Roman"/>
                <w:lang w:eastAsia="hr-HR"/>
              </w:rPr>
            </w:pPr>
          </w:p>
        </w:tc>
        <w:tc>
          <w:tcPr>
            <w:tcW w:w="594" w:type="pct"/>
            <w:vMerge/>
            <w:vAlign w:val="center"/>
            <w:hideMark/>
          </w:tcPr>
          <w:p w14:paraId="44DD3C59" w14:textId="77777777" w:rsidR="007820BD" w:rsidRPr="007820BD" w:rsidRDefault="007820BD" w:rsidP="007820BD">
            <w:pPr>
              <w:spacing w:after="0" w:line="240" w:lineRule="auto"/>
              <w:jc w:val="center"/>
              <w:rPr>
                <w:rFonts w:ascii="Times New Roman" w:eastAsia="Times New Roman" w:hAnsi="Times New Roman"/>
                <w:lang w:eastAsia="hr-HR"/>
              </w:rPr>
            </w:pPr>
          </w:p>
        </w:tc>
        <w:tc>
          <w:tcPr>
            <w:tcW w:w="804" w:type="pct"/>
            <w:gridSpan w:val="2"/>
            <w:vAlign w:val="center"/>
            <w:hideMark/>
          </w:tcPr>
          <w:p w14:paraId="766109E1" w14:textId="77777777" w:rsidR="007820BD" w:rsidRPr="007820BD" w:rsidRDefault="007820BD" w:rsidP="007820BD">
            <w:pPr>
              <w:spacing w:after="0" w:line="240" w:lineRule="auto"/>
              <w:rPr>
                <w:rFonts w:ascii="Times New Roman" w:eastAsia="Times New Roman" w:hAnsi="Times New Roman"/>
                <w:lang w:eastAsia="hr-HR"/>
              </w:rPr>
            </w:pPr>
          </w:p>
        </w:tc>
      </w:tr>
      <w:tr w:rsidR="007820BD" w:rsidRPr="007820BD" w14:paraId="41466E15" w14:textId="77777777" w:rsidTr="00771B83">
        <w:trPr>
          <w:tblCellSpacing w:w="15" w:type="dxa"/>
          <w:jc w:val="center"/>
        </w:trPr>
        <w:tc>
          <w:tcPr>
            <w:tcW w:w="751" w:type="pct"/>
            <w:gridSpan w:val="2"/>
            <w:vMerge w:val="restart"/>
            <w:vAlign w:val="center"/>
            <w:hideMark/>
          </w:tcPr>
          <w:p w14:paraId="3750B97D"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4. Promicanje energetske učinkovitosti i obnovljivih izvora energije</w:t>
            </w:r>
          </w:p>
        </w:tc>
        <w:tc>
          <w:tcPr>
            <w:tcW w:w="763" w:type="pct"/>
            <w:vMerge w:val="restart"/>
            <w:vAlign w:val="center"/>
            <w:hideMark/>
          </w:tcPr>
          <w:p w14:paraId="2EE8BD70"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Promicanje energetske učinkovitosti i korištenja obnovljivih izvora energije u poduzećima</w:t>
            </w:r>
          </w:p>
        </w:tc>
        <w:tc>
          <w:tcPr>
            <w:tcW w:w="533" w:type="pct"/>
            <w:gridSpan w:val="2"/>
            <w:vAlign w:val="center"/>
            <w:hideMark/>
          </w:tcPr>
          <w:p w14:paraId="31B8410A"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4b1</w:t>
            </w:r>
          </w:p>
        </w:tc>
        <w:tc>
          <w:tcPr>
            <w:tcW w:w="723" w:type="pct"/>
            <w:gridSpan w:val="2"/>
            <w:vAlign w:val="center"/>
            <w:hideMark/>
          </w:tcPr>
          <w:p w14:paraId="04A3DDD3"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Povećanje energetske učinkovitosti i korištenja OIE u proizvodnim industrijama</w:t>
            </w:r>
          </w:p>
        </w:tc>
        <w:tc>
          <w:tcPr>
            <w:tcW w:w="700" w:type="pct"/>
            <w:gridSpan w:val="2"/>
            <w:vMerge w:val="restart"/>
            <w:vAlign w:val="center"/>
            <w:hideMark/>
          </w:tcPr>
          <w:p w14:paraId="1D819C2E"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Ministarstvo gospodarstva i održivog razvoja</w:t>
            </w:r>
          </w:p>
        </w:tc>
        <w:tc>
          <w:tcPr>
            <w:tcW w:w="594" w:type="pct"/>
            <w:vMerge w:val="restart"/>
            <w:vAlign w:val="center"/>
            <w:hideMark/>
          </w:tcPr>
          <w:p w14:paraId="105150DA"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Fond za zaštitu okoliša i energetsku učinkovitost</w:t>
            </w:r>
          </w:p>
        </w:tc>
        <w:tc>
          <w:tcPr>
            <w:tcW w:w="804" w:type="pct"/>
            <w:gridSpan w:val="2"/>
            <w:vMerge w:val="restart"/>
            <w:vAlign w:val="center"/>
            <w:hideMark/>
          </w:tcPr>
          <w:p w14:paraId="1A978142" w14:textId="77777777" w:rsidR="007820BD" w:rsidRPr="007820BD" w:rsidRDefault="007820BD" w:rsidP="007820BD">
            <w:pPr>
              <w:spacing w:after="0" w:line="240" w:lineRule="auto"/>
              <w:rPr>
                <w:rFonts w:ascii="Times New Roman" w:eastAsia="Times New Roman" w:hAnsi="Times New Roman"/>
                <w:lang w:eastAsia="hr-HR"/>
              </w:rPr>
            </w:pPr>
          </w:p>
        </w:tc>
      </w:tr>
      <w:tr w:rsidR="007820BD" w:rsidRPr="007820BD" w14:paraId="65B034F7" w14:textId="77777777" w:rsidTr="00771B83">
        <w:trPr>
          <w:tblCellSpacing w:w="15" w:type="dxa"/>
          <w:jc w:val="center"/>
        </w:trPr>
        <w:tc>
          <w:tcPr>
            <w:tcW w:w="751" w:type="pct"/>
            <w:gridSpan w:val="2"/>
            <w:vMerge/>
            <w:vAlign w:val="center"/>
            <w:hideMark/>
          </w:tcPr>
          <w:p w14:paraId="45FA02CE" w14:textId="77777777" w:rsidR="007820BD" w:rsidRPr="007820BD" w:rsidRDefault="007820BD" w:rsidP="007820BD">
            <w:pPr>
              <w:spacing w:after="0" w:line="240" w:lineRule="auto"/>
              <w:jc w:val="center"/>
              <w:rPr>
                <w:rFonts w:ascii="Times New Roman" w:eastAsia="Times New Roman" w:hAnsi="Times New Roman"/>
                <w:lang w:eastAsia="hr-HR"/>
              </w:rPr>
            </w:pPr>
          </w:p>
        </w:tc>
        <w:tc>
          <w:tcPr>
            <w:tcW w:w="763" w:type="pct"/>
            <w:vMerge/>
            <w:vAlign w:val="center"/>
            <w:hideMark/>
          </w:tcPr>
          <w:p w14:paraId="234A773F" w14:textId="77777777" w:rsidR="007820BD" w:rsidRPr="007820BD" w:rsidRDefault="007820BD" w:rsidP="007820BD">
            <w:pPr>
              <w:spacing w:after="0" w:line="240" w:lineRule="auto"/>
              <w:jc w:val="center"/>
              <w:rPr>
                <w:rFonts w:ascii="Times New Roman" w:eastAsia="Times New Roman" w:hAnsi="Times New Roman"/>
                <w:lang w:eastAsia="hr-HR"/>
              </w:rPr>
            </w:pPr>
          </w:p>
        </w:tc>
        <w:tc>
          <w:tcPr>
            <w:tcW w:w="533" w:type="pct"/>
            <w:gridSpan w:val="2"/>
            <w:vAlign w:val="center"/>
            <w:hideMark/>
          </w:tcPr>
          <w:p w14:paraId="7ACD80A1"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4b2</w:t>
            </w:r>
          </w:p>
        </w:tc>
        <w:tc>
          <w:tcPr>
            <w:tcW w:w="723" w:type="pct"/>
            <w:gridSpan w:val="2"/>
            <w:vAlign w:val="center"/>
            <w:hideMark/>
          </w:tcPr>
          <w:p w14:paraId="38CC8B09"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Povećanje energetske učinkovitosti i korištenja OIE u privatnom uslužnom sektoru (turizam i trgovina)</w:t>
            </w:r>
          </w:p>
        </w:tc>
        <w:tc>
          <w:tcPr>
            <w:tcW w:w="700" w:type="pct"/>
            <w:gridSpan w:val="2"/>
            <w:vMerge/>
            <w:vAlign w:val="center"/>
            <w:hideMark/>
          </w:tcPr>
          <w:p w14:paraId="19FEBD80" w14:textId="77777777" w:rsidR="007820BD" w:rsidRPr="007820BD" w:rsidRDefault="007820BD" w:rsidP="007820BD">
            <w:pPr>
              <w:spacing w:after="0" w:line="240" w:lineRule="auto"/>
              <w:jc w:val="center"/>
              <w:rPr>
                <w:rFonts w:ascii="Times New Roman" w:eastAsia="Times New Roman" w:hAnsi="Times New Roman"/>
                <w:lang w:eastAsia="hr-HR"/>
              </w:rPr>
            </w:pPr>
          </w:p>
        </w:tc>
        <w:tc>
          <w:tcPr>
            <w:tcW w:w="594" w:type="pct"/>
            <w:vMerge/>
            <w:vAlign w:val="center"/>
            <w:hideMark/>
          </w:tcPr>
          <w:p w14:paraId="5CB89A2F" w14:textId="77777777" w:rsidR="007820BD" w:rsidRPr="007820BD" w:rsidRDefault="007820BD" w:rsidP="007820BD">
            <w:pPr>
              <w:spacing w:after="0" w:line="240" w:lineRule="auto"/>
              <w:jc w:val="center"/>
              <w:rPr>
                <w:rFonts w:ascii="Times New Roman" w:eastAsia="Times New Roman" w:hAnsi="Times New Roman"/>
                <w:lang w:eastAsia="hr-HR"/>
              </w:rPr>
            </w:pPr>
          </w:p>
        </w:tc>
        <w:tc>
          <w:tcPr>
            <w:tcW w:w="804" w:type="pct"/>
            <w:gridSpan w:val="2"/>
            <w:vMerge/>
            <w:vAlign w:val="center"/>
            <w:hideMark/>
          </w:tcPr>
          <w:p w14:paraId="30FFF03E" w14:textId="77777777" w:rsidR="007820BD" w:rsidRPr="007820BD" w:rsidRDefault="007820BD" w:rsidP="007820BD">
            <w:pPr>
              <w:spacing w:after="0" w:line="240" w:lineRule="auto"/>
              <w:jc w:val="center"/>
              <w:rPr>
                <w:rFonts w:ascii="Times New Roman" w:eastAsia="Times New Roman" w:hAnsi="Times New Roman"/>
                <w:lang w:eastAsia="hr-HR"/>
              </w:rPr>
            </w:pPr>
          </w:p>
        </w:tc>
      </w:tr>
      <w:tr w:rsidR="007820BD" w:rsidRPr="007820BD" w14:paraId="606CED5D" w14:textId="77777777" w:rsidTr="00771B83">
        <w:trPr>
          <w:tblCellSpacing w:w="15" w:type="dxa"/>
          <w:jc w:val="center"/>
        </w:trPr>
        <w:tc>
          <w:tcPr>
            <w:tcW w:w="751" w:type="pct"/>
            <w:gridSpan w:val="2"/>
            <w:vMerge/>
            <w:vAlign w:val="center"/>
            <w:hideMark/>
          </w:tcPr>
          <w:p w14:paraId="33ECDBA5" w14:textId="77777777" w:rsidR="007820BD" w:rsidRPr="007820BD" w:rsidRDefault="007820BD" w:rsidP="007820BD">
            <w:pPr>
              <w:spacing w:after="0" w:line="240" w:lineRule="auto"/>
              <w:jc w:val="center"/>
              <w:rPr>
                <w:rFonts w:ascii="Times New Roman" w:eastAsia="Times New Roman" w:hAnsi="Times New Roman"/>
                <w:lang w:eastAsia="hr-HR"/>
              </w:rPr>
            </w:pPr>
          </w:p>
        </w:tc>
        <w:tc>
          <w:tcPr>
            <w:tcW w:w="763" w:type="pct"/>
            <w:vMerge w:val="restart"/>
            <w:vAlign w:val="center"/>
            <w:hideMark/>
          </w:tcPr>
          <w:p w14:paraId="20B322B5"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 xml:space="preserve">Podupiranje energetske učinkovitosti, pametnog upravljanja energijom i </w:t>
            </w:r>
            <w:r w:rsidRPr="007820BD">
              <w:rPr>
                <w:rFonts w:ascii="Times New Roman" w:eastAsia="Times New Roman" w:hAnsi="Times New Roman"/>
                <w:lang w:eastAsia="hr-HR"/>
              </w:rPr>
              <w:lastRenderedPageBreak/>
              <w:t>korištenj</w:t>
            </w:r>
            <w:r w:rsidRPr="00D328FB">
              <w:rPr>
                <w:rFonts w:ascii="Times New Roman" w:eastAsia="Times New Roman" w:hAnsi="Times New Roman"/>
                <w:lang w:eastAsia="hr-HR"/>
              </w:rPr>
              <w:t>a</w:t>
            </w:r>
            <w:r w:rsidRPr="007820BD">
              <w:rPr>
                <w:rFonts w:ascii="Times New Roman" w:eastAsia="Times New Roman" w:hAnsi="Times New Roman"/>
                <w:lang w:eastAsia="hr-HR"/>
              </w:rPr>
              <w:t xml:space="preserve"> OIE u javnoj infrastrukturi, uključujući javne zgrade, i u stambenom sektoru</w:t>
            </w:r>
          </w:p>
        </w:tc>
        <w:tc>
          <w:tcPr>
            <w:tcW w:w="533" w:type="pct"/>
            <w:gridSpan w:val="2"/>
            <w:vAlign w:val="center"/>
            <w:hideMark/>
          </w:tcPr>
          <w:p w14:paraId="13474476"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lastRenderedPageBreak/>
              <w:t>4c1</w:t>
            </w:r>
          </w:p>
        </w:tc>
        <w:tc>
          <w:tcPr>
            <w:tcW w:w="723" w:type="pct"/>
            <w:gridSpan w:val="2"/>
            <w:vAlign w:val="center"/>
            <w:hideMark/>
          </w:tcPr>
          <w:p w14:paraId="301A1A04"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Smanjenje potrošnje energije u zgradama javnog sektora</w:t>
            </w:r>
          </w:p>
        </w:tc>
        <w:tc>
          <w:tcPr>
            <w:tcW w:w="700" w:type="pct"/>
            <w:gridSpan w:val="2"/>
            <w:vMerge w:val="restart"/>
            <w:vAlign w:val="center"/>
            <w:hideMark/>
          </w:tcPr>
          <w:p w14:paraId="7464D94D"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Ministarstvo prostornoga uređenja, graditeljstva i državne imovine</w:t>
            </w:r>
          </w:p>
        </w:tc>
        <w:tc>
          <w:tcPr>
            <w:tcW w:w="594" w:type="pct"/>
            <w:vMerge/>
            <w:vAlign w:val="center"/>
            <w:hideMark/>
          </w:tcPr>
          <w:p w14:paraId="5BF1549C" w14:textId="77777777" w:rsidR="007820BD" w:rsidRPr="007820BD" w:rsidRDefault="007820BD" w:rsidP="007820BD">
            <w:pPr>
              <w:spacing w:after="0" w:line="240" w:lineRule="auto"/>
              <w:jc w:val="center"/>
              <w:rPr>
                <w:rFonts w:ascii="Times New Roman" w:eastAsia="Times New Roman" w:hAnsi="Times New Roman"/>
                <w:lang w:eastAsia="hr-HR"/>
              </w:rPr>
            </w:pPr>
          </w:p>
        </w:tc>
        <w:tc>
          <w:tcPr>
            <w:tcW w:w="804" w:type="pct"/>
            <w:gridSpan w:val="2"/>
            <w:vMerge/>
            <w:vAlign w:val="center"/>
            <w:hideMark/>
          </w:tcPr>
          <w:p w14:paraId="5447C567" w14:textId="77777777" w:rsidR="007820BD" w:rsidRPr="007820BD" w:rsidRDefault="007820BD" w:rsidP="007820BD">
            <w:pPr>
              <w:spacing w:after="0" w:line="240" w:lineRule="auto"/>
              <w:jc w:val="center"/>
              <w:rPr>
                <w:rFonts w:ascii="Times New Roman" w:eastAsia="Times New Roman" w:hAnsi="Times New Roman"/>
                <w:lang w:eastAsia="hr-HR"/>
              </w:rPr>
            </w:pPr>
          </w:p>
        </w:tc>
      </w:tr>
      <w:tr w:rsidR="007820BD" w:rsidRPr="007820BD" w14:paraId="0E229E62" w14:textId="77777777" w:rsidTr="00771B83">
        <w:trPr>
          <w:tblCellSpacing w:w="15" w:type="dxa"/>
          <w:jc w:val="center"/>
        </w:trPr>
        <w:tc>
          <w:tcPr>
            <w:tcW w:w="751" w:type="pct"/>
            <w:gridSpan w:val="2"/>
            <w:vMerge/>
            <w:vAlign w:val="center"/>
            <w:hideMark/>
          </w:tcPr>
          <w:p w14:paraId="4DDAE6AB" w14:textId="77777777" w:rsidR="007820BD" w:rsidRPr="007820BD" w:rsidRDefault="007820BD" w:rsidP="007820BD">
            <w:pPr>
              <w:spacing w:after="0" w:line="240" w:lineRule="auto"/>
              <w:jc w:val="center"/>
              <w:rPr>
                <w:rFonts w:ascii="Times New Roman" w:eastAsia="Times New Roman" w:hAnsi="Times New Roman"/>
                <w:lang w:eastAsia="hr-HR"/>
              </w:rPr>
            </w:pPr>
          </w:p>
        </w:tc>
        <w:tc>
          <w:tcPr>
            <w:tcW w:w="763" w:type="pct"/>
            <w:vMerge/>
            <w:vAlign w:val="center"/>
            <w:hideMark/>
          </w:tcPr>
          <w:p w14:paraId="61D01ED0" w14:textId="77777777" w:rsidR="007820BD" w:rsidRPr="007820BD" w:rsidRDefault="007820BD" w:rsidP="007820BD">
            <w:pPr>
              <w:spacing w:after="0" w:line="240" w:lineRule="auto"/>
              <w:jc w:val="center"/>
              <w:rPr>
                <w:rFonts w:ascii="Times New Roman" w:eastAsia="Times New Roman" w:hAnsi="Times New Roman"/>
                <w:lang w:eastAsia="hr-HR"/>
              </w:rPr>
            </w:pPr>
          </w:p>
        </w:tc>
        <w:tc>
          <w:tcPr>
            <w:tcW w:w="533" w:type="pct"/>
            <w:gridSpan w:val="2"/>
            <w:vAlign w:val="center"/>
            <w:hideMark/>
          </w:tcPr>
          <w:p w14:paraId="083AF299"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4c2</w:t>
            </w:r>
          </w:p>
        </w:tc>
        <w:tc>
          <w:tcPr>
            <w:tcW w:w="723" w:type="pct"/>
            <w:gridSpan w:val="2"/>
            <w:vAlign w:val="center"/>
            <w:hideMark/>
          </w:tcPr>
          <w:p w14:paraId="587993AC" w14:textId="4E04A345"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 xml:space="preserve">Smanjenje potrošnje energije u </w:t>
            </w:r>
            <w:proofErr w:type="spellStart"/>
            <w:r w:rsidR="009562D9">
              <w:rPr>
                <w:rFonts w:ascii="Times New Roman" w:eastAsia="Times New Roman" w:hAnsi="Times New Roman"/>
                <w:lang w:eastAsia="hr-HR"/>
              </w:rPr>
              <w:t>više</w:t>
            </w:r>
            <w:r w:rsidRPr="007820BD">
              <w:rPr>
                <w:rFonts w:ascii="Times New Roman" w:eastAsia="Times New Roman" w:hAnsi="Times New Roman"/>
                <w:lang w:eastAsia="hr-HR"/>
              </w:rPr>
              <w:t>stambenim</w:t>
            </w:r>
            <w:proofErr w:type="spellEnd"/>
            <w:r w:rsidRPr="007820BD">
              <w:rPr>
                <w:rFonts w:ascii="Times New Roman" w:eastAsia="Times New Roman" w:hAnsi="Times New Roman"/>
                <w:lang w:eastAsia="hr-HR"/>
              </w:rPr>
              <w:t xml:space="preserve"> zgradama </w:t>
            </w:r>
          </w:p>
        </w:tc>
        <w:tc>
          <w:tcPr>
            <w:tcW w:w="700" w:type="pct"/>
            <w:gridSpan w:val="2"/>
            <w:vMerge/>
            <w:vAlign w:val="center"/>
            <w:hideMark/>
          </w:tcPr>
          <w:p w14:paraId="4B232140" w14:textId="77777777" w:rsidR="007820BD" w:rsidRPr="007820BD" w:rsidRDefault="007820BD" w:rsidP="007820BD">
            <w:pPr>
              <w:spacing w:after="0" w:line="240" w:lineRule="auto"/>
              <w:jc w:val="center"/>
              <w:rPr>
                <w:rFonts w:ascii="Times New Roman" w:eastAsia="Times New Roman" w:hAnsi="Times New Roman"/>
                <w:lang w:eastAsia="hr-HR"/>
              </w:rPr>
            </w:pPr>
          </w:p>
        </w:tc>
        <w:tc>
          <w:tcPr>
            <w:tcW w:w="594" w:type="pct"/>
            <w:vMerge/>
            <w:vAlign w:val="center"/>
            <w:hideMark/>
          </w:tcPr>
          <w:p w14:paraId="1DBF6014" w14:textId="77777777" w:rsidR="007820BD" w:rsidRPr="007820BD" w:rsidRDefault="007820BD" w:rsidP="007820BD">
            <w:pPr>
              <w:spacing w:after="0" w:line="240" w:lineRule="auto"/>
              <w:jc w:val="center"/>
              <w:rPr>
                <w:rFonts w:ascii="Times New Roman" w:eastAsia="Times New Roman" w:hAnsi="Times New Roman"/>
                <w:lang w:eastAsia="hr-HR"/>
              </w:rPr>
            </w:pPr>
          </w:p>
        </w:tc>
        <w:tc>
          <w:tcPr>
            <w:tcW w:w="804" w:type="pct"/>
            <w:gridSpan w:val="2"/>
            <w:vMerge/>
            <w:vAlign w:val="center"/>
            <w:hideMark/>
          </w:tcPr>
          <w:p w14:paraId="51D5B236" w14:textId="77777777" w:rsidR="007820BD" w:rsidRPr="007820BD" w:rsidRDefault="007820BD" w:rsidP="007820BD">
            <w:pPr>
              <w:spacing w:after="0" w:line="240" w:lineRule="auto"/>
              <w:jc w:val="center"/>
              <w:rPr>
                <w:rFonts w:ascii="Times New Roman" w:eastAsia="Times New Roman" w:hAnsi="Times New Roman"/>
                <w:lang w:eastAsia="hr-HR"/>
              </w:rPr>
            </w:pPr>
          </w:p>
        </w:tc>
      </w:tr>
      <w:tr w:rsidR="007820BD" w:rsidRPr="007820BD" w14:paraId="6A97BB37" w14:textId="77777777" w:rsidTr="00771B83">
        <w:trPr>
          <w:tblCellSpacing w:w="15" w:type="dxa"/>
          <w:jc w:val="center"/>
        </w:trPr>
        <w:tc>
          <w:tcPr>
            <w:tcW w:w="751" w:type="pct"/>
            <w:gridSpan w:val="2"/>
            <w:vMerge/>
            <w:vAlign w:val="center"/>
            <w:hideMark/>
          </w:tcPr>
          <w:p w14:paraId="6122C421" w14:textId="77777777" w:rsidR="007820BD" w:rsidRPr="007820BD" w:rsidRDefault="007820BD" w:rsidP="007820BD">
            <w:pPr>
              <w:spacing w:after="0" w:line="240" w:lineRule="auto"/>
              <w:jc w:val="center"/>
              <w:rPr>
                <w:rFonts w:ascii="Times New Roman" w:eastAsia="Times New Roman" w:hAnsi="Times New Roman"/>
                <w:lang w:eastAsia="hr-HR"/>
              </w:rPr>
            </w:pPr>
          </w:p>
        </w:tc>
        <w:tc>
          <w:tcPr>
            <w:tcW w:w="763" w:type="pct"/>
            <w:vMerge/>
            <w:vAlign w:val="center"/>
            <w:hideMark/>
          </w:tcPr>
          <w:p w14:paraId="0DCB1E7A" w14:textId="77777777" w:rsidR="007820BD" w:rsidRPr="007820BD" w:rsidRDefault="007820BD" w:rsidP="007820BD">
            <w:pPr>
              <w:spacing w:after="0" w:line="240" w:lineRule="auto"/>
              <w:jc w:val="center"/>
              <w:rPr>
                <w:rFonts w:ascii="Times New Roman" w:eastAsia="Times New Roman" w:hAnsi="Times New Roman"/>
                <w:lang w:eastAsia="hr-HR"/>
              </w:rPr>
            </w:pPr>
          </w:p>
        </w:tc>
        <w:tc>
          <w:tcPr>
            <w:tcW w:w="533" w:type="pct"/>
            <w:gridSpan w:val="2"/>
            <w:vAlign w:val="center"/>
            <w:hideMark/>
          </w:tcPr>
          <w:p w14:paraId="445CE4CB"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4c3</w:t>
            </w:r>
          </w:p>
        </w:tc>
        <w:tc>
          <w:tcPr>
            <w:tcW w:w="723" w:type="pct"/>
            <w:gridSpan w:val="2"/>
            <w:vAlign w:val="center"/>
            <w:hideMark/>
          </w:tcPr>
          <w:p w14:paraId="3AC21B9C"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 xml:space="preserve">Povećanje učinkovitosti sustava </w:t>
            </w:r>
            <w:proofErr w:type="spellStart"/>
            <w:r w:rsidRPr="007820BD">
              <w:rPr>
                <w:rFonts w:ascii="Times New Roman" w:eastAsia="Times New Roman" w:hAnsi="Times New Roman"/>
                <w:lang w:eastAsia="hr-HR"/>
              </w:rPr>
              <w:t>toplinarstva</w:t>
            </w:r>
            <w:proofErr w:type="spellEnd"/>
          </w:p>
        </w:tc>
        <w:tc>
          <w:tcPr>
            <w:tcW w:w="700" w:type="pct"/>
            <w:gridSpan w:val="2"/>
            <w:vMerge w:val="restart"/>
            <w:vAlign w:val="center"/>
            <w:hideMark/>
          </w:tcPr>
          <w:p w14:paraId="43A9FDAC"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Ministarstvo gospodarstva i održivog razvoja</w:t>
            </w:r>
          </w:p>
        </w:tc>
        <w:tc>
          <w:tcPr>
            <w:tcW w:w="594" w:type="pct"/>
            <w:vMerge w:val="restart"/>
            <w:vAlign w:val="center"/>
            <w:hideMark/>
          </w:tcPr>
          <w:p w14:paraId="6B1DD702" w14:textId="77777777" w:rsidR="007820BD" w:rsidRDefault="007820BD" w:rsidP="007820BD">
            <w:pPr>
              <w:spacing w:before="100" w:beforeAutospacing="1" w:after="225" w:line="240" w:lineRule="auto"/>
              <w:rPr>
                <w:rFonts w:ascii="Times New Roman" w:eastAsia="Times New Roman" w:hAnsi="Times New Roman"/>
                <w:lang w:eastAsia="hr-HR"/>
              </w:rPr>
            </w:pPr>
            <w:r w:rsidRPr="007820BD">
              <w:rPr>
                <w:rFonts w:ascii="Times New Roman" w:eastAsia="Times New Roman" w:hAnsi="Times New Roman"/>
                <w:lang w:eastAsia="hr-HR"/>
              </w:rPr>
              <w:t>Središnja agencija za financiranje i ugovaranje programa i projekata Europske unije (za specifični cilj 4c3 koji se provodi kao integrirano teritorijalno ulaganje)</w:t>
            </w:r>
          </w:p>
          <w:p w14:paraId="17A36102" w14:textId="62C2AD33" w:rsidR="00E50564" w:rsidRPr="007820BD" w:rsidRDefault="00E50564" w:rsidP="007820BD">
            <w:pPr>
              <w:spacing w:before="100" w:beforeAutospacing="1" w:after="225" w:line="240" w:lineRule="auto"/>
              <w:rPr>
                <w:rFonts w:ascii="Times New Roman" w:eastAsia="Times New Roman" w:hAnsi="Times New Roman"/>
                <w:lang w:eastAsia="hr-HR"/>
              </w:rPr>
            </w:pPr>
            <w:r w:rsidRPr="00E50564">
              <w:rPr>
                <w:rFonts w:ascii="Times New Roman" w:eastAsia="Times New Roman" w:hAnsi="Times New Roman"/>
                <w:lang w:eastAsia="hr-HR"/>
              </w:rPr>
              <w:t>Fond za zaštitu okoliša i energetsku učinkovitost (za specifične ciljeve 4c4 i 4d1)</w:t>
            </w:r>
          </w:p>
        </w:tc>
        <w:tc>
          <w:tcPr>
            <w:tcW w:w="804" w:type="pct"/>
            <w:gridSpan w:val="2"/>
            <w:vAlign w:val="center"/>
            <w:hideMark/>
          </w:tcPr>
          <w:p w14:paraId="71CD4332"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Grad središte urbanog područja u kojem se provodi integrirano teritorijalno ulaganje</w:t>
            </w:r>
          </w:p>
        </w:tc>
      </w:tr>
      <w:tr w:rsidR="007820BD" w:rsidRPr="007820BD" w14:paraId="02B75706" w14:textId="77777777" w:rsidTr="00771B83">
        <w:trPr>
          <w:tblCellSpacing w:w="15" w:type="dxa"/>
          <w:jc w:val="center"/>
        </w:trPr>
        <w:tc>
          <w:tcPr>
            <w:tcW w:w="751" w:type="pct"/>
            <w:gridSpan w:val="2"/>
            <w:vMerge/>
            <w:vAlign w:val="center"/>
            <w:hideMark/>
          </w:tcPr>
          <w:p w14:paraId="59F6161B" w14:textId="77777777" w:rsidR="007820BD" w:rsidRPr="007820BD" w:rsidRDefault="007820BD" w:rsidP="007820BD">
            <w:pPr>
              <w:spacing w:after="0" w:line="240" w:lineRule="auto"/>
              <w:jc w:val="center"/>
              <w:rPr>
                <w:rFonts w:ascii="Times New Roman" w:eastAsia="Times New Roman" w:hAnsi="Times New Roman"/>
                <w:lang w:eastAsia="hr-HR"/>
              </w:rPr>
            </w:pPr>
          </w:p>
        </w:tc>
        <w:tc>
          <w:tcPr>
            <w:tcW w:w="763" w:type="pct"/>
            <w:vMerge/>
            <w:vAlign w:val="center"/>
            <w:hideMark/>
          </w:tcPr>
          <w:p w14:paraId="50BADD94" w14:textId="77777777" w:rsidR="007820BD" w:rsidRPr="007820BD" w:rsidRDefault="007820BD" w:rsidP="007820BD">
            <w:pPr>
              <w:spacing w:after="0" w:line="240" w:lineRule="auto"/>
              <w:jc w:val="center"/>
              <w:rPr>
                <w:rFonts w:ascii="Times New Roman" w:eastAsia="Times New Roman" w:hAnsi="Times New Roman"/>
                <w:lang w:eastAsia="hr-HR"/>
              </w:rPr>
            </w:pPr>
          </w:p>
        </w:tc>
        <w:tc>
          <w:tcPr>
            <w:tcW w:w="533" w:type="pct"/>
            <w:gridSpan w:val="2"/>
            <w:vAlign w:val="center"/>
            <w:hideMark/>
          </w:tcPr>
          <w:p w14:paraId="2BD35374"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4c4</w:t>
            </w:r>
          </w:p>
        </w:tc>
        <w:tc>
          <w:tcPr>
            <w:tcW w:w="723" w:type="pct"/>
            <w:gridSpan w:val="2"/>
            <w:vAlign w:val="center"/>
            <w:hideMark/>
          </w:tcPr>
          <w:p w14:paraId="65355710" w14:textId="7B3F9F26"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 xml:space="preserve">Povećanje učinkovitosti </w:t>
            </w:r>
            <w:r w:rsidR="00A56730">
              <w:rPr>
                <w:rFonts w:ascii="Times New Roman" w:eastAsia="Times New Roman" w:hAnsi="Times New Roman"/>
                <w:lang w:eastAsia="hr-HR"/>
              </w:rPr>
              <w:t xml:space="preserve">sustava </w:t>
            </w:r>
            <w:r w:rsidRPr="007820BD">
              <w:rPr>
                <w:rFonts w:ascii="Times New Roman" w:eastAsia="Times New Roman" w:hAnsi="Times New Roman"/>
                <w:lang w:eastAsia="hr-HR"/>
              </w:rPr>
              <w:t>javne rasvjete</w:t>
            </w:r>
          </w:p>
        </w:tc>
        <w:tc>
          <w:tcPr>
            <w:tcW w:w="700" w:type="pct"/>
            <w:gridSpan w:val="2"/>
            <w:vMerge/>
            <w:vAlign w:val="center"/>
            <w:hideMark/>
          </w:tcPr>
          <w:p w14:paraId="4A59FD6B" w14:textId="77777777" w:rsidR="007820BD" w:rsidRPr="007820BD" w:rsidRDefault="007820BD" w:rsidP="007820BD">
            <w:pPr>
              <w:spacing w:after="0" w:line="240" w:lineRule="auto"/>
              <w:jc w:val="center"/>
              <w:rPr>
                <w:rFonts w:ascii="Times New Roman" w:eastAsia="Times New Roman" w:hAnsi="Times New Roman"/>
                <w:lang w:eastAsia="hr-HR"/>
              </w:rPr>
            </w:pPr>
          </w:p>
        </w:tc>
        <w:tc>
          <w:tcPr>
            <w:tcW w:w="594" w:type="pct"/>
            <w:vMerge/>
            <w:vAlign w:val="center"/>
            <w:hideMark/>
          </w:tcPr>
          <w:p w14:paraId="795BCE54" w14:textId="77777777" w:rsidR="007820BD" w:rsidRPr="007820BD" w:rsidRDefault="007820BD" w:rsidP="007820BD">
            <w:pPr>
              <w:spacing w:after="0" w:line="240" w:lineRule="auto"/>
              <w:jc w:val="center"/>
              <w:rPr>
                <w:rFonts w:ascii="Times New Roman" w:eastAsia="Times New Roman" w:hAnsi="Times New Roman"/>
                <w:lang w:eastAsia="hr-HR"/>
              </w:rPr>
            </w:pPr>
          </w:p>
        </w:tc>
        <w:tc>
          <w:tcPr>
            <w:tcW w:w="804" w:type="pct"/>
            <w:gridSpan w:val="2"/>
            <w:vMerge w:val="restart"/>
            <w:vAlign w:val="center"/>
            <w:hideMark/>
          </w:tcPr>
          <w:p w14:paraId="52077243" w14:textId="77777777" w:rsidR="007820BD" w:rsidRPr="007820BD" w:rsidRDefault="007820BD" w:rsidP="007820BD">
            <w:pPr>
              <w:spacing w:after="0" w:line="240" w:lineRule="auto"/>
              <w:rPr>
                <w:rFonts w:ascii="Times New Roman" w:eastAsia="Times New Roman" w:hAnsi="Times New Roman"/>
                <w:lang w:eastAsia="hr-HR"/>
              </w:rPr>
            </w:pPr>
          </w:p>
        </w:tc>
      </w:tr>
      <w:tr w:rsidR="007820BD" w:rsidRPr="007820BD" w14:paraId="1AC1A785" w14:textId="77777777" w:rsidTr="00771B83">
        <w:trPr>
          <w:tblCellSpacing w:w="15" w:type="dxa"/>
          <w:jc w:val="center"/>
        </w:trPr>
        <w:tc>
          <w:tcPr>
            <w:tcW w:w="751" w:type="pct"/>
            <w:gridSpan w:val="2"/>
            <w:vMerge/>
            <w:vAlign w:val="center"/>
            <w:hideMark/>
          </w:tcPr>
          <w:p w14:paraId="4E923D1F" w14:textId="77777777" w:rsidR="007820BD" w:rsidRPr="007820BD" w:rsidRDefault="007820BD" w:rsidP="007820BD">
            <w:pPr>
              <w:spacing w:after="0" w:line="240" w:lineRule="auto"/>
              <w:jc w:val="center"/>
              <w:rPr>
                <w:rFonts w:ascii="Times New Roman" w:eastAsia="Times New Roman" w:hAnsi="Times New Roman"/>
                <w:lang w:eastAsia="hr-HR"/>
              </w:rPr>
            </w:pPr>
          </w:p>
        </w:tc>
        <w:tc>
          <w:tcPr>
            <w:tcW w:w="763" w:type="pct"/>
            <w:vAlign w:val="center"/>
            <w:hideMark/>
          </w:tcPr>
          <w:p w14:paraId="5B3FB417"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Razvoj i provedba pametnih sustava distribucije koji djeluju pri niskim i srednjim razinama napona</w:t>
            </w:r>
          </w:p>
        </w:tc>
        <w:tc>
          <w:tcPr>
            <w:tcW w:w="533" w:type="pct"/>
            <w:gridSpan w:val="2"/>
            <w:vAlign w:val="center"/>
            <w:hideMark/>
          </w:tcPr>
          <w:p w14:paraId="35ECC16E"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4d1</w:t>
            </w:r>
          </w:p>
        </w:tc>
        <w:tc>
          <w:tcPr>
            <w:tcW w:w="723" w:type="pct"/>
            <w:gridSpan w:val="2"/>
            <w:vAlign w:val="center"/>
            <w:hideMark/>
          </w:tcPr>
          <w:p w14:paraId="56C56217"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Pilot-projekt uvođenja naprednih mreža</w:t>
            </w:r>
          </w:p>
        </w:tc>
        <w:tc>
          <w:tcPr>
            <w:tcW w:w="700" w:type="pct"/>
            <w:gridSpan w:val="2"/>
            <w:vMerge/>
            <w:vAlign w:val="center"/>
            <w:hideMark/>
          </w:tcPr>
          <w:p w14:paraId="6D50F0FB" w14:textId="77777777" w:rsidR="007820BD" w:rsidRPr="007820BD" w:rsidRDefault="007820BD" w:rsidP="007820BD">
            <w:pPr>
              <w:spacing w:after="0" w:line="240" w:lineRule="auto"/>
              <w:jc w:val="center"/>
              <w:rPr>
                <w:rFonts w:ascii="Times New Roman" w:eastAsia="Times New Roman" w:hAnsi="Times New Roman"/>
                <w:lang w:eastAsia="hr-HR"/>
              </w:rPr>
            </w:pPr>
          </w:p>
        </w:tc>
        <w:tc>
          <w:tcPr>
            <w:tcW w:w="594" w:type="pct"/>
            <w:vMerge/>
            <w:vAlign w:val="center"/>
            <w:hideMark/>
          </w:tcPr>
          <w:p w14:paraId="5539CB36" w14:textId="77777777" w:rsidR="007820BD" w:rsidRPr="007820BD" w:rsidRDefault="007820BD" w:rsidP="007820BD">
            <w:pPr>
              <w:spacing w:after="0" w:line="240" w:lineRule="auto"/>
              <w:jc w:val="center"/>
              <w:rPr>
                <w:rFonts w:ascii="Times New Roman" w:eastAsia="Times New Roman" w:hAnsi="Times New Roman"/>
                <w:lang w:eastAsia="hr-HR"/>
              </w:rPr>
            </w:pPr>
          </w:p>
        </w:tc>
        <w:tc>
          <w:tcPr>
            <w:tcW w:w="804" w:type="pct"/>
            <w:gridSpan w:val="2"/>
            <w:vMerge/>
            <w:vAlign w:val="center"/>
            <w:hideMark/>
          </w:tcPr>
          <w:p w14:paraId="2535C48A" w14:textId="77777777" w:rsidR="007820BD" w:rsidRPr="007820BD" w:rsidRDefault="007820BD" w:rsidP="007820BD">
            <w:pPr>
              <w:spacing w:after="0" w:line="240" w:lineRule="auto"/>
              <w:jc w:val="center"/>
              <w:rPr>
                <w:rFonts w:ascii="Times New Roman" w:eastAsia="Times New Roman" w:hAnsi="Times New Roman"/>
                <w:lang w:eastAsia="hr-HR"/>
              </w:rPr>
            </w:pPr>
          </w:p>
        </w:tc>
      </w:tr>
      <w:tr w:rsidR="007820BD" w:rsidRPr="007820BD" w14:paraId="3DFC0537" w14:textId="77777777" w:rsidTr="00771B83">
        <w:trPr>
          <w:tblCellSpacing w:w="15" w:type="dxa"/>
          <w:jc w:val="center"/>
        </w:trPr>
        <w:tc>
          <w:tcPr>
            <w:tcW w:w="751" w:type="pct"/>
            <w:gridSpan w:val="2"/>
            <w:vMerge w:val="restart"/>
            <w:vAlign w:val="center"/>
            <w:hideMark/>
          </w:tcPr>
          <w:p w14:paraId="12445470"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5. Klimatske promjene i upravljanje rizicima</w:t>
            </w:r>
          </w:p>
        </w:tc>
        <w:tc>
          <w:tcPr>
            <w:tcW w:w="763" w:type="pct"/>
            <w:vAlign w:val="center"/>
            <w:hideMark/>
          </w:tcPr>
          <w:p w14:paraId="62680C3A"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Podupiranje ulaganja za prilagodbu na klimatske promjene, uključujući pristupe temeljene na ekosustavu</w:t>
            </w:r>
          </w:p>
        </w:tc>
        <w:tc>
          <w:tcPr>
            <w:tcW w:w="533" w:type="pct"/>
            <w:gridSpan w:val="2"/>
            <w:vAlign w:val="center"/>
            <w:hideMark/>
          </w:tcPr>
          <w:p w14:paraId="4CA9E81C"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5a1</w:t>
            </w:r>
          </w:p>
        </w:tc>
        <w:tc>
          <w:tcPr>
            <w:tcW w:w="723" w:type="pct"/>
            <w:gridSpan w:val="2"/>
            <w:vAlign w:val="center"/>
            <w:hideMark/>
          </w:tcPr>
          <w:p w14:paraId="2D3A4840"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Poboljšanje praćenja, predviđanja i planiranja mjera prilagodbe klimatskim promjenama</w:t>
            </w:r>
          </w:p>
        </w:tc>
        <w:tc>
          <w:tcPr>
            <w:tcW w:w="700" w:type="pct"/>
            <w:gridSpan w:val="2"/>
            <w:vAlign w:val="center"/>
            <w:hideMark/>
          </w:tcPr>
          <w:p w14:paraId="2FF27D11"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Ministarstvo gospodarstva i održivog razvoja</w:t>
            </w:r>
          </w:p>
        </w:tc>
        <w:tc>
          <w:tcPr>
            <w:tcW w:w="594" w:type="pct"/>
            <w:vAlign w:val="center"/>
            <w:hideMark/>
          </w:tcPr>
          <w:p w14:paraId="04B4C966"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Fond za zaštitu okoliša i energetsku učinkovitost</w:t>
            </w:r>
          </w:p>
        </w:tc>
        <w:tc>
          <w:tcPr>
            <w:tcW w:w="804" w:type="pct"/>
            <w:gridSpan w:val="2"/>
            <w:vAlign w:val="center"/>
            <w:hideMark/>
          </w:tcPr>
          <w:p w14:paraId="269F07D4" w14:textId="77777777" w:rsidR="007820BD" w:rsidRPr="007820BD" w:rsidRDefault="007820BD" w:rsidP="007820BD">
            <w:pPr>
              <w:spacing w:after="0" w:line="240" w:lineRule="auto"/>
              <w:rPr>
                <w:rFonts w:ascii="Times New Roman" w:eastAsia="Times New Roman" w:hAnsi="Times New Roman"/>
                <w:lang w:eastAsia="hr-HR"/>
              </w:rPr>
            </w:pPr>
          </w:p>
        </w:tc>
      </w:tr>
      <w:tr w:rsidR="007820BD" w:rsidRPr="007820BD" w14:paraId="35A1EC04" w14:textId="77777777" w:rsidTr="00771B83">
        <w:trPr>
          <w:tblCellSpacing w:w="15" w:type="dxa"/>
          <w:jc w:val="center"/>
        </w:trPr>
        <w:tc>
          <w:tcPr>
            <w:tcW w:w="751" w:type="pct"/>
            <w:gridSpan w:val="2"/>
            <w:vMerge/>
            <w:vAlign w:val="center"/>
            <w:hideMark/>
          </w:tcPr>
          <w:p w14:paraId="0860E779" w14:textId="77777777" w:rsidR="007820BD" w:rsidRPr="007820BD" w:rsidRDefault="007820BD" w:rsidP="007820BD">
            <w:pPr>
              <w:spacing w:after="0" w:line="240" w:lineRule="auto"/>
              <w:jc w:val="center"/>
              <w:rPr>
                <w:rFonts w:ascii="Times New Roman" w:eastAsia="Times New Roman" w:hAnsi="Times New Roman"/>
                <w:lang w:eastAsia="hr-HR"/>
              </w:rPr>
            </w:pPr>
          </w:p>
        </w:tc>
        <w:tc>
          <w:tcPr>
            <w:tcW w:w="763" w:type="pct"/>
            <w:vAlign w:val="center"/>
            <w:hideMark/>
          </w:tcPr>
          <w:p w14:paraId="089CD44B"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Promicanje ulaganja koja se odnose na posebne rizike, osiguranje otpornosti na katastrofe i razvoj sustava za upravljanje katastrofama</w:t>
            </w:r>
          </w:p>
        </w:tc>
        <w:tc>
          <w:tcPr>
            <w:tcW w:w="533" w:type="pct"/>
            <w:gridSpan w:val="2"/>
            <w:vAlign w:val="center"/>
            <w:hideMark/>
          </w:tcPr>
          <w:p w14:paraId="0388F1BB"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5b1</w:t>
            </w:r>
          </w:p>
        </w:tc>
        <w:tc>
          <w:tcPr>
            <w:tcW w:w="723" w:type="pct"/>
            <w:gridSpan w:val="2"/>
            <w:vAlign w:val="center"/>
            <w:hideMark/>
          </w:tcPr>
          <w:p w14:paraId="37AE340E"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Jačanje sustava upravljanja katastrofama</w:t>
            </w:r>
          </w:p>
        </w:tc>
        <w:tc>
          <w:tcPr>
            <w:tcW w:w="700" w:type="pct"/>
            <w:gridSpan w:val="2"/>
            <w:vAlign w:val="center"/>
            <w:hideMark/>
          </w:tcPr>
          <w:p w14:paraId="310FBB81"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Ministarstvo gospodarstva i održivog razvoja</w:t>
            </w:r>
          </w:p>
        </w:tc>
        <w:tc>
          <w:tcPr>
            <w:tcW w:w="594" w:type="pct"/>
            <w:vAlign w:val="center"/>
            <w:hideMark/>
          </w:tcPr>
          <w:p w14:paraId="4399031A"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Hrvatske vode</w:t>
            </w:r>
          </w:p>
        </w:tc>
        <w:tc>
          <w:tcPr>
            <w:tcW w:w="804" w:type="pct"/>
            <w:gridSpan w:val="2"/>
            <w:vAlign w:val="center"/>
            <w:hideMark/>
          </w:tcPr>
          <w:p w14:paraId="6018E1F9" w14:textId="77777777" w:rsidR="007820BD" w:rsidRPr="007820BD" w:rsidRDefault="007820BD" w:rsidP="007820BD">
            <w:pPr>
              <w:spacing w:after="0" w:line="240" w:lineRule="auto"/>
              <w:rPr>
                <w:rFonts w:ascii="Times New Roman" w:eastAsia="Times New Roman" w:hAnsi="Times New Roman"/>
                <w:lang w:eastAsia="hr-HR"/>
              </w:rPr>
            </w:pPr>
          </w:p>
        </w:tc>
      </w:tr>
      <w:tr w:rsidR="007820BD" w:rsidRPr="007820BD" w14:paraId="604DE88F" w14:textId="77777777" w:rsidTr="00771B83">
        <w:trPr>
          <w:tblCellSpacing w:w="15" w:type="dxa"/>
          <w:jc w:val="center"/>
        </w:trPr>
        <w:tc>
          <w:tcPr>
            <w:tcW w:w="751" w:type="pct"/>
            <w:gridSpan w:val="2"/>
            <w:vMerge w:val="restart"/>
            <w:vAlign w:val="center"/>
            <w:hideMark/>
          </w:tcPr>
          <w:p w14:paraId="1FE83823"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lastRenderedPageBreak/>
              <w:t>6. Zaštita okoliša i održivost resursa</w:t>
            </w:r>
          </w:p>
        </w:tc>
        <w:tc>
          <w:tcPr>
            <w:tcW w:w="763" w:type="pct"/>
            <w:vMerge w:val="restart"/>
            <w:vAlign w:val="center"/>
            <w:hideMark/>
          </w:tcPr>
          <w:p w14:paraId="2ABE52A9"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Očuvanje, zaštita, promicanje i razvoj prirodne i kulturne baštine</w:t>
            </w:r>
          </w:p>
        </w:tc>
        <w:tc>
          <w:tcPr>
            <w:tcW w:w="533" w:type="pct"/>
            <w:gridSpan w:val="2"/>
            <w:vAlign w:val="center"/>
            <w:hideMark/>
          </w:tcPr>
          <w:p w14:paraId="6275DCDB"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6c1</w:t>
            </w:r>
          </w:p>
        </w:tc>
        <w:tc>
          <w:tcPr>
            <w:tcW w:w="723" w:type="pct"/>
            <w:gridSpan w:val="2"/>
            <w:vAlign w:val="center"/>
            <w:hideMark/>
          </w:tcPr>
          <w:p w14:paraId="5EA6B7FD"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Povećanje zapošljavanja i turističkih izdataka kroz unaprjeđenje kulturne baštine</w:t>
            </w:r>
          </w:p>
        </w:tc>
        <w:tc>
          <w:tcPr>
            <w:tcW w:w="700" w:type="pct"/>
            <w:gridSpan w:val="2"/>
            <w:vMerge w:val="restart"/>
            <w:vAlign w:val="center"/>
            <w:hideMark/>
          </w:tcPr>
          <w:p w14:paraId="3CED5D78"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Ministarstvo regionalnoga razvoja i fondova Europske unije</w:t>
            </w:r>
          </w:p>
        </w:tc>
        <w:tc>
          <w:tcPr>
            <w:tcW w:w="594" w:type="pct"/>
            <w:vMerge w:val="restart"/>
            <w:vAlign w:val="center"/>
            <w:hideMark/>
          </w:tcPr>
          <w:p w14:paraId="7927A865"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Središnja agencija za financiranje i ugovaranje programa i projekata Europske unije</w:t>
            </w:r>
          </w:p>
        </w:tc>
        <w:tc>
          <w:tcPr>
            <w:tcW w:w="804" w:type="pct"/>
            <w:gridSpan w:val="2"/>
            <w:vAlign w:val="center"/>
            <w:hideMark/>
          </w:tcPr>
          <w:p w14:paraId="017428CD"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Grad središte urbanog područja u kojem se provodi integrirano teritorijalno ulaganje</w:t>
            </w:r>
          </w:p>
        </w:tc>
      </w:tr>
      <w:tr w:rsidR="007820BD" w:rsidRPr="007820BD" w14:paraId="199F9E9D" w14:textId="77777777" w:rsidTr="00771B83">
        <w:trPr>
          <w:tblCellSpacing w:w="15" w:type="dxa"/>
          <w:jc w:val="center"/>
        </w:trPr>
        <w:tc>
          <w:tcPr>
            <w:tcW w:w="751" w:type="pct"/>
            <w:gridSpan w:val="2"/>
            <w:vMerge/>
            <w:vAlign w:val="center"/>
            <w:hideMark/>
          </w:tcPr>
          <w:p w14:paraId="27DF969C" w14:textId="77777777" w:rsidR="007820BD" w:rsidRPr="007820BD" w:rsidRDefault="007820BD" w:rsidP="007820BD">
            <w:pPr>
              <w:spacing w:after="0" w:line="240" w:lineRule="auto"/>
              <w:jc w:val="center"/>
              <w:rPr>
                <w:rFonts w:ascii="Times New Roman" w:eastAsia="Times New Roman" w:hAnsi="Times New Roman"/>
                <w:lang w:eastAsia="hr-HR"/>
              </w:rPr>
            </w:pPr>
          </w:p>
        </w:tc>
        <w:tc>
          <w:tcPr>
            <w:tcW w:w="763" w:type="pct"/>
            <w:vMerge/>
            <w:vAlign w:val="center"/>
            <w:hideMark/>
          </w:tcPr>
          <w:p w14:paraId="47A1A9C0" w14:textId="77777777" w:rsidR="007820BD" w:rsidRPr="007820BD" w:rsidRDefault="007820BD" w:rsidP="007820BD">
            <w:pPr>
              <w:spacing w:after="0" w:line="240" w:lineRule="auto"/>
              <w:jc w:val="center"/>
              <w:rPr>
                <w:rFonts w:ascii="Times New Roman" w:eastAsia="Times New Roman" w:hAnsi="Times New Roman"/>
                <w:lang w:eastAsia="hr-HR"/>
              </w:rPr>
            </w:pPr>
          </w:p>
        </w:tc>
        <w:tc>
          <w:tcPr>
            <w:tcW w:w="533" w:type="pct"/>
            <w:gridSpan w:val="2"/>
            <w:vAlign w:val="center"/>
            <w:hideMark/>
          </w:tcPr>
          <w:p w14:paraId="1FFA04BE"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6c2</w:t>
            </w:r>
          </w:p>
        </w:tc>
        <w:tc>
          <w:tcPr>
            <w:tcW w:w="723" w:type="pct"/>
            <w:gridSpan w:val="2"/>
            <w:vAlign w:val="center"/>
            <w:hideMark/>
          </w:tcPr>
          <w:p w14:paraId="5594A645"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Povećanje atraktivnosti, edukativnog kapaciteta i održivog upravljanja odredištima prirodne baštine</w:t>
            </w:r>
          </w:p>
        </w:tc>
        <w:tc>
          <w:tcPr>
            <w:tcW w:w="700" w:type="pct"/>
            <w:gridSpan w:val="2"/>
            <w:vMerge/>
            <w:vAlign w:val="center"/>
            <w:hideMark/>
          </w:tcPr>
          <w:p w14:paraId="42BB7637" w14:textId="77777777" w:rsidR="007820BD" w:rsidRPr="007820BD" w:rsidRDefault="007820BD" w:rsidP="007820BD">
            <w:pPr>
              <w:spacing w:after="0" w:line="240" w:lineRule="auto"/>
              <w:jc w:val="center"/>
              <w:rPr>
                <w:rFonts w:ascii="Times New Roman" w:eastAsia="Times New Roman" w:hAnsi="Times New Roman"/>
                <w:lang w:eastAsia="hr-HR"/>
              </w:rPr>
            </w:pPr>
          </w:p>
        </w:tc>
        <w:tc>
          <w:tcPr>
            <w:tcW w:w="594" w:type="pct"/>
            <w:vMerge/>
            <w:vAlign w:val="center"/>
            <w:hideMark/>
          </w:tcPr>
          <w:p w14:paraId="2CB2EAF5" w14:textId="77777777" w:rsidR="007820BD" w:rsidRPr="007820BD" w:rsidRDefault="007820BD" w:rsidP="007820BD">
            <w:pPr>
              <w:spacing w:after="0" w:line="240" w:lineRule="auto"/>
              <w:jc w:val="center"/>
              <w:rPr>
                <w:rFonts w:ascii="Times New Roman" w:eastAsia="Times New Roman" w:hAnsi="Times New Roman"/>
                <w:lang w:eastAsia="hr-HR"/>
              </w:rPr>
            </w:pPr>
          </w:p>
        </w:tc>
        <w:tc>
          <w:tcPr>
            <w:tcW w:w="804" w:type="pct"/>
            <w:gridSpan w:val="2"/>
            <w:vAlign w:val="center"/>
            <w:hideMark/>
          </w:tcPr>
          <w:p w14:paraId="66EC7DB6" w14:textId="77777777" w:rsidR="007820BD" w:rsidRPr="007820BD" w:rsidRDefault="007820BD" w:rsidP="007820BD">
            <w:pPr>
              <w:spacing w:after="0" w:line="240" w:lineRule="auto"/>
              <w:rPr>
                <w:rFonts w:ascii="Times New Roman" w:eastAsia="Times New Roman" w:hAnsi="Times New Roman"/>
                <w:lang w:eastAsia="hr-HR"/>
              </w:rPr>
            </w:pPr>
          </w:p>
        </w:tc>
      </w:tr>
      <w:tr w:rsidR="007820BD" w:rsidRPr="007820BD" w14:paraId="6FFB0A14" w14:textId="77777777" w:rsidTr="00771B83">
        <w:trPr>
          <w:tblCellSpacing w:w="15" w:type="dxa"/>
          <w:jc w:val="center"/>
        </w:trPr>
        <w:tc>
          <w:tcPr>
            <w:tcW w:w="751" w:type="pct"/>
            <w:gridSpan w:val="2"/>
            <w:vMerge/>
            <w:vAlign w:val="center"/>
            <w:hideMark/>
          </w:tcPr>
          <w:p w14:paraId="1B94AB4E" w14:textId="77777777" w:rsidR="007820BD" w:rsidRPr="007820BD" w:rsidRDefault="007820BD" w:rsidP="007820BD">
            <w:pPr>
              <w:spacing w:after="0" w:line="240" w:lineRule="auto"/>
              <w:jc w:val="center"/>
              <w:rPr>
                <w:rFonts w:ascii="Times New Roman" w:eastAsia="Times New Roman" w:hAnsi="Times New Roman"/>
                <w:lang w:eastAsia="hr-HR"/>
              </w:rPr>
            </w:pPr>
          </w:p>
        </w:tc>
        <w:tc>
          <w:tcPr>
            <w:tcW w:w="763" w:type="pct"/>
            <w:vMerge w:val="restart"/>
            <w:vAlign w:val="center"/>
            <w:hideMark/>
          </w:tcPr>
          <w:p w14:paraId="317C80A4"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Aktivnosti kojima se poboljšava urbani okoliš, revitalizacija gradova, obnova i dekontaminacija nekadašnjeg industrijskog zemljišta (uključujući prenamijenjena područja), smanjenje zagađenja zraka i promicanje mjera za smanjenje buke</w:t>
            </w:r>
          </w:p>
        </w:tc>
        <w:tc>
          <w:tcPr>
            <w:tcW w:w="533" w:type="pct"/>
            <w:gridSpan w:val="2"/>
            <w:vAlign w:val="center"/>
            <w:hideMark/>
          </w:tcPr>
          <w:p w14:paraId="105FDAFD"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6e1</w:t>
            </w:r>
          </w:p>
        </w:tc>
        <w:tc>
          <w:tcPr>
            <w:tcW w:w="723" w:type="pct"/>
            <w:gridSpan w:val="2"/>
            <w:vAlign w:val="center"/>
            <w:hideMark/>
          </w:tcPr>
          <w:p w14:paraId="4860D35B"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Poboljšanje sustava upravljanja i praćenja kvalitete zraka sukladno Uredbi 2008/50/EZ</w:t>
            </w:r>
          </w:p>
        </w:tc>
        <w:tc>
          <w:tcPr>
            <w:tcW w:w="700" w:type="pct"/>
            <w:gridSpan w:val="2"/>
            <w:vAlign w:val="center"/>
            <w:hideMark/>
          </w:tcPr>
          <w:p w14:paraId="459933C8"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Ministarstvo gospodarstva i održivog razvoja</w:t>
            </w:r>
          </w:p>
        </w:tc>
        <w:tc>
          <w:tcPr>
            <w:tcW w:w="594" w:type="pct"/>
            <w:vAlign w:val="center"/>
            <w:hideMark/>
          </w:tcPr>
          <w:p w14:paraId="216464D0"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Fond za zaštitu okoliša i energetsku učinkovitost</w:t>
            </w:r>
          </w:p>
        </w:tc>
        <w:tc>
          <w:tcPr>
            <w:tcW w:w="804" w:type="pct"/>
            <w:gridSpan w:val="2"/>
            <w:vAlign w:val="center"/>
            <w:hideMark/>
          </w:tcPr>
          <w:p w14:paraId="237C3B48" w14:textId="77777777" w:rsidR="007820BD" w:rsidRPr="007820BD" w:rsidRDefault="007820BD" w:rsidP="007820BD">
            <w:pPr>
              <w:spacing w:after="0" w:line="240" w:lineRule="auto"/>
              <w:rPr>
                <w:rFonts w:ascii="Times New Roman" w:eastAsia="Times New Roman" w:hAnsi="Times New Roman"/>
                <w:lang w:eastAsia="hr-HR"/>
              </w:rPr>
            </w:pPr>
          </w:p>
        </w:tc>
      </w:tr>
      <w:tr w:rsidR="007820BD" w:rsidRPr="007820BD" w14:paraId="5688ACF4" w14:textId="77777777" w:rsidTr="00771B83">
        <w:trPr>
          <w:tblCellSpacing w:w="15" w:type="dxa"/>
          <w:jc w:val="center"/>
        </w:trPr>
        <w:tc>
          <w:tcPr>
            <w:tcW w:w="751" w:type="pct"/>
            <w:gridSpan w:val="2"/>
            <w:vMerge/>
            <w:vAlign w:val="center"/>
            <w:hideMark/>
          </w:tcPr>
          <w:p w14:paraId="0CBE81B4" w14:textId="77777777" w:rsidR="007820BD" w:rsidRPr="007820BD" w:rsidRDefault="007820BD" w:rsidP="007820BD">
            <w:pPr>
              <w:spacing w:after="0" w:line="240" w:lineRule="auto"/>
              <w:jc w:val="center"/>
              <w:rPr>
                <w:rFonts w:ascii="Times New Roman" w:eastAsia="Times New Roman" w:hAnsi="Times New Roman"/>
                <w:lang w:eastAsia="hr-HR"/>
              </w:rPr>
            </w:pPr>
          </w:p>
        </w:tc>
        <w:tc>
          <w:tcPr>
            <w:tcW w:w="763" w:type="pct"/>
            <w:vMerge/>
            <w:vAlign w:val="center"/>
            <w:hideMark/>
          </w:tcPr>
          <w:p w14:paraId="0382812E" w14:textId="77777777" w:rsidR="007820BD" w:rsidRPr="007820BD" w:rsidRDefault="007820BD" w:rsidP="007820BD">
            <w:pPr>
              <w:spacing w:after="0" w:line="240" w:lineRule="auto"/>
              <w:jc w:val="center"/>
              <w:rPr>
                <w:rFonts w:ascii="Times New Roman" w:eastAsia="Times New Roman" w:hAnsi="Times New Roman"/>
                <w:lang w:eastAsia="hr-HR"/>
              </w:rPr>
            </w:pPr>
          </w:p>
        </w:tc>
        <w:tc>
          <w:tcPr>
            <w:tcW w:w="533" w:type="pct"/>
            <w:gridSpan w:val="2"/>
            <w:vAlign w:val="center"/>
            <w:hideMark/>
          </w:tcPr>
          <w:p w14:paraId="40A26A53"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6e2</w:t>
            </w:r>
          </w:p>
        </w:tc>
        <w:tc>
          <w:tcPr>
            <w:tcW w:w="723" w:type="pct"/>
            <w:gridSpan w:val="2"/>
            <w:vAlign w:val="center"/>
            <w:hideMark/>
          </w:tcPr>
          <w:p w14:paraId="31D5B6DD"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 xml:space="preserve">Obnova </w:t>
            </w:r>
            <w:proofErr w:type="spellStart"/>
            <w:r w:rsidRPr="007820BD">
              <w:rPr>
                <w:rFonts w:ascii="Times New Roman" w:eastAsia="Times New Roman" w:hAnsi="Times New Roman"/>
                <w:lang w:eastAsia="hr-HR"/>
              </w:rPr>
              <w:t>brownfield</w:t>
            </w:r>
            <w:proofErr w:type="spellEnd"/>
            <w:r w:rsidRPr="007820BD">
              <w:rPr>
                <w:rFonts w:ascii="Times New Roman" w:eastAsia="Times New Roman" w:hAnsi="Times New Roman"/>
                <w:lang w:eastAsia="hr-HR"/>
              </w:rPr>
              <w:t xml:space="preserve"> lokacija (bivša vojna i/ili industrijska područja) unutar ITU</w:t>
            </w:r>
          </w:p>
        </w:tc>
        <w:tc>
          <w:tcPr>
            <w:tcW w:w="700" w:type="pct"/>
            <w:gridSpan w:val="2"/>
            <w:vAlign w:val="center"/>
            <w:hideMark/>
          </w:tcPr>
          <w:p w14:paraId="6ED5056A"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Ministarstvo regionalnoga razvoja i fondova Europske unije</w:t>
            </w:r>
          </w:p>
        </w:tc>
        <w:tc>
          <w:tcPr>
            <w:tcW w:w="594" w:type="pct"/>
            <w:vAlign w:val="center"/>
            <w:hideMark/>
          </w:tcPr>
          <w:p w14:paraId="7D3D9822"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Središnja agencija za financiranje i ugovaranje programa i projekata Europske unije</w:t>
            </w:r>
          </w:p>
        </w:tc>
        <w:tc>
          <w:tcPr>
            <w:tcW w:w="804" w:type="pct"/>
            <w:gridSpan w:val="2"/>
            <w:vAlign w:val="center"/>
            <w:hideMark/>
          </w:tcPr>
          <w:p w14:paraId="3F024E75"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Grad središte urbanog područja u kojem se provodi integrirano teritorijalno ulaganje</w:t>
            </w:r>
          </w:p>
        </w:tc>
      </w:tr>
      <w:tr w:rsidR="007820BD" w:rsidRPr="007820BD" w14:paraId="004CD2B4" w14:textId="77777777" w:rsidTr="00771B83">
        <w:trPr>
          <w:tblCellSpacing w:w="15" w:type="dxa"/>
          <w:jc w:val="center"/>
        </w:trPr>
        <w:tc>
          <w:tcPr>
            <w:tcW w:w="751" w:type="pct"/>
            <w:gridSpan w:val="2"/>
            <w:vMerge/>
            <w:vAlign w:val="center"/>
            <w:hideMark/>
          </w:tcPr>
          <w:p w14:paraId="545FED4C" w14:textId="77777777" w:rsidR="007820BD" w:rsidRPr="007820BD" w:rsidRDefault="007820BD" w:rsidP="007820BD">
            <w:pPr>
              <w:spacing w:after="0" w:line="240" w:lineRule="auto"/>
              <w:jc w:val="center"/>
              <w:rPr>
                <w:rFonts w:ascii="Times New Roman" w:eastAsia="Times New Roman" w:hAnsi="Times New Roman"/>
                <w:lang w:eastAsia="hr-HR"/>
              </w:rPr>
            </w:pPr>
          </w:p>
        </w:tc>
        <w:tc>
          <w:tcPr>
            <w:tcW w:w="763" w:type="pct"/>
            <w:vAlign w:val="center"/>
            <w:hideMark/>
          </w:tcPr>
          <w:p w14:paraId="7F1F6295"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 xml:space="preserve">Ulaganje u sektor otpada kako bi se ispunili zahtjevi pravne stečevine Unije u području okoliša i zadovoljile potrebe koje su utvrdile države članice </w:t>
            </w:r>
            <w:r w:rsidRPr="007820BD">
              <w:rPr>
                <w:rFonts w:ascii="Times New Roman" w:eastAsia="Times New Roman" w:hAnsi="Times New Roman"/>
                <w:lang w:eastAsia="hr-HR"/>
              </w:rPr>
              <w:lastRenderedPageBreak/>
              <w:t>za ulaganjem koje nadilazi te zahtjeve</w:t>
            </w:r>
          </w:p>
        </w:tc>
        <w:tc>
          <w:tcPr>
            <w:tcW w:w="533" w:type="pct"/>
            <w:gridSpan w:val="2"/>
            <w:vAlign w:val="center"/>
            <w:hideMark/>
          </w:tcPr>
          <w:p w14:paraId="7215F67F"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lastRenderedPageBreak/>
              <w:t>6i1</w:t>
            </w:r>
          </w:p>
        </w:tc>
        <w:tc>
          <w:tcPr>
            <w:tcW w:w="723" w:type="pct"/>
            <w:gridSpan w:val="2"/>
            <w:vAlign w:val="center"/>
            <w:hideMark/>
          </w:tcPr>
          <w:p w14:paraId="4F9E5674"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Smanjena količina otpada koji se odlaže na odlagališta</w:t>
            </w:r>
          </w:p>
        </w:tc>
        <w:tc>
          <w:tcPr>
            <w:tcW w:w="700" w:type="pct"/>
            <w:gridSpan w:val="2"/>
            <w:vAlign w:val="center"/>
            <w:hideMark/>
          </w:tcPr>
          <w:p w14:paraId="086784C6"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Ministarstvo gospodarstva i održivog razvoja</w:t>
            </w:r>
          </w:p>
        </w:tc>
        <w:tc>
          <w:tcPr>
            <w:tcW w:w="594" w:type="pct"/>
            <w:vAlign w:val="center"/>
            <w:hideMark/>
          </w:tcPr>
          <w:p w14:paraId="065D513D"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Fond za zaštitu okoliša i energetsku učinkovitost</w:t>
            </w:r>
          </w:p>
        </w:tc>
        <w:tc>
          <w:tcPr>
            <w:tcW w:w="804" w:type="pct"/>
            <w:gridSpan w:val="2"/>
            <w:vAlign w:val="center"/>
            <w:hideMark/>
          </w:tcPr>
          <w:p w14:paraId="45023234" w14:textId="77777777" w:rsidR="007820BD" w:rsidRPr="007820BD" w:rsidRDefault="007820BD" w:rsidP="007820BD">
            <w:pPr>
              <w:spacing w:after="0" w:line="240" w:lineRule="auto"/>
              <w:rPr>
                <w:rFonts w:ascii="Times New Roman" w:eastAsia="Times New Roman" w:hAnsi="Times New Roman"/>
                <w:lang w:eastAsia="hr-HR"/>
              </w:rPr>
            </w:pPr>
          </w:p>
        </w:tc>
      </w:tr>
      <w:tr w:rsidR="007820BD" w:rsidRPr="007820BD" w14:paraId="4F5828B8" w14:textId="77777777" w:rsidTr="00771B83">
        <w:trPr>
          <w:tblCellSpacing w:w="15" w:type="dxa"/>
          <w:jc w:val="center"/>
        </w:trPr>
        <w:tc>
          <w:tcPr>
            <w:tcW w:w="751" w:type="pct"/>
            <w:gridSpan w:val="2"/>
            <w:vMerge/>
            <w:vAlign w:val="center"/>
            <w:hideMark/>
          </w:tcPr>
          <w:p w14:paraId="1E3C06C1" w14:textId="77777777" w:rsidR="007820BD" w:rsidRPr="007820BD" w:rsidRDefault="007820BD" w:rsidP="007820BD">
            <w:pPr>
              <w:spacing w:after="0" w:line="240" w:lineRule="auto"/>
              <w:jc w:val="center"/>
              <w:rPr>
                <w:rFonts w:ascii="Times New Roman" w:eastAsia="Times New Roman" w:hAnsi="Times New Roman"/>
                <w:lang w:eastAsia="hr-HR"/>
              </w:rPr>
            </w:pPr>
          </w:p>
        </w:tc>
        <w:tc>
          <w:tcPr>
            <w:tcW w:w="763" w:type="pct"/>
            <w:vMerge w:val="restart"/>
            <w:vAlign w:val="center"/>
            <w:hideMark/>
          </w:tcPr>
          <w:p w14:paraId="7FDBD8E7"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Ulaganje u vodni sektor kako bi se ispunili zahtjevi pravne stečevine Unije u području okoliša i zadovoljile potrebe koje su utvrdile države članice za ulaganjem koje nadilazi te zahtjeve</w:t>
            </w:r>
          </w:p>
        </w:tc>
        <w:tc>
          <w:tcPr>
            <w:tcW w:w="533" w:type="pct"/>
            <w:gridSpan w:val="2"/>
            <w:vAlign w:val="center"/>
            <w:hideMark/>
          </w:tcPr>
          <w:p w14:paraId="301D0663"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6ii1</w:t>
            </w:r>
          </w:p>
        </w:tc>
        <w:tc>
          <w:tcPr>
            <w:tcW w:w="723" w:type="pct"/>
            <w:gridSpan w:val="2"/>
            <w:vAlign w:val="center"/>
            <w:hideMark/>
          </w:tcPr>
          <w:p w14:paraId="648AD02A" w14:textId="10A24106"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 xml:space="preserve">Unaprjeđenje javnog vodoopskrbnog sustava </w:t>
            </w:r>
            <w:r w:rsidR="00A56730">
              <w:rPr>
                <w:rFonts w:ascii="Times New Roman" w:eastAsia="Times New Roman" w:hAnsi="Times New Roman"/>
                <w:lang w:eastAsia="hr-HR"/>
              </w:rPr>
              <w:t>sa</w:t>
            </w:r>
            <w:r w:rsidRPr="007820BD">
              <w:rPr>
                <w:rFonts w:ascii="Times New Roman" w:eastAsia="Times New Roman" w:hAnsi="Times New Roman"/>
                <w:lang w:eastAsia="hr-HR"/>
              </w:rPr>
              <w:t xml:space="preserve"> svrh</w:t>
            </w:r>
            <w:r w:rsidR="00A56730">
              <w:rPr>
                <w:rFonts w:ascii="Times New Roman" w:eastAsia="Times New Roman" w:hAnsi="Times New Roman"/>
                <w:lang w:eastAsia="hr-HR"/>
              </w:rPr>
              <w:t>om</w:t>
            </w:r>
            <w:r w:rsidRPr="007820BD">
              <w:rPr>
                <w:rFonts w:ascii="Times New Roman" w:eastAsia="Times New Roman" w:hAnsi="Times New Roman"/>
                <w:lang w:eastAsia="hr-HR"/>
              </w:rPr>
              <w:t xml:space="preserve"> osiguranja kvalitete i sigurnosti usluga opskrbe pitkom vodom</w:t>
            </w:r>
          </w:p>
        </w:tc>
        <w:tc>
          <w:tcPr>
            <w:tcW w:w="700" w:type="pct"/>
            <w:gridSpan w:val="2"/>
            <w:vMerge w:val="restart"/>
            <w:vAlign w:val="center"/>
            <w:hideMark/>
          </w:tcPr>
          <w:p w14:paraId="3C60D10C"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Ministarstvo gospodarstva i održivog razvoja</w:t>
            </w:r>
          </w:p>
        </w:tc>
        <w:tc>
          <w:tcPr>
            <w:tcW w:w="594" w:type="pct"/>
            <w:vMerge w:val="restart"/>
            <w:vAlign w:val="center"/>
            <w:hideMark/>
          </w:tcPr>
          <w:p w14:paraId="69408183"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Hrvatske vode</w:t>
            </w:r>
          </w:p>
        </w:tc>
        <w:tc>
          <w:tcPr>
            <w:tcW w:w="804" w:type="pct"/>
            <w:gridSpan w:val="2"/>
            <w:vAlign w:val="center"/>
            <w:hideMark/>
          </w:tcPr>
          <w:p w14:paraId="6AB57BB8" w14:textId="77777777" w:rsidR="007820BD" w:rsidRPr="007820BD" w:rsidRDefault="007820BD" w:rsidP="007820BD">
            <w:pPr>
              <w:spacing w:after="0" w:line="240" w:lineRule="auto"/>
              <w:rPr>
                <w:rFonts w:ascii="Times New Roman" w:eastAsia="Times New Roman" w:hAnsi="Times New Roman"/>
                <w:lang w:eastAsia="hr-HR"/>
              </w:rPr>
            </w:pPr>
          </w:p>
        </w:tc>
      </w:tr>
      <w:tr w:rsidR="007820BD" w:rsidRPr="007820BD" w14:paraId="0F175696" w14:textId="77777777" w:rsidTr="00771B83">
        <w:trPr>
          <w:tblCellSpacing w:w="15" w:type="dxa"/>
          <w:jc w:val="center"/>
        </w:trPr>
        <w:tc>
          <w:tcPr>
            <w:tcW w:w="751" w:type="pct"/>
            <w:gridSpan w:val="2"/>
            <w:vMerge/>
            <w:vAlign w:val="center"/>
            <w:hideMark/>
          </w:tcPr>
          <w:p w14:paraId="041F03BF" w14:textId="77777777" w:rsidR="007820BD" w:rsidRPr="007820BD" w:rsidRDefault="007820BD" w:rsidP="007820BD">
            <w:pPr>
              <w:spacing w:after="0" w:line="240" w:lineRule="auto"/>
              <w:jc w:val="center"/>
              <w:rPr>
                <w:rFonts w:ascii="Times New Roman" w:eastAsia="Times New Roman" w:hAnsi="Times New Roman"/>
                <w:lang w:eastAsia="hr-HR"/>
              </w:rPr>
            </w:pPr>
          </w:p>
        </w:tc>
        <w:tc>
          <w:tcPr>
            <w:tcW w:w="763" w:type="pct"/>
            <w:vMerge/>
            <w:vAlign w:val="center"/>
            <w:hideMark/>
          </w:tcPr>
          <w:p w14:paraId="34DF7541" w14:textId="77777777" w:rsidR="007820BD" w:rsidRPr="007820BD" w:rsidRDefault="007820BD" w:rsidP="007820BD">
            <w:pPr>
              <w:spacing w:after="0" w:line="240" w:lineRule="auto"/>
              <w:jc w:val="center"/>
              <w:rPr>
                <w:rFonts w:ascii="Times New Roman" w:eastAsia="Times New Roman" w:hAnsi="Times New Roman"/>
                <w:lang w:eastAsia="hr-HR"/>
              </w:rPr>
            </w:pPr>
          </w:p>
        </w:tc>
        <w:tc>
          <w:tcPr>
            <w:tcW w:w="533" w:type="pct"/>
            <w:gridSpan w:val="2"/>
            <w:vAlign w:val="center"/>
            <w:hideMark/>
          </w:tcPr>
          <w:p w14:paraId="7BA2014C"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6ii2</w:t>
            </w:r>
          </w:p>
        </w:tc>
        <w:tc>
          <w:tcPr>
            <w:tcW w:w="723" w:type="pct"/>
            <w:gridSpan w:val="2"/>
            <w:vAlign w:val="center"/>
            <w:hideMark/>
          </w:tcPr>
          <w:p w14:paraId="1118B3C7"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Razvoj sustava prikupljanja i obrade otpadnih voda s ciljem doprinosa poboljšanju stanja voda</w:t>
            </w:r>
          </w:p>
        </w:tc>
        <w:tc>
          <w:tcPr>
            <w:tcW w:w="700" w:type="pct"/>
            <w:gridSpan w:val="2"/>
            <w:vMerge/>
            <w:vAlign w:val="center"/>
            <w:hideMark/>
          </w:tcPr>
          <w:p w14:paraId="7BB593CF" w14:textId="77777777" w:rsidR="007820BD" w:rsidRPr="007820BD" w:rsidRDefault="007820BD" w:rsidP="007820BD">
            <w:pPr>
              <w:spacing w:after="0" w:line="240" w:lineRule="auto"/>
              <w:jc w:val="center"/>
              <w:rPr>
                <w:rFonts w:ascii="Times New Roman" w:eastAsia="Times New Roman" w:hAnsi="Times New Roman"/>
                <w:lang w:eastAsia="hr-HR"/>
              </w:rPr>
            </w:pPr>
          </w:p>
        </w:tc>
        <w:tc>
          <w:tcPr>
            <w:tcW w:w="594" w:type="pct"/>
            <w:vMerge/>
            <w:vAlign w:val="center"/>
            <w:hideMark/>
          </w:tcPr>
          <w:p w14:paraId="7FF46714" w14:textId="77777777" w:rsidR="007820BD" w:rsidRPr="007820BD" w:rsidRDefault="007820BD" w:rsidP="007820BD">
            <w:pPr>
              <w:spacing w:after="0" w:line="240" w:lineRule="auto"/>
              <w:jc w:val="center"/>
              <w:rPr>
                <w:rFonts w:ascii="Times New Roman" w:eastAsia="Times New Roman" w:hAnsi="Times New Roman"/>
                <w:lang w:eastAsia="hr-HR"/>
              </w:rPr>
            </w:pPr>
          </w:p>
        </w:tc>
        <w:tc>
          <w:tcPr>
            <w:tcW w:w="804" w:type="pct"/>
            <w:gridSpan w:val="2"/>
            <w:vAlign w:val="center"/>
            <w:hideMark/>
          </w:tcPr>
          <w:p w14:paraId="5E236645" w14:textId="77777777" w:rsidR="007820BD" w:rsidRPr="007820BD" w:rsidRDefault="007820BD" w:rsidP="007820BD">
            <w:pPr>
              <w:spacing w:after="0" w:line="240" w:lineRule="auto"/>
              <w:rPr>
                <w:rFonts w:ascii="Times New Roman" w:eastAsia="Times New Roman" w:hAnsi="Times New Roman"/>
                <w:lang w:eastAsia="hr-HR"/>
              </w:rPr>
            </w:pPr>
          </w:p>
        </w:tc>
      </w:tr>
      <w:tr w:rsidR="007820BD" w:rsidRPr="007820BD" w14:paraId="12139C51" w14:textId="77777777" w:rsidTr="00771B83">
        <w:trPr>
          <w:tblCellSpacing w:w="15" w:type="dxa"/>
          <w:jc w:val="center"/>
        </w:trPr>
        <w:tc>
          <w:tcPr>
            <w:tcW w:w="751" w:type="pct"/>
            <w:gridSpan w:val="2"/>
            <w:vMerge/>
            <w:vAlign w:val="center"/>
            <w:hideMark/>
          </w:tcPr>
          <w:p w14:paraId="0D617317" w14:textId="77777777" w:rsidR="007820BD" w:rsidRPr="007820BD" w:rsidRDefault="007820BD" w:rsidP="007820BD">
            <w:pPr>
              <w:spacing w:after="0" w:line="240" w:lineRule="auto"/>
              <w:jc w:val="center"/>
              <w:rPr>
                <w:rFonts w:ascii="Times New Roman" w:eastAsia="Times New Roman" w:hAnsi="Times New Roman"/>
                <w:lang w:eastAsia="hr-HR"/>
              </w:rPr>
            </w:pPr>
          </w:p>
        </w:tc>
        <w:tc>
          <w:tcPr>
            <w:tcW w:w="763" w:type="pct"/>
            <w:vMerge w:val="restart"/>
            <w:vAlign w:val="center"/>
            <w:hideMark/>
          </w:tcPr>
          <w:p w14:paraId="6E88EE7A"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Zaštita i obnova biološke raznolikosti i tla te promicanje eko usluga, uključujući NATURA 2000 i »zelenu« infrastrukturu</w:t>
            </w:r>
          </w:p>
        </w:tc>
        <w:tc>
          <w:tcPr>
            <w:tcW w:w="533" w:type="pct"/>
            <w:gridSpan w:val="2"/>
            <w:vAlign w:val="center"/>
            <w:hideMark/>
          </w:tcPr>
          <w:p w14:paraId="1631B635"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6iii1</w:t>
            </w:r>
          </w:p>
        </w:tc>
        <w:tc>
          <w:tcPr>
            <w:tcW w:w="723" w:type="pct"/>
            <w:gridSpan w:val="2"/>
            <w:vAlign w:val="center"/>
            <w:hideMark/>
          </w:tcPr>
          <w:p w14:paraId="0C27DAB6"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 xml:space="preserve">Poboljšano znanje o stanju </w:t>
            </w:r>
            <w:proofErr w:type="spellStart"/>
            <w:r w:rsidRPr="007820BD">
              <w:rPr>
                <w:rFonts w:ascii="Times New Roman" w:eastAsia="Times New Roman" w:hAnsi="Times New Roman"/>
                <w:lang w:eastAsia="hr-HR"/>
              </w:rPr>
              <w:t>bioraznolikosti</w:t>
            </w:r>
            <w:proofErr w:type="spellEnd"/>
            <w:r w:rsidRPr="007820BD">
              <w:rPr>
                <w:rFonts w:ascii="Times New Roman" w:eastAsia="Times New Roman" w:hAnsi="Times New Roman"/>
                <w:lang w:eastAsia="hr-HR"/>
              </w:rPr>
              <w:t xml:space="preserve"> kao temelja za učinkovito praćenje i upravljanje </w:t>
            </w:r>
            <w:proofErr w:type="spellStart"/>
            <w:r w:rsidRPr="007820BD">
              <w:rPr>
                <w:rFonts w:ascii="Times New Roman" w:eastAsia="Times New Roman" w:hAnsi="Times New Roman"/>
                <w:lang w:eastAsia="hr-HR"/>
              </w:rPr>
              <w:t>bioraznolikošću</w:t>
            </w:r>
            <w:proofErr w:type="spellEnd"/>
          </w:p>
        </w:tc>
        <w:tc>
          <w:tcPr>
            <w:tcW w:w="700" w:type="pct"/>
            <w:gridSpan w:val="2"/>
            <w:vMerge w:val="restart"/>
            <w:vAlign w:val="center"/>
            <w:hideMark/>
          </w:tcPr>
          <w:p w14:paraId="6FFE2838"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Ministarstvo gospodarstva i održivog razvoja</w:t>
            </w:r>
          </w:p>
        </w:tc>
        <w:tc>
          <w:tcPr>
            <w:tcW w:w="594" w:type="pct"/>
            <w:vMerge w:val="restart"/>
            <w:vAlign w:val="center"/>
            <w:hideMark/>
          </w:tcPr>
          <w:p w14:paraId="0459DDB7"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Fond za zaštitu okoliša i energetsku učinkovitost</w:t>
            </w:r>
          </w:p>
        </w:tc>
        <w:tc>
          <w:tcPr>
            <w:tcW w:w="804" w:type="pct"/>
            <w:gridSpan w:val="2"/>
            <w:vAlign w:val="center"/>
            <w:hideMark/>
          </w:tcPr>
          <w:p w14:paraId="069B6237" w14:textId="77777777" w:rsidR="007820BD" w:rsidRPr="007820BD" w:rsidRDefault="007820BD" w:rsidP="007820BD">
            <w:pPr>
              <w:spacing w:after="0" w:line="240" w:lineRule="auto"/>
              <w:rPr>
                <w:rFonts w:ascii="Times New Roman" w:eastAsia="Times New Roman" w:hAnsi="Times New Roman"/>
                <w:lang w:eastAsia="hr-HR"/>
              </w:rPr>
            </w:pPr>
          </w:p>
        </w:tc>
      </w:tr>
      <w:tr w:rsidR="007820BD" w:rsidRPr="007820BD" w14:paraId="5A532984" w14:textId="77777777" w:rsidTr="00771B83">
        <w:trPr>
          <w:tblCellSpacing w:w="15" w:type="dxa"/>
          <w:jc w:val="center"/>
        </w:trPr>
        <w:tc>
          <w:tcPr>
            <w:tcW w:w="751" w:type="pct"/>
            <w:gridSpan w:val="2"/>
            <w:vMerge/>
            <w:vAlign w:val="center"/>
            <w:hideMark/>
          </w:tcPr>
          <w:p w14:paraId="15609C15" w14:textId="77777777" w:rsidR="007820BD" w:rsidRPr="007820BD" w:rsidRDefault="007820BD" w:rsidP="007820BD">
            <w:pPr>
              <w:spacing w:after="0" w:line="240" w:lineRule="auto"/>
              <w:jc w:val="center"/>
              <w:rPr>
                <w:rFonts w:ascii="Times New Roman" w:eastAsia="Times New Roman" w:hAnsi="Times New Roman"/>
                <w:lang w:eastAsia="hr-HR"/>
              </w:rPr>
            </w:pPr>
          </w:p>
        </w:tc>
        <w:tc>
          <w:tcPr>
            <w:tcW w:w="763" w:type="pct"/>
            <w:vMerge/>
            <w:vAlign w:val="center"/>
            <w:hideMark/>
          </w:tcPr>
          <w:p w14:paraId="36507E23" w14:textId="77777777" w:rsidR="007820BD" w:rsidRPr="007820BD" w:rsidRDefault="007820BD" w:rsidP="007820BD">
            <w:pPr>
              <w:spacing w:after="0" w:line="240" w:lineRule="auto"/>
              <w:jc w:val="center"/>
              <w:rPr>
                <w:rFonts w:ascii="Times New Roman" w:eastAsia="Times New Roman" w:hAnsi="Times New Roman"/>
                <w:lang w:eastAsia="hr-HR"/>
              </w:rPr>
            </w:pPr>
          </w:p>
        </w:tc>
        <w:tc>
          <w:tcPr>
            <w:tcW w:w="533" w:type="pct"/>
            <w:gridSpan w:val="2"/>
            <w:vAlign w:val="center"/>
            <w:hideMark/>
          </w:tcPr>
          <w:p w14:paraId="4903DA82"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6iii2</w:t>
            </w:r>
          </w:p>
        </w:tc>
        <w:tc>
          <w:tcPr>
            <w:tcW w:w="723" w:type="pct"/>
            <w:gridSpan w:val="2"/>
            <w:vAlign w:val="center"/>
            <w:hideMark/>
          </w:tcPr>
          <w:p w14:paraId="33E2863E"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 xml:space="preserve">Uspostava okvira za održivo upravljanje </w:t>
            </w:r>
            <w:proofErr w:type="spellStart"/>
            <w:r w:rsidRPr="007820BD">
              <w:rPr>
                <w:rFonts w:ascii="Times New Roman" w:eastAsia="Times New Roman" w:hAnsi="Times New Roman"/>
                <w:lang w:eastAsia="hr-HR"/>
              </w:rPr>
              <w:t>bioraznolikošću</w:t>
            </w:r>
            <w:proofErr w:type="spellEnd"/>
            <w:r w:rsidRPr="007820BD">
              <w:rPr>
                <w:rFonts w:ascii="Times New Roman" w:eastAsia="Times New Roman" w:hAnsi="Times New Roman"/>
                <w:lang w:eastAsia="hr-HR"/>
              </w:rPr>
              <w:t xml:space="preserve"> (primarno Natura 2000)</w:t>
            </w:r>
          </w:p>
        </w:tc>
        <w:tc>
          <w:tcPr>
            <w:tcW w:w="700" w:type="pct"/>
            <w:gridSpan w:val="2"/>
            <w:vMerge/>
            <w:vAlign w:val="center"/>
            <w:hideMark/>
          </w:tcPr>
          <w:p w14:paraId="1444CA46" w14:textId="77777777" w:rsidR="007820BD" w:rsidRPr="007820BD" w:rsidRDefault="007820BD" w:rsidP="007820BD">
            <w:pPr>
              <w:spacing w:after="0" w:line="240" w:lineRule="auto"/>
              <w:jc w:val="center"/>
              <w:rPr>
                <w:rFonts w:ascii="Times New Roman" w:eastAsia="Times New Roman" w:hAnsi="Times New Roman"/>
                <w:lang w:eastAsia="hr-HR"/>
              </w:rPr>
            </w:pPr>
          </w:p>
        </w:tc>
        <w:tc>
          <w:tcPr>
            <w:tcW w:w="594" w:type="pct"/>
            <w:vMerge/>
            <w:vAlign w:val="center"/>
            <w:hideMark/>
          </w:tcPr>
          <w:p w14:paraId="2E10996D" w14:textId="77777777" w:rsidR="007820BD" w:rsidRPr="007820BD" w:rsidRDefault="007820BD" w:rsidP="007820BD">
            <w:pPr>
              <w:spacing w:after="0" w:line="240" w:lineRule="auto"/>
              <w:jc w:val="center"/>
              <w:rPr>
                <w:rFonts w:ascii="Times New Roman" w:eastAsia="Times New Roman" w:hAnsi="Times New Roman"/>
                <w:lang w:eastAsia="hr-HR"/>
              </w:rPr>
            </w:pPr>
          </w:p>
        </w:tc>
        <w:tc>
          <w:tcPr>
            <w:tcW w:w="804" w:type="pct"/>
            <w:gridSpan w:val="2"/>
            <w:vAlign w:val="center"/>
            <w:hideMark/>
          </w:tcPr>
          <w:p w14:paraId="4DDAB4B4" w14:textId="77777777" w:rsidR="007820BD" w:rsidRPr="007820BD" w:rsidRDefault="007820BD" w:rsidP="007820BD">
            <w:pPr>
              <w:spacing w:after="0" w:line="240" w:lineRule="auto"/>
              <w:rPr>
                <w:rFonts w:ascii="Times New Roman" w:eastAsia="Times New Roman" w:hAnsi="Times New Roman"/>
                <w:lang w:eastAsia="hr-HR"/>
              </w:rPr>
            </w:pPr>
          </w:p>
        </w:tc>
      </w:tr>
      <w:tr w:rsidR="007820BD" w:rsidRPr="007820BD" w14:paraId="61150387" w14:textId="77777777" w:rsidTr="00771B83">
        <w:trPr>
          <w:tblCellSpacing w:w="15" w:type="dxa"/>
          <w:jc w:val="center"/>
        </w:trPr>
        <w:tc>
          <w:tcPr>
            <w:tcW w:w="751" w:type="pct"/>
            <w:gridSpan w:val="2"/>
            <w:vMerge/>
            <w:vAlign w:val="center"/>
            <w:hideMark/>
          </w:tcPr>
          <w:p w14:paraId="436C9BC6" w14:textId="77777777" w:rsidR="007820BD" w:rsidRPr="007820BD" w:rsidRDefault="007820BD" w:rsidP="007820BD">
            <w:pPr>
              <w:spacing w:after="0" w:line="240" w:lineRule="auto"/>
              <w:jc w:val="center"/>
              <w:rPr>
                <w:rFonts w:ascii="Times New Roman" w:eastAsia="Times New Roman" w:hAnsi="Times New Roman"/>
                <w:lang w:eastAsia="hr-HR"/>
              </w:rPr>
            </w:pPr>
          </w:p>
        </w:tc>
        <w:tc>
          <w:tcPr>
            <w:tcW w:w="763" w:type="pct"/>
            <w:vMerge/>
            <w:vAlign w:val="center"/>
            <w:hideMark/>
          </w:tcPr>
          <w:p w14:paraId="38A0C735" w14:textId="77777777" w:rsidR="007820BD" w:rsidRPr="007820BD" w:rsidRDefault="007820BD" w:rsidP="007820BD">
            <w:pPr>
              <w:spacing w:after="0" w:line="240" w:lineRule="auto"/>
              <w:jc w:val="center"/>
              <w:rPr>
                <w:rFonts w:ascii="Times New Roman" w:eastAsia="Times New Roman" w:hAnsi="Times New Roman"/>
                <w:lang w:eastAsia="hr-HR"/>
              </w:rPr>
            </w:pPr>
          </w:p>
        </w:tc>
        <w:tc>
          <w:tcPr>
            <w:tcW w:w="533" w:type="pct"/>
            <w:gridSpan w:val="2"/>
            <w:vAlign w:val="center"/>
            <w:hideMark/>
          </w:tcPr>
          <w:p w14:paraId="0B0712A6"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6iii3</w:t>
            </w:r>
          </w:p>
        </w:tc>
        <w:tc>
          <w:tcPr>
            <w:tcW w:w="723" w:type="pct"/>
            <w:gridSpan w:val="2"/>
            <w:vAlign w:val="center"/>
            <w:hideMark/>
          </w:tcPr>
          <w:p w14:paraId="29632E57"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Razminiranje, obnova i zaštita šuma i šumskog zemljišta u zaštićenim i Natura 2000 područjima</w:t>
            </w:r>
          </w:p>
        </w:tc>
        <w:tc>
          <w:tcPr>
            <w:tcW w:w="700" w:type="pct"/>
            <w:gridSpan w:val="2"/>
            <w:vMerge/>
            <w:vAlign w:val="center"/>
            <w:hideMark/>
          </w:tcPr>
          <w:p w14:paraId="5CF596BF" w14:textId="77777777" w:rsidR="007820BD" w:rsidRPr="007820BD" w:rsidRDefault="007820BD" w:rsidP="007820BD">
            <w:pPr>
              <w:spacing w:after="0" w:line="240" w:lineRule="auto"/>
              <w:jc w:val="center"/>
              <w:rPr>
                <w:rFonts w:ascii="Times New Roman" w:eastAsia="Times New Roman" w:hAnsi="Times New Roman"/>
                <w:lang w:eastAsia="hr-HR"/>
              </w:rPr>
            </w:pPr>
          </w:p>
        </w:tc>
        <w:tc>
          <w:tcPr>
            <w:tcW w:w="594" w:type="pct"/>
            <w:vMerge/>
            <w:vAlign w:val="center"/>
            <w:hideMark/>
          </w:tcPr>
          <w:p w14:paraId="54A500BE" w14:textId="77777777" w:rsidR="007820BD" w:rsidRPr="007820BD" w:rsidRDefault="007820BD" w:rsidP="007820BD">
            <w:pPr>
              <w:spacing w:after="0" w:line="240" w:lineRule="auto"/>
              <w:jc w:val="center"/>
              <w:rPr>
                <w:rFonts w:ascii="Times New Roman" w:eastAsia="Times New Roman" w:hAnsi="Times New Roman"/>
                <w:lang w:eastAsia="hr-HR"/>
              </w:rPr>
            </w:pPr>
          </w:p>
        </w:tc>
        <w:tc>
          <w:tcPr>
            <w:tcW w:w="804" w:type="pct"/>
            <w:gridSpan w:val="2"/>
            <w:vAlign w:val="center"/>
            <w:hideMark/>
          </w:tcPr>
          <w:p w14:paraId="591A4D51" w14:textId="77777777" w:rsidR="007820BD" w:rsidRPr="007820BD" w:rsidRDefault="007820BD" w:rsidP="007820BD">
            <w:pPr>
              <w:spacing w:after="0" w:line="240" w:lineRule="auto"/>
              <w:rPr>
                <w:rFonts w:ascii="Times New Roman" w:eastAsia="Times New Roman" w:hAnsi="Times New Roman"/>
                <w:lang w:eastAsia="hr-HR"/>
              </w:rPr>
            </w:pPr>
          </w:p>
        </w:tc>
      </w:tr>
      <w:tr w:rsidR="007820BD" w:rsidRPr="007820BD" w14:paraId="6EAE6D4A" w14:textId="77777777" w:rsidTr="00771B83">
        <w:trPr>
          <w:tblCellSpacing w:w="15" w:type="dxa"/>
          <w:jc w:val="center"/>
        </w:trPr>
        <w:tc>
          <w:tcPr>
            <w:tcW w:w="751" w:type="pct"/>
            <w:gridSpan w:val="2"/>
            <w:vMerge w:val="restart"/>
            <w:vAlign w:val="center"/>
            <w:hideMark/>
          </w:tcPr>
          <w:p w14:paraId="7E35297B"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7. Povezanost i mobilnost</w:t>
            </w:r>
          </w:p>
        </w:tc>
        <w:tc>
          <w:tcPr>
            <w:tcW w:w="763" w:type="pct"/>
            <w:vAlign w:val="center"/>
            <w:hideMark/>
          </w:tcPr>
          <w:p w14:paraId="588552E9"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 xml:space="preserve">Podupiranje </w:t>
            </w:r>
            <w:proofErr w:type="spellStart"/>
            <w:r w:rsidRPr="007820BD">
              <w:rPr>
                <w:rFonts w:ascii="Times New Roman" w:eastAsia="Times New Roman" w:hAnsi="Times New Roman"/>
                <w:lang w:eastAsia="hr-HR"/>
              </w:rPr>
              <w:t>multimodalnog</w:t>
            </w:r>
            <w:proofErr w:type="spellEnd"/>
            <w:r w:rsidRPr="007820BD">
              <w:rPr>
                <w:rFonts w:ascii="Times New Roman" w:eastAsia="Times New Roman" w:hAnsi="Times New Roman"/>
                <w:lang w:eastAsia="hr-HR"/>
              </w:rPr>
              <w:t xml:space="preserve"> </w:t>
            </w:r>
            <w:r w:rsidRPr="007820BD">
              <w:rPr>
                <w:rFonts w:ascii="Times New Roman" w:eastAsia="Times New Roman" w:hAnsi="Times New Roman"/>
                <w:lang w:eastAsia="hr-HR"/>
              </w:rPr>
              <w:lastRenderedPageBreak/>
              <w:t>jedinstvenog europskog prometnog prostora ulaganjem u TEN–T</w:t>
            </w:r>
          </w:p>
        </w:tc>
        <w:tc>
          <w:tcPr>
            <w:tcW w:w="533" w:type="pct"/>
            <w:gridSpan w:val="2"/>
            <w:vAlign w:val="center"/>
            <w:hideMark/>
          </w:tcPr>
          <w:p w14:paraId="0DCA9EF9"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lastRenderedPageBreak/>
              <w:t>7a1</w:t>
            </w:r>
          </w:p>
        </w:tc>
        <w:tc>
          <w:tcPr>
            <w:tcW w:w="723" w:type="pct"/>
            <w:gridSpan w:val="2"/>
            <w:vAlign w:val="center"/>
            <w:hideMark/>
          </w:tcPr>
          <w:p w14:paraId="31416045"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Unaprjeđenje cestovne mreže TEN–</w:t>
            </w:r>
            <w:r w:rsidRPr="007820BD">
              <w:rPr>
                <w:rFonts w:ascii="Times New Roman" w:eastAsia="Times New Roman" w:hAnsi="Times New Roman"/>
                <w:lang w:eastAsia="hr-HR"/>
              </w:rPr>
              <w:lastRenderedPageBreak/>
              <w:t>T i pristupa cestovnoj mreži TEN–T</w:t>
            </w:r>
          </w:p>
        </w:tc>
        <w:tc>
          <w:tcPr>
            <w:tcW w:w="700" w:type="pct"/>
            <w:gridSpan w:val="2"/>
            <w:vMerge w:val="restart"/>
            <w:vAlign w:val="center"/>
            <w:hideMark/>
          </w:tcPr>
          <w:p w14:paraId="3416F82E"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lastRenderedPageBreak/>
              <w:t xml:space="preserve">Ministarstvo mora, prometa i </w:t>
            </w:r>
            <w:r w:rsidRPr="007820BD">
              <w:rPr>
                <w:rFonts w:ascii="Times New Roman" w:eastAsia="Times New Roman" w:hAnsi="Times New Roman"/>
                <w:lang w:eastAsia="hr-HR"/>
              </w:rPr>
              <w:lastRenderedPageBreak/>
              <w:t>infrastrukture</w:t>
            </w:r>
          </w:p>
        </w:tc>
        <w:tc>
          <w:tcPr>
            <w:tcW w:w="594" w:type="pct"/>
            <w:vMerge w:val="restart"/>
            <w:vAlign w:val="center"/>
            <w:hideMark/>
          </w:tcPr>
          <w:p w14:paraId="703BD0A1"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lastRenderedPageBreak/>
              <w:t>Središnja agencija za financiranj</w:t>
            </w:r>
            <w:r w:rsidRPr="007820BD">
              <w:rPr>
                <w:rFonts w:ascii="Times New Roman" w:eastAsia="Times New Roman" w:hAnsi="Times New Roman"/>
                <w:lang w:eastAsia="hr-HR"/>
              </w:rPr>
              <w:lastRenderedPageBreak/>
              <w:t>e i ugovaranje programa i projekata Europske unije</w:t>
            </w:r>
          </w:p>
        </w:tc>
        <w:tc>
          <w:tcPr>
            <w:tcW w:w="804" w:type="pct"/>
            <w:gridSpan w:val="2"/>
            <w:vAlign w:val="center"/>
            <w:hideMark/>
          </w:tcPr>
          <w:p w14:paraId="41BF9B1D" w14:textId="77777777" w:rsidR="007820BD" w:rsidRPr="007820BD" w:rsidRDefault="007820BD" w:rsidP="007820BD">
            <w:pPr>
              <w:spacing w:after="0" w:line="240" w:lineRule="auto"/>
              <w:rPr>
                <w:rFonts w:ascii="Times New Roman" w:eastAsia="Times New Roman" w:hAnsi="Times New Roman"/>
                <w:lang w:eastAsia="hr-HR"/>
              </w:rPr>
            </w:pPr>
          </w:p>
        </w:tc>
      </w:tr>
      <w:tr w:rsidR="007820BD" w:rsidRPr="007820BD" w14:paraId="02F3769E" w14:textId="77777777" w:rsidTr="00771B83">
        <w:trPr>
          <w:tblCellSpacing w:w="15" w:type="dxa"/>
          <w:jc w:val="center"/>
        </w:trPr>
        <w:tc>
          <w:tcPr>
            <w:tcW w:w="751" w:type="pct"/>
            <w:gridSpan w:val="2"/>
            <w:vMerge/>
            <w:vAlign w:val="center"/>
            <w:hideMark/>
          </w:tcPr>
          <w:p w14:paraId="34A3B435" w14:textId="77777777" w:rsidR="007820BD" w:rsidRPr="007820BD" w:rsidRDefault="007820BD" w:rsidP="007820BD">
            <w:pPr>
              <w:spacing w:after="0" w:line="240" w:lineRule="auto"/>
              <w:jc w:val="center"/>
              <w:rPr>
                <w:rFonts w:ascii="Times New Roman" w:eastAsia="Times New Roman" w:hAnsi="Times New Roman"/>
                <w:lang w:eastAsia="hr-HR"/>
              </w:rPr>
            </w:pPr>
          </w:p>
        </w:tc>
        <w:tc>
          <w:tcPr>
            <w:tcW w:w="763" w:type="pct"/>
            <w:vAlign w:val="center"/>
            <w:hideMark/>
          </w:tcPr>
          <w:p w14:paraId="074526B4"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 xml:space="preserve">Poboljšavanje regionalne mobilnosti povezivanjem sekundarnih i tercijarnih čvorišta s infrastrukturom TEN–T–a, uključujući </w:t>
            </w:r>
            <w:proofErr w:type="spellStart"/>
            <w:r w:rsidRPr="007820BD">
              <w:rPr>
                <w:rFonts w:ascii="Times New Roman" w:eastAsia="Times New Roman" w:hAnsi="Times New Roman"/>
                <w:lang w:eastAsia="hr-HR"/>
              </w:rPr>
              <w:t>multimodalna</w:t>
            </w:r>
            <w:proofErr w:type="spellEnd"/>
            <w:r w:rsidRPr="007820BD">
              <w:rPr>
                <w:rFonts w:ascii="Times New Roman" w:eastAsia="Times New Roman" w:hAnsi="Times New Roman"/>
                <w:lang w:eastAsia="hr-HR"/>
              </w:rPr>
              <w:t xml:space="preserve"> čvorišta</w:t>
            </w:r>
          </w:p>
        </w:tc>
        <w:tc>
          <w:tcPr>
            <w:tcW w:w="533" w:type="pct"/>
            <w:gridSpan w:val="2"/>
            <w:vAlign w:val="center"/>
            <w:hideMark/>
          </w:tcPr>
          <w:p w14:paraId="02EA8BE1"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7b1</w:t>
            </w:r>
          </w:p>
        </w:tc>
        <w:tc>
          <w:tcPr>
            <w:tcW w:w="723" w:type="pct"/>
            <w:gridSpan w:val="2"/>
            <w:vAlign w:val="center"/>
            <w:hideMark/>
          </w:tcPr>
          <w:p w14:paraId="7B04EAF6"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Poboljšanje cestovne sigurnosti u dijelovima s visokom razinom mješovitog prometa</w:t>
            </w:r>
          </w:p>
        </w:tc>
        <w:tc>
          <w:tcPr>
            <w:tcW w:w="700" w:type="pct"/>
            <w:gridSpan w:val="2"/>
            <w:vMerge/>
            <w:vAlign w:val="center"/>
            <w:hideMark/>
          </w:tcPr>
          <w:p w14:paraId="06B6D05D" w14:textId="77777777" w:rsidR="007820BD" w:rsidRPr="007820BD" w:rsidRDefault="007820BD" w:rsidP="007820BD">
            <w:pPr>
              <w:spacing w:after="0" w:line="240" w:lineRule="auto"/>
              <w:jc w:val="center"/>
              <w:rPr>
                <w:rFonts w:ascii="Times New Roman" w:eastAsia="Times New Roman" w:hAnsi="Times New Roman"/>
                <w:lang w:eastAsia="hr-HR"/>
              </w:rPr>
            </w:pPr>
          </w:p>
        </w:tc>
        <w:tc>
          <w:tcPr>
            <w:tcW w:w="594" w:type="pct"/>
            <w:vMerge/>
            <w:vAlign w:val="center"/>
            <w:hideMark/>
          </w:tcPr>
          <w:p w14:paraId="2E64470B" w14:textId="77777777" w:rsidR="007820BD" w:rsidRPr="007820BD" w:rsidRDefault="007820BD" w:rsidP="007820BD">
            <w:pPr>
              <w:spacing w:after="0" w:line="240" w:lineRule="auto"/>
              <w:jc w:val="center"/>
              <w:rPr>
                <w:rFonts w:ascii="Times New Roman" w:eastAsia="Times New Roman" w:hAnsi="Times New Roman"/>
                <w:lang w:eastAsia="hr-HR"/>
              </w:rPr>
            </w:pPr>
          </w:p>
        </w:tc>
        <w:tc>
          <w:tcPr>
            <w:tcW w:w="804" w:type="pct"/>
            <w:gridSpan w:val="2"/>
            <w:vAlign w:val="center"/>
            <w:hideMark/>
          </w:tcPr>
          <w:p w14:paraId="580640DE" w14:textId="77777777" w:rsidR="007820BD" w:rsidRPr="007820BD" w:rsidRDefault="007820BD" w:rsidP="007820BD">
            <w:pPr>
              <w:spacing w:after="0" w:line="240" w:lineRule="auto"/>
              <w:rPr>
                <w:rFonts w:ascii="Times New Roman" w:eastAsia="Times New Roman" w:hAnsi="Times New Roman"/>
                <w:lang w:eastAsia="hr-HR"/>
              </w:rPr>
            </w:pPr>
          </w:p>
        </w:tc>
      </w:tr>
      <w:tr w:rsidR="007820BD" w:rsidRPr="007820BD" w14:paraId="1B63C796" w14:textId="77777777" w:rsidTr="00771B83">
        <w:trPr>
          <w:tblCellSpacing w:w="15" w:type="dxa"/>
          <w:jc w:val="center"/>
        </w:trPr>
        <w:tc>
          <w:tcPr>
            <w:tcW w:w="751" w:type="pct"/>
            <w:gridSpan w:val="2"/>
            <w:vMerge/>
            <w:vAlign w:val="center"/>
            <w:hideMark/>
          </w:tcPr>
          <w:p w14:paraId="511A4970" w14:textId="77777777" w:rsidR="007820BD" w:rsidRPr="007820BD" w:rsidRDefault="007820BD" w:rsidP="007820BD">
            <w:pPr>
              <w:spacing w:after="0" w:line="240" w:lineRule="auto"/>
              <w:jc w:val="center"/>
              <w:rPr>
                <w:rFonts w:ascii="Times New Roman" w:eastAsia="Times New Roman" w:hAnsi="Times New Roman"/>
                <w:lang w:eastAsia="hr-HR"/>
              </w:rPr>
            </w:pPr>
          </w:p>
        </w:tc>
        <w:tc>
          <w:tcPr>
            <w:tcW w:w="763" w:type="pct"/>
            <w:vAlign w:val="center"/>
            <w:hideMark/>
          </w:tcPr>
          <w:p w14:paraId="788036D0"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 xml:space="preserve">Podupiranje </w:t>
            </w:r>
            <w:proofErr w:type="spellStart"/>
            <w:r w:rsidRPr="007820BD">
              <w:rPr>
                <w:rFonts w:ascii="Times New Roman" w:eastAsia="Times New Roman" w:hAnsi="Times New Roman"/>
                <w:lang w:eastAsia="hr-HR"/>
              </w:rPr>
              <w:t>multimodalnog</w:t>
            </w:r>
            <w:proofErr w:type="spellEnd"/>
            <w:r w:rsidRPr="007820BD">
              <w:rPr>
                <w:rFonts w:ascii="Times New Roman" w:eastAsia="Times New Roman" w:hAnsi="Times New Roman"/>
                <w:lang w:eastAsia="hr-HR"/>
              </w:rPr>
              <w:t xml:space="preserve"> jedinstvenog europskog prometnog prostora ulaganjem u TEN–T</w:t>
            </w:r>
          </w:p>
        </w:tc>
        <w:tc>
          <w:tcPr>
            <w:tcW w:w="533" w:type="pct"/>
            <w:gridSpan w:val="2"/>
            <w:vAlign w:val="center"/>
            <w:hideMark/>
          </w:tcPr>
          <w:p w14:paraId="69C3B455"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7i1</w:t>
            </w:r>
          </w:p>
        </w:tc>
        <w:tc>
          <w:tcPr>
            <w:tcW w:w="723" w:type="pct"/>
            <w:gridSpan w:val="2"/>
            <w:vAlign w:val="center"/>
            <w:hideMark/>
          </w:tcPr>
          <w:p w14:paraId="13EA1AF1"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Povećanje teretnog prometa na unutarnjim vodnim putovima</w:t>
            </w:r>
          </w:p>
        </w:tc>
        <w:tc>
          <w:tcPr>
            <w:tcW w:w="700" w:type="pct"/>
            <w:gridSpan w:val="2"/>
            <w:vMerge/>
            <w:vAlign w:val="center"/>
            <w:hideMark/>
          </w:tcPr>
          <w:p w14:paraId="17183EE9" w14:textId="77777777" w:rsidR="007820BD" w:rsidRPr="007820BD" w:rsidRDefault="007820BD" w:rsidP="007820BD">
            <w:pPr>
              <w:spacing w:after="0" w:line="240" w:lineRule="auto"/>
              <w:jc w:val="center"/>
              <w:rPr>
                <w:rFonts w:ascii="Times New Roman" w:eastAsia="Times New Roman" w:hAnsi="Times New Roman"/>
                <w:lang w:eastAsia="hr-HR"/>
              </w:rPr>
            </w:pPr>
          </w:p>
        </w:tc>
        <w:tc>
          <w:tcPr>
            <w:tcW w:w="594" w:type="pct"/>
            <w:vMerge/>
            <w:vAlign w:val="center"/>
            <w:hideMark/>
          </w:tcPr>
          <w:p w14:paraId="18321C55" w14:textId="77777777" w:rsidR="007820BD" w:rsidRPr="007820BD" w:rsidRDefault="007820BD" w:rsidP="007820BD">
            <w:pPr>
              <w:spacing w:after="0" w:line="240" w:lineRule="auto"/>
              <w:jc w:val="center"/>
              <w:rPr>
                <w:rFonts w:ascii="Times New Roman" w:eastAsia="Times New Roman" w:hAnsi="Times New Roman"/>
                <w:lang w:eastAsia="hr-HR"/>
              </w:rPr>
            </w:pPr>
          </w:p>
        </w:tc>
        <w:tc>
          <w:tcPr>
            <w:tcW w:w="804" w:type="pct"/>
            <w:gridSpan w:val="2"/>
            <w:vAlign w:val="center"/>
            <w:hideMark/>
          </w:tcPr>
          <w:p w14:paraId="55759862" w14:textId="77777777" w:rsidR="007820BD" w:rsidRPr="007820BD" w:rsidRDefault="007820BD" w:rsidP="007820BD">
            <w:pPr>
              <w:spacing w:after="0" w:line="240" w:lineRule="auto"/>
              <w:rPr>
                <w:rFonts w:ascii="Times New Roman" w:eastAsia="Times New Roman" w:hAnsi="Times New Roman"/>
                <w:lang w:eastAsia="hr-HR"/>
              </w:rPr>
            </w:pPr>
          </w:p>
        </w:tc>
      </w:tr>
      <w:tr w:rsidR="007820BD" w:rsidRPr="007820BD" w14:paraId="10095FEA" w14:textId="77777777" w:rsidTr="00771B83">
        <w:trPr>
          <w:tblCellSpacing w:w="15" w:type="dxa"/>
          <w:jc w:val="center"/>
        </w:trPr>
        <w:tc>
          <w:tcPr>
            <w:tcW w:w="751" w:type="pct"/>
            <w:gridSpan w:val="2"/>
            <w:vMerge/>
            <w:vAlign w:val="center"/>
            <w:hideMark/>
          </w:tcPr>
          <w:p w14:paraId="5DEC931E" w14:textId="77777777" w:rsidR="007820BD" w:rsidRPr="007820BD" w:rsidRDefault="007820BD" w:rsidP="007820BD">
            <w:pPr>
              <w:spacing w:after="0" w:line="240" w:lineRule="auto"/>
              <w:jc w:val="center"/>
              <w:rPr>
                <w:rFonts w:ascii="Times New Roman" w:eastAsia="Times New Roman" w:hAnsi="Times New Roman"/>
                <w:lang w:eastAsia="hr-HR"/>
              </w:rPr>
            </w:pPr>
          </w:p>
        </w:tc>
        <w:tc>
          <w:tcPr>
            <w:tcW w:w="763" w:type="pct"/>
            <w:vMerge w:val="restart"/>
            <w:vAlign w:val="center"/>
            <w:hideMark/>
          </w:tcPr>
          <w:p w14:paraId="57D4C6A1" w14:textId="3BA54052"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Razvoj i unapređenje prometnih sustava prihvatljivih za okoliš, i prometni sustavi s niskim emisijama CO</w:t>
            </w:r>
            <w:r w:rsidRPr="007820BD">
              <w:rPr>
                <w:rFonts w:ascii="Times New Roman" w:eastAsia="Times New Roman" w:hAnsi="Times New Roman"/>
                <w:vertAlign w:val="subscript"/>
                <w:lang w:eastAsia="hr-HR"/>
              </w:rPr>
              <w:t>2</w:t>
            </w:r>
            <w:r w:rsidRPr="007820BD">
              <w:rPr>
                <w:rFonts w:ascii="Times New Roman" w:eastAsia="Times New Roman" w:hAnsi="Times New Roman"/>
                <w:lang w:eastAsia="hr-HR"/>
              </w:rPr>
              <w:t xml:space="preserve">, uključujući unutarnje plovne putove i pomorski prijevoz, luke, </w:t>
            </w:r>
            <w:proofErr w:type="spellStart"/>
            <w:r w:rsidRPr="007820BD">
              <w:rPr>
                <w:rFonts w:ascii="Times New Roman" w:eastAsia="Times New Roman" w:hAnsi="Times New Roman"/>
                <w:lang w:eastAsia="hr-HR"/>
              </w:rPr>
              <w:t>multimodalne</w:t>
            </w:r>
            <w:proofErr w:type="spellEnd"/>
            <w:r w:rsidRPr="007820BD">
              <w:rPr>
                <w:rFonts w:ascii="Times New Roman" w:eastAsia="Times New Roman" w:hAnsi="Times New Roman"/>
                <w:lang w:eastAsia="hr-HR"/>
              </w:rPr>
              <w:t xml:space="preserve"> veze i aerodromsku infrastrukturu, radi promicanja održive regionalne i lokalne mobilnosti</w:t>
            </w:r>
          </w:p>
        </w:tc>
        <w:tc>
          <w:tcPr>
            <w:tcW w:w="533" w:type="pct"/>
            <w:gridSpan w:val="2"/>
            <w:vAlign w:val="center"/>
            <w:hideMark/>
          </w:tcPr>
          <w:p w14:paraId="18D4FB70"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7ii1</w:t>
            </w:r>
          </w:p>
        </w:tc>
        <w:tc>
          <w:tcPr>
            <w:tcW w:w="723" w:type="pct"/>
            <w:gridSpan w:val="2"/>
            <w:vAlign w:val="center"/>
            <w:hideMark/>
          </w:tcPr>
          <w:p w14:paraId="3DBEAF36"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Poboljšanje dostupnosti naseljenih otoka za njihove stanovnike</w:t>
            </w:r>
          </w:p>
        </w:tc>
        <w:tc>
          <w:tcPr>
            <w:tcW w:w="700" w:type="pct"/>
            <w:gridSpan w:val="2"/>
            <w:vMerge/>
            <w:vAlign w:val="center"/>
            <w:hideMark/>
          </w:tcPr>
          <w:p w14:paraId="575474F2" w14:textId="77777777" w:rsidR="007820BD" w:rsidRPr="007820BD" w:rsidRDefault="007820BD" w:rsidP="007820BD">
            <w:pPr>
              <w:spacing w:after="0" w:line="240" w:lineRule="auto"/>
              <w:jc w:val="center"/>
              <w:rPr>
                <w:rFonts w:ascii="Times New Roman" w:eastAsia="Times New Roman" w:hAnsi="Times New Roman"/>
                <w:lang w:eastAsia="hr-HR"/>
              </w:rPr>
            </w:pPr>
          </w:p>
        </w:tc>
        <w:tc>
          <w:tcPr>
            <w:tcW w:w="594" w:type="pct"/>
            <w:vMerge/>
            <w:vAlign w:val="center"/>
            <w:hideMark/>
          </w:tcPr>
          <w:p w14:paraId="5E1748F2" w14:textId="77777777" w:rsidR="007820BD" w:rsidRPr="007820BD" w:rsidRDefault="007820BD" w:rsidP="007820BD">
            <w:pPr>
              <w:spacing w:after="0" w:line="240" w:lineRule="auto"/>
              <w:jc w:val="center"/>
              <w:rPr>
                <w:rFonts w:ascii="Times New Roman" w:eastAsia="Times New Roman" w:hAnsi="Times New Roman"/>
                <w:lang w:eastAsia="hr-HR"/>
              </w:rPr>
            </w:pPr>
          </w:p>
        </w:tc>
        <w:tc>
          <w:tcPr>
            <w:tcW w:w="804" w:type="pct"/>
            <w:gridSpan w:val="2"/>
            <w:vAlign w:val="center"/>
            <w:hideMark/>
          </w:tcPr>
          <w:p w14:paraId="3E564E5F" w14:textId="77777777" w:rsidR="007820BD" w:rsidRPr="007820BD" w:rsidRDefault="007820BD" w:rsidP="007820BD">
            <w:pPr>
              <w:spacing w:after="0" w:line="240" w:lineRule="auto"/>
              <w:rPr>
                <w:rFonts w:ascii="Times New Roman" w:eastAsia="Times New Roman" w:hAnsi="Times New Roman"/>
                <w:lang w:eastAsia="hr-HR"/>
              </w:rPr>
            </w:pPr>
          </w:p>
        </w:tc>
      </w:tr>
      <w:tr w:rsidR="007820BD" w:rsidRPr="007820BD" w14:paraId="49B28553" w14:textId="77777777" w:rsidTr="00771B83">
        <w:trPr>
          <w:tblCellSpacing w:w="15" w:type="dxa"/>
          <w:jc w:val="center"/>
        </w:trPr>
        <w:tc>
          <w:tcPr>
            <w:tcW w:w="751" w:type="pct"/>
            <w:gridSpan w:val="2"/>
            <w:vMerge/>
            <w:vAlign w:val="center"/>
            <w:hideMark/>
          </w:tcPr>
          <w:p w14:paraId="52B15FD6" w14:textId="77777777" w:rsidR="007820BD" w:rsidRPr="007820BD" w:rsidRDefault="007820BD" w:rsidP="007820BD">
            <w:pPr>
              <w:spacing w:after="0" w:line="240" w:lineRule="auto"/>
              <w:jc w:val="center"/>
              <w:rPr>
                <w:rFonts w:ascii="Times New Roman" w:eastAsia="Times New Roman" w:hAnsi="Times New Roman"/>
                <w:lang w:eastAsia="hr-HR"/>
              </w:rPr>
            </w:pPr>
          </w:p>
        </w:tc>
        <w:tc>
          <w:tcPr>
            <w:tcW w:w="763" w:type="pct"/>
            <w:vMerge/>
            <w:vAlign w:val="center"/>
            <w:hideMark/>
          </w:tcPr>
          <w:p w14:paraId="79B667AF" w14:textId="77777777" w:rsidR="007820BD" w:rsidRPr="007820BD" w:rsidRDefault="007820BD" w:rsidP="007820BD">
            <w:pPr>
              <w:spacing w:after="0" w:line="240" w:lineRule="auto"/>
              <w:jc w:val="center"/>
              <w:rPr>
                <w:rFonts w:ascii="Times New Roman" w:eastAsia="Times New Roman" w:hAnsi="Times New Roman"/>
                <w:lang w:eastAsia="hr-HR"/>
              </w:rPr>
            </w:pPr>
          </w:p>
        </w:tc>
        <w:tc>
          <w:tcPr>
            <w:tcW w:w="533" w:type="pct"/>
            <w:gridSpan w:val="2"/>
            <w:vAlign w:val="center"/>
            <w:hideMark/>
          </w:tcPr>
          <w:p w14:paraId="65B4A7B2"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7ii2</w:t>
            </w:r>
          </w:p>
        </w:tc>
        <w:tc>
          <w:tcPr>
            <w:tcW w:w="723" w:type="pct"/>
            <w:gridSpan w:val="2"/>
            <w:vAlign w:val="center"/>
            <w:hideMark/>
          </w:tcPr>
          <w:p w14:paraId="5E925312"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Povećanje broja putnika u javnom prijevozu</w:t>
            </w:r>
          </w:p>
        </w:tc>
        <w:tc>
          <w:tcPr>
            <w:tcW w:w="700" w:type="pct"/>
            <w:gridSpan w:val="2"/>
            <w:vMerge/>
            <w:vAlign w:val="center"/>
            <w:hideMark/>
          </w:tcPr>
          <w:p w14:paraId="2E89B999" w14:textId="77777777" w:rsidR="007820BD" w:rsidRPr="007820BD" w:rsidRDefault="007820BD" w:rsidP="007820BD">
            <w:pPr>
              <w:spacing w:after="0" w:line="240" w:lineRule="auto"/>
              <w:jc w:val="center"/>
              <w:rPr>
                <w:rFonts w:ascii="Times New Roman" w:eastAsia="Times New Roman" w:hAnsi="Times New Roman"/>
                <w:lang w:eastAsia="hr-HR"/>
              </w:rPr>
            </w:pPr>
          </w:p>
        </w:tc>
        <w:tc>
          <w:tcPr>
            <w:tcW w:w="594" w:type="pct"/>
            <w:vMerge/>
            <w:vAlign w:val="center"/>
            <w:hideMark/>
          </w:tcPr>
          <w:p w14:paraId="74A1F72C" w14:textId="77777777" w:rsidR="007820BD" w:rsidRPr="007820BD" w:rsidRDefault="007820BD" w:rsidP="007820BD">
            <w:pPr>
              <w:spacing w:after="0" w:line="240" w:lineRule="auto"/>
              <w:jc w:val="center"/>
              <w:rPr>
                <w:rFonts w:ascii="Times New Roman" w:eastAsia="Times New Roman" w:hAnsi="Times New Roman"/>
                <w:lang w:eastAsia="hr-HR"/>
              </w:rPr>
            </w:pPr>
          </w:p>
        </w:tc>
        <w:tc>
          <w:tcPr>
            <w:tcW w:w="804" w:type="pct"/>
            <w:gridSpan w:val="2"/>
            <w:vAlign w:val="center"/>
            <w:hideMark/>
          </w:tcPr>
          <w:p w14:paraId="049455F7"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Grad središte urbanog područja u kojem se provodi integrirano teritorijalno ulaganje</w:t>
            </w:r>
          </w:p>
        </w:tc>
      </w:tr>
      <w:tr w:rsidR="007820BD" w:rsidRPr="007820BD" w14:paraId="551050E8" w14:textId="77777777" w:rsidTr="00771B83">
        <w:trPr>
          <w:tblCellSpacing w:w="15" w:type="dxa"/>
          <w:jc w:val="center"/>
        </w:trPr>
        <w:tc>
          <w:tcPr>
            <w:tcW w:w="751" w:type="pct"/>
            <w:gridSpan w:val="2"/>
            <w:vMerge/>
            <w:vAlign w:val="center"/>
            <w:hideMark/>
          </w:tcPr>
          <w:p w14:paraId="60B19B84" w14:textId="77777777" w:rsidR="007820BD" w:rsidRPr="007820BD" w:rsidRDefault="007820BD" w:rsidP="007820BD">
            <w:pPr>
              <w:spacing w:after="0" w:line="240" w:lineRule="auto"/>
              <w:jc w:val="center"/>
              <w:rPr>
                <w:rFonts w:ascii="Times New Roman" w:eastAsia="Times New Roman" w:hAnsi="Times New Roman"/>
                <w:lang w:eastAsia="hr-HR"/>
              </w:rPr>
            </w:pPr>
          </w:p>
        </w:tc>
        <w:tc>
          <w:tcPr>
            <w:tcW w:w="763" w:type="pct"/>
            <w:vMerge/>
            <w:vAlign w:val="center"/>
            <w:hideMark/>
          </w:tcPr>
          <w:p w14:paraId="18A7F30B" w14:textId="77777777" w:rsidR="007820BD" w:rsidRPr="007820BD" w:rsidRDefault="007820BD" w:rsidP="007820BD">
            <w:pPr>
              <w:spacing w:after="0" w:line="240" w:lineRule="auto"/>
              <w:jc w:val="center"/>
              <w:rPr>
                <w:rFonts w:ascii="Times New Roman" w:eastAsia="Times New Roman" w:hAnsi="Times New Roman"/>
                <w:lang w:eastAsia="hr-HR"/>
              </w:rPr>
            </w:pPr>
          </w:p>
        </w:tc>
        <w:tc>
          <w:tcPr>
            <w:tcW w:w="533" w:type="pct"/>
            <w:gridSpan w:val="2"/>
            <w:vAlign w:val="center"/>
            <w:hideMark/>
          </w:tcPr>
          <w:p w14:paraId="7E23A989"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7ii3</w:t>
            </w:r>
          </w:p>
        </w:tc>
        <w:tc>
          <w:tcPr>
            <w:tcW w:w="723" w:type="pct"/>
            <w:gridSpan w:val="2"/>
            <w:vAlign w:val="center"/>
            <w:hideMark/>
          </w:tcPr>
          <w:p w14:paraId="392BE3FB" w14:textId="3DCE4199"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 xml:space="preserve">Poboljšanje dostupnosti Dubrovnika </w:t>
            </w:r>
            <w:r w:rsidR="00425B0D">
              <w:rPr>
                <w:rFonts w:ascii="Times New Roman" w:eastAsia="Times New Roman" w:hAnsi="Times New Roman"/>
                <w:lang w:eastAsia="hr-HR"/>
              </w:rPr>
              <w:t xml:space="preserve">i otoka </w:t>
            </w:r>
            <w:r w:rsidRPr="007820BD">
              <w:rPr>
                <w:rFonts w:ascii="Times New Roman" w:eastAsia="Times New Roman" w:hAnsi="Times New Roman"/>
                <w:lang w:eastAsia="hr-HR"/>
              </w:rPr>
              <w:t>zrakom</w:t>
            </w:r>
          </w:p>
        </w:tc>
        <w:tc>
          <w:tcPr>
            <w:tcW w:w="700" w:type="pct"/>
            <w:gridSpan w:val="2"/>
            <w:vMerge/>
            <w:vAlign w:val="center"/>
            <w:hideMark/>
          </w:tcPr>
          <w:p w14:paraId="63D5EDB9" w14:textId="77777777" w:rsidR="007820BD" w:rsidRPr="007820BD" w:rsidRDefault="007820BD" w:rsidP="007820BD">
            <w:pPr>
              <w:spacing w:after="0" w:line="240" w:lineRule="auto"/>
              <w:jc w:val="center"/>
              <w:rPr>
                <w:rFonts w:ascii="Times New Roman" w:eastAsia="Times New Roman" w:hAnsi="Times New Roman"/>
                <w:lang w:eastAsia="hr-HR"/>
              </w:rPr>
            </w:pPr>
          </w:p>
        </w:tc>
        <w:tc>
          <w:tcPr>
            <w:tcW w:w="594" w:type="pct"/>
            <w:vMerge/>
            <w:vAlign w:val="center"/>
            <w:hideMark/>
          </w:tcPr>
          <w:p w14:paraId="210DAE5F" w14:textId="77777777" w:rsidR="007820BD" w:rsidRPr="007820BD" w:rsidRDefault="007820BD" w:rsidP="007820BD">
            <w:pPr>
              <w:spacing w:after="0" w:line="240" w:lineRule="auto"/>
              <w:jc w:val="center"/>
              <w:rPr>
                <w:rFonts w:ascii="Times New Roman" w:eastAsia="Times New Roman" w:hAnsi="Times New Roman"/>
                <w:lang w:eastAsia="hr-HR"/>
              </w:rPr>
            </w:pPr>
          </w:p>
        </w:tc>
        <w:tc>
          <w:tcPr>
            <w:tcW w:w="804" w:type="pct"/>
            <w:gridSpan w:val="2"/>
            <w:vAlign w:val="center"/>
            <w:hideMark/>
          </w:tcPr>
          <w:p w14:paraId="24E73606" w14:textId="77777777" w:rsidR="007820BD" w:rsidRPr="007820BD" w:rsidRDefault="007820BD" w:rsidP="007820BD">
            <w:pPr>
              <w:spacing w:after="0" w:line="240" w:lineRule="auto"/>
              <w:rPr>
                <w:rFonts w:ascii="Times New Roman" w:eastAsia="Times New Roman" w:hAnsi="Times New Roman"/>
                <w:lang w:eastAsia="hr-HR"/>
              </w:rPr>
            </w:pPr>
          </w:p>
        </w:tc>
      </w:tr>
      <w:tr w:rsidR="007820BD" w:rsidRPr="007820BD" w14:paraId="70B28CD5" w14:textId="77777777" w:rsidTr="00771B83">
        <w:trPr>
          <w:tblCellSpacing w:w="15" w:type="dxa"/>
          <w:jc w:val="center"/>
        </w:trPr>
        <w:tc>
          <w:tcPr>
            <w:tcW w:w="751" w:type="pct"/>
            <w:gridSpan w:val="2"/>
            <w:vMerge/>
            <w:vAlign w:val="center"/>
            <w:hideMark/>
          </w:tcPr>
          <w:p w14:paraId="6DFCAE1E" w14:textId="77777777" w:rsidR="007820BD" w:rsidRPr="007820BD" w:rsidRDefault="007820BD" w:rsidP="007820BD">
            <w:pPr>
              <w:spacing w:after="0" w:line="240" w:lineRule="auto"/>
              <w:jc w:val="center"/>
              <w:rPr>
                <w:rFonts w:ascii="Times New Roman" w:eastAsia="Times New Roman" w:hAnsi="Times New Roman"/>
                <w:lang w:eastAsia="hr-HR"/>
              </w:rPr>
            </w:pPr>
          </w:p>
        </w:tc>
        <w:tc>
          <w:tcPr>
            <w:tcW w:w="763" w:type="pct"/>
            <w:vAlign w:val="center"/>
            <w:hideMark/>
          </w:tcPr>
          <w:p w14:paraId="11B0ACF0"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 xml:space="preserve">Razvoj i obnova sveobuhvatnih, visokokvalitetnih i </w:t>
            </w:r>
            <w:proofErr w:type="spellStart"/>
            <w:r w:rsidRPr="007820BD">
              <w:rPr>
                <w:rFonts w:ascii="Times New Roman" w:eastAsia="Times New Roman" w:hAnsi="Times New Roman"/>
                <w:lang w:eastAsia="hr-HR"/>
              </w:rPr>
              <w:t>interoperabilnih</w:t>
            </w:r>
            <w:proofErr w:type="spellEnd"/>
            <w:r w:rsidRPr="007820BD">
              <w:rPr>
                <w:rFonts w:ascii="Times New Roman" w:eastAsia="Times New Roman" w:hAnsi="Times New Roman"/>
                <w:lang w:eastAsia="hr-HR"/>
              </w:rPr>
              <w:t xml:space="preserve"> željezničkih sustava te promicanje mjera za smanjenje buke</w:t>
            </w:r>
          </w:p>
        </w:tc>
        <w:tc>
          <w:tcPr>
            <w:tcW w:w="533" w:type="pct"/>
            <w:gridSpan w:val="2"/>
            <w:vAlign w:val="center"/>
            <w:hideMark/>
          </w:tcPr>
          <w:p w14:paraId="41E7265D"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7iii1</w:t>
            </w:r>
          </w:p>
        </w:tc>
        <w:tc>
          <w:tcPr>
            <w:tcW w:w="723" w:type="pct"/>
            <w:gridSpan w:val="2"/>
            <w:vAlign w:val="center"/>
            <w:hideMark/>
          </w:tcPr>
          <w:p w14:paraId="5BB799F2"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Povećanje uporabe i važnosti željezničke mreže</w:t>
            </w:r>
          </w:p>
        </w:tc>
        <w:tc>
          <w:tcPr>
            <w:tcW w:w="700" w:type="pct"/>
            <w:gridSpan w:val="2"/>
            <w:vMerge/>
            <w:vAlign w:val="center"/>
            <w:hideMark/>
          </w:tcPr>
          <w:p w14:paraId="2D99C2CA" w14:textId="77777777" w:rsidR="007820BD" w:rsidRPr="007820BD" w:rsidRDefault="007820BD" w:rsidP="007820BD">
            <w:pPr>
              <w:spacing w:after="0" w:line="240" w:lineRule="auto"/>
              <w:jc w:val="center"/>
              <w:rPr>
                <w:rFonts w:ascii="Times New Roman" w:eastAsia="Times New Roman" w:hAnsi="Times New Roman"/>
                <w:lang w:eastAsia="hr-HR"/>
              </w:rPr>
            </w:pPr>
          </w:p>
        </w:tc>
        <w:tc>
          <w:tcPr>
            <w:tcW w:w="594" w:type="pct"/>
            <w:vMerge/>
            <w:vAlign w:val="center"/>
            <w:hideMark/>
          </w:tcPr>
          <w:p w14:paraId="7ED28C1B" w14:textId="77777777" w:rsidR="007820BD" w:rsidRPr="007820BD" w:rsidRDefault="007820BD" w:rsidP="007820BD">
            <w:pPr>
              <w:spacing w:after="0" w:line="240" w:lineRule="auto"/>
              <w:jc w:val="center"/>
              <w:rPr>
                <w:rFonts w:ascii="Times New Roman" w:eastAsia="Times New Roman" w:hAnsi="Times New Roman"/>
                <w:lang w:eastAsia="hr-HR"/>
              </w:rPr>
            </w:pPr>
          </w:p>
        </w:tc>
        <w:tc>
          <w:tcPr>
            <w:tcW w:w="804" w:type="pct"/>
            <w:gridSpan w:val="2"/>
            <w:vAlign w:val="center"/>
            <w:hideMark/>
          </w:tcPr>
          <w:p w14:paraId="6E55E802" w14:textId="77777777" w:rsidR="007820BD" w:rsidRPr="007820BD" w:rsidRDefault="007820BD" w:rsidP="007820BD">
            <w:pPr>
              <w:spacing w:after="0" w:line="240" w:lineRule="auto"/>
              <w:rPr>
                <w:rFonts w:ascii="Times New Roman" w:eastAsia="Times New Roman" w:hAnsi="Times New Roman"/>
                <w:lang w:eastAsia="hr-HR"/>
              </w:rPr>
            </w:pPr>
          </w:p>
        </w:tc>
      </w:tr>
      <w:tr w:rsidR="000C6284" w:rsidRPr="007820BD" w14:paraId="33D8321D" w14:textId="77777777" w:rsidTr="00771B83">
        <w:trPr>
          <w:tblCellSpacing w:w="15" w:type="dxa"/>
          <w:jc w:val="center"/>
        </w:trPr>
        <w:tc>
          <w:tcPr>
            <w:tcW w:w="751" w:type="pct"/>
            <w:gridSpan w:val="2"/>
            <w:vMerge w:val="restart"/>
            <w:vAlign w:val="center"/>
            <w:hideMark/>
          </w:tcPr>
          <w:p w14:paraId="0CD1CE2E" w14:textId="27049935" w:rsidR="000C6284" w:rsidRPr="007820BD" w:rsidRDefault="000C6284"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8. Socijalno uključivanje i zdravlje</w:t>
            </w:r>
          </w:p>
        </w:tc>
        <w:tc>
          <w:tcPr>
            <w:tcW w:w="763" w:type="pct"/>
            <w:vMerge w:val="restart"/>
            <w:vAlign w:val="center"/>
            <w:hideMark/>
          </w:tcPr>
          <w:p w14:paraId="0318A165" w14:textId="44B9DAAD" w:rsidR="000C6284" w:rsidRPr="001272A8" w:rsidRDefault="000C6284" w:rsidP="007820BD">
            <w:pPr>
              <w:spacing w:after="0" w:line="240" w:lineRule="auto"/>
              <w:rPr>
                <w:rFonts w:ascii="Times New Roman" w:eastAsia="Times New Roman" w:hAnsi="Times New Roman"/>
                <w:lang w:eastAsia="hr-HR"/>
              </w:rPr>
            </w:pPr>
            <w:r w:rsidRPr="001272A8">
              <w:rPr>
                <w:rFonts w:ascii="Times New Roman" w:eastAsia="Times New Roman" w:hAnsi="Times New Roman"/>
                <w:lang w:eastAsia="hr-HR"/>
              </w:rPr>
              <w:t>Ulaganje u zdravstvenu i socijalnu infrastrukturu što pridonosi nacionalnom, regionalnom i lokalnom razvoju, smanjujući nejednakosti u smislu zdravstvenog statusa, promičući socijalnu uključenost, kulturne i rekreativne usluge te prelazak s instituci</w:t>
            </w:r>
            <w:r w:rsidR="007F2D9D">
              <w:rPr>
                <w:rFonts w:ascii="Times New Roman" w:eastAsia="Times New Roman" w:hAnsi="Times New Roman"/>
                <w:lang w:eastAsia="hr-HR"/>
              </w:rPr>
              <w:t>jske</w:t>
            </w:r>
            <w:r w:rsidRPr="001272A8">
              <w:rPr>
                <w:rFonts w:ascii="Times New Roman" w:eastAsia="Times New Roman" w:hAnsi="Times New Roman"/>
                <w:lang w:eastAsia="hr-HR"/>
              </w:rPr>
              <w:t xml:space="preserve"> skrbi na skrb u zajednici</w:t>
            </w:r>
          </w:p>
          <w:p w14:paraId="62F44108" w14:textId="77777777" w:rsidR="000C6284" w:rsidRPr="001272A8" w:rsidRDefault="000C6284" w:rsidP="007820BD">
            <w:pPr>
              <w:spacing w:after="0" w:line="240" w:lineRule="auto"/>
              <w:jc w:val="center"/>
              <w:rPr>
                <w:rFonts w:ascii="Times New Roman" w:eastAsia="Times New Roman" w:hAnsi="Times New Roman"/>
                <w:lang w:eastAsia="hr-HR"/>
              </w:rPr>
            </w:pPr>
          </w:p>
          <w:p w14:paraId="4F6FC997" w14:textId="77777777" w:rsidR="000C6284" w:rsidRPr="001272A8" w:rsidRDefault="000C6284" w:rsidP="007820BD">
            <w:pPr>
              <w:spacing w:after="0" w:line="240" w:lineRule="auto"/>
              <w:jc w:val="center"/>
              <w:rPr>
                <w:rFonts w:ascii="Times New Roman" w:eastAsia="Times New Roman" w:hAnsi="Times New Roman"/>
                <w:lang w:eastAsia="hr-HR"/>
              </w:rPr>
            </w:pPr>
          </w:p>
          <w:p w14:paraId="0E95961A" w14:textId="77777777" w:rsidR="000C6284" w:rsidRPr="001272A8" w:rsidRDefault="000C6284" w:rsidP="007820BD">
            <w:pPr>
              <w:spacing w:after="0" w:line="240" w:lineRule="auto"/>
              <w:jc w:val="center"/>
              <w:rPr>
                <w:rFonts w:ascii="Times New Roman" w:eastAsia="Times New Roman" w:hAnsi="Times New Roman"/>
                <w:lang w:eastAsia="hr-HR"/>
              </w:rPr>
            </w:pPr>
          </w:p>
          <w:p w14:paraId="67DF657E" w14:textId="77777777" w:rsidR="000C6284" w:rsidRPr="001272A8" w:rsidRDefault="000C6284" w:rsidP="007820BD">
            <w:pPr>
              <w:spacing w:after="0" w:line="240" w:lineRule="auto"/>
              <w:jc w:val="center"/>
              <w:rPr>
                <w:rFonts w:ascii="Times New Roman" w:eastAsia="Times New Roman" w:hAnsi="Times New Roman"/>
                <w:lang w:eastAsia="hr-HR"/>
              </w:rPr>
            </w:pPr>
          </w:p>
        </w:tc>
        <w:tc>
          <w:tcPr>
            <w:tcW w:w="533" w:type="pct"/>
            <w:gridSpan w:val="2"/>
            <w:vAlign w:val="center"/>
            <w:hideMark/>
          </w:tcPr>
          <w:p w14:paraId="0045881E" w14:textId="77777777" w:rsidR="000C6284" w:rsidRPr="001272A8" w:rsidRDefault="000C6284" w:rsidP="007820BD">
            <w:pPr>
              <w:spacing w:after="0" w:line="240" w:lineRule="auto"/>
              <w:rPr>
                <w:rFonts w:ascii="Times New Roman" w:eastAsia="Times New Roman" w:hAnsi="Times New Roman"/>
                <w:lang w:eastAsia="hr-HR"/>
              </w:rPr>
            </w:pPr>
            <w:r w:rsidRPr="001272A8">
              <w:rPr>
                <w:rFonts w:ascii="Times New Roman" w:eastAsia="Times New Roman" w:hAnsi="Times New Roman"/>
                <w:lang w:eastAsia="hr-HR"/>
              </w:rPr>
              <w:t>9a1</w:t>
            </w:r>
          </w:p>
        </w:tc>
        <w:tc>
          <w:tcPr>
            <w:tcW w:w="723" w:type="pct"/>
            <w:gridSpan w:val="2"/>
            <w:vAlign w:val="center"/>
            <w:hideMark/>
          </w:tcPr>
          <w:p w14:paraId="06838540" w14:textId="77777777" w:rsidR="000C6284" w:rsidRPr="001272A8" w:rsidRDefault="000C6284" w:rsidP="007820BD">
            <w:pPr>
              <w:spacing w:after="0" w:line="240" w:lineRule="auto"/>
              <w:rPr>
                <w:rFonts w:ascii="Times New Roman" w:eastAsia="Times New Roman" w:hAnsi="Times New Roman"/>
                <w:lang w:eastAsia="hr-HR"/>
              </w:rPr>
            </w:pPr>
            <w:r w:rsidRPr="001272A8">
              <w:rPr>
                <w:rFonts w:ascii="Times New Roman" w:eastAsia="Times New Roman" w:hAnsi="Times New Roman"/>
                <w:lang w:eastAsia="hr-HR"/>
              </w:rPr>
              <w:t>Poboljšanje pristupa primarnoj i hitnoj zdravstvenoj zaštiti, s fokusom na udaljena i deprivirana područja</w:t>
            </w:r>
          </w:p>
        </w:tc>
        <w:tc>
          <w:tcPr>
            <w:tcW w:w="700" w:type="pct"/>
            <w:gridSpan w:val="2"/>
            <w:vMerge w:val="restart"/>
            <w:vAlign w:val="center"/>
            <w:hideMark/>
          </w:tcPr>
          <w:p w14:paraId="7E9B8B04" w14:textId="77777777" w:rsidR="000C6284" w:rsidRPr="007820BD" w:rsidRDefault="000C6284"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Ministarstvo regionalnoga razvoja i fondova Europske unije</w:t>
            </w:r>
          </w:p>
        </w:tc>
        <w:tc>
          <w:tcPr>
            <w:tcW w:w="594" w:type="pct"/>
            <w:vMerge w:val="restart"/>
            <w:vAlign w:val="center"/>
            <w:hideMark/>
          </w:tcPr>
          <w:p w14:paraId="30310B75" w14:textId="77777777" w:rsidR="000C6284" w:rsidRPr="007820BD" w:rsidRDefault="000C6284"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Središnja agencija za financiranje i ugovaranje programa i projekata Europske unije</w:t>
            </w:r>
          </w:p>
        </w:tc>
        <w:tc>
          <w:tcPr>
            <w:tcW w:w="804" w:type="pct"/>
            <w:gridSpan w:val="2"/>
            <w:vAlign w:val="center"/>
            <w:hideMark/>
          </w:tcPr>
          <w:p w14:paraId="64914385" w14:textId="77777777" w:rsidR="000C6284" w:rsidRPr="007820BD" w:rsidRDefault="000C6284" w:rsidP="007820BD">
            <w:pPr>
              <w:spacing w:after="0" w:line="240" w:lineRule="auto"/>
              <w:rPr>
                <w:rFonts w:ascii="Times New Roman" w:eastAsia="Times New Roman" w:hAnsi="Times New Roman"/>
                <w:lang w:eastAsia="hr-HR"/>
              </w:rPr>
            </w:pPr>
          </w:p>
        </w:tc>
      </w:tr>
      <w:tr w:rsidR="000C6284" w:rsidRPr="007820BD" w14:paraId="626B13BC" w14:textId="77777777" w:rsidTr="00771B83">
        <w:trPr>
          <w:tblCellSpacing w:w="15" w:type="dxa"/>
          <w:jc w:val="center"/>
        </w:trPr>
        <w:tc>
          <w:tcPr>
            <w:tcW w:w="751" w:type="pct"/>
            <w:gridSpan w:val="2"/>
            <w:vMerge/>
            <w:vAlign w:val="center"/>
            <w:hideMark/>
          </w:tcPr>
          <w:p w14:paraId="0807527D" w14:textId="77777777" w:rsidR="000C6284" w:rsidRPr="007820BD" w:rsidRDefault="000C6284" w:rsidP="007820BD">
            <w:pPr>
              <w:spacing w:after="0" w:line="240" w:lineRule="auto"/>
              <w:jc w:val="center"/>
              <w:rPr>
                <w:rFonts w:ascii="Times New Roman" w:eastAsia="Times New Roman" w:hAnsi="Times New Roman"/>
                <w:lang w:eastAsia="hr-HR"/>
              </w:rPr>
            </w:pPr>
          </w:p>
        </w:tc>
        <w:tc>
          <w:tcPr>
            <w:tcW w:w="763" w:type="pct"/>
            <w:vMerge/>
            <w:vAlign w:val="center"/>
            <w:hideMark/>
          </w:tcPr>
          <w:p w14:paraId="1BF4319F" w14:textId="77777777" w:rsidR="000C6284" w:rsidRPr="001272A8" w:rsidRDefault="000C6284" w:rsidP="007820BD">
            <w:pPr>
              <w:spacing w:after="0" w:line="240" w:lineRule="auto"/>
              <w:jc w:val="center"/>
              <w:rPr>
                <w:rFonts w:ascii="Times New Roman" w:eastAsia="Times New Roman" w:hAnsi="Times New Roman"/>
                <w:lang w:eastAsia="hr-HR"/>
              </w:rPr>
            </w:pPr>
          </w:p>
        </w:tc>
        <w:tc>
          <w:tcPr>
            <w:tcW w:w="533" w:type="pct"/>
            <w:gridSpan w:val="2"/>
            <w:vAlign w:val="center"/>
            <w:hideMark/>
          </w:tcPr>
          <w:p w14:paraId="02205AAF" w14:textId="77777777" w:rsidR="000C6284" w:rsidRPr="001272A8" w:rsidRDefault="000C6284" w:rsidP="007820BD">
            <w:pPr>
              <w:spacing w:after="0" w:line="240" w:lineRule="auto"/>
              <w:rPr>
                <w:rFonts w:ascii="Times New Roman" w:eastAsia="Times New Roman" w:hAnsi="Times New Roman"/>
                <w:lang w:eastAsia="hr-HR"/>
              </w:rPr>
            </w:pPr>
            <w:r w:rsidRPr="001272A8">
              <w:rPr>
                <w:rFonts w:ascii="Times New Roman" w:eastAsia="Times New Roman" w:hAnsi="Times New Roman"/>
                <w:lang w:eastAsia="hr-HR"/>
              </w:rPr>
              <w:t>9a2</w:t>
            </w:r>
          </w:p>
        </w:tc>
        <w:tc>
          <w:tcPr>
            <w:tcW w:w="723" w:type="pct"/>
            <w:gridSpan w:val="2"/>
            <w:vAlign w:val="center"/>
            <w:hideMark/>
          </w:tcPr>
          <w:p w14:paraId="2E43AEB6" w14:textId="77777777" w:rsidR="000C6284" w:rsidRPr="001272A8" w:rsidRDefault="000C6284" w:rsidP="007820BD">
            <w:pPr>
              <w:spacing w:after="0" w:line="240" w:lineRule="auto"/>
              <w:rPr>
                <w:rFonts w:ascii="Times New Roman" w:eastAsia="Times New Roman" w:hAnsi="Times New Roman"/>
                <w:lang w:eastAsia="hr-HR"/>
              </w:rPr>
            </w:pPr>
            <w:r w:rsidRPr="001272A8">
              <w:rPr>
                <w:rFonts w:ascii="Times New Roman" w:eastAsia="Times New Roman" w:hAnsi="Times New Roman"/>
                <w:lang w:eastAsia="hr-HR"/>
              </w:rPr>
              <w:t>Poboljšanje učinkovitosti i dostupnosti bolničkog liječenja</w:t>
            </w:r>
          </w:p>
        </w:tc>
        <w:tc>
          <w:tcPr>
            <w:tcW w:w="700" w:type="pct"/>
            <w:gridSpan w:val="2"/>
            <w:vMerge/>
            <w:vAlign w:val="center"/>
            <w:hideMark/>
          </w:tcPr>
          <w:p w14:paraId="75924C5D" w14:textId="77777777" w:rsidR="000C6284" w:rsidRPr="007820BD" w:rsidRDefault="000C6284" w:rsidP="007820BD">
            <w:pPr>
              <w:spacing w:after="0" w:line="240" w:lineRule="auto"/>
              <w:jc w:val="center"/>
              <w:rPr>
                <w:rFonts w:ascii="Times New Roman" w:eastAsia="Times New Roman" w:hAnsi="Times New Roman"/>
                <w:lang w:eastAsia="hr-HR"/>
              </w:rPr>
            </w:pPr>
          </w:p>
        </w:tc>
        <w:tc>
          <w:tcPr>
            <w:tcW w:w="594" w:type="pct"/>
            <w:vMerge/>
            <w:vAlign w:val="center"/>
            <w:hideMark/>
          </w:tcPr>
          <w:p w14:paraId="0888913C" w14:textId="77777777" w:rsidR="000C6284" w:rsidRPr="007820BD" w:rsidRDefault="000C6284" w:rsidP="007820BD">
            <w:pPr>
              <w:spacing w:after="0" w:line="240" w:lineRule="auto"/>
              <w:jc w:val="center"/>
              <w:rPr>
                <w:rFonts w:ascii="Times New Roman" w:eastAsia="Times New Roman" w:hAnsi="Times New Roman"/>
                <w:lang w:eastAsia="hr-HR"/>
              </w:rPr>
            </w:pPr>
          </w:p>
        </w:tc>
        <w:tc>
          <w:tcPr>
            <w:tcW w:w="804" w:type="pct"/>
            <w:gridSpan w:val="2"/>
            <w:vAlign w:val="center"/>
            <w:hideMark/>
          </w:tcPr>
          <w:p w14:paraId="7A38719A" w14:textId="77777777" w:rsidR="000C6284" w:rsidRPr="007820BD" w:rsidRDefault="000C6284" w:rsidP="007820BD">
            <w:pPr>
              <w:spacing w:after="0" w:line="240" w:lineRule="auto"/>
              <w:rPr>
                <w:rFonts w:ascii="Times New Roman" w:eastAsia="Times New Roman" w:hAnsi="Times New Roman"/>
                <w:lang w:eastAsia="hr-HR"/>
              </w:rPr>
            </w:pPr>
          </w:p>
        </w:tc>
      </w:tr>
      <w:tr w:rsidR="000C6284" w:rsidRPr="007820BD" w14:paraId="4EA3FF83" w14:textId="77777777" w:rsidTr="00771B83">
        <w:trPr>
          <w:tblCellSpacing w:w="15" w:type="dxa"/>
          <w:jc w:val="center"/>
        </w:trPr>
        <w:tc>
          <w:tcPr>
            <w:tcW w:w="751" w:type="pct"/>
            <w:gridSpan w:val="2"/>
            <w:vMerge/>
            <w:vAlign w:val="center"/>
            <w:hideMark/>
          </w:tcPr>
          <w:p w14:paraId="40E0F7A0" w14:textId="77777777" w:rsidR="000C6284" w:rsidRPr="007820BD" w:rsidRDefault="000C6284" w:rsidP="007820BD">
            <w:pPr>
              <w:spacing w:after="0" w:line="240" w:lineRule="auto"/>
              <w:jc w:val="center"/>
              <w:rPr>
                <w:rFonts w:ascii="Times New Roman" w:eastAsia="Times New Roman" w:hAnsi="Times New Roman"/>
                <w:lang w:eastAsia="hr-HR"/>
              </w:rPr>
            </w:pPr>
          </w:p>
        </w:tc>
        <w:tc>
          <w:tcPr>
            <w:tcW w:w="763" w:type="pct"/>
            <w:vMerge/>
            <w:vAlign w:val="center"/>
            <w:hideMark/>
          </w:tcPr>
          <w:p w14:paraId="11889749" w14:textId="77777777" w:rsidR="000C6284" w:rsidRPr="001272A8" w:rsidRDefault="000C6284" w:rsidP="007820BD">
            <w:pPr>
              <w:spacing w:after="0" w:line="240" w:lineRule="auto"/>
              <w:jc w:val="center"/>
              <w:rPr>
                <w:rFonts w:ascii="Times New Roman" w:eastAsia="Times New Roman" w:hAnsi="Times New Roman"/>
                <w:lang w:eastAsia="hr-HR"/>
              </w:rPr>
            </w:pPr>
          </w:p>
        </w:tc>
        <w:tc>
          <w:tcPr>
            <w:tcW w:w="533" w:type="pct"/>
            <w:gridSpan w:val="2"/>
            <w:vAlign w:val="center"/>
            <w:hideMark/>
          </w:tcPr>
          <w:p w14:paraId="40207D0C" w14:textId="77777777" w:rsidR="000C6284" w:rsidRPr="001272A8" w:rsidRDefault="000C6284" w:rsidP="007820BD">
            <w:pPr>
              <w:spacing w:after="0" w:line="240" w:lineRule="auto"/>
              <w:rPr>
                <w:rFonts w:ascii="Times New Roman" w:eastAsia="Times New Roman" w:hAnsi="Times New Roman"/>
                <w:lang w:eastAsia="hr-HR"/>
              </w:rPr>
            </w:pPr>
            <w:r w:rsidRPr="001272A8">
              <w:rPr>
                <w:rFonts w:ascii="Times New Roman" w:eastAsia="Times New Roman" w:hAnsi="Times New Roman"/>
                <w:lang w:eastAsia="hr-HR"/>
              </w:rPr>
              <w:t>9a3</w:t>
            </w:r>
          </w:p>
        </w:tc>
        <w:tc>
          <w:tcPr>
            <w:tcW w:w="723" w:type="pct"/>
            <w:gridSpan w:val="2"/>
            <w:vAlign w:val="center"/>
            <w:hideMark/>
          </w:tcPr>
          <w:p w14:paraId="396A11AC" w14:textId="77777777" w:rsidR="000C6284" w:rsidRPr="001272A8" w:rsidRDefault="000C6284" w:rsidP="007820BD">
            <w:pPr>
              <w:spacing w:after="0" w:line="240" w:lineRule="auto"/>
              <w:rPr>
                <w:rFonts w:ascii="Times New Roman" w:eastAsia="Times New Roman" w:hAnsi="Times New Roman"/>
                <w:lang w:eastAsia="hr-HR"/>
              </w:rPr>
            </w:pPr>
            <w:r w:rsidRPr="001272A8">
              <w:rPr>
                <w:rFonts w:ascii="Times New Roman" w:eastAsia="Times New Roman" w:hAnsi="Times New Roman"/>
                <w:lang w:eastAsia="hr-HR"/>
              </w:rPr>
              <w:t>Promicanje socijalne uključenosti i smanjenje nejednakosti kroz poboljšani pristup socijalnim uslugama te prelazak s institucionalne skrbi na skrb u zajednici putem poboljšane socijalne infrastrukture</w:t>
            </w:r>
          </w:p>
        </w:tc>
        <w:tc>
          <w:tcPr>
            <w:tcW w:w="700" w:type="pct"/>
            <w:gridSpan w:val="2"/>
            <w:vMerge/>
            <w:vAlign w:val="center"/>
            <w:hideMark/>
          </w:tcPr>
          <w:p w14:paraId="3534C4EF" w14:textId="77777777" w:rsidR="000C6284" w:rsidRPr="007820BD" w:rsidRDefault="000C6284" w:rsidP="007820BD">
            <w:pPr>
              <w:spacing w:after="0" w:line="240" w:lineRule="auto"/>
              <w:jc w:val="center"/>
              <w:rPr>
                <w:rFonts w:ascii="Times New Roman" w:eastAsia="Times New Roman" w:hAnsi="Times New Roman"/>
                <w:lang w:eastAsia="hr-HR"/>
              </w:rPr>
            </w:pPr>
          </w:p>
        </w:tc>
        <w:tc>
          <w:tcPr>
            <w:tcW w:w="594" w:type="pct"/>
            <w:vMerge/>
            <w:vAlign w:val="center"/>
            <w:hideMark/>
          </w:tcPr>
          <w:p w14:paraId="4473C94F" w14:textId="77777777" w:rsidR="000C6284" w:rsidRPr="007820BD" w:rsidRDefault="000C6284" w:rsidP="007820BD">
            <w:pPr>
              <w:spacing w:after="0" w:line="240" w:lineRule="auto"/>
              <w:jc w:val="center"/>
              <w:rPr>
                <w:rFonts w:ascii="Times New Roman" w:eastAsia="Times New Roman" w:hAnsi="Times New Roman"/>
                <w:lang w:eastAsia="hr-HR"/>
              </w:rPr>
            </w:pPr>
          </w:p>
        </w:tc>
        <w:tc>
          <w:tcPr>
            <w:tcW w:w="804" w:type="pct"/>
            <w:gridSpan w:val="2"/>
            <w:vAlign w:val="center"/>
            <w:hideMark/>
          </w:tcPr>
          <w:p w14:paraId="28FEB64A" w14:textId="77777777" w:rsidR="000C6284" w:rsidRPr="007820BD" w:rsidRDefault="000C6284" w:rsidP="007820BD">
            <w:pPr>
              <w:spacing w:after="0" w:line="240" w:lineRule="auto"/>
              <w:rPr>
                <w:rFonts w:ascii="Times New Roman" w:eastAsia="Times New Roman" w:hAnsi="Times New Roman"/>
                <w:lang w:eastAsia="hr-HR"/>
              </w:rPr>
            </w:pPr>
          </w:p>
        </w:tc>
      </w:tr>
      <w:tr w:rsidR="000C6284" w:rsidRPr="007820BD" w14:paraId="034AE5D1" w14:textId="77777777" w:rsidTr="00771B83">
        <w:trPr>
          <w:tblCellSpacing w:w="15" w:type="dxa"/>
          <w:jc w:val="center"/>
        </w:trPr>
        <w:tc>
          <w:tcPr>
            <w:tcW w:w="751" w:type="pct"/>
            <w:gridSpan w:val="2"/>
            <w:vMerge/>
            <w:vAlign w:val="center"/>
            <w:hideMark/>
          </w:tcPr>
          <w:p w14:paraId="048E1B23" w14:textId="77777777" w:rsidR="000C6284" w:rsidRPr="007820BD" w:rsidRDefault="000C6284" w:rsidP="007820BD">
            <w:pPr>
              <w:spacing w:after="0" w:line="240" w:lineRule="auto"/>
              <w:jc w:val="center"/>
              <w:rPr>
                <w:rFonts w:ascii="Times New Roman" w:eastAsia="Times New Roman" w:hAnsi="Times New Roman"/>
                <w:lang w:eastAsia="hr-HR"/>
              </w:rPr>
            </w:pPr>
          </w:p>
        </w:tc>
        <w:tc>
          <w:tcPr>
            <w:tcW w:w="763" w:type="pct"/>
            <w:vMerge/>
            <w:vAlign w:val="center"/>
            <w:hideMark/>
          </w:tcPr>
          <w:p w14:paraId="5AB3B952" w14:textId="77777777" w:rsidR="000C6284" w:rsidRPr="001272A8" w:rsidRDefault="000C6284" w:rsidP="007820BD">
            <w:pPr>
              <w:spacing w:after="0" w:line="240" w:lineRule="auto"/>
              <w:jc w:val="center"/>
              <w:rPr>
                <w:rFonts w:ascii="Times New Roman" w:eastAsia="Times New Roman" w:hAnsi="Times New Roman"/>
                <w:lang w:eastAsia="hr-HR"/>
              </w:rPr>
            </w:pPr>
          </w:p>
        </w:tc>
        <w:tc>
          <w:tcPr>
            <w:tcW w:w="533" w:type="pct"/>
            <w:gridSpan w:val="2"/>
            <w:vAlign w:val="center"/>
            <w:hideMark/>
          </w:tcPr>
          <w:p w14:paraId="3BD9740D" w14:textId="77777777" w:rsidR="000C6284" w:rsidRPr="001272A8" w:rsidRDefault="000C6284" w:rsidP="007820BD">
            <w:pPr>
              <w:spacing w:after="0" w:line="240" w:lineRule="auto"/>
              <w:rPr>
                <w:rFonts w:ascii="Times New Roman" w:eastAsia="Times New Roman" w:hAnsi="Times New Roman"/>
                <w:lang w:eastAsia="hr-HR"/>
              </w:rPr>
            </w:pPr>
            <w:r w:rsidRPr="001272A8">
              <w:rPr>
                <w:rFonts w:ascii="Times New Roman" w:eastAsia="Times New Roman" w:hAnsi="Times New Roman"/>
                <w:lang w:eastAsia="hr-HR"/>
              </w:rPr>
              <w:t>9a4</w:t>
            </w:r>
          </w:p>
        </w:tc>
        <w:tc>
          <w:tcPr>
            <w:tcW w:w="723" w:type="pct"/>
            <w:gridSpan w:val="2"/>
            <w:vAlign w:val="center"/>
            <w:hideMark/>
          </w:tcPr>
          <w:p w14:paraId="2045FAD4" w14:textId="13C498E4" w:rsidR="000C6284" w:rsidRPr="001272A8" w:rsidRDefault="000C6284" w:rsidP="007820BD">
            <w:pPr>
              <w:spacing w:after="0" w:line="240" w:lineRule="auto"/>
              <w:rPr>
                <w:rFonts w:ascii="Times New Roman" w:eastAsia="Times New Roman" w:hAnsi="Times New Roman"/>
                <w:lang w:eastAsia="hr-HR"/>
              </w:rPr>
            </w:pPr>
            <w:r w:rsidRPr="001272A8">
              <w:rPr>
                <w:rFonts w:ascii="Times New Roman" w:eastAsia="Times New Roman" w:hAnsi="Times New Roman"/>
                <w:lang w:eastAsia="hr-HR"/>
              </w:rPr>
              <w:t xml:space="preserve">Provedba pilot aktivnosti koje imaju za cilj </w:t>
            </w:r>
            <w:r w:rsidRPr="001272A8">
              <w:rPr>
                <w:rFonts w:ascii="Times New Roman" w:eastAsia="Times New Roman" w:hAnsi="Times New Roman"/>
                <w:lang w:eastAsia="hr-HR"/>
              </w:rPr>
              <w:lastRenderedPageBreak/>
              <w:t>promociju socijalne uključenosti i smanjenje siromaštva ratnih veterana i civilnih žrtava Domovinskog rata</w:t>
            </w:r>
          </w:p>
        </w:tc>
        <w:tc>
          <w:tcPr>
            <w:tcW w:w="700" w:type="pct"/>
            <w:gridSpan w:val="2"/>
            <w:vMerge/>
            <w:vAlign w:val="center"/>
            <w:hideMark/>
          </w:tcPr>
          <w:p w14:paraId="37B46444" w14:textId="77777777" w:rsidR="000C6284" w:rsidRPr="007820BD" w:rsidRDefault="000C6284" w:rsidP="007820BD">
            <w:pPr>
              <w:spacing w:after="0" w:line="240" w:lineRule="auto"/>
              <w:jc w:val="center"/>
              <w:rPr>
                <w:rFonts w:ascii="Times New Roman" w:eastAsia="Times New Roman" w:hAnsi="Times New Roman"/>
                <w:lang w:eastAsia="hr-HR"/>
              </w:rPr>
            </w:pPr>
          </w:p>
        </w:tc>
        <w:tc>
          <w:tcPr>
            <w:tcW w:w="594" w:type="pct"/>
            <w:vMerge/>
            <w:vAlign w:val="center"/>
            <w:hideMark/>
          </w:tcPr>
          <w:p w14:paraId="1E7768F6" w14:textId="77777777" w:rsidR="000C6284" w:rsidRPr="007820BD" w:rsidRDefault="000C6284" w:rsidP="007820BD">
            <w:pPr>
              <w:spacing w:after="0" w:line="240" w:lineRule="auto"/>
              <w:jc w:val="center"/>
              <w:rPr>
                <w:rFonts w:ascii="Times New Roman" w:eastAsia="Times New Roman" w:hAnsi="Times New Roman"/>
                <w:lang w:eastAsia="hr-HR"/>
              </w:rPr>
            </w:pPr>
          </w:p>
        </w:tc>
        <w:tc>
          <w:tcPr>
            <w:tcW w:w="804" w:type="pct"/>
            <w:gridSpan w:val="2"/>
            <w:vAlign w:val="center"/>
            <w:hideMark/>
          </w:tcPr>
          <w:p w14:paraId="66025A31" w14:textId="77777777" w:rsidR="000C6284" w:rsidRPr="007820BD" w:rsidRDefault="000C6284" w:rsidP="007820BD">
            <w:pPr>
              <w:spacing w:after="0" w:line="240" w:lineRule="auto"/>
              <w:rPr>
                <w:rFonts w:ascii="Times New Roman" w:eastAsia="Times New Roman" w:hAnsi="Times New Roman"/>
                <w:lang w:eastAsia="hr-HR"/>
              </w:rPr>
            </w:pPr>
          </w:p>
        </w:tc>
      </w:tr>
      <w:tr w:rsidR="000C6284" w:rsidRPr="007820BD" w14:paraId="2BE41019" w14:textId="77777777" w:rsidTr="00771B83">
        <w:trPr>
          <w:trHeight w:val="2232"/>
          <w:tblCellSpacing w:w="15" w:type="dxa"/>
          <w:jc w:val="center"/>
        </w:trPr>
        <w:tc>
          <w:tcPr>
            <w:tcW w:w="751" w:type="pct"/>
            <w:gridSpan w:val="2"/>
            <w:vMerge/>
            <w:vAlign w:val="center"/>
          </w:tcPr>
          <w:p w14:paraId="1150FEF6" w14:textId="77777777" w:rsidR="000C6284" w:rsidRPr="007820BD" w:rsidRDefault="000C6284" w:rsidP="007820BD">
            <w:pPr>
              <w:spacing w:after="0" w:line="240" w:lineRule="auto"/>
              <w:jc w:val="center"/>
              <w:rPr>
                <w:rFonts w:ascii="Times New Roman" w:eastAsia="Times New Roman" w:hAnsi="Times New Roman"/>
                <w:lang w:eastAsia="hr-HR"/>
              </w:rPr>
            </w:pPr>
          </w:p>
        </w:tc>
        <w:tc>
          <w:tcPr>
            <w:tcW w:w="763" w:type="pct"/>
            <w:vMerge/>
            <w:vAlign w:val="center"/>
          </w:tcPr>
          <w:p w14:paraId="6B51D5F1" w14:textId="526CF1DE" w:rsidR="000C6284" w:rsidRPr="001272A8" w:rsidRDefault="000C6284" w:rsidP="007820BD">
            <w:pPr>
              <w:spacing w:after="0" w:line="240" w:lineRule="auto"/>
              <w:jc w:val="center"/>
              <w:rPr>
                <w:rFonts w:ascii="Times New Roman" w:eastAsia="Times New Roman" w:hAnsi="Times New Roman"/>
                <w:lang w:eastAsia="hr-HR"/>
              </w:rPr>
            </w:pPr>
          </w:p>
        </w:tc>
        <w:tc>
          <w:tcPr>
            <w:tcW w:w="533" w:type="pct"/>
            <w:gridSpan w:val="2"/>
            <w:vAlign w:val="center"/>
          </w:tcPr>
          <w:p w14:paraId="00E38EE4" w14:textId="77777777" w:rsidR="000C6284" w:rsidRPr="001272A8" w:rsidRDefault="000C6284" w:rsidP="007820BD">
            <w:pPr>
              <w:spacing w:after="0" w:line="240" w:lineRule="auto"/>
              <w:rPr>
                <w:rFonts w:ascii="Times New Roman" w:eastAsia="Times New Roman" w:hAnsi="Times New Roman"/>
                <w:lang w:eastAsia="hr-HR"/>
              </w:rPr>
            </w:pPr>
          </w:p>
          <w:p w14:paraId="64EF8E8E" w14:textId="7153C004" w:rsidR="000C6284" w:rsidRPr="001272A8" w:rsidRDefault="000C6284" w:rsidP="000C6284">
            <w:pPr>
              <w:spacing w:after="0" w:line="240" w:lineRule="auto"/>
              <w:rPr>
                <w:rFonts w:ascii="Times New Roman" w:eastAsia="Times New Roman" w:hAnsi="Times New Roman"/>
                <w:lang w:eastAsia="hr-HR"/>
              </w:rPr>
            </w:pPr>
            <w:r w:rsidRPr="001272A8">
              <w:rPr>
                <w:rFonts w:ascii="Times New Roman" w:eastAsia="Times New Roman" w:hAnsi="Times New Roman"/>
                <w:lang w:eastAsia="hr-HR"/>
              </w:rPr>
              <w:t>9a5</w:t>
            </w:r>
          </w:p>
          <w:p w14:paraId="3D896FB1" w14:textId="1BAC1AAC" w:rsidR="000C6284" w:rsidRPr="001272A8" w:rsidRDefault="000C6284" w:rsidP="007820BD">
            <w:pPr>
              <w:spacing w:after="0" w:line="240" w:lineRule="auto"/>
              <w:rPr>
                <w:rFonts w:ascii="Times New Roman" w:eastAsia="Times New Roman" w:hAnsi="Times New Roman"/>
                <w:lang w:eastAsia="hr-HR"/>
              </w:rPr>
            </w:pPr>
          </w:p>
        </w:tc>
        <w:tc>
          <w:tcPr>
            <w:tcW w:w="723" w:type="pct"/>
            <w:gridSpan w:val="2"/>
            <w:vAlign w:val="center"/>
          </w:tcPr>
          <w:p w14:paraId="5C8EBDEE" w14:textId="33E30E15" w:rsidR="000C6284" w:rsidRPr="001272A8" w:rsidRDefault="000C6284" w:rsidP="007820BD">
            <w:pPr>
              <w:spacing w:after="0" w:line="240" w:lineRule="auto"/>
              <w:rPr>
                <w:rFonts w:ascii="Times New Roman" w:eastAsia="Times New Roman" w:hAnsi="Times New Roman"/>
                <w:lang w:eastAsia="hr-HR"/>
              </w:rPr>
            </w:pPr>
            <w:r w:rsidRPr="001272A8">
              <w:rPr>
                <w:rFonts w:ascii="Times New Roman" w:eastAsia="Times New Roman" w:hAnsi="Times New Roman"/>
                <w:lang w:eastAsia="hr-HR"/>
              </w:rPr>
              <w:t>Jačanje kapaciteta sustava za borbu protiv COVID-19 u Republici Hrvatskoj</w:t>
            </w:r>
          </w:p>
        </w:tc>
        <w:tc>
          <w:tcPr>
            <w:tcW w:w="700" w:type="pct"/>
            <w:gridSpan w:val="2"/>
            <w:vMerge/>
            <w:vAlign w:val="center"/>
          </w:tcPr>
          <w:p w14:paraId="6B192B20" w14:textId="77777777" w:rsidR="000C6284" w:rsidRPr="007820BD" w:rsidRDefault="000C6284" w:rsidP="007820BD">
            <w:pPr>
              <w:spacing w:after="0" w:line="240" w:lineRule="auto"/>
              <w:jc w:val="center"/>
              <w:rPr>
                <w:rFonts w:ascii="Times New Roman" w:eastAsia="Times New Roman" w:hAnsi="Times New Roman"/>
                <w:lang w:eastAsia="hr-HR"/>
              </w:rPr>
            </w:pPr>
          </w:p>
        </w:tc>
        <w:tc>
          <w:tcPr>
            <w:tcW w:w="594" w:type="pct"/>
            <w:vMerge/>
            <w:vAlign w:val="center"/>
          </w:tcPr>
          <w:p w14:paraId="3F985865" w14:textId="77777777" w:rsidR="000C6284" w:rsidRPr="007820BD" w:rsidRDefault="000C6284" w:rsidP="007820BD">
            <w:pPr>
              <w:spacing w:after="0" w:line="240" w:lineRule="auto"/>
              <w:jc w:val="center"/>
              <w:rPr>
                <w:rFonts w:ascii="Times New Roman" w:eastAsia="Times New Roman" w:hAnsi="Times New Roman"/>
                <w:lang w:eastAsia="hr-HR"/>
              </w:rPr>
            </w:pPr>
          </w:p>
        </w:tc>
        <w:tc>
          <w:tcPr>
            <w:tcW w:w="804" w:type="pct"/>
            <w:gridSpan w:val="2"/>
            <w:vAlign w:val="center"/>
          </w:tcPr>
          <w:p w14:paraId="5283F893" w14:textId="77777777" w:rsidR="000C6284" w:rsidRPr="007820BD" w:rsidRDefault="000C6284" w:rsidP="007820BD">
            <w:pPr>
              <w:spacing w:after="0" w:line="240" w:lineRule="auto"/>
              <w:rPr>
                <w:rFonts w:ascii="Times New Roman" w:eastAsia="Times New Roman" w:hAnsi="Times New Roman"/>
                <w:lang w:eastAsia="hr-HR"/>
              </w:rPr>
            </w:pPr>
          </w:p>
        </w:tc>
      </w:tr>
      <w:tr w:rsidR="007820BD" w:rsidRPr="007820BD" w14:paraId="0DC8D5E4" w14:textId="77777777" w:rsidTr="00771B83">
        <w:trPr>
          <w:tblCellSpacing w:w="15" w:type="dxa"/>
          <w:jc w:val="center"/>
        </w:trPr>
        <w:tc>
          <w:tcPr>
            <w:tcW w:w="751" w:type="pct"/>
            <w:gridSpan w:val="2"/>
            <w:vMerge/>
            <w:vAlign w:val="center"/>
            <w:hideMark/>
          </w:tcPr>
          <w:p w14:paraId="6B5F387F" w14:textId="77777777" w:rsidR="007820BD" w:rsidRPr="007820BD" w:rsidRDefault="007820BD" w:rsidP="007820BD">
            <w:pPr>
              <w:spacing w:after="0" w:line="240" w:lineRule="auto"/>
              <w:jc w:val="center"/>
              <w:rPr>
                <w:rFonts w:ascii="Times New Roman" w:eastAsia="Times New Roman" w:hAnsi="Times New Roman"/>
                <w:lang w:eastAsia="hr-HR"/>
              </w:rPr>
            </w:pPr>
          </w:p>
        </w:tc>
        <w:tc>
          <w:tcPr>
            <w:tcW w:w="763" w:type="pct"/>
            <w:vAlign w:val="center"/>
            <w:hideMark/>
          </w:tcPr>
          <w:p w14:paraId="3F075B79" w14:textId="222E13E0"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Pružanje podrške fizičkoj, gospodarskoj i socijalnoj obnovi ugroženih zajednica u urbanim i ruralnim područjima</w:t>
            </w:r>
          </w:p>
        </w:tc>
        <w:tc>
          <w:tcPr>
            <w:tcW w:w="533" w:type="pct"/>
            <w:gridSpan w:val="2"/>
            <w:vAlign w:val="center"/>
            <w:hideMark/>
          </w:tcPr>
          <w:p w14:paraId="184CFAC4"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9b1</w:t>
            </w:r>
          </w:p>
        </w:tc>
        <w:tc>
          <w:tcPr>
            <w:tcW w:w="723" w:type="pct"/>
            <w:gridSpan w:val="2"/>
            <w:vAlign w:val="center"/>
            <w:hideMark/>
          </w:tcPr>
          <w:p w14:paraId="5C3CE175"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Održiva fizička, socijalna i gospodarska regeneracija pet depriviranih pilot područja s ciljem smanjenja socijalnih nejednakosti, isključenosti i siromaštva</w:t>
            </w:r>
          </w:p>
        </w:tc>
        <w:tc>
          <w:tcPr>
            <w:tcW w:w="700" w:type="pct"/>
            <w:gridSpan w:val="2"/>
            <w:vMerge/>
            <w:vAlign w:val="center"/>
            <w:hideMark/>
          </w:tcPr>
          <w:p w14:paraId="26A21E72" w14:textId="77777777" w:rsidR="007820BD" w:rsidRPr="007820BD" w:rsidRDefault="007820BD" w:rsidP="007820BD">
            <w:pPr>
              <w:spacing w:after="0" w:line="240" w:lineRule="auto"/>
              <w:jc w:val="center"/>
              <w:rPr>
                <w:rFonts w:ascii="Times New Roman" w:eastAsia="Times New Roman" w:hAnsi="Times New Roman"/>
                <w:lang w:eastAsia="hr-HR"/>
              </w:rPr>
            </w:pPr>
          </w:p>
        </w:tc>
        <w:tc>
          <w:tcPr>
            <w:tcW w:w="594" w:type="pct"/>
            <w:vMerge/>
            <w:vAlign w:val="center"/>
            <w:hideMark/>
          </w:tcPr>
          <w:p w14:paraId="3476C632" w14:textId="77777777" w:rsidR="007820BD" w:rsidRPr="007820BD" w:rsidRDefault="007820BD" w:rsidP="007820BD">
            <w:pPr>
              <w:spacing w:after="0" w:line="240" w:lineRule="auto"/>
              <w:jc w:val="center"/>
              <w:rPr>
                <w:rFonts w:ascii="Times New Roman" w:eastAsia="Times New Roman" w:hAnsi="Times New Roman"/>
                <w:lang w:eastAsia="hr-HR"/>
              </w:rPr>
            </w:pPr>
          </w:p>
        </w:tc>
        <w:tc>
          <w:tcPr>
            <w:tcW w:w="804" w:type="pct"/>
            <w:gridSpan w:val="2"/>
            <w:vAlign w:val="center"/>
            <w:hideMark/>
          </w:tcPr>
          <w:p w14:paraId="4B9E2A47" w14:textId="77777777" w:rsidR="007820BD" w:rsidRPr="007820BD" w:rsidRDefault="007820BD" w:rsidP="007820BD">
            <w:pPr>
              <w:spacing w:after="0" w:line="240" w:lineRule="auto"/>
              <w:rPr>
                <w:rFonts w:ascii="Times New Roman" w:eastAsia="Times New Roman" w:hAnsi="Times New Roman"/>
                <w:lang w:eastAsia="hr-HR"/>
              </w:rPr>
            </w:pPr>
          </w:p>
        </w:tc>
      </w:tr>
      <w:tr w:rsidR="007820BD" w:rsidRPr="007820BD" w14:paraId="1381F072" w14:textId="77777777" w:rsidTr="00771B83">
        <w:trPr>
          <w:tblCellSpacing w:w="15" w:type="dxa"/>
          <w:jc w:val="center"/>
        </w:trPr>
        <w:tc>
          <w:tcPr>
            <w:tcW w:w="751" w:type="pct"/>
            <w:gridSpan w:val="2"/>
            <w:vMerge w:val="restart"/>
            <w:vAlign w:val="center"/>
            <w:hideMark/>
          </w:tcPr>
          <w:p w14:paraId="6CC2351C"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9. Obrazovanje, vještine i cjeloživotno učenje</w:t>
            </w:r>
          </w:p>
        </w:tc>
        <w:tc>
          <w:tcPr>
            <w:tcW w:w="763" w:type="pct"/>
            <w:vMerge w:val="restart"/>
            <w:vAlign w:val="center"/>
            <w:hideMark/>
          </w:tcPr>
          <w:p w14:paraId="717C7698"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Ulaganje u obrazovanje, vještine i cjeloživotno učenje kroz razvoj infrastrukture za obrazovanje i osposobljavanje</w:t>
            </w:r>
          </w:p>
        </w:tc>
        <w:tc>
          <w:tcPr>
            <w:tcW w:w="533" w:type="pct"/>
            <w:gridSpan w:val="2"/>
            <w:vAlign w:val="center"/>
            <w:hideMark/>
          </w:tcPr>
          <w:p w14:paraId="4EDE9623"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10a1</w:t>
            </w:r>
          </w:p>
        </w:tc>
        <w:tc>
          <w:tcPr>
            <w:tcW w:w="723" w:type="pct"/>
            <w:gridSpan w:val="2"/>
            <w:vAlign w:val="center"/>
            <w:hideMark/>
          </w:tcPr>
          <w:p w14:paraId="4C328C5D" w14:textId="2906F70A"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Razvoj digitalno zrelih škola koje su spremne za korištenje potencijala informacijsko komunikacijske tehnologije u obrazovanju i razvoju vještina za 21. stoljeć</w:t>
            </w:r>
            <w:r w:rsidR="00425B0D">
              <w:rPr>
                <w:rFonts w:ascii="Times New Roman" w:eastAsia="Times New Roman" w:hAnsi="Times New Roman"/>
                <w:lang w:eastAsia="hr-HR"/>
              </w:rPr>
              <w:t>a</w:t>
            </w:r>
            <w:r w:rsidRPr="007820BD">
              <w:rPr>
                <w:rFonts w:ascii="Times New Roman" w:eastAsia="Times New Roman" w:hAnsi="Times New Roman"/>
                <w:lang w:eastAsia="hr-HR"/>
              </w:rPr>
              <w:t>, potrebnih na tržištu rada</w:t>
            </w:r>
          </w:p>
        </w:tc>
        <w:tc>
          <w:tcPr>
            <w:tcW w:w="700" w:type="pct"/>
            <w:gridSpan w:val="2"/>
            <w:vMerge w:val="restart"/>
            <w:vAlign w:val="center"/>
            <w:hideMark/>
          </w:tcPr>
          <w:p w14:paraId="4A3FA8D9"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Ministarstvo regionalnoga razvoja i fondova Europske unije</w:t>
            </w:r>
          </w:p>
        </w:tc>
        <w:tc>
          <w:tcPr>
            <w:tcW w:w="594" w:type="pct"/>
            <w:vMerge w:val="restart"/>
            <w:vAlign w:val="center"/>
            <w:hideMark/>
          </w:tcPr>
          <w:p w14:paraId="073D573D"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Središnja agencija za financiranje i ugovaranje programa i projekata Europske unije</w:t>
            </w:r>
          </w:p>
        </w:tc>
        <w:tc>
          <w:tcPr>
            <w:tcW w:w="804" w:type="pct"/>
            <w:gridSpan w:val="2"/>
            <w:vAlign w:val="center"/>
            <w:hideMark/>
          </w:tcPr>
          <w:p w14:paraId="574880CC" w14:textId="77777777" w:rsidR="007820BD" w:rsidRPr="007820BD" w:rsidRDefault="007820BD" w:rsidP="007820BD">
            <w:pPr>
              <w:spacing w:after="0" w:line="240" w:lineRule="auto"/>
              <w:rPr>
                <w:rFonts w:ascii="Times New Roman" w:eastAsia="Times New Roman" w:hAnsi="Times New Roman"/>
                <w:lang w:eastAsia="hr-HR"/>
              </w:rPr>
            </w:pPr>
          </w:p>
        </w:tc>
      </w:tr>
      <w:tr w:rsidR="007820BD" w:rsidRPr="007820BD" w14:paraId="447C4F06" w14:textId="77777777" w:rsidTr="00771B83">
        <w:trPr>
          <w:tblCellSpacing w:w="15" w:type="dxa"/>
          <w:jc w:val="center"/>
        </w:trPr>
        <w:tc>
          <w:tcPr>
            <w:tcW w:w="751" w:type="pct"/>
            <w:gridSpan w:val="2"/>
            <w:vMerge/>
            <w:vAlign w:val="center"/>
            <w:hideMark/>
          </w:tcPr>
          <w:p w14:paraId="7AF21330" w14:textId="77777777" w:rsidR="007820BD" w:rsidRPr="007820BD" w:rsidRDefault="007820BD" w:rsidP="007820BD">
            <w:pPr>
              <w:spacing w:after="0" w:line="240" w:lineRule="auto"/>
              <w:jc w:val="center"/>
              <w:rPr>
                <w:rFonts w:ascii="Times New Roman" w:eastAsia="Times New Roman" w:hAnsi="Times New Roman"/>
                <w:lang w:eastAsia="hr-HR"/>
              </w:rPr>
            </w:pPr>
          </w:p>
        </w:tc>
        <w:tc>
          <w:tcPr>
            <w:tcW w:w="763" w:type="pct"/>
            <w:vMerge/>
            <w:vAlign w:val="center"/>
            <w:hideMark/>
          </w:tcPr>
          <w:p w14:paraId="33D7071C" w14:textId="77777777" w:rsidR="007820BD" w:rsidRPr="007820BD" w:rsidRDefault="007820BD" w:rsidP="007820BD">
            <w:pPr>
              <w:spacing w:after="0" w:line="240" w:lineRule="auto"/>
              <w:jc w:val="center"/>
              <w:rPr>
                <w:rFonts w:ascii="Times New Roman" w:eastAsia="Times New Roman" w:hAnsi="Times New Roman"/>
                <w:lang w:eastAsia="hr-HR"/>
              </w:rPr>
            </w:pPr>
          </w:p>
        </w:tc>
        <w:tc>
          <w:tcPr>
            <w:tcW w:w="533" w:type="pct"/>
            <w:gridSpan w:val="2"/>
            <w:vAlign w:val="center"/>
            <w:hideMark/>
          </w:tcPr>
          <w:p w14:paraId="5B387B96"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10a2</w:t>
            </w:r>
          </w:p>
        </w:tc>
        <w:tc>
          <w:tcPr>
            <w:tcW w:w="723" w:type="pct"/>
            <w:gridSpan w:val="2"/>
            <w:vAlign w:val="center"/>
            <w:hideMark/>
          </w:tcPr>
          <w:p w14:paraId="20EA0F19"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 xml:space="preserve">Modernizacija, </w:t>
            </w:r>
            <w:r w:rsidRPr="007820BD">
              <w:rPr>
                <w:rFonts w:ascii="Times New Roman" w:eastAsia="Times New Roman" w:hAnsi="Times New Roman"/>
                <w:lang w:eastAsia="hr-HR"/>
              </w:rPr>
              <w:lastRenderedPageBreak/>
              <w:t>unaprjeđenje i povećanje infrastrukture studentskog smještaja u visokom obrazovanju s ciljem poboljšanja pristupa visokom obrazovanju te završetak studija za studente u nepovoljnom položaju</w:t>
            </w:r>
          </w:p>
        </w:tc>
        <w:tc>
          <w:tcPr>
            <w:tcW w:w="700" w:type="pct"/>
            <w:gridSpan w:val="2"/>
            <w:vMerge/>
            <w:vAlign w:val="center"/>
            <w:hideMark/>
          </w:tcPr>
          <w:p w14:paraId="4E51F13F" w14:textId="77777777" w:rsidR="007820BD" w:rsidRPr="007820BD" w:rsidRDefault="007820BD" w:rsidP="007820BD">
            <w:pPr>
              <w:spacing w:after="0" w:line="240" w:lineRule="auto"/>
              <w:jc w:val="center"/>
              <w:rPr>
                <w:rFonts w:ascii="Times New Roman" w:eastAsia="Times New Roman" w:hAnsi="Times New Roman"/>
                <w:lang w:eastAsia="hr-HR"/>
              </w:rPr>
            </w:pPr>
          </w:p>
        </w:tc>
        <w:tc>
          <w:tcPr>
            <w:tcW w:w="594" w:type="pct"/>
            <w:vMerge/>
            <w:vAlign w:val="center"/>
            <w:hideMark/>
          </w:tcPr>
          <w:p w14:paraId="38A0DC72" w14:textId="77777777" w:rsidR="007820BD" w:rsidRPr="007820BD" w:rsidRDefault="007820BD" w:rsidP="007820BD">
            <w:pPr>
              <w:spacing w:after="0" w:line="240" w:lineRule="auto"/>
              <w:jc w:val="center"/>
              <w:rPr>
                <w:rFonts w:ascii="Times New Roman" w:eastAsia="Times New Roman" w:hAnsi="Times New Roman"/>
                <w:lang w:eastAsia="hr-HR"/>
              </w:rPr>
            </w:pPr>
          </w:p>
        </w:tc>
        <w:tc>
          <w:tcPr>
            <w:tcW w:w="804" w:type="pct"/>
            <w:gridSpan w:val="2"/>
            <w:vAlign w:val="center"/>
            <w:hideMark/>
          </w:tcPr>
          <w:p w14:paraId="0E35E419" w14:textId="77777777" w:rsidR="007820BD" w:rsidRPr="007820BD" w:rsidRDefault="007820BD" w:rsidP="007820BD">
            <w:pPr>
              <w:spacing w:after="0" w:line="240" w:lineRule="auto"/>
              <w:rPr>
                <w:rFonts w:ascii="Times New Roman" w:eastAsia="Times New Roman" w:hAnsi="Times New Roman"/>
                <w:lang w:eastAsia="hr-HR"/>
              </w:rPr>
            </w:pPr>
          </w:p>
        </w:tc>
      </w:tr>
      <w:tr w:rsidR="007820BD" w:rsidRPr="007820BD" w14:paraId="696E6C79" w14:textId="77777777" w:rsidTr="00771B83">
        <w:trPr>
          <w:tblCellSpacing w:w="15" w:type="dxa"/>
          <w:jc w:val="center"/>
        </w:trPr>
        <w:tc>
          <w:tcPr>
            <w:tcW w:w="751" w:type="pct"/>
            <w:gridSpan w:val="2"/>
            <w:vMerge/>
            <w:vAlign w:val="center"/>
            <w:hideMark/>
          </w:tcPr>
          <w:p w14:paraId="6FF07F01" w14:textId="77777777" w:rsidR="007820BD" w:rsidRPr="007820BD" w:rsidRDefault="007820BD" w:rsidP="007820BD">
            <w:pPr>
              <w:spacing w:after="0" w:line="240" w:lineRule="auto"/>
              <w:jc w:val="center"/>
              <w:rPr>
                <w:rFonts w:ascii="Times New Roman" w:eastAsia="Times New Roman" w:hAnsi="Times New Roman"/>
                <w:lang w:eastAsia="hr-HR"/>
              </w:rPr>
            </w:pPr>
          </w:p>
        </w:tc>
        <w:tc>
          <w:tcPr>
            <w:tcW w:w="763" w:type="pct"/>
            <w:vMerge/>
            <w:vAlign w:val="center"/>
            <w:hideMark/>
          </w:tcPr>
          <w:p w14:paraId="784543CB" w14:textId="77777777" w:rsidR="007820BD" w:rsidRPr="007820BD" w:rsidRDefault="007820BD" w:rsidP="007820BD">
            <w:pPr>
              <w:spacing w:after="0" w:line="240" w:lineRule="auto"/>
              <w:jc w:val="center"/>
              <w:rPr>
                <w:rFonts w:ascii="Times New Roman" w:eastAsia="Times New Roman" w:hAnsi="Times New Roman"/>
                <w:lang w:eastAsia="hr-HR"/>
              </w:rPr>
            </w:pPr>
          </w:p>
        </w:tc>
        <w:tc>
          <w:tcPr>
            <w:tcW w:w="533" w:type="pct"/>
            <w:gridSpan w:val="2"/>
            <w:vAlign w:val="center"/>
            <w:hideMark/>
          </w:tcPr>
          <w:p w14:paraId="1446BB75"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10a3</w:t>
            </w:r>
          </w:p>
        </w:tc>
        <w:tc>
          <w:tcPr>
            <w:tcW w:w="723" w:type="pct"/>
            <w:gridSpan w:val="2"/>
            <w:vAlign w:val="center"/>
            <w:hideMark/>
          </w:tcPr>
          <w:p w14:paraId="789242F4"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 xml:space="preserve">Povećanje relevantnosti strukovnog obrazovanja kroz poboljšanje uvjeta za stjecanje praktičnih vještina u ciljanim sektorima srednjeg strukovnog obrazovanja s ciljem postizanja veće </w:t>
            </w:r>
            <w:proofErr w:type="spellStart"/>
            <w:r w:rsidRPr="007820BD">
              <w:rPr>
                <w:rFonts w:ascii="Times New Roman" w:eastAsia="Times New Roman" w:hAnsi="Times New Roman"/>
                <w:lang w:eastAsia="hr-HR"/>
              </w:rPr>
              <w:t>zapošljivosti</w:t>
            </w:r>
            <w:proofErr w:type="spellEnd"/>
            <w:r w:rsidRPr="007820BD">
              <w:rPr>
                <w:rFonts w:ascii="Times New Roman" w:eastAsia="Times New Roman" w:hAnsi="Times New Roman"/>
                <w:lang w:eastAsia="hr-HR"/>
              </w:rPr>
              <w:t xml:space="preserve"> učenika srednjeg strukovnog obrazovanja</w:t>
            </w:r>
          </w:p>
        </w:tc>
        <w:tc>
          <w:tcPr>
            <w:tcW w:w="700" w:type="pct"/>
            <w:gridSpan w:val="2"/>
            <w:vMerge/>
            <w:vAlign w:val="center"/>
            <w:hideMark/>
          </w:tcPr>
          <w:p w14:paraId="1E1F8779" w14:textId="77777777" w:rsidR="007820BD" w:rsidRPr="007820BD" w:rsidRDefault="007820BD" w:rsidP="007820BD">
            <w:pPr>
              <w:spacing w:after="0" w:line="240" w:lineRule="auto"/>
              <w:jc w:val="center"/>
              <w:rPr>
                <w:rFonts w:ascii="Times New Roman" w:eastAsia="Times New Roman" w:hAnsi="Times New Roman"/>
                <w:lang w:eastAsia="hr-HR"/>
              </w:rPr>
            </w:pPr>
          </w:p>
        </w:tc>
        <w:tc>
          <w:tcPr>
            <w:tcW w:w="594" w:type="pct"/>
            <w:vMerge/>
            <w:vAlign w:val="center"/>
            <w:hideMark/>
          </w:tcPr>
          <w:p w14:paraId="3A9CF81C" w14:textId="77777777" w:rsidR="007820BD" w:rsidRPr="007820BD" w:rsidRDefault="007820BD" w:rsidP="007820BD">
            <w:pPr>
              <w:spacing w:after="0" w:line="240" w:lineRule="auto"/>
              <w:jc w:val="center"/>
              <w:rPr>
                <w:rFonts w:ascii="Times New Roman" w:eastAsia="Times New Roman" w:hAnsi="Times New Roman"/>
                <w:lang w:eastAsia="hr-HR"/>
              </w:rPr>
            </w:pPr>
          </w:p>
        </w:tc>
        <w:tc>
          <w:tcPr>
            <w:tcW w:w="804" w:type="pct"/>
            <w:gridSpan w:val="2"/>
            <w:vAlign w:val="center"/>
            <w:hideMark/>
          </w:tcPr>
          <w:p w14:paraId="32E72B21" w14:textId="77777777" w:rsidR="007820BD" w:rsidRPr="007820BD" w:rsidRDefault="007820BD" w:rsidP="007820BD">
            <w:pPr>
              <w:spacing w:after="0" w:line="240" w:lineRule="auto"/>
              <w:rPr>
                <w:rFonts w:ascii="Times New Roman" w:eastAsia="Times New Roman" w:hAnsi="Times New Roman"/>
                <w:lang w:eastAsia="hr-HR"/>
              </w:rPr>
            </w:pPr>
          </w:p>
        </w:tc>
      </w:tr>
      <w:tr w:rsidR="007820BD" w:rsidRPr="007820BD" w14:paraId="5EDC923E" w14:textId="77777777" w:rsidTr="00771B83">
        <w:trPr>
          <w:tblCellSpacing w:w="15" w:type="dxa"/>
          <w:jc w:val="center"/>
        </w:trPr>
        <w:tc>
          <w:tcPr>
            <w:tcW w:w="751" w:type="pct"/>
            <w:gridSpan w:val="2"/>
            <w:vMerge w:val="restart"/>
            <w:vAlign w:val="center"/>
            <w:hideMark/>
          </w:tcPr>
          <w:p w14:paraId="4C4455D8"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10. Tehnička pomoć</w:t>
            </w:r>
          </w:p>
        </w:tc>
        <w:tc>
          <w:tcPr>
            <w:tcW w:w="763" w:type="pct"/>
            <w:vMerge w:val="restart"/>
            <w:vAlign w:val="center"/>
            <w:hideMark/>
          </w:tcPr>
          <w:p w14:paraId="749E0AEB"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Nije primjenjivo</w:t>
            </w:r>
          </w:p>
        </w:tc>
        <w:tc>
          <w:tcPr>
            <w:tcW w:w="533" w:type="pct"/>
            <w:gridSpan w:val="2"/>
            <w:vAlign w:val="center"/>
            <w:hideMark/>
          </w:tcPr>
          <w:p w14:paraId="6E15D633"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TA1</w:t>
            </w:r>
          </w:p>
        </w:tc>
        <w:tc>
          <w:tcPr>
            <w:tcW w:w="723" w:type="pct"/>
            <w:gridSpan w:val="2"/>
            <w:vAlign w:val="center"/>
            <w:hideMark/>
          </w:tcPr>
          <w:p w14:paraId="56C7540B"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Osiguravanje odgovarajućih i učinkovitih ljudskih resursa za provedbu operativnih programa</w:t>
            </w:r>
          </w:p>
        </w:tc>
        <w:tc>
          <w:tcPr>
            <w:tcW w:w="700" w:type="pct"/>
            <w:gridSpan w:val="2"/>
            <w:vMerge w:val="restart"/>
            <w:vAlign w:val="center"/>
            <w:hideMark/>
          </w:tcPr>
          <w:p w14:paraId="37F00B07"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Ministarstvo regionalnoga razvoja i fondova Europske unije</w:t>
            </w:r>
          </w:p>
        </w:tc>
        <w:tc>
          <w:tcPr>
            <w:tcW w:w="594" w:type="pct"/>
            <w:vMerge w:val="restart"/>
            <w:vAlign w:val="center"/>
            <w:hideMark/>
          </w:tcPr>
          <w:p w14:paraId="0EE3EE01"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Središnja agencija za financiranje i ugovaranje programa i projekata Europske unije</w:t>
            </w:r>
          </w:p>
        </w:tc>
        <w:tc>
          <w:tcPr>
            <w:tcW w:w="804" w:type="pct"/>
            <w:gridSpan w:val="2"/>
            <w:vAlign w:val="center"/>
            <w:hideMark/>
          </w:tcPr>
          <w:p w14:paraId="592E4366" w14:textId="77777777" w:rsidR="007820BD" w:rsidRPr="007820BD" w:rsidRDefault="007820BD" w:rsidP="007820BD">
            <w:pPr>
              <w:spacing w:after="0" w:line="240" w:lineRule="auto"/>
              <w:rPr>
                <w:rFonts w:ascii="Times New Roman" w:eastAsia="Times New Roman" w:hAnsi="Times New Roman"/>
                <w:lang w:eastAsia="hr-HR"/>
              </w:rPr>
            </w:pPr>
          </w:p>
        </w:tc>
      </w:tr>
      <w:tr w:rsidR="007820BD" w:rsidRPr="007820BD" w14:paraId="1FB55C44" w14:textId="77777777" w:rsidTr="00771B83">
        <w:trPr>
          <w:tblCellSpacing w:w="15" w:type="dxa"/>
          <w:jc w:val="center"/>
        </w:trPr>
        <w:tc>
          <w:tcPr>
            <w:tcW w:w="751" w:type="pct"/>
            <w:gridSpan w:val="2"/>
            <w:vMerge/>
            <w:vAlign w:val="center"/>
            <w:hideMark/>
          </w:tcPr>
          <w:p w14:paraId="4EE34DD5" w14:textId="77777777" w:rsidR="007820BD" w:rsidRPr="007820BD" w:rsidRDefault="007820BD" w:rsidP="007820BD">
            <w:pPr>
              <w:spacing w:after="0" w:line="240" w:lineRule="auto"/>
              <w:jc w:val="center"/>
              <w:rPr>
                <w:rFonts w:ascii="Times New Roman" w:eastAsia="Times New Roman" w:hAnsi="Times New Roman"/>
                <w:lang w:eastAsia="hr-HR"/>
              </w:rPr>
            </w:pPr>
          </w:p>
        </w:tc>
        <w:tc>
          <w:tcPr>
            <w:tcW w:w="763" w:type="pct"/>
            <w:vMerge/>
            <w:vAlign w:val="center"/>
            <w:hideMark/>
          </w:tcPr>
          <w:p w14:paraId="012DC125" w14:textId="77777777" w:rsidR="007820BD" w:rsidRPr="007820BD" w:rsidRDefault="007820BD" w:rsidP="007820BD">
            <w:pPr>
              <w:spacing w:after="0" w:line="240" w:lineRule="auto"/>
              <w:jc w:val="center"/>
              <w:rPr>
                <w:rFonts w:ascii="Times New Roman" w:eastAsia="Times New Roman" w:hAnsi="Times New Roman"/>
                <w:lang w:eastAsia="hr-HR"/>
              </w:rPr>
            </w:pPr>
          </w:p>
        </w:tc>
        <w:tc>
          <w:tcPr>
            <w:tcW w:w="533" w:type="pct"/>
            <w:gridSpan w:val="2"/>
            <w:vAlign w:val="center"/>
            <w:hideMark/>
          </w:tcPr>
          <w:p w14:paraId="535756F9"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TA2</w:t>
            </w:r>
          </w:p>
        </w:tc>
        <w:tc>
          <w:tcPr>
            <w:tcW w:w="723" w:type="pct"/>
            <w:gridSpan w:val="2"/>
            <w:vAlign w:val="center"/>
            <w:hideMark/>
          </w:tcPr>
          <w:p w14:paraId="58B06094"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 xml:space="preserve">Podrška učinkovitoj provedbi, praćenju i </w:t>
            </w:r>
            <w:r w:rsidRPr="007820BD">
              <w:rPr>
                <w:rFonts w:ascii="Times New Roman" w:eastAsia="Times New Roman" w:hAnsi="Times New Roman"/>
                <w:lang w:eastAsia="hr-HR"/>
              </w:rPr>
              <w:lastRenderedPageBreak/>
              <w:t>evaluaciji programa</w:t>
            </w:r>
          </w:p>
        </w:tc>
        <w:tc>
          <w:tcPr>
            <w:tcW w:w="700" w:type="pct"/>
            <w:gridSpan w:val="2"/>
            <w:vMerge/>
            <w:vAlign w:val="center"/>
            <w:hideMark/>
          </w:tcPr>
          <w:p w14:paraId="0175F612" w14:textId="77777777" w:rsidR="007820BD" w:rsidRPr="007820BD" w:rsidRDefault="007820BD" w:rsidP="007820BD">
            <w:pPr>
              <w:spacing w:after="0" w:line="240" w:lineRule="auto"/>
              <w:jc w:val="center"/>
              <w:rPr>
                <w:rFonts w:ascii="Times New Roman" w:eastAsia="Times New Roman" w:hAnsi="Times New Roman"/>
                <w:lang w:eastAsia="hr-HR"/>
              </w:rPr>
            </w:pPr>
          </w:p>
        </w:tc>
        <w:tc>
          <w:tcPr>
            <w:tcW w:w="594" w:type="pct"/>
            <w:vMerge/>
            <w:vAlign w:val="center"/>
            <w:hideMark/>
          </w:tcPr>
          <w:p w14:paraId="256DBE06" w14:textId="77777777" w:rsidR="007820BD" w:rsidRPr="007820BD" w:rsidRDefault="007820BD" w:rsidP="007820BD">
            <w:pPr>
              <w:spacing w:after="0" w:line="240" w:lineRule="auto"/>
              <w:jc w:val="center"/>
              <w:rPr>
                <w:rFonts w:ascii="Times New Roman" w:eastAsia="Times New Roman" w:hAnsi="Times New Roman"/>
                <w:lang w:eastAsia="hr-HR"/>
              </w:rPr>
            </w:pPr>
          </w:p>
        </w:tc>
        <w:tc>
          <w:tcPr>
            <w:tcW w:w="804" w:type="pct"/>
            <w:gridSpan w:val="2"/>
            <w:vAlign w:val="center"/>
            <w:hideMark/>
          </w:tcPr>
          <w:p w14:paraId="7E1FA978" w14:textId="77777777" w:rsidR="007820BD" w:rsidRPr="007820BD" w:rsidRDefault="007820BD" w:rsidP="007820BD">
            <w:pPr>
              <w:spacing w:after="0" w:line="240" w:lineRule="auto"/>
              <w:rPr>
                <w:rFonts w:ascii="Times New Roman" w:eastAsia="Times New Roman" w:hAnsi="Times New Roman"/>
                <w:lang w:eastAsia="hr-HR"/>
              </w:rPr>
            </w:pPr>
          </w:p>
        </w:tc>
      </w:tr>
      <w:tr w:rsidR="007820BD" w:rsidRPr="007820BD" w14:paraId="3257F957" w14:textId="77777777" w:rsidTr="00771B83">
        <w:trPr>
          <w:tblCellSpacing w:w="15" w:type="dxa"/>
          <w:jc w:val="center"/>
        </w:trPr>
        <w:tc>
          <w:tcPr>
            <w:tcW w:w="751" w:type="pct"/>
            <w:gridSpan w:val="2"/>
            <w:vMerge/>
            <w:vAlign w:val="center"/>
            <w:hideMark/>
          </w:tcPr>
          <w:p w14:paraId="0BA15BB9" w14:textId="77777777" w:rsidR="007820BD" w:rsidRPr="007820BD" w:rsidRDefault="007820BD" w:rsidP="007820BD">
            <w:pPr>
              <w:spacing w:after="0" w:line="240" w:lineRule="auto"/>
              <w:jc w:val="center"/>
              <w:rPr>
                <w:rFonts w:ascii="Times New Roman" w:eastAsia="Times New Roman" w:hAnsi="Times New Roman"/>
                <w:lang w:eastAsia="hr-HR"/>
              </w:rPr>
            </w:pPr>
          </w:p>
        </w:tc>
        <w:tc>
          <w:tcPr>
            <w:tcW w:w="763" w:type="pct"/>
            <w:vMerge/>
            <w:vAlign w:val="center"/>
            <w:hideMark/>
          </w:tcPr>
          <w:p w14:paraId="48487277" w14:textId="77777777" w:rsidR="007820BD" w:rsidRPr="007820BD" w:rsidRDefault="007820BD" w:rsidP="007820BD">
            <w:pPr>
              <w:spacing w:after="0" w:line="240" w:lineRule="auto"/>
              <w:jc w:val="center"/>
              <w:rPr>
                <w:rFonts w:ascii="Times New Roman" w:eastAsia="Times New Roman" w:hAnsi="Times New Roman"/>
                <w:lang w:eastAsia="hr-HR"/>
              </w:rPr>
            </w:pPr>
          </w:p>
        </w:tc>
        <w:tc>
          <w:tcPr>
            <w:tcW w:w="533" w:type="pct"/>
            <w:gridSpan w:val="2"/>
            <w:vAlign w:val="center"/>
            <w:hideMark/>
          </w:tcPr>
          <w:p w14:paraId="1E5C2A28"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TA3</w:t>
            </w:r>
          </w:p>
        </w:tc>
        <w:tc>
          <w:tcPr>
            <w:tcW w:w="723" w:type="pct"/>
            <w:gridSpan w:val="2"/>
            <w:vAlign w:val="center"/>
            <w:hideMark/>
          </w:tcPr>
          <w:p w14:paraId="50C9FBB9"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Podrška informiranju javnosti i podizanju kapaciteta potencijalnih korisnika za pripremu projekata i njihovu provedbu</w:t>
            </w:r>
          </w:p>
        </w:tc>
        <w:tc>
          <w:tcPr>
            <w:tcW w:w="700" w:type="pct"/>
            <w:gridSpan w:val="2"/>
            <w:vMerge/>
            <w:vAlign w:val="center"/>
            <w:hideMark/>
          </w:tcPr>
          <w:p w14:paraId="6FCAD513" w14:textId="77777777" w:rsidR="007820BD" w:rsidRPr="007820BD" w:rsidRDefault="007820BD" w:rsidP="007820BD">
            <w:pPr>
              <w:spacing w:after="0" w:line="240" w:lineRule="auto"/>
              <w:jc w:val="center"/>
              <w:rPr>
                <w:rFonts w:ascii="Times New Roman" w:eastAsia="Times New Roman" w:hAnsi="Times New Roman"/>
                <w:lang w:eastAsia="hr-HR"/>
              </w:rPr>
            </w:pPr>
          </w:p>
        </w:tc>
        <w:tc>
          <w:tcPr>
            <w:tcW w:w="594" w:type="pct"/>
            <w:vMerge/>
            <w:vAlign w:val="center"/>
            <w:hideMark/>
          </w:tcPr>
          <w:p w14:paraId="535D372E" w14:textId="77777777" w:rsidR="007820BD" w:rsidRPr="007820BD" w:rsidRDefault="007820BD" w:rsidP="007820BD">
            <w:pPr>
              <w:spacing w:after="0" w:line="240" w:lineRule="auto"/>
              <w:jc w:val="center"/>
              <w:rPr>
                <w:rFonts w:ascii="Times New Roman" w:eastAsia="Times New Roman" w:hAnsi="Times New Roman"/>
                <w:lang w:eastAsia="hr-HR"/>
              </w:rPr>
            </w:pPr>
          </w:p>
        </w:tc>
        <w:tc>
          <w:tcPr>
            <w:tcW w:w="804" w:type="pct"/>
            <w:gridSpan w:val="2"/>
            <w:vAlign w:val="center"/>
            <w:hideMark/>
          </w:tcPr>
          <w:p w14:paraId="3A1AD486" w14:textId="77777777" w:rsidR="007820BD" w:rsidRPr="007820BD" w:rsidRDefault="007820BD" w:rsidP="007820BD">
            <w:pPr>
              <w:spacing w:after="0" w:line="240" w:lineRule="auto"/>
              <w:rPr>
                <w:rFonts w:ascii="Times New Roman" w:eastAsia="Times New Roman" w:hAnsi="Times New Roman"/>
                <w:lang w:eastAsia="hr-HR"/>
              </w:rPr>
            </w:pPr>
          </w:p>
        </w:tc>
      </w:tr>
      <w:tr w:rsidR="002D5862" w:rsidRPr="007820BD" w14:paraId="0F9B7D25" w14:textId="77777777" w:rsidTr="00771B83">
        <w:trPr>
          <w:tblCellSpacing w:w="15" w:type="dxa"/>
          <w:jc w:val="center"/>
        </w:trPr>
        <w:tc>
          <w:tcPr>
            <w:tcW w:w="751" w:type="pct"/>
            <w:gridSpan w:val="2"/>
            <w:vAlign w:val="center"/>
          </w:tcPr>
          <w:p w14:paraId="640E0251" w14:textId="6BCC6346" w:rsidR="002D5862" w:rsidRPr="00186ABA" w:rsidRDefault="002D5862" w:rsidP="007820BD">
            <w:pPr>
              <w:spacing w:after="0" w:line="240" w:lineRule="auto"/>
              <w:jc w:val="center"/>
              <w:rPr>
                <w:rFonts w:ascii="Times New Roman" w:eastAsia="Times New Roman" w:hAnsi="Times New Roman"/>
                <w:lang w:eastAsia="hr-HR"/>
              </w:rPr>
            </w:pPr>
            <w:r w:rsidRPr="00186ABA">
              <w:rPr>
                <w:rFonts w:ascii="Times New Roman" w:eastAsia="Times New Roman" w:hAnsi="Times New Roman"/>
                <w:lang w:eastAsia="hr-HR"/>
              </w:rPr>
              <w:t>11.</w:t>
            </w:r>
            <w:r w:rsidRPr="00186ABA">
              <w:t xml:space="preserve"> </w:t>
            </w:r>
            <w:r w:rsidRPr="00186ABA">
              <w:rPr>
                <w:rFonts w:ascii="Times New Roman" w:eastAsia="Times New Roman" w:hAnsi="Times New Roman"/>
                <w:lang w:eastAsia="hr-HR"/>
              </w:rPr>
              <w:t xml:space="preserve">Jačanje oporavka od krize u kontekstu </w:t>
            </w:r>
            <w:proofErr w:type="spellStart"/>
            <w:r w:rsidRPr="00186ABA">
              <w:rPr>
                <w:rFonts w:ascii="Times New Roman" w:eastAsia="Times New Roman" w:hAnsi="Times New Roman"/>
                <w:lang w:eastAsia="hr-HR"/>
              </w:rPr>
              <w:t>pandemije</w:t>
            </w:r>
            <w:proofErr w:type="spellEnd"/>
            <w:r w:rsidRPr="00186ABA">
              <w:rPr>
                <w:rFonts w:ascii="Times New Roman" w:eastAsia="Times New Roman" w:hAnsi="Times New Roman"/>
                <w:lang w:eastAsia="hr-HR"/>
              </w:rPr>
              <w:t xml:space="preserve"> COVID-19 i priprema za zeleni, digitalni i otporni oporavak gospodarstva </w:t>
            </w:r>
          </w:p>
        </w:tc>
        <w:tc>
          <w:tcPr>
            <w:tcW w:w="763" w:type="pct"/>
            <w:vAlign w:val="center"/>
          </w:tcPr>
          <w:p w14:paraId="087BCB34" w14:textId="70F04109" w:rsidR="002D5862" w:rsidRPr="00186ABA" w:rsidRDefault="002D5862" w:rsidP="00063087">
            <w:pPr>
              <w:spacing w:after="120"/>
              <w:rPr>
                <w:rFonts w:ascii="Times New Roman" w:eastAsia="Times New Roman" w:hAnsi="Times New Roman"/>
                <w:lang w:eastAsia="hr-HR"/>
              </w:rPr>
            </w:pPr>
          </w:p>
        </w:tc>
        <w:tc>
          <w:tcPr>
            <w:tcW w:w="533" w:type="pct"/>
            <w:gridSpan w:val="2"/>
            <w:vAlign w:val="center"/>
          </w:tcPr>
          <w:p w14:paraId="102F31FB" w14:textId="77777777" w:rsidR="002D5862" w:rsidRPr="00186ABA" w:rsidRDefault="002D5862" w:rsidP="007820BD">
            <w:pPr>
              <w:spacing w:after="0" w:line="240" w:lineRule="auto"/>
              <w:rPr>
                <w:rFonts w:ascii="Times New Roman" w:eastAsia="Times New Roman" w:hAnsi="Times New Roman"/>
                <w:lang w:eastAsia="hr-HR"/>
              </w:rPr>
            </w:pPr>
          </w:p>
        </w:tc>
        <w:tc>
          <w:tcPr>
            <w:tcW w:w="723" w:type="pct"/>
            <w:gridSpan w:val="2"/>
            <w:vAlign w:val="center"/>
          </w:tcPr>
          <w:p w14:paraId="7D9D2479" w14:textId="77777777" w:rsidR="002D5862" w:rsidRPr="00186ABA" w:rsidRDefault="002D5862" w:rsidP="007820BD">
            <w:pPr>
              <w:spacing w:after="0" w:line="240" w:lineRule="auto"/>
              <w:rPr>
                <w:rFonts w:ascii="Times New Roman" w:eastAsia="Times New Roman" w:hAnsi="Times New Roman"/>
                <w:lang w:eastAsia="hr-HR"/>
              </w:rPr>
            </w:pPr>
          </w:p>
        </w:tc>
        <w:tc>
          <w:tcPr>
            <w:tcW w:w="700" w:type="pct"/>
            <w:gridSpan w:val="2"/>
            <w:vAlign w:val="center"/>
          </w:tcPr>
          <w:p w14:paraId="108D424D" w14:textId="2D19F901" w:rsidR="002D5862" w:rsidRPr="00186ABA" w:rsidRDefault="002D5862" w:rsidP="007820BD">
            <w:pPr>
              <w:spacing w:after="0" w:line="240" w:lineRule="auto"/>
              <w:jc w:val="center"/>
              <w:rPr>
                <w:rFonts w:ascii="Times New Roman" w:eastAsia="Times New Roman" w:hAnsi="Times New Roman"/>
                <w:lang w:eastAsia="hr-HR"/>
              </w:rPr>
            </w:pPr>
            <w:r w:rsidRPr="00186ABA">
              <w:rPr>
                <w:rFonts w:ascii="Times New Roman" w:eastAsia="Times New Roman" w:hAnsi="Times New Roman"/>
                <w:lang w:eastAsia="hr-HR"/>
              </w:rPr>
              <w:t>Ministarstvo gospodarstva i održivog razvoja</w:t>
            </w:r>
          </w:p>
        </w:tc>
        <w:tc>
          <w:tcPr>
            <w:tcW w:w="594" w:type="pct"/>
            <w:vAlign w:val="center"/>
          </w:tcPr>
          <w:p w14:paraId="16353FB2" w14:textId="0BB35BD6" w:rsidR="002D5862" w:rsidRPr="00186ABA" w:rsidRDefault="002D5862" w:rsidP="007820BD">
            <w:pPr>
              <w:spacing w:after="0" w:line="240" w:lineRule="auto"/>
              <w:jc w:val="center"/>
              <w:rPr>
                <w:rFonts w:ascii="Times New Roman" w:eastAsia="Times New Roman" w:hAnsi="Times New Roman"/>
                <w:lang w:eastAsia="hr-HR"/>
              </w:rPr>
            </w:pPr>
            <w:bookmarkStart w:id="5" w:name="_Hlk64032731"/>
            <w:r w:rsidRPr="00186ABA">
              <w:rPr>
                <w:rFonts w:ascii="Times New Roman" w:eastAsia="Times New Roman" w:hAnsi="Times New Roman"/>
                <w:lang w:eastAsia="hr-HR"/>
              </w:rPr>
              <w:t>Hrvatska agencija za malo gospodarstvo, inovacije i investicije</w:t>
            </w:r>
            <w:bookmarkEnd w:id="5"/>
          </w:p>
        </w:tc>
        <w:tc>
          <w:tcPr>
            <w:tcW w:w="804" w:type="pct"/>
            <w:gridSpan w:val="2"/>
            <w:vAlign w:val="center"/>
          </w:tcPr>
          <w:p w14:paraId="13D93A3A" w14:textId="77777777" w:rsidR="002D5862" w:rsidRPr="00186ABA" w:rsidRDefault="002D5862" w:rsidP="007820BD">
            <w:pPr>
              <w:spacing w:after="0" w:line="240" w:lineRule="auto"/>
              <w:rPr>
                <w:rFonts w:ascii="Times New Roman" w:eastAsia="Times New Roman" w:hAnsi="Times New Roman"/>
                <w:lang w:eastAsia="hr-HR"/>
              </w:rPr>
            </w:pPr>
          </w:p>
        </w:tc>
      </w:tr>
      <w:tr w:rsidR="00D6578D" w:rsidRPr="007820BD" w14:paraId="29D801E6" w14:textId="77777777" w:rsidTr="00771B83">
        <w:trPr>
          <w:tblCellSpacing w:w="15" w:type="dxa"/>
          <w:jc w:val="center"/>
        </w:trPr>
        <w:tc>
          <w:tcPr>
            <w:tcW w:w="751" w:type="pct"/>
            <w:gridSpan w:val="2"/>
            <w:vAlign w:val="center"/>
          </w:tcPr>
          <w:p w14:paraId="429B013E" w14:textId="346E66F6" w:rsidR="00D6578D" w:rsidRPr="00186ABA" w:rsidRDefault="00D6578D" w:rsidP="007820BD">
            <w:pPr>
              <w:spacing w:after="0" w:line="240" w:lineRule="auto"/>
              <w:jc w:val="center"/>
              <w:rPr>
                <w:rFonts w:ascii="Times New Roman" w:eastAsia="Times New Roman" w:hAnsi="Times New Roman"/>
                <w:lang w:eastAsia="hr-HR"/>
              </w:rPr>
            </w:pPr>
            <w:r>
              <w:rPr>
                <w:rFonts w:ascii="Times New Roman" w:eastAsia="Times New Roman" w:hAnsi="Times New Roman"/>
                <w:lang w:eastAsia="hr-HR"/>
              </w:rPr>
              <w:t>12. Sanacija šteta od potresa</w:t>
            </w:r>
          </w:p>
        </w:tc>
        <w:tc>
          <w:tcPr>
            <w:tcW w:w="763" w:type="pct"/>
            <w:vAlign w:val="center"/>
          </w:tcPr>
          <w:p w14:paraId="4F8B8509" w14:textId="77777777" w:rsidR="00D6578D" w:rsidRPr="00186ABA" w:rsidRDefault="00D6578D" w:rsidP="00063087">
            <w:pPr>
              <w:spacing w:after="120"/>
              <w:rPr>
                <w:rFonts w:ascii="Times New Roman" w:eastAsia="Times New Roman" w:hAnsi="Times New Roman"/>
                <w:lang w:eastAsia="hr-HR"/>
              </w:rPr>
            </w:pPr>
          </w:p>
        </w:tc>
        <w:tc>
          <w:tcPr>
            <w:tcW w:w="533" w:type="pct"/>
            <w:gridSpan w:val="2"/>
            <w:vAlign w:val="center"/>
          </w:tcPr>
          <w:p w14:paraId="367B781F" w14:textId="77777777" w:rsidR="00D6578D" w:rsidRPr="00186ABA" w:rsidRDefault="00D6578D" w:rsidP="007820BD">
            <w:pPr>
              <w:spacing w:after="0" w:line="240" w:lineRule="auto"/>
              <w:rPr>
                <w:rFonts w:ascii="Times New Roman" w:eastAsia="Times New Roman" w:hAnsi="Times New Roman"/>
                <w:lang w:eastAsia="hr-HR"/>
              </w:rPr>
            </w:pPr>
          </w:p>
        </w:tc>
        <w:tc>
          <w:tcPr>
            <w:tcW w:w="723" w:type="pct"/>
            <w:gridSpan w:val="2"/>
            <w:vAlign w:val="center"/>
          </w:tcPr>
          <w:p w14:paraId="39BC0C89" w14:textId="77777777" w:rsidR="00D6578D" w:rsidRPr="00186ABA" w:rsidRDefault="00D6578D" w:rsidP="007820BD">
            <w:pPr>
              <w:spacing w:after="0" w:line="240" w:lineRule="auto"/>
              <w:rPr>
                <w:rFonts w:ascii="Times New Roman" w:eastAsia="Times New Roman" w:hAnsi="Times New Roman"/>
                <w:lang w:eastAsia="hr-HR"/>
              </w:rPr>
            </w:pPr>
          </w:p>
        </w:tc>
        <w:tc>
          <w:tcPr>
            <w:tcW w:w="700" w:type="pct"/>
            <w:gridSpan w:val="2"/>
            <w:vAlign w:val="center"/>
          </w:tcPr>
          <w:p w14:paraId="7E39C459" w14:textId="7AB5408A" w:rsidR="00D6578D" w:rsidRPr="00186ABA" w:rsidRDefault="00D6578D" w:rsidP="007820BD">
            <w:pPr>
              <w:spacing w:after="0" w:line="240" w:lineRule="auto"/>
              <w:jc w:val="center"/>
              <w:rPr>
                <w:rFonts w:ascii="Times New Roman" w:eastAsia="Times New Roman" w:hAnsi="Times New Roman"/>
                <w:lang w:eastAsia="hr-HR"/>
              </w:rPr>
            </w:pPr>
            <w:r>
              <w:rPr>
                <w:rFonts w:ascii="Times New Roman" w:eastAsia="Times New Roman" w:hAnsi="Times New Roman"/>
                <w:lang w:eastAsia="hr-HR"/>
              </w:rPr>
              <w:t>Ministarstvo regionalnoga razvoja i fondova Europske unije</w:t>
            </w:r>
          </w:p>
        </w:tc>
        <w:tc>
          <w:tcPr>
            <w:tcW w:w="594" w:type="pct"/>
            <w:vAlign w:val="center"/>
          </w:tcPr>
          <w:p w14:paraId="092E8FB5" w14:textId="4B343688" w:rsidR="00D6578D" w:rsidRPr="00186ABA" w:rsidRDefault="00D6578D" w:rsidP="007820BD">
            <w:pPr>
              <w:spacing w:after="0" w:line="240" w:lineRule="auto"/>
              <w:jc w:val="center"/>
              <w:rPr>
                <w:rFonts w:ascii="Times New Roman" w:eastAsia="Times New Roman" w:hAnsi="Times New Roman"/>
                <w:lang w:eastAsia="hr-HR"/>
              </w:rPr>
            </w:pPr>
            <w:r>
              <w:rPr>
                <w:rFonts w:ascii="Times New Roman" w:eastAsia="Times New Roman" w:hAnsi="Times New Roman"/>
                <w:lang w:eastAsia="hr-HR"/>
              </w:rPr>
              <w:t>Središnja agencija za financiranje i ugovaranje programa i projekata Europske unije</w:t>
            </w:r>
          </w:p>
        </w:tc>
        <w:tc>
          <w:tcPr>
            <w:tcW w:w="804" w:type="pct"/>
            <w:gridSpan w:val="2"/>
            <w:vAlign w:val="center"/>
          </w:tcPr>
          <w:p w14:paraId="5A4BD284" w14:textId="77777777" w:rsidR="00D6578D" w:rsidRPr="00186ABA" w:rsidRDefault="00D6578D" w:rsidP="007820BD">
            <w:pPr>
              <w:spacing w:after="0" w:line="240" w:lineRule="auto"/>
              <w:rPr>
                <w:rFonts w:ascii="Times New Roman" w:eastAsia="Times New Roman" w:hAnsi="Times New Roman"/>
                <w:lang w:eastAsia="hr-HR"/>
              </w:rPr>
            </w:pPr>
          </w:p>
        </w:tc>
      </w:tr>
      <w:tr w:rsidR="007820BD" w:rsidRPr="007820BD" w14:paraId="531C62A6" w14:textId="77777777" w:rsidTr="00771B83">
        <w:trPr>
          <w:gridAfter w:val="1"/>
          <w:wAfter w:w="33" w:type="pct"/>
          <w:tblCellSpacing w:w="15" w:type="dxa"/>
          <w:jc w:val="center"/>
        </w:trPr>
        <w:tc>
          <w:tcPr>
            <w:tcW w:w="4917" w:type="pct"/>
            <w:gridSpan w:val="11"/>
            <w:vAlign w:val="center"/>
            <w:hideMark/>
          </w:tcPr>
          <w:p w14:paraId="0830CC5B" w14:textId="77777777" w:rsidR="007820BD" w:rsidRPr="007820BD" w:rsidRDefault="007820BD" w:rsidP="007820BD">
            <w:pPr>
              <w:spacing w:after="0" w:line="240" w:lineRule="auto"/>
              <w:jc w:val="center"/>
              <w:rPr>
                <w:rFonts w:ascii="Times New Roman" w:eastAsia="Times New Roman" w:hAnsi="Times New Roman"/>
                <w:lang w:eastAsia="hr-HR"/>
              </w:rPr>
            </w:pPr>
            <w:r w:rsidRPr="007820BD">
              <w:rPr>
                <w:rFonts w:ascii="Times New Roman" w:eastAsia="Times New Roman" w:hAnsi="Times New Roman"/>
                <w:lang w:eastAsia="hr-HR"/>
              </w:rPr>
              <w:t>Prikaz 2</w:t>
            </w:r>
            <w:r w:rsidRPr="007820BD">
              <w:rPr>
                <w:rFonts w:ascii="Times New Roman" w:eastAsia="Times New Roman" w:hAnsi="Times New Roman"/>
                <w:lang w:eastAsia="hr-HR"/>
              </w:rPr>
              <w:br/>
              <w:t>Operativni program »Učinkoviti ljudski potencijali«</w:t>
            </w:r>
          </w:p>
        </w:tc>
      </w:tr>
      <w:tr w:rsidR="007820BD" w:rsidRPr="007820BD" w14:paraId="73A6D431" w14:textId="77777777" w:rsidTr="00771B83">
        <w:trPr>
          <w:gridAfter w:val="1"/>
          <w:wAfter w:w="33" w:type="pct"/>
          <w:tblCellSpacing w:w="15" w:type="dxa"/>
          <w:jc w:val="center"/>
        </w:trPr>
        <w:tc>
          <w:tcPr>
            <w:tcW w:w="627" w:type="pct"/>
            <w:vAlign w:val="center"/>
            <w:hideMark/>
          </w:tcPr>
          <w:p w14:paraId="03015EDD"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Prioritetna os</w:t>
            </w:r>
          </w:p>
        </w:tc>
        <w:tc>
          <w:tcPr>
            <w:tcW w:w="1135" w:type="pct"/>
            <w:gridSpan w:val="3"/>
            <w:vAlign w:val="center"/>
            <w:hideMark/>
          </w:tcPr>
          <w:p w14:paraId="66A0EE9E"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Izabrani investicijski prioritet</w:t>
            </w:r>
          </w:p>
        </w:tc>
        <w:tc>
          <w:tcPr>
            <w:tcW w:w="586" w:type="pct"/>
            <w:gridSpan w:val="2"/>
            <w:vAlign w:val="center"/>
            <w:hideMark/>
          </w:tcPr>
          <w:p w14:paraId="46EF154B"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Oznaka specifičnog cilja (OSC)</w:t>
            </w:r>
          </w:p>
        </w:tc>
        <w:tc>
          <w:tcPr>
            <w:tcW w:w="1043" w:type="pct"/>
            <w:gridSpan w:val="2"/>
            <w:vAlign w:val="center"/>
            <w:hideMark/>
          </w:tcPr>
          <w:p w14:paraId="5D10AC52"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Naziv specifičnog cilja</w:t>
            </w:r>
          </w:p>
        </w:tc>
        <w:tc>
          <w:tcPr>
            <w:tcW w:w="690" w:type="pct"/>
            <w:gridSpan w:val="2"/>
            <w:vAlign w:val="center"/>
            <w:hideMark/>
          </w:tcPr>
          <w:p w14:paraId="63AFA9F7"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Posredničko tijelo razine 1</w:t>
            </w:r>
          </w:p>
        </w:tc>
        <w:tc>
          <w:tcPr>
            <w:tcW w:w="754" w:type="pct"/>
            <w:vAlign w:val="center"/>
            <w:hideMark/>
          </w:tcPr>
          <w:p w14:paraId="65186350"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Posredničko tijelo razine 2</w:t>
            </w:r>
          </w:p>
        </w:tc>
      </w:tr>
      <w:tr w:rsidR="007820BD" w:rsidRPr="007820BD" w14:paraId="749A9DB5" w14:textId="77777777" w:rsidTr="00771B83">
        <w:trPr>
          <w:gridAfter w:val="1"/>
          <w:wAfter w:w="33" w:type="pct"/>
          <w:tblCellSpacing w:w="15" w:type="dxa"/>
          <w:jc w:val="center"/>
        </w:trPr>
        <w:tc>
          <w:tcPr>
            <w:tcW w:w="627" w:type="pct"/>
            <w:vMerge w:val="restart"/>
            <w:vAlign w:val="center"/>
            <w:hideMark/>
          </w:tcPr>
          <w:p w14:paraId="62275DBA"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 xml:space="preserve">1. Visoka </w:t>
            </w:r>
            <w:proofErr w:type="spellStart"/>
            <w:r w:rsidRPr="007820BD">
              <w:rPr>
                <w:rFonts w:ascii="Times New Roman" w:eastAsia="Times New Roman" w:hAnsi="Times New Roman"/>
                <w:lang w:eastAsia="hr-HR"/>
              </w:rPr>
              <w:t>zapošljivost</w:t>
            </w:r>
            <w:proofErr w:type="spellEnd"/>
            <w:r w:rsidRPr="007820BD">
              <w:rPr>
                <w:rFonts w:ascii="Times New Roman" w:eastAsia="Times New Roman" w:hAnsi="Times New Roman"/>
                <w:lang w:eastAsia="hr-HR"/>
              </w:rPr>
              <w:t xml:space="preserve"> i mobilnost radne snage</w:t>
            </w:r>
          </w:p>
        </w:tc>
        <w:tc>
          <w:tcPr>
            <w:tcW w:w="1135" w:type="pct"/>
            <w:gridSpan w:val="3"/>
            <w:vMerge w:val="restart"/>
            <w:vAlign w:val="center"/>
            <w:hideMark/>
          </w:tcPr>
          <w:p w14:paraId="1B438137"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 xml:space="preserve">Pristup zapošljavanju za osobe koje traže posao i neaktivne osobe, uključujući one koji su dugotrajno nezaposleni i one koji su daleko od tržišta rada, kao i provedbom lokalnih inicijativa za zapošljavanje i </w:t>
            </w:r>
            <w:r w:rsidRPr="007820BD">
              <w:rPr>
                <w:rFonts w:ascii="Times New Roman" w:eastAsia="Times New Roman" w:hAnsi="Times New Roman"/>
                <w:lang w:eastAsia="hr-HR"/>
              </w:rPr>
              <w:lastRenderedPageBreak/>
              <w:t>potpore za mobilnost radne snage</w:t>
            </w:r>
          </w:p>
        </w:tc>
        <w:tc>
          <w:tcPr>
            <w:tcW w:w="586" w:type="pct"/>
            <w:gridSpan w:val="2"/>
            <w:vAlign w:val="center"/>
            <w:hideMark/>
          </w:tcPr>
          <w:p w14:paraId="07C0C9E4"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lastRenderedPageBreak/>
              <w:t>8.i.1</w:t>
            </w:r>
          </w:p>
        </w:tc>
        <w:tc>
          <w:tcPr>
            <w:tcW w:w="1043" w:type="pct"/>
            <w:gridSpan w:val="2"/>
            <w:vAlign w:val="center"/>
            <w:hideMark/>
          </w:tcPr>
          <w:p w14:paraId="0A0DD811"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Povećanje zapošljavanja nezaposlenih osoba, posebice dugotrajno nezaposlenih i osoba čije vještine ne odgovaraju potrebama tržišta rada</w:t>
            </w:r>
          </w:p>
        </w:tc>
        <w:tc>
          <w:tcPr>
            <w:tcW w:w="690" w:type="pct"/>
            <w:gridSpan w:val="2"/>
            <w:vMerge w:val="restart"/>
            <w:vAlign w:val="center"/>
            <w:hideMark/>
          </w:tcPr>
          <w:p w14:paraId="5026CC68"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Ministarstvo rada, mirovinskoga sustava, obitelji i socijalne politike</w:t>
            </w:r>
          </w:p>
        </w:tc>
        <w:tc>
          <w:tcPr>
            <w:tcW w:w="754" w:type="pct"/>
            <w:vMerge w:val="restart"/>
            <w:vAlign w:val="center"/>
            <w:hideMark/>
          </w:tcPr>
          <w:p w14:paraId="7B7C8F83"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Hrvatski zavod za zapošljavanje</w:t>
            </w:r>
          </w:p>
        </w:tc>
      </w:tr>
      <w:tr w:rsidR="007820BD" w:rsidRPr="007820BD" w14:paraId="18289604" w14:textId="77777777" w:rsidTr="00771B83">
        <w:trPr>
          <w:gridAfter w:val="1"/>
          <w:wAfter w:w="33" w:type="pct"/>
          <w:tblCellSpacing w:w="15" w:type="dxa"/>
          <w:jc w:val="center"/>
        </w:trPr>
        <w:tc>
          <w:tcPr>
            <w:tcW w:w="627" w:type="pct"/>
            <w:vMerge/>
            <w:vAlign w:val="center"/>
            <w:hideMark/>
          </w:tcPr>
          <w:p w14:paraId="6AA1122D" w14:textId="77777777" w:rsidR="007820BD" w:rsidRPr="007820BD" w:rsidRDefault="007820BD" w:rsidP="007820BD">
            <w:pPr>
              <w:spacing w:after="0" w:line="240" w:lineRule="auto"/>
              <w:jc w:val="center"/>
              <w:rPr>
                <w:rFonts w:ascii="Times New Roman" w:eastAsia="Times New Roman" w:hAnsi="Times New Roman"/>
                <w:lang w:eastAsia="hr-HR"/>
              </w:rPr>
            </w:pPr>
          </w:p>
        </w:tc>
        <w:tc>
          <w:tcPr>
            <w:tcW w:w="1135" w:type="pct"/>
            <w:gridSpan w:val="3"/>
            <w:vMerge/>
            <w:vAlign w:val="center"/>
            <w:hideMark/>
          </w:tcPr>
          <w:p w14:paraId="40433811" w14:textId="77777777" w:rsidR="007820BD" w:rsidRPr="007820BD" w:rsidRDefault="007820BD" w:rsidP="007820BD">
            <w:pPr>
              <w:spacing w:after="0" w:line="240" w:lineRule="auto"/>
              <w:jc w:val="center"/>
              <w:rPr>
                <w:rFonts w:ascii="Times New Roman" w:eastAsia="Times New Roman" w:hAnsi="Times New Roman"/>
                <w:lang w:eastAsia="hr-HR"/>
              </w:rPr>
            </w:pPr>
          </w:p>
        </w:tc>
        <w:tc>
          <w:tcPr>
            <w:tcW w:w="586" w:type="pct"/>
            <w:gridSpan w:val="2"/>
            <w:vAlign w:val="center"/>
            <w:hideMark/>
          </w:tcPr>
          <w:p w14:paraId="6DCAB758"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8.i.2</w:t>
            </w:r>
          </w:p>
        </w:tc>
        <w:tc>
          <w:tcPr>
            <w:tcW w:w="1043" w:type="pct"/>
            <w:gridSpan w:val="2"/>
            <w:vAlign w:val="center"/>
            <w:hideMark/>
          </w:tcPr>
          <w:p w14:paraId="14E89CA3"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 xml:space="preserve">Povećanje održivog samozapošljavanja </w:t>
            </w:r>
            <w:r w:rsidRPr="007820BD">
              <w:rPr>
                <w:rFonts w:ascii="Times New Roman" w:eastAsia="Times New Roman" w:hAnsi="Times New Roman"/>
                <w:lang w:eastAsia="hr-HR"/>
              </w:rPr>
              <w:lastRenderedPageBreak/>
              <w:t>nezaposlenih osoba, posebice žena</w:t>
            </w:r>
          </w:p>
        </w:tc>
        <w:tc>
          <w:tcPr>
            <w:tcW w:w="690" w:type="pct"/>
            <w:gridSpan w:val="2"/>
            <w:vMerge/>
            <w:vAlign w:val="center"/>
            <w:hideMark/>
          </w:tcPr>
          <w:p w14:paraId="3ACDE1D2" w14:textId="77777777" w:rsidR="007820BD" w:rsidRPr="007820BD" w:rsidRDefault="007820BD" w:rsidP="007820BD">
            <w:pPr>
              <w:spacing w:after="0" w:line="240" w:lineRule="auto"/>
              <w:jc w:val="center"/>
              <w:rPr>
                <w:rFonts w:ascii="Times New Roman" w:eastAsia="Times New Roman" w:hAnsi="Times New Roman"/>
                <w:lang w:eastAsia="hr-HR"/>
              </w:rPr>
            </w:pPr>
          </w:p>
        </w:tc>
        <w:tc>
          <w:tcPr>
            <w:tcW w:w="754" w:type="pct"/>
            <w:vMerge/>
            <w:vAlign w:val="center"/>
            <w:hideMark/>
          </w:tcPr>
          <w:p w14:paraId="075D0F82" w14:textId="77777777" w:rsidR="007820BD" w:rsidRPr="007820BD" w:rsidRDefault="007820BD" w:rsidP="007820BD">
            <w:pPr>
              <w:spacing w:after="0" w:line="240" w:lineRule="auto"/>
              <w:jc w:val="center"/>
              <w:rPr>
                <w:rFonts w:ascii="Times New Roman" w:eastAsia="Times New Roman" w:hAnsi="Times New Roman"/>
                <w:lang w:eastAsia="hr-HR"/>
              </w:rPr>
            </w:pPr>
          </w:p>
        </w:tc>
      </w:tr>
      <w:tr w:rsidR="007820BD" w:rsidRPr="007820BD" w14:paraId="4F9E9D2B" w14:textId="77777777" w:rsidTr="00771B83">
        <w:trPr>
          <w:gridAfter w:val="1"/>
          <w:wAfter w:w="33" w:type="pct"/>
          <w:tblCellSpacing w:w="15" w:type="dxa"/>
          <w:jc w:val="center"/>
        </w:trPr>
        <w:tc>
          <w:tcPr>
            <w:tcW w:w="627" w:type="pct"/>
            <w:vMerge/>
            <w:vAlign w:val="center"/>
            <w:hideMark/>
          </w:tcPr>
          <w:p w14:paraId="680FDC3C" w14:textId="77777777" w:rsidR="007820BD" w:rsidRPr="007820BD" w:rsidRDefault="007820BD" w:rsidP="007820BD">
            <w:pPr>
              <w:spacing w:after="0" w:line="240" w:lineRule="auto"/>
              <w:jc w:val="center"/>
              <w:rPr>
                <w:rFonts w:ascii="Times New Roman" w:eastAsia="Times New Roman" w:hAnsi="Times New Roman"/>
                <w:lang w:eastAsia="hr-HR"/>
              </w:rPr>
            </w:pPr>
          </w:p>
        </w:tc>
        <w:tc>
          <w:tcPr>
            <w:tcW w:w="1135" w:type="pct"/>
            <w:gridSpan w:val="3"/>
            <w:vMerge/>
            <w:vAlign w:val="center"/>
            <w:hideMark/>
          </w:tcPr>
          <w:p w14:paraId="4380E042" w14:textId="77777777" w:rsidR="007820BD" w:rsidRPr="007820BD" w:rsidRDefault="007820BD" w:rsidP="007820BD">
            <w:pPr>
              <w:spacing w:after="0" w:line="240" w:lineRule="auto"/>
              <w:jc w:val="center"/>
              <w:rPr>
                <w:rFonts w:ascii="Times New Roman" w:eastAsia="Times New Roman" w:hAnsi="Times New Roman"/>
                <w:lang w:eastAsia="hr-HR"/>
              </w:rPr>
            </w:pPr>
          </w:p>
        </w:tc>
        <w:tc>
          <w:tcPr>
            <w:tcW w:w="586" w:type="pct"/>
            <w:gridSpan w:val="2"/>
            <w:vAlign w:val="center"/>
            <w:hideMark/>
          </w:tcPr>
          <w:p w14:paraId="4228247C"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8.i.3</w:t>
            </w:r>
          </w:p>
        </w:tc>
        <w:tc>
          <w:tcPr>
            <w:tcW w:w="1043" w:type="pct"/>
            <w:gridSpan w:val="2"/>
            <w:vAlign w:val="center"/>
            <w:hideMark/>
          </w:tcPr>
          <w:p w14:paraId="190C8117"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Očuvanje radnih mjesta, zadržavanje u zaposlenju radnika koji su proglašeni viškom te jačanje brzog ponovnog zapošljavanja osoba koje su postale nezaposlene nakon što su proglašene viškom</w:t>
            </w:r>
          </w:p>
        </w:tc>
        <w:tc>
          <w:tcPr>
            <w:tcW w:w="690" w:type="pct"/>
            <w:gridSpan w:val="2"/>
            <w:vMerge/>
            <w:vAlign w:val="center"/>
            <w:hideMark/>
          </w:tcPr>
          <w:p w14:paraId="0FC1133E" w14:textId="77777777" w:rsidR="007820BD" w:rsidRPr="007820BD" w:rsidRDefault="007820BD" w:rsidP="007820BD">
            <w:pPr>
              <w:spacing w:after="0" w:line="240" w:lineRule="auto"/>
              <w:jc w:val="center"/>
              <w:rPr>
                <w:rFonts w:ascii="Times New Roman" w:eastAsia="Times New Roman" w:hAnsi="Times New Roman"/>
                <w:lang w:eastAsia="hr-HR"/>
              </w:rPr>
            </w:pPr>
          </w:p>
        </w:tc>
        <w:tc>
          <w:tcPr>
            <w:tcW w:w="754" w:type="pct"/>
            <w:vMerge/>
            <w:vAlign w:val="center"/>
            <w:hideMark/>
          </w:tcPr>
          <w:p w14:paraId="7D0BFABA" w14:textId="77777777" w:rsidR="007820BD" w:rsidRPr="007820BD" w:rsidRDefault="007820BD" w:rsidP="007820BD">
            <w:pPr>
              <w:spacing w:after="0" w:line="240" w:lineRule="auto"/>
              <w:jc w:val="center"/>
              <w:rPr>
                <w:rFonts w:ascii="Times New Roman" w:eastAsia="Times New Roman" w:hAnsi="Times New Roman"/>
                <w:lang w:eastAsia="hr-HR"/>
              </w:rPr>
            </w:pPr>
          </w:p>
        </w:tc>
      </w:tr>
      <w:tr w:rsidR="007820BD" w:rsidRPr="007820BD" w14:paraId="51FA1AF2" w14:textId="77777777" w:rsidTr="00771B83">
        <w:trPr>
          <w:gridAfter w:val="1"/>
          <w:wAfter w:w="33" w:type="pct"/>
          <w:tblCellSpacing w:w="15" w:type="dxa"/>
          <w:jc w:val="center"/>
        </w:trPr>
        <w:tc>
          <w:tcPr>
            <w:tcW w:w="627" w:type="pct"/>
            <w:vMerge/>
            <w:vAlign w:val="center"/>
            <w:hideMark/>
          </w:tcPr>
          <w:p w14:paraId="13004E2B" w14:textId="77777777" w:rsidR="007820BD" w:rsidRPr="007820BD" w:rsidRDefault="007820BD" w:rsidP="007820BD">
            <w:pPr>
              <w:spacing w:after="0" w:line="240" w:lineRule="auto"/>
              <w:jc w:val="center"/>
              <w:rPr>
                <w:rFonts w:ascii="Times New Roman" w:eastAsia="Times New Roman" w:hAnsi="Times New Roman"/>
                <w:lang w:eastAsia="hr-HR"/>
              </w:rPr>
            </w:pPr>
          </w:p>
        </w:tc>
        <w:tc>
          <w:tcPr>
            <w:tcW w:w="1135" w:type="pct"/>
            <w:gridSpan w:val="3"/>
            <w:vAlign w:val="center"/>
            <w:hideMark/>
          </w:tcPr>
          <w:p w14:paraId="0DC38F68"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Održiva integracija mladih na tržište rada (ESF), posebno onih koji nisu zaposleni, ne obrazuju se niti osposobljavaju, uključujući mlade koji su izloženi riziku od socijalne isključenosti i mlade iz marginaliziranih zajednica, uključujući provedbom Garancije za mlade</w:t>
            </w:r>
          </w:p>
        </w:tc>
        <w:tc>
          <w:tcPr>
            <w:tcW w:w="586" w:type="pct"/>
            <w:gridSpan w:val="2"/>
            <w:vAlign w:val="center"/>
            <w:hideMark/>
          </w:tcPr>
          <w:p w14:paraId="22613CB5"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8.ii.1 (ESF)</w:t>
            </w:r>
          </w:p>
        </w:tc>
        <w:tc>
          <w:tcPr>
            <w:tcW w:w="1043" w:type="pct"/>
            <w:gridSpan w:val="2"/>
            <w:vAlign w:val="center"/>
            <w:hideMark/>
          </w:tcPr>
          <w:p w14:paraId="0762C0E0"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Povećanje zapošljavanja i integracije dugotrajno nezaposlenih iz NEET skupine na tržište rada i za sve iz NEET skupine od 2019. godine</w:t>
            </w:r>
          </w:p>
        </w:tc>
        <w:tc>
          <w:tcPr>
            <w:tcW w:w="690" w:type="pct"/>
            <w:gridSpan w:val="2"/>
            <w:vAlign w:val="center"/>
            <w:hideMark/>
          </w:tcPr>
          <w:p w14:paraId="728E1209" w14:textId="77777777"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Ministarstvo rada, mirovinskoga sustava, obitelji i socijalne politike</w:t>
            </w:r>
          </w:p>
        </w:tc>
        <w:tc>
          <w:tcPr>
            <w:tcW w:w="754" w:type="pct"/>
            <w:vAlign w:val="center"/>
            <w:hideMark/>
          </w:tcPr>
          <w:p w14:paraId="4F56DA1B" w14:textId="4820D2F6" w:rsidR="007820BD" w:rsidRPr="007820BD" w:rsidRDefault="007820BD" w:rsidP="007820BD">
            <w:pPr>
              <w:spacing w:after="0" w:line="240" w:lineRule="auto"/>
              <w:rPr>
                <w:rFonts w:ascii="Times New Roman" w:eastAsia="Times New Roman" w:hAnsi="Times New Roman"/>
                <w:lang w:eastAsia="hr-HR"/>
              </w:rPr>
            </w:pPr>
            <w:r w:rsidRPr="007820BD">
              <w:rPr>
                <w:rFonts w:ascii="Times New Roman" w:eastAsia="Times New Roman" w:hAnsi="Times New Roman"/>
                <w:lang w:eastAsia="hr-HR"/>
              </w:rPr>
              <w:t>Hrvatski zavod za zapošljavanje</w:t>
            </w:r>
            <w:r w:rsidR="00771B83" w:rsidRPr="00017E63">
              <w:rPr>
                <w:rFonts w:ascii="Times New Roman" w:eastAsia="Times New Roman" w:hAnsi="Times New Roman"/>
                <w:lang w:eastAsia="hr-HR"/>
              </w:rPr>
              <w:t xml:space="preserve"> </w:t>
            </w:r>
            <w:r w:rsidR="00771B83" w:rsidRPr="00F62B38">
              <w:rPr>
                <w:rFonts w:ascii="Times New Roman" w:eastAsia="Times New Roman" w:hAnsi="Times New Roman"/>
                <w:lang w:eastAsia="hr-HR"/>
              </w:rPr>
              <w:t>(i za specifični cilj 8.ii.1</w:t>
            </w:r>
            <w:r w:rsidR="00530A0B" w:rsidRPr="00F62B38">
              <w:rPr>
                <w:rFonts w:ascii="Times New Roman" w:eastAsia="Times New Roman" w:hAnsi="Times New Roman"/>
                <w:lang w:eastAsia="hr-HR"/>
              </w:rPr>
              <w:t xml:space="preserve"> </w:t>
            </w:r>
            <w:r w:rsidR="00771B83" w:rsidRPr="00F62B38">
              <w:rPr>
                <w:rFonts w:ascii="Times New Roman" w:eastAsia="Times New Roman" w:hAnsi="Times New Roman"/>
                <w:lang w:eastAsia="hr-HR"/>
              </w:rPr>
              <w:t>(ESF), u dijelu koji se provodi kao integrirano teritorijalno ulaganje)</w:t>
            </w:r>
            <w:r w:rsidR="00771B83">
              <w:rPr>
                <w:rFonts w:ascii="Times New Roman" w:eastAsia="Times New Roman" w:hAnsi="Times New Roman"/>
                <w:lang w:eastAsia="hr-HR"/>
              </w:rPr>
              <w:t xml:space="preserve"> </w:t>
            </w:r>
            <w:r w:rsidR="00F24C1C">
              <w:rPr>
                <w:rFonts w:ascii="Times New Roman" w:eastAsia="Times New Roman" w:hAnsi="Times New Roman"/>
                <w:lang w:eastAsia="hr-HR"/>
              </w:rPr>
              <w:t xml:space="preserve">  </w:t>
            </w:r>
          </w:p>
        </w:tc>
      </w:tr>
      <w:tr w:rsidR="007820BD" w:rsidRPr="001272A8" w14:paraId="6651D1ED" w14:textId="77777777" w:rsidTr="00771B83">
        <w:trPr>
          <w:gridAfter w:val="1"/>
          <w:wAfter w:w="33" w:type="pct"/>
          <w:tblCellSpacing w:w="15" w:type="dxa"/>
          <w:jc w:val="center"/>
        </w:trPr>
        <w:tc>
          <w:tcPr>
            <w:tcW w:w="627" w:type="pct"/>
            <w:vMerge/>
            <w:vAlign w:val="center"/>
            <w:hideMark/>
          </w:tcPr>
          <w:p w14:paraId="02E8874A" w14:textId="77777777" w:rsidR="007820BD" w:rsidRPr="007820BD" w:rsidRDefault="007820BD" w:rsidP="007820BD">
            <w:pPr>
              <w:spacing w:after="0" w:line="240" w:lineRule="auto"/>
              <w:jc w:val="center"/>
              <w:rPr>
                <w:rFonts w:ascii="Times New Roman" w:eastAsia="Times New Roman" w:hAnsi="Times New Roman"/>
                <w:lang w:eastAsia="hr-HR"/>
              </w:rPr>
            </w:pPr>
          </w:p>
        </w:tc>
        <w:tc>
          <w:tcPr>
            <w:tcW w:w="1135" w:type="pct"/>
            <w:gridSpan w:val="3"/>
            <w:vAlign w:val="center"/>
            <w:hideMark/>
          </w:tcPr>
          <w:p w14:paraId="2D9ADF67" w14:textId="77777777" w:rsidR="007820BD" w:rsidRPr="001272A8" w:rsidRDefault="007820BD" w:rsidP="007820BD">
            <w:pPr>
              <w:spacing w:after="0" w:line="240" w:lineRule="auto"/>
              <w:rPr>
                <w:rFonts w:ascii="Times New Roman" w:eastAsia="Times New Roman" w:hAnsi="Times New Roman"/>
                <w:lang w:eastAsia="hr-HR"/>
              </w:rPr>
            </w:pPr>
            <w:r w:rsidRPr="001272A8">
              <w:rPr>
                <w:rFonts w:ascii="Times New Roman" w:eastAsia="Times New Roman" w:hAnsi="Times New Roman"/>
                <w:lang w:eastAsia="hr-HR"/>
              </w:rPr>
              <w:t>Održiva integracija mladih na tržište rada (Inicijativa za zapošljavanje mladih IZM-YEI), posebno onih koji nisu zaposleni, ne obrazuju se niti osposobljavaju, uključujući mlade koji su izloženi riziku od socijalne isključenosti i mlade iz marginaliziranih zajednica, uključujući provedbom Garancije za mlade</w:t>
            </w:r>
          </w:p>
        </w:tc>
        <w:tc>
          <w:tcPr>
            <w:tcW w:w="586" w:type="pct"/>
            <w:gridSpan w:val="2"/>
            <w:vAlign w:val="center"/>
            <w:hideMark/>
          </w:tcPr>
          <w:p w14:paraId="29792AC5" w14:textId="77777777" w:rsidR="007820BD" w:rsidRPr="001272A8" w:rsidRDefault="007820BD" w:rsidP="007820BD">
            <w:pPr>
              <w:spacing w:after="0" w:line="240" w:lineRule="auto"/>
              <w:rPr>
                <w:rFonts w:ascii="Times New Roman" w:eastAsia="Times New Roman" w:hAnsi="Times New Roman"/>
                <w:lang w:eastAsia="hr-HR"/>
              </w:rPr>
            </w:pPr>
            <w:r w:rsidRPr="001272A8">
              <w:rPr>
                <w:rFonts w:ascii="Times New Roman" w:eastAsia="Times New Roman" w:hAnsi="Times New Roman"/>
                <w:lang w:eastAsia="hr-HR"/>
              </w:rPr>
              <w:t>8.ii.1 (YEI)</w:t>
            </w:r>
          </w:p>
        </w:tc>
        <w:tc>
          <w:tcPr>
            <w:tcW w:w="1043" w:type="pct"/>
            <w:gridSpan w:val="2"/>
            <w:vAlign w:val="center"/>
            <w:hideMark/>
          </w:tcPr>
          <w:p w14:paraId="286A8276" w14:textId="77777777" w:rsidR="007820BD" w:rsidRPr="001272A8" w:rsidRDefault="007820BD" w:rsidP="007820BD">
            <w:pPr>
              <w:spacing w:after="0" w:line="240" w:lineRule="auto"/>
              <w:rPr>
                <w:rFonts w:ascii="Times New Roman" w:eastAsia="Times New Roman" w:hAnsi="Times New Roman"/>
                <w:lang w:eastAsia="hr-HR"/>
              </w:rPr>
            </w:pPr>
            <w:r w:rsidRPr="001272A8">
              <w:rPr>
                <w:rFonts w:ascii="Times New Roman" w:eastAsia="Times New Roman" w:hAnsi="Times New Roman"/>
                <w:lang w:eastAsia="hr-HR"/>
              </w:rPr>
              <w:t>Povećanje zapošljavanja i brze integracije NEET skupine kroz Inicijativu za zapošljavanje mladih na tržište rada</w:t>
            </w:r>
          </w:p>
        </w:tc>
        <w:tc>
          <w:tcPr>
            <w:tcW w:w="690" w:type="pct"/>
            <w:gridSpan w:val="2"/>
            <w:vAlign w:val="center"/>
            <w:hideMark/>
          </w:tcPr>
          <w:p w14:paraId="191BB9DE" w14:textId="77777777" w:rsidR="007820BD" w:rsidRPr="001272A8" w:rsidRDefault="007820BD" w:rsidP="007820BD">
            <w:pPr>
              <w:spacing w:before="100" w:beforeAutospacing="1" w:after="225" w:line="240" w:lineRule="auto"/>
              <w:rPr>
                <w:rFonts w:ascii="Times New Roman" w:eastAsia="Times New Roman" w:hAnsi="Times New Roman"/>
                <w:lang w:eastAsia="hr-HR"/>
              </w:rPr>
            </w:pPr>
            <w:r w:rsidRPr="001272A8">
              <w:rPr>
                <w:rFonts w:ascii="Times New Roman" w:eastAsia="Times New Roman" w:hAnsi="Times New Roman"/>
                <w:lang w:eastAsia="hr-HR"/>
              </w:rPr>
              <w:t>Ministarstvo rada, mirovinskoga sustava, obitelji i socijalne politike</w:t>
            </w:r>
          </w:p>
          <w:p w14:paraId="57B63AAF" w14:textId="77777777" w:rsidR="007820BD" w:rsidRPr="001272A8" w:rsidRDefault="007820BD" w:rsidP="007820BD">
            <w:pPr>
              <w:spacing w:before="100" w:beforeAutospacing="1" w:after="225" w:line="240" w:lineRule="auto"/>
              <w:rPr>
                <w:rFonts w:ascii="Times New Roman" w:eastAsia="Times New Roman" w:hAnsi="Times New Roman"/>
                <w:lang w:eastAsia="hr-HR"/>
              </w:rPr>
            </w:pPr>
            <w:r w:rsidRPr="001272A8">
              <w:rPr>
                <w:rFonts w:ascii="Times New Roman" w:eastAsia="Times New Roman" w:hAnsi="Times New Roman"/>
                <w:lang w:eastAsia="hr-HR"/>
              </w:rPr>
              <w:t>Ministarstvo znanosti i obrazovanja</w:t>
            </w:r>
          </w:p>
        </w:tc>
        <w:tc>
          <w:tcPr>
            <w:tcW w:w="754" w:type="pct"/>
            <w:vAlign w:val="center"/>
            <w:hideMark/>
          </w:tcPr>
          <w:p w14:paraId="04F63EE5" w14:textId="2E4A0122" w:rsidR="007820BD" w:rsidRPr="001272A8" w:rsidRDefault="007820BD" w:rsidP="007820BD">
            <w:pPr>
              <w:spacing w:before="100" w:beforeAutospacing="1" w:after="225" w:line="240" w:lineRule="auto"/>
              <w:rPr>
                <w:rFonts w:ascii="Times New Roman" w:eastAsia="Times New Roman" w:hAnsi="Times New Roman"/>
                <w:lang w:eastAsia="hr-HR"/>
              </w:rPr>
            </w:pPr>
            <w:r w:rsidRPr="001272A8">
              <w:rPr>
                <w:rFonts w:ascii="Times New Roman" w:eastAsia="Times New Roman" w:hAnsi="Times New Roman"/>
                <w:lang w:eastAsia="hr-HR"/>
              </w:rPr>
              <w:t>Hrvatski zavod za zapošljavanje</w:t>
            </w:r>
          </w:p>
          <w:p w14:paraId="75D77935" w14:textId="77777777" w:rsidR="007820BD" w:rsidRPr="001272A8" w:rsidRDefault="007820BD" w:rsidP="007820BD">
            <w:pPr>
              <w:spacing w:before="100" w:beforeAutospacing="1" w:after="225" w:line="240" w:lineRule="auto"/>
              <w:rPr>
                <w:rFonts w:ascii="Times New Roman" w:eastAsia="Times New Roman" w:hAnsi="Times New Roman"/>
                <w:lang w:eastAsia="hr-HR"/>
              </w:rPr>
            </w:pPr>
            <w:r w:rsidRPr="001272A8">
              <w:rPr>
                <w:rFonts w:ascii="Times New Roman" w:eastAsia="Times New Roman" w:hAnsi="Times New Roman"/>
                <w:lang w:eastAsia="hr-HR"/>
              </w:rPr>
              <w:t>Agencija za strukovno obrazovanje i obrazovanje odraslih</w:t>
            </w:r>
          </w:p>
        </w:tc>
      </w:tr>
      <w:tr w:rsidR="007820BD" w:rsidRPr="001272A8" w14:paraId="2093DB3B" w14:textId="77777777" w:rsidTr="00771B83">
        <w:trPr>
          <w:gridAfter w:val="1"/>
          <w:wAfter w:w="33" w:type="pct"/>
          <w:tblCellSpacing w:w="15" w:type="dxa"/>
          <w:jc w:val="center"/>
        </w:trPr>
        <w:tc>
          <w:tcPr>
            <w:tcW w:w="627" w:type="pct"/>
            <w:vMerge/>
            <w:vAlign w:val="center"/>
            <w:hideMark/>
          </w:tcPr>
          <w:p w14:paraId="6BEF4BAF" w14:textId="77777777" w:rsidR="007820BD" w:rsidRPr="001272A8" w:rsidRDefault="007820BD" w:rsidP="007820BD">
            <w:pPr>
              <w:spacing w:after="0" w:line="240" w:lineRule="auto"/>
              <w:jc w:val="center"/>
              <w:rPr>
                <w:rFonts w:ascii="Times New Roman" w:eastAsia="Times New Roman" w:hAnsi="Times New Roman"/>
                <w:lang w:eastAsia="hr-HR"/>
              </w:rPr>
            </w:pPr>
          </w:p>
        </w:tc>
        <w:tc>
          <w:tcPr>
            <w:tcW w:w="1135" w:type="pct"/>
            <w:gridSpan w:val="3"/>
            <w:vMerge w:val="restart"/>
            <w:vAlign w:val="center"/>
            <w:hideMark/>
          </w:tcPr>
          <w:p w14:paraId="56376991" w14:textId="77777777" w:rsidR="007820BD" w:rsidRPr="001272A8" w:rsidRDefault="007820BD" w:rsidP="007820BD">
            <w:pPr>
              <w:spacing w:after="0" w:line="240" w:lineRule="auto"/>
              <w:rPr>
                <w:rFonts w:ascii="Times New Roman" w:eastAsia="Times New Roman" w:hAnsi="Times New Roman"/>
                <w:lang w:eastAsia="hr-HR"/>
              </w:rPr>
            </w:pPr>
            <w:r w:rsidRPr="001272A8">
              <w:rPr>
                <w:rFonts w:ascii="Times New Roman" w:eastAsia="Times New Roman" w:hAnsi="Times New Roman"/>
                <w:lang w:eastAsia="hr-HR"/>
              </w:rPr>
              <w:t xml:space="preserve">Modernizacija ustanova tržišta rada kao što su javne i privatne službe za zapošljavanje te bolja usklađenost s potrebama tržišta rada, uključujući putem djelovanja koja </w:t>
            </w:r>
            <w:r w:rsidRPr="001272A8">
              <w:rPr>
                <w:rFonts w:ascii="Times New Roman" w:eastAsia="Times New Roman" w:hAnsi="Times New Roman"/>
                <w:lang w:eastAsia="hr-HR"/>
              </w:rPr>
              <w:lastRenderedPageBreak/>
              <w:t>povećavaju transnacionalnu mobilnost radne snage, kao i putem programa mobilnosti, te bolja suradnja institucija i relevantnih dionika</w:t>
            </w:r>
          </w:p>
        </w:tc>
        <w:tc>
          <w:tcPr>
            <w:tcW w:w="586" w:type="pct"/>
            <w:gridSpan w:val="2"/>
            <w:vAlign w:val="center"/>
            <w:hideMark/>
          </w:tcPr>
          <w:p w14:paraId="26D9B638" w14:textId="77777777" w:rsidR="007820BD" w:rsidRPr="001272A8" w:rsidRDefault="007820BD" w:rsidP="007820BD">
            <w:pPr>
              <w:spacing w:after="0" w:line="240" w:lineRule="auto"/>
              <w:rPr>
                <w:rFonts w:ascii="Times New Roman" w:eastAsia="Times New Roman" w:hAnsi="Times New Roman"/>
                <w:lang w:eastAsia="hr-HR"/>
              </w:rPr>
            </w:pPr>
            <w:r w:rsidRPr="001272A8">
              <w:rPr>
                <w:rFonts w:ascii="Times New Roman" w:eastAsia="Times New Roman" w:hAnsi="Times New Roman"/>
                <w:lang w:eastAsia="hr-HR"/>
              </w:rPr>
              <w:lastRenderedPageBreak/>
              <w:t>8.vii.1</w:t>
            </w:r>
          </w:p>
        </w:tc>
        <w:tc>
          <w:tcPr>
            <w:tcW w:w="1043" w:type="pct"/>
            <w:gridSpan w:val="2"/>
            <w:vAlign w:val="center"/>
            <w:hideMark/>
          </w:tcPr>
          <w:p w14:paraId="09305452" w14:textId="77777777" w:rsidR="007820BD" w:rsidRPr="001272A8" w:rsidRDefault="007820BD" w:rsidP="007820BD">
            <w:pPr>
              <w:spacing w:after="0" w:line="240" w:lineRule="auto"/>
              <w:rPr>
                <w:rFonts w:ascii="Times New Roman" w:eastAsia="Times New Roman" w:hAnsi="Times New Roman"/>
                <w:lang w:eastAsia="hr-HR"/>
              </w:rPr>
            </w:pPr>
            <w:r w:rsidRPr="001272A8">
              <w:rPr>
                <w:rFonts w:ascii="Times New Roman" w:eastAsia="Times New Roman" w:hAnsi="Times New Roman"/>
                <w:lang w:eastAsia="hr-HR"/>
              </w:rPr>
              <w:t>Jačanje kapaciteta lokalnih partnerstava za zapošljavanje i povećanje zaposlenosti najranjivijih skupina na lokalnim tržištima rada</w:t>
            </w:r>
          </w:p>
        </w:tc>
        <w:tc>
          <w:tcPr>
            <w:tcW w:w="690" w:type="pct"/>
            <w:gridSpan w:val="2"/>
            <w:vMerge w:val="restart"/>
            <w:vAlign w:val="center"/>
            <w:hideMark/>
          </w:tcPr>
          <w:p w14:paraId="1E1F7654" w14:textId="77777777" w:rsidR="007820BD" w:rsidRPr="001272A8" w:rsidRDefault="007820BD" w:rsidP="007820BD">
            <w:pPr>
              <w:spacing w:after="0" w:line="240" w:lineRule="auto"/>
              <w:rPr>
                <w:rFonts w:ascii="Times New Roman" w:eastAsia="Times New Roman" w:hAnsi="Times New Roman"/>
                <w:lang w:eastAsia="hr-HR"/>
              </w:rPr>
            </w:pPr>
            <w:r w:rsidRPr="001272A8">
              <w:rPr>
                <w:rFonts w:ascii="Times New Roman" w:eastAsia="Times New Roman" w:hAnsi="Times New Roman"/>
                <w:lang w:eastAsia="hr-HR"/>
              </w:rPr>
              <w:t>Ministarstvo rada, mirovinskoga sustava, obitelji i socijalne politike</w:t>
            </w:r>
          </w:p>
        </w:tc>
        <w:tc>
          <w:tcPr>
            <w:tcW w:w="754" w:type="pct"/>
            <w:vMerge w:val="restart"/>
            <w:vAlign w:val="center"/>
            <w:hideMark/>
          </w:tcPr>
          <w:p w14:paraId="380B3242" w14:textId="77777777" w:rsidR="007820BD" w:rsidRPr="001272A8" w:rsidRDefault="007820BD" w:rsidP="007820BD">
            <w:pPr>
              <w:spacing w:after="0" w:line="240" w:lineRule="auto"/>
              <w:rPr>
                <w:rFonts w:ascii="Times New Roman" w:eastAsia="Times New Roman" w:hAnsi="Times New Roman"/>
                <w:lang w:eastAsia="hr-HR"/>
              </w:rPr>
            </w:pPr>
            <w:r w:rsidRPr="001272A8">
              <w:rPr>
                <w:rFonts w:ascii="Times New Roman" w:eastAsia="Times New Roman" w:hAnsi="Times New Roman"/>
                <w:lang w:eastAsia="hr-HR"/>
              </w:rPr>
              <w:t>Hrvatski zavod za zapošljavanje</w:t>
            </w:r>
          </w:p>
        </w:tc>
      </w:tr>
      <w:tr w:rsidR="007820BD" w:rsidRPr="001272A8" w14:paraId="49D23578" w14:textId="77777777" w:rsidTr="00771B83">
        <w:trPr>
          <w:gridAfter w:val="1"/>
          <w:wAfter w:w="33" w:type="pct"/>
          <w:tblCellSpacing w:w="15" w:type="dxa"/>
          <w:jc w:val="center"/>
        </w:trPr>
        <w:tc>
          <w:tcPr>
            <w:tcW w:w="627" w:type="pct"/>
            <w:vMerge/>
            <w:vAlign w:val="center"/>
            <w:hideMark/>
          </w:tcPr>
          <w:p w14:paraId="634E2453" w14:textId="77777777" w:rsidR="007820BD" w:rsidRPr="001272A8" w:rsidRDefault="007820BD" w:rsidP="007820BD">
            <w:pPr>
              <w:spacing w:after="0" w:line="240" w:lineRule="auto"/>
              <w:jc w:val="center"/>
              <w:rPr>
                <w:rFonts w:ascii="Times New Roman" w:eastAsia="Times New Roman" w:hAnsi="Times New Roman"/>
                <w:lang w:eastAsia="hr-HR"/>
              </w:rPr>
            </w:pPr>
          </w:p>
        </w:tc>
        <w:tc>
          <w:tcPr>
            <w:tcW w:w="1135" w:type="pct"/>
            <w:gridSpan w:val="3"/>
            <w:vMerge/>
            <w:vAlign w:val="center"/>
            <w:hideMark/>
          </w:tcPr>
          <w:p w14:paraId="47D45F57" w14:textId="77777777" w:rsidR="007820BD" w:rsidRPr="001272A8" w:rsidRDefault="007820BD" w:rsidP="007820BD">
            <w:pPr>
              <w:spacing w:after="0" w:line="240" w:lineRule="auto"/>
              <w:jc w:val="center"/>
              <w:rPr>
                <w:rFonts w:ascii="Times New Roman" w:eastAsia="Times New Roman" w:hAnsi="Times New Roman"/>
                <w:lang w:eastAsia="hr-HR"/>
              </w:rPr>
            </w:pPr>
          </w:p>
        </w:tc>
        <w:tc>
          <w:tcPr>
            <w:tcW w:w="586" w:type="pct"/>
            <w:gridSpan w:val="2"/>
            <w:vAlign w:val="center"/>
            <w:hideMark/>
          </w:tcPr>
          <w:p w14:paraId="395A689E" w14:textId="77777777" w:rsidR="007820BD" w:rsidRPr="001272A8" w:rsidRDefault="007820BD" w:rsidP="007820BD">
            <w:pPr>
              <w:spacing w:after="0" w:line="240" w:lineRule="auto"/>
              <w:rPr>
                <w:rFonts w:ascii="Times New Roman" w:eastAsia="Times New Roman" w:hAnsi="Times New Roman"/>
                <w:lang w:eastAsia="hr-HR"/>
              </w:rPr>
            </w:pPr>
            <w:r w:rsidRPr="001272A8">
              <w:rPr>
                <w:rFonts w:ascii="Times New Roman" w:eastAsia="Times New Roman" w:hAnsi="Times New Roman"/>
                <w:lang w:eastAsia="hr-HR"/>
              </w:rPr>
              <w:t>8.vii.2</w:t>
            </w:r>
          </w:p>
        </w:tc>
        <w:tc>
          <w:tcPr>
            <w:tcW w:w="1043" w:type="pct"/>
            <w:gridSpan w:val="2"/>
            <w:vAlign w:val="center"/>
            <w:hideMark/>
          </w:tcPr>
          <w:p w14:paraId="5C6C5156" w14:textId="77777777" w:rsidR="007820BD" w:rsidRPr="001272A8" w:rsidRDefault="007820BD" w:rsidP="007820BD">
            <w:pPr>
              <w:spacing w:after="0" w:line="240" w:lineRule="auto"/>
              <w:rPr>
                <w:rFonts w:ascii="Times New Roman" w:eastAsia="Times New Roman" w:hAnsi="Times New Roman"/>
                <w:lang w:eastAsia="hr-HR"/>
              </w:rPr>
            </w:pPr>
            <w:r w:rsidRPr="001272A8">
              <w:rPr>
                <w:rFonts w:ascii="Times New Roman" w:eastAsia="Times New Roman" w:hAnsi="Times New Roman"/>
                <w:lang w:eastAsia="hr-HR"/>
              </w:rPr>
              <w:t>Povećanje dostupnosti i kvalitete javno dostupnih informacija i usluga na tržištu rada, uključujući mjere APZ-a</w:t>
            </w:r>
          </w:p>
        </w:tc>
        <w:tc>
          <w:tcPr>
            <w:tcW w:w="690" w:type="pct"/>
            <w:gridSpan w:val="2"/>
            <w:vMerge/>
            <w:vAlign w:val="center"/>
            <w:hideMark/>
          </w:tcPr>
          <w:p w14:paraId="42792536" w14:textId="77777777" w:rsidR="007820BD" w:rsidRPr="001272A8" w:rsidRDefault="007820BD" w:rsidP="007820BD">
            <w:pPr>
              <w:spacing w:after="0" w:line="240" w:lineRule="auto"/>
              <w:jc w:val="center"/>
              <w:rPr>
                <w:rFonts w:ascii="Times New Roman" w:eastAsia="Times New Roman" w:hAnsi="Times New Roman"/>
                <w:lang w:eastAsia="hr-HR"/>
              </w:rPr>
            </w:pPr>
          </w:p>
        </w:tc>
        <w:tc>
          <w:tcPr>
            <w:tcW w:w="754" w:type="pct"/>
            <w:vMerge/>
            <w:vAlign w:val="center"/>
            <w:hideMark/>
          </w:tcPr>
          <w:p w14:paraId="3C9561B5" w14:textId="77777777" w:rsidR="007820BD" w:rsidRPr="001272A8" w:rsidRDefault="007820BD" w:rsidP="007820BD">
            <w:pPr>
              <w:spacing w:after="0" w:line="240" w:lineRule="auto"/>
              <w:jc w:val="center"/>
              <w:rPr>
                <w:rFonts w:ascii="Times New Roman" w:eastAsia="Times New Roman" w:hAnsi="Times New Roman"/>
                <w:lang w:eastAsia="hr-HR"/>
              </w:rPr>
            </w:pPr>
          </w:p>
        </w:tc>
      </w:tr>
      <w:tr w:rsidR="007820BD" w:rsidRPr="001272A8" w14:paraId="57196B3D" w14:textId="77777777" w:rsidTr="00771B83">
        <w:trPr>
          <w:gridAfter w:val="1"/>
          <w:wAfter w:w="33" w:type="pct"/>
          <w:tblCellSpacing w:w="15" w:type="dxa"/>
          <w:jc w:val="center"/>
        </w:trPr>
        <w:tc>
          <w:tcPr>
            <w:tcW w:w="627" w:type="pct"/>
            <w:vMerge w:val="restart"/>
            <w:vAlign w:val="center"/>
            <w:hideMark/>
          </w:tcPr>
          <w:p w14:paraId="205A18D5" w14:textId="77777777" w:rsidR="007820BD" w:rsidRPr="001272A8" w:rsidRDefault="007820BD" w:rsidP="007820BD">
            <w:pPr>
              <w:spacing w:after="0" w:line="240" w:lineRule="auto"/>
              <w:rPr>
                <w:rFonts w:ascii="Times New Roman" w:eastAsia="Times New Roman" w:hAnsi="Times New Roman"/>
                <w:lang w:eastAsia="hr-HR"/>
              </w:rPr>
            </w:pPr>
            <w:r w:rsidRPr="001272A8">
              <w:rPr>
                <w:rFonts w:ascii="Times New Roman" w:eastAsia="Times New Roman" w:hAnsi="Times New Roman"/>
                <w:lang w:eastAsia="hr-HR"/>
              </w:rPr>
              <w:t>2. Socijalno uključivanje</w:t>
            </w:r>
          </w:p>
        </w:tc>
        <w:tc>
          <w:tcPr>
            <w:tcW w:w="1135" w:type="pct"/>
            <w:gridSpan w:val="3"/>
            <w:vMerge w:val="restart"/>
            <w:vAlign w:val="center"/>
            <w:hideMark/>
          </w:tcPr>
          <w:p w14:paraId="3B776DDC" w14:textId="77777777" w:rsidR="007820BD" w:rsidRPr="001272A8" w:rsidRDefault="007820BD" w:rsidP="007820BD">
            <w:pPr>
              <w:spacing w:after="0" w:line="240" w:lineRule="auto"/>
              <w:rPr>
                <w:rFonts w:ascii="Times New Roman" w:eastAsia="Times New Roman" w:hAnsi="Times New Roman"/>
                <w:lang w:eastAsia="hr-HR"/>
              </w:rPr>
            </w:pPr>
            <w:r w:rsidRPr="001272A8">
              <w:rPr>
                <w:rFonts w:ascii="Times New Roman" w:eastAsia="Times New Roman" w:hAnsi="Times New Roman"/>
                <w:lang w:eastAsia="hr-HR"/>
              </w:rPr>
              <w:t xml:space="preserve">Aktivna uključenost, uključujući s ciljem promicanja jednakih mogućnosti te aktivnog sudjelovanja i poboljšanja </w:t>
            </w:r>
            <w:proofErr w:type="spellStart"/>
            <w:r w:rsidRPr="001272A8">
              <w:rPr>
                <w:rFonts w:ascii="Times New Roman" w:eastAsia="Times New Roman" w:hAnsi="Times New Roman"/>
                <w:lang w:eastAsia="hr-HR"/>
              </w:rPr>
              <w:t>zapošljivosti</w:t>
            </w:r>
            <w:proofErr w:type="spellEnd"/>
          </w:p>
        </w:tc>
        <w:tc>
          <w:tcPr>
            <w:tcW w:w="586" w:type="pct"/>
            <w:gridSpan w:val="2"/>
            <w:vAlign w:val="center"/>
            <w:hideMark/>
          </w:tcPr>
          <w:p w14:paraId="6FBE5986" w14:textId="77777777" w:rsidR="007820BD" w:rsidRPr="001272A8" w:rsidRDefault="007820BD" w:rsidP="007820BD">
            <w:pPr>
              <w:spacing w:after="0" w:line="240" w:lineRule="auto"/>
              <w:rPr>
                <w:rFonts w:ascii="Times New Roman" w:eastAsia="Times New Roman" w:hAnsi="Times New Roman"/>
                <w:lang w:eastAsia="hr-HR"/>
              </w:rPr>
            </w:pPr>
            <w:r w:rsidRPr="001272A8">
              <w:rPr>
                <w:rFonts w:ascii="Times New Roman" w:eastAsia="Times New Roman" w:hAnsi="Times New Roman"/>
                <w:lang w:eastAsia="hr-HR"/>
              </w:rPr>
              <w:t>9.i.1</w:t>
            </w:r>
          </w:p>
        </w:tc>
        <w:tc>
          <w:tcPr>
            <w:tcW w:w="1043" w:type="pct"/>
            <w:gridSpan w:val="2"/>
            <w:vAlign w:val="center"/>
            <w:hideMark/>
          </w:tcPr>
          <w:p w14:paraId="747D6A41" w14:textId="77777777" w:rsidR="007820BD" w:rsidRPr="001272A8" w:rsidRDefault="007820BD" w:rsidP="007820BD">
            <w:pPr>
              <w:spacing w:after="0" w:line="240" w:lineRule="auto"/>
              <w:rPr>
                <w:rFonts w:ascii="Times New Roman" w:eastAsia="Times New Roman" w:hAnsi="Times New Roman"/>
                <w:lang w:eastAsia="hr-HR"/>
              </w:rPr>
            </w:pPr>
            <w:r w:rsidRPr="001272A8">
              <w:rPr>
                <w:rFonts w:ascii="Times New Roman" w:eastAsia="Times New Roman" w:hAnsi="Times New Roman"/>
                <w:lang w:eastAsia="hr-HR"/>
              </w:rPr>
              <w:t>Borba protiv siromaštva i socijalne isključenosti kroz promociju integracije na tržište rada i socijalne integracije ranjivih skupina, i borba protiv svih oblika diskriminacije</w:t>
            </w:r>
          </w:p>
        </w:tc>
        <w:tc>
          <w:tcPr>
            <w:tcW w:w="690" w:type="pct"/>
            <w:gridSpan w:val="2"/>
            <w:vAlign w:val="center"/>
            <w:hideMark/>
          </w:tcPr>
          <w:p w14:paraId="74769AD8" w14:textId="77777777" w:rsidR="007820BD" w:rsidRPr="001272A8" w:rsidRDefault="007820BD" w:rsidP="007820BD">
            <w:pPr>
              <w:spacing w:before="100" w:beforeAutospacing="1" w:after="225" w:line="240" w:lineRule="auto"/>
              <w:rPr>
                <w:rFonts w:ascii="Times New Roman" w:eastAsia="Times New Roman" w:hAnsi="Times New Roman"/>
                <w:lang w:eastAsia="hr-HR"/>
              </w:rPr>
            </w:pPr>
            <w:r w:rsidRPr="001272A8">
              <w:rPr>
                <w:rFonts w:ascii="Times New Roman" w:eastAsia="Times New Roman" w:hAnsi="Times New Roman"/>
                <w:lang w:eastAsia="hr-HR"/>
              </w:rPr>
              <w:t>Ministarstvo rada, mirovinskoga sustava, obitelji i socijalne politike</w:t>
            </w:r>
          </w:p>
          <w:p w14:paraId="051F4DE7" w14:textId="77777777" w:rsidR="007820BD" w:rsidRPr="001272A8" w:rsidRDefault="007820BD" w:rsidP="007820BD">
            <w:pPr>
              <w:spacing w:before="100" w:beforeAutospacing="1" w:after="225" w:line="240" w:lineRule="auto"/>
              <w:rPr>
                <w:rFonts w:ascii="Times New Roman" w:eastAsia="Times New Roman" w:hAnsi="Times New Roman"/>
                <w:lang w:eastAsia="hr-HR"/>
              </w:rPr>
            </w:pPr>
            <w:r w:rsidRPr="001272A8">
              <w:rPr>
                <w:rFonts w:ascii="Times New Roman" w:eastAsia="Times New Roman" w:hAnsi="Times New Roman"/>
                <w:lang w:eastAsia="hr-HR"/>
              </w:rPr>
              <w:t>Ministarstvo kulture i medija</w:t>
            </w:r>
          </w:p>
        </w:tc>
        <w:tc>
          <w:tcPr>
            <w:tcW w:w="754" w:type="pct"/>
            <w:vAlign w:val="center"/>
            <w:hideMark/>
          </w:tcPr>
          <w:p w14:paraId="1CFC4D18" w14:textId="560458A5" w:rsidR="007820BD" w:rsidRPr="001272A8" w:rsidRDefault="007820BD" w:rsidP="007820BD">
            <w:pPr>
              <w:spacing w:before="100" w:beforeAutospacing="1" w:after="225" w:line="240" w:lineRule="auto"/>
              <w:rPr>
                <w:rFonts w:ascii="Times New Roman" w:eastAsia="Times New Roman" w:hAnsi="Times New Roman"/>
                <w:lang w:eastAsia="hr-HR"/>
              </w:rPr>
            </w:pPr>
            <w:r w:rsidRPr="001272A8">
              <w:rPr>
                <w:rFonts w:ascii="Times New Roman" w:eastAsia="Times New Roman" w:hAnsi="Times New Roman"/>
                <w:lang w:eastAsia="hr-HR"/>
              </w:rPr>
              <w:t>Hrvatski zavod za zapošljavanje</w:t>
            </w:r>
            <w:r w:rsidR="003D0B91" w:rsidRPr="001272A8">
              <w:rPr>
                <w:rFonts w:ascii="Times New Roman" w:eastAsia="Times New Roman" w:hAnsi="Times New Roman"/>
                <w:lang w:eastAsia="hr-HR"/>
              </w:rPr>
              <w:t xml:space="preserve"> (i za specifični cilj 9.i.1, u dijelu koji se provodi kao integrirano teritorijalno ulaganje)</w:t>
            </w:r>
          </w:p>
          <w:p w14:paraId="162651B6" w14:textId="77777777" w:rsidR="007820BD" w:rsidRPr="001272A8" w:rsidRDefault="007820BD" w:rsidP="007820BD">
            <w:pPr>
              <w:spacing w:before="100" w:beforeAutospacing="1" w:after="225" w:line="240" w:lineRule="auto"/>
              <w:rPr>
                <w:rFonts w:ascii="Times New Roman" w:eastAsia="Times New Roman" w:hAnsi="Times New Roman"/>
                <w:lang w:eastAsia="hr-HR"/>
              </w:rPr>
            </w:pPr>
            <w:r w:rsidRPr="001272A8">
              <w:rPr>
                <w:rFonts w:ascii="Times New Roman" w:eastAsia="Times New Roman" w:hAnsi="Times New Roman"/>
                <w:lang w:eastAsia="hr-HR"/>
              </w:rPr>
              <w:t>Nacionalna zaklada za razvoj civilnoga društva</w:t>
            </w:r>
          </w:p>
        </w:tc>
      </w:tr>
      <w:tr w:rsidR="007820BD" w:rsidRPr="001272A8" w14:paraId="277A611C" w14:textId="77777777" w:rsidTr="00771B83">
        <w:trPr>
          <w:gridAfter w:val="1"/>
          <w:wAfter w:w="33" w:type="pct"/>
          <w:tblCellSpacing w:w="15" w:type="dxa"/>
          <w:jc w:val="center"/>
        </w:trPr>
        <w:tc>
          <w:tcPr>
            <w:tcW w:w="627" w:type="pct"/>
            <w:vMerge/>
            <w:vAlign w:val="center"/>
            <w:hideMark/>
          </w:tcPr>
          <w:p w14:paraId="0533DEE0" w14:textId="77777777" w:rsidR="007820BD" w:rsidRPr="001272A8" w:rsidRDefault="007820BD" w:rsidP="007820BD">
            <w:pPr>
              <w:spacing w:after="0" w:line="240" w:lineRule="auto"/>
              <w:jc w:val="center"/>
              <w:rPr>
                <w:rFonts w:ascii="Times New Roman" w:eastAsia="Times New Roman" w:hAnsi="Times New Roman"/>
                <w:lang w:eastAsia="hr-HR"/>
              </w:rPr>
            </w:pPr>
          </w:p>
        </w:tc>
        <w:tc>
          <w:tcPr>
            <w:tcW w:w="1135" w:type="pct"/>
            <w:gridSpan w:val="3"/>
            <w:vMerge/>
            <w:vAlign w:val="center"/>
            <w:hideMark/>
          </w:tcPr>
          <w:p w14:paraId="31F9F771" w14:textId="77777777" w:rsidR="007820BD" w:rsidRPr="001272A8" w:rsidRDefault="007820BD" w:rsidP="007820BD">
            <w:pPr>
              <w:spacing w:after="0" w:line="240" w:lineRule="auto"/>
              <w:jc w:val="center"/>
              <w:rPr>
                <w:rFonts w:ascii="Times New Roman" w:eastAsia="Times New Roman" w:hAnsi="Times New Roman"/>
                <w:lang w:eastAsia="hr-HR"/>
              </w:rPr>
            </w:pPr>
          </w:p>
        </w:tc>
        <w:tc>
          <w:tcPr>
            <w:tcW w:w="586" w:type="pct"/>
            <w:gridSpan w:val="2"/>
            <w:vAlign w:val="center"/>
            <w:hideMark/>
          </w:tcPr>
          <w:p w14:paraId="5D966924" w14:textId="77777777" w:rsidR="007820BD" w:rsidRPr="001272A8" w:rsidRDefault="007820BD" w:rsidP="007820BD">
            <w:pPr>
              <w:spacing w:after="0" w:line="240" w:lineRule="auto"/>
              <w:rPr>
                <w:rFonts w:ascii="Times New Roman" w:eastAsia="Times New Roman" w:hAnsi="Times New Roman"/>
                <w:lang w:eastAsia="hr-HR"/>
              </w:rPr>
            </w:pPr>
            <w:r w:rsidRPr="001272A8">
              <w:rPr>
                <w:rFonts w:ascii="Times New Roman" w:eastAsia="Times New Roman" w:hAnsi="Times New Roman"/>
                <w:lang w:eastAsia="hr-HR"/>
              </w:rPr>
              <w:t>9.i.2</w:t>
            </w:r>
          </w:p>
        </w:tc>
        <w:tc>
          <w:tcPr>
            <w:tcW w:w="1043" w:type="pct"/>
            <w:gridSpan w:val="2"/>
            <w:vAlign w:val="center"/>
            <w:hideMark/>
          </w:tcPr>
          <w:p w14:paraId="6E4C61AB" w14:textId="77777777" w:rsidR="007820BD" w:rsidRPr="001272A8" w:rsidRDefault="007820BD" w:rsidP="007820BD">
            <w:pPr>
              <w:spacing w:after="0" w:line="240" w:lineRule="auto"/>
              <w:rPr>
                <w:rFonts w:ascii="Times New Roman" w:eastAsia="Times New Roman" w:hAnsi="Times New Roman"/>
                <w:lang w:eastAsia="hr-HR"/>
              </w:rPr>
            </w:pPr>
            <w:r w:rsidRPr="001272A8">
              <w:rPr>
                <w:rFonts w:ascii="Times New Roman" w:eastAsia="Times New Roman" w:hAnsi="Times New Roman"/>
                <w:lang w:eastAsia="hr-HR"/>
              </w:rPr>
              <w:t>Jačanje aktivnog uključivanja kroz implementaciju integriranih projekata za obnovu 5 nerazvijenih pilot područja.</w:t>
            </w:r>
          </w:p>
        </w:tc>
        <w:tc>
          <w:tcPr>
            <w:tcW w:w="690" w:type="pct"/>
            <w:gridSpan w:val="2"/>
            <w:vAlign w:val="center"/>
            <w:hideMark/>
          </w:tcPr>
          <w:p w14:paraId="034BC3ED" w14:textId="77777777" w:rsidR="007820BD" w:rsidRPr="001272A8" w:rsidRDefault="007820BD" w:rsidP="007820BD">
            <w:pPr>
              <w:spacing w:after="0" w:line="240" w:lineRule="auto"/>
              <w:rPr>
                <w:rFonts w:ascii="Times New Roman" w:eastAsia="Times New Roman" w:hAnsi="Times New Roman"/>
                <w:lang w:eastAsia="hr-HR"/>
              </w:rPr>
            </w:pPr>
            <w:r w:rsidRPr="001272A8">
              <w:rPr>
                <w:rFonts w:ascii="Times New Roman" w:eastAsia="Times New Roman" w:hAnsi="Times New Roman"/>
                <w:lang w:eastAsia="hr-HR"/>
              </w:rPr>
              <w:t>Ministarstvo rada, mirovinskoga sustava, obitelji i socijalne politike</w:t>
            </w:r>
          </w:p>
        </w:tc>
        <w:tc>
          <w:tcPr>
            <w:tcW w:w="754" w:type="pct"/>
            <w:vAlign w:val="center"/>
            <w:hideMark/>
          </w:tcPr>
          <w:p w14:paraId="0CA816AB" w14:textId="77777777" w:rsidR="007820BD" w:rsidRPr="001272A8" w:rsidRDefault="007820BD" w:rsidP="007820BD">
            <w:pPr>
              <w:spacing w:after="0" w:line="240" w:lineRule="auto"/>
              <w:rPr>
                <w:rFonts w:ascii="Times New Roman" w:eastAsia="Times New Roman" w:hAnsi="Times New Roman"/>
                <w:lang w:eastAsia="hr-HR"/>
              </w:rPr>
            </w:pPr>
            <w:r w:rsidRPr="001272A8">
              <w:rPr>
                <w:rFonts w:ascii="Times New Roman" w:eastAsia="Times New Roman" w:hAnsi="Times New Roman"/>
                <w:lang w:eastAsia="hr-HR"/>
              </w:rPr>
              <w:t>Hrvatski zavod za zapošljavanje</w:t>
            </w:r>
          </w:p>
        </w:tc>
      </w:tr>
      <w:tr w:rsidR="007820BD" w:rsidRPr="001272A8" w14:paraId="00069DB2" w14:textId="77777777" w:rsidTr="00771B83">
        <w:trPr>
          <w:gridAfter w:val="1"/>
          <w:wAfter w:w="33" w:type="pct"/>
          <w:tblCellSpacing w:w="15" w:type="dxa"/>
          <w:jc w:val="center"/>
        </w:trPr>
        <w:tc>
          <w:tcPr>
            <w:tcW w:w="627" w:type="pct"/>
            <w:vMerge/>
            <w:vAlign w:val="center"/>
            <w:hideMark/>
          </w:tcPr>
          <w:p w14:paraId="1CEC487B" w14:textId="77777777" w:rsidR="007820BD" w:rsidRPr="001272A8" w:rsidRDefault="007820BD" w:rsidP="007820BD">
            <w:pPr>
              <w:spacing w:after="0" w:line="240" w:lineRule="auto"/>
              <w:jc w:val="center"/>
              <w:rPr>
                <w:rFonts w:ascii="Times New Roman" w:eastAsia="Times New Roman" w:hAnsi="Times New Roman"/>
                <w:lang w:eastAsia="hr-HR"/>
              </w:rPr>
            </w:pPr>
          </w:p>
        </w:tc>
        <w:tc>
          <w:tcPr>
            <w:tcW w:w="1135" w:type="pct"/>
            <w:gridSpan w:val="3"/>
            <w:vMerge w:val="restart"/>
            <w:vAlign w:val="center"/>
            <w:hideMark/>
          </w:tcPr>
          <w:p w14:paraId="2FA54EB2" w14:textId="77777777" w:rsidR="007820BD" w:rsidRPr="001272A8" w:rsidRDefault="007820BD" w:rsidP="007820BD">
            <w:pPr>
              <w:spacing w:after="0" w:line="240" w:lineRule="auto"/>
              <w:rPr>
                <w:rFonts w:ascii="Times New Roman" w:eastAsia="Times New Roman" w:hAnsi="Times New Roman"/>
                <w:lang w:eastAsia="hr-HR"/>
              </w:rPr>
            </w:pPr>
            <w:r w:rsidRPr="001272A8">
              <w:rPr>
                <w:rFonts w:ascii="Times New Roman" w:eastAsia="Times New Roman" w:hAnsi="Times New Roman"/>
                <w:lang w:eastAsia="hr-HR"/>
              </w:rPr>
              <w:t>Poboljšanje pristupa pristupačnim, održivim i visokokvalitetnim uslugama, uključujući usluge zdravstvene skrbi i socijalne usluge od općeg interesa</w:t>
            </w:r>
          </w:p>
        </w:tc>
        <w:tc>
          <w:tcPr>
            <w:tcW w:w="586" w:type="pct"/>
            <w:gridSpan w:val="2"/>
            <w:vAlign w:val="center"/>
            <w:hideMark/>
          </w:tcPr>
          <w:p w14:paraId="73C8C0BD" w14:textId="77777777" w:rsidR="007820BD" w:rsidRPr="001272A8" w:rsidRDefault="007820BD" w:rsidP="007820BD">
            <w:pPr>
              <w:spacing w:after="0" w:line="240" w:lineRule="auto"/>
              <w:rPr>
                <w:rFonts w:ascii="Times New Roman" w:eastAsia="Times New Roman" w:hAnsi="Times New Roman"/>
                <w:lang w:eastAsia="hr-HR"/>
              </w:rPr>
            </w:pPr>
            <w:r w:rsidRPr="001272A8">
              <w:rPr>
                <w:rFonts w:ascii="Times New Roman" w:eastAsia="Times New Roman" w:hAnsi="Times New Roman"/>
                <w:lang w:eastAsia="hr-HR"/>
              </w:rPr>
              <w:t>9.iv.1</w:t>
            </w:r>
          </w:p>
        </w:tc>
        <w:tc>
          <w:tcPr>
            <w:tcW w:w="1043" w:type="pct"/>
            <w:gridSpan w:val="2"/>
            <w:vAlign w:val="center"/>
            <w:hideMark/>
          </w:tcPr>
          <w:p w14:paraId="77971273" w14:textId="77777777" w:rsidR="007820BD" w:rsidRPr="001272A8" w:rsidRDefault="007820BD" w:rsidP="007820BD">
            <w:pPr>
              <w:spacing w:after="0" w:line="240" w:lineRule="auto"/>
              <w:rPr>
                <w:rFonts w:ascii="Times New Roman" w:eastAsia="Times New Roman" w:hAnsi="Times New Roman"/>
                <w:lang w:eastAsia="hr-HR"/>
              </w:rPr>
            </w:pPr>
            <w:r w:rsidRPr="001272A8">
              <w:rPr>
                <w:rFonts w:ascii="Times New Roman" w:eastAsia="Times New Roman" w:hAnsi="Times New Roman"/>
                <w:lang w:eastAsia="hr-HR"/>
              </w:rPr>
              <w:t>Održivo poboljšanje pristupa zdravstvenoj skrbi u nerazvijenim područjima i za ranjive skupine te promocija zdravlja</w:t>
            </w:r>
          </w:p>
        </w:tc>
        <w:tc>
          <w:tcPr>
            <w:tcW w:w="690" w:type="pct"/>
            <w:gridSpan w:val="2"/>
            <w:vAlign w:val="center"/>
            <w:hideMark/>
          </w:tcPr>
          <w:p w14:paraId="79ABAAB4" w14:textId="77777777" w:rsidR="007820BD" w:rsidRPr="001272A8" w:rsidRDefault="007820BD" w:rsidP="007820BD">
            <w:pPr>
              <w:spacing w:after="0" w:line="240" w:lineRule="auto"/>
              <w:rPr>
                <w:rFonts w:ascii="Times New Roman" w:eastAsia="Times New Roman" w:hAnsi="Times New Roman"/>
                <w:lang w:eastAsia="hr-HR"/>
              </w:rPr>
            </w:pPr>
            <w:r w:rsidRPr="001272A8">
              <w:rPr>
                <w:rFonts w:ascii="Times New Roman" w:eastAsia="Times New Roman" w:hAnsi="Times New Roman"/>
                <w:lang w:eastAsia="hr-HR"/>
              </w:rPr>
              <w:t>Ministarstvo zdravstva</w:t>
            </w:r>
          </w:p>
        </w:tc>
        <w:tc>
          <w:tcPr>
            <w:tcW w:w="754" w:type="pct"/>
            <w:vAlign w:val="center"/>
            <w:hideMark/>
          </w:tcPr>
          <w:p w14:paraId="49C0AF01" w14:textId="77777777" w:rsidR="007820BD" w:rsidRPr="001272A8" w:rsidRDefault="007820BD" w:rsidP="007820BD">
            <w:pPr>
              <w:spacing w:after="0" w:line="240" w:lineRule="auto"/>
              <w:rPr>
                <w:rFonts w:ascii="Times New Roman" w:eastAsia="Times New Roman" w:hAnsi="Times New Roman"/>
                <w:lang w:eastAsia="hr-HR"/>
              </w:rPr>
            </w:pPr>
            <w:r w:rsidRPr="001272A8">
              <w:rPr>
                <w:rFonts w:ascii="Times New Roman" w:eastAsia="Times New Roman" w:hAnsi="Times New Roman"/>
                <w:lang w:eastAsia="hr-HR"/>
              </w:rPr>
              <w:t>Hrvatski zavod za zapošljavanje</w:t>
            </w:r>
          </w:p>
        </w:tc>
      </w:tr>
      <w:tr w:rsidR="007820BD" w:rsidRPr="001272A8" w14:paraId="5097230C" w14:textId="77777777" w:rsidTr="00771B83">
        <w:trPr>
          <w:gridAfter w:val="1"/>
          <w:wAfter w:w="33" w:type="pct"/>
          <w:tblCellSpacing w:w="15" w:type="dxa"/>
          <w:jc w:val="center"/>
        </w:trPr>
        <w:tc>
          <w:tcPr>
            <w:tcW w:w="627" w:type="pct"/>
            <w:vMerge/>
            <w:vAlign w:val="center"/>
            <w:hideMark/>
          </w:tcPr>
          <w:p w14:paraId="18DC7176" w14:textId="77777777" w:rsidR="007820BD" w:rsidRPr="001272A8" w:rsidRDefault="007820BD" w:rsidP="007820BD">
            <w:pPr>
              <w:spacing w:after="0" w:line="240" w:lineRule="auto"/>
              <w:jc w:val="center"/>
              <w:rPr>
                <w:rFonts w:ascii="Times New Roman" w:eastAsia="Times New Roman" w:hAnsi="Times New Roman"/>
                <w:lang w:eastAsia="hr-HR"/>
              </w:rPr>
            </w:pPr>
          </w:p>
        </w:tc>
        <w:tc>
          <w:tcPr>
            <w:tcW w:w="1135" w:type="pct"/>
            <w:gridSpan w:val="3"/>
            <w:vMerge/>
            <w:vAlign w:val="center"/>
            <w:hideMark/>
          </w:tcPr>
          <w:p w14:paraId="5BF96D65" w14:textId="77777777" w:rsidR="007820BD" w:rsidRPr="001272A8" w:rsidRDefault="007820BD" w:rsidP="007820BD">
            <w:pPr>
              <w:spacing w:after="0" w:line="240" w:lineRule="auto"/>
              <w:jc w:val="center"/>
              <w:rPr>
                <w:rFonts w:ascii="Times New Roman" w:eastAsia="Times New Roman" w:hAnsi="Times New Roman"/>
                <w:lang w:eastAsia="hr-HR"/>
              </w:rPr>
            </w:pPr>
          </w:p>
        </w:tc>
        <w:tc>
          <w:tcPr>
            <w:tcW w:w="586" w:type="pct"/>
            <w:gridSpan w:val="2"/>
            <w:vAlign w:val="center"/>
            <w:hideMark/>
          </w:tcPr>
          <w:p w14:paraId="0AE6A5AA" w14:textId="77777777" w:rsidR="007820BD" w:rsidRPr="001272A8" w:rsidRDefault="007820BD" w:rsidP="007820BD">
            <w:pPr>
              <w:spacing w:after="0" w:line="240" w:lineRule="auto"/>
              <w:rPr>
                <w:rFonts w:ascii="Times New Roman" w:eastAsia="Times New Roman" w:hAnsi="Times New Roman"/>
                <w:lang w:eastAsia="hr-HR"/>
              </w:rPr>
            </w:pPr>
            <w:r w:rsidRPr="001272A8">
              <w:rPr>
                <w:rFonts w:ascii="Times New Roman" w:eastAsia="Times New Roman" w:hAnsi="Times New Roman"/>
                <w:lang w:eastAsia="hr-HR"/>
              </w:rPr>
              <w:t>9.iv.2</w:t>
            </w:r>
          </w:p>
        </w:tc>
        <w:tc>
          <w:tcPr>
            <w:tcW w:w="1043" w:type="pct"/>
            <w:gridSpan w:val="2"/>
            <w:vAlign w:val="center"/>
            <w:hideMark/>
          </w:tcPr>
          <w:p w14:paraId="4D6E1039" w14:textId="77777777" w:rsidR="007820BD" w:rsidRPr="001272A8" w:rsidRDefault="007820BD" w:rsidP="007820BD">
            <w:pPr>
              <w:spacing w:after="0" w:line="240" w:lineRule="auto"/>
              <w:rPr>
                <w:rFonts w:ascii="Times New Roman" w:eastAsia="Times New Roman" w:hAnsi="Times New Roman"/>
                <w:lang w:eastAsia="hr-HR"/>
              </w:rPr>
            </w:pPr>
            <w:r w:rsidRPr="001272A8">
              <w:rPr>
                <w:rFonts w:ascii="Times New Roman" w:eastAsia="Times New Roman" w:hAnsi="Times New Roman"/>
                <w:lang w:eastAsia="hr-HR"/>
              </w:rPr>
              <w:t xml:space="preserve">Poboljšanje pristupa visokokvalitetnim socijalnim uslugama, uključujući podršku procesu </w:t>
            </w:r>
            <w:proofErr w:type="spellStart"/>
            <w:r w:rsidRPr="001272A8">
              <w:rPr>
                <w:rFonts w:ascii="Times New Roman" w:eastAsia="Times New Roman" w:hAnsi="Times New Roman"/>
                <w:lang w:eastAsia="hr-HR"/>
              </w:rPr>
              <w:t>deinstitucionalizacije</w:t>
            </w:r>
            <w:proofErr w:type="spellEnd"/>
          </w:p>
        </w:tc>
        <w:tc>
          <w:tcPr>
            <w:tcW w:w="690" w:type="pct"/>
            <w:gridSpan w:val="2"/>
            <w:vAlign w:val="center"/>
            <w:hideMark/>
          </w:tcPr>
          <w:p w14:paraId="6D280061" w14:textId="3DD3E3F2" w:rsidR="00F24C1C" w:rsidRPr="001272A8" w:rsidRDefault="00F24C1C" w:rsidP="007820BD">
            <w:pPr>
              <w:spacing w:before="100" w:beforeAutospacing="1" w:after="225" w:line="240" w:lineRule="auto"/>
              <w:rPr>
                <w:rFonts w:ascii="Times New Roman" w:eastAsia="Times New Roman" w:hAnsi="Times New Roman"/>
                <w:lang w:eastAsia="hr-HR"/>
              </w:rPr>
            </w:pPr>
            <w:r w:rsidRPr="001272A8">
              <w:rPr>
                <w:rFonts w:ascii="Times New Roman" w:eastAsia="Times New Roman" w:hAnsi="Times New Roman"/>
                <w:lang w:eastAsia="hr-HR"/>
              </w:rPr>
              <w:t xml:space="preserve">Ministarstvo rada, mirovinskoga sustava, obitelji i socijalne politike </w:t>
            </w:r>
          </w:p>
          <w:p w14:paraId="04DC96EE" w14:textId="77777777" w:rsidR="00F24C1C" w:rsidRPr="001272A8" w:rsidRDefault="00F24C1C" w:rsidP="007820BD">
            <w:pPr>
              <w:spacing w:before="100" w:beforeAutospacing="1" w:after="225" w:line="240" w:lineRule="auto"/>
              <w:rPr>
                <w:rFonts w:ascii="Times New Roman" w:eastAsia="Times New Roman" w:hAnsi="Times New Roman"/>
                <w:lang w:eastAsia="hr-HR"/>
              </w:rPr>
            </w:pPr>
          </w:p>
          <w:p w14:paraId="1AF13C6F" w14:textId="49DAE24A" w:rsidR="007820BD" w:rsidRPr="001272A8" w:rsidRDefault="007820BD" w:rsidP="007820BD">
            <w:pPr>
              <w:spacing w:before="100" w:beforeAutospacing="1" w:after="225" w:line="240" w:lineRule="auto"/>
              <w:rPr>
                <w:rFonts w:ascii="Times New Roman" w:eastAsia="Times New Roman" w:hAnsi="Times New Roman"/>
                <w:lang w:eastAsia="hr-HR"/>
              </w:rPr>
            </w:pPr>
            <w:r w:rsidRPr="001272A8">
              <w:rPr>
                <w:rFonts w:ascii="Times New Roman" w:eastAsia="Times New Roman" w:hAnsi="Times New Roman"/>
                <w:lang w:eastAsia="hr-HR"/>
              </w:rPr>
              <w:t>Ministarstvo turizma i sporta</w:t>
            </w:r>
          </w:p>
        </w:tc>
        <w:tc>
          <w:tcPr>
            <w:tcW w:w="754" w:type="pct"/>
            <w:vAlign w:val="center"/>
            <w:hideMark/>
          </w:tcPr>
          <w:p w14:paraId="33A81CDB" w14:textId="338CDBAA" w:rsidR="007820BD" w:rsidRPr="001272A8" w:rsidRDefault="007820BD" w:rsidP="007820BD">
            <w:pPr>
              <w:spacing w:before="100" w:beforeAutospacing="1" w:after="225" w:line="240" w:lineRule="auto"/>
              <w:rPr>
                <w:rFonts w:ascii="Times New Roman" w:eastAsia="Times New Roman" w:hAnsi="Times New Roman"/>
                <w:lang w:eastAsia="hr-HR"/>
              </w:rPr>
            </w:pPr>
            <w:r w:rsidRPr="001272A8">
              <w:rPr>
                <w:rFonts w:ascii="Times New Roman" w:eastAsia="Times New Roman" w:hAnsi="Times New Roman"/>
                <w:lang w:eastAsia="hr-HR"/>
              </w:rPr>
              <w:t>Hrvatski zavod za zapošljavanje</w:t>
            </w:r>
            <w:r w:rsidR="00F24C1C" w:rsidRPr="001272A8">
              <w:rPr>
                <w:rFonts w:ascii="Times New Roman" w:eastAsia="Times New Roman" w:hAnsi="Times New Roman"/>
                <w:lang w:eastAsia="hr-HR"/>
              </w:rPr>
              <w:t xml:space="preserve"> (i za specifični cilj 9.iv.2, u dijelu koji se provodi kao integrirano teritorijalno ulaganje)</w:t>
            </w:r>
          </w:p>
          <w:p w14:paraId="5367CFAE" w14:textId="77777777" w:rsidR="007820BD" w:rsidRPr="001272A8" w:rsidRDefault="007820BD" w:rsidP="007820BD">
            <w:pPr>
              <w:spacing w:before="100" w:beforeAutospacing="1" w:after="225" w:line="240" w:lineRule="auto"/>
              <w:rPr>
                <w:rFonts w:ascii="Times New Roman" w:eastAsia="Times New Roman" w:hAnsi="Times New Roman"/>
                <w:lang w:eastAsia="hr-HR"/>
              </w:rPr>
            </w:pPr>
            <w:r w:rsidRPr="001272A8">
              <w:rPr>
                <w:rFonts w:ascii="Times New Roman" w:eastAsia="Times New Roman" w:hAnsi="Times New Roman"/>
                <w:lang w:eastAsia="hr-HR"/>
              </w:rPr>
              <w:t xml:space="preserve">Nacionalna zaklada za razvoj </w:t>
            </w:r>
            <w:r w:rsidRPr="001272A8">
              <w:rPr>
                <w:rFonts w:ascii="Times New Roman" w:eastAsia="Times New Roman" w:hAnsi="Times New Roman"/>
                <w:lang w:eastAsia="hr-HR"/>
              </w:rPr>
              <w:lastRenderedPageBreak/>
              <w:t>civilnoga društva</w:t>
            </w:r>
          </w:p>
        </w:tc>
      </w:tr>
      <w:tr w:rsidR="007820BD" w:rsidRPr="001272A8" w14:paraId="6B08A29F" w14:textId="77777777" w:rsidTr="00771B83">
        <w:trPr>
          <w:gridAfter w:val="1"/>
          <w:wAfter w:w="33" w:type="pct"/>
          <w:tblCellSpacing w:w="15" w:type="dxa"/>
          <w:jc w:val="center"/>
        </w:trPr>
        <w:tc>
          <w:tcPr>
            <w:tcW w:w="627" w:type="pct"/>
            <w:vMerge/>
            <w:vAlign w:val="center"/>
            <w:hideMark/>
          </w:tcPr>
          <w:p w14:paraId="51285F39" w14:textId="77777777" w:rsidR="007820BD" w:rsidRPr="001272A8" w:rsidRDefault="007820BD" w:rsidP="007820BD">
            <w:pPr>
              <w:spacing w:after="0" w:line="240" w:lineRule="auto"/>
              <w:jc w:val="center"/>
              <w:rPr>
                <w:rFonts w:ascii="Times New Roman" w:eastAsia="Times New Roman" w:hAnsi="Times New Roman"/>
                <w:lang w:eastAsia="hr-HR"/>
              </w:rPr>
            </w:pPr>
          </w:p>
        </w:tc>
        <w:tc>
          <w:tcPr>
            <w:tcW w:w="1135" w:type="pct"/>
            <w:gridSpan w:val="3"/>
            <w:vAlign w:val="center"/>
            <w:hideMark/>
          </w:tcPr>
          <w:p w14:paraId="14D9DBB6" w14:textId="77777777" w:rsidR="007820BD" w:rsidRPr="001272A8" w:rsidRDefault="007820BD" w:rsidP="007820BD">
            <w:pPr>
              <w:spacing w:after="0" w:line="240" w:lineRule="auto"/>
              <w:rPr>
                <w:rFonts w:ascii="Times New Roman" w:eastAsia="Times New Roman" w:hAnsi="Times New Roman"/>
                <w:lang w:eastAsia="hr-HR"/>
              </w:rPr>
            </w:pPr>
            <w:r w:rsidRPr="001272A8">
              <w:rPr>
                <w:rFonts w:ascii="Times New Roman" w:eastAsia="Times New Roman" w:hAnsi="Times New Roman"/>
                <w:lang w:eastAsia="hr-HR"/>
              </w:rPr>
              <w:t>Promicanje društvenog poduzetništva i strukovne integracije u društvenim poduzećima te društvene ekonomije i ekonomije solidarnosti radi olakšavanja pristupa zapošljavanju</w:t>
            </w:r>
          </w:p>
        </w:tc>
        <w:tc>
          <w:tcPr>
            <w:tcW w:w="586" w:type="pct"/>
            <w:gridSpan w:val="2"/>
            <w:vAlign w:val="center"/>
            <w:hideMark/>
          </w:tcPr>
          <w:p w14:paraId="04CE8BF8" w14:textId="77777777" w:rsidR="007820BD" w:rsidRPr="001272A8" w:rsidRDefault="007820BD" w:rsidP="007820BD">
            <w:pPr>
              <w:spacing w:after="0" w:line="240" w:lineRule="auto"/>
              <w:rPr>
                <w:rFonts w:ascii="Times New Roman" w:eastAsia="Times New Roman" w:hAnsi="Times New Roman"/>
                <w:lang w:eastAsia="hr-HR"/>
              </w:rPr>
            </w:pPr>
            <w:r w:rsidRPr="001272A8">
              <w:rPr>
                <w:rFonts w:ascii="Times New Roman" w:eastAsia="Times New Roman" w:hAnsi="Times New Roman"/>
                <w:lang w:eastAsia="hr-HR"/>
              </w:rPr>
              <w:t>9.v.1</w:t>
            </w:r>
          </w:p>
        </w:tc>
        <w:tc>
          <w:tcPr>
            <w:tcW w:w="1043" w:type="pct"/>
            <w:gridSpan w:val="2"/>
            <w:vAlign w:val="center"/>
            <w:hideMark/>
          </w:tcPr>
          <w:p w14:paraId="02DC5B13" w14:textId="77777777" w:rsidR="007820BD" w:rsidRPr="001272A8" w:rsidRDefault="007820BD" w:rsidP="007820BD">
            <w:pPr>
              <w:spacing w:after="0" w:line="240" w:lineRule="auto"/>
              <w:rPr>
                <w:rFonts w:ascii="Times New Roman" w:eastAsia="Times New Roman" w:hAnsi="Times New Roman"/>
                <w:lang w:eastAsia="hr-HR"/>
              </w:rPr>
            </w:pPr>
            <w:r w:rsidRPr="001272A8">
              <w:rPr>
                <w:rFonts w:ascii="Times New Roman" w:eastAsia="Times New Roman" w:hAnsi="Times New Roman"/>
                <w:lang w:eastAsia="hr-HR"/>
              </w:rPr>
              <w:t>Povećanje broja i održivosti društvenih poduzeća i njihovih zaposlenika</w:t>
            </w:r>
          </w:p>
        </w:tc>
        <w:tc>
          <w:tcPr>
            <w:tcW w:w="690" w:type="pct"/>
            <w:gridSpan w:val="2"/>
            <w:vAlign w:val="center"/>
            <w:hideMark/>
          </w:tcPr>
          <w:p w14:paraId="5A9EA14C" w14:textId="77777777" w:rsidR="007820BD" w:rsidRPr="001272A8" w:rsidRDefault="007820BD" w:rsidP="007820BD">
            <w:pPr>
              <w:spacing w:before="100" w:beforeAutospacing="1" w:after="225" w:line="240" w:lineRule="auto"/>
              <w:rPr>
                <w:rFonts w:ascii="Times New Roman" w:eastAsia="Times New Roman" w:hAnsi="Times New Roman"/>
                <w:lang w:eastAsia="hr-HR"/>
              </w:rPr>
            </w:pPr>
            <w:r w:rsidRPr="001272A8">
              <w:rPr>
                <w:rFonts w:ascii="Times New Roman" w:eastAsia="Times New Roman" w:hAnsi="Times New Roman"/>
                <w:lang w:eastAsia="hr-HR"/>
              </w:rPr>
              <w:t>Ministarstvo rada, mirovinskoga sustava, obitelji i socijalne politike</w:t>
            </w:r>
          </w:p>
          <w:p w14:paraId="129EBFB3" w14:textId="1D96DE09" w:rsidR="007820BD" w:rsidRPr="001272A8" w:rsidRDefault="007820BD" w:rsidP="007820BD">
            <w:pPr>
              <w:spacing w:before="100" w:beforeAutospacing="1" w:after="225" w:line="240" w:lineRule="auto"/>
              <w:rPr>
                <w:rFonts w:ascii="Times New Roman" w:eastAsia="Times New Roman" w:hAnsi="Times New Roman"/>
                <w:lang w:eastAsia="hr-HR"/>
              </w:rPr>
            </w:pPr>
          </w:p>
        </w:tc>
        <w:tc>
          <w:tcPr>
            <w:tcW w:w="754" w:type="pct"/>
            <w:vAlign w:val="center"/>
            <w:hideMark/>
          </w:tcPr>
          <w:p w14:paraId="6F2CED66" w14:textId="77777777" w:rsidR="007820BD" w:rsidRPr="001272A8" w:rsidRDefault="007820BD" w:rsidP="007820BD">
            <w:pPr>
              <w:spacing w:before="100" w:beforeAutospacing="1" w:after="225" w:line="240" w:lineRule="auto"/>
              <w:rPr>
                <w:rFonts w:ascii="Times New Roman" w:eastAsia="Times New Roman" w:hAnsi="Times New Roman"/>
                <w:lang w:eastAsia="hr-HR"/>
              </w:rPr>
            </w:pPr>
            <w:r w:rsidRPr="001272A8">
              <w:rPr>
                <w:rFonts w:ascii="Times New Roman" w:eastAsia="Times New Roman" w:hAnsi="Times New Roman"/>
                <w:lang w:eastAsia="hr-HR"/>
              </w:rPr>
              <w:t>Hrvatski zavod za zapošljavanje</w:t>
            </w:r>
          </w:p>
          <w:p w14:paraId="299C44D0" w14:textId="77777777" w:rsidR="007820BD" w:rsidRPr="001272A8" w:rsidRDefault="007820BD" w:rsidP="007820BD">
            <w:pPr>
              <w:spacing w:before="100" w:beforeAutospacing="1" w:after="225" w:line="240" w:lineRule="auto"/>
              <w:rPr>
                <w:rFonts w:ascii="Times New Roman" w:eastAsia="Times New Roman" w:hAnsi="Times New Roman"/>
                <w:lang w:eastAsia="hr-HR"/>
              </w:rPr>
            </w:pPr>
            <w:r w:rsidRPr="001272A8">
              <w:rPr>
                <w:rFonts w:ascii="Times New Roman" w:eastAsia="Times New Roman" w:hAnsi="Times New Roman"/>
                <w:lang w:eastAsia="hr-HR"/>
              </w:rPr>
              <w:t>Nacionalna zaklada za razvoj civilnoga društva</w:t>
            </w:r>
          </w:p>
        </w:tc>
      </w:tr>
      <w:tr w:rsidR="007820BD" w:rsidRPr="001272A8" w14:paraId="61D3C2EF" w14:textId="77777777" w:rsidTr="00771B83">
        <w:trPr>
          <w:gridAfter w:val="1"/>
          <w:wAfter w:w="33" w:type="pct"/>
          <w:tblCellSpacing w:w="15" w:type="dxa"/>
          <w:jc w:val="center"/>
        </w:trPr>
        <w:tc>
          <w:tcPr>
            <w:tcW w:w="627" w:type="pct"/>
            <w:vMerge w:val="restart"/>
            <w:vAlign w:val="center"/>
            <w:hideMark/>
          </w:tcPr>
          <w:p w14:paraId="45539D68" w14:textId="77777777" w:rsidR="007820BD" w:rsidRPr="001272A8" w:rsidRDefault="007820BD" w:rsidP="007820BD">
            <w:pPr>
              <w:spacing w:after="0" w:line="240" w:lineRule="auto"/>
              <w:rPr>
                <w:rFonts w:ascii="Times New Roman" w:eastAsia="Times New Roman" w:hAnsi="Times New Roman"/>
                <w:lang w:eastAsia="hr-HR"/>
              </w:rPr>
            </w:pPr>
            <w:r w:rsidRPr="001272A8">
              <w:rPr>
                <w:rFonts w:ascii="Times New Roman" w:eastAsia="Times New Roman" w:hAnsi="Times New Roman"/>
                <w:lang w:eastAsia="hr-HR"/>
              </w:rPr>
              <w:t>3. Obrazovanje i cjeloživotno učenje</w:t>
            </w:r>
          </w:p>
        </w:tc>
        <w:tc>
          <w:tcPr>
            <w:tcW w:w="1135" w:type="pct"/>
            <w:gridSpan w:val="3"/>
            <w:vMerge w:val="restart"/>
            <w:vAlign w:val="center"/>
            <w:hideMark/>
          </w:tcPr>
          <w:p w14:paraId="33CA6B22" w14:textId="77777777" w:rsidR="007820BD" w:rsidRPr="001272A8" w:rsidRDefault="007820BD" w:rsidP="007820BD">
            <w:pPr>
              <w:spacing w:after="0" w:line="240" w:lineRule="auto"/>
              <w:rPr>
                <w:rFonts w:ascii="Times New Roman" w:eastAsia="Times New Roman" w:hAnsi="Times New Roman"/>
                <w:lang w:eastAsia="hr-HR"/>
              </w:rPr>
            </w:pPr>
            <w:r w:rsidRPr="001272A8">
              <w:rPr>
                <w:rFonts w:ascii="Times New Roman" w:eastAsia="Times New Roman" w:hAnsi="Times New Roman"/>
                <w:lang w:eastAsia="hr-HR"/>
              </w:rPr>
              <w:t>Poboljšanje kvalitete i učinkovitosti tercijarnog i ekvivalentnog obrazovanja te pristupa njemu radi povećanja sudjelovanja u njemu i njegova stjecanja, posebno za skupine u nepovoljnom položaju</w:t>
            </w:r>
          </w:p>
        </w:tc>
        <w:tc>
          <w:tcPr>
            <w:tcW w:w="586" w:type="pct"/>
            <w:gridSpan w:val="2"/>
            <w:vAlign w:val="center"/>
            <w:hideMark/>
          </w:tcPr>
          <w:p w14:paraId="777CD4B6" w14:textId="77777777" w:rsidR="007820BD" w:rsidRPr="001272A8" w:rsidRDefault="007820BD" w:rsidP="007820BD">
            <w:pPr>
              <w:spacing w:after="0" w:line="240" w:lineRule="auto"/>
              <w:rPr>
                <w:rFonts w:ascii="Times New Roman" w:eastAsia="Times New Roman" w:hAnsi="Times New Roman"/>
                <w:lang w:eastAsia="hr-HR"/>
              </w:rPr>
            </w:pPr>
            <w:r w:rsidRPr="001272A8">
              <w:rPr>
                <w:rFonts w:ascii="Times New Roman" w:eastAsia="Times New Roman" w:hAnsi="Times New Roman"/>
                <w:lang w:eastAsia="hr-HR"/>
              </w:rPr>
              <w:t>10.ii.1</w:t>
            </w:r>
          </w:p>
        </w:tc>
        <w:tc>
          <w:tcPr>
            <w:tcW w:w="1043" w:type="pct"/>
            <w:gridSpan w:val="2"/>
            <w:vAlign w:val="center"/>
            <w:hideMark/>
          </w:tcPr>
          <w:p w14:paraId="0AF93066" w14:textId="77777777" w:rsidR="007820BD" w:rsidRPr="001272A8" w:rsidRDefault="007820BD" w:rsidP="007820BD">
            <w:pPr>
              <w:spacing w:after="0" w:line="240" w:lineRule="auto"/>
              <w:rPr>
                <w:rFonts w:ascii="Times New Roman" w:eastAsia="Times New Roman" w:hAnsi="Times New Roman"/>
                <w:lang w:eastAsia="hr-HR"/>
              </w:rPr>
            </w:pPr>
            <w:r w:rsidRPr="001272A8">
              <w:rPr>
                <w:rFonts w:ascii="Times New Roman" w:eastAsia="Times New Roman" w:hAnsi="Times New Roman"/>
                <w:lang w:eastAsia="hr-HR"/>
              </w:rPr>
              <w:t>Poboljšanje kvalitete, relevantnosti i učinkovitosti visokog obrazovanja</w:t>
            </w:r>
          </w:p>
        </w:tc>
        <w:tc>
          <w:tcPr>
            <w:tcW w:w="690" w:type="pct"/>
            <w:gridSpan w:val="2"/>
            <w:vMerge w:val="restart"/>
            <w:vAlign w:val="center"/>
            <w:hideMark/>
          </w:tcPr>
          <w:p w14:paraId="2D838E12" w14:textId="77777777" w:rsidR="009C568C" w:rsidRPr="001272A8" w:rsidRDefault="009C568C" w:rsidP="007820BD">
            <w:pPr>
              <w:spacing w:after="0" w:line="240" w:lineRule="auto"/>
              <w:rPr>
                <w:rFonts w:ascii="Times New Roman" w:eastAsia="Times New Roman" w:hAnsi="Times New Roman"/>
                <w:lang w:eastAsia="hr-HR"/>
              </w:rPr>
            </w:pPr>
          </w:p>
          <w:p w14:paraId="0C6D57A1" w14:textId="77777777" w:rsidR="009C568C" w:rsidRPr="001272A8" w:rsidRDefault="009C568C" w:rsidP="007820BD">
            <w:pPr>
              <w:spacing w:after="0" w:line="240" w:lineRule="auto"/>
              <w:rPr>
                <w:rFonts w:ascii="Times New Roman" w:eastAsia="Times New Roman" w:hAnsi="Times New Roman"/>
                <w:lang w:eastAsia="hr-HR"/>
              </w:rPr>
            </w:pPr>
          </w:p>
          <w:p w14:paraId="54601B3C" w14:textId="77777777" w:rsidR="009C568C" w:rsidRPr="001272A8" w:rsidRDefault="009C568C" w:rsidP="007820BD">
            <w:pPr>
              <w:spacing w:after="0" w:line="240" w:lineRule="auto"/>
              <w:rPr>
                <w:rFonts w:ascii="Times New Roman" w:eastAsia="Times New Roman" w:hAnsi="Times New Roman"/>
                <w:lang w:eastAsia="hr-HR"/>
              </w:rPr>
            </w:pPr>
          </w:p>
          <w:p w14:paraId="0B9B87C6" w14:textId="77777777" w:rsidR="009C568C" w:rsidRPr="001272A8" w:rsidRDefault="009C568C" w:rsidP="007820BD">
            <w:pPr>
              <w:spacing w:after="0" w:line="240" w:lineRule="auto"/>
              <w:rPr>
                <w:rFonts w:ascii="Times New Roman" w:eastAsia="Times New Roman" w:hAnsi="Times New Roman"/>
                <w:lang w:eastAsia="hr-HR"/>
              </w:rPr>
            </w:pPr>
          </w:p>
          <w:p w14:paraId="496B0140" w14:textId="0601BC25" w:rsidR="007820BD" w:rsidRPr="001272A8" w:rsidRDefault="007820BD" w:rsidP="007820BD">
            <w:pPr>
              <w:spacing w:after="0" w:line="240" w:lineRule="auto"/>
              <w:rPr>
                <w:rFonts w:ascii="Times New Roman" w:eastAsia="Times New Roman" w:hAnsi="Times New Roman"/>
                <w:lang w:eastAsia="hr-HR"/>
              </w:rPr>
            </w:pPr>
            <w:r w:rsidRPr="001272A8">
              <w:rPr>
                <w:rFonts w:ascii="Times New Roman" w:eastAsia="Times New Roman" w:hAnsi="Times New Roman"/>
                <w:lang w:eastAsia="hr-HR"/>
              </w:rPr>
              <w:t>Ministarstvo znanosti i obrazovanja</w:t>
            </w:r>
          </w:p>
          <w:p w14:paraId="0416B8B4" w14:textId="3E135DC9" w:rsidR="00F24C1C" w:rsidRPr="001272A8" w:rsidRDefault="00F24C1C" w:rsidP="007820BD">
            <w:pPr>
              <w:spacing w:after="0" w:line="240" w:lineRule="auto"/>
              <w:rPr>
                <w:rFonts w:ascii="Times New Roman" w:eastAsia="Times New Roman" w:hAnsi="Times New Roman"/>
                <w:lang w:eastAsia="hr-HR"/>
              </w:rPr>
            </w:pPr>
          </w:p>
          <w:p w14:paraId="0801B486" w14:textId="77777777" w:rsidR="009C568C" w:rsidRPr="001272A8" w:rsidRDefault="009C568C" w:rsidP="007820BD">
            <w:pPr>
              <w:spacing w:after="0" w:line="240" w:lineRule="auto"/>
              <w:rPr>
                <w:rFonts w:ascii="Times New Roman" w:eastAsia="Times New Roman" w:hAnsi="Times New Roman"/>
                <w:lang w:eastAsia="hr-HR"/>
              </w:rPr>
            </w:pPr>
          </w:p>
          <w:p w14:paraId="2268EC52" w14:textId="0E9C1155" w:rsidR="00F24C1C" w:rsidRPr="001272A8" w:rsidRDefault="00F24C1C" w:rsidP="007820BD">
            <w:pPr>
              <w:spacing w:after="0" w:line="240" w:lineRule="auto"/>
              <w:rPr>
                <w:rFonts w:ascii="Times New Roman" w:eastAsia="Times New Roman" w:hAnsi="Times New Roman"/>
                <w:lang w:eastAsia="hr-HR"/>
              </w:rPr>
            </w:pPr>
            <w:r w:rsidRPr="001272A8">
              <w:rPr>
                <w:rFonts w:ascii="Times New Roman" w:eastAsia="Times New Roman" w:hAnsi="Times New Roman"/>
                <w:lang w:eastAsia="hr-HR"/>
              </w:rPr>
              <w:t>Ministarstvo rada, mirovinskoga sustava, obitelji i socijalne politike</w:t>
            </w:r>
            <w:r w:rsidR="009C568C" w:rsidRPr="001272A8">
              <w:rPr>
                <w:rFonts w:ascii="Times New Roman" w:eastAsia="Times New Roman" w:hAnsi="Times New Roman"/>
                <w:lang w:eastAsia="hr-HR"/>
              </w:rPr>
              <w:t xml:space="preserve"> (za specifičn</w:t>
            </w:r>
            <w:r w:rsidR="00B5782C" w:rsidRPr="001272A8">
              <w:rPr>
                <w:rFonts w:ascii="Times New Roman" w:eastAsia="Times New Roman" w:hAnsi="Times New Roman"/>
                <w:lang w:eastAsia="hr-HR"/>
              </w:rPr>
              <w:t>i</w:t>
            </w:r>
            <w:r w:rsidR="009C568C" w:rsidRPr="001272A8">
              <w:rPr>
                <w:rFonts w:ascii="Times New Roman" w:eastAsia="Times New Roman" w:hAnsi="Times New Roman"/>
                <w:lang w:eastAsia="hr-HR"/>
              </w:rPr>
              <w:t xml:space="preserve"> cilj 10.iii.3</w:t>
            </w:r>
            <w:r w:rsidR="00B5782C" w:rsidRPr="001272A8">
              <w:rPr>
                <w:rFonts w:ascii="Times New Roman" w:eastAsia="Times New Roman" w:hAnsi="Times New Roman"/>
                <w:lang w:eastAsia="hr-HR"/>
              </w:rPr>
              <w:t xml:space="preserve">, </w:t>
            </w:r>
            <w:r w:rsidR="009C568C" w:rsidRPr="001272A8">
              <w:rPr>
                <w:rFonts w:ascii="Times New Roman" w:eastAsia="Times New Roman" w:hAnsi="Times New Roman"/>
                <w:lang w:eastAsia="hr-HR"/>
              </w:rPr>
              <w:t>u dijelu koji se provodi kao integrirano teritorijalno ulaganje)</w:t>
            </w:r>
          </w:p>
          <w:p w14:paraId="2A92FBF8" w14:textId="77777777" w:rsidR="00F24C1C" w:rsidRPr="001272A8" w:rsidRDefault="00F24C1C" w:rsidP="007820BD">
            <w:pPr>
              <w:spacing w:after="0" w:line="240" w:lineRule="auto"/>
              <w:rPr>
                <w:rFonts w:ascii="Times New Roman" w:eastAsia="Times New Roman" w:hAnsi="Times New Roman"/>
                <w:lang w:eastAsia="hr-HR"/>
              </w:rPr>
            </w:pPr>
          </w:p>
          <w:p w14:paraId="14C26A49" w14:textId="291BCCF8" w:rsidR="00F24C1C" w:rsidRPr="001272A8" w:rsidRDefault="00F24C1C" w:rsidP="007820BD">
            <w:pPr>
              <w:spacing w:after="0" w:line="240" w:lineRule="auto"/>
              <w:rPr>
                <w:rFonts w:ascii="Times New Roman" w:eastAsia="Times New Roman" w:hAnsi="Times New Roman"/>
                <w:lang w:eastAsia="hr-HR"/>
              </w:rPr>
            </w:pPr>
          </w:p>
        </w:tc>
        <w:tc>
          <w:tcPr>
            <w:tcW w:w="754" w:type="pct"/>
            <w:vMerge w:val="restart"/>
            <w:vAlign w:val="center"/>
            <w:hideMark/>
          </w:tcPr>
          <w:p w14:paraId="7405DA91" w14:textId="77777777" w:rsidR="009C568C" w:rsidRPr="001272A8" w:rsidRDefault="009C568C" w:rsidP="007820BD">
            <w:pPr>
              <w:spacing w:after="0" w:line="240" w:lineRule="auto"/>
              <w:rPr>
                <w:rFonts w:ascii="Times New Roman" w:eastAsia="Times New Roman" w:hAnsi="Times New Roman"/>
                <w:lang w:eastAsia="hr-HR"/>
              </w:rPr>
            </w:pPr>
          </w:p>
          <w:p w14:paraId="2DBEB340" w14:textId="77777777" w:rsidR="009C568C" w:rsidRPr="001272A8" w:rsidRDefault="009C568C" w:rsidP="007820BD">
            <w:pPr>
              <w:spacing w:after="0" w:line="240" w:lineRule="auto"/>
              <w:rPr>
                <w:rFonts w:ascii="Times New Roman" w:eastAsia="Times New Roman" w:hAnsi="Times New Roman"/>
                <w:lang w:eastAsia="hr-HR"/>
              </w:rPr>
            </w:pPr>
          </w:p>
          <w:p w14:paraId="05E51E4D" w14:textId="77777777" w:rsidR="009C568C" w:rsidRPr="001272A8" w:rsidRDefault="009C568C" w:rsidP="007820BD">
            <w:pPr>
              <w:spacing w:after="0" w:line="240" w:lineRule="auto"/>
              <w:rPr>
                <w:rFonts w:ascii="Times New Roman" w:eastAsia="Times New Roman" w:hAnsi="Times New Roman"/>
                <w:lang w:eastAsia="hr-HR"/>
              </w:rPr>
            </w:pPr>
          </w:p>
          <w:p w14:paraId="38A28651" w14:textId="77777777" w:rsidR="009C568C" w:rsidRPr="001272A8" w:rsidRDefault="009C568C" w:rsidP="007820BD">
            <w:pPr>
              <w:spacing w:after="0" w:line="240" w:lineRule="auto"/>
              <w:rPr>
                <w:rFonts w:ascii="Times New Roman" w:eastAsia="Times New Roman" w:hAnsi="Times New Roman"/>
                <w:lang w:eastAsia="hr-HR"/>
              </w:rPr>
            </w:pPr>
          </w:p>
          <w:p w14:paraId="1705C418" w14:textId="77777777" w:rsidR="009C568C" w:rsidRPr="001272A8" w:rsidRDefault="009C568C" w:rsidP="007820BD">
            <w:pPr>
              <w:spacing w:after="0" w:line="240" w:lineRule="auto"/>
              <w:rPr>
                <w:rFonts w:ascii="Times New Roman" w:eastAsia="Times New Roman" w:hAnsi="Times New Roman"/>
                <w:lang w:eastAsia="hr-HR"/>
              </w:rPr>
            </w:pPr>
          </w:p>
          <w:p w14:paraId="6DEA1FAB" w14:textId="77777777" w:rsidR="009C568C" w:rsidRPr="001272A8" w:rsidRDefault="009C568C" w:rsidP="007820BD">
            <w:pPr>
              <w:spacing w:after="0" w:line="240" w:lineRule="auto"/>
              <w:rPr>
                <w:rFonts w:ascii="Times New Roman" w:eastAsia="Times New Roman" w:hAnsi="Times New Roman"/>
                <w:lang w:eastAsia="hr-HR"/>
              </w:rPr>
            </w:pPr>
          </w:p>
          <w:p w14:paraId="780FF612" w14:textId="77777777" w:rsidR="009C568C" w:rsidRPr="001272A8" w:rsidRDefault="009C568C" w:rsidP="007820BD">
            <w:pPr>
              <w:spacing w:after="0" w:line="240" w:lineRule="auto"/>
              <w:rPr>
                <w:rFonts w:ascii="Times New Roman" w:eastAsia="Times New Roman" w:hAnsi="Times New Roman"/>
                <w:lang w:eastAsia="hr-HR"/>
              </w:rPr>
            </w:pPr>
          </w:p>
          <w:p w14:paraId="017432F6" w14:textId="49CDD277" w:rsidR="007820BD" w:rsidRPr="001272A8" w:rsidRDefault="007820BD" w:rsidP="007820BD">
            <w:pPr>
              <w:spacing w:after="0" w:line="240" w:lineRule="auto"/>
              <w:rPr>
                <w:rFonts w:ascii="Times New Roman" w:eastAsia="Times New Roman" w:hAnsi="Times New Roman"/>
                <w:lang w:eastAsia="hr-HR"/>
              </w:rPr>
            </w:pPr>
            <w:r w:rsidRPr="001272A8">
              <w:rPr>
                <w:rFonts w:ascii="Times New Roman" w:eastAsia="Times New Roman" w:hAnsi="Times New Roman"/>
                <w:lang w:eastAsia="hr-HR"/>
              </w:rPr>
              <w:t>Agencija za strukovno obrazovanje i obrazovanje odraslih</w:t>
            </w:r>
            <w:r w:rsidR="009C568C" w:rsidRPr="001272A8">
              <w:rPr>
                <w:rFonts w:ascii="Times New Roman" w:eastAsia="Times New Roman" w:hAnsi="Times New Roman"/>
                <w:lang w:eastAsia="hr-HR"/>
              </w:rPr>
              <w:t xml:space="preserve"> (i za specifične ciljeve 10.iii.3 i 10.iv.1, u dijelu koji se provodi kao integrirano teritorijalno ulaganje)</w:t>
            </w:r>
          </w:p>
        </w:tc>
      </w:tr>
      <w:tr w:rsidR="007820BD" w:rsidRPr="001272A8" w14:paraId="2AB21982" w14:textId="77777777" w:rsidTr="00771B83">
        <w:trPr>
          <w:gridAfter w:val="1"/>
          <w:wAfter w:w="33" w:type="pct"/>
          <w:tblCellSpacing w:w="15" w:type="dxa"/>
          <w:jc w:val="center"/>
        </w:trPr>
        <w:tc>
          <w:tcPr>
            <w:tcW w:w="627" w:type="pct"/>
            <w:vMerge/>
            <w:vAlign w:val="center"/>
            <w:hideMark/>
          </w:tcPr>
          <w:p w14:paraId="13EA342D" w14:textId="77777777" w:rsidR="007820BD" w:rsidRPr="001272A8" w:rsidRDefault="007820BD" w:rsidP="007820BD">
            <w:pPr>
              <w:spacing w:after="0" w:line="240" w:lineRule="auto"/>
              <w:jc w:val="center"/>
              <w:rPr>
                <w:rFonts w:ascii="Times New Roman" w:eastAsia="Times New Roman" w:hAnsi="Times New Roman"/>
                <w:lang w:eastAsia="hr-HR"/>
              </w:rPr>
            </w:pPr>
          </w:p>
        </w:tc>
        <w:tc>
          <w:tcPr>
            <w:tcW w:w="1135" w:type="pct"/>
            <w:gridSpan w:val="3"/>
            <w:vMerge/>
            <w:vAlign w:val="center"/>
            <w:hideMark/>
          </w:tcPr>
          <w:p w14:paraId="1AE07020" w14:textId="77777777" w:rsidR="007820BD" w:rsidRPr="001272A8" w:rsidRDefault="007820BD" w:rsidP="007820BD">
            <w:pPr>
              <w:spacing w:after="0" w:line="240" w:lineRule="auto"/>
              <w:jc w:val="center"/>
              <w:rPr>
                <w:rFonts w:ascii="Times New Roman" w:eastAsia="Times New Roman" w:hAnsi="Times New Roman"/>
                <w:lang w:eastAsia="hr-HR"/>
              </w:rPr>
            </w:pPr>
          </w:p>
        </w:tc>
        <w:tc>
          <w:tcPr>
            <w:tcW w:w="586" w:type="pct"/>
            <w:gridSpan w:val="2"/>
            <w:vAlign w:val="center"/>
            <w:hideMark/>
          </w:tcPr>
          <w:p w14:paraId="2F3A43EF" w14:textId="77777777" w:rsidR="007820BD" w:rsidRPr="001272A8" w:rsidRDefault="007820BD" w:rsidP="007820BD">
            <w:pPr>
              <w:spacing w:after="0" w:line="240" w:lineRule="auto"/>
              <w:rPr>
                <w:rFonts w:ascii="Times New Roman" w:eastAsia="Times New Roman" w:hAnsi="Times New Roman"/>
                <w:lang w:eastAsia="hr-HR"/>
              </w:rPr>
            </w:pPr>
            <w:r w:rsidRPr="001272A8">
              <w:rPr>
                <w:rFonts w:ascii="Times New Roman" w:eastAsia="Times New Roman" w:hAnsi="Times New Roman"/>
                <w:lang w:eastAsia="hr-HR"/>
              </w:rPr>
              <w:t>10.ii.2</w:t>
            </w:r>
          </w:p>
        </w:tc>
        <w:tc>
          <w:tcPr>
            <w:tcW w:w="1043" w:type="pct"/>
            <w:gridSpan w:val="2"/>
            <w:vAlign w:val="center"/>
            <w:hideMark/>
          </w:tcPr>
          <w:p w14:paraId="694CE62A" w14:textId="77777777" w:rsidR="007820BD" w:rsidRPr="001272A8" w:rsidRDefault="007820BD" w:rsidP="007820BD">
            <w:pPr>
              <w:spacing w:after="0" w:line="240" w:lineRule="auto"/>
              <w:rPr>
                <w:rFonts w:ascii="Times New Roman" w:eastAsia="Times New Roman" w:hAnsi="Times New Roman"/>
                <w:lang w:eastAsia="hr-HR"/>
              </w:rPr>
            </w:pPr>
            <w:r w:rsidRPr="001272A8">
              <w:rPr>
                <w:rFonts w:ascii="Times New Roman" w:eastAsia="Times New Roman" w:hAnsi="Times New Roman"/>
                <w:lang w:eastAsia="hr-HR"/>
              </w:rPr>
              <w:t>Povećanje stope stečenog visokog obrazovanja</w:t>
            </w:r>
          </w:p>
        </w:tc>
        <w:tc>
          <w:tcPr>
            <w:tcW w:w="690" w:type="pct"/>
            <w:gridSpan w:val="2"/>
            <w:vMerge/>
            <w:vAlign w:val="center"/>
            <w:hideMark/>
          </w:tcPr>
          <w:p w14:paraId="4626B7E4" w14:textId="77777777" w:rsidR="007820BD" w:rsidRPr="001272A8" w:rsidRDefault="007820BD" w:rsidP="007820BD">
            <w:pPr>
              <w:spacing w:after="0" w:line="240" w:lineRule="auto"/>
              <w:jc w:val="center"/>
              <w:rPr>
                <w:rFonts w:ascii="Times New Roman" w:eastAsia="Times New Roman" w:hAnsi="Times New Roman"/>
                <w:lang w:eastAsia="hr-HR"/>
              </w:rPr>
            </w:pPr>
          </w:p>
        </w:tc>
        <w:tc>
          <w:tcPr>
            <w:tcW w:w="754" w:type="pct"/>
            <w:vMerge/>
            <w:vAlign w:val="center"/>
            <w:hideMark/>
          </w:tcPr>
          <w:p w14:paraId="56698F7A" w14:textId="77777777" w:rsidR="007820BD" w:rsidRPr="001272A8" w:rsidRDefault="007820BD" w:rsidP="007820BD">
            <w:pPr>
              <w:spacing w:after="0" w:line="240" w:lineRule="auto"/>
              <w:jc w:val="center"/>
              <w:rPr>
                <w:rFonts w:ascii="Times New Roman" w:eastAsia="Times New Roman" w:hAnsi="Times New Roman"/>
                <w:lang w:eastAsia="hr-HR"/>
              </w:rPr>
            </w:pPr>
          </w:p>
        </w:tc>
      </w:tr>
      <w:tr w:rsidR="007820BD" w:rsidRPr="001272A8" w14:paraId="7620BE4E" w14:textId="77777777" w:rsidTr="00771B83">
        <w:trPr>
          <w:gridAfter w:val="1"/>
          <w:wAfter w:w="33" w:type="pct"/>
          <w:tblCellSpacing w:w="15" w:type="dxa"/>
          <w:jc w:val="center"/>
        </w:trPr>
        <w:tc>
          <w:tcPr>
            <w:tcW w:w="627" w:type="pct"/>
            <w:vMerge/>
            <w:vAlign w:val="center"/>
            <w:hideMark/>
          </w:tcPr>
          <w:p w14:paraId="0D895012" w14:textId="77777777" w:rsidR="007820BD" w:rsidRPr="001272A8" w:rsidRDefault="007820BD" w:rsidP="007820BD">
            <w:pPr>
              <w:spacing w:after="0" w:line="240" w:lineRule="auto"/>
              <w:jc w:val="center"/>
              <w:rPr>
                <w:rFonts w:ascii="Times New Roman" w:eastAsia="Times New Roman" w:hAnsi="Times New Roman"/>
                <w:lang w:eastAsia="hr-HR"/>
              </w:rPr>
            </w:pPr>
          </w:p>
        </w:tc>
        <w:tc>
          <w:tcPr>
            <w:tcW w:w="1135" w:type="pct"/>
            <w:gridSpan w:val="3"/>
            <w:vMerge/>
            <w:vAlign w:val="center"/>
            <w:hideMark/>
          </w:tcPr>
          <w:p w14:paraId="67D16CB9" w14:textId="77777777" w:rsidR="007820BD" w:rsidRPr="001272A8" w:rsidRDefault="007820BD" w:rsidP="007820BD">
            <w:pPr>
              <w:spacing w:after="0" w:line="240" w:lineRule="auto"/>
              <w:jc w:val="center"/>
              <w:rPr>
                <w:rFonts w:ascii="Times New Roman" w:eastAsia="Times New Roman" w:hAnsi="Times New Roman"/>
                <w:lang w:eastAsia="hr-HR"/>
              </w:rPr>
            </w:pPr>
          </w:p>
        </w:tc>
        <w:tc>
          <w:tcPr>
            <w:tcW w:w="586" w:type="pct"/>
            <w:gridSpan w:val="2"/>
            <w:vAlign w:val="center"/>
            <w:hideMark/>
          </w:tcPr>
          <w:p w14:paraId="6844D929" w14:textId="77777777" w:rsidR="007820BD" w:rsidRPr="001272A8" w:rsidRDefault="007820BD" w:rsidP="007820BD">
            <w:pPr>
              <w:spacing w:after="0" w:line="240" w:lineRule="auto"/>
              <w:rPr>
                <w:rFonts w:ascii="Times New Roman" w:eastAsia="Times New Roman" w:hAnsi="Times New Roman"/>
                <w:lang w:eastAsia="hr-HR"/>
              </w:rPr>
            </w:pPr>
            <w:r w:rsidRPr="001272A8">
              <w:rPr>
                <w:rFonts w:ascii="Times New Roman" w:eastAsia="Times New Roman" w:hAnsi="Times New Roman"/>
                <w:lang w:eastAsia="hr-HR"/>
              </w:rPr>
              <w:t>10.ii.3</w:t>
            </w:r>
          </w:p>
        </w:tc>
        <w:tc>
          <w:tcPr>
            <w:tcW w:w="1043" w:type="pct"/>
            <w:gridSpan w:val="2"/>
            <w:vAlign w:val="center"/>
            <w:hideMark/>
          </w:tcPr>
          <w:p w14:paraId="344BDF93" w14:textId="77777777" w:rsidR="007820BD" w:rsidRPr="001272A8" w:rsidRDefault="007820BD" w:rsidP="007820BD">
            <w:pPr>
              <w:spacing w:after="0" w:line="240" w:lineRule="auto"/>
              <w:rPr>
                <w:rFonts w:ascii="Times New Roman" w:eastAsia="Times New Roman" w:hAnsi="Times New Roman"/>
                <w:lang w:eastAsia="hr-HR"/>
              </w:rPr>
            </w:pPr>
            <w:r w:rsidRPr="001272A8">
              <w:rPr>
                <w:rFonts w:ascii="Times New Roman" w:eastAsia="Times New Roman" w:hAnsi="Times New Roman"/>
                <w:lang w:eastAsia="hr-HR"/>
              </w:rPr>
              <w:t>Poboljšanje uvjeta rada za hrvatske istraživače</w:t>
            </w:r>
          </w:p>
        </w:tc>
        <w:tc>
          <w:tcPr>
            <w:tcW w:w="690" w:type="pct"/>
            <w:gridSpan w:val="2"/>
            <w:vMerge/>
            <w:vAlign w:val="center"/>
            <w:hideMark/>
          </w:tcPr>
          <w:p w14:paraId="5DCCD089" w14:textId="77777777" w:rsidR="007820BD" w:rsidRPr="001272A8" w:rsidRDefault="007820BD" w:rsidP="007820BD">
            <w:pPr>
              <w:spacing w:after="0" w:line="240" w:lineRule="auto"/>
              <w:jc w:val="center"/>
              <w:rPr>
                <w:rFonts w:ascii="Times New Roman" w:eastAsia="Times New Roman" w:hAnsi="Times New Roman"/>
                <w:lang w:eastAsia="hr-HR"/>
              </w:rPr>
            </w:pPr>
          </w:p>
        </w:tc>
        <w:tc>
          <w:tcPr>
            <w:tcW w:w="754" w:type="pct"/>
            <w:vMerge/>
            <w:vAlign w:val="center"/>
            <w:hideMark/>
          </w:tcPr>
          <w:p w14:paraId="1568F236" w14:textId="77777777" w:rsidR="007820BD" w:rsidRPr="001272A8" w:rsidRDefault="007820BD" w:rsidP="007820BD">
            <w:pPr>
              <w:spacing w:after="0" w:line="240" w:lineRule="auto"/>
              <w:jc w:val="center"/>
              <w:rPr>
                <w:rFonts w:ascii="Times New Roman" w:eastAsia="Times New Roman" w:hAnsi="Times New Roman"/>
                <w:lang w:eastAsia="hr-HR"/>
              </w:rPr>
            </w:pPr>
          </w:p>
        </w:tc>
      </w:tr>
      <w:tr w:rsidR="007820BD" w:rsidRPr="001272A8" w14:paraId="5F6FC8D2" w14:textId="77777777" w:rsidTr="00771B83">
        <w:trPr>
          <w:gridAfter w:val="1"/>
          <w:wAfter w:w="33" w:type="pct"/>
          <w:tblCellSpacing w:w="15" w:type="dxa"/>
          <w:jc w:val="center"/>
        </w:trPr>
        <w:tc>
          <w:tcPr>
            <w:tcW w:w="627" w:type="pct"/>
            <w:vMerge/>
            <w:vAlign w:val="center"/>
            <w:hideMark/>
          </w:tcPr>
          <w:p w14:paraId="6131BB7B" w14:textId="77777777" w:rsidR="007820BD" w:rsidRPr="001272A8" w:rsidRDefault="007820BD" w:rsidP="007820BD">
            <w:pPr>
              <w:spacing w:after="0" w:line="240" w:lineRule="auto"/>
              <w:jc w:val="center"/>
              <w:rPr>
                <w:rFonts w:ascii="Times New Roman" w:eastAsia="Times New Roman" w:hAnsi="Times New Roman"/>
                <w:lang w:eastAsia="hr-HR"/>
              </w:rPr>
            </w:pPr>
          </w:p>
        </w:tc>
        <w:tc>
          <w:tcPr>
            <w:tcW w:w="1135" w:type="pct"/>
            <w:gridSpan w:val="3"/>
            <w:vMerge w:val="restart"/>
            <w:vAlign w:val="center"/>
            <w:hideMark/>
          </w:tcPr>
          <w:p w14:paraId="4BF25558" w14:textId="77777777" w:rsidR="007820BD" w:rsidRPr="001272A8" w:rsidRDefault="007820BD" w:rsidP="007820BD">
            <w:pPr>
              <w:spacing w:after="0" w:line="240" w:lineRule="auto"/>
              <w:rPr>
                <w:rFonts w:ascii="Times New Roman" w:eastAsia="Times New Roman" w:hAnsi="Times New Roman"/>
                <w:lang w:eastAsia="hr-HR"/>
              </w:rPr>
            </w:pPr>
            <w:r w:rsidRPr="001272A8">
              <w:rPr>
                <w:rFonts w:ascii="Times New Roman" w:eastAsia="Times New Roman" w:hAnsi="Times New Roman"/>
                <w:lang w:eastAsia="hr-HR"/>
              </w:rPr>
              <w:t xml:space="preserve">Povećanje jednakog pristupa cjeloživotnom učenju za sve dobne skupine u formalnom, neformalnom i </w:t>
            </w:r>
            <w:proofErr w:type="spellStart"/>
            <w:r w:rsidRPr="001272A8">
              <w:rPr>
                <w:rFonts w:ascii="Times New Roman" w:eastAsia="Times New Roman" w:hAnsi="Times New Roman"/>
                <w:lang w:eastAsia="hr-HR"/>
              </w:rPr>
              <w:t>informalnom</w:t>
            </w:r>
            <w:proofErr w:type="spellEnd"/>
            <w:r w:rsidRPr="001272A8">
              <w:rPr>
                <w:rFonts w:ascii="Times New Roman" w:eastAsia="Times New Roman" w:hAnsi="Times New Roman"/>
                <w:lang w:eastAsia="hr-HR"/>
              </w:rPr>
              <w:t xml:space="preserve"> okruženju, unapređenje znanja, vještina i kompetencija radne snage, promicanje fleksibilnih načina učenja, između ostalog profesionalnim savjetovanjem i potvrđivanjem stečenih kompetencija</w:t>
            </w:r>
          </w:p>
        </w:tc>
        <w:tc>
          <w:tcPr>
            <w:tcW w:w="586" w:type="pct"/>
            <w:gridSpan w:val="2"/>
            <w:vAlign w:val="center"/>
            <w:hideMark/>
          </w:tcPr>
          <w:p w14:paraId="2AC0EDE2" w14:textId="77777777" w:rsidR="007820BD" w:rsidRPr="001272A8" w:rsidRDefault="007820BD" w:rsidP="007820BD">
            <w:pPr>
              <w:spacing w:after="0" w:line="240" w:lineRule="auto"/>
              <w:rPr>
                <w:rFonts w:ascii="Times New Roman" w:eastAsia="Times New Roman" w:hAnsi="Times New Roman"/>
                <w:lang w:eastAsia="hr-HR"/>
              </w:rPr>
            </w:pPr>
            <w:r w:rsidRPr="001272A8">
              <w:rPr>
                <w:rFonts w:ascii="Times New Roman" w:eastAsia="Times New Roman" w:hAnsi="Times New Roman"/>
                <w:lang w:eastAsia="hr-HR"/>
              </w:rPr>
              <w:t>10.iii.1</w:t>
            </w:r>
          </w:p>
        </w:tc>
        <w:tc>
          <w:tcPr>
            <w:tcW w:w="1043" w:type="pct"/>
            <w:gridSpan w:val="2"/>
            <w:vAlign w:val="center"/>
            <w:hideMark/>
          </w:tcPr>
          <w:p w14:paraId="4672B392" w14:textId="77777777" w:rsidR="007820BD" w:rsidRPr="001272A8" w:rsidRDefault="007820BD" w:rsidP="007820BD">
            <w:pPr>
              <w:spacing w:after="0" w:line="240" w:lineRule="auto"/>
              <w:rPr>
                <w:rFonts w:ascii="Times New Roman" w:eastAsia="Times New Roman" w:hAnsi="Times New Roman"/>
                <w:lang w:eastAsia="hr-HR"/>
              </w:rPr>
            </w:pPr>
            <w:r w:rsidRPr="001272A8">
              <w:rPr>
                <w:rFonts w:ascii="Times New Roman" w:eastAsia="Times New Roman" w:hAnsi="Times New Roman"/>
                <w:lang w:eastAsia="hr-HR"/>
              </w:rPr>
              <w:t>Omogućavanje boljeg pristupa obrazovanju učenicima u nepovoljnom položaju u pred-tercijarnom obrazovanju</w:t>
            </w:r>
          </w:p>
        </w:tc>
        <w:tc>
          <w:tcPr>
            <w:tcW w:w="690" w:type="pct"/>
            <w:gridSpan w:val="2"/>
            <w:vMerge/>
            <w:vAlign w:val="center"/>
            <w:hideMark/>
          </w:tcPr>
          <w:p w14:paraId="395FB1EB" w14:textId="77777777" w:rsidR="007820BD" w:rsidRPr="001272A8" w:rsidRDefault="007820BD" w:rsidP="007820BD">
            <w:pPr>
              <w:spacing w:after="0" w:line="240" w:lineRule="auto"/>
              <w:jc w:val="center"/>
              <w:rPr>
                <w:rFonts w:ascii="Times New Roman" w:eastAsia="Times New Roman" w:hAnsi="Times New Roman"/>
                <w:lang w:eastAsia="hr-HR"/>
              </w:rPr>
            </w:pPr>
          </w:p>
        </w:tc>
        <w:tc>
          <w:tcPr>
            <w:tcW w:w="754" w:type="pct"/>
            <w:vMerge/>
            <w:vAlign w:val="center"/>
            <w:hideMark/>
          </w:tcPr>
          <w:p w14:paraId="273961F5" w14:textId="77777777" w:rsidR="007820BD" w:rsidRPr="001272A8" w:rsidRDefault="007820BD" w:rsidP="007820BD">
            <w:pPr>
              <w:spacing w:after="0" w:line="240" w:lineRule="auto"/>
              <w:jc w:val="center"/>
              <w:rPr>
                <w:rFonts w:ascii="Times New Roman" w:eastAsia="Times New Roman" w:hAnsi="Times New Roman"/>
                <w:lang w:eastAsia="hr-HR"/>
              </w:rPr>
            </w:pPr>
          </w:p>
        </w:tc>
      </w:tr>
      <w:tr w:rsidR="007820BD" w:rsidRPr="001272A8" w14:paraId="0D877648" w14:textId="77777777" w:rsidTr="00771B83">
        <w:trPr>
          <w:gridAfter w:val="1"/>
          <w:wAfter w:w="33" w:type="pct"/>
          <w:tblCellSpacing w:w="15" w:type="dxa"/>
          <w:jc w:val="center"/>
        </w:trPr>
        <w:tc>
          <w:tcPr>
            <w:tcW w:w="627" w:type="pct"/>
            <w:vMerge/>
            <w:vAlign w:val="center"/>
            <w:hideMark/>
          </w:tcPr>
          <w:p w14:paraId="5E7811CE" w14:textId="77777777" w:rsidR="007820BD" w:rsidRPr="001272A8" w:rsidRDefault="007820BD" w:rsidP="007820BD">
            <w:pPr>
              <w:spacing w:after="0" w:line="240" w:lineRule="auto"/>
              <w:jc w:val="center"/>
              <w:rPr>
                <w:rFonts w:ascii="Times New Roman" w:eastAsia="Times New Roman" w:hAnsi="Times New Roman"/>
                <w:lang w:eastAsia="hr-HR"/>
              </w:rPr>
            </w:pPr>
          </w:p>
        </w:tc>
        <w:tc>
          <w:tcPr>
            <w:tcW w:w="1135" w:type="pct"/>
            <w:gridSpan w:val="3"/>
            <w:vMerge/>
            <w:vAlign w:val="center"/>
            <w:hideMark/>
          </w:tcPr>
          <w:p w14:paraId="3F4FECCB" w14:textId="77777777" w:rsidR="007820BD" w:rsidRPr="001272A8" w:rsidRDefault="007820BD" w:rsidP="007820BD">
            <w:pPr>
              <w:spacing w:after="0" w:line="240" w:lineRule="auto"/>
              <w:jc w:val="center"/>
              <w:rPr>
                <w:rFonts w:ascii="Times New Roman" w:eastAsia="Times New Roman" w:hAnsi="Times New Roman"/>
                <w:lang w:eastAsia="hr-HR"/>
              </w:rPr>
            </w:pPr>
          </w:p>
        </w:tc>
        <w:tc>
          <w:tcPr>
            <w:tcW w:w="586" w:type="pct"/>
            <w:gridSpan w:val="2"/>
            <w:vAlign w:val="center"/>
            <w:hideMark/>
          </w:tcPr>
          <w:p w14:paraId="783C033B" w14:textId="77777777" w:rsidR="007820BD" w:rsidRPr="001272A8" w:rsidRDefault="007820BD" w:rsidP="007820BD">
            <w:pPr>
              <w:spacing w:after="0" w:line="240" w:lineRule="auto"/>
              <w:rPr>
                <w:rFonts w:ascii="Times New Roman" w:eastAsia="Times New Roman" w:hAnsi="Times New Roman"/>
                <w:lang w:eastAsia="hr-HR"/>
              </w:rPr>
            </w:pPr>
            <w:r w:rsidRPr="001272A8">
              <w:rPr>
                <w:rFonts w:ascii="Times New Roman" w:eastAsia="Times New Roman" w:hAnsi="Times New Roman"/>
                <w:lang w:eastAsia="hr-HR"/>
              </w:rPr>
              <w:t>10.iii.2</w:t>
            </w:r>
          </w:p>
        </w:tc>
        <w:tc>
          <w:tcPr>
            <w:tcW w:w="1043" w:type="pct"/>
            <w:gridSpan w:val="2"/>
            <w:vAlign w:val="center"/>
            <w:hideMark/>
          </w:tcPr>
          <w:p w14:paraId="3154E652" w14:textId="77777777" w:rsidR="007820BD" w:rsidRPr="001272A8" w:rsidRDefault="007820BD" w:rsidP="007820BD">
            <w:pPr>
              <w:spacing w:after="0" w:line="240" w:lineRule="auto"/>
              <w:rPr>
                <w:rFonts w:ascii="Times New Roman" w:eastAsia="Times New Roman" w:hAnsi="Times New Roman"/>
                <w:lang w:eastAsia="hr-HR"/>
              </w:rPr>
            </w:pPr>
            <w:r w:rsidRPr="001272A8">
              <w:rPr>
                <w:rFonts w:ascii="Times New Roman" w:eastAsia="Times New Roman" w:hAnsi="Times New Roman"/>
                <w:lang w:eastAsia="hr-HR"/>
              </w:rPr>
              <w:t>Promicanje pristupa cjeloživotnom učenju kroz unapređivanje ključnih kompetencija studenata, te primjenu informacijskih i komunikacijskih tehnologija u poučavanju i učenju</w:t>
            </w:r>
          </w:p>
        </w:tc>
        <w:tc>
          <w:tcPr>
            <w:tcW w:w="690" w:type="pct"/>
            <w:gridSpan w:val="2"/>
            <w:vMerge/>
            <w:vAlign w:val="center"/>
            <w:hideMark/>
          </w:tcPr>
          <w:p w14:paraId="2114A33E" w14:textId="77777777" w:rsidR="007820BD" w:rsidRPr="001272A8" w:rsidRDefault="007820BD" w:rsidP="007820BD">
            <w:pPr>
              <w:spacing w:after="0" w:line="240" w:lineRule="auto"/>
              <w:jc w:val="center"/>
              <w:rPr>
                <w:rFonts w:ascii="Times New Roman" w:eastAsia="Times New Roman" w:hAnsi="Times New Roman"/>
                <w:lang w:eastAsia="hr-HR"/>
              </w:rPr>
            </w:pPr>
          </w:p>
        </w:tc>
        <w:tc>
          <w:tcPr>
            <w:tcW w:w="754" w:type="pct"/>
            <w:vMerge/>
            <w:vAlign w:val="center"/>
            <w:hideMark/>
          </w:tcPr>
          <w:p w14:paraId="2FC757FE" w14:textId="77777777" w:rsidR="007820BD" w:rsidRPr="001272A8" w:rsidRDefault="007820BD" w:rsidP="007820BD">
            <w:pPr>
              <w:spacing w:after="0" w:line="240" w:lineRule="auto"/>
              <w:jc w:val="center"/>
              <w:rPr>
                <w:rFonts w:ascii="Times New Roman" w:eastAsia="Times New Roman" w:hAnsi="Times New Roman"/>
                <w:lang w:eastAsia="hr-HR"/>
              </w:rPr>
            </w:pPr>
          </w:p>
        </w:tc>
      </w:tr>
      <w:tr w:rsidR="007820BD" w:rsidRPr="001272A8" w14:paraId="5BCB96C5" w14:textId="77777777" w:rsidTr="00771B83">
        <w:trPr>
          <w:gridAfter w:val="1"/>
          <w:wAfter w:w="33" w:type="pct"/>
          <w:tblCellSpacing w:w="15" w:type="dxa"/>
          <w:jc w:val="center"/>
        </w:trPr>
        <w:tc>
          <w:tcPr>
            <w:tcW w:w="627" w:type="pct"/>
            <w:vMerge/>
            <w:vAlign w:val="center"/>
            <w:hideMark/>
          </w:tcPr>
          <w:p w14:paraId="20D154D1" w14:textId="77777777" w:rsidR="007820BD" w:rsidRPr="001272A8" w:rsidRDefault="007820BD" w:rsidP="007820BD">
            <w:pPr>
              <w:spacing w:after="0" w:line="240" w:lineRule="auto"/>
              <w:jc w:val="center"/>
              <w:rPr>
                <w:rFonts w:ascii="Times New Roman" w:eastAsia="Times New Roman" w:hAnsi="Times New Roman"/>
                <w:lang w:eastAsia="hr-HR"/>
              </w:rPr>
            </w:pPr>
          </w:p>
        </w:tc>
        <w:tc>
          <w:tcPr>
            <w:tcW w:w="1135" w:type="pct"/>
            <w:gridSpan w:val="3"/>
            <w:vMerge/>
            <w:vAlign w:val="center"/>
            <w:hideMark/>
          </w:tcPr>
          <w:p w14:paraId="19AF934B" w14:textId="77777777" w:rsidR="007820BD" w:rsidRPr="001272A8" w:rsidRDefault="007820BD" w:rsidP="007820BD">
            <w:pPr>
              <w:spacing w:after="0" w:line="240" w:lineRule="auto"/>
              <w:jc w:val="center"/>
              <w:rPr>
                <w:rFonts w:ascii="Times New Roman" w:eastAsia="Times New Roman" w:hAnsi="Times New Roman"/>
                <w:lang w:eastAsia="hr-HR"/>
              </w:rPr>
            </w:pPr>
          </w:p>
        </w:tc>
        <w:tc>
          <w:tcPr>
            <w:tcW w:w="586" w:type="pct"/>
            <w:gridSpan w:val="2"/>
            <w:vAlign w:val="center"/>
            <w:hideMark/>
          </w:tcPr>
          <w:p w14:paraId="7FB27504" w14:textId="77777777" w:rsidR="007820BD" w:rsidRPr="001272A8" w:rsidRDefault="007820BD" w:rsidP="007820BD">
            <w:pPr>
              <w:spacing w:after="0" w:line="240" w:lineRule="auto"/>
              <w:rPr>
                <w:rFonts w:ascii="Times New Roman" w:eastAsia="Times New Roman" w:hAnsi="Times New Roman"/>
                <w:lang w:eastAsia="hr-HR"/>
              </w:rPr>
            </w:pPr>
            <w:r w:rsidRPr="001272A8">
              <w:rPr>
                <w:rFonts w:ascii="Times New Roman" w:eastAsia="Times New Roman" w:hAnsi="Times New Roman"/>
                <w:lang w:eastAsia="hr-HR"/>
              </w:rPr>
              <w:t>10.iii.3</w:t>
            </w:r>
          </w:p>
        </w:tc>
        <w:tc>
          <w:tcPr>
            <w:tcW w:w="1043" w:type="pct"/>
            <w:gridSpan w:val="2"/>
            <w:vAlign w:val="center"/>
            <w:hideMark/>
          </w:tcPr>
          <w:p w14:paraId="7C40134F" w14:textId="77777777" w:rsidR="007820BD" w:rsidRPr="001272A8" w:rsidRDefault="007820BD" w:rsidP="007820BD">
            <w:pPr>
              <w:spacing w:after="0" w:line="240" w:lineRule="auto"/>
              <w:rPr>
                <w:rFonts w:ascii="Times New Roman" w:eastAsia="Times New Roman" w:hAnsi="Times New Roman"/>
                <w:lang w:eastAsia="hr-HR"/>
              </w:rPr>
            </w:pPr>
            <w:r w:rsidRPr="001272A8">
              <w:rPr>
                <w:rFonts w:ascii="Times New Roman" w:eastAsia="Times New Roman" w:hAnsi="Times New Roman"/>
                <w:lang w:eastAsia="hr-HR"/>
              </w:rPr>
              <w:t xml:space="preserve">Poboljšanje obrazovnog sustava za odrasle i unapređenje vještina i </w:t>
            </w:r>
            <w:r w:rsidRPr="001272A8">
              <w:rPr>
                <w:rFonts w:ascii="Times New Roman" w:eastAsia="Times New Roman" w:hAnsi="Times New Roman"/>
                <w:lang w:eastAsia="hr-HR"/>
              </w:rPr>
              <w:lastRenderedPageBreak/>
              <w:t>kompetencija odraslih polaznika</w:t>
            </w:r>
          </w:p>
        </w:tc>
        <w:tc>
          <w:tcPr>
            <w:tcW w:w="690" w:type="pct"/>
            <w:gridSpan w:val="2"/>
            <w:vMerge/>
            <w:vAlign w:val="center"/>
            <w:hideMark/>
          </w:tcPr>
          <w:p w14:paraId="4131BD74" w14:textId="77777777" w:rsidR="007820BD" w:rsidRPr="001272A8" w:rsidRDefault="007820BD" w:rsidP="007820BD">
            <w:pPr>
              <w:spacing w:after="0" w:line="240" w:lineRule="auto"/>
              <w:jc w:val="center"/>
              <w:rPr>
                <w:rFonts w:ascii="Times New Roman" w:eastAsia="Times New Roman" w:hAnsi="Times New Roman"/>
                <w:lang w:eastAsia="hr-HR"/>
              </w:rPr>
            </w:pPr>
          </w:p>
        </w:tc>
        <w:tc>
          <w:tcPr>
            <w:tcW w:w="754" w:type="pct"/>
            <w:vMerge/>
            <w:vAlign w:val="center"/>
            <w:hideMark/>
          </w:tcPr>
          <w:p w14:paraId="2C3DD971" w14:textId="77777777" w:rsidR="007820BD" w:rsidRPr="001272A8" w:rsidRDefault="007820BD" w:rsidP="007820BD">
            <w:pPr>
              <w:spacing w:after="0" w:line="240" w:lineRule="auto"/>
              <w:jc w:val="center"/>
              <w:rPr>
                <w:rFonts w:ascii="Times New Roman" w:eastAsia="Times New Roman" w:hAnsi="Times New Roman"/>
                <w:lang w:eastAsia="hr-HR"/>
              </w:rPr>
            </w:pPr>
          </w:p>
        </w:tc>
      </w:tr>
      <w:tr w:rsidR="007820BD" w:rsidRPr="001272A8" w14:paraId="6C1C2A05" w14:textId="77777777" w:rsidTr="00771B83">
        <w:trPr>
          <w:gridAfter w:val="1"/>
          <w:wAfter w:w="33" w:type="pct"/>
          <w:tblCellSpacing w:w="15" w:type="dxa"/>
          <w:jc w:val="center"/>
        </w:trPr>
        <w:tc>
          <w:tcPr>
            <w:tcW w:w="627" w:type="pct"/>
            <w:vMerge/>
            <w:vAlign w:val="center"/>
            <w:hideMark/>
          </w:tcPr>
          <w:p w14:paraId="2C63F1CA" w14:textId="77777777" w:rsidR="007820BD" w:rsidRPr="001272A8" w:rsidRDefault="007820BD" w:rsidP="007820BD">
            <w:pPr>
              <w:spacing w:after="0" w:line="240" w:lineRule="auto"/>
              <w:jc w:val="center"/>
              <w:rPr>
                <w:rFonts w:ascii="Times New Roman" w:eastAsia="Times New Roman" w:hAnsi="Times New Roman"/>
                <w:lang w:eastAsia="hr-HR"/>
              </w:rPr>
            </w:pPr>
          </w:p>
        </w:tc>
        <w:tc>
          <w:tcPr>
            <w:tcW w:w="1135" w:type="pct"/>
            <w:gridSpan w:val="3"/>
            <w:vAlign w:val="center"/>
            <w:hideMark/>
          </w:tcPr>
          <w:p w14:paraId="113F8D48" w14:textId="77777777" w:rsidR="007820BD" w:rsidRPr="001272A8" w:rsidRDefault="007820BD" w:rsidP="007820BD">
            <w:pPr>
              <w:spacing w:after="0" w:line="240" w:lineRule="auto"/>
              <w:rPr>
                <w:rFonts w:ascii="Times New Roman" w:eastAsia="Times New Roman" w:hAnsi="Times New Roman"/>
                <w:lang w:eastAsia="hr-HR"/>
              </w:rPr>
            </w:pPr>
            <w:r w:rsidRPr="001272A8">
              <w:rPr>
                <w:rFonts w:ascii="Times New Roman" w:eastAsia="Times New Roman" w:hAnsi="Times New Roman"/>
                <w:lang w:eastAsia="hr-HR"/>
              </w:rPr>
              <w:t>Poboljšanje značaja obrazovnih sustava i sustava osposobljavanja za tržište rada, olakšavanje prijelaza iz škole na posao, jačanje sustava strukovnog obrazovanja i osposobljavanja te njihove kvalitete, između ostalog mehanizmima za predviđanje vještina, prilagodbom nastavnih planova i programa te uvođenjem i razvojem sustava učenja koji se temelje na radu, uključujući dualne sustave učenja i programe naukovanja</w:t>
            </w:r>
          </w:p>
        </w:tc>
        <w:tc>
          <w:tcPr>
            <w:tcW w:w="586" w:type="pct"/>
            <w:gridSpan w:val="2"/>
            <w:vAlign w:val="center"/>
            <w:hideMark/>
          </w:tcPr>
          <w:p w14:paraId="4E1BADCA" w14:textId="77777777" w:rsidR="007820BD" w:rsidRPr="001272A8" w:rsidRDefault="007820BD" w:rsidP="007820BD">
            <w:pPr>
              <w:spacing w:after="0" w:line="240" w:lineRule="auto"/>
              <w:rPr>
                <w:rFonts w:ascii="Times New Roman" w:eastAsia="Times New Roman" w:hAnsi="Times New Roman"/>
                <w:lang w:eastAsia="hr-HR"/>
              </w:rPr>
            </w:pPr>
            <w:r w:rsidRPr="001272A8">
              <w:rPr>
                <w:rFonts w:ascii="Times New Roman" w:eastAsia="Times New Roman" w:hAnsi="Times New Roman"/>
                <w:lang w:eastAsia="hr-HR"/>
              </w:rPr>
              <w:t>10.iv.1</w:t>
            </w:r>
          </w:p>
        </w:tc>
        <w:tc>
          <w:tcPr>
            <w:tcW w:w="1043" w:type="pct"/>
            <w:gridSpan w:val="2"/>
            <w:vAlign w:val="center"/>
            <w:hideMark/>
          </w:tcPr>
          <w:p w14:paraId="16E705C9" w14:textId="77777777" w:rsidR="007820BD" w:rsidRPr="001272A8" w:rsidRDefault="007820BD" w:rsidP="007820BD">
            <w:pPr>
              <w:spacing w:after="0" w:line="240" w:lineRule="auto"/>
              <w:rPr>
                <w:rFonts w:ascii="Times New Roman" w:eastAsia="Times New Roman" w:hAnsi="Times New Roman"/>
                <w:lang w:eastAsia="hr-HR"/>
              </w:rPr>
            </w:pPr>
            <w:r w:rsidRPr="001272A8">
              <w:rPr>
                <w:rFonts w:ascii="Times New Roman" w:eastAsia="Times New Roman" w:hAnsi="Times New Roman"/>
                <w:lang w:eastAsia="hr-HR"/>
              </w:rPr>
              <w:t xml:space="preserve">Modernizacija ponude strukovnog obrazovanja te podizanje njegove kvalitete radi povećanja </w:t>
            </w:r>
            <w:proofErr w:type="spellStart"/>
            <w:r w:rsidRPr="001272A8">
              <w:rPr>
                <w:rFonts w:ascii="Times New Roman" w:eastAsia="Times New Roman" w:hAnsi="Times New Roman"/>
                <w:lang w:eastAsia="hr-HR"/>
              </w:rPr>
              <w:t>zapošljivosti</w:t>
            </w:r>
            <w:proofErr w:type="spellEnd"/>
            <w:r w:rsidRPr="001272A8">
              <w:rPr>
                <w:rFonts w:ascii="Times New Roman" w:eastAsia="Times New Roman" w:hAnsi="Times New Roman"/>
                <w:lang w:eastAsia="hr-HR"/>
              </w:rPr>
              <w:t xml:space="preserve"> učenika kao i mogućnosti za daljnje obrazovanje</w:t>
            </w:r>
          </w:p>
        </w:tc>
        <w:tc>
          <w:tcPr>
            <w:tcW w:w="690" w:type="pct"/>
            <w:gridSpan w:val="2"/>
            <w:vAlign w:val="center"/>
            <w:hideMark/>
          </w:tcPr>
          <w:p w14:paraId="37D5BCF9" w14:textId="77777777" w:rsidR="007820BD" w:rsidRPr="001272A8" w:rsidRDefault="007820BD" w:rsidP="007820BD">
            <w:pPr>
              <w:spacing w:before="100" w:beforeAutospacing="1" w:after="225" w:line="240" w:lineRule="auto"/>
              <w:rPr>
                <w:rFonts w:ascii="Times New Roman" w:eastAsia="Times New Roman" w:hAnsi="Times New Roman"/>
                <w:lang w:eastAsia="hr-HR"/>
              </w:rPr>
            </w:pPr>
            <w:r w:rsidRPr="001272A8">
              <w:rPr>
                <w:rFonts w:ascii="Times New Roman" w:eastAsia="Times New Roman" w:hAnsi="Times New Roman"/>
                <w:lang w:eastAsia="hr-HR"/>
              </w:rPr>
              <w:t>Ministarstvo znanosti i obrazovanja</w:t>
            </w:r>
          </w:p>
          <w:p w14:paraId="58AEDA87" w14:textId="46A053C8" w:rsidR="009C568C" w:rsidRPr="001272A8" w:rsidRDefault="00B5782C" w:rsidP="007820BD">
            <w:pPr>
              <w:spacing w:before="100" w:beforeAutospacing="1" w:after="225" w:line="240" w:lineRule="auto"/>
              <w:rPr>
                <w:rFonts w:ascii="Times New Roman" w:eastAsia="Times New Roman" w:hAnsi="Times New Roman"/>
                <w:lang w:eastAsia="hr-HR"/>
              </w:rPr>
            </w:pPr>
            <w:r w:rsidRPr="001272A8">
              <w:rPr>
                <w:rFonts w:ascii="Times New Roman" w:eastAsia="Times New Roman" w:hAnsi="Times New Roman"/>
                <w:lang w:eastAsia="hr-HR"/>
              </w:rPr>
              <w:t>Ministarstvo rada, mirovinskoga sustava, obitelji i socijalne politike (za specifični cilj 10.iv.1, u dijelu koji se provodi kao integrirano teritorijalno ulaganje)</w:t>
            </w:r>
          </w:p>
          <w:p w14:paraId="1DBF64D7" w14:textId="47026095" w:rsidR="007820BD" w:rsidRPr="001272A8" w:rsidRDefault="007820BD" w:rsidP="007820BD">
            <w:pPr>
              <w:spacing w:before="100" w:beforeAutospacing="1" w:after="225" w:line="240" w:lineRule="auto"/>
              <w:rPr>
                <w:rFonts w:ascii="Times New Roman" w:eastAsia="Times New Roman" w:hAnsi="Times New Roman"/>
                <w:lang w:eastAsia="hr-HR"/>
              </w:rPr>
            </w:pPr>
            <w:r w:rsidRPr="001272A8">
              <w:rPr>
                <w:rFonts w:ascii="Times New Roman" w:eastAsia="Times New Roman" w:hAnsi="Times New Roman"/>
                <w:lang w:eastAsia="hr-HR"/>
              </w:rPr>
              <w:t>Ministarstvo turizma i sporta</w:t>
            </w:r>
          </w:p>
        </w:tc>
        <w:tc>
          <w:tcPr>
            <w:tcW w:w="754" w:type="pct"/>
            <w:vMerge/>
            <w:vAlign w:val="center"/>
            <w:hideMark/>
          </w:tcPr>
          <w:p w14:paraId="528C516A" w14:textId="77777777" w:rsidR="007820BD" w:rsidRPr="001272A8" w:rsidRDefault="007820BD" w:rsidP="007820BD">
            <w:pPr>
              <w:spacing w:after="0" w:line="240" w:lineRule="auto"/>
              <w:jc w:val="center"/>
              <w:rPr>
                <w:rFonts w:ascii="Times New Roman" w:eastAsia="Times New Roman" w:hAnsi="Times New Roman"/>
                <w:lang w:eastAsia="hr-HR"/>
              </w:rPr>
            </w:pPr>
          </w:p>
        </w:tc>
      </w:tr>
      <w:tr w:rsidR="007820BD" w:rsidRPr="001272A8" w14:paraId="490E0054" w14:textId="77777777" w:rsidTr="00771B83">
        <w:trPr>
          <w:gridAfter w:val="1"/>
          <w:wAfter w:w="33" w:type="pct"/>
          <w:tblCellSpacing w:w="15" w:type="dxa"/>
          <w:jc w:val="center"/>
        </w:trPr>
        <w:tc>
          <w:tcPr>
            <w:tcW w:w="627" w:type="pct"/>
            <w:vMerge w:val="restart"/>
            <w:vAlign w:val="center"/>
            <w:hideMark/>
          </w:tcPr>
          <w:p w14:paraId="0F84EBD8" w14:textId="77777777" w:rsidR="007820BD" w:rsidRPr="001272A8" w:rsidRDefault="007820BD" w:rsidP="007820BD">
            <w:pPr>
              <w:spacing w:after="0" w:line="240" w:lineRule="auto"/>
              <w:rPr>
                <w:rFonts w:ascii="Times New Roman" w:eastAsia="Times New Roman" w:hAnsi="Times New Roman"/>
                <w:lang w:eastAsia="hr-HR"/>
              </w:rPr>
            </w:pPr>
            <w:r w:rsidRPr="001272A8">
              <w:rPr>
                <w:rFonts w:ascii="Times New Roman" w:eastAsia="Times New Roman" w:hAnsi="Times New Roman"/>
                <w:lang w:eastAsia="hr-HR"/>
              </w:rPr>
              <w:t>4. Dobro upravljanje</w:t>
            </w:r>
          </w:p>
        </w:tc>
        <w:tc>
          <w:tcPr>
            <w:tcW w:w="1135" w:type="pct"/>
            <w:gridSpan w:val="3"/>
            <w:vMerge w:val="restart"/>
            <w:vAlign w:val="center"/>
            <w:hideMark/>
          </w:tcPr>
          <w:p w14:paraId="795871D7" w14:textId="77777777" w:rsidR="007820BD" w:rsidRPr="001272A8" w:rsidRDefault="007820BD" w:rsidP="007820BD">
            <w:pPr>
              <w:spacing w:after="0" w:line="240" w:lineRule="auto"/>
              <w:rPr>
                <w:rFonts w:ascii="Times New Roman" w:eastAsia="Times New Roman" w:hAnsi="Times New Roman"/>
                <w:lang w:eastAsia="hr-HR"/>
              </w:rPr>
            </w:pPr>
            <w:r w:rsidRPr="001272A8">
              <w:rPr>
                <w:rFonts w:ascii="Times New Roman" w:eastAsia="Times New Roman" w:hAnsi="Times New Roman"/>
                <w:lang w:eastAsia="hr-HR"/>
              </w:rPr>
              <w:t>Ulaganje u institucionalne kapacitete te u učinkovitost javnih uprava i javnih usluga na nacionalnoj, regionalnoj i lokalnoj razini s ciljem reformiranja, boljeg uređivanja i dobrog upravljanja</w:t>
            </w:r>
          </w:p>
        </w:tc>
        <w:tc>
          <w:tcPr>
            <w:tcW w:w="586" w:type="pct"/>
            <w:gridSpan w:val="2"/>
            <w:vAlign w:val="center"/>
            <w:hideMark/>
          </w:tcPr>
          <w:p w14:paraId="51144409" w14:textId="77777777" w:rsidR="007820BD" w:rsidRPr="001272A8" w:rsidRDefault="007820BD" w:rsidP="007820BD">
            <w:pPr>
              <w:spacing w:after="0" w:line="240" w:lineRule="auto"/>
              <w:rPr>
                <w:rFonts w:ascii="Times New Roman" w:eastAsia="Times New Roman" w:hAnsi="Times New Roman"/>
                <w:lang w:eastAsia="hr-HR"/>
              </w:rPr>
            </w:pPr>
            <w:r w:rsidRPr="001272A8">
              <w:rPr>
                <w:rFonts w:ascii="Times New Roman" w:eastAsia="Times New Roman" w:hAnsi="Times New Roman"/>
                <w:lang w:eastAsia="hr-HR"/>
              </w:rPr>
              <w:t>11.i.1</w:t>
            </w:r>
          </w:p>
        </w:tc>
        <w:tc>
          <w:tcPr>
            <w:tcW w:w="1043" w:type="pct"/>
            <w:gridSpan w:val="2"/>
            <w:vAlign w:val="center"/>
            <w:hideMark/>
          </w:tcPr>
          <w:p w14:paraId="1182DBB9" w14:textId="77777777" w:rsidR="007820BD" w:rsidRPr="001272A8" w:rsidRDefault="007820BD" w:rsidP="007820BD">
            <w:pPr>
              <w:spacing w:after="0" w:line="240" w:lineRule="auto"/>
              <w:rPr>
                <w:rFonts w:ascii="Times New Roman" w:eastAsia="Times New Roman" w:hAnsi="Times New Roman"/>
                <w:lang w:eastAsia="hr-HR"/>
              </w:rPr>
            </w:pPr>
            <w:r w:rsidRPr="001272A8">
              <w:rPr>
                <w:rFonts w:ascii="Times New Roman" w:eastAsia="Times New Roman" w:hAnsi="Times New Roman"/>
                <w:lang w:eastAsia="hr-HR"/>
              </w:rPr>
              <w:t>Povećanje djelotvornosti i kapaciteta u javnoj upravi kroz poboljšanje pružanja usluga i upravljanja ljudskim potencijalima</w:t>
            </w:r>
          </w:p>
        </w:tc>
        <w:tc>
          <w:tcPr>
            <w:tcW w:w="690" w:type="pct"/>
            <w:gridSpan w:val="2"/>
            <w:vMerge w:val="restart"/>
            <w:vAlign w:val="center"/>
            <w:hideMark/>
          </w:tcPr>
          <w:p w14:paraId="701EA38F" w14:textId="77777777" w:rsidR="009C568C" w:rsidRPr="001272A8" w:rsidRDefault="009C568C" w:rsidP="007820BD">
            <w:pPr>
              <w:spacing w:after="0" w:line="240" w:lineRule="auto"/>
              <w:rPr>
                <w:rFonts w:ascii="Times New Roman" w:eastAsia="Times New Roman" w:hAnsi="Times New Roman"/>
                <w:lang w:eastAsia="hr-HR"/>
              </w:rPr>
            </w:pPr>
          </w:p>
          <w:p w14:paraId="5725314A" w14:textId="77777777" w:rsidR="009C568C" w:rsidRPr="001272A8" w:rsidRDefault="009C568C" w:rsidP="007820BD">
            <w:pPr>
              <w:spacing w:after="0" w:line="240" w:lineRule="auto"/>
              <w:rPr>
                <w:rFonts w:ascii="Times New Roman" w:eastAsia="Times New Roman" w:hAnsi="Times New Roman"/>
                <w:lang w:eastAsia="hr-HR"/>
              </w:rPr>
            </w:pPr>
          </w:p>
          <w:p w14:paraId="728D4059" w14:textId="77777777" w:rsidR="009C568C" w:rsidRPr="001272A8" w:rsidRDefault="009C568C" w:rsidP="007820BD">
            <w:pPr>
              <w:spacing w:after="0" w:line="240" w:lineRule="auto"/>
              <w:rPr>
                <w:rFonts w:ascii="Times New Roman" w:eastAsia="Times New Roman" w:hAnsi="Times New Roman"/>
                <w:lang w:eastAsia="hr-HR"/>
              </w:rPr>
            </w:pPr>
          </w:p>
          <w:p w14:paraId="64340280" w14:textId="48E0C909" w:rsidR="007820BD" w:rsidRPr="001272A8" w:rsidRDefault="007820BD" w:rsidP="007820BD">
            <w:pPr>
              <w:spacing w:after="0" w:line="240" w:lineRule="auto"/>
              <w:rPr>
                <w:rFonts w:ascii="Times New Roman" w:eastAsia="Times New Roman" w:hAnsi="Times New Roman"/>
                <w:lang w:eastAsia="hr-HR"/>
              </w:rPr>
            </w:pPr>
            <w:r w:rsidRPr="001272A8">
              <w:rPr>
                <w:rFonts w:ascii="Times New Roman" w:eastAsia="Times New Roman" w:hAnsi="Times New Roman"/>
                <w:lang w:eastAsia="hr-HR"/>
              </w:rPr>
              <w:t>Ministarstvo rada, mirovinskoga sustava, obitelji i socijalne politike</w:t>
            </w:r>
          </w:p>
        </w:tc>
        <w:tc>
          <w:tcPr>
            <w:tcW w:w="754" w:type="pct"/>
            <w:vMerge w:val="restart"/>
            <w:vAlign w:val="center"/>
            <w:hideMark/>
          </w:tcPr>
          <w:p w14:paraId="5447C6D5" w14:textId="77777777" w:rsidR="009C568C" w:rsidRPr="001272A8" w:rsidRDefault="009C568C" w:rsidP="007820BD">
            <w:pPr>
              <w:spacing w:after="0" w:line="240" w:lineRule="auto"/>
              <w:rPr>
                <w:rFonts w:ascii="Times New Roman" w:eastAsia="Times New Roman" w:hAnsi="Times New Roman"/>
                <w:lang w:eastAsia="hr-HR"/>
              </w:rPr>
            </w:pPr>
          </w:p>
          <w:p w14:paraId="01CEEC27" w14:textId="77777777" w:rsidR="009C568C" w:rsidRPr="001272A8" w:rsidRDefault="009C568C" w:rsidP="007820BD">
            <w:pPr>
              <w:spacing w:after="0" w:line="240" w:lineRule="auto"/>
              <w:rPr>
                <w:rFonts w:ascii="Times New Roman" w:eastAsia="Times New Roman" w:hAnsi="Times New Roman"/>
                <w:lang w:eastAsia="hr-HR"/>
              </w:rPr>
            </w:pPr>
          </w:p>
          <w:p w14:paraId="72AAD3F8" w14:textId="77777777" w:rsidR="009C568C" w:rsidRPr="001272A8" w:rsidRDefault="009C568C" w:rsidP="007820BD">
            <w:pPr>
              <w:spacing w:after="0" w:line="240" w:lineRule="auto"/>
              <w:rPr>
                <w:rFonts w:ascii="Times New Roman" w:eastAsia="Times New Roman" w:hAnsi="Times New Roman"/>
                <w:lang w:eastAsia="hr-HR"/>
              </w:rPr>
            </w:pPr>
          </w:p>
          <w:p w14:paraId="014BE42C" w14:textId="77777777" w:rsidR="009C568C" w:rsidRPr="001272A8" w:rsidRDefault="009C568C" w:rsidP="007820BD">
            <w:pPr>
              <w:spacing w:after="0" w:line="240" w:lineRule="auto"/>
              <w:rPr>
                <w:rFonts w:ascii="Times New Roman" w:eastAsia="Times New Roman" w:hAnsi="Times New Roman"/>
                <w:lang w:eastAsia="hr-HR"/>
              </w:rPr>
            </w:pPr>
          </w:p>
          <w:p w14:paraId="3A50CE7A" w14:textId="1E92D040" w:rsidR="007820BD" w:rsidRPr="001272A8" w:rsidRDefault="007820BD" w:rsidP="007820BD">
            <w:pPr>
              <w:spacing w:after="0" w:line="240" w:lineRule="auto"/>
              <w:rPr>
                <w:rFonts w:ascii="Times New Roman" w:eastAsia="Times New Roman" w:hAnsi="Times New Roman"/>
                <w:lang w:eastAsia="hr-HR"/>
              </w:rPr>
            </w:pPr>
            <w:r w:rsidRPr="001272A8">
              <w:rPr>
                <w:rFonts w:ascii="Times New Roman" w:eastAsia="Times New Roman" w:hAnsi="Times New Roman"/>
                <w:lang w:eastAsia="hr-HR"/>
              </w:rPr>
              <w:t>Hrvatski zavod za zapošljavanje</w:t>
            </w:r>
          </w:p>
        </w:tc>
      </w:tr>
      <w:tr w:rsidR="007820BD" w:rsidRPr="001272A8" w14:paraId="42D6D063" w14:textId="77777777" w:rsidTr="00771B83">
        <w:trPr>
          <w:gridAfter w:val="1"/>
          <w:wAfter w:w="33" w:type="pct"/>
          <w:tblCellSpacing w:w="15" w:type="dxa"/>
          <w:jc w:val="center"/>
        </w:trPr>
        <w:tc>
          <w:tcPr>
            <w:tcW w:w="627" w:type="pct"/>
            <w:vMerge/>
            <w:vAlign w:val="center"/>
            <w:hideMark/>
          </w:tcPr>
          <w:p w14:paraId="392F6078" w14:textId="77777777" w:rsidR="007820BD" w:rsidRPr="001272A8" w:rsidRDefault="007820BD" w:rsidP="007820BD">
            <w:pPr>
              <w:spacing w:after="0" w:line="240" w:lineRule="auto"/>
              <w:jc w:val="center"/>
              <w:rPr>
                <w:rFonts w:ascii="Times New Roman" w:eastAsia="Times New Roman" w:hAnsi="Times New Roman"/>
                <w:lang w:eastAsia="hr-HR"/>
              </w:rPr>
            </w:pPr>
          </w:p>
        </w:tc>
        <w:tc>
          <w:tcPr>
            <w:tcW w:w="1135" w:type="pct"/>
            <w:gridSpan w:val="3"/>
            <w:vMerge/>
            <w:vAlign w:val="center"/>
            <w:hideMark/>
          </w:tcPr>
          <w:p w14:paraId="6994C025" w14:textId="77777777" w:rsidR="007820BD" w:rsidRPr="001272A8" w:rsidRDefault="007820BD" w:rsidP="007820BD">
            <w:pPr>
              <w:spacing w:after="0" w:line="240" w:lineRule="auto"/>
              <w:jc w:val="center"/>
              <w:rPr>
                <w:rFonts w:ascii="Times New Roman" w:eastAsia="Times New Roman" w:hAnsi="Times New Roman"/>
                <w:lang w:eastAsia="hr-HR"/>
              </w:rPr>
            </w:pPr>
          </w:p>
        </w:tc>
        <w:tc>
          <w:tcPr>
            <w:tcW w:w="586" w:type="pct"/>
            <w:gridSpan w:val="2"/>
            <w:vAlign w:val="center"/>
            <w:hideMark/>
          </w:tcPr>
          <w:p w14:paraId="0A9C4282" w14:textId="77777777" w:rsidR="007820BD" w:rsidRPr="001272A8" w:rsidRDefault="007820BD" w:rsidP="007820BD">
            <w:pPr>
              <w:spacing w:after="0" w:line="240" w:lineRule="auto"/>
              <w:rPr>
                <w:rFonts w:ascii="Times New Roman" w:eastAsia="Times New Roman" w:hAnsi="Times New Roman"/>
                <w:lang w:eastAsia="hr-HR"/>
              </w:rPr>
            </w:pPr>
            <w:r w:rsidRPr="001272A8">
              <w:rPr>
                <w:rFonts w:ascii="Times New Roman" w:eastAsia="Times New Roman" w:hAnsi="Times New Roman"/>
                <w:lang w:eastAsia="hr-HR"/>
              </w:rPr>
              <w:t>11.i.2</w:t>
            </w:r>
          </w:p>
        </w:tc>
        <w:tc>
          <w:tcPr>
            <w:tcW w:w="1043" w:type="pct"/>
            <w:gridSpan w:val="2"/>
            <w:vAlign w:val="center"/>
            <w:hideMark/>
          </w:tcPr>
          <w:p w14:paraId="27B01A65" w14:textId="77777777" w:rsidR="007820BD" w:rsidRPr="001272A8" w:rsidRDefault="007820BD" w:rsidP="007820BD">
            <w:pPr>
              <w:spacing w:after="0" w:line="240" w:lineRule="auto"/>
              <w:rPr>
                <w:rFonts w:ascii="Times New Roman" w:eastAsia="Times New Roman" w:hAnsi="Times New Roman"/>
                <w:lang w:eastAsia="hr-HR"/>
              </w:rPr>
            </w:pPr>
            <w:r w:rsidRPr="001272A8">
              <w:rPr>
                <w:rFonts w:ascii="Times New Roman" w:eastAsia="Times New Roman" w:hAnsi="Times New Roman"/>
                <w:lang w:eastAsia="hr-HR"/>
              </w:rPr>
              <w:t>Unapređenje kapaciteta i funkcioniranja pravosuđa kroz poboljšanje upravljanja i kompetencija</w:t>
            </w:r>
          </w:p>
        </w:tc>
        <w:tc>
          <w:tcPr>
            <w:tcW w:w="690" w:type="pct"/>
            <w:gridSpan w:val="2"/>
            <w:vMerge/>
            <w:vAlign w:val="center"/>
            <w:hideMark/>
          </w:tcPr>
          <w:p w14:paraId="29F14BC4" w14:textId="77777777" w:rsidR="007820BD" w:rsidRPr="001272A8" w:rsidRDefault="007820BD" w:rsidP="007820BD">
            <w:pPr>
              <w:spacing w:after="0" w:line="240" w:lineRule="auto"/>
              <w:jc w:val="center"/>
              <w:rPr>
                <w:rFonts w:ascii="Times New Roman" w:eastAsia="Times New Roman" w:hAnsi="Times New Roman"/>
                <w:lang w:eastAsia="hr-HR"/>
              </w:rPr>
            </w:pPr>
          </w:p>
        </w:tc>
        <w:tc>
          <w:tcPr>
            <w:tcW w:w="754" w:type="pct"/>
            <w:vMerge/>
            <w:vAlign w:val="center"/>
            <w:hideMark/>
          </w:tcPr>
          <w:p w14:paraId="28F46516" w14:textId="77777777" w:rsidR="007820BD" w:rsidRPr="001272A8" w:rsidRDefault="007820BD" w:rsidP="007820BD">
            <w:pPr>
              <w:spacing w:after="0" w:line="240" w:lineRule="auto"/>
              <w:jc w:val="center"/>
              <w:rPr>
                <w:rFonts w:ascii="Times New Roman" w:eastAsia="Times New Roman" w:hAnsi="Times New Roman"/>
                <w:lang w:eastAsia="hr-HR"/>
              </w:rPr>
            </w:pPr>
          </w:p>
        </w:tc>
      </w:tr>
      <w:tr w:rsidR="007820BD" w:rsidRPr="001272A8" w14:paraId="234BF395" w14:textId="77777777" w:rsidTr="00771B83">
        <w:trPr>
          <w:gridAfter w:val="1"/>
          <w:wAfter w:w="33" w:type="pct"/>
          <w:tblCellSpacing w:w="15" w:type="dxa"/>
          <w:jc w:val="center"/>
        </w:trPr>
        <w:tc>
          <w:tcPr>
            <w:tcW w:w="627" w:type="pct"/>
            <w:vMerge/>
            <w:vAlign w:val="center"/>
            <w:hideMark/>
          </w:tcPr>
          <w:p w14:paraId="4605462C" w14:textId="77777777" w:rsidR="007820BD" w:rsidRPr="001272A8" w:rsidRDefault="007820BD" w:rsidP="007820BD">
            <w:pPr>
              <w:spacing w:after="0" w:line="240" w:lineRule="auto"/>
              <w:jc w:val="center"/>
              <w:rPr>
                <w:rFonts w:ascii="Times New Roman" w:eastAsia="Times New Roman" w:hAnsi="Times New Roman"/>
                <w:lang w:eastAsia="hr-HR"/>
              </w:rPr>
            </w:pPr>
          </w:p>
        </w:tc>
        <w:tc>
          <w:tcPr>
            <w:tcW w:w="1135" w:type="pct"/>
            <w:gridSpan w:val="3"/>
            <w:vAlign w:val="center"/>
            <w:hideMark/>
          </w:tcPr>
          <w:p w14:paraId="5361E884" w14:textId="77777777" w:rsidR="007820BD" w:rsidRPr="001272A8" w:rsidRDefault="007820BD" w:rsidP="007820BD">
            <w:pPr>
              <w:spacing w:after="0" w:line="240" w:lineRule="auto"/>
              <w:rPr>
                <w:rFonts w:ascii="Times New Roman" w:eastAsia="Times New Roman" w:hAnsi="Times New Roman"/>
                <w:lang w:eastAsia="hr-HR"/>
              </w:rPr>
            </w:pPr>
            <w:r w:rsidRPr="001272A8">
              <w:rPr>
                <w:rFonts w:ascii="Times New Roman" w:eastAsia="Times New Roman" w:hAnsi="Times New Roman"/>
                <w:lang w:eastAsia="hr-HR"/>
              </w:rPr>
              <w:t xml:space="preserve">Izgradnja kapaciteta za sve dionike koji osiguravaju obrazovanje, cjeloživotno obrazovanje, osposobljavanje te zapošljavanje i socijalne politike, uključujući uz pomoć sektorskih i </w:t>
            </w:r>
            <w:r w:rsidRPr="001272A8">
              <w:rPr>
                <w:rFonts w:ascii="Times New Roman" w:eastAsia="Times New Roman" w:hAnsi="Times New Roman"/>
                <w:lang w:eastAsia="hr-HR"/>
              </w:rPr>
              <w:lastRenderedPageBreak/>
              <w:t>teritorijalnih paktova radi omogućavanja reformi na nacionalnoj, regionalnoj i lokalnoj razini</w:t>
            </w:r>
          </w:p>
        </w:tc>
        <w:tc>
          <w:tcPr>
            <w:tcW w:w="586" w:type="pct"/>
            <w:gridSpan w:val="2"/>
            <w:vAlign w:val="center"/>
            <w:hideMark/>
          </w:tcPr>
          <w:p w14:paraId="6E21E452" w14:textId="77777777" w:rsidR="007820BD" w:rsidRPr="001272A8" w:rsidRDefault="007820BD" w:rsidP="007820BD">
            <w:pPr>
              <w:spacing w:after="0" w:line="240" w:lineRule="auto"/>
              <w:rPr>
                <w:rFonts w:ascii="Times New Roman" w:eastAsia="Times New Roman" w:hAnsi="Times New Roman"/>
                <w:lang w:eastAsia="hr-HR"/>
              </w:rPr>
            </w:pPr>
            <w:r w:rsidRPr="001272A8">
              <w:rPr>
                <w:rFonts w:ascii="Times New Roman" w:eastAsia="Times New Roman" w:hAnsi="Times New Roman"/>
                <w:lang w:eastAsia="hr-HR"/>
              </w:rPr>
              <w:lastRenderedPageBreak/>
              <w:t>11.ii.1</w:t>
            </w:r>
          </w:p>
        </w:tc>
        <w:tc>
          <w:tcPr>
            <w:tcW w:w="1043" w:type="pct"/>
            <w:gridSpan w:val="2"/>
            <w:vAlign w:val="center"/>
            <w:hideMark/>
          </w:tcPr>
          <w:p w14:paraId="25410BDC" w14:textId="77777777" w:rsidR="007820BD" w:rsidRPr="001272A8" w:rsidRDefault="007820BD" w:rsidP="007820BD">
            <w:pPr>
              <w:spacing w:after="0" w:line="240" w:lineRule="auto"/>
              <w:rPr>
                <w:rFonts w:ascii="Times New Roman" w:eastAsia="Times New Roman" w:hAnsi="Times New Roman"/>
                <w:lang w:eastAsia="hr-HR"/>
              </w:rPr>
            </w:pPr>
            <w:r w:rsidRPr="001272A8">
              <w:rPr>
                <w:rFonts w:ascii="Times New Roman" w:eastAsia="Times New Roman" w:hAnsi="Times New Roman"/>
                <w:lang w:eastAsia="hr-HR"/>
              </w:rPr>
              <w:t>Razvoj kapaciteta organizacija civilnog društva, osobito udruga i socijalnih partnera, te jačanje civilnog i socijalnog dijaloga radi boljeg upravljanja</w:t>
            </w:r>
          </w:p>
        </w:tc>
        <w:tc>
          <w:tcPr>
            <w:tcW w:w="690" w:type="pct"/>
            <w:gridSpan w:val="2"/>
            <w:vAlign w:val="center"/>
            <w:hideMark/>
          </w:tcPr>
          <w:p w14:paraId="4B70CA51" w14:textId="77777777" w:rsidR="007820BD" w:rsidRPr="001272A8" w:rsidRDefault="007820BD" w:rsidP="007820BD">
            <w:pPr>
              <w:spacing w:before="100" w:beforeAutospacing="1" w:after="225" w:line="240" w:lineRule="auto"/>
              <w:rPr>
                <w:rFonts w:ascii="Times New Roman" w:eastAsia="Times New Roman" w:hAnsi="Times New Roman"/>
                <w:lang w:eastAsia="hr-HR"/>
              </w:rPr>
            </w:pPr>
            <w:r w:rsidRPr="001272A8">
              <w:rPr>
                <w:rFonts w:ascii="Times New Roman" w:eastAsia="Times New Roman" w:hAnsi="Times New Roman"/>
                <w:lang w:eastAsia="hr-HR"/>
              </w:rPr>
              <w:t>Ministarstvo rada, mirovinskoga sustava, obitelji i socijalne politike</w:t>
            </w:r>
          </w:p>
          <w:p w14:paraId="298F2718" w14:textId="77777777" w:rsidR="001C390B" w:rsidRPr="001272A8" w:rsidRDefault="007820BD" w:rsidP="001C390B">
            <w:pPr>
              <w:spacing w:before="100" w:beforeAutospacing="1" w:after="225" w:line="240" w:lineRule="auto"/>
              <w:rPr>
                <w:rFonts w:ascii="Times New Roman" w:eastAsia="Times New Roman" w:hAnsi="Times New Roman"/>
                <w:lang w:eastAsia="hr-HR"/>
              </w:rPr>
            </w:pPr>
            <w:r w:rsidRPr="001272A8">
              <w:rPr>
                <w:rFonts w:ascii="Times New Roman" w:eastAsia="Times New Roman" w:hAnsi="Times New Roman"/>
                <w:lang w:eastAsia="hr-HR"/>
              </w:rPr>
              <w:t>Ured za udruge</w:t>
            </w:r>
            <w:r w:rsidR="009C568C" w:rsidRPr="001272A8">
              <w:rPr>
                <w:rFonts w:ascii="Times New Roman" w:eastAsia="Times New Roman" w:hAnsi="Times New Roman"/>
                <w:lang w:eastAsia="hr-HR"/>
              </w:rPr>
              <w:t xml:space="preserve"> </w:t>
            </w:r>
          </w:p>
          <w:p w14:paraId="605DDA61" w14:textId="06FCC145" w:rsidR="007820BD" w:rsidRPr="001272A8" w:rsidRDefault="007820BD" w:rsidP="001C390B">
            <w:pPr>
              <w:spacing w:before="100" w:beforeAutospacing="1" w:after="225" w:line="240" w:lineRule="auto"/>
              <w:rPr>
                <w:rFonts w:ascii="Times New Roman" w:eastAsia="Times New Roman" w:hAnsi="Times New Roman"/>
                <w:lang w:eastAsia="hr-HR"/>
              </w:rPr>
            </w:pPr>
            <w:r w:rsidRPr="001272A8">
              <w:rPr>
                <w:rFonts w:ascii="Times New Roman" w:eastAsia="Times New Roman" w:hAnsi="Times New Roman"/>
                <w:lang w:eastAsia="hr-HR"/>
              </w:rPr>
              <w:lastRenderedPageBreak/>
              <w:t>Ministarstvo kulture i medija</w:t>
            </w:r>
          </w:p>
        </w:tc>
        <w:tc>
          <w:tcPr>
            <w:tcW w:w="754" w:type="pct"/>
            <w:vAlign w:val="center"/>
            <w:hideMark/>
          </w:tcPr>
          <w:p w14:paraId="0B8FB5F9" w14:textId="77777777" w:rsidR="007820BD" w:rsidRPr="001272A8" w:rsidRDefault="007820BD" w:rsidP="007820BD">
            <w:pPr>
              <w:spacing w:before="100" w:beforeAutospacing="1" w:after="225" w:line="240" w:lineRule="auto"/>
              <w:rPr>
                <w:rFonts w:ascii="Times New Roman" w:eastAsia="Times New Roman" w:hAnsi="Times New Roman"/>
                <w:lang w:eastAsia="hr-HR"/>
              </w:rPr>
            </w:pPr>
            <w:r w:rsidRPr="001272A8">
              <w:rPr>
                <w:rFonts w:ascii="Times New Roman" w:eastAsia="Times New Roman" w:hAnsi="Times New Roman"/>
                <w:lang w:eastAsia="hr-HR"/>
              </w:rPr>
              <w:lastRenderedPageBreak/>
              <w:t>Hrvatski zavod za zapošljavanje</w:t>
            </w:r>
          </w:p>
          <w:p w14:paraId="2344D92A" w14:textId="77777777" w:rsidR="007820BD" w:rsidRPr="001272A8" w:rsidRDefault="007820BD" w:rsidP="007820BD">
            <w:pPr>
              <w:spacing w:before="100" w:beforeAutospacing="1" w:after="225" w:line="240" w:lineRule="auto"/>
              <w:rPr>
                <w:rFonts w:ascii="Times New Roman" w:eastAsia="Times New Roman" w:hAnsi="Times New Roman"/>
                <w:lang w:eastAsia="hr-HR"/>
              </w:rPr>
            </w:pPr>
            <w:r w:rsidRPr="001272A8">
              <w:rPr>
                <w:rFonts w:ascii="Times New Roman" w:eastAsia="Times New Roman" w:hAnsi="Times New Roman"/>
                <w:lang w:eastAsia="hr-HR"/>
              </w:rPr>
              <w:t>Nacionalna zaklada za razvoj civilnoga društva</w:t>
            </w:r>
          </w:p>
        </w:tc>
      </w:tr>
      <w:tr w:rsidR="007820BD" w:rsidRPr="001272A8" w14:paraId="3C85A426" w14:textId="77777777" w:rsidTr="00771B83">
        <w:trPr>
          <w:gridAfter w:val="1"/>
          <w:wAfter w:w="33" w:type="pct"/>
          <w:tblCellSpacing w:w="15" w:type="dxa"/>
          <w:jc w:val="center"/>
        </w:trPr>
        <w:tc>
          <w:tcPr>
            <w:tcW w:w="627" w:type="pct"/>
            <w:vMerge w:val="restart"/>
            <w:vAlign w:val="center"/>
            <w:hideMark/>
          </w:tcPr>
          <w:p w14:paraId="33CC4E02" w14:textId="77777777" w:rsidR="007820BD" w:rsidRPr="001272A8" w:rsidRDefault="007820BD" w:rsidP="007820BD">
            <w:pPr>
              <w:spacing w:after="0" w:line="240" w:lineRule="auto"/>
              <w:rPr>
                <w:rFonts w:ascii="Times New Roman" w:eastAsia="Times New Roman" w:hAnsi="Times New Roman"/>
                <w:lang w:eastAsia="hr-HR"/>
              </w:rPr>
            </w:pPr>
            <w:r w:rsidRPr="001272A8">
              <w:rPr>
                <w:rFonts w:ascii="Times New Roman" w:eastAsia="Times New Roman" w:hAnsi="Times New Roman"/>
                <w:lang w:eastAsia="hr-HR"/>
              </w:rPr>
              <w:t>5. Tehnička pomoć</w:t>
            </w:r>
          </w:p>
        </w:tc>
        <w:tc>
          <w:tcPr>
            <w:tcW w:w="1135" w:type="pct"/>
            <w:gridSpan w:val="3"/>
            <w:vMerge w:val="restart"/>
            <w:vAlign w:val="center"/>
            <w:hideMark/>
          </w:tcPr>
          <w:p w14:paraId="3FD96304" w14:textId="77777777" w:rsidR="007820BD" w:rsidRPr="001272A8" w:rsidRDefault="007820BD" w:rsidP="007820BD">
            <w:pPr>
              <w:spacing w:after="0" w:line="240" w:lineRule="auto"/>
              <w:rPr>
                <w:rFonts w:ascii="Times New Roman" w:eastAsia="Times New Roman" w:hAnsi="Times New Roman"/>
                <w:lang w:eastAsia="hr-HR"/>
              </w:rPr>
            </w:pPr>
            <w:r w:rsidRPr="001272A8">
              <w:rPr>
                <w:rFonts w:ascii="Times New Roman" w:eastAsia="Times New Roman" w:hAnsi="Times New Roman"/>
                <w:lang w:eastAsia="hr-HR"/>
              </w:rPr>
              <w:t>Nije primjenjivo</w:t>
            </w:r>
          </w:p>
        </w:tc>
        <w:tc>
          <w:tcPr>
            <w:tcW w:w="586" w:type="pct"/>
            <w:gridSpan w:val="2"/>
            <w:vAlign w:val="center"/>
            <w:hideMark/>
          </w:tcPr>
          <w:p w14:paraId="11B86473" w14:textId="77777777" w:rsidR="007820BD" w:rsidRPr="001272A8" w:rsidRDefault="007820BD" w:rsidP="007820BD">
            <w:pPr>
              <w:spacing w:after="0" w:line="240" w:lineRule="auto"/>
              <w:rPr>
                <w:rFonts w:ascii="Times New Roman" w:eastAsia="Times New Roman" w:hAnsi="Times New Roman"/>
                <w:lang w:eastAsia="hr-HR"/>
              </w:rPr>
            </w:pPr>
            <w:r w:rsidRPr="001272A8">
              <w:rPr>
                <w:rFonts w:ascii="Times New Roman" w:eastAsia="Times New Roman" w:hAnsi="Times New Roman"/>
                <w:lang w:eastAsia="hr-HR"/>
              </w:rPr>
              <w:t>1.</w:t>
            </w:r>
          </w:p>
        </w:tc>
        <w:tc>
          <w:tcPr>
            <w:tcW w:w="1043" w:type="pct"/>
            <w:gridSpan w:val="2"/>
            <w:vAlign w:val="center"/>
            <w:hideMark/>
          </w:tcPr>
          <w:p w14:paraId="69F25B01" w14:textId="77777777" w:rsidR="007820BD" w:rsidRPr="001272A8" w:rsidRDefault="007820BD" w:rsidP="007820BD">
            <w:pPr>
              <w:spacing w:after="0" w:line="240" w:lineRule="auto"/>
              <w:rPr>
                <w:rFonts w:ascii="Times New Roman" w:eastAsia="Times New Roman" w:hAnsi="Times New Roman"/>
                <w:lang w:eastAsia="hr-HR"/>
              </w:rPr>
            </w:pPr>
            <w:r w:rsidRPr="001272A8">
              <w:rPr>
                <w:rFonts w:ascii="Times New Roman" w:eastAsia="Times New Roman" w:hAnsi="Times New Roman"/>
                <w:lang w:eastAsia="hr-HR"/>
              </w:rPr>
              <w:t>Osiguranje učinkovite pripreme, upravljanja, provedbe, praćenja, vrednovanja i kontrole Operativnog programa</w:t>
            </w:r>
          </w:p>
        </w:tc>
        <w:tc>
          <w:tcPr>
            <w:tcW w:w="690" w:type="pct"/>
            <w:gridSpan w:val="2"/>
            <w:vMerge w:val="restart"/>
            <w:vAlign w:val="center"/>
            <w:hideMark/>
          </w:tcPr>
          <w:p w14:paraId="119A1D4B" w14:textId="77777777" w:rsidR="007820BD" w:rsidRPr="001272A8" w:rsidRDefault="007820BD" w:rsidP="007820BD">
            <w:pPr>
              <w:spacing w:after="0" w:line="240" w:lineRule="auto"/>
              <w:rPr>
                <w:rFonts w:ascii="Times New Roman" w:eastAsia="Times New Roman" w:hAnsi="Times New Roman"/>
                <w:lang w:eastAsia="hr-HR"/>
              </w:rPr>
            </w:pPr>
            <w:r w:rsidRPr="001272A8">
              <w:rPr>
                <w:rFonts w:ascii="Times New Roman" w:eastAsia="Times New Roman" w:hAnsi="Times New Roman"/>
                <w:lang w:eastAsia="hr-HR"/>
              </w:rPr>
              <w:t>Ministarstvo rada, mirovinskoga sustava, obitelji i socijalne politike</w:t>
            </w:r>
          </w:p>
        </w:tc>
        <w:tc>
          <w:tcPr>
            <w:tcW w:w="754" w:type="pct"/>
            <w:vMerge w:val="restart"/>
            <w:vAlign w:val="center"/>
            <w:hideMark/>
          </w:tcPr>
          <w:p w14:paraId="6062773F" w14:textId="77777777" w:rsidR="007820BD" w:rsidRPr="001272A8" w:rsidRDefault="007820BD" w:rsidP="007820BD">
            <w:pPr>
              <w:spacing w:after="0" w:line="240" w:lineRule="auto"/>
              <w:rPr>
                <w:rFonts w:ascii="Times New Roman" w:eastAsia="Times New Roman" w:hAnsi="Times New Roman"/>
                <w:lang w:eastAsia="hr-HR"/>
              </w:rPr>
            </w:pPr>
            <w:r w:rsidRPr="001272A8">
              <w:rPr>
                <w:rFonts w:ascii="Times New Roman" w:eastAsia="Times New Roman" w:hAnsi="Times New Roman"/>
                <w:lang w:eastAsia="hr-HR"/>
              </w:rPr>
              <w:t>Hrvatski zavod za zapošljavanje</w:t>
            </w:r>
          </w:p>
        </w:tc>
      </w:tr>
      <w:tr w:rsidR="007820BD" w:rsidRPr="001272A8" w14:paraId="3F5D6E07" w14:textId="77777777" w:rsidTr="00771B83">
        <w:trPr>
          <w:gridAfter w:val="1"/>
          <w:wAfter w:w="33" w:type="pct"/>
          <w:tblCellSpacing w:w="15" w:type="dxa"/>
          <w:jc w:val="center"/>
        </w:trPr>
        <w:tc>
          <w:tcPr>
            <w:tcW w:w="627" w:type="pct"/>
            <w:vMerge/>
            <w:vAlign w:val="center"/>
            <w:hideMark/>
          </w:tcPr>
          <w:p w14:paraId="6DF70DBC" w14:textId="77777777" w:rsidR="007820BD" w:rsidRPr="001272A8" w:rsidRDefault="007820BD" w:rsidP="007820BD">
            <w:pPr>
              <w:spacing w:after="0" w:line="240" w:lineRule="auto"/>
              <w:jc w:val="center"/>
              <w:rPr>
                <w:rFonts w:ascii="Times New Roman" w:eastAsia="Times New Roman" w:hAnsi="Times New Roman"/>
                <w:lang w:eastAsia="hr-HR"/>
              </w:rPr>
            </w:pPr>
          </w:p>
        </w:tc>
        <w:tc>
          <w:tcPr>
            <w:tcW w:w="1135" w:type="pct"/>
            <w:gridSpan w:val="3"/>
            <w:vMerge/>
            <w:vAlign w:val="center"/>
            <w:hideMark/>
          </w:tcPr>
          <w:p w14:paraId="39D6CD86" w14:textId="77777777" w:rsidR="007820BD" w:rsidRPr="001272A8" w:rsidRDefault="007820BD" w:rsidP="007820BD">
            <w:pPr>
              <w:spacing w:after="0" w:line="240" w:lineRule="auto"/>
              <w:jc w:val="center"/>
              <w:rPr>
                <w:rFonts w:ascii="Times New Roman" w:eastAsia="Times New Roman" w:hAnsi="Times New Roman"/>
                <w:lang w:eastAsia="hr-HR"/>
              </w:rPr>
            </w:pPr>
          </w:p>
        </w:tc>
        <w:tc>
          <w:tcPr>
            <w:tcW w:w="586" w:type="pct"/>
            <w:gridSpan w:val="2"/>
            <w:vAlign w:val="center"/>
            <w:hideMark/>
          </w:tcPr>
          <w:p w14:paraId="00975AA3" w14:textId="77777777" w:rsidR="007820BD" w:rsidRPr="001272A8" w:rsidRDefault="007820BD" w:rsidP="007820BD">
            <w:pPr>
              <w:spacing w:after="0" w:line="240" w:lineRule="auto"/>
              <w:rPr>
                <w:rFonts w:ascii="Times New Roman" w:eastAsia="Times New Roman" w:hAnsi="Times New Roman"/>
                <w:lang w:eastAsia="hr-HR"/>
              </w:rPr>
            </w:pPr>
            <w:r w:rsidRPr="001272A8">
              <w:rPr>
                <w:rFonts w:ascii="Times New Roman" w:eastAsia="Times New Roman" w:hAnsi="Times New Roman"/>
                <w:lang w:eastAsia="hr-HR"/>
              </w:rPr>
              <w:t>2.</w:t>
            </w:r>
          </w:p>
        </w:tc>
        <w:tc>
          <w:tcPr>
            <w:tcW w:w="1043" w:type="pct"/>
            <w:gridSpan w:val="2"/>
            <w:vAlign w:val="center"/>
            <w:hideMark/>
          </w:tcPr>
          <w:p w14:paraId="497CC13B" w14:textId="77777777" w:rsidR="007820BD" w:rsidRPr="001272A8" w:rsidRDefault="007820BD" w:rsidP="007820BD">
            <w:pPr>
              <w:spacing w:after="0" w:line="240" w:lineRule="auto"/>
              <w:rPr>
                <w:rFonts w:ascii="Times New Roman" w:eastAsia="Times New Roman" w:hAnsi="Times New Roman"/>
                <w:lang w:eastAsia="hr-HR"/>
              </w:rPr>
            </w:pPr>
            <w:r w:rsidRPr="001272A8">
              <w:rPr>
                <w:rFonts w:ascii="Times New Roman" w:eastAsia="Times New Roman" w:hAnsi="Times New Roman"/>
                <w:lang w:eastAsia="hr-HR"/>
              </w:rPr>
              <w:t>Podrška potencijalnim korisnicima i regionalnim dionicima u uspješnom prijavljivanju i provedbi ESF projekata jačanjem njihovih kapaciteta i razvijanjem kvalitetne zalihe budućih projekata</w:t>
            </w:r>
          </w:p>
        </w:tc>
        <w:tc>
          <w:tcPr>
            <w:tcW w:w="690" w:type="pct"/>
            <w:gridSpan w:val="2"/>
            <w:vMerge/>
            <w:vAlign w:val="center"/>
            <w:hideMark/>
          </w:tcPr>
          <w:p w14:paraId="520DE01B" w14:textId="77777777" w:rsidR="007820BD" w:rsidRPr="001272A8" w:rsidRDefault="007820BD" w:rsidP="007820BD">
            <w:pPr>
              <w:spacing w:after="0" w:line="240" w:lineRule="auto"/>
              <w:jc w:val="center"/>
              <w:rPr>
                <w:rFonts w:ascii="Times New Roman" w:eastAsia="Times New Roman" w:hAnsi="Times New Roman"/>
                <w:lang w:eastAsia="hr-HR"/>
              </w:rPr>
            </w:pPr>
          </w:p>
        </w:tc>
        <w:tc>
          <w:tcPr>
            <w:tcW w:w="754" w:type="pct"/>
            <w:vMerge/>
            <w:vAlign w:val="center"/>
            <w:hideMark/>
          </w:tcPr>
          <w:p w14:paraId="795B51C8" w14:textId="77777777" w:rsidR="007820BD" w:rsidRPr="001272A8" w:rsidRDefault="007820BD" w:rsidP="007820BD">
            <w:pPr>
              <w:spacing w:after="0" w:line="240" w:lineRule="auto"/>
              <w:jc w:val="center"/>
              <w:rPr>
                <w:rFonts w:ascii="Times New Roman" w:eastAsia="Times New Roman" w:hAnsi="Times New Roman"/>
                <w:lang w:eastAsia="hr-HR"/>
              </w:rPr>
            </w:pPr>
          </w:p>
        </w:tc>
      </w:tr>
      <w:tr w:rsidR="007820BD" w:rsidRPr="007820BD" w14:paraId="0BF6BBD0" w14:textId="77777777" w:rsidTr="00771B83">
        <w:trPr>
          <w:gridAfter w:val="1"/>
          <w:wAfter w:w="33" w:type="pct"/>
          <w:tblCellSpacing w:w="15" w:type="dxa"/>
          <w:jc w:val="center"/>
        </w:trPr>
        <w:tc>
          <w:tcPr>
            <w:tcW w:w="627" w:type="pct"/>
            <w:vMerge/>
            <w:vAlign w:val="center"/>
            <w:hideMark/>
          </w:tcPr>
          <w:p w14:paraId="7E52CC7E" w14:textId="77777777" w:rsidR="007820BD" w:rsidRPr="001272A8" w:rsidRDefault="007820BD" w:rsidP="007820BD">
            <w:pPr>
              <w:spacing w:after="0" w:line="240" w:lineRule="auto"/>
              <w:jc w:val="center"/>
              <w:rPr>
                <w:rFonts w:ascii="Times New Roman" w:eastAsia="Times New Roman" w:hAnsi="Times New Roman"/>
                <w:lang w:eastAsia="hr-HR"/>
              </w:rPr>
            </w:pPr>
          </w:p>
        </w:tc>
        <w:tc>
          <w:tcPr>
            <w:tcW w:w="1135" w:type="pct"/>
            <w:gridSpan w:val="3"/>
            <w:vMerge/>
            <w:vAlign w:val="center"/>
            <w:hideMark/>
          </w:tcPr>
          <w:p w14:paraId="497C08B1" w14:textId="77777777" w:rsidR="007820BD" w:rsidRPr="001272A8" w:rsidRDefault="007820BD" w:rsidP="007820BD">
            <w:pPr>
              <w:spacing w:after="0" w:line="240" w:lineRule="auto"/>
              <w:jc w:val="center"/>
              <w:rPr>
                <w:rFonts w:ascii="Times New Roman" w:eastAsia="Times New Roman" w:hAnsi="Times New Roman"/>
                <w:lang w:eastAsia="hr-HR"/>
              </w:rPr>
            </w:pPr>
          </w:p>
        </w:tc>
        <w:tc>
          <w:tcPr>
            <w:tcW w:w="586" w:type="pct"/>
            <w:gridSpan w:val="2"/>
            <w:vAlign w:val="center"/>
            <w:hideMark/>
          </w:tcPr>
          <w:p w14:paraId="36663F26" w14:textId="77777777" w:rsidR="007820BD" w:rsidRPr="001272A8" w:rsidRDefault="007820BD" w:rsidP="007820BD">
            <w:pPr>
              <w:spacing w:after="0" w:line="240" w:lineRule="auto"/>
              <w:rPr>
                <w:rFonts w:ascii="Times New Roman" w:eastAsia="Times New Roman" w:hAnsi="Times New Roman"/>
                <w:lang w:eastAsia="hr-HR"/>
              </w:rPr>
            </w:pPr>
            <w:r w:rsidRPr="001272A8">
              <w:rPr>
                <w:rFonts w:ascii="Times New Roman" w:eastAsia="Times New Roman" w:hAnsi="Times New Roman"/>
                <w:lang w:eastAsia="hr-HR"/>
              </w:rPr>
              <w:t>3.</w:t>
            </w:r>
          </w:p>
        </w:tc>
        <w:tc>
          <w:tcPr>
            <w:tcW w:w="1043" w:type="pct"/>
            <w:gridSpan w:val="2"/>
            <w:vAlign w:val="center"/>
            <w:hideMark/>
          </w:tcPr>
          <w:p w14:paraId="0B916E46" w14:textId="77777777" w:rsidR="007820BD" w:rsidRPr="007820BD" w:rsidRDefault="007820BD" w:rsidP="007820BD">
            <w:pPr>
              <w:spacing w:after="0" w:line="240" w:lineRule="auto"/>
              <w:rPr>
                <w:rFonts w:ascii="Times New Roman" w:eastAsia="Times New Roman" w:hAnsi="Times New Roman"/>
                <w:lang w:eastAsia="hr-HR"/>
              </w:rPr>
            </w:pPr>
            <w:r w:rsidRPr="001272A8">
              <w:rPr>
                <w:rFonts w:ascii="Times New Roman" w:eastAsia="Times New Roman" w:hAnsi="Times New Roman"/>
                <w:lang w:eastAsia="hr-HR"/>
              </w:rPr>
              <w:t>Podrška komunikacijskim aktivnostima u svrhu djelotvorne provedbe Komunikacijske strategije i osiguranje kvalitetnog informiranja potencijalnih korisnika i voditelja projekata o mogućnostima i uvjetima financiranja u okviru Operativnog programa</w:t>
            </w:r>
          </w:p>
        </w:tc>
        <w:tc>
          <w:tcPr>
            <w:tcW w:w="690" w:type="pct"/>
            <w:gridSpan w:val="2"/>
            <w:vMerge/>
            <w:vAlign w:val="center"/>
            <w:hideMark/>
          </w:tcPr>
          <w:p w14:paraId="65402242" w14:textId="77777777" w:rsidR="007820BD" w:rsidRPr="007820BD" w:rsidRDefault="007820BD" w:rsidP="007820BD">
            <w:pPr>
              <w:spacing w:after="0" w:line="240" w:lineRule="auto"/>
              <w:jc w:val="center"/>
              <w:rPr>
                <w:rFonts w:ascii="Times New Roman" w:eastAsia="Times New Roman" w:hAnsi="Times New Roman"/>
                <w:lang w:eastAsia="hr-HR"/>
              </w:rPr>
            </w:pPr>
          </w:p>
        </w:tc>
        <w:tc>
          <w:tcPr>
            <w:tcW w:w="754" w:type="pct"/>
            <w:vMerge/>
            <w:vAlign w:val="center"/>
            <w:hideMark/>
          </w:tcPr>
          <w:p w14:paraId="686F2BF8" w14:textId="77777777" w:rsidR="007820BD" w:rsidRPr="007820BD" w:rsidRDefault="007820BD" w:rsidP="007820BD">
            <w:pPr>
              <w:spacing w:after="0" w:line="240" w:lineRule="auto"/>
              <w:jc w:val="center"/>
              <w:rPr>
                <w:rFonts w:ascii="Times New Roman" w:eastAsia="Times New Roman" w:hAnsi="Times New Roman"/>
                <w:lang w:eastAsia="hr-HR"/>
              </w:rPr>
            </w:pPr>
          </w:p>
        </w:tc>
      </w:tr>
      <w:tr w:rsidR="00771B83" w:rsidRPr="00F62B38" w14:paraId="105644C5" w14:textId="77777777" w:rsidTr="00771B83">
        <w:trPr>
          <w:gridAfter w:val="1"/>
          <w:wAfter w:w="33" w:type="pct"/>
          <w:tblCellSpacing w:w="15" w:type="dxa"/>
          <w:jc w:val="center"/>
        </w:trPr>
        <w:tc>
          <w:tcPr>
            <w:tcW w:w="627" w:type="pct"/>
            <w:vAlign w:val="center"/>
          </w:tcPr>
          <w:p w14:paraId="3FB89641" w14:textId="7F2E05AB" w:rsidR="00771B83" w:rsidRPr="00F62B38" w:rsidRDefault="00771B83" w:rsidP="00771B83">
            <w:pPr>
              <w:spacing w:after="0" w:line="240" w:lineRule="auto"/>
              <w:rPr>
                <w:rFonts w:ascii="Times New Roman" w:eastAsia="Times New Roman" w:hAnsi="Times New Roman"/>
                <w:lang w:eastAsia="hr-HR"/>
              </w:rPr>
            </w:pPr>
            <w:r w:rsidRPr="00F62B38">
              <w:rPr>
                <w:rFonts w:ascii="Times New Roman" w:eastAsia="Times New Roman" w:hAnsi="Times New Roman"/>
                <w:lang w:eastAsia="hr-HR"/>
              </w:rPr>
              <w:t xml:space="preserve">6. Ublažavanje posljedica krize u kontekstu </w:t>
            </w:r>
            <w:proofErr w:type="spellStart"/>
            <w:r w:rsidRPr="00F62B38">
              <w:rPr>
                <w:rFonts w:ascii="Times New Roman" w:eastAsia="Times New Roman" w:hAnsi="Times New Roman"/>
                <w:lang w:eastAsia="hr-HR"/>
              </w:rPr>
              <w:t>pandemije</w:t>
            </w:r>
            <w:proofErr w:type="spellEnd"/>
            <w:r w:rsidRPr="00F62B38">
              <w:rPr>
                <w:rFonts w:ascii="Times New Roman" w:eastAsia="Times New Roman" w:hAnsi="Times New Roman"/>
                <w:lang w:eastAsia="hr-HR"/>
              </w:rPr>
              <w:t xml:space="preserve"> </w:t>
            </w:r>
            <w:r w:rsidRPr="00F62B38">
              <w:rPr>
                <w:rFonts w:ascii="Times New Roman" w:eastAsia="Times New Roman" w:hAnsi="Times New Roman"/>
                <w:lang w:eastAsia="hr-HR"/>
              </w:rPr>
              <w:lastRenderedPageBreak/>
              <w:t>bolesti COVID -19</w:t>
            </w:r>
          </w:p>
        </w:tc>
        <w:tc>
          <w:tcPr>
            <w:tcW w:w="1135" w:type="pct"/>
            <w:gridSpan w:val="3"/>
            <w:vAlign w:val="center"/>
          </w:tcPr>
          <w:p w14:paraId="27690857" w14:textId="77777777" w:rsidR="00771B83" w:rsidRPr="00F62B38" w:rsidRDefault="00771B83" w:rsidP="007820BD">
            <w:pPr>
              <w:spacing w:after="0" w:line="240" w:lineRule="auto"/>
              <w:jc w:val="center"/>
              <w:rPr>
                <w:rFonts w:ascii="Times New Roman" w:eastAsia="Times New Roman" w:hAnsi="Times New Roman"/>
                <w:lang w:eastAsia="hr-HR"/>
              </w:rPr>
            </w:pPr>
          </w:p>
        </w:tc>
        <w:tc>
          <w:tcPr>
            <w:tcW w:w="586" w:type="pct"/>
            <w:gridSpan w:val="2"/>
            <w:vAlign w:val="center"/>
          </w:tcPr>
          <w:p w14:paraId="0371CB73" w14:textId="77777777" w:rsidR="00771B83" w:rsidRPr="00F62B38" w:rsidRDefault="00771B83" w:rsidP="007820BD">
            <w:pPr>
              <w:spacing w:after="0" w:line="240" w:lineRule="auto"/>
              <w:rPr>
                <w:rFonts w:ascii="Times New Roman" w:eastAsia="Times New Roman" w:hAnsi="Times New Roman"/>
                <w:lang w:eastAsia="hr-HR"/>
              </w:rPr>
            </w:pPr>
          </w:p>
        </w:tc>
        <w:tc>
          <w:tcPr>
            <w:tcW w:w="1043" w:type="pct"/>
            <w:gridSpan w:val="2"/>
            <w:vAlign w:val="center"/>
          </w:tcPr>
          <w:p w14:paraId="3F96A616" w14:textId="77777777" w:rsidR="00771B83" w:rsidRPr="00F62B38" w:rsidRDefault="00771B83" w:rsidP="007820BD">
            <w:pPr>
              <w:spacing w:after="0" w:line="240" w:lineRule="auto"/>
              <w:rPr>
                <w:rFonts w:ascii="Times New Roman" w:eastAsia="Times New Roman" w:hAnsi="Times New Roman"/>
                <w:lang w:eastAsia="hr-HR"/>
              </w:rPr>
            </w:pPr>
          </w:p>
        </w:tc>
        <w:tc>
          <w:tcPr>
            <w:tcW w:w="690" w:type="pct"/>
            <w:gridSpan w:val="2"/>
            <w:vAlign w:val="center"/>
          </w:tcPr>
          <w:p w14:paraId="116E7363" w14:textId="5C9C6C9F" w:rsidR="00771B83" w:rsidRPr="00F62B38" w:rsidRDefault="00771B83" w:rsidP="00771B83">
            <w:pPr>
              <w:spacing w:after="0" w:line="240" w:lineRule="auto"/>
              <w:rPr>
                <w:rFonts w:ascii="Times New Roman" w:eastAsia="Times New Roman" w:hAnsi="Times New Roman"/>
                <w:lang w:eastAsia="hr-HR"/>
              </w:rPr>
            </w:pPr>
            <w:r w:rsidRPr="00F62B38">
              <w:rPr>
                <w:rFonts w:ascii="Times New Roman" w:eastAsia="Times New Roman" w:hAnsi="Times New Roman"/>
                <w:lang w:eastAsia="hr-HR"/>
              </w:rPr>
              <w:t>Ministarstvo rada, mirovinskog</w:t>
            </w:r>
            <w:r w:rsidR="00530A0B" w:rsidRPr="00F62B38">
              <w:rPr>
                <w:rFonts w:ascii="Times New Roman" w:eastAsia="Times New Roman" w:hAnsi="Times New Roman"/>
                <w:lang w:eastAsia="hr-HR"/>
              </w:rPr>
              <w:t>a</w:t>
            </w:r>
            <w:r w:rsidRPr="00F62B38">
              <w:rPr>
                <w:rFonts w:ascii="Times New Roman" w:eastAsia="Times New Roman" w:hAnsi="Times New Roman"/>
                <w:lang w:eastAsia="hr-HR"/>
              </w:rPr>
              <w:t xml:space="preserve"> sustava, obitelji i socijalne politike</w:t>
            </w:r>
          </w:p>
        </w:tc>
        <w:tc>
          <w:tcPr>
            <w:tcW w:w="754" w:type="pct"/>
            <w:vAlign w:val="center"/>
          </w:tcPr>
          <w:p w14:paraId="554D44D3" w14:textId="7FE6F094" w:rsidR="00771B83" w:rsidRPr="00F62B38" w:rsidRDefault="00771B83" w:rsidP="00771B83">
            <w:pPr>
              <w:spacing w:after="0" w:line="240" w:lineRule="auto"/>
              <w:rPr>
                <w:rFonts w:ascii="Times New Roman" w:eastAsia="Times New Roman" w:hAnsi="Times New Roman"/>
                <w:lang w:eastAsia="hr-HR"/>
              </w:rPr>
            </w:pPr>
            <w:r w:rsidRPr="00F62B38">
              <w:rPr>
                <w:rFonts w:ascii="Times New Roman" w:eastAsia="Times New Roman" w:hAnsi="Times New Roman"/>
                <w:lang w:eastAsia="hr-HR"/>
              </w:rPr>
              <w:t>Hrvatski zavod za zapošljavanje</w:t>
            </w:r>
          </w:p>
        </w:tc>
      </w:tr>
    </w:tbl>
    <w:p w14:paraId="7ABF5CFD" w14:textId="6EACD7D6" w:rsidR="003A49B2" w:rsidRDefault="003A49B2" w:rsidP="00EF3E21">
      <w:pPr>
        <w:spacing w:before="100" w:beforeAutospacing="1" w:after="225" w:line="336" w:lineRule="atLeast"/>
        <w:rPr>
          <w:rFonts w:ascii="Times New Roman" w:eastAsia="Times New Roman" w:hAnsi="Times New Roman"/>
          <w:b/>
          <w:color w:val="000000"/>
          <w:sz w:val="24"/>
          <w:szCs w:val="24"/>
          <w:lang w:eastAsia="hr-HR"/>
        </w:rPr>
      </w:pPr>
    </w:p>
    <w:p w14:paraId="0EB398AF" w14:textId="56FC3C2B" w:rsidR="00523E14" w:rsidRDefault="00523E14" w:rsidP="00EF3E21">
      <w:pPr>
        <w:spacing w:before="100" w:beforeAutospacing="1" w:after="225" w:line="336" w:lineRule="atLeast"/>
        <w:rPr>
          <w:rFonts w:ascii="Times New Roman" w:eastAsia="Times New Roman" w:hAnsi="Times New Roman"/>
          <w:b/>
          <w:color w:val="000000"/>
          <w:sz w:val="24"/>
          <w:szCs w:val="24"/>
          <w:lang w:eastAsia="hr-HR"/>
        </w:rPr>
      </w:pPr>
    </w:p>
    <w:p w14:paraId="209BCF80" w14:textId="67850C06" w:rsidR="00933123" w:rsidRDefault="00933123" w:rsidP="00EF3E21">
      <w:pPr>
        <w:spacing w:before="100" w:beforeAutospacing="1" w:after="225" w:line="336" w:lineRule="atLeast"/>
        <w:rPr>
          <w:rFonts w:ascii="Times New Roman" w:eastAsia="Times New Roman" w:hAnsi="Times New Roman"/>
          <w:b/>
          <w:color w:val="000000"/>
          <w:sz w:val="24"/>
          <w:szCs w:val="24"/>
          <w:lang w:eastAsia="hr-HR"/>
        </w:rPr>
      </w:pPr>
    </w:p>
    <w:p w14:paraId="762B34BE" w14:textId="729352CF" w:rsidR="00191795" w:rsidRDefault="00191795" w:rsidP="00EF3E21">
      <w:pPr>
        <w:spacing w:before="100" w:beforeAutospacing="1" w:after="225" w:line="336" w:lineRule="atLeast"/>
        <w:rPr>
          <w:rFonts w:ascii="Times New Roman" w:eastAsia="Times New Roman" w:hAnsi="Times New Roman"/>
          <w:b/>
          <w:color w:val="000000"/>
          <w:sz w:val="24"/>
          <w:szCs w:val="24"/>
          <w:lang w:eastAsia="hr-HR"/>
        </w:rPr>
      </w:pPr>
    </w:p>
    <w:p w14:paraId="18DCBDB9" w14:textId="676712AF" w:rsidR="00191795" w:rsidRDefault="00191795" w:rsidP="00EF3E21">
      <w:pPr>
        <w:spacing w:before="100" w:beforeAutospacing="1" w:after="225" w:line="336" w:lineRule="atLeast"/>
        <w:rPr>
          <w:rFonts w:ascii="Times New Roman" w:eastAsia="Times New Roman" w:hAnsi="Times New Roman"/>
          <w:b/>
          <w:color w:val="000000"/>
          <w:sz w:val="24"/>
          <w:szCs w:val="24"/>
          <w:lang w:eastAsia="hr-HR"/>
        </w:rPr>
      </w:pPr>
    </w:p>
    <w:p w14:paraId="7844B16A" w14:textId="7E573AA5" w:rsidR="00191795" w:rsidRDefault="00191795" w:rsidP="00EF3E21">
      <w:pPr>
        <w:spacing w:before="100" w:beforeAutospacing="1" w:after="225" w:line="336" w:lineRule="atLeast"/>
        <w:rPr>
          <w:rFonts w:ascii="Times New Roman" w:eastAsia="Times New Roman" w:hAnsi="Times New Roman"/>
          <w:b/>
          <w:color w:val="000000"/>
          <w:sz w:val="24"/>
          <w:szCs w:val="24"/>
          <w:lang w:eastAsia="hr-HR"/>
        </w:rPr>
      </w:pPr>
    </w:p>
    <w:p w14:paraId="7371D7FB" w14:textId="7177A4C1" w:rsidR="00191795" w:rsidRDefault="00191795" w:rsidP="00EF3E21">
      <w:pPr>
        <w:spacing w:before="100" w:beforeAutospacing="1" w:after="225" w:line="336" w:lineRule="atLeast"/>
        <w:rPr>
          <w:rFonts w:ascii="Times New Roman" w:eastAsia="Times New Roman" w:hAnsi="Times New Roman"/>
          <w:b/>
          <w:color w:val="000000"/>
          <w:sz w:val="24"/>
          <w:szCs w:val="24"/>
          <w:lang w:eastAsia="hr-HR"/>
        </w:rPr>
      </w:pPr>
    </w:p>
    <w:p w14:paraId="15F86199" w14:textId="74C4EA31" w:rsidR="00191795" w:rsidRDefault="00191795" w:rsidP="00EF3E21">
      <w:pPr>
        <w:spacing w:before="100" w:beforeAutospacing="1" w:after="225" w:line="336" w:lineRule="atLeast"/>
        <w:rPr>
          <w:rFonts w:ascii="Times New Roman" w:eastAsia="Times New Roman" w:hAnsi="Times New Roman"/>
          <w:b/>
          <w:color w:val="000000"/>
          <w:sz w:val="24"/>
          <w:szCs w:val="24"/>
          <w:lang w:eastAsia="hr-HR"/>
        </w:rPr>
      </w:pPr>
    </w:p>
    <w:p w14:paraId="4159622C" w14:textId="1D17FBF1" w:rsidR="00191795" w:rsidRDefault="00191795" w:rsidP="00EF3E21">
      <w:pPr>
        <w:spacing w:before="100" w:beforeAutospacing="1" w:after="225" w:line="336" w:lineRule="atLeast"/>
        <w:rPr>
          <w:rFonts w:ascii="Times New Roman" w:eastAsia="Times New Roman" w:hAnsi="Times New Roman"/>
          <w:b/>
          <w:color w:val="000000"/>
          <w:sz w:val="24"/>
          <w:szCs w:val="24"/>
          <w:lang w:eastAsia="hr-HR"/>
        </w:rPr>
      </w:pPr>
    </w:p>
    <w:p w14:paraId="3C290ABE" w14:textId="0D8DEBBA" w:rsidR="00191795" w:rsidRDefault="00191795" w:rsidP="00EF3E21">
      <w:pPr>
        <w:spacing w:before="100" w:beforeAutospacing="1" w:after="225" w:line="336" w:lineRule="atLeast"/>
        <w:rPr>
          <w:rFonts w:ascii="Times New Roman" w:eastAsia="Times New Roman" w:hAnsi="Times New Roman"/>
          <w:b/>
          <w:color w:val="000000"/>
          <w:sz w:val="24"/>
          <w:szCs w:val="24"/>
          <w:lang w:eastAsia="hr-HR"/>
        </w:rPr>
      </w:pPr>
    </w:p>
    <w:p w14:paraId="1898E3BD" w14:textId="3C6580BC" w:rsidR="00191795" w:rsidRDefault="00191795" w:rsidP="00EF3E21">
      <w:pPr>
        <w:spacing w:before="100" w:beforeAutospacing="1" w:after="225" w:line="336" w:lineRule="atLeast"/>
        <w:rPr>
          <w:rFonts w:ascii="Times New Roman" w:eastAsia="Times New Roman" w:hAnsi="Times New Roman"/>
          <w:b/>
          <w:color w:val="000000"/>
          <w:sz w:val="24"/>
          <w:szCs w:val="24"/>
          <w:lang w:eastAsia="hr-HR"/>
        </w:rPr>
      </w:pPr>
    </w:p>
    <w:p w14:paraId="1D08732E" w14:textId="68377F1B" w:rsidR="00191795" w:rsidRDefault="00191795" w:rsidP="00EF3E21">
      <w:pPr>
        <w:spacing w:before="100" w:beforeAutospacing="1" w:after="225" w:line="336" w:lineRule="atLeast"/>
        <w:rPr>
          <w:rFonts w:ascii="Times New Roman" w:eastAsia="Times New Roman" w:hAnsi="Times New Roman"/>
          <w:b/>
          <w:color w:val="000000"/>
          <w:sz w:val="24"/>
          <w:szCs w:val="24"/>
          <w:lang w:eastAsia="hr-HR"/>
        </w:rPr>
      </w:pPr>
    </w:p>
    <w:p w14:paraId="34140F04" w14:textId="0090EEFD" w:rsidR="00191795" w:rsidRDefault="00191795" w:rsidP="00EF3E21">
      <w:pPr>
        <w:spacing w:before="100" w:beforeAutospacing="1" w:after="225" w:line="336" w:lineRule="atLeast"/>
        <w:rPr>
          <w:rFonts w:ascii="Times New Roman" w:eastAsia="Times New Roman" w:hAnsi="Times New Roman"/>
          <w:b/>
          <w:color w:val="000000"/>
          <w:sz w:val="24"/>
          <w:szCs w:val="24"/>
          <w:lang w:eastAsia="hr-HR"/>
        </w:rPr>
      </w:pPr>
    </w:p>
    <w:p w14:paraId="532D0DEA" w14:textId="027BB815" w:rsidR="00191795" w:rsidRDefault="00191795" w:rsidP="00EF3E21">
      <w:pPr>
        <w:spacing w:before="100" w:beforeAutospacing="1" w:after="225" w:line="336" w:lineRule="atLeast"/>
        <w:rPr>
          <w:rFonts w:ascii="Times New Roman" w:eastAsia="Times New Roman" w:hAnsi="Times New Roman"/>
          <w:b/>
          <w:color w:val="000000"/>
          <w:sz w:val="24"/>
          <w:szCs w:val="24"/>
          <w:lang w:eastAsia="hr-HR"/>
        </w:rPr>
      </w:pPr>
    </w:p>
    <w:p w14:paraId="5F51B60C" w14:textId="5CC1E1F2" w:rsidR="00191795" w:rsidRDefault="00191795" w:rsidP="00EF3E21">
      <w:pPr>
        <w:spacing w:before="100" w:beforeAutospacing="1" w:after="225" w:line="336" w:lineRule="atLeast"/>
        <w:rPr>
          <w:rFonts w:ascii="Times New Roman" w:eastAsia="Times New Roman" w:hAnsi="Times New Roman"/>
          <w:b/>
          <w:color w:val="000000"/>
          <w:sz w:val="24"/>
          <w:szCs w:val="24"/>
          <w:lang w:eastAsia="hr-HR"/>
        </w:rPr>
      </w:pPr>
    </w:p>
    <w:p w14:paraId="1505EDDD" w14:textId="1F82EECF" w:rsidR="00191795" w:rsidRDefault="00191795" w:rsidP="00EF3E21">
      <w:pPr>
        <w:spacing w:before="100" w:beforeAutospacing="1" w:after="225" w:line="336" w:lineRule="atLeast"/>
        <w:rPr>
          <w:rFonts w:ascii="Times New Roman" w:eastAsia="Times New Roman" w:hAnsi="Times New Roman"/>
          <w:b/>
          <w:color w:val="000000"/>
          <w:sz w:val="24"/>
          <w:szCs w:val="24"/>
          <w:lang w:eastAsia="hr-HR"/>
        </w:rPr>
      </w:pPr>
    </w:p>
    <w:p w14:paraId="7D104586" w14:textId="74482D12" w:rsidR="00191795" w:rsidRDefault="00191795" w:rsidP="00EF3E21">
      <w:pPr>
        <w:spacing w:before="100" w:beforeAutospacing="1" w:after="225" w:line="336" w:lineRule="atLeast"/>
        <w:rPr>
          <w:rFonts w:ascii="Times New Roman" w:eastAsia="Times New Roman" w:hAnsi="Times New Roman"/>
          <w:b/>
          <w:color w:val="000000"/>
          <w:sz w:val="24"/>
          <w:szCs w:val="24"/>
          <w:lang w:eastAsia="hr-HR"/>
        </w:rPr>
      </w:pPr>
    </w:p>
    <w:p w14:paraId="0FF61470" w14:textId="6E7ABAC4" w:rsidR="00191795" w:rsidRDefault="00191795" w:rsidP="00EF3E21">
      <w:pPr>
        <w:spacing w:before="100" w:beforeAutospacing="1" w:after="225" w:line="336" w:lineRule="atLeast"/>
        <w:rPr>
          <w:rFonts w:ascii="Times New Roman" w:eastAsia="Times New Roman" w:hAnsi="Times New Roman"/>
          <w:b/>
          <w:color w:val="000000"/>
          <w:sz w:val="24"/>
          <w:szCs w:val="24"/>
          <w:lang w:eastAsia="hr-HR"/>
        </w:rPr>
      </w:pPr>
    </w:p>
    <w:p w14:paraId="755BE63D" w14:textId="619CA7DF" w:rsidR="00191795" w:rsidRDefault="00191795" w:rsidP="00EF3E21">
      <w:pPr>
        <w:spacing w:before="100" w:beforeAutospacing="1" w:after="225" w:line="336" w:lineRule="atLeast"/>
        <w:rPr>
          <w:rFonts w:ascii="Times New Roman" w:eastAsia="Times New Roman" w:hAnsi="Times New Roman"/>
          <w:b/>
          <w:color w:val="000000"/>
          <w:sz w:val="24"/>
          <w:szCs w:val="24"/>
          <w:lang w:eastAsia="hr-HR"/>
        </w:rPr>
      </w:pPr>
    </w:p>
    <w:p w14:paraId="51E0FDA3" w14:textId="77777777" w:rsidR="00191795" w:rsidRDefault="00191795" w:rsidP="00EF3E21">
      <w:pPr>
        <w:spacing w:before="100" w:beforeAutospacing="1" w:after="225" w:line="336" w:lineRule="atLeast"/>
        <w:rPr>
          <w:rFonts w:ascii="Times New Roman" w:eastAsia="Times New Roman" w:hAnsi="Times New Roman"/>
          <w:b/>
          <w:color w:val="000000"/>
          <w:sz w:val="24"/>
          <w:szCs w:val="24"/>
          <w:lang w:eastAsia="hr-HR"/>
        </w:rPr>
      </w:pPr>
    </w:p>
    <w:p w14:paraId="397B8044" w14:textId="77777777" w:rsidR="009F0EF8" w:rsidRDefault="009F0EF8">
      <w:pPr>
        <w:rPr>
          <w:rFonts w:ascii="Times New Roman" w:eastAsia="Times New Roman" w:hAnsi="Times New Roman"/>
          <w:b/>
          <w:color w:val="000000"/>
          <w:sz w:val="24"/>
          <w:szCs w:val="24"/>
          <w:lang w:eastAsia="hr-HR"/>
        </w:rPr>
      </w:pPr>
      <w:r>
        <w:rPr>
          <w:rFonts w:ascii="Times New Roman" w:eastAsia="Times New Roman" w:hAnsi="Times New Roman"/>
          <w:b/>
          <w:color w:val="000000"/>
          <w:sz w:val="24"/>
          <w:szCs w:val="24"/>
          <w:lang w:eastAsia="hr-HR"/>
        </w:rPr>
        <w:br w:type="page"/>
      </w:r>
    </w:p>
    <w:p w14:paraId="6F84B418" w14:textId="642D50A4" w:rsidR="00DB0989" w:rsidRDefault="00DB0989" w:rsidP="00DB0989">
      <w:pPr>
        <w:spacing w:before="100" w:beforeAutospacing="1" w:after="225" w:line="336" w:lineRule="atLeast"/>
        <w:jc w:val="center"/>
        <w:rPr>
          <w:rFonts w:ascii="Times New Roman" w:eastAsia="Times New Roman" w:hAnsi="Times New Roman"/>
          <w:b/>
          <w:color w:val="000000"/>
          <w:sz w:val="24"/>
          <w:szCs w:val="24"/>
          <w:lang w:eastAsia="hr-HR"/>
        </w:rPr>
      </w:pPr>
      <w:bookmarkStart w:id="6" w:name="_GoBack"/>
      <w:bookmarkEnd w:id="6"/>
      <w:r>
        <w:rPr>
          <w:rFonts w:ascii="Times New Roman" w:eastAsia="Times New Roman" w:hAnsi="Times New Roman"/>
          <w:b/>
          <w:color w:val="000000"/>
          <w:sz w:val="24"/>
          <w:szCs w:val="24"/>
          <w:lang w:eastAsia="hr-HR"/>
        </w:rPr>
        <w:lastRenderedPageBreak/>
        <w:t xml:space="preserve">Obrazloženje </w:t>
      </w:r>
    </w:p>
    <w:p w14:paraId="50FDDF40" w14:textId="77777777" w:rsidR="00DB0989" w:rsidRDefault="00DB0989" w:rsidP="00DB0989">
      <w:pPr>
        <w:spacing w:before="100" w:beforeAutospacing="1" w:after="100" w:afterAutospacing="1"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Zakon o ustrojstvu i djelokrugu tijela državne uprave („Narodne novine“, br. 85/20) stupio je na snagu 23. srpnja 2020. te je danom stupanja na snagu navedenog Zakona došlo do promjena ustrojstva tijela državne uprave koje su relevantne za Operativni program „Konkurentnost i kohezija 2014.-2020.“ (dalje u tekstu: OPKK) i za Operativni program „Učinkoviti ljudski potencijali 2014.-2020.“ (dalje u tekstu: OPULJP).</w:t>
      </w:r>
    </w:p>
    <w:p w14:paraId="366A6EB2" w14:textId="77777777" w:rsidR="00DB0989" w:rsidRDefault="00DB0989" w:rsidP="00DB0989">
      <w:pPr>
        <w:spacing w:before="100" w:beforeAutospacing="1" w:after="100" w:afterAutospacing="1"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Sukladno navedenom Zakonu, Ministarstvo zaštite okoliša i energetike nastavilo je s radom kao Ministarstvo gospodarstva i održivog razvoja; prestalo je s radom Ministarstvo gospodarstva, poduzetništva i obrta, a poslove iz njegova djelokruga preuzelo je Ministarstvo gospodarstva i održivog razvoja; Ministarstvo graditeljstva i prostornoga uređenja nastavilo je s radom kao Ministarstvo prostornoga uređenja, graditeljstva i državne imovine; Ministarstvo rada i mirovinskoga sustava nastavilo je s radom kao Ministarstvo rada, mirovinskoga sustava, obitelji i socijalne politike (prestalo je s radom Ministarstvo za demografiju, obitelj, mlade i socijalnu politiku, a poslove iz njegova djelokruga koji se odnose na područje socijalne politike i obitelji preuzelo je Ministarstvo rada, mirovinskoga sustava, obitelji i socijalne politike, a poslove koji se odnose na područje demografije i mladih preuzeo je Središnji državni ured za demografiju i mlade); Ministarstvo kulture nastavilo je s radom kao Ministarstvo kulture i medija; Ministarstvo turizma nastavilo je s radom kao Ministarstvo turizma i sporta.</w:t>
      </w:r>
    </w:p>
    <w:p w14:paraId="2C257157" w14:textId="3198F14D" w:rsidR="00DB0989" w:rsidRDefault="00DB0989" w:rsidP="00DB0989">
      <w:pPr>
        <w:spacing w:before="100" w:beforeAutospacing="1" w:after="100" w:afterAutospacing="1"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U Uredbi o tijelima u sustavima upravljanja i kontrole korištenja Europskog socijalnog fonda, Europskog fonda za regionalni razvoj i Kohezijskog fonda, u vezi s ciljem „Ulaganje za rast i radna mjesta“ („Narodne novine“, br. 107/14, 23/15, 129/15, 15/17 i 18/17</w:t>
      </w:r>
      <w:r w:rsidR="00530A0B">
        <w:rPr>
          <w:rFonts w:ascii="Times New Roman" w:eastAsia="Times New Roman" w:hAnsi="Times New Roman"/>
          <w:color w:val="000000"/>
          <w:sz w:val="24"/>
          <w:szCs w:val="24"/>
          <w:lang w:eastAsia="hr-HR"/>
        </w:rPr>
        <w:t xml:space="preserve"> </w:t>
      </w:r>
      <w:r>
        <w:rPr>
          <w:rFonts w:ascii="Times New Roman" w:eastAsia="Times New Roman" w:hAnsi="Times New Roman"/>
          <w:color w:val="000000"/>
          <w:sz w:val="24"/>
          <w:szCs w:val="24"/>
          <w:lang w:eastAsia="hr-HR"/>
        </w:rPr>
        <w:t>-</w:t>
      </w:r>
      <w:r w:rsidR="00530A0B">
        <w:rPr>
          <w:rFonts w:ascii="Times New Roman" w:eastAsia="Times New Roman" w:hAnsi="Times New Roman"/>
          <w:color w:val="000000"/>
          <w:sz w:val="24"/>
          <w:szCs w:val="24"/>
          <w:lang w:eastAsia="hr-HR"/>
        </w:rPr>
        <w:t xml:space="preserve"> </w:t>
      </w:r>
      <w:r>
        <w:rPr>
          <w:rFonts w:ascii="Times New Roman" w:eastAsia="Times New Roman" w:hAnsi="Times New Roman"/>
          <w:color w:val="000000"/>
          <w:sz w:val="24"/>
          <w:szCs w:val="24"/>
          <w:lang w:eastAsia="hr-HR"/>
        </w:rPr>
        <w:t>ispravak, u daljnjem tekstu</w:t>
      </w:r>
      <w:r w:rsidR="007206A4">
        <w:rPr>
          <w:rFonts w:ascii="Times New Roman" w:eastAsia="Times New Roman" w:hAnsi="Times New Roman"/>
          <w:color w:val="000000"/>
          <w:sz w:val="24"/>
          <w:szCs w:val="24"/>
          <w:lang w:eastAsia="hr-HR"/>
        </w:rPr>
        <w:t>:</w:t>
      </w:r>
      <w:r>
        <w:rPr>
          <w:rFonts w:ascii="Times New Roman" w:eastAsia="Times New Roman" w:hAnsi="Times New Roman"/>
          <w:color w:val="000000"/>
          <w:sz w:val="24"/>
          <w:szCs w:val="24"/>
          <w:lang w:eastAsia="hr-HR"/>
        </w:rPr>
        <w:t xml:space="preserve"> </w:t>
      </w:r>
      <w:r w:rsidR="007206A4">
        <w:rPr>
          <w:rFonts w:ascii="Times New Roman" w:eastAsia="Times New Roman" w:hAnsi="Times New Roman"/>
          <w:color w:val="000000"/>
          <w:sz w:val="24"/>
          <w:szCs w:val="24"/>
          <w:lang w:eastAsia="hr-HR"/>
        </w:rPr>
        <w:t>U</w:t>
      </w:r>
      <w:r>
        <w:rPr>
          <w:rFonts w:ascii="Times New Roman" w:eastAsia="Times New Roman" w:hAnsi="Times New Roman"/>
          <w:color w:val="000000"/>
          <w:sz w:val="24"/>
          <w:szCs w:val="24"/>
          <w:lang w:eastAsia="hr-HR"/>
        </w:rPr>
        <w:t>redba) potrebno je stoga uskladiti nazive posredničkih tijela razine 1 čiji su se nazivi i ustrojstvo mijenjali spomenutim Zakonom. Također, koristi se prilika terminološki (usklađenjem izričaja) uskladiti određene dijelove predmetne Uredbe sa Zakonom o sustavu državne uprave („Narodne novine“, br. 66/19).</w:t>
      </w:r>
    </w:p>
    <w:p w14:paraId="3379E5CE" w14:textId="7F8C6A62" w:rsidR="00DB0989" w:rsidRDefault="00DB0989" w:rsidP="00DB0989">
      <w:pPr>
        <w:spacing w:before="100" w:beforeAutospacing="1" w:after="100" w:afterAutospacing="1"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xml:space="preserve">Nadalje, </w:t>
      </w:r>
      <w:bookmarkStart w:id="7" w:name="_Hlk64034222"/>
      <w:r>
        <w:rPr>
          <w:rFonts w:ascii="Times New Roman" w:eastAsia="Times New Roman" w:hAnsi="Times New Roman"/>
          <w:color w:val="000000"/>
          <w:sz w:val="24"/>
          <w:szCs w:val="24"/>
          <w:lang w:eastAsia="hr-HR"/>
        </w:rPr>
        <w:t>Europski parlament je 2020.</w:t>
      </w:r>
      <w:r w:rsidR="007206A4">
        <w:rPr>
          <w:rFonts w:ascii="Times New Roman" w:eastAsia="Times New Roman" w:hAnsi="Times New Roman"/>
          <w:color w:val="000000"/>
          <w:sz w:val="24"/>
          <w:szCs w:val="24"/>
          <w:lang w:eastAsia="hr-HR"/>
        </w:rPr>
        <w:t xml:space="preserve"> godine</w:t>
      </w:r>
      <w:r>
        <w:rPr>
          <w:rFonts w:ascii="Times New Roman" w:eastAsia="Times New Roman" w:hAnsi="Times New Roman"/>
          <w:color w:val="000000"/>
          <w:sz w:val="24"/>
          <w:szCs w:val="24"/>
          <w:lang w:eastAsia="hr-HR"/>
        </w:rPr>
        <w:t xml:space="preserve"> odobrio ključne mjere potpore Europske unije za borbu protiv </w:t>
      </w:r>
      <w:proofErr w:type="spellStart"/>
      <w:r>
        <w:rPr>
          <w:rFonts w:ascii="Times New Roman" w:eastAsia="Times New Roman" w:hAnsi="Times New Roman"/>
          <w:color w:val="000000"/>
          <w:sz w:val="24"/>
          <w:szCs w:val="24"/>
          <w:lang w:eastAsia="hr-HR"/>
        </w:rPr>
        <w:t>pandemije</w:t>
      </w:r>
      <w:proofErr w:type="spellEnd"/>
      <w:r>
        <w:rPr>
          <w:rFonts w:ascii="Times New Roman" w:eastAsia="Times New Roman" w:hAnsi="Times New Roman"/>
          <w:color w:val="000000"/>
          <w:sz w:val="24"/>
          <w:szCs w:val="24"/>
          <w:lang w:eastAsia="hr-HR"/>
        </w:rPr>
        <w:t xml:space="preserve"> COVID-19 u okviru „Investicijske inicijative kao odgovor na </w:t>
      </w:r>
      <w:proofErr w:type="spellStart"/>
      <w:r>
        <w:rPr>
          <w:rFonts w:ascii="Times New Roman" w:eastAsia="Times New Roman" w:hAnsi="Times New Roman"/>
          <w:color w:val="000000"/>
          <w:sz w:val="24"/>
          <w:szCs w:val="24"/>
          <w:lang w:eastAsia="hr-HR"/>
        </w:rPr>
        <w:t>koronavirus</w:t>
      </w:r>
      <w:proofErr w:type="spellEnd"/>
      <w:r>
        <w:rPr>
          <w:rFonts w:ascii="Times New Roman" w:eastAsia="Times New Roman" w:hAnsi="Times New Roman"/>
          <w:color w:val="000000"/>
          <w:sz w:val="24"/>
          <w:szCs w:val="24"/>
          <w:lang w:eastAsia="hr-HR"/>
        </w:rPr>
        <w:t xml:space="preserve"> - </w:t>
      </w:r>
      <w:proofErr w:type="spellStart"/>
      <w:r>
        <w:rPr>
          <w:rFonts w:ascii="Times New Roman" w:eastAsia="Times New Roman" w:hAnsi="Times New Roman"/>
          <w:color w:val="000000"/>
          <w:sz w:val="24"/>
          <w:szCs w:val="24"/>
          <w:lang w:eastAsia="hr-HR"/>
        </w:rPr>
        <w:t>Corona</w:t>
      </w:r>
      <w:proofErr w:type="spellEnd"/>
      <w:r>
        <w:rPr>
          <w:rFonts w:ascii="Times New Roman" w:eastAsia="Times New Roman" w:hAnsi="Times New Roman"/>
          <w:color w:val="000000"/>
          <w:sz w:val="24"/>
          <w:szCs w:val="24"/>
          <w:lang w:eastAsia="hr-HR"/>
        </w:rPr>
        <w:t xml:space="preserve"> </w:t>
      </w:r>
      <w:proofErr w:type="spellStart"/>
      <w:r>
        <w:rPr>
          <w:rFonts w:ascii="Times New Roman" w:eastAsia="Times New Roman" w:hAnsi="Times New Roman"/>
          <w:color w:val="000000"/>
          <w:sz w:val="24"/>
          <w:szCs w:val="24"/>
          <w:lang w:eastAsia="hr-HR"/>
        </w:rPr>
        <w:t>Response</w:t>
      </w:r>
      <w:proofErr w:type="spellEnd"/>
      <w:r>
        <w:rPr>
          <w:rFonts w:ascii="Times New Roman" w:eastAsia="Times New Roman" w:hAnsi="Times New Roman"/>
          <w:color w:val="000000"/>
          <w:sz w:val="24"/>
          <w:szCs w:val="24"/>
          <w:lang w:eastAsia="hr-HR"/>
        </w:rPr>
        <w:t xml:space="preserve"> </w:t>
      </w:r>
      <w:proofErr w:type="spellStart"/>
      <w:r>
        <w:rPr>
          <w:rFonts w:ascii="Times New Roman" w:eastAsia="Times New Roman" w:hAnsi="Times New Roman"/>
          <w:color w:val="000000"/>
          <w:sz w:val="24"/>
          <w:szCs w:val="24"/>
          <w:lang w:eastAsia="hr-HR"/>
        </w:rPr>
        <w:t>Investment</w:t>
      </w:r>
      <w:proofErr w:type="spellEnd"/>
      <w:r>
        <w:rPr>
          <w:rFonts w:ascii="Times New Roman" w:eastAsia="Times New Roman" w:hAnsi="Times New Roman"/>
          <w:color w:val="000000"/>
          <w:sz w:val="24"/>
          <w:szCs w:val="24"/>
          <w:lang w:eastAsia="hr-HR"/>
        </w:rPr>
        <w:t xml:space="preserve"> </w:t>
      </w:r>
      <w:proofErr w:type="spellStart"/>
      <w:r>
        <w:rPr>
          <w:rFonts w:ascii="Times New Roman" w:eastAsia="Times New Roman" w:hAnsi="Times New Roman"/>
          <w:color w:val="000000"/>
          <w:sz w:val="24"/>
          <w:szCs w:val="24"/>
          <w:lang w:eastAsia="hr-HR"/>
        </w:rPr>
        <w:t>Initiative</w:t>
      </w:r>
      <w:proofErr w:type="spellEnd"/>
      <w:r>
        <w:rPr>
          <w:rFonts w:ascii="Times New Roman" w:eastAsia="Times New Roman" w:hAnsi="Times New Roman"/>
          <w:color w:val="000000"/>
          <w:sz w:val="24"/>
          <w:szCs w:val="24"/>
          <w:lang w:eastAsia="hr-HR"/>
        </w:rPr>
        <w:t xml:space="preserve">” (CRII) te je u skladu s odredbama iste Inicijative Republika Hrvatska izmjenama OPKK uvela nove mjere s ciljem sprječavanja širenja virusa i ublažavanja njegovih učinaka te sprječavanja naprezanja javne zdravstvene zaštite uz jačanje prilagodljivosti zdravstvenog sustava. Navedenim izmjenama OPKK, uvode se mjere zaštite zdravlja i jačanja nadzora nad širenjem bolesti COVID-19 u okviru novog Specifičnog cilja 9a5 Jačanje kapaciteta sustava za borbu protiv COVID-19 u Republici Hrvatskoj Investicijskog prioriteta 9a Ulaganje u zdravstvenu i socijalnu infrastrukturu što pridonosi nacionalnom, regionalnom i lokalnom razvoju, smanjujući nejednakosti u smislu zdravstvenog statusa, promičući socijalnu uključenost, kulturne i rekreativne usluge te prelazak s institucionalne skrbi na skrb u zajednici Prioritetne osi 8 Socijalno uključivanje i zdravlje. </w:t>
      </w:r>
      <w:bookmarkEnd w:id="7"/>
      <w:r>
        <w:rPr>
          <w:rFonts w:ascii="Times New Roman" w:eastAsia="Times New Roman" w:hAnsi="Times New Roman"/>
          <w:color w:val="000000"/>
          <w:sz w:val="24"/>
          <w:szCs w:val="24"/>
          <w:lang w:eastAsia="hr-HR"/>
        </w:rPr>
        <w:t xml:space="preserve">Sukladno navedenom, ovim Prijedlogom uredbe se </w:t>
      </w:r>
      <w:r w:rsidR="007206A4">
        <w:rPr>
          <w:rFonts w:ascii="Times New Roman" w:eastAsia="Times New Roman" w:hAnsi="Times New Roman"/>
          <w:color w:val="000000"/>
          <w:sz w:val="24"/>
          <w:szCs w:val="24"/>
          <w:lang w:eastAsia="hr-HR"/>
        </w:rPr>
        <w:t xml:space="preserve">utvrđuju </w:t>
      </w:r>
      <w:r>
        <w:rPr>
          <w:rFonts w:ascii="Times New Roman" w:eastAsia="Times New Roman" w:hAnsi="Times New Roman"/>
          <w:color w:val="000000"/>
          <w:sz w:val="24"/>
          <w:szCs w:val="24"/>
          <w:lang w:eastAsia="hr-HR"/>
        </w:rPr>
        <w:t>nadležna posrednička tijela za provedbu spomenutog Investicijskog prioriteta za novi Specifični cilj 9a5 Jačanje kapaciteta sustava za borbu protiv COVID-19 u Republici Hrvatskoj.</w:t>
      </w:r>
    </w:p>
    <w:p w14:paraId="6671E973" w14:textId="0D0D0DD7" w:rsidR="00DB0989" w:rsidRDefault="00DB0989" w:rsidP="00DB0989">
      <w:pPr>
        <w:spacing w:before="100" w:beforeAutospacing="1" w:after="100" w:afterAutospacing="1"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xml:space="preserve">Ujedno, u Prilogu „Prikaz posredničkih tijela nadležnih za provedbu izabranih investicijskih prioriteta, po operativnom programu“, u tablici pod podnaslovom „Prikaz 1, Operativni program »Konkurentnost i kohezija“ </w:t>
      </w:r>
      <w:bookmarkStart w:id="8" w:name="_Hlk64034324"/>
      <w:r>
        <w:rPr>
          <w:rFonts w:ascii="Times New Roman" w:eastAsia="Times New Roman" w:hAnsi="Times New Roman"/>
          <w:color w:val="000000"/>
          <w:sz w:val="24"/>
          <w:szCs w:val="24"/>
          <w:lang w:eastAsia="hr-HR"/>
        </w:rPr>
        <w:t xml:space="preserve">dodana je nova prioritetna os 11 „Jačanje oporavka od krize u kontekstu </w:t>
      </w:r>
      <w:proofErr w:type="spellStart"/>
      <w:r>
        <w:rPr>
          <w:rFonts w:ascii="Times New Roman" w:eastAsia="Times New Roman" w:hAnsi="Times New Roman"/>
          <w:color w:val="000000"/>
          <w:sz w:val="24"/>
          <w:szCs w:val="24"/>
          <w:lang w:eastAsia="hr-HR"/>
        </w:rPr>
        <w:t>pandemije</w:t>
      </w:r>
      <w:proofErr w:type="spellEnd"/>
      <w:r>
        <w:rPr>
          <w:rFonts w:ascii="Times New Roman" w:eastAsia="Times New Roman" w:hAnsi="Times New Roman"/>
          <w:color w:val="000000"/>
          <w:sz w:val="24"/>
          <w:szCs w:val="24"/>
          <w:lang w:eastAsia="hr-HR"/>
        </w:rPr>
        <w:t xml:space="preserve"> COVID-19 i priprema za zeleni, digitalni i otporni oporavak“ </w:t>
      </w:r>
      <w:bookmarkEnd w:id="8"/>
      <w:r>
        <w:rPr>
          <w:rFonts w:ascii="Times New Roman" w:eastAsia="Times New Roman" w:hAnsi="Times New Roman"/>
          <w:color w:val="000000"/>
          <w:sz w:val="24"/>
          <w:szCs w:val="24"/>
          <w:lang w:eastAsia="hr-HR"/>
        </w:rPr>
        <w:t xml:space="preserve">te </w:t>
      </w:r>
      <w:r>
        <w:rPr>
          <w:rFonts w:ascii="Times New Roman" w:eastAsia="Times New Roman" w:hAnsi="Times New Roman"/>
          <w:color w:val="000000"/>
          <w:sz w:val="24"/>
          <w:szCs w:val="24"/>
          <w:lang w:eastAsia="hr-HR"/>
        </w:rPr>
        <w:lastRenderedPageBreak/>
        <w:t xml:space="preserve">su utvrđena nadležna posrednička tijela za provedbu navedene osi. Radi se o prioritetnoj osi u okviru novog tematskog cilja “Sanacija krize u kontekstu </w:t>
      </w:r>
      <w:proofErr w:type="spellStart"/>
      <w:r>
        <w:rPr>
          <w:rFonts w:ascii="Times New Roman" w:eastAsia="Times New Roman" w:hAnsi="Times New Roman"/>
          <w:color w:val="000000"/>
          <w:sz w:val="24"/>
          <w:szCs w:val="24"/>
          <w:lang w:eastAsia="hr-HR"/>
        </w:rPr>
        <w:t>pandemije</w:t>
      </w:r>
      <w:proofErr w:type="spellEnd"/>
      <w:r>
        <w:rPr>
          <w:rFonts w:ascii="Times New Roman" w:eastAsia="Times New Roman" w:hAnsi="Times New Roman"/>
          <w:color w:val="000000"/>
          <w:sz w:val="24"/>
          <w:szCs w:val="24"/>
          <w:lang w:eastAsia="hr-HR"/>
        </w:rPr>
        <w:t xml:space="preserve"> </w:t>
      </w:r>
      <w:r w:rsidR="007206A4">
        <w:rPr>
          <w:rFonts w:ascii="Times New Roman" w:eastAsia="Times New Roman" w:hAnsi="Times New Roman"/>
          <w:color w:val="000000"/>
          <w:sz w:val="24"/>
          <w:szCs w:val="24"/>
          <w:lang w:eastAsia="hr-HR"/>
        </w:rPr>
        <w:t>COVID-</w:t>
      </w:r>
      <w:r>
        <w:rPr>
          <w:rFonts w:ascii="Times New Roman" w:eastAsia="Times New Roman" w:hAnsi="Times New Roman"/>
          <w:color w:val="000000"/>
          <w:sz w:val="24"/>
          <w:szCs w:val="24"/>
          <w:lang w:eastAsia="hr-HR"/>
        </w:rPr>
        <w:t xml:space="preserve">19 i njezinih socijalnih posljedica te priprema zelenog, digitalnog i otpornog oporavka gospodarstva“ </w:t>
      </w:r>
      <w:r w:rsidR="007206A4">
        <w:rPr>
          <w:rFonts w:ascii="Times New Roman" w:eastAsia="Times New Roman" w:hAnsi="Times New Roman"/>
          <w:color w:val="000000"/>
          <w:sz w:val="24"/>
          <w:szCs w:val="24"/>
          <w:lang w:eastAsia="hr-HR"/>
        </w:rPr>
        <w:t xml:space="preserve">u skladu s Uredbom </w:t>
      </w:r>
      <w:r>
        <w:rPr>
          <w:rFonts w:ascii="Times New Roman" w:eastAsia="Times New Roman" w:hAnsi="Times New Roman"/>
          <w:color w:val="000000"/>
          <w:sz w:val="24"/>
          <w:szCs w:val="24"/>
          <w:lang w:eastAsia="hr-HR"/>
        </w:rPr>
        <w:t xml:space="preserve">(EU) br. 1303/2013 </w:t>
      </w:r>
      <w:r w:rsidR="00651B50" w:rsidRPr="00651B50">
        <w:rPr>
          <w:rFonts w:ascii="Times New Roman" w:eastAsia="Times New Roman" w:hAnsi="Times New Roman"/>
          <w:color w:val="000000"/>
          <w:sz w:val="24"/>
          <w:szCs w:val="24"/>
          <w:lang w:eastAsia="hr-HR"/>
        </w:rPr>
        <w:t>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od 11. srpnja 2006. (SL L 347, 20. 12. 2013</w:t>
      </w:r>
      <w:r w:rsidR="00EC0993">
        <w:rPr>
          <w:rFonts w:ascii="Times New Roman" w:eastAsia="Times New Roman" w:hAnsi="Times New Roman"/>
          <w:color w:val="000000"/>
          <w:sz w:val="24"/>
          <w:szCs w:val="24"/>
          <w:lang w:eastAsia="hr-HR"/>
        </w:rPr>
        <w:t xml:space="preserve">., </w:t>
      </w:r>
      <w:r w:rsidR="007206A4">
        <w:rPr>
          <w:rFonts w:ascii="Times New Roman" w:eastAsia="Times New Roman" w:hAnsi="Times New Roman"/>
          <w:color w:val="000000"/>
          <w:sz w:val="24"/>
          <w:szCs w:val="24"/>
          <w:lang w:eastAsia="hr-HR"/>
        </w:rPr>
        <w:t xml:space="preserve">u daljnjem tekstu: Uredba (EU) br. 1303/2013) </w:t>
      </w:r>
      <w:r>
        <w:rPr>
          <w:rFonts w:ascii="Times New Roman" w:eastAsia="Times New Roman" w:hAnsi="Times New Roman"/>
          <w:color w:val="000000"/>
          <w:sz w:val="24"/>
          <w:szCs w:val="24"/>
          <w:lang w:eastAsia="hr-HR"/>
        </w:rPr>
        <w:t xml:space="preserve">u pogledu dodatnih sredstava i provedbenih mehanizama radi pružanja pomoći u sanaciji krize u kontekstu </w:t>
      </w:r>
      <w:proofErr w:type="spellStart"/>
      <w:r>
        <w:rPr>
          <w:rFonts w:ascii="Times New Roman" w:eastAsia="Times New Roman" w:hAnsi="Times New Roman"/>
          <w:color w:val="000000"/>
          <w:sz w:val="24"/>
          <w:szCs w:val="24"/>
          <w:lang w:eastAsia="hr-HR"/>
        </w:rPr>
        <w:t>pandemije</w:t>
      </w:r>
      <w:proofErr w:type="spellEnd"/>
      <w:r>
        <w:rPr>
          <w:rFonts w:ascii="Times New Roman" w:eastAsia="Times New Roman" w:hAnsi="Times New Roman"/>
          <w:color w:val="000000"/>
          <w:sz w:val="24"/>
          <w:szCs w:val="24"/>
          <w:lang w:eastAsia="hr-HR"/>
        </w:rPr>
        <w:t xml:space="preserve"> bolesti COVID-19 i njezinih socijalnih posljedica te u pripremi zelenog, digitalnog i otpornog oporavka gospodarstva (REACT-EU). Riječ je </w:t>
      </w:r>
      <w:bookmarkStart w:id="9" w:name="_Hlk64034383"/>
      <w:r>
        <w:rPr>
          <w:rFonts w:ascii="Times New Roman" w:eastAsia="Times New Roman" w:hAnsi="Times New Roman"/>
          <w:color w:val="000000"/>
          <w:sz w:val="24"/>
          <w:szCs w:val="24"/>
          <w:lang w:eastAsia="hr-HR"/>
        </w:rPr>
        <w:t xml:space="preserve">o paketu pomoći za oporavak za koheziju i europska područja kojim će se pomoći uklanjanju socijalne i gospodarske štete prouzročene </w:t>
      </w:r>
      <w:proofErr w:type="spellStart"/>
      <w:r>
        <w:rPr>
          <w:rFonts w:ascii="Times New Roman" w:eastAsia="Times New Roman" w:hAnsi="Times New Roman"/>
          <w:color w:val="000000"/>
          <w:sz w:val="24"/>
          <w:szCs w:val="24"/>
          <w:lang w:eastAsia="hr-HR"/>
        </w:rPr>
        <w:t>pandemijom</w:t>
      </w:r>
      <w:proofErr w:type="spellEnd"/>
      <w:r>
        <w:rPr>
          <w:rFonts w:ascii="Times New Roman" w:eastAsia="Times New Roman" w:hAnsi="Times New Roman"/>
          <w:color w:val="000000"/>
          <w:sz w:val="24"/>
          <w:szCs w:val="24"/>
          <w:lang w:eastAsia="hr-HR"/>
        </w:rPr>
        <w:t xml:space="preserve"> bolesti COVID-19 te za pripremu zelenog, digitalnog i otpornog oporavka</w:t>
      </w:r>
      <w:bookmarkEnd w:id="9"/>
      <w:r>
        <w:rPr>
          <w:rFonts w:ascii="Times New Roman" w:eastAsia="Times New Roman" w:hAnsi="Times New Roman"/>
          <w:color w:val="000000"/>
          <w:sz w:val="24"/>
          <w:szCs w:val="24"/>
          <w:lang w:eastAsia="hr-HR"/>
        </w:rPr>
        <w:t>. Inicijativom REACT-EU nastoji se mobilizirati dodatna sredstva u razdoblju 1. veljače 2020. – 31. prosinca 2023. te povećati fleksibilnost potrošnje u okviru kohezijske politike. Predlaže se utvrditi novu prioritetnu os 11</w:t>
      </w:r>
      <w:r w:rsidR="007206A4">
        <w:rPr>
          <w:rFonts w:ascii="Times New Roman" w:eastAsia="Times New Roman" w:hAnsi="Times New Roman"/>
          <w:color w:val="000000"/>
          <w:sz w:val="24"/>
          <w:szCs w:val="24"/>
          <w:lang w:eastAsia="hr-HR"/>
        </w:rPr>
        <w:t xml:space="preserve">, koja će biti utvrđena i u OPKK, a uvažavajući okolnost da je navedeno moguće i u ovom trenutku, budući da nije uvjetovano </w:t>
      </w:r>
      <w:r w:rsidR="007206A4" w:rsidRPr="00F62B38">
        <w:rPr>
          <w:rFonts w:ascii="Times New Roman" w:eastAsia="Times New Roman" w:hAnsi="Times New Roman"/>
          <w:color w:val="000000"/>
          <w:sz w:val="24"/>
          <w:szCs w:val="24"/>
          <w:lang w:eastAsia="hr-HR"/>
        </w:rPr>
        <w:t>stupanjem na snagu izmjena</w:t>
      </w:r>
      <w:r w:rsidRPr="00F62B38">
        <w:rPr>
          <w:rFonts w:ascii="Times New Roman" w:eastAsia="Times New Roman" w:hAnsi="Times New Roman"/>
          <w:color w:val="000000"/>
          <w:sz w:val="24"/>
          <w:szCs w:val="24"/>
          <w:lang w:eastAsia="hr-HR"/>
        </w:rPr>
        <w:t xml:space="preserve"> OPKK</w:t>
      </w:r>
      <w:r>
        <w:rPr>
          <w:rFonts w:ascii="Times New Roman" w:eastAsia="Times New Roman" w:hAnsi="Times New Roman"/>
          <w:color w:val="000000"/>
          <w:sz w:val="24"/>
          <w:szCs w:val="24"/>
          <w:lang w:eastAsia="hr-HR"/>
        </w:rPr>
        <w:t xml:space="preserve">, kako bi se na ovaj način obuhvatile sve izmjene za koje je poznato da će se </w:t>
      </w:r>
      <w:r w:rsidR="007206A4">
        <w:rPr>
          <w:rFonts w:ascii="Times New Roman" w:eastAsia="Times New Roman" w:hAnsi="Times New Roman"/>
          <w:color w:val="000000"/>
          <w:sz w:val="24"/>
          <w:szCs w:val="24"/>
          <w:lang w:eastAsia="hr-HR"/>
        </w:rPr>
        <w:t xml:space="preserve"> </w:t>
      </w:r>
      <w:r>
        <w:rPr>
          <w:rFonts w:ascii="Times New Roman" w:eastAsia="Times New Roman" w:hAnsi="Times New Roman"/>
          <w:color w:val="000000"/>
          <w:sz w:val="24"/>
          <w:szCs w:val="24"/>
          <w:lang w:eastAsia="hr-HR"/>
        </w:rPr>
        <w:t>provesti i kroz Uredbu</w:t>
      </w:r>
      <w:r w:rsidR="007206A4">
        <w:rPr>
          <w:rFonts w:ascii="Times New Roman" w:eastAsia="Times New Roman" w:hAnsi="Times New Roman"/>
          <w:color w:val="000000"/>
          <w:sz w:val="24"/>
          <w:szCs w:val="24"/>
          <w:lang w:eastAsia="hr-HR"/>
        </w:rPr>
        <w:t>.</w:t>
      </w:r>
    </w:p>
    <w:p w14:paraId="3B15C3E8" w14:textId="45D9475A" w:rsidR="00DB0989" w:rsidRDefault="00DB0989" w:rsidP="00DB0989">
      <w:pPr>
        <w:spacing w:before="100" w:beforeAutospacing="1" w:after="100" w:afterAutospacing="1"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Za navedenu prioritetu os nadležna će biti tijela kako je predloženo, dok će se specifični ciljevi utvrditi u samom programu. Navedeno se odnosi i na</w:t>
      </w:r>
      <w:r w:rsidR="007206A4">
        <w:rPr>
          <w:rFonts w:ascii="Times New Roman" w:eastAsia="Times New Roman" w:hAnsi="Times New Roman"/>
          <w:color w:val="000000"/>
          <w:sz w:val="24"/>
          <w:szCs w:val="24"/>
          <w:lang w:eastAsia="hr-HR"/>
        </w:rPr>
        <w:t xml:space="preserve"> novu</w:t>
      </w:r>
      <w:r>
        <w:rPr>
          <w:rFonts w:ascii="Times New Roman" w:eastAsia="Times New Roman" w:hAnsi="Times New Roman"/>
          <w:color w:val="000000"/>
          <w:sz w:val="24"/>
          <w:szCs w:val="24"/>
          <w:lang w:eastAsia="hr-HR"/>
        </w:rPr>
        <w:t xml:space="preserve"> prioritetnu os 12.</w:t>
      </w:r>
    </w:p>
    <w:p w14:paraId="4D098109" w14:textId="37E0EBF5" w:rsidR="00DB0989" w:rsidRDefault="00DB0989" w:rsidP="00DB0989">
      <w:pPr>
        <w:spacing w:before="100" w:beforeAutospacing="1" w:after="100" w:afterAutospacing="1"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Naime, u Prilogu „Prikaz posredničkih tijela nadležnih za provedbu izabranih investicijskih prioriteta, po operativnom programu“, u Prikazu 1 Operativni program »Konkurentnost i kohezija“,  dodana je nova prioritetna os 12 „Sanacija šteta od potresa“</w:t>
      </w:r>
      <w:r>
        <w:t xml:space="preserve"> . </w:t>
      </w:r>
      <w:r>
        <w:rPr>
          <w:rFonts w:ascii="Times New Roman" w:eastAsia="Times New Roman" w:hAnsi="Times New Roman"/>
          <w:color w:val="000000"/>
          <w:sz w:val="24"/>
          <w:szCs w:val="24"/>
          <w:lang w:eastAsia="hr-HR"/>
        </w:rPr>
        <w:t xml:space="preserve">Navedena prioritetna os se uvodi na temelju Uredbe </w:t>
      </w:r>
      <w:bookmarkStart w:id="10" w:name="_Hlk64556692"/>
      <w:r>
        <w:rPr>
          <w:rFonts w:ascii="Times New Roman" w:eastAsia="Times New Roman" w:hAnsi="Times New Roman"/>
          <w:color w:val="000000"/>
          <w:sz w:val="24"/>
          <w:szCs w:val="24"/>
          <w:lang w:eastAsia="hr-HR"/>
        </w:rPr>
        <w:t xml:space="preserve">(EU) br. </w:t>
      </w:r>
      <w:bookmarkEnd w:id="10"/>
      <w:r>
        <w:rPr>
          <w:rFonts w:ascii="Times New Roman" w:eastAsia="Times New Roman" w:hAnsi="Times New Roman"/>
          <w:color w:val="000000"/>
          <w:sz w:val="24"/>
          <w:szCs w:val="24"/>
          <w:lang w:eastAsia="hr-HR"/>
        </w:rPr>
        <w:t>1303/2013, u pogledu posebnih mjera za pružanje dodatne potpore državama članicama pogođenima prirodnim katastrofama te će postati dijelom navedenog Operativnog programa</w:t>
      </w:r>
      <w:r w:rsidR="00443148">
        <w:rPr>
          <w:rFonts w:ascii="Times New Roman" w:eastAsia="Times New Roman" w:hAnsi="Times New Roman"/>
          <w:color w:val="000000"/>
          <w:sz w:val="24"/>
          <w:szCs w:val="24"/>
          <w:lang w:eastAsia="hr-HR"/>
        </w:rPr>
        <w:t xml:space="preserve">,  a što je moguće i </w:t>
      </w:r>
      <w:r w:rsidR="00443148" w:rsidRPr="00F62B38">
        <w:rPr>
          <w:rFonts w:ascii="Times New Roman" w:eastAsia="Times New Roman" w:hAnsi="Times New Roman"/>
          <w:color w:val="000000"/>
          <w:sz w:val="24"/>
          <w:szCs w:val="24"/>
          <w:lang w:eastAsia="hr-HR"/>
        </w:rPr>
        <w:t>prije stupanja na snagu izmjena OPKK.</w:t>
      </w:r>
    </w:p>
    <w:p w14:paraId="00A80360" w14:textId="77777777" w:rsidR="00DB0989" w:rsidRDefault="00DB0989" w:rsidP="00DB0989">
      <w:pPr>
        <w:spacing w:before="100" w:beforeAutospacing="1" w:after="100" w:afterAutospacing="1" w:line="240" w:lineRule="auto"/>
        <w:jc w:val="both"/>
        <w:rPr>
          <w:rFonts w:ascii="Times New Roman" w:eastAsia="Times New Roman" w:hAnsi="Times New Roman"/>
          <w:color w:val="000000" w:themeColor="text1"/>
          <w:sz w:val="24"/>
          <w:szCs w:val="24"/>
          <w:lang w:eastAsia="hr-HR"/>
        </w:rPr>
      </w:pPr>
      <w:r>
        <w:rPr>
          <w:rFonts w:ascii="Times New Roman" w:eastAsia="Times New Roman" w:hAnsi="Times New Roman"/>
          <w:color w:val="000000" w:themeColor="text1"/>
          <w:sz w:val="24"/>
          <w:szCs w:val="24"/>
          <w:lang w:eastAsia="hr-HR"/>
        </w:rPr>
        <w:t xml:space="preserve">Nadalje, naziv specifičnog cilja 4c2 je ažuriran u skladu s izmjenama OPKK iz srpnja i rujna 2020. na način da se naziv specifičnog cilja „Smanjenje potrošnje energije u stambenim zgradama (u </w:t>
      </w:r>
      <w:proofErr w:type="spellStart"/>
      <w:r>
        <w:rPr>
          <w:rFonts w:ascii="Times New Roman" w:eastAsia="Times New Roman" w:hAnsi="Times New Roman"/>
          <w:color w:val="000000" w:themeColor="text1"/>
          <w:sz w:val="24"/>
          <w:szCs w:val="24"/>
          <w:lang w:eastAsia="hr-HR"/>
        </w:rPr>
        <w:t>višestambenim</w:t>
      </w:r>
      <w:proofErr w:type="spellEnd"/>
      <w:r>
        <w:rPr>
          <w:rFonts w:ascii="Times New Roman" w:eastAsia="Times New Roman" w:hAnsi="Times New Roman"/>
          <w:color w:val="000000" w:themeColor="text1"/>
          <w:sz w:val="24"/>
          <w:szCs w:val="24"/>
          <w:lang w:eastAsia="hr-HR"/>
        </w:rPr>
        <w:t xml:space="preserve"> zgradama i obiteljskim kućama)“ mijenja i glasi „Smanjenje potrošnje energije u </w:t>
      </w:r>
      <w:proofErr w:type="spellStart"/>
      <w:r>
        <w:rPr>
          <w:rFonts w:ascii="Times New Roman" w:eastAsia="Times New Roman" w:hAnsi="Times New Roman"/>
          <w:color w:val="000000" w:themeColor="text1"/>
          <w:sz w:val="24"/>
          <w:szCs w:val="24"/>
          <w:lang w:eastAsia="hr-HR"/>
        </w:rPr>
        <w:t>višestambenim</w:t>
      </w:r>
      <w:proofErr w:type="spellEnd"/>
      <w:r>
        <w:rPr>
          <w:rFonts w:ascii="Times New Roman" w:eastAsia="Times New Roman" w:hAnsi="Times New Roman"/>
          <w:color w:val="000000" w:themeColor="text1"/>
          <w:sz w:val="24"/>
          <w:szCs w:val="24"/>
          <w:lang w:eastAsia="hr-HR"/>
        </w:rPr>
        <w:t xml:space="preserve"> zgradama“. U kontekstu izmjena OPKK iz prosinca 2020. godine Ministarstvo regionalnoga razvoja i fondova Europske unije dodano je kao Posredničko tijelo razine 1 u okviru Specifičnog cilja 1b1 Novi proizvodi i usluge kao rezultat djelatnosti istraživanja, razvoja i inovacija (IRI).</w:t>
      </w:r>
    </w:p>
    <w:p w14:paraId="489629D4" w14:textId="52183698" w:rsidR="00DB0989" w:rsidRDefault="00420DA4" w:rsidP="00DB0989">
      <w:pPr>
        <w:spacing w:before="100" w:beforeAutospacing="1" w:after="100" w:afterAutospacing="1" w:line="240" w:lineRule="auto"/>
        <w:jc w:val="both"/>
        <w:rPr>
          <w:rFonts w:ascii="Times New Roman" w:eastAsia="Times New Roman" w:hAnsi="Times New Roman"/>
          <w:color w:val="000000"/>
          <w:sz w:val="24"/>
          <w:szCs w:val="24"/>
          <w:lang w:eastAsia="hr-HR"/>
        </w:rPr>
      </w:pPr>
      <w:bookmarkStart w:id="11" w:name="_Hlk64034639"/>
      <w:r>
        <w:rPr>
          <w:rFonts w:ascii="Times New Roman" w:eastAsia="Times New Roman" w:hAnsi="Times New Roman"/>
          <w:color w:val="000000"/>
          <w:sz w:val="24"/>
          <w:szCs w:val="24"/>
          <w:lang w:eastAsia="hr-HR"/>
        </w:rPr>
        <w:t>Također</w:t>
      </w:r>
      <w:r w:rsidR="007206A4">
        <w:rPr>
          <w:rFonts w:ascii="Times New Roman" w:eastAsia="Times New Roman" w:hAnsi="Times New Roman"/>
          <w:color w:val="000000"/>
          <w:sz w:val="24"/>
          <w:szCs w:val="24"/>
          <w:lang w:eastAsia="hr-HR"/>
        </w:rPr>
        <w:t>, t</w:t>
      </w:r>
      <w:r w:rsidR="00DB0989">
        <w:rPr>
          <w:rFonts w:ascii="Times New Roman" w:eastAsia="Times New Roman" w:hAnsi="Times New Roman"/>
          <w:color w:val="000000"/>
          <w:sz w:val="24"/>
          <w:szCs w:val="24"/>
          <w:lang w:eastAsia="hr-HR"/>
        </w:rPr>
        <w:t xml:space="preserve">emeljem propisanog postupanja u okviru Sustava provedbe mehanizma Integrirana teritorijalna ulaganja u Republici Hrvatskoj, Ministarstvo rada, mirovinskoga sustava, obitelji i socijalne politike kao Upravljačko tijelo za OPULJP nadležno je za pripremu i provedbu operacija/projekata u okviru pet specifičnih ciljeva unutar navedenog Operativnog programa koji se provode u sklopu mehanizma Integriranog teritorijalnog ulaganja (dalje u tekstu: ITU mehanizam). U odnosu na specifične ciljeve koji se provode kao integrirana teritorijalna ulaganja Upravljačko tijelo, između ostalog, izrađuje upute za prijavitelje te objavljuje pozive na dodjelu bespovratnih sredstava. Kako poslove Posredničkog tijela razine 1 Upravljačko tijelo nije delegiralo drugim Posredničkim tijelima razine 1 u sustavu upravljanja i kontrole Europskim socijalnim fondom, time je Ministarstvo rada, mirovinskoga sustava, obitelji i </w:t>
      </w:r>
      <w:r w:rsidR="00DB0989">
        <w:rPr>
          <w:rFonts w:ascii="Times New Roman" w:eastAsia="Times New Roman" w:hAnsi="Times New Roman"/>
          <w:color w:val="000000"/>
          <w:sz w:val="24"/>
          <w:szCs w:val="24"/>
          <w:lang w:eastAsia="hr-HR"/>
        </w:rPr>
        <w:lastRenderedPageBreak/>
        <w:t xml:space="preserve">socijalne politike, Upravljačko tijelo nadležno za provedbu ITU mehanizma u okviru OPULJP, te je isto regulirano Prijedlogom uredbe na način kako je predloženo u okviru Priloga – Prikaz Posredničkih tijela nadležnih za provedbu izabranih investicijskih prioriteta, po Operativnom programu, Prikaz 1 </w:t>
      </w:r>
      <w:bookmarkStart w:id="12" w:name="_Hlk64449484"/>
      <w:r w:rsidR="00DB0989">
        <w:rPr>
          <w:rFonts w:ascii="Times New Roman" w:eastAsia="Times New Roman" w:hAnsi="Times New Roman"/>
          <w:color w:val="000000"/>
          <w:sz w:val="24"/>
          <w:szCs w:val="24"/>
          <w:lang w:eastAsia="hr-HR"/>
        </w:rPr>
        <w:t xml:space="preserve">Operativni program „Konkurentnost i kohezija“ </w:t>
      </w:r>
      <w:bookmarkEnd w:id="12"/>
      <w:r w:rsidR="00DB0989">
        <w:rPr>
          <w:rFonts w:ascii="Times New Roman" w:eastAsia="Times New Roman" w:hAnsi="Times New Roman"/>
          <w:color w:val="000000"/>
          <w:sz w:val="24"/>
          <w:szCs w:val="24"/>
          <w:lang w:eastAsia="hr-HR"/>
        </w:rPr>
        <w:t>i Prikaz 2 Operativni program“ »Učinkoviti ljudski potencijali“ i to u Prikazu 2.</w:t>
      </w:r>
      <w:bookmarkEnd w:id="11"/>
    </w:p>
    <w:p w14:paraId="1ED13886" w14:textId="77777777" w:rsidR="005561E6" w:rsidRPr="005561E6" w:rsidRDefault="005561E6" w:rsidP="005561E6">
      <w:pPr>
        <w:spacing w:before="100" w:beforeAutospacing="1" w:after="100" w:afterAutospacing="1" w:line="240" w:lineRule="auto"/>
        <w:jc w:val="both"/>
        <w:rPr>
          <w:rFonts w:ascii="Times New Roman" w:eastAsia="Times New Roman" w:hAnsi="Times New Roman"/>
          <w:color w:val="000000"/>
          <w:sz w:val="24"/>
          <w:szCs w:val="24"/>
          <w:lang w:eastAsia="hr-HR"/>
        </w:rPr>
      </w:pPr>
      <w:r w:rsidRPr="005561E6">
        <w:rPr>
          <w:rFonts w:ascii="Times New Roman" w:eastAsia="Times New Roman" w:hAnsi="Times New Roman"/>
          <w:color w:val="000000"/>
          <w:sz w:val="24"/>
          <w:szCs w:val="24"/>
          <w:lang w:eastAsia="hr-HR"/>
        </w:rPr>
        <w:t>Naposljetku, u Prilogu „Prikaz posredničkih tijela nadležnih za provedbu izabranih investicijskih prioriteta, po operativnom programu“, u Prikazu 2 Operativni program „Učinkoviti ljudski potencijali“ izvršena je izmjena u okviru Prioritetne osi 1 na način da su kod specifičnog cilja 8.ii.1 (ESF)  u stupcu Posredničko tijelo razine 2, iza riječi „Hrvatski zavod za zapošljavanje“ dodane riječi: „i za specifični cilj 8.ii.1 (ESF), u dijelu koji se provodi kao integrirano teritorijalno ulaganje“ dok su kod specifičnog cilja 8.ii.1 (YEI) - u stupcu Posredničko tijelo razine 2, iza riječi „Hrvatski zavod za zapošljavanje“ izbrisane riječi: „i za specifični cilj 8.ii.1 (ESF), u dijelu koji se provodi kao integrirano teritorijalno ulaganje.</w:t>
      </w:r>
    </w:p>
    <w:p w14:paraId="7B34B38A" w14:textId="5B7235BC" w:rsidR="00884888" w:rsidRPr="00F62B38" w:rsidRDefault="005561E6" w:rsidP="005561E6">
      <w:pPr>
        <w:spacing w:before="100" w:beforeAutospacing="1" w:after="100" w:afterAutospacing="1" w:line="240" w:lineRule="auto"/>
        <w:jc w:val="both"/>
        <w:rPr>
          <w:rFonts w:ascii="Times New Roman" w:eastAsia="Times New Roman" w:hAnsi="Times New Roman"/>
          <w:color w:val="000000"/>
          <w:sz w:val="24"/>
          <w:szCs w:val="24"/>
          <w:lang w:eastAsia="hr-HR"/>
        </w:rPr>
      </w:pPr>
      <w:r w:rsidRPr="005561E6">
        <w:rPr>
          <w:rFonts w:ascii="Times New Roman" w:eastAsia="Times New Roman" w:hAnsi="Times New Roman"/>
          <w:color w:val="000000"/>
          <w:sz w:val="24"/>
          <w:szCs w:val="24"/>
          <w:lang w:eastAsia="hr-HR"/>
        </w:rPr>
        <w:t xml:space="preserve">U Prilogu „Prikaz posredničkih tijela nadležnih za provedbu izabranih investicijskih prioriteta, po operativnom programu“, u Prikazu 2 Operativni program „Učinkoviti ljudski potencijali“ dodana je nova prioritetna os 6.: „Ublažavanje posljedica krize u kontekstu </w:t>
      </w:r>
      <w:proofErr w:type="spellStart"/>
      <w:r w:rsidRPr="005561E6">
        <w:rPr>
          <w:rFonts w:ascii="Times New Roman" w:eastAsia="Times New Roman" w:hAnsi="Times New Roman"/>
          <w:color w:val="000000"/>
          <w:sz w:val="24"/>
          <w:szCs w:val="24"/>
          <w:lang w:eastAsia="hr-HR"/>
        </w:rPr>
        <w:t>pandemije</w:t>
      </w:r>
      <w:proofErr w:type="spellEnd"/>
      <w:r w:rsidRPr="005561E6">
        <w:rPr>
          <w:rFonts w:ascii="Times New Roman" w:eastAsia="Times New Roman" w:hAnsi="Times New Roman"/>
          <w:color w:val="000000"/>
          <w:sz w:val="24"/>
          <w:szCs w:val="24"/>
          <w:lang w:eastAsia="hr-HR"/>
        </w:rPr>
        <w:t xml:space="preserve"> bolesti COVID-19“, gdje je kao Posredničko tijelo razine 1 određeno Ministarstvo rada, mirovinskoga sustava, obitelji i socijalne politike, a Posredničko tijelo razine 2 Hrvatski zavod za zapošljavanje, dok će se investicijski prioritet i specifični cilj utvrditi u samom programu. Radi se o prioritetnoj osi u okviru novog tematskog cilja “Ublažavanje posljedica krize uzrokovane </w:t>
      </w:r>
      <w:proofErr w:type="spellStart"/>
      <w:r w:rsidRPr="005561E6">
        <w:rPr>
          <w:rFonts w:ascii="Times New Roman" w:eastAsia="Times New Roman" w:hAnsi="Times New Roman"/>
          <w:color w:val="000000"/>
          <w:sz w:val="24"/>
          <w:szCs w:val="24"/>
          <w:lang w:eastAsia="hr-HR"/>
        </w:rPr>
        <w:t>pandemijom</w:t>
      </w:r>
      <w:proofErr w:type="spellEnd"/>
      <w:r w:rsidRPr="005561E6">
        <w:rPr>
          <w:rFonts w:ascii="Times New Roman" w:eastAsia="Times New Roman" w:hAnsi="Times New Roman"/>
          <w:color w:val="000000"/>
          <w:sz w:val="24"/>
          <w:szCs w:val="24"/>
          <w:lang w:eastAsia="hr-HR"/>
        </w:rPr>
        <w:t xml:space="preserve"> bolesti COVID-19 te priprema zelenog, digitalnog i otpornog oporavka gospodarstva" u skladu s Uredbom (EU) br. 1303/2013. Riječ je o dodatnim financijskim sredstvima državama članicama u dijelu pružanja pomoći u sanaciji krize u kontekstu </w:t>
      </w:r>
      <w:proofErr w:type="spellStart"/>
      <w:r w:rsidRPr="005561E6">
        <w:rPr>
          <w:rFonts w:ascii="Times New Roman" w:eastAsia="Times New Roman" w:hAnsi="Times New Roman"/>
          <w:color w:val="000000"/>
          <w:sz w:val="24"/>
          <w:szCs w:val="24"/>
          <w:lang w:eastAsia="hr-HR"/>
        </w:rPr>
        <w:t>pandemije</w:t>
      </w:r>
      <w:proofErr w:type="spellEnd"/>
      <w:r w:rsidRPr="005561E6">
        <w:rPr>
          <w:rFonts w:ascii="Times New Roman" w:eastAsia="Times New Roman" w:hAnsi="Times New Roman"/>
          <w:color w:val="000000"/>
          <w:sz w:val="24"/>
          <w:szCs w:val="24"/>
          <w:lang w:eastAsia="hr-HR"/>
        </w:rPr>
        <w:t xml:space="preserve"> bolesti COVID-19 i njezinih socijalnih posljedica te u pripremi zelenog, digitalnog i otpornog oporavka gospodarstva (REACT-EU) za razdoblje od 1. veljače 2020. do 31. prosinca 2023. Predložena izmjena tehničkog je karaktera, obzirom da se radi o utvrđivanju novog prioriteta koji proizlazi iz izmjena Operativnog programa koji se očekuje u narednom razdoblju, kao i nadležnosti za novi prioritet već postojećih posredničkih tijela odgovornih za provedbu OPULJP.</w:t>
      </w:r>
    </w:p>
    <w:sectPr w:rsidR="00884888" w:rsidRPr="00F62B38">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B97E1C" w14:textId="77777777" w:rsidR="00B05074" w:rsidRDefault="00B05074" w:rsidP="007820BD">
      <w:pPr>
        <w:spacing w:after="0" w:line="240" w:lineRule="auto"/>
      </w:pPr>
      <w:r>
        <w:separator/>
      </w:r>
    </w:p>
  </w:endnote>
  <w:endnote w:type="continuationSeparator" w:id="0">
    <w:p w14:paraId="16A76C9F" w14:textId="77777777" w:rsidR="00B05074" w:rsidRDefault="00B05074" w:rsidP="00782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D4BEF" w14:textId="77777777" w:rsidR="00C91895" w:rsidRPr="00CE78D1" w:rsidRDefault="00C91895" w:rsidP="00CE78D1">
    <w:pPr>
      <w:pStyle w:val="Footer"/>
      <w:pBdr>
        <w:top w:val="single" w:sz="4" w:space="1" w:color="404040" w:themeColor="text1" w:themeTint="BF"/>
      </w:pBdr>
      <w:jc w:val="center"/>
      <w:rPr>
        <w:color w:val="404040" w:themeColor="text1" w:themeTint="BF"/>
        <w:spacing w:val="20"/>
        <w:sz w:val="20"/>
      </w:rPr>
    </w:pPr>
    <w:bookmarkStart w:id="0" w:name="_Hlk69214472"/>
    <w:bookmarkStart w:id="1" w:name="_Hlk69214473"/>
    <w:r w:rsidRPr="00CE78D1">
      <w:rPr>
        <w:color w:val="404040" w:themeColor="text1" w:themeTint="BF"/>
        <w:spacing w:val="20"/>
        <w:sz w:val="20"/>
      </w:rPr>
      <w:t xml:space="preserve">Banski dvori | Trg Sv. Marka 2  | 10000 Zagreb | tel. 01 4569 </w:t>
    </w:r>
    <w:r>
      <w:rPr>
        <w:color w:val="404040" w:themeColor="text1" w:themeTint="BF"/>
        <w:spacing w:val="20"/>
        <w:sz w:val="20"/>
      </w:rPr>
      <w:t>222</w:t>
    </w:r>
    <w:r w:rsidRPr="00CE78D1">
      <w:rPr>
        <w:color w:val="404040" w:themeColor="text1" w:themeTint="BF"/>
        <w:spacing w:val="20"/>
        <w:sz w:val="20"/>
      </w:rPr>
      <w:t xml:space="preserve"> | vlada.gov.hr</w:t>
    </w:r>
    <w:bookmarkEnd w:id="0"/>
    <w:bookmarkEnd w:id="1"/>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A470F" w14:textId="6F4572BF" w:rsidR="00420DA4" w:rsidRDefault="00420DA4">
    <w:pPr>
      <w:pStyle w:val="Footer"/>
      <w:jc w:val="right"/>
    </w:pPr>
  </w:p>
  <w:p w14:paraId="39B1D964" w14:textId="77777777" w:rsidR="00C91895" w:rsidRPr="00CE78D1" w:rsidRDefault="00C91895" w:rsidP="00C91895">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 xml:space="preserve">Banski dvori | Trg Sv. Marka 2  | 10000 Zagreb | tel. 01 4569 </w:t>
    </w:r>
    <w:r>
      <w:rPr>
        <w:color w:val="404040" w:themeColor="text1" w:themeTint="BF"/>
        <w:spacing w:val="20"/>
        <w:sz w:val="20"/>
      </w:rPr>
      <w:t>222</w:t>
    </w:r>
    <w:r w:rsidRPr="00CE78D1">
      <w:rPr>
        <w:color w:val="404040" w:themeColor="text1" w:themeTint="BF"/>
        <w:spacing w:val="20"/>
        <w:sz w:val="20"/>
      </w:rPr>
      <w:t xml:space="preserve"> | vlada.gov.hr</w:t>
    </w:r>
  </w:p>
  <w:p w14:paraId="1F797F37" w14:textId="77777777" w:rsidR="00420DA4" w:rsidRDefault="00420D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92756" w14:textId="77777777" w:rsidR="00B05074" w:rsidRDefault="00B05074" w:rsidP="007820BD">
      <w:pPr>
        <w:spacing w:after="0" w:line="240" w:lineRule="auto"/>
      </w:pPr>
      <w:r>
        <w:separator/>
      </w:r>
    </w:p>
  </w:footnote>
  <w:footnote w:type="continuationSeparator" w:id="0">
    <w:p w14:paraId="19A1DDE1" w14:textId="77777777" w:rsidR="00B05074" w:rsidRDefault="00B05074" w:rsidP="007820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C22C5C"/>
    <w:multiLevelType w:val="hybridMultilevel"/>
    <w:tmpl w:val="63460162"/>
    <w:lvl w:ilvl="0" w:tplc="24764A6C">
      <w:numFmt w:val="bullet"/>
      <w:lvlText w:val="-"/>
      <w:lvlJc w:val="left"/>
      <w:pPr>
        <w:ind w:left="1770" w:hanging="360"/>
      </w:pPr>
      <w:rPr>
        <w:rFonts w:ascii="Times New Roman" w:eastAsia="Calibri" w:hAnsi="Times New Roman" w:cs="Times New Roman" w:hint="default"/>
      </w:rPr>
    </w:lvl>
    <w:lvl w:ilvl="1" w:tplc="041A0003" w:tentative="1">
      <w:start w:val="1"/>
      <w:numFmt w:val="bullet"/>
      <w:lvlText w:val="o"/>
      <w:lvlJc w:val="left"/>
      <w:pPr>
        <w:ind w:left="2490" w:hanging="360"/>
      </w:pPr>
      <w:rPr>
        <w:rFonts w:ascii="Courier New" w:hAnsi="Courier New" w:cs="Courier New" w:hint="default"/>
      </w:rPr>
    </w:lvl>
    <w:lvl w:ilvl="2" w:tplc="041A0005" w:tentative="1">
      <w:start w:val="1"/>
      <w:numFmt w:val="bullet"/>
      <w:lvlText w:val=""/>
      <w:lvlJc w:val="left"/>
      <w:pPr>
        <w:ind w:left="3210" w:hanging="360"/>
      </w:pPr>
      <w:rPr>
        <w:rFonts w:ascii="Wingdings" w:hAnsi="Wingdings" w:hint="default"/>
      </w:rPr>
    </w:lvl>
    <w:lvl w:ilvl="3" w:tplc="041A0001" w:tentative="1">
      <w:start w:val="1"/>
      <w:numFmt w:val="bullet"/>
      <w:lvlText w:val=""/>
      <w:lvlJc w:val="left"/>
      <w:pPr>
        <w:ind w:left="3930" w:hanging="360"/>
      </w:pPr>
      <w:rPr>
        <w:rFonts w:ascii="Symbol" w:hAnsi="Symbol" w:hint="default"/>
      </w:rPr>
    </w:lvl>
    <w:lvl w:ilvl="4" w:tplc="041A0003" w:tentative="1">
      <w:start w:val="1"/>
      <w:numFmt w:val="bullet"/>
      <w:lvlText w:val="o"/>
      <w:lvlJc w:val="left"/>
      <w:pPr>
        <w:ind w:left="4650" w:hanging="360"/>
      </w:pPr>
      <w:rPr>
        <w:rFonts w:ascii="Courier New" w:hAnsi="Courier New" w:cs="Courier New" w:hint="default"/>
      </w:rPr>
    </w:lvl>
    <w:lvl w:ilvl="5" w:tplc="041A0005" w:tentative="1">
      <w:start w:val="1"/>
      <w:numFmt w:val="bullet"/>
      <w:lvlText w:val=""/>
      <w:lvlJc w:val="left"/>
      <w:pPr>
        <w:ind w:left="5370" w:hanging="360"/>
      </w:pPr>
      <w:rPr>
        <w:rFonts w:ascii="Wingdings" w:hAnsi="Wingdings" w:hint="default"/>
      </w:rPr>
    </w:lvl>
    <w:lvl w:ilvl="6" w:tplc="041A0001" w:tentative="1">
      <w:start w:val="1"/>
      <w:numFmt w:val="bullet"/>
      <w:lvlText w:val=""/>
      <w:lvlJc w:val="left"/>
      <w:pPr>
        <w:ind w:left="6090" w:hanging="360"/>
      </w:pPr>
      <w:rPr>
        <w:rFonts w:ascii="Symbol" w:hAnsi="Symbol" w:hint="default"/>
      </w:rPr>
    </w:lvl>
    <w:lvl w:ilvl="7" w:tplc="041A0003" w:tentative="1">
      <w:start w:val="1"/>
      <w:numFmt w:val="bullet"/>
      <w:lvlText w:val="o"/>
      <w:lvlJc w:val="left"/>
      <w:pPr>
        <w:ind w:left="6810" w:hanging="360"/>
      </w:pPr>
      <w:rPr>
        <w:rFonts w:ascii="Courier New" w:hAnsi="Courier New" w:cs="Courier New" w:hint="default"/>
      </w:rPr>
    </w:lvl>
    <w:lvl w:ilvl="8" w:tplc="041A0005" w:tentative="1">
      <w:start w:val="1"/>
      <w:numFmt w:val="bullet"/>
      <w:lvlText w:val=""/>
      <w:lvlJc w:val="left"/>
      <w:pPr>
        <w:ind w:left="7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BC0"/>
    <w:rsid w:val="00017E63"/>
    <w:rsid w:val="00036A29"/>
    <w:rsid w:val="00043A9A"/>
    <w:rsid w:val="00044ADC"/>
    <w:rsid w:val="00045B34"/>
    <w:rsid w:val="00063087"/>
    <w:rsid w:val="000677E0"/>
    <w:rsid w:val="00093415"/>
    <w:rsid w:val="000C6284"/>
    <w:rsid w:val="000D2459"/>
    <w:rsid w:val="000D417C"/>
    <w:rsid w:val="000D55BD"/>
    <w:rsid w:val="000E1592"/>
    <w:rsid w:val="000E5C70"/>
    <w:rsid w:val="00117675"/>
    <w:rsid w:val="001272A8"/>
    <w:rsid w:val="00137221"/>
    <w:rsid w:val="00155E4B"/>
    <w:rsid w:val="00183474"/>
    <w:rsid w:val="00186ABA"/>
    <w:rsid w:val="00191795"/>
    <w:rsid w:val="001923F8"/>
    <w:rsid w:val="00193BD0"/>
    <w:rsid w:val="00194973"/>
    <w:rsid w:val="001B6462"/>
    <w:rsid w:val="001B7107"/>
    <w:rsid w:val="001C390B"/>
    <w:rsid w:val="001C51D7"/>
    <w:rsid w:val="001D1D7E"/>
    <w:rsid w:val="001D5220"/>
    <w:rsid w:val="001F4642"/>
    <w:rsid w:val="002017D3"/>
    <w:rsid w:val="002025CB"/>
    <w:rsid w:val="00221869"/>
    <w:rsid w:val="00221EA4"/>
    <w:rsid w:val="002229FB"/>
    <w:rsid w:val="00230BC0"/>
    <w:rsid w:val="00245274"/>
    <w:rsid w:val="00276AA2"/>
    <w:rsid w:val="00290289"/>
    <w:rsid w:val="002A5DE8"/>
    <w:rsid w:val="002C32C8"/>
    <w:rsid w:val="002D3CBD"/>
    <w:rsid w:val="002D405F"/>
    <w:rsid w:val="002D5862"/>
    <w:rsid w:val="00331E48"/>
    <w:rsid w:val="00333E10"/>
    <w:rsid w:val="00346380"/>
    <w:rsid w:val="00347158"/>
    <w:rsid w:val="00371153"/>
    <w:rsid w:val="00386E32"/>
    <w:rsid w:val="00397892"/>
    <w:rsid w:val="00397E5C"/>
    <w:rsid w:val="003A48B3"/>
    <w:rsid w:val="003A49B2"/>
    <w:rsid w:val="003A57D8"/>
    <w:rsid w:val="003B4CAC"/>
    <w:rsid w:val="003D0B91"/>
    <w:rsid w:val="003D42AC"/>
    <w:rsid w:val="003E3E85"/>
    <w:rsid w:val="003F1522"/>
    <w:rsid w:val="00402487"/>
    <w:rsid w:val="00410547"/>
    <w:rsid w:val="00410B9C"/>
    <w:rsid w:val="004177F8"/>
    <w:rsid w:val="00420DA4"/>
    <w:rsid w:val="00425B0D"/>
    <w:rsid w:val="00443148"/>
    <w:rsid w:val="004601D8"/>
    <w:rsid w:val="00481DC0"/>
    <w:rsid w:val="00482216"/>
    <w:rsid w:val="00497A80"/>
    <w:rsid w:val="004A0B7E"/>
    <w:rsid w:val="004B58D1"/>
    <w:rsid w:val="004C0873"/>
    <w:rsid w:val="004D0FE8"/>
    <w:rsid w:val="004F4CA3"/>
    <w:rsid w:val="00502DEB"/>
    <w:rsid w:val="00510E98"/>
    <w:rsid w:val="00516B2D"/>
    <w:rsid w:val="00520A6C"/>
    <w:rsid w:val="00523E14"/>
    <w:rsid w:val="00530A0B"/>
    <w:rsid w:val="0053605D"/>
    <w:rsid w:val="00536425"/>
    <w:rsid w:val="00540885"/>
    <w:rsid w:val="005428D1"/>
    <w:rsid w:val="00553403"/>
    <w:rsid w:val="005559D8"/>
    <w:rsid w:val="005561E6"/>
    <w:rsid w:val="0056728B"/>
    <w:rsid w:val="005832A0"/>
    <w:rsid w:val="00595090"/>
    <w:rsid w:val="005E062E"/>
    <w:rsid w:val="005E4564"/>
    <w:rsid w:val="00631929"/>
    <w:rsid w:val="00651B50"/>
    <w:rsid w:val="0066506D"/>
    <w:rsid w:val="00677601"/>
    <w:rsid w:val="00686E4D"/>
    <w:rsid w:val="006A1971"/>
    <w:rsid w:val="006A68E0"/>
    <w:rsid w:val="006A70EA"/>
    <w:rsid w:val="006C6B29"/>
    <w:rsid w:val="006E156A"/>
    <w:rsid w:val="006E2CDC"/>
    <w:rsid w:val="007048D6"/>
    <w:rsid w:val="00715107"/>
    <w:rsid w:val="007206A4"/>
    <w:rsid w:val="00722206"/>
    <w:rsid w:val="00731AE3"/>
    <w:rsid w:val="00771B83"/>
    <w:rsid w:val="007820BD"/>
    <w:rsid w:val="00794FDA"/>
    <w:rsid w:val="007A52F5"/>
    <w:rsid w:val="007B2D36"/>
    <w:rsid w:val="007D0B63"/>
    <w:rsid w:val="007D1A2D"/>
    <w:rsid w:val="007D446A"/>
    <w:rsid w:val="007F2D9D"/>
    <w:rsid w:val="007F387D"/>
    <w:rsid w:val="007F4032"/>
    <w:rsid w:val="007F5CA7"/>
    <w:rsid w:val="008063C0"/>
    <w:rsid w:val="00807074"/>
    <w:rsid w:val="00811ED1"/>
    <w:rsid w:val="00830621"/>
    <w:rsid w:val="00837B4D"/>
    <w:rsid w:val="008436B3"/>
    <w:rsid w:val="00853FC8"/>
    <w:rsid w:val="00864CC8"/>
    <w:rsid w:val="008775CE"/>
    <w:rsid w:val="00884888"/>
    <w:rsid w:val="008B32D5"/>
    <w:rsid w:val="008C05FD"/>
    <w:rsid w:val="008C1BC4"/>
    <w:rsid w:val="008C4389"/>
    <w:rsid w:val="008C52D7"/>
    <w:rsid w:val="008D1D35"/>
    <w:rsid w:val="008F2216"/>
    <w:rsid w:val="00902E3F"/>
    <w:rsid w:val="0090597F"/>
    <w:rsid w:val="00933123"/>
    <w:rsid w:val="00933BC7"/>
    <w:rsid w:val="009412DE"/>
    <w:rsid w:val="009428C3"/>
    <w:rsid w:val="00953BEB"/>
    <w:rsid w:val="00954ED7"/>
    <w:rsid w:val="009562D9"/>
    <w:rsid w:val="0095733D"/>
    <w:rsid w:val="009759F2"/>
    <w:rsid w:val="00986F74"/>
    <w:rsid w:val="00990ABA"/>
    <w:rsid w:val="00997E0E"/>
    <w:rsid w:val="009B47BA"/>
    <w:rsid w:val="009C3A4C"/>
    <w:rsid w:val="009C568C"/>
    <w:rsid w:val="009D3C4F"/>
    <w:rsid w:val="009E27A8"/>
    <w:rsid w:val="009E369F"/>
    <w:rsid w:val="009F0EF8"/>
    <w:rsid w:val="00A00DEC"/>
    <w:rsid w:val="00A11A06"/>
    <w:rsid w:val="00A11B46"/>
    <w:rsid w:val="00A11DFB"/>
    <w:rsid w:val="00A33F8C"/>
    <w:rsid w:val="00A37F86"/>
    <w:rsid w:val="00A56730"/>
    <w:rsid w:val="00A63E88"/>
    <w:rsid w:val="00A66106"/>
    <w:rsid w:val="00A67F60"/>
    <w:rsid w:val="00A85F46"/>
    <w:rsid w:val="00A8661A"/>
    <w:rsid w:val="00A90162"/>
    <w:rsid w:val="00AA3A7E"/>
    <w:rsid w:val="00AB0075"/>
    <w:rsid w:val="00AB5F6D"/>
    <w:rsid w:val="00AC07DD"/>
    <w:rsid w:val="00AC3655"/>
    <w:rsid w:val="00AC371A"/>
    <w:rsid w:val="00AD514B"/>
    <w:rsid w:val="00AE336B"/>
    <w:rsid w:val="00B0325C"/>
    <w:rsid w:val="00B05074"/>
    <w:rsid w:val="00B2309E"/>
    <w:rsid w:val="00B34E56"/>
    <w:rsid w:val="00B5782C"/>
    <w:rsid w:val="00B674A6"/>
    <w:rsid w:val="00B87037"/>
    <w:rsid w:val="00B9602E"/>
    <w:rsid w:val="00BA2289"/>
    <w:rsid w:val="00BC785D"/>
    <w:rsid w:val="00BD4407"/>
    <w:rsid w:val="00BF28AB"/>
    <w:rsid w:val="00BF4598"/>
    <w:rsid w:val="00C10B60"/>
    <w:rsid w:val="00C134CB"/>
    <w:rsid w:val="00C21286"/>
    <w:rsid w:val="00C269DE"/>
    <w:rsid w:val="00C3229B"/>
    <w:rsid w:val="00C473B9"/>
    <w:rsid w:val="00C91895"/>
    <w:rsid w:val="00C91F10"/>
    <w:rsid w:val="00CB612E"/>
    <w:rsid w:val="00CE05BF"/>
    <w:rsid w:val="00CE3BFD"/>
    <w:rsid w:val="00CF1700"/>
    <w:rsid w:val="00CF17CD"/>
    <w:rsid w:val="00D025CC"/>
    <w:rsid w:val="00D05E44"/>
    <w:rsid w:val="00D25627"/>
    <w:rsid w:val="00D26CA1"/>
    <w:rsid w:val="00D328FB"/>
    <w:rsid w:val="00D46406"/>
    <w:rsid w:val="00D6578D"/>
    <w:rsid w:val="00D74B0A"/>
    <w:rsid w:val="00D84031"/>
    <w:rsid w:val="00D91446"/>
    <w:rsid w:val="00DA04A4"/>
    <w:rsid w:val="00DA1FB6"/>
    <w:rsid w:val="00DB0989"/>
    <w:rsid w:val="00DB7B1E"/>
    <w:rsid w:val="00DE41FD"/>
    <w:rsid w:val="00E105BC"/>
    <w:rsid w:val="00E11A0E"/>
    <w:rsid w:val="00E1375F"/>
    <w:rsid w:val="00E17267"/>
    <w:rsid w:val="00E24A4E"/>
    <w:rsid w:val="00E25A4C"/>
    <w:rsid w:val="00E50564"/>
    <w:rsid w:val="00E601C2"/>
    <w:rsid w:val="00E72618"/>
    <w:rsid w:val="00E85735"/>
    <w:rsid w:val="00E935A6"/>
    <w:rsid w:val="00E943B5"/>
    <w:rsid w:val="00E95D36"/>
    <w:rsid w:val="00EA0445"/>
    <w:rsid w:val="00EA45B4"/>
    <w:rsid w:val="00EC0993"/>
    <w:rsid w:val="00EC40C1"/>
    <w:rsid w:val="00ED0C9B"/>
    <w:rsid w:val="00ED7AB3"/>
    <w:rsid w:val="00EF3E21"/>
    <w:rsid w:val="00F02807"/>
    <w:rsid w:val="00F225E4"/>
    <w:rsid w:val="00F24C1C"/>
    <w:rsid w:val="00F34901"/>
    <w:rsid w:val="00F43CA4"/>
    <w:rsid w:val="00F62B38"/>
    <w:rsid w:val="00F6321D"/>
    <w:rsid w:val="00FB1E9C"/>
    <w:rsid w:val="00FD001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FA680"/>
  <w15:chartTrackingRefBased/>
  <w15:docId w15:val="{38506E3B-22D3-4FFE-A697-5FFC9B2ED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0B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F6D"/>
    <w:pPr>
      <w:ind w:left="720"/>
      <w:contextualSpacing/>
    </w:pPr>
    <w:rPr>
      <w:rFonts w:asciiTheme="minorHAnsi" w:eastAsiaTheme="minorHAnsi" w:hAnsiTheme="minorHAnsi" w:cstheme="minorBidi"/>
    </w:rPr>
  </w:style>
  <w:style w:type="paragraph" w:styleId="NormalWeb">
    <w:name w:val="Normal (Web)"/>
    <w:basedOn w:val="Normal"/>
    <w:uiPriority w:val="99"/>
    <w:unhideWhenUsed/>
    <w:rsid w:val="00AB5F6D"/>
    <w:rPr>
      <w:rFonts w:ascii="Times New Roman" w:eastAsiaTheme="minorHAnsi" w:hAnsi="Times New Roman"/>
      <w:sz w:val="24"/>
      <w:szCs w:val="24"/>
    </w:rPr>
  </w:style>
  <w:style w:type="paragraph" w:styleId="NoSpacing">
    <w:name w:val="No Spacing"/>
    <w:uiPriority w:val="1"/>
    <w:qFormat/>
    <w:rsid w:val="00AB5F6D"/>
    <w:pPr>
      <w:spacing w:after="0" w:line="240" w:lineRule="auto"/>
    </w:pPr>
  </w:style>
  <w:style w:type="paragraph" w:styleId="Header">
    <w:name w:val="header"/>
    <w:basedOn w:val="Normal"/>
    <w:link w:val="HeaderChar"/>
    <w:uiPriority w:val="99"/>
    <w:unhideWhenUsed/>
    <w:rsid w:val="007820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20BD"/>
    <w:rPr>
      <w:rFonts w:ascii="Calibri" w:eastAsia="Calibri" w:hAnsi="Calibri" w:cs="Times New Roman"/>
    </w:rPr>
  </w:style>
  <w:style w:type="paragraph" w:styleId="Footer">
    <w:name w:val="footer"/>
    <w:basedOn w:val="Normal"/>
    <w:link w:val="FooterChar"/>
    <w:uiPriority w:val="99"/>
    <w:unhideWhenUsed/>
    <w:rsid w:val="007820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20BD"/>
    <w:rPr>
      <w:rFonts w:ascii="Calibri" w:eastAsia="Calibri" w:hAnsi="Calibri" w:cs="Times New Roman"/>
    </w:rPr>
  </w:style>
  <w:style w:type="paragraph" w:styleId="FootnoteText">
    <w:name w:val="footnote text"/>
    <w:basedOn w:val="Normal"/>
    <w:link w:val="FootnoteTextChar"/>
    <w:uiPriority w:val="99"/>
    <w:semiHidden/>
    <w:unhideWhenUsed/>
    <w:rsid w:val="00A00D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0DEC"/>
    <w:rPr>
      <w:rFonts w:ascii="Calibri" w:eastAsia="Calibri" w:hAnsi="Calibri" w:cs="Times New Roman"/>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A00DEC"/>
    <w:rPr>
      <w:vertAlign w:val="superscript"/>
    </w:rPr>
  </w:style>
  <w:style w:type="paragraph" w:customStyle="1" w:styleId="Char2">
    <w:name w:val="Char2"/>
    <w:basedOn w:val="Normal"/>
    <w:link w:val="FootnoteReference"/>
    <w:uiPriority w:val="99"/>
    <w:rsid w:val="00A00DEC"/>
    <w:pPr>
      <w:spacing w:line="240" w:lineRule="exact"/>
    </w:pPr>
    <w:rPr>
      <w:rFonts w:asciiTheme="minorHAnsi" w:eastAsiaTheme="minorHAnsi" w:hAnsiTheme="minorHAnsi" w:cstheme="minorBidi"/>
      <w:vertAlign w:val="superscript"/>
    </w:rPr>
  </w:style>
  <w:style w:type="paragraph" w:styleId="BalloonText">
    <w:name w:val="Balloon Text"/>
    <w:basedOn w:val="Normal"/>
    <w:link w:val="BalloonTextChar"/>
    <w:uiPriority w:val="99"/>
    <w:semiHidden/>
    <w:unhideWhenUsed/>
    <w:rsid w:val="007A52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2F5"/>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986F74"/>
    <w:rPr>
      <w:sz w:val="16"/>
      <w:szCs w:val="16"/>
    </w:rPr>
  </w:style>
  <w:style w:type="paragraph" w:styleId="CommentText">
    <w:name w:val="annotation text"/>
    <w:basedOn w:val="Normal"/>
    <w:link w:val="CommentTextChar"/>
    <w:uiPriority w:val="99"/>
    <w:semiHidden/>
    <w:unhideWhenUsed/>
    <w:rsid w:val="00986F74"/>
    <w:pPr>
      <w:spacing w:line="240" w:lineRule="auto"/>
    </w:pPr>
    <w:rPr>
      <w:sz w:val="20"/>
      <w:szCs w:val="20"/>
    </w:rPr>
  </w:style>
  <w:style w:type="character" w:customStyle="1" w:styleId="CommentTextChar">
    <w:name w:val="Comment Text Char"/>
    <w:basedOn w:val="DefaultParagraphFont"/>
    <w:link w:val="CommentText"/>
    <w:uiPriority w:val="99"/>
    <w:semiHidden/>
    <w:rsid w:val="00986F7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86F74"/>
    <w:rPr>
      <w:b/>
      <w:bCs/>
    </w:rPr>
  </w:style>
  <w:style w:type="character" w:customStyle="1" w:styleId="CommentSubjectChar">
    <w:name w:val="Comment Subject Char"/>
    <w:basedOn w:val="CommentTextChar"/>
    <w:link w:val="CommentSubject"/>
    <w:uiPriority w:val="99"/>
    <w:semiHidden/>
    <w:rsid w:val="00986F74"/>
    <w:rPr>
      <w:rFonts w:ascii="Calibri" w:eastAsia="Calibri" w:hAnsi="Calibri" w:cs="Times New Roman"/>
      <w:b/>
      <w:bCs/>
      <w:sz w:val="20"/>
      <w:szCs w:val="20"/>
    </w:rPr>
  </w:style>
  <w:style w:type="table" w:styleId="TableGrid">
    <w:name w:val="Table Grid"/>
    <w:basedOn w:val="TableNormal"/>
    <w:rsid w:val="00C91895"/>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243748">
      <w:bodyDiv w:val="1"/>
      <w:marLeft w:val="0"/>
      <w:marRight w:val="0"/>
      <w:marTop w:val="0"/>
      <w:marBottom w:val="0"/>
      <w:divBdr>
        <w:top w:val="none" w:sz="0" w:space="0" w:color="auto"/>
        <w:left w:val="none" w:sz="0" w:space="0" w:color="auto"/>
        <w:bottom w:val="none" w:sz="0" w:space="0" w:color="auto"/>
        <w:right w:val="none" w:sz="0" w:space="0" w:color="auto"/>
      </w:divBdr>
    </w:div>
    <w:div w:id="868371691">
      <w:bodyDiv w:val="1"/>
      <w:marLeft w:val="0"/>
      <w:marRight w:val="0"/>
      <w:marTop w:val="0"/>
      <w:marBottom w:val="0"/>
      <w:divBdr>
        <w:top w:val="none" w:sz="0" w:space="0" w:color="auto"/>
        <w:left w:val="none" w:sz="0" w:space="0" w:color="auto"/>
        <w:bottom w:val="none" w:sz="0" w:space="0" w:color="auto"/>
        <w:right w:val="none" w:sz="0" w:space="0" w:color="auto"/>
      </w:divBdr>
    </w:div>
    <w:div w:id="1490243672">
      <w:bodyDiv w:val="1"/>
      <w:marLeft w:val="0"/>
      <w:marRight w:val="0"/>
      <w:marTop w:val="0"/>
      <w:marBottom w:val="0"/>
      <w:divBdr>
        <w:top w:val="none" w:sz="0" w:space="0" w:color="auto"/>
        <w:left w:val="none" w:sz="0" w:space="0" w:color="auto"/>
        <w:bottom w:val="none" w:sz="0" w:space="0" w:color="auto"/>
        <w:right w:val="none" w:sz="0" w:space="0" w:color="auto"/>
      </w:divBdr>
    </w:div>
    <w:div w:id="1695376781">
      <w:bodyDiv w:val="1"/>
      <w:marLeft w:val="0"/>
      <w:marRight w:val="0"/>
      <w:marTop w:val="0"/>
      <w:marBottom w:val="0"/>
      <w:divBdr>
        <w:top w:val="none" w:sz="0" w:space="0" w:color="auto"/>
        <w:left w:val="none" w:sz="0" w:space="0" w:color="auto"/>
        <w:bottom w:val="none" w:sz="0" w:space="0" w:color="auto"/>
        <w:right w:val="none" w:sz="0" w:space="0" w:color="auto"/>
      </w:divBdr>
    </w:div>
    <w:div w:id="2005620011">
      <w:bodyDiv w:val="1"/>
      <w:marLeft w:val="0"/>
      <w:marRight w:val="0"/>
      <w:marTop w:val="0"/>
      <w:marBottom w:val="0"/>
      <w:divBdr>
        <w:top w:val="none" w:sz="0" w:space="0" w:color="auto"/>
        <w:left w:val="none" w:sz="0" w:space="0" w:color="auto"/>
        <w:bottom w:val="none" w:sz="0" w:space="0" w:color="auto"/>
        <w:right w:val="none" w:sz="0" w:space="0" w:color="auto"/>
      </w:divBdr>
    </w:div>
    <w:div w:id="209331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AZJMDCZ6QSYZ-1849078857-4584</_dlc_DocId>
    <_dlc_DocIdUrl xmlns="a494813a-d0d8-4dad-94cb-0d196f36ba15">
      <Url>https://ekoordinacije.vlada.hr/koordinacija-gospodarstvo/_layouts/15/DocIdRedir.aspx?ID=AZJMDCZ6QSYZ-1849078857-4584</Url>
      <Description>AZJMDCZ6QSYZ-1849078857-4584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7F256-A5D2-4615-9B93-958A03AF902B}">
  <ds:schemaRefs>
    <ds:schemaRef ds:uri="http://schemas.microsoft.com/office/2006/metadata/properties"/>
    <ds:schemaRef ds:uri="http://schemas.microsoft.com/office/infopath/2007/PartnerControls"/>
    <ds:schemaRef ds:uri="a494813a-d0d8-4dad-94cb-0d196f36ba15"/>
  </ds:schemaRefs>
</ds:datastoreItem>
</file>

<file path=customXml/itemProps2.xml><?xml version="1.0" encoding="utf-8"?>
<ds:datastoreItem xmlns:ds="http://schemas.openxmlformats.org/officeDocument/2006/customXml" ds:itemID="{F34EBB31-38F0-4700-803F-3E5AD2929A27}">
  <ds:schemaRefs>
    <ds:schemaRef ds:uri="http://schemas.microsoft.com/sharepoint/v3/contenttype/forms"/>
  </ds:schemaRefs>
</ds:datastoreItem>
</file>

<file path=customXml/itemProps3.xml><?xml version="1.0" encoding="utf-8"?>
<ds:datastoreItem xmlns:ds="http://schemas.openxmlformats.org/officeDocument/2006/customXml" ds:itemID="{2E483798-A089-48B8-B039-9E3033D1F67B}">
  <ds:schemaRefs>
    <ds:schemaRef ds:uri="http://schemas.microsoft.com/sharepoint/events"/>
  </ds:schemaRefs>
</ds:datastoreItem>
</file>

<file path=customXml/itemProps4.xml><?xml version="1.0" encoding="utf-8"?>
<ds:datastoreItem xmlns:ds="http://schemas.openxmlformats.org/officeDocument/2006/customXml" ds:itemID="{859091DB-D3C1-4542-8AE0-774D8D2B6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EC5016-9A3C-4DD6-A8FC-808D4DE4F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23</Pages>
  <Words>5445</Words>
  <Characters>31037</Characters>
  <Application>Microsoft Office Word</Application>
  <DocSecurity>0</DocSecurity>
  <Lines>258</Lines>
  <Paragraphs>72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Jasna Butorac</dc:creator>
  <cp:keywords/>
  <dc:description/>
  <cp:lastModifiedBy>Larisa Petrić</cp:lastModifiedBy>
  <cp:revision>9</cp:revision>
  <dcterms:created xsi:type="dcterms:W3CDTF">2021-04-13T11:55:00Z</dcterms:created>
  <dcterms:modified xsi:type="dcterms:W3CDTF">2021-04-21T09:26:00Z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2df57872-69d9-437b-bf0b-31f64bd81a1e</vt:lpwstr>
  </property>
</Properties>
</file>