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D81E" w14:textId="77777777" w:rsidR="00A00DBA" w:rsidRPr="00A00DBA" w:rsidRDefault="00A00DBA" w:rsidP="00E61915">
      <w:pPr>
        <w:jc w:val="center"/>
      </w:pPr>
      <w:r w:rsidRPr="00A00DBA">
        <w:rPr>
          <w:noProof/>
        </w:rPr>
        <w:drawing>
          <wp:inline distT="0" distB="0" distL="0" distR="0" wp14:anchorId="672BC757" wp14:editId="158B3C89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DBA">
        <w:fldChar w:fldCharType="begin"/>
      </w:r>
      <w:r w:rsidRPr="00A00DBA">
        <w:instrText xml:space="preserve"> INCLUDEPICTURE "http://www.inet.hr/~box/images/grb-rh.gif" \* MERGEFORMATINET </w:instrText>
      </w:r>
      <w:r w:rsidRPr="00A00DBA">
        <w:fldChar w:fldCharType="end"/>
      </w:r>
    </w:p>
    <w:p w14:paraId="6AA8D169" w14:textId="77777777" w:rsidR="00A00DBA" w:rsidRPr="00A00DBA" w:rsidRDefault="00A00DBA" w:rsidP="00A00DBA">
      <w:pPr>
        <w:jc w:val="center"/>
      </w:pPr>
      <w:r w:rsidRPr="00A00DBA">
        <w:t>VLADA REPUBLIKE HRVATSKE</w:t>
      </w:r>
    </w:p>
    <w:p w14:paraId="6976932A" w14:textId="77777777" w:rsidR="00A00DBA" w:rsidRDefault="00A00DBA" w:rsidP="00A00DBA">
      <w:pPr>
        <w:jc w:val="center"/>
      </w:pPr>
    </w:p>
    <w:p w14:paraId="04F8B34A" w14:textId="77777777" w:rsidR="002B3991" w:rsidRDefault="002B3991" w:rsidP="00A00DBA">
      <w:pPr>
        <w:jc w:val="center"/>
      </w:pPr>
    </w:p>
    <w:p w14:paraId="5402C91E" w14:textId="77777777" w:rsidR="002B3991" w:rsidRDefault="002B3991" w:rsidP="00A00DBA">
      <w:pPr>
        <w:jc w:val="center"/>
      </w:pPr>
    </w:p>
    <w:p w14:paraId="09EA5653" w14:textId="77777777" w:rsidR="002B3991" w:rsidRDefault="002B3991" w:rsidP="00A00DBA">
      <w:pPr>
        <w:jc w:val="center"/>
      </w:pPr>
    </w:p>
    <w:p w14:paraId="7DFE5A22" w14:textId="77777777" w:rsidR="002B3991" w:rsidRDefault="002B3991" w:rsidP="00A00DBA">
      <w:pPr>
        <w:jc w:val="center"/>
      </w:pPr>
    </w:p>
    <w:p w14:paraId="21D4BC18" w14:textId="77777777" w:rsidR="002B3991" w:rsidRDefault="002B3991" w:rsidP="00A00DBA">
      <w:pPr>
        <w:jc w:val="center"/>
      </w:pPr>
    </w:p>
    <w:p w14:paraId="7940B45D" w14:textId="77777777" w:rsidR="002B3991" w:rsidRDefault="002B3991" w:rsidP="00A00DBA">
      <w:pPr>
        <w:jc w:val="center"/>
      </w:pPr>
    </w:p>
    <w:p w14:paraId="42545736" w14:textId="77777777" w:rsidR="002B3991" w:rsidRPr="00A00DBA" w:rsidRDefault="002B3991" w:rsidP="00A00DBA">
      <w:pPr>
        <w:jc w:val="center"/>
      </w:pPr>
    </w:p>
    <w:p w14:paraId="38A27D2C" w14:textId="7D94D369" w:rsidR="00A00DBA" w:rsidRPr="00A00DBA" w:rsidRDefault="00A00DBA" w:rsidP="00A00DBA">
      <w:pPr>
        <w:jc w:val="right"/>
      </w:pPr>
      <w:r w:rsidRPr="00A00DBA">
        <w:t xml:space="preserve">Zagreb, </w:t>
      </w:r>
      <w:r w:rsidR="00322466">
        <w:t>29</w:t>
      </w:r>
      <w:bookmarkStart w:id="0" w:name="_GoBack"/>
      <w:bookmarkEnd w:id="0"/>
      <w:r w:rsidR="0017753A">
        <w:t>. travnja</w:t>
      </w:r>
      <w:r w:rsidRPr="00A00DBA">
        <w:t xml:space="preserve"> 2021.</w:t>
      </w:r>
    </w:p>
    <w:p w14:paraId="4CA8D08F" w14:textId="77777777" w:rsidR="00A00DBA" w:rsidRPr="00A00DBA" w:rsidRDefault="00A00DBA" w:rsidP="00A00DBA">
      <w:pPr>
        <w:jc w:val="right"/>
      </w:pPr>
    </w:p>
    <w:p w14:paraId="0355D40C" w14:textId="77777777" w:rsidR="00A00DBA" w:rsidRPr="00A00DBA" w:rsidRDefault="00A00DBA" w:rsidP="00A00DBA"/>
    <w:p w14:paraId="0EB47886" w14:textId="77777777" w:rsidR="00A00DBA" w:rsidRPr="00A00DBA" w:rsidRDefault="00A00DBA" w:rsidP="00A00DBA"/>
    <w:p w14:paraId="3C806DF1" w14:textId="77777777" w:rsidR="00A00DBA" w:rsidRPr="00A00DBA" w:rsidRDefault="00A00DBA" w:rsidP="00A00DBA">
      <w:r w:rsidRPr="00A00DBA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128"/>
      </w:tblGrid>
      <w:tr w:rsidR="00A00DBA" w:rsidRPr="00A00DBA" w14:paraId="4FA001B1" w14:textId="77777777" w:rsidTr="009D3844">
        <w:tc>
          <w:tcPr>
            <w:tcW w:w="1951" w:type="dxa"/>
          </w:tcPr>
          <w:p w14:paraId="26069869" w14:textId="77777777" w:rsidR="00A00DBA" w:rsidRPr="00A00DBA" w:rsidRDefault="00A00DBA" w:rsidP="00A00DBA">
            <w:r w:rsidRPr="00A00DBA">
              <w:t xml:space="preserve"> </w:t>
            </w:r>
            <w:r w:rsidRPr="00A00DBA">
              <w:rPr>
                <w:b/>
              </w:rPr>
              <w:t>Predlagatelj:</w:t>
            </w:r>
          </w:p>
        </w:tc>
        <w:tc>
          <w:tcPr>
            <w:tcW w:w="7229" w:type="dxa"/>
          </w:tcPr>
          <w:p w14:paraId="6611B029" w14:textId="77777777" w:rsidR="00A00DBA" w:rsidRPr="00A00DBA" w:rsidRDefault="00A00DBA" w:rsidP="00A00DBA">
            <w:r w:rsidRPr="00A00DBA">
              <w:t xml:space="preserve">Ministarstvo </w:t>
            </w:r>
            <w:r>
              <w:t>gospodarstva i održivog razvoja</w:t>
            </w:r>
          </w:p>
        </w:tc>
      </w:tr>
    </w:tbl>
    <w:p w14:paraId="486DB340" w14:textId="77777777" w:rsidR="00A00DBA" w:rsidRPr="00A00DBA" w:rsidRDefault="00A00DBA" w:rsidP="00A00DBA">
      <w:r w:rsidRPr="00A00DBA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00DBA" w:rsidRPr="00A00DBA" w14:paraId="5D68B289" w14:textId="77777777" w:rsidTr="009D3844">
        <w:tc>
          <w:tcPr>
            <w:tcW w:w="1951" w:type="dxa"/>
          </w:tcPr>
          <w:p w14:paraId="338270D2" w14:textId="77777777" w:rsidR="00A00DBA" w:rsidRPr="00A00DBA" w:rsidRDefault="00A00DBA" w:rsidP="00A00DBA">
            <w:r w:rsidRPr="00A00DBA">
              <w:rPr>
                <w:b/>
              </w:rPr>
              <w:t>Predmet:</w:t>
            </w:r>
          </w:p>
        </w:tc>
        <w:tc>
          <w:tcPr>
            <w:tcW w:w="7229" w:type="dxa"/>
          </w:tcPr>
          <w:p w14:paraId="2E2F0893" w14:textId="77777777" w:rsidR="00A00DBA" w:rsidRPr="00A00DBA" w:rsidRDefault="00A00DBA" w:rsidP="00A00DBA">
            <w:r w:rsidRPr="00A00DBA">
              <w:t xml:space="preserve">Prijedlog </w:t>
            </w:r>
            <w:r>
              <w:t>uredbe o izmjeni Uredbe o jediničnim naknadama, korektivnim koeficijentima i pobližim kriterijima i mjerilima za utvrđivanje naknade na emisiju u okoliš ugljikovog dioksida</w:t>
            </w:r>
          </w:p>
        </w:tc>
      </w:tr>
    </w:tbl>
    <w:p w14:paraId="14962862" w14:textId="77777777" w:rsidR="00A00DBA" w:rsidRPr="00A00DBA" w:rsidRDefault="00A00DBA" w:rsidP="00A00DBA">
      <w:r w:rsidRPr="00A00DBA">
        <w:t>__________________________________________________________________________</w:t>
      </w:r>
    </w:p>
    <w:p w14:paraId="5F97FFAE" w14:textId="77777777" w:rsidR="00A00DBA" w:rsidRPr="00A00DBA" w:rsidRDefault="00A00DBA" w:rsidP="00A00DBA"/>
    <w:p w14:paraId="6538AC5F" w14:textId="77777777" w:rsidR="00A00DBA" w:rsidRPr="00A00DBA" w:rsidRDefault="00A00DBA" w:rsidP="00A00DBA"/>
    <w:p w14:paraId="4A39A382" w14:textId="77777777" w:rsidR="00A00DBA" w:rsidRPr="00A00DBA" w:rsidRDefault="00A00DBA" w:rsidP="00A00DBA"/>
    <w:p w14:paraId="20429AC1" w14:textId="77777777" w:rsidR="00A00DBA" w:rsidRPr="00A00DBA" w:rsidRDefault="00A00DBA" w:rsidP="00A00DBA"/>
    <w:p w14:paraId="3637A080" w14:textId="77777777" w:rsidR="00A00DBA" w:rsidRPr="00A00DBA" w:rsidRDefault="00A00DBA" w:rsidP="00A00DBA"/>
    <w:p w14:paraId="0F1525CB" w14:textId="77777777" w:rsidR="00A00DBA" w:rsidRPr="00A00DBA" w:rsidRDefault="00A00DBA" w:rsidP="00A00DBA"/>
    <w:p w14:paraId="3957A7AD" w14:textId="77777777" w:rsidR="00A00DBA" w:rsidRPr="00A00DBA" w:rsidRDefault="00A00DBA" w:rsidP="00A00DBA"/>
    <w:p w14:paraId="72C863E6" w14:textId="77777777" w:rsidR="00A00DBA" w:rsidRPr="00A00DBA" w:rsidRDefault="00A00DBA" w:rsidP="00A00DBA"/>
    <w:p w14:paraId="0CAD5669" w14:textId="77777777" w:rsidR="00A00DBA" w:rsidRPr="00A00DBA" w:rsidRDefault="00A00DBA" w:rsidP="00A00DBA"/>
    <w:p w14:paraId="70D8A454" w14:textId="77777777" w:rsidR="00A00DBA" w:rsidRPr="00A00DBA" w:rsidRDefault="00A00DBA" w:rsidP="00A00DBA"/>
    <w:p w14:paraId="42250E78" w14:textId="77777777" w:rsidR="00A00DBA" w:rsidRPr="00A00DBA" w:rsidRDefault="00A00DBA" w:rsidP="00A00DBA"/>
    <w:p w14:paraId="22A8F76C" w14:textId="77777777" w:rsidR="00A00DBA" w:rsidRPr="00A00DBA" w:rsidRDefault="00A00DBA" w:rsidP="00A00DBA"/>
    <w:p w14:paraId="4728BE4E" w14:textId="77777777" w:rsidR="00A00DBA" w:rsidRPr="00A00DBA" w:rsidRDefault="00A00DBA" w:rsidP="00A00DBA"/>
    <w:p w14:paraId="01198889" w14:textId="77777777" w:rsidR="00A00DBA" w:rsidRPr="00A00DBA" w:rsidRDefault="00A00DBA" w:rsidP="00A00DBA"/>
    <w:p w14:paraId="4B97AD36" w14:textId="77777777" w:rsidR="00A00DBA" w:rsidRPr="00A00DBA" w:rsidRDefault="00A00DBA" w:rsidP="00A00DBA"/>
    <w:p w14:paraId="14DCC85D" w14:textId="77777777" w:rsidR="00A00DBA" w:rsidRPr="00A00DBA" w:rsidRDefault="00A00DBA" w:rsidP="00A00DBA"/>
    <w:p w14:paraId="74FF4B42" w14:textId="77777777" w:rsidR="00A00DBA" w:rsidRPr="00A00DBA" w:rsidRDefault="00A00DBA" w:rsidP="00A00DBA"/>
    <w:p w14:paraId="00F71B04" w14:textId="77777777" w:rsidR="00A00DBA" w:rsidRPr="00A00DBA" w:rsidRDefault="00A00DBA" w:rsidP="00A00DBA"/>
    <w:p w14:paraId="22D41BA2" w14:textId="77777777" w:rsidR="00A00DBA" w:rsidRPr="00A00DBA" w:rsidRDefault="00A00DBA" w:rsidP="00A00DBA"/>
    <w:p w14:paraId="3E34CBA7" w14:textId="77777777" w:rsidR="00A00DBA" w:rsidRPr="00A00DBA" w:rsidRDefault="00A00DBA" w:rsidP="00A00DBA"/>
    <w:p w14:paraId="0A7594AF" w14:textId="77777777" w:rsidR="00A00DBA" w:rsidRPr="00A00DBA" w:rsidRDefault="00A00DBA" w:rsidP="00A00DBA"/>
    <w:p w14:paraId="5BD5B29F" w14:textId="77777777" w:rsidR="00A00DBA" w:rsidRPr="00A00DBA" w:rsidRDefault="00A00DBA" w:rsidP="00A00DBA"/>
    <w:p w14:paraId="30326EAE" w14:textId="77777777" w:rsidR="00A00DBA" w:rsidRPr="00A00DBA" w:rsidRDefault="00A00DBA" w:rsidP="00A00DBA"/>
    <w:p w14:paraId="19CCD8CA" w14:textId="77777777" w:rsidR="00A00DBA" w:rsidRPr="00A00DBA" w:rsidRDefault="00A00DBA" w:rsidP="00A00DBA"/>
    <w:p w14:paraId="62A56D1C" w14:textId="77777777" w:rsidR="00A00DBA" w:rsidRPr="00A00DBA" w:rsidRDefault="00A00DBA" w:rsidP="00A00DBA"/>
    <w:p w14:paraId="7F57C00E" w14:textId="77777777" w:rsidR="00A00DBA" w:rsidRDefault="00A00DBA" w:rsidP="00A00DBA">
      <w:pPr>
        <w:rPr>
          <w:b/>
        </w:rPr>
      </w:pPr>
    </w:p>
    <w:p w14:paraId="646FE713" w14:textId="77777777" w:rsidR="0017753A" w:rsidRPr="00A00DBA" w:rsidRDefault="0017753A" w:rsidP="0017753A"/>
    <w:p w14:paraId="3400A5D6" w14:textId="77777777" w:rsidR="0017753A" w:rsidRDefault="0017753A" w:rsidP="0017753A">
      <w:pPr>
        <w:rPr>
          <w:b/>
        </w:rPr>
      </w:pPr>
    </w:p>
    <w:p w14:paraId="17E6C5BB" w14:textId="77777777" w:rsidR="0017753A" w:rsidRDefault="0017753A" w:rsidP="0017753A">
      <w:pPr>
        <w:ind w:firstLine="708"/>
        <w:jc w:val="right"/>
        <w:rPr>
          <w:b/>
        </w:rPr>
      </w:pPr>
    </w:p>
    <w:p w14:paraId="0B3C5940" w14:textId="77777777" w:rsidR="0017753A" w:rsidRPr="00954ADD" w:rsidRDefault="0017753A" w:rsidP="0017753A">
      <w:pPr>
        <w:ind w:firstLine="708"/>
        <w:jc w:val="right"/>
        <w:rPr>
          <w:b/>
        </w:rPr>
      </w:pPr>
      <w:r w:rsidRPr="00954ADD">
        <w:rPr>
          <w:b/>
        </w:rPr>
        <w:t>PRIJEDLOG</w:t>
      </w:r>
    </w:p>
    <w:p w14:paraId="25389636" w14:textId="77777777" w:rsidR="0017753A" w:rsidRPr="00954ADD" w:rsidRDefault="0017753A" w:rsidP="0017753A">
      <w:pPr>
        <w:jc w:val="both"/>
      </w:pPr>
    </w:p>
    <w:p w14:paraId="06E764AC" w14:textId="77777777" w:rsidR="0017753A" w:rsidRPr="00954ADD" w:rsidRDefault="0017753A" w:rsidP="0017753A">
      <w:pPr>
        <w:ind w:firstLine="1134"/>
        <w:jc w:val="both"/>
      </w:pPr>
      <w:r w:rsidRPr="00954ADD">
        <w:t>Na temelju članka 17. stavka 1. Zakona o Fondu za zaštitu okoliša i energetsku učin</w:t>
      </w:r>
      <w:r>
        <w:t>kovitost (Narodne novine, br. 107/</w:t>
      </w:r>
      <w:r w:rsidRPr="00954ADD">
        <w:t>03</w:t>
      </w:r>
      <w:r>
        <w:t xml:space="preserve"> i 144/12</w:t>
      </w:r>
      <w:r w:rsidRPr="00954ADD">
        <w:t>), Vlada Republike Hrvatske je na sjednici održanoj _________________</w:t>
      </w:r>
      <w:r>
        <w:t>___________</w:t>
      </w:r>
      <w:r w:rsidRPr="00954ADD">
        <w:t xml:space="preserve"> 20</w:t>
      </w:r>
      <w:r>
        <w:t>21</w:t>
      </w:r>
      <w:r w:rsidRPr="00954ADD">
        <w:t>. godine donijela</w:t>
      </w:r>
    </w:p>
    <w:p w14:paraId="760DBFCC" w14:textId="77777777" w:rsidR="0017753A" w:rsidRPr="00730931" w:rsidRDefault="0017753A" w:rsidP="0017753A">
      <w:pPr>
        <w:pStyle w:val="Heading3"/>
        <w:rPr>
          <w:rFonts w:cs="Times New Roman"/>
          <w:sz w:val="24"/>
          <w:szCs w:val="24"/>
        </w:rPr>
      </w:pPr>
    </w:p>
    <w:p w14:paraId="0883E07C" w14:textId="77777777" w:rsidR="0017753A" w:rsidRPr="00730931" w:rsidRDefault="0017753A" w:rsidP="0017753A">
      <w:pPr>
        <w:pStyle w:val="Heading3"/>
        <w:rPr>
          <w:rFonts w:cs="Times New Roman"/>
          <w:sz w:val="24"/>
          <w:szCs w:val="24"/>
        </w:rPr>
      </w:pPr>
      <w:r w:rsidRPr="00730931">
        <w:rPr>
          <w:rFonts w:cs="Times New Roman"/>
          <w:sz w:val="24"/>
          <w:szCs w:val="24"/>
        </w:rPr>
        <w:t>UREDBU</w:t>
      </w:r>
    </w:p>
    <w:p w14:paraId="4647B3C3" w14:textId="77777777" w:rsidR="0017753A" w:rsidRPr="00730931" w:rsidRDefault="0017753A" w:rsidP="0017753A">
      <w:pPr>
        <w:pStyle w:val="Heading3"/>
        <w:rPr>
          <w:rFonts w:cs="Times New Roman"/>
          <w:sz w:val="24"/>
          <w:szCs w:val="24"/>
        </w:rPr>
      </w:pPr>
      <w:r w:rsidRPr="00730931">
        <w:rPr>
          <w:rFonts w:cs="Times New Roman"/>
          <w:sz w:val="24"/>
          <w:szCs w:val="24"/>
        </w:rPr>
        <w:t>o izmjeni Uredbe o jediničnim naknadama, korektivnim koeficijentima i pobližim kriterijima i mjerilima za utvrđivanje naknade na emisiju u okoliš ugljikovog dioksida</w:t>
      </w:r>
    </w:p>
    <w:p w14:paraId="47C81AF4" w14:textId="77777777" w:rsidR="0017753A" w:rsidRPr="00954ADD" w:rsidRDefault="0017753A" w:rsidP="0017753A"/>
    <w:p w14:paraId="62BED7AF" w14:textId="77777777" w:rsidR="0017753A" w:rsidRPr="00954ADD" w:rsidRDefault="0017753A" w:rsidP="0017753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D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E6534A2" w14:textId="77777777" w:rsidR="0017753A" w:rsidRDefault="0017753A" w:rsidP="0017753A">
      <w:pPr>
        <w:pStyle w:val="PlainTex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A0FF73" w14:textId="77777777" w:rsidR="0017753A" w:rsidRPr="00A93FB5" w:rsidRDefault="0017753A" w:rsidP="0017753A">
      <w:pPr>
        <w:jc w:val="both"/>
      </w:pPr>
    </w:p>
    <w:p w14:paraId="0A749507" w14:textId="77777777" w:rsidR="0017753A" w:rsidRDefault="0017753A" w:rsidP="0017753A">
      <w:pPr>
        <w:pStyle w:val="PlainTex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3FB5">
        <w:rPr>
          <w:rFonts w:ascii="Times New Roman" w:hAnsi="Times New Roman" w:cs="Times New Roman"/>
          <w:sz w:val="24"/>
          <w:szCs w:val="24"/>
        </w:rPr>
        <w:t>U Uredbi o jediničnim naknadama, korektivnim koeficijentima i pobližim kriterijima i mjerilima za utvrđivanje naknade na emisiju u okoliš ugljikovog dioksida (Narodne novine, br. 73/07</w:t>
      </w:r>
      <w:r w:rsidRPr="006520AB">
        <w:rPr>
          <w:rFonts w:ascii="Times New Roman" w:hAnsi="Times New Roman" w:cs="Times New Roman"/>
          <w:sz w:val="24"/>
          <w:szCs w:val="24"/>
        </w:rPr>
        <w:t>, 48/09 i 2/18)</w:t>
      </w:r>
      <w:r w:rsidRPr="00A93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5. mijenja se i glasi:</w:t>
      </w:r>
    </w:p>
    <w:p w14:paraId="3585F480" w14:textId="77777777" w:rsidR="0017753A" w:rsidRDefault="0017753A" w:rsidP="00177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01ACDC" w14:textId="77777777" w:rsidR="0017753A" w:rsidRPr="00991A40" w:rsidRDefault="0017753A" w:rsidP="0017753A">
      <w:pPr>
        <w:pStyle w:val="PlainTex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A93FB5">
        <w:rPr>
          <w:rFonts w:ascii="Times New Roman" w:hAnsi="Times New Roman" w:cs="Times New Roman"/>
          <w:sz w:val="24"/>
          <w:szCs w:val="24"/>
        </w:rPr>
        <w:t>Jedinična naknada za jednu tonu emisije CO</w:t>
      </w:r>
      <w:r w:rsidRPr="00A93F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40">
        <w:rPr>
          <w:rFonts w:ascii="Times New Roman" w:hAnsi="Times New Roman" w:cs="Times New Roman"/>
          <w:sz w:val="24"/>
          <w:szCs w:val="24"/>
        </w:rPr>
        <w:t>iznosi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1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kuna.“</w:t>
      </w:r>
    </w:p>
    <w:p w14:paraId="2E517660" w14:textId="77777777" w:rsidR="0017753A" w:rsidRPr="00991A40" w:rsidRDefault="0017753A" w:rsidP="0017753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636FD7F" w14:textId="77777777" w:rsidR="0017753A" w:rsidRDefault="0017753A" w:rsidP="0017753A">
      <w:pPr>
        <w:jc w:val="both"/>
      </w:pPr>
    </w:p>
    <w:p w14:paraId="06A7A298" w14:textId="77777777" w:rsidR="0017753A" w:rsidRDefault="0017753A" w:rsidP="0017753A">
      <w:pPr>
        <w:jc w:val="both"/>
      </w:pPr>
    </w:p>
    <w:p w14:paraId="68155032" w14:textId="77777777" w:rsidR="0017753A" w:rsidRPr="00730931" w:rsidRDefault="0017753A" w:rsidP="0017753A">
      <w:pPr>
        <w:jc w:val="center"/>
        <w:rPr>
          <w:b/>
        </w:rPr>
      </w:pPr>
      <w:r w:rsidRPr="00730931">
        <w:rPr>
          <w:b/>
        </w:rPr>
        <w:t xml:space="preserve">Članak </w:t>
      </w:r>
      <w:r>
        <w:rPr>
          <w:b/>
        </w:rPr>
        <w:t>2</w:t>
      </w:r>
      <w:r w:rsidRPr="00730931">
        <w:rPr>
          <w:b/>
        </w:rPr>
        <w:t>.</w:t>
      </w:r>
    </w:p>
    <w:p w14:paraId="14B28A19" w14:textId="77777777" w:rsidR="0017753A" w:rsidRPr="00954ADD" w:rsidRDefault="0017753A" w:rsidP="0017753A">
      <w:pPr>
        <w:jc w:val="both"/>
      </w:pPr>
    </w:p>
    <w:p w14:paraId="2068A532" w14:textId="77777777" w:rsidR="0017753A" w:rsidRPr="00954ADD" w:rsidRDefault="0017753A" w:rsidP="0017753A">
      <w:pPr>
        <w:ind w:firstLine="1134"/>
        <w:jc w:val="both"/>
      </w:pPr>
      <w:r w:rsidRPr="00954ADD">
        <w:t>Ova Uredba stupa na snag</w:t>
      </w:r>
      <w:r>
        <w:t>u osmoga dana od dana objave u Narodnim novinama</w:t>
      </w:r>
      <w:r w:rsidRPr="00954ADD">
        <w:t>.</w:t>
      </w:r>
    </w:p>
    <w:p w14:paraId="699626E9" w14:textId="77777777" w:rsidR="0017753A" w:rsidRDefault="0017753A" w:rsidP="0017753A"/>
    <w:p w14:paraId="405F97E1" w14:textId="77777777" w:rsidR="0017753A" w:rsidRPr="00954ADD" w:rsidRDefault="0017753A" w:rsidP="0017753A"/>
    <w:p w14:paraId="2E526769" w14:textId="77777777" w:rsidR="0017753A" w:rsidRPr="00BC7C48" w:rsidRDefault="0017753A" w:rsidP="001775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7C48">
        <w:rPr>
          <w:rFonts w:ascii="Times New Roman" w:hAnsi="Times New Roman" w:cs="Times New Roman"/>
          <w:sz w:val="24"/>
          <w:szCs w:val="24"/>
        </w:rPr>
        <w:t>KLASA:</w:t>
      </w:r>
    </w:p>
    <w:p w14:paraId="2A55E45D" w14:textId="77777777" w:rsidR="0017753A" w:rsidRPr="00BC7C48" w:rsidRDefault="0017753A" w:rsidP="001775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7C4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C26869F" w14:textId="77777777" w:rsidR="0017753A" w:rsidRPr="00CC0B22" w:rsidRDefault="0017753A" w:rsidP="001775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4ADD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2D075C80" w14:textId="77777777" w:rsidR="0017753A" w:rsidRDefault="0017753A" w:rsidP="0017753A"/>
    <w:p w14:paraId="0E747312" w14:textId="77777777" w:rsidR="0017753A" w:rsidRDefault="0017753A" w:rsidP="0017753A">
      <w:pPr>
        <w:ind w:left="2832" w:firstLine="708"/>
        <w:jc w:val="center"/>
      </w:pPr>
      <w:r w:rsidRPr="00954ADD">
        <w:t>Predsjednik</w:t>
      </w:r>
      <w:r w:rsidRPr="00F3212B">
        <w:t xml:space="preserve"> </w:t>
      </w:r>
    </w:p>
    <w:p w14:paraId="246F217A" w14:textId="77777777" w:rsidR="0017753A" w:rsidRDefault="0017753A" w:rsidP="0017753A">
      <w:pPr>
        <w:ind w:left="2832" w:firstLine="708"/>
        <w:jc w:val="center"/>
      </w:pPr>
    </w:p>
    <w:p w14:paraId="5664180A" w14:textId="77777777" w:rsidR="0017753A" w:rsidRDefault="0017753A" w:rsidP="0017753A">
      <w:pPr>
        <w:ind w:left="2832" w:firstLine="708"/>
        <w:jc w:val="center"/>
        <w:rPr>
          <w:b/>
        </w:rPr>
      </w:pPr>
      <w:r w:rsidRPr="00FA09D1">
        <w:rPr>
          <w:b/>
        </w:rPr>
        <w:lastRenderedPageBreak/>
        <w:t>mr. sc. Andrej Plenković</w:t>
      </w:r>
    </w:p>
    <w:p w14:paraId="58FB25DA" w14:textId="77777777" w:rsidR="0017753A" w:rsidRDefault="0017753A" w:rsidP="0017753A">
      <w:pPr>
        <w:pStyle w:val="Heading3"/>
        <w:rPr>
          <w:rFonts w:cs="Times New Roman"/>
          <w:sz w:val="24"/>
          <w:szCs w:val="24"/>
        </w:rPr>
      </w:pPr>
    </w:p>
    <w:p w14:paraId="35E7FD74" w14:textId="77777777" w:rsidR="0017753A" w:rsidRDefault="0017753A" w:rsidP="0017753A"/>
    <w:p w14:paraId="1FF31C24" w14:textId="77777777" w:rsidR="0017753A" w:rsidRDefault="0017753A" w:rsidP="0017753A"/>
    <w:p w14:paraId="4C8B521E" w14:textId="77777777" w:rsidR="0017753A" w:rsidRDefault="0017753A" w:rsidP="0017753A"/>
    <w:p w14:paraId="17DA15DA" w14:textId="77777777" w:rsidR="0017753A" w:rsidRDefault="0017753A" w:rsidP="0017753A"/>
    <w:p w14:paraId="24851494" w14:textId="77777777" w:rsidR="0017753A" w:rsidRDefault="0017753A" w:rsidP="0017753A"/>
    <w:p w14:paraId="20733714" w14:textId="77777777" w:rsidR="0017753A" w:rsidRDefault="0017753A" w:rsidP="0017753A"/>
    <w:p w14:paraId="7F14AE6A" w14:textId="77777777" w:rsidR="0017753A" w:rsidRDefault="0017753A" w:rsidP="0017753A"/>
    <w:p w14:paraId="57740288" w14:textId="77777777" w:rsidR="0017753A" w:rsidRDefault="0017753A" w:rsidP="0017753A"/>
    <w:p w14:paraId="1891F626" w14:textId="77777777" w:rsidR="0017753A" w:rsidRDefault="0017753A" w:rsidP="0017753A"/>
    <w:p w14:paraId="329CC202" w14:textId="77777777" w:rsidR="0017753A" w:rsidRPr="000A2E1D" w:rsidRDefault="0017753A" w:rsidP="0017753A"/>
    <w:p w14:paraId="42CB9507" w14:textId="77777777" w:rsidR="0017753A" w:rsidRPr="003C1645" w:rsidRDefault="00107D93" w:rsidP="0017753A">
      <w:pPr>
        <w:jc w:val="center"/>
        <w:rPr>
          <w:b/>
        </w:rPr>
      </w:pPr>
      <w:r>
        <w:rPr>
          <w:b/>
        </w:rPr>
        <w:t>OBRAZLOŽENJE</w:t>
      </w:r>
    </w:p>
    <w:p w14:paraId="17210044" w14:textId="77777777" w:rsidR="0017753A" w:rsidRDefault="0017753A" w:rsidP="0017753A">
      <w:pPr>
        <w:jc w:val="both"/>
      </w:pPr>
    </w:p>
    <w:p w14:paraId="6813F88F" w14:textId="77777777" w:rsidR="0017753A" w:rsidRPr="00FF2369" w:rsidRDefault="0017753A" w:rsidP="0017753A">
      <w:pPr>
        <w:jc w:val="both"/>
      </w:pPr>
      <w:r w:rsidRPr="00FF2369">
        <w:t>Na temelju članka 17. stavka 1. Zakona o Fondu za zaštitu okoliša i energetsku učinkovitost (NN 107/03 i 144/12), Vlada Republike Hrvatske donijela je Uredbu o jediničnim naknadama, korektivnim koeficijentima i pobližim kriterijima i mjerilima za utvrđivanje naknade na emisiju u okoliš ugljikovog dioksida (Narodne novine, br. 73/07, 48/09 i 2/18).</w:t>
      </w:r>
    </w:p>
    <w:p w14:paraId="61336734" w14:textId="77777777" w:rsidR="0017753A" w:rsidRPr="00FF2369" w:rsidRDefault="0017753A" w:rsidP="0017753A">
      <w:pPr>
        <w:jc w:val="both"/>
      </w:pPr>
    </w:p>
    <w:p w14:paraId="0C0B2D41" w14:textId="77777777" w:rsidR="0017753A" w:rsidRPr="00FF2369" w:rsidRDefault="0017753A" w:rsidP="001775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F2369">
        <w:rPr>
          <w:rFonts w:eastAsia="Calibri"/>
          <w:color w:val="000000"/>
          <w:lang w:eastAsia="en-US"/>
        </w:rPr>
        <w:t xml:space="preserve">Izmjena Uredbe o jediničnim naknadama korektivnim koeficijentima i pobližim kriterijima i mjerilima za utvrđivanje naknade na emisiju u okoliš ugljikovog dioksida predlaže se u cilju rasterećenja gospodarstva radi izvanrednih okolnosti uzrokovanih koronavirusom te temeljem </w:t>
      </w:r>
      <w:r w:rsidRPr="00FF2369">
        <w:rPr>
          <w:rFonts w:eastAsia="Calibri"/>
          <w:bCs/>
          <w:color w:val="000000"/>
          <w:lang w:eastAsia="en-US"/>
        </w:rPr>
        <w:t>Akcijskog plana za smanjenje neporeznih i parafiskalnih davanja 2020. Vlade Republike Hrvatske.</w:t>
      </w:r>
    </w:p>
    <w:p w14:paraId="23D3D7A7" w14:textId="77777777" w:rsidR="0017753A" w:rsidRPr="00FF2369" w:rsidRDefault="0017753A" w:rsidP="0017753A">
      <w:pPr>
        <w:jc w:val="both"/>
      </w:pPr>
    </w:p>
    <w:p w14:paraId="1104EE9F" w14:textId="77777777" w:rsidR="0017753A" w:rsidRPr="00FF2369" w:rsidRDefault="0017753A" w:rsidP="0017753A">
      <w:pPr>
        <w:jc w:val="both"/>
        <w:rPr>
          <w:u w:val="single"/>
        </w:rPr>
      </w:pPr>
      <w:r w:rsidRPr="00FF2369">
        <w:t xml:space="preserve">Prijedlogom Uredbe o izmjenama Uredbe o jediničnim naknadama, korektivnim koeficijentima i pobližim kriterijima i mjerilima za utvrđivanje naknade na emisiju u okoliš ugljikovog dioksida </w:t>
      </w:r>
      <w:r w:rsidRPr="00FF2369">
        <w:rPr>
          <w:b/>
        </w:rPr>
        <w:t xml:space="preserve">predlaže se smanjenje visine jedinične naknade </w:t>
      </w:r>
      <w:r>
        <w:rPr>
          <w:b/>
        </w:rPr>
        <w:t>za</w:t>
      </w:r>
      <w:r w:rsidRPr="00FF2369">
        <w:rPr>
          <w:b/>
        </w:rPr>
        <w:t xml:space="preserve"> 20%, s 14 kn</w:t>
      </w:r>
      <w:r w:rsidRPr="00FF2369">
        <w:t xml:space="preserve"> </w:t>
      </w:r>
      <w:r w:rsidRPr="00FF2369">
        <w:rPr>
          <w:b/>
        </w:rPr>
        <w:t>na 11,2 kune</w:t>
      </w:r>
      <w:r>
        <w:rPr>
          <w:b/>
        </w:rPr>
        <w:t>.</w:t>
      </w:r>
      <w:r w:rsidRPr="00FF2369">
        <w:rPr>
          <w:u w:val="single"/>
        </w:rPr>
        <w:t xml:space="preserve"> </w:t>
      </w:r>
    </w:p>
    <w:p w14:paraId="05431225" w14:textId="77777777" w:rsidR="0017753A" w:rsidRPr="00FF2369" w:rsidRDefault="0017753A" w:rsidP="0017753A">
      <w:pPr>
        <w:jc w:val="both"/>
        <w:rPr>
          <w:bCs/>
          <w:color w:val="212121"/>
        </w:rPr>
      </w:pPr>
    </w:p>
    <w:p w14:paraId="791BDABF" w14:textId="77777777" w:rsidR="0017753A" w:rsidRPr="00FF2369" w:rsidRDefault="0017753A" w:rsidP="0017753A">
      <w:pPr>
        <w:shd w:val="clear" w:color="auto" w:fill="FFFFFF"/>
        <w:jc w:val="both"/>
        <w:textAlignment w:val="baseline"/>
        <w:rPr>
          <w:bCs/>
          <w:color w:val="212121"/>
        </w:rPr>
      </w:pPr>
      <w:r w:rsidRPr="00FF2369">
        <w:rPr>
          <w:bCs/>
          <w:color w:val="212121"/>
        </w:rPr>
        <w:t xml:space="preserve">Obveznici plaćanja naknade su pravne i fizičke osobe koje u okviru svoje djelatnosti imaju u vlasništvu ili koriste pojedinačni </w:t>
      </w:r>
      <w:r w:rsidRPr="00FF2369">
        <w:rPr>
          <w:b/>
          <w:bCs/>
          <w:color w:val="212121"/>
        </w:rPr>
        <w:t xml:space="preserve">stacionarni izvor, koji ispušta u zrak </w:t>
      </w:r>
      <w:r w:rsidRPr="00FF2369">
        <w:rPr>
          <w:b/>
          <w:bdr w:val="none" w:sz="0" w:space="0" w:color="auto" w:frame="1"/>
        </w:rPr>
        <w:t xml:space="preserve">količinu veću od 450 tona </w:t>
      </w:r>
      <w:r w:rsidRPr="00FF2369">
        <w:rPr>
          <w:b/>
        </w:rPr>
        <w:t>CO</w:t>
      </w:r>
      <w:r w:rsidRPr="00FF2369">
        <w:rPr>
          <w:b/>
          <w:vertAlign w:val="subscript"/>
        </w:rPr>
        <w:t>2</w:t>
      </w:r>
      <w:r w:rsidRPr="00FF2369">
        <w:rPr>
          <w:vertAlign w:val="subscript"/>
        </w:rPr>
        <w:t xml:space="preserve"> </w:t>
      </w:r>
      <w:r w:rsidRPr="00FF2369">
        <w:rPr>
          <w:b/>
          <w:bdr w:val="none" w:sz="0" w:space="0" w:color="auto" w:frame="1"/>
        </w:rPr>
        <w:t>godišnje</w:t>
      </w:r>
      <w:r w:rsidRPr="00FF2369">
        <w:rPr>
          <w:bdr w:val="none" w:sz="0" w:space="0" w:color="auto" w:frame="1"/>
        </w:rPr>
        <w:t xml:space="preserve">. </w:t>
      </w:r>
      <w:r w:rsidRPr="00FF2369">
        <w:t>Naknadu na emisiju CO</w:t>
      </w:r>
      <w:r w:rsidRPr="00FF2369">
        <w:rPr>
          <w:vertAlign w:val="subscript"/>
        </w:rPr>
        <w:t xml:space="preserve">2 </w:t>
      </w:r>
      <w:r w:rsidRPr="00FF2369">
        <w:t>plaćaju obveznici na temelju rješenja Fonda za zaštitu okoliša i energetsku učinkovitost. Naknada u rješenju se</w:t>
      </w:r>
      <w:r w:rsidRPr="00FF2369">
        <w:rPr>
          <w:bCs/>
          <w:color w:val="212121"/>
        </w:rPr>
        <w:t xml:space="preserve"> utvrđuje na temelju podataka o godišnjoj količini emisije CO</w:t>
      </w:r>
      <w:r w:rsidRPr="00FF2369">
        <w:rPr>
          <w:bCs/>
          <w:color w:val="212121"/>
          <w:vertAlign w:val="subscript"/>
        </w:rPr>
        <w:t>2</w:t>
      </w:r>
      <w:r w:rsidRPr="00FF2369">
        <w:rPr>
          <w:bCs/>
          <w:color w:val="212121"/>
        </w:rPr>
        <w:t xml:space="preserve"> iz </w:t>
      </w:r>
      <w:r w:rsidRPr="00FF2369">
        <w:rPr>
          <w:b/>
          <w:bCs/>
          <w:color w:val="212121"/>
        </w:rPr>
        <w:t>prethodnoga obračunskog razdoblja</w:t>
      </w:r>
      <w:r w:rsidRPr="00FF2369">
        <w:rPr>
          <w:bCs/>
          <w:color w:val="212121"/>
        </w:rPr>
        <w:t xml:space="preserve"> te iznosa jedinične naknade i korektivnih poticajnih koeficijenata propisanih Uredbom. Privremeni obračun (akontacija) za naredno obračunsko razdoblje temelji se na obračunu za prethodno obračunsko razdoblje. Tako su se na kraju 2019. godine obveznicima izdala rješenja s konačnim obračunom za 2018. godinu i privremena rješenja (o akontaciji) za 2020. godinu. Stoga će obveznici na kraju 2021. godine dobiti rješenja s konačnim obračunom za 2020. godinu.  </w:t>
      </w:r>
    </w:p>
    <w:p w14:paraId="3CA3D244" w14:textId="77777777" w:rsidR="0017753A" w:rsidRPr="00FF2369" w:rsidRDefault="0017753A" w:rsidP="0017753A">
      <w:pPr>
        <w:jc w:val="both"/>
        <w:rPr>
          <w:color w:val="212121"/>
        </w:rPr>
      </w:pPr>
    </w:p>
    <w:p w14:paraId="73C63E5C" w14:textId="77777777" w:rsidR="0017753A" w:rsidRPr="00FF2369" w:rsidRDefault="0017753A" w:rsidP="0017753A">
      <w:pPr>
        <w:jc w:val="both"/>
        <w:rPr>
          <w:color w:val="212121"/>
        </w:rPr>
      </w:pPr>
      <w:r w:rsidRPr="00FF2369">
        <w:rPr>
          <w:color w:val="212121"/>
        </w:rPr>
        <w:lastRenderedPageBreak/>
        <w:t xml:space="preserve">Fond je krajem 2020. godine obračunao privremenu akontaciju za 2021. godinu uzimajući u obzir cijenu od 14 kn/t u iznosu od 7.457.054,29 kn. Uzimajući u obzir smanjenu naknadu </w:t>
      </w:r>
      <w:r w:rsidRPr="00FF2369">
        <w:t>za 20%</w:t>
      </w:r>
      <w:r w:rsidRPr="00FF2369">
        <w:rPr>
          <w:color w:val="212121"/>
        </w:rPr>
        <w:t xml:space="preserve"> na temelju cijene od 11,2 kn/t </w:t>
      </w:r>
      <w:r w:rsidRPr="00FF2369">
        <w:t xml:space="preserve">navedeni iznos naknade bi iznosio 5.965.643,43 kuna što predstavlja rasterećenje gospodarstva </w:t>
      </w:r>
      <w:r w:rsidRPr="00FF2369">
        <w:rPr>
          <w:b/>
        </w:rPr>
        <w:t>za oko 1,49 milijuna kuna za 2021. godinu</w:t>
      </w:r>
      <w:r w:rsidRPr="00FF2369">
        <w:t>.</w:t>
      </w:r>
    </w:p>
    <w:p w14:paraId="17535074" w14:textId="77777777" w:rsidR="0017753A" w:rsidRPr="00FF2369" w:rsidRDefault="0017753A" w:rsidP="0017753A">
      <w:pPr>
        <w:jc w:val="both"/>
      </w:pPr>
    </w:p>
    <w:p w14:paraId="72421D85" w14:textId="77777777" w:rsidR="0017753A" w:rsidRPr="00FF2369" w:rsidRDefault="0017753A" w:rsidP="0017753A">
      <w:pPr>
        <w:jc w:val="both"/>
        <w:rPr>
          <w:rFonts w:ascii="Calibri" w:hAnsi="Calibri"/>
          <w:color w:val="000000"/>
          <w:sz w:val="22"/>
          <w:szCs w:val="22"/>
        </w:rPr>
      </w:pPr>
      <w:r w:rsidRPr="00FF2369">
        <w:t xml:space="preserve">U konkretnim slučajevima s naknadom od 14 kn/t akontacija za 2021. godinu za tvrtku Knauf </w:t>
      </w:r>
      <w:r w:rsidRPr="00FF2369">
        <w:rPr>
          <w:color w:val="000000"/>
        </w:rPr>
        <w:t>d.o.o.</w:t>
      </w:r>
      <w:r w:rsidRPr="00FF2369">
        <w:t xml:space="preserve"> je iznosila 125.794,02 kn, dok bi prem</w:t>
      </w:r>
      <w:r>
        <w:t>a visini naknade od 11,2 kn/t ta naknada</w:t>
      </w:r>
      <w:r w:rsidRPr="00FF2369">
        <w:t xml:space="preserve"> </w:t>
      </w:r>
      <w:r>
        <w:t>iznosila</w:t>
      </w:r>
      <w:r w:rsidRPr="00FF2369">
        <w:t xml:space="preserve"> 100.635,22 kn, </w:t>
      </w:r>
      <w:r w:rsidRPr="00FF2369">
        <w:rPr>
          <w:b/>
        </w:rPr>
        <w:t>što predstavlja</w:t>
      </w:r>
      <w:r>
        <w:rPr>
          <w:b/>
        </w:rPr>
        <w:t xml:space="preserve"> na godišnjoj razini</w:t>
      </w:r>
      <w:r w:rsidRPr="00FF2369">
        <w:rPr>
          <w:b/>
        </w:rPr>
        <w:t xml:space="preserve"> uštedu od 25.158,80</w:t>
      </w:r>
      <w:r w:rsidRPr="00FF2369">
        <w:rPr>
          <w:rFonts w:ascii="Calibri" w:hAnsi="Calibri"/>
          <w:color w:val="000000"/>
          <w:sz w:val="22"/>
          <w:szCs w:val="22"/>
        </w:rPr>
        <w:t xml:space="preserve"> </w:t>
      </w:r>
      <w:r w:rsidRPr="00FF2369">
        <w:rPr>
          <w:b/>
        </w:rPr>
        <w:t>kn.</w:t>
      </w:r>
    </w:p>
    <w:p w14:paraId="6D737E09" w14:textId="77777777" w:rsidR="0017753A" w:rsidRPr="00FF2369" w:rsidRDefault="0017753A" w:rsidP="0017753A">
      <w:pPr>
        <w:jc w:val="both"/>
      </w:pPr>
    </w:p>
    <w:p w14:paraId="02B70FE4" w14:textId="77777777" w:rsidR="0017753A" w:rsidRPr="00FF2369" w:rsidRDefault="0017753A" w:rsidP="0017753A">
      <w:pPr>
        <w:jc w:val="both"/>
        <w:rPr>
          <w:b/>
        </w:rPr>
      </w:pPr>
      <w:r w:rsidRPr="00FF2369">
        <w:t>Za Klinički bolnički centar Rijeka obračunato je 98.727,52 kn za 2021. godinu, dok bi t</w:t>
      </w:r>
      <w:r>
        <w:t>aj</w:t>
      </w:r>
      <w:r w:rsidRPr="00FF2369">
        <w:t xml:space="preserve"> iznos uz naknadu od 11,2 kn/t bi</w:t>
      </w:r>
      <w:r>
        <w:t xml:space="preserve">o </w:t>
      </w:r>
      <w:r w:rsidRPr="00FF2369">
        <w:t xml:space="preserve">78.982,02 kn </w:t>
      </w:r>
      <w:r w:rsidRPr="00FF2369">
        <w:rPr>
          <w:b/>
        </w:rPr>
        <w:t>što bi predstavljalo uštedu od 19.745,50 kn.</w:t>
      </w:r>
    </w:p>
    <w:p w14:paraId="43E9519B" w14:textId="77777777" w:rsidR="0017753A" w:rsidRPr="00FF2369" w:rsidRDefault="0017753A" w:rsidP="0017753A">
      <w:pPr>
        <w:jc w:val="both"/>
      </w:pPr>
      <w:r w:rsidRPr="00FF2369">
        <w:t xml:space="preserve"> </w:t>
      </w:r>
    </w:p>
    <w:p w14:paraId="68EC6E7E" w14:textId="77777777" w:rsidR="0017753A" w:rsidRPr="00FF2369" w:rsidRDefault="0017753A" w:rsidP="0017753A">
      <w:pPr>
        <w:jc w:val="both"/>
      </w:pPr>
      <w:r w:rsidRPr="00FF2369">
        <w:t>Za provedbu Uredbe nisu potrebna sredstva iz Državnog proračuna. Uplaćene naknade na emisiju CO</w:t>
      </w:r>
      <w:r w:rsidRPr="00FF2369">
        <w:rPr>
          <w:vertAlign w:val="subscript"/>
        </w:rPr>
        <w:t>2</w:t>
      </w:r>
      <w:r w:rsidRPr="00FF2369">
        <w:t xml:space="preserve"> izvor su prihoda Fonda za zaštitu okoliša i energetsku učinkovitost, koji je izvanproračunski fond. </w:t>
      </w:r>
    </w:p>
    <w:p w14:paraId="5157B7AE" w14:textId="77777777" w:rsidR="0017753A" w:rsidRPr="00A26ADC" w:rsidRDefault="0017753A" w:rsidP="0017753A">
      <w:pPr>
        <w:pStyle w:val="Default"/>
        <w:jc w:val="both"/>
        <w:rPr>
          <w:lang w:val="hr-HR"/>
        </w:rPr>
      </w:pPr>
    </w:p>
    <w:p w14:paraId="2D2E7B3C" w14:textId="77777777" w:rsidR="0017753A" w:rsidRPr="00A26ADC" w:rsidRDefault="0017753A" w:rsidP="0017753A">
      <w:pPr>
        <w:pStyle w:val="Default"/>
        <w:jc w:val="both"/>
        <w:rPr>
          <w:lang w:val="hr-HR"/>
        </w:rPr>
      </w:pPr>
    </w:p>
    <w:p w14:paraId="6B3A6B49" w14:textId="77777777" w:rsidR="0017753A" w:rsidRDefault="0017753A" w:rsidP="00A00DBA">
      <w:pPr>
        <w:rPr>
          <w:b/>
        </w:rPr>
      </w:pPr>
    </w:p>
    <w:sectPr w:rsidR="0017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4A2"/>
    <w:multiLevelType w:val="hybridMultilevel"/>
    <w:tmpl w:val="B7FCBE7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044"/>
    <w:multiLevelType w:val="hybridMultilevel"/>
    <w:tmpl w:val="AC387E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1A0"/>
    <w:multiLevelType w:val="hybridMultilevel"/>
    <w:tmpl w:val="7946EA66"/>
    <w:lvl w:ilvl="0" w:tplc="2B4083AA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023D"/>
    <w:multiLevelType w:val="hybridMultilevel"/>
    <w:tmpl w:val="3758865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EAA"/>
    <w:multiLevelType w:val="hybridMultilevel"/>
    <w:tmpl w:val="844A94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4"/>
    <w:rsid w:val="000129FA"/>
    <w:rsid w:val="00043BE9"/>
    <w:rsid w:val="00054285"/>
    <w:rsid w:val="00062106"/>
    <w:rsid w:val="0007013A"/>
    <w:rsid w:val="0008508D"/>
    <w:rsid w:val="000B4E58"/>
    <w:rsid w:val="000C68A3"/>
    <w:rsid w:val="000E1E2E"/>
    <w:rsid w:val="000E7DBE"/>
    <w:rsid w:val="000F14B8"/>
    <w:rsid w:val="00107D93"/>
    <w:rsid w:val="00124C2F"/>
    <w:rsid w:val="00140408"/>
    <w:rsid w:val="001455CF"/>
    <w:rsid w:val="0017753A"/>
    <w:rsid w:val="001F325E"/>
    <w:rsid w:val="00212780"/>
    <w:rsid w:val="00216FE3"/>
    <w:rsid w:val="0023406B"/>
    <w:rsid w:val="002B3991"/>
    <w:rsid w:val="002B5C17"/>
    <w:rsid w:val="00322466"/>
    <w:rsid w:val="00337D0B"/>
    <w:rsid w:val="00342883"/>
    <w:rsid w:val="00370FB2"/>
    <w:rsid w:val="003D30E1"/>
    <w:rsid w:val="003E3F9A"/>
    <w:rsid w:val="003F38A8"/>
    <w:rsid w:val="00420228"/>
    <w:rsid w:val="004303C5"/>
    <w:rsid w:val="00471C46"/>
    <w:rsid w:val="00477FB9"/>
    <w:rsid w:val="00481197"/>
    <w:rsid w:val="004C052D"/>
    <w:rsid w:val="004D3C90"/>
    <w:rsid w:val="004D61F2"/>
    <w:rsid w:val="00526656"/>
    <w:rsid w:val="005319FB"/>
    <w:rsid w:val="00594063"/>
    <w:rsid w:val="00595D57"/>
    <w:rsid w:val="005A1E5C"/>
    <w:rsid w:val="005A676C"/>
    <w:rsid w:val="005B6CFF"/>
    <w:rsid w:val="005C440E"/>
    <w:rsid w:val="005D68E2"/>
    <w:rsid w:val="005F711D"/>
    <w:rsid w:val="0061706F"/>
    <w:rsid w:val="006520AB"/>
    <w:rsid w:val="006977D6"/>
    <w:rsid w:val="006B5A33"/>
    <w:rsid w:val="006E4569"/>
    <w:rsid w:val="006F6161"/>
    <w:rsid w:val="00730931"/>
    <w:rsid w:val="00733D45"/>
    <w:rsid w:val="00744C05"/>
    <w:rsid w:val="007D40C9"/>
    <w:rsid w:val="007E0FD7"/>
    <w:rsid w:val="008214B9"/>
    <w:rsid w:val="00846AD7"/>
    <w:rsid w:val="00853DBF"/>
    <w:rsid w:val="0086201A"/>
    <w:rsid w:val="00873DF4"/>
    <w:rsid w:val="00897636"/>
    <w:rsid w:val="008A50E6"/>
    <w:rsid w:val="008D0E50"/>
    <w:rsid w:val="009218E2"/>
    <w:rsid w:val="009250DD"/>
    <w:rsid w:val="00954ADD"/>
    <w:rsid w:val="00973A57"/>
    <w:rsid w:val="00991A40"/>
    <w:rsid w:val="009C4A09"/>
    <w:rsid w:val="009C7B93"/>
    <w:rsid w:val="00A00DBA"/>
    <w:rsid w:val="00A2282E"/>
    <w:rsid w:val="00A32AF8"/>
    <w:rsid w:val="00A5453A"/>
    <w:rsid w:val="00A639F5"/>
    <w:rsid w:val="00A701FF"/>
    <w:rsid w:val="00A75CDE"/>
    <w:rsid w:val="00A93FB5"/>
    <w:rsid w:val="00AB3434"/>
    <w:rsid w:val="00AD58A9"/>
    <w:rsid w:val="00B27542"/>
    <w:rsid w:val="00B37810"/>
    <w:rsid w:val="00B53C1A"/>
    <w:rsid w:val="00B85ADB"/>
    <w:rsid w:val="00B92AE7"/>
    <w:rsid w:val="00B956C9"/>
    <w:rsid w:val="00BB61A3"/>
    <w:rsid w:val="00BB7DCA"/>
    <w:rsid w:val="00BC4272"/>
    <w:rsid w:val="00BE79DF"/>
    <w:rsid w:val="00BF2833"/>
    <w:rsid w:val="00C05D2E"/>
    <w:rsid w:val="00C139E9"/>
    <w:rsid w:val="00C40C18"/>
    <w:rsid w:val="00C439E4"/>
    <w:rsid w:val="00C50E89"/>
    <w:rsid w:val="00C51994"/>
    <w:rsid w:val="00CC0B22"/>
    <w:rsid w:val="00CD488F"/>
    <w:rsid w:val="00D40D68"/>
    <w:rsid w:val="00D549EE"/>
    <w:rsid w:val="00D717DF"/>
    <w:rsid w:val="00D911E0"/>
    <w:rsid w:val="00E15B1D"/>
    <w:rsid w:val="00E32BE2"/>
    <w:rsid w:val="00E51709"/>
    <w:rsid w:val="00E61915"/>
    <w:rsid w:val="00EB7859"/>
    <w:rsid w:val="00EC64AE"/>
    <w:rsid w:val="00ED5977"/>
    <w:rsid w:val="00F269A7"/>
    <w:rsid w:val="00F3212B"/>
    <w:rsid w:val="00F5059F"/>
    <w:rsid w:val="00F60F32"/>
    <w:rsid w:val="00F867BA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619D8"/>
  <w15:chartTrackingRefBased/>
  <w15:docId w15:val="{72D4550F-7985-41F3-ACE4-745C503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E4"/>
    <w:rPr>
      <w:sz w:val="24"/>
      <w:szCs w:val="24"/>
    </w:rPr>
  </w:style>
  <w:style w:type="paragraph" w:styleId="Heading2">
    <w:name w:val="heading 2"/>
    <w:basedOn w:val="Normal"/>
    <w:next w:val="Normal"/>
    <w:qFormat/>
    <w:rsid w:val="00C439E4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C439E4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439E4"/>
    <w:rPr>
      <w:rFonts w:ascii="Courier New" w:hAnsi="Courier New" w:cs="Courier New"/>
      <w:sz w:val="20"/>
      <w:szCs w:val="20"/>
    </w:rPr>
  </w:style>
  <w:style w:type="paragraph" w:customStyle="1" w:styleId="Potpisnik">
    <w:name w:val="Potpisnik"/>
    <w:basedOn w:val="Normal"/>
    <w:next w:val="Normal"/>
    <w:rsid w:val="00C439E4"/>
    <w:pPr>
      <w:jc w:val="center"/>
    </w:pPr>
  </w:style>
  <w:style w:type="paragraph" w:styleId="BodyText">
    <w:name w:val="Body Text"/>
    <w:basedOn w:val="Normal"/>
    <w:rsid w:val="003F38A8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16FE3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93FB5"/>
    <w:rPr>
      <w:rFonts w:ascii="Courier New" w:hAnsi="Courier New" w:cs="Courier New"/>
      <w:lang w:val="hr-HR" w:eastAsia="hr-HR"/>
    </w:rPr>
  </w:style>
  <w:style w:type="character" w:customStyle="1" w:styleId="Heading3Char">
    <w:name w:val="Heading 3 Char"/>
    <w:link w:val="Heading3"/>
    <w:rsid w:val="006520AB"/>
    <w:rPr>
      <w:rFonts w:cs="Arial"/>
      <w:b/>
      <w:bCs/>
      <w:sz w:val="28"/>
      <w:szCs w:val="26"/>
      <w:lang w:val="hr-HR" w:eastAsia="hr-HR"/>
    </w:rPr>
  </w:style>
  <w:style w:type="paragraph" w:customStyle="1" w:styleId="Default">
    <w:name w:val="Default"/>
    <w:rsid w:val="00A32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91A4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991A4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991A40"/>
    <w:rPr>
      <w:rFonts w:ascii="Arial" w:hAnsi="Arial"/>
      <w:sz w:val="24"/>
      <w:lang w:val="hr-HR" w:eastAsia="hr-HR"/>
    </w:rPr>
  </w:style>
  <w:style w:type="table" w:styleId="TableGrid">
    <w:name w:val="Table Grid"/>
    <w:basedOn w:val="TableNormal"/>
    <w:uiPriority w:val="39"/>
    <w:rsid w:val="00A0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6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AZJMDCZ6QSYZ-1849078857-4603</_dlc_DocId>
    <_dlc_DocIdUrl xmlns="a494813a-d0d8-4dad-94cb-0d196f36ba15">
      <Url>https://ekoordinacije.vlada.hr/koordinacija-gospodarstvo/_layouts/15/DocIdRedir.aspx?ID=AZJMDCZ6QSYZ-1849078857-4603</Url>
      <Description>AZJMDCZ6QSYZ-1849078857-4603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5467B-F774-42FF-B611-EEEC309BF9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EAF6A-A2A6-4159-8825-EB73ECD3C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BFEFC-8599-483B-842A-1799A02BF2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C21FB7-A0F4-4228-9CAE-F71F1712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>MZOPUG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mbarbalic</dc:creator>
  <cp:keywords/>
  <cp:lastModifiedBy>Ines Uglešić</cp:lastModifiedBy>
  <cp:revision>3</cp:revision>
  <cp:lastPrinted>2017-07-26T14:10:00Z</cp:lastPrinted>
  <dcterms:created xsi:type="dcterms:W3CDTF">2021-04-14T09:00:00Z</dcterms:created>
  <dcterms:modified xsi:type="dcterms:W3CDTF">2021-04-27T07:22:00Z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ca9d3f10-9797-4aac-a132-adb0eda92f56</vt:lpwstr>
  </property>
</Properties>
</file>