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0" w:rsidRPr="00E63840" w:rsidRDefault="008E3BE0" w:rsidP="008E3BE0">
      <w:pPr>
        <w:jc w:val="center"/>
      </w:pPr>
      <w:r w:rsidRPr="00E63840">
        <w:rPr>
          <w:noProof/>
        </w:rPr>
        <w:drawing>
          <wp:inline distT="0" distB="0" distL="0" distR="0" wp14:anchorId="46BF404A" wp14:editId="32122E5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40">
        <w:fldChar w:fldCharType="begin"/>
      </w:r>
      <w:r w:rsidRPr="00E63840">
        <w:instrText xml:space="preserve"> INCLUDEPICTURE "http://www.inet.hr/~box/images/grb-rh.gif" \* MERGEFORMATINET </w:instrText>
      </w:r>
      <w:r w:rsidRPr="00E63840">
        <w:fldChar w:fldCharType="end"/>
      </w:r>
    </w:p>
    <w:p w:rsidR="008E3BE0" w:rsidRPr="00E63840" w:rsidRDefault="008E3BE0" w:rsidP="008E3BE0">
      <w:pPr>
        <w:spacing w:before="60" w:after="1680"/>
        <w:jc w:val="center"/>
        <w:rPr>
          <w:sz w:val="28"/>
        </w:rPr>
      </w:pPr>
      <w:r w:rsidRPr="00E63840">
        <w:rPr>
          <w:sz w:val="28"/>
        </w:rPr>
        <w:t>VLADA REPUBLIKE HRVATSKE</w:t>
      </w:r>
    </w:p>
    <w:p w:rsidR="008E3BE0" w:rsidRPr="00E63840" w:rsidRDefault="008E3BE0" w:rsidP="008E3BE0"/>
    <w:p w:rsidR="008E3BE0" w:rsidRPr="00E63840" w:rsidRDefault="008E3BE0" w:rsidP="008E3BE0">
      <w:pPr>
        <w:spacing w:after="2400"/>
        <w:jc w:val="right"/>
      </w:pPr>
      <w:r w:rsidRPr="00E63840">
        <w:t xml:space="preserve">Zagreb, </w:t>
      </w:r>
      <w:r w:rsidR="008C585D" w:rsidRPr="00E63840">
        <w:t>11</w:t>
      </w:r>
      <w:r w:rsidRPr="00E63840">
        <w:t xml:space="preserve">. </w:t>
      </w:r>
      <w:r w:rsidR="008C585D" w:rsidRPr="00E63840">
        <w:t>veljače</w:t>
      </w:r>
      <w:r w:rsidRPr="00E63840">
        <w:t xml:space="preserve"> 202</w:t>
      </w:r>
      <w:r w:rsidR="008C585D" w:rsidRPr="00E63840">
        <w:t>1</w:t>
      </w:r>
      <w:r w:rsidRPr="00E63840">
        <w:t>.</w:t>
      </w:r>
    </w:p>
    <w:p w:rsidR="008E3BE0" w:rsidRPr="00E63840" w:rsidRDefault="008E3BE0" w:rsidP="008E3BE0">
      <w:pPr>
        <w:spacing w:line="360" w:lineRule="auto"/>
      </w:pPr>
      <w:r w:rsidRPr="00E63840">
        <w:t>__________________________________________________________________________</w:t>
      </w:r>
    </w:p>
    <w:p w:rsidR="008E3BE0" w:rsidRPr="00E63840" w:rsidRDefault="008E3BE0" w:rsidP="008E3BE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E3BE0" w:rsidRPr="00E63840" w:rsidSect="008E3BE0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BE0" w:rsidRPr="00E63840" w:rsidTr="008E3BE0">
        <w:tc>
          <w:tcPr>
            <w:tcW w:w="1951" w:type="dxa"/>
          </w:tcPr>
          <w:p w:rsidR="008E3BE0" w:rsidRPr="00E63840" w:rsidRDefault="008E3BE0" w:rsidP="008E3BE0">
            <w:pPr>
              <w:spacing w:line="360" w:lineRule="auto"/>
              <w:jc w:val="right"/>
            </w:pPr>
            <w:r w:rsidRPr="00E63840">
              <w:rPr>
                <w:b/>
                <w:smallCaps/>
              </w:rPr>
              <w:t>Predlagatelj</w:t>
            </w:r>
            <w:r w:rsidRPr="00E63840">
              <w:rPr>
                <w:b/>
              </w:rPr>
              <w:t>:</w:t>
            </w:r>
          </w:p>
        </w:tc>
        <w:tc>
          <w:tcPr>
            <w:tcW w:w="7229" w:type="dxa"/>
          </w:tcPr>
          <w:p w:rsidR="008E3BE0" w:rsidRPr="00E63840" w:rsidRDefault="008C585D" w:rsidP="008E3BE0">
            <w:pPr>
              <w:spacing w:line="360" w:lineRule="auto"/>
            </w:pPr>
            <w:r w:rsidRPr="00E63840">
              <w:rPr>
                <w:snapToGrid w:val="0"/>
              </w:rPr>
              <w:t>Ministarstvo kulture i medija</w:t>
            </w:r>
          </w:p>
        </w:tc>
      </w:tr>
    </w:tbl>
    <w:p w:rsidR="008E3BE0" w:rsidRPr="00E63840" w:rsidRDefault="008E3BE0" w:rsidP="008E3BE0">
      <w:pPr>
        <w:spacing w:line="360" w:lineRule="auto"/>
      </w:pPr>
      <w:r w:rsidRPr="00E63840">
        <w:t>__________________________________________________________________________</w:t>
      </w:r>
    </w:p>
    <w:p w:rsidR="008E3BE0" w:rsidRPr="00E63840" w:rsidRDefault="008E3BE0" w:rsidP="008E3BE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E3BE0" w:rsidRPr="00E63840" w:rsidSect="008E3BE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BE0" w:rsidRPr="00E63840" w:rsidTr="008E3BE0">
        <w:tc>
          <w:tcPr>
            <w:tcW w:w="1951" w:type="dxa"/>
          </w:tcPr>
          <w:p w:rsidR="008E3BE0" w:rsidRPr="00E63840" w:rsidRDefault="008E3BE0" w:rsidP="008E3BE0">
            <w:pPr>
              <w:spacing w:line="360" w:lineRule="auto"/>
              <w:jc w:val="right"/>
            </w:pPr>
            <w:r w:rsidRPr="00E63840">
              <w:rPr>
                <w:b/>
                <w:smallCaps/>
              </w:rPr>
              <w:t>Predmet</w:t>
            </w:r>
            <w:r w:rsidRPr="00E63840">
              <w:rPr>
                <w:b/>
              </w:rPr>
              <w:t>:</w:t>
            </w:r>
          </w:p>
        </w:tc>
        <w:tc>
          <w:tcPr>
            <w:tcW w:w="7229" w:type="dxa"/>
          </w:tcPr>
          <w:p w:rsidR="008E3BE0" w:rsidRPr="00E63840" w:rsidRDefault="008C585D" w:rsidP="008C585D">
            <w:pPr>
              <w:spacing w:line="360" w:lineRule="auto"/>
            </w:pPr>
            <w:r w:rsidRPr="00E63840">
              <w:rPr>
                <w:snapToGrid w:val="0"/>
              </w:rPr>
              <w:t>Prijedlog uredbe o izmjeni i dopunama Uredbe o unutarnjem ustrojstvu Ministarstva kulture i medija</w:t>
            </w:r>
          </w:p>
        </w:tc>
      </w:tr>
    </w:tbl>
    <w:p w:rsidR="008E3BE0" w:rsidRPr="00E63840" w:rsidRDefault="008E3BE0" w:rsidP="008E3BE0">
      <w:pPr>
        <w:tabs>
          <w:tab w:val="left" w:pos="1843"/>
        </w:tabs>
        <w:spacing w:line="360" w:lineRule="auto"/>
        <w:ind w:left="1843" w:hanging="1843"/>
      </w:pPr>
      <w:r w:rsidRPr="00E63840">
        <w:t>__________________________________________________________________________</w:t>
      </w:r>
    </w:p>
    <w:p w:rsidR="008E3BE0" w:rsidRPr="00E63840" w:rsidRDefault="008E3BE0" w:rsidP="008E3BE0"/>
    <w:p w:rsidR="008E3BE0" w:rsidRPr="00E63840" w:rsidRDefault="008E3BE0" w:rsidP="008E3BE0"/>
    <w:p w:rsidR="008E3BE0" w:rsidRPr="00E63840" w:rsidRDefault="008E3BE0" w:rsidP="008E3BE0"/>
    <w:p w:rsidR="008E3BE0" w:rsidRPr="00E63840" w:rsidRDefault="008E3BE0" w:rsidP="008E3BE0"/>
    <w:p w:rsidR="008E3BE0" w:rsidRPr="00E63840" w:rsidRDefault="008E3BE0" w:rsidP="008E3BE0"/>
    <w:p w:rsidR="008E3BE0" w:rsidRPr="00E63840" w:rsidRDefault="008E3BE0" w:rsidP="008E3BE0"/>
    <w:p w:rsidR="008E3BE0" w:rsidRPr="00E63840" w:rsidRDefault="008E3BE0" w:rsidP="008E3BE0">
      <w:pPr>
        <w:sectPr w:rsidR="008E3BE0" w:rsidRPr="00E63840" w:rsidSect="008E3BE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603C7" w:rsidRPr="00E63840" w:rsidRDefault="00C73314" w:rsidP="00364485">
      <w:pPr>
        <w:jc w:val="right"/>
        <w:rPr>
          <w:b/>
        </w:rPr>
      </w:pPr>
      <w:r w:rsidRPr="00E63840">
        <w:rPr>
          <w:b/>
        </w:rPr>
        <w:lastRenderedPageBreak/>
        <w:t>Prijedlog</w:t>
      </w:r>
    </w:p>
    <w:p w:rsidR="00B603C7" w:rsidRPr="00E63840" w:rsidRDefault="00B603C7" w:rsidP="00364485">
      <w:pPr>
        <w:jc w:val="both"/>
      </w:pPr>
    </w:p>
    <w:p w:rsidR="003A7E49" w:rsidRPr="00E63840" w:rsidRDefault="003A7E49" w:rsidP="00364485">
      <w:pPr>
        <w:jc w:val="both"/>
      </w:pPr>
    </w:p>
    <w:p w:rsidR="003A7E49" w:rsidRPr="00E63840" w:rsidRDefault="003A7E49" w:rsidP="00364485">
      <w:pPr>
        <w:jc w:val="both"/>
      </w:pPr>
    </w:p>
    <w:p w:rsidR="00B603C7" w:rsidRPr="00E63840" w:rsidRDefault="00B603C7" w:rsidP="00364485">
      <w:pPr>
        <w:jc w:val="both"/>
      </w:pPr>
    </w:p>
    <w:p w:rsidR="008276B6" w:rsidRPr="00E63840" w:rsidRDefault="00323088" w:rsidP="00364485">
      <w:pPr>
        <w:pStyle w:val="NormalWeb"/>
        <w:spacing w:before="0" w:beforeAutospacing="0" w:after="0" w:afterAutospacing="0"/>
        <w:jc w:val="both"/>
      </w:pPr>
      <w:r w:rsidRPr="00E63840">
        <w:tab/>
      </w:r>
      <w:r w:rsidRPr="00E63840">
        <w:tab/>
      </w:r>
      <w:r w:rsidR="009841D8" w:rsidRPr="00E63840">
        <w:t xml:space="preserve">Na temelju članka </w:t>
      </w:r>
      <w:r w:rsidR="00697566" w:rsidRPr="00E63840">
        <w:t xml:space="preserve">54. stavka 1. </w:t>
      </w:r>
      <w:r w:rsidR="00B603C7" w:rsidRPr="00E63840">
        <w:t>Zakona o sustavu drž</w:t>
      </w:r>
      <w:r w:rsidR="00E72638" w:rsidRPr="00E63840">
        <w:t>avne uprave</w:t>
      </w:r>
      <w:r w:rsidR="006D6CBF" w:rsidRPr="00E63840">
        <w:t xml:space="preserve"> </w:t>
      </w:r>
      <w:r w:rsidR="00E72638" w:rsidRPr="00E63840">
        <w:t>(</w:t>
      </w:r>
      <w:r w:rsidRPr="00E63840">
        <w:t>"</w:t>
      </w:r>
      <w:r w:rsidR="00E21B90" w:rsidRPr="00E63840">
        <w:t>Narodne novine</w:t>
      </w:r>
      <w:r w:rsidRPr="00E63840">
        <w:t>"</w:t>
      </w:r>
      <w:r w:rsidR="00E72638" w:rsidRPr="00E63840">
        <w:t>, broj</w:t>
      </w:r>
      <w:r w:rsidR="00B603C7" w:rsidRPr="00E63840">
        <w:t xml:space="preserve"> </w:t>
      </w:r>
      <w:r w:rsidR="004915D6" w:rsidRPr="00E63840">
        <w:t>66/</w:t>
      </w:r>
      <w:r w:rsidR="009841D8" w:rsidRPr="00E63840">
        <w:t>19</w:t>
      </w:r>
      <w:r w:rsidR="008C585D" w:rsidRPr="00E63840">
        <w:t>.</w:t>
      </w:r>
      <w:r w:rsidR="00F864AD" w:rsidRPr="00E63840">
        <w:t>)</w:t>
      </w:r>
      <w:r w:rsidR="004019C0" w:rsidRPr="00E63840">
        <w:t xml:space="preserve">, </w:t>
      </w:r>
      <w:r w:rsidR="008276B6" w:rsidRPr="00E63840">
        <w:t>Vlada Republike Hrvatske je na s</w:t>
      </w:r>
      <w:r w:rsidR="004B555C" w:rsidRPr="00E63840">
        <w:t>jednici održanoj __________</w:t>
      </w:r>
      <w:r w:rsidR="008C585D" w:rsidRPr="00E63840">
        <w:t>__</w:t>
      </w:r>
      <w:r w:rsidR="004B555C" w:rsidRPr="00E63840">
        <w:t xml:space="preserve"> 2021</w:t>
      </w:r>
      <w:r w:rsidR="008276B6" w:rsidRPr="00E63840">
        <w:t xml:space="preserve">. donijela </w:t>
      </w:r>
    </w:p>
    <w:p w:rsidR="00B603C7" w:rsidRPr="00E63840" w:rsidRDefault="00B603C7" w:rsidP="00323088">
      <w:pPr>
        <w:jc w:val="center"/>
        <w:rPr>
          <w:b/>
        </w:rPr>
      </w:pPr>
    </w:p>
    <w:p w:rsidR="00C73314" w:rsidRPr="00E63840" w:rsidRDefault="00C73314" w:rsidP="00323088">
      <w:pPr>
        <w:jc w:val="center"/>
        <w:rPr>
          <w:b/>
        </w:rPr>
      </w:pPr>
    </w:p>
    <w:p w:rsidR="00C73314" w:rsidRPr="00E63840" w:rsidRDefault="00C73314" w:rsidP="00323088">
      <w:pPr>
        <w:jc w:val="center"/>
        <w:rPr>
          <w:b/>
        </w:rPr>
      </w:pPr>
    </w:p>
    <w:p w:rsidR="00B603C7" w:rsidRPr="00E63840" w:rsidRDefault="00B603C7" w:rsidP="00323088">
      <w:pPr>
        <w:jc w:val="center"/>
        <w:rPr>
          <w:b/>
        </w:rPr>
      </w:pPr>
      <w:r w:rsidRPr="00E63840">
        <w:rPr>
          <w:b/>
        </w:rPr>
        <w:t>U</w:t>
      </w:r>
      <w:r w:rsidR="00C73314" w:rsidRPr="00E63840">
        <w:rPr>
          <w:b/>
        </w:rPr>
        <w:t xml:space="preserve"> </w:t>
      </w:r>
      <w:r w:rsidRPr="00E63840">
        <w:rPr>
          <w:b/>
        </w:rPr>
        <w:t>R</w:t>
      </w:r>
      <w:r w:rsidR="00C73314" w:rsidRPr="00E63840">
        <w:rPr>
          <w:b/>
        </w:rPr>
        <w:t xml:space="preserve"> </w:t>
      </w:r>
      <w:r w:rsidRPr="00E63840">
        <w:rPr>
          <w:b/>
        </w:rPr>
        <w:t>E</w:t>
      </w:r>
      <w:r w:rsidR="00C73314" w:rsidRPr="00E63840">
        <w:rPr>
          <w:b/>
        </w:rPr>
        <w:t xml:space="preserve"> </w:t>
      </w:r>
      <w:r w:rsidRPr="00E63840">
        <w:rPr>
          <w:b/>
        </w:rPr>
        <w:t>D</w:t>
      </w:r>
      <w:r w:rsidR="00C73314" w:rsidRPr="00E63840">
        <w:rPr>
          <w:b/>
        </w:rPr>
        <w:t xml:space="preserve"> </w:t>
      </w:r>
      <w:r w:rsidRPr="00E63840">
        <w:rPr>
          <w:b/>
        </w:rPr>
        <w:t>B</w:t>
      </w:r>
      <w:r w:rsidR="00C73314" w:rsidRPr="00E63840">
        <w:rPr>
          <w:b/>
        </w:rPr>
        <w:t xml:space="preserve"> </w:t>
      </w:r>
      <w:r w:rsidRPr="00E63840">
        <w:rPr>
          <w:b/>
        </w:rPr>
        <w:t>U</w:t>
      </w:r>
    </w:p>
    <w:p w:rsidR="00B603C7" w:rsidRPr="00E63840" w:rsidRDefault="00B603C7" w:rsidP="00323088">
      <w:pPr>
        <w:jc w:val="center"/>
        <w:rPr>
          <w:b/>
        </w:rPr>
      </w:pPr>
    </w:p>
    <w:p w:rsidR="00A84139" w:rsidRPr="00E63840" w:rsidRDefault="008C585D" w:rsidP="00323088">
      <w:pPr>
        <w:jc w:val="center"/>
        <w:rPr>
          <w:b/>
        </w:rPr>
      </w:pPr>
      <w:r w:rsidRPr="00E63840">
        <w:rPr>
          <w:b/>
        </w:rPr>
        <w:t>o izmjeni i dopunama Uredbe o unutarnjem ustrojstvu</w:t>
      </w:r>
    </w:p>
    <w:p w:rsidR="00D00F26" w:rsidRPr="00E63840" w:rsidRDefault="008C585D" w:rsidP="00323088">
      <w:pPr>
        <w:jc w:val="center"/>
        <w:rPr>
          <w:b/>
        </w:rPr>
      </w:pPr>
      <w:r w:rsidRPr="00E63840">
        <w:rPr>
          <w:b/>
        </w:rPr>
        <w:t>Ministarstva kulture i medija</w:t>
      </w:r>
    </w:p>
    <w:p w:rsidR="00B603C7" w:rsidRPr="00E63840" w:rsidRDefault="00B603C7" w:rsidP="00323088">
      <w:pPr>
        <w:jc w:val="center"/>
        <w:rPr>
          <w:b/>
        </w:rPr>
      </w:pPr>
    </w:p>
    <w:p w:rsidR="00C73314" w:rsidRPr="00E63840" w:rsidRDefault="00C73314" w:rsidP="00323088">
      <w:pPr>
        <w:jc w:val="center"/>
        <w:rPr>
          <w:b/>
        </w:rPr>
      </w:pPr>
    </w:p>
    <w:p w:rsidR="006F31E9" w:rsidRPr="00E63840" w:rsidRDefault="006F31E9" w:rsidP="00323088">
      <w:pPr>
        <w:jc w:val="center"/>
        <w:rPr>
          <w:b/>
        </w:rPr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  <w:rPr>
          <w:b/>
        </w:rPr>
      </w:pPr>
      <w:r w:rsidRPr="00E63840">
        <w:rPr>
          <w:b/>
        </w:rPr>
        <w:t>Članak 1.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323088" w:rsidP="00364485">
      <w:pPr>
        <w:pStyle w:val="box459689"/>
        <w:spacing w:before="0" w:beforeAutospacing="0" w:after="0"/>
        <w:jc w:val="both"/>
      </w:pPr>
      <w:r w:rsidRPr="00E63840">
        <w:tab/>
      </w:r>
      <w:r w:rsidRPr="00E63840">
        <w:tab/>
      </w:r>
      <w:r w:rsidR="00E63073" w:rsidRPr="00E63840">
        <w:t>U Uredbi o unutarnjem ustrojstvu Ministarstva kulture i medija (</w:t>
      </w:r>
      <w:r w:rsidRPr="00E63840">
        <w:t>"</w:t>
      </w:r>
      <w:r w:rsidR="00E63073" w:rsidRPr="00E63840">
        <w:t>Narodne n</w:t>
      </w:r>
      <w:r w:rsidR="006B12EB" w:rsidRPr="00E63840">
        <w:t>ovine</w:t>
      </w:r>
      <w:r w:rsidRPr="00E63840">
        <w:t>"</w:t>
      </w:r>
      <w:r w:rsidR="006B12EB" w:rsidRPr="00E63840">
        <w:t>, broj 97/20</w:t>
      </w:r>
      <w:r w:rsidR="008C585D" w:rsidRPr="00E63840">
        <w:t>.</w:t>
      </w:r>
      <w:r w:rsidR="00E63073" w:rsidRPr="00E63840">
        <w:t>), u članku 39. stavku 2. iza točke 5.2. dodaje se točka 5.3. koja glasi:</w:t>
      </w:r>
    </w:p>
    <w:p w:rsidR="00323088" w:rsidRPr="00E63840" w:rsidRDefault="00323088" w:rsidP="00364485">
      <w:pPr>
        <w:pStyle w:val="box459689"/>
        <w:spacing w:before="0" w:beforeAutospacing="0" w:after="0"/>
        <w:jc w:val="both"/>
      </w:pPr>
    </w:p>
    <w:p w:rsidR="00E63073" w:rsidRPr="00E63840" w:rsidRDefault="00323088" w:rsidP="00364485">
      <w:pPr>
        <w:pStyle w:val="box459689"/>
        <w:spacing w:before="0" w:beforeAutospacing="0" w:after="0"/>
        <w:jc w:val="both"/>
      </w:pPr>
      <w:r w:rsidRPr="00E63840">
        <w:tab/>
        <w:t>"</w:t>
      </w:r>
      <w:r w:rsidR="00E63073" w:rsidRPr="00E63840">
        <w:t>5.3.</w:t>
      </w:r>
      <w:r w:rsidRPr="00E63840">
        <w:tab/>
      </w:r>
      <w:r w:rsidR="00E63073" w:rsidRPr="00E63840">
        <w:t>Sekt</w:t>
      </w:r>
      <w:r w:rsidR="008D2916" w:rsidRPr="00E63840">
        <w:t xml:space="preserve">or za </w:t>
      </w:r>
      <w:r w:rsidR="0073006B" w:rsidRPr="00E63840">
        <w:t xml:space="preserve">upravljanje rizicima i </w:t>
      </w:r>
      <w:r w:rsidR="008D2916" w:rsidRPr="00E63840">
        <w:t>provedbu programa zaštite</w:t>
      </w:r>
      <w:r w:rsidR="0073006B" w:rsidRPr="00E63840">
        <w:t xml:space="preserve"> kulturne baštine</w:t>
      </w:r>
      <w:r w:rsidRPr="00E63840">
        <w:t>"</w:t>
      </w:r>
      <w:r w:rsidR="00E63073" w:rsidRPr="00E63840">
        <w:t>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  <w:rPr>
          <w:b/>
        </w:rPr>
      </w:pPr>
      <w:r w:rsidRPr="00E63840">
        <w:rPr>
          <w:b/>
        </w:rPr>
        <w:t>Članak 2.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323088" w:rsidP="00364485">
      <w:pPr>
        <w:pStyle w:val="box459689"/>
        <w:spacing w:before="0" w:beforeAutospacing="0" w:after="0"/>
        <w:jc w:val="both"/>
      </w:pPr>
      <w:r w:rsidRPr="00E63840">
        <w:tab/>
      </w:r>
      <w:r w:rsidRPr="00E63840">
        <w:tab/>
      </w:r>
      <w:r w:rsidR="00E63073" w:rsidRPr="00E63840">
        <w:t>Iza članka 49. dodaju se</w:t>
      </w:r>
      <w:r w:rsidR="00FC34CD" w:rsidRPr="00E63840">
        <w:t xml:space="preserve"> naslovi iznad članaka te</w:t>
      </w:r>
      <w:r w:rsidR="00E63073" w:rsidRPr="00E63840">
        <w:t xml:space="preserve"> članci 49.a, 49.b i 49.c</w:t>
      </w:r>
      <w:r w:rsidR="00FC34CD" w:rsidRPr="00E63840">
        <w:t xml:space="preserve"> </w:t>
      </w:r>
      <w:r w:rsidR="00E63073" w:rsidRPr="00E63840">
        <w:t>koji glase:</w:t>
      </w:r>
    </w:p>
    <w:p w:rsidR="00323088" w:rsidRPr="00E63840" w:rsidRDefault="00323088" w:rsidP="00364485">
      <w:pPr>
        <w:pStyle w:val="box459689"/>
        <w:spacing w:before="0" w:beforeAutospacing="0" w:after="0"/>
        <w:jc w:val="both"/>
      </w:pPr>
    </w:p>
    <w:p w:rsidR="00E63073" w:rsidRPr="00E63840" w:rsidRDefault="00323088" w:rsidP="00323088">
      <w:pPr>
        <w:pStyle w:val="box459689"/>
        <w:spacing w:before="0" w:beforeAutospacing="0" w:after="0"/>
        <w:jc w:val="center"/>
      </w:pPr>
      <w:r w:rsidRPr="00E63840">
        <w:t>"</w:t>
      </w:r>
      <w:r w:rsidR="00E63073" w:rsidRPr="00E63840">
        <w:t>5.3</w:t>
      </w:r>
      <w:r w:rsidR="00D53360" w:rsidRPr="00E63840">
        <w:t xml:space="preserve">. Sektor za </w:t>
      </w:r>
      <w:r w:rsidR="0073006B" w:rsidRPr="00E63840">
        <w:t>upravljanje rizicima i provedbu programa zaštite kulturne baštine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</w:pPr>
      <w:r w:rsidRPr="00E63840">
        <w:t>Članak 49.a</w:t>
      </w:r>
    </w:p>
    <w:p w:rsidR="00323088" w:rsidRPr="00E63840" w:rsidRDefault="00323088" w:rsidP="00323088">
      <w:pPr>
        <w:jc w:val="center"/>
        <w:rPr>
          <w:color w:val="000000"/>
        </w:rPr>
      </w:pPr>
    </w:p>
    <w:p w:rsidR="000E6A80" w:rsidRPr="00E63840" w:rsidRDefault="00323088" w:rsidP="00364485">
      <w:pPr>
        <w:jc w:val="both"/>
        <w:rPr>
          <w:color w:val="000000"/>
        </w:rPr>
      </w:pPr>
      <w:r w:rsidRPr="00E63840">
        <w:rPr>
          <w:color w:val="000000"/>
        </w:rPr>
        <w:tab/>
      </w:r>
      <w:r w:rsidRPr="00E63840">
        <w:rPr>
          <w:color w:val="000000"/>
        </w:rPr>
        <w:tab/>
      </w:r>
      <w:r w:rsidR="000E6A80" w:rsidRPr="00E63840">
        <w:rPr>
          <w:color w:val="000000"/>
        </w:rPr>
        <w:t xml:space="preserve">Sektor za </w:t>
      </w:r>
      <w:r w:rsidR="0073006B" w:rsidRPr="00E63840">
        <w:rPr>
          <w:color w:val="000000"/>
        </w:rPr>
        <w:t xml:space="preserve">upravljanje rizicima i </w:t>
      </w:r>
      <w:r w:rsidR="006F3A8A" w:rsidRPr="00E63840">
        <w:rPr>
          <w:color w:val="000000"/>
        </w:rPr>
        <w:t xml:space="preserve">provedbu programa zaštite </w:t>
      </w:r>
      <w:r w:rsidR="0073006B" w:rsidRPr="00E63840">
        <w:rPr>
          <w:color w:val="000000"/>
        </w:rPr>
        <w:t>kulturne baštine</w:t>
      </w:r>
      <w:r w:rsidR="000E6A80" w:rsidRPr="00E63840">
        <w:rPr>
          <w:color w:val="000000"/>
        </w:rPr>
        <w:t xml:space="preserve"> </w:t>
      </w:r>
      <w:r w:rsidR="0089130E" w:rsidRPr="00E63840">
        <w:rPr>
          <w:color w:val="000000"/>
        </w:rPr>
        <w:t xml:space="preserve">obavlja </w:t>
      </w:r>
      <w:r w:rsidR="000E6A80" w:rsidRPr="00E63840">
        <w:rPr>
          <w:color w:val="000000"/>
        </w:rPr>
        <w:t xml:space="preserve">poslove koji </w:t>
      </w:r>
      <w:r w:rsidR="00743EDF" w:rsidRPr="00E63840">
        <w:rPr>
          <w:color w:val="000000"/>
        </w:rPr>
        <w:t xml:space="preserve">se odnose na pripremu, provedbu i praćenje </w:t>
      </w:r>
      <w:r w:rsidR="00003AF6" w:rsidRPr="00E63840">
        <w:rPr>
          <w:color w:val="000000"/>
        </w:rPr>
        <w:t>programa</w:t>
      </w:r>
      <w:r w:rsidR="0073006B" w:rsidRPr="00E63840">
        <w:rPr>
          <w:color w:val="000000"/>
        </w:rPr>
        <w:t xml:space="preserve"> iz područja </w:t>
      </w:r>
      <w:r w:rsidR="00C51264" w:rsidRPr="00E63840">
        <w:rPr>
          <w:color w:val="000000"/>
        </w:rPr>
        <w:t>upravljanja rizicima</w:t>
      </w:r>
      <w:r w:rsidR="0073006B" w:rsidRPr="00E63840">
        <w:rPr>
          <w:color w:val="000000"/>
        </w:rPr>
        <w:t xml:space="preserve"> i zaštite kulturne baštine</w:t>
      </w:r>
      <w:r w:rsidR="000E6A80" w:rsidRPr="00E63840">
        <w:rPr>
          <w:color w:val="000000"/>
        </w:rPr>
        <w:t xml:space="preserve"> financiranih sredstvima </w:t>
      </w:r>
      <w:r w:rsidR="00974512" w:rsidRPr="00E63840">
        <w:rPr>
          <w:color w:val="000000"/>
        </w:rPr>
        <w:t>Fonda solidarnosti Europske unije i Fonda za oporavak i otpornost</w:t>
      </w:r>
      <w:r w:rsidR="00C51264" w:rsidRPr="00E63840">
        <w:rPr>
          <w:color w:val="000000"/>
        </w:rPr>
        <w:t xml:space="preserve"> i iz drugih izvora financiranja</w:t>
      </w:r>
      <w:r w:rsidR="000E6A80" w:rsidRPr="00E63840">
        <w:rPr>
          <w:color w:val="000000"/>
        </w:rPr>
        <w:t>; surađuje u izradi strateških i operativni</w:t>
      </w:r>
      <w:r w:rsidR="00EE7EFE" w:rsidRPr="00E63840">
        <w:rPr>
          <w:color w:val="000000"/>
        </w:rPr>
        <w:t xml:space="preserve">h dokumenata iz djelokruga </w:t>
      </w:r>
      <w:r w:rsidR="000E6A80" w:rsidRPr="00E63840">
        <w:rPr>
          <w:color w:val="000000"/>
        </w:rPr>
        <w:t>Sektora</w:t>
      </w:r>
      <w:r w:rsidR="00743EDF" w:rsidRPr="00E63840">
        <w:rPr>
          <w:color w:val="000000"/>
        </w:rPr>
        <w:t xml:space="preserve"> te upravlja i kontrolira njihovu provedbu</w:t>
      </w:r>
      <w:r w:rsidR="000E6A80" w:rsidRPr="00E63840">
        <w:rPr>
          <w:color w:val="000000"/>
        </w:rPr>
        <w:t xml:space="preserve">; prati nacionalne i međunarodne propise i dokumente iz svoga djelokruga; surađuje s ostalim ustrojstvenim jedinicama Ministarstva, drugim nadležnim </w:t>
      </w:r>
      <w:r w:rsidR="00EE7EFE" w:rsidRPr="00E63840">
        <w:rPr>
          <w:color w:val="000000"/>
        </w:rPr>
        <w:t>tijelima državne uprave, odnosno javnopravnim tijelima</w:t>
      </w:r>
      <w:r w:rsidR="00743EDF" w:rsidRPr="00E63840">
        <w:rPr>
          <w:color w:val="000000"/>
        </w:rPr>
        <w:t xml:space="preserve"> iz područja zaštite kulturne baštine</w:t>
      </w:r>
      <w:r w:rsidR="000E6A80" w:rsidRPr="00E63840">
        <w:rPr>
          <w:color w:val="000000"/>
        </w:rPr>
        <w:t xml:space="preserve">; </w:t>
      </w:r>
      <w:r w:rsidR="00743EDF" w:rsidRPr="00E63840">
        <w:rPr>
          <w:rFonts w:eastAsia="Calibri"/>
          <w:color w:val="000000"/>
          <w:lang w:eastAsia="en-US"/>
        </w:rPr>
        <w:t>surađuje s drugim provedbenim tijelima na nacionalnoj</w:t>
      </w:r>
      <w:r w:rsidR="00974512" w:rsidRPr="00E63840">
        <w:rPr>
          <w:rFonts w:eastAsia="Calibri"/>
          <w:color w:val="000000"/>
          <w:lang w:eastAsia="en-US"/>
        </w:rPr>
        <w:t xml:space="preserve"> i međunarodnoj</w:t>
      </w:r>
      <w:r w:rsidR="00743EDF" w:rsidRPr="00E63840">
        <w:rPr>
          <w:rFonts w:eastAsia="Calibri"/>
          <w:color w:val="000000"/>
          <w:lang w:eastAsia="en-US"/>
        </w:rPr>
        <w:t xml:space="preserve"> razini te koordinira provedbu programa u skladu s nacio</w:t>
      </w:r>
      <w:r w:rsidR="00974512" w:rsidRPr="00E63840">
        <w:rPr>
          <w:rFonts w:eastAsia="Calibri"/>
          <w:color w:val="000000"/>
          <w:lang w:eastAsia="en-US"/>
        </w:rPr>
        <w:t>nalnim i međunarodnim propisima</w:t>
      </w:r>
      <w:r w:rsidR="00334E01" w:rsidRPr="00E63840">
        <w:rPr>
          <w:rFonts w:eastAsia="Calibri"/>
          <w:color w:val="000000"/>
          <w:lang w:eastAsia="en-US"/>
        </w:rPr>
        <w:t>;</w:t>
      </w:r>
      <w:r w:rsidR="00974512" w:rsidRPr="00E63840">
        <w:rPr>
          <w:rFonts w:eastAsia="Calibri"/>
          <w:color w:val="000000"/>
          <w:lang w:eastAsia="en-US"/>
        </w:rPr>
        <w:t xml:space="preserve"> </w:t>
      </w:r>
      <w:r w:rsidR="000E6A80" w:rsidRPr="00E63840">
        <w:rPr>
          <w:color w:val="000000"/>
        </w:rPr>
        <w:t>obavlja i druge poslove iz svoga djelokruga.</w:t>
      </w:r>
    </w:p>
    <w:p w:rsidR="00AD5D01" w:rsidRPr="00E63840" w:rsidRDefault="00AD5D01" w:rsidP="00364485">
      <w:pPr>
        <w:pStyle w:val="box459689"/>
        <w:spacing w:before="0" w:beforeAutospacing="0" w:after="0"/>
        <w:jc w:val="both"/>
      </w:pPr>
    </w:p>
    <w:p w:rsidR="00C51264" w:rsidRPr="00E63840" w:rsidRDefault="00323088" w:rsidP="00364485">
      <w:pPr>
        <w:pStyle w:val="box459689"/>
        <w:spacing w:before="0" w:beforeAutospacing="0" w:after="0"/>
        <w:jc w:val="both"/>
      </w:pPr>
      <w:r w:rsidRPr="00E63840">
        <w:tab/>
      </w:r>
      <w:r w:rsidRPr="00E63840">
        <w:tab/>
      </w:r>
      <w:r w:rsidR="00EE7EFE" w:rsidRPr="00E63840">
        <w:t>U Sektoru</w:t>
      </w:r>
      <w:r w:rsidR="00E63073" w:rsidRPr="00E63840">
        <w:t xml:space="preserve"> za </w:t>
      </w:r>
      <w:r w:rsidR="00E07578" w:rsidRPr="00E63840">
        <w:t xml:space="preserve">upravljanje rizicima i </w:t>
      </w:r>
      <w:r w:rsidR="00D53360" w:rsidRPr="00E63840">
        <w:t xml:space="preserve">provedbu programa </w:t>
      </w:r>
      <w:r w:rsidR="00C51264" w:rsidRPr="00E63840">
        <w:t>za</w:t>
      </w:r>
      <w:r w:rsidR="00E07578" w:rsidRPr="00E63840">
        <w:t>štite kulturne baštine</w:t>
      </w:r>
      <w:r w:rsidR="00C51264" w:rsidRPr="00E63840">
        <w:t xml:space="preserve"> </w:t>
      </w:r>
      <w:r w:rsidR="00E63073" w:rsidRPr="00E63840">
        <w:t>ustrojavaju se:</w:t>
      </w:r>
    </w:p>
    <w:p w:rsidR="00323088" w:rsidRPr="00E63840" w:rsidRDefault="00323088" w:rsidP="00364485">
      <w:pPr>
        <w:pStyle w:val="box459689"/>
        <w:spacing w:before="0" w:beforeAutospacing="0" w:after="0"/>
        <w:jc w:val="both"/>
      </w:pPr>
    </w:p>
    <w:p w:rsidR="00323088" w:rsidRPr="00E63840" w:rsidRDefault="00885A5B" w:rsidP="00364485">
      <w:pPr>
        <w:pStyle w:val="box459689"/>
        <w:spacing w:before="0" w:beforeAutospacing="0" w:after="0"/>
        <w:jc w:val="both"/>
        <w:rPr>
          <w:color w:val="000000"/>
        </w:rPr>
      </w:pPr>
      <w:r w:rsidRPr="00E63840">
        <w:t>5.3.1.</w:t>
      </w:r>
      <w:r w:rsidR="00323088" w:rsidRPr="00E63840">
        <w:tab/>
      </w:r>
      <w:r w:rsidR="00785AF0" w:rsidRPr="00E63840">
        <w:rPr>
          <w:color w:val="000000"/>
        </w:rPr>
        <w:t>Služba</w:t>
      </w:r>
      <w:r w:rsidR="00EC7E78" w:rsidRPr="00E63840">
        <w:rPr>
          <w:color w:val="000000"/>
        </w:rPr>
        <w:t xml:space="preserve"> za </w:t>
      </w:r>
      <w:r w:rsidR="00E07578" w:rsidRPr="00E63840">
        <w:rPr>
          <w:color w:val="000000"/>
        </w:rPr>
        <w:t xml:space="preserve">upravljanje rizicima i </w:t>
      </w:r>
      <w:r w:rsidR="00EC7E78" w:rsidRPr="00E63840">
        <w:rPr>
          <w:color w:val="000000"/>
        </w:rPr>
        <w:t>pripremu i provedbu progra</w:t>
      </w:r>
      <w:r w:rsidR="00974512" w:rsidRPr="00E63840">
        <w:rPr>
          <w:color w:val="000000"/>
        </w:rPr>
        <w:t xml:space="preserve">ma </w:t>
      </w:r>
      <w:r w:rsidR="00E07578" w:rsidRPr="00E63840">
        <w:rPr>
          <w:color w:val="000000"/>
        </w:rPr>
        <w:t>zaštite</w:t>
      </w:r>
      <w:r w:rsidR="00C51264" w:rsidRPr="00E63840">
        <w:rPr>
          <w:color w:val="000000"/>
        </w:rPr>
        <w:t xml:space="preserve"> </w:t>
      </w:r>
      <w:r w:rsidR="00E07578" w:rsidRPr="00E63840">
        <w:rPr>
          <w:color w:val="000000"/>
        </w:rPr>
        <w:t>kulturne baštine</w:t>
      </w:r>
    </w:p>
    <w:p w:rsidR="00BC3B2D" w:rsidRPr="00E63840" w:rsidRDefault="00885A5B" w:rsidP="00364485">
      <w:pPr>
        <w:pStyle w:val="box459689"/>
        <w:spacing w:before="0" w:beforeAutospacing="0" w:after="0"/>
        <w:jc w:val="both"/>
        <w:rPr>
          <w:color w:val="000000"/>
        </w:rPr>
      </w:pPr>
      <w:r w:rsidRPr="00E63840">
        <w:t>5.3.2.</w:t>
      </w:r>
      <w:r w:rsidR="00323088" w:rsidRPr="00E63840">
        <w:tab/>
      </w:r>
      <w:r w:rsidR="00785AF0" w:rsidRPr="00E63840">
        <w:rPr>
          <w:color w:val="000000"/>
        </w:rPr>
        <w:t>Služba</w:t>
      </w:r>
      <w:r w:rsidR="003A6C3C" w:rsidRPr="00E63840">
        <w:rPr>
          <w:color w:val="000000"/>
        </w:rPr>
        <w:t xml:space="preserve"> za praćenje </w:t>
      </w:r>
      <w:r w:rsidR="00E07578" w:rsidRPr="00E63840">
        <w:rPr>
          <w:color w:val="000000"/>
        </w:rPr>
        <w:t xml:space="preserve">upravljanja rizicima i </w:t>
      </w:r>
      <w:r w:rsidR="00785AF0" w:rsidRPr="00E63840">
        <w:rPr>
          <w:color w:val="000000"/>
        </w:rPr>
        <w:t>pro</w:t>
      </w:r>
      <w:r w:rsidR="00974512" w:rsidRPr="00E63840">
        <w:rPr>
          <w:color w:val="000000"/>
        </w:rPr>
        <w:t xml:space="preserve">grama </w:t>
      </w:r>
      <w:r w:rsidR="00E07578" w:rsidRPr="00E63840">
        <w:rPr>
          <w:color w:val="000000"/>
        </w:rPr>
        <w:t>zaštite kulturne baštine</w:t>
      </w:r>
      <w:r w:rsidR="00323088" w:rsidRPr="00E63840">
        <w:rPr>
          <w:color w:val="000000"/>
        </w:rPr>
        <w:t>.</w:t>
      </w:r>
    </w:p>
    <w:p w:rsidR="00323088" w:rsidRPr="00E63840" w:rsidRDefault="00323088" w:rsidP="00364485">
      <w:pPr>
        <w:pStyle w:val="box459689"/>
        <w:spacing w:before="0" w:beforeAutospacing="0" w:after="0"/>
        <w:jc w:val="both"/>
      </w:pPr>
    </w:p>
    <w:p w:rsidR="00323088" w:rsidRPr="00E63840" w:rsidRDefault="00E63073" w:rsidP="00323088">
      <w:pPr>
        <w:pStyle w:val="box459689"/>
        <w:spacing w:before="0" w:beforeAutospacing="0" w:after="0"/>
        <w:jc w:val="center"/>
        <w:rPr>
          <w:color w:val="000000"/>
        </w:rPr>
      </w:pPr>
      <w:r w:rsidRPr="00E63840">
        <w:t>5.3.1.</w:t>
      </w:r>
      <w:r w:rsidR="00323088" w:rsidRPr="00E63840">
        <w:tab/>
      </w:r>
      <w:r w:rsidRPr="00E63840">
        <w:t xml:space="preserve">Služba za </w:t>
      </w:r>
      <w:r w:rsidR="00BC3B2D" w:rsidRPr="00E63840">
        <w:t xml:space="preserve">upravljanje rizicima i </w:t>
      </w:r>
      <w:r w:rsidR="00785AF0" w:rsidRPr="00E63840">
        <w:rPr>
          <w:color w:val="000000"/>
        </w:rPr>
        <w:t>pripremu i provedbu</w:t>
      </w:r>
    </w:p>
    <w:p w:rsidR="00E63073" w:rsidRPr="00E63840" w:rsidRDefault="00785AF0" w:rsidP="00323088">
      <w:pPr>
        <w:pStyle w:val="box459689"/>
        <w:spacing w:before="0" w:beforeAutospacing="0" w:after="0"/>
        <w:jc w:val="center"/>
      </w:pPr>
      <w:r w:rsidRPr="00E63840">
        <w:rPr>
          <w:color w:val="000000"/>
        </w:rPr>
        <w:t>prog</w:t>
      </w:r>
      <w:r w:rsidR="00960878" w:rsidRPr="00E63840">
        <w:rPr>
          <w:color w:val="000000"/>
        </w:rPr>
        <w:t>rama</w:t>
      </w:r>
      <w:r w:rsidR="00323088" w:rsidRPr="00E63840">
        <w:rPr>
          <w:color w:val="000000"/>
        </w:rPr>
        <w:t xml:space="preserve"> </w:t>
      </w:r>
      <w:r w:rsidR="003A6C3C" w:rsidRPr="00E63840">
        <w:rPr>
          <w:color w:val="000000"/>
        </w:rPr>
        <w:t xml:space="preserve">zaštite </w:t>
      </w:r>
      <w:r w:rsidR="00BC3B2D" w:rsidRPr="00E63840">
        <w:rPr>
          <w:color w:val="000000"/>
        </w:rPr>
        <w:t>kulturne baštine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</w:pPr>
      <w:r w:rsidRPr="00E63840">
        <w:t>Članak 49.b</w:t>
      </w:r>
    </w:p>
    <w:p w:rsidR="00323088" w:rsidRPr="00E63840" w:rsidRDefault="00323088" w:rsidP="00323088">
      <w:pPr>
        <w:jc w:val="center"/>
        <w:rPr>
          <w:color w:val="000000"/>
        </w:rPr>
      </w:pPr>
    </w:p>
    <w:p w:rsidR="001B7565" w:rsidRPr="00E63840" w:rsidRDefault="00323088" w:rsidP="00364485">
      <w:pPr>
        <w:jc w:val="both"/>
        <w:rPr>
          <w:color w:val="000000"/>
        </w:rPr>
      </w:pPr>
      <w:r w:rsidRPr="00E63840">
        <w:rPr>
          <w:color w:val="000000"/>
        </w:rPr>
        <w:tab/>
      </w:r>
      <w:r w:rsidRPr="00E63840">
        <w:rPr>
          <w:color w:val="000000"/>
        </w:rPr>
        <w:tab/>
      </w:r>
      <w:r w:rsidR="001B7565" w:rsidRPr="00E63840">
        <w:rPr>
          <w:color w:val="000000"/>
        </w:rPr>
        <w:t xml:space="preserve">Služba za </w:t>
      </w:r>
      <w:r w:rsidR="00072A22" w:rsidRPr="00E63840">
        <w:rPr>
          <w:color w:val="000000"/>
        </w:rPr>
        <w:t xml:space="preserve">upravljanje rizicima i </w:t>
      </w:r>
      <w:r w:rsidR="001B7565" w:rsidRPr="00E63840">
        <w:rPr>
          <w:color w:val="000000"/>
        </w:rPr>
        <w:t>pripremu i provedbu pro</w:t>
      </w:r>
      <w:r w:rsidR="00960878" w:rsidRPr="00E63840">
        <w:rPr>
          <w:color w:val="000000"/>
        </w:rPr>
        <w:t xml:space="preserve">grama </w:t>
      </w:r>
      <w:r w:rsidR="001B7565" w:rsidRPr="00E63840">
        <w:rPr>
          <w:color w:val="000000"/>
        </w:rPr>
        <w:t xml:space="preserve">zaštite </w:t>
      </w:r>
      <w:r w:rsidR="00072A22" w:rsidRPr="00E63840">
        <w:rPr>
          <w:color w:val="000000"/>
        </w:rPr>
        <w:t>kulturne baštine</w:t>
      </w:r>
      <w:r w:rsidR="001B7565" w:rsidRPr="00E63840">
        <w:rPr>
          <w:color w:val="000000"/>
        </w:rPr>
        <w:t xml:space="preserve"> obavlja poslove koji se odnose na pripremu</w:t>
      </w:r>
      <w:r w:rsidR="00003AF6" w:rsidRPr="00E63840">
        <w:rPr>
          <w:color w:val="000000"/>
        </w:rPr>
        <w:t xml:space="preserve"> i provedbu</w:t>
      </w:r>
      <w:r w:rsidR="00030F2B" w:rsidRPr="00E63840">
        <w:rPr>
          <w:color w:val="000000"/>
        </w:rPr>
        <w:t xml:space="preserve"> kratkoročnih i dugoročnih </w:t>
      </w:r>
      <w:r w:rsidR="001B7565" w:rsidRPr="00E63840">
        <w:rPr>
          <w:color w:val="000000"/>
        </w:rPr>
        <w:t xml:space="preserve">programa </w:t>
      </w:r>
      <w:r w:rsidR="00284C63" w:rsidRPr="00E63840">
        <w:rPr>
          <w:color w:val="000000"/>
        </w:rPr>
        <w:t xml:space="preserve">iz područja upravljanja rizicima i zaštite kulturne baštine </w:t>
      </w:r>
      <w:r w:rsidR="001B7565" w:rsidRPr="00E63840">
        <w:rPr>
          <w:color w:val="000000"/>
        </w:rPr>
        <w:t xml:space="preserve">financiranih sredstvima </w:t>
      </w:r>
      <w:r w:rsidR="00960878" w:rsidRPr="00E63840">
        <w:rPr>
          <w:color w:val="000000"/>
        </w:rPr>
        <w:t>Fonda solidarnosti Europske unije i Fonda za oporavak i otpornost</w:t>
      </w:r>
      <w:r w:rsidR="00030F2B" w:rsidRPr="00E63840">
        <w:rPr>
          <w:color w:val="000000"/>
        </w:rPr>
        <w:t xml:space="preserve"> i iz drugih izvora financiranja</w:t>
      </w:r>
      <w:r w:rsidR="001B7565" w:rsidRPr="00E63840">
        <w:rPr>
          <w:color w:val="000000"/>
        </w:rPr>
        <w:t xml:space="preserve">; utvrđuje mjere za provedbu </w:t>
      </w:r>
      <w:r w:rsidR="00030F2B" w:rsidRPr="00E63840">
        <w:rPr>
          <w:color w:val="000000"/>
        </w:rPr>
        <w:t xml:space="preserve">prioriteta ulaganja </w:t>
      </w:r>
      <w:r w:rsidR="00960878" w:rsidRPr="00E63840">
        <w:rPr>
          <w:color w:val="000000"/>
        </w:rPr>
        <w:t xml:space="preserve">zaštite </w:t>
      </w:r>
      <w:r w:rsidR="00030F2B" w:rsidRPr="00E63840">
        <w:rPr>
          <w:color w:val="000000"/>
        </w:rPr>
        <w:t>i upravljanja rizicima na kulturnoj baštini</w:t>
      </w:r>
      <w:r w:rsidR="00960878" w:rsidRPr="00E63840">
        <w:rPr>
          <w:color w:val="000000"/>
        </w:rPr>
        <w:t xml:space="preserve"> te razvija uvjete </w:t>
      </w:r>
      <w:r w:rsidR="001B7565" w:rsidRPr="00E63840">
        <w:rPr>
          <w:color w:val="000000"/>
        </w:rPr>
        <w:t>za njihovu provedb</w:t>
      </w:r>
      <w:r w:rsidR="00030F2B" w:rsidRPr="00E63840">
        <w:rPr>
          <w:color w:val="000000"/>
        </w:rPr>
        <w:t xml:space="preserve">u; izrađuje metodologiju </w:t>
      </w:r>
      <w:r w:rsidR="001B7565" w:rsidRPr="00E63840">
        <w:rPr>
          <w:color w:val="000000"/>
        </w:rPr>
        <w:t>i potrebnu dokumentaciju</w:t>
      </w:r>
      <w:r w:rsidR="00030F2B" w:rsidRPr="00E63840">
        <w:rPr>
          <w:color w:val="000000"/>
        </w:rPr>
        <w:t xml:space="preserve">, priprema </w:t>
      </w:r>
      <w:r w:rsidR="001B7565" w:rsidRPr="00E63840">
        <w:rPr>
          <w:color w:val="000000"/>
        </w:rPr>
        <w:t>pojedine postupke dodjele bespovratnih sredstava, uključujući, ako je primjenjivo, programe potpore, pokreće poziv na dostavu projektnih prijedloga te informira javnost o namjeni i korištenju sredstava u okviru postupaka dodjele iz svoje nadležnosti; sudjeluje u odabiru projekata i ugovaranja;</w:t>
      </w:r>
      <w:r w:rsidR="001B7565" w:rsidRPr="00E63840">
        <w:t xml:space="preserve"> </w:t>
      </w:r>
      <w:r w:rsidR="001B7565" w:rsidRPr="00E63840">
        <w:rPr>
          <w:color w:val="000000"/>
        </w:rPr>
        <w:t>izrađuje priručnike o internim procedurama i odgovaraj</w:t>
      </w:r>
      <w:r w:rsidR="00EE7EFE" w:rsidRPr="00E63840">
        <w:rPr>
          <w:color w:val="000000"/>
        </w:rPr>
        <w:t xml:space="preserve">ućem revizijskom tragu; </w:t>
      </w:r>
      <w:r w:rsidR="001B7565" w:rsidRPr="00E63840">
        <w:rPr>
          <w:color w:val="000000"/>
        </w:rPr>
        <w:t xml:space="preserve">izrađuje </w:t>
      </w:r>
      <w:r w:rsidR="00334E01" w:rsidRPr="00E63840">
        <w:rPr>
          <w:color w:val="000000"/>
        </w:rPr>
        <w:t>o</w:t>
      </w:r>
      <w:r w:rsidR="001B7565" w:rsidRPr="00E63840">
        <w:rPr>
          <w:color w:val="000000"/>
        </w:rPr>
        <w:t>dluku o financiranju</w:t>
      </w:r>
      <w:r w:rsidR="00960878" w:rsidRPr="00E63840">
        <w:rPr>
          <w:color w:val="000000"/>
        </w:rPr>
        <w:t>; priprema ugovore</w:t>
      </w:r>
      <w:r w:rsidR="001B7565" w:rsidRPr="00E63840">
        <w:rPr>
          <w:color w:val="000000"/>
        </w:rPr>
        <w:t xml:space="preserve"> o dodjeli bespovratnih sredstava; upravlja rizicim</w:t>
      </w:r>
      <w:r w:rsidR="0061032C" w:rsidRPr="00E63840">
        <w:rPr>
          <w:color w:val="000000"/>
        </w:rPr>
        <w:t>a tijekom provedbe</w:t>
      </w:r>
      <w:r w:rsidR="001B7565" w:rsidRPr="00E63840">
        <w:rPr>
          <w:color w:val="000000"/>
        </w:rPr>
        <w:t>; provodi mjere informiranja i vidljivosti; održava stalnu stručnu</w:t>
      </w:r>
      <w:r w:rsidR="00EE7EFE" w:rsidRPr="00E63840">
        <w:rPr>
          <w:color w:val="000000"/>
        </w:rPr>
        <w:t xml:space="preserve"> komunikaciju i suradnju s</w:t>
      </w:r>
      <w:r w:rsidR="001B7565" w:rsidRPr="00E63840">
        <w:rPr>
          <w:color w:val="000000"/>
        </w:rPr>
        <w:t xml:space="preserve"> relevantnim ustrojstvenim jedinicama Ministarstva i drugim relevantnim dionicima u provedbi programa i projekata; prati nacionalne i međunarodne propise i dokumente iz svoga djelokruga; čuva dokumente i evidencije o provedbi funkcija radi osiguravanja odgovarajućeg revizijskog traga, te obavlja i druge poslove iz svoga djelokruga.</w:t>
      </w:r>
    </w:p>
    <w:p w:rsidR="00323088" w:rsidRPr="00E63840" w:rsidRDefault="00323088" w:rsidP="00364485">
      <w:pPr>
        <w:jc w:val="both"/>
        <w:rPr>
          <w:color w:val="000000"/>
        </w:rPr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</w:pPr>
      <w:r w:rsidRPr="00E63840">
        <w:t>5.3</w:t>
      </w:r>
      <w:r w:rsidR="00785AF0" w:rsidRPr="00E63840">
        <w:t xml:space="preserve">.2. </w:t>
      </w:r>
      <w:r w:rsidR="00785AF0" w:rsidRPr="00E63840">
        <w:rPr>
          <w:color w:val="000000"/>
        </w:rPr>
        <w:t>Služba</w:t>
      </w:r>
      <w:r w:rsidR="003A6C3C" w:rsidRPr="00E63840">
        <w:rPr>
          <w:color w:val="000000"/>
        </w:rPr>
        <w:t xml:space="preserve"> za praćenje </w:t>
      </w:r>
      <w:r w:rsidR="00284C63" w:rsidRPr="00E63840">
        <w:rPr>
          <w:color w:val="000000"/>
        </w:rPr>
        <w:t xml:space="preserve">upravljanja rizicima i </w:t>
      </w:r>
      <w:r w:rsidR="00785AF0" w:rsidRPr="00E63840">
        <w:rPr>
          <w:color w:val="000000"/>
        </w:rPr>
        <w:t>pro</w:t>
      </w:r>
      <w:r w:rsidR="00B31192" w:rsidRPr="00E63840">
        <w:rPr>
          <w:color w:val="000000"/>
        </w:rPr>
        <w:t xml:space="preserve">grama </w:t>
      </w:r>
      <w:r w:rsidR="003A6C3C" w:rsidRPr="00E63840">
        <w:rPr>
          <w:color w:val="000000"/>
        </w:rPr>
        <w:t>zaštite</w:t>
      </w:r>
      <w:r w:rsidR="00284C63" w:rsidRPr="00E63840">
        <w:rPr>
          <w:color w:val="000000"/>
        </w:rPr>
        <w:t xml:space="preserve"> kulturne baštine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</w:pPr>
      <w:r w:rsidRPr="00E63840">
        <w:t>Članak 49.c</w:t>
      </w:r>
    </w:p>
    <w:p w:rsidR="00323088" w:rsidRPr="00E63840" w:rsidRDefault="00323088" w:rsidP="00323088">
      <w:pPr>
        <w:jc w:val="center"/>
        <w:rPr>
          <w:color w:val="000000"/>
        </w:rPr>
      </w:pPr>
    </w:p>
    <w:p w:rsidR="00E63073" w:rsidRPr="00E63840" w:rsidRDefault="00323088" w:rsidP="00364485">
      <w:pPr>
        <w:jc w:val="both"/>
      </w:pPr>
      <w:r w:rsidRPr="00E63840">
        <w:rPr>
          <w:color w:val="000000"/>
        </w:rPr>
        <w:tab/>
      </w:r>
      <w:r w:rsidRPr="00E63840">
        <w:rPr>
          <w:color w:val="000000"/>
        </w:rPr>
        <w:tab/>
      </w:r>
      <w:r w:rsidR="006F3A8A" w:rsidRPr="00E63840">
        <w:rPr>
          <w:color w:val="000000"/>
        </w:rPr>
        <w:t xml:space="preserve">Služba za praćenje </w:t>
      </w:r>
      <w:r w:rsidR="00284C63" w:rsidRPr="00E63840">
        <w:rPr>
          <w:color w:val="000000"/>
        </w:rPr>
        <w:t xml:space="preserve">upravljanja rizicima i </w:t>
      </w:r>
      <w:r w:rsidR="006F3A8A" w:rsidRPr="00E63840">
        <w:rPr>
          <w:color w:val="000000"/>
        </w:rPr>
        <w:t>pro</w:t>
      </w:r>
      <w:r w:rsidR="00B31192" w:rsidRPr="00E63840">
        <w:rPr>
          <w:color w:val="000000"/>
        </w:rPr>
        <w:t xml:space="preserve">grama </w:t>
      </w:r>
      <w:r w:rsidR="006F3A8A" w:rsidRPr="00E63840">
        <w:rPr>
          <w:color w:val="000000"/>
        </w:rPr>
        <w:t>zaštite</w:t>
      </w:r>
      <w:r w:rsidR="00284C63" w:rsidRPr="00E63840">
        <w:rPr>
          <w:color w:val="000000"/>
        </w:rPr>
        <w:t xml:space="preserve"> kulturne baštine</w:t>
      </w:r>
      <w:r w:rsidR="006F3A8A" w:rsidRPr="00E63840">
        <w:rPr>
          <w:color w:val="000000"/>
        </w:rPr>
        <w:t xml:space="preserve"> </w:t>
      </w:r>
      <w:r w:rsidR="00AD5D01" w:rsidRPr="00E63840">
        <w:rPr>
          <w:color w:val="000000"/>
        </w:rPr>
        <w:t xml:space="preserve">obavlja </w:t>
      </w:r>
      <w:r w:rsidR="006F3A8A" w:rsidRPr="00E63840">
        <w:rPr>
          <w:color w:val="000000"/>
        </w:rPr>
        <w:t>poslove koji se odnose na praćenje i analizu uspješnosti</w:t>
      </w:r>
      <w:r w:rsidR="00FD5BE4" w:rsidRPr="00E63840">
        <w:rPr>
          <w:color w:val="000000"/>
        </w:rPr>
        <w:t xml:space="preserve"> </w:t>
      </w:r>
      <w:r w:rsidR="00003AF6" w:rsidRPr="00E63840">
        <w:rPr>
          <w:color w:val="000000"/>
        </w:rPr>
        <w:t xml:space="preserve">iz područja </w:t>
      </w:r>
      <w:r w:rsidR="00FD5BE4" w:rsidRPr="00E63840">
        <w:rPr>
          <w:color w:val="000000"/>
        </w:rPr>
        <w:t>upravljanja rizicima i programa zaštite kulturne baštine</w:t>
      </w:r>
      <w:r w:rsidR="006F3A8A" w:rsidRPr="00E63840">
        <w:rPr>
          <w:color w:val="000000"/>
        </w:rPr>
        <w:t xml:space="preserve"> financiranih sredstvima </w:t>
      </w:r>
      <w:r w:rsidR="000C6563" w:rsidRPr="00E63840">
        <w:rPr>
          <w:color w:val="000000"/>
        </w:rPr>
        <w:t>Fonda solidarnosti Europske unije i Fonda za oporavak i otpornost</w:t>
      </w:r>
      <w:r w:rsidR="00B31192" w:rsidRPr="00E63840">
        <w:rPr>
          <w:color w:val="000000"/>
        </w:rPr>
        <w:t xml:space="preserve"> i iz drugih izvora financiranja</w:t>
      </w:r>
      <w:r w:rsidR="006F3A8A" w:rsidRPr="00E63840">
        <w:rPr>
          <w:color w:val="000000"/>
        </w:rPr>
        <w:t>; provodi aktivnosti prognoziranja i praćenja plaćanja;</w:t>
      </w:r>
      <w:r w:rsidR="006F3A8A" w:rsidRPr="00E63840">
        <w:t xml:space="preserve"> </w:t>
      </w:r>
      <w:r w:rsidR="006F3A8A" w:rsidRPr="00E63840">
        <w:rPr>
          <w:color w:val="000000"/>
        </w:rPr>
        <w:t>odobrava i osigurava isplatu javnih sredstava korisnicima; vodi evidenciju isplata korisnicima; priprema odluke o povratu, vodi evidencije o povratima i prati izvršavanje odluka, prati ostvarenje pokazatelja projekata, prikuplja potrebne informacije koje se odnose na upravljanje, praćenje,</w:t>
      </w:r>
      <w:r w:rsidR="00AD5D01" w:rsidRPr="00E63840">
        <w:rPr>
          <w:color w:val="000000"/>
        </w:rPr>
        <w:t xml:space="preserve"> provedbu i vrednovanje iz</w:t>
      </w:r>
      <w:r w:rsidR="006F3A8A" w:rsidRPr="00E63840">
        <w:rPr>
          <w:color w:val="000000"/>
        </w:rPr>
        <w:t xml:space="preserve"> svoje nadležnosti; prikuplja potrebne informacije i</w:t>
      </w:r>
      <w:r w:rsidR="00AD5D01" w:rsidRPr="00E63840">
        <w:rPr>
          <w:color w:val="000000"/>
        </w:rPr>
        <w:t xml:space="preserve"> pribavlja mišljenja</w:t>
      </w:r>
      <w:r w:rsidR="006F3A8A" w:rsidRPr="00E63840">
        <w:rPr>
          <w:color w:val="000000"/>
        </w:rPr>
        <w:t xml:space="preserve"> nadležnih tijela u planiranju proračuna koje je povezano s korištenjem i kontrolom korištenja </w:t>
      </w:r>
      <w:r w:rsidR="005B2CA6" w:rsidRPr="00E63840">
        <w:rPr>
          <w:color w:val="000000"/>
        </w:rPr>
        <w:t>Fonda solidarnosti Europske unije i Fonda za oporavak i otpornost</w:t>
      </w:r>
      <w:r w:rsidR="00B31192" w:rsidRPr="00E63840">
        <w:rPr>
          <w:color w:val="000000"/>
        </w:rPr>
        <w:t xml:space="preserve"> i drugih izvora financiranja</w:t>
      </w:r>
      <w:r w:rsidR="005B2CA6" w:rsidRPr="00E63840">
        <w:rPr>
          <w:color w:val="000000"/>
        </w:rPr>
        <w:t xml:space="preserve">; </w:t>
      </w:r>
      <w:r w:rsidR="006F3A8A" w:rsidRPr="00E63840">
        <w:rPr>
          <w:color w:val="000000"/>
        </w:rPr>
        <w:t>izrađuje priručnike o internim procedurama i odgovarajućem revi</w:t>
      </w:r>
      <w:r w:rsidR="00AD5D01" w:rsidRPr="00E63840">
        <w:rPr>
          <w:color w:val="000000"/>
        </w:rPr>
        <w:t xml:space="preserve">zijskom tragu; surađuje s </w:t>
      </w:r>
      <w:r w:rsidR="006F3A8A" w:rsidRPr="00E63840">
        <w:rPr>
          <w:color w:val="000000"/>
        </w:rPr>
        <w:t>relevantnim ustrojstvenim jedinicama Ministarstva i drugim relevantnim dionicima u provedbi projekata i programa; sudjeluje u poslovima upravljanja rizicima i nepravilnostima; obavlja pos</w:t>
      </w:r>
      <w:r w:rsidR="005B2CA6" w:rsidRPr="00E63840">
        <w:rPr>
          <w:color w:val="000000"/>
        </w:rPr>
        <w:t>love informiranja i vidljivosti</w:t>
      </w:r>
      <w:r w:rsidR="006F3A8A" w:rsidRPr="00E63840">
        <w:rPr>
          <w:color w:val="000000"/>
        </w:rPr>
        <w:t>; prati nacionalne i međunarodne propise i dokumente iz svoga djelokruga; čuva dokumente i evidencije o provedbi funkcija radi osiguravanja odgovarajućeg revizijskog traga, te obavlja i druge poslove iz svoga djelokruga.</w:t>
      </w:r>
      <w:r w:rsidRPr="00E63840">
        <w:t>"</w:t>
      </w:r>
      <w:r w:rsidR="00E63073" w:rsidRPr="00E63840">
        <w:t>.</w:t>
      </w:r>
    </w:p>
    <w:p w:rsidR="00AD5D01" w:rsidRPr="00E63840" w:rsidRDefault="00AD5D01" w:rsidP="00323088">
      <w:pPr>
        <w:jc w:val="center"/>
        <w:rPr>
          <w:b/>
        </w:rPr>
      </w:pPr>
    </w:p>
    <w:p w:rsidR="006F31E9" w:rsidRPr="00E63840" w:rsidRDefault="006F31E9" w:rsidP="00323088">
      <w:pPr>
        <w:jc w:val="center"/>
        <w:rPr>
          <w:b/>
        </w:rPr>
      </w:pPr>
    </w:p>
    <w:p w:rsidR="006F31E9" w:rsidRPr="00E63840" w:rsidRDefault="006F31E9" w:rsidP="00323088">
      <w:pPr>
        <w:jc w:val="center"/>
        <w:rPr>
          <w:b/>
        </w:rPr>
      </w:pPr>
    </w:p>
    <w:p w:rsidR="006F31E9" w:rsidRPr="00E63840" w:rsidRDefault="006F31E9" w:rsidP="00323088">
      <w:pPr>
        <w:jc w:val="center"/>
        <w:rPr>
          <w:b/>
        </w:rPr>
      </w:pPr>
    </w:p>
    <w:p w:rsidR="006F31E9" w:rsidRPr="00E63840" w:rsidRDefault="006F31E9" w:rsidP="00323088">
      <w:pPr>
        <w:jc w:val="center"/>
        <w:rPr>
          <w:b/>
        </w:rPr>
      </w:pPr>
    </w:p>
    <w:p w:rsidR="006F31E9" w:rsidRPr="00E63840" w:rsidRDefault="006F31E9" w:rsidP="00323088">
      <w:pPr>
        <w:jc w:val="center"/>
        <w:rPr>
          <w:b/>
        </w:rPr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  <w:rPr>
          <w:b/>
        </w:rPr>
      </w:pPr>
      <w:r w:rsidRPr="00E63840">
        <w:rPr>
          <w:b/>
        </w:rPr>
        <w:t>Članak 3.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323088" w:rsidP="00364485">
      <w:pPr>
        <w:pStyle w:val="box459689"/>
        <w:spacing w:before="0" w:beforeAutospacing="0" w:after="0"/>
        <w:jc w:val="both"/>
      </w:pPr>
      <w:r w:rsidRPr="00E63840">
        <w:tab/>
      </w:r>
      <w:r w:rsidRPr="00E63840">
        <w:tab/>
      </w:r>
      <w:r w:rsidR="00E63073" w:rsidRPr="00E63840">
        <w:t>Okvirni broj državnih službenika i nam</w:t>
      </w:r>
      <w:r w:rsidR="004B555C" w:rsidRPr="00E63840">
        <w:t>ještenika Ministarstva kulture i medija</w:t>
      </w:r>
      <w:r w:rsidR="00E63073" w:rsidRPr="00E63840">
        <w:t>, prikazan u tablici koja je sastavni dio Uredbe o unutarnjem ustrojstvu Mi</w:t>
      </w:r>
      <w:r w:rsidR="004B555C" w:rsidRPr="00E63840">
        <w:t>nistarstva kulture i medija (</w:t>
      </w:r>
      <w:r w:rsidRPr="00E63840">
        <w:t>"</w:t>
      </w:r>
      <w:r w:rsidR="004B555C" w:rsidRPr="00E63840">
        <w:t>Narodne novine</w:t>
      </w:r>
      <w:r w:rsidRPr="00E63840">
        <w:t>"</w:t>
      </w:r>
      <w:r w:rsidR="004B555C" w:rsidRPr="00E63840">
        <w:t>, broj 97/20</w:t>
      </w:r>
      <w:r w:rsidR="008C2B56" w:rsidRPr="00E63840">
        <w:t>.</w:t>
      </w:r>
      <w:r w:rsidR="00E63073" w:rsidRPr="00E63840">
        <w:t>), zamjenjuje se Okvirnim brojem državnih službenika i nam</w:t>
      </w:r>
      <w:r w:rsidR="004B555C" w:rsidRPr="00E63840">
        <w:t>ještenika Ministarstva kulture i medija</w:t>
      </w:r>
      <w:r w:rsidR="00E63073" w:rsidRPr="00E63840">
        <w:t xml:space="preserve"> koji je prikazan u tablici u prilogu ove Uredbe i njezin je sastavni dio.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  <w:rPr>
          <w:b/>
        </w:rPr>
      </w:pPr>
      <w:r w:rsidRPr="00E63840">
        <w:rPr>
          <w:b/>
        </w:rPr>
        <w:t>Članak 4.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323088" w:rsidP="00364485">
      <w:pPr>
        <w:pStyle w:val="box459689"/>
        <w:spacing w:before="0" w:beforeAutospacing="0" w:after="0"/>
        <w:jc w:val="both"/>
      </w:pPr>
      <w:r w:rsidRPr="00E63840">
        <w:tab/>
      </w:r>
      <w:r w:rsidRPr="00E63840">
        <w:tab/>
      </w:r>
      <w:r w:rsidR="004B555C" w:rsidRPr="00E63840">
        <w:t>Ministar kulture i medija</w:t>
      </w:r>
      <w:r w:rsidR="00E63073" w:rsidRPr="00E63840">
        <w:t xml:space="preserve">, uz </w:t>
      </w:r>
      <w:r w:rsidR="004B555C" w:rsidRPr="00E63840">
        <w:t xml:space="preserve">prethodnu suglasnost </w:t>
      </w:r>
      <w:r w:rsidR="00E63073" w:rsidRPr="00E63840">
        <w:t>tijela državne uprave nadležnog za službeničke odnose, uskladit će Pravilnik o unutar</w:t>
      </w:r>
      <w:r w:rsidR="004B555C" w:rsidRPr="00E63840">
        <w:t>njem redu Ministarstva kulture i medija</w:t>
      </w:r>
      <w:r w:rsidR="00E63073" w:rsidRPr="00E63840">
        <w:t xml:space="preserve"> s odredbama ove Uredbe u roku od 30 dana od dana njezina stupanja na snagu.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E63073" w:rsidP="00323088">
      <w:pPr>
        <w:pStyle w:val="box459689"/>
        <w:spacing w:before="0" w:beforeAutospacing="0" w:after="0"/>
        <w:jc w:val="center"/>
        <w:rPr>
          <w:b/>
        </w:rPr>
      </w:pPr>
      <w:r w:rsidRPr="00E63840">
        <w:rPr>
          <w:b/>
        </w:rPr>
        <w:t>Članak 5.</w:t>
      </w:r>
    </w:p>
    <w:p w:rsidR="00323088" w:rsidRPr="00E63840" w:rsidRDefault="00323088" w:rsidP="00323088">
      <w:pPr>
        <w:pStyle w:val="box459689"/>
        <w:spacing w:before="0" w:beforeAutospacing="0" w:after="0"/>
        <w:jc w:val="center"/>
        <w:rPr>
          <w:b/>
        </w:rPr>
      </w:pPr>
    </w:p>
    <w:p w:rsidR="00E63073" w:rsidRPr="00E63840" w:rsidRDefault="00323088" w:rsidP="00364485">
      <w:pPr>
        <w:pStyle w:val="box459689"/>
        <w:spacing w:before="0" w:beforeAutospacing="0" w:after="0"/>
        <w:jc w:val="both"/>
      </w:pPr>
      <w:r w:rsidRPr="00E63840">
        <w:tab/>
      </w:r>
      <w:r w:rsidRPr="00E63840">
        <w:tab/>
      </w:r>
      <w:r w:rsidR="00E63073" w:rsidRPr="00E63840">
        <w:t xml:space="preserve">Ova Uredba stupa na snagu osmoga dana od dana objave u </w:t>
      </w:r>
      <w:r w:rsidRPr="00E63840">
        <w:t>"</w:t>
      </w:r>
      <w:r w:rsidR="00E63073" w:rsidRPr="00E63840">
        <w:t>Narodnim novinama</w:t>
      </w:r>
      <w:r w:rsidRPr="00E63840">
        <w:t>"</w:t>
      </w:r>
      <w:r w:rsidR="00E63073" w:rsidRPr="00E63840">
        <w:t>.</w:t>
      </w:r>
    </w:p>
    <w:p w:rsidR="00B603C7" w:rsidRPr="00E63840" w:rsidRDefault="00B603C7" w:rsidP="00364485">
      <w:pPr>
        <w:jc w:val="both"/>
      </w:pPr>
    </w:p>
    <w:p w:rsidR="00323088" w:rsidRPr="00E63840" w:rsidRDefault="00323088" w:rsidP="00364485">
      <w:pPr>
        <w:jc w:val="both"/>
      </w:pPr>
    </w:p>
    <w:p w:rsidR="00323088" w:rsidRPr="00E63840" w:rsidRDefault="00323088" w:rsidP="00364485">
      <w:pPr>
        <w:jc w:val="both"/>
      </w:pPr>
    </w:p>
    <w:p w:rsidR="00B603C7" w:rsidRPr="00E63840" w:rsidRDefault="00323088" w:rsidP="00364485">
      <w:pPr>
        <w:jc w:val="both"/>
      </w:pPr>
      <w:r w:rsidRPr="00E63840">
        <w:t>KLASA:</w:t>
      </w:r>
    </w:p>
    <w:p w:rsidR="00B603C7" w:rsidRPr="00E63840" w:rsidRDefault="00323088" w:rsidP="00364485">
      <w:pPr>
        <w:jc w:val="both"/>
      </w:pPr>
      <w:r w:rsidRPr="00E63840">
        <w:t>URBROJ:</w:t>
      </w:r>
    </w:p>
    <w:p w:rsidR="00C9797D" w:rsidRPr="00E63840" w:rsidRDefault="00C9797D" w:rsidP="00364485">
      <w:pPr>
        <w:jc w:val="both"/>
      </w:pPr>
    </w:p>
    <w:p w:rsidR="00B603C7" w:rsidRPr="00E63840" w:rsidRDefault="00B603C7" w:rsidP="00364485">
      <w:pPr>
        <w:jc w:val="both"/>
      </w:pPr>
      <w:r w:rsidRPr="00E63840">
        <w:t>Zagreb,</w:t>
      </w:r>
    </w:p>
    <w:p w:rsidR="00323088" w:rsidRPr="00E63840" w:rsidRDefault="00323088" w:rsidP="00364485">
      <w:pPr>
        <w:jc w:val="both"/>
      </w:pPr>
    </w:p>
    <w:p w:rsidR="00323088" w:rsidRPr="00E63840" w:rsidRDefault="00323088" w:rsidP="00364485">
      <w:pPr>
        <w:jc w:val="both"/>
      </w:pPr>
    </w:p>
    <w:p w:rsidR="00B603C7" w:rsidRPr="00E63840" w:rsidRDefault="00B603C7" w:rsidP="00364485">
      <w:pPr>
        <w:jc w:val="both"/>
      </w:pPr>
    </w:p>
    <w:p w:rsidR="00C9797D" w:rsidRPr="00E63840" w:rsidRDefault="00C9797D" w:rsidP="00323088">
      <w:pPr>
        <w:tabs>
          <w:tab w:val="center" w:pos="7371"/>
        </w:tabs>
        <w:jc w:val="both"/>
      </w:pPr>
      <w:r w:rsidRPr="00E63840">
        <w:tab/>
        <w:t>PREDSJEDNIK</w:t>
      </w:r>
    </w:p>
    <w:p w:rsidR="00C9797D" w:rsidRPr="00E63840" w:rsidRDefault="00C9797D" w:rsidP="00323088">
      <w:pPr>
        <w:tabs>
          <w:tab w:val="center" w:pos="7371"/>
        </w:tabs>
        <w:jc w:val="both"/>
      </w:pPr>
    </w:p>
    <w:p w:rsidR="00323088" w:rsidRPr="00E63840" w:rsidRDefault="00323088" w:rsidP="00323088">
      <w:pPr>
        <w:tabs>
          <w:tab w:val="center" w:pos="7371"/>
        </w:tabs>
        <w:jc w:val="both"/>
      </w:pPr>
    </w:p>
    <w:p w:rsidR="00323088" w:rsidRPr="00E63840" w:rsidRDefault="00323088" w:rsidP="00323088">
      <w:pPr>
        <w:tabs>
          <w:tab w:val="center" w:pos="7371"/>
        </w:tabs>
        <w:jc w:val="both"/>
      </w:pPr>
      <w:r w:rsidRPr="00E63840">
        <w:tab/>
      </w:r>
      <w:r w:rsidR="00E85D39" w:rsidRPr="00E63840">
        <w:t>mr. sc. Andrej Plenković</w:t>
      </w:r>
    </w:p>
    <w:p w:rsidR="00364485" w:rsidRPr="00E63840" w:rsidRDefault="00364485" w:rsidP="00323088">
      <w:pPr>
        <w:tabs>
          <w:tab w:val="center" w:pos="7371"/>
        </w:tabs>
        <w:jc w:val="both"/>
      </w:pPr>
      <w:r w:rsidRPr="00E63840">
        <w:br w:type="page"/>
      </w:r>
    </w:p>
    <w:p w:rsidR="00364485" w:rsidRPr="00E63840" w:rsidRDefault="00364485" w:rsidP="00364485">
      <w:pPr>
        <w:jc w:val="center"/>
      </w:pPr>
      <w:r w:rsidRPr="00E63840">
        <w:rPr>
          <w:b/>
          <w:bCs/>
        </w:rPr>
        <w:lastRenderedPageBreak/>
        <w:t>OKVIRNI BROJ DRŽAVNIH SLUŽBENIKA I NAMJEŠTENIKA</w:t>
      </w:r>
    </w:p>
    <w:p w:rsidR="00364485" w:rsidRPr="00E63840" w:rsidRDefault="00364485" w:rsidP="00364485">
      <w:pPr>
        <w:jc w:val="center"/>
      </w:pPr>
      <w:r w:rsidRPr="00E63840">
        <w:rPr>
          <w:b/>
          <w:bCs/>
        </w:rPr>
        <w:t>MINISTARSTVA KULTURE I MEDIJA</w:t>
      </w:r>
    </w:p>
    <w:p w:rsidR="00364485" w:rsidRPr="00E63840" w:rsidRDefault="00364485" w:rsidP="00364485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6271"/>
        <w:gridCol w:w="1696"/>
      </w:tblGrid>
      <w:tr w:rsidR="00364485" w:rsidRPr="00E63840" w:rsidTr="00364485">
        <w:trPr>
          <w:trHeight w:val="312"/>
          <w:jc w:val="center"/>
        </w:trPr>
        <w:tc>
          <w:tcPr>
            <w:tcW w:w="1095" w:type="dxa"/>
            <w:vMerge w:val="restart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Redni broj</w:t>
            </w:r>
          </w:p>
        </w:tc>
        <w:tc>
          <w:tcPr>
            <w:tcW w:w="6271" w:type="dxa"/>
            <w:vMerge w:val="restart"/>
            <w:noWrap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Naziv unutarnje ustrojstvena jedinice</w:t>
            </w:r>
          </w:p>
        </w:tc>
        <w:tc>
          <w:tcPr>
            <w:tcW w:w="1696" w:type="dxa"/>
            <w:vMerge w:val="restart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Broj službenika i namještenika</w:t>
            </w:r>
          </w:p>
        </w:tc>
      </w:tr>
      <w:tr w:rsidR="00364485" w:rsidRPr="00E63840" w:rsidTr="00364485">
        <w:trPr>
          <w:trHeight w:val="1065"/>
          <w:jc w:val="center"/>
        </w:trPr>
        <w:tc>
          <w:tcPr>
            <w:tcW w:w="1095" w:type="dxa"/>
            <w:vMerge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</w:p>
        </w:tc>
        <w:tc>
          <w:tcPr>
            <w:tcW w:w="6271" w:type="dxa"/>
            <w:vMerge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</w:rPr>
            </w:pPr>
            <w:r w:rsidRPr="00E63840">
              <w:rPr>
                <w:b/>
              </w:rPr>
              <w:t>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KABINET MINISTRA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10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</w:rPr>
            </w:pPr>
            <w:r w:rsidRPr="00E63840">
              <w:rPr>
                <w:b/>
              </w:rPr>
              <w:t>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GLAVNO TAJNIŠTVO</w:t>
            </w:r>
            <w:r w:rsidRPr="00E63840">
              <w:t xml:space="preserve">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noWrap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neposredno u Glavnom tajništvu,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2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Sektor za ljudske potencijale i javnu nabavu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2.1.1.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razvoj i upravljanje ljudskim potencijalima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2.1.2.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javnu nabavu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2.2.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Sektor za informatizaciju i tehničke poslove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2.2.1.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informatizaciju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2.2.2.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tehničke poslove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13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noWrap/>
            <w:vAlign w:val="center"/>
            <w:hideMark/>
          </w:tcPr>
          <w:p w:rsidR="00364485" w:rsidRPr="00E63840" w:rsidRDefault="00364485" w:rsidP="008E3BE0">
            <w:r w:rsidRPr="00E63840">
              <w:t>2.3.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bookmarkStart w:id="0" w:name="_GoBack"/>
            <w:bookmarkEnd w:id="0"/>
            <w:r w:rsidRPr="00E63840">
              <w:t>Sektor za normativne i upravno-pravne poslove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2.3.1.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normativne poslove u kulturi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2.3.2.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upravno-pravne poslove u kulturi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2.3.2.1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Odjel za upravno-pravne poslove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6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2.3.2.2.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nadzor upravno-pravnih poslova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2.4.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financijske poslove, investicije, lokalni i područni (regionalni) razvoj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2.4.1.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financiranje, investicije, lokalni i područni (regionalni) razvoj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2.4.2.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računovodstvo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Glavno tajništvo - ukupno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81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2601EB">
            <w:pPr>
              <w:rPr>
                <w:b/>
              </w:rPr>
            </w:pPr>
            <w:r w:rsidRPr="00E63840">
              <w:rPr>
                <w:b/>
              </w:rPr>
              <w:t xml:space="preserve">3.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RAZVOJ KULTURE I UMJETNOSTI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Cs/>
              </w:rPr>
            </w:pPr>
            <w:r w:rsidRPr="00E63840">
              <w:rPr>
                <w:bCs/>
              </w:rPr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E6384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neposredno u Upravi,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3.1.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razvoj kulture i umjetnosti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rPr>
                <w:b/>
                <w:bCs/>
              </w:rPr>
              <w:t>neposredno u Sektoru,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2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3.1.1.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izvedbene umjetnosti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3.1.1.1.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dramsku umjetnost, suvremeni ples i pokret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3.1.1.2.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glazbu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3.1.2.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vizualnu umjetnost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3.1.3.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knjigu i nakladništvo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3.2.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strateško planiranje i analitiku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3.2.1.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strateško planiranje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3.2.2.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analitiku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2601EB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razvoj kulture i umjetnosti - ukupno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</w:rPr>
            </w:pPr>
            <w:r w:rsidRPr="00E63840">
              <w:rPr>
                <w:b/>
              </w:rPr>
              <w:t>45</w:t>
            </w:r>
          </w:p>
        </w:tc>
      </w:tr>
      <w:tr w:rsidR="00364485" w:rsidRPr="00E63840" w:rsidTr="00364485">
        <w:trPr>
          <w:trHeight w:val="528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</w:rPr>
            </w:pPr>
            <w:r w:rsidRPr="00E63840">
              <w:rPr>
                <w:b/>
              </w:rPr>
              <w:t>4.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MEĐUNARODNU KULTURNU SURADNJU I EUROPSKE POSLOVE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lastRenderedPageBreak/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neposredno u Upravi,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4.1.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programe i projekte Europske unije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528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4.1.1.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pripremu, provedbu, praćenje i vrednovanje programa i projekata Europske unije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4.1.1.1.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pripremu i provedbu programa i projekata Europske unije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4.1.1.2.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praćenje i vrednovanje programa i projekata Europske unije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4.1.2.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razvoj i koordinaciju programa i projekata Europske unije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4.2.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međunarodnu kulturnu suradnju i europske poslove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467715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neposredno u Sektoru,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2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4.2.1.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bilateralnu i multilateralnu kulturnu suradnju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4.2.2.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Kreativnu Europu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4.2.3.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UNESCO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međunarodnu kulturnu suradnju i europske poslove - ukupno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39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467715" w:rsidRDefault="00364485" w:rsidP="008E3BE0">
            <w:pPr>
              <w:rPr>
                <w:b/>
              </w:rPr>
            </w:pPr>
            <w:r w:rsidRPr="00467715">
              <w:rPr>
                <w:b/>
              </w:rPr>
              <w:t xml:space="preserve">5.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2601EB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ZAŠTITU KULTURNE BAŠTINE</w:t>
            </w:r>
          </w:p>
        </w:tc>
        <w:tc>
          <w:tcPr>
            <w:tcW w:w="1696" w:type="dxa"/>
            <w:vAlign w:val="center"/>
            <w:hideMark/>
          </w:tcPr>
          <w:p w:rsidR="00364485" w:rsidRPr="00467715" w:rsidRDefault="00364485" w:rsidP="00364485">
            <w:pPr>
              <w:jc w:val="center"/>
              <w:rPr>
                <w:bCs/>
              </w:rPr>
            </w:pPr>
            <w:r w:rsidRPr="00467715">
              <w:rPr>
                <w:bCs/>
              </w:rPr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2601EB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neposredno u Upravi,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2601EB">
            <w:r w:rsidRPr="00E63840">
              <w:t xml:space="preserve">5.1.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zaštitu kulturne baštine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5.1.1.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</w:t>
            </w:r>
            <w:r w:rsidRPr="00E63840">
              <w:rPr>
                <w:b/>
                <w:bCs/>
              </w:rPr>
              <w:t xml:space="preserve"> </w:t>
            </w:r>
            <w:r w:rsidRPr="00E63840">
              <w:t>nepokretnu kulturnu baštinu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5.1.1.1.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graditeljsku baštinu, krajolik i prostorno planske mjere zaštite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5.1.1.2.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arheologiju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5.1.2.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pokretnu, etnografsku i nematerijalnu kulturnu baštinu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5.1.2.1.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pokretnu kulturnu baštinu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5.1.2.2.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etnografsku i nematerijalnu kulturnu baštinu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konzervatorske odjele i inspekciju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rPr>
                <w:b/>
                <w:bCs/>
              </w:rPr>
              <w:t>neposredno u Sektoru,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2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Zagrebu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Bjelovaru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6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5.2.3.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Krapini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5.2.4.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Sisku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5.2.5.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Osijeku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5.2.6.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Slavonskom Brodu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6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5.2.7.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Požegi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5.2.8.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Varaždinu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5.2.9.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Karlovcu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9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5.2.10.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Puli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13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Rijeci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20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Gospiću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lastRenderedPageBreak/>
              <w:t xml:space="preserve">5.2.13.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Zadru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5.2.14.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Šibeniku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10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5.2.15.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Splitu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22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5.2.16.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Konzervatorski odjel u Trogiru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5.2.17.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Dubrovniku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5.2.18.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Imotskom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6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5.2.19.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Konzervatorski odjel u Vukovaru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6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5.2.20.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inspekcijske poslove zaštite kulturne baštine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</w:tcPr>
          <w:p w:rsidR="00364485" w:rsidRPr="00E63840" w:rsidRDefault="00364485" w:rsidP="008E3BE0">
            <w:r w:rsidRPr="00E63840">
              <w:t>5.3.</w:t>
            </w:r>
          </w:p>
        </w:tc>
        <w:tc>
          <w:tcPr>
            <w:tcW w:w="6271" w:type="dxa"/>
            <w:vAlign w:val="center"/>
          </w:tcPr>
          <w:p w:rsidR="00364485" w:rsidRPr="00E63840" w:rsidRDefault="00364485" w:rsidP="002601EB">
            <w:r w:rsidRPr="00E63840">
              <w:t>Sektor za upravljanje rizicima i provedbu programa zaštite kulturne baštine</w:t>
            </w:r>
          </w:p>
        </w:tc>
        <w:tc>
          <w:tcPr>
            <w:tcW w:w="1696" w:type="dxa"/>
            <w:vAlign w:val="center"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</w:tcPr>
          <w:p w:rsidR="00364485" w:rsidRPr="00E63840" w:rsidRDefault="00364485" w:rsidP="008E3BE0">
            <w:r w:rsidRPr="00E63840">
              <w:t>5.3.1.</w:t>
            </w:r>
          </w:p>
        </w:tc>
        <w:tc>
          <w:tcPr>
            <w:tcW w:w="6271" w:type="dxa"/>
            <w:vAlign w:val="center"/>
          </w:tcPr>
          <w:p w:rsidR="00364485" w:rsidRPr="00E63840" w:rsidRDefault="00364485" w:rsidP="008E3BE0">
            <w:r w:rsidRPr="00E63840">
              <w:t>Služba za upravljanje rizicima i pripremu i provedbu programa zaštite kulturne baštine</w:t>
            </w:r>
          </w:p>
        </w:tc>
        <w:tc>
          <w:tcPr>
            <w:tcW w:w="1696" w:type="dxa"/>
            <w:vAlign w:val="center"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</w:tcPr>
          <w:p w:rsidR="00364485" w:rsidRPr="00E63840" w:rsidRDefault="00364485" w:rsidP="008E3BE0">
            <w:r w:rsidRPr="00E63840">
              <w:t>5.3.2.</w:t>
            </w:r>
          </w:p>
        </w:tc>
        <w:tc>
          <w:tcPr>
            <w:tcW w:w="6271" w:type="dxa"/>
            <w:vAlign w:val="center"/>
          </w:tcPr>
          <w:p w:rsidR="00364485" w:rsidRPr="00E63840" w:rsidRDefault="00364485" w:rsidP="008E3BE0">
            <w:r w:rsidRPr="00E63840">
              <w:t>Služba za praćenje upravljanja rizicima i programa zaštite kulturne baštine</w:t>
            </w:r>
          </w:p>
        </w:tc>
        <w:tc>
          <w:tcPr>
            <w:tcW w:w="1696" w:type="dxa"/>
            <w:vAlign w:val="center"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zaštitu kulturne baštine - ukupno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259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734F7B" w:rsidRDefault="00364485" w:rsidP="008E3BE0">
            <w:pPr>
              <w:rPr>
                <w:b/>
              </w:rPr>
            </w:pPr>
            <w:r w:rsidRPr="00734F7B">
              <w:rPr>
                <w:b/>
              </w:rPr>
              <w:t xml:space="preserve">6.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ARHIVE, KNJIŽNICE I MUZEJE</w:t>
            </w:r>
          </w:p>
        </w:tc>
        <w:tc>
          <w:tcPr>
            <w:tcW w:w="1696" w:type="dxa"/>
            <w:vAlign w:val="center"/>
            <w:hideMark/>
          </w:tcPr>
          <w:p w:rsidR="00364485" w:rsidRPr="00FE0C17" w:rsidRDefault="00364485" w:rsidP="00364485">
            <w:pPr>
              <w:jc w:val="center"/>
              <w:rPr>
                <w:bCs/>
              </w:rPr>
            </w:pPr>
            <w:r w:rsidRPr="00FE0C17">
              <w:rPr>
                <w:bCs/>
              </w:rPr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neposredno u Upravi,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6.1.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arhivsku, knjižničnu i muzejsku djelatnost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6.1.1.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arhivsku i knjižničnu djelatnost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6.1.2.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r w:rsidRPr="00E63840">
              <w:t xml:space="preserve">Služba za muzejsku djelatnost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2601EB">
            <w:r w:rsidRPr="00E63840">
              <w:t xml:space="preserve">6.2.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digitalizaciju, dokumentaciju i registar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6.2.1.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r w:rsidRPr="00E63840">
              <w:t xml:space="preserve">Služba za digitalizaciju kulturne baštine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6.2.2.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dokumentaciju i registar kulturnih dobara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6.2.2.1.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dokumentaciju kulturne baštine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7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6.2.2.2.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Odjel za registar kulturnih dobara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arhive, knjižnice i muzeje - ukupno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38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FE0C17" w:rsidRDefault="00364485" w:rsidP="002601EB">
            <w:pPr>
              <w:rPr>
                <w:b/>
              </w:rPr>
            </w:pPr>
            <w:r w:rsidRPr="00FE0C17">
              <w:rPr>
                <w:b/>
              </w:rPr>
              <w:t>7.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MEDIJE I RAZVOJ KULTURNIH I KREATIVNIH INDUSTRIJA</w:t>
            </w:r>
          </w:p>
        </w:tc>
        <w:tc>
          <w:tcPr>
            <w:tcW w:w="1696" w:type="dxa"/>
            <w:vAlign w:val="center"/>
            <w:hideMark/>
          </w:tcPr>
          <w:p w:rsidR="00364485" w:rsidRPr="00FE0C17" w:rsidRDefault="00364485" w:rsidP="00364485">
            <w:pPr>
              <w:jc w:val="center"/>
              <w:rPr>
                <w:bCs/>
              </w:rPr>
            </w:pPr>
            <w:r w:rsidRPr="00FE0C17">
              <w:rPr>
                <w:bCs/>
              </w:rPr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neposredno u Upravi, izvan sastava nižih ustrojstvenih jedinica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7.1.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medije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7.1.1.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Služba za razvoj medijskih politika i normativne poslove u medijima 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7.1.2.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web i Culturenet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528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7.2.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Sektor za audiovizualne djelatnosti i poticanje poduzetništva u kulturnim i kreativnim industrijama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1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 xml:space="preserve">7.2.1.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audiovizualne djelatnosti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2601EB">
            <w:r w:rsidRPr="00E63840">
              <w:t xml:space="preserve">7.2.2.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r w:rsidRPr="00E63840">
              <w:t>Služba za poticanje poduzetništva u kulturnim i kreativnim industrijama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</w:pPr>
            <w:r w:rsidRPr="00E63840">
              <w:t>5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8E3BE0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Uprava za medije i razvoj kulturnih i kreativnih industrija - ukupno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24</w:t>
            </w:r>
          </w:p>
        </w:tc>
      </w:tr>
      <w:tr w:rsidR="00364485" w:rsidRPr="00E63840" w:rsidTr="00364485">
        <w:trPr>
          <w:trHeight w:val="312"/>
          <w:jc w:val="center"/>
        </w:trPr>
        <w:tc>
          <w:tcPr>
            <w:tcW w:w="1095" w:type="dxa"/>
            <w:vAlign w:val="center"/>
            <w:hideMark/>
          </w:tcPr>
          <w:p w:rsidR="00364485" w:rsidRPr="00FE0C17" w:rsidRDefault="00364485" w:rsidP="002601EB">
            <w:pPr>
              <w:rPr>
                <w:b/>
              </w:rPr>
            </w:pPr>
            <w:r w:rsidRPr="00FE0C17">
              <w:rPr>
                <w:b/>
              </w:rPr>
              <w:t xml:space="preserve">8. 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SAMOSTALNI SEKTOR ZA UNUTARNJU REVIZIJU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11</w:t>
            </w:r>
          </w:p>
        </w:tc>
      </w:tr>
      <w:tr w:rsidR="00364485" w:rsidRPr="00E63840" w:rsidTr="00364485">
        <w:trPr>
          <w:trHeight w:val="528"/>
          <w:jc w:val="center"/>
        </w:trPr>
        <w:tc>
          <w:tcPr>
            <w:tcW w:w="1095" w:type="dxa"/>
            <w:vAlign w:val="center"/>
            <w:hideMark/>
          </w:tcPr>
          <w:p w:rsidR="00364485" w:rsidRPr="00E63840" w:rsidRDefault="00364485" w:rsidP="008E3BE0">
            <w:r w:rsidRPr="00E63840">
              <w:t> </w:t>
            </w:r>
          </w:p>
        </w:tc>
        <w:tc>
          <w:tcPr>
            <w:tcW w:w="6271" w:type="dxa"/>
            <w:vAlign w:val="center"/>
            <w:hideMark/>
          </w:tcPr>
          <w:p w:rsidR="00364485" w:rsidRPr="00E63840" w:rsidRDefault="00364485" w:rsidP="00323088">
            <w:pPr>
              <w:rPr>
                <w:b/>
                <w:bCs/>
              </w:rPr>
            </w:pPr>
            <w:r w:rsidRPr="00E63840">
              <w:rPr>
                <w:b/>
                <w:bCs/>
              </w:rPr>
              <w:t>MINISTARSTVO KULTURE I MEDIJA - UKUPNO</w:t>
            </w:r>
          </w:p>
        </w:tc>
        <w:tc>
          <w:tcPr>
            <w:tcW w:w="1696" w:type="dxa"/>
            <w:vAlign w:val="center"/>
            <w:hideMark/>
          </w:tcPr>
          <w:p w:rsidR="00364485" w:rsidRPr="00E63840" w:rsidRDefault="00364485" w:rsidP="00364485">
            <w:pPr>
              <w:jc w:val="center"/>
              <w:rPr>
                <w:b/>
                <w:bCs/>
              </w:rPr>
            </w:pPr>
            <w:r w:rsidRPr="00E63840">
              <w:rPr>
                <w:b/>
                <w:bCs/>
              </w:rPr>
              <w:t>507</w:t>
            </w:r>
          </w:p>
        </w:tc>
      </w:tr>
    </w:tbl>
    <w:p w:rsidR="00364485" w:rsidRPr="00E63840" w:rsidRDefault="00364485">
      <w:pPr>
        <w:spacing w:after="200" w:line="276" w:lineRule="auto"/>
      </w:pPr>
      <w:r w:rsidRPr="00E63840">
        <w:br w:type="page"/>
      </w:r>
    </w:p>
    <w:p w:rsidR="00D46927" w:rsidRPr="00E63840" w:rsidRDefault="00D46927" w:rsidP="00D46927">
      <w:pPr>
        <w:jc w:val="center"/>
        <w:rPr>
          <w:b/>
        </w:rPr>
      </w:pPr>
    </w:p>
    <w:p w:rsidR="00364485" w:rsidRPr="00E63840" w:rsidRDefault="00364485" w:rsidP="00D46927">
      <w:pPr>
        <w:jc w:val="center"/>
        <w:rPr>
          <w:b/>
        </w:rPr>
      </w:pPr>
      <w:r w:rsidRPr="00E63840">
        <w:rPr>
          <w:b/>
        </w:rPr>
        <w:t>O b r a z l o ž e n j e</w:t>
      </w:r>
    </w:p>
    <w:p w:rsidR="00364485" w:rsidRPr="00E63840" w:rsidRDefault="00364485" w:rsidP="00D46927">
      <w:pPr>
        <w:rPr>
          <w:b/>
        </w:rPr>
      </w:pPr>
    </w:p>
    <w:p w:rsidR="00D46927" w:rsidRPr="00E63840" w:rsidRDefault="00D46927" w:rsidP="00D46927">
      <w:pPr>
        <w:rPr>
          <w:b/>
        </w:rPr>
      </w:pPr>
    </w:p>
    <w:p w:rsidR="00364485" w:rsidRPr="00E63840" w:rsidRDefault="00364485" w:rsidP="00D46927">
      <w:pPr>
        <w:ind w:firstLine="708"/>
        <w:jc w:val="both"/>
        <w:rPr>
          <w:rFonts w:eastAsia="Calibri"/>
        </w:rPr>
      </w:pPr>
      <w:r w:rsidRPr="00E63840">
        <w:rPr>
          <w:rFonts w:eastAsia="Calibri"/>
        </w:rPr>
        <w:t xml:space="preserve">Vlada Republike Hrvatske na sjednici održanoj 27. kolovoza 2020. godine donijela je Uredbu o unutarnjem ustrojstvu Ministarstva kulture i medija te se ovim prijedlogom predlaže izmjena i dopune uredbe o unutarnjem ustrojstvu radi ustrojavanja novog </w:t>
      </w:r>
      <w:r w:rsidRPr="00E63840">
        <w:t xml:space="preserve">Sektora za upravljanje rizicima i provedbu programa zaštite kulturne baštine </w:t>
      </w:r>
      <w:r w:rsidRPr="00E63840">
        <w:rPr>
          <w:rFonts w:eastAsia="Calibri"/>
        </w:rPr>
        <w:t>unutar Uprave za zaštitu kulturne baštine.</w:t>
      </w:r>
    </w:p>
    <w:p w:rsidR="00364485" w:rsidRPr="00E63840" w:rsidRDefault="00364485" w:rsidP="00D46927">
      <w:pPr>
        <w:ind w:firstLine="708"/>
        <w:jc w:val="both"/>
        <w:rPr>
          <w:rFonts w:eastAsia="Calibri"/>
        </w:rPr>
      </w:pPr>
    </w:p>
    <w:p w:rsidR="00364485" w:rsidRPr="00E63840" w:rsidRDefault="00364485" w:rsidP="00D46927">
      <w:pPr>
        <w:ind w:firstLine="708"/>
        <w:jc w:val="both"/>
      </w:pPr>
      <w:r w:rsidRPr="00E63840">
        <w:t xml:space="preserve">Zbog potresa koji je 22. ožujka 2020. godine pogodio Zagreb, Krapinsko-zagorsku i Zagrebačku županiju Hrvatski sabor na sjednici održanoj 11. rujna 2020. godine donio je </w:t>
      </w:r>
      <w:r w:rsidRPr="00E63840">
        <w:rPr>
          <w:rFonts w:eastAsia="Calibri"/>
        </w:rPr>
        <w:t xml:space="preserve">Zakon o obnovi zgrada oštećenih potresom na području Grada Zagreba, Krapinsko-zagorske županije i Zagrebačke županije (NN broj 102/20). Također, s danom 29. prosinca 2020. godine svjedočili smo još jednom u nizu razornih potresa s epicentrom na području Sisačko-moslavačke županije koji je prouzročio ljudske žrtve i štete katastrofalnih razmjera posebno na područjima gradova Petrinje, Siska, Gline i okolnih mjesta te nanio nova i dodatna oštećenja građevina na već stradalim područjima u potresima iz ožujka ove godine. Potresima je između ostalog </w:t>
      </w:r>
      <w:r w:rsidRPr="00E63840">
        <w:t xml:space="preserve">prouzročena i velika šteta na kulturnoj baštini, zgradama i njihovim inventarima/zbirkama koje su zaštićena kulturna dobra. Slijedom toga, Ministarstvo kulture i medija je Odlukom Vlade Republike Hrvatske imenovano provedbenim tijelom Programa obnove kulturne baštine oštećene u potresu financiranog iz Fonda solidarnosti Europske unije, dok je Fond za oporavak i otpornost u pripremi. </w:t>
      </w:r>
    </w:p>
    <w:p w:rsidR="00364485" w:rsidRPr="00E63840" w:rsidRDefault="00364485" w:rsidP="00D46927">
      <w:pPr>
        <w:ind w:firstLine="708"/>
        <w:jc w:val="both"/>
      </w:pPr>
    </w:p>
    <w:p w:rsidR="00364485" w:rsidRPr="00E63840" w:rsidRDefault="00364485" w:rsidP="00D46927">
      <w:pPr>
        <w:ind w:firstLine="708"/>
        <w:jc w:val="both"/>
      </w:pPr>
      <w:r w:rsidRPr="00E63840">
        <w:t>S obzirom na brojna oštećenja kulturnih dobara i neprocjenjivu vrijednost koju navedena ugrožena kulturna baština predstavlja za Republiku Hrvatsku, Ministarstvo kulture i medija biti će u narednim godinama jedno od resornih tijela s najvećim zaduženjima i odgovornostima za cjelokupnu provedbu obnove na potresom ugroženim područjima, što će uključivati brojne i složene postupke provedbe javnih poziva i postupaka javne nabave u okviru programa zaštite kulturne baštine koje će biti moguće financirati iz različitih fondova Europske unije i drugih izvora financiranja.</w:t>
      </w:r>
    </w:p>
    <w:p w:rsidR="00D46927" w:rsidRPr="00E63840" w:rsidRDefault="00D46927" w:rsidP="00D46927">
      <w:pPr>
        <w:ind w:firstLine="708"/>
        <w:jc w:val="both"/>
      </w:pPr>
    </w:p>
    <w:p w:rsidR="00364485" w:rsidRPr="00E63840" w:rsidRDefault="00364485" w:rsidP="00D46927">
      <w:pPr>
        <w:ind w:firstLine="708"/>
        <w:jc w:val="both"/>
      </w:pPr>
      <w:r w:rsidRPr="00E63840">
        <w:t xml:space="preserve">Pomoć EUSF-a dobiva se u obliku bespovratnih sredstava koja je Europska komisija Provedbenom odlukom o dodjeli financijskog doprinosa iz EUSF-a za financiranje hitnih operacija i operacija oporavka nakon katastrofe Republici Hrvatskoj odredila i način izvršenja financijskog doprinosa. Iz navedenih fondova bespovratna sredstva moraju se iskoristiti u roku od 18 mjeseci od datuma kada je Komisija uplatila cjelokupni iznos pomoći. </w:t>
      </w:r>
    </w:p>
    <w:p w:rsidR="00364485" w:rsidRPr="00E63840" w:rsidRDefault="00364485" w:rsidP="00D46927">
      <w:pPr>
        <w:ind w:firstLine="708"/>
        <w:jc w:val="both"/>
      </w:pPr>
    </w:p>
    <w:p w:rsidR="00364485" w:rsidRPr="00E63840" w:rsidRDefault="00364485" w:rsidP="00D46927">
      <w:pPr>
        <w:ind w:firstLine="708"/>
        <w:jc w:val="both"/>
      </w:pPr>
      <w:r w:rsidRPr="00E63840">
        <w:t>Imajući u vidu specifičnost i opseg provedbe ovog i drugih programa zaštite kulturne baštine koje će biti moguće financirati iz fondova Europske unije (Fond za oporavak EU i drugi europski transnacionalni programi) koji uključuju kulturnu baštinu smatramo nužnim ustrojavanje dodatnog Sektora za upravljanje rizicima i provedbu programa zaštite kulturne baštine koji bi imao ulogu provedbenog tijela za programe koji se provode na kulturnoj baštini te vršio vrednovanje, provedbu i praćenje provedbe mjera zaštite kulturne baštine, a ujedno bi bio i ciljano zadužen za upravljanje rizicima od svih vrsta ugroza kulturne baštine, napose uzrokovanih prirodnim katastrofama (potresi, poplave i sl.)</w:t>
      </w:r>
    </w:p>
    <w:p w:rsidR="00364485" w:rsidRPr="00E63840" w:rsidRDefault="00364485" w:rsidP="00D46927">
      <w:pPr>
        <w:ind w:firstLine="708"/>
        <w:jc w:val="both"/>
        <w:rPr>
          <w:rFonts w:eastAsia="Calibri"/>
        </w:rPr>
      </w:pPr>
    </w:p>
    <w:p w:rsidR="00364485" w:rsidRPr="00E63840" w:rsidRDefault="00364485" w:rsidP="00D46927">
      <w:pPr>
        <w:ind w:firstLine="708"/>
        <w:jc w:val="both"/>
        <w:rPr>
          <w:rFonts w:eastAsia="Calibri"/>
        </w:rPr>
      </w:pPr>
      <w:r w:rsidRPr="00E63840">
        <w:rPr>
          <w:rFonts w:eastAsia="Calibri"/>
        </w:rPr>
        <w:t xml:space="preserve">Obnova kulturne baštine je kompleksna jer zahtijeva cjelovito sagledavanje stanja konstrukcije i svih drugih vrijednih elemenata građevine oštećenih u potresu te njihovu cjelovitu obnovu i očuvanje. Različiti fondovi za obnovu pred nas postavljaju zahtjeve u kojima je obnovu nužno sagledavati cjelovito, te ju provoditi kroz prihvatljive faze. Kulturna dobra </w:t>
      </w:r>
      <w:r w:rsidRPr="00E63840">
        <w:rPr>
          <w:rFonts w:eastAsia="Calibri"/>
        </w:rPr>
        <w:lastRenderedPageBreak/>
        <w:t>oštećena u potresu zahtijevaju cjelovit pristup i cjelovitu obnovu jer je cjelovitost jedna od njihovih osnovnih</w:t>
      </w:r>
      <w:r w:rsidR="00D46927" w:rsidRPr="00E63840">
        <w:rPr>
          <w:rFonts w:eastAsia="Calibri"/>
        </w:rPr>
        <w:t xml:space="preserve"> značajki i ukupne vrijednosti.</w:t>
      </w:r>
    </w:p>
    <w:p w:rsidR="00D46927" w:rsidRPr="00E63840" w:rsidRDefault="00D46927" w:rsidP="00D46927">
      <w:pPr>
        <w:ind w:firstLine="708"/>
        <w:jc w:val="both"/>
        <w:rPr>
          <w:rFonts w:eastAsia="Calibri"/>
        </w:rPr>
      </w:pPr>
    </w:p>
    <w:p w:rsidR="00364485" w:rsidRPr="00E63840" w:rsidRDefault="00364485" w:rsidP="00D46927">
      <w:pPr>
        <w:ind w:firstLine="708"/>
        <w:jc w:val="both"/>
        <w:rPr>
          <w:rFonts w:eastAsia="Calibri"/>
        </w:rPr>
      </w:pPr>
      <w:r w:rsidRPr="00E63840">
        <w:rPr>
          <w:rFonts w:eastAsia="Calibri"/>
        </w:rPr>
        <w:t xml:space="preserve">Osim vidljivih oštećenja konstrukcije, zidane zgrade dodatno su izgubile znatan dio svoje mehaničke otpornosti, ali i drugih temeljnih zahtjeva za građevinu te je potreban interdisciplinarni pristup u njihovoj obnovi i zadovoljavanju suvremenih uvjeta korištenja, ali i njihovog očuvanja, stoga je u proces cjelovite obnove kulturne baštine potrebno od početka uključiti sve potrebne struke u skladu s njihovim ovlastima i kompetencijama. </w:t>
      </w:r>
    </w:p>
    <w:p w:rsidR="00D46927" w:rsidRPr="00E63840" w:rsidRDefault="00D46927" w:rsidP="00D46927">
      <w:pPr>
        <w:ind w:firstLine="708"/>
        <w:jc w:val="both"/>
        <w:rPr>
          <w:rFonts w:eastAsia="Calibri"/>
        </w:rPr>
      </w:pPr>
    </w:p>
    <w:p w:rsidR="00364485" w:rsidRPr="00E63840" w:rsidRDefault="00364485" w:rsidP="00D46927">
      <w:pPr>
        <w:ind w:firstLine="708"/>
        <w:jc w:val="both"/>
        <w:rPr>
          <w:rFonts w:eastAsia="Calibri"/>
        </w:rPr>
      </w:pPr>
      <w:r w:rsidRPr="00E63840">
        <w:rPr>
          <w:rFonts w:eastAsia="Calibri"/>
        </w:rPr>
        <w:t>Primarni i kratkoročni cilj je osigurati zdravlje i živote ljudi koji oštećene zgrade koriste ili se nalaze u njihovoj blizini, spriječiti nastajanje daljnjih šteta na kulturnom dobru, ali i očuvati utvrđene vrijednosti kulturnog dobra. Dugoročni cilj je upravo cjelovita obnova kulturnih dobara koja će osigurati sve potrebne suvremene uvjete korištenja, te očuvati i na odgovarajući način prezentirati vrijednosti kulturnih dobara. U tu svrhu nužno je u što kraćem vremenu osigurati potrebne uvjete za njihovu obnovu kako bi revitalizirali što veći dio vrijednih zgrada.</w:t>
      </w:r>
    </w:p>
    <w:p w:rsidR="00D46927" w:rsidRPr="00E63840" w:rsidRDefault="00D46927" w:rsidP="00D46927">
      <w:pPr>
        <w:ind w:firstLine="708"/>
        <w:jc w:val="both"/>
        <w:rPr>
          <w:rFonts w:eastAsia="Calibri"/>
        </w:rPr>
      </w:pPr>
    </w:p>
    <w:p w:rsidR="00364485" w:rsidRPr="00E63840" w:rsidRDefault="00364485" w:rsidP="00D46927">
      <w:pPr>
        <w:ind w:firstLine="708"/>
        <w:jc w:val="both"/>
        <w:rPr>
          <w:rFonts w:eastAsia="Calibri"/>
          <w:bCs/>
        </w:rPr>
      </w:pPr>
      <w:r w:rsidRPr="00E63840">
        <w:rPr>
          <w:rFonts w:eastAsia="Calibri"/>
          <w:bCs/>
        </w:rPr>
        <w:t xml:space="preserve">Kako bi iskoristili ponuđene mogućnosti financiranja, nužno je u tu svrhu pojačati kapacitete te osnovati sektor s potrebnim brojem iskusnih stručnjaka koji će odmah započeti s pripremom i realizacijom zaštite i obnove kulturne baštine posebno na potresom pogođenim područjima što se pokazalo nužnim u dosadašnjem angažmanu Ministarstva kulture i medija na kulturnoj baštini oštećenoj u potresu. Naime, postojeći kapaciteti su nedostatni i pokrivaju redovne programe koji se financiraju iz nacionalnog fonda i programa financiranih iz Europske unije koji su dugoročni i odnose se na sve djelatnosti Ministarstva kulture i medija te bi se upravo ustrojavanjem novog sektora omogućilo adekvatno preusmjeravanje dijela stručnih kapaciteta i kontinuirano ciljano djelovanje na provedbi programa zaštite i upravljanja rizicima na kulturnoj baštini. </w:t>
      </w:r>
    </w:p>
    <w:p w:rsidR="00364485" w:rsidRPr="00E63840" w:rsidRDefault="00364485" w:rsidP="00D46927">
      <w:pPr>
        <w:jc w:val="both"/>
      </w:pPr>
    </w:p>
    <w:p w:rsidR="00364485" w:rsidRPr="00E63840" w:rsidRDefault="00364485" w:rsidP="00D46927">
      <w:pPr>
        <w:ind w:firstLine="708"/>
        <w:jc w:val="both"/>
      </w:pPr>
      <w:r w:rsidRPr="00E63840">
        <w:t xml:space="preserve">Iz gore navedenih razloga u Upravi za zaštitu kulturne baštine predlaže se ustrojiti novi Sektor za upravljanje rizicima i provedbu programa zaštite kulturne baštine, kojeg čine </w:t>
      </w:r>
      <w:r w:rsidRPr="00E63840">
        <w:rPr>
          <w:rFonts w:eastAsia="Calibri"/>
          <w:bCs/>
        </w:rPr>
        <w:t>Služba za upravljanje rizicima i pripremu i provedbu programa zaštite</w:t>
      </w:r>
      <w:r w:rsidRPr="00E63840">
        <w:t xml:space="preserve"> kulturne baštine</w:t>
      </w:r>
      <w:r w:rsidRPr="00E63840">
        <w:rPr>
          <w:rFonts w:eastAsia="Calibri"/>
          <w:bCs/>
        </w:rPr>
        <w:t xml:space="preserve">, te Služba za praćenje </w:t>
      </w:r>
      <w:r w:rsidRPr="00E63840">
        <w:t>upravljanja rizicima i programa zaštite kulturne baštine</w:t>
      </w:r>
      <w:r w:rsidRPr="00E63840">
        <w:rPr>
          <w:rFonts w:eastAsia="Calibri"/>
          <w:bCs/>
        </w:rPr>
        <w:t xml:space="preserve">. </w:t>
      </w:r>
      <w:r w:rsidRPr="00E63840">
        <w:t xml:space="preserve">Unutarnje jedinice ustrojavaju se sukladno odredbama Uredbe o općim pravilima za unutarnje ustrojstvo tijela državne uprave </w:t>
      </w:r>
      <w:r w:rsidRPr="00E63840">
        <w:rPr>
          <w:rFonts w:eastAsia="Calibri"/>
        </w:rPr>
        <w:t xml:space="preserve">(NN broj 70/19) </w:t>
      </w:r>
      <w:r w:rsidRPr="00E63840">
        <w:t>koja propisuje najmanji broj izvršitelja potreban za ustrojavanje pojedinih ustrojstvenih jedinica.</w:t>
      </w:r>
    </w:p>
    <w:p w:rsidR="00D46927" w:rsidRPr="00E63840" w:rsidRDefault="00D46927" w:rsidP="00D46927">
      <w:pPr>
        <w:ind w:firstLine="708"/>
        <w:jc w:val="both"/>
      </w:pPr>
    </w:p>
    <w:p w:rsidR="00364485" w:rsidRPr="00E63840" w:rsidRDefault="00D46927" w:rsidP="00D46927">
      <w:pPr>
        <w:jc w:val="both"/>
        <w:rPr>
          <w:color w:val="000000"/>
        </w:rPr>
      </w:pPr>
      <w:r w:rsidRPr="00E63840">
        <w:tab/>
      </w:r>
      <w:r w:rsidR="00364485" w:rsidRPr="00E63840">
        <w:t xml:space="preserve">Uredbom o unutarnjem ustrojstvu Ministarstva kulture i medija (NN broj 97/20) utvrđen je okvirni broj službenika i namještenika koji iznosi ukupno 492 izvršitelja, a </w:t>
      </w:r>
      <w:r w:rsidR="00364485" w:rsidRPr="00E63840">
        <w:rPr>
          <w:rFonts w:eastAsia="Calibri"/>
        </w:rPr>
        <w:t>ovim prijedlogom Uredbe predlaže se povećanje okvirnog broja državnih službenika i namještenika za ukupno 15 izvršitelja</w:t>
      </w:r>
      <w:r w:rsidR="00364485" w:rsidRPr="00E63840">
        <w:t xml:space="preserve"> potrebnih za ispunjavanje obveza i nadležnosti Ministarstva kao provedbenog tijela za Program obnove kulturne baštine oštećene u potresu financiranog iz Fonda solidarnosti Europske unije te Fonda za oporavak i otpornost koji je u pripremi i drugih izvora financiranja</w:t>
      </w:r>
      <w:r w:rsidR="00364485" w:rsidRPr="00E63840">
        <w:rPr>
          <w:rFonts w:eastAsia="Calibri"/>
        </w:rPr>
        <w:t>. Sukladno tome, predlaže se utvrditi 507 izvršitelja kao novi okvirni broj službenika i namještenika Ministarstva kulture i medija,</w:t>
      </w:r>
      <w:r w:rsidR="00364485" w:rsidRPr="00E63840">
        <w:rPr>
          <w:color w:val="000000"/>
        </w:rPr>
        <w:t xml:space="preserve"> koji je sadržan u tablici u prilogu ove Uredbe i čini sastavni dio Uredbe o unutarnjem ustrojstvu Ministarstva kulture i medija. </w:t>
      </w:r>
      <w:r w:rsidR="00364485" w:rsidRPr="00E63840">
        <w:rPr>
          <w:rFonts w:eastAsia="Calibri"/>
        </w:rPr>
        <w:t xml:space="preserve">Radna mjesta u novoustrojenim jedinicama planiraju se najvećim dijelom popuniti kroz preraspodjelu službenika unutar Uprave za zaštitu kulturne baštine Ministarstva kulture i medija te eventualnim premještajem </w:t>
      </w:r>
      <w:r w:rsidR="00364485" w:rsidRPr="00E63840">
        <w:t>potrebnih stručnjaka iz drugih državnih i javnih tijela.</w:t>
      </w:r>
    </w:p>
    <w:p w:rsidR="00D46927" w:rsidRPr="00E63840" w:rsidRDefault="00D46927" w:rsidP="00D46927">
      <w:pPr>
        <w:jc w:val="both"/>
      </w:pPr>
    </w:p>
    <w:p w:rsidR="00D46927" w:rsidRPr="00E63840" w:rsidRDefault="00D46927" w:rsidP="00D46927">
      <w:pPr>
        <w:autoSpaceDE w:val="0"/>
        <w:autoSpaceDN w:val="0"/>
        <w:adjustRightInd w:val="0"/>
        <w:ind w:firstLine="708"/>
        <w:jc w:val="both"/>
      </w:pPr>
    </w:p>
    <w:p w:rsidR="00D46927" w:rsidRPr="00E63840" w:rsidRDefault="00D46927" w:rsidP="00D46927">
      <w:pPr>
        <w:autoSpaceDE w:val="0"/>
        <w:autoSpaceDN w:val="0"/>
        <w:adjustRightInd w:val="0"/>
        <w:ind w:firstLine="708"/>
        <w:jc w:val="both"/>
      </w:pPr>
    </w:p>
    <w:p w:rsidR="00364485" w:rsidRPr="00E63840" w:rsidRDefault="00364485" w:rsidP="00D46927">
      <w:pPr>
        <w:autoSpaceDE w:val="0"/>
        <w:autoSpaceDN w:val="0"/>
        <w:adjustRightInd w:val="0"/>
        <w:ind w:firstLine="708"/>
        <w:jc w:val="both"/>
      </w:pPr>
      <w:r w:rsidRPr="00E63840">
        <w:t>Sukladno važećoj Uredbi o unutarnjem ustrojstvu u Ministarstvu su ustrojene 63 unutarnje jedinice (Kabinet ministra, Glavno tajništvo, 5 Uprava, 15 Sektora, 29 Službi i 12 Odjela) kojima se pribraja još 19 Konzervatorskih odjela, dakle ukupno 82 unutarnje ustrojstvene jedinice. Ovim prijedlogom dopune Uredbe u Ministarstvu kulture i medija predlaže se dodatno ustrojiti 3 unutarnje jedinice, odnosno jedan Sektor sa pripadajuće dvije službe, te bi se sukladno tome Ministarstvo kulture i medija ustrojilo sa ukupno 85 unutarnjih ustrojstvenih jedinica.</w:t>
      </w:r>
    </w:p>
    <w:p w:rsidR="00364485" w:rsidRPr="00E63840" w:rsidRDefault="00364485" w:rsidP="00364485">
      <w:pPr>
        <w:jc w:val="both"/>
        <w:rPr>
          <w:b/>
        </w:rPr>
      </w:pPr>
    </w:p>
    <w:sectPr w:rsidR="00364485" w:rsidRPr="00E63840" w:rsidSect="00CE18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2D" w:rsidRDefault="004B552D" w:rsidP="00CE1839">
      <w:r>
        <w:separator/>
      </w:r>
    </w:p>
  </w:endnote>
  <w:endnote w:type="continuationSeparator" w:id="0">
    <w:p w:rsidR="004B552D" w:rsidRDefault="004B552D" w:rsidP="00C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E0" w:rsidRPr="00CE78D1" w:rsidRDefault="008E3BE0" w:rsidP="008E3BE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4F" w:rsidRPr="00884A4F" w:rsidRDefault="00884A4F" w:rsidP="00884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2D" w:rsidRDefault="004B552D" w:rsidP="00CE1839">
      <w:r>
        <w:separator/>
      </w:r>
    </w:p>
  </w:footnote>
  <w:footnote w:type="continuationSeparator" w:id="0">
    <w:p w:rsidR="004B552D" w:rsidRDefault="004B552D" w:rsidP="00CE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4955"/>
      <w:docPartObj>
        <w:docPartGallery w:val="Page Numbers (Top of Page)"/>
        <w:docPartUnique/>
      </w:docPartObj>
    </w:sdtPr>
    <w:sdtContent>
      <w:p w:rsidR="008E3BE0" w:rsidRDefault="008E3BE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8D">
          <w:rPr>
            <w:noProof/>
          </w:rPr>
          <w:t>10</w:t>
        </w:r>
        <w:r>
          <w:fldChar w:fldCharType="end"/>
        </w:r>
      </w:p>
    </w:sdtContent>
  </w:sdt>
  <w:p w:rsidR="008E3BE0" w:rsidRDefault="008E3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A83"/>
    <w:multiLevelType w:val="multilevel"/>
    <w:tmpl w:val="A282FAF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74A09"/>
    <w:multiLevelType w:val="hybridMultilevel"/>
    <w:tmpl w:val="16B6B34A"/>
    <w:lvl w:ilvl="0" w:tplc="B326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4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6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A7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8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0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4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6E2F30"/>
    <w:multiLevelType w:val="hybridMultilevel"/>
    <w:tmpl w:val="09A69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631F"/>
    <w:multiLevelType w:val="hybridMultilevel"/>
    <w:tmpl w:val="7954FCE0"/>
    <w:lvl w:ilvl="0" w:tplc="4B9AA1B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E0165C6"/>
    <w:multiLevelType w:val="hybridMultilevel"/>
    <w:tmpl w:val="E402B9D6"/>
    <w:lvl w:ilvl="0" w:tplc="3D66C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5E7A"/>
    <w:multiLevelType w:val="hybridMultilevel"/>
    <w:tmpl w:val="4DD0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C7"/>
    <w:rsid w:val="00001D3A"/>
    <w:rsid w:val="00002AD1"/>
    <w:rsid w:val="00003AF6"/>
    <w:rsid w:val="000069BD"/>
    <w:rsid w:val="00010235"/>
    <w:rsid w:val="000220B5"/>
    <w:rsid w:val="000272F1"/>
    <w:rsid w:val="0002739D"/>
    <w:rsid w:val="00030F2B"/>
    <w:rsid w:val="000400F4"/>
    <w:rsid w:val="00045C9D"/>
    <w:rsid w:val="00053D56"/>
    <w:rsid w:val="000551CB"/>
    <w:rsid w:val="00072A22"/>
    <w:rsid w:val="00080B53"/>
    <w:rsid w:val="00080EC6"/>
    <w:rsid w:val="00084BBC"/>
    <w:rsid w:val="0009498E"/>
    <w:rsid w:val="000A5415"/>
    <w:rsid w:val="000C6563"/>
    <w:rsid w:val="000D36FD"/>
    <w:rsid w:val="000E295E"/>
    <w:rsid w:val="000E58F7"/>
    <w:rsid w:val="000E6A80"/>
    <w:rsid w:val="000F3A38"/>
    <w:rsid w:val="00100EAA"/>
    <w:rsid w:val="001057ED"/>
    <w:rsid w:val="00107185"/>
    <w:rsid w:val="00107D93"/>
    <w:rsid w:val="00110519"/>
    <w:rsid w:val="0011097F"/>
    <w:rsid w:val="00112015"/>
    <w:rsid w:val="001168A4"/>
    <w:rsid w:val="00116D6D"/>
    <w:rsid w:val="00120D54"/>
    <w:rsid w:val="0013295C"/>
    <w:rsid w:val="00134AC7"/>
    <w:rsid w:val="00137D8D"/>
    <w:rsid w:val="00145448"/>
    <w:rsid w:val="0015496A"/>
    <w:rsid w:val="001560E2"/>
    <w:rsid w:val="00170286"/>
    <w:rsid w:val="00170527"/>
    <w:rsid w:val="00172998"/>
    <w:rsid w:val="00173CCB"/>
    <w:rsid w:val="001837BC"/>
    <w:rsid w:val="00184E7D"/>
    <w:rsid w:val="00187C90"/>
    <w:rsid w:val="00193E48"/>
    <w:rsid w:val="001A2DAF"/>
    <w:rsid w:val="001A510C"/>
    <w:rsid w:val="001B64F6"/>
    <w:rsid w:val="001B7565"/>
    <w:rsid w:val="001C485C"/>
    <w:rsid w:val="001C78A6"/>
    <w:rsid w:val="001C7AE5"/>
    <w:rsid w:val="001D6B43"/>
    <w:rsid w:val="001E57A8"/>
    <w:rsid w:val="001E77CD"/>
    <w:rsid w:val="001F1E77"/>
    <w:rsid w:val="001F63CA"/>
    <w:rsid w:val="0020354E"/>
    <w:rsid w:val="00212D4E"/>
    <w:rsid w:val="00216B33"/>
    <w:rsid w:val="002246BE"/>
    <w:rsid w:val="00226EB3"/>
    <w:rsid w:val="00236953"/>
    <w:rsid w:val="00241D81"/>
    <w:rsid w:val="00244DE2"/>
    <w:rsid w:val="00253F21"/>
    <w:rsid w:val="00253F42"/>
    <w:rsid w:val="00254DB1"/>
    <w:rsid w:val="00257AE0"/>
    <w:rsid w:val="002601EB"/>
    <w:rsid w:val="00262BB1"/>
    <w:rsid w:val="002636B3"/>
    <w:rsid w:val="00263966"/>
    <w:rsid w:val="002729C3"/>
    <w:rsid w:val="00272B81"/>
    <w:rsid w:val="00284C63"/>
    <w:rsid w:val="0029267A"/>
    <w:rsid w:val="00292B08"/>
    <w:rsid w:val="00294ACF"/>
    <w:rsid w:val="002A42F8"/>
    <w:rsid w:val="002A5286"/>
    <w:rsid w:val="002A59BF"/>
    <w:rsid w:val="002A6D73"/>
    <w:rsid w:val="002B550E"/>
    <w:rsid w:val="002B76BB"/>
    <w:rsid w:val="002C226A"/>
    <w:rsid w:val="002E3128"/>
    <w:rsid w:val="002E46E8"/>
    <w:rsid w:val="002F3F09"/>
    <w:rsid w:val="00300A31"/>
    <w:rsid w:val="00302462"/>
    <w:rsid w:val="003162AF"/>
    <w:rsid w:val="00321EE6"/>
    <w:rsid w:val="00323088"/>
    <w:rsid w:val="00330EE1"/>
    <w:rsid w:val="00334E01"/>
    <w:rsid w:val="0033773E"/>
    <w:rsid w:val="0034016D"/>
    <w:rsid w:val="003517C1"/>
    <w:rsid w:val="00353B78"/>
    <w:rsid w:val="003636FB"/>
    <w:rsid w:val="00364258"/>
    <w:rsid w:val="00364485"/>
    <w:rsid w:val="0037345C"/>
    <w:rsid w:val="00373D98"/>
    <w:rsid w:val="00382723"/>
    <w:rsid w:val="003844C9"/>
    <w:rsid w:val="00385BCA"/>
    <w:rsid w:val="00394122"/>
    <w:rsid w:val="00394D0E"/>
    <w:rsid w:val="003A0B2D"/>
    <w:rsid w:val="003A6C3C"/>
    <w:rsid w:val="003A7B98"/>
    <w:rsid w:val="003A7E49"/>
    <w:rsid w:val="003B506E"/>
    <w:rsid w:val="003B7829"/>
    <w:rsid w:val="003C29CE"/>
    <w:rsid w:val="003C4DF0"/>
    <w:rsid w:val="003D720E"/>
    <w:rsid w:val="003E49DE"/>
    <w:rsid w:val="003F1A33"/>
    <w:rsid w:val="003F5356"/>
    <w:rsid w:val="003F646D"/>
    <w:rsid w:val="004019C0"/>
    <w:rsid w:val="00407736"/>
    <w:rsid w:val="00427602"/>
    <w:rsid w:val="00437CFB"/>
    <w:rsid w:val="00444DB1"/>
    <w:rsid w:val="00445053"/>
    <w:rsid w:val="00445B71"/>
    <w:rsid w:val="00446CF6"/>
    <w:rsid w:val="00450D1D"/>
    <w:rsid w:val="004540BB"/>
    <w:rsid w:val="00456960"/>
    <w:rsid w:val="00456977"/>
    <w:rsid w:val="004660B3"/>
    <w:rsid w:val="0046653B"/>
    <w:rsid w:val="00467715"/>
    <w:rsid w:val="0047447F"/>
    <w:rsid w:val="00474ABB"/>
    <w:rsid w:val="00481ABB"/>
    <w:rsid w:val="004858A1"/>
    <w:rsid w:val="004915D6"/>
    <w:rsid w:val="00496B61"/>
    <w:rsid w:val="004A03FD"/>
    <w:rsid w:val="004A67BA"/>
    <w:rsid w:val="004A7F82"/>
    <w:rsid w:val="004B1080"/>
    <w:rsid w:val="004B2375"/>
    <w:rsid w:val="004B552D"/>
    <w:rsid w:val="004B555C"/>
    <w:rsid w:val="004B66E8"/>
    <w:rsid w:val="004B7E95"/>
    <w:rsid w:val="004C4702"/>
    <w:rsid w:val="004C57F7"/>
    <w:rsid w:val="004D5CAC"/>
    <w:rsid w:val="004D5E96"/>
    <w:rsid w:val="004E0B00"/>
    <w:rsid w:val="004E1FEC"/>
    <w:rsid w:val="004E65B9"/>
    <w:rsid w:val="004E6634"/>
    <w:rsid w:val="004F2870"/>
    <w:rsid w:val="00504DF9"/>
    <w:rsid w:val="00505E85"/>
    <w:rsid w:val="00505E96"/>
    <w:rsid w:val="005249B1"/>
    <w:rsid w:val="005250A1"/>
    <w:rsid w:val="0052656A"/>
    <w:rsid w:val="00527A04"/>
    <w:rsid w:val="00542431"/>
    <w:rsid w:val="00544676"/>
    <w:rsid w:val="00553665"/>
    <w:rsid w:val="005539A3"/>
    <w:rsid w:val="005579C8"/>
    <w:rsid w:val="00561079"/>
    <w:rsid w:val="00561791"/>
    <w:rsid w:val="00566E52"/>
    <w:rsid w:val="005706B3"/>
    <w:rsid w:val="0057498D"/>
    <w:rsid w:val="0057594F"/>
    <w:rsid w:val="005834F1"/>
    <w:rsid w:val="00584157"/>
    <w:rsid w:val="005932B6"/>
    <w:rsid w:val="005955B6"/>
    <w:rsid w:val="005A0BA7"/>
    <w:rsid w:val="005A3C0D"/>
    <w:rsid w:val="005A41F1"/>
    <w:rsid w:val="005B2CA6"/>
    <w:rsid w:val="005B4128"/>
    <w:rsid w:val="005B7087"/>
    <w:rsid w:val="005B7231"/>
    <w:rsid w:val="005D17B5"/>
    <w:rsid w:val="005D30F4"/>
    <w:rsid w:val="005E0687"/>
    <w:rsid w:val="005F2872"/>
    <w:rsid w:val="005F35A1"/>
    <w:rsid w:val="00600E34"/>
    <w:rsid w:val="00605B65"/>
    <w:rsid w:val="0061032C"/>
    <w:rsid w:val="006137EC"/>
    <w:rsid w:val="0062311C"/>
    <w:rsid w:val="00625692"/>
    <w:rsid w:val="00625B36"/>
    <w:rsid w:val="006263AE"/>
    <w:rsid w:val="00627B3B"/>
    <w:rsid w:val="00630C60"/>
    <w:rsid w:val="00641286"/>
    <w:rsid w:val="00646991"/>
    <w:rsid w:val="0068164A"/>
    <w:rsid w:val="006870AC"/>
    <w:rsid w:val="00690557"/>
    <w:rsid w:val="006936B9"/>
    <w:rsid w:val="00697566"/>
    <w:rsid w:val="006A6D31"/>
    <w:rsid w:val="006B12EB"/>
    <w:rsid w:val="006B2CE8"/>
    <w:rsid w:val="006B4B6B"/>
    <w:rsid w:val="006B4C31"/>
    <w:rsid w:val="006B6578"/>
    <w:rsid w:val="006D423A"/>
    <w:rsid w:val="006D6CBF"/>
    <w:rsid w:val="006E12AA"/>
    <w:rsid w:val="006E3135"/>
    <w:rsid w:val="006F1AA4"/>
    <w:rsid w:val="006F2412"/>
    <w:rsid w:val="006F31E9"/>
    <w:rsid w:val="006F3A8A"/>
    <w:rsid w:val="00700FEE"/>
    <w:rsid w:val="00707B96"/>
    <w:rsid w:val="00717BFD"/>
    <w:rsid w:val="00720AEE"/>
    <w:rsid w:val="00720E53"/>
    <w:rsid w:val="00726C2C"/>
    <w:rsid w:val="0073006B"/>
    <w:rsid w:val="00734F7B"/>
    <w:rsid w:val="00743EDF"/>
    <w:rsid w:val="007564F5"/>
    <w:rsid w:val="00757067"/>
    <w:rsid w:val="00772A82"/>
    <w:rsid w:val="00774A10"/>
    <w:rsid w:val="00775D3C"/>
    <w:rsid w:val="00777143"/>
    <w:rsid w:val="0077775D"/>
    <w:rsid w:val="0078181B"/>
    <w:rsid w:val="00781C12"/>
    <w:rsid w:val="00782BC3"/>
    <w:rsid w:val="00785AF0"/>
    <w:rsid w:val="00786010"/>
    <w:rsid w:val="007872AD"/>
    <w:rsid w:val="007877E1"/>
    <w:rsid w:val="00792E1D"/>
    <w:rsid w:val="007B75C1"/>
    <w:rsid w:val="007C535E"/>
    <w:rsid w:val="007D3DC7"/>
    <w:rsid w:val="007F6190"/>
    <w:rsid w:val="007F78EE"/>
    <w:rsid w:val="00803B10"/>
    <w:rsid w:val="00820BD2"/>
    <w:rsid w:val="00820C01"/>
    <w:rsid w:val="008276B6"/>
    <w:rsid w:val="00830F3E"/>
    <w:rsid w:val="00831B71"/>
    <w:rsid w:val="00834F54"/>
    <w:rsid w:val="00836FD0"/>
    <w:rsid w:val="0083746E"/>
    <w:rsid w:val="00840F7D"/>
    <w:rsid w:val="008475EA"/>
    <w:rsid w:val="00850A85"/>
    <w:rsid w:val="0085128D"/>
    <w:rsid w:val="00854FED"/>
    <w:rsid w:val="008552AD"/>
    <w:rsid w:val="00863677"/>
    <w:rsid w:val="00870918"/>
    <w:rsid w:val="008809E6"/>
    <w:rsid w:val="0088112B"/>
    <w:rsid w:val="00884A4F"/>
    <w:rsid w:val="00885A5B"/>
    <w:rsid w:val="0089130E"/>
    <w:rsid w:val="008A0E52"/>
    <w:rsid w:val="008A47F2"/>
    <w:rsid w:val="008A5314"/>
    <w:rsid w:val="008A53AA"/>
    <w:rsid w:val="008A5890"/>
    <w:rsid w:val="008A6CCB"/>
    <w:rsid w:val="008B36CE"/>
    <w:rsid w:val="008B4F1B"/>
    <w:rsid w:val="008C2B56"/>
    <w:rsid w:val="008C4B7A"/>
    <w:rsid w:val="008C4E7B"/>
    <w:rsid w:val="008C585D"/>
    <w:rsid w:val="008C7A67"/>
    <w:rsid w:val="008D103C"/>
    <w:rsid w:val="008D2916"/>
    <w:rsid w:val="008D7979"/>
    <w:rsid w:val="008E3BE0"/>
    <w:rsid w:val="008F2DC2"/>
    <w:rsid w:val="008F3E0B"/>
    <w:rsid w:val="00900BE7"/>
    <w:rsid w:val="009012A1"/>
    <w:rsid w:val="00903C49"/>
    <w:rsid w:val="00904F22"/>
    <w:rsid w:val="0090622A"/>
    <w:rsid w:val="0091382B"/>
    <w:rsid w:val="0091463B"/>
    <w:rsid w:val="00915E47"/>
    <w:rsid w:val="00917020"/>
    <w:rsid w:val="00920035"/>
    <w:rsid w:val="00924727"/>
    <w:rsid w:val="00927D55"/>
    <w:rsid w:val="00935741"/>
    <w:rsid w:val="00950756"/>
    <w:rsid w:val="0095096E"/>
    <w:rsid w:val="00954731"/>
    <w:rsid w:val="0095796B"/>
    <w:rsid w:val="00960878"/>
    <w:rsid w:val="00961042"/>
    <w:rsid w:val="009649D5"/>
    <w:rsid w:val="009667F4"/>
    <w:rsid w:val="00974512"/>
    <w:rsid w:val="00975814"/>
    <w:rsid w:val="009841D8"/>
    <w:rsid w:val="009857AB"/>
    <w:rsid w:val="00985C25"/>
    <w:rsid w:val="00987EF4"/>
    <w:rsid w:val="00996DF5"/>
    <w:rsid w:val="00997673"/>
    <w:rsid w:val="009A09A7"/>
    <w:rsid w:val="009A319D"/>
    <w:rsid w:val="009C0979"/>
    <w:rsid w:val="009C1222"/>
    <w:rsid w:val="009C5864"/>
    <w:rsid w:val="009D215A"/>
    <w:rsid w:val="009F1A55"/>
    <w:rsid w:val="009F485D"/>
    <w:rsid w:val="009F6CFF"/>
    <w:rsid w:val="00A00292"/>
    <w:rsid w:val="00A00CA2"/>
    <w:rsid w:val="00A02E0B"/>
    <w:rsid w:val="00A07961"/>
    <w:rsid w:val="00A131EF"/>
    <w:rsid w:val="00A13812"/>
    <w:rsid w:val="00A23664"/>
    <w:rsid w:val="00A2370E"/>
    <w:rsid w:val="00A23780"/>
    <w:rsid w:val="00A27257"/>
    <w:rsid w:val="00A27EF0"/>
    <w:rsid w:val="00A40868"/>
    <w:rsid w:val="00A43506"/>
    <w:rsid w:val="00A46194"/>
    <w:rsid w:val="00A51153"/>
    <w:rsid w:val="00A51BD5"/>
    <w:rsid w:val="00A533F7"/>
    <w:rsid w:val="00A537F1"/>
    <w:rsid w:val="00A666EC"/>
    <w:rsid w:val="00A674E2"/>
    <w:rsid w:val="00A70939"/>
    <w:rsid w:val="00A745BE"/>
    <w:rsid w:val="00A84139"/>
    <w:rsid w:val="00A8755B"/>
    <w:rsid w:val="00A977A0"/>
    <w:rsid w:val="00AA0EDA"/>
    <w:rsid w:val="00AA255E"/>
    <w:rsid w:val="00AC0A2E"/>
    <w:rsid w:val="00AC2152"/>
    <w:rsid w:val="00AC279C"/>
    <w:rsid w:val="00AC319F"/>
    <w:rsid w:val="00AD458D"/>
    <w:rsid w:val="00AD5D01"/>
    <w:rsid w:val="00AD69BE"/>
    <w:rsid w:val="00AF7289"/>
    <w:rsid w:val="00AF7305"/>
    <w:rsid w:val="00B023F9"/>
    <w:rsid w:val="00B1689D"/>
    <w:rsid w:val="00B24029"/>
    <w:rsid w:val="00B30D07"/>
    <w:rsid w:val="00B31192"/>
    <w:rsid w:val="00B32B11"/>
    <w:rsid w:val="00B35FDE"/>
    <w:rsid w:val="00B41727"/>
    <w:rsid w:val="00B5695F"/>
    <w:rsid w:val="00B603C7"/>
    <w:rsid w:val="00B652DD"/>
    <w:rsid w:val="00B74F77"/>
    <w:rsid w:val="00B8355E"/>
    <w:rsid w:val="00B90964"/>
    <w:rsid w:val="00B97D22"/>
    <w:rsid w:val="00B97F02"/>
    <w:rsid w:val="00BA5AE6"/>
    <w:rsid w:val="00BB0CCF"/>
    <w:rsid w:val="00BB4D13"/>
    <w:rsid w:val="00BB68A8"/>
    <w:rsid w:val="00BC0C7D"/>
    <w:rsid w:val="00BC1767"/>
    <w:rsid w:val="00BC3B2D"/>
    <w:rsid w:val="00BC7415"/>
    <w:rsid w:val="00BD037F"/>
    <w:rsid w:val="00BD07AE"/>
    <w:rsid w:val="00BD09DD"/>
    <w:rsid w:val="00BF170A"/>
    <w:rsid w:val="00C05CBF"/>
    <w:rsid w:val="00C130BF"/>
    <w:rsid w:val="00C16DE0"/>
    <w:rsid w:val="00C2450D"/>
    <w:rsid w:val="00C2548D"/>
    <w:rsid w:val="00C37756"/>
    <w:rsid w:val="00C40689"/>
    <w:rsid w:val="00C41FC0"/>
    <w:rsid w:val="00C46B1B"/>
    <w:rsid w:val="00C51264"/>
    <w:rsid w:val="00C619D1"/>
    <w:rsid w:val="00C73314"/>
    <w:rsid w:val="00C73FAB"/>
    <w:rsid w:val="00C75F94"/>
    <w:rsid w:val="00C82A12"/>
    <w:rsid w:val="00C95D6F"/>
    <w:rsid w:val="00C9797D"/>
    <w:rsid w:val="00CA30AB"/>
    <w:rsid w:val="00CA4820"/>
    <w:rsid w:val="00CA5D53"/>
    <w:rsid w:val="00CB0018"/>
    <w:rsid w:val="00CB5CF2"/>
    <w:rsid w:val="00CB61C2"/>
    <w:rsid w:val="00CD2CC1"/>
    <w:rsid w:val="00CD34F0"/>
    <w:rsid w:val="00CE0652"/>
    <w:rsid w:val="00CE1839"/>
    <w:rsid w:val="00CE3AFD"/>
    <w:rsid w:val="00CE59F3"/>
    <w:rsid w:val="00CF32FA"/>
    <w:rsid w:val="00CF6585"/>
    <w:rsid w:val="00D00F26"/>
    <w:rsid w:val="00D16BAF"/>
    <w:rsid w:val="00D17C4B"/>
    <w:rsid w:val="00D21CDF"/>
    <w:rsid w:val="00D23938"/>
    <w:rsid w:val="00D310D2"/>
    <w:rsid w:val="00D312E3"/>
    <w:rsid w:val="00D365F3"/>
    <w:rsid w:val="00D46927"/>
    <w:rsid w:val="00D53360"/>
    <w:rsid w:val="00D5786C"/>
    <w:rsid w:val="00D65FD7"/>
    <w:rsid w:val="00D85E4E"/>
    <w:rsid w:val="00D905D2"/>
    <w:rsid w:val="00D91B63"/>
    <w:rsid w:val="00D96777"/>
    <w:rsid w:val="00DA38E2"/>
    <w:rsid w:val="00DB174A"/>
    <w:rsid w:val="00DB6163"/>
    <w:rsid w:val="00DC44AE"/>
    <w:rsid w:val="00DC637A"/>
    <w:rsid w:val="00DE08D5"/>
    <w:rsid w:val="00DF2B35"/>
    <w:rsid w:val="00E026A5"/>
    <w:rsid w:val="00E0299B"/>
    <w:rsid w:val="00E03024"/>
    <w:rsid w:val="00E07578"/>
    <w:rsid w:val="00E10707"/>
    <w:rsid w:val="00E114DD"/>
    <w:rsid w:val="00E115BE"/>
    <w:rsid w:val="00E11772"/>
    <w:rsid w:val="00E125C5"/>
    <w:rsid w:val="00E21B90"/>
    <w:rsid w:val="00E24CEA"/>
    <w:rsid w:val="00E24F4F"/>
    <w:rsid w:val="00E33029"/>
    <w:rsid w:val="00E432EA"/>
    <w:rsid w:val="00E51FF3"/>
    <w:rsid w:val="00E5232F"/>
    <w:rsid w:val="00E550E9"/>
    <w:rsid w:val="00E628D4"/>
    <w:rsid w:val="00E63073"/>
    <w:rsid w:val="00E63840"/>
    <w:rsid w:val="00E70307"/>
    <w:rsid w:val="00E72638"/>
    <w:rsid w:val="00E85D39"/>
    <w:rsid w:val="00EA1917"/>
    <w:rsid w:val="00EA1D5F"/>
    <w:rsid w:val="00EB1F73"/>
    <w:rsid w:val="00EC7E78"/>
    <w:rsid w:val="00EE5C72"/>
    <w:rsid w:val="00EE7EFE"/>
    <w:rsid w:val="00F001A1"/>
    <w:rsid w:val="00F01273"/>
    <w:rsid w:val="00F051A5"/>
    <w:rsid w:val="00F17C0A"/>
    <w:rsid w:val="00F2533C"/>
    <w:rsid w:val="00F26028"/>
    <w:rsid w:val="00F31C12"/>
    <w:rsid w:val="00F34224"/>
    <w:rsid w:val="00F36AE3"/>
    <w:rsid w:val="00F36B96"/>
    <w:rsid w:val="00F45361"/>
    <w:rsid w:val="00F56DA2"/>
    <w:rsid w:val="00F622A1"/>
    <w:rsid w:val="00F711B7"/>
    <w:rsid w:val="00F713BC"/>
    <w:rsid w:val="00F74F0E"/>
    <w:rsid w:val="00F77738"/>
    <w:rsid w:val="00F83D1A"/>
    <w:rsid w:val="00F84A27"/>
    <w:rsid w:val="00F864AD"/>
    <w:rsid w:val="00FA2F8B"/>
    <w:rsid w:val="00FA3B7E"/>
    <w:rsid w:val="00FA65F6"/>
    <w:rsid w:val="00FA674D"/>
    <w:rsid w:val="00FA6FD8"/>
    <w:rsid w:val="00FB401C"/>
    <w:rsid w:val="00FB6D4F"/>
    <w:rsid w:val="00FC079B"/>
    <w:rsid w:val="00FC34CD"/>
    <w:rsid w:val="00FC5274"/>
    <w:rsid w:val="00FD1057"/>
    <w:rsid w:val="00FD5BE4"/>
    <w:rsid w:val="00FD72B8"/>
    <w:rsid w:val="00FE0C17"/>
    <w:rsid w:val="00FE6F07"/>
    <w:rsid w:val="00FE6FF8"/>
    <w:rsid w:val="00FF1E31"/>
    <w:rsid w:val="00FF3322"/>
    <w:rsid w:val="00FF6863"/>
    <w:rsid w:val="00FF6C9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EBC4"/>
  <w15:docId w15:val="{1AF5C1A1-E9D4-4903-A16C-530535D8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603C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603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C1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E18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E18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112B"/>
    <w:pPr>
      <w:spacing w:before="100" w:beforeAutospacing="1" w:after="225"/>
      <w:jc w:val="center"/>
    </w:pPr>
  </w:style>
  <w:style w:type="paragraph" w:styleId="NoSpacing">
    <w:name w:val="No Spacing"/>
    <w:uiPriority w:val="1"/>
    <w:qFormat/>
    <w:rsid w:val="00A236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293">
    <w:name w:val="box_453293"/>
    <w:basedOn w:val="Normal"/>
    <w:rsid w:val="00B5695F"/>
    <w:pPr>
      <w:spacing w:before="100" w:beforeAutospacing="1" w:after="225"/>
    </w:pPr>
  </w:style>
  <w:style w:type="paragraph" w:customStyle="1" w:styleId="box457259">
    <w:name w:val="box_457259"/>
    <w:basedOn w:val="Normal"/>
    <w:rsid w:val="005B7231"/>
    <w:pPr>
      <w:spacing w:before="100" w:beforeAutospacing="1" w:after="225"/>
    </w:pPr>
  </w:style>
  <w:style w:type="paragraph" w:customStyle="1" w:styleId="box461214">
    <w:name w:val="box_461214"/>
    <w:basedOn w:val="Normal"/>
    <w:rsid w:val="00A8755B"/>
    <w:pPr>
      <w:spacing w:before="100" w:beforeAutospacing="1" w:after="225"/>
    </w:pPr>
  </w:style>
  <w:style w:type="paragraph" w:customStyle="1" w:styleId="box459689">
    <w:name w:val="box_459689"/>
    <w:basedOn w:val="Normal"/>
    <w:rsid w:val="00E63073"/>
    <w:pPr>
      <w:spacing w:before="100" w:beforeAutospacing="1" w:after="225"/>
    </w:pPr>
  </w:style>
  <w:style w:type="table" w:styleId="TableGrid">
    <w:name w:val="Table Grid"/>
    <w:basedOn w:val="TableNormal"/>
    <w:rsid w:val="0036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852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85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234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270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23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682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6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26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01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2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9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689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22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8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591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5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45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56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1801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48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8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64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40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17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2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34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251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667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82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689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8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785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9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209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78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2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95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72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5102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5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942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728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EE3-EFBD-4814-A843-0376E4E5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Žulj</dc:creator>
  <cp:lastModifiedBy>Robert Matijević</cp:lastModifiedBy>
  <cp:revision>16</cp:revision>
  <cp:lastPrinted>2021-01-29T09:19:00Z</cp:lastPrinted>
  <dcterms:created xsi:type="dcterms:W3CDTF">2021-01-29T08:37:00Z</dcterms:created>
  <dcterms:modified xsi:type="dcterms:W3CDTF">2021-01-29T09:24:00Z</dcterms:modified>
</cp:coreProperties>
</file>