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60" w:rsidRPr="00C208B8" w:rsidRDefault="00531860" w:rsidP="00531860">
      <w:pPr>
        <w:jc w:val="center"/>
      </w:pPr>
      <w:r>
        <w:rPr>
          <w:noProof/>
        </w:rPr>
        <w:drawing>
          <wp:inline distT="0" distB="0" distL="0" distR="0" wp14:anchorId="4C57B00F" wp14:editId="5B0A08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531860" w:rsidRPr="0023763F" w:rsidRDefault="00531860" w:rsidP="0053186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531860" w:rsidRDefault="00531860" w:rsidP="00531860"/>
    <w:p w:rsidR="00531860" w:rsidRPr="003A2F05" w:rsidRDefault="00531860" w:rsidP="00531860">
      <w:pPr>
        <w:spacing w:after="2400"/>
        <w:jc w:val="right"/>
      </w:pPr>
      <w:r w:rsidRPr="003A2F05">
        <w:t xml:space="preserve">Zagreb, </w:t>
      </w:r>
      <w:r w:rsidR="00535EB8">
        <w:t>25</w:t>
      </w:r>
      <w:r w:rsidRPr="003A2F05">
        <w:t xml:space="preserve">. </w:t>
      </w:r>
      <w:r>
        <w:t>veljače</w:t>
      </w:r>
      <w:r w:rsidRPr="003A2F05">
        <w:t xml:space="preserve"> 20</w:t>
      </w:r>
      <w:r>
        <w:t>21</w:t>
      </w:r>
      <w:r w:rsidRPr="003A2F05">
        <w:t>.</w:t>
      </w:r>
    </w:p>
    <w:p w:rsidR="00531860" w:rsidRPr="002179F8" w:rsidRDefault="00531860" w:rsidP="00531860">
      <w:pPr>
        <w:spacing w:line="360" w:lineRule="auto"/>
      </w:pPr>
      <w:r w:rsidRPr="002179F8">
        <w:t>__________________________________________________________________________</w:t>
      </w:r>
    </w:p>
    <w:p w:rsidR="00531860" w:rsidRDefault="00531860" w:rsidP="0053186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31860" w:rsidSect="0053186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31860" w:rsidTr="00F611ED">
        <w:tc>
          <w:tcPr>
            <w:tcW w:w="1951" w:type="dxa"/>
          </w:tcPr>
          <w:p w:rsidR="00531860" w:rsidRDefault="00531860" w:rsidP="00F611E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531860" w:rsidRDefault="00535EB8" w:rsidP="00F611ED">
            <w:pPr>
              <w:spacing w:line="360" w:lineRule="auto"/>
            </w:pPr>
            <w:r>
              <w:t>Ministarstvo financija</w:t>
            </w:r>
          </w:p>
        </w:tc>
      </w:tr>
    </w:tbl>
    <w:p w:rsidR="00531860" w:rsidRPr="002179F8" w:rsidRDefault="00531860" w:rsidP="00531860">
      <w:pPr>
        <w:spacing w:line="360" w:lineRule="auto"/>
      </w:pPr>
      <w:r w:rsidRPr="002179F8">
        <w:t>__________________________________________________________________________</w:t>
      </w:r>
    </w:p>
    <w:p w:rsidR="00531860" w:rsidRDefault="00531860" w:rsidP="0053186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3186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31860" w:rsidTr="00F611ED">
        <w:tc>
          <w:tcPr>
            <w:tcW w:w="1951" w:type="dxa"/>
          </w:tcPr>
          <w:p w:rsidR="00531860" w:rsidRDefault="00531860" w:rsidP="00F611E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531860" w:rsidRDefault="00535EB8" w:rsidP="00F611ED">
            <w:pPr>
              <w:spacing w:line="360" w:lineRule="auto"/>
            </w:pPr>
            <w:r w:rsidRPr="00535EB8">
              <w:t>Prijedlog odluke o raspodjeli donacija financijskih sredstava uplaćenih na račun državnog proračuna u akciji „Pomoć za obnovu nakon potresa“</w:t>
            </w:r>
          </w:p>
        </w:tc>
      </w:tr>
    </w:tbl>
    <w:p w:rsidR="00531860" w:rsidRPr="002179F8" w:rsidRDefault="00531860" w:rsidP="0053186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531860" w:rsidRDefault="00531860" w:rsidP="00531860"/>
    <w:p w:rsidR="00531860" w:rsidRPr="00CE78D1" w:rsidRDefault="00531860" w:rsidP="00531860"/>
    <w:p w:rsidR="00531860" w:rsidRPr="00CE78D1" w:rsidRDefault="00531860" w:rsidP="00531860"/>
    <w:p w:rsidR="00531860" w:rsidRPr="00CE78D1" w:rsidRDefault="00531860" w:rsidP="00531860"/>
    <w:p w:rsidR="00531860" w:rsidRPr="00CE78D1" w:rsidRDefault="00531860" w:rsidP="00531860"/>
    <w:p w:rsidR="00531860" w:rsidRDefault="00531860" w:rsidP="00531860">
      <w:pPr>
        <w:sectPr w:rsidR="0053186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5011B" w:rsidRPr="00B5011B" w:rsidRDefault="00B5011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D510E2" w:rsidP="00D510E2">
      <w:pPr>
        <w:spacing w:line="240" w:lineRule="auto"/>
        <w:jc w:val="right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>Prijedlog</w:t>
      </w:r>
    </w:p>
    <w:p w:rsidR="00B743B9" w:rsidRDefault="00B743B9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D510E2" w:rsidRPr="00D510E2" w:rsidRDefault="00D510E2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B743B9" w:rsidP="00D510E2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>Na temelju članka 8. i članka 31. stavka 2. Zakona o Vladi Republike Hrvatske (Narodne novine, br. 150/11</w:t>
      </w:r>
      <w:r w:rsidR="00D510E2">
        <w:rPr>
          <w:rFonts w:eastAsia="Calibri"/>
          <w:szCs w:val="24"/>
          <w:lang w:eastAsia="en-US"/>
        </w:rPr>
        <w:t>.</w:t>
      </w:r>
      <w:r w:rsidRPr="00D510E2">
        <w:rPr>
          <w:rFonts w:eastAsia="Calibri"/>
          <w:szCs w:val="24"/>
          <w:lang w:eastAsia="en-US"/>
        </w:rPr>
        <w:t>, 119/14</w:t>
      </w:r>
      <w:r w:rsidR="00D510E2">
        <w:rPr>
          <w:rFonts w:eastAsia="Calibri"/>
          <w:szCs w:val="24"/>
          <w:lang w:eastAsia="en-US"/>
        </w:rPr>
        <w:t>.</w:t>
      </w:r>
      <w:r w:rsidRPr="00D510E2">
        <w:rPr>
          <w:rFonts w:eastAsia="Calibri"/>
          <w:szCs w:val="24"/>
          <w:lang w:eastAsia="en-US"/>
        </w:rPr>
        <w:t>, 93/16</w:t>
      </w:r>
      <w:r w:rsidR="00D510E2">
        <w:rPr>
          <w:rFonts w:eastAsia="Calibri"/>
          <w:szCs w:val="24"/>
          <w:lang w:eastAsia="en-US"/>
        </w:rPr>
        <w:t>.</w:t>
      </w:r>
      <w:r w:rsidRPr="00D510E2">
        <w:rPr>
          <w:rFonts w:eastAsia="Calibri"/>
          <w:szCs w:val="24"/>
          <w:lang w:eastAsia="en-US"/>
        </w:rPr>
        <w:t xml:space="preserve"> i 116/18</w:t>
      </w:r>
      <w:r w:rsidR="00D510E2">
        <w:rPr>
          <w:rFonts w:eastAsia="Calibri"/>
          <w:szCs w:val="24"/>
          <w:lang w:eastAsia="en-US"/>
        </w:rPr>
        <w:t>.</w:t>
      </w:r>
      <w:r w:rsidRPr="00D510E2">
        <w:rPr>
          <w:rFonts w:eastAsia="Calibri"/>
          <w:szCs w:val="24"/>
          <w:lang w:eastAsia="en-US"/>
        </w:rPr>
        <w:t xml:space="preserve">), a u vezi s </w:t>
      </w:r>
      <w:r w:rsidR="00630528">
        <w:rPr>
          <w:rFonts w:eastAsia="Calibri"/>
          <w:szCs w:val="24"/>
          <w:lang w:eastAsia="en-US"/>
        </w:rPr>
        <w:t>člankom 40.a Zakona o obnovi zgrada oštećenih potresom na području Grada Zagreba, Krapinsko-zagorske županije, Zagrebačke županije, Sisačko-moslavačke županije i Karlovačke županije (N</w:t>
      </w:r>
      <w:r w:rsidR="00310AAB">
        <w:rPr>
          <w:rFonts w:eastAsia="Calibri"/>
          <w:szCs w:val="24"/>
          <w:lang w:eastAsia="en-US"/>
        </w:rPr>
        <w:t>arodne novine, br.</w:t>
      </w:r>
      <w:r w:rsidR="00630528">
        <w:rPr>
          <w:rFonts w:eastAsia="Calibri"/>
          <w:szCs w:val="24"/>
          <w:lang w:eastAsia="en-US"/>
        </w:rPr>
        <w:t xml:space="preserve"> 102/20. i 10/21.) i </w:t>
      </w:r>
      <w:r w:rsidRPr="00D510E2">
        <w:rPr>
          <w:rFonts w:eastAsia="Calibri"/>
          <w:szCs w:val="24"/>
          <w:lang w:eastAsia="en-US"/>
        </w:rPr>
        <w:t xml:space="preserve">Odlukom o otvaranju računa za donacije financijskih sredstava u akciji </w:t>
      </w:r>
      <w:r w:rsidR="00D510E2">
        <w:rPr>
          <w:rFonts w:eastAsia="Calibri"/>
          <w:szCs w:val="24"/>
          <w:lang w:eastAsia="en-US"/>
        </w:rPr>
        <w:t>„</w:t>
      </w:r>
      <w:r w:rsidRPr="00D510E2">
        <w:rPr>
          <w:rFonts w:eastAsia="Calibri"/>
          <w:szCs w:val="24"/>
          <w:lang w:eastAsia="en-US"/>
        </w:rPr>
        <w:t>Pomoć za obnovu nakon potresa</w:t>
      </w:r>
      <w:r w:rsidR="00D510E2">
        <w:rPr>
          <w:rFonts w:eastAsia="Calibri"/>
          <w:szCs w:val="24"/>
          <w:lang w:eastAsia="en-US"/>
        </w:rPr>
        <w:t>“</w:t>
      </w:r>
      <w:r w:rsidR="00310AAB">
        <w:rPr>
          <w:rFonts w:eastAsia="Calibri"/>
          <w:szCs w:val="24"/>
          <w:lang w:eastAsia="en-US"/>
        </w:rPr>
        <w:t xml:space="preserve"> (Narodne novine, br.</w:t>
      </w:r>
      <w:r w:rsidRPr="00D510E2">
        <w:rPr>
          <w:rFonts w:eastAsia="Calibri"/>
          <w:szCs w:val="24"/>
          <w:lang w:eastAsia="en-US"/>
        </w:rPr>
        <w:t xml:space="preserve"> 147/20</w:t>
      </w:r>
      <w:r w:rsidR="00D510E2">
        <w:rPr>
          <w:rFonts w:eastAsia="Calibri"/>
          <w:szCs w:val="24"/>
          <w:lang w:eastAsia="en-US"/>
        </w:rPr>
        <w:t>.</w:t>
      </w:r>
      <w:r w:rsidRPr="00D510E2">
        <w:rPr>
          <w:rFonts w:eastAsia="Calibri"/>
          <w:szCs w:val="24"/>
          <w:lang w:eastAsia="en-US"/>
        </w:rPr>
        <w:t>)</w:t>
      </w:r>
      <w:r w:rsidR="00D510E2">
        <w:rPr>
          <w:rFonts w:eastAsia="Calibri"/>
          <w:szCs w:val="24"/>
          <w:lang w:eastAsia="en-US"/>
        </w:rPr>
        <w:t>,</w:t>
      </w:r>
      <w:r w:rsidRPr="00D510E2">
        <w:rPr>
          <w:rFonts w:eastAsia="Calibri"/>
          <w:szCs w:val="24"/>
          <w:lang w:eastAsia="en-US"/>
        </w:rPr>
        <w:t xml:space="preserve"> Vlada Republike Hrvatske je na sjednici održanoj _____________ donijela</w:t>
      </w:r>
    </w:p>
    <w:p w:rsidR="00B743B9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D510E2" w:rsidRDefault="00D510E2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B5011B" w:rsidRPr="00D510E2" w:rsidRDefault="00B5011B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B743B9" w:rsidRP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>O D L U K U</w:t>
      </w:r>
    </w:p>
    <w:p w:rsidR="00B743B9" w:rsidRP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 xml:space="preserve">o raspodjeli donacija financijskih sredstava uplaćenih na </w:t>
      </w:r>
    </w:p>
    <w:p w:rsidR="00B743B9" w:rsidRP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 xml:space="preserve">račun državnog proračuna u akciji </w:t>
      </w:r>
      <w:r w:rsidR="00D510E2">
        <w:rPr>
          <w:rFonts w:eastAsia="Calibri"/>
          <w:b/>
          <w:szCs w:val="24"/>
          <w:lang w:eastAsia="en-US"/>
        </w:rPr>
        <w:t>„</w:t>
      </w:r>
      <w:r w:rsidRPr="00D510E2">
        <w:rPr>
          <w:rFonts w:eastAsia="Calibri"/>
          <w:b/>
          <w:szCs w:val="24"/>
          <w:lang w:eastAsia="en-US"/>
        </w:rPr>
        <w:t>Pomoć za obnovu nakon potresa</w:t>
      </w:r>
      <w:r w:rsidR="00D510E2">
        <w:rPr>
          <w:rFonts w:eastAsia="Calibri"/>
          <w:b/>
          <w:szCs w:val="24"/>
          <w:lang w:eastAsia="en-US"/>
        </w:rPr>
        <w:t>“</w:t>
      </w:r>
    </w:p>
    <w:p w:rsidR="00B743B9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D510E2" w:rsidRDefault="00D510E2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B5011B" w:rsidRPr="00D510E2" w:rsidRDefault="00B5011B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B743B9" w:rsidRP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>I.</w:t>
      </w:r>
    </w:p>
    <w:p w:rsidR="00B743B9" w:rsidRP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B743B9" w:rsidRPr="00D510E2" w:rsidRDefault="00B743B9" w:rsidP="00D510E2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>Ovom Odlukom utvrđuje se raspodjela doniranih financijs</w:t>
      </w:r>
      <w:r w:rsidR="00E13542">
        <w:rPr>
          <w:rFonts w:eastAsia="Calibri"/>
          <w:szCs w:val="24"/>
          <w:lang w:eastAsia="en-US"/>
        </w:rPr>
        <w:t>kih sredstava koja su na račun d</w:t>
      </w:r>
      <w:r w:rsidRPr="00D510E2">
        <w:rPr>
          <w:rFonts w:eastAsia="Calibri"/>
          <w:szCs w:val="24"/>
          <w:lang w:eastAsia="en-US"/>
        </w:rPr>
        <w:t xml:space="preserve">ržavnog proračuna Republike Hrvatske uplaćena u akciji </w:t>
      </w:r>
      <w:r w:rsidR="00D510E2">
        <w:rPr>
          <w:rFonts w:eastAsia="Calibri"/>
          <w:szCs w:val="24"/>
          <w:lang w:eastAsia="en-US"/>
        </w:rPr>
        <w:t>„</w:t>
      </w:r>
      <w:r w:rsidRPr="00D510E2">
        <w:rPr>
          <w:rFonts w:eastAsia="Calibri"/>
          <w:szCs w:val="24"/>
          <w:lang w:eastAsia="en-US"/>
        </w:rPr>
        <w:t>Pomoć za obnovu nakon potresa</w:t>
      </w:r>
      <w:r w:rsidR="00D510E2">
        <w:rPr>
          <w:rFonts w:eastAsia="Calibri"/>
          <w:szCs w:val="24"/>
          <w:lang w:eastAsia="en-US"/>
        </w:rPr>
        <w:t>“</w:t>
      </w:r>
      <w:r w:rsidRPr="00D510E2">
        <w:rPr>
          <w:rFonts w:eastAsia="Calibri"/>
          <w:szCs w:val="24"/>
          <w:lang w:eastAsia="en-US"/>
        </w:rPr>
        <w:t>, a koja su namijenjena za sanaciju posljedica potresa u gradovima Petrinji, Sisku i Glini te drugim gradovima i općinama k</w:t>
      </w:r>
      <w:r w:rsidR="00D001C2">
        <w:rPr>
          <w:rFonts w:eastAsia="Calibri"/>
          <w:szCs w:val="24"/>
          <w:lang w:eastAsia="en-US"/>
        </w:rPr>
        <w:t>oje su pogodili razorni potresi, a za koje je proglašena katastrofa Odlukom o proglašenju katastrofe na području pogođenom potresom (Narodne novine, br. 1/21.)</w:t>
      </w:r>
      <w:r w:rsidR="00EF41F5">
        <w:rPr>
          <w:rFonts w:eastAsia="Calibri"/>
          <w:szCs w:val="24"/>
          <w:lang w:eastAsia="en-US"/>
        </w:rPr>
        <w:t>.</w:t>
      </w:r>
      <w:bookmarkStart w:id="0" w:name="_GoBack"/>
      <w:bookmarkEnd w:id="0"/>
      <w:r w:rsidRPr="00D510E2">
        <w:rPr>
          <w:rFonts w:eastAsia="Calibri"/>
          <w:szCs w:val="24"/>
          <w:lang w:eastAsia="en-US"/>
        </w:rPr>
        <w:t xml:space="preserve"> </w:t>
      </w:r>
    </w:p>
    <w:p w:rsidR="004B7ACB" w:rsidRPr="00D510E2" w:rsidRDefault="004B7AC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4B7ACB" w:rsidRPr="00D510E2" w:rsidRDefault="00E13542" w:rsidP="00D510E2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Na račun d</w:t>
      </w:r>
      <w:r w:rsidR="004B7ACB" w:rsidRPr="00D510E2">
        <w:rPr>
          <w:rFonts w:eastAsia="Calibri"/>
          <w:szCs w:val="24"/>
          <w:lang w:eastAsia="en-US"/>
        </w:rPr>
        <w:t xml:space="preserve">ržavnog proračuna Republike Hrvatske u akciji </w:t>
      </w:r>
      <w:r w:rsidR="00D510E2">
        <w:rPr>
          <w:rFonts w:eastAsia="Calibri"/>
          <w:szCs w:val="24"/>
          <w:lang w:eastAsia="en-US"/>
        </w:rPr>
        <w:t>„</w:t>
      </w:r>
      <w:r w:rsidR="004B7ACB" w:rsidRPr="00D510E2">
        <w:rPr>
          <w:rFonts w:eastAsia="Calibri"/>
          <w:szCs w:val="24"/>
          <w:lang w:eastAsia="en-US"/>
        </w:rPr>
        <w:t>Pomoć za obnovu nakon potresa</w:t>
      </w:r>
      <w:r w:rsidR="00D510E2">
        <w:rPr>
          <w:rFonts w:eastAsia="Calibri"/>
          <w:szCs w:val="24"/>
          <w:lang w:eastAsia="en-US"/>
        </w:rPr>
        <w:t>“</w:t>
      </w:r>
      <w:r w:rsidR="003556F8">
        <w:rPr>
          <w:rFonts w:eastAsia="Calibri"/>
          <w:szCs w:val="24"/>
          <w:lang w:eastAsia="en-US"/>
        </w:rPr>
        <w:t xml:space="preserve"> do 24. veljače</w:t>
      </w:r>
      <w:r w:rsidR="004B7ACB" w:rsidRPr="00D510E2">
        <w:rPr>
          <w:rFonts w:eastAsia="Calibri"/>
          <w:szCs w:val="24"/>
          <w:lang w:eastAsia="en-US"/>
        </w:rPr>
        <w:t xml:space="preserve"> </w:t>
      </w:r>
      <w:r w:rsidR="003556F8">
        <w:rPr>
          <w:rFonts w:eastAsia="Calibri"/>
          <w:szCs w:val="24"/>
          <w:lang w:eastAsia="en-US"/>
        </w:rPr>
        <w:t>2021.</w:t>
      </w:r>
      <w:r w:rsidR="004B7ACB" w:rsidRPr="00D510E2">
        <w:rPr>
          <w:rFonts w:eastAsia="Calibri"/>
          <w:szCs w:val="24"/>
          <w:lang w:eastAsia="en-US"/>
        </w:rPr>
        <w:t xml:space="preserve"> uplaćeno </w:t>
      </w:r>
      <w:r w:rsidR="003556F8">
        <w:rPr>
          <w:rFonts w:eastAsia="Calibri"/>
          <w:szCs w:val="24"/>
          <w:lang w:eastAsia="en-US"/>
        </w:rPr>
        <w:t>je ukupno 1</w:t>
      </w:r>
      <w:r w:rsidR="005817F1">
        <w:rPr>
          <w:rFonts w:eastAsia="Calibri"/>
          <w:szCs w:val="24"/>
          <w:lang w:eastAsia="en-US"/>
        </w:rPr>
        <w:t>0</w:t>
      </w:r>
      <w:r w:rsidR="003556F8">
        <w:rPr>
          <w:rFonts w:eastAsia="Calibri"/>
          <w:szCs w:val="24"/>
          <w:lang w:eastAsia="en-US"/>
        </w:rPr>
        <w:t>1.518.809,62</w:t>
      </w:r>
      <w:r w:rsidR="004B7ACB" w:rsidRPr="00D510E2">
        <w:rPr>
          <w:rFonts w:eastAsia="Calibri"/>
          <w:szCs w:val="24"/>
          <w:lang w:eastAsia="en-US"/>
        </w:rPr>
        <w:t xml:space="preserve"> kuna</w:t>
      </w:r>
      <w:r w:rsidR="00D510E2">
        <w:rPr>
          <w:rFonts w:eastAsia="Calibri"/>
          <w:szCs w:val="24"/>
          <w:lang w:eastAsia="en-US"/>
        </w:rPr>
        <w:t>,</w:t>
      </w:r>
      <w:r w:rsidR="004B7ACB" w:rsidRPr="00D510E2">
        <w:rPr>
          <w:rFonts w:eastAsia="Calibri"/>
          <w:szCs w:val="24"/>
          <w:lang w:eastAsia="en-US"/>
        </w:rPr>
        <w:t xml:space="preserve"> koje će se raspodijeliti u skladu s točkom II. ove Odluke.</w:t>
      </w:r>
    </w:p>
    <w:p w:rsidR="004B7ACB" w:rsidRPr="00D510E2" w:rsidRDefault="004B7AC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4B7ACB" w:rsidRPr="00D510E2" w:rsidRDefault="00B5011B" w:rsidP="00D510E2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Financijska s</w:t>
      </w:r>
      <w:r w:rsidR="00E13542">
        <w:rPr>
          <w:rFonts w:eastAsia="Calibri"/>
          <w:szCs w:val="24"/>
          <w:lang w:eastAsia="en-US"/>
        </w:rPr>
        <w:t>redstva koja će na račun d</w:t>
      </w:r>
      <w:r w:rsidR="004B7ACB" w:rsidRPr="00D510E2">
        <w:rPr>
          <w:rFonts w:eastAsia="Calibri"/>
          <w:szCs w:val="24"/>
          <w:lang w:eastAsia="en-US"/>
        </w:rPr>
        <w:t xml:space="preserve">ržavnog proračuna Republike Hrvatske u akciji </w:t>
      </w:r>
      <w:r w:rsidR="00D510E2">
        <w:rPr>
          <w:rFonts w:eastAsia="Calibri"/>
          <w:szCs w:val="24"/>
          <w:lang w:eastAsia="en-US"/>
        </w:rPr>
        <w:t>„</w:t>
      </w:r>
      <w:r w:rsidR="004B7ACB" w:rsidRPr="00D510E2">
        <w:rPr>
          <w:rFonts w:eastAsia="Calibri"/>
          <w:szCs w:val="24"/>
          <w:lang w:eastAsia="en-US"/>
        </w:rPr>
        <w:t>Pomoć za obnovu nakon potresa</w:t>
      </w:r>
      <w:r w:rsidR="00D510E2">
        <w:rPr>
          <w:rFonts w:eastAsia="Calibri"/>
          <w:szCs w:val="24"/>
          <w:lang w:eastAsia="en-US"/>
        </w:rPr>
        <w:t>“</w:t>
      </w:r>
      <w:r w:rsidR="003556F8">
        <w:rPr>
          <w:rFonts w:eastAsia="Calibri"/>
          <w:szCs w:val="24"/>
          <w:lang w:eastAsia="en-US"/>
        </w:rPr>
        <w:t xml:space="preserve"> biti uplaćena nakon 24</w:t>
      </w:r>
      <w:r w:rsidR="004B7ACB" w:rsidRPr="00D510E2">
        <w:rPr>
          <w:rFonts w:eastAsia="Calibri"/>
          <w:szCs w:val="24"/>
          <w:lang w:eastAsia="en-US"/>
        </w:rPr>
        <w:t>. veljače 2021.</w:t>
      </w:r>
      <w:r w:rsidR="00D510E2">
        <w:rPr>
          <w:rFonts w:eastAsia="Calibri"/>
          <w:szCs w:val="24"/>
          <w:lang w:eastAsia="en-US"/>
        </w:rPr>
        <w:t>,</w:t>
      </w:r>
      <w:r w:rsidR="004B7ACB" w:rsidRPr="00D510E2">
        <w:rPr>
          <w:rFonts w:eastAsia="Calibri"/>
          <w:szCs w:val="24"/>
          <w:lang w:eastAsia="en-US"/>
        </w:rPr>
        <w:t xml:space="preserve"> raspodjeljivat će se svakog prvog radnog dana u mjesecu u skladu s točkom II. ove Odluke.  </w:t>
      </w:r>
    </w:p>
    <w:p w:rsidR="00B743B9" w:rsidRPr="00D510E2" w:rsidRDefault="00B743B9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7F0374" w:rsidRP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>II.</w:t>
      </w:r>
    </w:p>
    <w:p w:rsidR="00B743B9" w:rsidRPr="00D510E2" w:rsidRDefault="00B743B9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4B7ACB" w:rsidRPr="00D510E2" w:rsidRDefault="008C3F6E" w:rsidP="008C3F6E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Financijska s</w:t>
      </w:r>
      <w:r w:rsidR="00B743B9" w:rsidRPr="00D510E2">
        <w:rPr>
          <w:rFonts w:eastAsia="Calibri"/>
          <w:szCs w:val="24"/>
          <w:lang w:eastAsia="en-US"/>
        </w:rPr>
        <w:t xml:space="preserve">redstva iz točke I. ove Odluke prikupljena u akciji </w:t>
      </w:r>
      <w:r>
        <w:rPr>
          <w:rFonts w:eastAsia="Calibri"/>
          <w:szCs w:val="24"/>
          <w:lang w:eastAsia="en-US"/>
        </w:rPr>
        <w:t>„</w:t>
      </w:r>
      <w:r w:rsidR="00B743B9" w:rsidRPr="00D510E2">
        <w:rPr>
          <w:rFonts w:eastAsia="Calibri"/>
          <w:szCs w:val="24"/>
          <w:lang w:eastAsia="en-US"/>
        </w:rPr>
        <w:t>Pomoć za obnovu nakon potresa</w:t>
      </w:r>
      <w:r>
        <w:rPr>
          <w:rFonts w:eastAsia="Calibri"/>
          <w:szCs w:val="24"/>
          <w:lang w:eastAsia="en-US"/>
        </w:rPr>
        <w:t>“</w:t>
      </w:r>
      <w:r w:rsidR="00B743B9" w:rsidRPr="00D510E2">
        <w:rPr>
          <w:rFonts w:eastAsia="Calibri"/>
          <w:szCs w:val="24"/>
          <w:lang w:eastAsia="en-US"/>
        </w:rPr>
        <w:t xml:space="preserve"> raspod</w:t>
      </w:r>
      <w:r w:rsidR="00AE6761" w:rsidRPr="00D510E2">
        <w:rPr>
          <w:rFonts w:eastAsia="Calibri"/>
          <w:szCs w:val="24"/>
          <w:lang w:eastAsia="en-US"/>
        </w:rPr>
        <w:t xml:space="preserve">ijelit će </w:t>
      </w:r>
      <w:r w:rsidR="005D5873">
        <w:rPr>
          <w:rFonts w:eastAsia="Calibri"/>
          <w:szCs w:val="24"/>
          <w:lang w:eastAsia="en-US"/>
        </w:rPr>
        <w:t xml:space="preserve">se </w:t>
      </w:r>
      <w:r w:rsidR="00AE6761" w:rsidRPr="00D510E2">
        <w:rPr>
          <w:rFonts w:eastAsia="Calibri"/>
          <w:szCs w:val="24"/>
          <w:lang w:eastAsia="en-US"/>
        </w:rPr>
        <w:t>na pozicije Središnjeg državnog ureda za</w:t>
      </w:r>
      <w:r w:rsidR="007F0374" w:rsidRPr="00D510E2">
        <w:rPr>
          <w:rFonts w:eastAsia="Calibri"/>
          <w:szCs w:val="24"/>
          <w:lang w:eastAsia="en-US"/>
        </w:rPr>
        <w:t xml:space="preserve"> obnovu i stambeno zbrinjavanje</w:t>
      </w:r>
      <w:r w:rsidR="00E12D25" w:rsidRPr="00D510E2">
        <w:rPr>
          <w:rFonts w:eastAsia="Calibri"/>
          <w:szCs w:val="24"/>
          <w:lang w:eastAsia="en-US"/>
        </w:rPr>
        <w:t>.</w:t>
      </w:r>
      <w:r w:rsidR="004B7ACB" w:rsidRPr="00D510E2">
        <w:rPr>
          <w:rFonts w:eastAsia="Calibri"/>
          <w:szCs w:val="24"/>
          <w:lang w:eastAsia="en-US"/>
        </w:rPr>
        <w:t xml:space="preserve"> </w:t>
      </w:r>
    </w:p>
    <w:p w:rsidR="004B7ACB" w:rsidRPr="00D510E2" w:rsidRDefault="004B7AC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AE6761" w:rsidRPr="00D510E2" w:rsidRDefault="004D1568" w:rsidP="004D1568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Financijska s</w:t>
      </w:r>
      <w:r w:rsidR="004B7ACB" w:rsidRPr="00D510E2">
        <w:rPr>
          <w:rFonts w:eastAsia="Calibri"/>
          <w:szCs w:val="24"/>
          <w:lang w:eastAsia="en-US"/>
        </w:rPr>
        <w:t>redstva raspodijeljena na pozicije Središnjeg državnog ureda za obnovu i stambeno zbrinjavanje</w:t>
      </w:r>
      <w:r w:rsidR="00BC754A">
        <w:rPr>
          <w:rFonts w:eastAsia="Calibri"/>
          <w:szCs w:val="24"/>
          <w:lang w:eastAsia="en-US"/>
        </w:rPr>
        <w:t>,</w:t>
      </w:r>
      <w:r w:rsidR="004B7ACB" w:rsidRPr="00D510E2">
        <w:rPr>
          <w:rFonts w:eastAsia="Calibri"/>
          <w:szCs w:val="24"/>
          <w:lang w:eastAsia="en-US"/>
        </w:rPr>
        <w:t xml:space="preserve"> koristit će se</w:t>
      </w:r>
      <w:r w:rsidR="00AE6761" w:rsidRPr="00D510E2">
        <w:rPr>
          <w:rFonts w:eastAsia="Calibri"/>
          <w:szCs w:val="24"/>
          <w:lang w:eastAsia="en-US"/>
        </w:rPr>
        <w:t xml:space="preserve"> za </w:t>
      </w:r>
      <w:r w:rsidR="009517C1" w:rsidRPr="00D510E2">
        <w:rPr>
          <w:rFonts w:eastAsia="Calibri"/>
          <w:szCs w:val="24"/>
          <w:lang w:eastAsia="en-US"/>
        </w:rPr>
        <w:t xml:space="preserve">obavljanje poslova </w:t>
      </w:r>
      <w:r w:rsidR="00AE6761" w:rsidRPr="00D510E2">
        <w:rPr>
          <w:rFonts w:eastAsia="Calibri"/>
          <w:szCs w:val="24"/>
          <w:lang w:eastAsia="en-US"/>
        </w:rPr>
        <w:t>obnov</w:t>
      </w:r>
      <w:r w:rsidR="009517C1" w:rsidRPr="00D510E2">
        <w:rPr>
          <w:rFonts w:eastAsia="Calibri"/>
          <w:szCs w:val="24"/>
          <w:lang w:eastAsia="en-US"/>
        </w:rPr>
        <w:t>e</w:t>
      </w:r>
      <w:r w:rsidR="00AE6761" w:rsidRPr="00D510E2">
        <w:rPr>
          <w:rFonts w:eastAsia="Calibri"/>
          <w:szCs w:val="24"/>
          <w:lang w:eastAsia="en-US"/>
        </w:rPr>
        <w:t>, odnosno uklanjanj</w:t>
      </w:r>
      <w:r w:rsidR="009517C1" w:rsidRPr="00D510E2">
        <w:rPr>
          <w:rFonts w:eastAsia="Calibri"/>
          <w:szCs w:val="24"/>
          <w:lang w:eastAsia="en-US"/>
        </w:rPr>
        <w:t>a</w:t>
      </w:r>
      <w:r w:rsidR="00AE6761" w:rsidRPr="00D510E2">
        <w:rPr>
          <w:rFonts w:eastAsia="Calibri"/>
          <w:szCs w:val="24"/>
          <w:lang w:eastAsia="en-US"/>
        </w:rPr>
        <w:t xml:space="preserve"> obiteljskih kuća i gradnj</w:t>
      </w:r>
      <w:r w:rsidR="009517C1" w:rsidRPr="00D510E2">
        <w:rPr>
          <w:rFonts w:eastAsia="Calibri"/>
          <w:szCs w:val="24"/>
          <w:lang w:eastAsia="en-US"/>
        </w:rPr>
        <w:t>e</w:t>
      </w:r>
      <w:r w:rsidR="00AE6761" w:rsidRPr="00D510E2">
        <w:rPr>
          <w:rFonts w:eastAsia="Calibri"/>
          <w:szCs w:val="24"/>
          <w:lang w:eastAsia="en-US"/>
        </w:rPr>
        <w:t xml:space="preserve"> zamjenskih obiteljskih kuća</w:t>
      </w:r>
      <w:r w:rsidR="00CD02DF" w:rsidRPr="00D510E2">
        <w:rPr>
          <w:rFonts w:eastAsia="Calibri"/>
          <w:szCs w:val="24"/>
          <w:lang w:eastAsia="en-US"/>
        </w:rPr>
        <w:t xml:space="preserve"> i za druge poslove koje obavlja</w:t>
      </w:r>
      <w:r w:rsidR="00D0075E" w:rsidRPr="00D510E2">
        <w:rPr>
          <w:rFonts w:eastAsia="Calibri"/>
          <w:szCs w:val="24"/>
          <w:lang w:eastAsia="en-US"/>
        </w:rPr>
        <w:t xml:space="preserve"> Središnji</w:t>
      </w:r>
      <w:r w:rsidR="00CD02DF" w:rsidRPr="00D510E2">
        <w:rPr>
          <w:rFonts w:eastAsia="Calibri"/>
          <w:szCs w:val="24"/>
          <w:lang w:eastAsia="en-US"/>
        </w:rPr>
        <w:t xml:space="preserve"> </w:t>
      </w:r>
      <w:r w:rsidR="00D0075E" w:rsidRPr="00D510E2">
        <w:rPr>
          <w:rFonts w:eastAsia="Calibri"/>
          <w:szCs w:val="24"/>
          <w:lang w:eastAsia="en-US"/>
        </w:rPr>
        <w:t>d</w:t>
      </w:r>
      <w:r w:rsidR="00CD02DF" w:rsidRPr="00D510E2">
        <w:rPr>
          <w:rFonts w:eastAsia="Calibri"/>
          <w:szCs w:val="24"/>
          <w:lang w:eastAsia="en-US"/>
        </w:rPr>
        <w:t>ržavni ured za obnovu i stambeno zbrinjavanje</w:t>
      </w:r>
      <w:r w:rsidR="004B7ACB" w:rsidRPr="00D510E2">
        <w:rPr>
          <w:rFonts w:eastAsia="Calibri"/>
          <w:szCs w:val="24"/>
          <w:lang w:eastAsia="en-US"/>
        </w:rPr>
        <w:t xml:space="preserve"> u skladu s</w:t>
      </w:r>
      <w:r w:rsidR="00BC754A">
        <w:rPr>
          <w:rFonts w:eastAsia="Calibri"/>
          <w:szCs w:val="24"/>
          <w:lang w:eastAsia="en-US"/>
        </w:rPr>
        <w:t>a</w:t>
      </w:r>
      <w:r w:rsidR="004B7ACB" w:rsidRPr="00D510E2">
        <w:rPr>
          <w:rFonts w:eastAsia="Calibri"/>
          <w:szCs w:val="24"/>
          <w:lang w:eastAsia="en-US"/>
        </w:rPr>
        <w:t xml:space="preserve"> </w:t>
      </w:r>
      <w:r w:rsidR="009517C1" w:rsidRPr="00D510E2">
        <w:rPr>
          <w:rFonts w:eastAsia="Calibri"/>
          <w:szCs w:val="24"/>
          <w:lang w:eastAsia="en-US"/>
        </w:rPr>
        <w:t xml:space="preserve">Zakonom o obnovi zgrada oštećenih potresom na području Grada Zagreba, Krapinsko-zagorske županije, </w:t>
      </w:r>
      <w:r w:rsidR="009517C1" w:rsidRPr="00D510E2">
        <w:rPr>
          <w:rFonts w:eastAsia="Calibri"/>
          <w:szCs w:val="24"/>
          <w:lang w:eastAsia="en-US"/>
        </w:rPr>
        <w:lastRenderedPageBreak/>
        <w:t>Zagrebačke županije, Sisačko-moslavačke županije i Karlovačke županije (Narodne novine, br. 102/20</w:t>
      </w:r>
      <w:r w:rsidR="00BC754A">
        <w:rPr>
          <w:rFonts w:eastAsia="Calibri"/>
          <w:szCs w:val="24"/>
          <w:lang w:eastAsia="en-US"/>
        </w:rPr>
        <w:t>.</w:t>
      </w:r>
      <w:r w:rsidR="009517C1" w:rsidRPr="00D510E2">
        <w:rPr>
          <w:rFonts w:eastAsia="Calibri"/>
          <w:szCs w:val="24"/>
          <w:lang w:eastAsia="en-US"/>
        </w:rPr>
        <w:t xml:space="preserve"> i 10/21</w:t>
      </w:r>
      <w:r w:rsidR="00BC754A">
        <w:rPr>
          <w:rFonts w:eastAsia="Calibri"/>
          <w:szCs w:val="24"/>
          <w:lang w:eastAsia="en-US"/>
        </w:rPr>
        <w:t>.</w:t>
      </w:r>
      <w:r w:rsidR="009517C1" w:rsidRPr="00D510E2">
        <w:rPr>
          <w:rFonts w:eastAsia="Calibri"/>
          <w:szCs w:val="24"/>
          <w:lang w:eastAsia="en-US"/>
        </w:rPr>
        <w:t>)</w:t>
      </w:r>
      <w:r w:rsidR="004B7ACB" w:rsidRPr="00D510E2">
        <w:rPr>
          <w:rFonts w:eastAsia="Calibri"/>
          <w:szCs w:val="24"/>
          <w:lang w:eastAsia="en-US"/>
        </w:rPr>
        <w:t xml:space="preserve"> i aktima donesenima na temelju njega.</w:t>
      </w:r>
      <w:r w:rsidR="009517C1" w:rsidRPr="00D510E2">
        <w:rPr>
          <w:rFonts w:eastAsia="Calibri"/>
          <w:szCs w:val="24"/>
          <w:lang w:eastAsia="en-US"/>
        </w:rPr>
        <w:t xml:space="preserve"> </w:t>
      </w:r>
    </w:p>
    <w:p w:rsidR="00D25F3B" w:rsidRDefault="00D25F3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5011B" w:rsidRPr="00D510E2" w:rsidRDefault="00B5011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4B7ACB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>III</w:t>
      </w:r>
      <w:r w:rsidR="00B743B9" w:rsidRPr="00D510E2">
        <w:rPr>
          <w:rFonts w:eastAsia="Calibri"/>
          <w:b/>
          <w:szCs w:val="24"/>
          <w:lang w:eastAsia="en-US"/>
        </w:rPr>
        <w:t>.</w:t>
      </w:r>
    </w:p>
    <w:p w:rsidR="009517C1" w:rsidRPr="00D510E2" w:rsidRDefault="009517C1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B743B9" w:rsidRPr="00D510E2" w:rsidRDefault="00B743B9" w:rsidP="00F83AE6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 xml:space="preserve">Zadužuje se </w:t>
      </w:r>
      <w:r w:rsidR="004B7ACB" w:rsidRPr="00D510E2">
        <w:rPr>
          <w:rFonts w:eastAsia="Calibri"/>
          <w:szCs w:val="24"/>
          <w:lang w:eastAsia="en-US"/>
        </w:rPr>
        <w:t>Središnji državni ured za obnovu i stambeno zbrinjavanje</w:t>
      </w:r>
      <w:r w:rsidR="0043774A">
        <w:rPr>
          <w:rFonts w:eastAsia="Calibri"/>
          <w:szCs w:val="24"/>
          <w:lang w:eastAsia="en-US"/>
        </w:rPr>
        <w:t>,</w:t>
      </w:r>
      <w:r w:rsidRPr="00D510E2">
        <w:rPr>
          <w:rFonts w:eastAsia="Calibri"/>
          <w:szCs w:val="24"/>
          <w:lang w:eastAsia="en-US"/>
        </w:rPr>
        <w:t xml:space="preserve"> da </w:t>
      </w:r>
      <w:r w:rsidR="002B5A5F">
        <w:rPr>
          <w:rFonts w:eastAsia="Calibri"/>
          <w:szCs w:val="24"/>
          <w:lang w:eastAsia="en-US"/>
        </w:rPr>
        <w:t xml:space="preserve">mjesečno </w:t>
      </w:r>
      <w:r w:rsidRPr="00D510E2">
        <w:rPr>
          <w:rFonts w:eastAsia="Calibri"/>
          <w:szCs w:val="24"/>
          <w:lang w:eastAsia="en-US"/>
        </w:rPr>
        <w:t xml:space="preserve">izvještava Vladu Republike Hrvatske o utrošku </w:t>
      </w:r>
      <w:r w:rsidR="0043774A">
        <w:rPr>
          <w:rFonts w:eastAsia="Calibri"/>
          <w:szCs w:val="24"/>
          <w:lang w:eastAsia="en-US"/>
        </w:rPr>
        <w:t xml:space="preserve">financijskih </w:t>
      </w:r>
      <w:r w:rsidRPr="00D510E2">
        <w:rPr>
          <w:rFonts w:eastAsia="Calibri"/>
          <w:szCs w:val="24"/>
          <w:lang w:eastAsia="en-US"/>
        </w:rPr>
        <w:t xml:space="preserve">sredstava prikupljenih u akciji </w:t>
      </w:r>
      <w:r w:rsidR="0043774A">
        <w:rPr>
          <w:rFonts w:eastAsia="Calibri"/>
          <w:szCs w:val="24"/>
          <w:lang w:eastAsia="en-US"/>
        </w:rPr>
        <w:t>„</w:t>
      </w:r>
      <w:r w:rsidRPr="00D510E2">
        <w:rPr>
          <w:rFonts w:eastAsia="Calibri"/>
          <w:szCs w:val="24"/>
          <w:lang w:eastAsia="en-US"/>
        </w:rPr>
        <w:t>Pomoć za obnovu nakon potresa</w:t>
      </w:r>
      <w:r w:rsidR="0043774A">
        <w:rPr>
          <w:rFonts w:eastAsia="Calibri"/>
          <w:szCs w:val="24"/>
          <w:lang w:eastAsia="en-US"/>
        </w:rPr>
        <w:t>“</w:t>
      </w:r>
      <w:r w:rsidRPr="00D510E2">
        <w:rPr>
          <w:rFonts w:eastAsia="Calibri"/>
          <w:szCs w:val="24"/>
          <w:lang w:eastAsia="en-US"/>
        </w:rPr>
        <w:t xml:space="preserve"> koja su raspodijeljena u skladu s ovom Odlukom te da na svoji</w:t>
      </w:r>
      <w:r w:rsidR="002B5A5F">
        <w:rPr>
          <w:rFonts w:eastAsia="Calibri"/>
          <w:szCs w:val="24"/>
          <w:lang w:eastAsia="en-US"/>
        </w:rPr>
        <w:t>m mrežnim stranicama mjesečno</w:t>
      </w:r>
      <w:r w:rsidRPr="00D510E2">
        <w:rPr>
          <w:rFonts w:eastAsia="Calibri"/>
          <w:szCs w:val="24"/>
          <w:lang w:eastAsia="en-US"/>
        </w:rPr>
        <w:t xml:space="preserve"> objavljuje izvještaje o utrošku sredstava prikupljenih u akciji </w:t>
      </w:r>
      <w:r w:rsidR="0043774A">
        <w:rPr>
          <w:rFonts w:eastAsia="Calibri"/>
          <w:szCs w:val="24"/>
          <w:lang w:eastAsia="en-US"/>
        </w:rPr>
        <w:t>„</w:t>
      </w:r>
      <w:r w:rsidRPr="00D510E2">
        <w:rPr>
          <w:rFonts w:eastAsia="Calibri"/>
          <w:szCs w:val="24"/>
          <w:lang w:eastAsia="en-US"/>
        </w:rPr>
        <w:t>Pomoć za obnovu nakon potresa</w:t>
      </w:r>
      <w:r w:rsidR="0043774A">
        <w:rPr>
          <w:rFonts w:eastAsia="Calibri"/>
          <w:szCs w:val="24"/>
          <w:lang w:eastAsia="en-US"/>
        </w:rPr>
        <w:t>“</w:t>
      </w:r>
      <w:r w:rsidRPr="00D510E2">
        <w:rPr>
          <w:rFonts w:eastAsia="Calibri"/>
          <w:szCs w:val="24"/>
          <w:lang w:eastAsia="en-US"/>
        </w:rPr>
        <w:t xml:space="preserve">. </w:t>
      </w:r>
    </w:p>
    <w:p w:rsidR="00B743B9" w:rsidRDefault="00B743B9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64232B" w:rsidRPr="00D510E2" w:rsidRDefault="0064232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E12D25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>I</w:t>
      </w:r>
      <w:r w:rsidR="00B743B9" w:rsidRPr="00D510E2">
        <w:rPr>
          <w:rFonts w:eastAsia="Calibri"/>
          <w:b/>
          <w:szCs w:val="24"/>
          <w:lang w:eastAsia="en-US"/>
        </w:rPr>
        <w:t>V.</w:t>
      </w:r>
    </w:p>
    <w:p w:rsidR="00B743B9" w:rsidRPr="00531860" w:rsidRDefault="00B743B9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B743B9" w:rsidP="0043774A">
      <w:pPr>
        <w:spacing w:line="240" w:lineRule="auto"/>
        <w:ind w:firstLine="1418"/>
        <w:jc w:val="both"/>
        <w:rPr>
          <w:rFonts w:eastAsia="Calibri"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>Ova Odluka stupa na snagu danom donošenja</w:t>
      </w:r>
      <w:r w:rsidR="0043774A">
        <w:rPr>
          <w:rFonts w:eastAsia="Calibri"/>
          <w:szCs w:val="24"/>
          <w:lang w:eastAsia="en-US"/>
        </w:rPr>
        <w:t>, a</w:t>
      </w:r>
      <w:r w:rsidRPr="00D510E2">
        <w:rPr>
          <w:rFonts w:eastAsia="Calibri"/>
          <w:szCs w:val="24"/>
          <w:lang w:eastAsia="en-US"/>
        </w:rPr>
        <w:t xml:space="preserve"> objavit će se u </w:t>
      </w:r>
      <w:r w:rsidR="0043774A">
        <w:rPr>
          <w:rFonts w:eastAsia="Calibri"/>
          <w:szCs w:val="24"/>
          <w:lang w:eastAsia="en-US"/>
        </w:rPr>
        <w:t>„</w:t>
      </w:r>
      <w:r w:rsidRPr="00D510E2">
        <w:rPr>
          <w:rFonts w:eastAsia="Calibri"/>
          <w:szCs w:val="24"/>
          <w:lang w:eastAsia="en-US"/>
        </w:rPr>
        <w:t>Narodnim novinama</w:t>
      </w:r>
      <w:r w:rsidR="0043774A">
        <w:rPr>
          <w:rFonts w:eastAsia="Calibri"/>
          <w:szCs w:val="24"/>
          <w:lang w:eastAsia="en-US"/>
        </w:rPr>
        <w:t>“</w:t>
      </w:r>
      <w:r w:rsidRPr="00D510E2">
        <w:rPr>
          <w:rFonts w:eastAsia="Calibri"/>
          <w:szCs w:val="24"/>
          <w:lang w:eastAsia="en-US"/>
        </w:rPr>
        <w:t>.</w:t>
      </w:r>
    </w:p>
    <w:p w:rsidR="00B743B9" w:rsidRPr="00D510E2" w:rsidRDefault="00B743B9" w:rsidP="00D510E2">
      <w:pPr>
        <w:spacing w:line="240" w:lineRule="auto"/>
        <w:rPr>
          <w:rFonts w:eastAsia="Calibri"/>
          <w:szCs w:val="24"/>
          <w:lang w:val="en-GB" w:eastAsia="en-US"/>
        </w:rPr>
      </w:pPr>
    </w:p>
    <w:p w:rsidR="00B743B9" w:rsidRPr="00D510E2" w:rsidRDefault="00B743B9" w:rsidP="00D510E2">
      <w:pPr>
        <w:spacing w:line="240" w:lineRule="auto"/>
        <w:rPr>
          <w:rFonts w:eastAsia="Calibri"/>
          <w:szCs w:val="24"/>
          <w:lang w:val="en-GB" w:eastAsia="en-US"/>
        </w:rPr>
      </w:pPr>
    </w:p>
    <w:p w:rsidR="00B743B9" w:rsidRPr="00D510E2" w:rsidRDefault="00B743B9" w:rsidP="00D510E2">
      <w:pPr>
        <w:spacing w:line="240" w:lineRule="auto"/>
        <w:rPr>
          <w:rFonts w:eastAsia="Calibri"/>
          <w:szCs w:val="24"/>
          <w:lang w:val="en-GB" w:eastAsia="en-US"/>
        </w:rPr>
      </w:pPr>
    </w:p>
    <w:p w:rsidR="00D865A6" w:rsidRPr="00454C71" w:rsidRDefault="00D865A6" w:rsidP="00D865A6">
      <w:pPr>
        <w:spacing w:line="240" w:lineRule="auto"/>
        <w:jc w:val="both"/>
        <w:rPr>
          <w:bCs/>
          <w:szCs w:val="24"/>
        </w:rPr>
      </w:pPr>
      <w:r w:rsidRPr="00454C71">
        <w:rPr>
          <w:bCs/>
          <w:szCs w:val="24"/>
        </w:rPr>
        <w:t xml:space="preserve">KLASA: </w:t>
      </w:r>
    </w:p>
    <w:p w:rsidR="00D865A6" w:rsidRDefault="00D865A6" w:rsidP="00D865A6">
      <w:pPr>
        <w:spacing w:line="240" w:lineRule="auto"/>
        <w:jc w:val="both"/>
        <w:rPr>
          <w:bCs/>
          <w:szCs w:val="24"/>
        </w:rPr>
      </w:pPr>
      <w:r w:rsidRPr="00454C71">
        <w:rPr>
          <w:bCs/>
          <w:szCs w:val="24"/>
        </w:rPr>
        <w:t>URBROJ:</w:t>
      </w:r>
    </w:p>
    <w:p w:rsidR="00D865A6" w:rsidRPr="00454C71" w:rsidRDefault="00D865A6" w:rsidP="00D865A6">
      <w:pPr>
        <w:spacing w:line="240" w:lineRule="auto"/>
        <w:jc w:val="both"/>
        <w:rPr>
          <w:bCs/>
          <w:szCs w:val="24"/>
        </w:rPr>
      </w:pPr>
    </w:p>
    <w:p w:rsidR="00D865A6" w:rsidRDefault="00D865A6" w:rsidP="00D865A6">
      <w:pPr>
        <w:spacing w:line="240" w:lineRule="auto"/>
        <w:jc w:val="both"/>
        <w:rPr>
          <w:bCs/>
          <w:szCs w:val="24"/>
        </w:rPr>
      </w:pPr>
      <w:r w:rsidRPr="00454C71">
        <w:rPr>
          <w:bCs/>
          <w:szCs w:val="24"/>
        </w:rPr>
        <w:t>Zagreb,</w:t>
      </w:r>
    </w:p>
    <w:p w:rsidR="00D865A6" w:rsidRDefault="00D865A6" w:rsidP="00D865A6">
      <w:pPr>
        <w:spacing w:line="240" w:lineRule="auto"/>
        <w:jc w:val="both"/>
        <w:rPr>
          <w:bCs/>
          <w:szCs w:val="24"/>
        </w:rPr>
      </w:pPr>
    </w:p>
    <w:p w:rsidR="00D865A6" w:rsidRPr="00454C71" w:rsidRDefault="00D865A6" w:rsidP="00D865A6">
      <w:pPr>
        <w:spacing w:line="240" w:lineRule="auto"/>
        <w:jc w:val="both"/>
        <w:rPr>
          <w:bCs/>
          <w:szCs w:val="24"/>
        </w:rPr>
      </w:pPr>
    </w:p>
    <w:p w:rsidR="00D865A6" w:rsidRPr="00454C71" w:rsidRDefault="00D865A6" w:rsidP="00D865A6">
      <w:pPr>
        <w:spacing w:line="240" w:lineRule="auto"/>
        <w:jc w:val="both"/>
        <w:rPr>
          <w:bCs/>
          <w:szCs w:val="24"/>
        </w:rPr>
      </w:pPr>
    </w:p>
    <w:p w:rsidR="00D865A6" w:rsidRPr="00367961" w:rsidRDefault="00D865A6" w:rsidP="00D865A6">
      <w:pPr>
        <w:tabs>
          <w:tab w:val="center" w:pos="7371"/>
        </w:tabs>
        <w:spacing w:line="240" w:lineRule="auto"/>
        <w:jc w:val="both"/>
        <w:rPr>
          <w:szCs w:val="24"/>
        </w:rPr>
      </w:pPr>
      <w:r w:rsidRPr="00367961">
        <w:rPr>
          <w:szCs w:val="24"/>
        </w:rPr>
        <w:tab/>
        <w:t>PREDSJEDNIK</w:t>
      </w:r>
    </w:p>
    <w:p w:rsidR="00D865A6" w:rsidRDefault="00D865A6" w:rsidP="00D865A6">
      <w:pPr>
        <w:tabs>
          <w:tab w:val="center" w:pos="7371"/>
        </w:tabs>
        <w:spacing w:line="240" w:lineRule="auto"/>
        <w:jc w:val="both"/>
        <w:rPr>
          <w:szCs w:val="24"/>
        </w:rPr>
      </w:pPr>
    </w:p>
    <w:p w:rsidR="00D865A6" w:rsidRPr="00367961" w:rsidRDefault="00D865A6" w:rsidP="00D865A6">
      <w:pPr>
        <w:tabs>
          <w:tab w:val="center" w:pos="7371"/>
        </w:tabs>
        <w:spacing w:line="240" w:lineRule="auto"/>
        <w:jc w:val="both"/>
        <w:rPr>
          <w:szCs w:val="24"/>
        </w:rPr>
      </w:pPr>
    </w:p>
    <w:p w:rsidR="00D865A6" w:rsidRDefault="00D865A6" w:rsidP="00D865A6">
      <w:pPr>
        <w:tabs>
          <w:tab w:val="center" w:pos="7371"/>
        </w:tabs>
        <w:spacing w:line="240" w:lineRule="auto"/>
        <w:jc w:val="both"/>
        <w:rPr>
          <w:szCs w:val="24"/>
        </w:rPr>
      </w:pPr>
      <w:r w:rsidRPr="00367961">
        <w:rPr>
          <w:szCs w:val="24"/>
        </w:rPr>
        <w:tab/>
        <w:t xml:space="preserve">mr. </w:t>
      </w:r>
      <w:proofErr w:type="spellStart"/>
      <w:r w:rsidRPr="00367961">
        <w:rPr>
          <w:szCs w:val="24"/>
        </w:rPr>
        <w:t>sc</w:t>
      </w:r>
      <w:proofErr w:type="spellEnd"/>
      <w:r w:rsidRPr="00367961">
        <w:rPr>
          <w:szCs w:val="24"/>
        </w:rPr>
        <w:t>. Andrej Plenković</w:t>
      </w:r>
    </w:p>
    <w:p w:rsidR="00D865A6" w:rsidRPr="00367961" w:rsidRDefault="00D865A6" w:rsidP="00D865A6">
      <w:pPr>
        <w:tabs>
          <w:tab w:val="center" w:pos="7371"/>
        </w:tabs>
        <w:spacing w:line="240" w:lineRule="auto"/>
        <w:jc w:val="both"/>
        <w:rPr>
          <w:szCs w:val="24"/>
          <w:lang w:val="en-US"/>
        </w:rPr>
      </w:pPr>
      <w:r w:rsidRPr="00367961">
        <w:rPr>
          <w:szCs w:val="24"/>
          <w:lang w:val="en-US"/>
        </w:rPr>
        <w:br w:type="page"/>
      </w:r>
    </w:p>
    <w:p w:rsidR="00DE55BA" w:rsidRDefault="00DE55BA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:rsidR="00B743B9" w:rsidRPr="00D510E2" w:rsidRDefault="00D865A6" w:rsidP="00D510E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D510E2">
        <w:rPr>
          <w:rFonts w:eastAsia="Calibri"/>
          <w:b/>
          <w:szCs w:val="24"/>
          <w:lang w:eastAsia="en-US"/>
        </w:rPr>
        <w:t>O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B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R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A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Z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L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O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Ž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E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N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J</w:t>
      </w:r>
      <w:r>
        <w:rPr>
          <w:rFonts w:eastAsia="Calibri"/>
          <w:b/>
          <w:szCs w:val="24"/>
          <w:lang w:eastAsia="en-US"/>
        </w:rPr>
        <w:t xml:space="preserve"> </w:t>
      </w:r>
      <w:r w:rsidRPr="00D510E2">
        <w:rPr>
          <w:rFonts w:eastAsia="Calibri"/>
          <w:b/>
          <w:szCs w:val="24"/>
          <w:lang w:eastAsia="en-US"/>
        </w:rPr>
        <w:t>E</w:t>
      </w:r>
    </w:p>
    <w:p w:rsidR="00B743B9" w:rsidRPr="00D510E2" w:rsidRDefault="00B743B9" w:rsidP="00D510E2">
      <w:pPr>
        <w:spacing w:line="240" w:lineRule="auto"/>
        <w:rPr>
          <w:rFonts w:eastAsia="Calibri"/>
          <w:b/>
          <w:szCs w:val="24"/>
          <w:lang w:eastAsia="en-US"/>
        </w:rPr>
      </w:pPr>
    </w:p>
    <w:p w:rsidR="00B743B9" w:rsidRPr="00D510E2" w:rsidRDefault="00B743B9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 xml:space="preserve">Odlukom o otvaranju računa za donacije financijskih sredstava u akciji </w:t>
      </w:r>
      <w:r w:rsidR="00D630ED">
        <w:rPr>
          <w:rFonts w:eastAsia="Calibri"/>
          <w:szCs w:val="24"/>
          <w:lang w:eastAsia="en-US"/>
        </w:rPr>
        <w:t>„</w:t>
      </w:r>
      <w:r w:rsidRPr="00D510E2">
        <w:rPr>
          <w:rFonts w:eastAsia="Calibri"/>
          <w:szCs w:val="24"/>
          <w:lang w:eastAsia="en-US"/>
        </w:rPr>
        <w:t>Pomoć za obnovu nakon potresa</w:t>
      </w:r>
      <w:r w:rsidR="00D630ED">
        <w:rPr>
          <w:rFonts w:eastAsia="Calibri"/>
          <w:szCs w:val="24"/>
          <w:lang w:eastAsia="en-US"/>
        </w:rPr>
        <w:t>“</w:t>
      </w:r>
      <w:r w:rsidRPr="00D510E2">
        <w:rPr>
          <w:rFonts w:eastAsia="Calibri"/>
          <w:szCs w:val="24"/>
          <w:lang w:eastAsia="en-US"/>
        </w:rPr>
        <w:t xml:space="preserve"> (Narodne novine, broj 147/20</w:t>
      </w:r>
      <w:r w:rsidR="00D630ED">
        <w:rPr>
          <w:rFonts w:eastAsia="Calibri"/>
          <w:szCs w:val="24"/>
          <w:lang w:eastAsia="en-US"/>
        </w:rPr>
        <w:t>.</w:t>
      </w:r>
      <w:r w:rsidRPr="00D510E2">
        <w:rPr>
          <w:rFonts w:eastAsia="Calibri"/>
          <w:szCs w:val="24"/>
          <w:lang w:eastAsia="en-US"/>
        </w:rPr>
        <w:t>) koju je Vlada Republike Hrvatske donijela na sjednici održanoj 3</w:t>
      </w:r>
      <w:r w:rsidR="00D630ED">
        <w:rPr>
          <w:rFonts w:eastAsia="Calibri"/>
          <w:szCs w:val="24"/>
          <w:lang w:eastAsia="en-US"/>
        </w:rPr>
        <w:t>0</w:t>
      </w:r>
      <w:r w:rsidRPr="00D510E2">
        <w:rPr>
          <w:rFonts w:eastAsia="Calibri"/>
          <w:szCs w:val="24"/>
          <w:lang w:eastAsia="en-US"/>
        </w:rPr>
        <w:t>. prosinca 2020. o</w:t>
      </w:r>
      <w:r w:rsidR="0094605E">
        <w:rPr>
          <w:rFonts w:eastAsia="Calibri"/>
          <w:szCs w:val="24"/>
          <w:lang w:eastAsia="en-US"/>
        </w:rPr>
        <w:t>mogućeno je da se putem računa d</w:t>
      </w:r>
      <w:r w:rsidRPr="00D510E2">
        <w:rPr>
          <w:rFonts w:eastAsia="Calibri"/>
          <w:szCs w:val="24"/>
          <w:lang w:eastAsia="en-US"/>
        </w:rPr>
        <w:t>ržavnog proračuna Republike Hrvatske primaju uplate doniranih financijskih sredstava namijenjenih za sanaciju posljedica potresa u</w:t>
      </w:r>
      <w:r w:rsidRPr="00D510E2">
        <w:rPr>
          <w:szCs w:val="24"/>
        </w:rPr>
        <w:t xml:space="preserve"> gradovima Petrinji, Sisku i Glini te drugim gradovima i općinama</w:t>
      </w:r>
      <w:r w:rsidRPr="00D510E2">
        <w:rPr>
          <w:rFonts w:eastAsia="Calibri"/>
          <w:szCs w:val="24"/>
          <w:lang w:eastAsia="en-US"/>
        </w:rPr>
        <w:t xml:space="preserve">. </w:t>
      </w:r>
    </w:p>
    <w:p w:rsidR="00B743B9" w:rsidRPr="00D510E2" w:rsidRDefault="00B743B9" w:rsidP="00D510E2">
      <w:pPr>
        <w:shd w:val="clear" w:color="auto" w:fill="FFFFFF"/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5E28B2" w:rsidP="00D510E2">
      <w:pPr>
        <w:spacing w:line="240" w:lineRule="auto"/>
        <w:jc w:val="both"/>
        <w:rPr>
          <w:rFonts w:eastAsia="Calibri"/>
          <w:szCs w:val="24"/>
          <w:highlight w:val="yellow"/>
          <w:lang w:eastAsia="en-US"/>
        </w:rPr>
      </w:pPr>
      <w:r>
        <w:rPr>
          <w:rFonts w:eastAsia="Calibri"/>
          <w:szCs w:val="24"/>
          <w:lang w:eastAsia="en-US"/>
        </w:rPr>
        <w:t>Na račun d</w:t>
      </w:r>
      <w:r w:rsidR="00B743B9" w:rsidRPr="00D510E2">
        <w:rPr>
          <w:rFonts w:eastAsia="Calibri"/>
          <w:szCs w:val="24"/>
          <w:lang w:eastAsia="en-US"/>
        </w:rPr>
        <w:t xml:space="preserve">ržavnog proračuna Republike Hrvatske u akciji </w:t>
      </w:r>
      <w:r w:rsidR="00D630ED">
        <w:rPr>
          <w:rFonts w:eastAsia="Calibri"/>
          <w:szCs w:val="24"/>
          <w:lang w:eastAsia="en-US"/>
        </w:rPr>
        <w:t>„</w:t>
      </w:r>
      <w:r w:rsidR="00B743B9" w:rsidRPr="00D510E2">
        <w:rPr>
          <w:rFonts w:eastAsia="Calibri"/>
          <w:szCs w:val="24"/>
          <w:lang w:eastAsia="en-US"/>
        </w:rPr>
        <w:t>Pomoć za obnovu nakon potresa</w:t>
      </w:r>
      <w:r w:rsidR="00D630ED">
        <w:rPr>
          <w:rFonts w:eastAsia="Calibri"/>
          <w:szCs w:val="24"/>
          <w:lang w:eastAsia="en-US"/>
        </w:rPr>
        <w:t>“</w:t>
      </w:r>
      <w:r w:rsidR="00B743B9" w:rsidRPr="00D510E2">
        <w:rPr>
          <w:rFonts w:eastAsia="Calibri"/>
          <w:szCs w:val="24"/>
          <w:lang w:eastAsia="en-US"/>
        </w:rPr>
        <w:t xml:space="preserve"> do 1</w:t>
      </w:r>
      <w:r w:rsidR="00934CCD" w:rsidRPr="00D510E2">
        <w:rPr>
          <w:rFonts w:eastAsia="Calibri"/>
          <w:szCs w:val="24"/>
          <w:lang w:eastAsia="en-US"/>
        </w:rPr>
        <w:t>8</w:t>
      </w:r>
      <w:r w:rsidR="00B743B9" w:rsidRPr="00D510E2">
        <w:rPr>
          <w:rFonts w:eastAsia="Calibri"/>
          <w:szCs w:val="24"/>
          <w:lang w:eastAsia="en-US"/>
        </w:rPr>
        <w:t xml:space="preserve">. veljače 2021. je uplaćeno </w:t>
      </w:r>
      <w:r w:rsidR="004B7ACB" w:rsidRPr="00D510E2">
        <w:rPr>
          <w:rFonts w:eastAsia="Calibri"/>
          <w:szCs w:val="24"/>
          <w:lang w:eastAsia="en-US"/>
        </w:rPr>
        <w:t xml:space="preserve">više </w:t>
      </w:r>
      <w:r w:rsidR="00D0075E" w:rsidRPr="00D510E2">
        <w:rPr>
          <w:rFonts w:eastAsia="Calibri"/>
          <w:szCs w:val="24"/>
          <w:lang w:eastAsia="en-US"/>
        </w:rPr>
        <w:t xml:space="preserve">od </w:t>
      </w:r>
      <w:r w:rsidR="00EF117B" w:rsidRPr="00D510E2">
        <w:rPr>
          <w:rFonts w:eastAsia="Calibri"/>
          <w:szCs w:val="24"/>
          <w:lang w:eastAsia="en-US"/>
        </w:rPr>
        <w:t>100</w:t>
      </w:r>
      <w:r w:rsidR="00435AB2" w:rsidRPr="00D510E2">
        <w:rPr>
          <w:rFonts w:eastAsia="Calibri"/>
          <w:szCs w:val="24"/>
          <w:lang w:eastAsia="en-US"/>
        </w:rPr>
        <w:t xml:space="preserve"> </w:t>
      </w:r>
      <w:r w:rsidR="00B743B9" w:rsidRPr="00D510E2">
        <w:rPr>
          <w:rFonts w:eastAsia="Calibri"/>
          <w:szCs w:val="24"/>
          <w:lang w:eastAsia="en-US"/>
        </w:rPr>
        <w:t>milijun</w:t>
      </w:r>
      <w:r w:rsidR="00435AB2" w:rsidRPr="00D510E2">
        <w:rPr>
          <w:rFonts w:eastAsia="Calibri"/>
          <w:szCs w:val="24"/>
          <w:lang w:eastAsia="en-US"/>
        </w:rPr>
        <w:t>a</w:t>
      </w:r>
      <w:r w:rsidR="00B743B9" w:rsidRPr="00D510E2">
        <w:rPr>
          <w:rFonts w:eastAsia="Calibri"/>
          <w:szCs w:val="24"/>
          <w:lang w:eastAsia="en-US"/>
        </w:rPr>
        <w:t xml:space="preserve"> kuna. S obzirom da su na predmetnom računu prikupljena značajna </w:t>
      </w:r>
      <w:r w:rsidR="00EB7096">
        <w:rPr>
          <w:rFonts w:eastAsia="Calibri"/>
          <w:szCs w:val="24"/>
          <w:lang w:eastAsia="en-US"/>
        </w:rPr>
        <w:t xml:space="preserve">financijska </w:t>
      </w:r>
      <w:r w:rsidR="00B743B9" w:rsidRPr="00D510E2">
        <w:rPr>
          <w:rFonts w:eastAsia="Calibri"/>
          <w:szCs w:val="24"/>
          <w:lang w:eastAsia="en-US"/>
        </w:rPr>
        <w:t>sredstva, ovom se odlukom utvrđuje raspodjela doniranih financijs</w:t>
      </w:r>
      <w:r>
        <w:rPr>
          <w:rFonts w:eastAsia="Calibri"/>
          <w:szCs w:val="24"/>
          <w:lang w:eastAsia="en-US"/>
        </w:rPr>
        <w:t>kih sredstava koja su na račun d</w:t>
      </w:r>
      <w:r w:rsidR="00B743B9" w:rsidRPr="00D510E2">
        <w:rPr>
          <w:rFonts w:eastAsia="Calibri"/>
          <w:szCs w:val="24"/>
          <w:lang w:eastAsia="en-US"/>
        </w:rPr>
        <w:t xml:space="preserve">ržavnog proračuna Republike Hrvatske uplaćena u akciji </w:t>
      </w:r>
      <w:r w:rsidR="00D630ED">
        <w:rPr>
          <w:rFonts w:eastAsia="Calibri"/>
          <w:szCs w:val="24"/>
          <w:lang w:eastAsia="en-US"/>
        </w:rPr>
        <w:t>„</w:t>
      </w:r>
      <w:r w:rsidR="00B743B9" w:rsidRPr="00D510E2">
        <w:rPr>
          <w:rFonts w:eastAsia="Calibri"/>
          <w:szCs w:val="24"/>
          <w:lang w:eastAsia="en-US"/>
        </w:rPr>
        <w:t>Pomoć za obnovu nakon potresa</w:t>
      </w:r>
      <w:r w:rsidR="00D630ED">
        <w:rPr>
          <w:rFonts w:eastAsia="Calibri"/>
          <w:szCs w:val="24"/>
          <w:lang w:eastAsia="en-US"/>
        </w:rPr>
        <w:t>“</w:t>
      </w:r>
      <w:r w:rsidR="00B743B9" w:rsidRPr="00D510E2">
        <w:rPr>
          <w:rFonts w:eastAsia="Calibri"/>
          <w:szCs w:val="24"/>
          <w:lang w:eastAsia="en-US"/>
        </w:rPr>
        <w:t>, a koja su namijenjena za sanaciju posljedica potresa u gradovima Petrinji, Sisku i Glini te drugim gradovima i općinama k</w:t>
      </w:r>
      <w:r w:rsidR="00EF41F5">
        <w:rPr>
          <w:rFonts w:eastAsia="Calibri"/>
          <w:szCs w:val="24"/>
          <w:lang w:eastAsia="en-US"/>
        </w:rPr>
        <w:t>oje su pogodili razorni potresi</w:t>
      </w:r>
      <w:r w:rsidR="00EF41F5" w:rsidRPr="00EF41F5">
        <w:rPr>
          <w:rFonts w:eastAsia="Calibri"/>
          <w:szCs w:val="24"/>
          <w:lang w:eastAsia="en-US"/>
        </w:rPr>
        <w:t>, a za koje je proglašena katastrofa Odlukom o proglašenju katastrofe na području pogođenom potre</w:t>
      </w:r>
      <w:r w:rsidR="00EF41F5">
        <w:rPr>
          <w:rFonts w:eastAsia="Calibri"/>
          <w:szCs w:val="24"/>
          <w:lang w:eastAsia="en-US"/>
        </w:rPr>
        <w:t>som (Narodne novine, br. 1/21.).</w:t>
      </w:r>
      <w:r w:rsidR="00B743B9" w:rsidRPr="00D510E2">
        <w:rPr>
          <w:rFonts w:eastAsia="Calibri"/>
          <w:szCs w:val="24"/>
          <w:lang w:eastAsia="en-US"/>
        </w:rPr>
        <w:t xml:space="preserve"> </w:t>
      </w:r>
    </w:p>
    <w:p w:rsidR="00B743B9" w:rsidRPr="00D510E2" w:rsidRDefault="00B743B9" w:rsidP="00D510E2">
      <w:pPr>
        <w:spacing w:line="240" w:lineRule="auto"/>
        <w:rPr>
          <w:rFonts w:eastAsia="Calibri"/>
          <w:b/>
          <w:szCs w:val="24"/>
          <w:lang w:eastAsia="en-US"/>
        </w:rPr>
      </w:pPr>
    </w:p>
    <w:p w:rsidR="00B90040" w:rsidRPr="00D510E2" w:rsidRDefault="00EB15EA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 xml:space="preserve">Prikupljena </w:t>
      </w:r>
      <w:r w:rsidR="00D630ED">
        <w:rPr>
          <w:rFonts w:eastAsia="Calibri"/>
          <w:szCs w:val="24"/>
          <w:lang w:eastAsia="en-US"/>
        </w:rPr>
        <w:t xml:space="preserve">financijska </w:t>
      </w:r>
      <w:r w:rsidRPr="00D510E2">
        <w:rPr>
          <w:rFonts w:eastAsia="Calibri"/>
          <w:szCs w:val="24"/>
          <w:lang w:eastAsia="en-US"/>
        </w:rPr>
        <w:t xml:space="preserve">sredstva </w:t>
      </w:r>
      <w:r w:rsidR="004B7ACB" w:rsidRPr="00D510E2">
        <w:rPr>
          <w:rFonts w:eastAsia="Calibri"/>
          <w:szCs w:val="24"/>
          <w:lang w:eastAsia="en-US"/>
        </w:rPr>
        <w:t xml:space="preserve">će se </w:t>
      </w:r>
      <w:r w:rsidRPr="00D510E2">
        <w:rPr>
          <w:rFonts w:eastAsia="Calibri"/>
          <w:szCs w:val="24"/>
          <w:lang w:eastAsia="en-US"/>
        </w:rPr>
        <w:t>raspodijelit</w:t>
      </w:r>
      <w:r w:rsidR="004B7ACB" w:rsidRPr="00D510E2">
        <w:rPr>
          <w:rFonts w:eastAsia="Calibri"/>
          <w:szCs w:val="24"/>
          <w:lang w:eastAsia="en-US"/>
        </w:rPr>
        <w:t>i</w:t>
      </w:r>
      <w:r w:rsidRPr="00D510E2">
        <w:rPr>
          <w:rFonts w:eastAsia="Calibri"/>
          <w:szCs w:val="24"/>
          <w:lang w:eastAsia="en-US"/>
        </w:rPr>
        <w:t xml:space="preserve"> </w:t>
      </w:r>
      <w:r w:rsidR="00B90040" w:rsidRPr="00D510E2">
        <w:rPr>
          <w:rFonts w:eastAsia="Calibri"/>
          <w:szCs w:val="24"/>
          <w:lang w:eastAsia="en-US"/>
        </w:rPr>
        <w:t xml:space="preserve">na pozicije Središnjeg državnog ureda za obnovu i stambeno zbrinjavanje </w:t>
      </w:r>
      <w:r w:rsidR="004B7ACB" w:rsidRPr="00D510E2">
        <w:rPr>
          <w:rFonts w:eastAsia="Calibri"/>
          <w:szCs w:val="24"/>
          <w:lang w:eastAsia="en-US"/>
        </w:rPr>
        <w:t xml:space="preserve">i koristit će se </w:t>
      </w:r>
      <w:r w:rsidR="00B90040" w:rsidRPr="00D510E2">
        <w:rPr>
          <w:rFonts w:eastAsia="Calibri"/>
          <w:szCs w:val="24"/>
          <w:lang w:eastAsia="en-US"/>
        </w:rPr>
        <w:t>za obnovu, odnosno uklanjanje obiteljskih kuća i gradnju zamjenskih obiteljskih kuća</w:t>
      </w:r>
      <w:r w:rsidR="004B7ACB" w:rsidRPr="00D510E2">
        <w:rPr>
          <w:rFonts w:eastAsia="Calibri"/>
          <w:szCs w:val="24"/>
          <w:lang w:eastAsia="en-US"/>
        </w:rPr>
        <w:t xml:space="preserve"> </w:t>
      </w:r>
      <w:r w:rsidR="00CD02DF" w:rsidRPr="00D510E2">
        <w:rPr>
          <w:rFonts w:eastAsia="Calibri"/>
          <w:szCs w:val="24"/>
          <w:lang w:eastAsia="en-US"/>
        </w:rPr>
        <w:t xml:space="preserve">te za druge poslove koje </w:t>
      </w:r>
      <w:r w:rsidR="004B7ACB" w:rsidRPr="00D510E2">
        <w:rPr>
          <w:rFonts w:eastAsia="Calibri"/>
          <w:szCs w:val="24"/>
          <w:lang w:eastAsia="en-US"/>
        </w:rPr>
        <w:t xml:space="preserve">u skladu </w:t>
      </w:r>
      <w:r w:rsidR="00EB7096">
        <w:rPr>
          <w:rFonts w:eastAsia="Calibri"/>
          <w:szCs w:val="24"/>
          <w:lang w:eastAsia="en-US"/>
        </w:rPr>
        <w:t xml:space="preserve">sa </w:t>
      </w:r>
      <w:r w:rsidR="004B7ACB" w:rsidRPr="00D510E2">
        <w:rPr>
          <w:rFonts w:eastAsia="Calibri"/>
          <w:szCs w:val="24"/>
          <w:lang w:eastAsia="en-US"/>
        </w:rPr>
        <w:t>Zakonom o obnovi zgrada oštećenih potresom na području Grada Zagreba, Krapinsko-zagorske županije, Zagrebačke županije, Sisačko-moslavačke županije i Karlovačke županije (Narodne novine, br. 102/20</w:t>
      </w:r>
      <w:r w:rsidR="008D7B06">
        <w:rPr>
          <w:rFonts w:eastAsia="Calibri"/>
          <w:szCs w:val="24"/>
          <w:lang w:eastAsia="en-US"/>
        </w:rPr>
        <w:t>.</w:t>
      </w:r>
      <w:r w:rsidR="004B7ACB" w:rsidRPr="00D510E2">
        <w:rPr>
          <w:rFonts w:eastAsia="Calibri"/>
          <w:szCs w:val="24"/>
          <w:lang w:eastAsia="en-US"/>
        </w:rPr>
        <w:t xml:space="preserve"> i 10/21</w:t>
      </w:r>
      <w:r w:rsidR="008D7B06">
        <w:rPr>
          <w:rFonts w:eastAsia="Calibri"/>
          <w:szCs w:val="24"/>
          <w:lang w:eastAsia="en-US"/>
        </w:rPr>
        <w:t>.</w:t>
      </w:r>
      <w:r w:rsidR="004B7ACB" w:rsidRPr="00D510E2">
        <w:rPr>
          <w:rFonts w:eastAsia="Calibri"/>
          <w:szCs w:val="24"/>
          <w:lang w:eastAsia="en-US"/>
        </w:rPr>
        <w:t>) i aktima donesenima na temelju njega</w:t>
      </w:r>
      <w:r w:rsidR="00CD02DF" w:rsidRPr="00D510E2">
        <w:rPr>
          <w:rFonts w:eastAsia="Calibri"/>
          <w:szCs w:val="24"/>
          <w:lang w:eastAsia="en-US"/>
        </w:rPr>
        <w:t xml:space="preserve"> obavlja </w:t>
      </w:r>
      <w:r w:rsidR="00D0075E" w:rsidRPr="00D510E2">
        <w:rPr>
          <w:rFonts w:eastAsia="Calibri"/>
          <w:szCs w:val="24"/>
          <w:lang w:eastAsia="en-US"/>
        </w:rPr>
        <w:t>Središnji d</w:t>
      </w:r>
      <w:r w:rsidR="00CD02DF" w:rsidRPr="00D510E2">
        <w:rPr>
          <w:rFonts w:eastAsia="Calibri"/>
          <w:szCs w:val="24"/>
          <w:lang w:eastAsia="en-US"/>
        </w:rPr>
        <w:t>ržavni ured za obnovu i stambeno zbrinjavanje</w:t>
      </w:r>
      <w:r w:rsidR="004B7ACB" w:rsidRPr="00D510E2">
        <w:rPr>
          <w:rFonts w:eastAsia="Calibri"/>
          <w:szCs w:val="24"/>
          <w:lang w:eastAsia="en-US"/>
        </w:rPr>
        <w:t>.</w:t>
      </w:r>
    </w:p>
    <w:p w:rsidR="00CD02DF" w:rsidRPr="00D510E2" w:rsidRDefault="00CD02DF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8D7B06" w:rsidP="00D510E2">
      <w:pPr>
        <w:shd w:val="clear" w:color="auto" w:fill="FFFFFF"/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Financijska s</w:t>
      </w:r>
      <w:r w:rsidR="005E28B2">
        <w:rPr>
          <w:rFonts w:eastAsia="Calibri"/>
          <w:szCs w:val="24"/>
          <w:lang w:eastAsia="en-US"/>
        </w:rPr>
        <w:t>redstva koja će na račun d</w:t>
      </w:r>
      <w:r w:rsidR="00B743B9" w:rsidRPr="00D510E2">
        <w:rPr>
          <w:rFonts w:eastAsia="Calibri"/>
          <w:szCs w:val="24"/>
          <w:lang w:eastAsia="en-US"/>
        </w:rPr>
        <w:t xml:space="preserve">ržavnog proračuna Republike Hrvatske u akciji </w:t>
      </w:r>
      <w:r w:rsidR="009C6A36">
        <w:rPr>
          <w:rFonts w:eastAsia="Calibri"/>
          <w:szCs w:val="24"/>
          <w:lang w:eastAsia="en-US"/>
        </w:rPr>
        <w:t>„</w:t>
      </w:r>
      <w:r w:rsidR="00B743B9" w:rsidRPr="00D510E2">
        <w:rPr>
          <w:rFonts w:eastAsia="Calibri"/>
          <w:szCs w:val="24"/>
          <w:lang w:eastAsia="en-US"/>
        </w:rPr>
        <w:t>Pomoć za obnovu nakon potresa</w:t>
      </w:r>
      <w:r w:rsidR="009C6A36">
        <w:rPr>
          <w:rFonts w:eastAsia="Calibri"/>
          <w:szCs w:val="24"/>
          <w:lang w:eastAsia="en-US"/>
        </w:rPr>
        <w:t>“</w:t>
      </w:r>
      <w:r w:rsidR="00B743B9" w:rsidRPr="00D510E2">
        <w:rPr>
          <w:rFonts w:eastAsia="Calibri"/>
          <w:szCs w:val="24"/>
          <w:lang w:eastAsia="en-US"/>
        </w:rPr>
        <w:t xml:space="preserve"> biti uplaćena na</w:t>
      </w:r>
      <w:r w:rsidR="00F6156D" w:rsidRPr="00D510E2">
        <w:rPr>
          <w:rFonts w:eastAsia="Calibri"/>
          <w:szCs w:val="24"/>
          <w:lang w:eastAsia="en-US"/>
        </w:rPr>
        <w:t xml:space="preserve">kon ove inicijalne raspodjele </w:t>
      </w:r>
      <w:r w:rsidR="00B743B9" w:rsidRPr="00D510E2">
        <w:rPr>
          <w:rFonts w:eastAsia="Calibri"/>
          <w:szCs w:val="24"/>
          <w:lang w:eastAsia="en-US"/>
        </w:rPr>
        <w:t xml:space="preserve">će se nastaviti raspodjeljivati </w:t>
      </w:r>
      <w:r w:rsidR="00D0075E" w:rsidRPr="00D510E2">
        <w:rPr>
          <w:rFonts w:eastAsia="Calibri"/>
          <w:szCs w:val="24"/>
          <w:lang w:eastAsia="en-US"/>
        </w:rPr>
        <w:t>Središnjem d</w:t>
      </w:r>
      <w:r w:rsidR="004B7ACB" w:rsidRPr="00D510E2">
        <w:rPr>
          <w:rFonts w:eastAsia="Calibri"/>
          <w:szCs w:val="24"/>
          <w:lang w:eastAsia="en-US"/>
        </w:rPr>
        <w:t>rža</w:t>
      </w:r>
      <w:r w:rsidR="00D0075E" w:rsidRPr="00D510E2">
        <w:rPr>
          <w:rFonts w:eastAsia="Calibri"/>
          <w:szCs w:val="24"/>
          <w:lang w:eastAsia="en-US"/>
        </w:rPr>
        <w:t>v</w:t>
      </w:r>
      <w:r w:rsidR="004B7ACB" w:rsidRPr="00D510E2">
        <w:rPr>
          <w:rFonts w:eastAsia="Calibri"/>
          <w:szCs w:val="24"/>
          <w:lang w:eastAsia="en-US"/>
        </w:rPr>
        <w:t xml:space="preserve">nom uredu za obnovu i stambeno zbrinjavanje </w:t>
      </w:r>
      <w:r w:rsidR="00B743B9" w:rsidRPr="00D510E2">
        <w:rPr>
          <w:rFonts w:eastAsia="Calibri"/>
          <w:szCs w:val="24"/>
          <w:lang w:eastAsia="en-US"/>
        </w:rPr>
        <w:t xml:space="preserve">svakog prvog radnog dana u mjesecu. </w:t>
      </w:r>
    </w:p>
    <w:p w:rsidR="00B743B9" w:rsidRPr="00D510E2" w:rsidRDefault="00B743B9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:rsidR="00B743B9" w:rsidRPr="00D510E2" w:rsidRDefault="004B7ACB" w:rsidP="00D510E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 xml:space="preserve">Uz </w:t>
      </w:r>
      <w:r w:rsidR="00D0075E" w:rsidRPr="00D510E2">
        <w:rPr>
          <w:rFonts w:eastAsia="Calibri"/>
          <w:szCs w:val="24"/>
          <w:lang w:eastAsia="en-US"/>
        </w:rPr>
        <w:t>navedeno</w:t>
      </w:r>
      <w:r w:rsidR="004659BD" w:rsidRPr="00D510E2">
        <w:rPr>
          <w:rFonts w:eastAsia="Calibri"/>
          <w:szCs w:val="24"/>
          <w:lang w:eastAsia="en-US"/>
        </w:rPr>
        <w:t xml:space="preserve">, a kako bi se transparentno pratilo trošenje donacija, Središnji državni ured za obnovu i stambeno zbrinjavanje </w:t>
      </w:r>
      <w:r w:rsidR="004D0BA7">
        <w:rPr>
          <w:rFonts w:eastAsia="Calibri"/>
          <w:szCs w:val="24"/>
          <w:lang w:eastAsia="en-US"/>
        </w:rPr>
        <w:t xml:space="preserve">mjesečno </w:t>
      </w:r>
      <w:r w:rsidR="004659BD" w:rsidRPr="00D510E2">
        <w:rPr>
          <w:rFonts w:eastAsia="Calibri"/>
          <w:szCs w:val="24"/>
          <w:lang w:eastAsia="en-US"/>
        </w:rPr>
        <w:t>će</w:t>
      </w:r>
      <w:r w:rsidRPr="00D510E2">
        <w:rPr>
          <w:rFonts w:eastAsia="Calibri"/>
          <w:szCs w:val="24"/>
          <w:lang w:eastAsia="en-US"/>
        </w:rPr>
        <w:t xml:space="preserve"> </w:t>
      </w:r>
      <w:r w:rsidR="00B743B9" w:rsidRPr="00D510E2">
        <w:rPr>
          <w:rFonts w:eastAsia="Calibri"/>
          <w:szCs w:val="24"/>
          <w:lang w:eastAsia="en-US"/>
        </w:rPr>
        <w:t>izvještava</w:t>
      </w:r>
      <w:r w:rsidR="004659BD" w:rsidRPr="00D510E2">
        <w:rPr>
          <w:rFonts w:eastAsia="Calibri"/>
          <w:szCs w:val="24"/>
          <w:lang w:eastAsia="en-US"/>
        </w:rPr>
        <w:t>ti</w:t>
      </w:r>
      <w:r w:rsidR="00B743B9" w:rsidRPr="00D510E2">
        <w:rPr>
          <w:rFonts w:eastAsia="Calibri"/>
          <w:szCs w:val="24"/>
          <w:lang w:eastAsia="en-US"/>
        </w:rPr>
        <w:t xml:space="preserve"> Vladu Republike Hrvatske o utrošku </w:t>
      </w:r>
      <w:r w:rsidR="009C6A36">
        <w:rPr>
          <w:rFonts w:eastAsia="Calibri"/>
          <w:szCs w:val="24"/>
          <w:lang w:eastAsia="en-US"/>
        </w:rPr>
        <w:t xml:space="preserve">financijskih </w:t>
      </w:r>
      <w:r w:rsidR="00B743B9" w:rsidRPr="00D510E2">
        <w:rPr>
          <w:rFonts w:eastAsia="Calibri"/>
          <w:szCs w:val="24"/>
          <w:lang w:eastAsia="en-US"/>
        </w:rPr>
        <w:t xml:space="preserve">sredstava prikupljenih u akciji </w:t>
      </w:r>
      <w:r w:rsidR="00314566">
        <w:rPr>
          <w:rFonts w:eastAsia="Calibri"/>
          <w:szCs w:val="24"/>
          <w:lang w:eastAsia="en-US"/>
        </w:rPr>
        <w:t>„</w:t>
      </w:r>
      <w:r w:rsidR="00B743B9" w:rsidRPr="00D510E2">
        <w:rPr>
          <w:rFonts w:eastAsia="Calibri"/>
          <w:szCs w:val="24"/>
          <w:lang w:eastAsia="en-US"/>
        </w:rPr>
        <w:t>Pomoć za obnovu nakon potresa</w:t>
      </w:r>
      <w:r w:rsidR="00314566">
        <w:rPr>
          <w:rFonts w:eastAsia="Calibri"/>
          <w:szCs w:val="24"/>
          <w:lang w:eastAsia="en-US"/>
        </w:rPr>
        <w:t>“</w:t>
      </w:r>
      <w:r w:rsidR="00B743B9" w:rsidRPr="00D510E2">
        <w:rPr>
          <w:rFonts w:eastAsia="Calibri"/>
          <w:szCs w:val="24"/>
          <w:lang w:eastAsia="en-US"/>
        </w:rPr>
        <w:t xml:space="preserve"> koja su raspodijeljena u skladu s ovom </w:t>
      </w:r>
      <w:r w:rsidR="00314566">
        <w:rPr>
          <w:rFonts w:eastAsia="Calibri"/>
          <w:szCs w:val="24"/>
          <w:lang w:eastAsia="en-US"/>
        </w:rPr>
        <w:t>o</w:t>
      </w:r>
      <w:r w:rsidR="00B743B9" w:rsidRPr="00D510E2">
        <w:rPr>
          <w:rFonts w:eastAsia="Calibri"/>
          <w:szCs w:val="24"/>
          <w:lang w:eastAsia="en-US"/>
        </w:rPr>
        <w:t xml:space="preserve">dlukom te </w:t>
      </w:r>
      <w:r w:rsidR="004659BD" w:rsidRPr="00D510E2">
        <w:rPr>
          <w:rFonts w:eastAsia="Calibri"/>
          <w:szCs w:val="24"/>
          <w:lang w:eastAsia="en-US"/>
        </w:rPr>
        <w:t xml:space="preserve">će </w:t>
      </w:r>
      <w:r w:rsidR="00B743B9" w:rsidRPr="00D510E2">
        <w:rPr>
          <w:rFonts w:eastAsia="Calibri"/>
          <w:szCs w:val="24"/>
          <w:lang w:eastAsia="en-US"/>
        </w:rPr>
        <w:t>na svojim mrežnim s</w:t>
      </w:r>
      <w:r w:rsidR="008531D7" w:rsidRPr="00D510E2">
        <w:rPr>
          <w:rFonts w:eastAsia="Calibri"/>
          <w:szCs w:val="24"/>
          <w:lang w:eastAsia="en-US"/>
        </w:rPr>
        <w:t xml:space="preserve">tranicama </w:t>
      </w:r>
      <w:r w:rsidR="004D0BA7">
        <w:rPr>
          <w:rFonts w:eastAsia="Calibri"/>
          <w:szCs w:val="24"/>
          <w:lang w:eastAsia="en-US"/>
        </w:rPr>
        <w:t xml:space="preserve">mjesečno </w:t>
      </w:r>
      <w:r w:rsidR="008531D7" w:rsidRPr="00D510E2">
        <w:rPr>
          <w:rFonts w:eastAsia="Calibri"/>
          <w:szCs w:val="24"/>
          <w:lang w:eastAsia="en-US"/>
        </w:rPr>
        <w:t>objavlj</w:t>
      </w:r>
      <w:r w:rsidR="004659BD" w:rsidRPr="00D510E2">
        <w:rPr>
          <w:rFonts w:eastAsia="Calibri"/>
          <w:szCs w:val="24"/>
          <w:lang w:eastAsia="en-US"/>
        </w:rPr>
        <w:t>ivati</w:t>
      </w:r>
      <w:r w:rsidR="00B743B9" w:rsidRPr="00D510E2">
        <w:rPr>
          <w:rFonts w:eastAsia="Calibri"/>
          <w:szCs w:val="24"/>
          <w:lang w:eastAsia="en-US"/>
        </w:rPr>
        <w:t xml:space="preserve"> izvještaje o utrošku sredstava prikupljenih u akciji </w:t>
      </w:r>
      <w:r w:rsidR="00314566">
        <w:rPr>
          <w:rFonts w:eastAsia="Calibri"/>
          <w:szCs w:val="24"/>
          <w:lang w:eastAsia="en-US"/>
        </w:rPr>
        <w:t>„</w:t>
      </w:r>
      <w:r w:rsidR="00B743B9" w:rsidRPr="00D510E2">
        <w:rPr>
          <w:rFonts w:eastAsia="Calibri"/>
          <w:szCs w:val="24"/>
          <w:lang w:eastAsia="en-US"/>
        </w:rPr>
        <w:t>Pomoć za obnovu nakon potresa</w:t>
      </w:r>
      <w:r w:rsidR="00314566">
        <w:rPr>
          <w:rFonts w:eastAsia="Calibri"/>
          <w:szCs w:val="24"/>
          <w:lang w:eastAsia="en-US"/>
        </w:rPr>
        <w:t>“</w:t>
      </w:r>
      <w:r w:rsidR="00B743B9" w:rsidRPr="00D510E2">
        <w:rPr>
          <w:rFonts w:eastAsia="Calibri"/>
          <w:szCs w:val="24"/>
          <w:lang w:eastAsia="en-US"/>
        </w:rPr>
        <w:t xml:space="preserve">. </w:t>
      </w:r>
    </w:p>
    <w:p w:rsidR="00B743B9" w:rsidRPr="00D510E2" w:rsidRDefault="00B743B9" w:rsidP="00D510E2">
      <w:pPr>
        <w:spacing w:line="240" w:lineRule="auto"/>
        <w:rPr>
          <w:rFonts w:eastAsia="Calibri"/>
          <w:szCs w:val="24"/>
          <w:lang w:eastAsia="en-US"/>
        </w:rPr>
      </w:pPr>
    </w:p>
    <w:p w:rsidR="00B743B9" w:rsidRPr="00D510E2" w:rsidRDefault="00B743B9" w:rsidP="00314566">
      <w:pPr>
        <w:spacing w:line="240" w:lineRule="auto"/>
        <w:jc w:val="both"/>
        <w:rPr>
          <w:rFonts w:eastAsia="Calibri"/>
          <w:bCs/>
          <w:szCs w:val="24"/>
          <w:lang w:eastAsia="en-US"/>
        </w:rPr>
      </w:pPr>
      <w:r w:rsidRPr="00D510E2">
        <w:rPr>
          <w:rFonts w:eastAsia="Calibri"/>
          <w:szCs w:val="24"/>
          <w:lang w:eastAsia="en-US"/>
        </w:rPr>
        <w:t>Slijedom navedenog</w:t>
      </w:r>
      <w:r w:rsidR="00314566">
        <w:rPr>
          <w:rFonts w:eastAsia="Calibri"/>
          <w:szCs w:val="24"/>
          <w:lang w:eastAsia="en-US"/>
        </w:rPr>
        <w:t>a</w:t>
      </w:r>
      <w:r w:rsidRPr="00D510E2">
        <w:rPr>
          <w:rFonts w:eastAsia="Calibri"/>
          <w:szCs w:val="24"/>
          <w:lang w:eastAsia="en-US"/>
        </w:rPr>
        <w:t xml:space="preserve">, predlaže se Vladi Republike Hrvatske donošenje ove </w:t>
      </w:r>
      <w:r w:rsidR="00314566">
        <w:rPr>
          <w:rFonts w:eastAsia="Calibri"/>
          <w:szCs w:val="24"/>
          <w:lang w:eastAsia="en-US"/>
        </w:rPr>
        <w:t>predmetne o</w:t>
      </w:r>
      <w:r w:rsidRPr="00D510E2">
        <w:rPr>
          <w:rFonts w:eastAsia="Calibri"/>
          <w:szCs w:val="24"/>
          <w:lang w:eastAsia="en-US"/>
        </w:rPr>
        <w:t>dluke.</w:t>
      </w:r>
    </w:p>
    <w:p w:rsidR="00AD5110" w:rsidRPr="00D510E2" w:rsidRDefault="00AD5110" w:rsidP="00D510E2">
      <w:pPr>
        <w:spacing w:line="240" w:lineRule="auto"/>
        <w:rPr>
          <w:szCs w:val="24"/>
        </w:rPr>
      </w:pPr>
    </w:p>
    <w:sectPr w:rsidR="00AD5110" w:rsidRPr="00D510E2" w:rsidSect="00DE55BA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A2" w:rsidRDefault="000B1EA2">
      <w:pPr>
        <w:spacing w:line="240" w:lineRule="auto"/>
      </w:pPr>
      <w:r>
        <w:separator/>
      </w:r>
    </w:p>
  </w:endnote>
  <w:endnote w:type="continuationSeparator" w:id="0">
    <w:p w:rsidR="000B1EA2" w:rsidRDefault="000B1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60" w:rsidRPr="00CE78D1" w:rsidRDefault="00531860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5A" w:rsidRPr="00AF6D5A" w:rsidRDefault="00AF6D5A" w:rsidP="00AF6D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A2" w:rsidRDefault="000B1EA2">
      <w:pPr>
        <w:spacing w:line="240" w:lineRule="auto"/>
      </w:pPr>
      <w:r>
        <w:separator/>
      </w:r>
    </w:p>
  </w:footnote>
  <w:footnote w:type="continuationSeparator" w:id="0">
    <w:p w:rsidR="000B1EA2" w:rsidRDefault="000B1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0EAB" w:rsidRDefault="00B743B9">
        <w:pPr>
          <w:pStyle w:val="Zaglavlje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 w:rsidR="00EF41F5">
          <w:rPr>
            <w:noProof/>
            <w:szCs w:val="24"/>
          </w:rPr>
          <w:t>3</w:t>
        </w:r>
        <w:r w:rsidRPr="00340EAB">
          <w:rPr>
            <w:noProof/>
            <w:szCs w:val="24"/>
          </w:rPr>
          <w:fldChar w:fldCharType="end"/>
        </w:r>
      </w:p>
    </w:sdtContent>
  </w:sdt>
  <w:p w:rsidR="00340EAB" w:rsidRDefault="000B1E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8AD"/>
    <w:multiLevelType w:val="hybridMultilevel"/>
    <w:tmpl w:val="C8DE69C4"/>
    <w:lvl w:ilvl="0" w:tplc="66B6E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022B"/>
    <w:multiLevelType w:val="hybridMultilevel"/>
    <w:tmpl w:val="C1E02A28"/>
    <w:lvl w:ilvl="0" w:tplc="66B6E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599C"/>
    <w:multiLevelType w:val="hybridMultilevel"/>
    <w:tmpl w:val="A710B982"/>
    <w:lvl w:ilvl="0" w:tplc="66B6E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A"/>
    <w:rsid w:val="00075C42"/>
    <w:rsid w:val="000B1EA2"/>
    <w:rsid w:val="00174592"/>
    <w:rsid w:val="001756F1"/>
    <w:rsid w:val="00270DEB"/>
    <w:rsid w:val="0028019C"/>
    <w:rsid w:val="00292B70"/>
    <w:rsid w:val="002A3A35"/>
    <w:rsid w:val="002B5A5F"/>
    <w:rsid w:val="00310AAB"/>
    <w:rsid w:val="00314566"/>
    <w:rsid w:val="00316D44"/>
    <w:rsid w:val="003556F8"/>
    <w:rsid w:val="0039303D"/>
    <w:rsid w:val="003943C8"/>
    <w:rsid w:val="003A658E"/>
    <w:rsid w:val="003E41C6"/>
    <w:rsid w:val="003E789D"/>
    <w:rsid w:val="00435AB2"/>
    <w:rsid w:val="0043774A"/>
    <w:rsid w:val="004659BD"/>
    <w:rsid w:val="004A1A4C"/>
    <w:rsid w:val="004A5906"/>
    <w:rsid w:val="004B7ACB"/>
    <w:rsid w:val="004D0BA7"/>
    <w:rsid w:val="004D1568"/>
    <w:rsid w:val="004F4581"/>
    <w:rsid w:val="00531860"/>
    <w:rsid w:val="00535EB8"/>
    <w:rsid w:val="005516B7"/>
    <w:rsid w:val="005817F1"/>
    <w:rsid w:val="005C08BD"/>
    <w:rsid w:val="005D5873"/>
    <w:rsid w:val="005E28B2"/>
    <w:rsid w:val="005F2F92"/>
    <w:rsid w:val="00630528"/>
    <w:rsid w:val="0064232B"/>
    <w:rsid w:val="006E6623"/>
    <w:rsid w:val="007123D4"/>
    <w:rsid w:val="00752984"/>
    <w:rsid w:val="007873DB"/>
    <w:rsid w:val="00796718"/>
    <w:rsid w:val="007F0374"/>
    <w:rsid w:val="008245B2"/>
    <w:rsid w:val="008531D7"/>
    <w:rsid w:val="008C3F6E"/>
    <w:rsid w:val="008D39CD"/>
    <w:rsid w:val="008D7B06"/>
    <w:rsid w:val="00934CCD"/>
    <w:rsid w:val="0094605E"/>
    <w:rsid w:val="009517C1"/>
    <w:rsid w:val="009C6A36"/>
    <w:rsid w:val="00A23D2F"/>
    <w:rsid w:val="00A7094E"/>
    <w:rsid w:val="00AA6296"/>
    <w:rsid w:val="00AD5110"/>
    <w:rsid w:val="00AE6761"/>
    <w:rsid w:val="00AF6D5A"/>
    <w:rsid w:val="00AF73BE"/>
    <w:rsid w:val="00B10B50"/>
    <w:rsid w:val="00B32277"/>
    <w:rsid w:val="00B5011B"/>
    <w:rsid w:val="00B525A5"/>
    <w:rsid w:val="00B743B9"/>
    <w:rsid w:val="00B90040"/>
    <w:rsid w:val="00BB009A"/>
    <w:rsid w:val="00BC754A"/>
    <w:rsid w:val="00C0275B"/>
    <w:rsid w:val="00CD02DF"/>
    <w:rsid w:val="00D001C2"/>
    <w:rsid w:val="00D0075E"/>
    <w:rsid w:val="00D25F3B"/>
    <w:rsid w:val="00D37330"/>
    <w:rsid w:val="00D510E2"/>
    <w:rsid w:val="00D630ED"/>
    <w:rsid w:val="00D865A6"/>
    <w:rsid w:val="00DE55BA"/>
    <w:rsid w:val="00E12D25"/>
    <w:rsid w:val="00E13542"/>
    <w:rsid w:val="00E45C2E"/>
    <w:rsid w:val="00EB15EA"/>
    <w:rsid w:val="00EB7096"/>
    <w:rsid w:val="00ED65C8"/>
    <w:rsid w:val="00ED7E06"/>
    <w:rsid w:val="00EF117B"/>
    <w:rsid w:val="00EF2A7A"/>
    <w:rsid w:val="00EF3460"/>
    <w:rsid w:val="00EF41F5"/>
    <w:rsid w:val="00F549F7"/>
    <w:rsid w:val="00F6156D"/>
    <w:rsid w:val="00F83AE6"/>
    <w:rsid w:val="00F86E71"/>
    <w:rsid w:val="00F93DC8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C2B1"/>
  <w15:docId w15:val="{5A5A3F9A-F81C-43A8-BC29-1AADF30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B9"/>
    <w:pPr>
      <w:spacing w:line="242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next w:val="Normal"/>
    <w:link w:val="ZaglavljeChar"/>
    <w:unhideWhenUsed/>
    <w:rsid w:val="00B743B9"/>
    <w:pPr>
      <w:tabs>
        <w:tab w:val="center" w:pos="4582"/>
        <w:tab w:val="right" w:pos="9164"/>
      </w:tabs>
    </w:pPr>
  </w:style>
  <w:style w:type="character" w:customStyle="1" w:styleId="ZaglavljeChar">
    <w:name w:val="Zaglavlje Char"/>
    <w:basedOn w:val="Zadanifontodlomka"/>
    <w:link w:val="Zaglavlje"/>
    <w:rsid w:val="00B743B9"/>
    <w:rPr>
      <w:rFonts w:ascii="Times New Roman" w:eastAsia="Times New Roman" w:hAnsi="Times New Roman" w:cs="Times New Roman"/>
      <w:sz w:val="24"/>
      <w:lang w:eastAsia="hr-HR"/>
    </w:rPr>
  </w:style>
  <w:style w:type="paragraph" w:styleId="Podnoje">
    <w:name w:val="footer"/>
    <w:basedOn w:val="Normal"/>
    <w:next w:val="Normal"/>
    <w:link w:val="PodnojeChar"/>
    <w:uiPriority w:val="99"/>
    <w:unhideWhenUsed/>
    <w:rsid w:val="00B743B9"/>
    <w:pPr>
      <w:tabs>
        <w:tab w:val="center" w:pos="4582"/>
        <w:tab w:val="right" w:pos="9164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43B9"/>
    <w:rPr>
      <w:rFonts w:ascii="Times New Roman" w:eastAsia="Times New Roman" w:hAnsi="Times New Roman" w:cs="Times New Roman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B743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3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3BE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45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45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45B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45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45B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rsid w:val="00531860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Bernardica Rubčić</cp:lastModifiedBy>
  <cp:revision>39</cp:revision>
  <cp:lastPrinted>2021-02-24T14:23:00Z</cp:lastPrinted>
  <dcterms:created xsi:type="dcterms:W3CDTF">2021-02-24T13:43:00Z</dcterms:created>
  <dcterms:modified xsi:type="dcterms:W3CDTF">2021-02-25T09:10:00Z</dcterms:modified>
</cp:coreProperties>
</file>