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9B3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D103B5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2C222F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46953" w14:textId="46691B54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249C2">
        <w:rPr>
          <w:rFonts w:ascii="Times New Roman" w:hAnsi="Times New Roman" w:cs="Times New Roman"/>
          <w:sz w:val="24"/>
          <w:szCs w:val="24"/>
        </w:rPr>
        <w:t>29. srpnja</w:t>
      </w:r>
      <w:bookmarkStart w:id="0" w:name="_GoBack"/>
      <w:bookmarkEnd w:id="0"/>
      <w:r w:rsidR="003C570B"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</w:t>
      </w:r>
      <w:r w:rsidR="001C175B">
        <w:rPr>
          <w:rFonts w:ascii="Times New Roman" w:hAnsi="Times New Roman" w:cs="Times New Roman"/>
          <w:sz w:val="24"/>
          <w:szCs w:val="24"/>
        </w:rPr>
        <w:t>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60957E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E7FC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8D1F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C58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9EC0F7B" w14:textId="77777777" w:rsidTr="00427D0F">
        <w:tc>
          <w:tcPr>
            <w:tcW w:w="1951" w:type="dxa"/>
          </w:tcPr>
          <w:p w14:paraId="3EED006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35BEF9" w14:textId="77777777" w:rsidR="000C3EEE" w:rsidRPr="00800462" w:rsidRDefault="00697435" w:rsidP="000C3EEE">
            <w:pPr>
              <w:spacing w:line="360" w:lineRule="auto"/>
              <w:rPr>
                <w:sz w:val="24"/>
                <w:szCs w:val="24"/>
              </w:rPr>
            </w:pPr>
            <w:r w:rsidRPr="00697435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101A9DE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9E5D520" w14:textId="77777777" w:rsidTr="00427D0F">
        <w:tc>
          <w:tcPr>
            <w:tcW w:w="1951" w:type="dxa"/>
          </w:tcPr>
          <w:p w14:paraId="6829686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985447" w14:textId="0CE518AD" w:rsidR="000C3EEE" w:rsidRPr="00800462" w:rsidRDefault="00DE6346" w:rsidP="00DE63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Odluka </w:t>
            </w:r>
            <w:r w:rsidR="003D2AFE">
              <w:rPr>
                <w:sz w:val="24"/>
                <w:szCs w:val="24"/>
              </w:rPr>
              <w:t>o</w:t>
            </w:r>
            <w:r w:rsidR="003D2AFE" w:rsidRPr="003D2AFE">
              <w:rPr>
                <w:sz w:val="24"/>
                <w:szCs w:val="24"/>
              </w:rPr>
              <w:t xml:space="preserve"> utvrđivanju programa europske teritorijalne suradnje u Republici Hrvatskoj za financijsko razdoblje Europske unije 2021.-2027. i </w:t>
            </w:r>
            <w:r w:rsidR="00591046">
              <w:rPr>
                <w:sz w:val="24"/>
                <w:szCs w:val="24"/>
              </w:rPr>
              <w:t xml:space="preserve">davanje suglasnosti </w:t>
            </w:r>
            <w:r w:rsidR="003D2AFE" w:rsidRPr="003D2AFE">
              <w:rPr>
                <w:sz w:val="24"/>
                <w:szCs w:val="24"/>
              </w:rPr>
              <w:t>tijel</w:t>
            </w:r>
            <w:r w:rsidR="00D731E5">
              <w:rPr>
                <w:sz w:val="24"/>
                <w:szCs w:val="24"/>
              </w:rPr>
              <w:t>ima</w:t>
            </w:r>
            <w:r w:rsidR="003D2AFE" w:rsidRPr="003D2AFE">
              <w:rPr>
                <w:sz w:val="24"/>
                <w:szCs w:val="24"/>
              </w:rPr>
              <w:t xml:space="preserve"> zadužen</w:t>
            </w:r>
            <w:r w:rsidR="00D731E5">
              <w:rPr>
                <w:sz w:val="24"/>
                <w:szCs w:val="24"/>
              </w:rPr>
              <w:t>ima</w:t>
            </w:r>
            <w:r w:rsidR="003D2AFE" w:rsidRPr="003D2AFE">
              <w:rPr>
                <w:sz w:val="24"/>
                <w:szCs w:val="24"/>
              </w:rPr>
              <w:t xml:space="preserve"> za njihovu pripremu</w:t>
            </w:r>
            <w:r w:rsidR="00591046">
              <w:rPr>
                <w:sz w:val="24"/>
                <w:szCs w:val="24"/>
              </w:rPr>
              <w:t xml:space="preserve"> </w:t>
            </w:r>
            <w:r w:rsidR="00591046" w:rsidRPr="00591046">
              <w:rPr>
                <w:sz w:val="24"/>
                <w:szCs w:val="24"/>
              </w:rPr>
              <w:t>da potvrde njihov sadrža</w:t>
            </w:r>
            <w:r w:rsidR="00591046">
              <w:rPr>
                <w:sz w:val="24"/>
                <w:szCs w:val="24"/>
              </w:rPr>
              <w:t>j</w:t>
            </w:r>
          </w:p>
        </w:tc>
      </w:tr>
    </w:tbl>
    <w:p w14:paraId="112E025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1CBC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5BB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18C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318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0F5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01171" w14:textId="77777777" w:rsidR="005222AE" w:rsidRDefault="005222AE" w:rsidP="005222AE">
      <w:pPr>
        <w:pStyle w:val="Header"/>
      </w:pPr>
    </w:p>
    <w:p w14:paraId="20DA2745" w14:textId="77777777" w:rsidR="005222AE" w:rsidRDefault="005222AE" w:rsidP="005222AE"/>
    <w:p w14:paraId="6C21486C" w14:textId="77777777" w:rsidR="005222AE" w:rsidRDefault="005222AE" w:rsidP="005222AE">
      <w:pPr>
        <w:pStyle w:val="Footer"/>
      </w:pPr>
    </w:p>
    <w:p w14:paraId="53E44694" w14:textId="77777777" w:rsidR="005222AE" w:rsidRDefault="005222AE" w:rsidP="005222AE"/>
    <w:p w14:paraId="7774729B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1A69CC0" w14:textId="2AA83D51" w:rsidR="008C052C" w:rsidRDefault="008C052C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51167" w14:textId="77777777" w:rsidR="00D731E5" w:rsidRPr="009E13B4" w:rsidRDefault="00D731E5" w:rsidP="00D731E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E13B4">
        <w:rPr>
          <w:rFonts w:ascii="Times New Roman" w:hAnsi="Times New Roman" w:cs="Times New Roman"/>
          <w:i/>
          <w:sz w:val="24"/>
          <w:szCs w:val="24"/>
        </w:rPr>
        <w:t>PRIJEDLOG -</w:t>
      </w:r>
    </w:p>
    <w:p w14:paraId="37095849" w14:textId="77777777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CC760" w14:textId="6B976F16" w:rsidR="00D731E5" w:rsidRPr="00553D0E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483C10">
        <w:rPr>
          <w:rFonts w:ascii="Times New Roman" w:hAnsi="Times New Roman" w:cs="Times New Roman"/>
          <w:sz w:val="24"/>
          <w:szCs w:val="24"/>
        </w:rPr>
        <w:t>Na temelju članka 3</w:t>
      </w:r>
      <w:r w:rsidR="001254E3">
        <w:rPr>
          <w:rFonts w:ascii="Times New Roman" w:hAnsi="Times New Roman" w:cs="Times New Roman"/>
          <w:sz w:val="24"/>
          <w:szCs w:val="24"/>
        </w:rPr>
        <w:t>0</w:t>
      </w:r>
      <w:r w:rsidRPr="00483C10">
        <w:rPr>
          <w:rFonts w:ascii="Times New Roman" w:hAnsi="Times New Roman" w:cs="Times New Roman"/>
          <w:sz w:val="24"/>
          <w:szCs w:val="24"/>
        </w:rPr>
        <w:t>. stav</w:t>
      </w:r>
      <w:r w:rsidR="00EB2DFC">
        <w:rPr>
          <w:rFonts w:ascii="Times New Roman" w:hAnsi="Times New Roman" w:cs="Times New Roman"/>
          <w:sz w:val="24"/>
          <w:szCs w:val="24"/>
        </w:rPr>
        <w:t>a</w:t>
      </w:r>
      <w:r w:rsidRPr="00483C10">
        <w:rPr>
          <w:rFonts w:ascii="Times New Roman" w:hAnsi="Times New Roman" w:cs="Times New Roman"/>
          <w:sz w:val="24"/>
          <w:szCs w:val="24"/>
        </w:rPr>
        <w:t>ka 2.</w:t>
      </w:r>
      <w:r w:rsidR="001254E3">
        <w:rPr>
          <w:rFonts w:ascii="Times New Roman" w:hAnsi="Times New Roman" w:cs="Times New Roman"/>
          <w:sz w:val="24"/>
          <w:szCs w:val="24"/>
        </w:rPr>
        <w:t xml:space="preserve"> i 3.</w:t>
      </w:r>
      <w:r w:rsidRPr="00483C10">
        <w:rPr>
          <w:rFonts w:ascii="Times New Roman" w:hAnsi="Times New Roman" w:cs="Times New Roman"/>
          <w:sz w:val="24"/>
          <w:szCs w:val="24"/>
        </w:rPr>
        <w:t xml:space="preserve"> Zakona o Vladi Republike Hrvatske („Narodne novine“,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483C10">
        <w:rPr>
          <w:rFonts w:ascii="Times New Roman" w:hAnsi="Times New Roman" w:cs="Times New Roman"/>
          <w:sz w:val="24"/>
          <w:szCs w:val="24"/>
        </w:rPr>
        <w:t xml:space="preserve"> 150/11, 119/14, 93/16 i 116/18)</w:t>
      </w:r>
      <w:r w:rsidRPr="00553D0E">
        <w:rPr>
          <w:rFonts w:ascii="Times New Roman" w:hAnsi="Times New Roman" w:cs="Times New Roman"/>
          <w:sz w:val="24"/>
          <w:szCs w:val="24"/>
        </w:rPr>
        <w:t xml:space="preserve">, Vlada Republike Hrvatske je na sjednici održanoj </w:t>
      </w:r>
      <w:r w:rsidRPr="00483C10">
        <w:rPr>
          <w:rFonts w:ascii="Times New Roman" w:hAnsi="Times New Roman" w:cs="Times New Roman"/>
          <w:i/>
          <w:iCs/>
          <w:sz w:val="24"/>
          <w:szCs w:val="24"/>
        </w:rPr>
        <w:t>(datum)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D0E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3FC9AC6E" w14:textId="77777777" w:rsidR="00D731E5" w:rsidRDefault="00D731E5" w:rsidP="00D731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8C9DC" w14:textId="77777777" w:rsidR="00D731E5" w:rsidRPr="00483C10" w:rsidRDefault="00D731E5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AC5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550C76C" w14:textId="1E2D8C9A" w:rsidR="00D731E5" w:rsidRDefault="00D731E5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E0D">
        <w:rPr>
          <w:rFonts w:ascii="Times New Roman" w:hAnsi="Times New Roman" w:cs="Times New Roman"/>
          <w:b/>
          <w:bCs/>
          <w:sz w:val="24"/>
          <w:szCs w:val="24"/>
        </w:rPr>
        <w:t xml:space="preserve">o utvrđivanju programa </w:t>
      </w:r>
      <w:r w:rsidRPr="003842DF">
        <w:rPr>
          <w:rFonts w:ascii="Times New Roman" w:hAnsi="Times New Roman" w:cs="Times New Roman"/>
          <w:b/>
          <w:bCs/>
          <w:sz w:val="24"/>
          <w:szCs w:val="24"/>
        </w:rPr>
        <w:t xml:space="preserve">europske teritorijalne suradnje u Republici Hrvatskoj za financijsko razdoblje Europske unije 2021.-2027. i </w:t>
      </w:r>
      <w:r w:rsidR="000F5AD2">
        <w:rPr>
          <w:rFonts w:ascii="Times New Roman" w:hAnsi="Times New Roman" w:cs="Times New Roman"/>
          <w:b/>
          <w:bCs/>
          <w:sz w:val="24"/>
          <w:szCs w:val="24"/>
        </w:rPr>
        <w:t xml:space="preserve">davanje suglasnosti </w:t>
      </w:r>
      <w:r w:rsidRPr="003842DF">
        <w:rPr>
          <w:rFonts w:ascii="Times New Roman" w:hAnsi="Times New Roman" w:cs="Times New Roman"/>
          <w:b/>
          <w:bCs/>
          <w:sz w:val="24"/>
          <w:szCs w:val="24"/>
        </w:rPr>
        <w:t>tijel</w:t>
      </w:r>
      <w:r>
        <w:rPr>
          <w:rFonts w:ascii="Times New Roman" w:hAnsi="Times New Roman" w:cs="Times New Roman"/>
          <w:b/>
          <w:bCs/>
          <w:sz w:val="24"/>
          <w:szCs w:val="24"/>
        </w:rPr>
        <w:t>ima</w:t>
      </w:r>
      <w:r w:rsidRPr="003842DF">
        <w:rPr>
          <w:rFonts w:ascii="Times New Roman" w:hAnsi="Times New Roman" w:cs="Times New Roman"/>
          <w:b/>
          <w:bCs/>
          <w:sz w:val="24"/>
          <w:szCs w:val="24"/>
        </w:rPr>
        <w:t xml:space="preserve"> zadužen</w:t>
      </w:r>
      <w:r>
        <w:rPr>
          <w:rFonts w:ascii="Times New Roman" w:hAnsi="Times New Roman" w:cs="Times New Roman"/>
          <w:b/>
          <w:bCs/>
          <w:sz w:val="24"/>
          <w:szCs w:val="24"/>
        </w:rPr>
        <w:t>ima</w:t>
      </w:r>
      <w:r w:rsidRPr="003842DF">
        <w:rPr>
          <w:rFonts w:ascii="Times New Roman" w:hAnsi="Times New Roman" w:cs="Times New Roman"/>
          <w:b/>
          <w:bCs/>
          <w:sz w:val="24"/>
          <w:szCs w:val="24"/>
        </w:rPr>
        <w:t xml:space="preserve"> za njihovu pripremu</w:t>
      </w:r>
      <w:r w:rsidR="00C95D02">
        <w:rPr>
          <w:rFonts w:ascii="Times New Roman" w:hAnsi="Times New Roman" w:cs="Times New Roman"/>
          <w:b/>
          <w:bCs/>
          <w:sz w:val="24"/>
          <w:szCs w:val="24"/>
        </w:rPr>
        <w:t xml:space="preserve"> da potv</w:t>
      </w:r>
      <w:r w:rsidR="0012334D">
        <w:rPr>
          <w:rFonts w:ascii="Times New Roman" w:hAnsi="Times New Roman" w:cs="Times New Roman"/>
          <w:b/>
          <w:bCs/>
          <w:sz w:val="24"/>
          <w:szCs w:val="24"/>
        </w:rPr>
        <w:t>rde njihov sadržaj</w:t>
      </w:r>
    </w:p>
    <w:p w14:paraId="21D8CC6F" w14:textId="77777777" w:rsidR="000011EE" w:rsidRPr="00FF5E0D" w:rsidRDefault="000011EE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F471C" w14:textId="6B1B03F8" w:rsidR="00D731E5" w:rsidRPr="004A07A9" w:rsidRDefault="00D731E5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A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8F707C8" w14:textId="3517C930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Ovom Odlukom utvrđuju se programi </w:t>
      </w:r>
      <w:r w:rsidRPr="003842DF">
        <w:rPr>
          <w:rFonts w:ascii="Times New Roman" w:hAnsi="Times New Roman" w:cs="Times New Roman"/>
          <w:sz w:val="24"/>
          <w:szCs w:val="24"/>
        </w:rPr>
        <w:t>europske teritorijalne suradnje u Republici Hrvatskoj za financijsko razdoblje Europske unije 2021.-2027. i tijela zadužena za njihovu pripremu</w:t>
      </w:r>
      <w:r w:rsidR="00591046">
        <w:rPr>
          <w:rFonts w:ascii="Times New Roman" w:hAnsi="Times New Roman" w:cs="Times New Roman"/>
          <w:sz w:val="24"/>
          <w:szCs w:val="24"/>
        </w:rPr>
        <w:t>.</w:t>
      </w:r>
    </w:p>
    <w:p w14:paraId="26E94444" w14:textId="77777777" w:rsidR="000011EE" w:rsidRPr="001E60FF" w:rsidRDefault="000011EE" w:rsidP="00D73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264C4" w14:textId="361668E1" w:rsidR="00D731E5" w:rsidRDefault="00D731E5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A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14C24068" w14:textId="182720F3" w:rsidR="00F95BE0" w:rsidRDefault="00F95BE0" w:rsidP="00FA6BC7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9">
        <w:rPr>
          <w:rFonts w:ascii="Times New Roman" w:hAnsi="Times New Roman" w:cs="Times New Roman"/>
          <w:sz w:val="24"/>
          <w:szCs w:val="24"/>
        </w:rPr>
        <w:t>Ovom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B0369">
        <w:rPr>
          <w:rFonts w:ascii="Times New Roman" w:hAnsi="Times New Roman" w:cs="Times New Roman"/>
          <w:sz w:val="24"/>
          <w:szCs w:val="24"/>
        </w:rPr>
        <w:t xml:space="preserve"> Odlukom osigurava provedba Uredbe (EU) 2021/1059 Europskog parlamenta i Vijeća od 24. lipnja 2021. o posebnim odredbama za cilj „Europska teritorijalna suradnja (Interreg)"'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C8">
        <w:rPr>
          <w:rFonts w:ascii="Times New Roman" w:hAnsi="Times New Roman" w:cs="Times New Roman"/>
          <w:sz w:val="24"/>
          <w:szCs w:val="24"/>
        </w:rPr>
        <w:t>podupire iz Europskog fonda za regionalni razvoj i iz instrumenata za financiranje vanjskog djelovanja (SL L 231,</w:t>
      </w:r>
      <w:r w:rsidR="002F28CE">
        <w:rPr>
          <w:rFonts w:ascii="Times New Roman" w:hAnsi="Times New Roman" w:cs="Times New Roman"/>
          <w:sz w:val="24"/>
          <w:szCs w:val="24"/>
        </w:rPr>
        <w:t xml:space="preserve"> </w:t>
      </w:r>
      <w:r w:rsidRPr="003104C8">
        <w:rPr>
          <w:rFonts w:ascii="Times New Roman" w:hAnsi="Times New Roman" w:cs="Times New Roman"/>
          <w:sz w:val="24"/>
          <w:szCs w:val="24"/>
        </w:rPr>
        <w:t>30.6.2021.).</w:t>
      </w:r>
    </w:p>
    <w:p w14:paraId="4C1E5CFC" w14:textId="77777777" w:rsidR="000011EE" w:rsidRDefault="000011EE" w:rsidP="00BC13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AD8F3" w14:textId="07D7903C" w:rsidR="00F95BE0" w:rsidRPr="004A07A9" w:rsidRDefault="00F95BE0" w:rsidP="00F95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A9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A07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107644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lastRenderedPageBreak/>
        <w:t>Za financijsko razdoblje Europske unije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60FF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60FF">
        <w:rPr>
          <w:rFonts w:ascii="Times New Roman" w:hAnsi="Times New Roman" w:cs="Times New Roman"/>
          <w:sz w:val="24"/>
          <w:szCs w:val="24"/>
        </w:rPr>
        <w:t>. u Republici Hrvatskoj provodit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se sljedeći programi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suradnje:</w:t>
      </w:r>
    </w:p>
    <w:p w14:paraId="1795D7FC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1. IPA program prekogranične suradnje Hrvatska - Srbija</w:t>
      </w:r>
    </w:p>
    <w:p w14:paraId="6A8BAABF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71727943"/>
      <w:r w:rsidRPr="001E60FF">
        <w:rPr>
          <w:rFonts w:ascii="Times New Roman" w:hAnsi="Times New Roman" w:cs="Times New Roman"/>
          <w:sz w:val="24"/>
          <w:szCs w:val="24"/>
        </w:rPr>
        <w:t>IPA program prekogranične suradnje Hrvatska - Bosna i Hercegovina - Crna Gora</w:t>
      </w:r>
      <w:bookmarkEnd w:id="1"/>
    </w:p>
    <w:p w14:paraId="0B22572D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3. Program prekogranične suradnje Slovenija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0FF">
        <w:rPr>
          <w:rFonts w:ascii="Times New Roman" w:hAnsi="Times New Roman" w:cs="Times New Roman"/>
          <w:sz w:val="24"/>
          <w:szCs w:val="24"/>
        </w:rPr>
        <w:t>Hrvatska</w:t>
      </w:r>
    </w:p>
    <w:p w14:paraId="3F772181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4. Program prekogranične suradnje Hrvatska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0FF">
        <w:rPr>
          <w:rFonts w:ascii="Times New Roman" w:hAnsi="Times New Roman" w:cs="Times New Roman"/>
          <w:sz w:val="24"/>
          <w:szCs w:val="24"/>
        </w:rPr>
        <w:t>Mađarska</w:t>
      </w:r>
    </w:p>
    <w:p w14:paraId="584D28A1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5. Program prekogranične suradnje Italija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Hrvatska</w:t>
      </w:r>
    </w:p>
    <w:p w14:paraId="231C8F5E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6. Program transnacionalne suradnje Središnja Europa</w:t>
      </w:r>
    </w:p>
    <w:p w14:paraId="19B4CBB0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7. Program transnacionalne suradnje </w:t>
      </w:r>
      <w:r>
        <w:rPr>
          <w:rFonts w:ascii="Times New Roman" w:hAnsi="Times New Roman" w:cs="Times New Roman"/>
          <w:sz w:val="24"/>
          <w:szCs w:val="24"/>
        </w:rPr>
        <w:t>Euro-</w:t>
      </w:r>
      <w:r w:rsidRPr="001E60FF">
        <w:rPr>
          <w:rFonts w:ascii="Times New Roman" w:hAnsi="Times New Roman" w:cs="Times New Roman"/>
          <w:sz w:val="24"/>
          <w:szCs w:val="24"/>
        </w:rPr>
        <w:t>Mediteran</w:t>
      </w:r>
    </w:p>
    <w:p w14:paraId="47F6DDCD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8. Program transnacionalne suradnje Dunav</w:t>
      </w:r>
    </w:p>
    <w:p w14:paraId="64A7EA85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9. Jadransko-jonski program transnacionalne suradnje</w:t>
      </w:r>
    </w:p>
    <w:p w14:paraId="18DCE37C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10. Program međuregionalne suradnje INTERREG EUROPE</w:t>
      </w:r>
    </w:p>
    <w:p w14:paraId="6D0FC67D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11. Program međuregionalne suradnje INTERACT</w:t>
      </w:r>
    </w:p>
    <w:p w14:paraId="113E9D54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12. Program međuregionalne suradnje URBACT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1B4AABF3" w14:textId="43E1FAED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13. Program međuregionalne suradnje ESPON</w:t>
      </w:r>
      <w:r>
        <w:rPr>
          <w:rFonts w:ascii="Times New Roman" w:hAnsi="Times New Roman" w:cs="Times New Roman"/>
          <w:sz w:val="24"/>
          <w:szCs w:val="24"/>
        </w:rPr>
        <w:t xml:space="preserve"> 2030</w:t>
      </w:r>
    </w:p>
    <w:p w14:paraId="4F642599" w14:textId="77777777" w:rsidR="000011EE" w:rsidRPr="00D731E5" w:rsidRDefault="000011EE" w:rsidP="00D73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33C4E" w14:textId="6C8E136C" w:rsidR="00D731E5" w:rsidRPr="004A07A9" w:rsidRDefault="00F95BE0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A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731E5" w:rsidRPr="004A07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1D4A8F" w14:textId="5F876DAA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Ministarstvo regionalnoga razvoja i fondova Europske unije zaduženo je za cjelokupnu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organizaciju i koordinaciju procesa pripreme programa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 za financijsko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razdoblje Europske unije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60FF">
        <w:rPr>
          <w:rFonts w:ascii="Times New Roman" w:hAnsi="Times New Roman" w:cs="Times New Roman"/>
          <w:sz w:val="24"/>
          <w:szCs w:val="24"/>
        </w:rPr>
        <w:t>. - 202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60FF">
        <w:rPr>
          <w:rFonts w:ascii="Times New Roman" w:hAnsi="Times New Roman" w:cs="Times New Roman"/>
          <w:sz w:val="24"/>
          <w:szCs w:val="24"/>
        </w:rPr>
        <w:t>, navedenih u točki II</w:t>
      </w:r>
      <w:r w:rsidR="00591046">
        <w:rPr>
          <w:rFonts w:ascii="Times New Roman" w:hAnsi="Times New Roman" w:cs="Times New Roman"/>
          <w:sz w:val="24"/>
          <w:szCs w:val="24"/>
        </w:rPr>
        <w:t>I</w:t>
      </w:r>
      <w:r w:rsidRPr="001E60FF">
        <w:rPr>
          <w:rFonts w:ascii="Times New Roman" w:hAnsi="Times New Roman" w:cs="Times New Roman"/>
          <w:sz w:val="24"/>
          <w:szCs w:val="24"/>
        </w:rPr>
        <w:t>. ove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24211" w14:textId="69870EC3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Ministarstvo regionalnoga razvoja i fondova Europske unije zaduženo je za pripremu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 navedenih u točki II</w:t>
      </w:r>
      <w:r w:rsidR="00591046">
        <w:rPr>
          <w:rFonts w:ascii="Times New Roman" w:hAnsi="Times New Roman" w:cs="Times New Roman"/>
          <w:sz w:val="24"/>
          <w:szCs w:val="24"/>
        </w:rPr>
        <w:t>I</w:t>
      </w:r>
      <w:r w:rsidRPr="001E60FF">
        <w:rPr>
          <w:rFonts w:ascii="Times New Roman" w:hAnsi="Times New Roman" w:cs="Times New Roman"/>
          <w:sz w:val="24"/>
          <w:szCs w:val="24"/>
        </w:rPr>
        <w:t>., podtočkama od 1. do 11. ove Odluke.</w:t>
      </w:r>
    </w:p>
    <w:p w14:paraId="72F5830C" w14:textId="7D4E4047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234C72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Pr="001E60FF">
        <w:rPr>
          <w:rFonts w:ascii="Times New Roman" w:hAnsi="Times New Roman" w:cs="Times New Roman"/>
          <w:sz w:val="24"/>
          <w:szCs w:val="24"/>
        </w:rPr>
        <w:t xml:space="preserve"> zaduženo je za pripremu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teritorijalne suradnje navedenih u točki II</w:t>
      </w:r>
      <w:r w:rsidR="00591046">
        <w:rPr>
          <w:rFonts w:ascii="Times New Roman" w:hAnsi="Times New Roman" w:cs="Times New Roman"/>
          <w:sz w:val="24"/>
          <w:szCs w:val="24"/>
        </w:rPr>
        <w:t>I</w:t>
      </w:r>
      <w:r w:rsidRPr="001E60FF">
        <w:rPr>
          <w:rFonts w:ascii="Times New Roman" w:hAnsi="Times New Roman" w:cs="Times New Roman"/>
          <w:sz w:val="24"/>
          <w:szCs w:val="24"/>
        </w:rPr>
        <w:t>., podtočkama 12. i 13. ove Odluke.</w:t>
      </w:r>
    </w:p>
    <w:p w14:paraId="24FD4B67" w14:textId="77777777" w:rsidR="000011EE" w:rsidRPr="00D731E5" w:rsidRDefault="000011EE" w:rsidP="00D73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15E51" w14:textId="218C0009" w:rsidR="00D731E5" w:rsidRPr="00234C72" w:rsidRDefault="00F95BE0" w:rsidP="00D73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D731E5" w:rsidRPr="00234C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7C261C" w14:textId="2288BB21" w:rsidR="00D731E5" w:rsidRDefault="002E53CD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60FF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>regionalnoga razvoja i fondova Europske unije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>da, nakon pribavljanja mišljenja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1627818"/>
      <w:r w:rsidR="00D731E5" w:rsidRPr="003B377E">
        <w:rPr>
          <w:rFonts w:ascii="Times New Roman" w:hAnsi="Times New Roman" w:cs="Times New Roman"/>
          <w:sz w:val="24"/>
          <w:szCs w:val="24"/>
        </w:rPr>
        <w:t>Pododbora za koordinaciju sudjelovanja Republike Hrvatske u programima europske teritorijalne suradnje te makroregionalnim strategijama Europske unije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731E5" w:rsidRPr="001E60FF">
        <w:rPr>
          <w:rFonts w:ascii="Times New Roman" w:hAnsi="Times New Roman" w:cs="Times New Roman"/>
          <w:sz w:val="24"/>
          <w:szCs w:val="24"/>
        </w:rPr>
        <w:t>na sadržaj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programa </w:t>
      </w:r>
      <w:r w:rsidR="00D731E5">
        <w:rPr>
          <w:rFonts w:ascii="Times New Roman" w:hAnsi="Times New Roman" w:cs="Times New Roman"/>
          <w:sz w:val="24"/>
          <w:szCs w:val="24"/>
        </w:rPr>
        <w:t xml:space="preserve">europske </w:t>
      </w:r>
      <w:r w:rsidR="00D731E5" w:rsidRPr="001E60FF">
        <w:rPr>
          <w:rFonts w:ascii="Times New Roman" w:hAnsi="Times New Roman" w:cs="Times New Roman"/>
          <w:sz w:val="24"/>
          <w:szCs w:val="24"/>
        </w:rPr>
        <w:t>teritorijalne suradnje navedenih u točki II</w:t>
      </w:r>
      <w:r w:rsidR="00591046">
        <w:rPr>
          <w:rFonts w:ascii="Times New Roman" w:hAnsi="Times New Roman" w:cs="Times New Roman"/>
          <w:sz w:val="24"/>
          <w:szCs w:val="24"/>
        </w:rPr>
        <w:t>I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. podtočkama od </w:t>
      </w:r>
      <w:r w:rsidR="00D731E5">
        <w:rPr>
          <w:rFonts w:ascii="Times New Roman" w:hAnsi="Times New Roman" w:cs="Times New Roman"/>
          <w:sz w:val="24"/>
          <w:szCs w:val="24"/>
        </w:rPr>
        <w:t>1</w:t>
      </w:r>
      <w:r w:rsidR="00D731E5" w:rsidRPr="001E60FF">
        <w:rPr>
          <w:rFonts w:ascii="Times New Roman" w:hAnsi="Times New Roman" w:cs="Times New Roman"/>
          <w:sz w:val="24"/>
          <w:szCs w:val="24"/>
        </w:rPr>
        <w:t>. do 11. ove Odluke,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>potvrdi</w:t>
      </w:r>
      <w:r w:rsidR="00D731E5">
        <w:rPr>
          <w:rFonts w:ascii="Times New Roman" w:hAnsi="Times New Roman" w:cs="Times New Roman"/>
          <w:sz w:val="24"/>
          <w:szCs w:val="24"/>
        </w:rPr>
        <w:t xml:space="preserve"> p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ristanak Republike Hrvatske na sadržaj programa </w:t>
      </w:r>
      <w:r w:rsidR="00D731E5">
        <w:rPr>
          <w:rFonts w:ascii="Times New Roman" w:hAnsi="Times New Roman" w:cs="Times New Roman"/>
          <w:sz w:val="24"/>
          <w:szCs w:val="24"/>
        </w:rPr>
        <w:t xml:space="preserve">europske </w:t>
      </w:r>
      <w:r w:rsidR="00D731E5" w:rsidRPr="001E60FF">
        <w:rPr>
          <w:rFonts w:ascii="Times New Roman" w:hAnsi="Times New Roman" w:cs="Times New Roman"/>
          <w:sz w:val="24"/>
          <w:szCs w:val="24"/>
        </w:rPr>
        <w:t>teritorijalne suradnje iz točke II</w:t>
      </w:r>
      <w:r w:rsidR="00591046">
        <w:rPr>
          <w:rFonts w:ascii="Times New Roman" w:hAnsi="Times New Roman" w:cs="Times New Roman"/>
          <w:sz w:val="24"/>
          <w:szCs w:val="24"/>
        </w:rPr>
        <w:t>I</w:t>
      </w:r>
      <w:r w:rsidR="00D731E5" w:rsidRPr="001E60FF">
        <w:rPr>
          <w:rFonts w:ascii="Times New Roman" w:hAnsi="Times New Roman" w:cs="Times New Roman"/>
          <w:sz w:val="24"/>
          <w:szCs w:val="24"/>
        </w:rPr>
        <w:t>.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podtočaka od 1. do 11. ove Odluke Europskoj komisiji, u skladu s </w:t>
      </w:r>
      <w:r w:rsidR="00D731E5" w:rsidRPr="00862753">
        <w:rPr>
          <w:rFonts w:ascii="Times New Roman" w:hAnsi="Times New Roman" w:cs="Times New Roman"/>
          <w:sz w:val="24"/>
          <w:szCs w:val="24"/>
        </w:rPr>
        <w:t xml:space="preserve">odredbom </w:t>
      </w:r>
      <w:bookmarkStart w:id="3" w:name="_Hlk71627708"/>
      <w:r w:rsidR="00D731E5" w:rsidRPr="00862753">
        <w:rPr>
          <w:rFonts w:ascii="Times New Roman" w:hAnsi="Times New Roman" w:cs="Times New Roman"/>
          <w:sz w:val="24"/>
          <w:szCs w:val="24"/>
        </w:rPr>
        <w:t xml:space="preserve">članka </w:t>
      </w:r>
      <w:bookmarkEnd w:id="3"/>
      <w:r w:rsidR="00D731E5" w:rsidRPr="00862753">
        <w:rPr>
          <w:rFonts w:ascii="Times New Roman" w:hAnsi="Times New Roman" w:cs="Times New Roman"/>
          <w:sz w:val="24"/>
          <w:szCs w:val="24"/>
        </w:rPr>
        <w:t xml:space="preserve">16. </w:t>
      </w:r>
      <w:r w:rsidR="00A004F6" w:rsidRPr="00862753">
        <w:rPr>
          <w:rFonts w:ascii="Times New Roman" w:hAnsi="Times New Roman" w:cs="Times New Roman"/>
          <w:sz w:val="24"/>
          <w:szCs w:val="24"/>
        </w:rPr>
        <w:t>stav</w:t>
      </w:r>
      <w:r w:rsidR="00A004F6">
        <w:rPr>
          <w:rFonts w:ascii="Times New Roman" w:hAnsi="Times New Roman" w:cs="Times New Roman"/>
          <w:sz w:val="24"/>
          <w:szCs w:val="24"/>
        </w:rPr>
        <w:t>ka</w:t>
      </w:r>
      <w:r w:rsidR="00A004F6" w:rsidRPr="00862753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862753">
        <w:rPr>
          <w:rFonts w:ascii="Times New Roman" w:hAnsi="Times New Roman" w:cs="Times New Roman"/>
          <w:sz w:val="24"/>
          <w:szCs w:val="24"/>
        </w:rPr>
        <w:t xml:space="preserve">5. </w:t>
      </w:r>
      <w:r w:rsidR="00D731E5" w:rsidRPr="00671078">
        <w:rPr>
          <w:rFonts w:ascii="Times New Roman" w:hAnsi="Times New Roman" w:cs="Times New Roman"/>
          <w:sz w:val="24"/>
          <w:szCs w:val="24"/>
        </w:rPr>
        <w:t>Uredb</w:t>
      </w:r>
      <w:r w:rsidR="00D731E5">
        <w:rPr>
          <w:rFonts w:ascii="Times New Roman" w:hAnsi="Times New Roman" w:cs="Times New Roman"/>
          <w:sz w:val="24"/>
          <w:szCs w:val="24"/>
        </w:rPr>
        <w:t>e</w:t>
      </w:r>
      <w:r w:rsidR="00D731E5" w:rsidRPr="00671078">
        <w:rPr>
          <w:rFonts w:ascii="Times New Roman" w:hAnsi="Times New Roman" w:cs="Times New Roman"/>
          <w:sz w:val="24"/>
          <w:szCs w:val="24"/>
        </w:rPr>
        <w:t xml:space="preserve"> (EU) 2021/1059</w:t>
      </w:r>
      <w:r w:rsidR="00591046">
        <w:rPr>
          <w:rFonts w:ascii="Times New Roman" w:hAnsi="Times New Roman" w:cs="Times New Roman"/>
          <w:sz w:val="24"/>
          <w:szCs w:val="24"/>
        </w:rPr>
        <w:t xml:space="preserve"> </w:t>
      </w:r>
      <w:r w:rsidR="00591046" w:rsidRPr="003B0369">
        <w:rPr>
          <w:rFonts w:ascii="Times New Roman" w:hAnsi="Times New Roman" w:cs="Times New Roman"/>
          <w:sz w:val="24"/>
          <w:szCs w:val="24"/>
        </w:rPr>
        <w:t>Europskog parlamenta i Vijeća od 24. lipnja 2021.</w:t>
      </w:r>
      <w:r w:rsidR="00D731E5" w:rsidRPr="00671078">
        <w:rPr>
          <w:rFonts w:ascii="Times New Roman" w:hAnsi="Times New Roman" w:cs="Times New Roman"/>
          <w:sz w:val="24"/>
          <w:szCs w:val="24"/>
        </w:rPr>
        <w:t xml:space="preserve"> o posebnim odredbama za cilj „Europska teritorijalna suradnja (Interreg)“ koji se podupire iz Europskog fonda za regionalni razvoj i iz instrumenta za financiranje vanjskog djelovanja</w:t>
      </w:r>
      <w:r w:rsidR="00D731E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CEF476" w14:textId="0DBA5A13" w:rsidR="00D731E5" w:rsidRDefault="002E53CD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 </w:t>
      </w:r>
      <w:r w:rsidRPr="00234C72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4C72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234C72">
        <w:rPr>
          <w:rFonts w:ascii="Times New Roman" w:hAnsi="Times New Roman" w:cs="Times New Roman"/>
          <w:sz w:val="24"/>
          <w:szCs w:val="24"/>
        </w:rPr>
        <w:t>prostornoga uređenja, graditeljstva i državne imovine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 da, nakon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pribavljanja mišljenja </w:t>
      </w:r>
      <w:r w:rsidR="00D731E5" w:rsidRPr="00D27BA6">
        <w:rPr>
          <w:rFonts w:ascii="Times New Roman" w:hAnsi="Times New Roman" w:cs="Times New Roman"/>
          <w:sz w:val="24"/>
          <w:szCs w:val="24"/>
        </w:rPr>
        <w:t xml:space="preserve">Pododbora za koordinaciju sudjelovanja Republike Hrvatske u programima europske teritorijalne suradnje te makroregionalnim strategijama Europske unije </w:t>
      </w:r>
      <w:r w:rsidR="00D731E5" w:rsidRPr="001E60FF">
        <w:rPr>
          <w:rFonts w:ascii="Times New Roman" w:hAnsi="Times New Roman" w:cs="Times New Roman"/>
          <w:sz w:val="24"/>
          <w:szCs w:val="24"/>
        </w:rPr>
        <w:t>na sadržaj programa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>teritorijalne suradnje navedenih u točki II</w:t>
      </w:r>
      <w:r w:rsidR="00ED5029">
        <w:rPr>
          <w:rFonts w:ascii="Times New Roman" w:hAnsi="Times New Roman" w:cs="Times New Roman"/>
          <w:sz w:val="24"/>
          <w:szCs w:val="24"/>
        </w:rPr>
        <w:t>I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. podtočkama 12. i 13. </w:t>
      </w:r>
      <w:r w:rsidR="001E13E4">
        <w:rPr>
          <w:rFonts w:ascii="Times New Roman" w:hAnsi="Times New Roman" w:cs="Times New Roman"/>
          <w:sz w:val="24"/>
          <w:szCs w:val="24"/>
        </w:rPr>
        <w:t xml:space="preserve">ove </w:t>
      </w:r>
      <w:r w:rsidR="00D731E5" w:rsidRPr="001E60FF">
        <w:rPr>
          <w:rFonts w:ascii="Times New Roman" w:hAnsi="Times New Roman" w:cs="Times New Roman"/>
          <w:sz w:val="24"/>
          <w:szCs w:val="24"/>
        </w:rPr>
        <w:t>Odluke, potvrdi pristanak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Republike Hrvatske na sadržaj programa </w:t>
      </w:r>
      <w:r w:rsidR="00D731E5">
        <w:rPr>
          <w:rFonts w:ascii="Times New Roman" w:hAnsi="Times New Roman" w:cs="Times New Roman"/>
          <w:sz w:val="24"/>
          <w:szCs w:val="24"/>
        </w:rPr>
        <w:t xml:space="preserve">europske </w:t>
      </w:r>
      <w:r w:rsidR="00D731E5" w:rsidRPr="001E60FF">
        <w:rPr>
          <w:rFonts w:ascii="Times New Roman" w:hAnsi="Times New Roman" w:cs="Times New Roman"/>
          <w:sz w:val="24"/>
          <w:szCs w:val="24"/>
        </w:rPr>
        <w:t>teritorijalne suradnje iz točke II</w:t>
      </w:r>
      <w:r w:rsidR="00ED5029">
        <w:rPr>
          <w:rFonts w:ascii="Times New Roman" w:hAnsi="Times New Roman" w:cs="Times New Roman"/>
          <w:sz w:val="24"/>
          <w:szCs w:val="24"/>
        </w:rPr>
        <w:t>I</w:t>
      </w:r>
      <w:r w:rsidR="00D731E5" w:rsidRPr="001E60FF">
        <w:rPr>
          <w:rFonts w:ascii="Times New Roman" w:hAnsi="Times New Roman" w:cs="Times New Roman"/>
          <w:sz w:val="24"/>
          <w:szCs w:val="24"/>
        </w:rPr>
        <w:t>. podtočaka 12. i 13.</w:t>
      </w:r>
      <w:r w:rsidR="00D731E5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1E60FF">
        <w:rPr>
          <w:rFonts w:ascii="Times New Roman" w:hAnsi="Times New Roman" w:cs="Times New Roman"/>
          <w:sz w:val="24"/>
          <w:szCs w:val="24"/>
        </w:rPr>
        <w:t xml:space="preserve">ove Odluke Europskoj komisiji, u skladu s odredbom </w:t>
      </w:r>
      <w:r w:rsidR="00D731E5" w:rsidRPr="00862753">
        <w:rPr>
          <w:rFonts w:ascii="Times New Roman" w:hAnsi="Times New Roman" w:cs="Times New Roman"/>
          <w:sz w:val="24"/>
          <w:szCs w:val="24"/>
        </w:rPr>
        <w:t xml:space="preserve">članka 16. </w:t>
      </w:r>
      <w:r w:rsidR="00A004F6" w:rsidRPr="00862753">
        <w:rPr>
          <w:rFonts w:ascii="Times New Roman" w:hAnsi="Times New Roman" w:cs="Times New Roman"/>
          <w:sz w:val="24"/>
          <w:szCs w:val="24"/>
        </w:rPr>
        <w:t>stav</w:t>
      </w:r>
      <w:r w:rsidR="00A004F6">
        <w:rPr>
          <w:rFonts w:ascii="Times New Roman" w:hAnsi="Times New Roman" w:cs="Times New Roman"/>
          <w:sz w:val="24"/>
          <w:szCs w:val="24"/>
        </w:rPr>
        <w:t>ka</w:t>
      </w:r>
      <w:r w:rsidR="00A004F6" w:rsidRPr="00862753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862753">
        <w:rPr>
          <w:rFonts w:ascii="Times New Roman" w:hAnsi="Times New Roman" w:cs="Times New Roman"/>
          <w:sz w:val="24"/>
          <w:szCs w:val="24"/>
        </w:rPr>
        <w:t xml:space="preserve">5. </w:t>
      </w:r>
      <w:r w:rsidR="00D731E5" w:rsidRPr="00671078">
        <w:rPr>
          <w:rFonts w:ascii="Times New Roman" w:hAnsi="Times New Roman" w:cs="Times New Roman"/>
          <w:sz w:val="24"/>
          <w:szCs w:val="24"/>
        </w:rPr>
        <w:t>Uredb</w:t>
      </w:r>
      <w:r w:rsidR="00D731E5">
        <w:rPr>
          <w:rFonts w:ascii="Times New Roman" w:hAnsi="Times New Roman" w:cs="Times New Roman"/>
          <w:sz w:val="24"/>
          <w:szCs w:val="24"/>
        </w:rPr>
        <w:t>e</w:t>
      </w:r>
      <w:r w:rsidR="00D731E5" w:rsidRPr="00671078">
        <w:rPr>
          <w:rFonts w:ascii="Times New Roman" w:hAnsi="Times New Roman" w:cs="Times New Roman"/>
          <w:sz w:val="24"/>
          <w:szCs w:val="24"/>
        </w:rPr>
        <w:t xml:space="preserve"> (EU) 2021/1059 </w:t>
      </w:r>
      <w:r w:rsidR="00ED5029" w:rsidRPr="003B0369">
        <w:rPr>
          <w:rFonts w:ascii="Times New Roman" w:hAnsi="Times New Roman" w:cs="Times New Roman"/>
          <w:sz w:val="24"/>
          <w:szCs w:val="24"/>
        </w:rPr>
        <w:t>Europskog parlamenta i Vijeća od 24. lipnja 2021.</w:t>
      </w:r>
      <w:r w:rsidR="00ED5029">
        <w:rPr>
          <w:rFonts w:ascii="Times New Roman" w:hAnsi="Times New Roman" w:cs="Times New Roman"/>
          <w:sz w:val="24"/>
          <w:szCs w:val="24"/>
        </w:rPr>
        <w:t xml:space="preserve"> </w:t>
      </w:r>
      <w:r w:rsidR="00D731E5" w:rsidRPr="00671078">
        <w:rPr>
          <w:rFonts w:ascii="Times New Roman" w:hAnsi="Times New Roman" w:cs="Times New Roman"/>
          <w:sz w:val="24"/>
          <w:szCs w:val="24"/>
        </w:rPr>
        <w:t>o posebnim odredbama za cilj „Europska teritorijalna suradnja (Interreg)“ koji se podupire iz Europskog fonda za regionalni razvoj i iz instrumenta za financiranje vanjskog djelovanja</w:t>
      </w:r>
      <w:r w:rsidR="00D731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4E8B7" w14:textId="77777777" w:rsidR="000011EE" w:rsidRDefault="000011EE" w:rsidP="00D73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69F3B" w14:textId="32400370" w:rsidR="006C1774" w:rsidRPr="001E60FF" w:rsidRDefault="006C1774" w:rsidP="00BC1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34C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85291C" w14:textId="77777777" w:rsidR="00D731E5" w:rsidRDefault="00D731E5" w:rsidP="00D731E5">
      <w:pPr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Ova Odluka stupa na snagu danom donošenja.</w:t>
      </w:r>
      <w:r w:rsidRPr="001E60FF">
        <w:rPr>
          <w:rFonts w:ascii="Times New Roman" w:hAnsi="Times New Roman" w:cs="Times New Roman"/>
          <w:sz w:val="24"/>
          <w:szCs w:val="24"/>
        </w:rPr>
        <w:cr/>
      </w:r>
    </w:p>
    <w:p w14:paraId="7C86F3A1" w14:textId="77777777" w:rsidR="00D731E5" w:rsidRPr="001E60FF" w:rsidRDefault="00D731E5" w:rsidP="00D731E5">
      <w:pPr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KLASA:</w:t>
      </w:r>
    </w:p>
    <w:p w14:paraId="603D6D3C" w14:textId="77777777" w:rsidR="00D731E5" w:rsidRPr="001E60FF" w:rsidRDefault="00D731E5" w:rsidP="00D731E5">
      <w:pPr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URBROJ:</w:t>
      </w:r>
    </w:p>
    <w:p w14:paraId="2F94797B" w14:textId="77777777" w:rsidR="00D731E5" w:rsidRPr="001E60FF" w:rsidRDefault="00D731E5" w:rsidP="00D731E5">
      <w:pPr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60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60FF">
        <w:rPr>
          <w:rFonts w:ascii="Times New Roman" w:hAnsi="Times New Roman" w:cs="Times New Roman"/>
          <w:sz w:val="24"/>
          <w:szCs w:val="24"/>
        </w:rPr>
        <w:t>.</w:t>
      </w:r>
    </w:p>
    <w:p w14:paraId="6E051FA0" w14:textId="77777777" w:rsidR="00D731E5" w:rsidRDefault="00D731E5" w:rsidP="00D731E5">
      <w:pPr>
        <w:ind w:left="6480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B22F4" w14:textId="77777777" w:rsidR="00D731E5" w:rsidRDefault="00D731E5" w:rsidP="00D731E5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DB8EBA8" w14:textId="77777777" w:rsidR="00D731E5" w:rsidRDefault="00D731E5" w:rsidP="00D731E5">
      <w:pPr>
        <w:rPr>
          <w:rFonts w:ascii="Times New Roman" w:hAnsi="Times New Roman" w:cs="Times New Roman"/>
          <w:sz w:val="24"/>
          <w:szCs w:val="24"/>
        </w:rPr>
      </w:pPr>
    </w:p>
    <w:p w14:paraId="5B9468E0" w14:textId="77777777" w:rsidR="000011EE" w:rsidRDefault="0000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4625AAC" w14:textId="5BA81E04" w:rsidR="00D731E5" w:rsidRDefault="00D731E5" w:rsidP="00D73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1C3D23F2" w14:textId="77777777" w:rsidR="00D731E5" w:rsidRPr="001E60FF" w:rsidRDefault="00D731E5" w:rsidP="00D731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98BBE0" w14:textId="29567852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U svrhu korištenja sredstava iz </w:t>
      </w:r>
      <w:r w:rsidR="00C8200D">
        <w:rPr>
          <w:rFonts w:ascii="Times New Roman" w:hAnsi="Times New Roman" w:cs="Times New Roman"/>
          <w:sz w:val="24"/>
          <w:szCs w:val="24"/>
        </w:rPr>
        <w:t>e</w:t>
      </w:r>
      <w:r w:rsidRPr="001E60FF">
        <w:rPr>
          <w:rFonts w:ascii="Times New Roman" w:hAnsi="Times New Roman" w:cs="Times New Roman"/>
          <w:sz w:val="24"/>
          <w:szCs w:val="24"/>
        </w:rPr>
        <w:t>uropskih strukturnih i investicijskih fondova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u Republici Hrvatskoj, koja se odnose na </w:t>
      </w:r>
      <w:r>
        <w:rPr>
          <w:rFonts w:ascii="Times New Roman" w:hAnsi="Times New Roman" w:cs="Times New Roman"/>
          <w:sz w:val="24"/>
          <w:szCs w:val="24"/>
        </w:rPr>
        <w:t xml:space="preserve">europsku </w:t>
      </w:r>
      <w:r w:rsidRPr="001E60FF">
        <w:rPr>
          <w:rFonts w:ascii="Times New Roman" w:hAnsi="Times New Roman" w:cs="Times New Roman"/>
          <w:sz w:val="24"/>
          <w:szCs w:val="24"/>
        </w:rPr>
        <w:t>teritorijalnu suradnju, potrebno je stvoriti osnovu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njihovo korištenje</w:t>
      </w:r>
      <w:r>
        <w:rPr>
          <w:rFonts w:ascii="Times New Roman" w:hAnsi="Times New Roman" w:cs="Times New Roman"/>
          <w:sz w:val="24"/>
          <w:szCs w:val="24"/>
        </w:rPr>
        <w:t xml:space="preserve"> u f</w:t>
      </w:r>
      <w:r w:rsidRPr="00234C72">
        <w:rPr>
          <w:rFonts w:ascii="Times New Roman" w:hAnsi="Times New Roman" w:cs="Times New Roman"/>
          <w:sz w:val="24"/>
          <w:szCs w:val="24"/>
        </w:rPr>
        <w:t>inancijsko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34C72">
        <w:rPr>
          <w:rFonts w:ascii="Times New Roman" w:hAnsi="Times New Roman" w:cs="Times New Roman"/>
          <w:sz w:val="24"/>
          <w:szCs w:val="24"/>
        </w:rPr>
        <w:t xml:space="preserve"> razdobl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234C72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Pr="001E60F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60FF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60FF">
        <w:rPr>
          <w:rFonts w:ascii="Times New Roman" w:hAnsi="Times New Roman" w:cs="Times New Roman"/>
          <w:sz w:val="24"/>
          <w:szCs w:val="24"/>
        </w:rPr>
        <w:t>.</w:t>
      </w:r>
    </w:p>
    <w:p w14:paraId="2E6C6CB9" w14:textId="411E4067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Donošenje Odluke Vlade Republike Hrvatske potrebno je radi ispunjavanja uvjeta iz </w:t>
      </w:r>
      <w:r w:rsidRPr="00C21D0A">
        <w:rPr>
          <w:rFonts w:ascii="Times New Roman" w:hAnsi="Times New Roman" w:cs="Times New Roman"/>
          <w:sz w:val="24"/>
          <w:szCs w:val="24"/>
        </w:rPr>
        <w:t xml:space="preserve">članka 16. </w:t>
      </w:r>
      <w:r w:rsidR="004E0200" w:rsidRPr="00C21D0A">
        <w:rPr>
          <w:rFonts w:ascii="Times New Roman" w:hAnsi="Times New Roman" w:cs="Times New Roman"/>
          <w:sz w:val="24"/>
          <w:szCs w:val="24"/>
        </w:rPr>
        <w:t>stav</w:t>
      </w:r>
      <w:r w:rsidR="004E0200">
        <w:rPr>
          <w:rFonts w:ascii="Times New Roman" w:hAnsi="Times New Roman" w:cs="Times New Roman"/>
          <w:sz w:val="24"/>
          <w:szCs w:val="24"/>
        </w:rPr>
        <w:t>ka</w:t>
      </w:r>
      <w:r w:rsidR="004E0200" w:rsidRPr="00C21D0A">
        <w:rPr>
          <w:rFonts w:ascii="Times New Roman" w:hAnsi="Times New Roman" w:cs="Times New Roman"/>
          <w:sz w:val="24"/>
          <w:szCs w:val="24"/>
        </w:rPr>
        <w:t xml:space="preserve"> </w:t>
      </w:r>
      <w:r w:rsidRPr="00C21D0A">
        <w:rPr>
          <w:rFonts w:ascii="Times New Roman" w:hAnsi="Times New Roman" w:cs="Times New Roman"/>
          <w:sz w:val="24"/>
          <w:szCs w:val="24"/>
        </w:rPr>
        <w:t xml:space="preserve">5. </w:t>
      </w:r>
      <w:r w:rsidRPr="00671078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1078">
        <w:rPr>
          <w:rFonts w:ascii="Times New Roman" w:hAnsi="Times New Roman" w:cs="Times New Roman"/>
          <w:sz w:val="24"/>
          <w:szCs w:val="24"/>
        </w:rPr>
        <w:t xml:space="preserve"> (EU) 2021/1059</w:t>
      </w:r>
      <w:r w:rsidR="004E0200">
        <w:rPr>
          <w:rFonts w:ascii="Times New Roman" w:hAnsi="Times New Roman" w:cs="Times New Roman"/>
          <w:sz w:val="24"/>
          <w:szCs w:val="24"/>
        </w:rPr>
        <w:t xml:space="preserve"> </w:t>
      </w:r>
      <w:r w:rsidR="004E0200" w:rsidRPr="003B0369">
        <w:rPr>
          <w:rFonts w:ascii="Times New Roman" w:hAnsi="Times New Roman" w:cs="Times New Roman"/>
          <w:sz w:val="24"/>
          <w:szCs w:val="24"/>
        </w:rPr>
        <w:t>Europskog parlamenta i Vijeća od 24. lipnja 2021.</w:t>
      </w:r>
      <w:r w:rsidRPr="00671078">
        <w:rPr>
          <w:rFonts w:ascii="Times New Roman" w:hAnsi="Times New Roman" w:cs="Times New Roman"/>
          <w:sz w:val="24"/>
          <w:szCs w:val="24"/>
        </w:rPr>
        <w:t xml:space="preserve"> o posebnim odredbama za cilj „Europska teritorijalna suradnja (Interreg)“ koji se podupire iz Europskog fonda za regionalni razvoj i iz instrumenta za financiranje vanjskog djelovanja</w:t>
      </w:r>
      <w:r w:rsidRPr="001E60FF">
        <w:rPr>
          <w:rFonts w:ascii="Times New Roman" w:hAnsi="Times New Roman" w:cs="Times New Roman"/>
          <w:sz w:val="24"/>
          <w:szCs w:val="24"/>
        </w:rPr>
        <w:t>, koji se odnosi na obvezu Republike Hrvatske, kao države članice, da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pisanom obliku potvrdi pristanak na sadržaj programa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 navedenih u točki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II</w:t>
      </w:r>
      <w:r w:rsidR="004E0200">
        <w:rPr>
          <w:rFonts w:ascii="Times New Roman" w:hAnsi="Times New Roman" w:cs="Times New Roman"/>
          <w:sz w:val="24"/>
          <w:szCs w:val="24"/>
        </w:rPr>
        <w:t>I</w:t>
      </w:r>
      <w:r w:rsidRPr="001E60FF">
        <w:rPr>
          <w:rFonts w:ascii="Times New Roman" w:hAnsi="Times New Roman" w:cs="Times New Roman"/>
          <w:sz w:val="24"/>
          <w:szCs w:val="24"/>
        </w:rPr>
        <w:t>. Odluke.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93C1DD" w14:textId="77777777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Na sastancima stručnih radnih skupina Europske 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dogovoren je popis programa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 i područja koja ulaze u pojedini program</w:t>
      </w:r>
      <w:r>
        <w:rPr>
          <w:rFonts w:ascii="Times New Roman" w:hAnsi="Times New Roman" w:cs="Times New Roman"/>
          <w:sz w:val="24"/>
          <w:szCs w:val="24"/>
        </w:rPr>
        <w:t xml:space="preserve"> 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suradnje, a provedbenim aktom Europske komisije to će biti i službeno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potvrđeno.</w:t>
      </w:r>
    </w:p>
    <w:p w14:paraId="0F80E7CC" w14:textId="491948C4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Ministarstvo regionalnoga razvoja i fondova Europske unije zaduženo je za sveukupnu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E60FF">
        <w:rPr>
          <w:rFonts w:ascii="Times New Roman" w:hAnsi="Times New Roman" w:cs="Times New Roman"/>
          <w:sz w:val="24"/>
          <w:szCs w:val="24"/>
        </w:rPr>
        <w:t xml:space="preserve">rganizaciju i koordinaciju procesa pripreme programa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 iz točke II</w:t>
      </w:r>
      <w:r w:rsidR="004E0200">
        <w:rPr>
          <w:rFonts w:ascii="Times New Roman" w:hAnsi="Times New Roman" w:cs="Times New Roman"/>
          <w:sz w:val="24"/>
          <w:szCs w:val="24"/>
        </w:rPr>
        <w:t>I</w:t>
      </w:r>
      <w:r w:rsidRPr="001E6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200">
        <w:rPr>
          <w:rFonts w:ascii="Times New Roman" w:hAnsi="Times New Roman" w:cs="Times New Roman"/>
          <w:sz w:val="24"/>
          <w:szCs w:val="24"/>
        </w:rPr>
        <w:t xml:space="preserve">ove </w:t>
      </w:r>
      <w:r w:rsidRPr="001E60FF">
        <w:rPr>
          <w:rFonts w:ascii="Times New Roman" w:hAnsi="Times New Roman" w:cs="Times New Roman"/>
          <w:sz w:val="24"/>
          <w:szCs w:val="24"/>
        </w:rPr>
        <w:t>Odluke.</w:t>
      </w:r>
    </w:p>
    <w:p w14:paraId="5F492C8A" w14:textId="40997D6B" w:rsidR="00D731E5" w:rsidRPr="001E60F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>S obzirom da se Ministarstvo regionalnoga razvoja i fondova Europske unije zadužuje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pripremu programa teritorijalne suradnje: IPA program prekogranične suradnje Hrvatska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Srbija; IPA program prekogranične suradnje Hrvatska - Bosna i Hercegovina - Crna Gora;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Program prekogranične suradnje Slovenija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60FF">
        <w:rPr>
          <w:rFonts w:ascii="Times New Roman" w:hAnsi="Times New Roman" w:cs="Times New Roman"/>
          <w:sz w:val="24"/>
          <w:szCs w:val="24"/>
        </w:rPr>
        <w:t>Hrvatska; Program prekogranične suradnje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Hrvatska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60FF">
        <w:rPr>
          <w:rFonts w:ascii="Times New Roman" w:hAnsi="Times New Roman" w:cs="Times New Roman"/>
          <w:sz w:val="24"/>
          <w:szCs w:val="24"/>
        </w:rPr>
        <w:t>Mađarska; Program prekogranične suradnje Italija-Hrvatska;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transnacionalne suradnje Središnja Europa; Program transnacionalne suradnje </w:t>
      </w:r>
      <w:r w:rsidR="004E0200">
        <w:rPr>
          <w:rFonts w:ascii="Times New Roman" w:hAnsi="Times New Roman" w:cs="Times New Roman"/>
          <w:sz w:val="24"/>
          <w:szCs w:val="24"/>
        </w:rPr>
        <w:t>Euro-</w:t>
      </w:r>
      <w:r w:rsidRPr="001E60FF">
        <w:rPr>
          <w:rFonts w:ascii="Times New Roman" w:hAnsi="Times New Roman" w:cs="Times New Roman"/>
          <w:sz w:val="24"/>
          <w:szCs w:val="24"/>
        </w:rPr>
        <w:t>Mediteran;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Program transnacionalne suradnje Dunav; Jadransko-jonski program transnacionalne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suradnje; Program međuregionalne suradnje INTERREG EUROPE i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međuregionalne suradnje INTERACT, daje se suglasnost tom Ministarstvu da dostavi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suglasnost na sadržaj programa za koje je zaduženo, u skladu s </w:t>
      </w:r>
      <w:r w:rsidRPr="00C21D0A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21D0A">
        <w:rPr>
          <w:rFonts w:ascii="Times New Roman" w:hAnsi="Times New Roman" w:cs="Times New Roman"/>
          <w:sz w:val="24"/>
          <w:szCs w:val="24"/>
        </w:rPr>
        <w:t xml:space="preserve"> 16. </w:t>
      </w:r>
      <w:r w:rsidR="004E0200" w:rsidRPr="00C21D0A">
        <w:rPr>
          <w:rFonts w:ascii="Times New Roman" w:hAnsi="Times New Roman" w:cs="Times New Roman"/>
          <w:sz w:val="24"/>
          <w:szCs w:val="24"/>
        </w:rPr>
        <w:t>stav</w:t>
      </w:r>
      <w:r w:rsidR="004E0200">
        <w:rPr>
          <w:rFonts w:ascii="Times New Roman" w:hAnsi="Times New Roman" w:cs="Times New Roman"/>
          <w:sz w:val="24"/>
          <w:szCs w:val="24"/>
        </w:rPr>
        <w:t>ka</w:t>
      </w:r>
      <w:r w:rsidR="004E0200" w:rsidRPr="00C21D0A">
        <w:rPr>
          <w:rFonts w:ascii="Times New Roman" w:hAnsi="Times New Roman" w:cs="Times New Roman"/>
          <w:sz w:val="24"/>
          <w:szCs w:val="24"/>
        </w:rPr>
        <w:t xml:space="preserve"> </w:t>
      </w:r>
      <w:r w:rsidRPr="00C21D0A">
        <w:rPr>
          <w:rFonts w:ascii="Times New Roman" w:hAnsi="Times New Roman" w:cs="Times New Roman"/>
          <w:sz w:val="24"/>
          <w:szCs w:val="24"/>
        </w:rPr>
        <w:t xml:space="preserve">5. </w:t>
      </w:r>
      <w:r w:rsidRPr="00671078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1078">
        <w:rPr>
          <w:rFonts w:ascii="Times New Roman" w:hAnsi="Times New Roman" w:cs="Times New Roman"/>
          <w:sz w:val="24"/>
          <w:szCs w:val="24"/>
        </w:rPr>
        <w:t xml:space="preserve"> (EU) 2021/1059</w:t>
      </w:r>
      <w:r w:rsidR="004E0200">
        <w:rPr>
          <w:rFonts w:ascii="Times New Roman" w:hAnsi="Times New Roman" w:cs="Times New Roman"/>
          <w:sz w:val="24"/>
          <w:szCs w:val="24"/>
        </w:rPr>
        <w:t xml:space="preserve"> </w:t>
      </w:r>
      <w:r w:rsidR="004E0200" w:rsidRPr="003B0369">
        <w:rPr>
          <w:rFonts w:ascii="Times New Roman" w:hAnsi="Times New Roman" w:cs="Times New Roman"/>
          <w:sz w:val="24"/>
          <w:szCs w:val="24"/>
        </w:rPr>
        <w:t>Europskog parlamenta i Vijeća od 24. lipnja 2021.</w:t>
      </w:r>
      <w:r w:rsidRPr="00671078">
        <w:rPr>
          <w:rFonts w:ascii="Times New Roman" w:hAnsi="Times New Roman" w:cs="Times New Roman"/>
          <w:sz w:val="24"/>
          <w:szCs w:val="24"/>
        </w:rPr>
        <w:t xml:space="preserve"> o posebnim odredbama za cilj „Europska teritorijalna suradnja (Interreg)“ koji se podupire iz Europskog fonda za regionalni razvoj i iz instrumenta za financiranje vanjskog djelovanja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E8327" w14:textId="3CB4F9DA" w:rsidR="00D731E5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lastRenderedPageBreak/>
        <w:t xml:space="preserve">S obzirom da se </w:t>
      </w:r>
      <w:r w:rsidRPr="00234C72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Pr="001E60FF">
        <w:rPr>
          <w:rFonts w:ascii="Times New Roman" w:hAnsi="Times New Roman" w:cs="Times New Roman"/>
          <w:sz w:val="24"/>
          <w:szCs w:val="24"/>
        </w:rPr>
        <w:t xml:space="preserve"> zadužuje za pripremu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Programa međuregionalne suradnje URBACT i Programa međuregionalne </w:t>
      </w:r>
      <w:r w:rsidRPr="0022523F">
        <w:rPr>
          <w:rFonts w:ascii="Times New Roman" w:hAnsi="Times New Roman" w:cs="Times New Roman"/>
          <w:sz w:val="24"/>
          <w:szCs w:val="24"/>
        </w:rPr>
        <w:t xml:space="preserve">suradnje ESPON, daje se suglasnost tom Ministarstvu da dostavi suglasnost na sadržaj programa za koje je zaduženo, u skladu s člankom 16. </w:t>
      </w:r>
      <w:r w:rsidR="004E0200" w:rsidRPr="0022523F">
        <w:rPr>
          <w:rFonts w:ascii="Times New Roman" w:hAnsi="Times New Roman" w:cs="Times New Roman"/>
          <w:sz w:val="24"/>
          <w:szCs w:val="24"/>
        </w:rPr>
        <w:t>stav</w:t>
      </w:r>
      <w:r w:rsidR="004E0200">
        <w:rPr>
          <w:rFonts w:ascii="Times New Roman" w:hAnsi="Times New Roman" w:cs="Times New Roman"/>
          <w:sz w:val="24"/>
          <w:szCs w:val="24"/>
        </w:rPr>
        <w:t>ka</w:t>
      </w:r>
      <w:r w:rsidR="004E0200" w:rsidRPr="0022523F">
        <w:rPr>
          <w:rFonts w:ascii="Times New Roman" w:hAnsi="Times New Roman" w:cs="Times New Roman"/>
          <w:sz w:val="24"/>
          <w:szCs w:val="24"/>
        </w:rPr>
        <w:t xml:space="preserve"> </w:t>
      </w:r>
      <w:r w:rsidRPr="0022523F">
        <w:rPr>
          <w:rFonts w:ascii="Times New Roman" w:hAnsi="Times New Roman" w:cs="Times New Roman"/>
          <w:sz w:val="24"/>
          <w:szCs w:val="24"/>
        </w:rPr>
        <w:t xml:space="preserve">5. </w:t>
      </w:r>
      <w:r w:rsidRPr="00671078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1078">
        <w:rPr>
          <w:rFonts w:ascii="Times New Roman" w:hAnsi="Times New Roman" w:cs="Times New Roman"/>
          <w:sz w:val="24"/>
          <w:szCs w:val="24"/>
        </w:rPr>
        <w:t xml:space="preserve"> (EU) 2021/1059</w:t>
      </w:r>
      <w:r w:rsidR="004E0200">
        <w:rPr>
          <w:rFonts w:ascii="Times New Roman" w:hAnsi="Times New Roman" w:cs="Times New Roman"/>
          <w:sz w:val="24"/>
          <w:szCs w:val="24"/>
        </w:rPr>
        <w:t xml:space="preserve"> </w:t>
      </w:r>
      <w:r w:rsidR="004E0200" w:rsidRPr="003B0369">
        <w:rPr>
          <w:rFonts w:ascii="Times New Roman" w:hAnsi="Times New Roman" w:cs="Times New Roman"/>
          <w:sz w:val="24"/>
          <w:szCs w:val="24"/>
        </w:rPr>
        <w:t>Europskog parlamenta i Vijeća od 24. lipnja 2021.</w:t>
      </w:r>
      <w:r w:rsidRPr="00671078">
        <w:rPr>
          <w:rFonts w:ascii="Times New Roman" w:hAnsi="Times New Roman" w:cs="Times New Roman"/>
          <w:sz w:val="24"/>
          <w:szCs w:val="24"/>
        </w:rPr>
        <w:t xml:space="preserve"> o posebnim odredbama za cilj „Europska teritorijalna suradnja (Interreg)“ koji se podupire iz Europskog fonda za regionalni razvoj i iz instrumenta za financiranje vanjskog djelovanja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A1A8E" w14:textId="77777777" w:rsidR="00D731E5" w:rsidRPr="00C56ABF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C56ABF">
        <w:rPr>
          <w:rFonts w:ascii="Times New Roman" w:hAnsi="Times New Roman" w:cs="Times New Roman"/>
          <w:sz w:val="24"/>
          <w:szCs w:val="24"/>
        </w:rPr>
        <w:t>Programi europske teritorijalne suradnje iz ove Odluke moraju biti podneseni Europskoj Komisiji u roku od 9 mjeseci nakon usvajanja zakonodavnog paketa kojim se uređuje kohezijska politika za programsko razdoblje 2021. - 2027</w:t>
      </w:r>
      <w:r w:rsidRPr="00C56AB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6ABF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koji je na snazi od 1. srpnja</w:t>
      </w:r>
      <w:r w:rsidRPr="00C56ABF">
        <w:rPr>
          <w:rFonts w:ascii="Times New Roman" w:hAnsi="Times New Roman" w:cs="Times New Roman"/>
          <w:sz w:val="24"/>
          <w:szCs w:val="24"/>
        </w:rPr>
        <w:t xml:space="preserve"> 2021.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508F9" w14:textId="42197395" w:rsidR="008C052C" w:rsidRDefault="00D731E5" w:rsidP="00D7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E60FF">
        <w:rPr>
          <w:rFonts w:ascii="Times New Roman" w:hAnsi="Times New Roman" w:cs="Times New Roman"/>
          <w:sz w:val="24"/>
          <w:szCs w:val="24"/>
        </w:rPr>
        <w:t xml:space="preserve">S obzirom da </w:t>
      </w:r>
      <w:r>
        <w:rPr>
          <w:rFonts w:ascii="Times New Roman" w:hAnsi="Times New Roman" w:cs="Times New Roman"/>
          <w:sz w:val="24"/>
          <w:szCs w:val="24"/>
        </w:rPr>
        <w:t xml:space="preserve">se zadaće </w:t>
      </w:r>
      <w:r w:rsidRPr="00902251">
        <w:rPr>
          <w:rFonts w:ascii="Times New Roman" w:hAnsi="Times New Roman" w:cs="Times New Roman"/>
          <w:sz w:val="24"/>
          <w:szCs w:val="24"/>
        </w:rPr>
        <w:t>Pododbora za koordinaciju sudjelovanja Republike Hrvatske u programima europske teritorijalne suradnje te makroregionalnim strategijama Europske unije</w:t>
      </w:r>
      <w:r w:rsidRPr="001E60FF">
        <w:rPr>
          <w:rFonts w:ascii="Times New Roman" w:hAnsi="Times New Roman" w:cs="Times New Roman"/>
          <w:sz w:val="24"/>
          <w:szCs w:val="24"/>
        </w:rPr>
        <w:t xml:space="preserve"> (u daljnjem tekstu:</w:t>
      </w:r>
      <w:r>
        <w:rPr>
          <w:rFonts w:ascii="Times New Roman" w:hAnsi="Times New Roman" w:cs="Times New Roman"/>
          <w:sz w:val="24"/>
          <w:szCs w:val="24"/>
        </w:rPr>
        <w:t xml:space="preserve"> Pododbor</w:t>
      </w:r>
      <w:r w:rsidRPr="001E60FF">
        <w:rPr>
          <w:rFonts w:ascii="Times New Roman" w:hAnsi="Times New Roman" w:cs="Times New Roman"/>
          <w:sz w:val="24"/>
          <w:szCs w:val="24"/>
        </w:rPr>
        <w:t xml:space="preserve">) sukladno </w:t>
      </w:r>
      <w:r w:rsidRPr="00902251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ci Vlade Republike Hrvatske</w:t>
      </w:r>
      <w:r w:rsidRPr="00902251">
        <w:rPr>
          <w:rFonts w:ascii="Times New Roman" w:hAnsi="Times New Roman" w:cs="Times New Roman"/>
          <w:sz w:val="24"/>
          <w:szCs w:val="24"/>
        </w:rPr>
        <w:t xml:space="preserve"> o osnivanju Nacionalnog koordinacijskog odbora za europske strukturne i investicijske fondove i instrumente Europske unije u Republici Hrvatskoj </w:t>
      </w:r>
      <w:r w:rsidRPr="001E60FF">
        <w:rPr>
          <w:rFonts w:ascii="Times New Roman" w:hAnsi="Times New Roman" w:cs="Times New Roman"/>
          <w:sz w:val="24"/>
          <w:szCs w:val="24"/>
        </w:rPr>
        <w:t xml:space="preserve">(Narodne novine broj </w:t>
      </w:r>
      <w:r w:rsidRPr="00902251">
        <w:rPr>
          <w:rFonts w:ascii="Times New Roman" w:hAnsi="Times New Roman" w:cs="Times New Roman"/>
          <w:sz w:val="24"/>
          <w:szCs w:val="24"/>
        </w:rPr>
        <w:t>15/2017, 7/2020 i 101/2020</w:t>
      </w:r>
      <w:r w:rsidRPr="001E60F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odnose na </w:t>
      </w:r>
      <w:r w:rsidRPr="000B2168">
        <w:rPr>
          <w:rFonts w:ascii="Times New Roman" w:hAnsi="Times New Roman" w:cs="Times New Roman"/>
          <w:sz w:val="24"/>
          <w:szCs w:val="24"/>
        </w:rPr>
        <w:t>utvrđivanje načina suradnje i koordinacije partnera u programima europske teritorijalne suradnje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0B2168">
        <w:rPr>
          <w:rFonts w:ascii="Times New Roman" w:hAnsi="Times New Roman" w:cs="Times New Roman"/>
          <w:sz w:val="24"/>
          <w:szCs w:val="24"/>
        </w:rPr>
        <w:t>provedbu i rezultate praćenja i vrednovanja programa europske teritorijalne suradnje</w:t>
      </w:r>
      <w:r w:rsidRPr="001E60FF">
        <w:rPr>
          <w:rFonts w:ascii="Times New Roman" w:hAnsi="Times New Roman" w:cs="Times New Roman"/>
          <w:sz w:val="24"/>
          <w:szCs w:val="24"/>
        </w:rPr>
        <w:t xml:space="preserve">: </w:t>
      </w:r>
      <w:r w:rsidRPr="007516C9">
        <w:rPr>
          <w:rFonts w:ascii="Times New Roman" w:hAnsi="Times New Roman" w:cs="Times New Roman"/>
          <w:sz w:val="24"/>
          <w:szCs w:val="24"/>
        </w:rPr>
        <w:t xml:space="preserve">IPA program prekogranične suradnje Hrvatska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16C9">
        <w:rPr>
          <w:rFonts w:ascii="Times New Roman" w:hAnsi="Times New Roman" w:cs="Times New Roman"/>
          <w:sz w:val="24"/>
          <w:szCs w:val="24"/>
        </w:rPr>
        <w:t xml:space="preserve"> Srbija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6C9">
        <w:rPr>
          <w:rFonts w:ascii="Times New Roman" w:hAnsi="Times New Roman" w:cs="Times New Roman"/>
          <w:sz w:val="24"/>
          <w:szCs w:val="24"/>
        </w:rPr>
        <w:t xml:space="preserve"> IPA program prekogranične suradnje Hrvatska - Bosna i Hercegovina - Crna Gora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6C9"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Program prekogranične suradnje Slovenija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60FF">
        <w:rPr>
          <w:rFonts w:ascii="Times New Roman" w:hAnsi="Times New Roman" w:cs="Times New Roman"/>
          <w:sz w:val="24"/>
          <w:szCs w:val="24"/>
        </w:rPr>
        <w:t>Hrvatska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0FF">
        <w:rPr>
          <w:rFonts w:ascii="Times New Roman" w:hAnsi="Times New Roman" w:cs="Times New Roman"/>
          <w:sz w:val="24"/>
          <w:szCs w:val="24"/>
        </w:rPr>
        <w:t xml:space="preserve"> </w:t>
      </w:r>
      <w:r w:rsidRPr="00C92831">
        <w:rPr>
          <w:rFonts w:ascii="Times New Roman" w:hAnsi="Times New Roman" w:cs="Times New Roman"/>
          <w:sz w:val="24"/>
          <w:szCs w:val="24"/>
        </w:rPr>
        <w:t xml:space="preserve">Program prekogranične suradnje Hrvatska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2831">
        <w:rPr>
          <w:rFonts w:ascii="Times New Roman" w:hAnsi="Times New Roman" w:cs="Times New Roman"/>
          <w:sz w:val="24"/>
          <w:szCs w:val="24"/>
        </w:rPr>
        <w:t xml:space="preserve"> Mađarska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2831">
        <w:rPr>
          <w:rFonts w:ascii="Times New Roman" w:hAnsi="Times New Roman" w:cs="Times New Roman"/>
          <w:sz w:val="24"/>
          <w:szCs w:val="24"/>
        </w:rPr>
        <w:t xml:space="preserve">Program prekogranične suradnje Italija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2831">
        <w:rPr>
          <w:rFonts w:ascii="Times New Roman" w:hAnsi="Times New Roman" w:cs="Times New Roman"/>
          <w:sz w:val="24"/>
          <w:szCs w:val="24"/>
        </w:rPr>
        <w:t xml:space="preserve"> Hrvatska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31"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Program transnacionalne suradnje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Središnja Europa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0FF">
        <w:rPr>
          <w:rFonts w:ascii="Times New Roman" w:hAnsi="Times New Roman" w:cs="Times New Roman"/>
          <w:sz w:val="24"/>
          <w:szCs w:val="24"/>
        </w:rPr>
        <w:t xml:space="preserve"> Program transnacionalne suradnje Mediteran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0FF">
        <w:rPr>
          <w:rFonts w:ascii="Times New Roman" w:hAnsi="Times New Roman" w:cs="Times New Roman"/>
          <w:sz w:val="24"/>
          <w:szCs w:val="24"/>
        </w:rPr>
        <w:t>Program transnacionalne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suradnje Dunav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0FF">
        <w:rPr>
          <w:rFonts w:ascii="Times New Roman" w:hAnsi="Times New Roman" w:cs="Times New Roman"/>
          <w:sz w:val="24"/>
          <w:szCs w:val="24"/>
        </w:rPr>
        <w:t xml:space="preserve"> Jadransko-jonski program transnacionalne suradnje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0FF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međuregionalne suradnje INTERREG EUROPE i Program međuregionalne suradnje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INTERACT, Program međuregionalne suradnje URBACT i Program međuregionalne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 xml:space="preserve">suradnje ESPON, Ministarstvo regionalnoga razvoja i fondova Europske unije te </w:t>
      </w:r>
      <w:r w:rsidRPr="00234C72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Pr="001E60FF">
        <w:rPr>
          <w:rFonts w:ascii="Times New Roman" w:hAnsi="Times New Roman" w:cs="Times New Roman"/>
          <w:sz w:val="24"/>
          <w:szCs w:val="24"/>
        </w:rPr>
        <w:t xml:space="preserve"> pribavit će mišljenje od </w:t>
      </w:r>
      <w:r>
        <w:rPr>
          <w:rFonts w:ascii="Times New Roman" w:hAnsi="Times New Roman" w:cs="Times New Roman"/>
          <w:sz w:val="24"/>
          <w:szCs w:val="24"/>
        </w:rPr>
        <w:t xml:space="preserve">Pododbora </w:t>
      </w:r>
      <w:r w:rsidRPr="001E60FF">
        <w:rPr>
          <w:rFonts w:ascii="Times New Roman" w:hAnsi="Times New Roman" w:cs="Times New Roman"/>
          <w:sz w:val="24"/>
          <w:szCs w:val="24"/>
        </w:rPr>
        <w:t xml:space="preserve">prije dostave suglasnosti </w:t>
      </w:r>
      <w:r>
        <w:rPr>
          <w:rFonts w:ascii="Times New Roman" w:hAnsi="Times New Roman" w:cs="Times New Roman"/>
          <w:sz w:val="24"/>
          <w:szCs w:val="24"/>
        </w:rPr>
        <w:t>na sadržaj</w:t>
      </w:r>
      <w:r w:rsidRPr="001E60F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europske </w:t>
      </w:r>
      <w:r w:rsidRPr="001E60FF">
        <w:rPr>
          <w:rFonts w:ascii="Times New Roman" w:hAnsi="Times New Roman" w:cs="Times New Roman"/>
          <w:sz w:val="24"/>
          <w:szCs w:val="24"/>
        </w:rPr>
        <w:t>teritorijalne suradnje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kako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FF">
        <w:rPr>
          <w:rFonts w:ascii="Times New Roman" w:hAnsi="Times New Roman" w:cs="Times New Roman"/>
          <w:sz w:val="24"/>
          <w:szCs w:val="24"/>
        </w:rPr>
        <w:t>naprijed navedeno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D1E82" w14:textId="77777777" w:rsidR="008C052C" w:rsidRDefault="008C052C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52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1A2A" w14:textId="77777777" w:rsidR="002211FB" w:rsidRDefault="002211FB" w:rsidP="0016213C">
      <w:pPr>
        <w:spacing w:after="0" w:line="240" w:lineRule="auto"/>
      </w:pPr>
      <w:r>
        <w:separator/>
      </w:r>
    </w:p>
  </w:endnote>
  <w:endnote w:type="continuationSeparator" w:id="0">
    <w:p w14:paraId="5815D45C" w14:textId="77777777" w:rsidR="002211FB" w:rsidRDefault="002211F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20F" w14:textId="77777777" w:rsidR="0016213C" w:rsidRDefault="0016213C">
    <w:pPr>
      <w:pStyle w:val="Footer"/>
      <w:jc w:val="right"/>
    </w:pPr>
  </w:p>
  <w:p w14:paraId="7527111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C129" w14:textId="77777777" w:rsidR="002211FB" w:rsidRDefault="002211FB" w:rsidP="0016213C">
      <w:pPr>
        <w:spacing w:after="0" w:line="240" w:lineRule="auto"/>
      </w:pPr>
      <w:r>
        <w:separator/>
      </w:r>
    </w:p>
  </w:footnote>
  <w:footnote w:type="continuationSeparator" w:id="0">
    <w:p w14:paraId="6A849613" w14:textId="77777777" w:rsidR="002211FB" w:rsidRDefault="002211F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25"/>
    <w:multiLevelType w:val="hybridMultilevel"/>
    <w:tmpl w:val="03040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56"/>
    <w:multiLevelType w:val="hybridMultilevel"/>
    <w:tmpl w:val="1D3A8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254"/>
    <w:multiLevelType w:val="hybridMultilevel"/>
    <w:tmpl w:val="47227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FA0"/>
    <w:multiLevelType w:val="hybridMultilevel"/>
    <w:tmpl w:val="256E48E0"/>
    <w:lvl w:ilvl="0" w:tplc="674EA26A">
      <w:start w:val="2019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5A438B"/>
    <w:multiLevelType w:val="hybridMultilevel"/>
    <w:tmpl w:val="013A8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3E91"/>
    <w:multiLevelType w:val="hybridMultilevel"/>
    <w:tmpl w:val="AAB43B92"/>
    <w:lvl w:ilvl="0" w:tplc="412CC46A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5B242D13"/>
    <w:multiLevelType w:val="hybridMultilevel"/>
    <w:tmpl w:val="4D8C5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32F11"/>
    <w:multiLevelType w:val="hybridMultilevel"/>
    <w:tmpl w:val="686C6D82"/>
    <w:lvl w:ilvl="0" w:tplc="56648B66">
      <w:numFmt w:val="bullet"/>
      <w:lvlText w:val="-"/>
      <w:lvlJc w:val="left"/>
      <w:pPr>
        <w:ind w:left="7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2" w15:restartNumberingAfterBreak="0">
    <w:nsid w:val="775B2A35"/>
    <w:multiLevelType w:val="hybridMultilevel"/>
    <w:tmpl w:val="A2FC0728"/>
    <w:lvl w:ilvl="0" w:tplc="6BF89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11EE"/>
    <w:rsid w:val="00006642"/>
    <w:rsid w:val="00014A0B"/>
    <w:rsid w:val="000200FA"/>
    <w:rsid w:val="00056526"/>
    <w:rsid w:val="000956D5"/>
    <w:rsid w:val="00096AC1"/>
    <w:rsid w:val="000C17DD"/>
    <w:rsid w:val="000C3EEE"/>
    <w:rsid w:val="000F33E0"/>
    <w:rsid w:val="000F5AD2"/>
    <w:rsid w:val="0012334D"/>
    <w:rsid w:val="001254E3"/>
    <w:rsid w:val="00137193"/>
    <w:rsid w:val="00142592"/>
    <w:rsid w:val="001425AF"/>
    <w:rsid w:val="0016213C"/>
    <w:rsid w:val="001874D6"/>
    <w:rsid w:val="001C175B"/>
    <w:rsid w:val="001C79B2"/>
    <w:rsid w:val="001E13E4"/>
    <w:rsid w:val="00220F18"/>
    <w:rsid w:val="002211FB"/>
    <w:rsid w:val="0023064F"/>
    <w:rsid w:val="00253230"/>
    <w:rsid w:val="00264860"/>
    <w:rsid w:val="00274E8E"/>
    <w:rsid w:val="00290862"/>
    <w:rsid w:val="00295CAA"/>
    <w:rsid w:val="002965CD"/>
    <w:rsid w:val="002B2F89"/>
    <w:rsid w:val="002C37F5"/>
    <w:rsid w:val="002D67BD"/>
    <w:rsid w:val="002E53CD"/>
    <w:rsid w:val="002F28CE"/>
    <w:rsid w:val="00305F6C"/>
    <w:rsid w:val="003104C8"/>
    <w:rsid w:val="003377F5"/>
    <w:rsid w:val="0034044C"/>
    <w:rsid w:val="003B0369"/>
    <w:rsid w:val="003C570B"/>
    <w:rsid w:val="003C5922"/>
    <w:rsid w:val="003D2AFE"/>
    <w:rsid w:val="003D43A7"/>
    <w:rsid w:val="004171DD"/>
    <w:rsid w:val="004249C2"/>
    <w:rsid w:val="0044306B"/>
    <w:rsid w:val="00451401"/>
    <w:rsid w:val="00475133"/>
    <w:rsid w:val="004E0200"/>
    <w:rsid w:val="00505B89"/>
    <w:rsid w:val="00510C1E"/>
    <w:rsid w:val="0052065F"/>
    <w:rsid w:val="005222AE"/>
    <w:rsid w:val="00527FA8"/>
    <w:rsid w:val="00530A04"/>
    <w:rsid w:val="005414D9"/>
    <w:rsid w:val="00554EAF"/>
    <w:rsid w:val="005650B3"/>
    <w:rsid w:val="00591046"/>
    <w:rsid w:val="005A33D6"/>
    <w:rsid w:val="005C0332"/>
    <w:rsid w:val="005F6972"/>
    <w:rsid w:val="00615049"/>
    <w:rsid w:val="0061524C"/>
    <w:rsid w:val="006433F9"/>
    <w:rsid w:val="006675A7"/>
    <w:rsid w:val="00697435"/>
    <w:rsid w:val="006A51F0"/>
    <w:rsid w:val="006C1774"/>
    <w:rsid w:val="006C5322"/>
    <w:rsid w:val="00703036"/>
    <w:rsid w:val="007135C0"/>
    <w:rsid w:val="00720816"/>
    <w:rsid w:val="00736983"/>
    <w:rsid w:val="00736D10"/>
    <w:rsid w:val="00747E04"/>
    <w:rsid w:val="00785E25"/>
    <w:rsid w:val="00786D1C"/>
    <w:rsid w:val="007900BB"/>
    <w:rsid w:val="007917B2"/>
    <w:rsid w:val="007C2EF7"/>
    <w:rsid w:val="008163F2"/>
    <w:rsid w:val="008375EE"/>
    <w:rsid w:val="0086636B"/>
    <w:rsid w:val="0087122F"/>
    <w:rsid w:val="00880DF1"/>
    <w:rsid w:val="00881D8E"/>
    <w:rsid w:val="008B02E7"/>
    <w:rsid w:val="008C052C"/>
    <w:rsid w:val="008E2228"/>
    <w:rsid w:val="008E7074"/>
    <w:rsid w:val="008F5C36"/>
    <w:rsid w:val="00911B9E"/>
    <w:rsid w:val="00927EE4"/>
    <w:rsid w:val="009313BF"/>
    <w:rsid w:val="00936739"/>
    <w:rsid w:val="00946B76"/>
    <w:rsid w:val="00953DF9"/>
    <w:rsid w:val="00954B0E"/>
    <w:rsid w:val="00966A54"/>
    <w:rsid w:val="009819F8"/>
    <w:rsid w:val="009C77FD"/>
    <w:rsid w:val="009E13B4"/>
    <w:rsid w:val="009E61A4"/>
    <w:rsid w:val="00A004F6"/>
    <w:rsid w:val="00A0190E"/>
    <w:rsid w:val="00A30E2E"/>
    <w:rsid w:val="00A655FB"/>
    <w:rsid w:val="00A66B93"/>
    <w:rsid w:val="00AD38FF"/>
    <w:rsid w:val="00AF76BF"/>
    <w:rsid w:val="00B03867"/>
    <w:rsid w:val="00B06361"/>
    <w:rsid w:val="00B20C17"/>
    <w:rsid w:val="00B27207"/>
    <w:rsid w:val="00B43E6D"/>
    <w:rsid w:val="00B62398"/>
    <w:rsid w:val="00B75937"/>
    <w:rsid w:val="00BC13B9"/>
    <w:rsid w:val="00BC4766"/>
    <w:rsid w:val="00C5332D"/>
    <w:rsid w:val="00C6534E"/>
    <w:rsid w:val="00C8200D"/>
    <w:rsid w:val="00C95D02"/>
    <w:rsid w:val="00CA0251"/>
    <w:rsid w:val="00CB37DB"/>
    <w:rsid w:val="00CD79E1"/>
    <w:rsid w:val="00CE5F62"/>
    <w:rsid w:val="00CE6E27"/>
    <w:rsid w:val="00D10749"/>
    <w:rsid w:val="00D10AED"/>
    <w:rsid w:val="00D3205D"/>
    <w:rsid w:val="00D731E5"/>
    <w:rsid w:val="00D737AC"/>
    <w:rsid w:val="00D84D48"/>
    <w:rsid w:val="00DA32DB"/>
    <w:rsid w:val="00DC1B4C"/>
    <w:rsid w:val="00DD016B"/>
    <w:rsid w:val="00DE40B8"/>
    <w:rsid w:val="00DE6346"/>
    <w:rsid w:val="00DF12CD"/>
    <w:rsid w:val="00E1201B"/>
    <w:rsid w:val="00E17202"/>
    <w:rsid w:val="00E378DB"/>
    <w:rsid w:val="00E42084"/>
    <w:rsid w:val="00E54E26"/>
    <w:rsid w:val="00E55D5F"/>
    <w:rsid w:val="00E717E7"/>
    <w:rsid w:val="00E72511"/>
    <w:rsid w:val="00E7483E"/>
    <w:rsid w:val="00E75431"/>
    <w:rsid w:val="00EB2DFC"/>
    <w:rsid w:val="00EC0853"/>
    <w:rsid w:val="00ED5029"/>
    <w:rsid w:val="00ED59AE"/>
    <w:rsid w:val="00ED7A9E"/>
    <w:rsid w:val="00EF38DC"/>
    <w:rsid w:val="00F33F1E"/>
    <w:rsid w:val="00F55C7B"/>
    <w:rsid w:val="00F85E3A"/>
    <w:rsid w:val="00F95BE0"/>
    <w:rsid w:val="00FA6BC7"/>
    <w:rsid w:val="00FC65C3"/>
    <w:rsid w:val="00FC78E8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E51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5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AZJMDCZ6QSYZ-1849078857-7991</_dlc_DocId>
    <_dlc_DocIdUrl xmlns="a494813a-d0d8-4dad-94cb-0d196f36ba15">
      <Url>https://ekoordinacije.vlada.hr/koordinacija-gospodarstvo/_layouts/15/DocIdRedir.aspx?ID=AZJMDCZ6QSYZ-1849078857-7991</Url>
      <Description>AZJMDCZ6QSYZ-1849078857-7991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29C3-DE62-49E1-BA3C-4324E1C45C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65DA76-1003-4C1B-8E3B-C553F4C9C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08718-85AD-4E7B-AE6C-4BE883B78E7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43D009-BAC3-43CC-BA33-3D5C4DF51C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4C88D7-0460-4C69-AD44-40458CEB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77</cp:revision>
  <cp:lastPrinted>2021-02-22T14:27:00Z</cp:lastPrinted>
  <dcterms:created xsi:type="dcterms:W3CDTF">2019-07-09T13:41:00Z</dcterms:created>
  <dcterms:modified xsi:type="dcterms:W3CDTF">2021-07-26T15:03:00Z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84e8f361-a00e-40aa-acc2-2a22dca6114e</vt:lpwstr>
  </property>
</Properties>
</file>