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A9" w:rsidRDefault="001F0C16">
      <w:pPr>
        <w:spacing w:line="240" w:lineRule="auto"/>
        <w:jc w:val="center"/>
        <w:rPr>
          <w:szCs w:val="24"/>
        </w:rPr>
      </w:pPr>
      <w:r>
        <w:rPr>
          <w:noProof/>
          <w:szCs w:val="24"/>
        </w:rPr>
        <w:drawing>
          <wp:inline distT="0" distB="0" distL="0" distR="0">
            <wp:extent cx="502942" cy="684000"/>
            <wp:effectExtent l="0" t="0" r="0" b="190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rsidR="003F6FA9" w:rsidRDefault="001F0C16">
      <w:pPr>
        <w:spacing w:line="240" w:lineRule="auto"/>
        <w:jc w:val="center"/>
        <w:rPr>
          <w:szCs w:val="24"/>
        </w:rPr>
      </w:pPr>
      <w:r>
        <w:rPr>
          <w:szCs w:val="24"/>
        </w:rPr>
        <w:fldChar w:fldCharType="begin"/>
      </w:r>
      <w:r>
        <w:rPr>
          <w:szCs w:val="24"/>
        </w:rPr>
        <w:instrText xml:space="preserve"> INCLUDEPICTURE "http://www.inet.hr/~box/images/grb-rh.gif" \* MERGEFORMATINET </w:instrText>
      </w:r>
      <w:r>
        <w:rPr>
          <w:szCs w:val="24"/>
        </w:rPr>
        <w:fldChar w:fldCharType="end"/>
      </w:r>
    </w:p>
    <w:p w:rsidR="003F6FA9" w:rsidRDefault="001F0C16">
      <w:pPr>
        <w:spacing w:line="240" w:lineRule="auto"/>
        <w:jc w:val="center"/>
        <w:rPr>
          <w:sz w:val="28"/>
          <w:szCs w:val="24"/>
        </w:rPr>
      </w:pPr>
      <w:r>
        <w:rPr>
          <w:sz w:val="28"/>
          <w:szCs w:val="24"/>
        </w:rPr>
        <w:t>VLADA REPUBLIKE HRVATSKE</w:t>
      </w:r>
    </w:p>
    <w:p w:rsidR="003F6FA9" w:rsidRDefault="003F6FA9">
      <w:pPr>
        <w:spacing w:line="240" w:lineRule="auto"/>
        <w:rPr>
          <w:sz w:val="28"/>
          <w:szCs w:val="24"/>
        </w:rPr>
      </w:pPr>
    </w:p>
    <w:p w:rsidR="003F6FA9" w:rsidRDefault="003F6FA9">
      <w:pPr>
        <w:spacing w:line="240" w:lineRule="auto"/>
        <w:rPr>
          <w:sz w:val="28"/>
          <w:szCs w:val="24"/>
        </w:rPr>
      </w:pPr>
    </w:p>
    <w:p w:rsidR="003F6FA9" w:rsidRDefault="003F6FA9">
      <w:pPr>
        <w:spacing w:line="240" w:lineRule="auto"/>
        <w:rPr>
          <w:sz w:val="28"/>
          <w:szCs w:val="24"/>
        </w:rPr>
      </w:pPr>
    </w:p>
    <w:p w:rsidR="003F6FA9" w:rsidRDefault="003F6FA9">
      <w:pPr>
        <w:spacing w:line="240" w:lineRule="auto"/>
        <w:rPr>
          <w:szCs w:val="24"/>
        </w:rPr>
      </w:pPr>
    </w:p>
    <w:p w:rsidR="003F6FA9" w:rsidRDefault="006224A8">
      <w:pPr>
        <w:spacing w:line="240" w:lineRule="auto"/>
        <w:jc w:val="right"/>
        <w:rPr>
          <w:szCs w:val="24"/>
        </w:rPr>
      </w:pPr>
      <w:r>
        <w:rPr>
          <w:szCs w:val="24"/>
        </w:rPr>
        <w:t>Zagreb, 29</w:t>
      </w:r>
      <w:r w:rsidR="001F0C16">
        <w:rPr>
          <w:szCs w:val="24"/>
        </w:rPr>
        <w:t>. srpnja 2021.</w:t>
      </w:r>
    </w:p>
    <w:p w:rsidR="003F6FA9" w:rsidRDefault="003F6FA9">
      <w:pPr>
        <w:spacing w:line="240" w:lineRule="auto"/>
        <w:jc w:val="right"/>
        <w:rPr>
          <w:szCs w:val="24"/>
        </w:rPr>
      </w:pPr>
    </w:p>
    <w:p w:rsidR="003F6FA9" w:rsidRDefault="003F6FA9">
      <w:pPr>
        <w:spacing w:line="240" w:lineRule="auto"/>
        <w:jc w:val="right"/>
        <w:rPr>
          <w:szCs w:val="24"/>
        </w:rPr>
      </w:pPr>
    </w:p>
    <w:p w:rsidR="003F6FA9" w:rsidRDefault="003F6FA9">
      <w:pPr>
        <w:spacing w:line="240" w:lineRule="auto"/>
        <w:jc w:val="right"/>
        <w:rPr>
          <w:szCs w:val="24"/>
        </w:rPr>
      </w:pPr>
    </w:p>
    <w:p w:rsidR="003F6FA9" w:rsidRDefault="003F6FA9">
      <w:pPr>
        <w:spacing w:line="240" w:lineRule="auto"/>
        <w:jc w:val="right"/>
        <w:rPr>
          <w:szCs w:val="24"/>
        </w:rPr>
      </w:pPr>
    </w:p>
    <w:p w:rsidR="003F6FA9" w:rsidRDefault="003F6FA9">
      <w:pPr>
        <w:spacing w:line="240" w:lineRule="auto"/>
        <w:jc w:val="right"/>
        <w:rPr>
          <w:szCs w:val="24"/>
        </w:rPr>
      </w:pPr>
    </w:p>
    <w:p w:rsidR="003F6FA9" w:rsidRDefault="003F6FA9">
      <w:pPr>
        <w:spacing w:line="240" w:lineRule="auto"/>
        <w:jc w:val="right"/>
        <w:rPr>
          <w:szCs w:val="24"/>
        </w:rPr>
      </w:pPr>
    </w:p>
    <w:p w:rsidR="003F6FA9" w:rsidRDefault="003F6FA9">
      <w:pPr>
        <w:spacing w:line="240" w:lineRule="auto"/>
        <w:jc w:val="right"/>
        <w:rPr>
          <w:szCs w:val="24"/>
        </w:rPr>
      </w:pPr>
    </w:p>
    <w:p w:rsidR="003F6FA9" w:rsidRDefault="003F6FA9">
      <w:pPr>
        <w:spacing w:line="240" w:lineRule="auto"/>
        <w:jc w:val="right"/>
        <w:rPr>
          <w:szCs w:val="24"/>
        </w:rPr>
      </w:pPr>
    </w:p>
    <w:p w:rsidR="003F6FA9" w:rsidRDefault="003F6FA9">
      <w:pPr>
        <w:spacing w:line="240" w:lineRule="auto"/>
        <w:jc w:val="right"/>
        <w:rPr>
          <w:szCs w:val="24"/>
        </w:rPr>
      </w:pPr>
    </w:p>
    <w:p w:rsidR="003F6FA9" w:rsidRDefault="003F6FA9">
      <w:pPr>
        <w:spacing w:line="240" w:lineRule="auto"/>
        <w:jc w:val="right"/>
        <w:rPr>
          <w:szCs w:val="24"/>
        </w:rPr>
      </w:pPr>
    </w:p>
    <w:p w:rsidR="003F6FA9" w:rsidRDefault="001F0C16">
      <w:pPr>
        <w:spacing w:line="240" w:lineRule="auto"/>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3F6FA9">
        <w:tc>
          <w:tcPr>
            <w:tcW w:w="1949" w:type="dxa"/>
          </w:tcPr>
          <w:p w:rsidR="003F6FA9" w:rsidRDefault="003F6FA9">
            <w:pPr>
              <w:spacing w:line="240" w:lineRule="auto"/>
              <w:rPr>
                <w:b/>
                <w:smallCaps/>
                <w:szCs w:val="24"/>
              </w:rPr>
            </w:pPr>
          </w:p>
          <w:p w:rsidR="003F6FA9" w:rsidRDefault="001F0C16">
            <w:pPr>
              <w:spacing w:line="240" w:lineRule="auto"/>
              <w:rPr>
                <w:szCs w:val="24"/>
              </w:rPr>
            </w:pPr>
            <w:r>
              <w:rPr>
                <w:b/>
                <w:smallCaps/>
                <w:szCs w:val="24"/>
              </w:rPr>
              <w:t>Predlagatelj</w:t>
            </w:r>
            <w:r>
              <w:rPr>
                <w:b/>
                <w:szCs w:val="24"/>
              </w:rPr>
              <w:t>:</w:t>
            </w:r>
          </w:p>
        </w:tc>
        <w:tc>
          <w:tcPr>
            <w:tcW w:w="7123" w:type="dxa"/>
          </w:tcPr>
          <w:p w:rsidR="003F6FA9" w:rsidRDefault="003F6FA9">
            <w:pPr>
              <w:spacing w:line="240" w:lineRule="auto"/>
              <w:rPr>
                <w:szCs w:val="24"/>
              </w:rPr>
            </w:pPr>
          </w:p>
          <w:p w:rsidR="003F6FA9" w:rsidRDefault="001F0C16">
            <w:pPr>
              <w:spacing w:line="240" w:lineRule="auto"/>
              <w:rPr>
                <w:szCs w:val="24"/>
              </w:rPr>
            </w:pPr>
            <w:r>
              <w:rPr>
                <w:szCs w:val="24"/>
              </w:rPr>
              <w:t>Ministarstvo financija</w:t>
            </w:r>
          </w:p>
        </w:tc>
      </w:tr>
    </w:tbl>
    <w:tbl>
      <w:tblPr>
        <w:tblpPr w:leftFromText="180" w:rightFromText="180" w:vertAnchor="text" w:horzAnchor="margin" w:tblpY="847"/>
        <w:tblW w:w="0" w:type="auto"/>
        <w:tblLook w:val="04A0" w:firstRow="1" w:lastRow="0" w:firstColumn="1" w:lastColumn="0" w:noHBand="0" w:noVBand="1"/>
      </w:tblPr>
      <w:tblGrid>
        <w:gridCol w:w="1940"/>
        <w:gridCol w:w="7132"/>
      </w:tblGrid>
      <w:tr w:rsidR="003F6FA9">
        <w:tc>
          <w:tcPr>
            <w:tcW w:w="1940" w:type="dxa"/>
          </w:tcPr>
          <w:p w:rsidR="003F6FA9" w:rsidRDefault="001F0C16">
            <w:pPr>
              <w:spacing w:line="240" w:lineRule="auto"/>
              <w:jc w:val="both"/>
              <w:rPr>
                <w:szCs w:val="24"/>
              </w:rPr>
            </w:pPr>
            <w:r>
              <w:rPr>
                <w:b/>
                <w:smallCaps/>
                <w:szCs w:val="24"/>
              </w:rPr>
              <w:t>Predmet</w:t>
            </w:r>
            <w:r>
              <w:rPr>
                <w:b/>
                <w:szCs w:val="24"/>
              </w:rPr>
              <w:t>:</w:t>
            </w:r>
          </w:p>
        </w:tc>
        <w:tc>
          <w:tcPr>
            <w:tcW w:w="7132" w:type="dxa"/>
          </w:tcPr>
          <w:p w:rsidR="003F6FA9" w:rsidRDefault="001F0C16">
            <w:pPr>
              <w:spacing w:line="240" w:lineRule="auto"/>
              <w:jc w:val="both"/>
              <w:rPr>
                <w:szCs w:val="24"/>
              </w:rPr>
            </w:pPr>
            <w:r>
              <w:rPr>
                <w:szCs w:val="24"/>
              </w:rPr>
              <w:t>Prijedlog zaključka o motivima nacionalne strane Republike Hrvatske na optjecajnome kovanom novcu eura</w:t>
            </w:r>
          </w:p>
        </w:tc>
      </w:tr>
      <w:tr w:rsidR="003F6FA9">
        <w:tc>
          <w:tcPr>
            <w:tcW w:w="1940" w:type="dxa"/>
            <w:tcBorders>
              <w:bottom w:val="single" w:sz="4" w:space="0" w:color="auto"/>
            </w:tcBorders>
          </w:tcPr>
          <w:p w:rsidR="003F6FA9" w:rsidRDefault="003F6FA9">
            <w:pPr>
              <w:spacing w:line="240" w:lineRule="auto"/>
              <w:jc w:val="right"/>
              <w:rPr>
                <w:b/>
                <w:smallCaps/>
                <w:szCs w:val="24"/>
              </w:rPr>
            </w:pPr>
          </w:p>
        </w:tc>
        <w:tc>
          <w:tcPr>
            <w:tcW w:w="7132" w:type="dxa"/>
            <w:tcBorders>
              <w:bottom w:val="single" w:sz="4" w:space="0" w:color="auto"/>
            </w:tcBorders>
          </w:tcPr>
          <w:p w:rsidR="003F6FA9" w:rsidRDefault="003F6FA9">
            <w:pPr>
              <w:spacing w:line="240" w:lineRule="auto"/>
              <w:rPr>
                <w:szCs w:val="24"/>
              </w:rPr>
            </w:pPr>
          </w:p>
        </w:tc>
      </w:tr>
    </w:tbl>
    <w:p w:rsidR="003F6FA9" w:rsidRDefault="001F0C16">
      <w:pPr>
        <w:spacing w:line="240" w:lineRule="auto"/>
        <w:rPr>
          <w:rFonts w:asciiTheme="minorHAnsi" w:eastAsiaTheme="minorHAnsi" w:hAnsiTheme="minorHAnsi" w:cstheme="minorBidi"/>
          <w:sz w:val="22"/>
          <w:lang w:eastAsia="en-US"/>
        </w:rPr>
      </w:pPr>
      <w:r>
        <w:rPr>
          <w:szCs w:val="24"/>
        </w:rPr>
        <w:t>__________________________________________________________________________</w:t>
      </w: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pPr>
    </w:p>
    <w:p w:rsidR="003F6FA9" w:rsidRDefault="003F6FA9">
      <w:pPr>
        <w:spacing w:line="240" w:lineRule="auto"/>
        <w:jc w:val="center"/>
        <w:rPr>
          <w:b/>
          <w:szCs w:val="24"/>
        </w:rPr>
        <w:sectPr w:rsidR="003F6FA9">
          <w:headerReference w:type="default" r:id="rId13"/>
          <w:footerReference w:type="default" r:id="rId14"/>
          <w:type w:val="continuous"/>
          <w:pgSz w:w="11906" w:h="16838"/>
          <w:pgMar w:top="1417" w:right="1417" w:bottom="1417" w:left="1417" w:header="708" w:footer="708" w:gutter="0"/>
          <w:cols w:space="720"/>
          <w:docGrid w:linePitch="326"/>
        </w:sectPr>
      </w:pPr>
    </w:p>
    <w:p w:rsidR="003F6FA9" w:rsidRDefault="001F0C16">
      <w:pPr>
        <w:spacing w:line="240" w:lineRule="auto"/>
        <w:ind w:left="7200" w:firstLine="720"/>
        <w:jc w:val="both"/>
        <w:rPr>
          <w:rFonts w:eastAsia="Calibri"/>
          <w:b/>
          <w:szCs w:val="24"/>
          <w:lang w:eastAsia="en-US"/>
        </w:rPr>
      </w:pPr>
      <w:r>
        <w:rPr>
          <w:rFonts w:eastAsia="Calibri"/>
          <w:b/>
          <w:szCs w:val="24"/>
          <w:lang w:eastAsia="en-US"/>
        </w:rPr>
        <w:lastRenderedPageBreak/>
        <w:t>PRIJEDLOG</w:t>
      </w:r>
    </w:p>
    <w:p w:rsidR="003F6FA9" w:rsidRDefault="003F6FA9">
      <w:pPr>
        <w:spacing w:line="240" w:lineRule="auto"/>
        <w:jc w:val="both"/>
        <w:rPr>
          <w:rFonts w:eastAsia="Calibri"/>
          <w:szCs w:val="24"/>
          <w:lang w:eastAsia="en-US"/>
        </w:rPr>
      </w:pPr>
    </w:p>
    <w:p w:rsidR="003F6FA9" w:rsidRDefault="003F6FA9">
      <w:pPr>
        <w:spacing w:line="240" w:lineRule="auto"/>
        <w:jc w:val="both"/>
        <w:rPr>
          <w:rFonts w:eastAsia="Calibri"/>
          <w:szCs w:val="24"/>
          <w:lang w:eastAsia="en-US"/>
        </w:rPr>
      </w:pPr>
    </w:p>
    <w:p w:rsidR="003F6FA9" w:rsidRDefault="003F6FA9">
      <w:pPr>
        <w:spacing w:line="240" w:lineRule="auto"/>
        <w:jc w:val="both"/>
        <w:rPr>
          <w:rFonts w:eastAsia="Calibri"/>
          <w:szCs w:val="24"/>
          <w:lang w:eastAsia="en-US"/>
        </w:rPr>
      </w:pPr>
    </w:p>
    <w:p w:rsidR="003F6FA9" w:rsidRDefault="003F6FA9">
      <w:pPr>
        <w:spacing w:line="240" w:lineRule="auto"/>
        <w:jc w:val="both"/>
        <w:rPr>
          <w:rFonts w:eastAsia="Calibri"/>
          <w:szCs w:val="24"/>
          <w:lang w:eastAsia="en-US"/>
        </w:rPr>
      </w:pPr>
    </w:p>
    <w:p w:rsidR="003F6FA9" w:rsidRDefault="001F0C16">
      <w:pPr>
        <w:ind w:firstLine="720"/>
        <w:jc w:val="both"/>
        <w:rPr>
          <w:szCs w:val="24"/>
        </w:rPr>
      </w:pPr>
      <w:r>
        <w:rPr>
          <w:szCs w:val="24"/>
        </w:rPr>
        <w:t xml:space="preserve">Na temelju članka 31. stavka 3. Zakona o Vladi Republike </w:t>
      </w:r>
      <w:r w:rsidR="006224A8">
        <w:rPr>
          <w:szCs w:val="24"/>
        </w:rPr>
        <w:t>Hrvatske („Narodne novine“, br.</w:t>
      </w:r>
      <w:r>
        <w:rPr>
          <w:szCs w:val="24"/>
        </w:rPr>
        <w:t xml:space="preserve"> 150/11, 119/14, 93/16 i 116/18), a u vezi s Odlukom</w:t>
      </w:r>
      <w:r>
        <w:t xml:space="preserve"> </w:t>
      </w:r>
      <w:r>
        <w:rPr>
          <w:szCs w:val="24"/>
        </w:rPr>
        <w:t xml:space="preserve">o donošenju Nacionalnog plana zamjene hrvatske kune eurom („Narodne novine“, broj 146/20), Vlada Republike Hrvatske je na sjednici održanoj ________________ donijela </w:t>
      </w:r>
    </w:p>
    <w:p w:rsidR="003F6FA9" w:rsidRDefault="003F6FA9">
      <w:pPr>
        <w:jc w:val="both"/>
        <w:rPr>
          <w:szCs w:val="24"/>
        </w:rPr>
      </w:pPr>
    </w:p>
    <w:p w:rsidR="003F6FA9" w:rsidRDefault="003F6FA9">
      <w:pPr>
        <w:jc w:val="both"/>
        <w:rPr>
          <w:szCs w:val="24"/>
        </w:rPr>
      </w:pPr>
    </w:p>
    <w:p w:rsidR="003F6FA9" w:rsidRDefault="003F6FA9">
      <w:pPr>
        <w:jc w:val="both"/>
        <w:rPr>
          <w:szCs w:val="24"/>
        </w:rPr>
      </w:pPr>
    </w:p>
    <w:p w:rsidR="003F6FA9" w:rsidRDefault="001F0C16">
      <w:pPr>
        <w:jc w:val="center"/>
        <w:rPr>
          <w:b/>
          <w:szCs w:val="24"/>
        </w:rPr>
      </w:pPr>
      <w:r>
        <w:rPr>
          <w:b/>
          <w:szCs w:val="24"/>
        </w:rPr>
        <w:t>ZAKLJUČAK</w:t>
      </w:r>
    </w:p>
    <w:p w:rsidR="003F6FA9" w:rsidRDefault="003F6FA9">
      <w:pPr>
        <w:jc w:val="center"/>
        <w:rPr>
          <w:b/>
          <w:szCs w:val="24"/>
        </w:rPr>
      </w:pPr>
    </w:p>
    <w:p w:rsidR="003F6FA9" w:rsidRDefault="003F6FA9">
      <w:pPr>
        <w:jc w:val="both"/>
        <w:rPr>
          <w:szCs w:val="24"/>
        </w:rPr>
      </w:pPr>
    </w:p>
    <w:p w:rsidR="006224A8" w:rsidRDefault="001F0C16">
      <w:pPr>
        <w:pStyle w:val="ListParagraph"/>
        <w:numPr>
          <w:ilvl w:val="0"/>
          <w:numId w:val="13"/>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Komisija za novac Hrvatske narodne banke utvrdila je na sv</w:t>
      </w:r>
      <w:r w:rsidR="00260C7D">
        <w:rPr>
          <w:rFonts w:ascii="Times New Roman" w:eastAsia="Times New Roman" w:hAnsi="Times New Roman" w:cs="Times New Roman"/>
          <w:sz w:val="24"/>
          <w:szCs w:val="24"/>
          <w:lang w:eastAsia="hr-HR"/>
        </w:rPr>
        <w:t>ojoj 179. sjednici održanoj 21. </w:t>
      </w:r>
      <w:r>
        <w:rPr>
          <w:rFonts w:ascii="Times New Roman" w:eastAsia="Times New Roman" w:hAnsi="Times New Roman" w:cs="Times New Roman"/>
          <w:sz w:val="24"/>
          <w:szCs w:val="24"/>
          <w:lang w:eastAsia="hr-HR"/>
        </w:rPr>
        <w:t>srpnja 2021. konačne prijedloge motiva nacionalne strane Republike</w:t>
      </w:r>
      <w:r>
        <w:t xml:space="preserve"> </w:t>
      </w:r>
      <w:r>
        <w:rPr>
          <w:rFonts w:ascii="Times New Roman" w:eastAsia="Times New Roman" w:hAnsi="Times New Roman" w:cs="Times New Roman"/>
          <w:sz w:val="24"/>
          <w:szCs w:val="24"/>
          <w:lang w:eastAsia="hr-HR"/>
        </w:rPr>
        <w:t xml:space="preserve">Hrvatske na optjecajnome kovanom novcu eura. </w:t>
      </w:r>
    </w:p>
    <w:p w:rsidR="003F6FA9" w:rsidRPr="006224A8" w:rsidRDefault="006224A8" w:rsidP="006224A8">
      <w:pPr>
        <w:pStyle w:val="ListParagraph"/>
        <w:numPr>
          <w:ilvl w:val="0"/>
          <w:numId w:val="13"/>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Prijedlozi motiva iz točke 1. ovog Zaključka su </w:t>
      </w:r>
      <w:r w:rsidR="001F0C16">
        <w:rPr>
          <w:rFonts w:ascii="Times New Roman" w:eastAsia="Times New Roman" w:hAnsi="Times New Roman" w:cs="Times New Roman"/>
          <w:sz w:val="24"/>
          <w:szCs w:val="24"/>
          <w:lang w:eastAsia="hr-HR"/>
        </w:rPr>
        <w:t>šahovnica, geografska karta Hrvatske, k</w:t>
      </w:r>
      <w:r>
        <w:rPr>
          <w:rFonts w:ascii="Times New Roman" w:eastAsia="Times New Roman" w:hAnsi="Times New Roman" w:cs="Times New Roman"/>
          <w:sz w:val="24"/>
          <w:szCs w:val="24"/>
          <w:lang w:eastAsia="hr-HR"/>
        </w:rPr>
        <w:t xml:space="preserve">una, glagoljica i </w:t>
      </w:r>
      <w:r w:rsidR="00BB0D2B">
        <w:rPr>
          <w:rFonts w:ascii="Times New Roman" w:eastAsia="Times New Roman" w:hAnsi="Times New Roman" w:cs="Times New Roman"/>
          <w:sz w:val="24"/>
          <w:szCs w:val="24"/>
          <w:lang w:eastAsia="hr-HR"/>
        </w:rPr>
        <w:t>lik Nikole Tesle</w:t>
      </w:r>
      <w:r>
        <w:rPr>
          <w:rFonts w:ascii="Times New Roman" w:eastAsia="Times New Roman" w:hAnsi="Times New Roman" w:cs="Times New Roman"/>
          <w:sz w:val="24"/>
          <w:szCs w:val="24"/>
          <w:lang w:eastAsia="hr-HR"/>
        </w:rPr>
        <w:t xml:space="preserve">, pri čemu će šahovnica, </w:t>
      </w:r>
      <w:r w:rsidR="001F0C16" w:rsidRPr="006224A8">
        <w:rPr>
          <w:rFonts w:ascii="Times New Roman" w:eastAsia="Times New Roman" w:hAnsi="Times New Roman" w:cs="Times New Roman"/>
          <w:sz w:val="24"/>
          <w:szCs w:val="24"/>
          <w:lang w:eastAsia="hr-HR"/>
        </w:rPr>
        <w:t>kao motiv</w:t>
      </w:r>
      <w:r>
        <w:rPr>
          <w:rFonts w:ascii="Times New Roman" w:eastAsia="Times New Roman" w:hAnsi="Times New Roman" w:cs="Times New Roman"/>
          <w:sz w:val="24"/>
          <w:szCs w:val="24"/>
          <w:lang w:eastAsia="hr-HR"/>
        </w:rPr>
        <w:t>,</w:t>
      </w:r>
      <w:r w:rsidR="001F0C16" w:rsidRPr="006224A8">
        <w:rPr>
          <w:rFonts w:ascii="Times New Roman" w:eastAsia="Times New Roman" w:hAnsi="Times New Roman" w:cs="Times New Roman"/>
          <w:sz w:val="24"/>
          <w:szCs w:val="24"/>
          <w:lang w:eastAsia="hr-HR"/>
        </w:rPr>
        <w:t xml:space="preserve"> biti zajednička podloga na </w:t>
      </w:r>
      <w:r>
        <w:rPr>
          <w:rFonts w:ascii="Times New Roman" w:eastAsia="Times New Roman" w:hAnsi="Times New Roman" w:cs="Times New Roman"/>
          <w:sz w:val="24"/>
          <w:szCs w:val="24"/>
          <w:lang w:eastAsia="hr-HR"/>
        </w:rPr>
        <w:t>svakom kovanom novcu</w:t>
      </w:r>
      <w:r w:rsidR="001F0C16" w:rsidRPr="006224A8">
        <w:rPr>
          <w:rFonts w:ascii="Times New Roman" w:eastAsia="Times New Roman" w:hAnsi="Times New Roman" w:cs="Times New Roman"/>
          <w:sz w:val="24"/>
          <w:szCs w:val="24"/>
          <w:lang w:eastAsia="hr-HR"/>
        </w:rPr>
        <w:t xml:space="preserve">, a ostali će motivi na apoenima biti </w:t>
      </w:r>
      <w:r>
        <w:rPr>
          <w:rFonts w:ascii="Times New Roman" w:eastAsia="Times New Roman" w:hAnsi="Times New Roman" w:cs="Times New Roman"/>
          <w:sz w:val="24"/>
          <w:szCs w:val="24"/>
          <w:lang w:eastAsia="hr-HR"/>
        </w:rPr>
        <w:t>prikazani</w:t>
      </w:r>
      <w:r w:rsidR="001F0C16" w:rsidRPr="006224A8">
        <w:rPr>
          <w:rFonts w:ascii="Times New Roman" w:eastAsia="Times New Roman" w:hAnsi="Times New Roman" w:cs="Times New Roman"/>
          <w:sz w:val="24"/>
          <w:szCs w:val="24"/>
          <w:lang w:eastAsia="hr-HR"/>
        </w:rPr>
        <w:t xml:space="preserve"> na sljedeći način: na </w:t>
      </w:r>
      <w:r>
        <w:rPr>
          <w:rFonts w:ascii="Times New Roman" w:eastAsia="Times New Roman" w:hAnsi="Times New Roman" w:cs="Times New Roman"/>
          <w:sz w:val="24"/>
          <w:szCs w:val="24"/>
          <w:lang w:eastAsia="hr-HR"/>
        </w:rPr>
        <w:t>kovanom novcu</w:t>
      </w:r>
      <w:r w:rsidR="001F0C16" w:rsidRPr="006224A8">
        <w:rPr>
          <w:rFonts w:ascii="Times New Roman" w:eastAsia="Times New Roman" w:hAnsi="Times New Roman" w:cs="Times New Roman"/>
          <w:sz w:val="24"/>
          <w:szCs w:val="24"/>
          <w:lang w:eastAsia="hr-HR"/>
        </w:rPr>
        <w:t xml:space="preserve"> od dva eura bit će geografska karta Hrvatske, </w:t>
      </w:r>
      <w:r w:rsidRPr="006224A8">
        <w:rPr>
          <w:rFonts w:ascii="Times New Roman" w:eastAsia="Times New Roman" w:hAnsi="Times New Roman" w:cs="Times New Roman"/>
          <w:sz w:val="24"/>
          <w:szCs w:val="24"/>
          <w:lang w:eastAsia="hr-HR"/>
        </w:rPr>
        <w:t xml:space="preserve">na kovanom novcu </w:t>
      </w:r>
      <w:r>
        <w:rPr>
          <w:rFonts w:ascii="Times New Roman" w:eastAsia="Times New Roman" w:hAnsi="Times New Roman" w:cs="Times New Roman"/>
          <w:sz w:val="24"/>
          <w:szCs w:val="24"/>
          <w:lang w:eastAsia="hr-HR"/>
        </w:rPr>
        <w:t>od jednog eura</w:t>
      </w:r>
      <w:r w:rsidR="001F0C16" w:rsidRPr="006224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bi</w:t>
      </w:r>
      <w:r w:rsidR="00E5261A">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 xml:space="preserve"> će </w:t>
      </w:r>
      <w:r w:rsidR="001F0C16" w:rsidRPr="006224A8">
        <w:rPr>
          <w:rFonts w:ascii="Times New Roman" w:eastAsia="Times New Roman" w:hAnsi="Times New Roman" w:cs="Times New Roman"/>
          <w:sz w:val="24"/>
          <w:szCs w:val="24"/>
          <w:lang w:eastAsia="hr-HR"/>
        </w:rPr>
        <w:t>kun</w:t>
      </w:r>
      <w:r>
        <w:rPr>
          <w:rFonts w:ascii="Times New Roman" w:eastAsia="Times New Roman" w:hAnsi="Times New Roman" w:cs="Times New Roman"/>
          <w:sz w:val="24"/>
          <w:szCs w:val="24"/>
          <w:lang w:eastAsia="hr-HR"/>
        </w:rPr>
        <w:t>a</w:t>
      </w:r>
      <w:r w:rsidR="001F0C16" w:rsidRPr="006224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 kovanom novcu od</w:t>
      </w:r>
      <w:r w:rsidR="001F0C16" w:rsidRPr="006224A8">
        <w:rPr>
          <w:rFonts w:ascii="Times New Roman" w:eastAsia="Times New Roman" w:hAnsi="Times New Roman" w:cs="Times New Roman"/>
          <w:sz w:val="24"/>
          <w:szCs w:val="24"/>
          <w:lang w:eastAsia="hr-HR"/>
        </w:rPr>
        <w:t xml:space="preserve"> 50, 20 i 10 centi </w:t>
      </w:r>
      <w:r>
        <w:rPr>
          <w:rFonts w:ascii="Times New Roman" w:eastAsia="Times New Roman" w:hAnsi="Times New Roman" w:cs="Times New Roman"/>
          <w:sz w:val="24"/>
          <w:szCs w:val="24"/>
          <w:lang w:eastAsia="hr-HR"/>
        </w:rPr>
        <w:t xml:space="preserve">bit će </w:t>
      </w:r>
      <w:r w:rsidR="00427EB1">
        <w:rPr>
          <w:rFonts w:ascii="Times New Roman" w:eastAsia="Times New Roman" w:hAnsi="Times New Roman" w:cs="Times New Roman"/>
          <w:sz w:val="24"/>
          <w:szCs w:val="24"/>
          <w:lang w:eastAsia="hr-HR"/>
        </w:rPr>
        <w:t>lik Nikole Tesle</w:t>
      </w:r>
      <w:r w:rsidR="001F0C16" w:rsidRPr="006224A8">
        <w:rPr>
          <w:rFonts w:ascii="Times New Roman" w:eastAsia="Times New Roman" w:hAnsi="Times New Roman" w:cs="Times New Roman"/>
          <w:sz w:val="24"/>
          <w:szCs w:val="24"/>
          <w:lang w:eastAsia="hr-HR"/>
        </w:rPr>
        <w:t xml:space="preserve">, a na </w:t>
      </w:r>
      <w:r w:rsidR="00E5261A">
        <w:rPr>
          <w:rFonts w:ascii="Times New Roman" w:eastAsia="Times New Roman" w:hAnsi="Times New Roman" w:cs="Times New Roman"/>
          <w:sz w:val="24"/>
          <w:szCs w:val="24"/>
          <w:lang w:eastAsia="hr-HR"/>
        </w:rPr>
        <w:t xml:space="preserve">kovanom novcu od </w:t>
      </w:r>
      <w:r w:rsidR="003116E0">
        <w:rPr>
          <w:rFonts w:ascii="Times New Roman" w:eastAsia="Times New Roman" w:hAnsi="Times New Roman" w:cs="Times New Roman"/>
          <w:sz w:val="24"/>
          <w:szCs w:val="24"/>
          <w:lang w:eastAsia="hr-HR"/>
        </w:rPr>
        <w:t>pet, dva i jednog</w:t>
      </w:r>
      <w:r w:rsidR="001F0C16" w:rsidRPr="006224A8">
        <w:rPr>
          <w:rFonts w:ascii="Times New Roman" w:eastAsia="Times New Roman" w:hAnsi="Times New Roman" w:cs="Times New Roman"/>
          <w:sz w:val="24"/>
          <w:szCs w:val="24"/>
          <w:lang w:eastAsia="hr-HR"/>
        </w:rPr>
        <w:t xml:space="preserve"> cent</w:t>
      </w:r>
      <w:r w:rsidR="003116E0">
        <w:rPr>
          <w:rFonts w:ascii="Times New Roman" w:eastAsia="Times New Roman" w:hAnsi="Times New Roman" w:cs="Times New Roman"/>
          <w:sz w:val="24"/>
          <w:szCs w:val="24"/>
          <w:lang w:eastAsia="hr-HR"/>
        </w:rPr>
        <w:t>a</w:t>
      </w:r>
      <w:r w:rsidR="001F0C16" w:rsidRPr="006224A8">
        <w:rPr>
          <w:rFonts w:ascii="Times New Roman" w:eastAsia="Times New Roman" w:hAnsi="Times New Roman" w:cs="Times New Roman"/>
          <w:sz w:val="24"/>
          <w:szCs w:val="24"/>
          <w:lang w:eastAsia="hr-HR"/>
        </w:rPr>
        <w:t xml:space="preserve"> </w:t>
      </w:r>
      <w:r w:rsidR="00E5261A">
        <w:rPr>
          <w:rFonts w:ascii="Times New Roman" w:eastAsia="Times New Roman" w:hAnsi="Times New Roman" w:cs="Times New Roman"/>
          <w:sz w:val="24"/>
          <w:szCs w:val="24"/>
          <w:lang w:eastAsia="hr-HR"/>
        </w:rPr>
        <w:t>bit</w:t>
      </w:r>
      <w:r w:rsidR="001F0C16" w:rsidRPr="006224A8">
        <w:rPr>
          <w:rFonts w:ascii="Times New Roman" w:eastAsia="Times New Roman" w:hAnsi="Times New Roman" w:cs="Times New Roman"/>
          <w:sz w:val="24"/>
          <w:szCs w:val="24"/>
          <w:lang w:eastAsia="hr-HR"/>
        </w:rPr>
        <w:t xml:space="preserve"> će motiv glagoljice.</w:t>
      </w:r>
    </w:p>
    <w:p w:rsidR="003F6FA9" w:rsidRPr="003D594D" w:rsidRDefault="001F0C16">
      <w:pPr>
        <w:pStyle w:val="ListParagraph"/>
        <w:numPr>
          <w:ilvl w:val="0"/>
          <w:numId w:val="13"/>
        </w:numPr>
        <w:jc w:val="both"/>
        <w:rPr>
          <w:rFonts w:ascii="Times New Roman" w:eastAsia="Times New Roman" w:hAnsi="Times New Roman" w:cs="Times New Roman"/>
          <w:sz w:val="24"/>
          <w:szCs w:val="24"/>
          <w:lang w:eastAsia="hr-HR"/>
        </w:rPr>
      </w:pPr>
      <w:r w:rsidRPr="003D594D">
        <w:rPr>
          <w:rFonts w:ascii="Times New Roman" w:eastAsia="Times New Roman" w:hAnsi="Times New Roman" w:cs="Times New Roman"/>
          <w:sz w:val="24"/>
          <w:szCs w:val="24"/>
          <w:lang w:eastAsia="hr-HR"/>
        </w:rPr>
        <w:t xml:space="preserve">Nacionalno vijeće za uvođenje eura kao službene valute u Republici Hrvatskoj na svojoj </w:t>
      </w:r>
      <w:r w:rsidR="00260C7D" w:rsidRPr="003D594D">
        <w:rPr>
          <w:rFonts w:ascii="Times New Roman" w:eastAsia="Times New Roman" w:hAnsi="Times New Roman" w:cs="Times New Roman"/>
          <w:sz w:val="24"/>
          <w:szCs w:val="24"/>
          <w:lang w:eastAsia="hr-HR"/>
        </w:rPr>
        <w:t xml:space="preserve">je </w:t>
      </w:r>
      <w:r w:rsidRPr="003D594D">
        <w:rPr>
          <w:rFonts w:ascii="Times New Roman" w:eastAsia="Times New Roman" w:hAnsi="Times New Roman" w:cs="Times New Roman"/>
          <w:sz w:val="24"/>
          <w:szCs w:val="24"/>
          <w:lang w:eastAsia="hr-HR"/>
        </w:rPr>
        <w:t>sjednici održanoj 28. srpnja 2021. razmotrilo i podržalo ko</w:t>
      </w:r>
      <w:r w:rsidR="00E5261A" w:rsidRPr="003D594D">
        <w:rPr>
          <w:rFonts w:ascii="Times New Roman" w:eastAsia="Times New Roman" w:hAnsi="Times New Roman" w:cs="Times New Roman"/>
          <w:sz w:val="24"/>
          <w:szCs w:val="24"/>
          <w:lang w:eastAsia="hr-HR"/>
        </w:rPr>
        <w:t>načne prijedloge motiva iz točaka 1. i</w:t>
      </w:r>
      <w:r w:rsidRPr="003D594D">
        <w:rPr>
          <w:rFonts w:ascii="Times New Roman" w:eastAsia="Times New Roman" w:hAnsi="Times New Roman" w:cs="Times New Roman"/>
          <w:sz w:val="24"/>
          <w:szCs w:val="24"/>
          <w:lang w:eastAsia="hr-HR"/>
        </w:rPr>
        <w:t xml:space="preserve"> </w:t>
      </w:r>
      <w:r w:rsidR="00E5261A" w:rsidRPr="003D594D">
        <w:rPr>
          <w:rFonts w:ascii="Times New Roman" w:eastAsia="Times New Roman" w:hAnsi="Times New Roman" w:cs="Times New Roman"/>
          <w:sz w:val="24"/>
          <w:szCs w:val="24"/>
          <w:lang w:eastAsia="hr-HR"/>
        </w:rPr>
        <w:t>2</w:t>
      </w:r>
      <w:r w:rsidRPr="003D594D">
        <w:rPr>
          <w:rFonts w:ascii="Times New Roman" w:eastAsia="Times New Roman" w:hAnsi="Times New Roman" w:cs="Times New Roman"/>
          <w:sz w:val="24"/>
          <w:szCs w:val="24"/>
          <w:lang w:eastAsia="hr-HR"/>
        </w:rPr>
        <w:t xml:space="preserve">. ovog Zaključka. </w:t>
      </w:r>
    </w:p>
    <w:p w:rsidR="003F6FA9" w:rsidRPr="00E5261A" w:rsidRDefault="00E5261A" w:rsidP="00E5261A">
      <w:pPr>
        <w:pStyle w:val="ListParagraph"/>
        <w:numPr>
          <w:ilvl w:val="0"/>
          <w:numId w:val="13"/>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Vlada Republike Hrvatske podržava</w:t>
      </w:r>
      <w:r w:rsidR="001F0C1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konačne prijedloge motiva iz točaka 1. i 2. ovog Zaključka</w:t>
      </w:r>
      <w:r w:rsidR="001F0C1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koje je utvrdila Komisija za novac Hrvatske narodne banke u sklad</w:t>
      </w:r>
      <w:r w:rsidR="00260C7D">
        <w:rPr>
          <w:rFonts w:ascii="Times New Roman" w:eastAsia="Times New Roman" w:hAnsi="Times New Roman" w:cs="Times New Roman"/>
          <w:sz w:val="24"/>
          <w:szCs w:val="24"/>
          <w:lang w:eastAsia="hr-HR"/>
        </w:rPr>
        <w:t xml:space="preserve">u s točkom 1. ovog Zaključka, </w:t>
      </w:r>
      <w:r>
        <w:rPr>
          <w:rFonts w:ascii="Times New Roman" w:eastAsia="Times New Roman" w:hAnsi="Times New Roman" w:cs="Times New Roman"/>
          <w:sz w:val="24"/>
          <w:szCs w:val="24"/>
          <w:lang w:eastAsia="hr-HR"/>
        </w:rPr>
        <w:t xml:space="preserve">koje je razmotrilo i podržalo Nacionalno </w:t>
      </w:r>
      <w:r w:rsidRPr="00E5261A">
        <w:rPr>
          <w:rFonts w:ascii="Times New Roman" w:eastAsia="Times New Roman" w:hAnsi="Times New Roman" w:cs="Times New Roman"/>
          <w:sz w:val="24"/>
          <w:szCs w:val="24"/>
          <w:lang w:eastAsia="hr-HR"/>
        </w:rPr>
        <w:t>vijeće za uvođenje eura kao službene valute u Republici Hrvatskoj</w:t>
      </w:r>
      <w:r>
        <w:rPr>
          <w:rFonts w:ascii="Times New Roman" w:eastAsia="Times New Roman" w:hAnsi="Times New Roman" w:cs="Times New Roman"/>
          <w:sz w:val="24"/>
          <w:szCs w:val="24"/>
          <w:lang w:eastAsia="hr-HR"/>
        </w:rPr>
        <w:t xml:space="preserve"> u skladu s točkom 3. ovog Zaključka. </w:t>
      </w:r>
    </w:p>
    <w:p w:rsidR="003F6FA9" w:rsidRDefault="003F6FA9">
      <w:pPr>
        <w:jc w:val="both"/>
        <w:rPr>
          <w:szCs w:val="24"/>
        </w:rPr>
      </w:pPr>
    </w:p>
    <w:p w:rsidR="003F6FA9" w:rsidRDefault="001F0C16">
      <w:pPr>
        <w:jc w:val="both"/>
        <w:rPr>
          <w:szCs w:val="24"/>
        </w:rPr>
      </w:pPr>
      <w:r>
        <w:rPr>
          <w:szCs w:val="24"/>
        </w:rPr>
        <w:t>KLASA:</w:t>
      </w:r>
    </w:p>
    <w:p w:rsidR="003F6FA9" w:rsidRDefault="001F0C16">
      <w:pPr>
        <w:jc w:val="both"/>
        <w:rPr>
          <w:szCs w:val="24"/>
        </w:rPr>
      </w:pPr>
      <w:r>
        <w:rPr>
          <w:szCs w:val="24"/>
        </w:rPr>
        <w:t>URBROJ:</w:t>
      </w:r>
    </w:p>
    <w:p w:rsidR="003F6FA9" w:rsidRDefault="001F0C16">
      <w:pPr>
        <w:jc w:val="both"/>
        <w:rPr>
          <w:szCs w:val="24"/>
        </w:rPr>
      </w:pPr>
      <w:r>
        <w:rPr>
          <w:szCs w:val="24"/>
        </w:rPr>
        <w:t>Zagreb,</w:t>
      </w:r>
    </w:p>
    <w:p w:rsidR="003F6FA9" w:rsidRDefault="003F6FA9">
      <w:pPr>
        <w:jc w:val="both"/>
        <w:rPr>
          <w:szCs w:val="24"/>
        </w:rPr>
      </w:pPr>
    </w:p>
    <w:p w:rsidR="003F6FA9" w:rsidRDefault="001F0C16">
      <w:pPr>
        <w:ind w:left="5103"/>
        <w:jc w:val="center"/>
        <w:rPr>
          <w:b/>
          <w:szCs w:val="24"/>
        </w:rPr>
      </w:pPr>
      <w:r>
        <w:rPr>
          <w:b/>
          <w:szCs w:val="24"/>
        </w:rPr>
        <w:t>PREDSJEDNIK</w:t>
      </w:r>
    </w:p>
    <w:p w:rsidR="003F6FA9" w:rsidRDefault="003F6FA9">
      <w:pPr>
        <w:ind w:left="5103"/>
        <w:jc w:val="center"/>
        <w:rPr>
          <w:b/>
          <w:szCs w:val="24"/>
        </w:rPr>
      </w:pPr>
    </w:p>
    <w:p w:rsidR="003F6FA9" w:rsidRDefault="003F6FA9">
      <w:pPr>
        <w:ind w:left="5103"/>
        <w:jc w:val="center"/>
        <w:rPr>
          <w:b/>
          <w:szCs w:val="24"/>
        </w:rPr>
      </w:pPr>
    </w:p>
    <w:p w:rsidR="003F6FA9" w:rsidRDefault="001F0C16">
      <w:pPr>
        <w:ind w:left="5103"/>
        <w:jc w:val="center"/>
        <w:rPr>
          <w:b/>
          <w:szCs w:val="24"/>
        </w:rPr>
      </w:pPr>
      <w:r>
        <w:rPr>
          <w:b/>
          <w:szCs w:val="24"/>
        </w:rPr>
        <w:t xml:space="preserve">mr. </w:t>
      </w:r>
      <w:proofErr w:type="spellStart"/>
      <w:r>
        <w:rPr>
          <w:b/>
          <w:szCs w:val="24"/>
        </w:rPr>
        <w:t>sc</w:t>
      </w:r>
      <w:proofErr w:type="spellEnd"/>
      <w:r>
        <w:rPr>
          <w:b/>
          <w:szCs w:val="24"/>
        </w:rPr>
        <w:t>. Andrej Plenković</w:t>
      </w:r>
    </w:p>
    <w:p w:rsidR="003F6FA9" w:rsidRDefault="003F6FA9">
      <w:pPr>
        <w:jc w:val="both"/>
        <w:rPr>
          <w:szCs w:val="24"/>
        </w:rPr>
      </w:pPr>
    </w:p>
    <w:p w:rsidR="003F6FA9" w:rsidRDefault="003F6FA9">
      <w:pPr>
        <w:pStyle w:val="ListParagraph"/>
        <w:ind w:left="0"/>
        <w:jc w:val="center"/>
        <w:rPr>
          <w:rFonts w:ascii="Times New Roman" w:hAnsi="Times New Roman" w:cs="Times New Roman"/>
          <w:b/>
          <w:sz w:val="24"/>
          <w:szCs w:val="24"/>
        </w:rPr>
      </w:pPr>
    </w:p>
    <w:p w:rsidR="003F6FA9" w:rsidRDefault="003F6FA9">
      <w:pPr>
        <w:pStyle w:val="ListParagraph"/>
        <w:ind w:left="0"/>
        <w:jc w:val="center"/>
        <w:rPr>
          <w:rFonts w:ascii="Times New Roman" w:hAnsi="Times New Roman" w:cs="Times New Roman"/>
          <w:b/>
          <w:sz w:val="24"/>
          <w:szCs w:val="24"/>
        </w:rPr>
      </w:pPr>
    </w:p>
    <w:p w:rsidR="001F0C16" w:rsidRDefault="001F0C16">
      <w:pPr>
        <w:pStyle w:val="ListParagraph"/>
        <w:ind w:left="0"/>
        <w:jc w:val="center"/>
        <w:rPr>
          <w:rFonts w:ascii="Times New Roman" w:hAnsi="Times New Roman" w:cs="Times New Roman"/>
          <w:b/>
          <w:sz w:val="24"/>
          <w:szCs w:val="24"/>
        </w:rPr>
      </w:pPr>
    </w:p>
    <w:p w:rsidR="003F6FA9" w:rsidRDefault="001F0C1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OBRAZLOŽENJE</w:t>
      </w:r>
    </w:p>
    <w:p w:rsidR="003F6FA9" w:rsidRDefault="003F6FA9">
      <w:pPr>
        <w:pStyle w:val="ListParagraph"/>
        <w:ind w:left="0"/>
        <w:jc w:val="center"/>
        <w:rPr>
          <w:rFonts w:ascii="Times New Roman" w:hAnsi="Times New Roman" w:cs="Times New Roman"/>
          <w:b/>
          <w:sz w:val="24"/>
          <w:szCs w:val="24"/>
        </w:rPr>
      </w:pPr>
    </w:p>
    <w:p w:rsidR="00260C7D" w:rsidRDefault="001F0C16">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Nacionalnim planom zamjene hrvatske kune eurom, kojeg je Vlada Republike Hrvatske usvojila 23. prosinca 2020. na svojoj 32. sjednici, dan je pregled svih važnijih aktivnosti koje će sudionici priprema za uvođenje eura, iz privatnog i javnog sektora, provoditi u sljedećem razdoblju u okviru priprema za uvođenje eura</w:t>
      </w:r>
      <w:r w:rsidR="00E5261A">
        <w:rPr>
          <w:rFonts w:ascii="Times New Roman" w:hAnsi="Times New Roman" w:cs="Times New Roman"/>
          <w:sz w:val="24"/>
          <w:szCs w:val="24"/>
        </w:rPr>
        <w:t xml:space="preserve"> kao službene valute u Republici Hrvatskoj</w:t>
      </w:r>
      <w:r>
        <w:rPr>
          <w:rFonts w:ascii="Times New Roman" w:hAnsi="Times New Roman" w:cs="Times New Roman"/>
          <w:sz w:val="24"/>
          <w:szCs w:val="24"/>
        </w:rPr>
        <w:t xml:space="preserve">. </w:t>
      </w:r>
    </w:p>
    <w:p w:rsidR="00260C7D" w:rsidRDefault="001F0C16">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Jedna od tih značajnih aktivnosti je svakako vezana </w:t>
      </w:r>
      <w:r w:rsidR="00260C7D">
        <w:rPr>
          <w:rFonts w:ascii="Times New Roman" w:hAnsi="Times New Roman" w:cs="Times New Roman"/>
          <w:sz w:val="24"/>
          <w:szCs w:val="24"/>
        </w:rPr>
        <w:t>za</w:t>
      </w:r>
      <w:r>
        <w:rPr>
          <w:rFonts w:ascii="Times New Roman" w:hAnsi="Times New Roman" w:cs="Times New Roman"/>
          <w:sz w:val="24"/>
          <w:szCs w:val="24"/>
        </w:rPr>
        <w:t xml:space="preserve"> postupak odabira nacionalne strane Republike Hrvatske na optjecajnome kovanom novcu eura i centa. Za razliku od novčanica eura, koje su jednake u svim članicama </w:t>
      </w:r>
      <w:proofErr w:type="spellStart"/>
      <w:r>
        <w:rPr>
          <w:rFonts w:ascii="Times New Roman" w:hAnsi="Times New Roman" w:cs="Times New Roman"/>
          <w:sz w:val="24"/>
          <w:szCs w:val="24"/>
        </w:rPr>
        <w:t>europodručja</w:t>
      </w:r>
      <w:proofErr w:type="spellEnd"/>
      <w:r>
        <w:rPr>
          <w:rFonts w:ascii="Times New Roman" w:hAnsi="Times New Roman" w:cs="Times New Roman"/>
          <w:sz w:val="24"/>
          <w:szCs w:val="24"/>
        </w:rPr>
        <w:t>, kovani novac eura i centa nosi izabrane motive zemlje koja ga je izdala. Naličje kovanica naziva se stoga i nacionalnom stranom kovanica eura i centa. Kada Republika Hrvat</w:t>
      </w:r>
      <w:r w:rsidR="00E5261A">
        <w:rPr>
          <w:rFonts w:ascii="Times New Roman" w:hAnsi="Times New Roman" w:cs="Times New Roman"/>
          <w:sz w:val="24"/>
          <w:szCs w:val="24"/>
        </w:rPr>
        <w:t>ska uvede euro za svoju valutu</w:t>
      </w:r>
      <w:r w:rsidR="00E5261A" w:rsidRPr="00E5261A">
        <w:rPr>
          <w:rFonts w:ascii="Times New Roman" w:hAnsi="Times New Roman" w:cs="Times New Roman"/>
          <w:sz w:val="24"/>
          <w:szCs w:val="24"/>
        </w:rPr>
        <w:t xml:space="preserve">, kovani novac eura i centa </w:t>
      </w:r>
      <w:r>
        <w:rPr>
          <w:rFonts w:ascii="Times New Roman" w:hAnsi="Times New Roman" w:cs="Times New Roman"/>
          <w:sz w:val="24"/>
          <w:szCs w:val="24"/>
        </w:rPr>
        <w:t>izdan</w:t>
      </w:r>
      <w:r w:rsidR="00E5261A">
        <w:rPr>
          <w:rFonts w:ascii="Times New Roman" w:hAnsi="Times New Roman" w:cs="Times New Roman"/>
          <w:sz w:val="24"/>
          <w:szCs w:val="24"/>
        </w:rPr>
        <w:t xml:space="preserve"> </w:t>
      </w:r>
      <w:r>
        <w:rPr>
          <w:rFonts w:ascii="Times New Roman" w:hAnsi="Times New Roman" w:cs="Times New Roman"/>
          <w:sz w:val="24"/>
          <w:szCs w:val="24"/>
        </w:rPr>
        <w:t xml:space="preserve">u Republici Hrvatskoj nalazit će se u optjecaju i jednako će vrijediti u svim državama </w:t>
      </w:r>
      <w:proofErr w:type="spellStart"/>
      <w:r>
        <w:rPr>
          <w:rFonts w:ascii="Times New Roman" w:hAnsi="Times New Roman" w:cs="Times New Roman"/>
          <w:sz w:val="24"/>
          <w:szCs w:val="24"/>
        </w:rPr>
        <w:t>europodručja</w:t>
      </w:r>
      <w:proofErr w:type="spellEnd"/>
      <w:r>
        <w:rPr>
          <w:rFonts w:ascii="Times New Roman" w:hAnsi="Times New Roman" w:cs="Times New Roman"/>
          <w:sz w:val="24"/>
          <w:szCs w:val="24"/>
        </w:rPr>
        <w:t>.</w:t>
      </w:r>
    </w:p>
    <w:p w:rsidR="00260C7D" w:rsidRDefault="001F0C16">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Odabir motiva stoga je posebno važan jer će se </w:t>
      </w:r>
      <w:r w:rsidR="00E5261A" w:rsidRPr="00E5261A">
        <w:rPr>
          <w:rFonts w:ascii="Times New Roman" w:hAnsi="Times New Roman" w:cs="Times New Roman"/>
          <w:sz w:val="24"/>
          <w:szCs w:val="24"/>
        </w:rPr>
        <w:t xml:space="preserve">kovani novac eura i centa </w:t>
      </w:r>
      <w:r>
        <w:rPr>
          <w:rFonts w:ascii="Times New Roman" w:hAnsi="Times New Roman" w:cs="Times New Roman"/>
          <w:sz w:val="24"/>
          <w:szCs w:val="24"/>
        </w:rPr>
        <w:t>s motivima koji simboliziraju Republiku Hrvatsku koristiti i izvan njezinih granica. S obzirom na zahtjevnost proizvodnje kovanog novca, pripremne aktivnosti već su započete.</w:t>
      </w:r>
    </w:p>
    <w:p w:rsidR="00260C7D" w:rsidRDefault="001F0C16">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Izrada optjecajnoga kovanog novca eura i centa s hrvatskom nacionalnom stranom trebala bi započeti najranije šest mjeseci prije dana uvođenja eura, odnosno nakon Odluke Vijeća </w:t>
      </w:r>
      <w:r w:rsidR="006224A8">
        <w:rPr>
          <w:rFonts w:ascii="Times New Roman" w:hAnsi="Times New Roman" w:cs="Times New Roman"/>
          <w:sz w:val="24"/>
          <w:szCs w:val="24"/>
        </w:rPr>
        <w:t>Europske unije</w:t>
      </w:r>
      <w:r>
        <w:rPr>
          <w:rFonts w:ascii="Times New Roman" w:hAnsi="Times New Roman" w:cs="Times New Roman"/>
          <w:sz w:val="24"/>
          <w:szCs w:val="24"/>
        </w:rPr>
        <w:t xml:space="preserve"> da Republika Hrvatska uvodi euro. </w:t>
      </w:r>
    </w:p>
    <w:p w:rsidR="003F6FA9" w:rsidRDefault="001F0C16">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Komisija za novac Hrvatske narodne banke </w:t>
      </w:r>
      <w:r w:rsidR="00D670E8">
        <w:rPr>
          <w:rFonts w:ascii="Times New Roman" w:hAnsi="Times New Roman" w:cs="Times New Roman"/>
          <w:sz w:val="24"/>
          <w:szCs w:val="24"/>
        </w:rPr>
        <w:t xml:space="preserve">(u daljnjem tekstu: Komisija za novac) </w:t>
      </w:r>
      <w:r>
        <w:rPr>
          <w:rFonts w:ascii="Times New Roman" w:hAnsi="Times New Roman" w:cs="Times New Roman"/>
          <w:sz w:val="24"/>
          <w:szCs w:val="24"/>
        </w:rPr>
        <w:t xml:space="preserve">na </w:t>
      </w:r>
      <w:r w:rsidR="00260C7D">
        <w:rPr>
          <w:rFonts w:ascii="Times New Roman" w:hAnsi="Times New Roman" w:cs="Times New Roman"/>
          <w:sz w:val="24"/>
          <w:szCs w:val="24"/>
        </w:rPr>
        <w:t>svojoj 179. </w:t>
      </w:r>
      <w:r>
        <w:rPr>
          <w:rFonts w:ascii="Times New Roman" w:hAnsi="Times New Roman" w:cs="Times New Roman"/>
          <w:sz w:val="24"/>
          <w:szCs w:val="24"/>
        </w:rPr>
        <w:t>sjednici održanoj 21. srpnja 2021. utvrdila je konačni prijedlog mo</w:t>
      </w:r>
      <w:r w:rsidR="00D670E8">
        <w:rPr>
          <w:rFonts w:ascii="Times New Roman" w:hAnsi="Times New Roman" w:cs="Times New Roman"/>
          <w:sz w:val="24"/>
          <w:szCs w:val="24"/>
        </w:rPr>
        <w:t xml:space="preserve">tiva za nacionalne strane budućeg kovanog </w:t>
      </w:r>
      <w:r w:rsidR="00D670E8" w:rsidRPr="00D670E8">
        <w:rPr>
          <w:rFonts w:ascii="Times New Roman" w:hAnsi="Times New Roman" w:cs="Times New Roman"/>
          <w:sz w:val="24"/>
          <w:szCs w:val="24"/>
        </w:rPr>
        <w:t>novac eura i centa izdan u Republici Hrvatskoj</w:t>
      </w:r>
      <w:r>
        <w:rPr>
          <w:rFonts w:ascii="Times New Roman" w:hAnsi="Times New Roman" w:cs="Times New Roman"/>
          <w:sz w:val="24"/>
          <w:szCs w:val="24"/>
        </w:rPr>
        <w:t xml:space="preserve"> </w:t>
      </w:r>
      <w:r w:rsidR="00D670E8">
        <w:rPr>
          <w:rFonts w:ascii="Times New Roman" w:hAnsi="Times New Roman" w:cs="Times New Roman"/>
          <w:sz w:val="24"/>
          <w:szCs w:val="24"/>
        </w:rPr>
        <w:t xml:space="preserve">tj. </w:t>
      </w:r>
      <w:r>
        <w:rPr>
          <w:rFonts w:ascii="Times New Roman" w:hAnsi="Times New Roman" w:cs="Times New Roman"/>
          <w:sz w:val="24"/>
          <w:szCs w:val="24"/>
        </w:rPr>
        <w:t xml:space="preserve">hrvatskih </w:t>
      </w:r>
      <w:proofErr w:type="spellStart"/>
      <w:r>
        <w:rPr>
          <w:rFonts w:ascii="Times New Roman" w:hAnsi="Times New Roman" w:cs="Times New Roman"/>
          <w:sz w:val="24"/>
          <w:szCs w:val="24"/>
        </w:rPr>
        <w:t>eurokovanica</w:t>
      </w:r>
      <w:proofErr w:type="spellEnd"/>
      <w:r>
        <w:rPr>
          <w:rFonts w:ascii="Times New Roman" w:hAnsi="Times New Roman" w:cs="Times New Roman"/>
          <w:sz w:val="24"/>
          <w:szCs w:val="24"/>
        </w:rPr>
        <w:t xml:space="preserve">. Predloženi motivi su šahovnica, geografska karta Republike Hrvatske, kuna, pismo glagoljica i lik Nikole Tesle. Pritom će šahovnica kao motiv biti zajednička podloga na svim </w:t>
      </w:r>
      <w:r w:rsidR="00D670E8">
        <w:rPr>
          <w:rFonts w:ascii="Times New Roman" w:hAnsi="Times New Roman" w:cs="Times New Roman"/>
          <w:sz w:val="24"/>
          <w:szCs w:val="24"/>
        </w:rPr>
        <w:t xml:space="preserve">hrvatskim </w:t>
      </w:r>
      <w:proofErr w:type="spellStart"/>
      <w:r w:rsidR="00D670E8">
        <w:rPr>
          <w:rFonts w:ascii="Times New Roman" w:hAnsi="Times New Roman" w:cs="Times New Roman"/>
          <w:sz w:val="24"/>
          <w:szCs w:val="24"/>
        </w:rPr>
        <w:t>euro</w:t>
      </w:r>
      <w:r>
        <w:rPr>
          <w:rFonts w:ascii="Times New Roman" w:hAnsi="Times New Roman" w:cs="Times New Roman"/>
          <w:sz w:val="24"/>
          <w:szCs w:val="24"/>
        </w:rPr>
        <w:t>kovanicama</w:t>
      </w:r>
      <w:proofErr w:type="spellEnd"/>
      <w:r>
        <w:rPr>
          <w:rFonts w:ascii="Times New Roman" w:hAnsi="Times New Roman" w:cs="Times New Roman"/>
          <w:sz w:val="24"/>
          <w:szCs w:val="24"/>
        </w:rPr>
        <w:t>, a ostali će motivi na apoenima biti raspoređeni na sljedeći način: na kovanici od dva eura bit će prikazana geografska karta Republike Hrvatske, na jednom euru motiv kune, na 50, 20 i 10 cen</w:t>
      </w:r>
      <w:r w:rsidR="003116E0">
        <w:rPr>
          <w:rFonts w:ascii="Times New Roman" w:hAnsi="Times New Roman" w:cs="Times New Roman"/>
          <w:sz w:val="24"/>
          <w:szCs w:val="24"/>
        </w:rPr>
        <w:t>ti lik Nikole Tesle, a na pet, dva i jednog</w:t>
      </w:r>
      <w:bookmarkStart w:id="0" w:name="_GoBack"/>
      <w:bookmarkEnd w:id="0"/>
      <w:r>
        <w:rPr>
          <w:rFonts w:ascii="Times New Roman" w:hAnsi="Times New Roman" w:cs="Times New Roman"/>
          <w:sz w:val="24"/>
          <w:szCs w:val="24"/>
        </w:rPr>
        <w:t xml:space="preserve"> centa naći će se motiv glagoljice.</w:t>
      </w:r>
    </w:p>
    <w:p w:rsidR="00260C7D" w:rsidRDefault="001F0C16">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Osnovni kriteriji za odabir kojima su se pri odlučivanju vodili najprije članovi Komisije za odabir prijedloga likovnog rješenja nacionalne strane Republike Hrvatske na optjecajnome kovanom novcu eura (Komisija je razmatrala prijedlog užeg kruga motiva od početno utvrđena 41 moguća motiva), a potom i članovi Komisije za novac (Komisija je razmatrala dostavljeni uži krug motiva kao i rezu</w:t>
      </w:r>
      <w:r w:rsidR="00260C7D">
        <w:rPr>
          <w:rFonts w:ascii="Times New Roman" w:hAnsi="Times New Roman" w:cs="Times New Roman"/>
          <w:sz w:val="24"/>
          <w:szCs w:val="24"/>
        </w:rPr>
        <w:t>ltate provedenog savjetovanja s</w:t>
      </w:r>
      <w:r>
        <w:rPr>
          <w:rFonts w:ascii="Times New Roman" w:hAnsi="Times New Roman" w:cs="Times New Roman"/>
          <w:sz w:val="24"/>
          <w:szCs w:val="24"/>
        </w:rPr>
        <w:t xml:space="preserve"> građanima) jesu prihvatljivost motiva najširem dijelu javnosti, neovisno o regionalnoj pripadnosti, dobi, svjetonazoru ili političkom opredjeljenju te njegova djelotvornost da bude nacionalni simbol, odnosno da postiže visok stupanj identifikacije u najširoj javnosti. Ključno je bilo da motiv predstavlja Republiku Hrvatsku, bilo kroz opće prihvaćene simbole, velikane, kulturne ili prirodne znamenitosti, izume ili povijesna zbivanja. Važno je i da postoji prepoznatljivost motiva kao hrvatskog u međunarodnom okružju te je bitna i tehnička izvedivost motiva na malim dimenzijama kovanica, kao i činjenica da predloženi motiv nije podložan već postojećim autorskim pravima. Naposljetku, </w:t>
      </w:r>
      <w:r w:rsidR="00260C7D">
        <w:rPr>
          <w:rFonts w:ascii="Times New Roman" w:hAnsi="Times New Roman" w:cs="Times New Roman"/>
          <w:sz w:val="24"/>
          <w:szCs w:val="24"/>
        </w:rPr>
        <w:t>uvažila se i</w:t>
      </w:r>
      <w:r>
        <w:rPr>
          <w:rFonts w:ascii="Times New Roman" w:hAnsi="Times New Roman" w:cs="Times New Roman"/>
          <w:sz w:val="24"/>
          <w:szCs w:val="24"/>
        </w:rPr>
        <w:t xml:space="preserve"> sposobnost motiva da olakša prijelaz na novu valutu. </w:t>
      </w:r>
    </w:p>
    <w:p w:rsidR="00260C7D" w:rsidRDefault="003D594D">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U</w:t>
      </w:r>
      <w:r w:rsidR="001F0C16">
        <w:rPr>
          <w:rFonts w:ascii="Times New Roman" w:hAnsi="Times New Roman" w:cs="Times New Roman"/>
          <w:sz w:val="24"/>
          <w:szCs w:val="24"/>
        </w:rPr>
        <w:t xml:space="preserve"> svojoj odluci o konačnom prijedlogu Komisija za novac rukovodila se i ocjenama motiva građana koji su sudjelovali u odabiru nacionalne stranice </w:t>
      </w:r>
      <w:proofErr w:type="spellStart"/>
      <w:r w:rsidR="001F0C16">
        <w:rPr>
          <w:rFonts w:ascii="Times New Roman" w:hAnsi="Times New Roman" w:cs="Times New Roman"/>
          <w:sz w:val="24"/>
          <w:szCs w:val="24"/>
        </w:rPr>
        <w:t>eurokovanica</w:t>
      </w:r>
      <w:proofErr w:type="spellEnd"/>
      <w:r w:rsidR="001F0C16">
        <w:rPr>
          <w:rFonts w:ascii="Times New Roman" w:hAnsi="Times New Roman" w:cs="Times New Roman"/>
          <w:sz w:val="24"/>
          <w:szCs w:val="24"/>
        </w:rPr>
        <w:t xml:space="preserve"> u web anketi na stranici euro.hr i u strukturiranom nacionalnom istraživanju na uzorku od 1000 građana. Motivi koje su građani ocjenjivali bili su šahovnica, geografska karta Republike Hrvatske, životinja kuna, pismo glagoljica i grad Dubrovnik. Svoje ocjene u web anketi dalo je gotovo 50 tisuća građana, a svaki motiv građani su imali prilike ocijeniti na skali ocjena od jedan od pet (odnosno ocjenama u rasponu od "uopće mi se ne sviđa" do "najviše mi se sviđa"). </w:t>
      </w:r>
      <w:r>
        <w:rPr>
          <w:rFonts w:ascii="Times New Roman" w:hAnsi="Times New Roman" w:cs="Times New Roman"/>
          <w:sz w:val="24"/>
          <w:szCs w:val="24"/>
        </w:rPr>
        <w:t xml:space="preserve">Građani su također mogli </w:t>
      </w:r>
      <w:r w:rsidR="001F0C16">
        <w:rPr>
          <w:rFonts w:ascii="Times New Roman" w:hAnsi="Times New Roman" w:cs="Times New Roman"/>
          <w:sz w:val="24"/>
          <w:szCs w:val="24"/>
        </w:rPr>
        <w:t xml:space="preserve">predložiti po jedan dodatni motiv (slobodni prijedlog) u skladu s vlastitim stavom o tome koji bi motiv najbolje predstavljao Republiku Hrvatsku na nacionalnoj strani </w:t>
      </w:r>
      <w:proofErr w:type="spellStart"/>
      <w:r w:rsidR="001F0C16">
        <w:rPr>
          <w:rFonts w:ascii="Times New Roman" w:hAnsi="Times New Roman" w:cs="Times New Roman"/>
          <w:sz w:val="24"/>
          <w:szCs w:val="24"/>
        </w:rPr>
        <w:t>eurokovanica</w:t>
      </w:r>
      <w:proofErr w:type="spellEnd"/>
      <w:r w:rsidR="001F0C16">
        <w:rPr>
          <w:rFonts w:ascii="Times New Roman" w:hAnsi="Times New Roman" w:cs="Times New Roman"/>
          <w:sz w:val="24"/>
          <w:szCs w:val="24"/>
        </w:rPr>
        <w:t xml:space="preserve">. Najveću prosječnu ocjenu dobila je šahovnica, </w:t>
      </w:r>
      <w:r>
        <w:rPr>
          <w:rFonts w:ascii="Times New Roman" w:hAnsi="Times New Roman" w:cs="Times New Roman"/>
          <w:sz w:val="24"/>
          <w:szCs w:val="24"/>
        </w:rPr>
        <w:t>zatim</w:t>
      </w:r>
      <w:r w:rsidR="001F0C16">
        <w:rPr>
          <w:rFonts w:ascii="Times New Roman" w:hAnsi="Times New Roman" w:cs="Times New Roman"/>
          <w:sz w:val="24"/>
          <w:szCs w:val="24"/>
        </w:rPr>
        <w:t xml:space="preserve"> geografska karta Republike Hrvatske, </w:t>
      </w:r>
      <w:r>
        <w:rPr>
          <w:rFonts w:ascii="Times New Roman" w:hAnsi="Times New Roman" w:cs="Times New Roman"/>
          <w:sz w:val="24"/>
          <w:szCs w:val="24"/>
        </w:rPr>
        <w:t xml:space="preserve">potom </w:t>
      </w:r>
      <w:r w:rsidR="001F0C16">
        <w:rPr>
          <w:rFonts w:ascii="Times New Roman" w:hAnsi="Times New Roman" w:cs="Times New Roman"/>
          <w:sz w:val="24"/>
          <w:szCs w:val="24"/>
        </w:rPr>
        <w:t>pismo glagoljica, kuna te grad Dubrovnik, pri</w:t>
      </w:r>
      <w:r>
        <w:rPr>
          <w:rFonts w:ascii="Times New Roman" w:hAnsi="Times New Roman" w:cs="Times New Roman"/>
          <w:sz w:val="24"/>
          <w:szCs w:val="24"/>
        </w:rPr>
        <w:t xml:space="preserve"> čemu je potonji motiv dobio najmanju ocjenu</w:t>
      </w:r>
      <w:r w:rsidR="001F0C16">
        <w:rPr>
          <w:rFonts w:ascii="Times New Roman" w:hAnsi="Times New Roman" w:cs="Times New Roman"/>
          <w:sz w:val="24"/>
          <w:szCs w:val="24"/>
        </w:rPr>
        <w:t xml:space="preserve">. Građani su iznijeli više od 11000 slobodnih prijedloga, a među njima se dominantno izdvojio motiv Nikole Tesle. Pojedinačno je </w:t>
      </w:r>
      <w:r w:rsidR="00D670E8">
        <w:rPr>
          <w:rFonts w:ascii="Times New Roman" w:hAnsi="Times New Roman" w:cs="Times New Roman"/>
          <w:sz w:val="24"/>
          <w:szCs w:val="24"/>
        </w:rPr>
        <w:t xml:space="preserve">Nikolu </w:t>
      </w:r>
      <w:r w:rsidR="001F0C16">
        <w:rPr>
          <w:rFonts w:ascii="Times New Roman" w:hAnsi="Times New Roman" w:cs="Times New Roman"/>
          <w:sz w:val="24"/>
          <w:szCs w:val="24"/>
        </w:rPr>
        <w:t>Teslu predložilo 2599 građana, što či</w:t>
      </w:r>
      <w:r w:rsidR="00D670E8">
        <w:rPr>
          <w:rFonts w:ascii="Times New Roman" w:hAnsi="Times New Roman" w:cs="Times New Roman"/>
          <w:sz w:val="24"/>
          <w:szCs w:val="24"/>
        </w:rPr>
        <w:t xml:space="preserve">ni više od 20% svih prijedloga, odnosno Nikola </w:t>
      </w:r>
      <w:r w:rsidR="001F0C16">
        <w:rPr>
          <w:rFonts w:ascii="Times New Roman" w:hAnsi="Times New Roman" w:cs="Times New Roman"/>
          <w:sz w:val="24"/>
          <w:szCs w:val="24"/>
        </w:rPr>
        <w:t xml:space="preserve">Tesla je dobio dva i pol puta više glasova nego </w:t>
      </w:r>
      <w:r w:rsidR="00D670E8" w:rsidRPr="00D670E8">
        <w:rPr>
          <w:rFonts w:ascii="Times New Roman" w:hAnsi="Times New Roman" w:cs="Times New Roman"/>
          <w:sz w:val="24"/>
          <w:szCs w:val="24"/>
        </w:rPr>
        <w:t xml:space="preserve">kravata </w:t>
      </w:r>
      <w:r w:rsidR="00D670E8">
        <w:rPr>
          <w:rFonts w:ascii="Times New Roman" w:hAnsi="Times New Roman" w:cs="Times New Roman"/>
          <w:sz w:val="24"/>
          <w:szCs w:val="24"/>
        </w:rPr>
        <w:t>koja je kao drugo rangirani prijedlog dobila 1063 glasa tj.</w:t>
      </w:r>
      <w:r w:rsidR="00D670E8" w:rsidRPr="00D670E8">
        <w:rPr>
          <w:rFonts w:ascii="Times New Roman" w:hAnsi="Times New Roman" w:cs="Times New Roman"/>
          <w:sz w:val="24"/>
          <w:szCs w:val="24"/>
        </w:rPr>
        <w:t xml:space="preserve"> 9,3% svih glasova</w:t>
      </w:r>
      <w:r w:rsidR="001F0C16">
        <w:rPr>
          <w:rFonts w:ascii="Times New Roman" w:hAnsi="Times New Roman" w:cs="Times New Roman"/>
          <w:sz w:val="24"/>
          <w:szCs w:val="24"/>
        </w:rPr>
        <w:t xml:space="preserve">. </w:t>
      </w:r>
    </w:p>
    <w:p w:rsidR="00260C7D" w:rsidRDefault="001F0C16">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U okviru istraživanja javnog mnijenja koje je putem telefonske ankete na uzorku od 1000 građana provela Hrvatska narodna banka, najveću prosječnu ocjenu je dobila šahovnica, potom geografska karta Republike Hrvatske, grad Dubrovnik, pismo glagoljica te kuna, pri čemu su potonja tri motiva bila vrlo izjednačena. U toj je telefonskoj anketi svega 300 građana iznijelo svoje prijedloge motiva, a uz Plitvička jezera i prirodne ljepote Republike Hrvatske, građani su također naveli Nikolu Teslu kao mogući motiv za nacionalnu stranu </w:t>
      </w:r>
      <w:r w:rsidR="00D670E8">
        <w:rPr>
          <w:rFonts w:ascii="Times New Roman" w:hAnsi="Times New Roman" w:cs="Times New Roman"/>
          <w:sz w:val="24"/>
          <w:szCs w:val="24"/>
        </w:rPr>
        <w:t xml:space="preserve">hrvatskih </w:t>
      </w:r>
      <w:proofErr w:type="spellStart"/>
      <w:r>
        <w:rPr>
          <w:rFonts w:ascii="Times New Roman" w:hAnsi="Times New Roman" w:cs="Times New Roman"/>
          <w:sz w:val="24"/>
          <w:szCs w:val="24"/>
        </w:rPr>
        <w:t>eurokovanica</w:t>
      </w:r>
      <w:proofErr w:type="spellEnd"/>
      <w:r>
        <w:rPr>
          <w:rFonts w:ascii="Times New Roman" w:hAnsi="Times New Roman" w:cs="Times New Roman"/>
          <w:sz w:val="24"/>
          <w:szCs w:val="24"/>
        </w:rPr>
        <w:t>.</w:t>
      </w:r>
    </w:p>
    <w:p w:rsidR="00260C7D" w:rsidRDefault="001F0C16">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Nacionalno vijeće za uvođenje eura kao služben</w:t>
      </w:r>
      <w:r w:rsidR="00D670E8">
        <w:rPr>
          <w:rFonts w:ascii="Times New Roman" w:hAnsi="Times New Roman" w:cs="Times New Roman"/>
          <w:sz w:val="24"/>
          <w:szCs w:val="24"/>
        </w:rPr>
        <w:t xml:space="preserve">e valute u Republici Hrvatskoj na svojoj </w:t>
      </w:r>
      <w:r w:rsidR="003D594D">
        <w:rPr>
          <w:rFonts w:ascii="Times New Roman" w:hAnsi="Times New Roman" w:cs="Times New Roman"/>
          <w:sz w:val="24"/>
          <w:szCs w:val="24"/>
        </w:rPr>
        <w:t xml:space="preserve">je </w:t>
      </w:r>
      <w:r w:rsidR="00D670E8">
        <w:rPr>
          <w:rFonts w:ascii="Times New Roman" w:hAnsi="Times New Roman" w:cs="Times New Roman"/>
          <w:sz w:val="24"/>
          <w:szCs w:val="24"/>
        </w:rPr>
        <w:t xml:space="preserve">sjednici održanoj </w:t>
      </w:r>
      <w:r w:rsidR="00D670E8" w:rsidRPr="00D670E8">
        <w:rPr>
          <w:rFonts w:ascii="Times New Roman" w:hAnsi="Times New Roman" w:cs="Times New Roman"/>
          <w:sz w:val="24"/>
          <w:szCs w:val="24"/>
        </w:rPr>
        <w:t xml:space="preserve">28. srpnja 2021. razmotrilo i podržalo konačne prijedloge motiva </w:t>
      </w:r>
      <w:r w:rsidR="00D670E8">
        <w:rPr>
          <w:rFonts w:ascii="Times New Roman" w:hAnsi="Times New Roman" w:cs="Times New Roman"/>
          <w:sz w:val="24"/>
          <w:szCs w:val="24"/>
        </w:rPr>
        <w:t>nacionalne strane Republike Hrvatske na optjecajnome kovanom novcu eura koje je dostavila Komisija za novac</w:t>
      </w:r>
      <w:r>
        <w:rPr>
          <w:rFonts w:ascii="Times New Roman" w:hAnsi="Times New Roman" w:cs="Times New Roman"/>
          <w:sz w:val="24"/>
          <w:szCs w:val="24"/>
        </w:rPr>
        <w:t xml:space="preserve">. </w:t>
      </w:r>
    </w:p>
    <w:p w:rsidR="00260C7D" w:rsidRDefault="001F0C16">
      <w:pPr>
        <w:pStyle w:val="ListParagraph"/>
        <w:ind w:left="0"/>
        <w:contextualSpacing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Slijedom svega navedenog, predlaže se donošenje ovog Zaključka u kojem se utvrđuje da </w:t>
      </w:r>
      <w:r w:rsidR="00D670E8">
        <w:rPr>
          <w:rFonts w:ascii="Times New Roman" w:eastAsia="Times New Roman" w:hAnsi="Times New Roman" w:cs="Times New Roman"/>
          <w:sz w:val="24"/>
          <w:szCs w:val="24"/>
          <w:lang w:eastAsia="hr-HR"/>
        </w:rPr>
        <w:t xml:space="preserve">Vlada Republike Hrvatske podržava </w:t>
      </w:r>
      <w:r w:rsidR="00D670E8" w:rsidRPr="00D670E8">
        <w:rPr>
          <w:rFonts w:ascii="Times New Roman" w:eastAsia="Times New Roman" w:hAnsi="Times New Roman" w:cs="Times New Roman"/>
          <w:sz w:val="24"/>
          <w:szCs w:val="24"/>
          <w:lang w:eastAsia="hr-HR"/>
        </w:rPr>
        <w:t>konačne prijedloge motiva koje je utvrdila Komisija za novac Hrvatske narodne banke</w:t>
      </w:r>
      <w:r>
        <w:rPr>
          <w:rFonts w:ascii="Times New Roman" w:eastAsia="Times New Roman" w:hAnsi="Times New Roman" w:cs="Times New Roman"/>
          <w:sz w:val="24"/>
          <w:szCs w:val="24"/>
          <w:lang w:eastAsia="hr-HR"/>
        </w:rPr>
        <w:t xml:space="preserve"> </w:t>
      </w:r>
      <w:r w:rsidR="003D594D">
        <w:rPr>
          <w:rFonts w:ascii="Times New Roman" w:eastAsia="Times New Roman" w:hAnsi="Times New Roman" w:cs="Times New Roman"/>
          <w:sz w:val="24"/>
          <w:szCs w:val="24"/>
          <w:lang w:eastAsia="hr-HR"/>
        </w:rPr>
        <w:t>i</w:t>
      </w:r>
      <w:r w:rsidR="00D670E8" w:rsidRPr="00D670E8">
        <w:rPr>
          <w:rFonts w:ascii="Times New Roman" w:eastAsia="Times New Roman" w:hAnsi="Times New Roman" w:cs="Times New Roman"/>
          <w:sz w:val="24"/>
          <w:szCs w:val="24"/>
          <w:lang w:eastAsia="hr-HR"/>
        </w:rPr>
        <w:t xml:space="preserve"> koje je razmotrilo i podržalo Nacionalno vijeće za uvođenje eura kao službene valute u Republici Hrvatskoj.</w:t>
      </w:r>
    </w:p>
    <w:p w:rsidR="003F6FA9" w:rsidRDefault="003F6FA9">
      <w:pPr>
        <w:pStyle w:val="ListParagraph"/>
        <w:ind w:left="0"/>
        <w:jc w:val="both"/>
        <w:rPr>
          <w:rFonts w:ascii="Times New Roman" w:hAnsi="Times New Roman" w:cs="Times New Roman"/>
          <w:sz w:val="24"/>
          <w:szCs w:val="24"/>
        </w:rPr>
      </w:pPr>
    </w:p>
    <w:sectPr w:rsidR="003F6FA9">
      <w:headerReference w:type="default" r:id="rId15"/>
      <w:footerReference w:type="default" r:id="rId16"/>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63" w:rsidRDefault="000E4A63">
      <w:pPr>
        <w:spacing w:line="240" w:lineRule="auto"/>
      </w:pPr>
      <w:r>
        <w:separator/>
      </w:r>
    </w:p>
  </w:endnote>
  <w:endnote w:type="continuationSeparator" w:id="0">
    <w:p w:rsidR="000E4A63" w:rsidRDefault="000E4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yponineSans Reg">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A9" w:rsidRDefault="001F0C16">
    <w:pPr>
      <w:pBdr>
        <w:top w:val="single" w:sz="4" w:space="0" w:color="404040"/>
      </w:pBdr>
      <w:tabs>
        <w:tab w:val="center" w:pos="4536"/>
        <w:tab w:val="right" w:pos="9072"/>
      </w:tabs>
      <w:spacing w:line="240" w:lineRule="auto"/>
      <w:jc w:val="center"/>
      <w:rPr>
        <w:rFonts w:ascii="Calibri" w:eastAsia="Calibri" w:hAnsi="Calibri"/>
        <w:color w:val="404040"/>
        <w:spacing w:val="20"/>
        <w:sz w:val="20"/>
        <w:lang w:eastAsia="en-US"/>
      </w:rPr>
    </w:pPr>
    <w:r>
      <w:rPr>
        <w:rFonts w:ascii="Calibri" w:eastAsia="Calibri" w:hAnsi="Calibri"/>
        <w:color w:val="404040"/>
        <w:spacing w:val="20"/>
        <w:sz w:val="20"/>
        <w:lang w:eastAsia="en-US"/>
      </w:rPr>
      <w:t>Banski dvori | Trg Sv. Marka 2  | 10000 Zagreb | tel. 01 4569 222 | vlada.gov.hr</w:t>
    </w:r>
  </w:p>
  <w:p w:rsidR="003F6FA9" w:rsidRDefault="003F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A9" w:rsidRDefault="003F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63" w:rsidRDefault="000E4A63">
      <w:pPr>
        <w:spacing w:line="240" w:lineRule="auto"/>
      </w:pPr>
      <w:r>
        <w:separator/>
      </w:r>
    </w:p>
  </w:footnote>
  <w:footnote w:type="continuationSeparator" w:id="0">
    <w:p w:rsidR="000E4A63" w:rsidRDefault="000E4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A9" w:rsidRDefault="003F6FA9">
    <w:pPr>
      <w:pStyle w:val="Header"/>
      <w:jc w:val="center"/>
    </w:pPr>
  </w:p>
  <w:p w:rsidR="003F6FA9" w:rsidRDefault="003F6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A9" w:rsidRDefault="003F6FA9">
    <w:pPr>
      <w:pStyle w:val="Header"/>
      <w:jc w:val="center"/>
    </w:pPr>
  </w:p>
  <w:p w:rsidR="003F6FA9" w:rsidRDefault="003F6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 w15:restartNumberingAfterBreak="0">
    <w:nsid w:val="27994D09"/>
    <w:multiLevelType w:val="hybridMultilevel"/>
    <w:tmpl w:val="3AB47D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67973B1"/>
    <w:multiLevelType w:val="hybridMultilevel"/>
    <w:tmpl w:val="56BE3C62"/>
    <w:lvl w:ilvl="0" w:tplc="041A0001">
      <w:start w:val="1"/>
      <w:numFmt w:val="bullet"/>
      <w:lvlText w:val=""/>
      <w:lvlJc w:val="left"/>
      <w:pPr>
        <w:ind w:left="1139" w:hanging="360"/>
      </w:pPr>
      <w:rPr>
        <w:rFonts w:ascii="Symbol" w:hAnsi="Symbol" w:hint="default"/>
      </w:rPr>
    </w:lvl>
    <w:lvl w:ilvl="1" w:tplc="041A0003" w:tentative="1">
      <w:start w:val="1"/>
      <w:numFmt w:val="bullet"/>
      <w:lvlText w:val="o"/>
      <w:lvlJc w:val="left"/>
      <w:pPr>
        <w:ind w:left="1859" w:hanging="360"/>
      </w:pPr>
      <w:rPr>
        <w:rFonts w:ascii="Courier New" w:hAnsi="Courier New" w:cs="Courier New" w:hint="default"/>
      </w:rPr>
    </w:lvl>
    <w:lvl w:ilvl="2" w:tplc="041A0005" w:tentative="1">
      <w:start w:val="1"/>
      <w:numFmt w:val="bullet"/>
      <w:lvlText w:val=""/>
      <w:lvlJc w:val="left"/>
      <w:pPr>
        <w:ind w:left="2579" w:hanging="360"/>
      </w:pPr>
      <w:rPr>
        <w:rFonts w:ascii="Wingdings" w:hAnsi="Wingdings" w:hint="default"/>
      </w:rPr>
    </w:lvl>
    <w:lvl w:ilvl="3" w:tplc="041A0001" w:tentative="1">
      <w:start w:val="1"/>
      <w:numFmt w:val="bullet"/>
      <w:lvlText w:val=""/>
      <w:lvlJc w:val="left"/>
      <w:pPr>
        <w:ind w:left="3299" w:hanging="360"/>
      </w:pPr>
      <w:rPr>
        <w:rFonts w:ascii="Symbol" w:hAnsi="Symbol" w:hint="default"/>
      </w:rPr>
    </w:lvl>
    <w:lvl w:ilvl="4" w:tplc="041A0003" w:tentative="1">
      <w:start w:val="1"/>
      <w:numFmt w:val="bullet"/>
      <w:lvlText w:val="o"/>
      <w:lvlJc w:val="left"/>
      <w:pPr>
        <w:ind w:left="4019" w:hanging="360"/>
      </w:pPr>
      <w:rPr>
        <w:rFonts w:ascii="Courier New" w:hAnsi="Courier New" w:cs="Courier New" w:hint="default"/>
      </w:rPr>
    </w:lvl>
    <w:lvl w:ilvl="5" w:tplc="041A0005" w:tentative="1">
      <w:start w:val="1"/>
      <w:numFmt w:val="bullet"/>
      <w:lvlText w:val=""/>
      <w:lvlJc w:val="left"/>
      <w:pPr>
        <w:ind w:left="4739" w:hanging="360"/>
      </w:pPr>
      <w:rPr>
        <w:rFonts w:ascii="Wingdings" w:hAnsi="Wingdings" w:hint="default"/>
      </w:rPr>
    </w:lvl>
    <w:lvl w:ilvl="6" w:tplc="041A0001" w:tentative="1">
      <w:start w:val="1"/>
      <w:numFmt w:val="bullet"/>
      <w:lvlText w:val=""/>
      <w:lvlJc w:val="left"/>
      <w:pPr>
        <w:ind w:left="5459" w:hanging="360"/>
      </w:pPr>
      <w:rPr>
        <w:rFonts w:ascii="Symbol" w:hAnsi="Symbol" w:hint="default"/>
      </w:rPr>
    </w:lvl>
    <w:lvl w:ilvl="7" w:tplc="041A0003" w:tentative="1">
      <w:start w:val="1"/>
      <w:numFmt w:val="bullet"/>
      <w:lvlText w:val="o"/>
      <w:lvlJc w:val="left"/>
      <w:pPr>
        <w:ind w:left="6179" w:hanging="360"/>
      </w:pPr>
      <w:rPr>
        <w:rFonts w:ascii="Courier New" w:hAnsi="Courier New" w:cs="Courier New" w:hint="default"/>
      </w:rPr>
    </w:lvl>
    <w:lvl w:ilvl="8" w:tplc="041A0005" w:tentative="1">
      <w:start w:val="1"/>
      <w:numFmt w:val="bullet"/>
      <w:lvlText w:val=""/>
      <w:lvlJc w:val="left"/>
      <w:pPr>
        <w:ind w:left="6899" w:hanging="360"/>
      </w:pPr>
      <w:rPr>
        <w:rFonts w:ascii="Wingdings" w:hAnsi="Wingdings" w:hint="default"/>
      </w:rPr>
    </w:lvl>
  </w:abstractNum>
  <w:abstractNum w:abstractNumId="4"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5" w15:restartNumberingAfterBreak="0">
    <w:nsid w:val="3D0C3810"/>
    <w:multiLevelType w:val="hybridMultilevel"/>
    <w:tmpl w:val="F6443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7" w15:restartNumberingAfterBreak="0">
    <w:nsid w:val="5E5C336F"/>
    <w:multiLevelType w:val="hybridMultilevel"/>
    <w:tmpl w:val="3AB47D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2FD579C"/>
    <w:multiLevelType w:val="hybridMultilevel"/>
    <w:tmpl w:val="3AB47D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9C91054"/>
    <w:multiLevelType w:val="hybridMultilevel"/>
    <w:tmpl w:val="3AB47D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1" w15:restartNumberingAfterBreak="0">
    <w:nsid w:val="78EF4551"/>
    <w:multiLevelType w:val="multilevel"/>
    <w:tmpl w:val="EAC2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00C4F"/>
    <w:multiLevelType w:val="hybridMultilevel"/>
    <w:tmpl w:val="3AB47D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2"/>
  </w:num>
  <w:num w:numId="6">
    <w:abstractNumId w:val="7"/>
  </w:num>
  <w:num w:numId="7">
    <w:abstractNumId w:val="11"/>
  </w:num>
  <w:num w:numId="8">
    <w:abstractNumId w:val="12"/>
  </w:num>
  <w:num w:numId="9">
    <w:abstractNumId w:val="9"/>
  </w:num>
  <w:num w:numId="10">
    <w:abstractNumId w:val="1"/>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A9"/>
    <w:rsid w:val="000E4A63"/>
    <w:rsid w:val="00130CB1"/>
    <w:rsid w:val="001F0C16"/>
    <w:rsid w:val="0024204D"/>
    <w:rsid w:val="00260C7D"/>
    <w:rsid w:val="003116E0"/>
    <w:rsid w:val="003D594D"/>
    <w:rsid w:val="003E7C1F"/>
    <w:rsid w:val="003F6FA9"/>
    <w:rsid w:val="00427EB1"/>
    <w:rsid w:val="004D113C"/>
    <w:rsid w:val="005765A7"/>
    <w:rsid w:val="006224A8"/>
    <w:rsid w:val="00AE363C"/>
    <w:rsid w:val="00BB0D2B"/>
    <w:rsid w:val="00D670E8"/>
    <w:rsid w:val="00E52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A76A"/>
  <w15:docId w15:val="{C94F4B52-06C1-40E1-87DC-DF6EB8A6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nhideWhenUsed/>
    <w:pPr>
      <w:tabs>
        <w:tab w:val="center" w:pos="4582"/>
        <w:tab w:val="right" w:pos="9164"/>
      </w:tabs>
    </w:pPr>
  </w:style>
  <w:style w:type="character" w:customStyle="1" w:styleId="HeaderChar">
    <w:name w:val="Header Char"/>
    <w:basedOn w:val="DefaultParagraphFont"/>
    <w:link w:val="Header"/>
    <w:rPr>
      <w:bdr w:val="none" w:sz="0" w:space="0" w:color="auto"/>
    </w:rPr>
  </w:style>
  <w:style w:type="paragraph" w:styleId="Footer">
    <w:name w:val="footer"/>
    <w:basedOn w:val="Normal"/>
    <w:next w:val="Normal"/>
    <w:link w:val="FooterChar"/>
    <w:unhideWhenUsed/>
    <w:pPr>
      <w:tabs>
        <w:tab w:val="center" w:pos="4582"/>
        <w:tab w:val="right" w:pos="9164"/>
      </w:tabs>
    </w:pPr>
  </w:style>
  <w:style w:type="character" w:customStyle="1" w:styleId="FooterChar">
    <w:name w:val="Footer Char"/>
    <w:basedOn w:val="DefaultParagraphFont"/>
    <w:link w:val="Footer"/>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lang w:eastAsia="en-US"/>
    </w:rPr>
  </w:style>
  <w:style w:type="paragraph" w:styleId="NormalWeb">
    <w:name w:val="Normal (Web)"/>
    <w:basedOn w:val="Normal"/>
    <w:uiPriority w:val="99"/>
    <w:semiHidden/>
    <w:unhideWhenUsed/>
    <w:pPr>
      <w:spacing w:before="100" w:beforeAutospacing="1" w:after="100" w:afterAutospacing="1" w:line="240" w:lineRule="auto"/>
    </w:pPr>
    <w:rPr>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preformatted-text">
    <w:name w:val="preformatted-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66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A14B-C15B-4A51-A16B-2E0F6D7CD313}">
  <ds:schemaRefs>
    <ds:schemaRef ds:uri="http://schemas.microsoft.com/sharepoint/v3/contenttype/forms"/>
  </ds:schemaRefs>
</ds:datastoreItem>
</file>

<file path=customXml/itemProps2.xml><?xml version="1.0" encoding="utf-8"?>
<ds:datastoreItem xmlns:ds="http://schemas.openxmlformats.org/officeDocument/2006/customXml" ds:itemID="{1B5DAC11-01BB-4AD3-A025-78281FD279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A1768B-88EF-4F1E-9338-9888EDDE2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2CD64-B356-48DE-9472-C825FD88BAD5}">
  <ds:schemaRefs>
    <ds:schemaRef ds:uri="http://schemas.microsoft.com/sharepoint/events"/>
  </ds:schemaRefs>
</ds:datastoreItem>
</file>

<file path=customXml/itemProps5.xml><?xml version="1.0" encoding="utf-8"?>
<ds:datastoreItem xmlns:ds="http://schemas.openxmlformats.org/officeDocument/2006/customXml" ds:itemID="{EEE20C10-9B2A-40CF-B1B0-7F50BABF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Balabušić</dc:creator>
  <cp:lastModifiedBy>Paula Letunić</cp:lastModifiedBy>
  <cp:revision>2</cp:revision>
  <cp:lastPrinted>2020-12-30T09:14:00Z</cp:lastPrinted>
  <dcterms:created xsi:type="dcterms:W3CDTF">2021-07-29T07:45:00Z</dcterms:created>
  <dcterms:modified xsi:type="dcterms:W3CDTF">2021-07-29T07:45:00Z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