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0DF7C" w14:textId="77777777" w:rsidR="00A961B8" w:rsidRPr="00C208B8" w:rsidRDefault="00A961B8" w:rsidP="00A961B8">
      <w:pPr>
        <w:jc w:val="center"/>
      </w:pPr>
      <w:r>
        <w:rPr>
          <w:noProof/>
        </w:rPr>
        <w:drawing>
          <wp:inline distT="0" distB="0" distL="0" distR="0" wp14:anchorId="2A93AE16" wp14:editId="7E8A583B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0DDA848C" w14:textId="77777777" w:rsidR="00A961B8" w:rsidRPr="0023763F" w:rsidRDefault="00A961B8" w:rsidP="00A961B8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131BA2F0" w14:textId="77777777" w:rsidR="00A961B8" w:rsidRDefault="00A961B8" w:rsidP="00A961B8"/>
    <w:p w14:paraId="26468DE2" w14:textId="14463B64" w:rsidR="00A961B8" w:rsidRPr="003A2F05" w:rsidRDefault="00A961B8" w:rsidP="00A961B8">
      <w:pPr>
        <w:spacing w:after="2400"/>
        <w:jc w:val="right"/>
      </w:pPr>
      <w:r w:rsidRPr="003A2F05">
        <w:t>Zagreb</w:t>
      </w:r>
      <w:r w:rsidRPr="00CD04E6">
        <w:t xml:space="preserve">, </w:t>
      </w:r>
      <w:r w:rsidR="00C07F06">
        <w:t>1</w:t>
      </w:r>
      <w:r w:rsidR="0063794B">
        <w:t>8</w:t>
      </w:r>
      <w:r w:rsidR="003B5215">
        <w:t>. kolovoza</w:t>
      </w:r>
      <w:r w:rsidR="007929A2" w:rsidRPr="00013607">
        <w:t xml:space="preserve"> </w:t>
      </w:r>
      <w:r w:rsidR="00292DB6" w:rsidRPr="00013607">
        <w:t>2022</w:t>
      </w:r>
      <w:r w:rsidRPr="00013607">
        <w:t>.</w:t>
      </w:r>
    </w:p>
    <w:p w14:paraId="7BBDCF85" w14:textId="77777777" w:rsidR="00A961B8" w:rsidRPr="002179F8" w:rsidRDefault="00A961B8" w:rsidP="00A961B8">
      <w:pPr>
        <w:spacing w:line="360" w:lineRule="auto"/>
      </w:pPr>
      <w:r w:rsidRPr="002179F8">
        <w:t>__________________________________________________________________________</w:t>
      </w:r>
    </w:p>
    <w:p w14:paraId="48CE7DE0" w14:textId="77777777" w:rsidR="00A961B8" w:rsidRDefault="00A961B8" w:rsidP="00A961B8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A961B8" w:rsidSect="00A961B8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A961B8" w14:paraId="60319AE4" w14:textId="77777777" w:rsidTr="006977AD">
        <w:tc>
          <w:tcPr>
            <w:tcW w:w="1951" w:type="dxa"/>
          </w:tcPr>
          <w:p w14:paraId="34BFC3E1" w14:textId="77777777" w:rsidR="00A961B8" w:rsidRDefault="00A961B8" w:rsidP="006977AD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3BCA6FD9" w14:textId="77777777" w:rsidR="00A961B8" w:rsidRDefault="00A961B8" w:rsidP="006977AD">
            <w:pPr>
              <w:spacing w:line="360" w:lineRule="auto"/>
            </w:pPr>
            <w:r>
              <w:t>Ministarstvo gospodarstva i održivog razvoja</w:t>
            </w:r>
          </w:p>
        </w:tc>
      </w:tr>
    </w:tbl>
    <w:p w14:paraId="6A100C78" w14:textId="77777777" w:rsidR="00A961B8" w:rsidRPr="002179F8" w:rsidRDefault="00A961B8" w:rsidP="00A961B8">
      <w:pPr>
        <w:spacing w:line="360" w:lineRule="auto"/>
      </w:pPr>
      <w:r w:rsidRPr="002179F8">
        <w:t>__________________________________________________________________________</w:t>
      </w:r>
    </w:p>
    <w:p w14:paraId="04BB4A2A" w14:textId="77777777" w:rsidR="00A961B8" w:rsidRDefault="00A961B8" w:rsidP="00A961B8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A961B8" w:rsidSect="006977AD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A961B8" w14:paraId="26C0F33D" w14:textId="77777777" w:rsidTr="006977AD">
        <w:tc>
          <w:tcPr>
            <w:tcW w:w="1951" w:type="dxa"/>
          </w:tcPr>
          <w:p w14:paraId="2018D652" w14:textId="77777777" w:rsidR="00A961B8" w:rsidRDefault="00A961B8" w:rsidP="006977AD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73E2CFF1" w14:textId="77777777" w:rsidR="00A961B8" w:rsidRDefault="00C541A4" w:rsidP="00B149CB">
            <w:pPr>
              <w:jc w:val="both"/>
            </w:pPr>
            <w:r>
              <w:t xml:space="preserve">Prijedlog </w:t>
            </w:r>
            <w:r w:rsidR="00013607">
              <w:t>o</w:t>
            </w:r>
            <w:r w:rsidR="00C6358B">
              <w:t xml:space="preserve">dluke o </w:t>
            </w:r>
            <w:r w:rsidR="00DF3D43">
              <w:t>donošenju</w:t>
            </w:r>
            <w:r w:rsidR="00CC41B9">
              <w:t xml:space="preserve"> Nacionalnog akcijskog plana energetske</w:t>
            </w:r>
          </w:p>
          <w:p w14:paraId="5F504DAE" w14:textId="77777777" w:rsidR="00B149CB" w:rsidRDefault="00013607" w:rsidP="00B149CB">
            <w:pPr>
              <w:jc w:val="both"/>
            </w:pPr>
            <w:r>
              <w:t>u</w:t>
            </w:r>
            <w:r w:rsidR="00CC41B9">
              <w:t>činkovitosti za razdoblje od 2022. do 2024. godine</w:t>
            </w:r>
          </w:p>
        </w:tc>
      </w:tr>
    </w:tbl>
    <w:p w14:paraId="53403BA2" w14:textId="77777777" w:rsidR="00A961B8" w:rsidRPr="002179F8" w:rsidRDefault="00A961B8" w:rsidP="00B149CB">
      <w:pPr>
        <w:tabs>
          <w:tab w:val="left" w:pos="1843"/>
        </w:tabs>
        <w:spacing w:line="360" w:lineRule="auto"/>
      </w:pPr>
      <w:r w:rsidRPr="002179F8">
        <w:t>_______________________________________________________________________</w:t>
      </w:r>
      <w:r w:rsidR="00B149CB">
        <w:t>___</w:t>
      </w:r>
    </w:p>
    <w:p w14:paraId="623C92D6" w14:textId="77777777" w:rsidR="00A961B8" w:rsidRDefault="00A961B8" w:rsidP="00A961B8"/>
    <w:p w14:paraId="48DA058A" w14:textId="77777777" w:rsidR="00A961B8" w:rsidRPr="00CE78D1" w:rsidRDefault="00A961B8" w:rsidP="00A961B8"/>
    <w:p w14:paraId="6F136B40" w14:textId="77777777" w:rsidR="00A961B8" w:rsidRPr="00CE78D1" w:rsidRDefault="00A961B8" w:rsidP="00A961B8"/>
    <w:p w14:paraId="57067A93" w14:textId="77777777" w:rsidR="00A961B8" w:rsidRPr="00CE78D1" w:rsidRDefault="00A961B8" w:rsidP="00A961B8"/>
    <w:p w14:paraId="2E992ADA" w14:textId="77777777" w:rsidR="00A961B8" w:rsidRPr="00CE78D1" w:rsidRDefault="00A961B8" w:rsidP="00A961B8"/>
    <w:p w14:paraId="450DB1AE" w14:textId="77777777" w:rsidR="00A961B8" w:rsidRPr="00CE78D1" w:rsidRDefault="00A961B8" w:rsidP="00A961B8"/>
    <w:p w14:paraId="39663ACD" w14:textId="77777777" w:rsidR="00A961B8" w:rsidRPr="00CE78D1" w:rsidRDefault="00A961B8" w:rsidP="00A961B8"/>
    <w:p w14:paraId="21EA951A" w14:textId="77777777" w:rsidR="00A961B8" w:rsidRPr="00CE78D1" w:rsidRDefault="00A961B8" w:rsidP="00A961B8"/>
    <w:p w14:paraId="3F66DCFD" w14:textId="77777777" w:rsidR="00A961B8" w:rsidRPr="00CE78D1" w:rsidRDefault="00A961B8" w:rsidP="00A961B8"/>
    <w:p w14:paraId="6838A7E1" w14:textId="77777777" w:rsidR="00A961B8" w:rsidRPr="00CE78D1" w:rsidRDefault="00A961B8" w:rsidP="00A961B8"/>
    <w:p w14:paraId="608D5800" w14:textId="77777777" w:rsidR="00A961B8" w:rsidRPr="00CE78D1" w:rsidRDefault="00A961B8" w:rsidP="00A961B8"/>
    <w:p w14:paraId="2975DC1B" w14:textId="77777777" w:rsidR="00A961B8" w:rsidRPr="00CE78D1" w:rsidRDefault="00A961B8" w:rsidP="00A961B8"/>
    <w:p w14:paraId="2989C510" w14:textId="77777777" w:rsidR="00A961B8" w:rsidRPr="00CE78D1" w:rsidRDefault="00A961B8" w:rsidP="00A961B8"/>
    <w:p w14:paraId="2559B4B5" w14:textId="77777777" w:rsidR="00A961B8" w:rsidRDefault="00A961B8" w:rsidP="00A961B8"/>
    <w:p w14:paraId="7D763893" w14:textId="77777777" w:rsidR="00A961B8" w:rsidRDefault="00A961B8" w:rsidP="00A961B8"/>
    <w:p w14:paraId="3B6561C7" w14:textId="77777777" w:rsidR="00A961B8" w:rsidRPr="00CE78D1" w:rsidRDefault="00A961B8" w:rsidP="00A961B8"/>
    <w:p w14:paraId="774812EF" w14:textId="77777777" w:rsidR="000C467A" w:rsidRPr="00777691" w:rsidRDefault="000C467A" w:rsidP="00A961B8">
      <w:pPr>
        <w:tabs>
          <w:tab w:val="left" w:pos="0"/>
          <w:tab w:val="left" w:pos="142"/>
          <w:tab w:val="right" w:pos="1701"/>
          <w:tab w:val="left" w:pos="1843"/>
        </w:tabs>
        <w:spacing w:line="360" w:lineRule="auto"/>
        <w:rPr>
          <w:b/>
          <w:smallCaps/>
        </w:rPr>
        <w:sectPr w:rsidR="000C467A" w:rsidRPr="00777691" w:rsidSect="000C467A">
          <w:footerReference w:type="default" r:id="rId14"/>
          <w:footerReference w:type="first" r:id="rId15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30B50C3" w14:textId="77777777" w:rsidR="0003115C" w:rsidRPr="0003115C" w:rsidRDefault="0003115C" w:rsidP="0003115C">
      <w:pPr>
        <w:suppressAutoHyphens/>
        <w:jc w:val="both"/>
        <w:rPr>
          <w:color w:val="262626"/>
          <w:lang w:eastAsia="ar-SA"/>
        </w:rPr>
      </w:pPr>
    </w:p>
    <w:p w14:paraId="04261F16" w14:textId="77777777" w:rsidR="0003115C" w:rsidRPr="0003115C" w:rsidRDefault="0003115C" w:rsidP="0003115C">
      <w:pPr>
        <w:suppressAutoHyphens/>
        <w:jc w:val="both"/>
        <w:rPr>
          <w:color w:val="262626"/>
          <w:lang w:eastAsia="ar-SA"/>
        </w:rPr>
      </w:pPr>
    </w:p>
    <w:p w14:paraId="45834517" w14:textId="77777777" w:rsidR="0003115C" w:rsidRPr="0003115C" w:rsidRDefault="0003115C" w:rsidP="0003115C">
      <w:pPr>
        <w:suppressAutoHyphens/>
        <w:jc w:val="both"/>
        <w:rPr>
          <w:color w:val="262626"/>
          <w:lang w:eastAsia="ar-SA"/>
        </w:rPr>
      </w:pPr>
    </w:p>
    <w:p w14:paraId="57FE62BD" w14:textId="77777777" w:rsidR="00BD79DB" w:rsidRPr="0003115C" w:rsidRDefault="00BD79DB" w:rsidP="0003115C">
      <w:pPr>
        <w:suppressAutoHyphens/>
        <w:jc w:val="both"/>
        <w:rPr>
          <w:color w:val="262626"/>
          <w:lang w:eastAsia="ar-SA"/>
        </w:rPr>
      </w:pPr>
    </w:p>
    <w:p w14:paraId="551ECF44" w14:textId="77777777" w:rsidR="00B96E33" w:rsidRPr="0003115C" w:rsidRDefault="00B96E33" w:rsidP="0003115C">
      <w:pPr>
        <w:suppressAutoHyphens/>
        <w:ind w:firstLine="1418"/>
        <w:jc w:val="both"/>
        <w:rPr>
          <w:color w:val="262626"/>
          <w:lang w:eastAsia="ar-SA"/>
        </w:rPr>
      </w:pPr>
      <w:r w:rsidRPr="0003115C">
        <w:rPr>
          <w:color w:val="262626"/>
          <w:lang w:eastAsia="ar-SA"/>
        </w:rPr>
        <w:t>Na temelju</w:t>
      </w:r>
      <w:r w:rsidR="0063794B" w:rsidRPr="0003115C">
        <w:rPr>
          <w:color w:val="262626"/>
          <w:lang w:eastAsia="ar-SA"/>
        </w:rPr>
        <w:t xml:space="preserve"> članka 8. stavka 3. Zakona o energetskoj učinkovitosti („Narodne novine“, </w:t>
      </w:r>
      <w:r w:rsidR="0003115C" w:rsidRPr="0003115C">
        <w:rPr>
          <w:color w:val="262626"/>
          <w:lang w:eastAsia="ar-SA"/>
        </w:rPr>
        <w:t xml:space="preserve">br. </w:t>
      </w:r>
      <w:r w:rsidR="0063794B" w:rsidRPr="0003115C">
        <w:rPr>
          <w:color w:val="262626"/>
          <w:lang w:eastAsia="ar-SA"/>
        </w:rPr>
        <w:t>127/14</w:t>
      </w:r>
      <w:r w:rsidR="0003115C" w:rsidRPr="0003115C">
        <w:rPr>
          <w:color w:val="262626"/>
          <w:lang w:eastAsia="ar-SA"/>
        </w:rPr>
        <w:t>.</w:t>
      </w:r>
      <w:r w:rsidR="0063794B" w:rsidRPr="0003115C">
        <w:rPr>
          <w:color w:val="262626"/>
          <w:lang w:eastAsia="ar-SA"/>
        </w:rPr>
        <w:t>, 116/18</w:t>
      </w:r>
      <w:r w:rsidR="0003115C" w:rsidRPr="0003115C">
        <w:rPr>
          <w:color w:val="262626"/>
          <w:lang w:eastAsia="ar-SA"/>
        </w:rPr>
        <w:t>.</w:t>
      </w:r>
      <w:r w:rsidR="0063794B" w:rsidRPr="0003115C">
        <w:rPr>
          <w:color w:val="262626"/>
          <w:lang w:eastAsia="ar-SA"/>
        </w:rPr>
        <w:t>, 25/20</w:t>
      </w:r>
      <w:r w:rsidR="0003115C" w:rsidRPr="0003115C">
        <w:rPr>
          <w:color w:val="262626"/>
          <w:lang w:eastAsia="ar-SA"/>
        </w:rPr>
        <w:t>.</w:t>
      </w:r>
      <w:r w:rsidR="0063794B" w:rsidRPr="0003115C">
        <w:rPr>
          <w:color w:val="262626"/>
          <w:lang w:eastAsia="ar-SA"/>
        </w:rPr>
        <w:t xml:space="preserve">, </w:t>
      </w:r>
      <w:r w:rsidR="0063794B" w:rsidRPr="00BD79DB">
        <w:rPr>
          <w:color w:val="262626"/>
          <w:lang w:eastAsia="ar-SA"/>
        </w:rPr>
        <w:t>32/21</w:t>
      </w:r>
      <w:r w:rsidR="0003115C" w:rsidRPr="00BD79DB">
        <w:rPr>
          <w:color w:val="262626"/>
          <w:lang w:eastAsia="ar-SA"/>
        </w:rPr>
        <w:t>.</w:t>
      </w:r>
      <w:r w:rsidR="00BD79DB" w:rsidRPr="00BD79DB">
        <w:rPr>
          <w:color w:val="262626"/>
          <w:lang w:eastAsia="ar-SA"/>
        </w:rPr>
        <w:t xml:space="preserve"> – Odluka</w:t>
      </w:r>
      <w:r w:rsidR="00BD79DB">
        <w:rPr>
          <w:color w:val="262626"/>
          <w:lang w:eastAsia="ar-SA"/>
        </w:rPr>
        <w:t xml:space="preserve"> Ustavnog suda Republike Hrvatske</w:t>
      </w:r>
      <w:r w:rsidR="0063794B" w:rsidRPr="0003115C">
        <w:rPr>
          <w:color w:val="262626"/>
          <w:lang w:eastAsia="ar-SA"/>
        </w:rPr>
        <w:t xml:space="preserve"> i 41/21</w:t>
      </w:r>
      <w:r w:rsidR="0003115C" w:rsidRPr="0003115C">
        <w:rPr>
          <w:color w:val="262626"/>
          <w:lang w:eastAsia="ar-SA"/>
        </w:rPr>
        <w:t>.</w:t>
      </w:r>
      <w:r w:rsidR="0063794B" w:rsidRPr="0003115C">
        <w:rPr>
          <w:color w:val="262626"/>
          <w:lang w:eastAsia="ar-SA"/>
        </w:rPr>
        <w:t>) i</w:t>
      </w:r>
      <w:r w:rsidRPr="0003115C">
        <w:rPr>
          <w:color w:val="262626"/>
          <w:lang w:eastAsia="ar-SA"/>
        </w:rPr>
        <w:t xml:space="preserve"> </w:t>
      </w:r>
      <w:r w:rsidR="003D3998" w:rsidRPr="0003115C">
        <w:rPr>
          <w:color w:val="262626"/>
          <w:lang w:eastAsia="ar-SA"/>
        </w:rPr>
        <w:t>članka 31. stavka 2</w:t>
      </w:r>
      <w:r w:rsidR="00750C4C" w:rsidRPr="0003115C">
        <w:rPr>
          <w:color w:val="262626"/>
          <w:lang w:eastAsia="ar-SA"/>
        </w:rPr>
        <w:t>. Zakona o Vladi Republike Hrvatske („Narodne novine</w:t>
      </w:r>
      <w:r w:rsidR="00A14312" w:rsidRPr="0003115C">
        <w:rPr>
          <w:color w:val="262626"/>
          <w:lang w:eastAsia="ar-SA"/>
        </w:rPr>
        <w:t xml:space="preserve">“, </w:t>
      </w:r>
      <w:r w:rsidR="0003115C" w:rsidRPr="0003115C">
        <w:rPr>
          <w:color w:val="262626"/>
          <w:lang w:eastAsia="ar-SA"/>
        </w:rPr>
        <w:t xml:space="preserve">br. </w:t>
      </w:r>
      <w:r w:rsidR="00A14312" w:rsidRPr="0003115C">
        <w:rPr>
          <w:color w:val="262626"/>
          <w:lang w:eastAsia="ar-SA"/>
        </w:rPr>
        <w:t>150/11</w:t>
      </w:r>
      <w:r w:rsidR="0003115C" w:rsidRPr="0003115C">
        <w:rPr>
          <w:color w:val="262626"/>
          <w:lang w:eastAsia="ar-SA"/>
        </w:rPr>
        <w:t>.</w:t>
      </w:r>
      <w:r w:rsidR="00A14312" w:rsidRPr="0003115C">
        <w:rPr>
          <w:color w:val="262626"/>
          <w:lang w:eastAsia="ar-SA"/>
        </w:rPr>
        <w:t>, 119/14</w:t>
      </w:r>
      <w:r w:rsidR="0003115C" w:rsidRPr="0003115C">
        <w:rPr>
          <w:color w:val="262626"/>
          <w:lang w:eastAsia="ar-SA"/>
        </w:rPr>
        <w:t>.</w:t>
      </w:r>
      <w:r w:rsidR="00A14312" w:rsidRPr="0003115C">
        <w:rPr>
          <w:color w:val="262626"/>
          <w:lang w:eastAsia="ar-SA"/>
        </w:rPr>
        <w:t>, 93/16</w:t>
      </w:r>
      <w:r w:rsidR="0003115C" w:rsidRPr="0003115C">
        <w:rPr>
          <w:color w:val="262626"/>
          <w:lang w:eastAsia="ar-SA"/>
        </w:rPr>
        <w:t>.</w:t>
      </w:r>
      <w:r w:rsidR="00A14312" w:rsidRPr="0003115C">
        <w:rPr>
          <w:color w:val="262626"/>
          <w:lang w:eastAsia="ar-SA"/>
        </w:rPr>
        <w:t xml:space="preserve">, </w:t>
      </w:r>
      <w:r w:rsidR="00750C4C" w:rsidRPr="0003115C">
        <w:rPr>
          <w:color w:val="262626"/>
          <w:lang w:eastAsia="ar-SA"/>
        </w:rPr>
        <w:t>116/18</w:t>
      </w:r>
      <w:r w:rsidR="0003115C" w:rsidRPr="0003115C">
        <w:rPr>
          <w:color w:val="262626"/>
          <w:lang w:eastAsia="ar-SA"/>
        </w:rPr>
        <w:t>.</w:t>
      </w:r>
      <w:r w:rsidR="003A48D2" w:rsidRPr="0003115C">
        <w:rPr>
          <w:color w:val="262626"/>
          <w:lang w:eastAsia="ar-SA"/>
        </w:rPr>
        <w:t xml:space="preserve"> i 80/22</w:t>
      </w:r>
      <w:r w:rsidR="0003115C" w:rsidRPr="0003115C">
        <w:rPr>
          <w:color w:val="262626"/>
          <w:lang w:eastAsia="ar-SA"/>
        </w:rPr>
        <w:t>.</w:t>
      </w:r>
      <w:r w:rsidR="00750C4C" w:rsidRPr="0003115C">
        <w:rPr>
          <w:color w:val="262626"/>
          <w:lang w:eastAsia="ar-SA"/>
        </w:rPr>
        <w:t>)</w:t>
      </w:r>
      <w:r w:rsidR="0003115C" w:rsidRPr="0003115C">
        <w:rPr>
          <w:color w:val="262626"/>
          <w:lang w:eastAsia="ar-SA"/>
        </w:rPr>
        <w:t>,</w:t>
      </w:r>
      <w:r w:rsidR="00750C4C" w:rsidRPr="0003115C">
        <w:rPr>
          <w:color w:val="262626"/>
          <w:lang w:eastAsia="ar-SA"/>
        </w:rPr>
        <w:t xml:space="preserve"> </w:t>
      </w:r>
      <w:r w:rsidRPr="0003115C">
        <w:rPr>
          <w:color w:val="262626"/>
          <w:lang w:eastAsia="ar-SA"/>
        </w:rPr>
        <w:t xml:space="preserve">Vlada Republike Hrvatske je na sjednici održanoj </w:t>
      </w:r>
      <w:r w:rsidR="001572EA">
        <w:rPr>
          <w:color w:val="262626"/>
          <w:lang w:eastAsia="ar-SA"/>
        </w:rPr>
        <w:t>____________</w:t>
      </w:r>
      <w:r w:rsidRPr="0003115C">
        <w:rPr>
          <w:color w:val="262626"/>
          <w:lang w:eastAsia="ar-SA"/>
        </w:rPr>
        <w:t xml:space="preserve"> 2022. donijela </w:t>
      </w:r>
    </w:p>
    <w:p w14:paraId="1A023F0B" w14:textId="77777777" w:rsidR="00BD79DB" w:rsidRPr="0003115C" w:rsidRDefault="00BD79DB" w:rsidP="00BD79DB">
      <w:pPr>
        <w:suppressAutoHyphens/>
        <w:jc w:val="both"/>
        <w:rPr>
          <w:color w:val="262626"/>
          <w:lang w:eastAsia="ar-SA"/>
        </w:rPr>
      </w:pPr>
    </w:p>
    <w:p w14:paraId="63394C94" w14:textId="77777777" w:rsidR="00B96E33" w:rsidRPr="0003115C" w:rsidRDefault="00B96E33" w:rsidP="0003115C">
      <w:pPr>
        <w:suppressAutoHyphens/>
        <w:jc w:val="center"/>
        <w:rPr>
          <w:b/>
          <w:bCs/>
          <w:color w:val="262626"/>
          <w:lang w:eastAsia="ar-SA"/>
        </w:rPr>
      </w:pPr>
      <w:r w:rsidRPr="0003115C">
        <w:rPr>
          <w:b/>
          <w:bCs/>
          <w:color w:val="262626"/>
          <w:lang w:eastAsia="ar-SA"/>
        </w:rPr>
        <w:t>O</w:t>
      </w:r>
      <w:r w:rsidR="0003115C">
        <w:rPr>
          <w:b/>
          <w:bCs/>
          <w:color w:val="262626"/>
          <w:lang w:eastAsia="ar-SA"/>
        </w:rPr>
        <w:t xml:space="preserve"> </w:t>
      </w:r>
      <w:r w:rsidRPr="0003115C">
        <w:rPr>
          <w:b/>
          <w:bCs/>
          <w:color w:val="262626"/>
          <w:lang w:eastAsia="ar-SA"/>
        </w:rPr>
        <w:t>D</w:t>
      </w:r>
      <w:r w:rsidR="0003115C">
        <w:rPr>
          <w:b/>
          <w:bCs/>
          <w:color w:val="262626"/>
          <w:lang w:eastAsia="ar-SA"/>
        </w:rPr>
        <w:t xml:space="preserve"> </w:t>
      </w:r>
      <w:r w:rsidRPr="0003115C">
        <w:rPr>
          <w:b/>
          <w:bCs/>
          <w:color w:val="262626"/>
          <w:lang w:eastAsia="ar-SA"/>
        </w:rPr>
        <w:t>L</w:t>
      </w:r>
      <w:r w:rsidR="0003115C">
        <w:rPr>
          <w:b/>
          <w:bCs/>
          <w:color w:val="262626"/>
          <w:lang w:eastAsia="ar-SA"/>
        </w:rPr>
        <w:t xml:space="preserve"> </w:t>
      </w:r>
      <w:r w:rsidRPr="0003115C">
        <w:rPr>
          <w:b/>
          <w:bCs/>
          <w:color w:val="262626"/>
          <w:lang w:eastAsia="ar-SA"/>
        </w:rPr>
        <w:t>U</w:t>
      </w:r>
      <w:r w:rsidR="0003115C">
        <w:rPr>
          <w:b/>
          <w:bCs/>
          <w:color w:val="262626"/>
          <w:lang w:eastAsia="ar-SA"/>
        </w:rPr>
        <w:t xml:space="preserve"> </w:t>
      </w:r>
      <w:r w:rsidRPr="0003115C">
        <w:rPr>
          <w:b/>
          <w:bCs/>
          <w:color w:val="262626"/>
          <w:lang w:eastAsia="ar-SA"/>
        </w:rPr>
        <w:t>K</w:t>
      </w:r>
      <w:r w:rsidR="0003115C">
        <w:rPr>
          <w:b/>
          <w:bCs/>
          <w:color w:val="262626"/>
          <w:lang w:eastAsia="ar-SA"/>
        </w:rPr>
        <w:t xml:space="preserve"> </w:t>
      </w:r>
      <w:r w:rsidRPr="0003115C">
        <w:rPr>
          <w:b/>
          <w:bCs/>
          <w:color w:val="262626"/>
          <w:lang w:eastAsia="ar-SA"/>
        </w:rPr>
        <w:t>U</w:t>
      </w:r>
    </w:p>
    <w:p w14:paraId="283BC3D3" w14:textId="77777777" w:rsidR="00B96E33" w:rsidRPr="0003115C" w:rsidRDefault="00B96E33" w:rsidP="0003115C">
      <w:pPr>
        <w:suppressAutoHyphens/>
        <w:jc w:val="center"/>
        <w:rPr>
          <w:b/>
          <w:bCs/>
          <w:color w:val="262626"/>
          <w:lang w:eastAsia="ar-SA"/>
        </w:rPr>
      </w:pPr>
    </w:p>
    <w:p w14:paraId="17D44B60" w14:textId="77777777" w:rsidR="00B96E33" w:rsidRPr="0003115C" w:rsidRDefault="00B96E33" w:rsidP="0003115C">
      <w:pPr>
        <w:suppressAutoHyphens/>
        <w:jc w:val="center"/>
        <w:rPr>
          <w:b/>
          <w:bCs/>
          <w:color w:val="262626"/>
          <w:lang w:eastAsia="ar-SA"/>
        </w:rPr>
      </w:pPr>
      <w:r w:rsidRPr="0003115C">
        <w:rPr>
          <w:b/>
          <w:bCs/>
          <w:color w:val="262626"/>
          <w:lang w:eastAsia="ar-SA"/>
        </w:rPr>
        <w:t xml:space="preserve">o </w:t>
      </w:r>
      <w:r w:rsidR="00255F43" w:rsidRPr="0003115C">
        <w:rPr>
          <w:b/>
          <w:bCs/>
          <w:color w:val="262626"/>
          <w:lang w:eastAsia="ar-SA"/>
        </w:rPr>
        <w:t>donošenju</w:t>
      </w:r>
      <w:r w:rsidR="00CC41B9" w:rsidRPr="0003115C">
        <w:rPr>
          <w:b/>
          <w:bCs/>
          <w:color w:val="262626"/>
          <w:lang w:eastAsia="ar-SA"/>
        </w:rPr>
        <w:t xml:space="preserve"> Nacionalnog akcijskog plana energetske učinkovitosti</w:t>
      </w:r>
    </w:p>
    <w:p w14:paraId="465C4D8F" w14:textId="77777777" w:rsidR="00CC41B9" w:rsidRPr="0003115C" w:rsidRDefault="00CC41B9" w:rsidP="0003115C">
      <w:pPr>
        <w:suppressAutoHyphens/>
        <w:jc w:val="center"/>
        <w:rPr>
          <w:b/>
          <w:bCs/>
          <w:color w:val="262626"/>
          <w:lang w:eastAsia="ar-SA"/>
        </w:rPr>
      </w:pPr>
      <w:r w:rsidRPr="0003115C">
        <w:rPr>
          <w:b/>
          <w:bCs/>
          <w:color w:val="262626"/>
          <w:lang w:eastAsia="ar-SA"/>
        </w:rPr>
        <w:t>za razdoblje od 2022. do 2024. godine</w:t>
      </w:r>
    </w:p>
    <w:p w14:paraId="5E183CD1" w14:textId="77777777" w:rsidR="00BD79DB" w:rsidRPr="0003115C" w:rsidRDefault="00BD79DB" w:rsidP="0003115C">
      <w:pPr>
        <w:suppressAutoHyphens/>
        <w:rPr>
          <w:color w:val="262626"/>
          <w:lang w:eastAsia="ar-SA"/>
        </w:rPr>
      </w:pPr>
    </w:p>
    <w:p w14:paraId="62E1FDE8" w14:textId="77777777" w:rsidR="00B96E33" w:rsidRPr="0003115C" w:rsidRDefault="00B96E33" w:rsidP="0003115C">
      <w:pPr>
        <w:suppressAutoHyphens/>
        <w:jc w:val="center"/>
        <w:rPr>
          <w:b/>
          <w:color w:val="262626"/>
          <w:lang w:eastAsia="ar-SA"/>
        </w:rPr>
      </w:pPr>
      <w:r w:rsidRPr="0003115C">
        <w:rPr>
          <w:b/>
          <w:color w:val="262626"/>
          <w:lang w:eastAsia="ar-SA"/>
        </w:rPr>
        <w:t>I.</w:t>
      </w:r>
    </w:p>
    <w:p w14:paraId="12D6A146" w14:textId="77777777" w:rsidR="006F1E1D" w:rsidRDefault="006F1E1D" w:rsidP="0003115C">
      <w:pPr>
        <w:suppressAutoHyphens/>
        <w:ind w:firstLine="1418"/>
        <w:jc w:val="both"/>
        <w:rPr>
          <w:color w:val="262626"/>
          <w:lang w:eastAsia="ar-SA"/>
        </w:rPr>
      </w:pPr>
    </w:p>
    <w:p w14:paraId="4EF5B4CC" w14:textId="5D794CB5" w:rsidR="00B96E33" w:rsidRPr="0003115C" w:rsidRDefault="00496B61" w:rsidP="0003115C">
      <w:pPr>
        <w:suppressAutoHyphens/>
        <w:ind w:firstLine="1418"/>
        <w:jc w:val="both"/>
        <w:rPr>
          <w:color w:val="262626"/>
          <w:lang w:eastAsia="ar-SA"/>
        </w:rPr>
      </w:pPr>
      <w:r w:rsidRPr="0003115C">
        <w:rPr>
          <w:color w:val="262626"/>
          <w:lang w:eastAsia="ar-SA"/>
        </w:rPr>
        <w:t>Donosi se Nacionalni akcijski plan energetske učinkovitosti za razdoblje od 2022. do 2024. godine (u daljnjem tekstu: Akcijski plan)</w:t>
      </w:r>
      <w:r w:rsidR="006F1E1D">
        <w:rPr>
          <w:color w:val="262626"/>
          <w:lang w:eastAsia="ar-SA"/>
        </w:rPr>
        <w:t>,</w:t>
      </w:r>
      <w:r w:rsidRPr="0003115C">
        <w:rPr>
          <w:color w:val="262626"/>
          <w:lang w:eastAsia="ar-SA"/>
        </w:rPr>
        <w:t xml:space="preserve"> u tekstu koji je Vladi</w:t>
      </w:r>
      <w:r w:rsidR="00B96E33" w:rsidRPr="0003115C">
        <w:rPr>
          <w:color w:val="262626"/>
          <w:lang w:eastAsia="ar-SA"/>
        </w:rPr>
        <w:t xml:space="preserve"> Republike Hrvatske </w:t>
      </w:r>
      <w:r w:rsidRPr="0003115C">
        <w:rPr>
          <w:color w:val="262626"/>
          <w:lang w:eastAsia="ar-SA"/>
        </w:rPr>
        <w:t>dostavilo Ministarstvo gospodarstva i održivog razvoja</w:t>
      </w:r>
      <w:r w:rsidR="00750C4C" w:rsidRPr="0003115C">
        <w:rPr>
          <w:color w:val="262626"/>
          <w:lang w:eastAsia="ar-SA"/>
        </w:rPr>
        <w:t xml:space="preserve"> </w:t>
      </w:r>
      <w:r w:rsidR="008213D7" w:rsidRPr="0003115C">
        <w:rPr>
          <w:color w:val="262626"/>
          <w:lang w:eastAsia="ar-SA"/>
        </w:rPr>
        <w:t>(u daljnjem tekstu: Ministarstvo)</w:t>
      </w:r>
      <w:r w:rsidR="00CE64F9">
        <w:rPr>
          <w:color w:val="262626"/>
          <w:lang w:eastAsia="ar-SA"/>
        </w:rPr>
        <w:t>,</w:t>
      </w:r>
      <w:r w:rsidR="008213D7" w:rsidRPr="0003115C">
        <w:rPr>
          <w:color w:val="262626"/>
          <w:lang w:eastAsia="ar-SA"/>
        </w:rPr>
        <w:t xml:space="preserve"> </w:t>
      </w:r>
      <w:r w:rsidR="00876BD8">
        <w:rPr>
          <w:color w:val="262626"/>
          <w:lang w:eastAsia="ar-SA"/>
        </w:rPr>
        <w:t xml:space="preserve">aktom </w:t>
      </w:r>
      <w:r w:rsidR="00750C4C" w:rsidRPr="0003115C">
        <w:rPr>
          <w:color w:val="262626"/>
          <w:lang w:eastAsia="ar-SA"/>
        </w:rPr>
        <w:t xml:space="preserve">KLASA: 391-01/22-01/18, URBROJ: </w:t>
      </w:r>
      <w:r w:rsidR="00C125CE" w:rsidRPr="0003115C">
        <w:rPr>
          <w:color w:val="262626"/>
          <w:lang w:eastAsia="ar-SA"/>
        </w:rPr>
        <w:t>517-07-3-2-22-1</w:t>
      </w:r>
      <w:r w:rsidR="00D12BD5">
        <w:rPr>
          <w:color w:val="262626"/>
          <w:lang w:eastAsia="ar-SA"/>
        </w:rPr>
        <w:t>8</w:t>
      </w:r>
      <w:r w:rsidR="00EF00E4" w:rsidRPr="0003115C">
        <w:rPr>
          <w:color w:val="262626"/>
          <w:lang w:eastAsia="ar-SA"/>
        </w:rPr>
        <w:t>, od</w:t>
      </w:r>
      <w:r w:rsidR="00C125CE" w:rsidRPr="0003115C">
        <w:rPr>
          <w:color w:val="262626"/>
          <w:lang w:eastAsia="ar-SA"/>
        </w:rPr>
        <w:t xml:space="preserve"> 1</w:t>
      </w:r>
      <w:r w:rsidR="00D12BD5">
        <w:rPr>
          <w:color w:val="262626"/>
          <w:lang w:eastAsia="ar-SA"/>
        </w:rPr>
        <w:t>7</w:t>
      </w:r>
      <w:r w:rsidR="00750C4C" w:rsidRPr="0003115C">
        <w:rPr>
          <w:color w:val="262626"/>
          <w:lang w:eastAsia="ar-SA"/>
        </w:rPr>
        <w:t xml:space="preserve">. </w:t>
      </w:r>
      <w:r w:rsidR="00C125CE" w:rsidRPr="0003115C">
        <w:rPr>
          <w:color w:val="262626"/>
          <w:lang w:eastAsia="ar-SA"/>
        </w:rPr>
        <w:t>kolovoza</w:t>
      </w:r>
      <w:r w:rsidR="00750C4C" w:rsidRPr="0003115C">
        <w:rPr>
          <w:color w:val="262626"/>
          <w:lang w:eastAsia="ar-SA"/>
        </w:rPr>
        <w:t xml:space="preserve"> 2022.</w:t>
      </w:r>
      <w:r w:rsidRPr="0003115C">
        <w:rPr>
          <w:color w:val="262626"/>
          <w:lang w:eastAsia="ar-SA"/>
        </w:rPr>
        <w:t xml:space="preserve"> </w:t>
      </w:r>
    </w:p>
    <w:p w14:paraId="4325E30E" w14:textId="77777777" w:rsidR="008213D7" w:rsidRPr="0003115C" w:rsidRDefault="008213D7" w:rsidP="0003115C">
      <w:pPr>
        <w:suppressAutoHyphens/>
        <w:jc w:val="both"/>
        <w:rPr>
          <w:color w:val="262626"/>
          <w:lang w:eastAsia="ar-SA"/>
        </w:rPr>
      </w:pPr>
    </w:p>
    <w:p w14:paraId="1F846DF9" w14:textId="77777777" w:rsidR="00B96E33" w:rsidRPr="0003115C" w:rsidRDefault="00B96E33" w:rsidP="0003115C">
      <w:pPr>
        <w:suppressAutoHyphens/>
        <w:jc w:val="center"/>
        <w:rPr>
          <w:b/>
          <w:color w:val="262626"/>
          <w:lang w:eastAsia="ar-SA"/>
        </w:rPr>
      </w:pPr>
      <w:r w:rsidRPr="0003115C">
        <w:rPr>
          <w:b/>
          <w:color w:val="262626"/>
          <w:lang w:eastAsia="ar-SA"/>
        </w:rPr>
        <w:t>II.</w:t>
      </w:r>
    </w:p>
    <w:p w14:paraId="367BB3C9" w14:textId="77777777" w:rsidR="001572EA" w:rsidRDefault="001572EA" w:rsidP="0003115C">
      <w:pPr>
        <w:suppressAutoHyphens/>
        <w:ind w:firstLine="708"/>
        <w:jc w:val="both"/>
        <w:rPr>
          <w:color w:val="262626"/>
          <w:lang w:eastAsia="ar-SA"/>
        </w:rPr>
      </w:pPr>
    </w:p>
    <w:p w14:paraId="42AD070D" w14:textId="77777777" w:rsidR="00B96E33" w:rsidRPr="0003115C" w:rsidRDefault="00A308D1" w:rsidP="00BD79DB">
      <w:pPr>
        <w:suppressAutoHyphens/>
        <w:ind w:firstLine="1418"/>
        <w:jc w:val="both"/>
        <w:rPr>
          <w:color w:val="262626"/>
          <w:lang w:eastAsia="ar-SA"/>
        </w:rPr>
      </w:pPr>
      <w:r w:rsidRPr="003E1F24">
        <w:rPr>
          <w:color w:val="262626"/>
          <w:lang w:eastAsia="ar-SA"/>
        </w:rPr>
        <w:t xml:space="preserve">Sufinanciranje i provedba </w:t>
      </w:r>
      <w:r w:rsidR="00DD30E2" w:rsidRPr="003E1F24">
        <w:rPr>
          <w:color w:val="262626"/>
          <w:lang w:eastAsia="ar-SA"/>
        </w:rPr>
        <w:t>Akcijskog plana osigurat će se iz sredstava Europskih strukturnih i investicijskih fondova za novo financijsko razdoblje 2021.-2027. i iz Mehanizma za oporavak i otpornost putem Nacionalnog plana oporavka i otpornosti 2021.-2026., te sredstvima iz različitih financijskih institucija.</w:t>
      </w:r>
      <w:r w:rsidR="00DD30E2" w:rsidRPr="0003115C">
        <w:rPr>
          <w:color w:val="262626"/>
          <w:lang w:eastAsia="ar-SA"/>
        </w:rPr>
        <w:t xml:space="preserve">  </w:t>
      </w:r>
    </w:p>
    <w:p w14:paraId="02F4602F" w14:textId="77777777" w:rsidR="008213D7" w:rsidRPr="0003115C" w:rsidRDefault="008213D7" w:rsidP="0003115C">
      <w:pPr>
        <w:suppressAutoHyphens/>
        <w:jc w:val="both"/>
        <w:rPr>
          <w:color w:val="262626"/>
          <w:lang w:eastAsia="ar-SA"/>
        </w:rPr>
      </w:pPr>
    </w:p>
    <w:p w14:paraId="741A921C" w14:textId="77777777" w:rsidR="00B96E33" w:rsidRPr="0003115C" w:rsidRDefault="00B96E33" w:rsidP="0003115C">
      <w:pPr>
        <w:suppressAutoHyphens/>
        <w:jc w:val="center"/>
        <w:rPr>
          <w:b/>
          <w:color w:val="262626"/>
          <w:lang w:eastAsia="ar-SA"/>
        </w:rPr>
      </w:pPr>
      <w:r w:rsidRPr="0003115C">
        <w:rPr>
          <w:b/>
          <w:color w:val="262626"/>
          <w:lang w:eastAsia="ar-SA"/>
        </w:rPr>
        <w:t>III.</w:t>
      </w:r>
    </w:p>
    <w:p w14:paraId="3A642E5E" w14:textId="77777777" w:rsidR="00876BD8" w:rsidRDefault="00876BD8" w:rsidP="0003115C">
      <w:pPr>
        <w:suppressAutoHyphens/>
        <w:ind w:firstLine="708"/>
        <w:jc w:val="both"/>
        <w:rPr>
          <w:color w:val="262626"/>
          <w:lang w:eastAsia="ar-SA"/>
        </w:rPr>
      </w:pPr>
    </w:p>
    <w:p w14:paraId="30538FCF" w14:textId="77777777" w:rsidR="0020413B" w:rsidRPr="0003115C" w:rsidRDefault="00A308D1" w:rsidP="00BD79DB">
      <w:pPr>
        <w:suppressAutoHyphens/>
        <w:ind w:firstLine="1418"/>
        <w:jc w:val="both"/>
        <w:rPr>
          <w:color w:val="262626"/>
          <w:lang w:eastAsia="ar-SA"/>
        </w:rPr>
      </w:pPr>
      <w:r w:rsidRPr="0003115C">
        <w:rPr>
          <w:color w:val="262626"/>
          <w:lang w:eastAsia="ar-SA"/>
        </w:rPr>
        <w:t xml:space="preserve">Zadužuje se </w:t>
      </w:r>
      <w:r w:rsidR="00DD30E2" w:rsidRPr="0003115C">
        <w:rPr>
          <w:color w:val="262626"/>
          <w:lang w:eastAsia="ar-SA"/>
        </w:rPr>
        <w:t>Ministarstvo da o donošenju ove Odluke izvijesti nadležna tijela</w:t>
      </w:r>
      <w:r w:rsidR="005D4F13" w:rsidRPr="0003115C">
        <w:rPr>
          <w:color w:val="262626"/>
          <w:lang w:eastAsia="ar-SA"/>
        </w:rPr>
        <w:t xml:space="preserve"> nositelje mjera i aktivnosti iz Akcijskog plana.</w:t>
      </w:r>
    </w:p>
    <w:p w14:paraId="10C0D2DE" w14:textId="77777777" w:rsidR="008213D7" w:rsidRPr="0003115C" w:rsidRDefault="008213D7" w:rsidP="001572EA">
      <w:pPr>
        <w:suppressAutoHyphens/>
        <w:jc w:val="both"/>
        <w:rPr>
          <w:color w:val="262626"/>
          <w:lang w:eastAsia="ar-SA"/>
        </w:rPr>
      </w:pPr>
    </w:p>
    <w:p w14:paraId="506639E2" w14:textId="77777777" w:rsidR="00876BD8" w:rsidRDefault="00B96E33" w:rsidP="003E1F24">
      <w:pPr>
        <w:suppressAutoHyphens/>
        <w:jc w:val="center"/>
        <w:rPr>
          <w:b/>
          <w:color w:val="262626"/>
          <w:lang w:eastAsia="ar-SA"/>
        </w:rPr>
      </w:pPr>
      <w:r w:rsidRPr="0003115C">
        <w:rPr>
          <w:b/>
          <w:color w:val="262626"/>
          <w:lang w:eastAsia="ar-SA"/>
        </w:rPr>
        <w:t>V</w:t>
      </w:r>
      <w:r w:rsidR="0020413B" w:rsidRPr="0003115C">
        <w:rPr>
          <w:b/>
          <w:color w:val="262626"/>
          <w:lang w:eastAsia="ar-SA"/>
        </w:rPr>
        <w:t>I</w:t>
      </w:r>
      <w:r w:rsidRPr="0003115C">
        <w:rPr>
          <w:b/>
          <w:color w:val="262626"/>
          <w:lang w:eastAsia="ar-SA"/>
        </w:rPr>
        <w:t>.</w:t>
      </w:r>
    </w:p>
    <w:p w14:paraId="7CC76585" w14:textId="77777777" w:rsidR="00DC1A2A" w:rsidRPr="003E1F24" w:rsidRDefault="00DC1A2A" w:rsidP="003E1F24">
      <w:pPr>
        <w:suppressAutoHyphens/>
        <w:jc w:val="center"/>
        <w:rPr>
          <w:b/>
          <w:color w:val="262626"/>
          <w:lang w:eastAsia="ar-SA"/>
        </w:rPr>
      </w:pPr>
    </w:p>
    <w:p w14:paraId="088E9808" w14:textId="57455BEC" w:rsidR="00255F43" w:rsidRPr="0003115C" w:rsidRDefault="00255F43" w:rsidP="008A349A">
      <w:pPr>
        <w:suppressAutoHyphens/>
        <w:ind w:firstLine="1416"/>
        <w:jc w:val="both"/>
        <w:rPr>
          <w:color w:val="262626"/>
          <w:lang w:eastAsia="ar-SA"/>
        </w:rPr>
      </w:pPr>
      <w:r w:rsidRPr="0003115C">
        <w:rPr>
          <w:color w:val="262626"/>
          <w:lang w:eastAsia="ar-SA"/>
        </w:rPr>
        <w:t>Zadužuje se Ministarstvo da Akcijski plan</w:t>
      </w:r>
      <w:r w:rsidR="008A349A">
        <w:rPr>
          <w:color w:val="262626"/>
          <w:lang w:eastAsia="ar-SA"/>
        </w:rPr>
        <w:t xml:space="preserve"> </w:t>
      </w:r>
      <w:r w:rsidRPr="0003115C">
        <w:rPr>
          <w:color w:val="262626"/>
          <w:lang w:eastAsia="ar-SA"/>
        </w:rPr>
        <w:t xml:space="preserve">objavi na </w:t>
      </w:r>
      <w:r w:rsidR="00F7017E" w:rsidRPr="0003115C">
        <w:rPr>
          <w:color w:val="262626"/>
          <w:lang w:eastAsia="ar-SA"/>
        </w:rPr>
        <w:t xml:space="preserve">svojim </w:t>
      </w:r>
      <w:r w:rsidR="008213D7" w:rsidRPr="0003115C">
        <w:rPr>
          <w:color w:val="262626"/>
          <w:lang w:eastAsia="ar-SA"/>
        </w:rPr>
        <w:t xml:space="preserve">mrežnim </w:t>
      </w:r>
      <w:bookmarkStart w:id="0" w:name="_GoBack"/>
      <w:bookmarkEnd w:id="0"/>
      <w:r w:rsidR="008213D7" w:rsidRPr="0003115C">
        <w:rPr>
          <w:color w:val="262626"/>
          <w:lang w:eastAsia="ar-SA"/>
        </w:rPr>
        <w:t>stranicama.</w:t>
      </w:r>
    </w:p>
    <w:p w14:paraId="616B0FFE" w14:textId="77777777" w:rsidR="00BD79DB" w:rsidRPr="0003115C" w:rsidRDefault="00BD79DB" w:rsidP="0003115C">
      <w:pPr>
        <w:suppressAutoHyphens/>
        <w:jc w:val="both"/>
        <w:rPr>
          <w:color w:val="262626"/>
          <w:lang w:eastAsia="ar-SA"/>
        </w:rPr>
      </w:pPr>
    </w:p>
    <w:p w14:paraId="6351801A" w14:textId="77777777" w:rsidR="00DC1A2A" w:rsidRPr="003E1F24" w:rsidRDefault="00255F43" w:rsidP="00DC1A2A">
      <w:pPr>
        <w:suppressAutoHyphens/>
        <w:jc w:val="center"/>
        <w:rPr>
          <w:b/>
          <w:color w:val="262626"/>
          <w:lang w:eastAsia="ar-SA"/>
        </w:rPr>
      </w:pPr>
      <w:r w:rsidRPr="0003115C">
        <w:rPr>
          <w:b/>
          <w:color w:val="262626"/>
          <w:lang w:eastAsia="ar-SA"/>
        </w:rPr>
        <w:t>V.</w:t>
      </w:r>
    </w:p>
    <w:p w14:paraId="48AC56D0" w14:textId="77777777" w:rsidR="00B96E33" w:rsidRPr="0003115C" w:rsidRDefault="00B96E33" w:rsidP="00DC1A2A">
      <w:pPr>
        <w:suppressAutoHyphens/>
        <w:ind w:firstLine="1418"/>
        <w:jc w:val="both"/>
        <w:rPr>
          <w:color w:val="262626"/>
          <w:lang w:eastAsia="ar-SA"/>
        </w:rPr>
      </w:pPr>
      <w:r w:rsidRPr="0003115C">
        <w:rPr>
          <w:color w:val="262626"/>
          <w:lang w:eastAsia="ar-SA"/>
        </w:rPr>
        <w:t>Ova Odluka</w:t>
      </w:r>
      <w:r w:rsidR="00D53765" w:rsidRPr="0003115C">
        <w:rPr>
          <w:color w:val="262626"/>
          <w:lang w:eastAsia="ar-SA"/>
        </w:rPr>
        <w:t xml:space="preserve"> stupa na snagu danom donošenja, </w:t>
      </w:r>
      <w:r w:rsidR="00D53765" w:rsidRPr="0003115C">
        <w:rPr>
          <w:color w:val="231F20"/>
          <w:shd w:val="clear" w:color="auto" w:fill="FFFFFF"/>
        </w:rPr>
        <w:t>a objavit će se u „Narodnim novinama“.</w:t>
      </w:r>
    </w:p>
    <w:p w14:paraId="168B3C96" w14:textId="77777777" w:rsidR="00BD79DB" w:rsidRPr="0003115C" w:rsidRDefault="00BD79DB" w:rsidP="0003115C">
      <w:pPr>
        <w:suppressAutoHyphens/>
        <w:jc w:val="both"/>
        <w:rPr>
          <w:color w:val="262626"/>
          <w:lang w:eastAsia="ar-SA"/>
        </w:rPr>
      </w:pPr>
    </w:p>
    <w:p w14:paraId="76A003DB" w14:textId="77777777" w:rsidR="00B96E33" w:rsidRPr="0003115C" w:rsidRDefault="00CE64F9" w:rsidP="0003115C">
      <w:pPr>
        <w:suppressAutoHyphens/>
        <w:jc w:val="both"/>
        <w:rPr>
          <w:color w:val="262626"/>
          <w:lang w:eastAsia="ar-SA"/>
        </w:rPr>
      </w:pPr>
      <w:r w:rsidRPr="0003115C">
        <w:rPr>
          <w:color w:val="262626"/>
          <w:lang w:eastAsia="ar-SA"/>
        </w:rPr>
        <w:t>KLASA:</w:t>
      </w:r>
      <w:r w:rsidRPr="0003115C">
        <w:rPr>
          <w:color w:val="262626"/>
          <w:lang w:eastAsia="ar-SA"/>
        </w:rPr>
        <w:tab/>
      </w:r>
      <w:r w:rsidRPr="0003115C">
        <w:rPr>
          <w:color w:val="262626"/>
          <w:lang w:eastAsia="ar-SA"/>
        </w:rPr>
        <w:tab/>
      </w:r>
    </w:p>
    <w:p w14:paraId="73C0DFB1" w14:textId="77777777" w:rsidR="005D4F13" w:rsidRPr="0003115C" w:rsidRDefault="00CE64F9" w:rsidP="0003115C">
      <w:pPr>
        <w:suppressAutoHyphens/>
        <w:jc w:val="both"/>
        <w:rPr>
          <w:color w:val="262626"/>
          <w:lang w:eastAsia="ar-SA"/>
        </w:rPr>
      </w:pPr>
      <w:r w:rsidRPr="0003115C">
        <w:rPr>
          <w:color w:val="262626"/>
          <w:lang w:eastAsia="ar-SA"/>
        </w:rPr>
        <w:t>URBROJ:</w:t>
      </w:r>
      <w:r w:rsidRPr="0003115C">
        <w:rPr>
          <w:color w:val="262626"/>
          <w:lang w:eastAsia="ar-SA"/>
        </w:rPr>
        <w:tab/>
      </w:r>
      <w:r w:rsidRPr="0003115C">
        <w:rPr>
          <w:color w:val="262626"/>
          <w:lang w:eastAsia="ar-SA"/>
        </w:rPr>
        <w:tab/>
      </w:r>
    </w:p>
    <w:p w14:paraId="4952824F" w14:textId="77777777" w:rsidR="00B96E33" w:rsidRPr="0003115C" w:rsidRDefault="00B96E33" w:rsidP="0003115C">
      <w:pPr>
        <w:rPr>
          <w:color w:val="262626"/>
          <w:lang w:eastAsia="ar-SA"/>
        </w:rPr>
      </w:pPr>
      <w:r w:rsidRPr="0003115C">
        <w:rPr>
          <w:color w:val="262626"/>
          <w:lang w:eastAsia="ar-SA"/>
        </w:rPr>
        <w:t xml:space="preserve">Zagreb, </w:t>
      </w:r>
      <w:r w:rsidRPr="0003115C">
        <w:rPr>
          <w:color w:val="262626"/>
          <w:lang w:eastAsia="ar-SA"/>
        </w:rPr>
        <w:tab/>
      </w:r>
    </w:p>
    <w:p w14:paraId="7D5DF806" w14:textId="77777777" w:rsidR="00B96E33" w:rsidRPr="00B96E33" w:rsidRDefault="00B96E33" w:rsidP="0003115C">
      <w:pPr>
        <w:rPr>
          <w:color w:val="262626"/>
          <w:lang w:eastAsia="ar-SA"/>
        </w:rPr>
      </w:pPr>
    </w:p>
    <w:p w14:paraId="1900EA87" w14:textId="77777777" w:rsidR="0003115C" w:rsidRDefault="0003115C" w:rsidP="003E1F24">
      <w:pPr>
        <w:ind w:left="4956" w:firstLine="708"/>
        <w:jc w:val="center"/>
        <w:rPr>
          <w:color w:val="262626"/>
          <w:lang w:eastAsia="ar-SA"/>
        </w:rPr>
      </w:pPr>
      <w:r>
        <w:rPr>
          <w:color w:val="262626"/>
          <w:lang w:eastAsia="ar-SA"/>
        </w:rPr>
        <w:t>PREDSJEDNIK</w:t>
      </w:r>
    </w:p>
    <w:p w14:paraId="533209B2" w14:textId="77777777" w:rsidR="0003115C" w:rsidRPr="00B96E33" w:rsidRDefault="0003115C" w:rsidP="0003115C">
      <w:pPr>
        <w:ind w:left="5664" w:firstLine="857"/>
        <w:jc w:val="center"/>
        <w:rPr>
          <w:color w:val="262626"/>
          <w:lang w:eastAsia="ar-SA"/>
        </w:rPr>
      </w:pPr>
    </w:p>
    <w:p w14:paraId="41AAC489" w14:textId="77777777" w:rsidR="00B96E33" w:rsidRPr="00B96E33" w:rsidRDefault="0003115C" w:rsidP="006F1E1D">
      <w:pPr>
        <w:ind w:left="4956" w:firstLine="708"/>
        <w:jc w:val="center"/>
        <w:rPr>
          <w:color w:val="262626"/>
          <w:lang w:eastAsia="ar-SA"/>
        </w:rPr>
      </w:pPr>
      <w:r>
        <w:rPr>
          <w:color w:val="262626"/>
          <w:lang w:eastAsia="ar-SA"/>
        </w:rPr>
        <w:t xml:space="preserve">  </w:t>
      </w:r>
      <w:r w:rsidR="00B96E33" w:rsidRPr="0003115C">
        <w:rPr>
          <w:color w:val="262626"/>
          <w:lang w:eastAsia="ar-SA"/>
        </w:rPr>
        <w:t>mr. sc. Andrej  Plenković</w:t>
      </w:r>
      <w:r w:rsidR="00B96E33" w:rsidRPr="0003115C">
        <w:rPr>
          <w:color w:val="262626"/>
          <w:lang w:eastAsia="ar-SA"/>
        </w:rPr>
        <w:br w:type="page"/>
      </w:r>
    </w:p>
    <w:p w14:paraId="4F429190" w14:textId="77777777" w:rsidR="00B96E33" w:rsidRPr="00B96E33" w:rsidRDefault="00B96E33" w:rsidP="00B96E33">
      <w:pPr>
        <w:suppressAutoHyphens/>
        <w:jc w:val="center"/>
        <w:rPr>
          <w:b/>
          <w:color w:val="262626"/>
          <w:lang w:eastAsia="ar-SA"/>
        </w:rPr>
      </w:pPr>
      <w:r w:rsidRPr="00B96E33">
        <w:rPr>
          <w:b/>
          <w:color w:val="262626"/>
          <w:lang w:eastAsia="ar-SA"/>
        </w:rPr>
        <w:lastRenderedPageBreak/>
        <w:t>OBRAZLOŽENJE</w:t>
      </w:r>
    </w:p>
    <w:p w14:paraId="47D71A54" w14:textId="77777777" w:rsidR="00B96E33" w:rsidRPr="00B96E33" w:rsidRDefault="00B96E33" w:rsidP="00B96E33">
      <w:pPr>
        <w:suppressAutoHyphens/>
        <w:jc w:val="both"/>
        <w:rPr>
          <w:color w:val="262626"/>
          <w:lang w:eastAsia="ar-SA"/>
        </w:rPr>
      </w:pPr>
    </w:p>
    <w:p w14:paraId="2219DA44" w14:textId="77777777" w:rsidR="001906C4" w:rsidRDefault="001906C4" w:rsidP="001906C4">
      <w:pPr>
        <w:jc w:val="both"/>
      </w:pPr>
      <w:bookmarkStart w:id="1" w:name="_Hlk91159460"/>
      <w:r w:rsidRPr="002D212B">
        <w:t xml:space="preserve">Nacionalni akcijski plan energetske učinkovitosti izrađuje se temeljem odredbi članka 8. </w:t>
      </w:r>
      <w:r w:rsidR="008213D7">
        <w:t xml:space="preserve">stavka 3. </w:t>
      </w:r>
      <w:r w:rsidRPr="002D212B">
        <w:t>Zako</w:t>
      </w:r>
      <w:r>
        <w:t xml:space="preserve">na o energetskoj učinkovitosti </w:t>
      </w:r>
      <w:r>
        <w:rPr>
          <w:color w:val="262626"/>
          <w:lang w:eastAsia="ar-SA"/>
        </w:rPr>
        <w:t xml:space="preserve">(„Narodne novine“, broj 127/14, 116/18, 25/20, 32/21 i 41/21) </w:t>
      </w:r>
      <w:r w:rsidRPr="002D212B">
        <w:t>i odredbi članka 5. Pravilnika o sustavu za praćenje, mjerenje i verifikaciju ušteda energije (Narodne novine, broj 98/21</w:t>
      </w:r>
      <w:r>
        <w:t xml:space="preserve"> i 30/22</w:t>
      </w:r>
      <w:r w:rsidRPr="002D212B">
        <w:t>). Informacije koje treba sadržavati Nacionalni akcijski plan definirane su u Prilogu IV. Pravilnika. Ovaj Nacionalni akcijski plan odnosi se na razdoblje od 2022. do 2024. godine</w:t>
      </w:r>
      <w:r>
        <w:t>, a sadrži sljedeće informacije:</w:t>
      </w:r>
    </w:p>
    <w:p w14:paraId="54D71CB2" w14:textId="77777777" w:rsidR="001906C4" w:rsidRDefault="001906C4" w:rsidP="001906C4">
      <w:pPr>
        <w:pStyle w:val="ListParagraph"/>
        <w:numPr>
          <w:ilvl w:val="0"/>
          <w:numId w:val="21"/>
        </w:numPr>
        <w:spacing w:after="160" w:line="259" w:lineRule="auto"/>
        <w:jc w:val="both"/>
      </w:pPr>
      <w:r w:rsidRPr="002929E1">
        <w:t>prikaz i ocjen</w:t>
      </w:r>
      <w:r>
        <w:t>u</w:t>
      </w:r>
      <w:r w:rsidRPr="002929E1">
        <w:t xml:space="preserve"> stanja te potreba u potrošnji energije u Republici Hrvatskoj</w:t>
      </w:r>
      <w:r>
        <w:t>,</w:t>
      </w:r>
    </w:p>
    <w:p w14:paraId="5B74C921" w14:textId="77777777" w:rsidR="001906C4" w:rsidRDefault="001906C4" w:rsidP="001906C4">
      <w:pPr>
        <w:pStyle w:val="ListParagraph"/>
        <w:numPr>
          <w:ilvl w:val="0"/>
          <w:numId w:val="21"/>
        </w:numPr>
        <w:spacing w:after="160" w:line="259" w:lineRule="auto"/>
        <w:jc w:val="both"/>
      </w:pPr>
      <w:r>
        <w:t>p</w:t>
      </w:r>
      <w:r w:rsidRPr="008C14E8">
        <w:t>regled dugoročnih nacionalnih ciljeva u području energetske učinkovitosti</w:t>
      </w:r>
      <w:r>
        <w:t>,</w:t>
      </w:r>
    </w:p>
    <w:p w14:paraId="2A54E97B" w14:textId="77777777" w:rsidR="001906C4" w:rsidRDefault="001906C4" w:rsidP="001906C4">
      <w:pPr>
        <w:pStyle w:val="ListParagraph"/>
        <w:numPr>
          <w:ilvl w:val="0"/>
          <w:numId w:val="21"/>
        </w:numPr>
        <w:spacing w:after="160" w:line="259" w:lineRule="auto"/>
        <w:jc w:val="both"/>
      </w:pPr>
      <w:r>
        <w:t>m</w:t>
      </w:r>
      <w:r w:rsidRPr="008E2AC0">
        <w:t>jere politike za poboljšanje energetske učinkovitosti</w:t>
      </w:r>
      <w:r>
        <w:t xml:space="preserve"> i</w:t>
      </w:r>
    </w:p>
    <w:p w14:paraId="168DDC24" w14:textId="77777777" w:rsidR="001906C4" w:rsidRDefault="001906C4" w:rsidP="001906C4">
      <w:pPr>
        <w:pStyle w:val="ListParagraph"/>
        <w:numPr>
          <w:ilvl w:val="0"/>
          <w:numId w:val="21"/>
        </w:numPr>
        <w:spacing w:after="160" w:line="259" w:lineRule="auto"/>
        <w:jc w:val="both"/>
      </w:pPr>
      <w:r w:rsidRPr="009475C1">
        <w:t>ostale mjere za potporu provedbi politike energetske učinkovitosti</w:t>
      </w:r>
      <w:r>
        <w:t>.</w:t>
      </w:r>
    </w:p>
    <w:p w14:paraId="5B431D5B" w14:textId="77777777" w:rsidR="001906C4" w:rsidRDefault="001906C4" w:rsidP="001906C4">
      <w:pPr>
        <w:jc w:val="both"/>
      </w:pPr>
      <w:r>
        <w:t>K</w:t>
      </w:r>
      <w:r w:rsidRPr="009A085D">
        <w:t xml:space="preserve">retanje potrošnje primarne </w:t>
      </w:r>
      <w:r>
        <w:t>i</w:t>
      </w:r>
      <w:r w:rsidRPr="009A085D">
        <w:t xml:space="preserve"> neposredne (krajnje) potrošnje energije </w:t>
      </w:r>
      <w:r>
        <w:t xml:space="preserve">prikazano je za </w:t>
      </w:r>
      <w:r w:rsidRPr="009A085D">
        <w:t>razdoblj</w:t>
      </w:r>
      <w:r>
        <w:t>e</w:t>
      </w:r>
      <w:r w:rsidRPr="009A085D">
        <w:t xml:space="preserve"> od 2014. do 2020. godine. To se razdoblje veže na obveze iz Direktive 2012/27/EU Europskog Parlamenta i Vijeća od 25. listopada 2012. o energetskoj učinkovitosti, izmjeni Direktiva 2009/125/EZ i 2010/30/EU i stavljanju izvan snage Direktiva 2004/8/EZ i 2006/32/EZ (SL L 315, 14.11.2012.) za postizanje nacionalnih okvirnih ciljeva povećanja energetske učinkovitosti kao i obveznog kumulativnog cilja ušteda energije u neposrednoj (krajnjoj) potrošnji. U razdoblju od 2014. do 2020. godine uočava se pad potrošnje primarne energije, ali kontinuirani porast neposredne potrošnje energije. Ovakav trend rezultat je penetracije obnovljivih izvora energije i poboljšanju učinkovitosti proizvodnih postrojenja u sektoru proizvodnje/transformacije energije, dok u neposrednoj potrošnji učinak provedbe mjera energetske učinkovitosti nije mogao neutralizirati učinak gospodarskih kretanja i porasta opće potrošnje.</w:t>
      </w:r>
    </w:p>
    <w:p w14:paraId="38CA0274" w14:textId="77777777" w:rsidR="001906C4" w:rsidRDefault="001906C4" w:rsidP="001906C4">
      <w:pPr>
        <w:pStyle w:val="BodyText"/>
      </w:pPr>
      <w:r w:rsidRPr="00B83482">
        <w:rPr>
          <w:rFonts w:ascii="Times New Roman" w:hAnsi="Times New Roman" w:cs="Times New Roman"/>
          <w:sz w:val="24"/>
          <w:szCs w:val="24"/>
        </w:rPr>
        <w:t>Nacionalni okvirni cilj poboljšanja energetske učinkovitosti u razdoblju od 2014. do 2020. godine iskazan u apsolutnim vrijednostima potrošnje primarne energije (448,5 PJ) i neposredne (krajnje) potrošnje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482">
        <w:rPr>
          <w:rFonts w:ascii="Times New Roman" w:hAnsi="Times New Roman" w:cs="Times New Roman"/>
          <w:sz w:val="24"/>
          <w:szCs w:val="24"/>
        </w:rPr>
        <w:t xml:space="preserve"> (291,3 PJ) u 2020. godini je ostvaren – Hrvatska je u 2020. godini ostvarila 18,7% manju potrošnju primarne energije (364,6PJ), odnosno 7,5% manju neposrednu potrošnju energije (269,5 PJ) u donosu na ciljanu. Ipak, ove podatke je potrebno pažljivo interpretirati, jer je na potrošnju energije u 2020. godini značajan utjecaj imala COVID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83482">
        <w:rPr>
          <w:rFonts w:ascii="Times New Roman" w:hAnsi="Times New Roman" w:cs="Times New Roman"/>
          <w:sz w:val="24"/>
          <w:szCs w:val="24"/>
        </w:rPr>
        <w:t>19 pandemija, pogotovo u segmentu neposredne potrošnje energije.</w:t>
      </w:r>
      <w:r>
        <w:rPr>
          <w:rFonts w:ascii="Times New Roman" w:hAnsi="Times New Roman" w:cs="Times New Roman"/>
          <w:sz w:val="24"/>
          <w:szCs w:val="24"/>
        </w:rPr>
        <w:t xml:space="preserve"> Ciljana vrijednost </w:t>
      </w:r>
      <w:r w:rsidRPr="00C7010C">
        <w:rPr>
          <w:rFonts w:ascii="Times New Roman" w:hAnsi="Times New Roman" w:cs="Times New Roman"/>
          <w:sz w:val="24"/>
          <w:szCs w:val="24"/>
        </w:rPr>
        <w:t>kumulativn</w:t>
      </w:r>
      <w:r>
        <w:rPr>
          <w:rFonts w:ascii="Times New Roman" w:hAnsi="Times New Roman" w:cs="Times New Roman"/>
          <w:sz w:val="24"/>
          <w:szCs w:val="24"/>
        </w:rPr>
        <w:t>ih ušteda za razdoblje 2014. do 2020. godine iznosila je</w:t>
      </w:r>
      <w:r w:rsidRPr="00C7010C">
        <w:rPr>
          <w:rFonts w:ascii="Times New Roman" w:hAnsi="Times New Roman" w:cs="Times New Roman"/>
          <w:sz w:val="24"/>
          <w:szCs w:val="24"/>
        </w:rPr>
        <w:t xml:space="preserve"> 54,250 PJ</w:t>
      </w:r>
      <w:r>
        <w:rPr>
          <w:rFonts w:ascii="Times New Roman" w:hAnsi="Times New Roman" w:cs="Times New Roman"/>
          <w:sz w:val="24"/>
          <w:szCs w:val="24"/>
        </w:rPr>
        <w:t>, a taj cilj nije ostvaren jer utvrđene kumulativne uštede u razmatranom razdoblju iznose 38,94 PJ odnosno 73,62% postavljenog cilja</w:t>
      </w:r>
      <w:r w:rsidRPr="00C701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Ciljevi za razdoblje od 2021. do 2030. godine dani i Nacionalnom akcijskom planu usklađeni su s </w:t>
      </w:r>
      <w:r w:rsidRPr="003F70FF">
        <w:rPr>
          <w:rFonts w:ascii="Times New Roman" w:hAnsi="Times New Roman" w:cs="Times New Roman"/>
          <w:sz w:val="24"/>
          <w:szCs w:val="24"/>
        </w:rPr>
        <w:t>Integriranim nacionalnim energetskim i klimatskim planom za razdoblje od 2021. do 2030. godine</w:t>
      </w:r>
      <w:r>
        <w:rPr>
          <w:rFonts w:ascii="Times New Roman" w:hAnsi="Times New Roman" w:cs="Times New Roman"/>
          <w:sz w:val="24"/>
          <w:szCs w:val="24"/>
        </w:rPr>
        <w:t xml:space="preserve"> te su</w:t>
      </w:r>
      <w:r w:rsidRPr="003F70FF">
        <w:rPr>
          <w:rFonts w:ascii="Times New Roman" w:hAnsi="Times New Roman" w:cs="Times New Roman"/>
          <w:sz w:val="24"/>
          <w:szCs w:val="24"/>
        </w:rPr>
        <w:t xml:space="preserve"> prikazani u donjoj tablici</w:t>
      </w:r>
      <w:r>
        <w:rPr>
          <w:rFonts w:ascii="Times New Roman" w:hAnsi="Times New Roman" w:cs="Times New Roman"/>
          <w:sz w:val="24"/>
          <w:szCs w:val="24"/>
        </w:rPr>
        <w:t>:</w:t>
      </w:r>
      <w: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76"/>
        <w:gridCol w:w="2140"/>
      </w:tblGrid>
      <w:tr w:rsidR="001906C4" w:rsidRPr="00363A95" w14:paraId="53969FC4" w14:textId="77777777" w:rsidTr="00B30009">
        <w:tc>
          <w:tcPr>
            <w:tcW w:w="3813" w:type="pct"/>
          </w:tcPr>
          <w:p w14:paraId="38CCE02D" w14:textId="77777777" w:rsidR="001906C4" w:rsidRPr="00363A95" w:rsidRDefault="001906C4" w:rsidP="00B30009">
            <w:pPr>
              <w:rPr>
                <w:b/>
                <w:bCs/>
              </w:rPr>
            </w:pPr>
            <w:r w:rsidRPr="00363A95">
              <w:rPr>
                <w:b/>
                <w:bCs/>
              </w:rPr>
              <w:lastRenderedPageBreak/>
              <w:t xml:space="preserve">Ciljevi za razdoblje 2021. - 2030. </w:t>
            </w:r>
          </w:p>
        </w:tc>
        <w:tc>
          <w:tcPr>
            <w:tcW w:w="1187" w:type="pct"/>
          </w:tcPr>
          <w:p w14:paraId="26C0F57E" w14:textId="77777777" w:rsidR="001906C4" w:rsidRPr="00363A95" w:rsidRDefault="001906C4" w:rsidP="00B30009">
            <w:pPr>
              <w:rPr>
                <w:b/>
                <w:bCs/>
              </w:rPr>
            </w:pPr>
            <w:r w:rsidRPr="00363A95">
              <w:rPr>
                <w:b/>
                <w:bCs/>
              </w:rPr>
              <w:t>PJ</w:t>
            </w:r>
          </w:p>
        </w:tc>
      </w:tr>
      <w:tr w:rsidR="001906C4" w:rsidRPr="00363A95" w14:paraId="171BF49B" w14:textId="77777777" w:rsidTr="00B30009">
        <w:tc>
          <w:tcPr>
            <w:tcW w:w="3813" w:type="pct"/>
          </w:tcPr>
          <w:p w14:paraId="547BF67F" w14:textId="77777777" w:rsidR="001906C4" w:rsidRPr="00363A95" w:rsidRDefault="001906C4" w:rsidP="00B30009">
            <w:r w:rsidRPr="00363A95">
              <w:t>Potrošnja primarne energije u 2030.</w:t>
            </w:r>
          </w:p>
        </w:tc>
        <w:tc>
          <w:tcPr>
            <w:tcW w:w="1187" w:type="pct"/>
          </w:tcPr>
          <w:p w14:paraId="32AC4D3D" w14:textId="77777777" w:rsidR="001906C4" w:rsidRPr="00363A95" w:rsidRDefault="001906C4" w:rsidP="00B30009">
            <w:r w:rsidRPr="00363A95">
              <w:t>344,4</w:t>
            </w:r>
          </w:p>
        </w:tc>
      </w:tr>
      <w:tr w:rsidR="001906C4" w:rsidRPr="00363A95" w14:paraId="4E27081C" w14:textId="77777777" w:rsidTr="00B30009">
        <w:tc>
          <w:tcPr>
            <w:tcW w:w="3813" w:type="pct"/>
          </w:tcPr>
          <w:p w14:paraId="268390D0" w14:textId="77777777" w:rsidR="001906C4" w:rsidRPr="00363A95" w:rsidRDefault="001906C4" w:rsidP="00B30009">
            <w:r w:rsidRPr="00363A95">
              <w:t xml:space="preserve">Neposredna potrošnja energije u 2030. </w:t>
            </w:r>
          </w:p>
        </w:tc>
        <w:tc>
          <w:tcPr>
            <w:tcW w:w="1187" w:type="pct"/>
          </w:tcPr>
          <w:p w14:paraId="20573F60" w14:textId="77777777" w:rsidR="001906C4" w:rsidRPr="00363A95" w:rsidRDefault="001906C4" w:rsidP="00B30009">
            <w:r w:rsidRPr="00363A95">
              <w:t>286,9</w:t>
            </w:r>
          </w:p>
        </w:tc>
      </w:tr>
      <w:tr w:rsidR="001906C4" w:rsidRPr="00363A95" w14:paraId="16A6224E" w14:textId="77777777" w:rsidTr="00B30009">
        <w:tc>
          <w:tcPr>
            <w:tcW w:w="3813" w:type="pct"/>
          </w:tcPr>
          <w:p w14:paraId="4A6F09E4" w14:textId="77777777" w:rsidR="001906C4" w:rsidRPr="00363A95" w:rsidRDefault="001906C4" w:rsidP="00B30009">
            <w:r w:rsidRPr="00363A95">
              <w:t>Kumulativne uštede u razdoblju 2021-2030.</w:t>
            </w:r>
          </w:p>
        </w:tc>
        <w:tc>
          <w:tcPr>
            <w:tcW w:w="1187" w:type="pct"/>
          </w:tcPr>
          <w:p w14:paraId="20DB4300" w14:textId="77777777" w:rsidR="001906C4" w:rsidRPr="00363A95" w:rsidRDefault="001906C4" w:rsidP="00B30009">
            <w:r w:rsidRPr="00363A95">
              <w:t>125,3</w:t>
            </w:r>
          </w:p>
        </w:tc>
      </w:tr>
    </w:tbl>
    <w:p w14:paraId="7E7ED2DD" w14:textId="77777777" w:rsidR="001906C4" w:rsidRDefault="001906C4" w:rsidP="001906C4">
      <w:pPr>
        <w:jc w:val="both"/>
      </w:pPr>
    </w:p>
    <w:p w14:paraId="626C61E4" w14:textId="77777777" w:rsidR="001906C4" w:rsidRDefault="001906C4" w:rsidP="001906C4">
      <w:pPr>
        <w:jc w:val="both"/>
      </w:pPr>
      <w:r>
        <w:t xml:space="preserve">Nacionalni akcijski plan definira </w:t>
      </w:r>
      <w:r w:rsidRPr="00B951F7">
        <w:t>niz mjera</w:t>
      </w:r>
      <w:r>
        <w:t xml:space="preserve"> za postizanje ovih ciljeva, </w:t>
      </w:r>
      <w:r w:rsidRPr="00B951F7">
        <w:t xml:space="preserve"> </w:t>
      </w:r>
      <w:r>
        <w:t xml:space="preserve">koje su </w:t>
      </w:r>
      <w:r w:rsidRPr="00B951F7">
        <w:t xml:space="preserve">usklađene s Integriranim nacionalnim energetskim i klimatskim planom za Republiku Hrvatsku za razdoblje od 2021. do 2030. godine, Dugoročnom strategijom obnove nacionalnog fonda zgrada do 2050. godine (Narodne novine, broj 140/20) kao i posebnim programima energetske obnove koji se donose temeljem Zakona o gradnji (Narodne novine, broj 153/13, 20/17, 39/19 i 125/19). Osim mjera koje su navedene u ovim strateškim i programskim dokumentima, plan sadrži i druge mjere koje će se provoditi u razmatranom razdoblju, poglavito </w:t>
      </w:r>
      <w:r>
        <w:t xml:space="preserve">mjere vezane uz provedbu </w:t>
      </w:r>
      <w:r w:rsidRPr="00B951F7">
        <w:t>Plana oporavka i otpornosti 2021. – 2026.</w:t>
      </w:r>
      <w:r>
        <w:t xml:space="preserve"> Najveći doprinos ostvarenju nacionalnih ciljeva očekuje se od sustava obveza energetske učinkovitosti, a od alternativnih mjera politike najznačajnija doprinos se očekuje od programa energetske obnove zgrada (obiteljskih kuća, višestambenih zgrada, zgrada javnog sektora te zgrada koje imaju status kulturnog dobra) i poboljšanja energetske učinkovitosti u proizvodnim industrijama. Procijenjene nove godišnje uštede za mjere predviđene ovim Nacionalnim akcijskim planom iznose 3,49 PJ.</w:t>
      </w:r>
    </w:p>
    <w:p w14:paraId="72F46089" w14:textId="77777777" w:rsidR="001906C4" w:rsidRDefault="001906C4" w:rsidP="001906C4">
      <w:pPr>
        <w:jc w:val="both"/>
      </w:pPr>
      <w:r w:rsidRPr="00F25B09">
        <w:t>Osim mjera</w:t>
      </w:r>
      <w:r>
        <w:t xml:space="preserve"> usmjerenih na pojedine sektore i segmente potrošnje energije</w:t>
      </w:r>
      <w:r w:rsidRPr="00F25B09">
        <w:t xml:space="preserve">, </w:t>
      </w:r>
      <w:r>
        <w:t xml:space="preserve">Nacionalni akcijski plan predviđa i nastavak </w:t>
      </w:r>
      <w:r w:rsidRPr="00F25B09">
        <w:t>prov</w:t>
      </w:r>
      <w:r>
        <w:t>e</w:t>
      </w:r>
      <w:r w:rsidRPr="00F25B09">
        <w:t>d</w:t>
      </w:r>
      <w:r>
        <w:t>be</w:t>
      </w:r>
      <w:r w:rsidRPr="00F25B09">
        <w:t xml:space="preserve"> potporn</w:t>
      </w:r>
      <w:r>
        <w:t>ih</w:t>
      </w:r>
      <w:r w:rsidRPr="00F25B09">
        <w:t xml:space="preserve"> mjer</w:t>
      </w:r>
      <w:r>
        <w:t>a</w:t>
      </w:r>
      <w:r w:rsidRPr="00F25B09">
        <w:t>, kao što su obveze planiranja energetske učinkovitosti na lokalnoj i područnoj (regionalnoj) razini, energetski pregledi, energetsko certificiranje zgrada te promocija energetskih usluga.</w:t>
      </w:r>
    </w:p>
    <w:p w14:paraId="24285983" w14:textId="77777777" w:rsidR="001906C4" w:rsidRDefault="001906C4" w:rsidP="001906C4">
      <w:pPr>
        <w:jc w:val="both"/>
      </w:pPr>
      <w:r>
        <w:t>Nacionalni akcijski plan također utvrđuje i potrebu redovnog p</w:t>
      </w:r>
      <w:r w:rsidRPr="00041CAB">
        <w:t>raćenj</w:t>
      </w:r>
      <w:r>
        <w:t>a</w:t>
      </w:r>
      <w:r w:rsidRPr="00041CAB">
        <w:t xml:space="preserve"> napretka provedb</w:t>
      </w:r>
      <w:r>
        <w:t xml:space="preserve">e mjera energetske učinkovitosti </w:t>
      </w:r>
      <w:r w:rsidRPr="00041CAB">
        <w:t xml:space="preserve">na godišnjoj razini kroz izradu i objavu godišnjih izvješća o napretku postignutom u ostvarenju nacionalnih ciljeva energetske učinkovitosti, u skladu s člankom 9. Zakona o energetskoj učinkovitosti i člankom 6. te Prilogom IV. Pravilnika o sustavu za praćenje, mjerenje i verifikaciju ušteda energije. </w:t>
      </w:r>
    </w:p>
    <w:p w14:paraId="3AFEC63D" w14:textId="77777777" w:rsidR="00B96E33" w:rsidRPr="00B96E33" w:rsidRDefault="001906C4" w:rsidP="001906C4">
      <w:pPr>
        <w:suppressAutoHyphens/>
        <w:ind w:firstLine="708"/>
        <w:jc w:val="both"/>
        <w:rPr>
          <w:color w:val="262626"/>
          <w:lang w:eastAsia="ar-SA"/>
        </w:rPr>
      </w:pPr>
      <w:r>
        <w:t>Usvajanjem Nacionalnog akcijskog plana energetske učinkovitosti za razdoblje od 2022. do 2024. godine, svi nositelji provedbe pojedinih mjera dobivaju jasnu podlogu za djelovanje u sljedećem trogodišnjem razdoblju, što je izuzetno bitno za ostvarenje nacionalnih ciljeva energetske tranzicije</w:t>
      </w:r>
    </w:p>
    <w:p w14:paraId="5B07EF38" w14:textId="77777777" w:rsidR="00B96E33" w:rsidRPr="00B96E33" w:rsidRDefault="00B96E33" w:rsidP="00B96E33">
      <w:pPr>
        <w:suppressAutoHyphens/>
        <w:ind w:firstLine="708"/>
        <w:jc w:val="both"/>
        <w:rPr>
          <w:color w:val="262626"/>
          <w:lang w:eastAsia="ar-SA"/>
        </w:rPr>
      </w:pPr>
      <w:r w:rsidRPr="00B96E33">
        <w:rPr>
          <w:color w:val="262626"/>
          <w:lang w:eastAsia="ar-SA"/>
        </w:rPr>
        <w:t>Slijedom navedenog, predlaže se donošenje predmetne Odluke.</w:t>
      </w:r>
    </w:p>
    <w:bookmarkEnd w:id="1"/>
    <w:p w14:paraId="5A71281C" w14:textId="77777777" w:rsidR="0028137D" w:rsidRDefault="0028137D" w:rsidP="001046D3">
      <w:pPr>
        <w:spacing w:after="240"/>
        <w:jc w:val="center"/>
      </w:pPr>
    </w:p>
    <w:sectPr w:rsidR="0028137D" w:rsidSect="001046D3">
      <w:headerReference w:type="default" r:id="rId16"/>
      <w:pgSz w:w="11906" w:h="16838"/>
      <w:pgMar w:top="1440" w:right="1440" w:bottom="1440" w:left="144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55AE3" w14:textId="77777777" w:rsidR="00EB1BB2" w:rsidRDefault="00EB1BB2">
      <w:r>
        <w:separator/>
      </w:r>
    </w:p>
  </w:endnote>
  <w:endnote w:type="continuationSeparator" w:id="0">
    <w:p w14:paraId="5F0C9519" w14:textId="77777777" w:rsidR="00EB1BB2" w:rsidRDefault="00EB1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B2BDD" w14:textId="77777777" w:rsidR="00C541A4" w:rsidRPr="00CE78D1" w:rsidRDefault="00C541A4" w:rsidP="006977AD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 xml:space="preserve">Banski dvori | Trg Sv. Marka 2  | 10000 Zagreb | tel. 01 4569 </w:t>
    </w:r>
    <w:r>
      <w:rPr>
        <w:color w:val="404040" w:themeColor="text1" w:themeTint="BF"/>
        <w:spacing w:val="20"/>
        <w:sz w:val="20"/>
      </w:rPr>
      <w:t>222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10B67" w14:textId="77777777" w:rsidR="00C541A4" w:rsidRDefault="00C541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71EF0" w14:textId="77777777" w:rsidR="00C541A4" w:rsidRPr="00CE78D1" w:rsidRDefault="00C541A4" w:rsidP="000C467A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 | tel. 01 4569 </w:t>
    </w:r>
    <w:r>
      <w:rPr>
        <w:color w:val="404040" w:themeColor="text1" w:themeTint="BF"/>
        <w:spacing w:val="20"/>
        <w:sz w:val="20"/>
      </w:rPr>
      <w:t>222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565ADFC9" w14:textId="77777777" w:rsidR="00C541A4" w:rsidRDefault="00C541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42791" w14:textId="77777777" w:rsidR="00EB1BB2" w:rsidRDefault="00EB1BB2">
      <w:r>
        <w:separator/>
      </w:r>
    </w:p>
  </w:footnote>
  <w:footnote w:type="continuationSeparator" w:id="0">
    <w:p w14:paraId="062EADFC" w14:textId="77777777" w:rsidR="00EB1BB2" w:rsidRDefault="00EB1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65051" w14:textId="77777777" w:rsidR="00C541A4" w:rsidRDefault="00C541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1A59"/>
    <w:multiLevelType w:val="hybridMultilevel"/>
    <w:tmpl w:val="F908530A"/>
    <w:lvl w:ilvl="0" w:tplc="F53A34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B20B8C"/>
    <w:multiLevelType w:val="hybridMultilevel"/>
    <w:tmpl w:val="562C65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D3BBB"/>
    <w:multiLevelType w:val="hybridMultilevel"/>
    <w:tmpl w:val="5A4A2E1E"/>
    <w:lvl w:ilvl="0" w:tplc="F53A3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3B2D75"/>
    <w:multiLevelType w:val="hybridMultilevel"/>
    <w:tmpl w:val="CF269440"/>
    <w:lvl w:ilvl="0" w:tplc="8FA424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D71FD"/>
    <w:multiLevelType w:val="hybridMultilevel"/>
    <w:tmpl w:val="694631CC"/>
    <w:lvl w:ilvl="0" w:tplc="9D704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75AE6"/>
    <w:multiLevelType w:val="hybridMultilevel"/>
    <w:tmpl w:val="DF429CF0"/>
    <w:lvl w:ilvl="0" w:tplc="20E40D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C409F"/>
    <w:multiLevelType w:val="hybridMultilevel"/>
    <w:tmpl w:val="27D21B1E"/>
    <w:lvl w:ilvl="0" w:tplc="8E3297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1E5DB4"/>
    <w:multiLevelType w:val="hybridMultilevel"/>
    <w:tmpl w:val="31DE88A0"/>
    <w:lvl w:ilvl="0" w:tplc="E9C027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E83A5C"/>
    <w:multiLevelType w:val="hybridMultilevel"/>
    <w:tmpl w:val="21AE9396"/>
    <w:lvl w:ilvl="0" w:tplc="F53A3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6CB2A9C"/>
    <w:multiLevelType w:val="hybridMultilevel"/>
    <w:tmpl w:val="D82496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24AE3"/>
    <w:multiLevelType w:val="hybridMultilevel"/>
    <w:tmpl w:val="5CF485E2"/>
    <w:lvl w:ilvl="0" w:tplc="2E12C7E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A21A47"/>
    <w:multiLevelType w:val="hybridMultilevel"/>
    <w:tmpl w:val="B4DCDBF8"/>
    <w:lvl w:ilvl="0" w:tplc="F53A3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99742DB"/>
    <w:multiLevelType w:val="hybridMultilevel"/>
    <w:tmpl w:val="A844DC0A"/>
    <w:lvl w:ilvl="0" w:tplc="85EAF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236CE"/>
    <w:multiLevelType w:val="hybridMultilevel"/>
    <w:tmpl w:val="2AAC8680"/>
    <w:lvl w:ilvl="0" w:tplc="26726E20">
      <w:start w:val="1"/>
      <w:numFmt w:val="decimal"/>
      <w:lvlText w:val="(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AC326D"/>
    <w:multiLevelType w:val="hybridMultilevel"/>
    <w:tmpl w:val="2AAC8680"/>
    <w:lvl w:ilvl="0" w:tplc="26726E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0046F5"/>
    <w:multiLevelType w:val="hybridMultilevel"/>
    <w:tmpl w:val="8722868E"/>
    <w:lvl w:ilvl="0" w:tplc="E8FEFEBE">
      <w:start w:val="1"/>
      <w:numFmt w:val="decimal"/>
      <w:lvlText w:val="(%1)"/>
      <w:lvlJc w:val="left"/>
      <w:pPr>
        <w:ind w:left="720" w:hanging="360"/>
      </w:pPr>
      <w:rPr>
        <w:rFonts w:hint="default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65E38"/>
    <w:multiLevelType w:val="hybridMultilevel"/>
    <w:tmpl w:val="C28C0E5E"/>
    <w:lvl w:ilvl="0" w:tplc="21F8AB80">
      <w:start w:val="1"/>
      <w:numFmt w:val="decimal"/>
      <w:lvlText w:val="(%1)"/>
      <w:lvlJc w:val="left"/>
      <w:pPr>
        <w:ind w:left="813" w:hanging="405"/>
      </w:pPr>
    </w:lvl>
    <w:lvl w:ilvl="1" w:tplc="041A0019">
      <w:start w:val="1"/>
      <w:numFmt w:val="lowerLetter"/>
      <w:lvlText w:val="%2."/>
      <w:lvlJc w:val="left"/>
      <w:pPr>
        <w:ind w:left="1488" w:hanging="360"/>
      </w:pPr>
    </w:lvl>
    <w:lvl w:ilvl="2" w:tplc="041A001B">
      <w:start w:val="1"/>
      <w:numFmt w:val="lowerRoman"/>
      <w:lvlText w:val="%3."/>
      <w:lvlJc w:val="right"/>
      <w:pPr>
        <w:ind w:left="2208" w:hanging="180"/>
      </w:pPr>
    </w:lvl>
    <w:lvl w:ilvl="3" w:tplc="041A000F">
      <w:start w:val="1"/>
      <w:numFmt w:val="decimal"/>
      <w:lvlText w:val="%4."/>
      <w:lvlJc w:val="left"/>
      <w:pPr>
        <w:ind w:left="2928" w:hanging="360"/>
      </w:pPr>
    </w:lvl>
    <w:lvl w:ilvl="4" w:tplc="041A0019">
      <w:start w:val="1"/>
      <w:numFmt w:val="lowerLetter"/>
      <w:lvlText w:val="%5."/>
      <w:lvlJc w:val="left"/>
      <w:pPr>
        <w:ind w:left="3648" w:hanging="360"/>
      </w:pPr>
    </w:lvl>
    <w:lvl w:ilvl="5" w:tplc="041A001B">
      <w:start w:val="1"/>
      <w:numFmt w:val="lowerRoman"/>
      <w:lvlText w:val="%6."/>
      <w:lvlJc w:val="right"/>
      <w:pPr>
        <w:ind w:left="4368" w:hanging="180"/>
      </w:pPr>
    </w:lvl>
    <w:lvl w:ilvl="6" w:tplc="041A000F">
      <w:start w:val="1"/>
      <w:numFmt w:val="decimal"/>
      <w:lvlText w:val="%7."/>
      <w:lvlJc w:val="left"/>
      <w:pPr>
        <w:ind w:left="5088" w:hanging="360"/>
      </w:pPr>
    </w:lvl>
    <w:lvl w:ilvl="7" w:tplc="041A0019">
      <w:start w:val="1"/>
      <w:numFmt w:val="lowerLetter"/>
      <w:lvlText w:val="%8."/>
      <w:lvlJc w:val="left"/>
      <w:pPr>
        <w:ind w:left="5808" w:hanging="360"/>
      </w:pPr>
    </w:lvl>
    <w:lvl w:ilvl="8" w:tplc="041A001B">
      <w:start w:val="1"/>
      <w:numFmt w:val="lowerRoman"/>
      <w:lvlText w:val="%9."/>
      <w:lvlJc w:val="right"/>
      <w:pPr>
        <w:ind w:left="6528" w:hanging="180"/>
      </w:pPr>
    </w:lvl>
  </w:abstractNum>
  <w:abstractNum w:abstractNumId="17" w15:restartNumberingAfterBreak="0">
    <w:nsid w:val="6DDC6B0D"/>
    <w:multiLevelType w:val="hybridMultilevel"/>
    <w:tmpl w:val="14020D34"/>
    <w:lvl w:ilvl="0" w:tplc="38822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218A0"/>
    <w:multiLevelType w:val="hybridMultilevel"/>
    <w:tmpl w:val="1D92DF1E"/>
    <w:lvl w:ilvl="0" w:tplc="BEB6D1AA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BC5038A"/>
    <w:multiLevelType w:val="hybridMultilevel"/>
    <w:tmpl w:val="02561606"/>
    <w:lvl w:ilvl="0" w:tplc="38822626">
      <w:start w:val="1"/>
      <w:numFmt w:val="bullet"/>
      <w:lvlText w:val=""/>
      <w:lvlJc w:val="left"/>
      <w:pPr>
        <w:ind w:left="14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4"/>
  </w:num>
  <w:num w:numId="4">
    <w:abstractNumId w:val="18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2"/>
  </w:num>
  <w:num w:numId="8">
    <w:abstractNumId w:val="19"/>
  </w:num>
  <w:num w:numId="9">
    <w:abstractNumId w:val="7"/>
  </w:num>
  <w:num w:numId="10">
    <w:abstractNumId w:val="6"/>
  </w:num>
  <w:num w:numId="11">
    <w:abstractNumId w:val="10"/>
  </w:num>
  <w:num w:numId="12">
    <w:abstractNumId w:val="3"/>
  </w:num>
  <w:num w:numId="13">
    <w:abstractNumId w:val="5"/>
  </w:num>
  <w:num w:numId="14">
    <w:abstractNumId w:val="1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11"/>
  </w:num>
  <w:num w:numId="19">
    <w:abstractNumId w:val="8"/>
  </w:num>
  <w:num w:numId="20">
    <w:abstractNumId w:val="0"/>
  </w:num>
  <w:num w:numId="2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AB4"/>
    <w:rsid w:val="0000269F"/>
    <w:rsid w:val="00004AB9"/>
    <w:rsid w:val="000068CF"/>
    <w:rsid w:val="00006E40"/>
    <w:rsid w:val="00010C95"/>
    <w:rsid w:val="00011837"/>
    <w:rsid w:val="000118B5"/>
    <w:rsid w:val="00013607"/>
    <w:rsid w:val="00016071"/>
    <w:rsid w:val="000168EC"/>
    <w:rsid w:val="000222BC"/>
    <w:rsid w:val="00022742"/>
    <w:rsid w:val="0002508A"/>
    <w:rsid w:val="0003115C"/>
    <w:rsid w:val="00031681"/>
    <w:rsid w:val="00032421"/>
    <w:rsid w:val="00033E1E"/>
    <w:rsid w:val="00034039"/>
    <w:rsid w:val="00035FFD"/>
    <w:rsid w:val="00041F6D"/>
    <w:rsid w:val="00042DBA"/>
    <w:rsid w:val="00043ED6"/>
    <w:rsid w:val="00044523"/>
    <w:rsid w:val="00046A42"/>
    <w:rsid w:val="0006161B"/>
    <w:rsid w:val="00063040"/>
    <w:rsid w:val="00063956"/>
    <w:rsid w:val="000653D4"/>
    <w:rsid w:val="00067E8F"/>
    <w:rsid w:val="00070212"/>
    <w:rsid w:val="000705BF"/>
    <w:rsid w:val="000808F5"/>
    <w:rsid w:val="00084D8F"/>
    <w:rsid w:val="00086C52"/>
    <w:rsid w:val="0009139D"/>
    <w:rsid w:val="000A1652"/>
    <w:rsid w:val="000A222C"/>
    <w:rsid w:val="000A2CC8"/>
    <w:rsid w:val="000A665E"/>
    <w:rsid w:val="000B06C6"/>
    <w:rsid w:val="000B32DC"/>
    <w:rsid w:val="000B4D5B"/>
    <w:rsid w:val="000B4DB4"/>
    <w:rsid w:val="000B5C2D"/>
    <w:rsid w:val="000C118B"/>
    <w:rsid w:val="000C2AFC"/>
    <w:rsid w:val="000C467A"/>
    <w:rsid w:val="000C4BA0"/>
    <w:rsid w:val="000C511F"/>
    <w:rsid w:val="000C6E2E"/>
    <w:rsid w:val="000D2364"/>
    <w:rsid w:val="000E31AA"/>
    <w:rsid w:val="000E450C"/>
    <w:rsid w:val="000E5DA5"/>
    <w:rsid w:val="000E62B5"/>
    <w:rsid w:val="000F0416"/>
    <w:rsid w:val="000F3047"/>
    <w:rsid w:val="000F4431"/>
    <w:rsid w:val="000F4FA9"/>
    <w:rsid w:val="000F7411"/>
    <w:rsid w:val="00103C4E"/>
    <w:rsid w:val="001046D3"/>
    <w:rsid w:val="00105E0C"/>
    <w:rsid w:val="001109A3"/>
    <w:rsid w:val="00120DC5"/>
    <w:rsid w:val="001230FF"/>
    <w:rsid w:val="00125286"/>
    <w:rsid w:val="00125298"/>
    <w:rsid w:val="00125D06"/>
    <w:rsid w:val="00126D93"/>
    <w:rsid w:val="00132355"/>
    <w:rsid w:val="00133C7E"/>
    <w:rsid w:val="001347D2"/>
    <w:rsid w:val="00136167"/>
    <w:rsid w:val="00136342"/>
    <w:rsid w:val="00141BD1"/>
    <w:rsid w:val="001430FC"/>
    <w:rsid w:val="001431A6"/>
    <w:rsid w:val="001524DF"/>
    <w:rsid w:val="00152B49"/>
    <w:rsid w:val="0015507B"/>
    <w:rsid w:val="0015624A"/>
    <w:rsid w:val="001572EA"/>
    <w:rsid w:val="001576E8"/>
    <w:rsid w:val="00157EC9"/>
    <w:rsid w:val="00160A3D"/>
    <w:rsid w:val="001613C7"/>
    <w:rsid w:val="00162981"/>
    <w:rsid w:val="001638CD"/>
    <w:rsid w:val="00166436"/>
    <w:rsid w:val="001705B6"/>
    <w:rsid w:val="001716CA"/>
    <w:rsid w:val="00175D4F"/>
    <w:rsid w:val="00180E85"/>
    <w:rsid w:val="00184D28"/>
    <w:rsid w:val="00186F3E"/>
    <w:rsid w:val="00187337"/>
    <w:rsid w:val="001906C4"/>
    <w:rsid w:val="0019771E"/>
    <w:rsid w:val="001B2ABE"/>
    <w:rsid w:val="001B6AA4"/>
    <w:rsid w:val="001C1C51"/>
    <w:rsid w:val="001C1F56"/>
    <w:rsid w:val="001C4112"/>
    <w:rsid w:val="001C4B98"/>
    <w:rsid w:val="001C4E98"/>
    <w:rsid w:val="001C7A57"/>
    <w:rsid w:val="001D2E67"/>
    <w:rsid w:val="001D395F"/>
    <w:rsid w:val="001D682C"/>
    <w:rsid w:val="001E4B29"/>
    <w:rsid w:val="001E5059"/>
    <w:rsid w:val="001F0AF0"/>
    <w:rsid w:val="001F440B"/>
    <w:rsid w:val="001F449E"/>
    <w:rsid w:val="001F6770"/>
    <w:rsid w:val="0020225B"/>
    <w:rsid w:val="0020413B"/>
    <w:rsid w:val="00213431"/>
    <w:rsid w:val="00215083"/>
    <w:rsid w:val="002168B2"/>
    <w:rsid w:val="002208F4"/>
    <w:rsid w:val="00221926"/>
    <w:rsid w:val="00223449"/>
    <w:rsid w:val="00226143"/>
    <w:rsid w:val="00230E1D"/>
    <w:rsid w:val="00233213"/>
    <w:rsid w:val="0023794D"/>
    <w:rsid w:val="00240291"/>
    <w:rsid w:val="002419DF"/>
    <w:rsid w:val="00252C19"/>
    <w:rsid w:val="00255F43"/>
    <w:rsid w:val="0025761D"/>
    <w:rsid w:val="002600E7"/>
    <w:rsid w:val="00260EF0"/>
    <w:rsid w:val="0026150F"/>
    <w:rsid w:val="00263CDB"/>
    <w:rsid w:val="002641B6"/>
    <w:rsid w:val="002650A8"/>
    <w:rsid w:val="00265DD3"/>
    <w:rsid w:val="002663BA"/>
    <w:rsid w:val="002703C3"/>
    <w:rsid w:val="002746FD"/>
    <w:rsid w:val="00276DF6"/>
    <w:rsid w:val="0028080A"/>
    <w:rsid w:val="0028137D"/>
    <w:rsid w:val="002834B7"/>
    <w:rsid w:val="00287623"/>
    <w:rsid w:val="0029127E"/>
    <w:rsid w:val="00292A1F"/>
    <w:rsid w:val="00292DB6"/>
    <w:rsid w:val="0029606D"/>
    <w:rsid w:val="00297B16"/>
    <w:rsid w:val="002A0013"/>
    <w:rsid w:val="002A0926"/>
    <w:rsid w:val="002A13B5"/>
    <w:rsid w:val="002A2970"/>
    <w:rsid w:val="002A45D7"/>
    <w:rsid w:val="002A48CF"/>
    <w:rsid w:val="002A56B3"/>
    <w:rsid w:val="002B46AF"/>
    <w:rsid w:val="002B517E"/>
    <w:rsid w:val="002C0156"/>
    <w:rsid w:val="002C2F95"/>
    <w:rsid w:val="002C4382"/>
    <w:rsid w:val="002C5648"/>
    <w:rsid w:val="002C56DE"/>
    <w:rsid w:val="002C6389"/>
    <w:rsid w:val="002D4E02"/>
    <w:rsid w:val="002D503B"/>
    <w:rsid w:val="002E30BA"/>
    <w:rsid w:val="002F394F"/>
    <w:rsid w:val="002F5273"/>
    <w:rsid w:val="002F7031"/>
    <w:rsid w:val="00301A57"/>
    <w:rsid w:val="00305374"/>
    <w:rsid w:val="003055CE"/>
    <w:rsid w:val="00305F9A"/>
    <w:rsid w:val="00311303"/>
    <w:rsid w:val="003132B8"/>
    <w:rsid w:val="00314AF3"/>
    <w:rsid w:val="00314B30"/>
    <w:rsid w:val="00315899"/>
    <w:rsid w:val="0031686F"/>
    <w:rsid w:val="003177B2"/>
    <w:rsid w:val="00322BCE"/>
    <w:rsid w:val="0032692A"/>
    <w:rsid w:val="00327551"/>
    <w:rsid w:val="00330E0A"/>
    <w:rsid w:val="00331F7E"/>
    <w:rsid w:val="00333192"/>
    <w:rsid w:val="00336F24"/>
    <w:rsid w:val="00343133"/>
    <w:rsid w:val="003548F2"/>
    <w:rsid w:val="003727AB"/>
    <w:rsid w:val="00376F7A"/>
    <w:rsid w:val="003823F8"/>
    <w:rsid w:val="00395053"/>
    <w:rsid w:val="003A0986"/>
    <w:rsid w:val="003A39A6"/>
    <w:rsid w:val="003A48D2"/>
    <w:rsid w:val="003A7157"/>
    <w:rsid w:val="003B1318"/>
    <w:rsid w:val="003B2E4E"/>
    <w:rsid w:val="003B3279"/>
    <w:rsid w:val="003B3625"/>
    <w:rsid w:val="003B4D2B"/>
    <w:rsid w:val="003B5215"/>
    <w:rsid w:val="003C4E88"/>
    <w:rsid w:val="003D3998"/>
    <w:rsid w:val="003D593A"/>
    <w:rsid w:val="003D6FE1"/>
    <w:rsid w:val="003D74AA"/>
    <w:rsid w:val="003D7DE7"/>
    <w:rsid w:val="003E1F24"/>
    <w:rsid w:val="003E66C9"/>
    <w:rsid w:val="003E6AD8"/>
    <w:rsid w:val="003F3D71"/>
    <w:rsid w:val="003F5CC6"/>
    <w:rsid w:val="003F6E4E"/>
    <w:rsid w:val="003F74C4"/>
    <w:rsid w:val="003F75FD"/>
    <w:rsid w:val="00400DF5"/>
    <w:rsid w:val="004017CC"/>
    <w:rsid w:val="00401CA4"/>
    <w:rsid w:val="00402C68"/>
    <w:rsid w:val="004033EF"/>
    <w:rsid w:val="00403CC1"/>
    <w:rsid w:val="00404B76"/>
    <w:rsid w:val="004062AC"/>
    <w:rsid w:val="00411426"/>
    <w:rsid w:val="00414F18"/>
    <w:rsid w:val="004168E8"/>
    <w:rsid w:val="00424CAD"/>
    <w:rsid w:val="00424EC3"/>
    <w:rsid w:val="0043196D"/>
    <w:rsid w:val="00432083"/>
    <w:rsid w:val="0043487D"/>
    <w:rsid w:val="00434C41"/>
    <w:rsid w:val="00441491"/>
    <w:rsid w:val="004435A1"/>
    <w:rsid w:val="0044493E"/>
    <w:rsid w:val="004465FE"/>
    <w:rsid w:val="00447879"/>
    <w:rsid w:val="00454B3A"/>
    <w:rsid w:val="00455451"/>
    <w:rsid w:val="00460740"/>
    <w:rsid w:val="004609A7"/>
    <w:rsid w:val="0046359E"/>
    <w:rsid w:val="00463CFB"/>
    <w:rsid w:val="004673E4"/>
    <w:rsid w:val="00467D4C"/>
    <w:rsid w:val="004731CB"/>
    <w:rsid w:val="00486F8C"/>
    <w:rsid w:val="00490B93"/>
    <w:rsid w:val="004944E6"/>
    <w:rsid w:val="004951D7"/>
    <w:rsid w:val="004952A2"/>
    <w:rsid w:val="00496A4D"/>
    <w:rsid w:val="00496B61"/>
    <w:rsid w:val="004A083E"/>
    <w:rsid w:val="004A7157"/>
    <w:rsid w:val="004B6474"/>
    <w:rsid w:val="004C1489"/>
    <w:rsid w:val="004C3C40"/>
    <w:rsid w:val="004C76E0"/>
    <w:rsid w:val="004D01E7"/>
    <w:rsid w:val="004D09D8"/>
    <w:rsid w:val="004D4F48"/>
    <w:rsid w:val="004D7AB2"/>
    <w:rsid w:val="004E35E2"/>
    <w:rsid w:val="004E5001"/>
    <w:rsid w:val="004F0411"/>
    <w:rsid w:val="004F69C2"/>
    <w:rsid w:val="005027A9"/>
    <w:rsid w:val="00505238"/>
    <w:rsid w:val="005123D7"/>
    <w:rsid w:val="005132FA"/>
    <w:rsid w:val="00514268"/>
    <w:rsid w:val="00515458"/>
    <w:rsid w:val="00520407"/>
    <w:rsid w:val="005215DC"/>
    <w:rsid w:val="00524AB4"/>
    <w:rsid w:val="00526464"/>
    <w:rsid w:val="00526FD1"/>
    <w:rsid w:val="005322B0"/>
    <w:rsid w:val="005360FF"/>
    <w:rsid w:val="00536257"/>
    <w:rsid w:val="00536B1F"/>
    <w:rsid w:val="00537377"/>
    <w:rsid w:val="00540D22"/>
    <w:rsid w:val="00545C7D"/>
    <w:rsid w:val="0054612E"/>
    <w:rsid w:val="00550E57"/>
    <w:rsid w:val="005530F2"/>
    <w:rsid w:val="00555700"/>
    <w:rsid w:val="005570B6"/>
    <w:rsid w:val="00557205"/>
    <w:rsid w:val="00561DDE"/>
    <w:rsid w:val="005636EA"/>
    <w:rsid w:val="00574526"/>
    <w:rsid w:val="0057543E"/>
    <w:rsid w:val="00582195"/>
    <w:rsid w:val="0058608B"/>
    <w:rsid w:val="005960D1"/>
    <w:rsid w:val="005A0935"/>
    <w:rsid w:val="005A31E8"/>
    <w:rsid w:val="005A3EDC"/>
    <w:rsid w:val="005A533D"/>
    <w:rsid w:val="005B075C"/>
    <w:rsid w:val="005B27A8"/>
    <w:rsid w:val="005B5188"/>
    <w:rsid w:val="005C6C3F"/>
    <w:rsid w:val="005D0604"/>
    <w:rsid w:val="005D4F13"/>
    <w:rsid w:val="005E510A"/>
    <w:rsid w:val="005F1FC6"/>
    <w:rsid w:val="005F709B"/>
    <w:rsid w:val="006009A2"/>
    <w:rsid w:val="0060142D"/>
    <w:rsid w:val="00603E9C"/>
    <w:rsid w:val="00607B32"/>
    <w:rsid w:val="006110CB"/>
    <w:rsid w:val="006154AD"/>
    <w:rsid w:val="00617101"/>
    <w:rsid w:val="006231FF"/>
    <w:rsid w:val="006271F3"/>
    <w:rsid w:val="0063081F"/>
    <w:rsid w:val="00636D7A"/>
    <w:rsid w:val="0063794B"/>
    <w:rsid w:val="006436A3"/>
    <w:rsid w:val="006439FE"/>
    <w:rsid w:val="00646A7E"/>
    <w:rsid w:val="0065589B"/>
    <w:rsid w:val="006615E2"/>
    <w:rsid w:val="006704DA"/>
    <w:rsid w:val="00670502"/>
    <w:rsid w:val="00671841"/>
    <w:rsid w:val="006731FB"/>
    <w:rsid w:val="0067407C"/>
    <w:rsid w:val="00676837"/>
    <w:rsid w:val="00683EA7"/>
    <w:rsid w:val="006849BD"/>
    <w:rsid w:val="00684A7D"/>
    <w:rsid w:val="006863D2"/>
    <w:rsid w:val="00686A4D"/>
    <w:rsid w:val="00696897"/>
    <w:rsid w:val="006973D9"/>
    <w:rsid w:val="006977AD"/>
    <w:rsid w:val="006A0692"/>
    <w:rsid w:val="006A5693"/>
    <w:rsid w:val="006A60A8"/>
    <w:rsid w:val="006A7BAD"/>
    <w:rsid w:val="006B099C"/>
    <w:rsid w:val="006B30CF"/>
    <w:rsid w:val="006B415A"/>
    <w:rsid w:val="006B63FB"/>
    <w:rsid w:val="006C3781"/>
    <w:rsid w:val="006C3C53"/>
    <w:rsid w:val="006C58B3"/>
    <w:rsid w:val="006C7945"/>
    <w:rsid w:val="006D11AC"/>
    <w:rsid w:val="006D322D"/>
    <w:rsid w:val="006D4A76"/>
    <w:rsid w:val="006D5319"/>
    <w:rsid w:val="006E3F84"/>
    <w:rsid w:val="006E4EBD"/>
    <w:rsid w:val="006E4F2C"/>
    <w:rsid w:val="006E5013"/>
    <w:rsid w:val="006E575A"/>
    <w:rsid w:val="006F00FE"/>
    <w:rsid w:val="006F1E1D"/>
    <w:rsid w:val="006F2C75"/>
    <w:rsid w:val="006F3662"/>
    <w:rsid w:val="006F5A61"/>
    <w:rsid w:val="00713A11"/>
    <w:rsid w:val="007174D0"/>
    <w:rsid w:val="00721C54"/>
    <w:rsid w:val="00723BD4"/>
    <w:rsid w:val="0073077C"/>
    <w:rsid w:val="00736721"/>
    <w:rsid w:val="0074161C"/>
    <w:rsid w:val="00743275"/>
    <w:rsid w:val="007458D0"/>
    <w:rsid w:val="00747B0D"/>
    <w:rsid w:val="007500C4"/>
    <w:rsid w:val="00750C4C"/>
    <w:rsid w:val="00750DC6"/>
    <w:rsid w:val="00754E88"/>
    <w:rsid w:val="00755544"/>
    <w:rsid w:val="00761E55"/>
    <w:rsid w:val="007626DF"/>
    <w:rsid w:val="00762BD5"/>
    <w:rsid w:val="00762E26"/>
    <w:rsid w:val="007631FA"/>
    <w:rsid w:val="007635C9"/>
    <w:rsid w:val="00764D59"/>
    <w:rsid w:val="0077056E"/>
    <w:rsid w:val="007706A0"/>
    <w:rsid w:val="00770C2A"/>
    <w:rsid w:val="0077748E"/>
    <w:rsid w:val="00791557"/>
    <w:rsid w:val="00792339"/>
    <w:rsid w:val="007929A2"/>
    <w:rsid w:val="00794418"/>
    <w:rsid w:val="007A0CF0"/>
    <w:rsid w:val="007A1306"/>
    <w:rsid w:val="007A2ABA"/>
    <w:rsid w:val="007A5554"/>
    <w:rsid w:val="007A6B3A"/>
    <w:rsid w:val="007A7EA6"/>
    <w:rsid w:val="007B0BED"/>
    <w:rsid w:val="007B14C7"/>
    <w:rsid w:val="007B222C"/>
    <w:rsid w:val="007B2640"/>
    <w:rsid w:val="007B2CCC"/>
    <w:rsid w:val="007B7E57"/>
    <w:rsid w:val="007C0120"/>
    <w:rsid w:val="007C0B38"/>
    <w:rsid w:val="007C5D3E"/>
    <w:rsid w:val="007C5D63"/>
    <w:rsid w:val="007C65C8"/>
    <w:rsid w:val="007D0F39"/>
    <w:rsid w:val="007D24A1"/>
    <w:rsid w:val="007D4DCD"/>
    <w:rsid w:val="007D50FA"/>
    <w:rsid w:val="007D5B36"/>
    <w:rsid w:val="007D731B"/>
    <w:rsid w:val="007E54B7"/>
    <w:rsid w:val="007E694B"/>
    <w:rsid w:val="007F34E2"/>
    <w:rsid w:val="00802585"/>
    <w:rsid w:val="008061BD"/>
    <w:rsid w:val="00811992"/>
    <w:rsid w:val="008133ED"/>
    <w:rsid w:val="008145D0"/>
    <w:rsid w:val="00815596"/>
    <w:rsid w:val="0081580A"/>
    <w:rsid w:val="00817F5A"/>
    <w:rsid w:val="008206F2"/>
    <w:rsid w:val="008213D7"/>
    <w:rsid w:val="00822D03"/>
    <w:rsid w:val="00823CE8"/>
    <w:rsid w:val="00825165"/>
    <w:rsid w:val="008252CB"/>
    <w:rsid w:val="00831B6A"/>
    <w:rsid w:val="008320E7"/>
    <w:rsid w:val="00833744"/>
    <w:rsid w:val="00837A05"/>
    <w:rsid w:val="00841B91"/>
    <w:rsid w:val="00842982"/>
    <w:rsid w:val="00844901"/>
    <w:rsid w:val="00850217"/>
    <w:rsid w:val="00850E7B"/>
    <w:rsid w:val="00855A53"/>
    <w:rsid w:val="00857223"/>
    <w:rsid w:val="00861528"/>
    <w:rsid w:val="00861AE4"/>
    <w:rsid w:val="00864F48"/>
    <w:rsid w:val="008672A4"/>
    <w:rsid w:val="00870B12"/>
    <w:rsid w:val="00872AC2"/>
    <w:rsid w:val="00876BD8"/>
    <w:rsid w:val="00876F37"/>
    <w:rsid w:val="00883DB3"/>
    <w:rsid w:val="00883FDA"/>
    <w:rsid w:val="00885C24"/>
    <w:rsid w:val="00886F10"/>
    <w:rsid w:val="00886F2E"/>
    <w:rsid w:val="008903EE"/>
    <w:rsid w:val="008910E7"/>
    <w:rsid w:val="00893CBB"/>
    <w:rsid w:val="00894B4B"/>
    <w:rsid w:val="00896CCC"/>
    <w:rsid w:val="008971BF"/>
    <w:rsid w:val="0089721C"/>
    <w:rsid w:val="008A349A"/>
    <w:rsid w:val="008A381D"/>
    <w:rsid w:val="008A39DA"/>
    <w:rsid w:val="008A5E6E"/>
    <w:rsid w:val="008B1F4F"/>
    <w:rsid w:val="008B347B"/>
    <w:rsid w:val="008C07E9"/>
    <w:rsid w:val="008C2277"/>
    <w:rsid w:val="008C41FD"/>
    <w:rsid w:val="008D5987"/>
    <w:rsid w:val="008E29E4"/>
    <w:rsid w:val="008F028A"/>
    <w:rsid w:val="008F1DCE"/>
    <w:rsid w:val="008F1F4A"/>
    <w:rsid w:val="008F377D"/>
    <w:rsid w:val="008F44DB"/>
    <w:rsid w:val="008F5334"/>
    <w:rsid w:val="008F76F5"/>
    <w:rsid w:val="009029D7"/>
    <w:rsid w:val="00912AF7"/>
    <w:rsid w:val="00913629"/>
    <w:rsid w:val="009161F5"/>
    <w:rsid w:val="0091698C"/>
    <w:rsid w:val="009178F0"/>
    <w:rsid w:val="00920CEF"/>
    <w:rsid w:val="00924674"/>
    <w:rsid w:val="00925109"/>
    <w:rsid w:val="00925C1D"/>
    <w:rsid w:val="00926F0E"/>
    <w:rsid w:val="0092711F"/>
    <w:rsid w:val="0092760E"/>
    <w:rsid w:val="00931F6B"/>
    <w:rsid w:val="00933BC7"/>
    <w:rsid w:val="009359EF"/>
    <w:rsid w:val="00936DF1"/>
    <w:rsid w:val="009403BF"/>
    <w:rsid w:val="00941D98"/>
    <w:rsid w:val="0094344C"/>
    <w:rsid w:val="009438E0"/>
    <w:rsid w:val="009444C2"/>
    <w:rsid w:val="009446D0"/>
    <w:rsid w:val="009460BB"/>
    <w:rsid w:val="0095202E"/>
    <w:rsid w:val="00954E79"/>
    <w:rsid w:val="00956BB3"/>
    <w:rsid w:val="00960345"/>
    <w:rsid w:val="009603E3"/>
    <w:rsid w:val="00960CF5"/>
    <w:rsid w:val="00961A19"/>
    <w:rsid w:val="009635A1"/>
    <w:rsid w:val="0096481A"/>
    <w:rsid w:val="00966EEC"/>
    <w:rsid w:val="009679F2"/>
    <w:rsid w:val="00970CD2"/>
    <w:rsid w:val="00973D78"/>
    <w:rsid w:val="00974589"/>
    <w:rsid w:val="009804ED"/>
    <w:rsid w:val="009807A4"/>
    <w:rsid w:val="00980924"/>
    <w:rsid w:val="00980A7A"/>
    <w:rsid w:val="00981C2C"/>
    <w:rsid w:val="00981E93"/>
    <w:rsid w:val="00992629"/>
    <w:rsid w:val="009A16A7"/>
    <w:rsid w:val="009A5A28"/>
    <w:rsid w:val="009B1713"/>
    <w:rsid w:val="009C4B0E"/>
    <w:rsid w:val="009C4C5F"/>
    <w:rsid w:val="009D6A95"/>
    <w:rsid w:val="009F0373"/>
    <w:rsid w:val="009F0BA2"/>
    <w:rsid w:val="009F1A4F"/>
    <w:rsid w:val="009F3BBB"/>
    <w:rsid w:val="009F6611"/>
    <w:rsid w:val="00A0190C"/>
    <w:rsid w:val="00A05303"/>
    <w:rsid w:val="00A05A3C"/>
    <w:rsid w:val="00A05E7B"/>
    <w:rsid w:val="00A06C81"/>
    <w:rsid w:val="00A11FF1"/>
    <w:rsid w:val="00A12C0C"/>
    <w:rsid w:val="00A14312"/>
    <w:rsid w:val="00A1439C"/>
    <w:rsid w:val="00A14ACD"/>
    <w:rsid w:val="00A175E9"/>
    <w:rsid w:val="00A17F33"/>
    <w:rsid w:val="00A24C16"/>
    <w:rsid w:val="00A308D1"/>
    <w:rsid w:val="00A3203B"/>
    <w:rsid w:val="00A3474A"/>
    <w:rsid w:val="00A44F2D"/>
    <w:rsid w:val="00A60FA5"/>
    <w:rsid w:val="00A64D81"/>
    <w:rsid w:val="00A6698C"/>
    <w:rsid w:val="00A66D6C"/>
    <w:rsid w:val="00A7324C"/>
    <w:rsid w:val="00A815F9"/>
    <w:rsid w:val="00A85BB0"/>
    <w:rsid w:val="00A874FE"/>
    <w:rsid w:val="00A909AF"/>
    <w:rsid w:val="00A961B8"/>
    <w:rsid w:val="00A96B64"/>
    <w:rsid w:val="00AA3582"/>
    <w:rsid w:val="00AA491B"/>
    <w:rsid w:val="00AA5771"/>
    <w:rsid w:val="00AA6026"/>
    <w:rsid w:val="00AA686E"/>
    <w:rsid w:val="00AB06B3"/>
    <w:rsid w:val="00AB1514"/>
    <w:rsid w:val="00AB4815"/>
    <w:rsid w:val="00AB63B3"/>
    <w:rsid w:val="00AB70F2"/>
    <w:rsid w:val="00AC6451"/>
    <w:rsid w:val="00AD0310"/>
    <w:rsid w:val="00AD0540"/>
    <w:rsid w:val="00AD21D5"/>
    <w:rsid w:val="00AD2A05"/>
    <w:rsid w:val="00AD2D53"/>
    <w:rsid w:val="00AD3784"/>
    <w:rsid w:val="00AD5E92"/>
    <w:rsid w:val="00AD6A0D"/>
    <w:rsid w:val="00AE023A"/>
    <w:rsid w:val="00AF3A9C"/>
    <w:rsid w:val="00B02EE2"/>
    <w:rsid w:val="00B0415A"/>
    <w:rsid w:val="00B07D3E"/>
    <w:rsid w:val="00B132BA"/>
    <w:rsid w:val="00B149CB"/>
    <w:rsid w:val="00B173BC"/>
    <w:rsid w:val="00B17670"/>
    <w:rsid w:val="00B223AE"/>
    <w:rsid w:val="00B2454E"/>
    <w:rsid w:val="00B24A73"/>
    <w:rsid w:val="00B32111"/>
    <w:rsid w:val="00B33932"/>
    <w:rsid w:val="00B371CA"/>
    <w:rsid w:val="00B45EAA"/>
    <w:rsid w:val="00B46515"/>
    <w:rsid w:val="00B470D0"/>
    <w:rsid w:val="00B53FF9"/>
    <w:rsid w:val="00B5435F"/>
    <w:rsid w:val="00B5519D"/>
    <w:rsid w:val="00B56085"/>
    <w:rsid w:val="00B611C7"/>
    <w:rsid w:val="00B61C21"/>
    <w:rsid w:val="00B66045"/>
    <w:rsid w:val="00B66CB7"/>
    <w:rsid w:val="00B755C3"/>
    <w:rsid w:val="00B756F7"/>
    <w:rsid w:val="00B76968"/>
    <w:rsid w:val="00B77BEA"/>
    <w:rsid w:val="00B77C29"/>
    <w:rsid w:val="00B81ADD"/>
    <w:rsid w:val="00B84C6C"/>
    <w:rsid w:val="00B85391"/>
    <w:rsid w:val="00B859BA"/>
    <w:rsid w:val="00B86F84"/>
    <w:rsid w:val="00B90A33"/>
    <w:rsid w:val="00B96E33"/>
    <w:rsid w:val="00B978F5"/>
    <w:rsid w:val="00BA0B30"/>
    <w:rsid w:val="00BA0F0B"/>
    <w:rsid w:val="00BA21AF"/>
    <w:rsid w:val="00BA32E3"/>
    <w:rsid w:val="00BA599A"/>
    <w:rsid w:val="00BA604B"/>
    <w:rsid w:val="00BB1955"/>
    <w:rsid w:val="00BB3E27"/>
    <w:rsid w:val="00BB4F88"/>
    <w:rsid w:val="00BB77FC"/>
    <w:rsid w:val="00BC398F"/>
    <w:rsid w:val="00BC52F1"/>
    <w:rsid w:val="00BC6516"/>
    <w:rsid w:val="00BD2279"/>
    <w:rsid w:val="00BD33C9"/>
    <w:rsid w:val="00BD5E43"/>
    <w:rsid w:val="00BD6F71"/>
    <w:rsid w:val="00BD79DB"/>
    <w:rsid w:val="00BE4D15"/>
    <w:rsid w:val="00BE5BA9"/>
    <w:rsid w:val="00BF1475"/>
    <w:rsid w:val="00BF4FE5"/>
    <w:rsid w:val="00BF548B"/>
    <w:rsid w:val="00BF7088"/>
    <w:rsid w:val="00C005D9"/>
    <w:rsid w:val="00C0352E"/>
    <w:rsid w:val="00C07F06"/>
    <w:rsid w:val="00C1060D"/>
    <w:rsid w:val="00C11D2A"/>
    <w:rsid w:val="00C125CE"/>
    <w:rsid w:val="00C14916"/>
    <w:rsid w:val="00C14FEC"/>
    <w:rsid w:val="00C17CCA"/>
    <w:rsid w:val="00C205FF"/>
    <w:rsid w:val="00C34AF2"/>
    <w:rsid w:val="00C46303"/>
    <w:rsid w:val="00C475DB"/>
    <w:rsid w:val="00C5391F"/>
    <w:rsid w:val="00C54199"/>
    <w:rsid w:val="00C541A4"/>
    <w:rsid w:val="00C61747"/>
    <w:rsid w:val="00C6358B"/>
    <w:rsid w:val="00C765B9"/>
    <w:rsid w:val="00C77649"/>
    <w:rsid w:val="00C841AD"/>
    <w:rsid w:val="00C86F7C"/>
    <w:rsid w:val="00C95CE2"/>
    <w:rsid w:val="00C978C1"/>
    <w:rsid w:val="00CA0F73"/>
    <w:rsid w:val="00CA2D4B"/>
    <w:rsid w:val="00CA34C1"/>
    <w:rsid w:val="00CA4E7A"/>
    <w:rsid w:val="00CB3F0D"/>
    <w:rsid w:val="00CB4B13"/>
    <w:rsid w:val="00CC184E"/>
    <w:rsid w:val="00CC2619"/>
    <w:rsid w:val="00CC41B9"/>
    <w:rsid w:val="00CD341B"/>
    <w:rsid w:val="00CD74C7"/>
    <w:rsid w:val="00CD775E"/>
    <w:rsid w:val="00CE0DFB"/>
    <w:rsid w:val="00CE3597"/>
    <w:rsid w:val="00CE5275"/>
    <w:rsid w:val="00CE5F7A"/>
    <w:rsid w:val="00CE64F9"/>
    <w:rsid w:val="00CF1C1B"/>
    <w:rsid w:val="00CF2E58"/>
    <w:rsid w:val="00CF383C"/>
    <w:rsid w:val="00CF58C7"/>
    <w:rsid w:val="00CF5D04"/>
    <w:rsid w:val="00D00D1D"/>
    <w:rsid w:val="00D016B1"/>
    <w:rsid w:val="00D055A5"/>
    <w:rsid w:val="00D12BD5"/>
    <w:rsid w:val="00D13A60"/>
    <w:rsid w:val="00D21B93"/>
    <w:rsid w:val="00D2295F"/>
    <w:rsid w:val="00D22EB4"/>
    <w:rsid w:val="00D25335"/>
    <w:rsid w:val="00D253ED"/>
    <w:rsid w:val="00D3130C"/>
    <w:rsid w:val="00D3469F"/>
    <w:rsid w:val="00D36206"/>
    <w:rsid w:val="00D3646D"/>
    <w:rsid w:val="00D36821"/>
    <w:rsid w:val="00D451F5"/>
    <w:rsid w:val="00D502AF"/>
    <w:rsid w:val="00D5334D"/>
    <w:rsid w:val="00D53765"/>
    <w:rsid w:val="00D550C7"/>
    <w:rsid w:val="00D56FF2"/>
    <w:rsid w:val="00D60EED"/>
    <w:rsid w:val="00D62958"/>
    <w:rsid w:val="00D641E7"/>
    <w:rsid w:val="00D65734"/>
    <w:rsid w:val="00D70661"/>
    <w:rsid w:val="00D7651F"/>
    <w:rsid w:val="00D81F9E"/>
    <w:rsid w:val="00D9088A"/>
    <w:rsid w:val="00D91175"/>
    <w:rsid w:val="00D91FCE"/>
    <w:rsid w:val="00D948EC"/>
    <w:rsid w:val="00D96837"/>
    <w:rsid w:val="00DB31A1"/>
    <w:rsid w:val="00DB5B40"/>
    <w:rsid w:val="00DB7806"/>
    <w:rsid w:val="00DC0A85"/>
    <w:rsid w:val="00DC1A2A"/>
    <w:rsid w:val="00DC2767"/>
    <w:rsid w:val="00DC4466"/>
    <w:rsid w:val="00DD1E81"/>
    <w:rsid w:val="00DD30E2"/>
    <w:rsid w:val="00DE0810"/>
    <w:rsid w:val="00DE5449"/>
    <w:rsid w:val="00DF05B1"/>
    <w:rsid w:val="00DF3D43"/>
    <w:rsid w:val="00E01281"/>
    <w:rsid w:val="00E01C05"/>
    <w:rsid w:val="00E025D1"/>
    <w:rsid w:val="00E12B3A"/>
    <w:rsid w:val="00E16A90"/>
    <w:rsid w:val="00E17F24"/>
    <w:rsid w:val="00E2076C"/>
    <w:rsid w:val="00E209E1"/>
    <w:rsid w:val="00E224AD"/>
    <w:rsid w:val="00E22FAE"/>
    <w:rsid w:val="00E238C7"/>
    <w:rsid w:val="00E25D64"/>
    <w:rsid w:val="00E25FC3"/>
    <w:rsid w:val="00E327F7"/>
    <w:rsid w:val="00E33162"/>
    <w:rsid w:val="00E34201"/>
    <w:rsid w:val="00E41DD8"/>
    <w:rsid w:val="00E51381"/>
    <w:rsid w:val="00E51938"/>
    <w:rsid w:val="00E54A21"/>
    <w:rsid w:val="00E55D2C"/>
    <w:rsid w:val="00E628E2"/>
    <w:rsid w:val="00E67C23"/>
    <w:rsid w:val="00E73E69"/>
    <w:rsid w:val="00E80693"/>
    <w:rsid w:val="00E81806"/>
    <w:rsid w:val="00E83997"/>
    <w:rsid w:val="00E87A8F"/>
    <w:rsid w:val="00E93875"/>
    <w:rsid w:val="00E96B49"/>
    <w:rsid w:val="00EA10F8"/>
    <w:rsid w:val="00EA4306"/>
    <w:rsid w:val="00EA54B1"/>
    <w:rsid w:val="00EA635E"/>
    <w:rsid w:val="00EA6DA3"/>
    <w:rsid w:val="00EB0ADE"/>
    <w:rsid w:val="00EB1BB2"/>
    <w:rsid w:val="00EB34AD"/>
    <w:rsid w:val="00EB36ED"/>
    <w:rsid w:val="00EB3FAA"/>
    <w:rsid w:val="00EB58A4"/>
    <w:rsid w:val="00EC2E98"/>
    <w:rsid w:val="00EC6E7B"/>
    <w:rsid w:val="00ED3B76"/>
    <w:rsid w:val="00ED46D1"/>
    <w:rsid w:val="00EE05E8"/>
    <w:rsid w:val="00EE0A8F"/>
    <w:rsid w:val="00EE53CD"/>
    <w:rsid w:val="00EF00E4"/>
    <w:rsid w:val="00EF3CA9"/>
    <w:rsid w:val="00F01A5E"/>
    <w:rsid w:val="00F03CAD"/>
    <w:rsid w:val="00F05E22"/>
    <w:rsid w:val="00F07374"/>
    <w:rsid w:val="00F077D9"/>
    <w:rsid w:val="00F15B22"/>
    <w:rsid w:val="00F16356"/>
    <w:rsid w:val="00F1755B"/>
    <w:rsid w:val="00F17E15"/>
    <w:rsid w:val="00F20C63"/>
    <w:rsid w:val="00F274E4"/>
    <w:rsid w:val="00F27907"/>
    <w:rsid w:val="00F30465"/>
    <w:rsid w:val="00F3132A"/>
    <w:rsid w:val="00F36616"/>
    <w:rsid w:val="00F3782D"/>
    <w:rsid w:val="00F432BC"/>
    <w:rsid w:val="00F43449"/>
    <w:rsid w:val="00F523C2"/>
    <w:rsid w:val="00F54668"/>
    <w:rsid w:val="00F54AC9"/>
    <w:rsid w:val="00F5736A"/>
    <w:rsid w:val="00F66C70"/>
    <w:rsid w:val="00F67651"/>
    <w:rsid w:val="00F7017E"/>
    <w:rsid w:val="00F769D9"/>
    <w:rsid w:val="00F838A3"/>
    <w:rsid w:val="00F85034"/>
    <w:rsid w:val="00F9573B"/>
    <w:rsid w:val="00F9695D"/>
    <w:rsid w:val="00F96D76"/>
    <w:rsid w:val="00FA1A1B"/>
    <w:rsid w:val="00FA5457"/>
    <w:rsid w:val="00FA5545"/>
    <w:rsid w:val="00FA5EBE"/>
    <w:rsid w:val="00FB3664"/>
    <w:rsid w:val="00FB43D2"/>
    <w:rsid w:val="00FC484C"/>
    <w:rsid w:val="00FC7D11"/>
    <w:rsid w:val="00FD14C5"/>
    <w:rsid w:val="00FD3C4B"/>
    <w:rsid w:val="00FD7B20"/>
    <w:rsid w:val="00FD7D12"/>
    <w:rsid w:val="00FE36EE"/>
    <w:rsid w:val="00FE5FD8"/>
    <w:rsid w:val="00FF0F54"/>
    <w:rsid w:val="00FF26F2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D217E7"/>
  <w15:docId w15:val="{9D4FF9A0-2180-4589-84C7-5DB5CA8B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524A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A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4A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2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24AB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AB4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524AB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524AB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r-HR"/>
    </w:rPr>
  </w:style>
  <w:style w:type="character" w:customStyle="1" w:styleId="Heading5Char">
    <w:name w:val="Heading 5 Char"/>
    <w:basedOn w:val="DefaultParagraphFont"/>
    <w:link w:val="Heading5"/>
    <w:semiHidden/>
    <w:rsid w:val="00524AB4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rsid w:val="00524A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AB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524A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AB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rsid w:val="00524A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24AB4"/>
    <w:rPr>
      <w:rFonts w:ascii="Tahoma" w:eastAsia="Times New Roman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39"/>
    <w:rsid w:val="00524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8625">
    <w:name w:val="box_458625"/>
    <w:basedOn w:val="Normal"/>
    <w:rsid w:val="00524AB4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524AB4"/>
  </w:style>
  <w:style w:type="character" w:customStyle="1" w:styleId="kurziv">
    <w:name w:val="kurziv"/>
    <w:basedOn w:val="DefaultParagraphFont"/>
    <w:rsid w:val="00524AB4"/>
  </w:style>
  <w:style w:type="paragraph" w:customStyle="1" w:styleId="t-9-8">
    <w:name w:val="t-9-8"/>
    <w:basedOn w:val="Normal"/>
    <w:rsid w:val="00524AB4"/>
    <w:pPr>
      <w:spacing w:before="100" w:beforeAutospacing="1" w:after="100" w:afterAutospacing="1"/>
    </w:pPr>
  </w:style>
  <w:style w:type="paragraph" w:customStyle="1" w:styleId="ti-grseq-1">
    <w:name w:val="ti-grseq-1"/>
    <w:basedOn w:val="Normal"/>
    <w:rsid w:val="00524AB4"/>
    <w:pPr>
      <w:spacing w:before="100" w:beforeAutospacing="1" w:after="100" w:afterAutospacing="1"/>
    </w:pPr>
  </w:style>
  <w:style w:type="character" w:customStyle="1" w:styleId="pt-zadanifontodlomka-000003">
    <w:name w:val="pt-zadanifontodlomka-000003"/>
    <w:basedOn w:val="DefaultParagraphFont"/>
    <w:rsid w:val="00524AB4"/>
  </w:style>
  <w:style w:type="character" w:customStyle="1" w:styleId="pt-defaultparagraphfont-000012">
    <w:name w:val="pt-defaultparagraphfont-000012"/>
    <w:basedOn w:val="DefaultParagraphFont"/>
    <w:rsid w:val="00524AB4"/>
  </w:style>
  <w:style w:type="character" w:customStyle="1" w:styleId="pt-defaultparagraphfont-000007">
    <w:name w:val="pt-defaultparagraphfont-000007"/>
    <w:basedOn w:val="DefaultParagraphFont"/>
    <w:rsid w:val="00524AB4"/>
  </w:style>
  <w:style w:type="character" w:customStyle="1" w:styleId="pt-zadanifontodlomka-000004">
    <w:name w:val="pt-zadanifontodlomka-000004"/>
    <w:basedOn w:val="DefaultParagraphFont"/>
    <w:rsid w:val="00524AB4"/>
  </w:style>
  <w:style w:type="paragraph" w:styleId="Title">
    <w:name w:val="Title"/>
    <w:basedOn w:val="Normal"/>
    <w:next w:val="Normal"/>
    <w:link w:val="TitleChar"/>
    <w:uiPriority w:val="10"/>
    <w:qFormat/>
    <w:rsid w:val="00524AB4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24AB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customStyle="1" w:styleId="t-10-9-kurz-s">
    <w:name w:val="t-10-9-kurz-s"/>
    <w:basedOn w:val="Normal"/>
    <w:rsid w:val="00524AB4"/>
    <w:pPr>
      <w:spacing w:before="100" w:beforeAutospacing="1" w:after="100" w:afterAutospacing="1"/>
    </w:pPr>
  </w:style>
  <w:style w:type="paragraph" w:customStyle="1" w:styleId="clanak-">
    <w:name w:val="clanak-"/>
    <w:basedOn w:val="Normal"/>
    <w:rsid w:val="00524AB4"/>
    <w:pPr>
      <w:spacing w:before="100" w:beforeAutospacing="1" w:after="100" w:afterAutospacing="1"/>
    </w:pPr>
  </w:style>
  <w:style w:type="paragraph" w:customStyle="1" w:styleId="clanak">
    <w:name w:val="clanak"/>
    <w:basedOn w:val="Normal"/>
    <w:rsid w:val="00524AB4"/>
    <w:pPr>
      <w:spacing w:before="100" w:beforeAutospacing="1" w:after="100" w:afterAutospacing="1"/>
    </w:pPr>
  </w:style>
  <w:style w:type="paragraph" w:customStyle="1" w:styleId="t-11-9-sred">
    <w:name w:val="t-11-9-sred"/>
    <w:basedOn w:val="Normal"/>
    <w:rsid w:val="00524AB4"/>
    <w:pPr>
      <w:spacing w:before="100" w:beforeAutospacing="1" w:after="100" w:afterAutospacing="1"/>
    </w:pPr>
  </w:style>
  <w:style w:type="character" w:customStyle="1" w:styleId="defaultparagraphfont-000011">
    <w:name w:val="defaultparagraphfont-000011"/>
    <w:basedOn w:val="DefaultParagraphFont"/>
    <w:rsid w:val="00524AB4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normal-000005">
    <w:name w:val="normal-000005"/>
    <w:basedOn w:val="Normal"/>
    <w:rsid w:val="00524AB4"/>
    <w:pPr>
      <w:shd w:val="clear" w:color="auto" w:fill="FFFFFF"/>
    </w:pPr>
    <w:rPr>
      <w:rFonts w:eastAsiaTheme="minorEastAsia"/>
    </w:rPr>
  </w:style>
  <w:style w:type="paragraph" w:customStyle="1" w:styleId="tb-na16">
    <w:name w:val="tb-na16"/>
    <w:basedOn w:val="Normal"/>
    <w:rsid w:val="00524AB4"/>
    <w:pPr>
      <w:spacing w:before="100" w:beforeAutospacing="1" w:after="100" w:afterAutospacing="1"/>
    </w:pPr>
  </w:style>
  <w:style w:type="paragraph" w:customStyle="1" w:styleId="box457776">
    <w:name w:val="box_457776"/>
    <w:basedOn w:val="Normal"/>
    <w:rsid w:val="00524AB4"/>
    <w:pPr>
      <w:spacing w:before="100" w:beforeAutospacing="1" w:after="100" w:afterAutospacing="1"/>
    </w:pPr>
    <w:rPr>
      <w:lang w:val="en-GB" w:eastAsia="en-GB"/>
    </w:rPr>
  </w:style>
  <w:style w:type="paragraph" w:customStyle="1" w:styleId="Normal1">
    <w:name w:val="Normal1"/>
    <w:basedOn w:val="Normal"/>
    <w:rsid w:val="00524AB4"/>
    <w:pPr>
      <w:jc w:val="both"/>
    </w:pPr>
    <w:rPr>
      <w:rFonts w:eastAsiaTheme="minorEastAsia"/>
    </w:rPr>
  </w:style>
  <w:style w:type="paragraph" w:customStyle="1" w:styleId="doc-ti">
    <w:name w:val="doc-ti"/>
    <w:basedOn w:val="Normal"/>
    <w:rsid w:val="00524AB4"/>
    <w:pPr>
      <w:spacing w:before="100" w:beforeAutospacing="1" w:after="100" w:afterAutospacing="1"/>
    </w:pPr>
  </w:style>
  <w:style w:type="character" w:customStyle="1" w:styleId="defaultparagraphfont-000006">
    <w:name w:val="defaultparagraphfont-000006"/>
    <w:basedOn w:val="DefaultParagraphFont"/>
    <w:rsid w:val="00524AB4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t-109curz">
    <w:name w:val="t-109curz"/>
    <w:basedOn w:val="Normal"/>
    <w:rsid w:val="00524AB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24A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24AB4"/>
    <w:rPr>
      <w:rFonts w:eastAsiaTheme="minorHAnsi"/>
    </w:rPr>
  </w:style>
  <w:style w:type="paragraph" w:customStyle="1" w:styleId="box459069">
    <w:name w:val="box_459069"/>
    <w:basedOn w:val="Normal"/>
    <w:rsid w:val="00524AB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unhideWhenUsed/>
    <w:rsid w:val="00524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4A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4AB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24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24AB4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CommentTextChar1">
    <w:name w:val="Comment Text Char1"/>
    <w:uiPriority w:val="99"/>
    <w:locked/>
    <w:rsid w:val="00524AB4"/>
    <w:rPr>
      <w:rFonts w:ascii="Courier New" w:eastAsia="Times New Roman" w:hAnsi="Courier New" w:cs="Courier New"/>
      <w:color w:val="000000"/>
      <w:sz w:val="20"/>
      <w:szCs w:val="20"/>
      <w:lang w:val="en-US"/>
    </w:rPr>
  </w:style>
  <w:style w:type="paragraph" w:styleId="NoSpacing">
    <w:name w:val="No Spacing"/>
    <w:uiPriority w:val="1"/>
    <w:qFormat/>
    <w:rsid w:val="0052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524AB4"/>
    <w:rPr>
      <w:b/>
      <w:bCs/>
    </w:rPr>
  </w:style>
  <w:style w:type="paragraph" w:styleId="Revision">
    <w:name w:val="Revision"/>
    <w:hidden/>
    <w:uiPriority w:val="99"/>
    <w:semiHidden/>
    <w:rsid w:val="0052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524AB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24AB4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524AB4"/>
    <w:pPr>
      <w:spacing w:after="100" w:line="259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524AB4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24AB4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524AB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524AB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524AB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524AB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524AB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524AB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2C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hr-HR"/>
    </w:rPr>
  </w:style>
  <w:style w:type="paragraph" w:customStyle="1" w:styleId="n2">
    <w:name w:val="n2"/>
    <w:basedOn w:val="Normal"/>
    <w:rsid w:val="008252CB"/>
    <w:pPr>
      <w:spacing w:before="100" w:beforeAutospacing="1" w:after="100" w:afterAutospacing="1"/>
    </w:pPr>
  </w:style>
  <w:style w:type="numbering" w:customStyle="1" w:styleId="Bezpopisa1">
    <w:name w:val="Bez popisa1"/>
    <w:next w:val="NoList"/>
    <w:uiPriority w:val="99"/>
    <w:semiHidden/>
    <w:unhideWhenUsed/>
    <w:rsid w:val="0023794D"/>
  </w:style>
  <w:style w:type="table" w:customStyle="1" w:styleId="Reetkatablice1">
    <w:name w:val="Rešetka tablice1"/>
    <w:basedOn w:val="TableNormal"/>
    <w:next w:val="TableGrid"/>
    <w:uiPriority w:val="39"/>
    <w:rsid w:val="0023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link w:val="BodyTextChar"/>
    <w:uiPriority w:val="99"/>
    <w:unhideWhenUsed/>
    <w:qFormat/>
    <w:rsid w:val="001906C4"/>
    <w:pPr>
      <w:spacing w:before="120" w:after="120" w:line="240" w:lineRule="auto"/>
      <w:jc w:val="both"/>
    </w:pPr>
    <w:rPr>
      <w:rFonts w:cstheme="minorHAnsi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rsid w:val="001906C4"/>
    <w:rPr>
      <w:rFonts w:cs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AZJMDCZ6QSYZ-1849078857-19037</_dlc_DocId>
    <_dlc_DocIdUrl xmlns="a494813a-d0d8-4dad-94cb-0d196f36ba15">
      <Url>https://ekoordinacije.vlada.hr/koordinacija-gospodarstvo/_layouts/15/DocIdRedir.aspx?ID=AZJMDCZ6QSYZ-1849078857-19037</Url>
      <Description>AZJMDCZ6QSYZ-1849078857-19037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C4279-8C0E-4C0D-BA30-7A9C68ADD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EC2370-78EA-4180-BEC3-D19809D050D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43A37A8-0A33-4F0B-B789-83FC968D23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C17B1F-4FF5-435B-86F5-35383EA7007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700360D-EF1D-4C8B-8093-5C54B9E4B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1112</Words>
  <Characters>6345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Tuschl</dc:creator>
  <cp:keywords/>
  <dc:description/>
  <cp:lastModifiedBy>Domagoj Dodig</cp:lastModifiedBy>
  <cp:revision>12</cp:revision>
  <cp:lastPrinted>2022-08-08T10:07:00Z</cp:lastPrinted>
  <dcterms:created xsi:type="dcterms:W3CDTF">2022-08-08T10:03:00Z</dcterms:created>
  <dcterms:modified xsi:type="dcterms:W3CDTF">2022-08-18T08:02:00Z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28f6b62c-d637-47a9-936d-d089f71a276e</vt:lpwstr>
  </property>
</Properties>
</file>