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4E53B" w14:textId="77777777" w:rsidR="00831763" w:rsidRPr="00C208B8" w:rsidRDefault="00831763" w:rsidP="00831763">
      <w:pPr>
        <w:jc w:val="center"/>
      </w:pPr>
      <w:r>
        <w:rPr>
          <w:noProof/>
          <w:lang w:eastAsia="hr-HR"/>
        </w:rPr>
        <w:drawing>
          <wp:inline distT="0" distB="0" distL="0" distR="0" wp14:anchorId="2994E5A9" wp14:editId="2994E5A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2994E53C" w14:textId="77777777" w:rsidR="00831763" w:rsidRPr="00831763" w:rsidRDefault="00831763" w:rsidP="00831763">
      <w:pPr>
        <w:spacing w:before="60" w:after="1680"/>
        <w:jc w:val="center"/>
        <w:rPr>
          <w:rFonts w:ascii="Times New Roman" w:hAnsi="Times New Roman" w:cs="Times New Roman"/>
          <w:sz w:val="24"/>
          <w:szCs w:val="24"/>
        </w:rPr>
      </w:pPr>
      <w:r w:rsidRPr="00831763">
        <w:rPr>
          <w:rFonts w:ascii="Times New Roman" w:hAnsi="Times New Roman" w:cs="Times New Roman"/>
          <w:sz w:val="24"/>
          <w:szCs w:val="24"/>
        </w:rPr>
        <w:t>VLADA REPUBLIKE HRVATSKE</w:t>
      </w:r>
    </w:p>
    <w:p w14:paraId="2994E53D" w14:textId="77777777" w:rsidR="00831763" w:rsidRPr="00831763" w:rsidRDefault="00831763" w:rsidP="00831763">
      <w:pPr>
        <w:rPr>
          <w:rFonts w:ascii="Times New Roman" w:hAnsi="Times New Roman" w:cs="Times New Roman"/>
          <w:sz w:val="24"/>
          <w:szCs w:val="24"/>
        </w:rPr>
      </w:pPr>
    </w:p>
    <w:p w14:paraId="2994E53E" w14:textId="6F00EE62" w:rsidR="00831763" w:rsidRPr="00831763" w:rsidRDefault="00831763" w:rsidP="00831763">
      <w:pPr>
        <w:spacing w:after="2400"/>
        <w:jc w:val="right"/>
        <w:rPr>
          <w:rFonts w:ascii="Times New Roman" w:hAnsi="Times New Roman" w:cs="Times New Roman"/>
          <w:sz w:val="24"/>
          <w:szCs w:val="24"/>
        </w:rPr>
      </w:pPr>
      <w:r w:rsidRPr="00831763">
        <w:rPr>
          <w:rFonts w:ascii="Times New Roman" w:hAnsi="Times New Roman" w:cs="Times New Roman"/>
          <w:sz w:val="24"/>
          <w:szCs w:val="24"/>
        </w:rPr>
        <w:t>Zagreb,</w:t>
      </w:r>
      <w:r w:rsidR="000E1A22">
        <w:rPr>
          <w:rFonts w:ascii="Times New Roman" w:hAnsi="Times New Roman" w:cs="Times New Roman"/>
          <w:sz w:val="24"/>
          <w:szCs w:val="24"/>
        </w:rPr>
        <w:t xml:space="preserve"> </w:t>
      </w:r>
      <w:r>
        <w:rPr>
          <w:rFonts w:ascii="Times New Roman" w:hAnsi="Times New Roman" w:cs="Times New Roman"/>
          <w:sz w:val="24"/>
          <w:szCs w:val="24"/>
        </w:rPr>
        <w:t>1</w:t>
      </w:r>
      <w:r w:rsidR="00FC5842">
        <w:rPr>
          <w:rFonts w:ascii="Times New Roman" w:hAnsi="Times New Roman" w:cs="Times New Roman"/>
          <w:sz w:val="24"/>
          <w:szCs w:val="24"/>
        </w:rPr>
        <w:t>8</w:t>
      </w:r>
      <w:r w:rsidRPr="00831763">
        <w:rPr>
          <w:rFonts w:ascii="Times New Roman" w:hAnsi="Times New Roman" w:cs="Times New Roman"/>
          <w:sz w:val="24"/>
          <w:szCs w:val="24"/>
        </w:rPr>
        <w:t xml:space="preserve">. </w:t>
      </w:r>
      <w:r>
        <w:rPr>
          <w:rFonts w:ascii="Times New Roman" w:hAnsi="Times New Roman" w:cs="Times New Roman"/>
          <w:sz w:val="24"/>
          <w:szCs w:val="24"/>
        </w:rPr>
        <w:t>kolovoz</w:t>
      </w:r>
      <w:r w:rsidRPr="00831763">
        <w:rPr>
          <w:rFonts w:ascii="Times New Roman" w:hAnsi="Times New Roman" w:cs="Times New Roman"/>
          <w:sz w:val="24"/>
          <w:szCs w:val="24"/>
        </w:rPr>
        <w:t xml:space="preserve">a 2022. </w:t>
      </w:r>
    </w:p>
    <w:p w14:paraId="2994E53F" w14:textId="77777777" w:rsidR="00831763" w:rsidRPr="002179F8" w:rsidRDefault="00831763" w:rsidP="00831763">
      <w:pPr>
        <w:spacing w:line="360" w:lineRule="auto"/>
      </w:pPr>
      <w:r w:rsidRPr="002179F8">
        <w:t>__________________________________________________________________________</w:t>
      </w:r>
    </w:p>
    <w:p w14:paraId="2994E540" w14:textId="77777777" w:rsidR="00831763" w:rsidRDefault="00831763" w:rsidP="00831763">
      <w:pPr>
        <w:tabs>
          <w:tab w:val="right" w:pos="1701"/>
          <w:tab w:val="left" w:pos="1843"/>
        </w:tabs>
        <w:spacing w:line="360" w:lineRule="auto"/>
        <w:ind w:left="1843" w:hanging="1843"/>
        <w:rPr>
          <w:b/>
          <w:smallCaps/>
        </w:rPr>
        <w:sectPr w:rsidR="00831763" w:rsidSect="00A961B8">
          <w:footerReference w:type="default" r:id="rId7"/>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31763" w:rsidRPr="00831763" w14:paraId="2994E543" w14:textId="77777777" w:rsidTr="00397105">
        <w:tc>
          <w:tcPr>
            <w:tcW w:w="1951" w:type="dxa"/>
          </w:tcPr>
          <w:p w14:paraId="2994E541" w14:textId="77777777" w:rsidR="00831763" w:rsidRPr="00831763" w:rsidRDefault="00831763" w:rsidP="00397105">
            <w:pPr>
              <w:spacing w:line="360" w:lineRule="auto"/>
              <w:jc w:val="right"/>
              <w:rPr>
                <w:sz w:val="24"/>
                <w:szCs w:val="24"/>
              </w:rPr>
            </w:pPr>
            <w:r w:rsidRPr="00831763">
              <w:rPr>
                <w:b/>
                <w:smallCaps/>
                <w:sz w:val="24"/>
                <w:szCs w:val="24"/>
              </w:rPr>
              <w:t>Predlagatelj</w:t>
            </w:r>
            <w:r w:rsidRPr="00831763">
              <w:rPr>
                <w:b/>
                <w:sz w:val="24"/>
                <w:szCs w:val="24"/>
              </w:rPr>
              <w:t>:</w:t>
            </w:r>
          </w:p>
        </w:tc>
        <w:tc>
          <w:tcPr>
            <w:tcW w:w="7229" w:type="dxa"/>
          </w:tcPr>
          <w:p w14:paraId="2994E542" w14:textId="77777777" w:rsidR="00831763" w:rsidRPr="00831763" w:rsidRDefault="00831763" w:rsidP="00397105">
            <w:pPr>
              <w:spacing w:line="360" w:lineRule="auto"/>
              <w:rPr>
                <w:sz w:val="24"/>
                <w:szCs w:val="24"/>
              </w:rPr>
            </w:pPr>
            <w:r w:rsidRPr="00831763">
              <w:rPr>
                <w:sz w:val="24"/>
                <w:szCs w:val="24"/>
              </w:rPr>
              <w:t>Ministarstvo gospodarstva i održivog razvoja</w:t>
            </w:r>
          </w:p>
        </w:tc>
      </w:tr>
    </w:tbl>
    <w:p w14:paraId="2994E544" w14:textId="77777777" w:rsidR="00831763" w:rsidRPr="00831763" w:rsidRDefault="00831763" w:rsidP="00831763">
      <w:pPr>
        <w:spacing w:line="360" w:lineRule="auto"/>
        <w:rPr>
          <w:rFonts w:ascii="Times New Roman" w:hAnsi="Times New Roman" w:cs="Times New Roman"/>
          <w:sz w:val="24"/>
          <w:szCs w:val="24"/>
        </w:rPr>
      </w:pPr>
      <w:r w:rsidRPr="00831763">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w:t>
      </w:r>
      <w:r w:rsidRPr="00831763">
        <w:rPr>
          <w:rFonts w:ascii="Times New Roman" w:hAnsi="Times New Roman" w:cs="Times New Roman"/>
          <w:sz w:val="24"/>
          <w:szCs w:val="24"/>
        </w:rPr>
        <w:t>_</w:t>
      </w:r>
    </w:p>
    <w:p w14:paraId="2994E545" w14:textId="77777777" w:rsidR="00831763" w:rsidRPr="00831763" w:rsidRDefault="00831763" w:rsidP="00831763">
      <w:pPr>
        <w:tabs>
          <w:tab w:val="right" w:pos="1701"/>
          <w:tab w:val="left" w:pos="1843"/>
        </w:tabs>
        <w:spacing w:line="360" w:lineRule="auto"/>
        <w:ind w:left="1843" w:hanging="1843"/>
        <w:rPr>
          <w:rFonts w:ascii="Times New Roman" w:hAnsi="Times New Roman" w:cs="Times New Roman"/>
          <w:b/>
          <w:smallCaps/>
          <w:sz w:val="24"/>
          <w:szCs w:val="24"/>
        </w:rPr>
        <w:sectPr w:rsidR="00831763" w:rsidRPr="00831763"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7168"/>
      </w:tblGrid>
      <w:tr w:rsidR="00831763" w:rsidRPr="00831763" w14:paraId="2994E549" w14:textId="77777777" w:rsidTr="00831763">
        <w:trPr>
          <w:trHeight w:val="871"/>
        </w:trPr>
        <w:tc>
          <w:tcPr>
            <w:tcW w:w="1479" w:type="dxa"/>
          </w:tcPr>
          <w:p w14:paraId="2994E546" w14:textId="77777777" w:rsidR="00831763" w:rsidRPr="00831763" w:rsidRDefault="00831763" w:rsidP="00397105">
            <w:pPr>
              <w:spacing w:line="360" w:lineRule="auto"/>
              <w:jc w:val="right"/>
              <w:rPr>
                <w:sz w:val="24"/>
                <w:szCs w:val="24"/>
              </w:rPr>
            </w:pPr>
            <w:r w:rsidRPr="00831763">
              <w:rPr>
                <w:b/>
                <w:smallCaps/>
                <w:sz w:val="24"/>
                <w:szCs w:val="24"/>
              </w:rPr>
              <w:t>Predmet</w:t>
            </w:r>
            <w:r w:rsidRPr="00831763">
              <w:rPr>
                <w:b/>
                <w:sz w:val="24"/>
                <w:szCs w:val="24"/>
              </w:rPr>
              <w:t>:</w:t>
            </w:r>
          </w:p>
        </w:tc>
        <w:tc>
          <w:tcPr>
            <w:tcW w:w="7168" w:type="dxa"/>
          </w:tcPr>
          <w:p w14:paraId="2994E547" w14:textId="67D718A5" w:rsidR="00831763" w:rsidRPr="00831763" w:rsidRDefault="00831763" w:rsidP="00831763">
            <w:pPr>
              <w:pStyle w:val="box459615"/>
              <w:shd w:val="clear" w:color="auto" w:fill="FFFFFF"/>
              <w:spacing w:before="240" w:beforeAutospacing="0" w:after="240" w:afterAutospacing="0" w:line="276" w:lineRule="auto"/>
              <w:textAlignment w:val="baseline"/>
              <w:rPr>
                <w:bCs/>
                <w:szCs w:val="28"/>
                <w:lang w:val="hr-HR"/>
              </w:rPr>
            </w:pPr>
            <w:r w:rsidRPr="00831763">
              <w:t xml:space="preserve">Prijedlog Odluke </w:t>
            </w:r>
            <w:r w:rsidRPr="00831763">
              <w:rPr>
                <w:bCs/>
                <w:szCs w:val="28"/>
                <w:lang w:val="hr-HR"/>
              </w:rPr>
              <w:t xml:space="preserve">o povećanju sigurnosti opskrbe plinom izgradnjom plinovoda Zlobin – Bosiljevo i povećanjem kapaciteta LNG terminala na 6,1 milijardu </w:t>
            </w:r>
            <w:r w:rsidR="00B53C02">
              <w:rPr>
                <w:bCs/>
                <w:szCs w:val="28"/>
                <w:lang w:val="hr-HR"/>
              </w:rPr>
              <w:t>kubičnih</w:t>
            </w:r>
            <w:r w:rsidRPr="00831763">
              <w:rPr>
                <w:bCs/>
                <w:szCs w:val="28"/>
                <w:lang w:val="hr-HR"/>
              </w:rPr>
              <w:t xml:space="preserve"> metara plina godišnje </w:t>
            </w:r>
          </w:p>
          <w:p w14:paraId="2994E548" w14:textId="77777777" w:rsidR="00831763" w:rsidRPr="00831763" w:rsidRDefault="00831763" w:rsidP="00831763">
            <w:pPr>
              <w:jc w:val="both"/>
              <w:rPr>
                <w:sz w:val="24"/>
                <w:szCs w:val="24"/>
              </w:rPr>
            </w:pPr>
          </w:p>
        </w:tc>
      </w:tr>
    </w:tbl>
    <w:p w14:paraId="2994E54A" w14:textId="77777777" w:rsidR="00831763" w:rsidRPr="002179F8" w:rsidRDefault="00831763" w:rsidP="00831763">
      <w:pPr>
        <w:tabs>
          <w:tab w:val="left" w:pos="1843"/>
        </w:tabs>
        <w:spacing w:line="360" w:lineRule="auto"/>
        <w:ind w:left="1843" w:hanging="1843"/>
      </w:pPr>
      <w:r w:rsidRPr="002179F8">
        <w:t>__________________________________________________________________________</w:t>
      </w:r>
    </w:p>
    <w:p w14:paraId="2994E54B" w14:textId="77777777" w:rsidR="00831763" w:rsidRDefault="00831763" w:rsidP="00831763"/>
    <w:p w14:paraId="2994E54C" w14:textId="77777777" w:rsidR="00831763" w:rsidRPr="00CE78D1" w:rsidRDefault="00831763" w:rsidP="00831763"/>
    <w:p w14:paraId="2994E54D" w14:textId="77777777" w:rsidR="00831763" w:rsidRPr="00CE78D1" w:rsidRDefault="00831763" w:rsidP="00831763"/>
    <w:p w14:paraId="2994E54E" w14:textId="77777777" w:rsidR="00831763" w:rsidRPr="00CE78D1" w:rsidRDefault="00831763" w:rsidP="00831763"/>
    <w:p w14:paraId="2994E54F" w14:textId="77777777" w:rsidR="00831763" w:rsidRPr="00CE78D1" w:rsidRDefault="00831763" w:rsidP="00831763"/>
    <w:p w14:paraId="2994E550" w14:textId="77777777" w:rsidR="00831763" w:rsidRPr="00CE78D1" w:rsidRDefault="00831763" w:rsidP="00831763"/>
    <w:p w14:paraId="2994E551" w14:textId="77777777" w:rsidR="00831763" w:rsidRPr="00CE78D1" w:rsidRDefault="00831763" w:rsidP="00831763"/>
    <w:p w14:paraId="2994E552" w14:textId="77777777" w:rsidR="00831763" w:rsidRPr="00777691" w:rsidRDefault="00831763" w:rsidP="00831763">
      <w:pPr>
        <w:tabs>
          <w:tab w:val="left" w:pos="0"/>
          <w:tab w:val="left" w:pos="142"/>
          <w:tab w:val="right" w:pos="1701"/>
          <w:tab w:val="left" w:pos="1843"/>
        </w:tabs>
        <w:spacing w:line="360" w:lineRule="auto"/>
        <w:rPr>
          <w:b/>
          <w:smallCaps/>
        </w:rPr>
        <w:sectPr w:rsidR="00831763" w:rsidRPr="00777691" w:rsidSect="000C467A">
          <w:footerReference w:type="default" r:id="rId8"/>
          <w:footerReference w:type="first" r:id="rId9"/>
          <w:type w:val="continuous"/>
          <w:pgSz w:w="11906" w:h="16838"/>
          <w:pgMar w:top="993" w:right="1417" w:bottom="1417" w:left="1417" w:header="709" w:footer="658" w:gutter="0"/>
          <w:cols w:space="708"/>
          <w:docGrid w:linePitch="360"/>
        </w:sectPr>
      </w:pPr>
    </w:p>
    <w:p w14:paraId="2994E553" w14:textId="77777777" w:rsidR="00831763" w:rsidRPr="00777691" w:rsidRDefault="00831763" w:rsidP="00831763">
      <w:r w:rsidRPr="00777691">
        <w:lastRenderedPageBreak/>
        <w:fldChar w:fldCharType="begin"/>
      </w:r>
      <w:r w:rsidRPr="00777691">
        <w:instrText xml:space="preserve"> INCLUDEPICTURE "http://www.inet.hr/~box/images/grb-rh.gif" \* MERGEFORMATINET </w:instrText>
      </w:r>
      <w:r w:rsidRPr="00777691">
        <w:fldChar w:fldCharType="end"/>
      </w:r>
    </w:p>
    <w:p w14:paraId="2994E56F" w14:textId="77777777" w:rsidR="00A8744F" w:rsidRPr="00CB4DAC" w:rsidRDefault="00A8744F" w:rsidP="00A8744F">
      <w:pPr>
        <w:spacing w:after="0" w:line="240" w:lineRule="auto"/>
        <w:ind w:right="72"/>
        <w:jc w:val="both"/>
        <w:rPr>
          <w:rFonts w:ascii="Times New Roman" w:eastAsia="Times New Roman" w:hAnsi="Times New Roman" w:cs="Times New Roman"/>
          <w:b/>
          <w:bCs/>
          <w:sz w:val="24"/>
          <w:szCs w:val="24"/>
        </w:rPr>
      </w:pP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r>
      <w:r w:rsidRPr="00CB4DAC">
        <w:rPr>
          <w:rFonts w:ascii="Times New Roman" w:eastAsia="Times New Roman" w:hAnsi="Times New Roman" w:cs="Times New Roman"/>
          <w:b/>
          <w:bCs/>
          <w:sz w:val="24"/>
          <w:szCs w:val="24"/>
        </w:rPr>
        <w:tab/>
        <w:t>PRIJEDLOG</w:t>
      </w:r>
    </w:p>
    <w:p w14:paraId="2994E570" w14:textId="77777777" w:rsidR="00A8744F" w:rsidRPr="00CB4DAC" w:rsidRDefault="00A8744F" w:rsidP="00A8744F">
      <w:pPr>
        <w:tabs>
          <w:tab w:val="left" w:pos="8175"/>
        </w:tabs>
        <w:spacing w:after="0" w:line="240" w:lineRule="auto"/>
        <w:ind w:right="72"/>
        <w:jc w:val="both"/>
        <w:rPr>
          <w:rFonts w:ascii="Times New Roman" w:eastAsia="Times New Roman" w:hAnsi="Times New Roman" w:cs="Times New Roman"/>
          <w:bCs/>
        </w:rPr>
      </w:pPr>
      <w:r w:rsidRPr="00CB4DAC">
        <w:rPr>
          <w:rFonts w:ascii="Times New Roman" w:eastAsia="Times New Roman" w:hAnsi="Times New Roman" w:cs="Times New Roman"/>
          <w:bCs/>
        </w:rPr>
        <w:tab/>
      </w:r>
    </w:p>
    <w:p w14:paraId="2994E571" w14:textId="77777777" w:rsidR="00A8744F" w:rsidRDefault="00A8744F" w:rsidP="00A8744F">
      <w:pPr>
        <w:spacing w:after="0" w:line="240" w:lineRule="auto"/>
        <w:ind w:right="72"/>
        <w:jc w:val="both"/>
        <w:rPr>
          <w:rFonts w:ascii="Times New Roman" w:eastAsia="Times New Roman" w:hAnsi="Times New Roman" w:cs="Times New Roman"/>
          <w:bCs/>
        </w:rPr>
      </w:pPr>
    </w:p>
    <w:p w14:paraId="2994E572" w14:textId="77777777" w:rsidR="00942AE3" w:rsidRDefault="00942AE3" w:rsidP="00A8744F">
      <w:pPr>
        <w:spacing w:after="0" w:line="240" w:lineRule="auto"/>
        <w:ind w:right="72"/>
        <w:jc w:val="both"/>
        <w:rPr>
          <w:rFonts w:ascii="Times New Roman" w:eastAsia="Times New Roman" w:hAnsi="Times New Roman" w:cs="Times New Roman"/>
          <w:bCs/>
        </w:rPr>
      </w:pPr>
    </w:p>
    <w:p w14:paraId="2994E573" w14:textId="77777777" w:rsidR="00942AE3" w:rsidRPr="00CB4DAC" w:rsidRDefault="00942AE3" w:rsidP="00A8744F">
      <w:pPr>
        <w:spacing w:after="0" w:line="240" w:lineRule="auto"/>
        <w:ind w:right="72"/>
        <w:jc w:val="both"/>
        <w:rPr>
          <w:rFonts w:ascii="Times New Roman" w:eastAsia="Times New Roman" w:hAnsi="Times New Roman" w:cs="Times New Roman"/>
          <w:bCs/>
        </w:rPr>
      </w:pPr>
    </w:p>
    <w:p w14:paraId="2994E574" w14:textId="77777777" w:rsidR="00A8744F" w:rsidRPr="00787F9C" w:rsidRDefault="00A8744F" w:rsidP="00A8744F">
      <w:pPr>
        <w:pStyle w:val="box459615"/>
        <w:shd w:val="clear" w:color="auto" w:fill="FFFFFF"/>
        <w:spacing w:before="0" w:beforeAutospacing="0" w:after="48" w:afterAutospacing="0" w:line="276" w:lineRule="auto"/>
        <w:jc w:val="both"/>
        <w:textAlignment w:val="baseline"/>
        <w:rPr>
          <w:lang w:val="hr-HR"/>
        </w:rPr>
      </w:pPr>
      <w:r w:rsidRPr="00787F9C">
        <w:rPr>
          <w:lang w:val="hr-HR"/>
        </w:rPr>
        <w:t>Na temelju članka</w:t>
      </w:r>
      <w:r w:rsidR="007E0701">
        <w:rPr>
          <w:lang w:val="hr-HR"/>
        </w:rPr>
        <w:t xml:space="preserve"> 1 </w:t>
      </w:r>
      <w:r w:rsidR="007E0701" w:rsidRPr="00787F9C">
        <w:rPr>
          <w:shd w:val="clear" w:color="auto" w:fill="FFFFFF"/>
        </w:rPr>
        <w:t xml:space="preserve">stavka 2. </w:t>
      </w:r>
      <w:r w:rsidR="007E0701">
        <w:rPr>
          <w:lang w:val="hr-HR"/>
        </w:rPr>
        <w:t>i članka</w:t>
      </w:r>
      <w:r w:rsidRPr="00787F9C">
        <w:rPr>
          <w:lang w:val="hr-HR"/>
        </w:rPr>
        <w:t xml:space="preserve"> </w:t>
      </w:r>
      <w:r w:rsidRPr="00787F9C">
        <w:rPr>
          <w:shd w:val="clear" w:color="auto" w:fill="FFFFFF"/>
        </w:rPr>
        <w:t xml:space="preserve">31. stavka 2. </w:t>
      </w:r>
      <w:r w:rsidRPr="00787F9C">
        <w:rPr>
          <w:shd w:val="clear" w:color="auto" w:fill="FFFFFF"/>
          <w:lang w:val="hr-BA"/>
        </w:rPr>
        <w:t>Zakona o Vladi Republike</w:t>
      </w:r>
      <w:r w:rsidRPr="00787F9C">
        <w:rPr>
          <w:shd w:val="clear" w:color="auto" w:fill="FFFFFF"/>
          <w:lang w:val="hr-HR"/>
        </w:rPr>
        <w:t xml:space="preserve"> Hrvatske</w:t>
      </w:r>
      <w:r w:rsidRPr="00787F9C">
        <w:rPr>
          <w:shd w:val="clear" w:color="auto" w:fill="FFFFFF"/>
          <w:lang w:val="hr-BA"/>
        </w:rPr>
        <w:t xml:space="preserve"> („</w:t>
      </w:r>
      <w:r w:rsidRPr="00787F9C">
        <w:rPr>
          <w:shd w:val="clear" w:color="auto" w:fill="FFFFFF"/>
          <w:lang w:val="hr-HR"/>
        </w:rPr>
        <w:t>Narodne novine</w:t>
      </w:r>
      <w:r w:rsidRPr="00787F9C">
        <w:rPr>
          <w:shd w:val="clear" w:color="auto" w:fill="FFFFFF"/>
          <w:lang w:val="hr-BA"/>
        </w:rPr>
        <w:t>”, br. 150/11, 119/14, 93/16, 116/18 i 80/22)</w:t>
      </w:r>
      <w:r w:rsidRPr="00787F9C">
        <w:rPr>
          <w:lang w:val="hr-HR"/>
        </w:rPr>
        <w:t>, a u vezi s člankom 4. Zakona o terminalu za ukapljeni prirodni plin („Narodne novine“, br. 57/18) i točkom I. Odluke o proglašenju projekta LNG terminal (izgradnja prihvatnog terminala za ukapljeni prirodni plin na otoku Krku) strateškim investicijskim projektom Republike Hrvatske („Narodne novine“</w:t>
      </w:r>
      <w:r w:rsidR="00787F9C">
        <w:rPr>
          <w:lang w:val="hr-HR"/>
        </w:rPr>
        <w:t xml:space="preserve">, br. 78/15 i 11/18), </w:t>
      </w:r>
      <w:r w:rsidRPr="00787F9C">
        <w:rPr>
          <w:lang w:val="hr-HR"/>
        </w:rPr>
        <w:t>Vlada Republike Hrvatske je na sjednici održanoj___________ 2022. godine donijela</w:t>
      </w:r>
      <w:bookmarkStart w:id="0" w:name="_Hlk109207517"/>
    </w:p>
    <w:p w14:paraId="2994E575" w14:textId="77777777" w:rsidR="00A8744F" w:rsidRPr="00787F9C" w:rsidRDefault="00A8744F" w:rsidP="00A8744F">
      <w:pPr>
        <w:pStyle w:val="box459615"/>
        <w:shd w:val="clear" w:color="auto" w:fill="FFFFFF"/>
        <w:spacing w:before="0" w:beforeAutospacing="0" w:after="48" w:afterAutospacing="0" w:line="276" w:lineRule="auto"/>
        <w:jc w:val="both"/>
        <w:textAlignment w:val="baseline"/>
        <w:rPr>
          <w:lang w:val="hr-HR"/>
        </w:rPr>
      </w:pPr>
    </w:p>
    <w:p w14:paraId="2994E576" w14:textId="77777777" w:rsidR="00A8744F" w:rsidRPr="00A8744F" w:rsidRDefault="00A8744F" w:rsidP="00A8744F">
      <w:pPr>
        <w:pStyle w:val="box459615"/>
        <w:shd w:val="clear" w:color="auto" w:fill="FFFFFF"/>
        <w:spacing w:before="240" w:beforeAutospacing="0" w:after="240" w:afterAutospacing="0" w:line="276" w:lineRule="auto"/>
        <w:jc w:val="center"/>
        <w:textAlignment w:val="baseline"/>
        <w:rPr>
          <w:b/>
          <w:bCs/>
          <w:szCs w:val="28"/>
          <w:lang w:val="hr-HR"/>
        </w:rPr>
      </w:pPr>
      <w:r w:rsidRPr="00A8744F">
        <w:rPr>
          <w:b/>
          <w:bCs/>
          <w:szCs w:val="28"/>
          <w:lang w:val="hr-HR"/>
        </w:rPr>
        <w:t>ODLUKU</w:t>
      </w:r>
    </w:p>
    <w:p w14:paraId="2994E577" w14:textId="3CDB6F4F" w:rsidR="00EE5ED2" w:rsidRDefault="00A8744F" w:rsidP="00EE5ED2">
      <w:pPr>
        <w:pStyle w:val="box459615"/>
        <w:shd w:val="clear" w:color="auto" w:fill="FFFFFF"/>
        <w:spacing w:before="240" w:beforeAutospacing="0" w:after="240" w:afterAutospacing="0" w:line="276" w:lineRule="auto"/>
        <w:jc w:val="center"/>
        <w:textAlignment w:val="baseline"/>
        <w:rPr>
          <w:b/>
          <w:bCs/>
          <w:szCs w:val="28"/>
          <w:lang w:val="hr-HR"/>
        </w:rPr>
      </w:pPr>
      <w:r w:rsidRPr="00A8744F">
        <w:rPr>
          <w:b/>
          <w:bCs/>
          <w:szCs w:val="28"/>
          <w:lang w:val="hr-HR"/>
        </w:rPr>
        <w:t xml:space="preserve">o povećanju sigurnosti opskrbe plinom izgradnjom plinovoda Zlobin – Bosiljevo i povećanjem kapaciteta LNG terminala na 6,1 </w:t>
      </w:r>
      <w:bookmarkEnd w:id="0"/>
      <w:r w:rsidRPr="00A8744F">
        <w:rPr>
          <w:b/>
          <w:bCs/>
          <w:szCs w:val="28"/>
          <w:lang w:val="hr-HR"/>
        </w:rPr>
        <w:t xml:space="preserve">milijardu </w:t>
      </w:r>
      <w:r w:rsidR="00B53C02">
        <w:rPr>
          <w:b/>
          <w:bCs/>
          <w:szCs w:val="28"/>
          <w:lang w:val="hr-HR"/>
        </w:rPr>
        <w:t>kubičnih</w:t>
      </w:r>
      <w:r w:rsidRPr="00A8744F">
        <w:rPr>
          <w:b/>
          <w:bCs/>
          <w:szCs w:val="28"/>
          <w:lang w:val="hr-HR"/>
        </w:rPr>
        <w:t xml:space="preserve"> metara plina godišnje</w:t>
      </w:r>
    </w:p>
    <w:p w14:paraId="2994E578" w14:textId="77777777" w:rsidR="00942AE3" w:rsidRPr="007C47C7" w:rsidRDefault="00942AE3" w:rsidP="007C47C7">
      <w:pPr>
        <w:pStyle w:val="box459615"/>
        <w:shd w:val="clear" w:color="auto" w:fill="FFFFFF"/>
        <w:spacing w:before="0" w:beforeAutospacing="0" w:after="48" w:afterAutospacing="0" w:line="276" w:lineRule="auto"/>
        <w:ind w:firstLine="408"/>
        <w:textAlignment w:val="baseline"/>
        <w:rPr>
          <w:color w:val="231F20"/>
          <w:szCs w:val="22"/>
          <w:lang w:val="hr-HR"/>
        </w:rPr>
      </w:pPr>
    </w:p>
    <w:p w14:paraId="2994E579" w14:textId="77777777" w:rsidR="00A8744F" w:rsidRPr="00A8744F" w:rsidRDefault="00A8744F" w:rsidP="00A8744F">
      <w:pPr>
        <w:pStyle w:val="box459615"/>
        <w:shd w:val="clear" w:color="auto" w:fill="FFFFFF"/>
        <w:spacing w:before="240" w:beforeAutospacing="0" w:after="240" w:afterAutospacing="0" w:line="276" w:lineRule="auto"/>
        <w:jc w:val="center"/>
        <w:textAlignment w:val="baseline"/>
        <w:rPr>
          <w:b/>
          <w:szCs w:val="22"/>
          <w:lang w:val="hr-HR"/>
        </w:rPr>
      </w:pPr>
      <w:r w:rsidRPr="00A8744F">
        <w:rPr>
          <w:b/>
          <w:szCs w:val="22"/>
          <w:lang w:val="hr-HR"/>
        </w:rPr>
        <w:t>I.</w:t>
      </w:r>
    </w:p>
    <w:p w14:paraId="2994E57A" w14:textId="70666A75" w:rsidR="00A8744F" w:rsidRPr="00A8744F" w:rsidRDefault="00A8744F" w:rsidP="00A8744F">
      <w:pPr>
        <w:pStyle w:val="box459615"/>
        <w:shd w:val="clear" w:color="auto" w:fill="FFFFFF"/>
        <w:spacing w:before="0" w:beforeAutospacing="0" w:after="48" w:afterAutospacing="0" w:line="276" w:lineRule="auto"/>
        <w:jc w:val="both"/>
        <w:textAlignment w:val="baseline"/>
        <w:rPr>
          <w:color w:val="231F20"/>
          <w:szCs w:val="22"/>
          <w:lang w:val="hr-HR"/>
        </w:rPr>
      </w:pPr>
      <w:r w:rsidRPr="00A8744F">
        <w:rPr>
          <w:szCs w:val="22"/>
          <w:lang w:val="hr-HR"/>
        </w:rPr>
        <w:t xml:space="preserve">S ciljem osiguranja energetske neovisnosti Republike Hrvatske, kao i osiguranja kontinuiteta i sigurnosti opskrbe prirodnim </w:t>
      </w:r>
      <w:r w:rsidRPr="00A8744F">
        <w:rPr>
          <w:color w:val="231F20"/>
          <w:szCs w:val="22"/>
          <w:lang w:val="hr-HR"/>
        </w:rPr>
        <w:t xml:space="preserve">plinom kućanstava i poduzetništva na teritoriju Republike Hrvatske, </w:t>
      </w:r>
      <w:r>
        <w:rPr>
          <w:color w:val="231F20"/>
          <w:szCs w:val="22"/>
          <w:lang w:val="hr-HR"/>
        </w:rPr>
        <w:t xml:space="preserve">i drugih </w:t>
      </w:r>
      <w:r w:rsidRPr="00A8744F">
        <w:rPr>
          <w:color w:val="231F20"/>
          <w:szCs w:val="22"/>
          <w:lang w:val="hr-HR"/>
        </w:rPr>
        <w:t xml:space="preserve">država članica Europske unije, Republika Hrvatska sudjelovat će u financiranju izgradnje plinovoda Zlobin – Bosiljevo </w:t>
      </w:r>
      <w:r w:rsidRPr="00A8744F">
        <w:rPr>
          <w:color w:val="231F20"/>
          <w:szCs w:val="22"/>
          <w:lang w:val="hr-HR"/>
        </w:rPr>
        <w:lastRenderedPageBreak/>
        <w:t xml:space="preserve">i povećanja kapaciteta uplinjavanja LNG terminala na otoku Krku na 6,1 milijardu </w:t>
      </w:r>
      <w:r w:rsidR="00B53C02">
        <w:rPr>
          <w:color w:val="231F20"/>
          <w:szCs w:val="22"/>
          <w:lang w:val="hr-HR"/>
        </w:rPr>
        <w:t>kubičnih</w:t>
      </w:r>
      <w:r w:rsidR="002E3B17" w:rsidRPr="002E3B17">
        <w:rPr>
          <w:color w:val="231F20"/>
          <w:szCs w:val="22"/>
          <w:lang w:val="hr-HR"/>
        </w:rPr>
        <w:t xml:space="preserve"> metara plina godišnje</w:t>
      </w:r>
      <w:r w:rsidRPr="00A8744F">
        <w:rPr>
          <w:color w:val="231F20"/>
          <w:szCs w:val="22"/>
          <w:lang w:val="hr-HR"/>
        </w:rPr>
        <w:t>.</w:t>
      </w:r>
    </w:p>
    <w:p w14:paraId="2994E57B" w14:textId="77777777" w:rsidR="00A8744F" w:rsidRPr="00A8744F" w:rsidRDefault="00A8744F" w:rsidP="00A8744F">
      <w:pPr>
        <w:pStyle w:val="box459615"/>
        <w:shd w:val="clear" w:color="auto" w:fill="FFFFFF"/>
        <w:spacing w:before="0" w:beforeAutospacing="0" w:after="48" w:afterAutospacing="0" w:line="276" w:lineRule="auto"/>
        <w:ind w:firstLine="408"/>
        <w:textAlignment w:val="baseline"/>
        <w:rPr>
          <w:color w:val="231F20"/>
          <w:szCs w:val="22"/>
          <w:lang w:val="hr-HR"/>
        </w:rPr>
      </w:pPr>
    </w:p>
    <w:p w14:paraId="2994E57C" w14:textId="77777777" w:rsidR="00A8744F" w:rsidRPr="00A8744F" w:rsidRDefault="00A8744F" w:rsidP="00A8744F">
      <w:pPr>
        <w:pStyle w:val="box459615"/>
        <w:shd w:val="clear" w:color="auto" w:fill="FFFFFF"/>
        <w:spacing w:before="103" w:beforeAutospacing="0" w:after="48" w:afterAutospacing="0" w:line="276" w:lineRule="auto"/>
        <w:jc w:val="center"/>
        <w:textAlignment w:val="baseline"/>
        <w:rPr>
          <w:b/>
          <w:color w:val="231F20"/>
          <w:szCs w:val="22"/>
          <w:lang w:val="hr-HR"/>
        </w:rPr>
      </w:pPr>
      <w:r w:rsidRPr="00A8744F">
        <w:rPr>
          <w:b/>
          <w:color w:val="231F20"/>
          <w:szCs w:val="22"/>
          <w:lang w:val="hr-HR"/>
        </w:rPr>
        <w:t>II.</w:t>
      </w:r>
    </w:p>
    <w:p w14:paraId="2994E57D" w14:textId="3F31BD8D" w:rsidR="00A8744F" w:rsidRPr="00A8744F" w:rsidRDefault="00A8744F" w:rsidP="002E3B17">
      <w:pPr>
        <w:pStyle w:val="box459615"/>
        <w:shd w:val="clear" w:color="auto" w:fill="FFFFFF"/>
        <w:spacing w:before="103" w:beforeAutospacing="0" w:after="48" w:afterAutospacing="0" w:line="276" w:lineRule="auto"/>
        <w:jc w:val="both"/>
        <w:textAlignment w:val="baseline"/>
        <w:rPr>
          <w:color w:val="231F20"/>
          <w:szCs w:val="22"/>
          <w:lang w:val="hr-HR"/>
        </w:rPr>
      </w:pPr>
      <w:r w:rsidRPr="00A8744F">
        <w:rPr>
          <w:color w:val="231F20"/>
          <w:szCs w:val="22"/>
          <w:lang w:val="hr-HR"/>
        </w:rPr>
        <w:t>Projekt</w:t>
      </w:r>
      <w:r>
        <w:rPr>
          <w:color w:val="231F20"/>
          <w:szCs w:val="22"/>
          <w:lang w:val="hr-HR"/>
        </w:rPr>
        <w:t>i</w:t>
      </w:r>
      <w:r w:rsidRPr="00A8744F">
        <w:rPr>
          <w:color w:val="231F20"/>
          <w:szCs w:val="22"/>
          <w:lang w:val="hr-HR"/>
        </w:rPr>
        <w:t xml:space="preserve"> izgradnje plinovoda Zlobin – Bosiljevo i povećanje kapaciteta LNG terminala na 6,1 milijardu </w:t>
      </w:r>
      <w:r w:rsidR="00B53C02">
        <w:rPr>
          <w:color w:val="231F20"/>
          <w:szCs w:val="22"/>
          <w:lang w:val="hr-HR"/>
        </w:rPr>
        <w:t>kubičnih</w:t>
      </w:r>
      <w:r w:rsidR="002E3B17" w:rsidRPr="002E3B17">
        <w:rPr>
          <w:color w:val="231F20"/>
          <w:szCs w:val="22"/>
          <w:lang w:val="hr-HR"/>
        </w:rPr>
        <w:t xml:space="preserve"> metara plina godišnje </w:t>
      </w:r>
      <w:r w:rsidRPr="00A8744F">
        <w:rPr>
          <w:color w:val="231F20"/>
          <w:szCs w:val="22"/>
          <w:lang w:val="hr-HR"/>
        </w:rPr>
        <w:t>je javni investicijski projekt od interesa za Republiku Hrvatsku.</w:t>
      </w:r>
    </w:p>
    <w:p w14:paraId="2994E57E" w14:textId="77777777" w:rsidR="00A8744F" w:rsidRDefault="00A8744F" w:rsidP="00A8744F">
      <w:pPr>
        <w:pStyle w:val="box459615"/>
        <w:shd w:val="clear" w:color="auto" w:fill="FFFFFF"/>
        <w:spacing w:before="103" w:beforeAutospacing="0" w:after="48" w:afterAutospacing="0" w:line="276" w:lineRule="auto"/>
        <w:jc w:val="center"/>
        <w:textAlignment w:val="baseline"/>
        <w:rPr>
          <w:b/>
          <w:color w:val="231F20"/>
          <w:szCs w:val="22"/>
          <w:lang w:val="hr-HR"/>
        </w:rPr>
      </w:pPr>
    </w:p>
    <w:p w14:paraId="2994E57F" w14:textId="77777777" w:rsidR="00EE5ED2" w:rsidRDefault="00A8744F" w:rsidP="00EE5ED2">
      <w:pPr>
        <w:pStyle w:val="box459615"/>
        <w:shd w:val="clear" w:color="auto" w:fill="FFFFFF"/>
        <w:spacing w:before="103" w:beforeAutospacing="0" w:after="48" w:afterAutospacing="0" w:line="276" w:lineRule="auto"/>
        <w:jc w:val="center"/>
        <w:textAlignment w:val="baseline"/>
        <w:rPr>
          <w:b/>
          <w:color w:val="231F20"/>
          <w:szCs w:val="22"/>
          <w:lang w:val="hr-HR"/>
        </w:rPr>
      </w:pPr>
      <w:r w:rsidRPr="00A8744F">
        <w:rPr>
          <w:b/>
          <w:color w:val="231F20"/>
          <w:szCs w:val="22"/>
          <w:lang w:val="hr-HR"/>
        </w:rPr>
        <w:t>III.</w:t>
      </w:r>
    </w:p>
    <w:p w14:paraId="2994E580" w14:textId="77777777" w:rsidR="00EE5ED2" w:rsidRPr="00A8744F" w:rsidRDefault="00EE5ED2" w:rsidP="00EE5ED2">
      <w:pPr>
        <w:pStyle w:val="box459615"/>
        <w:shd w:val="clear" w:color="auto" w:fill="FFFFFF"/>
        <w:spacing w:before="103" w:beforeAutospacing="0" w:after="48" w:afterAutospacing="0" w:line="276" w:lineRule="auto"/>
        <w:jc w:val="center"/>
        <w:textAlignment w:val="baseline"/>
        <w:rPr>
          <w:b/>
          <w:color w:val="231F20"/>
          <w:szCs w:val="22"/>
          <w:lang w:val="hr-HR"/>
        </w:rPr>
      </w:pPr>
    </w:p>
    <w:p w14:paraId="2994E581" w14:textId="77777777" w:rsidR="00A8744F" w:rsidRPr="00A8744F" w:rsidRDefault="006F5C45" w:rsidP="00A8744F">
      <w:pPr>
        <w:spacing w:after="0" w:line="276" w:lineRule="auto"/>
        <w:jc w:val="both"/>
        <w:rPr>
          <w:rFonts w:ascii="Times New Roman" w:hAnsi="Times New Roman" w:cs="Times New Roman"/>
          <w:color w:val="231F20"/>
          <w:sz w:val="24"/>
        </w:rPr>
      </w:pPr>
      <w:r>
        <w:rPr>
          <w:rFonts w:ascii="Times New Roman" w:eastAsia="Times New Roman" w:hAnsi="Times New Roman" w:cs="Times New Roman"/>
          <w:color w:val="231F20"/>
          <w:sz w:val="24"/>
          <w:lang w:eastAsia="en-GB"/>
        </w:rPr>
        <w:t>D</w:t>
      </w:r>
      <w:r w:rsidR="00A8744F" w:rsidRPr="00A8744F">
        <w:rPr>
          <w:rFonts w:ascii="Times New Roman" w:eastAsia="Times New Roman" w:hAnsi="Times New Roman" w:cs="Times New Roman"/>
          <w:color w:val="231F20"/>
          <w:sz w:val="24"/>
          <w:lang w:eastAsia="en-GB"/>
        </w:rPr>
        <w:t xml:space="preserve">ruštvo Plinacro d.o.o. za transport prirodnim plinom </w:t>
      </w:r>
      <w:r>
        <w:rPr>
          <w:rFonts w:ascii="Times New Roman" w:eastAsia="Times New Roman" w:hAnsi="Times New Roman" w:cs="Times New Roman"/>
          <w:color w:val="231F20"/>
          <w:sz w:val="24"/>
          <w:lang w:eastAsia="en-GB"/>
        </w:rPr>
        <w:t>će</w:t>
      </w:r>
      <w:r w:rsidR="00A8744F" w:rsidRPr="00A8744F">
        <w:rPr>
          <w:rFonts w:ascii="Times New Roman" w:eastAsia="Times New Roman" w:hAnsi="Times New Roman" w:cs="Times New Roman"/>
          <w:color w:val="231F20"/>
          <w:sz w:val="24"/>
          <w:lang w:eastAsia="en-GB"/>
        </w:rPr>
        <w:t xml:space="preserve"> započ</w:t>
      </w:r>
      <w:r>
        <w:rPr>
          <w:rFonts w:ascii="Times New Roman" w:eastAsia="Times New Roman" w:hAnsi="Times New Roman" w:cs="Times New Roman"/>
          <w:color w:val="231F20"/>
          <w:sz w:val="24"/>
          <w:lang w:eastAsia="en-GB"/>
        </w:rPr>
        <w:t>et</w:t>
      </w:r>
      <w:r w:rsidR="00942AE3">
        <w:rPr>
          <w:rFonts w:ascii="Times New Roman" w:eastAsia="Times New Roman" w:hAnsi="Times New Roman" w:cs="Times New Roman"/>
          <w:color w:val="231F20"/>
          <w:sz w:val="24"/>
          <w:lang w:eastAsia="en-GB"/>
        </w:rPr>
        <w:t>i</w:t>
      </w:r>
      <w:r w:rsidR="00A8744F" w:rsidRPr="00A8744F">
        <w:rPr>
          <w:rFonts w:ascii="Times New Roman" w:eastAsia="Times New Roman" w:hAnsi="Times New Roman" w:cs="Times New Roman"/>
          <w:color w:val="231F20"/>
          <w:sz w:val="24"/>
          <w:lang w:eastAsia="en-GB"/>
        </w:rPr>
        <w:t xml:space="preserve"> radove na </w:t>
      </w:r>
      <w:r w:rsidR="00A8744F" w:rsidRPr="00A8744F">
        <w:rPr>
          <w:rFonts w:ascii="Times New Roman" w:hAnsi="Times New Roman" w:cs="Times New Roman"/>
          <w:color w:val="231F20"/>
          <w:sz w:val="24"/>
        </w:rPr>
        <w:t>poslovima povezanim s izgradnjom i izgradnju plinovoda Zlobin – Bosiljevo.</w:t>
      </w:r>
    </w:p>
    <w:p w14:paraId="2994E582" w14:textId="77777777" w:rsidR="00A8744F" w:rsidRPr="00A8744F" w:rsidRDefault="00A8744F" w:rsidP="00A8744F">
      <w:pPr>
        <w:spacing w:after="0" w:line="276" w:lineRule="auto"/>
        <w:jc w:val="both"/>
        <w:rPr>
          <w:rFonts w:ascii="Times New Roman" w:eastAsia="Times New Roman" w:hAnsi="Times New Roman" w:cs="Times New Roman"/>
          <w:color w:val="231F20"/>
          <w:sz w:val="24"/>
          <w:lang w:eastAsia="en-GB"/>
        </w:rPr>
      </w:pPr>
    </w:p>
    <w:p w14:paraId="2994E583" w14:textId="68AC606F" w:rsidR="00A8744F" w:rsidRPr="00A8744F" w:rsidRDefault="006F5C45" w:rsidP="00A8744F">
      <w:pPr>
        <w:pStyle w:val="box459615"/>
        <w:shd w:val="clear" w:color="auto" w:fill="FFFFFF"/>
        <w:spacing w:before="0" w:beforeAutospacing="0" w:after="48" w:afterAutospacing="0" w:line="276" w:lineRule="auto"/>
        <w:jc w:val="both"/>
        <w:textAlignment w:val="baseline"/>
        <w:rPr>
          <w:color w:val="231F20"/>
          <w:szCs w:val="22"/>
          <w:lang w:val="hr-HR"/>
        </w:rPr>
      </w:pPr>
      <w:r>
        <w:rPr>
          <w:color w:val="231F20"/>
          <w:szCs w:val="22"/>
          <w:lang w:val="hr-HR"/>
        </w:rPr>
        <w:t>D</w:t>
      </w:r>
      <w:r w:rsidR="00A8744F" w:rsidRPr="00A8744F">
        <w:rPr>
          <w:color w:val="231F20"/>
          <w:szCs w:val="22"/>
          <w:lang w:val="hr-HR"/>
        </w:rPr>
        <w:t xml:space="preserve">ruštvo LNG HRVATSKA d.o.o. za poslovanje ukapljenim prirodnim plinom </w:t>
      </w:r>
      <w:r>
        <w:rPr>
          <w:color w:val="231F20"/>
          <w:szCs w:val="22"/>
          <w:lang w:val="hr-HR"/>
        </w:rPr>
        <w:t xml:space="preserve">će </w:t>
      </w:r>
      <w:r w:rsidR="00A8744F" w:rsidRPr="00A8744F">
        <w:rPr>
          <w:color w:val="231F20"/>
          <w:szCs w:val="22"/>
          <w:lang w:val="hr-HR"/>
        </w:rPr>
        <w:t>započe</w:t>
      </w:r>
      <w:r>
        <w:rPr>
          <w:color w:val="231F20"/>
          <w:szCs w:val="22"/>
          <w:lang w:val="hr-HR"/>
        </w:rPr>
        <w:t>ti</w:t>
      </w:r>
      <w:r w:rsidR="00A8744F" w:rsidRPr="00A8744F">
        <w:rPr>
          <w:color w:val="231F20"/>
          <w:szCs w:val="22"/>
          <w:lang w:val="hr-HR"/>
        </w:rPr>
        <w:t xml:space="preserve"> radove na poslovima modernizacije terminala povezane s dogradnjom terminala na način da se godišnji kapacitet u</w:t>
      </w:r>
      <w:r w:rsidR="002E3B17">
        <w:rPr>
          <w:color w:val="231F20"/>
          <w:szCs w:val="22"/>
          <w:lang w:val="hr-HR"/>
        </w:rPr>
        <w:t>p</w:t>
      </w:r>
      <w:r w:rsidR="00A8744F" w:rsidRPr="00A8744F">
        <w:rPr>
          <w:color w:val="231F20"/>
          <w:szCs w:val="22"/>
          <w:lang w:val="hr-HR"/>
        </w:rPr>
        <w:t>linjavan</w:t>
      </w:r>
      <w:r w:rsidR="002E3B17">
        <w:rPr>
          <w:color w:val="231F20"/>
          <w:szCs w:val="22"/>
          <w:lang w:val="hr-HR"/>
        </w:rPr>
        <w:t>j</w:t>
      </w:r>
      <w:r w:rsidR="00A8744F" w:rsidRPr="00A8744F">
        <w:rPr>
          <w:color w:val="231F20"/>
          <w:szCs w:val="22"/>
          <w:lang w:val="hr-HR"/>
        </w:rPr>
        <w:t>a terminala podigne na 6,1 milijard</w:t>
      </w:r>
      <w:r w:rsidR="00D20412">
        <w:rPr>
          <w:color w:val="231F20"/>
          <w:szCs w:val="22"/>
          <w:lang w:val="hr-HR"/>
        </w:rPr>
        <w:t>u</w:t>
      </w:r>
      <w:bookmarkStart w:id="1" w:name="_GoBack"/>
      <w:bookmarkEnd w:id="1"/>
      <w:r w:rsidR="00A8744F" w:rsidRPr="00A8744F">
        <w:rPr>
          <w:color w:val="231F20"/>
          <w:szCs w:val="22"/>
          <w:lang w:val="hr-HR"/>
        </w:rPr>
        <w:t xml:space="preserve"> </w:t>
      </w:r>
      <w:r w:rsidR="00B53C02">
        <w:rPr>
          <w:color w:val="231F20"/>
          <w:szCs w:val="22"/>
          <w:lang w:val="hr-HR"/>
        </w:rPr>
        <w:t>kubičnih</w:t>
      </w:r>
      <w:r w:rsidR="00A8744F" w:rsidRPr="00A8744F">
        <w:rPr>
          <w:color w:val="231F20"/>
          <w:szCs w:val="22"/>
          <w:lang w:val="hr-HR"/>
        </w:rPr>
        <w:t xml:space="preserve"> metara plina.</w:t>
      </w:r>
    </w:p>
    <w:p w14:paraId="2994E584" w14:textId="77777777" w:rsidR="00EE5ED2" w:rsidRDefault="00EE5ED2" w:rsidP="00831763">
      <w:pPr>
        <w:pStyle w:val="box459615"/>
        <w:shd w:val="clear" w:color="auto" w:fill="FFFFFF"/>
        <w:spacing w:before="103" w:beforeAutospacing="0" w:after="48" w:afterAutospacing="0" w:line="276" w:lineRule="auto"/>
        <w:textAlignment w:val="baseline"/>
        <w:rPr>
          <w:b/>
          <w:color w:val="231F20"/>
          <w:szCs w:val="22"/>
          <w:lang w:val="hr-HR"/>
        </w:rPr>
      </w:pPr>
    </w:p>
    <w:p w14:paraId="2994E585" w14:textId="77777777" w:rsidR="00A8744F" w:rsidRPr="00A8744F" w:rsidRDefault="00A8744F" w:rsidP="00A8744F">
      <w:pPr>
        <w:pStyle w:val="box459615"/>
        <w:shd w:val="clear" w:color="auto" w:fill="FFFFFF"/>
        <w:spacing w:before="103" w:beforeAutospacing="0" w:after="48" w:afterAutospacing="0" w:line="276" w:lineRule="auto"/>
        <w:jc w:val="center"/>
        <w:textAlignment w:val="baseline"/>
        <w:rPr>
          <w:b/>
          <w:color w:val="231F20"/>
          <w:szCs w:val="22"/>
          <w:lang w:val="hr-HR"/>
        </w:rPr>
      </w:pPr>
      <w:r w:rsidRPr="00A8744F">
        <w:rPr>
          <w:b/>
          <w:color w:val="231F20"/>
          <w:szCs w:val="22"/>
          <w:lang w:val="hr-HR"/>
        </w:rPr>
        <w:t>IV.</w:t>
      </w:r>
    </w:p>
    <w:p w14:paraId="2994E586" w14:textId="77777777" w:rsidR="00EE5ED2" w:rsidRDefault="00EE5ED2" w:rsidP="00A8744F">
      <w:pPr>
        <w:pStyle w:val="box459615"/>
        <w:shd w:val="clear" w:color="auto" w:fill="FFFFFF"/>
        <w:spacing w:before="0" w:beforeAutospacing="0" w:after="48" w:afterAutospacing="0" w:line="276" w:lineRule="auto"/>
        <w:jc w:val="both"/>
        <w:textAlignment w:val="baseline"/>
        <w:rPr>
          <w:color w:val="231F20"/>
          <w:szCs w:val="22"/>
          <w:lang w:val="hr-HR"/>
        </w:rPr>
      </w:pPr>
    </w:p>
    <w:p w14:paraId="2994E587" w14:textId="77777777" w:rsidR="00A8744F" w:rsidRPr="00A8744F" w:rsidRDefault="00A8744F" w:rsidP="00A8744F">
      <w:pPr>
        <w:pStyle w:val="box459615"/>
        <w:shd w:val="clear" w:color="auto" w:fill="FFFFFF"/>
        <w:spacing w:before="0" w:beforeAutospacing="0" w:after="48" w:afterAutospacing="0" w:line="276" w:lineRule="auto"/>
        <w:jc w:val="both"/>
        <w:textAlignment w:val="baseline"/>
        <w:rPr>
          <w:color w:val="231F20"/>
          <w:szCs w:val="22"/>
          <w:lang w:val="hr-HR"/>
        </w:rPr>
      </w:pPr>
      <w:r w:rsidRPr="00A8744F">
        <w:rPr>
          <w:color w:val="231F20"/>
          <w:szCs w:val="22"/>
          <w:lang w:val="hr-HR"/>
        </w:rPr>
        <w:t xml:space="preserve">Zadužuju se Ministarstvo gospodarstva i održivog </w:t>
      </w:r>
      <w:r>
        <w:rPr>
          <w:color w:val="231F20"/>
          <w:szCs w:val="22"/>
          <w:lang w:val="hr-HR"/>
        </w:rPr>
        <w:t>razvoja da osigura</w:t>
      </w:r>
      <w:r w:rsidRPr="00A8744F">
        <w:rPr>
          <w:color w:val="231F20"/>
          <w:szCs w:val="22"/>
          <w:lang w:val="hr-HR"/>
        </w:rPr>
        <w:t xml:space="preserve"> način financiranja za potrebe projekata iz točke I. ove Odluke imajući u vidu ispunjavanje REPowerEU plana u Republici Hrvatskoj.</w:t>
      </w:r>
    </w:p>
    <w:p w14:paraId="2994E588" w14:textId="77777777" w:rsidR="00EE5ED2" w:rsidRDefault="00EE5ED2" w:rsidP="00A8744F">
      <w:pPr>
        <w:pStyle w:val="box459615"/>
        <w:shd w:val="clear" w:color="auto" w:fill="FFFFFF"/>
        <w:spacing w:before="120" w:beforeAutospacing="0" w:after="48" w:afterAutospacing="0" w:line="276" w:lineRule="auto"/>
        <w:jc w:val="both"/>
        <w:textAlignment w:val="baseline"/>
        <w:rPr>
          <w:color w:val="231F20"/>
          <w:szCs w:val="22"/>
          <w:lang w:val="hr-HR"/>
        </w:rPr>
      </w:pPr>
    </w:p>
    <w:p w14:paraId="2994E589" w14:textId="77777777" w:rsidR="00EE5ED2" w:rsidRPr="00EE5ED2" w:rsidRDefault="00EE5ED2" w:rsidP="00EE5ED2">
      <w:pPr>
        <w:pStyle w:val="box459615"/>
        <w:shd w:val="clear" w:color="auto" w:fill="FFFFFF"/>
        <w:spacing w:before="103" w:beforeAutospacing="0" w:after="48" w:afterAutospacing="0" w:line="276" w:lineRule="auto"/>
        <w:jc w:val="center"/>
        <w:textAlignment w:val="baseline"/>
        <w:rPr>
          <w:b/>
          <w:color w:val="231F20"/>
          <w:szCs w:val="22"/>
          <w:lang w:val="hr-HR"/>
        </w:rPr>
      </w:pPr>
      <w:r w:rsidRPr="00EE5ED2">
        <w:rPr>
          <w:b/>
          <w:color w:val="231F20"/>
          <w:szCs w:val="22"/>
          <w:lang w:val="hr-HR"/>
        </w:rPr>
        <w:lastRenderedPageBreak/>
        <w:t>V.</w:t>
      </w:r>
    </w:p>
    <w:p w14:paraId="2994E58A" w14:textId="77777777" w:rsidR="00A8744F" w:rsidRPr="00A8744F" w:rsidRDefault="00A8744F" w:rsidP="00A8744F">
      <w:pPr>
        <w:pStyle w:val="box459615"/>
        <w:shd w:val="clear" w:color="auto" w:fill="FFFFFF"/>
        <w:spacing w:before="120" w:beforeAutospacing="0" w:after="48" w:afterAutospacing="0" w:line="276" w:lineRule="auto"/>
        <w:jc w:val="both"/>
        <w:textAlignment w:val="baseline"/>
        <w:rPr>
          <w:color w:val="231F20"/>
          <w:szCs w:val="22"/>
          <w:lang w:val="hr-HR"/>
        </w:rPr>
      </w:pPr>
      <w:r w:rsidRPr="00A8744F">
        <w:rPr>
          <w:color w:val="231F20"/>
          <w:szCs w:val="22"/>
          <w:lang w:val="hr-HR"/>
        </w:rPr>
        <w:t xml:space="preserve">Zadužuje se Ministarstvo gospodarstva i održivog razvoja, da u roku od tri mjeseca od </w:t>
      </w:r>
      <w:r w:rsidR="00EE5ED2">
        <w:rPr>
          <w:color w:val="231F20"/>
          <w:szCs w:val="22"/>
          <w:lang w:val="hr-HR"/>
        </w:rPr>
        <w:t xml:space="preserve">dana </w:t>
      </w:r>
      <w:r w:rsidRPr="00A8744F">
        <w:rPr>
          <w:color w:val="231F20"/>
          <w:szCs w:val="22"/>
          <w:lang w:val="hr-HR"/>
        </w:rPr>
        <w:t xml:space="preserve">stupanja na snagu ove Odluke, obrazloži sukladnost dodjele sredstava društvu Plinacro d.o.o. </w:t>
      </w:r>
      <w:r w:rsidR="00EE5ED2" w:rsidRPr="00A8744F">
        <w:rPr>
          <w:color w:val="231F20"/>
        </w:rPr>
        <w:t xml:space="preserve">za transport prirodnim plinom </w:t>
      </w:r>
      <w:r w:rsidRPr="00A8744F">
        <w:rPr>
          <w:color w:val="231F20"/>
          <w:szCs w:val="22"/>
          <w:lang w:val="hr-HR"/>
        </w:rPr>
        <w:t>i društvu LNG HRVATSKA d.o.o.</w:t>
      </w:r>
      <w:r w:rsidR="00EE5ED2" w:rsidRPr="00EE5ED2">
        <w:rPr>
          <w:color w:val="231F20"/>
          <w:szCs w:val="22"/>
          <w:lang w:val="hr-HR"/>
        </w:rPr>
        <w:t xml:space="preserve"> </w:t>
      </w:r>
      <w:r w:rsidR="00EE5ED2" w:rsidRPr="00A8744F">
        <w:rPr>
          <w:color w:val="231F20"/>
          <w:szCs w:val="22"/>
          <w:lang w:val="hr-HR"/>
        </w:rPr>
        <w:t>za poslovanje ukapljenim prirodnim plinom</w:t>
      </w:r>
      <w:r w:rsidRPr="00A8744F">
        <w:rPr>
          <w:color w:val="231F20"/>
          <w:szCs w:val="22"/>
          <w:lang w:val="hr-HR"/>
        </w:rPr>
        <w:t xml:space="preserve"> s pravilima o državnim potporama.</w:t>
      </w:r>
    </w:p>
    <w:p w14:paraId="2994E58B" w14:textId="77777777" w:rsidR="00A8744F" w:rsidRPr="00EE5ED2" w:rsidRDefault="00A8744F" w:rsidP="00A8744F">
      <w:pPr>
        <w:pStyle w:val="box459615"/>
        <w:shd w:val="clear" w:color="auto" w:fill="FFFFFF"/>
        <w:spacing w:before="103" w:beforeAutospacing="0" w:after="48" w:afterAutospacing="0" w:line="276" w:lineRule="auto"/>
        <w:jc w:val="center"/>
        <w:textAlignment w:val="baseline"/>
        <w:rPr>
          <w:b/>
          <w:color w:val="231F20"/>
          <w:szCs w:val="22"/>
          <w:lang w:val="hr-HR"/>
        </w:rPr>
      </w:pPr>
      <w:r w:rsidRPr="00EE5ED2">
        <w:rPr>
          <w:b/>
          <w:color w:val="231F20"/>
          <w:szCs w:val="22"/>
          <w:lang w:val="hr-HR"/>
        </w:rPr>
        <w:t>V</w:t>
      </w:r>
      <w:r w:rsidR="00EE5ED2" w:rsidRPr="00EE5ED2">
        <w:rPr>
          <w:b/>
          <w:color w:val="231F20"/>
          <w:szCs w:val="22"/>
          <w:lang w:val="hr-HR"/>
        </w:rPr>
        <w:t>I</w:t>
      </w:r>
      <w:r w:rsidRPr="00EE5ED2">
        <w:rPr>
          <w:b/>
          <w:color w:val="231F20"/>
          <w:szCs w:val="22"/>
          <w:lang w:val="hr-HR"/>
        </w:rPr>
        <w:t>.</w:t>
      </w:r>
    </w:p>
    <w:p w14:paraId="2994E58C" w14:textId="77777777" w:rsidR="00EE5ED2" w:rsidRDefault="00EE5ED2" w:rsidP="00A8744F">
      <w:pPr>
        <w:pStyle w:val="box459615"/>
        <w:shd w:val="clear" w:color="auto" w:fill="FFFFFF"/>
        <w:spacing w:before="0" w:beforeAutospacing="0" w:after="48" w:afterAutospacing="0" w:line="276" w:lineRule="auto"/>
        <w:jc w:val="both"/>
        <w:textAlignment w:val="baseline"/>
        <w:rPr>
          <w:color w:val="231F20"/>
          <w:szCs w:val="22"/>
          <w:lang w:val="hr-HR"/>
        </w:rPr>
      </w:pPr>
    </w:p>
    <w:p w14:paraId="2994E58D" w14:textId="77777777" w:rsidR="00A8744F" w:rsidRPr="00A8744F" w:rsidRDefault="00A8744F" w:rsidP="00A8744F">
      <w:pPr>
        <w:pStyle w:val="box459615"/>
        <w:shd w:val="clear" w:color="auto" w:fill="FFFFFF"/>
        <w:spacing w:before="0" w:beforeAutospacing="0" w:after="48" w:afterAutospacing="0" w:line="276" w:lineRule="auto"/>
        <w:jc w:val="both"/>
        <w:textAlignment w:val="baseline"/>
        <w:rPr>
          <w:color w:val="231F20"/>
          <w:szCs w:val="22"/>
          <w:lang w:val="hr-HR"/>
        </w:rPr>
      </w:pPr>
      <w:r w:rsidRPr="00A8744F">
        <w:rPr>
          <w:color w:val="231F20"/>
          <w:szCs w:val="22"/>
          <w:lang w:val="hr-HR"/>
        </w:rPr>
        <w:t xml:space="preserve">Ova Odluka stupa na snagu </w:t>
      </w:r>
      <w:r w:rsidR="00EE5ED2">
        <w:rPr>
          <w:color w:val="231F20"/>
          <w:szCs w:val="22"/>
          <w:lang w:val="hr-HR"/>
        </w:rPr>
        <w:t>dan</w:t>
      </w:r>
      <w:r w:rsidR="007E0701">
        <w:rPr>
          <w:color w:val="231F20"/>
          <w:szCs w:val="22"/>
          <w:lang w:val="hr-HR"/>
        </w:rPr>
        <w:t>om donošenja,</w:t>
      </w:r>
      <w:r w:rsidR="00EE5ED2">
        <w:rPr>
          <w:color w:val="231F20"/>
          <w:szCs w:val="22"/>
          <w:lang w:val="hr-HR"/>
        </w:rPr>
        <w:t xml:space="preserve"> </w:t>
      </w:r>
      <w:r w:rsidR="007E0701">
        <w:rPr>
          <w:color w:val="231F20"/>
          <w:szCs w:val="22"/>
          <w:lang w:val="hr-HR"/>
        </w:rPr>
        <w:t xml:space="preserve">a </w:t>
      </w:r>
      <w:r w:rsidR="00EE5ED2">
        <w:rPr>
          <w:color w:val="231F20"/>
          <w:szCs w:val="22"/>
          <w:lang w:val="hr-HR"/>
        </w:rPr>
        <w:t>objav</w:t>
      </w:r>
      <w:r w:rsidR="007E0701">
        <w:rPr>
          <w:color w:val="231F20"/>
          <w:szCs w:val="22"/>
          <w:lang w:val="hr-HR"/>
        </w:rPr>
        <w:t>it će se</w:t>
      </w:r>
      <w:r w:rsidR="00EE5ED2">
        <w:rPr>
          <w:color w:val="231F20"/>
          <w:szCs w:val="22"/>
          <w:lang w:val="hr-HR"/>
        </w:rPr>
        <w:t xml:space="preserve"> u „Narodnim novinama“</w:t>
      </w:r>
      <w:r w:rsidRPr="00A8744F">
        <w:rPr>
          <w:color w:val="231F20"/>
          <w:szCs w:val="22"/>
          <w:lang w:val="hr-HR"/>
        </w:rPr>
        <w:t>.</w:t>
      </w:r>
    </w:p>
    <w:p w14:paraId="2994E58E" w14:textId="77777777" w:rsidR="00A8744F" w:rsidRPr="00A8744F" w:rsidRDefault="00A8744F" w:rsidP="00A8744F">
      <w:pPr>
        <w:pStyle w:val="box459615"/>
        <w:shd w:val="clear" w:color="auto" w:fill="FFFFFF"/>
        <w:spacing w:before="0" w:beforeAutospacing="0" w:after="0" w:afterAutospacing="0" w:line="276" w:lineRule="auto"/>
        <w:textAlignment w:val="baseline"/>
        <w:rPr>
          <w:color w:val="231F20"/>
          <w:szCs w:val="22"/>
          <w:lang w:val="hr-HR"/>
        </w:rPr>
      </w:pPr>
    </w:p>
    <w:p w14:paraId="2994E58F" w14:textId="77777777" w:rsidR="00A8744F" w:rsidRPr="00A8744F" w:rsidRDefault="00A8744F" w:rsidP="00A8744F">
      <w:pPr>
        <w:pStyle w:val="box459615"/>
        <w:shd w:val="clear" w:color="auto" w:fill="FFFFFF"/>
        <w:spacing w:before="0" w:beforeAutospacing="0" w:after="0" w:afterAutospacing="0" w:line="276" w:lineRule="auto"/>
        <w:textAlignment w:val="baseline"/>
        <w:rPr>
          <w:color w:val="231F20"/>
          <w:szCs w:val="22"/>
          <w:lang w:val="hr-HR"/>
        </w:rPr>
      </w:pPr>
    </w:p>
    <w:p w14:paraId="2994E590" w14:textId="77777777" w:rsidR="00A8744F" w:rsidRPr="00A8744F" w:rsidRDefault="00A8744F" w:rsidP="00A8744F">
      <w:pPr>
        <w:pStyle w:val="box459615"/>
        <w:shd w:val="clear" w:color="auto" w:fill="FFFFFF"/>
        <w:spacing w:before="0" w:beforeAutospacing="0" w:after="0" w:afterAutospacing="0" w:line="276" w:lineRule="auto"/>
        <w:textAlignment w:val="baseline"/>
        <w:rPr>
          <w:color w:val="231F20"/>
          <w:szCs w:val="22"/>
          <w:lang w:val="hr-HR"/>
        </w:rPr>
      </w:pPr>
      <w:r w:rsidRPr="00A8744F">
        <w:rPr>
          <w:color w:val="231F20"/>
          <w:szCs w:val="22"/>
          <w:lang w:val="hr-HR"/>
        </w:rPr>
        <w:t xml:space="preserve">Klasa: </w:t>
      </w:r>
      <w:r w:rsidRPr="00A8744F">
        <w:rPr>
          <w:rFonts w:ascii="Minion Pro" w:hAnsi="Minion Pro"/>
          <w:color w:val="231F20"/>
          <w:szCs w:val="22"/>
          <w:lang w:val="hr-HR"/>
        </w:rPr>
        <w:br/>
      </w:r>
      <w:r w:rsidRPr="00A8744F">
        <w:rPr>
          <w:color w:val="231F20"/>
          <w:szCs w:val="22"/>
          <w:lang w:val="hr-HR"/>
        </w:rPr>
        <w:t xml:space="preserve">Urbroj: </w:t>
      </w:r>
      <w:r w:rsidRPr="00A8744F">
        <w:rPr>
          <w:rFonts w:ascii="Minion Pro" w:hAnsi="Minion Pro"/>
          <w:color w:val="231F20"/>
          <w:szCs w:val="22"/>
          <w:lang w:val="hr-HR"/>
        </w:rPr>
        <w:br/>
      </w:r>
      <w:r w:rsidR="00EE5ED2">
        <w:rPr>
          <w:color w:val="231F20"/>
          <w:szCs w:val="22"/>
          <w:lang w:val="hr-HR"/>
        </w:rPr>
        <w:t>Zagreb,</w:t>
      </w:r>
    </w:p>
    <w:p w14:paraId="2994E591" w14:textId="77777777" w:rsidR="00A8744F" w:rsidRPr="00A8744F" w:rsidRDefault="00A8744F" w:rsidP="00A8744F">
      <w:pPr>
        <w:pStyle w:val="box459615"/>
        <w:shd w:val="clear" w:color="auto" w:fill="FFFFFF"/>
        <w:spacing w:before="0" w:beforeAutospacing="0" w:after="0" w:afterAutospacing="0" w:line="276" w:lineRule="auto"/>
        <w:textAlignment w:val="baseline"/>
        <w:rPr>
          <w:color w:val="231F20"/>
          <w:szCs w:val="22"/>
          <w:lang w:val="hr-HR"/>
        </w:rPr>
      </w:pPr>
    </w:p>
    <w:p w14:paraId="2994E592" w14:textId="77777777" w:rsidR="00A8744F" w:rsidRPr="00A8744F" w:rsidRDefault="00A8744F" w:rsidP="00A8744F">
      <w:pPr>
        <w:pStyle w:val="box459615"/>
        <w:shd w:val="clear" w:color="auto" w:fill="FFFFFF"/>
        <w:spacing w:before="0" w:beforeAutospacing="0" w:after="0" w:afterAutospacing="0" w:line="276" w:lineRule="auto"/>
        <w:ind w:left="2712"/>
        <w:jc w:val="center"/>
        <w:textAlignment w:val="baseline"/>
        <w:rPr>
          <w:color w:val="231F20"/>
          <w:szCs w:val="22"/>
          <w:lang w:val="hr-HR"/>
        </w:rPr>
      </w:pPr>
      <w:r w:rsidRPr="00A8744F">
        <w:rPr>
          <w:color w:val="231F20"/>
          <w:szCs w:val="22"/>
          <w:lang w:val="hr-HR"/>
        </w:rPr>
        <w:t>Predsjednik</w:t>
      </w:r>
      <w:r w:rsidRPr="00A8744F">
        <w:rPr>
          <w:color w:val="231F20"/>
          <w:szCs w:val="22"/>
          <w:lang w:val="hr-HR"/>
        </w:rPr>
        <w:br/>
      </w:r>
      <w:r w:rsidRPr="00A8744F">
        <w:rPr>
          <w:rStyle w:val="bold"/>
          <w:b/>
          <w:bCs/>
          <w:color w:val="231F20"/>
          <w:szCs w:val="22"/>
          <w:bdr w:val="none" w:sz="0" w:space="0" w:color="auto" w:frame="1"/>
          <w:lang w:val="hr-HR"/>
        </w:rPr>
        <w:t>mr. sc. Andrej Plenković, </w:t>
      </w:r>
      <w:r w:rsidRPr="00A8744F">
        <w:rPr>
          <w:color w:val="231F20"/>
          <w:szCs w:val="22"/>
          <w:lang w:val="hr-HR"/>
        </w:rPr>
        <w:t>v. r.</w:t>
      </w:r>
    </w:p>
    <w:p w14:paraId="2994E593" w14:textId="77777777" w:rsidR="00A8744F" w:rsidRPr="00A8744F" w:rsidRDefault="00A8744F" w:rsidP="00A8744F">
      <w:pPr>
        <w:spacing w:line="276" w:lineRule="auto"/>
        <w:rPr>
          <w:rFonts w:ascii="Times New Roman" w:eastAsia="Times New Roman" w:hAnsi="Times New Roman" w:cs="Times New Roman"/>
          <w:b/>
          <w:bCs/>
          <w:sz w:val="24"/>
          <w:lang w:eastAsia="hr-HR"/>
        </w:rPr>
      </w:pPr>
      <w:r w:rsidRPr="00A8744F">
        <w:rPr>
          <w:rFonts w:ascii="Times New Roman" w:hAnsi="Times New Roman"/>
          <w:b/>
          <w:bCs/>
          <w:sz w:val="24"/>
          <w:lang w:eastAsia="hr-HR"/>
        </w:rPr>
        <w:br w:type="page"/>
      </w:r>
    </w:p>
    <w:p w14:paraId="2994E594" w14:textId="77777777" w:rsidR="00A8744F" w:rsidRPr="00EE5ED2" w:rsidRDefault="00EE5ED2" w:rsidP="00A8744F">
      <w:pPr>
        <w:pStyle w:val="BodyText"/>
        <w:spacing w:line="276" w:lineRule="auto"/>
        <w:jc w:val="center"/>
        <w:rPr>
          <w:rFonts w:ascii="Times New Roman" w:hAnsi="Times New Roman"/>
          <w:b/>
          <w:bCs/>
          <w:sz w:val="24"/>
          <w:szCs w:val="22"/>
          <w:lang w:eastAsia="hr-HR"/>
        </w:rPr>
      </w:pPr>
      <w:r w:rsidRPr="00EE5ED2">
        <w:rPr>
          <w:rFonts w:ascii="Times New Roman" w:hAnsi="Times New Roman"/>
          <w:b/>
          <w:bCs/>
          <w:sz w:val="24"/>
          <w:szCs w:val="22"/>
          <w:lang w:eastAsia="hr-HR"/>
        </w:rPr>
        <w:lastRenderedPageBreak/>
        <w:t>OBRAZLOŽENJE</w:t>
      </w:r>
    </w:p>
    <w:p w14:paraId="2994E595" w14:textId="77777777" w:rsidR="00A8744F" w:rsidRPr="00EE5ED2" w:rsidRDefault="00A8744F" w:rsidP="00A8744F">
      <w:pPr>
        <w:pStyle w:val="BodyText"/>
        <w:spacing w:line="276" w:lineRule="auto"/>
        <w:rPr>
          <w:rFonts w:ascii="Times New Roman" w:hAnsi="Times New Roman"/>
          <w:bCs/>
          <w:sz w:val="24"/>
          <w:szCs w:val="22"/>
        </w:rPr>
      </w:pPr>
    </w:p>
    <w:p w14:paraId="2994E596"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Sukladno odluci Vlade Republike Hrvatske o proglašenju projekta LNG terminal (izgradnja prihvatnog terminala za ukapljeni prirodni plin na otoku Krku, Općina Omišalj) strateškim investicijskim projektom Republik</w:t>
      </w:r>
      <w:r w:rsidR="00EE5ED2">
        <w:rPr>
          <w:rFonts w:ascii="Times New Roman" w:hAnsi="Times New Roman"/>
          <w:bCs/>
          <w:sz w:val="24"/>
          <w:szCs w:val="22"/>
        </w:rPr>
        <w:t>e Hrvatske (Narodne novine, br.</w:t>
      </w:r>
      <w:r w:rsidRPr="00EE5ED2">
        <w:rPr>
          <w:rFonts w:ascii="Times New Roman" w:hAnsi="Times New Roman"/>
          <w:bCs/>
          <w:sz w:val="24"/>
          <w:szCs w:val="22"/>
        </w:rPr>
        <w:t xml:space="preserve"> 78/15) od 16. srpnja 2015., projekt izgradnje LNG terminala je proglašen strateškim investicijskim projektom Republike Hrvatske.</w:t>
      </w:r>
    </w:p>
    <w:p w14:paraId="2994E597"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Pored navedenog, Vlada R</w:t>
      </w:r>
      <w:r w:rsidR="00EE5ED2">
        <w:rPr>
          <w:rFonts w:ascii="Times New Roman" w:hAnsi="Times New Roman"/>
          <w:bCs/>
          <w:sz w:val="24"/>
          <w:szCs w:val="22"/>
        </w:rPr>
        <w:t xml:space="preserve">epublike </w:t>
      </w:r>
      <w:r w:rsidRPr="00EE5ED2">
        <w:rPr>
          <w:rFonts w:ascii="Times New Roman" w:hAnsi="Times New Roman"/>
          <w:bCs/>
          <w:sz w:val="24"/>
          <w:szCs w:val="22"/>
        </w:rPr>
        <w:t>H</w:t>
      </w:r>
      <w:r w:rsidR="00EE5ED2">
        <w:rPr>
          <w:rFonts w:ascii="Times New Roman" w:hAnsi="Times New Roman"/>
          <w:bCs/>
          <w:sz w:val="24"/>
          <w:szCs w:val="22"/>
        </w:rPr>
        <w:t>rvatske</w:t>
      </w:r>
      <w:r w:rsidRPr="00EE5ED2">
        <w:rPr>
          <w:rFonts w:ascii="Times New Roman" w:hAnsi="Times New Roman"/>
          <w:bCs/>
          <w:sz w:val="24"/>
          <w:szCs w:val="22"/>
        </w:rPr>
        <w:t xml:space="preserve"> je na 27. sjednici održanoj 8. lipnja 2016. donijela Zaključak o ubrzavanju procesa izgradnje plutajućeg terminala za skladištenje i uplinjavanje ukapljenog prirodnog plina otoku Krku te se je predmetnim zaključkom zadužilo društvo LNG Hrvatska d.o.o. da ubrza sve aktivnosti potrebne za realizaciju prve faze projekta odnosno izgradnju plutajućeg LNG terminala na otoku Krku.</w:t>
      </w:r>
    </w:p>
    <w:p w14:paraId="2994E598" w14:textId="77777777" w:rsidR="00A8744F" w:rsidRPr="00EE5ED2" w:rsidRDefault="00EE5ED2" w:rsidP="00A8744F">
      <w:pPr>
        <w:pStyle w:val="BodyText"/>
        <w:spacing w:after="120" w:line="276" w:lineRule="auto"/>
        <w:rPr>
          <w:rFonts w:ascii="Times New Roman" w:hAnsi="Times New Roman"/>
          <w:bCs/>
          <w:sz w:val="24"/>
          <w:szCs w:val="22"/>
        </w:rPr>
      </w:pPr>
      <w:r>
        <w:rPr>
          <w:rFonts w:ascii="Times New Roman" w:hAnsi="Times New Roman"/>
          <w:bCs/>
          <w:sz w:val="24"/>
          <w:szCs w:val="22"/>
        </w:rPr>
        <w:t>Također, s</w:t>
      </w:r>
      <w:r w:rsidR="00A8744F" w:rsidRPr="00EE5ED2">
        <w:rPr>
          <w:rFonts w:ascii="Times New Roman" w:hAnsi="Times New Roman"/>
          <w:bCs/>
          <w:sz w:val="24"/>
          <w:szCs w:val="22"/>
        </w:rPr>
        <w:t xml:space="preserve">ukladno Odluci Vlade </w:t>
      </w:r>
      <w:r w:rsidRPr="00EE5ED2">
        <w:rPr>
          <w:rFonts w:ascii="Times New Roman" w:hAnsi="Times New Roman"/>
          <w:bCs/>
          <w:sz w:val="24"/>
          <w:szCs w:val="22"/>
        </w:rPr>
        <w:t>R</w:t>
      </w:r>
      <w:r>
        <w:rPr>
          <w:rFonts w:ascii="Times New Roman" w:hAnsi="Times New Roman"/>
          <w:bCs/>
          <w:sz w:val="24"/>
          <w:szCs w:val="22"/>
        </w:rPr>
        <w:t xml:space="preserve">epublike </w:t>
      </w:r>
      <w:r w:rsidR="00A8744F" w:rsidRPr="00EE5ED2">
        <w:rPr>
          <w:rFonts w:ascii="Times New Roman" w:hAnsi="Times New Roman"/>
          <w:bCs/>
          <w:sz w:val="24"/>
          <w:szCs w:val="22"/>
        </w:rPr>
        <w:t>H</w:t>
      </w:r>
      <w:r>
        <w:rPr>
          <w:rFonts w:ascii="Times New Roman" w:hAnsi="Times New Roman"/>
          <w:bCs/>
          <w:sz w:val="24"/>
          <w:szCs w:val="22"/>
        </w:rPr>
        <w:t>rvatske</w:t>
      </w:r>
      <w:r w:rsidR="00A8744F" w:rsidRPr="00EE5ED2">
        <w:rPr>
          <w:rFonts w:ascii="Times New Roman" w:hAnsi="Times New Roman"/>
          <w:bCs/>
          <w:sz w:val="24"/>
          <w:szCs w:val="22"/>
        </w:rPr>
        <w:t xml:space="preserve"> o izmjeni odluke o proglašenju projekta LNG terminal (izgradnja prihvatnog terminala za ukapljeni prirodni plin na otoku Krku, Općina Omišalj) strateškim investicijskim projektom Republike Hrvatske (</w:t>
      </w:r>
      <w:r>
        <w:rPr>
          <w:rFonts w:ascii="Times New Roman" w:hAnsi="Times New Roman"/>
          <w:bCs/>
          <w:sz w:val="24"/>
          <w:szCs w:val="22"/>
        </w:rPr>
        <w:t xml:space="preserve">Narodne novine, br. 11/18) od </w:t>
      </w:r>
      <w:r w:rsidR="00A8744F" w:rsidRPr="00EE5ED2">
        <w:rPr>
          <w:rFonts w:ascii="Times New Roman" w:hAnsi="Times New Roman"/>
          <w:bCs/>
          <w:sz w:val="24"/>
          <w:szCs w:val="22"/>
        </w:rPr>
        <w:t xml:space="preserve">1. veljače 2018. godine, Vlada </w:t>
      </w:r>
      <w:r w:rsidRPr="00EE5ED2">
        <w:rPr>
          <w:rFonts w:ascii="Times New Roman" w:hAnsi="Times New Roman"/>
          <w:bCs/>
          <w:sz w:val="24"/>
          <w:szCs w:val="22"/>
        </w:rPr>
        <w:t>R</w:t>
      </w:r>
      <w:r>
        <w:rPr>
          <w:rFonts w:ascii="Times New Roman" w:hAnsi="Times New Roman"/>
          <w:bCs/>
          <w:sz w:val="24"/>
          <w:szCs w:val="22"/>
        </w:rPr>
        <w:t xml:space="preserve">epublike </w:t>
      </w:r>
      <w:r w:rsidRPr="00EE5ED2">
        <w:rPr>
          <w:rFonts w:ascii="Times New Roman" w:hAnsi="Times New Roman"/>
          <w:bCs/>
          <w:sz w:val="24"/>
          <w:szCs w:val="22"/>
        </w:rPr>
        <w:t>H</w:t>
      </w:r>
      <w:r>
        <w:rPr>
          <w:rFonts w:ascii="Times New Roman" w:hAnsi="Times New Roman"/>
          <w:bCs/>
          <w:sz w:val="24"/>
          <w:szCs w:val="22"/>
        </w:rPr>
        <w:t>rvatske</w:t>
      </w:r>
      <w:r w:rsidR="00A8744F" w:rsidRPr="00EE5ED2">
        <w:rPr>
          <w:rFonts w:ascii="Times New Roman" w:hAnsi="Times New Roman"/>
          <w:bCs/>
          <w:sz w:val="24"/>
          <w:szCs w:val="22"/>
        </w:rPr>
        <w:t xml:space="preserve"> proglasila je sve faze projekta koje uključuju izgradnju plutajućeg LNG terminala u prvoj fazi i izgradnju kopnenog LNG terminala u drugoj fazi strateškim te je za nositelja realizacije zadužila društvo LNG Hrvatska d.o.o.</w:t>
      </w:r>
    </w:p>
    <w:p w14:paraId="2994E599" w14:textId="77777777" w:rsidR="00A8744F" w:rsidRPr="00EE5ED2" w:rsidRDefault="00A8744F" w:rsidP="00831763">
      <w:pPr>
        <w:pStyle w:val="BodyText"/>
        <w:spacing w:after="120" w:line="276" w:lineRule="auto"/>
        <w:rPr>
          <w:rFonts w:ascii="Times New Roman" w:hAnsi="Times New Roman"/>
          <w:bCs/>
          <w:sz w:val="24"/>
          <w:szCs w:val="22"/>
        </w:rPr>
      </w:pPr>
      <w:r w:rsidRPr="00EE5ED2">
        <w:rPr>
          <w:rFonts w:ascii="Times New Roman" w:hAnsi="Times New Roman"/>
          <w:bCs/>
          <w:sz w:val="24"/>
          <w:szCs w:val="22"/>
        </w:rPr>
        <w:t>Zakonom o terminalu za ukapljeni pri</w:t>
      </w:r>
      <w:r w:rsidR="00EE5ED2">
        <w:rPr>
          <w:rFonts w:ascii="Times New Roman" w:hAnsi="Times New Roman"/>
          <w:bCs/>
          <w:sz w:val="24"/>
          <w:szCs w:val="22"/>
        </w:rPr>
        <w:t>rodni plin (Narodne novine, br.</w:t>
      </w:r>
      <w:r w:rsidRPr="00EE5ED2">
        <w:rPr>
          <w:rFonts w:ascii="Times New Roman" w:hAnsi="Times New Roman"/>
          <w:bCs/>
          <w:sz w:val="24"/>
          <w:szCs w:val="22"/>
        </w:rPr>
        <w:t xml:space="preserve"> 57/18)</w:t>
      </w:r>
      <w:r w:rsidR="00EE5ED2">
        <w:rPr>
          <w:rFonts w:ascii="Times New Roman" w:hAnsi="Times New Roman"/>
          <w:bCs/>
          <w:sz w:val="24"/>
          <w:szCs w:val="22"/>
        </w:rPr>
        <w:t xml:space="preserve"> ( u daljnjem tekstu: Zakon)</w:t>
      </w:r>
      <w:r w:rsidRPr="00EE5ED2">
        <w:rPr>
          <w:rFonts w:ascii="Times New Roman" w:hAnsi="Times New Roman"/>
          <w:bCs/>
          <w:sz w:val="24"/>
          <w:szCs w:val="22"/>
        </w:rPr>
        <w:t xml:space="preserve">, utvrđeno je da je gradnja LNG terminala u interesu Republike Hrvatske te se za nositelja investicije projekta odredilo društvo LNG Hrvatska d.o.o. koje će </w:t>
      </w:r>
      <w:r w:rsidRPr="00EE5ED2">
        <w:rPr>
          <w:rFonts w:ascii="Times New Roman" w:hAnsi="Times New Roman"/>
          <w:bCs/>
          <w:sz w:val="24"/>
          <w:szCs w:val="22"/>
        </w:rPr>
        <w:lastRenderedPageBreak/>
        <w:t>realizirati projekt u dvije faze na način da će u prvoj fazi graditi plutajući, a u drugoj fazi kopneni terminal.</w:t>
      </w:r>
    </w:p>
    <w:p w14:paraId="2994E59A" w14:textId="77777777" w:rsidR="00A8744F" w:rsidRPr="00EE5ED2" w:rsidRDefault="00EE5ED2" w:rsidP="00942AE3">
      <w:pPr>
        <w:pStyle w:val="Heading2"/>
        <w:shd w:val="clear" w:color="auto" w:fill="FFFFFF"/>
        <w:spacing w:before="0" w:beforeAutospacing="0" w:after="120" w:afterAutospacing="0" w:line="276" w:lineRule="auto"/>
        <w:jc w:val="both"/>
        <w:textAlignment w:val="baseline"/>
        <w:rPr>
          <w:b w:val="0"/>
          <w:sz w:val="24"/>
          <w:szCs w:val="24"/>
        </w:rPr>
      </w:pPr>
      <w:r w:rsidRPr="00EE5ED2">
        <w:rPr>
          <w:b w:val="0"/>
          <w:bCs w:val="0"/>
          <w:sz w:val="24"/>
          <w:szCs w:val="24"/>
        </w:rPr>
        <w:t xml:space="preserve">Sukladno Zakonu, </w:t>
      </w:r>
      <w:r w:rsidR="00A8744F" w:rsidRPr="00EE5ED2">
        <w:rPr>
          <w:b w:val="0"/>
          <w:sz w:val="24"/>
          <w:szCs w:val="24"/>
        </w:rPr>
        <w:t>radi očuvanja sigurnosti opskrbe prirodnim plinom</w:t>
      </w:r>
      <w:r w:rsidRPr="00EE5ED2">
        <w:rPr>
          <w:b w:val="0"/>
          <w:bCs w:val="0"/>
          <w:sz w:val="24"/>
          <w:szCs w:val="24"/>
        </w:rPr>
        <w:t>,</w:t>
      </w:r>
      <w:r w:rsidR="00A8744F" w:rsidRPr="00EE5ED2">
        <w:rPr>
          <w:b w:val="0"/>
          <w:sz w:val="24"/>
          <w:szCs w:val="24"/>
        </w:rPr>
        <w:t xml:space="preserve"> interes Republike Hrvatske je osigurati realizaciju projekta LNG terminala na otoku Krku sukladno Strategiji energetskog razvoja Republike Hrvatske</w:t>
      </w:r>
      <w:r w:rsidRPr="00EE5ED2">
        <w:rPr>
          <w:b w:val="0"/>
          <w:sz w:val="24"/>
          <w:szCs w:val="24"/>
        </w:rPr>
        <w:t xml:space="preserve"> do 2030. s pogledom na 2050. godinu</w:t>
      </w:r>
      <w:r w:rsidR="00831763">
        <w:rPr>
          <w:b w:val="0"/>
          <w:sz w:val="24"/>
          <w:szCs w:val="24"/>
        </w:rPr>
        <w:t xml:space="preserve"> (</w:t>
      </w:r>
      <w:r>
        <w:rPr>
          <w:b w:val="0"/>
          <w:sz w:val="24"/>
          <w:szCs w:val="24"/>
        </w:rPr>
        <w:t>Narodne novine, br. 25/20),</w:t>
      </w:r>
      <w:r w:rsidR="00A8744F" w:rsidRPr="00EE5ED2">
        <w:rPr>
          <w:sz w:val="24"/>
          <w:szCs w:val="22"/>
        </w:rPr>
        <w:t xml:space="preserve"> </w:t>
      </w:r>
      <w:r w:rsidR="00A8744F" w:rsidRPr="00EE5ED2">
        <w:rPr>
          <w:b w:val="0"/>
          <w:sz w:val="24"/>
          <w:szCs w:val="22"/>
        </w:rPr>
        <w:t>Strategiji skladištenja prirodnog plina Europske unije i Strategiji sigurne opskrbe energijom Europske unije.</w:t>
      </w:r>
    </w:p>
    <w:p w14:paraId="2994E59B" w14:textId="77777777" w:rsidR="00A8744F" w:rsidRPr="00EE5ED2" w:rsidRDefault="00A8744F" w:rsidP="00EE5ED2">
      <w:pPr>
        <w:pStyle w:val="BodyText"/>
        <w:spacing w:after="120" w:line="276" w:lineRule="auto"/>
        <w:rPr>
          <w:rFonts w:ascii="Times New Roman" w:hAnsi="Times New Roman"/>
          <w:bCs/>
          <w:sz w:val="24"/>
          <w:szCs w:val="22"/>
        </w:rPr>
      </w:pPr>
      <w:r w:rsidRPr="00EE5ED2">
        <w:rPr>
          <w:rFonts w:ascii="Times New Roman" w:hAnsi="Times New Roman"/>
          <w:bCs/>
          <w:sz w:val="24"/>
          <w:szCs w:val="22"/>
        </w:rPr>
        <w:t xml:space="preserve">Odlukom Vlade </w:t>
      </w:r>
      <w:r w:rsidR="00EE5ED2" w:rsidRPr="00EE5ED2">
        <w:rPr>
          <w:rFonts w:ascii="Times New Roman" w:hAnsi="Times New Roman"/>
          <w:bCs/>
          <w:sz w:val="24"/>
          <w:szCs w:val="22"/>
        </w:rPr>
        <w:t>R</w:t>
      </w:r>
      <w:r w:rsidR="00EE5ED2">
        <w:rPr>
          <w:rFonts w:ascii="Times New Roman" w:hAnsi="Times New Roman"/>
          <w:bCs/>
          <w:sz w:val="24"/>
          <w:szCs w:val="22"/>
        </w:rPr>
        <w:t xml:space="preserve">epublike </w:t>
      </w:r>
      <w:r w:rsidR="00EE5ED2" w:rsidRPr="00EE5ED2">
        <w:rPr>
          <w:rFonts w:ascii="Times New Roman" w:hAnsi="Times New Roman"/>
          <w:bCs/>
          <w:sz w:val="24"/>
          <w:szCs w:val="22"/>
        </w:rPr>
        <w:t>H</w:t>
      </w:r>
      <w:r w:rsidR="00EE5ED2">
        <w:rPr>
          <w:rFonts w:ascii="Times New Roman" w:hAnsi="Times New Roman"/>
          <w:bCs/>
          <w:sz w:val="24"/>
          <w:szCs w:val="22"/>
        </w:rPr>
        <w:t>rvatske</w:t>
      </w:r>
      <w:r w:rsidRPr="00EE5ED2">
        <w:rPr>
          <w:rFonts w:ascii="Times New Roman" w:hAnsi="Times New Roman"/>
          <w:bCs/>
          <w:sz w:val="24"/>
          <w:szCs w:val="22"/>
        </w:rPr>
        <w:t xml:space="preserve"> o financiranju prve faze projekta plutajućeg terminala za ukapljeni prirodni plin na otoku Krku od 30. siječnja 2019. (Narodne novine, broj 12/19), osigurana su financijska sredstva za izgradnju terminala u iznosu 100 milijuna eura, dok je ostatak projekta financiran dodijeljenim bespovratnim sredstvima Europske komisije od 101,4 milijun eura te sredstvima vlasnika društva LNG Hrvatska d.o.o., Hrvatske elektroprivrede d.d. i Plinacra d.o.o. u iznosu </w:t>
      </w:r>
      <w:r w:rsidR="00EE5ED2">
        <w:rPr>
          <w:rFonts w:ascii="Times New Roman" w:hAnsi="Times New Roman"/>
          <w:bCs/>
          <w:sz w:val="24"/>
          <w:szCs w:val="22"/>
        </w:rPr>
        <w:t xml:space="preserve">od </w:t>
      </w:r>
      <w:r w:rsidRPr="00EE5ED2">
        <w:rPr>
          <w:rFonts w:ascii="Times New Roman" w:hAnsi="Times New Roman"/>
          <w:bCs/>
          <w:sz w:val="24"/>
          <w:szCs w:val="22"/>
        </w:rPr>
        <w:t>32,6 milijuna eura. Termi</w:t>
      </w:r>
      <w:r w:rsidR="00EE5ED2">
        <w:rPr>
          <w:rFonts w:ascii="Times New Roman" w:hAnsi="Times New Roman"/>
          <w:bCs/>
          <w:sz w:val="24"/>
          <w:szCs w:val="22"/>
        </w:rPr>
        <w:t xml:space="preserve">nal je izgrađen i u radu je od </w:t>
      </w:r>
      <w:r w:rsidRPr="00EE5ED2">
        <w:rPr>
          <w:rFonts w:ascii="Times New Roman" w:hAnsi="Times New Roman"/>
          <w:bCs/>
          <w:sz w:val="24"/>
          <w:szCs w:val="22"/>
        </w:rPr>
        <w:t>1. siječnja 2021.</w:t>
      </w:r>
    </w:p>
    <w:p w14:paraId="2994E59C"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Plinacro je na temelju pozitivnog mišljenja Ministarstva zaštite okoliša i energetike od</w:t>
      </w:r>
      <w:r w:rsidR="00EE5ED2">
        <w:rPr>
          <w:rFonts w:ascii="Times New Roman" w:hAnsi="Times New Roman"/>
          <w:bCs/>
          <w:sz w:val="24"/>
          <w:szCs w:val="22"/>
        </w:rPr>
        <w:t xml:space="preserve"> </w:t>
      </w:r>
      <w:r w:rsidRPr="00EE5ED2">
        <w:rPr>
          <w:rFonts w:ascii="Times New Roman" w:hAnsi="Times New Roman"/>
          <w:bCs/>
          <w:sz w:val="24"/>
          <w:szCs w:val="22"/>
        </w:rPr>
        <w:t xml:space="preserve">29. siječnja 2019. i Hrvatske energetske regulatorne agencije od 20. veljače 2019. donio pozitivnu odluku o izgradnji plinovoda </w:t>
      </w:r>
      <w:r w:rsidR="00EE5ED2">
        <w:rPr>
          <w:rFonts w:ascii="Times New Roman" w:hAnsi="Times New Roman"/>
          <w:bCs/>
          <w:sz w:val="24"/>
          <w:szCs w:val="22"/>
        </w:rPr>
        <w:t>te je</w:t>
      </w:r>
      <w:r w:rsidRPr="00EE5ED2">
        <w:rPr>
          <w:rFonts w:ascii="Times New Roman" w:hAnsi="Times New Roman"/>
          <w:bCs/>
          <w:sz w:val="24"/>
          <w:szCs w:val="22"/>
        </w:rPr>
        <w:t xml:space="preserve"> 16. prosinca 2019. započeo izgradnju, a </w:t>
      </w:r>
      <w:r w:rsidR="00EE5ED2">
        <w:rPr>
          <w:rFonts w:ascii="Times New Roman" w:hAnsi="Times New Roman"/>
          <w:bCs/>
          <w:sz w:val="24"/>
          <w:szCs w:val="22"/>
        </w:rPr>
        <w:t>1</w:t>
      </w:r>
      <w:r w:rsidRPr="00EE5ED2">
        <w:rPr>
          <w:rFonts w:ascii="Times New Roman" w:hAnsi="Times New Roman"/>
          <w:bCs/>
          <w:sz w:val="24"/>
          <w:szCs w:val="22"/>
        </w:rPr>
        <w:t>. siječnj</w:t>
      </w:r>
      <w:r w:rsidR="00EE5ED2">
        <w:rPr>
          <w:rFonts w:ascii="Times New Roman" w:hAnsi="Times New Roman"/>
          <w:bCs/>
          <w:sz w:val="24"/>
          <w:szCs w:val="22"/>
        </w:rPr>
        <w:t>a 2021.</w:t>
      </w:r>
      <w:r w:rsidRPr="00EE5ED2">
        <w:rPr>
          <w:rFonts w:ascii="Times New Roman" w:hAnsi="Times New Roman"/>
          <w:bCs/>
          <w:sz w:val="24"/>
          <w:szCs w:val="22"/>
        </w:rPr>
        <w:t xml:space="preserve"> stavio u funkciju plinovod Omišalj – Zlobin DN800/100 bar duljine 18 km kojim su stvoreni preduvjeti za transport 2,6 milijardi m</w:t>
      </w:r>
      <w:r w:rsidRPr="00EE5ED2">
        <w:rPr>
          <w:rFonts w:ascii="Times New Roman" w:hAnsi="Times New Roman"/>
          <w:bCs/>
          <w:sz w:val="24"/>
          <w:szCs w:val="22"/>
          <w:vertAlign w:val="superscript"/>
        </w:rPr>
        <w:t>3</w:t>
      </w:r>
      <w:r w:rsidRPr="00EE5ED2">
        <w:rPr>
          <w:rFonts w:ascii="Times New Roman" w:hAnsi="Times New Roman"/>
          <w:bCs/>
          <w:sz w:val="24"/>
          <w:szCs w:val="22"/>
        </w:rPr>
        <w:t>/god. s LNG terminala u postojeći 75 barski plinski transportni sustav.</w:t>
      </w:r>
    </w:p>
    <w:p w14:paraId="2994E59D"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Nakon ruske invazije na Ukrajinu, Europska unija, koja zadovoljava više od 40 % svojih potreba za plinom, 27 % potreba za naftom i 46 % potreba za ugljenom uvozom iz Rusije, dodatno je osvijestila potrebu za smanjenjem ovisn</w:t>
      </w:r>
      <w:r w:rsidR="00EE5ED2">
        <w:rPr>
          <w:rFonts w:ascii="Times New Roman" w:hAnsi="Times New Roman"/>
          <w:bCs/>
          <w:sz w:val="24"/>
          <w:szCs w:val="22"/>
        </w:rPr>
        <w:t xml:space="preserve">osti o Rusiji te su čelnici </w:t>
      </w:r>
      <w:r w:rsidR="00EE5ED2">
        <w:rPr>
          <w:rFonts w:ascii="Times New Roman" w:hAnsi="Times New Roman"/>
          <w:bCs/>
          <w:sz w:val="24"/>
          <w:szCs w:val="22"/>
        </w:rPr>
        <w:lastRenderedPageBreak/>
        <w:t>Europske unije</w:t>
      </w:r>
      <w:r w:rsidRPr="00EE5ED2">
        <w:rPr>
          <w:rFonts w:ascii="Times New Roman" w:hAnsi="Times New Roman"/>
          <w:bCs/>
          <w:sz w:val="24"/>
          <w:szCs w:val="22"/>
        </w:rPr>
        <w:t xml:space="preserve"> u okviru Europskog vijeća u ožujku 2022. postigli dogovor o što ranijem postupnom ukidanju ovisnosti Europe o uvozu ruskih energenata.</w:t>
      </w:r>
    </w:p>
    <w:p w14:paraId="2994E59E"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 xml:space="preserve">Europska komisija usvojila je </w:t>
      </w:r>
      <w:r w:rsidR="00787F9C" w:rsidRPr="00EE5ED2">
        <w:rPr>
          <w:rFonts w:ascii="Times New Roman" w:hAnsi="Times New Roman"/>
          <w:bCs/>
          <w:sz w:val="24"/>
          <w:szCs w:val="22"/>
        </w:rPr>
        <w:t xml:space="preserve">18. svibnja 2022. </w:t>
      </w:r>
      <w:r w:rsidRPr="00EE5ED2">
        <w:rPr>
          <w:rFonts w:ascii="Times New Roman" w:hAnsi="Times New Roman"/>
          <w:bCs/>
          <w:sz w:val="24"/>
          <w:szCs w:val="22"/>
        </w:rPr>
        <w:t>REPowerEU plan čiji je cilj što prije smanjiti ovisnost o ruskim fosilnim gorivima ubrzanjem prelaska na čistu energiju i udruživanjem snaga kako bi se postigao otporniji energetski sustav i istinska energetska unija.</w:t>
      </w:r>
    </w:p>
    <w:p w14:paraId="2994E59F" w14:textId="77777777" w:rsidR="00A8744F" w:rsidRPr="00EE5ED2" w:rsidRDefault="00A8744F" w:rsidP="00A8744F">
      <w:pPr>
        <w:spacing w:after="120" w:line="276" w:lineRule="auto"/>
        <w:jc w:val="both"/>
        <w:rPr>
          <w:rFonts w:ascii="Times New Roman" w:eastAsia="Times New Roman" w:hAnsi="Times New Roman" w:cs="Times New Roman"/>
          <w:bCs/>
          <w:sz w:val="24"/>
        </w:rPr>
      </w:pPr>
      <w:r w:rsidRPr="00EE5ED2">
        <w:rPr>
          <w:rFonts w:ascii="Times New Roman" w:eastAsia="Times New Roman" w:hAnsi="Times New Roman" w:cs="Times New Roman"/>
          <w:bCs/>
          <w:sz w:val="24"/>
        </w:rPr>
        <w:t>REPowerEU planom se, osim naglaska na ubrzanoj dekar</w:t>
      </w:r>
      <w:r w:rsidRPr="00EE5ED2">
        <w:rPr>
          <w:rFonts w:ascii="Times New Roman" w:hAnsi="Times New Roman"/>
          <w:bCs/>
          <w:sz w:val="24"/>
        </w:rPr>
        <w:t>b</w:t>
      </w:r>
      <w:r w:rsidRPr="00EE5ED2">
        <w:rPr>
          <w:rFonts w:ascii="Times New Roman" w:eastAsia="Times New Roman" w:hAnsi="Times New Roman" w:cs="Times New Roman"/>
          <w:bCs/>
          <w:sz w:val="24"/>
        </w:rPr>
        <w:t>onizaciji energetskog sektora, posebna pažnja posvećuje ubrzanoj diversifikaciji opskrbe prirodnim plinom za što su uz ulaganja u postojeće PCI projekte predviđena i ulaganja u dodatne projekte kojima se može osigurati dodatna sigurnost opskrbe plinom posebice u središnjoj i istočnoj Europi te u sjevernom dijelu Njemačke.</w:t>
      </w:r>
    </w:p>
    <w:p w14:paraId="2994E5A0"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Na traženje</w:t>
      </w:r>
      <w:r w:rsidR="00EE5ED2">
        <w:rPr>
          <w:rFonts w:ascii="Times New Roman" w:hAnsi="Times New Roman"/>
          <w:bCs/>
          <w:sz w:val="24"/>
          <w:szCs w:val="22"/>
        </w:rPr>
        <w:t xml:space="preserve"> Europske k</w:t>
      </w:r>
      <w:r w:rsidRPr="00EE5ED2">
        <w:rPr>
          <w:rFonts w:ascii="Times New Roman" w:hAnsi="Times New Roman"/>
          <w:bCs/>
          <w:sz w:val="24"/>
          <w:szCs w:val="22"/>
        </w:rPr>
        <w:t xml:space="preserve">omisije, Europska mreža operatora transportnih sustava za plin (ENTSOG) donijela je procjenu dodatnih potreba za plinskom infrastrukturom po regijama. Tako je u središnjoj i jugoistočnoj Europi među ključnim projektima prioritetne plinske infrastrukture koji su pušteni u rad tijekom 2020. i 2021. izdvojen i LNG terminal na otoku Krku. Dodatno je zaključeno da bi, među ostalim projektima u regiji, u srednjoročnom razdoblju proširenjem kapaciteta LNG terminala i povećanjem Plinacrove transportne mreže prema </w:t>
      </w:r>
      <w:r w:rsidR="00831763">
        <w:rPr>
          <w:rFonts w:ascii="Times New Roman" w:hAnsi="Times New Roman"/>
          <w:bCs/>
          <w:sz w:val="24"/>
          <w:szCs w:val="22"/>
        </w:rPr>
        <w:t xml:space="preserve">Republici </w:t>
      </w:r>
      <w:r w:rsidRPr="00EE5ED2">
        <w:rPr>
          <w:rFonts w:ascii="Times New Roman" w:hAnsi="Times New Roman"/>
          <w:bCs/>
          <w:sz w:val="24"/>
          <w:szCs w:val="22"/>
        </w:rPr>
        <w:t xml:space="preserve">Mađarskoj i </w:t>
      </w:r>
      <w:r w:rsidR="00831763">
        <w:rPr>
          <w:rFonts w:ascii="Times New Roman" w:hAnsi="Times New Roman"/>
          <w:bCs/>
          <w:sz w:val="24"/>
          <w:szCs w:val="22"/>
        </w:rPr>
        <w:t xml:space="preserve">Republici </w:t>
      </w:r>
      <w:r w:rsidRPr="00EE5ED2">
        <w:rPr>
          <w:rFonts w:ascii="Times New Roman" w:hAnsi="Times New Roman"/>
          <w:bCs/>
          <w:sz w:val="24"/>
          <w:szCs w:val="22"/>
        </w:rPr>
        <w:t>Sloveniji dodatno smanjili ovisnost o ruskom plinu.</w:t>
      </w:r>
    </w:p>
    <w:p w14:paraId="2994E5A1" w14:textId="77777777" w:rsidR="00A8744F" w:rsidRPr="00EE5ED2" w:rsidRDefault="00A8744F" w:rsidP="00A8744F">
      <w:pPr>
        <w:pStyle w:val="BodyText"/>
        <w:spacing w:after="120" w:line="276" w:lineRule="auto"/>
        <w:rPr>
          <w:rFonts w:ascii="Times New Roman" w:hAnsi="Times New Roman"/>
          <w:bCs/>
          <w:sz w:val="24"/>
          <w:szCs w:val="22"/>
        </w:rPr>
      </w:pPr>
      <w:bookmarkStart w:id="2" w:name="_Hlk109207468"/>
      <w:r w:rsidRPr="00EE5ED2">
        <w:rPr>
          <w:rFonts w:ascii="Times New Roman" w:hAnsi="Times New Roman"/>
          <w:bCs/>
          <w:sz w:val="24"/>
          <w:szCs w:val="22"/>
        </w:rPr>
        <w:t>U skladu s navedenim, društvo LNG Hrvatska d.o.o. razmatra mogućnost povećanja kapaciteta uplinjavanja LNG terminala na otoku Krku na komercijalni kapacitet od 6,1 milijardi m</w:t>
      </w:r>
      <w:r w:rsidRPr="00EE5ED2">
        <w:rPr>
          <w:rFonts w:ascii="Times New Roman" w:hAnsi="Times New Roman"/>
          <w:bCs/>
          <w:sz w:val="24"/>
          <w:szCs w:val="22"/>
          <w:vertAlign w:val="superscript"/>
        </w:rPr>
        <w:t>3</w:t>
      </w:r>
      <w:r w:rsidRPr="00EE5ED2">
        <w:rPr>
          <w:rFonts w:ascii="Times New Roman" w:hAnsi="Times New Roman"/>
          <w:bCs/>
          <w:sz w:val="24"/>
          <w:szCs w:val="22"/>
        </w:rPr>
        <w:t xml:space="preserve">/god. Kao optimalno tehnološko i ekonomsko rješenje odabrano je povećanje kapaciteta uplinjavanja FSRU broda sa sadašnjih 2,9 na </w:t>
      </w:r>
      <w:r w:rsidRPr="00EE5ED2">
        <w:rPr>
          <w:rFonts w:ascii="Times New Roman" w:hAnsi="Times New Roman"/>
          <w:bCs/>
          <w:sz w:val="24"/>
          <w:szCs w:val="22"/>
        </w:rPr>
        <w:lastRenderedPageBreak/>
        <w:t>6,1 milijardu m</w:t>
      </w:r>
      <w:r w:rsidRPr="00EE5ED2">
        <w:rPr>
          <w:rFonts w:ascii="Times New Roman" w:hAnsi="Times New Roman"/>
          <w:bCs/>
          <w:sz w:val="24"/>
          <w:szCs w:val="22"/>
          <w:vertAlign w:val="superscript"/>
        </w:rPr>
        <w:t>3</w:t>
      </w:r>
      <w:r w:rsidRPr="00EE5ED2">
        <w:rPr>
          <w:rFonts w:ascii="Times New Roman" w:hAnsi="Times New Roman"/>
          <w:bCs/>
          <w:sz w:val="24"/>
          <w:szCs w:val="22"/>
        </w:rPr>
        <w:t>/god. koje će se postići ugradnjom dodatnog „traina“ za uplinjavanje. Naime, trenutni maksimalni tehnički kapacitet uplinjavanja FSRU broda iznosi 450.000 m</w:t>
      </w:r>
      <w:r w:rsidRPr="00EE5ED2">
        <w:rPr>
          <w:rFonts w:ascii="Times New Roman" w:hAnsi="Times New Roman"/>
          <w:bCs/>
          <w:sz w:val="24"/>
          <w:szCs w:val="22"/>
          <w:vertAlign w:val="superscript"/>
        </w:rPr>
        <w:t>3</w:t>
      </w:r>
      <w:r w:rsidRPr="00EE5ED2">
        <w:rPr>
          <w:rFonts w:ascii="Times New Roman" w:hAnsi="Times New Roman"/>
          <w:bCs/>
          <w:sz w:val="24"/>
          <w:szCs w:val="22"/>
        </w:rPr>
        <w:t>/h te se sastoji od 3 „traina“ za uplinjavanje čiji pojedinačni tehnički kapacitet iznosi 150.000 m</w:t>
      </w:r>
      <w:r w:rsidRPr="00EE5ED2">
        <w:rPr>
          <w:rFonts w:ascii="Times New Roman" w:hAnsi="Times New Roman"/>
          <w:bCs/>
          <w:sz w:val="24"/>
          <w:szCs w:val="22"/>
          <w:vertAlign w:val="superscript"/>
        </w:rPr>
        <w:t>3</w:t>
      </w:r>
      <w:r w:rsidRPr="00EE5ED2">
        <w:rPr>
          <w:rFonts w:ascii="Times New Roman" w:hAnsi="Times New Roman"/>
          <w:bCs/>
          <w:sz w:val="24"/>
          <w:szCs w:val="22"/>
        </w:rPr>
        <w:t>/h, odnosno oko 3,5 milijardi m</w:t>
      </w:r>
      <w:r w:rsidRPr="00EE5ED2">
        <w:rPr>
          <w:rFonts w:ascii="Times New Roman" w:hAnsi="Times New Roman"/>
          <w:bCs/>
          <w:sz w:val="24"/>
          <w:szCs w:val="22"/>
          <w:vertAlign w:val="superscript"/>
        </w:rPr>
        <w:t>3</w:t>
      </w:r>
      <w:r w:rsidRPr="00EE5ED2">
        <w:rPr>
          <w:rFonts w:ascii="Times New Roman" w:hAnsi="Times New Roman"/>
          <w:bCs/>
          <w:sz w:val="24"/>
          <w:szCs w:val="22"/>
        </w:rPr>
        <w:t>/god. No, zbog nedostatnih postojećih kapaciteta plinskog transportnog sustava isporuka prirodnog plina s LNG terminala trenutno je ograničena na 2,9 milijardi m</w:t>
      </w:r>
      <w:r w:rsidRPr="00EE5ED2">
        <w:rPr>
          <w:rFonts w:ascii="Times New Roman" w:hAnsi="Times New Roman"/>
          <w:bCs/>
          <w:sz w:val="24"/>
          <w:szCs w:val="22"/>
          <w:vertAlign w:val="superscript"/>
        </w:rPr>
        <w:t>3</w:t>
      </w:r>
      <w:r w:rsidRPr="00EE5ED2">
        <w:rPr>
          <w:rFonts w:ascii="Times New Roman" w:hAnsi="Times New Roman"/>
          <w:bCs/>
          <w:sz w:val="24"/>
          <w:szCs w:val="22"/>
        </w:rPr>
        <w:t>/god. Ugradnjom dodatnog „traina“ za uplinjavanje, kapaciteta 250.000 m</w:t>
      </w:r>
      <w:r w:rsidRPr="00EE5ED2">
        <w:rPr>
          <w:rFonts w:ascii="Times New Roman" w:hAnsi="Times New Roman"/>
          <w:bCs/>
          <w:sz w:val="24"/>
          <w:szCs w:val="22"/>
          <w:vertAlign w:val="superscript"/>
        </w:rPr>
        <w:t>3</w:t>
      </w:r>
      <w:r w:rsidRPr="00EE5ED2">
        <w:rPr>
          <w:rFonts w:ascii="Times New Roman" w:hAnsi="Times New Roman"/>
          <w:bCs/>
          <w:sz w:val="24"/>
          <w:szCs w:val="22"/>
        </w:rPr>
        <w:t>/h, povećao bi se maksimalni kapacitet uplinjavanja na 700.000 m</w:t>
      </w:r>
      <w:r w:rsidRPr="00EE5ED2">
        <w:rPr>
          <w:rFonts w:ascii="Times New Roman" w:hAnsi="Times New Roman"/>
          <w:bCs/>
          <w:sz w:val="24"/>
          <w:szCs w:val="22"/>
          <w:vertAlign w:val="superscript"/>
        </w:rPr>
        <w:t>3</w:t>
      </w:r>
      <w:r w:rsidRPr="00EE5ED2">
        <w:rPr>
          <w:rFonts w:ascii="Times New Roman" w:hAnsi="Times New Roman"/>
          <w:bCs/>
          <w:sz w:val="24"/>
          <w:szCs w:val="22"/>
        </w:rPr>
        <w:t>/h (450.000 m</w:t>
      </w:r>
      <w:r w:rsidRPr="00EE5ED2">
        <w:rPr>
          <w:rFonts w:ascii="Times New Roman" w:hAnsi="Times New Roman"/>
          <w:bCs/>
          <w:sz w:val="24"/>
          <w:szCs w:val="22"/>
          <w:vertAlign w:val="superscript"/>
        </w:rPr>
        <w:t>3</w:t>
      </w:r>
      <w:r w:rsidRPr="00EE5ED2">
        <w:rPr>
          <w:rFonts w:ascii="Times New Roman" w:hAnsi="Times New Roman"/>
          <w:bCs/>
          <w:sz w:val="24"/>
          <w:szCs w:val="22"/>
        </w:rPr>
        <w:t>/h + 250.000 m</w:t>
      </w:r>
      <w:r w:rsidRPr="00EE5ED2">
        <w:rPr>
          <w:rFonts w:ascii="Times New Roman" w:hAnsi="Times New Roman"/>
          <w:bCs/>
          <w:sz w:val="24"/>
          <w:szCs w:val="22"/>
          <w:vertAlign w:val="superscript"/>
        </w:rPr>
        <w:t>3</w:t>
      </w:r>
      <w:r w:rsidRPr="00EE5ED2">
        <w:rPr>
          <w:rFonts w:ascii="Times New Roman" w:hAnsi="Times New Roman"/>
          <w:bCs/>
          <w:sz w:val="24"/>
          <w:szCs w:val="22"/>
        </w:rPr>
        <w:t>/h) odnosno na cca 6,1 milijardi m</w:t>
      </w:r>
      <w:r w:rsidRPr="00EE5ED2">
        <w:rPr>
          <w:rFonts w:ascii="Times New Roman" w:hAnsi="Times New Roman"/>
          <w:bCs/>
          <w:sz w:val="24"/>
          <w:szCs w:val="22"/>
          <w:vertAlign w:val="superscript"/>
        </w:rPr>
        <w:t>3</w:t>
      </w:r>
      <w:r w:rsidRPr="00EE5ED2">
        <w:rPr>
          <w:rFonts w:ascii="Times New Roman" w:hAnsi="Times New Roman"/>
          <w:bCs/>
          <w:sz w:val="24"/>
          <w:szCs w:val="22"/>
        </w:rPr>
        <w:t>/god. Procjena investicije povećanja kapaciteta uplinjavanja na gore navedeni način iznosi 25 milijuna eura.</w:t>
      </w:r>
    </w:p>
    <w:bookmarkEnd w:id="2"/>
    <w:p w14:paraId="2994E5A2"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Društvo Plinacro d.o.o. priprema projekte povećanje transporta plina prema potrošačima u R</w:t>
      </w:r>
      <w:r w:rsidR="00831763">
        <w:rPr>
          <w:rFonts w:ascii="Times New Roman" w:hAnsi="Times New Roman"/>
          <w:bCs/>
          <w:sz w:val="24"/>
          <w:szCs w:val="22"/>
        </w:rPr>
        <w:t xml:space="preserve">epublici </w:t>
      </w:r>
      <w:r w:rsidRPr="00EE5ED2">
        <w:rPr>
          <w:rFonts w:ascii="Times New Roman" w:hAnsi="Times New Roman"/>
          <w:bCs/>
          <w:sz w:val="24"/>
          <w:szCs w:val="22"/>
        </w:rPr>
        <w:t>H</w:t>
      </w:r>
      <w:r w:rsidR="00831763">
        <w:rPr>
          <w:rFonts w:ascii="Times New Roman" w:hAnsi="Times New Roman"/>
          <w:bCs/>
          <w:sz w:val="24"/>
          <w:szCs w:val="22"/>
        </w:rPr>
        <w:t>rvatskoj</w:t>
      </w:r>
      <w:r w:rsidRPr="00EE5ED2">
        <w:rPr>
          <w:rFonts w:ascii="Times New Roman" w:hAnsi="Times New Roman"/>
          <w:bCs/>
          <w:sz w:val="24"/>
          <w:szCs w:val="22"/>
        </w:rPr>
        <w:t xml:space="preserve"> i susjednim zemljama izgradnjom plinovodnih sustava Zlobin – Bosiljevo, Bosiljevo – Sisak – Kozarac i Kozarac – Slobodnica te plinovodnog sustava Lučko – Zabok – Jezerišće – Sotla (Lučko – Zabok – Rogatec) kojima se može osigurati povećanje transporta plina s LNG terminala na 6,1 milijardu m</w:t>
      </w:r>
      <w:r w:rsidRPr="00EE5ED2">
        <w:rPr>
          <w:rFonts w:ascii="Times New Roman" w:hAnsi="Times New Roman"/>
          <w:bCs/>
          <w:sz w:val="24"/>
          <w:szCs w:val="22"/>
          <w:vertAlign w:val="superscript"/>
        </w:rPr>
        <w:t>3</w:t>
      </w:r>
      <w:r w:rsidRPr="00EE5ED2">
        <w:rPr>
          <w:rFonts w:ascii="Times New Roman" w:hAnsi="Times New Roman"/>
          <w:bCs/>
          <w:sz w:val="24"/>
          <w:szCs w:val="22"/>
        </w:rPr>
        <w:t xml:space="preserve">/god. prema </w:t>
      </w:r>
      <w:r w:rsidR="00831763">
        <w:rPr>
          <w:rFonts w:ascii="Times New Roman" w:hAnsi="Times New Roman"/>
          <w:bCs/>
          <w:sz w:val="24"/>
          <w:szCs w:val="22"/>
        </w:rPr>
        <w:t xml:space="preserve">Republici </w:t>
      </w:r>
      <w:r w:rsidRPr="00EE5ED2">
        <w:rPr>
          <w:rFonts w:ascii="Times New Roman" w:hAnsi="Times New Roman"/>
          <w:bCs/>
          <w:sz w:val="24"/>
          <w:szCs w:val="22"/>
        </w:rPr>
        <w:t>Mađarskoj, odnosno 5,7 milijardi m</w:t>
      </w:r>
      <w:r w:rsidRPr="00EE5ED2">
        <w:rPr>
          <w:rFonts w:ascii="Times New Roman" w:hAnsi="Times New Roman"/>
          <w:bCs/>
          <w:sz w:val="24"/>
          <w:szCs w:val="22"/>
          <w:vertAlign w:val="superscript"/>
        </w:rPr>
        <w:t>3</w:t>
      </w:r>
      <w:r w:rsidRPr="00EE5ED2">
        <w:rPr>
          <w:rFonts w:ascii="Times New Roman" w:hAnsi="Times New Roman"/>
          <w:bCs/>
          <w:sz w:val="24"/>
          <w:szCs w:val="22"/>
        </w:rPr>
        <w:t xml:space="preserve">/god. prema </w:t>
      </w:r>
      <w:r w:rsidR="00831763">
        <w:rPr>
          <w:rFonts w:ascii="Times New Roman" w:hAnsi="Times New Roman"/>
          <w:bCs/>
          <w:sz w:val="24"/>
          <w:szCs w:val="22"/>
        </w:rPr>
        <w:t xml:space="preserve">Republici </w:t>
      </w:r>
      <w:r w:rsidRPr="00EE5ED2">
        <w:rPr>
          <w:rFonts w:ascii="Times New Roman" w:hAnsi="Times New Roman"/>
          <w:bCs/>
          <w:sz w:val="24"/>
          <w:szCs w:val="22"/>
        </w:rPr>
        <w:t xml:space="preserve">Sloveniji, </w:t>
      </w:r>
      <w:r w:rsidR="00831763">
        <w:rPr>
          <w:rFonts w:ascii="Times New Roman" w:hAnsi="Times New Roman"/>
          <w:bCs/>
          <w:sz w:val="24"/>
          <w:szCs w:val="22"/>
        </w:rPr>
        <w:t xml:space="preserve">Republici </w:t>
      </w:r>
      <w:r w:rsidRPr="00EE5ED2">
        <w:rPr>
          <w:rFonts w:ascii="Times New Roman" w:hAnsi="Times New Roman"/>
          <w:bCs/>
          <w:sz w:val="24"/>
          <w:szCs w:val="22"/>
        </w:rPr>
        <w:t>Austriji i ostalim zemljama srednje i srednjoistočne Europe.</w:t>
      </w:r>
    </w:p>
    <w:p w14:paraId="2994E5A3"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Izgradnjom plinovoda Zlobin – Bosiljevo (DN 800/100 bar, duljine 58 km) moguće je povećanjem transporta plina s postojećeg LNG terminala do njegovog sadašnjeg tehničkog kapaciteta od oko 3,5 milijardi m</w:t>
      </w:r>
      <w:r w:rsidRPr="00EE5ED2">
        <w:rPr>
          <w:rFonts w:ascii="Times New Roman" w:hAnsi="Times New Roman"/>
          <w:bCs/>
          <w:sz w:val="24"/>
          <w:szCs w:val="22"/>
          <w:vertAlign w:val="superscript"/>
        </w:rPr>
        <w:t>3</w:t>
      </w:r>
      <w:r w:rsidRPr="00EE5ED2">
        <w:rPr>
          <w:rFonts w:ascii="Times New Roman" w:hAnsi="Times New Roman"/>
          <w:bCs/>
          <w:sz w:val="24"/>
          <w:szCs w:val="22"/>
        </w:rPr>
        <w:t>/god. značajno povećati sigurnost opskrbe plinom potrošača u R</w:t>
      </w:r>
      <w:r w:rsidR="00831763">
        <w:rPr>
          <w:rFonts w:ascii="Times New Roman" w:hAnsi="Times New Roman"/>
          <w:bCs/>
          <w:sz w:val="24"/>
          <w:szCs w:val="22"/>
        </w:rPr>
        <w:t xml:space="preserve">epublici </w:t>
      </w:r>
      <w:r w:rsidRPr="00EE5ED2">
        <w:rPr>
          <w:rFonts w:ascii="Times New Roman" w:hAnsi="Times New Roman"/>
          <w:bCs/>
          <w:sz w:val="24"/>
          <w:szCs w:val="22"/>
        </w:rPr>
        <w:t>H</w:t>
      </w:r>
      <w:r w:rsidR="00831763">
        <w:rPr>
          <w:rFonts w:ascii="Times New Roman" w:hAnsi="Times New Roman"/>
          <w:bCs/>
          <w:sz w:val="24"/>
          <w:szCs w:val="22"/>
        </w:rPr>
        <w:t>rvatskoj</w:t>
      </w:r>
      <w:r w:rsidRPr="00EE5ED2">
        <w:rPr>
          <w:rFonts w:ascii="Times New Roman" w:hAnsi="Times New Roman"/>
          <w:bCs/>
          <w:sz w:val="24"/>
          <w:szCs w:val="22"/>
        </w:rPr>
        <w:t xml:space="preserve">. Izgradnja plinovoda Zlobin – Bosiljevo stvara osnovne preduvjete za daljnji razvoj plinovodnog sustava i povećanje transporta plina prema </w:t>
      </w:r>
      <w:r w:rsidR="00831763">
        <w:rPr>
          <w:rFonts w:ascii="Times New Roman" w:hAnsi="Times New Roman"/>
          <w:bCs/>
          <w:sz w:val="24"/>
          <w:szCs w:val="22"/>
        </w:rPr>
        <w:t xml:space="preserve">Republici </w:t>
      </w:r>
      <w:r w:rsidRPr="00EE5ED2">
        <w:rPr>
          <w:rFonts w:ascii="Times New Roman" w:hAnsi="Times New Roman"/>
          <w:bCs/>
          <w:sz w:val="24"/>
          <w:szCs w:val="22"/>
        </w:rPr>
        <w:t xml:space="preserve">Mađarskoj i </w:t>
      </w:r>
      <w:r w:rsidR="00831763">
        <w:rPr>
          <w:rFonts w:ascii="Times New Roman" w:hAnsi="Times New Roman"/>
          <w:bCs/>
          <w:sz w:val="24"/>
          <w:szCs w:val="22"/>
        </w:rPr>
        <w:t xml:space="preserve">Republici </w:t>
      </w:r>
      <w:r w:rsidRPr="00EE5ED2">
        <w:rPr>
          <w:rFonts w:ascii="Times New Roman" w:hAnsi="Times New Roman"/>
          <w:bCs/>
          <w:sz w:val="24"/>
          <w:szCs w:val="22"/>
        </w:rPr>
        <w:t>Sloveniji. Procijenjena vrijednost izgradnje plinovoda Zlobin – Bosiljevo iznosi 155 milijuna eura.</w:t>
      </w:r>
    </w:p>
    <w:p w14:paraId="2994E5A4"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lastRenderedPageBreak/>
        <w:t>Povećanje kapaciteta LNG terminala na otoku Krku i izgradnja plinovoda Zlobin – Bosiljevo dodatno će diversificirati puteve i izvore opskrbe prirodnim plinom na tržištu Republike Hrvatske i stvoriti osnovne preduvjete za dodatnu opskrbu Europske unije, a što će značajno utjecati na sigurnost opskrbe prirodnim plinom.</w:t>
      </w:r>
    </w:p>
    <w:p w14:paraId="2994E5A5"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Kako bi se osigurala tržišno prihvatljiva tarifa za prihvat i otpremu ukapljenog prirodnog plina i transport prirodnog plina, nužno je za investicije u povećanje kapaciteta LNG terminala i izgradnju plinovoda Zlobin – Bosiljevo osigurati bespovratna sredstva.</w:t>
      </w:r>
    </w:p>
    <w:p w14:paraId="2994E5A6" w14:textId="77777777" w:rsidR="006F5C45" w:rsidRDefault="00A8744F" w:rsidP="00A8744F">
      <w:pPr>
        <w:pStyle w:val="BodyText"/>
        <w:spacing w:after="120" w:line="276" w:lineRule="auto"/>
        <w:rPr>
          <w:rFonts w:ascii="Times New Roman" w:hAnsi="Times New Roman"/>
          <w:bCs/>
          <w:sz w:val="24"/>
          <w:szCs w:val="22"/>
        </w:rPr>
      </w:pPr>
      <w:r w:rsidRPr="00852B4C">
        <w:rPr>
          <w:rFonts w:ascii="Times New Roman" w:hAnsi="Times New Roman"/>
          <w:bCs/>
          <w:sz w:val="24"/>
          <w:szCs w:val="22"/>
        </w:rPr>
        <w:t>S obzirom da je riječ o energetskoj infrastrukturi, ista sukladno Zakonu o državnim potporama (Narodne novine, broj 47/14 i 69/17) i Odluci Vlade Republike Hrvatske o donošenju smjernica politike državnih potpora za razdoblje 20</w:t>
      </w:r>
      <w:r w:rsidR="00B85B19" w:rsidRPr="00E109DB">
        <w:rPr>
          <w:rFonts w:ascii="Times New Roman" w:hAnsi="Times New Roman"/>
          <w:bCs/>
          <w:sz w:val="24"/>
          <w:szCs w:val="22"/>
        </w:rPr>
        <w:t>22</w:t>
      </w:r>
      <w:r w:rsidRPr="00852B4C">
        <w:rPr>
          <w:rFonts w:ascii="Times New Roman" w:hAnsi="Times New Roman"/>
          <w:bCs/>
          <w:sz w:val="24"/>
          <w:szCs w:val="22"/>
        </w:rPr>
        <w:t>. - 202</w:t>
      </w:r>
      <w:r w:rsidR="00B85B19" w:rsidRPr="00E109DB">
        <w:rPr>
          <w:rFonts w:ascii="Times New Roman" w:hAnsi="Times New Roman"/>
          <w:bCs/>
          <w:sz w:val="24"/>
          <w:szCs w:val="22"/>
        </w:rPr>
        <w:t>4</w:t>
      </w:r>
      <w:r w:rsidRPr="00852B4C">
        <w:rPr>
          <w:rFonts w:ascii="Times New Roman" w:hAnsi="Times New Roman"/>
          <w:bCs/>
          <w:sz w:val="24"/>
          <w:szCs w:val="22"/>
        </w:rPr>
        <w:t xml:space="preserve">. </w:t>
      </w:r>
      <w:r w:rsidR="00B85B19" w:rsidRPr="00E109DB">
        <w:rPr>
          <w:rFonts w:ascii="Times New Roman" w:hAnsi="Times New Roman"/>
          <w:bCs/>
          <w:sz w:val="24"/>
          <w:szCs w:val="22"/>
        </w:rPr>
        <w:t xml:space="preserve">(Narodne novine, broj 45/22) </w:t>
      </w:r>
      <w:r w:rsidR="00852B4C" w:rsidRPr="00E109DB">
        <w:rPr>
          <w:rFonts w:ascii="Times New Roman" w:hAnsi="Times New Roman"/>
          <w:bCs/>
          <w:sz w:val="24"/>
          <w:szCs w:val="22"/>
        </w:rPr>
        <w:t xml:space="preserve">potencijalno </w:t>
      </w:r>
      <w:r w:rsidRPr="00852B4C">
        <w:rPr>
          <w:rFonts w:ascii="Times New Roman" w:hAnsi="Times New Roman"/>
          <w:bCs/>
          <w:sz w:val="24"/>
          <w:szCs w:val="22"/>
        </w:rPr>
        <w:t xml:space="preserve">podliježe dopuštenim državnim potporama, </w:t>
      </w:r>
      <w:r w:rsidR="00852B4C" w:rsidRPr="00E109DB">
        <w:rPr>
          <w:rFonts w:ascii="Times New Roman" w:hAnsi="Times New Roman"/>
          <w:bCs/>
          <w:sz w:val="24"/>
          <w:szCs w:val="22"/>
        </w:rPr>
        <w:t xml:space="preserve">te će Ministarstvo gospodarstva i održivog razvoja </w:t>
      </w:r>
      <w:r w:rsidR="006F5C45">
        <w:rPr>
          <w:rFonts w:ascii="Times New Roman" w:hAnsi="Times New Roman"/>
          <w:bCs/>
          <w:sz w:val="24"/>
          <w:szCs w:val="22"/>
        </w:rPr>
        <w:t xml:space="preserve">u roku od tri mjeseca od dana stupanja na snagu ove Odluke </w:t>
      </w:r>
      <w:r w:rsidR="006F5C45" w:rsidRPr="006F5C45">
        <w:rPr>
          <w:rFonts w:ascii="Times New Roman" w:hAnsi="Times New Roman"/>
          <w:bCs/>
          <w:sz w:val="24"/>
          <w:szCs w:val="22"/>
        </w:rPr>
        <w:t>obrazloži</w:t>
      </w:r>
      <w:r w:rsidR="006F5C45">
        <w:rPr>
          <w:rFonts w:ascii="Times New Roman" w:hAnsi="Times New Roman"/>
          <w:bCs/>
          <w:sz w:val="24"/>
          <w:szCs w:val="22"/>
        </w:rPr>
        <w:t>ti</w:t>
      </w:r>
      <w:r w:rsidR="006F5C45" w:rsidRPr="006F5C45">
        <w:rPr>
          <w:rFonts w:ascii="Times New Roman" w:hAnsi="Times New Roman"/>
          <w:bCs/>
          <w:sz w:val="24"/>
          <w:szCs w:val="22"/>
        </w:rPr>
        <w:t xml:space="preserve"> sukladnost dodjele sredstava društvu Plinacro d.o.o. za transport prirodnim plinom i društvu LNG HRVATSKA d.o.o. za poslovanje ukapljenim prirodnim plinom s pravilima o državnim potporama.</w:t>
      </w:r>
    </w:p>
    <w:p w14:paraId="2994E5A7" w14:textId="77777777" w:rsidR="00A8744F" w:rsidRPr="00EE5ED2" w:rsidRDefault="00A8744F" w:rsidP="00A8744F">
      <w:pPr>
        <w:pStyle w:val="BodyText"/>
        <w:spacing w:after="120" w:line="276" w:lineRule="auto"/>
        <w:rPr>
          <w:rFonts w:ascii="Times New Roman" w:hAnsi="Times New Roman"/>
          <w:bCs/>
          <w:sz w:val="24"/>
          <w:szCs w:val="22"/>
        </w:rPr>
      </w:pPr>
      <w:r w:rsidRPr="00EE5ED2">
        <w:rPr>
          <w:rFonts w:ascii="Times New Roman" w:hAnsi="Times New Roman"/>
          <w:bCs/>
          <w:sz w:val="24"/>
          <w:szCs w:val="22"/>
        </w:rPr>
        <w:t>Slijedom svega navedenog, a polazeći od važnosti realizacije povećanja kapaciteta LNG terminala na otoku Krku s ciljem osiguranja sigurnosti opskrbe kućanstvima, poduzetništva i industrije  na području Republike Hrvatske, predlaže se sredstva u iznosu od 25 milijuna eura za povećanje kapaciteta uplinjavanja LNG terminala na otoku Krku i 155 milijuna eura za izgradnju plinovoda Zlobin – Bosiljevo.</w:t>
      </w:r>
    </w:p>
    <w:p w14:paraId="2994E5A8" w14:textId="77777777" w:rsidR="00857647" w:rsidRPr="007C47C7" w:rsidRDefault="00A8744F" w:rsidP="007C47C7">
      <w:pPr>
        <w:pStyle w:val="BodyText"/>
        <w:spacing w:after="120" w:line="276" w:lineRule="auto"/>
        <w:rPr>
          <w:rFonts w:ascii="Times New Roman" w:hAnsi="Times New Roman"/>
          <w:bCs/>
          <w:sz w:val="24"/>
          <w:szCs w:val="22"/>
        </w:rPr>
      </w:pPr>
      <w:r w:rsidRPr="00EE5ED2">
        <w:rPr>
          <w:rFonts w:ascii="Times New Roman" w:hAnsi="Times New Roman"/>
          <w:bCs/>
          <w:sz w:val="24"/>
          <w:szCs w:val="22"/>
        </w:rPr>
        <w:t xml:space="preserve">Također, a uzimajući u obzir dinamiku pojedinih plaćanja do isplate sredstava kako je određeno ovom Odlukom društva LNG </w:t>
      </w:r>
      <w:r w:rsidRPr="00EE5ED2">
        <w:rPr>
          <w:rFonts w:ascii="Times New Roman" w:hAnsi="Times New Roman"/>
          <w:bCs/>
          <w:sz w:val="24"/>
          <w:szCs w:val="22"/>
        </w:rPr>
        <w:lastRenderedPageBreak/>
        <w:t xml:space="preserve">Hrvatska d.o.o. i Plinacro d.o.o. će prema potrebi osigurati kratkoročne pozajmice kod komercijalnih banaka </w:t>
      </w:r>
      <w:r w:rsidR="00787F9C">
        <w:rPr>
          <w:rFonts w:ascii="Times New Roman" w:hAnsi="Times New Roman"/>
          <w:bCs/>
          <w:sz w:val="24"/>
          <w:szCs w:val="22"/>
        </w:rPr>
        <w:t xml:space="preserve">do odobrenja </w:t>
      </w:r>
      <w:r w:rsidR="00BE33AE">
        <w:rPr>
          <w:rFonts w:ascii="Times New Roman" w:hAnsi="Times New Roman"/>
          <w:bCs/>
          <w:sz w:val="24"/>
          <w:szCs w:val="22"/>
        </w:rPr>
        <w:t xml:space="preserve">EU </w:t>
      </w:r>
      <w:r w:rsidR="00787F9C">
        <w:rPr>
          <w:rFonts w:ascii="Times New Roman" w:hAnsi="Times New Roman"/>
          <w:bCs/>
          <w:sz w:val="24"/>
          <w:szCs w:val="22"/>
        </w:rPr>
        <w:t>sredstava</w:t>
      </w:r>
      <w:r w:rsidRPr="00EE5ED2">
        <w:rPr>
          <w:rFonts w:ascii="Times New Roman" w:hAnsi="Times New Roman"/>
          <w:bCs/>
          <w:sz w:val="24"/>
          <w:szCs w:val="22"/>
        </w:rPr>
        <w:t>.</w:t>
      </w:r>
    </w:p>
    <w:sectPr w:rsidR="00857647" w:rsidRPr="007C47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E5AD" w14:textId="77777777" w:rsidR="00187975" w:rsidRDefault="00187975" w:rsidP="00A8744F">
      <w:pPr>
        <w:spacing w:after="0" w:line="240" w:lineRule="auto"/>
      </w:pPr>
      <w:r>
        <w:separator/>
      </w:r>
    </w:p>
  </w:endnote>
  <w:endnote w:type="continuationSeparator" w:id="0">
    <w:p w14:paraId="2994E5AE" w14:textId="77777777" w:rsidR="00187975" w:rsidRDefault="00187975" w:rsidP="00A8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E5AF" w14:textId="77777777" w:rsidR="00831763" w:rsidRPr="00CE78D1" w:rsidRDefault="00831763"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E5B0" w14:textId="77777777" w:rsidR="00831763" w:rsidRDefault="00831763">
    <w:pPr>
      <w:pStyle w:val="Footer"/>
    </w:pPr>
  </w:p>
  <w:p w14:paraId="2994E5B1" w14:textId="77777777" w:rsidR="00831763" w:rsidRDefault="0083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E5B2" w14:textId="77777777" w:rsidR="00831763" w:rsidRPr="00CE78D1" w:rsidRDefault="00831763"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2994E5B3" w14:textId="77777777" w:rsidR="00831763" w:rsidRDefault="0083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4E5AB" w14:textId="77777777" w:rsidR="00187975" w:rsidRDefault="00187975" w:rsidP="00A8744F">
      <w:pPr>
        <w:spacing w:after="0" w:line="240" w:lineRule="auto"/>
      </w:pPr>
      <w:r>
        <w:separator/>
      </w:r>
    </w:p>
  </w:footnote>
  <w:footnote w:type="continuationSeparator" w:id="0">
    <w:p w14:paraId="2994E5AC" w14:textId="77777777" w:rsidR="00187975" w:rsidRDefault="00187975" w:rsidP="00A87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4F"/>
    <w:rsid w:val="000E1A22"/>
    <w:rsid w:val="00187975"/>
    <w:rsid w:val="002E3B17"/>
    <w:rsid w:val="00560CE6"/>
    <w:rsid w:val="006F5C45"/>
    <w:rsid w:val="00787F9C"/>
    <w:rsid w:val="007C47C7"/>
    <w:rsid w:val="007E0701"/>
    <w:rsid w:val="00831763"/>
    <w:rsid w:val="00831955"/>
    <w:rsid w:val="00852B4C"/>
    <w:rsid w:val="00857647"/>
    <w:rsid w:val="00942AE3"/>
    <w:rsid w:val="00A8744F"/>
    <w:rsid w:val="00B53C02"/>
    <w:rsid w:val="00B85B19"/>
    <w:rsid w:val="00BE33AE"/>
    <w:rsid w:val="00D20412"/>
    <w:rsid w:val="00E109DB"/>
    <w:rsid w:val="00EE5ED2"/>
    <w:rsid w:val="00EF4747"/>
    <w:rsid w:val="00FC58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E53B"/>
  <w15:chartTrackingRefBased/>
  <w15:docId w15:val="{83EA946D-FD8F-4B31-8825-6F340CB5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4F"/>
  </w:style>
  <w:style w:type="paragraph" w:styleId="Heading2">
    <w:name w:val="heading 2"/>
    <w:basedOn w:val="Normal"/>
    <w:link w:val="Heading2Char"/>
    <w:uiPriority w:val="9"/>
    <w:qFormat/>
    <w:rsid w:val="00EE5ED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74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A8744F"/>
    <w:rPr>
      <w:rFonts w:ascii="Times New Roman" w:eastAsia="Times New Roman" w:hAnsi="Times New Roman" w:cs="Times New Roman"/>
      <w:sz w:val="24"/>
      <w:szCs w:val="24"/>
      <w:lang w:eastAsia="hr-HR"/>
    </w:rPr>
  </w:style>
  <w:style w:type="paragraph" w:customStyle="1" w:styleId="box459615">
    <w:name w:val="box_459615"/>
    <w:basedOn w:val="Normal"/>
    <w:rsid w:val="00A874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basedOn w:val="DefaultParagraphFont"/>
    <w:rsid w:val="00A8744F"/>
  </w:style>
  <w:style w:type="paragraph" w:styleId="BodyText">
    <w:name w:val="Body Text"/>
    <w:basedOn w:val="Normal"/>
    <w:link w:val="BodyTextChar"/>
    <w:unhideWhenUsed/>
    <w:rsid w:val="00A8744F"/>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A8744F"/>
    <w:rPr>
      <w:rFonts w:ascii="Arial" w:eastAsia="Times New Roman" w:hAnsi="Arial" w:cs="Times New Roman"/>
      <w:szCs w:val="20"/>
    </w:rPr>
  </w:style>
  <w:style w:type="paragraph" w:styleId="Header">
    <w:name w:val="header"/>
    <w:basedOn w:val="Normal"/>
    <w:link w:val="HeaderChar"/>
    <w:uiPriority w:val="99"/>
    <w:unhideWhenUsed/>
    <w:rsid w:val="00A874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44F"/>
  </w:style>
  <w:style w:type="character" w:customStyle="1" w:styleId="Heading2Char">
    <w:name w:val="Heading 2 Char"/>
    <w:basedOn w:val="DefaultParagraphFont"/>
    <w:link w:val="Heading2"/>
    <w:uiPriority w:val="9"/>
    <w:rsid w:val="00EE5ED2"/>
    <w:rPr>
      <w:rFonts w:ascii="Times New Roman" w:eastAsia="Times New Roman" w:hAnsi="Times New Roman" w:cs="Times New Roman"/>
      <w:b/>
      <w:bCs/>
      <w:sz w:val="36"/>
      <w:szCs w:val="36"/>
      <w:lang w:eastAsia="hr-HR"/>
    </w:rPr>
  </w:style>
  <w:style w:type="table" w:styleId="TableGrid">
    <w:name w:val="Table Grid"/>
    <w:basedOn w:val="TableNormal"/>
    <w:uiPriority w:val="39"/>
    <w:rsid w:val="0083176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1806</Words>
  <Characters>10297</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Domagoj Dodig</cp:lastModifiedBy>
  <cp:revision>6</cp:revision>
  <cp:lastPrinted>2022-08-02T09:53:00Z</cp:lastPrinted>
  <dcterms:created xsi:type="dcterms:W3CDTF">2022-08-12T13:22:00Z</dcterms:created>
  <dcterms:modified xsi:type="dcterms:W3CDTF">2022-08-18T07:46:00Z</dcterms:modified>
</cp:coreProperties>
</file>