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r>
        <w:rPr>
          <w:noProof/>
        </w:rPr>
        <w:drawing>
          <wp:inline distT="0" distB="0" distL="0" distR="0" wp14:anchorId="7EDC9EE6" wp14:editId="70C8E19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3A2F05" w:rsidRDefault="00C337A4" w:rsidP="0023763F">
      <w:pPr>
        <w:spacing w:after="2400"/>
        <w:jc w:val="right"/>
      </w:pPr>
      <w:r w:rsidRPr="003A2F05">
        <w:t xml:space="preserve">Zagreb, </w:t>
      </w:r>
      <w:r w:rsidR="00993866">
        <w:t>18</w:t>
      </w:r>
      <w:r w:rsidR="00360D50">
        <w:t xml:space="preserve">. </w:t>
      </w:r>
      <w:r w:rsidR="00993866">
        <w:t>kolovoza</w:t>
      </w:r>
      <w:r w:rsidRPr="003A2F05">
        <w:t xml:space="preserve"> 20</w:t>
      </w:r>
      <w:r w:rsidR="00F4373E">
        <w:t>22</w:t>
      </w:r>
      <w:r w:rsidRPr="003A2F05">
        <w:t>.</w:t>
      </w:r>
    </w:p>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Tr="000350D9">
        <w:tc>
          <w:tcPr>
            <w:tcW w:w="1951" w:type="dxa"/>
          </w:tcPr>
          <w:p w:rsidR="000350D9" w:rsidRDefault="000350D9" w:rsidP="000350D9">
            <w:pPr>
              <w:spacing w:line="360" w:lineRule="auto"/>
              <w:jc w:val="right"/>
            </w:pPr>
            <w:r w:rsidRPr="003A2F05">
              <w:rPr>
                <w:b/>
                <w:smallCaps/>
              </w:rPr>
              <w:t>Predlagatelj</w:t>
            </w:r>
            <w:r w:rsidRPr="002179F8">
              <w:rPr>
                <w:b/>
              </w:rPr>
              <w:t>:</w:t>
            </w:r>
          </w:p>
        </w:tc>
        <w:tc>
          <w:tcPr>
            <w:tcW w:w="7229" w:type="dxa"/>
          </w:tcPr>
          <w:p w:rsidR="000350D9" w:rsidRDefault="003145CF" w:rsidP="002E53D3">
            <w:pPr>
              <w:spacing w:line="360" w:lineRule="auto"/>
            </w:pPr>
            <w:r>
              <w:t xml:space="preserve">Ministarstvo </w:t>
            </w:r>
            <w:r w:rsidR="002E53D3">
              <w:t>gospodarstva i održivog razvoja</w:t>
            </w:r>
          </w:p>
        </w:tc>
      </w:tr>
    </w:tbl>
    <w:p w:rsidR="000350D9" w:rsidRPr="002179F8" w:rsidRDefault="000350D9" w:rsidP="000350D9">
      <w:pPr>
        <w:spacing w:line="360" w:lineRule="auto"/>
      </w:pPr>
      <w:r w:rsidRPr="002179F8">
        <w:t>_________________________________________________________________________</w:t>
      </w:r>
      <w:r w:rsidR="008D6F05">
        <w:t>_</w:t>
      </w:r>
      <w:r w:rsidRPr="002179F8">
        <w:t>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0"/>
      </w:tblGrid>
      <w:tr w:rsidR="000350D9" w:rsidTr="000350D9">
        <w:tc>
          <w:tcPr>
            <w:tcW w:w="1951" w:type="dxa"/>
          </w:tcPr>
          <w:p w:rsidR="000350D9" w:rsidRDefault="000350D9" w:rsidP="008D6F05">
            <w:pPr>
              <w:spacing w:line="360" w:lineRule="auto"/>
              <w:jc w:val="center"/>
            </w:pPr>
            <w:r>
              <w:rPr>
                <w:b/>
                <w:smallCaps/>
              </w:rPr>
              <w:t>Predmet</w:t>
            </w:r>
            <w:r w:rsidRPr="002179F8">
              <w:rPr>
                <w:b/>
              </w:rPr>
              <w:t>:</w:t>
            </w:r>
          </w:p>
        </w:tc>
        <w:tc>
          <w:tcPr>
            <w:tcW w:w="7229" w:type="dxa"/>
          </w:tcPr>
          <w:p w:rsidR="002E53D3" w:rsidRPr="002E53D3" w:rsidRDefault="00971182" w:rsidP="002E53D3">
            <w:pPr>
              <w:spacing w:line="360" w:lineRule="auto"/>
              <w:jc w:val="both"/>
              <w:rPr>
                <w:bCs/>
              </w:rPr>
            </w:pPr>
            <w:r>
              <w:t>P</w:t>
            </w:r>
            <w:r w:rsidR="008D6F05" w:rsidRPr="008D6F05">
              <w:t xml:space="preserve">rijedlog odluke </w:t>
            </w:r>
            <w:r w:rsidR="008D6F05" w:rsidRPr="002E53D3">
              <w:t xml:space="preserve">o </w:t>
            </w:r>
            <w:r w:rsidR="002E53D3" w:rsidRPr="002E53D3">
              <w:rPr>
                <w:bCs/>
              </w:rPr>
              <w:t>osnivanju Nacionalnog vijeća za zaštitu potrošača</w:t>
            </w:r>
          </w:p>
          <w:p w:rsidR="000350D9" w:rsidRDefault="000350D9" w:rsidP="00971182">
            <w:pPr>
              <w:spacing w:line="360" w:lineRule="auto"/>
              <w:jc w:val="both"/>
            </w:pPr>
          </w:p>
        </w:tc>
      </w:tr>
    </w:tbl>
    <w:p w:rsidR="000350D9" w:rsidRPr="002179F8" w:rsidRDefault="000350D9" w:rsidP="008D6F05">
      <w:pPr>
        <w:tabs>
          <w:tab w:val="left" w:pos="1843"/>
        </w:tabs>
        <w:spacing w:line="360" w:lineRule="auto"/>
      </w:pPr>
      <w:r w:rsidRPr="002179F8">
        <w:t>__________________________________________________________</w:t>
      </w:r>
      <w:r w:rsidR="00850F88">
        <w:t>_________________</w:t>
      </w:r>
    </w:p>
    <w:p w:rsidR="00CE78D1" w:rsidRDefault="00CE78D1" w:rsidP="008F0DD4"/>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Default="00CE78D1" w:rsidP="00CE78D1"/>
    <w:p w:rsidR="00CE78D1" w:rsidRDefault="00CE78D1" w:rsidP="00CE78D1"/>
    <w:p w:rsidR="008F0DD4" w:rsidRDefault="008F0DD4" w:rsidP="00CE78D1"/>
    <w:p w:rsidR="003145CF" w:rsidRDefault="003145CF" w:rsidP="00CE78D1"/>
    <w:p w:rsidR="003145CF" w:rsidRDefault="003145CF" w:rsidP="00CE78D1"/>
    <w:p w:rsidR="00524E7E" w:rsidRDefault="00524E7E">
      <w:r>
        <w:br w:type="page"/>
      </w:r>
    </w:p>
    <w:p w:rsidR="002E53D3" w:rsidRPr="009C17D3" w:rsidRDefault="009C17D3" w:rsidP="009C17D3">
      <w:pPr>
        <w:ind w:firstLine="567"/>
        <w:jc w:val="right"/>
        <w:rPr>
          <w:b/>
        </w:rPr>
      </w:pPr>
      <w:r w:rsidRPr="009C17D3">
        <w:rPr>
          <w:b/>
        </w:rPr>
        <w:t>Prijedlog</w:t>
      </w:r>
    </w:p>
    <w:p w:rsidR="002E53D3" w:rsidRPr="002E53D3" w:rsidRDefault="002E53D3" w:rsidP="002E53D3">
      <w:pPr>
        <w:ind w:firstLine="567"/>
        <w:jc w:val="both"/>
      </w:pPr>
    </w:p>
    <w:p w:rsidR="00644F75" w:rsidRPr="00644F75" w:rsidRDefault="00644F75" w:rsidP="00644F75">
      <w:pPr>
        <w:pStyle w:val="NormalWeb"/>
        <w:ind w:firstLine="567"/>
        <w:jc w:val="both"/>
      </w:pPr>
    </w:p>
    <w:p w:rsidR="00644F75" w:rsidRPr="00644F75" w:rsidRDefault="00644F75" w:rsidP="00644F75">
      <w:pPr>
        <w:ind w:firstLine="567"/>
        <w:jc w:val="both"/>
      </w:pPr>
    </w:p>
    <w:p w:rsidR="00644F75" w:rsidRPr="00644F75" w:rsidRDefault="00644F75" w:rsidP="00644F75">
      <w:pPr>
        <w:ind w:firstLine="567"/>
        <w:jc w:val="both"/>
      </w:pPr>
    </w:p>
    <w:p w:rsidR="00644F75" w:rsidRPr="00644F75" w:rsidRDefault="00644F75" w:rsidP="00644F75">
      <w:pPr>
        <w:ind w:firstLine="567"/>
        <w:jc w:val="both"/>
      </w:pPr>
    </w:p>
    <w:p w:rsidR="00644F75" w:rsidRPr="00644F75" w:rsidRDefault="00644F75" w:rsidP="00644F75">
      <w:pPr>
        <w:ind w:firstLine="567"/>
        <w:jc w:val="both"/>
      </w:pPr>
      <w:r w:rsidRPr="00644F75">
        <w:tab/>
      </w:r>
      <w:r w:rsidRPr="00644F75">
        <w:tab/>
        <w:t>Na temelju članka 132. stavka 1. Zakona o zaštiti potrošača („Narodne novine“, broj 19/22.), Vlada Republike Hrvatske je na sjednici održanoj 18. kolovoza 2022. donijela</w:t>
      </w:r>
    </w:p>
    <w:p w:rsidR="00644F75" w:rsidRPr="00644F75" w:rsidRDefault="00644F75" w:rsidP="00644F75">
      <w:pPr>
        <w:ind w:firstLine="567"/>
        <w:jc w:val="both"/>
      </w:pPr>
    </w:p>
    <w:p w:rsidR="00644F75" w:rsidRPr="00644F75" w:rsidRDefault="00644F75" w:rsidP="00644F75">
      <w:pPr>
        <w:jc w:val="center"/>
        <w:rPr>
          <w:b/>
          <w:bCs/>
          <w:color w:val="000000"/>
        </w:rPr>
      </w:pPr>
      <w:r w:rsidRPr="00644F75">
        <w:rPr>
          <w:b/>
          <w:bCs/>
          <w:color w:val="000000"/>
        </w:rPr>
        <w:t>O D L U K U</w:t>
      </w:r>
    </w:p>
    <w:p w:rsidR="00644F75" w:rsidRPr="00644F75" w:rsidRDefault="00644F75" w:rsidP="00644F75">
      <w:pPr>
        <w:jc w:val="center"/>
        <w:rPr>
          <w:b/>
          <w:bCs/>
          <w:color w:val="000000"/>
        </w:rPr>
      </w:pPr>
    </w:p>
    <w:p w:rsidR="00644F75" w:rsidRPr="00644F75" w:rsidRDefault="00644F75" w:rsidP="00644F75">
      <w:pPr>
        <w:jc w:val="center"/>
        <w:rPr>
          <w:b/>
          <w:bCs/>
          <w:color w:val="000000"/>
        </w:rPr>
      </w:pPr>
      <w:r w:rsidRPr="00644F75">
        <w:rPr>
          <w:b/>
          <w:bCs/>
          <w:color w:val="000000"/>
        </w:rPr>
        <w:t>o osnivanju Nacionalnog vijeća za zaštitu potrošača</w:t>
      </w:r>
    </w:p>
    <w:p w:rsidR="00644F75" w:rsidRPr="00644F75" w:rsidRDefault="00644F75" w:rsidP="00644F75">
      <w:pPr>
        <w:jc w:val="center"/>
        <w:rPr>
          <w:b/>
          <w:bCs/>
          <w:color w:val="000000"/>
        </w:rPr>
      </w:pPr>
    </w:p>
    <w:p w:rsidR="00644F75" w:rsidRPr="00644F75" w:rsidRDefault="00644F75" w:rsidP="00644F75">
      <w:pPr>
        <w:jc w:val="center"/>
        <w:rPr>
          <w:b/>
          <w:bCs/>
          <w:color w:val="000000"/>
        </w:rPr>
      </w:pPr>
      <w:r w:rsidRPr="00644F75">
        <w:rPr>
          <w:b/>
          <w:bCs/>
          <w:color w:val="000000"/>
        </w:rPr>
        <w:t>I.</w:t>
      </w:r>
    </w:p>
    <w:p w:rsidR="00644F75" w:rsidRPr="00644F75" w:rsidRDefault="00644F75" w:rsidP="00644F75">
      <w:pPr>
        <w:jc w:val="center"/>
        <w:rPr>
          <w:b/>
          <w:bCs/>
          <w:color w:val="000000"/>
        </w:rPr>
      </w:pPr>
    </w:p>
    <w:p w:rsidR="00644F75" w:rsidRPr="00644F75" w:rsidRDefault="00644F75" w:rsidP="00644F75">
      <w:pPr>
        <w:ind w:firstLine="708"/>
        <w:jc w:val="both"/>
        <w:rPr>
          <w:color w:val="000000"/>
        </w:rPr>
      </w:pPr>
      <w:r w:rsidRPr="00644F75">
        <w:rPr>
          <w:color w:val="000000"/>
        </w:rPr>
        <w:tab/>
        <w:t>Ovom Odlukom osniva se Nacionalno vijeće za zaštitu potrošača (u daljnjem tekstu: Vijeće).</w:t>
      </w:r>
    </w:p>
    <w:p w:rsidR="00644F75" w:rsidRPr="00644F75" w:rsidRDefault="00644F75" w:rsidP="00644F75">
      <w:pPr>
        <w:ind w:firstLine="708"/>
        <w:jc w:val="both"/>
        <w:rPr>
          <w:color w:val="000000"/>
        </w:rPr>
      </w:pPr>
    </w:p>
    <w:p w:rsidR="00644F75" w:rsidRPr="00644F75" w:rsidRDefault="00644F75" w:rsidP="00644F75">
      <w:pPr>
        <w:jc w:val="center"/>
        <w:rPr>
          <w:b/>
          <w:color w:val="000000"/>
        </w:rPr>
      </w:pPr>
      <w:r w:rsidRPr="00644F75">
        <w:rPr>
          <w:b/>
          <w:color w:val="000000"/>
        </w:rPr>
        <w:t>II.</w:t>
      </w:r>
    </w:p>
    <w:p w:rsidR="00644F75" w:rsidRPr="00644F75" w:rsidRDefault="00644F75" w:rsidP="00644F75">
      <w:pPr>
        <w:jc w:val="center"/>
        <w:rPr>
          <w:color w:val="000000"/>
        </w:rPr>
      </w:pPr>
    </w:p>
    <w:p w:rsidR="00644F75" w:rsidRPr="00644F75" w:rsidRDefault="00644F75" w:rsidP="00644F75">
      <w:pPr>
        <w:ind w:firstLine="284"/>
        <w:jc w:val="both"/>
        <w:rPr>
          <w:color w:val="000000"/>
        </w:rPr>
      </w:pPr>
      <w:r w:rsidRPr="00644F75">
        <w:rPr>
          <w:color w:val="000000"/>
        </w:rPr>
        <w:tab/>
      </w:r>
      <w:r w:rsidRPr="00644F75">
        <w:rPr>
          <w:color w:val="000000"/>
        </w:rPr>
        <w:tab/>
        <w:t>Članovi Vijeća jesu:</w:t>
      </w:r>
    </w:p>
    <w:p w:rsidR="00644F75" w:rsidRPr="00644F75" w:rsidRDefault="00644F75" w:rsidP="00644F75">
      <w:pPr>
        <w:ind w:firstLine="284"/>
        <w:jc w:val="both"/>
        <w:rPr>
          <w:color w:val="000000"/>
        </w:rPr>
      </w:pP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1. </w:t>
      </w:r>
      <w:r w:rsidRPr="00644F75">
        <w:rPr>
          <w:color w:val="000000"/>
        </w:rPr>
        <w:tab/>
        <w:t>šest predstavnika ministarstva nadležnog za zaštitu potrošača i održivi razvoj</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2. </w:t>
      </w:r>
      <w:r w:rsidRPr="00644F75">
        <w:rPr>
          <w:color w:val="000000"/>
        </w:rPr>
        <w:tab/>
        <w:t>predstavnik ministarstva nadležnog za financije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3. </w:t>
      </w:r>
      <w:r w:rsidRPr="00644F75">
        <w:rPr>
          <w:color w:val="000000"/>
        </w:rPr>
        <w:tab/>
        <w:t>predstavnik ministarstva nadležnog za more, promet i infrastrukturu</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4. </w:t>
      </w:r>
      <w:r w:rsidRPr="00644F75">
        <w:rPr>
          <w:color w:val="000000"/>
        </w:rPr>
        <w:tab/>
        <w:t>predstavnik ministarstva nadležnog za poljoprivredu</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5. </w:t>
      </w:r>
      <w:r w:rsidRPr="00644F75">
        <w:rPr>
          <w:color w:val="000000"/>
        </w:rPr>
        <w:tab/>
        <w:t>predstavnik ministarstva nadležnog za pravosuđe i upravu</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6. </w:t>
      </w:r>
      <w:r w:rsidRPr="00644F75">
        <w:rPr>
          <w:color w:val="000000"/>
        </w:rPr>
        <w:tab/>
        <w:t>predstavnik ministarstva nadležnog za vanjske i europske poslove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7. </w:t>
      </w:r>
      <w:r w:rsidRPr="00644F75">
        <w:rPr>
          <w:color w:val="000000"/>
        </w:rPr>
        <w:tab/>
        <w:t>predstavnik ministarstva nadležnog za unutarnje poslove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8. </w:t>
      </w:r>
      <w:r w:rsidRPr="00644F75">
        <w:rPr>
          <w:color w:val="000000"/>
        </w:rPr>
        <w:tab/>
        <w:t>predstavnik ministarstva nadležnog za turizam</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9. </w:t>
      </w:r>
      <w:r w:rsidRPr="00644F75">
        <w:rPr>
          <w:color w:val="000000"/>
        </w:rPr>
        <w:tab/>
        <w:t>predstavnik ministarstva nadležnog za zdravstvo</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10. </w:t>
      </w:r>
      <w:r w:rsidRPr="00644F75">
        <w:rPr>
          <w:color w:val="000000"/>
        </w:rPr>
        <w:tab/>
        <w:t>predstavnik ministarstva nadležnog za znanost i obrazovanje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11. </w:t>
      </w:r>
      <w:r w:rsidRPr="00644F75">
        <w:rPr>
          <w:color w:val="000000"/>
        </w:rPr>
        <w:tab/>
        <w:t>predstavnik tijela državne uprave nadležnog za demografiju i mlade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12.</w:t>
      </w:r>
      <w:r w:rsidRPr="00644F75">
        <w:rPr>
          <w:color w:val="000000"/>
        </w:rPr>
        <w:tab/>
        <w:t>dva predstavnika Državnog inspektorata</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13. </w:t>
      </w:r>
      <w:r w:rsidRPr="00644F75">
        <w:rPr>
          <w:color w:val="000000"/>
        </w:rPr>
        <w:tab/>
        <w:t>predstavnik Agencije za elektroničke medije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14. </w:t>
      </w:r>
      <w:r w:rsidRPr="00644F75">
        <w:rPr>
          <w:color w:val="000000"/>
        </w:rPr>
        <w:tab/>
        <w:t>predstavnik Hrvatske agencije za civilno zrakoplovstvo</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15. </w:t>
      </w:r>
      <w:r w:rsidRPr="00644F75">
        <w:rPr>
          <w:color w:val="000000"/>
        </w:rPr>
        <w:tab/>
        <w:t>predstavnik Hrvatske agencije za nadzor financijskih usluga</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16. </w:t>
      </w:r>
      <w:r w:rsidRPr="00644F75">
        <w:rPr>
          <w:color w:val="000000"/>
        </w:rPr>
        <w:tab/>
        <w:t>predstavnik Hrvatske energetske regulatorne agencije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17. </w:t>
      </w:r>
      <w:r w:rsidRPr="00644F75">
        <w:rPr>
          <w:color w:val="000000"/>
        </w:rPr>
        <w:tab/>
        <w:t>predstavnik Hrvatske regulatorne agencije za mrežne djelatnosti</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18.</w:t>
      </w:r>
      <w:r w:rsidRPr="00644F75">
        <w:tab/>
        <w:t>predstavnik Hrvatske narodne banke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19. </w:t>
      </w:r>
      <w:r w:rsidRPr="00644F75">
        <w:rPr>
          <w:color w:val="000000"/>
        </w:rPr>
        <w:tab/>
        <w:t>predstavnik Hrvatske gospodarske komore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20. </w:t>
      </w:r>
      <w:r w:rsidRPr="00644F75">
        <w:rPr>
          <w:color w:val="000000"/>
        </w:rPr>
        <w:tab/>
        <w:t>predstavnik Hrvatske obrtničke komore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21. </w:t>
      </w:r>
      <w:r w:rsidRPr="00644F75">
        <w:rPr>
          <w:color w:val="000000"/>
        </w:rPr>
        <w:tab/>
        <w:t>predstavnik Hrvatske udruge poslodavaca</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22. </w:t>
      </w:r>
      <w:r w:rsidRPr="00644F75">
        <w:rPr>
          <w:color w:val="000000"/>
        </w:rPr>
        <w:tab/>
        <w:t>predstavnik Hrvatske udruge banaka</w:t>
      </w:r>
    </w:p>
    <w:p w:rsidR="00644F75" w:rsidRPr="00644F75" w:rsidRDefault="00644F75" w:rsidP="00644F75">
      <w:pPr>
        <w:tabs>
          <w:tab w:val="left" w:pos="709"/>
          <w:tab w:val="left" w:pos="1048"/>
        </w:tabs>
        <w:autoSpaceDE w:val="0"/>
        <w:autoSpaceDN w:val="0"/>
        <w:adjustRightInd w:val="0"/>
        <w:ind w:left="284"/>
        <w:jc w:val="both"/>
        <w:rPr>
          <w:color w:val="000000"/>
        </w:rPr>
      </w:pPr>
      <w:r w:rsidRPr="00644F75">
        <w:rPr>
          <w:color w:val="000000"/>
        </w:rPr>
        <w:t xml:space="preserve">23. </w:t>
      </w:r>
      <w:r w:rsidRPr="00644F75">
        <w:rPr>
          <w:color w:val="000000"/>
        </w:rPr>
        <w:tab/>
      </w:r>
      <w:r w:rsidR="00BB4B92">
        <w:rPr>
          <w:color w:val="000000"/>
        </w:rPr>
        <w:t xml:space="preserve">tri </w:t>
      </w:r>
      <w:r w:rsidRPr="00644F75">
        <w:rPr>
          <w:color w:val="000000"/>
        </w:rPr>
        <w:t>predstavnik</w:t>
      </w:r>
      <w:r w:rsidR="00BB4B92">
        <w:rPr>
          <w:color w:val="000000"/>
        </w:rPr>
        <w:t>a</w:t>
      </w:r>
      <w:r w:rsidRPr="00644F75">
        <w:rPr>
          <w:color w:val="000000"/>
        </w:rPr>
        <w:t xml:space="preserve"> reprezentativnih sindikalnih središnjica</w:t>
      </w:r>
    </w:p>
    <w:p w:rsidR="00644F75" w:rsidRPr="00644F75" w:rsidRDefault="00644F75" w:rsidP="00644F75">
      <w:pPr>
        <w:tabs>
          <w:tab w:val="left" w:pos="709"/>
          <w:tab w:val="left" w:pos="1048"/>
        </w:tabs>
        <w:autoSpaceDE w:val="0"/>
        <w:autoSpaceDN w:val="0"/>
        <w:adjustRightInd w:val="0"/>
        <w:ind w:left="284"/>
        <w:jc w:val="both"/>
        <w:rPr>
          <w:color w:val="000000"/>
        </w:rPr>
      </w:pPr>
      <w:r w:rsidRPr="00644F75">
        <w:rPr>
          <w:color w:val="000000"/>
        </w:rPr>
        <w:t>24.</w:t>
      </w:r>
      <w:r w:rsidRPr="00644F75">
        <w:rPr>
          <w:color w:val="000000"/>
        </w:rPr>
        <w:tab/>
        <w:t>predstavnik Vijeća za vodne usluge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25. </w:t>
      </w:r>
      <w:r w:rsidRPr="00644F75">
        <w:rPr>
          <w:color w:val="000000"/>
        </w:rPr>
        <w:tab/>
        <w:t>predstavnik Visokog trgovačkog suda Republike Hrvatske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26. </w:t>
      </w:r>
      <w:r w:rsidRPr="00644F75">
        <w:rPr>
          <w:color w:val="000000"/>
        </w:rPr>
        <w:tab/>
        <w:t>dva predstavnika akademske zajednice</w:t>
      </w:r>
    </w:p>
    <w:p w:rsidR="00644F75" w:rsidRPr="00644F75" w:rsidRDefault="00644F75" w:rsidP="00644F75">
      <w:pPr>
        <w:tabs>
          <w:tab w:val="left" w:pos="709"/>
        </w:tabs>
        <w:autoSpaceDE w:val="0"/>
        <w:autoSpaceDN w:val="0"/>
        <w:adjustRightInd w:val="0"/>
        <w:ind w:left="284"/>
        <w:jc w:val="both"/>
        <w:rPr>
          <w:color w:val="000000"/>
        </w:rPr>
      </w:pPr>
      <w:r w:rsidRPr="00644F75">
        <w:rPr>
          <w:color w:val="000000"/>
        </w:rPr>
        <w:t xml:space="preserve">27. </w:t>
      </w:r>
      <w:r w:rsidRPr="00644F75">
        <w:rPr>
          <w:color w:val="000000"/>
        </w:rPr>
        <w:tab/>
        <w:t>tri predstavnika udruga za zaštitu potrošača.</w:t>
      </w:r>
    </w:p>
    <w:p w:rsidR="00644F75" w:rsidRPr="00644F75" w:rsidRDefault="00644F75" w:rsidP="00644F75">
      <w:pPr>
        <w:autoSpaceDE w:val="0"/>
        <w:autoSpaceDN w:val="0"/>
        <w:adjustRightInd w:val="0"/>
        <w:jc w:val="both"/>
        <w:rPr>
          <w:b/>
          <w:color w:val="000000"/>
        </w:rPr>
      </w:pPr>
    </w:p>
    <w:p w:rsidR="00644F75" w:rsidRPr="00644F75" w:rsidRDefault="00644F75" w:rsidP="00644F75">
      <w:pPr>
        <w:autoSpaceDE w:val="0"/>
        <w:autoSpaceDN w:val="0"/>
        <w:adjustRightInd w:val="0"/>
        <w:jc w:val="center"/>
        <w:rPr>
          <w:b/>
          <w:color w:val="000000"/>
        </w:rPr>
      </w:pPr>
    </w:p>
    <w:p w:rsidR="00644F75" w:rsidRPr="00644F75" w:rsidRDefault="00644F75" w:rsidP="00644F75">
      <w:pPr>
        <w:autoSpaceDE w:val="0"/>
        <w:autoSpaceDN w:val="0"/>
        <w:adjustRightInd w:val="0"/>
        <w:jc w:val="center"/>
        <w:rPr>
          <w:b/>
          <w:color w:val="000000"/>
        </w:rPr>
      </w:pPr>
      <w:r w:rsidRPr="00644F75">
        <w:rPr>
          <w:b/>
          <w:color w:val="000000"/>
        </w:rPr>
        <w:t>III.</w:t>
      </w:r>
    </w:p>
    <w:p w:rsidR="00644F75" w:rsidRPr="00644F75" w:rsidRDefault="00644F75" w:rsidP="00644F75">
      <w:pPr>
        <w:autoSpaceDE w:val="0"/>
        <w:autoSpaceDN w:val="0"/>
        <w:adjustRightInd w:val="0"/>
        <w:ind w:firstLine="284"/>
        <w:jc w:val="both"/>
      </w:pPr>
    </w:p>
    <w:p w:rsidR="00644F75" w:rsidRPr="00644F75" w:rsidRDefault="00644F75" w:rsidP="00644F75">
      <w:pPr>
        <w:autoSpaceDE w:val="0"/>
        <w:autoSpaceDN w:val="0"/>
        <w:adjustRightInd w:val="0"/>
        <w:ind w:firstLine="708"/>
        <w:jc w:val="both"/>
      </w:pPr>
      <w:r w:rsidRPr="00644F75">
        <w:tab/>
        <w:t>Izrazi koji se koriste u ovoj Odluci, a imaju rodno značenje odnose se jednako na muški i ženski rod.</w:t>
      </w:r>
    </w:p>
    <w:p w:rsidR="00644F75" w:rsidRPr="00644F75" w:rsidRDefault="00644F75" w:rsidP="00644F75">
      <w:pPr>
        <w:autoSpaceDE w:val="0"/>
        <w:autoSpaceDN w:val="0"/>
        <w:adjustRightInd w:val="0"/>
        <w:ind w:left="4248" w:firstLine="708"/>
        <w:jc w:val="both"/>
        <w:rPr>
          <w:b/>
          <w:color w:val="000000"/>
        </w:rPr>
      </w:pPr>
    </w:p>
    <w:p w:rsidR="00644F75" w:rsidRPr="00644F75" w:rsidRDefault="00644F75" w:rsidP="00644F75">
      <w:pPr>
        <w:autoSpaceDE w:val="0"/>
        <w:autoSpaceDN w:val="0"/>
        <w:adjustRightInd w:val="0"/>
        <w:jc w:val="center"/>
      </w:pPr>
      <w:r w:rsidRPr="00644F75">
        <w:rPr>
          <w:b/>
          <w:color w:val="000000"/>
        </w:rPr>
        <w:t>IV.</w:t>
      </w:r>
    </w:p>
    <w:p w:rsidR="00644F75" w:rsidRPr="00644F75" w:rsidRDefault="00644F75" w:rsidP="00644F75">
      <w:pPr>
        <w:autoSpaceDE w:val="0"/>
        <w:autoSpaceDN w:val="0"/>
        <w:adjustRightInd w:val="0"/>
        <w:jc w:val="both"/>
        <w:rPr>
          <w:color w:val="000000"/>
        </w:rPr>
      </w:pPr>
      <w:r w:rsidRPr="00644F75">
        <w:rPr>
          <w:color w:val="000000"/>
        </w:rPr>
        <w:t xml:space="preserve"> </w:t>
      </w:r>
    </w:p>
    <w:p w:rsidR="00644F75" w:rsidRPr="00644F75" w:rsidRDefault="00644F75" w:rsidP="00644F75">
      <w:pPr>
        <w:autoSpaceDE w:val="0"/>
        <w:autoSpaceDN w:val="0"/>
        <w:adjustRightInd w:val="0"/>
        <w:ind w:firstLine="708"/>
        <w:jc w:val="both"/>
        <w:rPr>
          <w:color w:val="000000"/>
        </w:rPr>
      </w:pPr>
      <w:r w:rsidRPr="00644F75">
        <w:rPr>
          <w:color w:val="000000"/>
        </w:rPr>
        <w:tab/>
        <w:t xml:space="preserve">Čelnici tijela i pravnih osoba iz točke II. </w:t>
      </w:r>
      <w:proofErr w:type="spellStart"/>
      <w:r w:rsidRPr="00644F75">
        <w:rPr>
          <w:color w:val="000000"/>
        </w:rPr>
        <w:t>podtočke</w:t>
      </w:r>
      <w:proofErr w:type="spellEnd"/>
      <w:r w:rsidRPr="00644F75">
        <w:rPr>
          <w:color w:val="000000"/>
        </w:rPr>
        <w:t xml:space="preserve"> 1. do 26. ove Odluke upućuju ministarstvu nadležnom za zaštitu potrošača prijedlog članova Vijeća u roku od mjesec dana od dana stupanja na snagu ove Odluke.</w:t>
      </w:r>
    </w:p>
    <w:p w:rsidR="00644F75" w:rsidRPr="00644F75" w:rsidRDefault="00644F75" w:rsidP="00644F75">
      <w:pPr>
        <w:autoSpaceDE w:val="0"/>
        <w:autoSpaceDN w:val="0"/>
        <w:adjustRightInd w:val="0"/>
        <w:ind w:firstLine="708"/>
        <w:jc w:val="both"/>
        <w:rPr>
          <w:color w:val="000000"/>
        </w:rPr>
      </w:pPr>
    </w:p>
    <w:p w:rsidR="00644F75" w:rsidRPr="00644F75" w:rsidRDefault="00644F75" w:rsidP="00644F75">
      <w:pPr>
        <w:ind w:firstLine="708"/>
        <w:jc w:val="both"/>
        <w:rPr>
          <w:color w:val="000000"/>
        </w:rPr>
      </w:pPr>
      <w:r w:rsidRPr="00644F75">
        <w:rPr>
          <w:color w:val="000000"/>
        </w:rPr>
        <w:tab/>
        <w:t xml:space="preserve">Članovi Vijeća iz točke II. </w:t>
      </w:r>
      <w:proofErr w:type="spellStart"/>
      <w:r w:rsidRPr="00644F75">
        <w:rPr>
          <w:color w:val="000000"/>
        </w:rPr>
        <w:t>podtočke</w:t>
      </w:r>
      <w:proofErr w:type="spellEnd"/>
      <w:r w:rsidRPr="00644F75">
        <w:rPr>
          <w:color w:val="000000"/>
        </w:rPr>
        <w:t xml:space="preserve"> 27. ove Odluke predlažu se temeljem objavljenog Javnog poziva za dostavu iskaza interesa i podnošenja prijedloga za imenovanje predstavnika udruga za zaštitu potrošača u Nacionalno vijeće za zaštitu potrošača.</w:t>
      </w:r>
    </w:p>
    <w:p w:rsidR="00644F75" w:rsidRPr="00644F75" w:rsidRDefault="00644F75" w:rsidP="00644F75">
      <w:pPr>
        <w:ind w:firstLine="708"/>
        <w:jc w:val="both"/>
        <w:rPr>
          <w:color w:val="000000"/>
        </w:rPr>
      </w:pPr>
    </w:p>
    <w:p w:rsidR="00644F75" w:rsidRPr="00644F75" w:rsidRDefault="00644F75" w:rsidP="00644F75">
      <w:pPr>
        <w:ind w:firstLine="708"/>
        <w:jc w:val="both"/>
        <w:rPr>
          <w:color w:val="000000"/>
        </w:rPr>
      </w:pPr>
      <w:r w:rsidRPr="00644F75">
        <w:rPr>
          <w:color w:val="000000"/>
        </w:rPr>
        <w:tab/>
        <w:t xml:space="preserve">Članovi Vijeća iz točke II. </w:t>
      </w:r>
      <w:proofErr w:type="spellStart"/>
      <w:r w:rsidRPr="00644F75">
        <w:rPr>
          <w:color w:val="000000"/>
        </w:rPr>
        <w:t>podtočke</w:t>
      </w:r>
      <w:proofErr w:type="spellEnd"/>
      <w:r w:rsidRPr="00644F75">
        <w:rPr>
          <w:color w:val="000000"/>
        </w:rPr>
        <w:t xml:space="preserve"> 1. do 22. predlažu se iz redova rukovodećih državnih službenika, odnosno rukovodećih zaposlenika.</w:t>
      </w:r>
    </w:p>
    <w:p w:rsidR="00644F75" w:rsidRPr="00644F75" w:rsidRDefault="00644F75" w:rsidP="00644F75">
      <w:pPr>
        <w:ind w:firstLine="708"/>
        <w:jc w:val="both"/>
        <w:rPr>
          <w:color w:val="000000"/>
        </w:rPr>
      </w:pPr>
    </w:p>
    <w:p w:rsidR="00644F75" w:rsidRPr="00644F75" w:rsidRDefault="00644F75" w:rsidP="00644F75">
      <w:pPr>
        <w:ind w:firstLine="708"/>
        <w:jc w:val="both"/>
        <w:rPr>
          <w:color w:val="000000"/>
        </w:rPr>
      </w:pPr>
      <w:r w:rsidRPr="00644F75">
        <w:rPr>
          <w:color w:val="000000"/>
        </w:rPr>
        <w:tab/>
        <w:t xml:space="preserve">Iznimno od stavka 3. ove točke predsjednik Vijeća je rukovoditelj unutarnje ustrojstvene jedinice nadležne za pitanja zaštite potrošača, a zamjenik predsjednika Vijeća je državni službenik unutarnje ustrojstvene jedinice nadležne za pitanja zaštite potrošača. </w:t>
      </w:r>
    </w:p>
    <w:p w:rsidR="00644F75" w:rsidRPr="00644F75" w:rsidRDefault="00644F75" w:rsidP="00644F75">
      <w:pPr>
        <w:ind w:firstLine="708"/>
        <w:jc w:val="both"/>
        <w:rPr>
          <w:color w:val="000000"/>
        </w:rPr>
      </w:pPr>
    </w:p>
    <w:p w:rsidR="00644F75" w:rsidRPr="00644F75" w:rsidRDefault="00644F75" w:rsidP="00644F75">
      <w:pPr>
        <w:ind w:firstLine="708"/>
        <w:jc w:val="both"/>
        <w:rPr>
          <w:color w:val="000000"/>
        </w:rPr>
      </w:pPr>
      <w:r w:rsidRPr="00644F75">
        <w:rPr>
          <w:color w:val="000000"/>
        </w:rPr>
        <w:tab/>
        <w:t>Članove Vijeća imenuje Vlada Republike Hrvatske.</w:t>
      </w:r>
    </w:p>
    <w:p w:rsidR="00644F75" w:rsidRPr="00644F75" w:rsidRDefault="00644F75" w:rsidP="00644F75">
      <w:pPr>
        <w:ind w:firstLine="708"/>
        <w:jc w:val="both"/>
        <w:rPr>
          <w:color w:val="000000"/>
        </w:rPr>
      </w:pPr>
    </w:p>
    <w:p w:rsidR="00644F75" w:rsidRPr="00644F75" w:rsidRDefault="00644F75" w:rsidP="00644F75">
      <w:pPr>
        <w:ind w:firstLine="708"/>
        <w:jc w:val="both"/>
        <w:rPr>
          <w:color w:val="000000"/>
        </w:rPr>
      </w:pPr>
      <w:r w:rsidRPr="00644F75">
        <w:rPr>
          <w:color w:val="000000"/>
        </w:rPr>
        <w:tab/>
        <w:t>Tajnik Vijeća, koji nije član Vijeća, državni je službenik ministarstva nadležnog za zaštitu potrošača kojeg imenuje nadležni ministar u roku od mjesec dana od dana stupanja na snagu ove Odluke.</w:t>
      </w:r>
    </w:p>
    <w:p w:rsidR="00644F75" w:rsidRPr="00644F75" w:rsidRDefault="00644F75" w:rsidP="00644F75">
      <w:pPr>
        <w:ind w:firstLine="708"/>
        <w:jc w:val="both"/>
        <w:rPr>
          <w:color w:val="000000"/>
        </w:rPr>
      </w:pPr>
    </w:p>
    <w:p w:rsidR="00644F75" w:rsidRPr="00644F75" w:rsidRDefault="00644F75" w:rsidP="00644F75">
      <w:pPr>
        <w:autoSpaceDE w:val="0"/>
        <w:autoSpaceDN w:val="0"/>
        <w:adjustRightInd w:val="0"/>
        <w:jc w:val="center"/>
        <w:rPr>
          <w:b/>
          <w:bCs/>
        </w:rPr>
      </w:pPr>
      <w:r w:rsidRPr="00644F75">
        <w:rPr>
          <w:b/>
          <w:bCs/>
        </w:rPr>
        <w:t>V.</w:t>
      </w:r>
    </w:p>
    <w:p w:rsidR="00644F75" w:rsidRPr="00644F75" w:rsidRDefault="00644F75" w:rsidP="00644F75">
      <w:pPr>
        <w:autoSpaceDE w:val="0"/>
        <w:autoSpaceDN w:val="0"/>
        <w:adjustRightInd w:val="0"/>
        <w:jc w:val="both"/>
      </w:pPr>
      <w:r w:rsidRPr="00644F75">
        <w:t xml:space="preserve">     </w:t>
      </w:r>
      <w:r w:rsidRPr="00644F75">
        <w:tab/>
      </w:r>
    </w:p>
    <w:p w:rsidR="00644F75" w:rsidRPr="00644F75" w:rsidRDefault="00644F75" w:rsidP="00644F75">
      <w:pPr>
        <w:autoSpaceDE w:val="0"/>
        <w:autoSpaceDN w:val="0"/>
        <w:adjustRightInd w:val="0"/>
        <w:ind w:firstLine="708"/>
        <w:jc w:val="both"/>
      </w:pPr>
      <w:r w:rsidRPr="00644F75">
        <w:tab/>
        <w:t xml:space="preserve">Po potrebi, na poziv predsjednika Vijeća, sjednicama Vijeća mogu </w:t>
      </w:r>
      <w:proofErr w:type="spellStart"/>
      <w:r w:rsidRPr="00644F75">
        <w:t>nazočiti</w:t>
      </w:r>
      <w:proofErr w:type="spellEnd"/>
      <w:r w:rsidRPr="00644F75">
        <w:t xml:space="preserve"> i predstavnici drugih nadležnih tijela i institucija te stručnjaci iz drugih relevantnih područja, bez prava glasa.</w:t>
      </w:r>
    </w:p>
    <w:p w:rsidR="00644F75" w:rsidRPr="00644F75" w:rsidRDefault="00644F75" w:rsidP="00644F75">
      <w:pPr>
        <w:autoSpaceDE w:val="0"/>
        <w:autoSpaceDN w:val="0"/>
        <w:adjustRightInd w:val="0"/>
        <w:rPr>
          <w:b/>
        </w:rPr>
      </w:pPr>
    </w:p>
    <w:p w:rsidR="00644F75" w:rsidRPr="00644F75" w:rsidRDefault="00644F75" w:rsidP="00644F75">
      <w:pPr>
        <w:autoSpaceDE w:val="0"/>
        <w:autoSpaceDN w:val="0"/>
        <w:adjustRightInd w:val="0"/>
        <w:jc w:val="center"/>
        <w:rPr>
          <w:b/>
        </w:rPr>
      </w:pPr>
      <w:r w:rsidRPr="00644F75">
        <w:rPr>
          <w:b/>
        </w:rPr>
        <w:t>VI.</w:t>
      </w:r>
    </w:p>
    <w:p w:rsidR="00644F75" w:rsidRPr="00644F75" w:rsidRDefault="00644F75" w:rsidP="00644F75">
      <w:pPr>
        <w:autoSpaceDE w:val="0"/>
        <w:autoSpaceDN w:val="0"/>
        <w:adjustRightInd w:val="0"/>
        <w:ind w:firstLine="708"/>
        <w:jc w:val="both"/>
      </w:pPr>
    </w:p>
    <w:p w:rsidR="00644F75" w:rsidRPr="00644F75" w:rsidRDefault="00644F75" w:rsidP="00644F75">
      <w:pPr>
        <w:autoSpaceDE w:val="0"/>
        <w:autoSpaceDN w:val="0"/>
        <w:adjustRightInd w:val="0"/>
        <w:ind w:firstLine="708"/>
        <w:jc w:val="both"/>
      </w:pPr>
      <w:r w:rsidRPr="00644F75">
        <w:tab/>
        <w:t>Članovi Vijeća ne ostvaruju pravo na naknadu za svoj rad u Vijeću.</w:t>
      </w:r>
    </w:p>
    <w:p w:rsidR="00644F75" w:rsidRPr="00644F75" w:rsidRDefault="00644F75" w:rsidP="00644F75">
      <w:pPr>
        <w:autoSpaceDE w:val="0"/>
        <w:autoSpaceDN w:val="0"/>
        <w:adjustRightInd w:val="0"/>
        <w:ind w:firstLine="708"/>
        <w:jc w:val="both"/>
      </w:pPr>
    </w:p>
    <w:p w:rsidR="00644F75" w:rsidRPr="00644F75" w:rsidRDefault="00644F75" w:rsidP="00644F75">
      <w:pPr>
        <w:autoSpaceDE w:val="0"/>
        <w:autoSpaceDN w:val="0"/>
        <w:adjustRightInd w:val="0"/>
        <w:jc w:val="center"/>
        <w:rPr>
          <w:b/>
        </w:rPr>
      </w:pPr>
      <w:r w:rsidRPr="00644F75">
        <w:rPr>
          <w:b/>
        </w:rPr>
        <w:t>VII.</w:t>
      </w:r>
    </w:p>
    <w:p w:rsidR="00644F75" w:rsidRPr="00644F75" w:rsidRDefault="00644F75" w:rsidP="00644F75">
      <w:pPr>
        <w:autoSpaceDE w:val="0"/>
        <w:autoSpaceDN w:val="0"/>
        <w:adjustRightInd w:val="0"/>
        <w:ind w:firstLine="708"/>
        <w:jc w:val="both"/>
      </w:pPr>
    </w:p>
    <w:p w:rsidR="00644F75" w:rsidRPr="00644F75" w:rsidRDefault="00644F75" w:rsidP="00644F75">
      <w:pPr>
        <w:autoSpaceDE w:val="0"/>
        <w:autoSpaceDN w:val="0"/>
        <w:adjustRightInd w:val="0"/>
        <w:ind w:firstLine="708"/>
        <w:jc w:val="both"/>
      </w:pPr>
      <w:r w:rsidRPr="00644F75">
        <w:tab/>
        <w:t>Javni poziv iz točke IV. stavka 2. ove Odluke raspisuje ministar nadležan za zaštitu potrošača u roku od mjesec dana od dana stupanja na snagu ove Odluke.</w:t>
      </w:r>
    </w:p>
    <w:p w:rsidR="00644F75" w:rsidRPr="00644F75" w:rsidRDefault="00644F75" w:rsidP="00644F75">
      <w:pPr>
        <w:autoSpaceDE w:val="0"/>
        <w:autoSpaceDN w:val="0"/>
        <w:adjustRightInd w:val="0"/>
        <w:ind w:firstLine="708"/>
        <w:jc w:val="both"/>
      </w:pPr>
    </w:p>
    <w:p w:rsidR="00644F75" w:rsidRPr="00644F75" w:rsidRDefault="00644F75" w:rsidP="00644F75">
      <w:pPr>
        <w:autoSpaceDE w:val="0"/>
        <w:autoSpaceDN w:val="0"/>
        <w:adjustRightInd w:val="0"/>
        <w:jc w:val="center"/>
        <w:rPr>
          <w:b/>
        </w:rPr>
      </w:pPr>
      <w:r w:rsidRPr="00644F75">
        <w:rPr>
          <w:b/>
        </w:rPr>
        <w:t>VIII.</w:t>
      </w:r>
    </w:p>
    <w:p w:rsidR="00644F75" w:rsidRPr="00644F75" w:rsidRDefault="00644F75" w:rsidP="00644F75">
      <w:pPr>
        <w:autoSpaceDE w:val="0"/>
        <w:autoSpaceDN w:val="0"/>
        <w:adjustRightInd w:val="0"/>
        <w:ind w:firstLine="708"/>
        <w:jc w:val="both"/>
      </w:pPr>
    </w:p>
    <w:p w:rsidR="00644F75" w:rsidRPr="00644F75" w:rsidRDefault="00644F75" w:rsidP="00644F75">
      <w:pPr>
        <w:autoSpaceDE w:val="0"/>
        <w:autoSpaceDN w:val="0"/>
        <w:adjustRightInd w:val="0"/>
        <w:ind w:firstLine="708"/>
        <w:jc w:val="both"/>
      </w:pPr>
      <w:r w:rsidRPr="00644F75">
        <w:tab/>
        <w:t>Zadužuje se Ministarstvo gospodarstva i održivog razvoja da o donošenju ove Odluke, na odgovarajući način, izvijesti tijela i pravne osobe iz točke II. ove Odluke.</w:t>
      </w:r>
    </w:p>
    <w:p w:rsidR="00644F75" w:rsidRPr="00644F75" w:rsidRDefault="00644F75" w:rsidP="00644F75">
      <w:pPr>
        <w:autoSpaceDE w:val="0"/>
        <w:autoSpaceDN w:val="0"/>
        <w:adjustRightInd w:val="0"/>
        <w:ind w:firstLine="708"/>
        <w:jc w:val="both"/>
        <w:rPr>
          <w:b/>
        </w:rPr>
      </w:pPr>
    </w:p>
    <w:p w:rsidR="00644F75" w:rsidRPr="00644F75" w:rsidRDefault="00644F75" w:rsidP="00644F75">
      <w:pPr>
        <w:autoSpaceDE w:val="0"/>
        <w:autoSpaceDN w:val="0"/>
        <w:adjustRightInd w:val="0"/>
        <w:jc w:val="center"/>
        <w:rPr>
          <w:b/>
        </w:rPr>
      </w:pPr>
    </w:p>
    <w:p w:rsidR="00644F75" w:rsidRPr="00644F75" w:rsidRDefault="00644F75" w:rsidP="00644F75">
      <w:pPr>
        <w:autoSpaceDE w:val="0"/>
        <w:autoSpaceDN w:val="0"/>
        <w:adjustRightInd w:val="0"/>
        <w:jc w:val="center"/>
        <w:rPr>
          <w:b/>
        </w:rPr>
      </w:pPr>
      <w:r w:rsidRPr="00644F75">
        <w:rPr>
          <w:b/>
        </w:rPr>
        <w:t>IX.</w:t>
      </w:r>
    </w:p>
    <w:p w:rsidR="00644F75" w:rsidRPr="00644F75" w:rsidRDefault="00644F75" w:rsidP="00644F75">
      <w:pPr>
        <w:autoSpaceDE w:val="0"/>
        <w:autoSpaceDN w:val="0"/>
        <w:adjustRightInd w:val="0"/>
        <w:jc w:val="center"/>
        <w:rPr>
          <w:b/>
        </w:rPr>
      </w:pPr>
    </w:p>
    <w:p w:rsidR="00644F75" w:rsidRPr="00644F75" w:rsidRDefault="00644F75" w:rsidP="00644F75">
      <w:pPr>
        <w:ind w:firstLine="708"/>
        <w:jc w:val="both"/>
      </w:pPr>
      <w:r w:rsidRPr="00644F75">
        <w:tab/>
        <w:t>Danom stupanja na snagu ove Odluke prestaje važiti Odluka o osnivanju Nacionalnog vijeća za zaštitu potrošača („Narodne novine“, broj 57/19.).</w:t>
      </w:r>
    </w:p>
    <w:p w:rsidR="00644F75" w:rsidRPr="00644F75" w:rsidRDefault="00644F75" w:rsidP="00644F75">
      <w:pPr>
        <w:ind w:firstLine="708"/>
        <w:jc w:val="both"/>
      </w:pPr>
    </w:p>
    <w:p w:rsidR="00644F75" w:rsidRPr="00644F75" w:rsidRDefault="00644F75" w:rsidP="00644F75">
      <w:pPr>
        <w:ind w:firstLine="708"/>
        <w:jc w:val="both"/>
      </w:pPr>
      <w:r w:rsidRPr="00644F75">
        <w:tab/>
        <w:t xml:space="preserve">Nacionalno vijeće za zaštitu potrošača koje je osnovano Odlukom o osnivanju Nacionalnog vijeća za zaštitu potrošača („Narodne novine“, broj 57/19.) nastavlja s radom do osnivanja Vijeća sukladno odredbama ove Odluke.   </w:t>
      </w:r>
    </w:p>
    <w:p w:rsidR="00644F75" w:rsidRPr="00644F75" w:rsidRDefault="00644F75" w:rsidP="00644F75">
      <w:pPr>
        <w:ind w:firstLine="708"/>
        <w:jc w:val="both"/>
      </w:pPr>
    </w:p>
    <w:p w:rsidR="00644F75" w:rsidRPr="00644F75" w:rsidRDefault="00644F75" w:rsidP="00644F75">
      <w:pPr>
        <w:jc w:val="center"/>
        <w:rPr>
          <w:b/>
        </w:rPr>
      </w:pPr>
      <w:r w:rsidRPr="00644F75">
        <w:rPr>
          <w:b/>
        </w:rPr>
        <w:t>X.</w:t>
      </w:r>
    </w:p>
    <w:p w:rsidR="00644F75" w:rsidRPr="00644F75" w:rsidRDefault="00644F75" w:rsidP="00644F75">
      <w:pPr>
        <w:jc w:val="center"/>
        <w:rPr>
          <w:b/>
        </w:rPr>
      </w:pPr>
    </w:p>
    <w:p w:rsidR="00644F75" w:rsidRPr="00644F75" w:rsidRDefault="00644F75" w:rsidP="00644F75">
      <w:pPr>
        <w:jc w:val="both"/>
      </w:pPr>
      <w:r w:rsidRPr="00644F75">
        <w:tab/>
      </w:r>
      <w:r w:rsidRPr="00644F75">
        <w:tab/>
        <w:t>Ova Odluka stupa na snagu danom donošenja, a objavit će se u „Narodnim novinama“.</w:t>
      </w:r>
    </w:p>
    <w:p w:rsidR="00644F75" w:rsidRPr="00644F75" w:rsidRDefault="00644F75" w:rsidP="00644F75">
      <w:pPr>
        <w:jc w:val="both"/>
      </w:pPr>
    </w:p>
    <w:p w:rsidR="00644F75" w:rsidRPr="00644F75" w:rsidRDefault="00644F75" w:rsidP="00644F75">
      <w:pPr>
        <w:jc w:val="both"/>
      </w:pPr>
    </w:p>
    <w:p w:rsidR="00644F75" w:rsidRPr="00644F75" w:rsidRDefault="00644F75" w:rsidP="00644F75">
      <w:pPr>
        <w:jc w:val="both"/>
      </w:pPr>
    </w:p>
    <w:p w:rsidR="00644F75" w:rsidRPr="00644F75" w:rsidRDefault="00644F75" w:rsidP="00644F75">
      <w:pPr>
        <w:jc w:val="both"/>
      </w:pPr>
    </w:p>
    <w:p w:rsidR="009C17D3" w:rsidRPr="009C17D3" w:rsidRDefault="009C17D3" w:rsidP="00644F75">
      <w:pPr>
        <w:pStyle w:val="NormalWeb"/>
        <w:ind w:firstLine="567"/>
        <w:jc w:val="both"/>
      </w:pPr>
    </w:p>
    <w:p w:rsidR="009C17D3" w:rsidRPr="009C17D3" w:rsidRDefault="009C17D3" w:rsidP="009C17D3">
      <w:pPr>
        <w:jc w:val="both"/>
      </w:pPr>
    </w:p>
    <w:p w:rsidR="009C17D3" w:rsidRPr="009C17D3" w:rsidRDefault="009C17D3" w:rsidP="009C17D3">
      <w:pPr>
        <w:jc w:val="both"/>
      </w:pPr>
      <w:r w:rsidRPr="009C17D3">
        <w:t>KLASA:</w:t>
      </w:r>
      <w:r w:rsidRPr="009C17D3">
        <w:tab/>
      </w:r>
    </w:p>
    <w:p w:rsidR="009C17D3" w:rsidRPr="009C17D3" w:rsidRDefault="009C17D3" w:rsidP="009C17D3">
      <w:pPr>
        <w:jc w:val="both"/>
      </w:pPr>
      <w:r w:rsidRPr="009C17D3">
        <w:t>URBROJ:</w:t>
      </w:r>
      <w:r w:rsidRPr="009C17D3">
        <w:tab/>
        <w:t xml:space="preserve"> </w:t>
      </w:r>
    </w:p>
    <w:p w:rsidR="009C17D3" w:rsidRPr="009C17D3" w:rsidRDefault="009C17D3" w:rsidP="009C17D3">
      <w:pPr>
        <w:jc w:val="both"/>
      </w:pPr>
    </w:p>
    <w:p w:rsidR="009C17D3" w:rsidRPr="009C17D3" w:rsidRDefault="009C17D3" w:rsidP="009C17D3">
      <w:pPr>
        <w:jc w:val="both"/>
      </w:pPr>
      <w:r w:rsidRPr="009C17D3">
        <w:t xml:space="preserve">Zagreb, </w:t>
      </w:r>
      <w:r w:rsidRPr="009C17D3">
        <w:tab/>
        <w:t>18. kolovoza 2022.</w:t>
      </w:r>
    </w:p>
    <w:p w:rsidR="009C17D3" w:rsidRPr="009C17D3" w:rsidRDefault="009C17D3" w:rsidP="009C17D3">
      <w:pPr>
        <w:rPr>
          <w:b/>
        </w:rPr>
      </w:pPr>
    </w:p>
    <w:p w:rsidR="009C17D3" w:rsidRPr="009C17D3" w:rsidRDefault="009C17D3" w:rsidP="009C17D3">
      <w:pPr>
        <w:rPr>
          <w:b/>
        </w:rPr>
      </w:pPr>
    </w:p>
    <w:p w:rsidR="002E53D3" w:rsidRPr="002E53D3" w:rsidRDefault="002E53D3" w:rsidP="002E53D3">
      <w:pPr>
        <w:rPr>
          <w:b/>
        </w:rPr>
      </w:pPr>
    </w:p>
    <w:p w:rsidR="002E53D3" w:rsidRPr="002E53D3" w:rsidRDefault="002E53D3" w:rsidP="002E53D3">
      <w:pPr>
        <w:rPr>
          <w:bCs/>
        </w:rPr>
      </w:pPr>
      <w:r>
        <w:rPr>
          <w:bCs/>
        </w:rPr>
        <w:tab/>
      </w:r>
      <w:r>
        <w:rPr>
          <w:bCs/>
        </w:rPr>
        <w:tab/>
      </w:r>
      <w:r w:rsidRPr="002E53D3">
        <w:rPr>
          <w:bCs/>
        </w:rPr>
        <w:tab/>
      </w:r>
      <w:r w:rsidRPr="002E53D3">
        <w:rPr>
          <w:bCs/>
        </w:rPr>
        <w:tab/>
      </w:r>
      <w:r w:rsidRPr="002E53D3">
        <w:rPr>
          <w:bCs/>
        </w:rPr>
        <w:tab/>
      </w:r>
      <w:r w:rsidRPr="002E53D3">
        <w:rPr>
          <w:bCs/>
        </w:rPr>
        <w:tab/>
      </w:r>
      <w:r w:rsidRPr="002E53D3">
        <w:rPr>
          <w:bCs/>
        </w:rPr>
        <w:tab/>
      </w:r>
      <w:r w:rsidRPr="002E53D3">
        <w:rPr>
          <w:bCs/>
        </w:rPr>
        <w:tab/>
      </w:r>
      <w:r w:rsidRPr="002E53D3">
        <w:rPr>
          <w:bCs/>
        </w:rPr>
        <w:tab/>
        <w:t xml:space="preserve">         PREDSJEDNIK</w:t>
      </w:r>
    </w:p>
    <w:p w:rsidR="002E53D3" w:rsidRPr="002E53D3" w:rsidRDefault="002E53D3" w:rsidP="002E53D3">
      <w:pPr>
        <w:rPr>
          <w:bCs/>
        </w:rPr>
      </w:pPr>
    </w:p>
    <w:p w:rsidR="002E53D3" w:rsidRPr="002E53D3" w:rsidRDefault="002E53D3" w:rsidP="002E53D3">
      <w:pPr>
        <w:rPr>
          <w:bCs/>
        </w:rPr>
      </w:pPr>
    </w:p>
    <w:p w:rsidR="002E53D3" w:rsidRPr="002E53D3" w:rsidRDefault="002E53D3" w:rsidP="002E53D3">
      <w:pPr>
        <w:rPr>
          <w:bCs/>
        </w:rPr>
      </w:pPr>
      <w:r w:rsidRPr="002E53D3">
        <w:rPr>
          <w:bCs/>
        </w:rPr>
        <w:t xml:space="preserve">     </w:t>
      </w:r>
      <w:r>
        <w:rPr>
          <w:bCs/>
        </w:rPr>
        <w:tab/>
      </w:r>
      <w:r>
        <w:rPr>
          <w:bCs/>
        </w:rPr>
        <w:tab/>
      </w:r>
      <w:r w:rsidRPr="002E53D3">
        <w:rPr>
          <w:bCs/>
        </w:rPr>
        <w:tab/>
      </w:r>
      <w:r w:rsidRPr="002E53D3">
        <w:rPr>
          <w:bCs/>
        </w:rPr>
        <w:tab/>
      </w:r>
      <w:r w:rsidRPr="002E53D3">
        <w:rPr>
          <w:bCs/>
        </w:rPr>
        <w:tab/>
      </w:r>
      <w:r w:rsidRPr="002E53D3">
        <w:rPr>
          <w:bCs/>
        </w:rPr>
        <w:tab/>
      </w:r>
      <w:r w:rsidRPr="002E53D3">
        <w:rPr>
          <w:bCs/>
        </w:rPr>
        <w:tab/>
      </w:r>
      <w:r w:rsidRPr="002E53D3">
        <w:rPr>
          <w:bCs/>
        </w:rPr>
        <w:tab/>
      </w:r>
      <w:r w:rsidRPr="002E53D3">
        <w:rPr>
          <w:bCs/>
        </w:rPr>
        <w:tab/>
        <w:t xml:space="preserve">   mr. </w:t>
      </w:r>
      <w:proofErr w:type="spellStart"/>
      <w:r w:rsidRPr="002E53D3">
        <w:rPr>
          <w:bCs/>
        </w:rPr>
        <w:t>sc</w:t>
      </w:r>
      <w:proofErr w:type="spellEnd"/>
      <w:r w:rsidRPr="002E53D3">
        <w:rPr>
          <w:bCs/>
        </w:rPr>
        <w:t>. Andrej Plenković</w:t>
      </w:r>
    </w:p>
    <w:p w:rsidR="002E53D3" w:rsidRPr="002E53D3" w:rsidRDefault="002E53D3" w:rsidP="002E53D3">
      <w:pPr>
        <w:jc w:val="both"/>
      </w:pPr>
    </w:p>
    <w:p w:rsidR="00952474" w:rsidRDefault="00952474" w:rsidP="00B618BA">
      <w:pPr>
        <w:rPr>
          <w:b/>
        </w:rPr>
      </w:pPr>
    </w:p>
    <w:p w:rsidR="00095AE2" w:rsidRDefault="00095AE2" w:rsidP="00BC09CF">
      <w:pPr>
        <w:jc w:val="center"/>
        <w:rPr>
          <w:rFonts w:eastAsia="Calibri"/>
          <w:b/>
          <w:lang w:eastAsia="en-US"/>
        </w:rPr>
      </w:pPr>
    </w:p>
    <w:p w:rsidR="00095AE2" w:rsidRDefault="00095AE2" w:rsidP="00BC09CF">
      <w:pPr>
        <w:jc w:val="center"/>
        <w:rPr>
          <w:rFonts w:eastAsia="Calibri"/>
          <w:b/>
          <w:lang w:eastAsia="en-US"/>
        </w:rPr>
      </w:pPr>
    </w:p>
    <w:p w:rsidR="00095AE2" w:rsidRDefault="00095AE2" w:rsidP="00BC09CF">
      <w:pPr>
        <w:jc w:val="center"/>
        <w:rPr>
          <w:rFonts w:eastAsia="Calibri"/>
          <w:b/>
          <w:lang w:eastAsia="en-US"/>
        </w:rPr>
      </w:pPr>
    </w:p>
    <w:p w:rsidR="00095AE2" w:rsidRDefault="00095AE2" w:rsidP="00BC09CF">
      <w:pPr>
        <w:jc w:val="center"/>
        <w:rPr>
          <w:rFonts w:eastAsia="Calibri"/>
          <w:b/>
          <w:lang w:eastAsia="en-US"/>
        </w:rPr>
      </w:pPr>
    </w:p>
    <w:p w:rsidR="00095AE2" w:rsidRDefault="00095AE2" w:rsidP="00BC09CF">
      <w:pPr>
        <w:jc w:val="center"/>
        <w:rPr>
          <w:rFonts w:eastAsia="Calibri"/>
          <w:b/>
          <w:lang w:eastAsia="en-US"/>
        </w:rPr>
      </w:pPr>
    </w:p>
    <w:p w:rsidR="00095AE2" w:rsidRDefault="00095AE2" w:rsidP="00BC09CF">
      <w:pPr>
        <w:jc w:val="center"/>
        <w:rPr>
          <w:rFonts w:eastAsia="Calibri"/>
          <w:b/>
          <w:lang w:eastAsia="en-US"/>
        </w:rPr>
      </w:pPr>
    </w:p>
    <w:p w:rsidR="008D6F05" w:rsidRDefault="008D6F05" w:rsidP="00BC09CF">
      <w:pPr>
        <w:jc w:val="center"/>
        <w:rPr>
          <w:rFonts w:eastAsia="Calibri"/>
          <w:b/>
          <w:lang w:eastAsia="en-US"/>
        </w:rPr>
      </w:pPr>
    </w:p>
    <w:p w:rsidR="008D6F05" w:rsidRDefault="008D6F05" w:rsidP="00BC09CF">
      <w:pPr>
        <w:jc w:val="center"/>
        <w:rPr>
          <w:rFonts w:eastAsia="Calibri"/>
          <w:b/>
          <w:lang w:eastAsia="en-US"/>
        </w:rPr>
      </w:pPr>
    </w:p>
    <w:p w:rsidR="008D6F05" w:rsidRDefault="008D6F05" w:rsidP="00BC09CF">
      <w:pPr>
        <w:jc w:val="center"/>
        <w:rPr>
          <w:rFonts w:eastAsia="Calibri"/>
          <w:b/>
          <w:lang w:eastAsia="en-US"/>
        </w:rPr>
      </w:pPr>
    </w:p>
    <w:p w:rsidR="008D6F05" w:rsidRDefault="008D6F05" w:rsidP="00BC09CF">
      <w:pPr>
        <w:jc w:val="center"/>
        <w:rPr>
          <w:rFonts w:eastAsia="Calibri"/>
          <w:b/>
          <w:lang w:eastAsia="en-US"/>
        </w:rPr>
      </w:pPr>
    </w:p>
    <w:p w:rsidR="008D6F05" w:rsidRDefault="008D6F05" w:rsidP="00BC09CF">
      <w:pPr>
        <w:jc w:val="center"/>
        <w:rPr>
          <w:rFonts w:eastAsia="Calibri"/>
          <w:b/>
          <w:lang w:eastAsia="en-US"/>
        </w:rPr>
      </w:pPr>
    </w:p>
    <w:p w:rsidR="008D6F05" w:rsidRDefault="008D6F05" w:rsidP="00BC09CF">
      <w:pPr>
        <w:jc w:val="center"/>
        <w:rPr>
          <w:rFonts w:eastAsia="Calibri"/>
          <w:b/>
          <w:lang w:eastAsia="en-US"/>
        </w:rPr>
      </w:pPr>
    </w:p>
    <w:p w:rsidR="008D6F05" w:rsidRDefault="008D6F05" w:rsidP="00BC09CF">
      <w:pPr>
        <w:jc w:val="center"/>
        <w:rPr>
          <w:rFonts w:eastAsia="Calibri"/>
          <w:b/>
          <w:lang w:eastAsia="en-US"/>
        </w:rPr>
      </w:pPr>
    </w:p>
    <w:p w:rsidR="008D6F05" w:rsidRDefault="008D6F05" w:rsidP="00BC09CF">
      <w:pPr>
        <w:jc w:val="center"/>
        <w:rPr>
          <w:rFonts w:eastAsia="Calibri"/>
          <w:b/>
          <w:lang w:eastAsia="en-US"/>
        </w:rPr>
      </w:pPr>
    </w:p>
    <w:p w:rsidR="008D6F05" w:rsidRDefault="008D6F05" w:rsidP="00BC09CF">
      <w:pPr>
        <w:jc w:val="center"/>
        <w:rPr>
          <w:rFonts w:eastAsia="Calibri"/>
          <w:b/>
          <w:lang w:eastAsia="en-US"/>
        </w:rPr>
      </w:pPr>
    </w:p>
    <w:p w:rsidR="008D6F05" w:rsidRDefault="008D6F05" w:rsidP="00BC09CF">
      <w:pPr>
        <w:jc w:val="center"/>
        <w:rPr>
          <w:rFonts w:eastAsia="Calibri"/>
          <w:b/>
          <w:lang w:eastAsia="en-US"/>
        </w:rPr>
      </w:pPr>
    </w:p>
    <w:p w:rsidR="008D6F05" w:rsidRDefault="008D6F05" w:rsidP="00BC09CF">
      <w:pPr>
        <w:jc w:val="center"/>
        <w:rPr>
          <w:rFonts w:eastAsia="Calibri"/>
          <w:b/>
          <w:lang w:eastAsia="en-US"/>
        </w:rPr>
      </w:pPr>
    </w:p>
    <w:p w:rsidR="00AB47D5" w:rsidRDefault="00AB47D5" w:rsidP="00BC09CF">
      <w:pPr>
        <w:jc w:val="center"/>
        <w:rPr>
          <w:rFonts w:eastAsia="Calibri"/>
          <w:b/>
          <w:lang w:eastAsia="en-US"/>
        </w:rPr>
      </w:pPr>
    </w:p>
    <w:p w:rsidR="005217EA" w:rsidRDefault="005217EA" w:rsidP="00D245AB">
      <w:pPr>
        <w:rPr>
          <w:rFonts w:eastAsia="Calibri"/>
          <w:b/>
          <w:lang w:eastAsia="en-US"/>
        </w:rPr>
      </w:pPr>
    </w:p>
    <w:p w:rsidR="008D6F05" w:rsidRDefault="008D6F05" w:rsidP="00BC09CF">
      <w:pPr>
        <w:jc w:val="center"/>
        <w:rPr>
          <w:rFonts w:eastAsia="Calibri"/>
          <w:b/>
          <w:lang w:eastAsia="en-US"/>
        </w:rPr>
      </w:pPr>
    </w:p>
    <w:p w:rsidR="00993866" w:rsidRDefault="00993866" w:rsidP="00BC09CF">
      <w:pPr>
        <w:jc w:val="center"/>
        <w:rPr>
          <w:rFonts w:eastAsia="Calibri"/>
          <w:b/>
          <w:lang w:eastAsia="en-US"/>
        </w:rPr>
      </w:pPr>
    </w:p>
    <w:p w:rsidR="00993866" w:rsidRDefault="00993866" w:rsidP="00BC09CF">
      <w:pPr>
        <w:jc w:val="center"/>
        <w:rPr>
          <w:rFonts w:eastAsia="Calibri"/>
          <w:b/>
          <w:lang w:eastAsia="en-US"/>
        </w:rPr>
      </w:pPr>
    </w:p>
    <w:p w:rsidR="002E53D3" w:rsidRPr="002E53D3" w:rsidRDefault="002E53D3" w:rsidP="002E53D3">
      <w:pPr>
        <w:jc w:val="both"/>
        <w:rPr>
          <w:b/>
          <w:color w:val="000000"/>
        </w:rPr>
      </w:pPr>
      <w:r w:rsidRPr="002E53D3">
        <w:rPr>
          <w:b/>
          <w:color w:val="000000"/>
        </w:rPr>
        <w:t xml:space="preserve">                                                       O B R A Z L O Ž E N J E</w:t>
      </w:r>
    </w:p>
    <w:p w:rsidR="002E53D3" w:rsidRPr="002E53D3" w:rsidRDefault="002E53D3" w:rsidP="002E53D3">
      <w:pPr>
        <w:jc w:val="both"/>
        <w:rPr>
          <w:b/>
          <w:color w:val="000000"/>
        </w:rPr>
      </w:pPr>
    </w:p>
    <w:p w:rsidR="002E53D3" w:rsidRPr="002E53D3" w:rsidRDefault="002E53D3" w:rsidP="002E53D3">
      <w:pPr>
        <w:ind w:left="142"/>
        <w:jc w:val="both"/>
        <w:rPr>
          <w:lang w:eastAsia="en-US"/>
        </w:rPr>
      </w:pPr>
    </w:p>
    <w:p w:rsidR="002E53D3" w:rsidRPr="002E53D3" w:rsidRDefault="002E53D3" w:rsidP="002E53D3">
      <w:pPr>
        <w:ind w:left="142" w:firstLine="566"/>
        <w:jc w:val="both"/>
        <w:rPr>
          <w:lang w:eastAsia="en-US"/>
        </w:rPr>
      </w:pPr>
      <w:r w:rsidRPr="002E53D3">
        <w:rPr>
          <w:lang w:eastAsia="en-US"/>
        </w:rPr>
        <w:t xml:space="preserve">Novi Zakon o zaštiti potrošača („Narodne novine“ broj 19/22) izglasan je u Hrvatskom saboru dana 28. siječnja 2022., a objavljen u Narodnim novinama dana 11. veljače 2022. </w:t>
      </w:r>
    </w:p>
    <w:p w:rsidR="002E53D3" w:rsidRPr="002E53D3" w:rsidRDefault="002E53D3" w:rsidP="002E53D3">
      <w:pPr>
        <w:ind w:left="142"/>
        <w:jc w:val="both"/>
        <w:rPr>
          <w:lang w:eastAsia="en-US"/>
        </w:rPr>
      </w:pPr>
    </w:p>
    <w:p w:rsidR="002E53D3" w:rsidRPr="002E53D3" w:rsidRDefault="002E53D3" w:rsidP="002E53D3">
      <w:pPr>
        <w:ind w:left="142" w:firstLine="566"/>
        <w:jc w:val="both"/>
        <w:rPr>
          <w:lang w:eastAsia="en-US"/>
        </w:rPr>
      </w:pPr>
      <w:r w:rsidRPr="002E53D3">
        <w:rPr>
          <w:lang w:eastAsia="en-US"/>
        </w:rPr>
        <w:t xml:space="preserve">Člankom 154. Zakona propisano je da će Vlada Republike Hrvatske donijet odluku o osnivanju Nacionalnog vijeća za zaštitu potrošača u roku od devedeset dana od stupanja Zakona na snagu.  </w:t>
      </w:r>
    </w:p>
    <w:p w:rsidR="002E53D3" w:rsidRPr="002E53D3" w:rsidRDefault="002E53D3" w:rsidP="002E53D3">
      <w:pPr>
        <w:ind w:left="142" w:firstLine="566"/>
        <w:jc w:val="both"/>
        <w:rPr>
          <w:lang w:eastAsia="en-US"/>
        </w:rPr>
      </w:pPr>
    </w:p>
    <w:p w:rsidR="002E53D3" w:rsidRPr="002E53D3" w:rsidRDefault="002E53D3" w:rsidP="002E53D3">
      <w:pPr>
        <w:ind w:left="142" w:firstLine="566"/>
        <w:jc w:val="both"/>
        <w:rPr>
          <w:lang w:eastAsia="en-US"/>
        </w:rPr>
      </w:pPr>
      <w:r w:rsidRPr="002E53D3">
        <w:rPr>
          <w:lang w:eastAsia="en-US"/>
        </w:rPr>
        <w:t xml:space="preserve">Člankom 158. stavak 2. propisano je da će do dana stupanja na snagu propisa i drugih akata iz članaka 154. i 155. Zakona ostati na snazi </w:t>
      </w:r>
      <w:proofErr w:type="spellStart"/>
      <w:r w:rsidRPr="002E53D3">
        <w:rPr>
          <w:lang w:eastAsia="en-US"/>
        </w:rPr>
        <w:t>podzakonski</w:t>
      </w:r>
      <w:proofErr w:type="spellEnd"/>
      <w:r w:rsidRPr="002E53D3">
        <w:rPr>
          <w:lang w:eastAsia="en-US"/>
        </w:rPr>
        <w:t xml:space="preserve"> propisi i drugi akti doneseni na temelju Zakona o zaštiti potrošača („Narodne novine“, br. 41/14., 110/15. i 14/19.) pa tako i Odluka o osnivanju Nacionalnog vijeća za zaštitu potrošača („Narodne novine“, br. 57/19.)</w:t>
      </w:r>
    </w:p>
    <w:p w:rsidR="002E53D3" w:rsidRPr="002E53D3" w:rsidRDefault="002E53D3" w:rsidP="002E53D3">
      <w:pPr>
        <w:ind w:left="142"/>
        <w:jc w:val="both"/>
        <w:rPr>
          <w:lang w:eastAsia="en-US"/>
        </w:rPr>
      </w:pPr>
    </w:p>
    <w:p w:rsidR="002E53D3" w:rsidRPr="002E53D3" w:rsidRDefault="002E53D3" w:rsidP="002E53D3">
      <w:pPr>
        <w:ind w:left="142" w:firstLine="566"/>
        <w:jc w:val="both"/>
        <w:rPr>
          <w:lang w:eastAsia="en-US"/>
        </w:rPr>
      </w:pPr>
      <w:r w:rsidRPr="002E53D3">
        <w:rPr>
          <w:lang w:eastAsia="en-US"/>
        </w:rPr>
        <w:t>Temeljem odredbe članka 132. , stavka 1. i 2. Zakona o zaštiti potrošača („Narodne novine“ broj: 19/22) Vlada RH odlukom osniva Nacionalno vijeće za zaštitu potrošača, te uređuje sastav Vijeća.</w:t>
      </w:r>
    </w:p>
    <w:p w:rsidR="002E53D3" w:rsidRPr="002E53D3" w:rsidRDefault="002E53D3" w:rsidP="002E53D3">
      <w:pPr>
        <w:ind w:left="142"/>
        <w:jc w:val="both"/>
        <w:rPr>
          <w:lang w:eastAsia="en-US"/>
        </w:rPr>
      </w:pPr>
    </w:p>
    <w:p w:rsidR="002E53D3" w:rsidRPr="002E53D3" w:rsidRDefault="002E53D3" w:rsidP="002E53D3">
      <w:pPr>
        <w:ind w:left="142" w:firstLine="566"/>
        <w:jc w:val="both"/>
        <w:rPr>
          <w:lang w:eastAsia="en-US"/>
        </w:rPr>
      </w:pPr>
      <w:r w:rsidRPr="002E53D3">
        <w:rPr>
          <w:lang w:eastAsia="en-US"/>
        </w:rPr>
        <w:t>Na temelju Odluke o osnivanju Nacionalnog vijeća za zaštitu potrošača, te članka 31. stavka 4. Zakona o Vladi Republike Hrvatske, Vlada  donosi rješenje o imenovanju predsjednice i članova Nacionalnog vijeća za zaštitu potrošača.</w:t>
      </w:r>
    </w:p>
    <w:p w:rsidR="002E53D3" w:rsidRPr="002E53D3" w:rsidRDefault="002E53D3" w:rsidP="002E53D3">
      <w:pPr>
        <w:ind w:left="142"/>
        <w:jc w:val="both"/>
        <w:rPr>
          <w:lang w:eastAsia="en-US"/>
        </w:rPr>
      </w:pPr>
    </w:p>
    <w:p w:rsidR="002E53D3" w:rsidRPr="002E53D3" w:rsidRDefault="002E53D3" w:rsidP="002E53D3">
      <w:pPr>
        <w:ind w:left="142" w:firstLine="566"/>
        <w:jc w:val="both"/>
        <w:rPr>
          <w:lang w:eastAsia="en-US"/>
        </w:rPr>
      </w:pPr>
      <w:r w:rsidRPr="002E53D3">
        <w:rPr>
          <w:lang w:eastAsia="en-US"/>
        </w:rPr>
        <w:t xml:space="preserve">Odlukom Vlade  o osnivanju Nacionalnog vijeća za zaštitu potrošača, kao ni Rješenjem o imenovanju predsjednice i članova Vijeća nije propisan rok na koji se isti imenuju. Ujedno ni Odlukom ni Rješenjem  nije izrijekom regulirano pitanje ponovnog izbora članova ni predsjednika Vijeća, iz čega proizlazi da isti mogu biti ponovno izabrani na navedenu funkciju. </w:t>
      </w:r>
    </w:p>
    <w:p w:rsidR="002E53D3" w:rsidRPr="002E53D3" w:rsidRDefault="002E53D3" w:rsidP="002E53D3">
      <w:pPr>
        <w:ind w:left="142"/>
        <w:jc w:val="both"/>
        <w:rPr>
          <w:lang w:eastAsia="en-US"/>
        </w:rPr>
      </w:pPr>
    </w:p>
    <w:p w:rsidR="002E53D3" w:rsidRPr="002E53D3" w:rsidRDefault="002E53D3" w:rsidP="002E53D3">
      <w:pPr>
        <w:ind w:left="142" w:firstLine="566"/>
        <w:jc w:val="both"/>
        <w:rPr>
          <w:lang w:eastAsia="en-US"/>
        </w:rPr>
      </w:pPr>
      <w:r w:rsidRPr="002E53D3">
        <w:rPr>
          <w:lang w:eastAsia="en-US"/>
        </w:rPr>
        <w:t>Nadalje, u članku 132., stavku 6. Zakona o zaštiti potrošača propisano je da Vijeće donosi poslovnik o svom radu. Temeljem predmetnog Poslovnika, članka 3., Predsjednik Vijeća saziva sjednice Vijeća, što se ujedno i odnosi na konstituirajuću sjednicu.</w:t>
      </w:r>
    </w:p>
    <w:p w:rsidR="002E53D3" w:rsidRPr="002E53D3" w:rsidRDefault="002E53D3" w:rsidP="002E53D3">
      <w:pPr>
        <w:ind w:left="142"/>
        <w:jc w:val="both"/>
        <w:rPr>
          <w:lang w:eastAsia="en-US"/>
        </w:rPr>
      </w:pPr>
    </w:p>
    <w:p w:rsidR="002E53D3" w:rsidRPr="002E53D3" w:rsidRDefault="002E53D3" w:rsidP="002E53D3">
      <w:pPr>
        <w:ind w:left="142" w:firstLine="566"/>
        <w:jc w:val="both"/>
        <w:rPr>
          <w:lang w:eastAsia="en-US"/>
        </w:rPr>
      </w:pPr>
      <w:r w:rsidRPr="002E53D3">
        <w:rPr>
          <w:lang w:eastAsia="en-US"/>
        </w:rPr>
        <w:t xml:space="preserve">Obzirom na multidisciplinarnost područja zaštite potrošača, predlaže se da Vijeće čine predstavnici tijela državne uprave nadležnih za područje zaštite potrošača, regulatornih tijela, poslovne zajednice, </w:t>
      </w:r>
      <w:r w:rsidR="00331BB7">
        <w:rPr>
          <w:lang w:eastAsia="en-US"/>
        </w:rPr>
        <w:t xml:space="preserve">sindikata, </w:t>
      </w:r>
      <w:r w:rsidRPr="002E53D3">
        <w:rPr>
          <w:lang w:eastAsia="en-US"/>
        </w:rPr>
        <w:t>akademske zajednice, pravosuđa kao i predstavnici udruga za zaštitu potrošača.</w:t>
      </w:r>
    </w:p>
    <w:p w:rsidR="002E53D3" w:rsidRPr="002E53D3" w:rsidRDefault="002E53D3" w:rsidP="002E53D3">
      <w:pPr>
        <w:ind w:left="142"/>
        <w:jc w:val="both"/>
        <w:rPr>
          <w:lang w:eastAsia="en-US"/>
        </w:rPr>
      </w:pPr>
    </w:p>
    <w:p w:rsidR="002E53D3" w:rsidRPr="002E53D3" w:rsidRDefault="002E53D3" w:rsidP="002E53D3">
      <w:pPr>
        <w:ind w:left="142"/>
        <w:jc w:val="both"/>
        <w:rPr>
          <w:lang w:eastAsia="en-US"/>
        </w:rPr>
      </w:pPr>
    </w:p>
    <w:p w:rsidR="00BC09CF" w:rsidRDefault="00BC09CF" w:rsidP="002E53D3">
      <w:pPr>
        <w:jc w:val="both"/>
        <w:rPr>
          <w:rFonts w:eastAsia="Calibri"/>
          <w:lang w:eastAsia="en-US"/>
        </w:rPr>
      </w:pPr>
    </w:p>
    <w:sectPr w:rsidR="00BC09CF" w:rsidSect="00524E7E">
      <w:type w:val="continuous"/>
      <w:pgSz w:w="11906" w:h="16838"/>
      <w:pgMar w:top="1418" w:right="1418" w:bottom="1418" w:left="1418"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DDC" w:rsidRDefault="00D34DDC" w:rsidP="0011560A">
      <w:r>
        <w:separator/>
      </w:r>
    </w:p>
  </w:endnote>
  <w:endnote w:type="continuationSeparator" w:id="0">
    <w:p w:rsidR="00D34DDC" w:rsidRDefault="00D34DDC"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DDC" w:rsidRDefault="00D34DDC" w:rsidP="0011560A">
      <w:r>
        <w:separator/>
      </w:r>
    </w:p>
  </w:footnote>
  <w:footnote w:type="continuationSeparator" w:id="0">
    <w:p w:rsidR="00D34DDC" w:rsidRDefault="00D34DDC"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7C2E"/>
    <w:multiLevelType w:val="hybridMultilevel"/>
    <w:tmpl w:val="4A982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766F53"/>
    <w:multiLevelType w:val="hybridMultilevel"/>
    <w:tmpl w:val="054EB9B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300B89"/>
    <w:multiLevelType w:val="hybridMultilevel"/>
    <w:tmpl w:val="332CA9D0"/>
    <w:lvl w:ilvl="0" w:tplc="73363DC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354226"/>
    <w:multiLevelType w:val="hybridMultilevel"/>
    <w:tmpl w:val="F41EA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95309A"/>
    <w:multiLevelType w:val="hybridMultilevel"/>
    <w:tmpl w:val="7938F0D2"/>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F467C3D"/>
    <w:multiLevelType w:val="hybridMultilevel"/>
    <w:tmpl w:val="E39435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062A88"/>
    <w:multiLevelType w:val="hybridMultilevel"/>
    <w:tmpl w:val="CAD28D10"/>
    <w:lvl w:ilvl="0" w:tplc="041A0017">
      <w:start w:val="1"/>
      <w:numFmt w:val="lowerLetter"/>
      <w:lvlText w:val="%1)"/>
      <w:lvlJc w:val="left"/>
      <w:pPr>
        <w:ind w:left="837" w:hanging="360"/>
      </w:pPr>
    </w:lvl>
    <w:lvl w:ilvl="1" w:tplc="041A0003">
      <w:start w:val="1"/>
      <w:numFmt w:val="bullet"/>
      <w:lvlText w:val="o"/>
      <w:lvlJc w:val="left"/>
      <w:pPr>
        <w:ind w:left="1557" w:hanging="360"/>
      </w:pPr>
      <w:rPr>
        <w:rFonts w:ascii="Courier New" w:hAnsi="Courier New" w:cs="Courier New" w:hint="default"/>
      </w:rPr>
    </w:lvl>
    <w:lvl w:ilvl="2" w:tplc="041A0005">
      <w:start w:val="1"/>
      <w:numFmt w:val="bullet"/>
      <w:lvlText w:val=""/>
      <w:lvlJc w:val="left"/>
      <w:pPr>
        <w:ind w:left="2277" w:hanging="360"/>
      </w:pPr>
      <w:rPr>
        <w:rFonts w:ascii="Wingdings" w:hAnsi="Wingdings" w:hint="default"/>
      </w:rPr>
    </w:lvl>
    <w:lvl w:ilvl="3" w:tplc="041A0001">
      <w:start w:val="1"/>
      <w:numFmt w:val="bullet"/>
      <w:lvlText w:val=""/>
      <w:lvlJc w:val="left"/>
      <w:pPr>
        <w:ind w:left="2997" w:hanging="360"/>
      </w:pPr>
      <w:rPr>
        <w:rFonts w:ascii="Symbol" w:hAnsi="Symbol" w:hint="default"/>
      </w:rPr>
    </w:lvl>
    <w:lvl w:ilvl="4" w:tplc="041A0003">
      <w:start w:val="1"/>
      <w:numFmt w:val="bullet"/>
      <w:lvlText w:val="o"/>
      <w:lvlJc w:val="left"/>
      <w:pPr>
        <w:ind w:left="3717" w:hanging="360"/>
      </w:pPr>
      <w:rPr>
        <w:rFonts w:ascii="Courier New" w:hAnsi="Courier New" w:cs="Courier New" w:hint="default"/>
      </w:rPr>
    </w:lvl>
    <w:lvl w:ilvl="5" w:tplc="041A0005">
      <w:start w:val="1"/>
      <w:numFmt w:val="bullet"/>
      <w:lvlText w:val=""/>
      <w:lvlJc w:val="left"/>
      <w:pPr>
        <w:ind w:left="4437" w:hanging="360"/>
      </w:pPr>
      <w:rPr>
        <w:rFonts w:ascii="Wingdings" w:hAnsi="Wingdings" w:hint="default"/>
      </w:rPr>
    </w:lvl>
    <w:lvl w:ilvl="6" w:tplc="041A0001">
      <w:start w:val="1"/>
      <w:numFmt w:val="bullet"/>
      <w:lvlText w:val=""/>
      <w:lvlJc w:val="left"/>
      <w:pPr>
        <w:ind w:left="5157" w:hanging="360"/>
      </w:pPr>
      <w:rPr>
        <w:rFonts w:ascii="Symbol" w:hAnsi="Symbol" w:hint="default"/>
      </w:rPr>
    </w:lvl>
    <w:lvl w:ilvl="7" w:tplc="041A0003">
      <w:start w:val="1"/>
      <w:numFmt w:val="bullet"/>
      <w:lvlText w:val="o"/>
      <w:lvlJc w:val="left"/>
      <w:pPr>
        <w:ind w:left="5877" w:hanging="360"/>
      </w:pPr>
      <w:rPr>
        <w:rFonts w:ascii="Courier New" w:hAnsi="Courier New" w:cs="Courier New" w:hint="default"/>
      </w:rPr>
    </w:lvl>
    <w:lvl w:ilvl="8" w:tplc="041A0005">
      <w:start w:val="1"/>
      <w:numFmt w:val="bullet"/>
      <w:lvlText w:val=""/>
      <w:lvlJc w:val="left"/>
      <w:pPr>
        <w:ind w:left="6597" w:hanging="360"/>
      </w:pPr>
      <w:rPr>
        <w:rFonts w:ascii="Wingdings" w:hAnsi="Wingdings" w:hint="default"/>
      </w:rPr>
    </w:lvl>
  </w:abstractNum>
  <w:abstractNum w:abstractNumId="7" w15:restartNumberingAfterBreak="0">
    <w:nsid w:val="569C5559"/>
    <w:multiLevelType w:val="hybridMultilevel"/>
    <w:tmpl w:val="099E43C0"/>
    <w:lvl w:ilvl="0" w:tplc="4E240D5A">
      <w:start w:val="1"/>
      <w:numFmt w:val="lowerLetter"/>
      <w:lvlText w:val="%1)"/>
      <w:lvlJc w:val="center"/>
      <w:pPr>
        <w:ind w:left="720" w:hanging="360"/>
      </w:pPr>
      <w:rPr>
        <w:b w:val="0"/>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9CD3B5F"/>
    <w:multiLevelType w:val="hybridMultilevel"/>
    <w:tmpl w:val="D8AE30F4"/>
    <w:lvl w:ilvl="0" w:tplc="5AEA3C90">
      <w:start w:val="1"/>
      <w:numFmt w:val="lowerLetter"/>
      <w:lvlText w:val="%1)"/>
      <w:lvlJc w:val="center"/>
      <w:pPr>
        <w:ind w:left="720" w:hanging="360"/>
      </w:pPr>
      <w:rPr>
        <w:b w:val="0"/>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6E340890"/>
    <w:multiLevelType w:val="hybridMultilevel"/>
    <w:tmpl w:val="7F0C5F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53847C7"/>
    <w:multiLevelType w:val="hybridMultilevel"/>
    <w:tmpl w:val="9C2EFA48"/>
    <w:lvl w:ilvl="0" w:tplc="041A0001">
      <w:start w:val="1"/>
      <w:numFmt w:val="bullet"/>
      <w:lvlText w:val=""/>
      <w:lvlJc w:val="left"/>
      <w:pPr>
        <w:ind w:left="837" w:hanging="360"/>
      </w:pPr>
      <w:rPr>
        <w:rFonts w:ascii="Symbol" w:hAnsi="Symbol" w:hint="default"/>
      </w:rPr>
    </w:lvl>
    <w:lvl w:ilvl="1" w:tplc="041A0003">
      <w:start w:val="1"/>
      <w:numFmt w:val="bullet"/>
      <w:lvlText w:val="o"/>
      <w:lvlJc w:val="left"/>
      <w:pPr>
        <w:ind w:left="1557" w:hanging="360"/>
      </w:pPr>
      <w:rPr>
        <w:rFonts w:ascii="Courier New" w:hAnsi="Courier New" w:cs="Courier New" w:hint="default"/>
      </w:rPr>
    </w:lvl>
    <w:lvl w:ilvl="2" w:tplc="041A0005">
      <w:start w:val="1"/>
      <w:numFmt w:val="bullet"/>
      <w:lvlText w:val=""/>
      <w:lvlJc w:val="left"/>
      <w:pPr>
        <w:ind w:left="2277" w:hanging="360"/>
      </w:pPr>
      <w:rPr>
        <w:rFonts w:ascii="Wingdings" w:hAnsi="Wingdings" w:hint="default"/>
      </w:rPr>
    </w:lvl>
    <w:lvl w:ilvl="3" w:tplc="041A0001">
      <w:start w:val="1"/>
      <w:numFmt w:val="bullet"/>
      <w:lvlText w:val=""/>
      <w:lvlJc w:val="left"/>
      <w:pPr>
        <w:ind w:left="2997" w:hanging="360"/>
      </w:pPr>
      <w:rPr>
        <w:rFonts w:ascii="Symbol" w:hAnsi="Symbol" w:hint="default"/>
      </w:rPr>
    </w:lvl>
    <w:lvl w:ilvl="4" w:tplc="041A0003">
      <w:start w:val="1"/>
      <w:numFmt w:val="bullet"/>
      <w:lvlText w:val="o"/>
      <w:lvlJc w:val="left"/>
      <w:pPr>
        <w:ind w:left="3717" w:hanging="360"/>
      </w:pPr>
      <w:rPr>
        <w:rFonts w:ascii="Courier New" w:hAnsi="Courier New" w:cs="Courier New" w:hint="default"/>
      </w:rPr>
    </w:lvl>
    <w:lvl w:ilvl="5" w:tplc="041A0005">
      <w:start w:val="1"/>
      <w:numFmt w:val="bullet"/>
      <w:lvlText w:val=""/>
      <w:lvlJc w:val="left"/>
      <w:pPr>
        <w:ind w:left="4437" w:hanging="360"/>
      </w:pPr>
      <w:rPr>
        <w:rFonts w:ascii="Wingdings" w:hAnsi="Wingdings" w:hint="default"/>
      </w:rPr>
    </w:lvl>
    <w:lvl w:ilvl="6" w:tplc="041A0001">
      <w:start w:val="1"/>
      <w:numFmt w:val="bullet"/>
      <w:lvlText w:val=""/>
      <w:lvlJc w:val="left"/>
      <w:pPr>
        <w:ind w:left="5157" w:hanging="360"/>
      </w:pPr>
      <w:rPr>
        <w:rFonts w:ascii="Symbol" w:hAnsi="Symbol" w:hint="default"/>
      </w:rPr>
    </w:lvl>
    <w:lvl w:ilvl="7" w:tplc="041A0003">
      <w:start w:val="1"/>
      <w:numFmt w:val="bullet"/>
      <w:lvlText w:val="o"/>
      <w:lvlJc w:val="left"/>
      <w:pPr>
        <w:ind w:left="5877" w:hanging="360"/>
      </w:pPr>
      <w:rPr>
        <w:rFonts w:ascii="Courier New" w:hAnsi="Courier New" w:cs="Courier New" w:hint="default"/>
      </w:rPr>
    </w:lvl>
    <w:lvl w:ilvl="8" w:tplc="041A0005">
      <w:start w:val="1"/>
      <w:numFmt w:val="bullet"/>
      <w:lvlText w:val=""/>
      <w:lvlJc w:val="left"/>
      <w:pPr>
        <w:ind w:left="6597" w:hanging="360"/>
      </w:pPr>
      <w:rPr>
        <w:rFonts w:ascii="Wingdings" w:hAnsi="Wingdings" w:hint="default"/>
      </w:rPr>
    </w:lvl>
  </w:abstractNum>
  <w:abstractNum w:abstractNumId="11" w15:restartNumberingAfterBreak="0">
    <w:nsid w:val="7C3B45D7"/>
    <w:multiLevelType w:val="hybridMultilevel"/>
    <w:tmpl w:val="31ECB5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2"/>
  </w:num>
  <w:num w:numId="8">
    <w:abstractNumId w:val="1"/>
  </w:num>
  <w:num w:numId="9">
    <w:abstractNumId w:val="9"/>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11827"/>
    <w:rsid w:val="00021E4D"/>
    <w:rsid w:val="00025CC4"/>
    <w:rsid w:val="00033EF2"/>
    <w:rsid w:val="000350D9"/>
    <w:rsid w:val="00037557"/>
    <w:rsid w:val="000420AD"/>
    <w:rsid w:val="00042327"/>
    <w:rsid w:val="00057310"/>
    <w:rsid w:val="00060B61"/>
    <w:rsid w:val="00061CE6"/>
    <w:rsid w:val="00063520"/>
    <w:rsid w:val="00065292"/>
    <w:rsid w:val="00070E4F"/>
    <w:rsid w:val="000806B5"/>
    <w:rsid w:val="00080A90"/>
    <w:rsid w:val="00084364"/>
    <w:rsid w:val="00086A6C"/>
    <w:rsid w:val="00095AE2"/>
    <w:rsid w:val="000A1D60"/>
    <w:rsid w:val="000A3A3B"/>
    <w:rsid w:val="000B2FF5"/>
    <w:rsid w:val="000C4E72"/>
    <w:rsid w:val="000D1A50"/>
    <w:rsid w:val="000E39C5"/>
    <w:rsid w:val="001015C6"/>
    <w:rsid w:val="00110E6C"/>
    <w:rsid w:val="00114FAF"/>
    <w:rsid w:val="0011560A"/>
    <w:rsid w:val="00116B67"/>
    <w:rsid w:val="00125F5E"/>
    <w:rsid w:val="001265B5"/>
    <w:rsid w:val="00135F1A"/>
    <w:rsid w:val="001430A0"/>
    <w:rsid w:val="00146B79"/>
    <w:rsid w:val="00147DE9"/>
    <w:rsid w:val="00170226"/>
    <w:rsid w:val="001741AA"/>
    <w:rsid w:val="00180931"/>
    <w:rsid w:val="001917B2"/>
    <w:rsid w:val="00196C8D"/>
    <w:rsid w:val="001A118E"/>
    <w:rsid w:val="001A13E7"/>
    <w:rsid w:val="001B7A97"/>
    <w:rsid w:val="001C5D1A"/>
    <w:rsid w:val="001D5533"/>
    <w:rsid w:val="001D6367"/>
    <w:rsid w:val="001E7218"/>
    <w:rsid w:val="001F26C1"/>
    <w:rsid w:val="001F46D3"/>
    <w:rsid w:val="002051B0"/>
    <w:rsid w:val="00206045"/>
    <w:rsid w:val="002179F8"/>
    <w:rsid w:val="002202E7"/>
    <w:rsid w:val="0022063E"/>
    <w:rsid w:val="00220956"/>
    <w:rsid w:val="00224C92"/>
    <w:rsid w:val="0023155C"/>
    <w:rsid w:val="0023763F"/>
    <w:rsid w:val="00241B91"/>
    <w:rsid w:val="00243CCC"/>
    <w:rsid w:val="00244294"/>
    <w:rsid w:val="00244D4A"/>
    <w:rsid w:val="00246033"/>
    <w:rsid w:val="002542AB"/>
    <w:rsid w:val="0026239F"/>
    <w:rsid w:val="0026771A"/>
    <w:rsid w:val="0028608D"/>
    <w:rsid w:val="0029163B"/>
    <w:rsid w:val="00294CCA"/>
    <w:rsid w:val="002A05DC"/>
    <w:rsid w:val="002A1D77"/>
    <w:rsid w:val="002A2D91"/>
    <w:rsid w:val="002A3CF9"/>
    <w:rsid w:val="002B0ACD"/>
    <w:rsid w:val="002B1041"/>
    <w:rsid w:val="002B107A"/>
    <w:rsid w:val="002B3B7D"/>
    <w:rsid w:val="002C2359"/>
    <w:rsid w:val="002D1256"/>
    <w:rsid w:val="002D5A48"/>
    <w:rsid w:val="002D6C51"/>
    <w:rsid w:val="002D6D0B"/>
    <w:rsid w:val="002D7642"/>
    <w:rsid w:val="002D7C91"/>
    <w:rsid w:val="002E2069"/>
    <w:rsid w:val="002E20AD"/>
    <w:rsid w:val="002E4320"/>
    <w:rsid w:val="002E5045"/>
    <w:rsid w:val="002E53D3"/>
    <w:rsid w:val="002E73D7"/>
    <w:rsid w:val="002F19AE"/>
    <w:rsid w:val="00301D98"/>
    <w:rsid w:val="003033E4"/>
    <w:rsid w:val="00304232"/>
    <w:rsid w:val="00310779"/>
    <w:rsid w:val="003145CF"/>
    <w:rsid w:val="00323C77"/>
    <w:rsid w:val="0032680D"/>
    <w:rsid w:val="00331BB7"/>
    <w:rsid w:val="00334B52"/>
    <w:rsid w:val="00336EE7"/>
    <w:rsid w:val="00340E53"/>
    <w:rsid w:val="0034351C"/>
    <w:rsid w:val="00356066"/>
    <w:rsid w:val="0035639D"/>
    <w:rsid w:val="00360936"/>
    <w:rsid w:val="00360D50"/>
    <w:rsid w:val="00381F04"/>
    <w:rsid w:val="00383669"/>
    <w:rsid w:val="0038426B"/>
    <w:rsid w:val="003929F5"/>
    <w:rsid w:val="003A2F05"/>
    <w:rsid w:val="003A5751"/>
    <w:rsid w:val="003C09D8"/>
    <w:rsid w:val="003D47D1"/>
    <w:rsid w:val="003D53DB"/>
    <w:rsid w:val="003F5623"/>
    <w:rsid w:val="004003A6"/>
    <w:rsid w:val="004039BD"/>
    <w:rsid w:val="0040599E"/>
    <w:rsid w:val="00410ECE"/>
    <w:rsid w:val="00413150"/>
    <w:rsid w:val="004326CE"/>
    <w:rsid w:val="004328F9"/>
    <w:rsid w:val="00435222"/>
    <w:rsid w:val="00440D6D"/>
    <w:rsid w:val="00442367"/>
    <w:rsid w:val="00447975"/>
    <w:rsid w:val="00456B8C"/>
    <w:rsid w:val="00461188"/>
    <w:rsid w:val="00467E23"/>
    <w:rsid w:val="004877A2"/>
    <w:rsid w:val="004924DA"/>
    <w:rsid w:val="004A4565"/>
    <w:rsid w:val="004A776B"/>
    <w:rsid w:val="004B6D5A"/>
    <w:rsid w:val="004C1375"/>
    <w:rsid w:val="004C5029"/>
    <w:rsid w:val="004C5354"/>
    <w:rsid w:val="004E1300"/>
    <w:rsid w:val="004E4E34"/>
    <w:rsid w:val="004F2A23"/>
    <w:rsid w:val="004F4E87"/>
    <w:rsid w:val="00504248"/>
    <w:rsid w:val="005146D6"/>
    <w:rsid w:val="005217EA"/>
    <w:rsid w:val="00521E2A"/>
    <w:rsid w:val="005240D6"/>
    <w:rsid w:val="00524E7E"/>
    <w:rsid w:val="00525711"/>
    <w:rsid w:val="00530866"/>
    <w:rsid w:val="00535E09"/>
    <w:rsid w:val="00545D00"/>
    <w:rsid w:val="00546BE8"/>
    <w:rsid w:val="005573EA"/>
    <w:rsid w:val="005579B5"/>
    <w:rsid w:val="00562C8C"/>
    <w:rsid w:val="0056365A"/>
    <w:rsid w:val="00571F6C"/>
    <w:rsid w:val="0057501F"/>
    <w:rsid w:val="005831F4"/>
    <w:rsid w:val="005861F2"/>
    <w:rsid w:val="005906BB"/>
    <w:rsid w:val="005934D4"/>
    <w:rsid w:val="005A02E5"/>
    <w:rsid w:val="005B29AA"/>
    <w:rsid w:val="005C3A4C"/>
    <w:rsid w:val="005C6E92"/>
    <w:rsid w:val="005D3C80"/>
    <w:rsid w:val="005E7CAB"/>
    <w:rsid w:val="005F29B8"/>
    <w:rsid w:val="005F4727"/>
    <w:rsid w:val="005F6D6C"/>
    <w:rsid w:val="006059D7"/>
    <w:rsid w:val="00614FE7"/>
    <w:rsid w:val="00622F74"/>
    <w:rsid w:val="00627347"/>
    <w:rsid w:val="00633454"/>
    <w:rsid w:val="00637BFA"/>
    <w:rsid w:val="0064185E"/>
    <w:rsid w:val="006425CA"/>
    <w:rsid w:val="00643C87"/>
    <w:rsid w:val="00644F75"/>
    <w:rsid w:val="00652604"/>
    <w:rsid w:val="0066110E"/>
    <w:rsid w:val="00665C47"/>
    <w:rsid w:val="006702AC"/>
    <w:rsid w:val="0067296C"/>
    <w:rsid w:val="0067564D"/>
    <w:rsid w:val="00675B44"/>
    <w:rsid w:val="0068013E"/>
    <w:rsid w:val="0068772B"/>
    <w:rsid w:val="00690338"/>
    <w:rsid w:val="00693A4D"/>
    <w:rsid w:val="00694D87"/>
    <w:rsid w:val="006A5EA2"/>
    <w:rsid w:val="006B7800"/>
    <w:rsid w:val="006C0CC3"/>
    <w:rsid w:val="006C0F5A"/>
    <w:rsid w:val="006C5FFD"/>
    <w:rsid w:val="006C6E7A"/>
    <w:rsid w:val="006D1F24"/>
    <w:rsid w:val="006E14A9"/>
    <w:rsid w:val="006E611E"/>
    <w:rsid w:val="006F2006"/>
    <w:rsid w:val="006F4E8C"/>
    <w:rsid w:val="006F62F1"/>
    <w:rsid w:val="007010C7"/>
    <w:rsid w:val="007034BD"/>
    <w:rsid w:val="007077FB"/>
    <w:rsid w:val="00711C7D"/>
    <w:rsid w:val="00712688"/>
    <w:rsid w:val="00726165"/>
    <w:rsid w:val="007266C4"/>
    <w:rsid w:val="00731AC4"/>
    <w:rsid w:val="0074610A"/>
    <w:rsid w:val="00757767"/>
    <w:rsid w:val="007638D8"/>
    <w:rsid w:val="007705C7"/>
    <w:rsid w:val="00777CAA"/>
    <w:rsid w:val="0078648A"/>
    <w:rsid w:val="00787701"/>
    <w:rsid w:val="007A1768"/>
    <w:rsid w:val="007A1881"/>
    <w:rsid w:val="007A3545"/>
    <w:rsid w:val="007D4C7C"/>
    <w:rsid w:val="007E3965"/>
    <w:rsid w:val="007E5817"/>
    <w:rsid w:val="007F3456"/>
    <w:rsid w:val="007F68E2"/>
    <w:rsid w:val="008137B5"/>
    <w:rsid w:val="008210A0"/>
    <w:rsid w:val="008222A7"/>
    <w:rsid w:val="00831C47"/>
    <w:rsid w:val="00833808"/>
    <w:rsid w:val="008353A1"/>
    <w:rsid w:val="0083607B"/>
    <w:rsid w:val="008365FD"/>
    <w:rsid w:val="00836E94"/>
    <w:rsid w:val="00850F88"/>
    <w:rsid w:val="00852211"/>
    <w:rsid w:val="008540C6"/>
    <w:rsid w:val="00860D91"/>
    <w:rsid w:val="00867F98"/>
    <w:rsid w:val="008805E3"/>
    <w:rsid w:val="00881BBB"/>
    <w:rsid w:val="00886101"/>
    <w:rsid w:val="008865CB"/>
    <w:rsid w:val="0088731F"/>
    <w:rsid w:val="00887CF6"/>
    <w:rsid w:val="00891773"/>
    <w:rsid w:val="0089283D"/>
    <w:rsid w:val="00893E9D"/>
    <w:rsid w:val="008B58FB"/>
    <w:rsid w:val="008C0768"/>
    <w:rsid w:val="008C120F"/>
    <w:rsid w:val="008C1D0A"/>
    <w:rsid w:val="008D1E25"/>
    <w:rsid w:val="008D55D0"/>
    <w:rsid w:val="008D6F05"/>
    <w:rsid w:val="008E0482"/>
    <w:rsid w:val="008E11A9"/>
    <w:rsid w:val="008F0BF3"/>
    <w:rsid w:val="008F0DD4"/>
    <w:rsid w:val="0090200F"/>
    <w:rsid w:val="009047E4"/>
    <w:rsid w:val="0091245C"/>
    <w:rsid w:val="009126B3"/>
    <w:rsid w:val="009146D5"/>
    <w:rsid w:val="009152C4"/>
    <w:rsid w:val="00915586"/>
    <w:rsid w:val="0092177F"/>
    <w:rsid w:val="00934E80"/>
    <w:rsid w:val="00935C48"/>
    <w:rsid w:val="009370B3"/>
    <w:rsid w:val="0095079B"/>
    <w:rsid w:val="00952474"/>
    <w:rsid w:val="00953BA1"/>
    <w:rsid w:val="009545FB"/>
    <w:rsid w:val="00954D08"/>
    <w:rsid w:val="00971182"/>
    <w:rsid w:val="009723C7"/>
    <w:rsid w:val="009724A3"/>
    <w:rsid w:val="00974E64"/>
    <w:rsid w:val="00977299"/>
    <w:rsid w:val="0097735B"/>
    <w:rsid w:val="009900EA"/>
    <w:rsid w:val="009930CA"/>
    <w:rsid w:val="00993866"/>
    <w:rsid w:val="009A4E1D"/>
    <w:rsid w:val="009B5CB9"/>
    <w:rsid w:val="009C17D3"/>
    <w:rsid w:val="009C33E1"/>
    <w:rsid w:val="009C7815"/>
    <w:rsid w:val="009C7F25"/>
    <w:rsid w:val="009D3D10"/>
    <w:rsid w:val="009D77D7"/>
    <w:rsid w:val="009E6415"/>
    <w:rsid w:val="009F6EB4"/>
    <w:rsid w:val="00A13F30"/>
    <w:rsid w:val="00A15F08"/>
    <w:rsid w:val="00A175E9"/>
    <w:rsid w:val="00A21819"/>
    <w:rsid w:val="00A40A5C"/>
    <w:rsid w:val="00A43143"/>
    <w:rsid w:val="00A45CF4"/>
    <w:rsid w:val="00A52A71"/>
    <w:rsid w:val="00A538A4"/>
    <w:rsid w:val="00A573DC"/>
    <w:rsid w:val="00A601C2"/>
    <w:rsid w:val="00A6339A"/>
    <w:rsid w:val="00A648D6"/>
    <w:rsid w:val="00A725A4"/>
    <w:rsid w:val="00A80D2E"/>
    <w:rsid w:val="00A8250F"/>
    <w:rsid w:val="00A83290"/>
    <w:rsid w:val="00A841C8"/>
    <w:rsid w:val="00A939EE"/>
    <w:rsid w:val="00A978DA"/>
    <w:rsid w:val="00AA3188"/>
    <w:rsid w:val="00AB129F"/>
    <w:rsid w:val="00AB232A"/>
    <w:rsid w:val="00AB47D5"/>
    <w:rsid w:val="00AD07EB"/>
    <w:rsid w:val="00AD2F06"/>
    <w:rsid w:val="00AD4D7C"/>
    <w:rsid w:val="00AD677E"/>
    <w:rsid w:val="00AE040F"/>
    <w:rsid w:val="00AE59DF"/>
    <w:rsid w:val="00B266E3"/>
    <w:rsid w:val="00B26AA2"/>
    <w:rsid w:val="00B27F90"/>
    <w:rsid w:val="00B32578"/>
    <w:rsid w:val="00B42E00"/>
    <w:rsid w:val="00B462AB"/>
    <w:rsid w:val="00B46EA5"/>
    <w:rsid w:val="00B52096"/>
    <w:rsid w:val="00B53484"/>
    <w:rsid w:val="00B557EB"/>
    <w:rsid w:val="00B57187"/>
    <w:rsid w:val="00B618BA"/>
    <w:rsid w:val="00B6448C"/>
    <w:rsid w:val="00B706F8"/>
    <w:rsid w:val="00B86FC9"/>
    <w:rsid w:val="00B908C2"/>
    <w:rsid w:val="00B96D59"/>
    <w:rsid w:val="00BA28CD"/>
    <w:rsid w:val="00BA6A30"/>
    <w:rsid w:val="00BA72BF"/>
    <w:rsid w:val="00BB0696"/>
    <w:rsid w:val="00BB4B92"/>
    <w:rsid w:val="00BC09CF"/>
    <w:rsid w:val="00BC0ED1"/>
    <w:rsid w:val="00BC7808"/>
    <w:rsid w:val="00BC792F"/>
    <w:rsid w:val="00C06D8E"/>
    <w:rsid w:val="00C07BCE"/>
    <w:rsid w:val="00C16742"/>
    <w:rsid w:val="00C337A4"/>
    <w:rsid w:val="00C44327"/>
    <w:rsid w:val="00C555F7"/>
    <w:rsid w:val="00C71F0B"/>
    <w:rsid w:val="00C7435B"/>
    <w:rsid w:val="00C9036E"/>
    <w:rsid w:val="00C969CC"/>
    <w:rsid w:val="00CA4F84"/>
    <w:rsid w:val="00CB07CD"/>
    <w:rsid w:val="00CB1C04"/>
    <w:rsid w:val="00CB38CB"/>
    <w:rsid w:val="00CC09C7"/>
    <w:rsid w:val="00CC5A9E"/>
    <w:rsid w:val="00CC5C8A"/>
    <w:rsid w:val="00CD1639"/>
    <w:rsid w:val="00CD3EFA"/>
    <w:rsid w:val="00CE0AF4"/>
    <w:rsid w:val="00CE2640"/>
    <w:rsid w:val="00CE2646"/>
    <w:rsid w:val="00CE3D00"/>
    <w:rsid w:val="00CE53E7"/>
    <w:rsid w:val="00CE78D1"/>
    <w:rsid w:val="00CE7F28"/>
    <w:rsid w:val="00CF7BB4"/>
    <w:rsid w:val="00CF7EEC"/>
    <w:rsid w:val="00D02A29"/>
    <w:rsid w:val="00D05A7C"/>
    <w:rsid w:val="00D07290"/>
    <w:rsid w:val="00D1127C"/>
    <w:rsid w:val="00D14240"/>
    <w:rsid w:val="00D1614C"/>
    <w:rsid w:val="00D17BC8"/>
    <w:rsid w:val="00D22AE0"/>
    <w:rsid w:val="00D245AB"/>
    <w:rsid w:val="00D24EAE"/>
    <w:rsid w:val="00D26430"/>
    <w:rsid w:val="00D32D65"/>
    <w:rsid w:val="00D34DDC"/>
    <w:rsid w:val="00D44296"/>
    <w:rsid w:val="00D45B14"/>
    <w:rsid w:val="00D51839"/>
    <w:rsid w:val="00D62C4D"/>
    <w:rsid w:val="00D62E38"/>
    <w:rsid w:val="00D64990"/>
    <w:rsid w:val="00D8016C"/>
    <w:rsid w:val="00D81B3F"/>
    <w:rsid w:val="00D92A3D"/>
    <w:rsid w:val="00D9344E"/>
    <w:rsid w:val="00DA0396"/>
    <w:rsid w:val="00DB0A6B"/>
    <w:rsid w:val="00DB28EB"/>
    <w:rsid w:val="00DB6366"/>
    <w:rsid w:val="00E10E7E"/>
    <w:rsid w:val="00E14C34"/>
    <w:rsid w:val="00E24896"/>
    <w:rsid w:val="00E25569"/>
    <w:rsid w:val="00E34CE5"/>
    <w:rsid w:val="00E425CF"/>
    <w:rsid w:val="00E55CF6"/>
    <w:rsid w:val="00E601A2"/>
    <w:rsid w:val="00E77198"/>
    <w:rsid w:val="00E83E23"/>
    <w:rsid w:val="00E90168"/>
    <w:rsid w:val="00E92275"/>
    <w:rsid w:val="00EA1176"/>
    <w:rsid w:val="00EA3AD1"/>
    <w:rsid w:val="00EB1248"/>
    <w:rsid w:val="00EC08EF"/>
    <w:rsid w:val="00EC6046"/>
    <w:rsid w:val="00EC6740"/>
    <w:rsid w:val="00ED0684"/>
    <w:rsid w:val="00ED236E"/>
    <w:rsid w:val="00ED2D49"/>
    <w:rsid w:val="00ED6989"/>
    <w:rsid w:val="00ED7DE4"/>
    <w:rsid w:val="00EE03CA"/>
    <w:rsid w:val="00EE2567"/>
    <w:rsid w:val="00EE5619"/>
    <w:rsid w:val="00EE70B4"/>
    <w:rsid w:val="00EE7199"/>
    <w:rsid w:val="00EF3DBD"/>
    <w:rsid w:val="00EF6A04"/>
    <w:rsid w:val="00EF6F0D"/>
    <w:rsid w:val="00F10AB9"/>
    <w:rsid w:val="00F13D7C"/>
    <w:rsid w:val="00F21316"/>
    <w:rsid w:val="00F30A58"/>
    <w:rsid w:val="00F3220D"/>
    <w:rsid w:val="00F36687"/>
    <w:rsid w:val="00F4373E"/>
    <w:rsid w:val="00F46FD0"/>
    <w:rsid w:val="00F56F1A"/>
    <w:rsid w:val="00F65A9D"/>
    <w:rsid w:val="00F764AD"/>
    <w:rsid w:val="00F90F5F"/>
    <w:rsid w:val="00F928C5"/>
    <w:rsid w:val="00F95A2D"/>
    <w:rsid w:val="00F978E2"/>
    <w:rsid w:val="00F97BA9"/>
    <w:rsid w:val="00FA4E25"/>
    <w:rsid w:val="00FA6700"/>
    <w:rsid w:val="00FC0CC9"/>
    <w:rsid w:val="00FD6793"/>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68EE5"/>
  <w15:docId w15:val="{EFFDAEB3-1582-4C2F-830A-97CA70E2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22AE0"/>
    <w:rPr>
      <w:sz w:val="20"/>
      <w:szCs w:val="20"/>
    </w:rPr>
  </w:style>
  <w:style w:type="character" w:customStyle="1" w:styleId="FootnoteTextChar">
    <w:name w:val="Footnote Text Char"/>
    <w:basedOn w:val="DefaultParagraphFont"/>
    <w:link w:val="FootnoteText"/>
    <w:semiHidden/>
    <w:rsid w:val="00D22AE0"/>
  </w:style>
  <w:style w:type="character" w:styleId="FootnoteReference">
    <w:name w:val="footnote reference"/>
    <w:basedOn w:val="DefaultParagraphFont"/>
    <w:unhideWhenUsed/>
    <w:qFormat/>
    <w:rsid w:val="00D22AE0"/>
    <w:rPr>
      <w:vertAlign w:val="superscript"/>
    </w:rPr>
  </w:style>
  <w:style w:type="paragraph" w:styleId="ListParagraph">
    <w:name w:val="List Paragraph"/>
    <w:basedOn w:val="Normal"/>
    <w:uiPriority w:val="34"/>
    <w:qFormat/>
    <w:rsid w:val="00D17BC8"/>
    <w:pPr>
      <w:ind w:left="720"/>
      <w:contextualSpacing/>
    </w:pPr>
  </w:style>
  <w:style w:type="character" w:styleId="CommentReference">
    <w:name w:val="annotation reference"/>
    <w:basedOn w:val="DefaultParagraphFont"/>
    <w:semiHidden/>
    <w:unhideWhenUsed/>
    <w:rsid w:val="00B86FC9"/>
    <w:rPr>
      <w:sz w:val="16"/>
      <w:szCs w:val="16"/>
    </w:rPr>
  </w:style>
  <w:style w:type="paragraph" w:styleId="CommentText">
    <w:name w:val="annotation text"/>
    <w:basedOn w:val="Normal"/>
    <w:link w:val="CommentTextChar"/>
    <w:semiHidden/>
    <w:unhideWhenUsed/>
    <w:rsid w:val="00B86FC9"/>
    <w:rPr>
      <w:sz w:val="20"/>
      <w:szCs w:val="20"/>
    </w:rPr>
  </w:style>
  <w:style w:type="character" w:customStyle="1" w:styleId="CommentTextChar">
    <w:name w:val="Comment Text Char"/>
    <w:basedOn w:val="DefaultParagraphFont"/>
    <w:link w:val="CommentText"/>
    <w:semiHidden/>
    <w:rsid w:val="00B86FC9"/>
  </w:style>
  <w:style w:type="paragraph" w:styleId="CommentSubject">
    <w:name w:val="annotation subject"/>
    <w:basedOn w:val="CommentText"/>
    <w:next w:val="CommentText"/>
    <w:link w:val="CommentSubjectChar"/>
    <w:semiHidden/>
    <w:unhideWhenUsed/>
    <w:rsid w:val="00B86FC9"/>
    <w:rPr>
      <w:b/>
      <w:bCs/>
    </w:rPr>
  </w:style>
  <w:style w:type="character" w:customStyle="1" w:styleId="CommentSubjectChar">
    <w:name w:val="Comment Subject Char"/>
    <w:basedOn w:val="CommentTextChar"/>
    <w:link w:val="CommentSubject"/>
    <w:semiHidden/>
    <w:rsid w:val="00B86FC9"/>
    <w:rPr>
      <w:b/>
      <w:bCs/>
    </w:rPr>
  </w:style>
  <w:style w:type="paragraph" w:styleId="NormalWeb">
    <w:name w:val="Normal (Web)"/>
    <w:basedOn w:val="Normal"/>
    <w:unhideWhenUsed/>
    <w:rsid w:val="00935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388381">
      <w:bodyDiv w:val="1"/>
      <w:marLeft w:val="0"/>
      <w:marRight w:val="0"/>
      <w:marTop w:val="0"/>
      <w:marBottom w:val="0"/>
      <w:divBdr>
        <w:top w:val="none" w:sz="0" w:space="0" w:color="auto"/>
        <w:left w:val="none" w:sz="0" w:space="0" w:color="auto"/>
        <w:bottom w:val="none" w:sz="0" w:space="0" w:color="auto"/>
        <w:right w:val="none" w:sz="0" w:space="0" w:color="auto"/>
      </w:divBdr>
    </w:div>
    <w:div w:id="201210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AZJMDCZ6QSYZ-1849078857-18644</_dlc_DocId>
    <_dlc_DocIdUrl xmlns="a494813a-d0d8-4dad-94cb-0d196f36ba15">
      <Url>https://ekoordinacije.vlada.hr/koordinacija-gospodarstvo/_layouts/15/DocIdRedir.aspx?ID=AZJMDCZ6QSYZ-1849078857-18644</Url>
      <Description>AZJMDCZ6QSYZ-1849078857-18644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F92A4-D641-4F45-BCBA-3193F52FFC2A}">
  <ds:schemaRefs>
    <ds:schemaRef ds:uri="http://schemas.microsoft.com/sharepoint/events"/>
  </ds:schemaRefs>
</ds:datastoreItem>
</file>

<file path=customXml/itemProps2.xml><?xml version="1.0" encoding="utf-8"?>
<ds:datastoreItem xmlns:ds="http://schemas.openxmlformats.org/officeDocument/2006/customXml" ds:itemID="{EFF72AD2-FD64-422C-9E8B-540BC8B28038}">
  <ds:schemaRefs>
    <ds:schemaRef ds:uri="http://schemas.microsoft.com/sharepoint/v3/contenttype/forms"/>
  </ds:schemaRefs>
</ds:datastoreItem>
</file>

<file path=customXml/itemProps3.xml><?xml version="1.0" encoding="utf-8"?>
<ds:datastoreItem xmlns:ds="http://schemas.openxmlformats.org/officeDocument/2006/customXml" ds:itemID="{E463A698-B3A2-4264-95E6-79CC4E8B785E}">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BCCD9406-2376-48AE-9F03-F1BFC7673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E05113-29E0-4923-9709-6E2D5909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1046</Words>
  <Characters>5965</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 Obućina</dc:creator>
  <cp:lastModifiedBy>Domagoj Dodig</cp:lastModifiedBy>
  <cp:revision>6</cp:revision>
  <cp:lastPrinted>2022-06-28T07:52:00Z</cp:lastPrinted>
  <dcterms:created xsi:type="dcterms:W3CDTF">2022-08-17T14:17:00Z</dcterms:created>
  <dcterms:modified xsi:type="dcterms:W3CDTF">2022-08-18T10:03:00Z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fa77a1f1-2adb-4fc2-ada5-64a088b869eb</vt:lpwstr>
  </property>
  <property fmtid="{D5CDD505-2E9C-101B-9397-08002B2CF9AE}" pid="3" name="ContentTypeId">
    <vt:lpwstr>0x010100E9B0585B2CC6B7498492DEAFE3511BDC</vt:lpwstr>
  </property>
</Properties>
</file>