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EEC" w:rsidRDefault="00BE2EEC" w:rsidP="00FC71B5">
      <w:pPr>
        <w:spacing w:after="60" w:line="240" w:lineRule="auto"/>
        <w:jc w:val="center"/>
        <w:rPr>
          <w:rFonts w:ascii="Times New Roman" w:eastAsia="Times New Roman" w:hAnsi="Times New Roman" w:cs="Times New Roman"/>
          <w:sz w:val="24"/>
          <w:szCs w:val="24"/>
          <w:lang w:eastAsia="hr-HR"/>
        </w:rPr>
      </w:pPr>
    </w:p>
    <w:p w:rsidR="00BE2EEC" w:rsidRDefault="00BE2EEC" w:rsidP="00BE2EEC">
      <w:pPr>
        <w:spacing w:after="6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rsidR="00BE2EEC" w:rsidRPr="004A54FC" w:rsidRDefault="00BE2EEC" w:rsidP="00BE2EEC">
      <w:pPr>
        <w:spacing w:before="100" w:beforeAutospacing="1" w:after="100" w:afterAutospacing="1" w:line="240" w:lineRule="auto"/>
        <w:jc w:val="center"/>
        <w:rPr>
          <w:rFonts w:ascii="Calibri" w:eastAsia="Calibri" w:hAnsi="Calibri" w:cs="Times New Roman"/>
        </w:rPr>
      </w:pPr>
      <w:r w:rsidRPr="004A54FC">
        <w:rPr>
          <w:rFonts w:ascii="Calibri" w:eastAsia="Calibri" w:hAnsi="Calibri" w:cs="Times New Roman"/>
          <w:noProof/>
          <w:lang w:eastAsia="hr-HR"/>
        </w:rPr>
        <w:drawing>
          <wp:inline distT="0" distB="0" distL="0" distR="0" wp14:anchorId="16988127" wp14:editId="739F62CC">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BE2EEC" w:rsidRPr="004A54FC" w:rsidRDefault="00BE2EEC" w:rsidP="00BE2EEC">
      <w:pPr>
        <w:spacing w:before="60" w:beforeAutospacing="1" w:after="1680" w:afterAutospacing="1" w:line="240" w:lineRule="auto"/>
        <w:jc w:val="center"/>
        <w:rPr>
          <w:rFonts w:ascii="Times New Roman" w:eastAsia="Calibri" w:hAnsi="Times New Roman" w:cs="Times New Roman"/>
          <w:sz w:val="24"/>
          <w:szCs w:val="24"/>
        </w:rPr>
      </w:pPr>
      <w:r w:rsidRPr="004A54FC">
        <w:rPr>
          <w:rFonts w:ascii="Times New Roman" w:eastAsia="Calibri" w:hAnsi="Times New Roman" w:cs="Times New Roman"/>
          <w:sz w:val="24"/>
          <w:szCs w:val="24"/>
        </w:rPr>
        <w:t>VLADA REPUBLIKE HRVATSKE</w:t>
      </w:r>
    </w:p>
    <w:p w:rsidR="00BE2EEC" w:rsidRPr="004A54FC" w:rsidRDefault="00BE2EEC" w:rsidP="00BE2EEC">
      <w:pPr>
        <w:spacing w:before="100" w:beforeAutospacing="1" w:after="100" w:afterAutospacing="1" w:line="240" w:lineRule="auto"/>
        <w:jc w:val="both"/>
        <w:rPr>
          <w:rFonts w:ascii="Calibri" w:eastAsia="Calibri" w:hAnsi="Calibri" w:cs="Times New Roman"/>
        </w:rPr>
      </w:pPr>
    </w:p>
    <w:p w:rsidR="00BE2EEC" w:rsidRPr="004A54FC" w:rsidRDefault="00BE2EEC" w:rsidP="00BE2EEC">
      <w:pPr>
        <w:spacing w:before="100" w:beforeAutospacing="1" w:after="100" w:afterAutospacing="1" w:line="240" w:lineRule="auto"/>
        <w:jc w:val="both"/>
        <w:rPr>
          <w:rFonts w:ascii="Calibri" w:eastAsia="Calibri" w:hAnsi="Calibri" w:cs="Times New Roman"/>
        </w:rPr>
      </w:pPr>
    </w:p>
    <w:p w:rsidR="00BE2EEC" w:rsidRPr="004A54FC" w:rsidRDefault="00BE2EEC" w:rsidP="00BE2EEC">
      <w:pPr>
        <w:tabs>
          <w:tab w:val="right" w:pos="9070"/>
        </w:tabs>
        <w:spacing w:before="100" w:beforeAutospacing="1" w:after="100" w:afterAutospacing="1" w:line="240" w:lineRule="auto"/>
        <w:jc w:val="both"/>
        <w:rPr>
          <w:rFonts w:ascii="Times New Roman" w:eastAsia="Calibri" w:hAnsi="Times New Roman" w:cs="Times New Roman"/>
          <w:b/>
          <w:sz w:val="24"/>
          <w:szCs w:val="24"/>
        </w:rPr>
      </w:pPr>
      <w:r w:rsidRPr="004A54FC">
        <w:rPr>
          <w:rFonts w:ascii="Calibri" w:eastAsia="Calibri" w:hAnsi="Calibri" w:cs="Times New Roman"/>
          <w:b/>
        </w:rPr>
        <w:tab/>
      </w:r>
      <w:r w:rsidRPr="004A54FC">
        <w:rPr>
          <w:rFonts w:ascii="Times New Roman" w:eastAsia="Calibri" w:hAnsi="Times New Roman" w:cs="Times New Roman"/>
          <w:sz w:val="24"/>
          <w:szCs w:val="24"/>
        </w:rPr>
        <w:t xml:space="preserve">Zagreb, </w:t>
      </w:r>
      <w:r w:rsidR="00D269BB">
        <w:rPr>
          <w:rFonts w:ascii="Times New Roman" w:eastAsia="Calibri" w:hAnsi="Times New Roman" w:cs="Times New Roman"/>
          <w:sz w:val="24"/>
          <w:szCs w:val="24"/>
        </w:rPr>
        <w:t xml:space="preserve">15. </w:t>
      </w:r>
      <w:r w:rsidRPr="004A54FC">
        <w:rPr>
          <w:rFonts w:ascii="Times New Roman" w:eastAsia="Calibri" w:hAnsi="Times New Roman" w:cs="Times New Roman"/>
          <w:sz w:val="24"/>
          <w:szCs w:val="24"/>
        </w:rPr>
        <w:t>veljač</w:t>
      </w:r>
      <w:r w:rsidR="00D269BB">
        <w:rPr>
          <w:rFonts w:ascii="Times New Roman" w:eastAsia="Calibri" w:hAnsi="Times New Roman" w:cs="Times New Roman"/>
          <w:sz w:val="24"/>
          <w:szCs w:val="24"/>
        </w:rPr>
        <w:t>e</w:t>
      </w:r>
      <w:r w:rsidRPr="004A54FC">
        <w:rPr>
          <w:rFonts w:ascii="Times New Roman" w:eastAsia="Calibri" w:hAnsi="Times New Roman" w:cs="Times New Roman"/>
          <w:sz w:val="24"/>
          <w:szCs w:val="24"/>
        </w:rPr>
        <w:t xml:space="preserve"> 2022. godine</w:t>
      </w:r>
    </w:p>
    <w:p w:rsidR="00BE2EEC" w:rsidRPr="004A54FC" w:rsidRDefault="00BE2EEC" w:rsidP="00BE2EEC">
      <w:pPr>
        <w:pBdr>
          <w:bottom w:val="single" w:sz="4" w:space="1" w:color="auto"/>
        </w:pBdr>
        <w:spacing w:before="100" w:beforeAutospacing="1" w:after="100" w:afterAutospacing="1" w:line="240" w:lineRule="auto"/>
        <w:jc w:val="both"/>
        <w:rPr>
          <w:rFonts w:ascii="Calibri" w:eastAsia="Calibri" w:hAnsi="Calibri" w:cs="Times New Roman"/>
          <w:b/>
        </w:rPr>
      </w:pPr>
    </w:p>
    <w:p w:rsidR="00BE2EEC" w:rsidRPr="004A54FC" w:rsidRDefault="00BE2EEC" w:rsidP="00BE2EEC">
      <w:pPr>
        <w:pBdr>
          <w:bottom w:val="single" w:sz="4" w:space="1" w:color="auto"/>
        </w:pBdr>
        <w:spacing w:before="100" w:beforeAutospacing="1" w:after="100" w:afterAutospacing="1" w:line="240" w:lineRule="auto"/>
        <w:jc w:val="both"/>
        <w:rPr>
          <w:rFonts w:ascii="Calibri" w:eastAsia="Calibri" w:hAnsi="Calibri" w:cs="Times New Roman"/>
          <w:b/>
        </w:rPr>
      </w:pPr>
    </w:p>
    <w:p w:rsidR="00BE2EEC" w:rsidRPr="004A54FC" w:rsidRDefault="00BE2EEC" w:rsidP="00BE2EEC">
      <w:pPr>
        <w:pBdr>
          <w:bottom w:val="single" w:sz="4" w:space="1" w:color="auto"/>
        </w:pBdr>
        <w:spacing w:before="100" w:beforeAutospacing="1" w:after="100" w:afterAutospacing="1" w:line="240" w:lineRule="auto"/>
        <w:jc w:val="both"/>
        <w:rPr>
          <w:rFonts w:ascii="Calibri" w:eastAsia="Calibri" w:hAnsi="Calibri" w:cs="Times New Roman"/>
          <w:b/>
        </w:rPr>
      </w:pPr>
    </w:p>
    <w:p w:rsidR="00BE2EEC" w:rsidRPr="004A54FC" w:rsidRDefault="00BE2EEC" w:rsidP="00BE2EEC">
      <w:pPr>
        <w:spacing w:before="100" w:beforeAutospacing="1" w:after="100" w:afterAutospacing="1" w:line="240" w:lineRule="auto"/>
        <w:jc w:val="both"/>
        <w:rPr>
          <w:rFonts w:ascii="Calibri" w:eastAsia="Calibri" w:hAnsi="Calibri" w:cs="Times New Roman"/>
          <w:b/>
        </w:rPr>
      </w:pPr>
    </w:p>
    <w:p w:rsidR="00BE2EEC" w:rsidRPr="004A54FC" w:rsidRDefault="00BE2EEC" w:rsidP="00BE2EEC">
      <w:pPr>
        <w:spacing w:before="100" w:beforeAutospacing="1" w:after="100" w:afterAutospacing="1" w:line="240" w:lineRule="auto"/>
        <w:jc w:val="both"/>
        <w:rPr>
          <w:rFonts w:ascii="Times New Roman" w:eastAsia="Calibri" w:hAnsi="Times New Roman" w:cs="Times New Roman"/>
          <w:b/>
          <w:sz w:val="24"/>
          <w:szCs w:val="24"/>
        </w:rPr>
      </w:pPr>
      <w:r w:rsidRPr="004A54FC">
        <w:rPr>
          <w:rFonts w:ascii="Times New Roman" w:eastAsia="Calibri" w:hAnsi="Times New Roman" w:cs="Times New Roman"/>
          <w:b/>
          <w:sz w:val="24"/>
          <w:szCs w:val="24"/>
        </w:rPr>
        <w:t>PREDLAGATELJ:</w:t>
      </w:r>
      <w:r w:rsidRPr="004A54FC">
        <w:rPr>
          <w:rFonts w:ascii="Times New Roman" w:eastAsia="Calibri" w:hAnsi="Times New Roman" w:cs="Times New Roman"/>
          <w:b/>
          <w:sz w:val="24"/>
          <w:szCs w:val="24"/>
        </w:rPr>
        <w:tab/>
      </w:r>
      <w:r w:rsidRPr="004A54FC">
        <w:rPr>
          <w:rFonts w:ascii="Times New Roman" w:eastAsia="Calibri" w:hAnsi="Times New Roman" w:cs="Times New Roman"/>
          <w:sz w:val="24"/>
          <w:szCs w:val="24"/>
        </w:rPr>
        <w:t>Ministarstvo poljoprivrede</w:t>
      </w:r>
    </w:p>
    <w:p w:rsidR="00BE2EEC" w:rsidRPr="004A54FC" w:rsidRDefault="00BE2EEC" w:rsidP="00BE2EEC">
      <w:pPr>
        <w:pBdr>
          <w:bottom w:val="single" w:sz="4" w:space="1" w:color="auto"/>
        </w:pBdr>
        <w:spacing w:before="100" w:beforeAutospacing="1" w:after="100" w:afterAutospacing="1" w:line="240" w:lineRule="auto"/>
        <w:jc w:val="both"/>
        <w:rPr>
          <w:rFonts w:ascii="Calibri" w:eastAsia="Calibri" w:hAnsi="Calibri" w:cs="Times New Roman"/>
          <w:b/>
        </w:rPr>
      </w:pPr>
    </w:p>
    <w:p w:rsidR="00BE2EEC" w:rsidRPr="004A54FC" w:rsidRDefault="00BE2EEC" w:rsidP="00BE2EEC">
      <w:pPr>
        <w:spacing w:before="100" w:beforeAutospacing="1" w:after="100" w:afterAutospacing="1" w:line="240" w:lineRule="auto"/>
        <w:jc w:val="both"/>
        <w:rPr>
          <w:rFonts w:ascii="Calibri" w:eastAsia="Calibri" w:hAnsi="Calibri" w:cs="Times New Roman"/>
          <w:b/>
        </w:rPr>
      </w:pPr>
    </w:p>
    <w:p w:rsidR="00BE2EEC" w:rsidRPr="004A54FC" w:rsidRDefault="00BE2EEC" w:rsidP="00BE2EEC">
      <w:pPr>
        <w:spacing w:after="120" w:line="240" w:lineRule="auto"/>
        <w:ind w:left="1418" w:hanging="1418"/>
        <w:jc w:val="both"/>
        <w:rPr>
          <w:rFonts w:ascii="Times New Roman" w:eastAsia="Calibri" w:hAnsi="Times New Roman" w:cs="Times New Roman"/>
          <w:sz w:val="24"/>
          <w:szCs w:val="24"/>
        </w:rPr>
      </w:pPr>
      <w:r w:rsidRPr="004A54FC">
        <w:rPr>
          <w:rFonts w:ascii="Times New Roman" w:eastAsia="Calibri" w:hAnsi="Times New Roman" w:cs="Times New Roman"/>
          <w:b/>
          <w:spacing w:val="-10"/>
          <w:kern w:val="28"/>
          <w:sz w:val="24"/>
          <w:szCs w:val="24"/>
        </w:rPr>
        <w:t>PREDMET:</w:t>
      </w:r>
      <w:r w:rsidRPr="004A54FC">
        <w:rPr>
          <w:rFonts w:ascii="Times New Roman" w:eastAsia="Calibri" w:hAnsi="Times New Roman" w:cs="Times New Roman"/>
          <w:b/>
          <w:spacing w:val="-10"/>
          <w:kern w:val="28"/>
          <w:sz w:val="24"/>
          <w:szCs w:val="24"/>
        </w:rPr>
        <w:tab/>
      </w:r>
      <w:r w:rsidRPr="004A54FC">
        <w:rPr>
          <w:rFonts w:ascii="Times New Roman" w:eastAsia="Calibri" w:hAnsi="Times New Roman" w:cs="Times New Roman"/>
          <w:sz w:val="24"/>
          <w:szCs w:val="24"/>
        </w:rPr>
        <w:t>Nacrt prijedloga uredbe o tijelima u Sustavu upravljanja i kontrole za provedbu Programa za ribarstvo i akvakulturu Republike Hrvatske za programsko razdoblje 2021.-2027.</w:t>
      </w:r>
    </w:p>
    <w:p w:rsidR="00BE2EEC" w:rsidRPr="004A54FC" w:rsidRDefault="00BE2EEC" w:rsidP="00BE2EEC">
      <w:pPr>
        <w:spacing w:before="100" w:beforeAutospacing="1" w:after="100" w:afterAutospacing="1" w:line="240" w:lineRule="auto"/>
        <w:ind w:left="1410" w:hanging="1410"/>
        <w:jc w:val="both"/>
        <w:rPr>
          <w:rFonts w:ascii="Times New Roman" w:eastAsia="Calibri" w:hAnsi="Times New Roman" w:cs="Times New Roman"/>
          <w:sz w:val="24"/>
          <w:szCs w:val="24"/>
        </w:rPr>
      </w:pPr>
    </w:p>
    <w:p w:rsidR="00BE2EEC" w:rsidRPr="004A54FC" w:rsidRDefault="00BE2EEC" w:rsidP="00BE2EEC">
      <w:pPr>
        <w:pBdr>
          <w:bottom w:val="single" w:sz="4" w:space="1" w:color="auto"/>
        </w:pBdr>
        <w:spacing w:before="100" w:beforeAutospacing="1" w:after="100" w:afterAutospacing="1" w:line="240" w:lineRule="auto"/>
        <w:jc w:val="both"/>
        <w:rPr>
          <w:rFonts w:ascii="Calibri" w:eastAsia="Calibri" w:hAnsi="Calibri" w:cs="Times New Roman"/>
          <w:b/>
        </w:rPr>
      </w:pPr>
    </w:p>
    <w:p w:rsidR="00BE2EEC" w:rsidRPr="004A54FC" w:rsidRDefault="00BE2EEC" w:rsidP="00BE2EEC">
      <w:pPr>
        <w:spacing w:before="100" w:beforeAutospacing="1" w:after="100" w:afterAutospacing="1" w:line="276" w:lineRule="auto"/>
        <w:ind w:left="1276" w:hanging="1276"/>
        <w:jc w:val="both"/>
        <w:rPr>
          <w:rFonts w:ascii="Calibri" w:eastAsia="Calibri" w:hAnsi="Calibri" w:cs="Times New Roman"/>
          <w:strike/>
        </w:rPr>
      </w:pPr>
    </w:p>
    <w:p w:rsidR="00BE2EEC" w:rsidRPr="004A54FC" w:rsidRDefault="00BE2EEC" w:rsidP="00BE2EEC">
      <w:pPr>
        <w:spacing w:before="100" w:beforeAutospacing="1" w:after="100" w:afterAutospacing="1" w:line="276" w:lineRule="auto"/>
        <w:ind w:left="1276" w:hanging="1276"/>
        <w:jc w:val="both"/>
        <w:rPr>
          <w:rFonts w:ascii="Calibri" w:eastAsia="Calibri" w:hAnsi="Calibri" w:cs="Times New Roman"/>
          <w:strike/>
        </w:rPr>
      </w:pPr>
    </w:p>
    <w:p w:rsidR="00BE2EEC" w:rsidRDefault="00BE2EEC" w:rsidP="00BE2EEC">
      <w:pPr>
        <w:spacing w:before="100" w:beforeAutospacing="1" w:after="100" w:afterAutospacing="1" w:line="240" w:lineRule="auto"/>
        <w:jc w:val="both"/>
        <w:rPr>
          <w:rFonts w:ascii="Calibri" w:eastAsia="Calibri" w:hAnsi="Calibri" w:cs="Times New Roman"/>
          <w:b/>
        </w:rPr>
      </w:pPr>
    </w:p>
    <w:p w:rsidR="00BE2EEC" w:rsidRPr="004A54FC" w:rsidRDefault="00BE2EEC" w:rsidP="00BE2EEC">
      <w:pPr>
        <w:spacing w:before="100" w:beforeAutospacing="1" w:after="100" w:afterAutospacing="1" w:line="240" w:lineRule="auto"/>
        <w:jc w:val="both"/>
        <w:rPr>
          <w:rFonts w:ascii="Calibri" w:eastAsia="Calibri" w:hAnsi="Calibri" w:cs="Times New Roman"/>
          <w:b/>
        </w:rPr>
      </w:pPr>
    </w:p>
    <w:p w:rsidR="00BE2EEC" w:rsidRPr="00BE2EEC" w:rsidRDefault="00BE2EEC" w:rsidP="00B16EC5">
      <w:pPr>
        <w:pBdr>
          <w:top w:val="single" w:sz="4" w:space="1" w:color="404040"/>
        </w:pBdr>
        <w:tabs>
          <w:tab w:val="center" w:pos="4536"/>
          <w:tab w:val="right" w:pos="9072"/>
        </w:tabs>
        <w:spacing w:before="100" w:beforeAutospacing="1" w:after="100" w:afterAutospacing="1" w:line="240" w:lineRule="auto"/>
        <w:jc w:val="center"/>
        <w:rPr>
          <w:rFonts w:ascii="Times New Roman" w:eastAsia="Times New Roman" w:hAnsi="Times New Roman" w:cs="Times New Roman"/>
          <w:sz w:val="24"/>
          <w:szCs w:val="24"/>
          <w:lang w:eastAsia="hr-HR"/>
        </w:rPr>
        <w:sectPr w:rsidR="00BE2EEC" w:rsidRPr="00BE2EEC">
          <w:headerReference w:type="default" r:id="rId8"/>
          <w:pgSz w:w="11906" w:h="16838"/>
          <w:pgMar w:top="1417" w:right="1417" w:bottom="1417" w:left="1417" w:header="708" w:footer="708" w:gutter="0"/>
          <w:cols w:space="708"/>
          <w:docGrid w:linePitch="360"/>
        </w:sectPr>
      </w:pPr>
      <w:r w:rsidRPr="004A54FC">
        <w:rPr>
          <w:rFonts w:ascii="Calibri" w:eastAsia="Calibri" w:hAnsi="Calibri" w:cs="Times New Roman"/>
          <w:color w:val="404040"/>
          <w:spacing w:val="20"/>
          <w:sz w:val="20"/>
          <w:szCs w:val="20"/>
          <w:lang w:eastAsia="hr-HR"/>
        </w:rPr>
        <w:t>Banski dvori | Trg Sv. Marka 2 | 10000 Zagreb | tel. 01 4569 222 | vlada.gov.h</w:t>
      </w:r>
      <w:r>
        <w:rPr>
          <w:rFonts w:ascii="Calibri" w:eastAsia="Calibri" w:hAnsi="Calibri" w:cs="Times New Roman"/>
          <w:color w:val="404040"/>
          <w:spacing w:val="20"/>
          <w:sz w:val="20"/>
          <w:szCs w:val="20"/>
          <w:lang w:eastAsia="hr-HR"/>
        </w:rPr>
        <w:t>r</w:t>
      </w:r>
    </w:p>
    <w:p w:rsidR="00D31E89" w:rsidRDefault="00D31E89" w:rsidP="00BE2EEC">
      <w:pPr>
        <w:spacing w:after="60" w:line="240" w:lineRule="auto"/>
        <w:jc w:val="right"/>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lastRenderedPageBreak/>
        <w:t>PRIJEDLOG</w:t>
      </w:r>
    </w:p>
    <w:p w:rsidR="004F7308" w:rsidRPr="004F7308" w:rsidRDefault="004F7308" w:rsidP="00BE2EEC">
      <w:pPr>
        <w:spacing w:after="60" w:line="240" w:lineRule="auto"/>
        <w:jc w:val="right"/>
        <w:rPr>
          <w:rFonts w:ascii="Times New Roman" w:eastAsia="Times New Roman" w:hAnsi="Times New Roman" w:cs="Times New Roman"/>
          <w:sz w:val="24"/>
          <w:szCs w:val="24"/>
          <w:lang w:eastAsia="hr-HR"/>
        </w:rPr>
      </w:pPr>
    </w:p>
    <w:p w:rsidR="00D31E89" w:rsidRPr="004F7308" w:rsidRDefault="00D31E89" w:rsidP="00FC71B5">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Na temelju članka 7. stavka 3. Zakon</w:t>
      </w:r>
      <w:r w:rsidR="00B16EC5" w:rsidRPr="004F7308">
        <w:rPr>
          <w:rFonts w:ascii="Times New Roman" w:eastAsia="Times New Roman" w:hAnsi="Times New Roman" w:cs="Times New Roman"/>
          <w:sz w:val="24"/>
          <w:szCs w:val="24"/>
          <w:lang w:eastAsia="hr-HR"/>
        </w:rPr>
        <w:t>a</w:t>
      </w:r>
      <w:r w:rsidRPr="004F7308">
        <w:rPr>
          <w:rFonts w:ascii="Times New Roman" w:eastAsia="Times New Roman" w:hAnsi="Times New Roman" w:cs="Times New Roman"/>
          <w:sz w:val="24"/>
          <w:szCs w:val="24"/>
          <w:lang w:eastAsia="hr-HR"/>
        </w:rPr>
        <w:t xml:space="preserve"> o institucionalnom okviru za korištenje fondova Europske unije u Republici Hrvatskoj </w:t>
      </w:r>
      <w:bookmarkStart w:id="0" w:name="_Hlk95814453"/>
      <w:r w:rsidRPr="004F7308">
        <w:rPr>
          <w:rFonts w:ascii="Times New Roman" w:eastAsia="Times New Roman" w:hAnsi="Times New Roman" w:cs="Times New Roman"/>
          <w:sz w:val="24"/>
          <w:szCs w:val="24"/>
          <w:lang w:eastAsia="hr-HR"/>
        </w:rPr>
        <w:t>(„Narodne novine“, broj 116/21</w:t>
      </w:r>
      <w:bookmarkEnd w:id="0"/>
      <w:r w:rsidRPr="004F7308">
        <w:rPr>
          <w:rFonts w:ascii="Times New Roman" w:eastAsia="Times New Roman" w:hAnsi="Times New Roman" w:cs="Times New Roman"/>
          <w:sz w:val="24"/>
          <w:szCs w:val="24"/>
          <w:lang w:eastAsia="hr-HR"/>
        </w:rPr>
        <w:t>), Vlada Republike Hrvatske je na sjednici održanoj _____________ donijela</w:t>
      </w:r>
    </w:p>
    <w:p w:rsidR="00D31E89" w:rsidRPr="004F7308" w:rsidRDefault="00D31E89" w:rsidP="00FC71B5">
      <w:pPr>
        <w:spacing w:after="60" w:line="240" w:lineRule="auto"/>
        <w:jc w:val="center"/>
        <w:rPr>
          <w:rFonts w:ascii="Times New Roman" w:eastAsia="Times New Roman" w:hAnsi="Times New Roman" w:cs="Times New Roman"/>
          <w:b/>
          <w:sz w:val="24"/>
          <w:szCs w:val="24"/>
          <w:lang w:eastAsia="hr-HR"/>
        </w:rPr>
      </w:pPr>
    </w:p>
    <w:p w:rsidR="00D31E89" w:rsidRPr="004F7308" w:rsidRDefault="00D31E89" w:rsidP="00DD319F">
      <w:pPr>
        <w:pStyle w:val="Naslov"/>
        <w:rPr>
          <w:rFonts w:eastAsia="Times New Roman" w:cs="Times New Roman"/>
          <w:sz w:val="24"/>
          <w:szCs w:val="24"/>
          <w:lang w:eastAsia="hr-HR"/>
        </w:rPr>
      </w:pPr>
      <w:r w:rsidRPr="004F7308">
        <w:rPr>
          <w:rFonts w:eastAsia="Times New Roman" w:cs="Times New Roman"/>
          <w:sz w:val="24"/>
          <w:szCs w:val="24"/>
          <w:lang w:eastAsia="hr-HR"/>
        </w:rPr>
        <w:t>UREDBU</w:t>
      </w:r>
    </w:p>
    <w:p w:rsidR="00D31E89" w:rsidRPr="004F7308" w:rsidRDefault="00D31E89" w:rsidP="00DD319F">
      <w:pPr>
        <w:pStyle w:val="Naslov"/>
        <w:rPr>
          <w:rFonts w:eastAsia="Times New Roman" w:cs="Times New Roman"/>
          <w:sz w:val="24"/>
          <w:szCs w:val="24"/>
          <w:lang w:eastAsia="hr-HR"/>
        </w:rPr>
      </w:pPr>
      <w:r w:rsidRPr="004F7308">
        <w:rPr>
          <w:rFonts w:eastAsia="Times New Roman" w:cs="Times New Roman"/>
          <w:sz w:val="24"/>
          <w:szCs w:val="24"/>
          <w:lang w:eastAsia="hr-HR"/>
        </w:rPr>
        <w:t>O TIJELIMA U SUSTAVU UPRAVLJANJA I KONTROLE ZA PROVEDBU PROGRAMA ZA RIBARSTVO I AKVAKULTURU REPUBLIKE HRVATSKE ZA PROGRAMSKO RAZDOBLJE 2021.</w:t>
      </w:r>
      <w:r w:rsidR="00D269BB" w:rsidRPr="004F7308">
        <w:rPr>
          <w:rFonts w:eastAsia="Times New Roman" w:cs="Times New Roman"/>
          <w:sz w:val="24"/>
          <w:szCs w:val="24"/>
          <w:lang w:eastAsia="hr-HR"/>
        </w:rPr>
        <w:t>-</w:t>
      </w:r>
      <w:r w:rsidRPr="004F7308">
        <w:rPr>
          <w:rFonts w:eastAsia="Times New Roman" w:cs="Times New Roman"/>
          <w:sz w:val="24"/>
          <w:szCs w:val="24"/>
          <w:lang w:eastAsia="hr-HR"/>
        </w:rPr>
        <w:t>2027.</w:t>
      </w:r>
    </w:p>
    <w:p w:rsidR="00D31E89" w:rsidRPr="004F7308" w:rsidRDefault="00D31E89" w:rsidP="00FC71B5">
      <w:pPr>
        <w:spacing w:after="60" w:line="240" w:lineRule="auto"/>
        <w:jc w:val="center"/>
        <w:rPr>
          <w:rFonts w:ascii="Times New Roman" w:eastAsia="Times New Roman" w:hAnsi="Times New Roman" w:cs="Times New Roman"/>
          <w:sz w:val="24"/>
          <w:szCs w:val="24"/>
          <w:lang w:eastAsia="hr-HR"/>
        </w:rPr>
      </w:pPr>
    </w:p>
    <w:p w:rsidR="00D31E89" w:rsidRPr="004F7308" w:rsidRDefault="00D31E89" w:rsidP="00DD319F">
      <w:pPr>
        <w:pStyle w:val="Naslov1"/>
        <w:rPr>
          <w:rFonts w:eastAsia="Times New Roman" w:cs="Times New Roman"/>
          <w:szCs w:val="24"/>
          <w:lang w:eastAsia="hr-HR"/>
        </w:rPr>
      </w:pPr>
      <w:r w:rsidRPr="004F7308">
        <w:rPr>
          <w:rFonts w:eastAsia="Times New Roman" w:cs="Times New Roman"/>
          <w:szCs w:val="24"/>
          <w:lang w:eastAsia="hr-HR"/>
        </w:rPr>
        <w:t>Članak 1.</w:t>
      </w:r>
    </w:p>
    <w:p w:rsidR="00B16EC5" w:rsidRPr="004F7308" w:rsidRDefault="00D31E89" w:rsidP="00B16EC5">
      <w:pPr>
        <w:numPr>
          <w:ilvl w:val="0"/>
          <w:numId w:val="1"/>
        </w:numPr>
        <w:spacing w:after="60" w:line="240" w:lineRule="auto"/>
        <w:ind w:left="567" w:hanging="567"/>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Ovom Uredbom se određuju tijela u Sustavu upravljanja i kontrole za provedbu Programa za ribarstvo i akvakulturu Republike Hrvatske za programsko razdoblje 2021.</w:t>
      </w:r>
      <w:r w:rsidR="00D269BB" w:rsidRPr="004F7308">
        <w:rPr>
          <w:rFonts w:ascii="Times New Roman" w:eastAsia="Times New Roman" w:hAnsi="Times New Roman" w:cs="Times New Roman"/>
          <w:sz w:val="24"/>
          <w:szCs w:val="24"/>
          <w:lang w:eastAsia="hr-HR"/>
        </w:rPr>
        <w:t>-</w:t>
      </w:r>
      <w:r w:rsidRPr="004F7308">
        <w:rPr>
          <w:rFonts w:ascii="Times New Roman" w:eastAsia="Times New Roman" w:hAnsi="Times New Roman" w:cs="Times New Roman"/>
          <w:sz w:val="24"/>
          <w:szCs w:val="24"/>
          <w:lang w:eastAsia="hr-HR"/>
        </w:rPr>
        <w:t xml:space="preserve">2027. (u daljnjem tekstu: Sustav) iz članka 4. točke 9. Zakona o institucionalnom okviru za korištenje fondova Europske unije u Republici Hrvatskoj </w:t>
      </w:r>
      <w:r w:rsidR="009858E8" w:rsidRPr="004F7308">
        <w:rPr>
          <w:rFonts w:ascii="Times New Roman" w:eastAsia="Times New Roman" w:hAnsi="Times New Roman" w:cs="Times New Roman"/>
          <w:sz w:val="24"/>
          <w:szCs w:val="24"/>
          <w:lang w:eastAsia="hr-HR"/>
        </w:rPr>
        <w:t xml:space="preserve">(„Narodne novine“, broj 116/21) </w:t>
      </w:r>
      <w:r w:rsidRPr="004F7308">
        <w:rPr>
          <w:rFonts w:ascii="Times New Roman" w:eastAsia="Times New Roman" w:hAnsi="Times New Roman" w:cs="Times New Roman"/>
          <w:sz w:val="24"/>
          <w:szCs w:val="24"/>
          <w:lang w:eastAsia="hr-HR"/>
        </w:rPr>
        <w:t>(u daljnjem tekstu: Zakon), navedena u članku 6. stavku 8. i članku 7. stavku 1. Zakona te se razrađuju njihovi međusobni odnosi, funkcije i odgovornosti.</w:t>
      </w:r>
    </w:p>
    <w:p w:rsidR="00D31E89" w:rsidRPr="004F7308" w:rsidRDefault="00D31E89" w:rsidP="00B16EC5">
      <w:pPr>
        <w:numPr>
          <w:ilvl w:val="0"/>
          <w:numId w:val="1"/>
        </w:numPr>
        <w:spacing w:after="60" w:line="240" w:lineRule="auto"/>
        <w:ind w:left="567" w:hanging="567"/>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Pojedine institucije koje ovom Uredbom postaju tijela u Sustavu mogu istovremeno obavljati funkcije pojedinih tijela u Sustavima up</w:t>
      </w:r>
      <w:r w:rsidR="00FC71B5" w:rsidRPr="004F7308">
        <w:rPr>
          <w:rFonts w:ascii="Times New Roman" w:eastAsia="Times New Roman" w:hAnsi="Times New Roman" w:cs="Times New Roman"/>
          <w:sz w:val="24"/>
          <w:szCs w:val="24"/>
          <w:lang w:eastAsia="hr-HR"/>
        </w:rPr>
        <w:t>ravljanja i kontrole iz članka 6. stavaka 1. do 7. te 9</w:t>
      </w:r>
      <w:r w:rsidRPr="004F7308">
        <w:rPr>
          <w:rFonts w:ascii="Times New Roman" w:eastAsia="Times New Roman" w:hAnsi="Times New Roman" w:cs="Times New Roman"/>
          <w:sz w:val="24"/>
          <w:szCs w:val="24"/>
          <w:lang w:eastAsia="hr-HR"/>
        </w:rPr>
        <w:t>.</w:t>
      </w:r>
      <w:r w:rsidR="00FC71B5" w:rsidRPr="004F7308">
        <w:rPr>
          <w:rFonts w:ascii="Times New Roman" w:eastAsia="Times New Roman" w:hAnsi="Times New Roman" w:cs="Times New Roman"/>
          <w:sz w:val="24"/>
          <w:szCs w:val="24"/>
          <w:lang w:eastAsia="hr-HR"/>
        </w:rPr>
        <w:t xml:space="preserve"> i 10.</w:t>
      </w:r>
      <w:r w:rsidRPr="004F7308">
        <w:rPr>
          <w:rFonts w:ascii="Times New Roman" w:eastAsia="Times New Roman" w:hAnsi="Times New Roman" w:cs="Times New Roman"/>
          <w:sz w:val="24"/>
          <w:szCs w:val="24"/>
          <w:lang w:eastAsia="hr-HR"/>
        </w:rPr>
        <w:t xml:space="preserve"> Zakona.</w:t>
      </w:r>
    </w:p>
    <w:p w:rsidR="00C70C7C" w:rsidRPr="004F7308" w:rsidRDefault="00C70C7C" w:rsidP="000E18D1">
      <w:pPr>
        <w:spacing w:after="60" w:line="240" w:lineRule="auto"/>
        <w:jc w:val="center"/>
        <w:rPr>
          <w:rFonts w:ascii="Times New Roman" w:eastAsia="Times New Roman" w:hAnsi="Times New Roman" w:cs="Times New Roman"/>
          <w:sz w:val="24"/>
          <w:szCs w:val="24"/>
          <w:lang w:eastAsia="hr-HR"/>
        </w:rPr>
      </w:pPr>
    </w:p>
    <w:p w:rsidR="00D31E89" w:rsidRPr="004F7308" w:rsidRDefault="00C70C7C" w:rsidP="00FC71B5">
      <w:pPr>
        <w:spacing w:after="60" w:line="240" w:lineRule="auto"/>
        <w:jc w:val="center"/>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Članak 2. </w:t>
      </w:r>
    </w:p>
    <w:p w:rsidR="00C70C7C" w:rsidRPr="004F7308" w:rsidRDefault="00C70C7C" w:rsidP="000E18D1">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Ovom Uredbom osigurava </w:t>
      </w:r>
      <w:r w:rsidR="003855B2" w:rsidRPr="004F7308">
        <w:rPr>
          <w:rFonts w:ascii="Times New Roman" w:eastAsia="Times New Roman" w:hAnsi="Times New Roman" w:cs="Times New Roman"/>
          <w:sz w:val="24"/>
          <w:szCs w:val="24"/>
          <w:lang w:eastAsia="hr-HR"/>
        </w:rPr>
        <w:t xml:space="preserve">se </w:t>
      </w:r>
      <w:r w:rsidRPr="004F7308">
        <w:rPr>
          <w:rFonts w:ascii="Times New Roman" w:eastAsia="Times New Roman" w:hAnsi="Times New Roman" w:cs="Times New Roman"/>
          <w:sz w:val="24"/>
          <w:szCs w:val="24"/>
          <w:lang w:eastAsia="hr-HR"/>
        </w:rPr>
        <w:t>provedba sljedećih akata Europske unije:</w:t>
      </w:r>
    </w:p>
    <w:p w:rsidR="00C70C7C" w:rsidRPr="004F7308" w:rsidRDefault="00C70C7C" w:rsidP="00C70C7C">
      <w:pPr>
        <w:numPr>
          <w:ilvl w:val="1"/>
          <w:numId w:val="11"/>
        </w:numPr>
        <w:spacing w:after="60" w:line="240" w:lineRule="auto"/>
        <w:ind w:left="851" w:hanging="284"/>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Uredbe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4F7308">
        <w:rPr>
          <w:rFonts w:ascii="Times New Roman" w:eastAsia="Times New Roman" w:hAnsi="Times New Roman" w:cs="Times New Roman"/>
          <w:sz w:val="24"/>
          <w:szCs w:val="24"/>
          <w:lang w:eastAsia="hr-HR"/>
        </w:rPr>
        <w:t>vizne</w:t>
      </w:r>
      <w:proofErr w:type="spellEnd"/>
      <w:r w:rsidRPr="004F7308">
        <w:rPr>
          <w:rFonts w:ascii="Times New Roman" w:eastAsia="Times New Roman" w:hAnsi="Times New Roman" w:cs="Times New Roman"/>
          <w:sz w:val="24"/>
          <w:szCs w:val="24"/>
          <w:lang w:eastAsia="hr-HR"/>
        </w:rPr>
        <w:t xml:space="preserve"> politike (SL L 231, 30.6.2021.) (u daljnjem tekstu: Uredba (EU) br. 2021/1060) </w:t>
      </w:r>
    </w:p>
    <w:p w:rsidR="00C70C7C" w:rsidRPr="004F7308" w:rsidRDefault="00C70C7C" w:rsidP="00C70C7C">
      <w:pPr>
        <w:numPr>
          <w:ilvl w:val="1"/>
          <w:numId w:val="11"/>
        </w:numPr>
        <w:spacing w:after="60" w:line="240" w:lineRule="auto"/>
        <w:ind w:left="851" w:hanging="284"/>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Uredbe (EU) 2021/1139 Europskog parlamenta i Vijeća od 7. srpnja 2021. o uspostavi Europskog fonda za pomorstvo, ribarstvo i akvakulturu i izmjeni Uredbe (EU) 2017/1004 (SL L 247, 13.7.2021.) (u daljnjem tekstu: Uredba (EU) br. 2021/1139). </w:t>
      </w:r>
    </w:p>
    <w:p w:rsidR="00C70C7C" w:rsidRPr="004F7308" w:rsidRDefault="00C70C7C" w:rsidP="00FC71B5">
      <w:pPr>
        <w:spacing w:after="60" w:line="240" w:lineRule="auto"/>
        <w:jc w:val="center"/>
        <w:rPr>
          <w:rFonts w:ascii="Times New Roman" w:eastAsia="Times New Roman" w:hAnsi="Times New Roman" w:cs="Times New Roman"/>
          <w:sz w:val="24"/>
          <w:szCs w:val="24"/>
          <w:lang w:eastAsia="hr-HR"/>
        </w:rPr>
      </w:pPr>
    </w:p>
    <w:p w:rsidR="00D31E89" w:rsidRPr="004F7308" w:rsidRDefault="00D31E89" w:rsidP="00DD319F">
      <w:pPr>
        <w:pStyle w:val="Naslov1"/>
        <w:rPr>
          <w:rFonts w:eastAsia="Times New Roman" w:cs="Times New Roman"/>
          <w:szCs w:val="24"/>
          <w:lang w:eastAsia="hr-HR"/>
        </w:rPr>
      </w:pPr>
      <w:r w:rsidRPr="004F7308">
        <w:rPr>
          <w:rFonts w:eastAsia="Times New Roman" w:cs="Times New Roman"/>
          <w:szCs w:val="24"/>
          <w:lang w:eastAsia="hr-HR"/>
        </w:rPr>
        <w:t xml:space="preserve">Članak </w:t>
      </w:r>
      <w:r w:rsidR="00C70C7C" w:rsidRPr="004F7308">
        <w:rPr>
          <w:rFonts w:eastAsia="Times New Roman" w:cs="Times New Roman"/>
          <w:szCs w:val="24"/>
          <w:lang w:eastAsia="hr-HR"/>
        </w:rPr>
        <w:t>3</w:t>
      </w:r>
      <w:r w:rsidRPr="004F7308">
        <w:rPr>
          <w:rFonts w:eastAsia="Times New Roman" w:cs="Times New Roman"/>
          <w:szCs w:val="24"/>
          <w:lang w:eastAsia="hr-HR"/>
        </w:rPr>
        <w:t>.</w:t>
      </w:r>
    </w:p>
    <w:p w:rsidR="00D31E89" w:rsidRPr="004F7308" w:rsidRDefault="00D31E89" w:rsidP="00FC71B5">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Pojedini pojmovi koji se navode u ovoj Uredbi imaju jednako značenje kao pojmovi uporabljeni u Zakonu, Uredbi (EU) br. </w:t>
      </w:r>
      <w:r w:rsidR="005D06FC"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 xml:space="preserve">1060 i Uredbi (EU) br. </w:t>
      </w:r>
      <w:r w:rsidR="005D06FC"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1139.</w:t>
      </w:r>
    </w:p>
    <w:p w:rsidR="00D31E89" w:rsidRPr="004F7308" w:rsidRDefault="00D31E89" w:rsidP="00FC71B5">
      <w:pPr>
        <w:spacing w:after="60" w:line="240" w:lineRule="auto"/>
        <w:jc w:val="center"/>
        <w:rPr>
          <w:rFonts w:ascii="Times New Roman" w:eastAsia="Times New Roman" w:hAnsi="Times New Roman" w:cs="Times New Roman"/>
          <w:sz w:val="24"/>
          <w:szCs w:val="24"/>
          <w:lang w:eastAsia="hr-HR"/>
        </w:rPr>
      </w:pPr>
    </w:p>
    <w:p w:rsidR="00D31E89" w:rsidRPr="004F7308" w:rsidRDefault="00D31E89" w:rsidP="00DD319F">
      <w:pPr>
        <w:pStyle w:val="Naslov1"/>
        <w:rPr>
          <w:rFonts w:eastAsia="Times New Roman" w:cs="Times New Roman"/>
          <w:szCs w:val="24"/>
          <w:lang w:eastAsia="hr-HR"/>
        </w:rPr>
      </w:pPr>
      <w:r w:rsidRPr="004F7308">
        <w:rPr>
          <w:rFonts w:eastAsia="Times New Roman" w:cs="Times New Roman"/>
          <w:szCs w:val="24"/>
          <w:lang w:eastAsia="hr-HR"/>
        </w:rPr>
        <w:t xml:space="preserve">Članak </w:t>
      </w:r>
      <w:r w:rsidR="00C70C7C" w:rsidRPr="004F7308">
        <w:rPr>
          <w:rFonts w:eastAsia="Times New Roman" w:cs="Times New Roman"/>
          <w:szCs w:val="24"/>
          <w:lang w:eastAsia="hr-HR"/>
        </w:rPr>
        <w:t>4</w:t>
      </w:r>
      <w:r w:rsidRPr="004F7308">
        <w:rPr>
          <w:rFonts w:eastAsia="Times New Roman" w:cs="Times New Roman"/>
          <w:szCs w:val="24"/>
          <w:lang w:eastAsia="hr-HR"/>
        </w:rPr>
        <w:t>.</w:t>
      </w:r>
    </w:p>
    <w:p w:rsidR="00D31E89" w:rsidRPr="004F7308" w:rsidRDefault="00D31E89" w:rsidP="00D559F1">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Kao nadležne institucije koje obavljaju ulogu tijela iz članka 6. stavka 8. Zakona utvrđuju se:</w:t>
      </w:r>
    </w:p>
    <w:p w:rsidR="00B365A8" w:rsidRPr="00B365A8" w:rsidRDefault="00D31E89" w:rsidP="009858E8">
      <w:pPr>
        <w:numPr>
          <w:ilvl w:val="0"/>
          <w:numId w:val="3"/>
        </w:numPr>
        <w:spacing w:after="60" w:line="240" w:lineRule="auto"/>
        <w:ind w:left="567" w:hanging="425"/>
        <w:jc w:val="both"/>
        <w:rPr>
          <w:rFonts w:ascii="Times New Roman" w:eastAsia="Times New Roman" w:hAnsi="Times New Roman" w:cs="Times New Roman"/>
          <w:sz w:val="24"/>
          <w:szCs w:val="24"/>
          <w:lang w:eastAsia="hr-HR"/>
        </w:rPr>
      </w:pPr>
      <w:r w:rsidRPr="00B365A8">
        <w:rPr>
          <w:rFonts w:ascii="Times New Roman" w:eastAsia="Times New Roman" w:hAnsi="Times New Roman" w:cs="Times New Roman"/>
          <w:sz w:val="24"/>
          <w:szCs w:val="24"/>
          <w:lang w:eastAsia="hr-HR"/>
        </w:rPr>
        <w:t>Ministarstvo poljoprivrede</w:t>
      </w:r>
      <w:r w:rsidR="003854AE" w:rsidRPr="00B365A8">
        <w:rPr>
          <w:rFonts w:ascii="Times New Roman" w:eastAsia="Times New Roman" w:hAnsi="Times New Roman" w:cs="Times New Roman"/>
          <w:sz w:val="24"/>
          <w:szCs w:val="24"/>
          <w:lang w:eastAsia="hr-HR"/>
        </w:rPr>
        <w:t xml:space="preserve"> </w:t>
      </w:r>
      <w:r w:rsidRPr="00B365A8">
        <w:rPr>
          <w:rFonts w:ascii="Times New Roman" w:eastAsia="Times New Roman" w:hAnsi="Times New Roman" w:cs="Times New Roman"/>
          <w:sz w:val="24"/>
          <w:szCs w:val="24"/>
          <w:lang w:eastAsia="hr-HR"/>
        </w:rPr>
        <w:t>kao Upravljačko tijelo</w:t>
      </w:r>
      <w:r w:rsidR="009858E8" w:rsidRPr="00B365A8">
        <w:rPr>
          <w:rFonts w:ascii="Times New Roman" w:eastAsia="Times New Roman" w:hAnsi="Times New Roman" w:cs="Times New Roman"/>
          <w:sz w:val="24"/>
          <w:szCs w:val="24"/>
          <w:lang w:eastAsia="hr-HR"/>
        </w:rPr>
        <w:t xml:space="preserve"> </w:t>
      </w:r>
    </w:p>
    <w:p w:rsidR="009858E8" w:rsidRPr="00B365A8" w:rsidRDefault="00B365A8" w:rsidP="009858E8">
      <w:pPr>
        <w:numPr>
          <w:ilvl w:val="0"/>
          <w:numId w:val="3"/>
        </w:numPr>
        <w:spacing w:after="60" w:line="240" w:lineRule="auto"/>
        <w:ind w:left="567" w:hanging="425"/>
        <w:jc w:val="both"/>
        <w:rPr>
          <w:rFonts w:ascii="Times New Roman" w:eastAsia="Times New Roman" w:hAnsi="Times New Roman" w:cs="Times New Roman"/>
          <w:sz w:val="24"/>
          <w:szCs w:val="24"/>
          <w:lang w:eastAsia="hr-HR"/>
        </w:rPr>
      </w:pPr>
      <w:r w:rsidRPr="00B365A8">
        <w:rPr>
          <w:rFonts w:ascii="Times New Roman" w:eastAsia="Times New Roman" w:hAnsi="Times New Roman" w:cs="Times New Roman"/>
          <w:sz w:val="24"/>
          <w:szCs w:val="24"/>
          <w:lang w:eastAsia="hr-HR"/>
        </w:rPr>
        <w:t xml:space="preserve">Ministarstvo poljoprivrede </w:t>
      </w:r>
      <w:r w:rsidR="009858E8" w:rsidRPr="00B365A8">
        <w:rPr>
          <w:rFonts w:ascii="Times New Roman" w:eastAsia="Times New Roman" w:hAnsi="Times New Roman" w:cs="Times New Roman"/>
          <w:sz w:val="24"/>
          <w:szCs w:val="24"/>
          <w:lang w:eastAsia="hr-HR"/>
        </w:rPr>
        <w:t>kao Tijelo nadležno za računovodstvenu funkciju</w:t>
      </w:r>
    </w:p>
    <w:p w:rsidR="00D31E89" w:rsidRPr="004F7308" w:rsidRDefault="00D31E89" w:rsidP="009858E8">
      <w:pPr>
        <w:numPr>
          <w:ilvl w:val="0"/>
          <w:numId w:val="3"/>
        </w:numPr>
        <w:spacing w:after="60" w:line="240" w:lineRule="auto"/>
        <w:ind w:left="567" w:hanging="425"/>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Agencija za reviziju sustava provedbe programa Europske unije kao Tijelo za reviziju.</w:t>
      </w:r>
    </w:p>
    <w:p w:rsidR="00D31E89" w:rsidRPr="004F7308" w:rsidRDefault="00D31E89" w:rsidP="00FC71B5">
      <w:pPr>
        <w:spacing w:after="60" w:line="240" w:lineRule="auto"/>
        <w:jc w:val="center"/>
        <w:rPr>
          <w:rFonts w:ascii="Times New Roman" w:eastAsia="Times New Roman" w:hAnsi="Times New Roman" w:cs="Times New Roman"/>
          <w:sz w:val="24"/>
          <w:szCs w:val="24"/>
          <w:lang w:eastAsia="hr-HR"/>
        </w:rPr>
      </w:pPr>
    </w:p>
    <w:p w:rsidR="00D31E89" w:rsidRPr="004F7308" w:rsidRDefault="00D31E89" w:rsidP="00DD319F">
      <w:pPr>
        <w:pStyle w:val="Naslov1"/>
        <w:rPr>
          <w:rFonts w:eastAsia="Times New Roman" w:cs="Times New Roman"/>
          <w:szCs w:val="24"/>
          <w:lang w:eastAsia="hr-HR"/>
        </w:rPr>
      </w:pPr>
      <w:r w:rsidRPr="004F7308">
        <w:rPr>
          <w:rFonts w:eastAsia="Times New Roman" w:cs="Times New Roman"/>
          <w:szCs w:val="24"/>
          <w:lang w:eastAsia="hr-HR"/>
        </w:rPr>
        <w:t xml:space="preserve">Članak </w:t>
      </w:r>
      <w:r w:rsidR="00C70C7C" w:rsidRPr="004F7308">
        <w:rPr>
          <w:rFonts w:eastAsia="Times New Roman" w:cs="Times New Roman"/>
          <w:szCs w:val="24"/>
          <w:lang w:eastAsia="hr-HR"/>
        </w:rPr>
        <w:t>5</w:t>
      </w:r>
      <w:r w:rsidRPr="004F7308">
        <w:rPr>
          <w:rFonts w:eastAsia="Times New Roman" w:cs="Times New Roman"/>
          <w:szCs w:val="24"/>
          <w:lang w:eastAsia="hr-HR"/>
        </w:rPr>
        <w:t>.</w:t>
      </w:r>
    </w:p>
    <w:p w:rsidR="00D31E89" w:rsidRPr="004F7308" w:rsidRDefault="00D31E89" w:rsidP="00FC71B5">
      <w:pPr>
        <w:numPr>
          <w:ilvl w:val="0"/>
          <w:numId w:val="4"/>
        </w:numPr>
        <w:spacing w:after="60" w:line="240" w:lineRule="auto"/>
        <w:ind w:left="567" w:hanging="567"/>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Upravljačko tijelo</w:t>
      </w:r>
      <w:r w:rsidR="00512FDD">
        <w:rPr>
          <w:rFonts w:ascii="Times New Roman" w:eastAsia="Times New Roman" w:hAnsi="Times New Roman" w:cs="Times New Roman"/>
          <w:sz w:val="24"/>
          <w:szCs w:val="24"/>
          <w:lang w:eastAsia="hr-HR"/>
        </w:rPr>
        <w:t xml:space="preserve"> iz članka 4. točke 1. ove Uredbe</w:t>
      </w:r>
      <w:r w:rsidRPr="004F7308">
        <w:rPr>
          <w:rFonts w:ascii="Times New Roman" w:eastAsia="Times New Roman" w:hAnsi="Times New Roman" w:cs="Times New Roman"/>
          <w:sz w:val="24"/>
          <w:szCs w:val="24"/>
          <w:lang w:eastAsia="hr-HR"/>
        </w:rPr>
        <w:t>,</w:t>
      </w:r>
      <w:bookmarkStart w:id="1" w:name="_GoBack"/>
      <w:bookmarkEnd w:id="1"/>
      <w:r w:rsidRPr="004F7308">
        <w:rPr>
          <w:rFonts w:ascii="Times New Roman" w:eastAsia="Times New Roman" w:hAnsi="Times New Roman" w:cs="Times New Roman"/>
          <w:sz w:val="24"/>
          <w:szCs w:val="24"/>
          <w:lang w:eastAsia="hr-HR"/>
        </w:rPr>
        <w:t xml:space="preserve"> osim funkcija i odgovornosti iz članka 32., članka 33. stavka 2., članka 39. stavka 1. podstavka 4., članka 41. stavka 1. podstavka 1., članka 42., članka 43., članka 44., članka 47., članka 48. stavka 2., članka 49., članka 50. stavka 3., članka 66. stavka 2.</w:t>
      </w:r>
      <w:r w:rsidR="006E5A91" w:rsidRPr="004F7308">
        <w:rPr>
          <w:rFonts w:ascii="Times New Roman" w:eastAsia="Times New Roman" w:hAnsi="Times New Roman" w:cs="Times New Roman"/>
          <w:sz w:val="24"/>
          <w:szCs w:val="24"/>
          <w:lang w:eastAsia="hr-HR"/>
        </w:rPr>
        <w:t xml:space="preserve">, članka 72., članka 73., članka 74., članka 75., članka 81. stavaka 1.i 2., ako je primjenjivo članka 69. stavka 8. podstavka 3. i članka 118. stavka 1. Uredbe (EU) br. </w:t>
      </w:r>
      <w:r w:rsidR="005D06FC" w:rsidRPr="004F7308">
        <w:rPr>
          <w:rFonts w:ascii="Times New Roman" w:eastAsia="Times New Roman" w:hAnsi="Times New Roman" w:cs="Times New Roman"/>
          <w:sz w:val="24"/>
          <w:szCs w:val="24"/>
          <w:lang w:eastAsia="hr-HR"/>
        </w:rPr>
        <w:t>2021/</w:t>
      </w:r>
      <w:r w:rsidR="006E5A91" w:rsidRPr="004F7308">
        <w:rPr>
          <w:rFonts w:ascii="Times New Roman" w:eastAsia="Times New Roman" w:hAnsi="Times New Roman" w:cs="Times New Roman"/>
          <w:sz w:val="24"/>
          <w:szCs w:val="24"/>
          <w:lang w:eastAsia="hr-HR"/>
        </w:rPr>
        <w:t xml:space="preserve">1060 te članka 8. stavka 4. podstavka 3., članka 46. stavka 3. i članka 47. stavka 1. Uredbe (EU) br. </w:t>
      </w:r>
      <w:r w:rsidR="005D06FC" w:rsidRPr="004F7308">
        <w:rPr>
          <w:rFonts w:ascii="Times New Roman" w:eastAsia="Times New Roman" w:hAnsi="Times New Roman" w:cs="Times New Roman"/>
          <w:sz w:val="24"/>
          <w:szCs w:val="24"/>
          <w:lang w:eastAsia="hr-HR"/>
        </w:rPr>
        <w:t>2021/</w:t>
      </w:r>
      <w:r w:rsidR="006E5A91" w:rsidRPr="004F7308">
        <w:rPr>
          <w:rFonts w:ascii="Times New Roman" w:eastAsia="Times New Roman" w:hAnsi="Times New Roman" w:cs="Times New Roman"/>
          <w:sz w:val="24"/>
          <w:szCs w:val="24"/>
          <w:lang w:eastAsia="hr-HR"/>
        </w:rPr>
        <w:t xml:space="preserve">1139, </w:t>
      </w:r>
      <w:r w:rsidRPr="004F7308">
        <w:rPr>
          <w:rFonts w:ascii="Times New Roman" w:eastAsia="Times New Roman" w:hAnsi="Times New Roman" w:cs="Times New Roman"/>
          <w:sz w:val="24"/>
          <w:szCs w:val="24"/>
          <w:lang w:eastAsia="hr-HR"/>
        </w:rPr>
        <w:t xml:space="preserve">u Sustavu </w:t>
      </w:r>
      <w:r w:rsidR="006E5A91" w:rsidRPr="004F7308">
        <w:rPr>
          <w:rFonts w:ascii="Times New Roman" w:eastAsia="Times New Roman" w:hAnsi="Times New Roman" w:cs="Times New Roman"/>
          <w:sz w:val="24"/>
          <w:szCs w:val="24"/>
          <w:lang w:eastAsia="hr-HR"/>
        </w:rPr>
        <w:t>ima</w:t>
      </w:r>
      <w:r w:rsidRPr="004F7308">
        <w:rPr>
          <w:rFonts w:ascii="Times New Roman" w:eastAsia="Times New Roman" w:hAnsi="Times New Roman" w:cs="Times New Roman"/>
          <w:sz w:val="24"/>
          <w:szCs w:val="24"/>
          <w:lang w:eastAsia="hr-HR"/>
        </w:rPr>
        <w:t xml:space="preserve"> i sljedeće dodatne funkcije</w:t>
      </w:r>
      <w:r w:rsidR="006E5A91" w:rsidRPr="004F7308">
        <w:rPr>
          <w:rFonts w:ascii="Times New Roman" w:eastAsia="Times New Roman" w:hAnsi="Times New Roman" w:cs="Times New Roman"/>
          <w:sz w:val="24"/>
          <w:szCs w:val="24"/>
          <w:lang w:eastAsia="hr-HR"/>
        </w:rPr>
        <w:t xml:space="preserve"> te odgovornosti</w:t>
      </w:r>
      <w:r w:rsidRPr="004F7308">
        <w:rPr>
          <w:rFonts w:ascii="Times New Roman" w:eastAsia="Times New Roman" w:hAnsi="Times New Roman" w:cs="Times New Roman"/>
          <w:sz w:val="24"/>
          <w:szCs w:val="24"/>
          <w:lang w:eastAsia="hr-HR"/>
        </w:rPr>
        <w:t>:</w:t>
      </w:r>
    </w:p>
    <w:p w:rsidR="006F20C1" w:rsidRPr="004F7308" w:rsidRDefault="00832B6D" w:rsidP="00025B47">
      <w:pPr>
        <w:pStyle w:val="Odlomakpopisa"/>
        <w:numPr>
          <w:ilvl w:val="0"/>
          <w:numId w:val="12"/>
        </w:numPr>
        <w:spacing w:after="60" w:line="240" w:lineRule="auto"/>
        <w:ind w:left="1134" w:hanging="566"/>
        <w:contextualSpacing w:val="0"/>
        <w:jc w:val="both"/>
        <w:rPr>
          <w:rFonts w:ascii="Times New Roman" w:hAnsi="Times New Roman" w:cs="Times New Roman"/>
          <w:sz w:val="24"/>
          <w:szCs w:val="24"/>
        </w:rPr>
      </w:pPr>
      <w:bookmarkStart w:id="2" w:name="_Hlk95460144"/>
      <w:r w:rsidRPr="004F7308">
        <w:rPr>
          <w:rFonts w:ascii="Times New Roman" w:hAnsi="Times New Roman" w:cs="Times New Roman"/>
          <w:sz w:val="24"/>
          <w:szCs w:val="24"/>
        </w:rPr>
        <w:t xml:space="preserve">u </w:t>
      </w:r>
      <w:r w:rsidR="00D269BB" w:rsidRPr="004F7308">
        <w:rPr>
          <w:rFonts w:ascii="Times New Roman" w:hAnsi="Times New Roman" w:cs="Times New Roman"/>
          <w:sz w:val="24"/>
          <w:szCs w:val="24"/>
        </w:rPr>
        <w:t>provedbi</w:t>
      </w:r>
      <w:r w:rsidR="006F20C1" w:rsidRPr="004F7308">
        <w:rPr>
          <w:rFonts w:ascii="Times New Roman" w:hAnsi="Times New Roman" w:cs="Times New Roman"/>
          <w:sz w:val="24"/>
          <w:szCs w:val="24"/>
        </w:rPr>
        <w:t xml:space="preserve"> funkcij</w:t>
      </w:r>
      <w:r w:rsidR="00482057" w:rsidRPr="004F7308">
        <w:rPr>
          <w:rFonts w:ascii="Times New Roman" w:hAnsi="Times New Roman" w:cs="Times New Roman"/>
          <w:sz w:val="24"/>
          <w:szCs w:val="24"/>
        </w:rPr>
        <w:t>a</w:t>
      </w:r>
      <w:r w:rsidR="006F20C1" w:rsidRPr="004F7308">
        <w:rPr>
          <w:rFonts w:ascii="Times New Roman" w:hAnsi="Times New Roman" w:cs="Times New Roman"/>
          <w:sz w:val="24"/>
          <w:szCs w:val="24"/>
        </w:rPr>
        <w:t xml:space="preserve"> predviđen</w:t>
      </w:r>
      <w:r w:rsidR="00482057" w:rsidRPr="004F7308">
        <w:rPr>
          <w:rFonts w:ascii="Times New Roman" w:hAnsi="Times New Roman" w:cs="Times New Roman"/>
          <w:sz w:val="24"/>
          <w:szCs w:val="24"/>
        </w:rPr>
        <w:t>ih</w:t>
      </w:r>
      <w:r w:rsidR="006F20C1" w:rsidRPr="004F7308">
        <w:rPr>
          <w:rFonts w:ascii="Times New Roman" w:hAnsi="Times New Roman" w:cs="Times New Roman"/>
          <w:sz w:val="24"/>
          <w:szCs w:val="24"/>
        </w:rPr>
        <w:t xml:space="preserve"> ovom Uredbom obrađuje osobne podatke u skladu s člankom 4. Uredbe (EU) 2021/1060</w:t>
      </w:r>
    </w:p>
    <w:bookmarkEnd w:id="2"/>
    <w:p w:rsidR="005706D2" w:rsidRPr="004F7308" w:rsidRDefault="005706D2" w:rsidP="00025B47">
      <w:pPr>
        <w:pStyle w:val="Odlomakpopisa"/>
        <w:numPr>
          <w:ilvl w:val="0"/>
          <w:numId w:val="12"/>
        </w:numPr>
        <w:spacing w:after="60" w:line="240" w:lineRule="auto"/>
        <w:ind w:left="1134" w:hanging="566"/>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 skladu sa člankom 5. stavkom 3. Uredbe (EU) br. 2021/1060, </w:t>
      </w:r>
      <w:r w:rsidR="00995608" w:rsidRPr="004F7308">
        <w:rPr>
          <w:rFonts w:ascii="Times New Roman" w:hAnsi="Times New Roman" w:cs="Times New Roman"/>
          <w:sz w:val="24"/>
          <w:szCs w:val="24"/>
        </w:rPr>
        <w:t xml:space="preserve">promiče koordinaciju, komplementarnost i dosljednost </w:t>
      </w:r>
      <w:r w:rsidR="0055512F" w:rsidRPr="004F7308">
        <w:rPr>
          <w:rFonts w:ascii="Times New Roman" w:hAnsi="Times New Roman" w:cs="Times New Roman"/>
          <w:sz w:val="24"/>
          <w:szCs w:val="24"/>
        </w:rPr>
        <w:t xml:space="preserve">Programa za ribarstvo i akvakulturu Republike Hrvatske za programsko razdoblje 2021.-2027. godine (u daljnjem tekstu: Program) </w:t>
      </w:r>
      <w:r w:rsidR="00995608" w:rsidRPr="004F7308">
        <w:rPr>
          <w:rFonts w:ascii="Times New Roman" w:hAnsi="Times New Roman" w:cs="Times New Roman"/>
          <w:sz w:val="24"/>
          <w:szCs w:val="24"/>
        </w:rPr>
        <w:t xml:space="preserve">sa drugim </w:t>
      </w:r>
      <w:r w:rsidR="0055512F" w:rsidRPr="004F7308">
        <w:rPr>
          <w:rFonts w:ascii="Times New Roman" w:hAnsi="Times New Roman" w:cs="Times New Roman"/>
          <w:sz w:val="24"/>
          <w:szCs w:val="24"/>
        </w:rPr>
        <w:t>programima</w:t>
      </w:r>
      <w:r w:rsidR="00995608" w:rsidRPr="004F7308">
        <w:rPr>
          <w:rFonts w:ascii="Times New Roman" w:hAnsi="Times New Roman" w:cs="Times New Roman"/>
          <w:sz w:val="24"/>
          <w:szCs w:val="24"/>
        </w:rPr>
        <w:t xml:space="preserve"> iz članka 3. Zakona kroz koordinaciju i suradnju, na odgovarajući način, sa drugim upravljačkim tijelima iz članka 6. Zakona te, u svrhu izbjegavanja udvostručavanja financiranja, o tome izvještava Koordinacijsko tijelo prilikom </w:t>
      </w:r>
      <w:r w:rsidR="0055512F" w:rsidRPr="004F7308">
        <w:rPr>
          <w:rFonts w:ascii="Times New Roman" w:hAnsi="Times New Roman" w:cs="Times New Roman"/>
          <w:sz w:val="24"/>
          <w:szCs w:val="24"/>
        </w:rPr>
        <w:t>postupaka iz točke 1</w:t>
      </w:r>
      <w:r w:rsidR="00116B7D" w:rsidRPr="004F7308">
        <w:rPr>
          <w:rFonts w:ascii="Times New Roman" w:hAnsi="Times New Roman" w:cs="Times New Roman"/>
          <w:sz w:val="24"/>
          <w:szCs w:val="24"/>
        </w:rPr>
        <w:t>2</w:t>
      </w:r>
      <w:r w:rsidR="0055512F" w:rsidRPr="004F7308">
        <w:rPr>
          <w:rFonts w:ascii="Times New Roman" w:hAnsi="Times New Roman" w:cs="Times New Roman"/>
          <w:sz w:val="24"/>
          <w:szCs w:val="24"/>
        </w:rPr>
        <w:t>. ovoga stavka</w:t>
      </w:r>
      <w:r w:rsidR="00995608" w:rsidRPr="004F7308">
        <w:rPr>
          <w:rFonts w:ascii="Times New Roman" w:hAnsi="Times New Roman" w:cs="Times New Roman"/>
          <w:sz w:val="24"/>
          <w:szCs w:val="24"/>
        </w:rPr>
        <w:t xml:space="preserve"> </w:t>
      </w:r>
    </w:p>
    <w:p w:rsidR="00CE55E5" w:rsidRPr="004F7308" w:rsidRDefault="00CE55E5" w:rsidP="00025B47">
      <w:pPr>
        <w:pStyle w:val="Odlomakpopisa"/>
        <w:numPr>
          <w:ilvl w:val="0"/>
          <w:numId w:val="12"/>
        </w:numPr>
        <w:spacing w:after="60" w:line="240" w:lineRule="auto"/>
        <w:ind w:left="1134" w:hanging="566"/>
        <w:contextualSpacing w:val="0"/>
        <w:jc w:val="both"/>
        <w:rPr>
          <w:rFonts w:ascii="Times New Roman" w:hAnsi="Times New Roman" w:cs="Times New Roman"/>
          <w:sz w:val="24"/>
          <w:szCs w:val="24"/>
        </w:rPr>
      </w:pPr>
      <w:r w:rsidRPr="004F7308">
        <w:rPr>
          <w:rFonts w:ascii="Times New Roman" w:hAnsi="Times New Roman" w:cs="Times New Roman"/>
          <w:sz w:val="24"/>
          <w:szCs w:val="24"/>
        </w:rPr>
        <w:t>u skladu sa člankom 6. stavkom 3. Uredbe (EU) br. 2021/1060</w:t>
      </w:r>
      <w:r w:rsidR="007C6A84" w:rsidRPr="004F7308">
        <w:rPr>
          <w:rFonts w:ascii="Times New Roman" w:hAnsi="Times New Roman" w:cs="Times New Roman"/>
          <w:sz w:val="24"/>
          <w:szCs w:val="24"/>
        </w:rPr>
        <w:t xml:space="preserve"> i člankom 3. stavkom 4. podstavk</w:t>
      </w:r>
      <w:r w:rsidR="00A93143" w:rsidRPr="004F7308">
        <w:rPr>
          <w:rFonts w:ascii="Times New Roman" w:hAnsi="Times New Roman" w:cs="Times New Roman"/>
          <w:sz w:val="24"/>
          <w:szCs w:val="24"/>
        </w:rPr>
        <w:t xml:space="preserve">om 2. </w:t>
      </w:r>
      <w:r w:rsidR="00482057" w:rsidRPr="004F7308">
        <w:rPr>
          <w:rFonts w:ascii="Times New Roman" w:hAnsi="Times New Roman" w:cs="Times New Roman"/>
          <w:sz w:val="24"/>
          <w:szCs w:val="24"/>
        </w:rPr>
        <w:t xml:space="preserve">Uredbe (EU) br. 2021/1139 </w:t>
      </w:r>
      <w:r w:rsidR="00A93143" w:rsidRPr="004F7308">
        <w:rPr>
          <w:rFonts w:ascii="Times New Roman" w:hAnsi="Times New Roman" w:cs="Times New Roman"/>
          <w:sz w:val="24"/>
          <w:szCs w:val="24"/>
        </w:rPr>
        <w:t xml:space="preserve">prati doprinos Programa postizanju okolišnih ciljeva, ciljeva povezanih s ublažavanjem klimatskih promjena i prilagodbom njima te dostavlja Koordinacijskom tijelu </w:t>
      </w:r>
      <w:r w:rsidR="007370BD" w:rsidRPr="004F7308">
        <w:rPr>
          <w:rFonts w:ascii="Times New Roman" w:hAnsi="Times New Roman" w:cs="Times New Roman"/>
          <w:sz w:val="24"/>
          <w:szCs w:val="24"/>
        </w:rPr>
        <w:t xml:space="preserve">podatke o istom </w:t>
      </w:r>
      <w:r w:rsidR="00A93143" w:rsidRPr="004F7308">
        <w:rPr>
          <w:rFonts w:ascii="Times New Roman" w:hAnsi="Times New Roman" w:cs="Times New Roman"/>
          <w:sz w:val="24"/>
          <w:szCs w:val="24"/>
        </w:rPr>
        <w:t>na njegov zahtjev</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 skladu sa člankom 8. Uredbe (EU) br. </w:t>
      </w:r>
      <w:r w:rsidR="00D133D3"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osigurava uključivanje partnera tijekom pripreme, provedbe i evaluacije </w:t>
      </w:r>
      <w:bookmarkStart w:id="3" w:name="_Hlk93476018"/>
      <w:r w:rsidRPr="004F7308">
        <w:rPr>
          <w:rFonts w:ascii="Times New Roman" w:hAnsi="Times New Roman" w:cs="Times New Roman"/>
          <w:sz w:val="24"/>
          <w:szCs w:val="24"/>
        </w:rPr>
        <w:t>Programa</w:t>
      </w:r>
      <w:r w:rsidR="005706D2" w:rsidRPr="004F7308">
        <w:rPr>
          <w:rFonts w:ascii="Times New Roman" w:hAnsi="Times New Roman" w:cs="Times New Roman"/>
          <w:sz w:val="24"/>
          <w:szCs w:val="24"/>
        </w:rPr>
        <w:t xml:space="preserve"> </w:t>
      </w:r>
      <w:bookmarkEnd w:id="3"/>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 skladu sa člankom 9. Uredbe (EU) br. </w:t>
      </w:r>
      <w:r w:rsidR="00D133D3" w:rsidRPr="004F7308">
        <w:rPr>
          <w:rFonts w:ascii="Times New Roman" w:hAnsi="Times New Roman" w:cs="Times New Roman"/>
          <w:sz w:val="24"/>
          <w:szCs w:val="24"/>
        </w:rPr>
        <w:t>2021/</w:t>
      </w:r>
      <w:r w:rsidRPr="004F7308">
        <w:rPr>
          <w:rFonts w:ascii="Times New Roman" w:hAnsi="Times New Roman" w:cs="Times New Roman"/>
          <w:sz w:val="24"/>
          <w:szCs w:val="24"/>
        </w:rPr>
        <w:t>1060 osigurava poštovanje i promicanje horizontalnih načela tijekom pripreme, provedbe, praćenja i evaluacije Programa te izvješćivanja o njima</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 skladu sa člancima 10. i 13. </w:t>
      </w:r>
      <w:r w:rsidR="005C6B1A" w:rsidRPr="004F7308">
        <w:rPr>
          <w:rFonts w:ascii="Times New Roman" w:hAnsi="Times New Roman" w:cs="Times New Roman"/>
          <w:sz w:val="24"/>
          <w:szCs w:val="24"/>
        </w:rPr>
        <w:t xml:space="preserve">Uredbe (EU) br. </w:t>
      </w:r>
      <w:r w:rsidR="00D133D3" w:rsidRPr="004F7308">
        <w:rPr>
          <w:rFonts w:ascii="Times New Roman" w:hAnsi="Times New Roman" w:cs="Times New Roman"/>
          <w:sz w:val="24"/>
          <w:szCs w:val="24"/>
        </w:rPr>
        <w:t>2021/</w:t>
      </w:r>
      <w:r w:rsidR="005C6B1A" w:rsidRPr="004F7308">
        <w:rPr>
          <w:rFonts w:ascii="Times New Roman" w:hAnsi="Times New Roman" w:cs="Times New Roman"/>
          <w:sz w:val="24"/>
          <w:szCs w:val="24"/>
        </w:rPr>
        <w:t xml:space="preserve">1060 </w:t>
      </w:r>
      <w:r w:rsidRPr="004F7308">
        <w:rPr>
          <w:rFonts w:ascii="Times New Roman" w:hAnsi="Times New Roman" w:cs="Times New Roman"/>
          <w:sz w:val="24"/>
          <w:szCs w:val="24"/>
        </w:rPr>
        <w:t xml:space="preserve">sudjeluje u pripremi i ako je primjenjivo izmjenama sporazuma o partnerstvu </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ako je primjenjivo, daje suglasnost za dodjelu sredstava </w:t>
      </w:r>
      <w:r w:rsidR="0023532B" w:rsidRPr="004F7308">
        <w:rPr>
          <w:rFonts w:ascii="Times New Roman" w:hAnsi="Times New Roman" w:cs="Times New Roman"/>
          <w:sz w:val="24"/>
          <w:szCs w:val="24"/>
        </w:rPr>
        <w:t>Programa</w:t>
      </w:r>
      <w:r w:rsidRPr="004F7308">
        <w:rPr>
          <w:rFonts w:ascii="Times New Roman" w:hAnsi="Times New Roman" w:cs="Times New Roman"/>
          <w:sz w:val="24"/>
          <w:szCs w:val="24"/>
        </w:rPr>
        <w:t xml:space="preserve"> za doprinos </w:t>
      </w:r>
      <w:proofErr w:type="spellStart"/>
      <w:r w:rsidRPr="004F7308">
        <w:rPr>
          <w:rFonts w:ascii="Times New Roman" w:hAnsi="Times New Roman" w:cs="Times New Roman"/>
          <w:sz w:val="24"/>
          <w:szCs w:val="24"/>
        </w:rPr>
        <w:t>InvestEU</w:t>
      </w:r>
      <w:proofErr w:type="spellEnd"/>
      <w:r w:rsidRPr="004F7308">
        <w:rPr>
          <w:rFonts w:ascii="Times New Roman" w:hAnsi="Times New Roman" w:cs="Times New Roman"/>
          <w:sz w:val="24"/>
          <w:szCs w:val="24"/>
        </w:rPr>
        <w:t xml:space="preserve"> u skladu sa člankom 14. stavkom 1. Uredbe (EU) br. </w:t>
      </w:r>
      <w:r w:rsidR="00D133D3"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 skladu sa člankom 15. Uredbe (EU) br. </w:t>
      </w:r>
      <w:r w:rsidR="00D133D3" w:rsidRPr="004F7308">
        <w:rPr>
          <w:rFonts w:ascii="Times New Roman" w:hAnsi="Times New Roman" w:cs="Times New Roman"/>
          <w:sz w:val="24"/>
          <w:szCs w:val="24"/>
        </w:rPr>
        <w:t>2021/</w:t>
      </w:r>
      <w:r w:rsidRPr="004F7308">
        <w:rPr>
          <w:rFonts w:ascii="Times New Roman" w:hAnsi="Times New Roman" w:cs="Times New Roman"/>
          <w:sz w:val="24"/>
          <w:szCs w:val="24"/>
        </w:rPr>
        <w:t>1060 procjenjuje ispunjavanje uvjeta koji omogućuju provedbu primjenjivih na Program te osigurava da ostanu ispunjeni i da se poštuju tijekom cijelog programskog razdoblja</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uspostavlja okvir uspješnosti iz članka 16. </w:t>
      </w:r>
      <w:r w:rsidR="004676FD" w:rsidRPr="004F7308">
        <w:rPr>
          <w:rFonts w:ascii="Times New Roman" w:hAnsi="Times New Roman" w:cs="Times New Roman"/>
          <w:sz w:val="24"/>
          <w:szCs w:val="24"/>
        </w:rPr>
        <w:t xml:space="preserve">Uredbe (EU) br. 2021/1060 </w:t>
      </w:r>
      <w:r w:rsidRPr="004F7308">
        <w:rPr>
          <w:rFonts w:ascii="Times New Roman" w:hAnsi="Times New Roman" w:cs="Times New Roman"/>
          <w:sz w:val="24"/>
          <w:szCs w:val="24"/>
        </w:rPr>
        <w:t xml:space="preserve">te, ako je primjenjivo, osigurava Europskoj komisiji dostupnost metodologije za uspostavu okvira uspješnosti iz članka 17. Uredbe (EU) br. </w:t>
      </w:r>
      <w:r w:rsidR="00D133D3"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ako je primjenjivo, dostavlja Europskoj komisiji odgovor i prijedlog za izmjenu Programa u skladu sa člankom 19. stavcima 1. i 3.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ako je primjenjivo, dostavlja Europskoj komisiji zahtjev za povećanje </w:t>
      </w:r>
      <w:proofErr w:type="spellStart"/>
      <w:r w:rsidRPr="004F7308">
        <w:rPr>
          <w:rFonts w:ascii="Times New Roman" w:hAnsi="Times New Roman" w:cs="Times New Roman"/>
          <w:sz w:val="24"/>
          <w:szCs w:val="24"/>
        </w:rPr>
        <w:t>međuplaćanja</w:t>
      </w:r>
      <w:proofErr w:type="spellEnd"/>
      <w:r w:rsidRPr="004F7308">
        <w:rPr>
          <w:rFonts w:ascii="Times New Roman" w:hAnsi="Times New Roman" w:cs="Times New Roman"/>
          <w:sz w:val="24"/>
          <w:szCs w:val="24"/>
        </w:rPr>
        <w:t xml:space="preserve"> iznad primjenjive stope sufinanciranja u skladu sa člankom 20.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priprema i podnosi Program Europskoj komisiji u skladu sa člancima 21., 22. i 23.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1060 i članko</w:t>
      </w:r>
      <w:r w:rsidR="0023532B" w:rsidRPr="004F7308">
        <w:rPr>
          <w:rFonts w:ascii="Times New Roman" w:hAnsi="Times New Roman" w:cs="Times New Roman"/>
          <w:sz w:val="24"/>
          <w:szCs w:val="24"/>
        </w:rPr>
        <w:t xml:space="preserve">m 8. Uredbe (EU) br. </w:t>
      </w:r>
      <w:r w:rsidR="009D0603" w:rsidRPr="004F7308">
        <w:rPr>
          <w:rFonts w:ascii="Times New Roman" w:hAnsi="Times New Roman" w:cs="Times New Roman"/>
          <w:sz w:val="24"/>
          <w:szCs w:val="24"/>
        </w:rPr>
        <w:t>2021/</w:t>
      </w:r>
      <w:r w:rsidR="0023532B" w:rsidRPr="004F7308">
        <w:rPr>
          <w:rFonts w:ascii="Times New Roman" w:hAnsi="Times New Roman" w:cs="Times New Roman"/>
          <w:sz w:val="24"/>
          <w:szCs w:val="24"/>
        </w:rPr>
        <w:t>1139</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lastRenderedPageBreak/>
        <w:t xml:space="preserve">planira potrebna financijska sredstva za provedbu Programa sukladno nacionalnim </w:t>
      </w:r>
      <w:r w:rsidR="004676FD" w:rsidRPr="004F7308">
        <w:rPr>
          <w:rFonts w:ascii="Times New Roman" w:hAnsi="Times New Roman" w:cs="Times New Roman"/>
          <w:sz w:val="24"/>
          <w:szCs w:val="24"/>
        </w:rPr>
        <w:t>propisima</w:t>
      </w:r>
      <w:r w:rsidRPr="004F7308">
        <w:rPr>
          <w:rFonts w:ascii="Times New Roman" w:hAnsi="Times New Roman" w:cs="Times New Roman"/>
          <w:sz w:val="24"/>
          <w:szCs w:val="24"/>
        </w:rPr>
        <w:t xml:space="preserve"> planiranja i izvršavanja državn</w:t>
      </w:r>
      <w:r w:rsidR="0023532B" w:rsidRPr="004F7308">
        <w:rPr>
          <w:rFonts w:ascii="Times New Roman" w:hAnsi="Times New Roman" w:cs="Times New Roman"/>
          <w:sz w:val="24"/>
          <w:szCs w:val="24"/>
        </w:rPr>
        <w:t>og proračuna Republike Hrvatske</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ako se za to ukaže potreba, predlaže odboru za praćenje Programa, u svrhu ispitivanja, izmjene Programa te ih dostavlja Europskoj komisiji u skladu sa člankom 24.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 skladu sa člankom 31.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odlučuju o potpori lokalnom razvoju pod vodstvom zajednice te osigurava da je takva potpora u skladu sa odredbama istoga članka te članka 34.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ako se za to ukaže potreba, predlaže provođenje dodatnih djelovanja tehničke pomoći za jačanje kapaciteta i učinkovitosti javnih tijela, korisnika i relevantnih partnera koja su potrebna za djelotvorno upravljanje fondovima i njihovu upotrebu iz članka 36.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uspostavlja odbor za praćenje Programa u skladu sa člancima 38. i 39. </w:t>
      </w:r>
      <w:r w:rsidR="004676FD" w:rsidRPr="004F7308">
        <w:rPr>
          <w:rFonts w:ascii="Times New Roman" w:hAnsi="Times New Roman" w:cs="Times New Roman"/>
          <w:sz w:val="24"/>
          <w:szCs w:val="24"/>
        </w:rPr>
        <w:t>U</w:t>
      </w:r>
      <w:r w:rsidRPr="004F7308">
        <w:rPr>
          <w:rFonts w:ascii="Times New Roman" w:hAnsi="Times New Roman" w:cs="Times New Roman"/>
          <w:sz w:val="24"/>
          <w:szCs w:val="24"/>
        </w:rPr>
        <w:t xml:space="preserve">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1060 te predsjeda istim</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izrađuje i dostavlja odboru za praćenje Programa završno izvješće o uspješnosti Programa te plan evaluacije i svaku njegovu izmjenu, u svrhu odobravanja u skladu sa člankom 40. stavkom 2. točkama b) i c)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 skladu sa člankom 41. stavcima 3. i 6.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dostavlja Europskoj komisiji sažete informacije za potrebe godišnjeg pregleda uspješnosti, osigurava postupanje u pogledu pitanja istaknutih tijekom preglednog sastanka koja utječu na provedbu Programa te obavješćuje Europsku komisiju o poduzetim mjerama </w:t>
      </w:r>
    </w:p>
    <w:p w:rsidR="00380C6B" w:rsidRPr="004F7308" w:rsidRDefault="0090753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osigurava vidljivost potpore i komunikaciju prema građanima Europske unije u skladu sa člankom 46. </w:t>
      </w:r>
      <w:r w:rsidR="00482057" w:rsidRPr="004F7308">
        <w:rPr>
          <w:rFonts w:ascii="Times New Roman" w:hAnsi="Times New Roman" w:cs="Times New Roman"/>
          <w:sz w:val="24"/>
          <w:szCs w:val="24"/>
        </w:rPr>
        <w:t xml:space="preserve">točkom </w:t>
      </w:r>
      <w:r w:rsidRPr="004F7308">
        <w:rPr>
          <w:rFonts w:ascii="Times New Roman" w:hAnsi="Times New Roman" w:cs="Times New Roman"/>
          <w:sz w:val="24"/>
          <w:szCs w:val="24"/>
        </w:rPr>
        <w:t xml:space="preserve">a) Uredbe (EU) br. 2021/1060 u okviru svoje nadležnosti te osigurava informacije iz svoje nadležnosti </w:t>
      </w:r>
      <w:r w:rsidR="00070DAD">
        <w:rPr>
          <w:rFonts w:ascii="Times New Roman" w:hAnsi="Times New Roman" w:cs="Times New Roman"/>
          <w:sz w:val="24"/>
          <w:szCs w:val="24"/>
        </w:rPr>
        <w:t>u skladu sa</w:t>
      </w:r>
      <w:r w:rsidRPr="004F7308">
        <w:rPr>
          <w:rFonts w:ascii="Times New Roman" w:hAnsi="Times New Roman" w:cs="Times New Roman"/>
          <w:sz w:val="24"/>
          <w:szCs w:val="24"/>
        </w:rPr>
        <w:t xml:space="preserve"> člank</w:t>
      </w:r>
      <w:r w:rsidR="00070DAD">
        <w:rPr>
          <w:rFonts w:ascii="Times New Roman" w:hAnsi="Times New Roman" w:cs="Times New Roman"/>
          <w:sz w:val="24"/>
          <w:szCs w:val="24"/>
        </w:rPr>
        <w:t>om</w:t>
      </w:r>
      <w:r w:rsidRPr="004F7308">
        <w:rPr>
          <w:rFonts w:ascii="Times New Roman" w:hAnsi="Times New Roman" w:cs="Times New Roman"/>
          <w:sz w:val="24"/>
          <w:szCs w:val="24"/>
        </w:rPr>
        <w:t xml:space="preserve"> 46. </w:t>
      </w:r>
      <w:r w:rsidR="00482057" w:rsidRPr="004F7308">
        <w:rPr>
          <w:rFonts w:ascii="Times New Roman" w:hAnsi="Times New Roman" w:cs="Times New Roman"/>
          <w:sz w:val="24"/>
          <w:szCs w:val="24"/>
        </w:rPr>
        <w:t>točk</w:t>
      </w:r>
      <w:r w:rsidR="00070DAD">
        <w:rPr>
          <w:rFonts w:ascii="Times New Roman" w:hAnsi="Times New Roman" w:cs="Times New Roman"/>
          <w:sz w:val="24"/>
          <w:szCs w:val="24"/>
        </w:rPr>
        <w:t>om</w:t>
      </w:r>
      <w:r w:rsidR="00482057" w:rsidRPr="004F7308">
        <w:rPr>
          <w:rFonts w:ascii="Times New Roman" w:hAnsi="Times New Roman" w:cs="Times New Roman"/>
          <w:sz w:val="24"/>
          <w:szCs w:val="24"/>
        </w:rPr>
        <w:t xml:space="preserve"> </w:t>
      </w:r>
      <w:r w:rsidRPr="004F7308">
        <w:rPr>
          <w:rFonts w:ascii="Times New Roman" w:hAnsi="Times New Roman" w:cs="Times New Roman"/>
          <w:sz w:val="24"/>
          <w:szCs w:val="24"/>
        </w:rPr>
        <w:t>b) Uredbe (EU) br. 2021/1060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ako je primjenjivo, donosi potrebne mjere u pogledu uvjetovanih bespovratnih sredstava iz članka 57.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4676FD" w:rsidRPr="004F7308" w:rsidRDefault="00380C6B" w:rsidP="004676FD">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odlučuje o dodjeli financijskog doprinosa Programa financijskim instrumentima te osigurava ispunjenje uvjeta i zahtjeva u pogledu financijskih instrumenata u skladu sa člancima 58., 59., 60., 61. i 62.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4676FD">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dostavlja odboru za praćenje Programa u svrhu ispitivanja elemente ex </w:t>
      </w:r>
      <w:proofErr w:type="spellStart"/>
      <w:r w:rsidRPr="004F7308">
        <w:rPr>
          <w:rFonts w:ascii="Times New Roman" w:hAnsi="Times New Roman" w:cs="Times New Roman"/>
          <w:sz w:val="24"/>
          <w:szCs w:val="24"/>
        </w:rPr>
        <w:t>ante</w:t>
      </w:r>
      <w:proofErr w:type="spellEnd"/>
      <w:r w:rsidR="004676FD" w:rsidRPr="004F7308">
        <w:rPr>
          <w:rFonts w:ascii="Times New Roman" w:hAnsi="Times New Roman" w:cs="Times New Roman"/>
          <w:sz w:val="24"/>
          <w:szCs w:val="24"/>
        </w:rPr>
        <w:t xml:space="preserve"> </w:t>
      </w:r>
      <w:r w:rsidRPr="004F7308">
        <w:rPr>
          <w:rFonts w:ascii="Times New Roman" w:hAnsi="Times New Roman" w:cs="Times New Roman"/>
          <w:sz w:val="24"/>
          <w:szCs w:val="24"/>
        </w:rPr>
        <w:t xml:space="preserve">procjene navedene u članku 58. stavku 3. </w:t>
      </w:r>
      <w:r w:rsidR="004676FD" w:rsidRPr="004F7308">
        <w:rPr>
          <w:rFonts w:ascii="Times New Roman" w:hAnsi="Times New Roman" w:cs="Times New Roman"/>
          <w:sz w:val="24"/>
          <w:szCs w:val="24"/>
        </w:rPr>
        <w:t xml:space="preserve">Uredbe  (EU) br. 2021/1060 </w:t>
      </w:r>
      <w:r w:rsidRPr="004F7308">
        <w:rPr>
          <w:rFonts w:ascii="Times New Roman" w:hAnsi="Times New Roman" w:cs="Times New Roman"/>
          <w:sz w:val="24"/>
          <w:szCs w:val="24"/>
        </w:rPr>
        <w:t xml:space="preserve">i strateški dokument iz članka 59. stavka 1.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 skladu sa člankom 63.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nacionalna pravila za prihvatljivost izdataka u okviru Programa utvrđuje pravilnicima koji se donose na temelju odredbi zakonskih propisa kojima se uređuju potpore u području ribarstva i akvakulture te osigurava provedbu Programa u skladu s primjenjivim nacionalnim pravilima, kao i pravilima za prihvatljivost izdataka utvrđenima u Uredbi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i Uredbi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1139</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predlaže kriterije za odabir operacija te ih, uključujući sve njihove promjene dostavlja odboru za praćenje Programa u svrhu odobrenja u skladu sa člankom 40. stavkom 2. točkom a)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u skladu s</w:t>
      </w:r>
      <w:r w:rsidR="004676FD" w:rsidRPr="004F7308">
        <w:rPr>
          <w:rFonts w:ascii="Times New Roman" w:hAnsi="Times New Roman" w:cs="Times New Roman"/>
          <w:sz w:val="24"/>
          <w:szCs w:val="24"/>
        </w:rPr>
        <w:t>a</w:t>
      </w:r>
      <w:r w:rsidRPr="004F7308">
        <w:rPr>
          <w:rFonts w:ascii="Times New Roman" w:hAnsi="Times New Roman" w:cs="Times New Roman"/>
          <w:sz w:val="24"/>
          <w:szCs w:val="24"/>
        </w:rPr>
        <w:t xml:space="preserve"> člankom 69. stavkom 1.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1060 osigurava uspostavu Sustava</w:t>
      </w:r>
      <w:r w:rsidR="00551C49" w:rsidRPr="004F7308">
        <w:rPr>
          <w:rFonts w:ascii="Times New Roman" w:hAnsi="Times New Roman" w:cs="Times New Roman"/>
          <w:sz w:val="24"/>
          <w:szCs w:val="24"/>
        </w:rPr>
        <w:t>,</w:t>
      </w:r>
      <w:r w:rsidRPr="004F7308">
        <w:rPr>
          <w:rFonts w:ascii="Times New Roman" w:hAnsi="Times New Roman" w:cs="Times New Roman"/>
          <w:sz w:val="24"/>
          <w:szCs w:val="24"/>
        </w:rPr>
        <w:t xml:space="preserve"> koordinira utvrđivanje opisa </w:t>
      </w:r>
      <w:r w:rsidR="00686245" w:rsidRPr="004F7308">
        <w:rPr>
          <w:rFonts w:ascii="Times New Roman" w:hAnsi="Times New Roman" w:cs="Times New Roman"/>
          <w:sz w:val="24"/>
          <w:szCs w:val="24"/>
        </w:rPr>
        <w:t xml:space="preserve">sustava u skladu sa </w:t>
      </w:r>
      <w:r w:rsidR="004676FD" w:rsidRPr="004F7308">
        <w:rPr>
          <w:rFonts w:ascii="Times New Roman" w:hAnsi="Times New Roman" w:cs="Times New Roman"/>
          <w:sz w:val="24"/>
          <w:szCs w:val="24"/>
        </w:rPr>
        <w:t>člankom 69. stavkom 11. Uredbe (EU) br. 2021/1060</w:t>
      </w:r>
      <w:r w:rsidR="00686245" w:rsidRPr="004F7308">
        <w:rPr>
          <w:rFonts w:ascii="Times New Roman" w:hAnsi="Times New Roman" w:cs="Times New Roman"/>
          <w:sz w:val="24"/>
          <w:szCs w:val="24"/>
        </w:rPr>
        <w:t xml:space="preserve">, </w:t>
      </w:r>
      <w:r w:rsidR="00551C49" w:rsidRPr="004F7308">
        <w:rPr>
          <w:rFonts w:ascii="Times New Roman" w:hAnsi="Times New Roman" w:cs="Times New Roman"/>
          <w:sz w:val="24"/>
          <w:szCs w:val="24"/>
        </w:rPr>
        <w:t>te ako je primjenjivo, na zahtjev Europske komisije osigurava</w:t>
      </w:r>
      <w:r w:rsidR="004676FD" w:rsidRPr="004F7308">
        <w:rPr>
          <w:rFonts w:ascii="Times New Roman" w:hAnsi="Times New Roman" w:cs="Times New Roman"/>
          <w:sz w:val="24"/>
          <w:szCs w:val="24"/>
        </w:rPr>
        <w:t xml:space="preserve"> </w:t>
      </w:r>
      <w:r w:rsidR="00551C49" w:rsidRPr="004F7308">
        <w:rPr>
          <w:rFonts w:ascii="Times New Roman" w:hAnsi="Times New Roman" w:cs="Times New Roman"/>
          <w:sz w:val="24"/>
          <w:szCs w:val="24"/>
        </w:rPr>
        <w:t xml:space="preserve">poduzimanje djelovanja potrebnih za osiguranje djelotvornog </w:t>
      </w:r>
      <w:r w:rsidR="00551C49" w:rsidRPr="004F7308">
        <w:rPr>
          <w:rFonts w:ascii="Times New Roman" w:hAnsi="Times New Roman" w:cs="Times New Roman"/>
          <w:sz w:val="24"/>
          <w:szCs w:val="24"/>
        </w:rPr>
        <w:lastRenderedPageBreak/>
        <w:t xml:space="preserve">funkcioniranja Sustava u skladu </w:t>
      </w:r>
      <w:r w:rsidR="004676FD" w:rsidRPr="004F7308">
        <w:rPr>
          <w:rFonts w:ascii="Times New Roman" w:hAnsi="Times New Roman" w:cs="Times New Roman"/>
          <w:sz w:val="24"/>
          <w:szCs w:val="24"/>
        </w:rPr>
        <w:t>člankom 69. stavkom 3. Uredbe (EU) br. 2021/1060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osigurava da se poduzimaju sva potrebna djelovanja kako bi se spriječile, otkrile te prijavile nepravilnosti, uključujući prijevare, te izvješćuje o nepravilnostima u skladu sa člankom 69. stavcima 2. i 12.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i/>
          <w:sz w:val="24"/>
          <w:szCs w:val="24"/>
        </w:rPr>
      </w:pPr>
      <w:r w:rsidRPr="004F7308">
        <w:rPr>
          <w:rFonts w:ascii="Times New Roman" w:hAnsi="Times New Roman" w:cs="Times New Roman"/>
          <w:sz w:val="24"/>
          <w:szCs w:val="24"/>
        </w:rPr>
        <w:t>osigurava kvalitetu, točnost i pouzdanost sustava praćenja i podataka o pokazateljima u skladu sa člankom 69. stavkom 4.</w:t>
      </w:r>
      <w:r w:rsidR="0023532B" w:rsidRPr="004F7308">
        <w:rPr>
          <w:rFonts w:ascii="Times New Roman" w:hAnsi="Times New Roman" w:cs="Times New Roman"/>
          <w:sz w:val="24"/>
          <w:szCs w:val="24"/>
        </w:rPr>
        <w:t xml:space="preserve"> Uredbe (EU) br. </w:t>
      </w:r>
      <w:r w:rsidR="009D0603" w:rsidRPr="004F7308">
        <w:rPr>
          <w:rFonts w:ascii="Times New Roman" w:hAnsi="Times New Roman" w:cs="Times New Roman"/>
          <w:sz w:val="24"/>
          <w:szCs w:val="24"/>
        </w:rPr>
        <w:t>2021/</w:t>
      </w:r>
      <w:r w:rsidR="0023532B" w:rsidRPr="004F7308">
        <w:rPr>
          <w:rFonts w:ascii="Times New Roman" w:hAnsi="Times New Roman" w:cs="Times New Roman"/>
          <w:sz w:val="24"/>
          <w:szCs w:val="24"/>
        </w:rPr>
        <w:t>1060</w:t>
      </w:r>
      <w:r w:rsidRPr="004F7308">
        <w:rPr>
          <w:rFonts w:ascii="Times New Roman" w:hAnsi="Times New Roman" w:cs="Times New Roman"/>
          <w:i/>
          <w:sz w:val="24"/>
          <w:szCs w:val="24"/>
        </w:rPr>
        <w:t xml:space="preserve"> </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objavljuje informacije u skladu sa člankom 69. stavkom 5.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 skladu sa člankom 69. stavkom 6. </w:t>
      </w:r>
      <w:r w:rsidR="004676FD" w:rsidRPr="004F7308">
        <w:rPr>
          <w:rFonts w:ascii="Times New Roman" w:hAnsi="Times New Roman" w:cs="Times New Roman"/>
          <w:sz w:val="24"/>
          <w:szCs w:val="24"/>
        </w:rPr>
        <w:t xml:space="preserve">Uredbe (EU) br. 2021/1060 </w:t>
      </w:r>
      <w:r w:rsidRPr="004F7308">
        <w:rPr>
          <w:rFonts w:ascii="Times New Roman" w:hAnsi="Times New Roman" w:cs="Times New Roman"/>
          <w:sz w:val="24"/>
          <w:szCs w:val="24"/>
        </w:rPr>
        <w:t xml:space="preserve">uspostavlja postupke kako bi osigurale da se svi dokumenti potrebni za revizijski trag evidentiraju u skladu sa zahtjevima utvrđenima u članku 82.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uspostavlja mehanizme kojima se osigurava djelotvorno ra</w:t>
      </w:r>
      <w:r w:rsidR="0023532B" w:rsidRPr="004F7308">
        <w:rPr>
          <w:rFonts w:ascii="Times New Roman" w:hAnsi="Times New Roman" w:cs="Times New Roman"/>
          <w:sz w:val="24"/>
          <w:szCs w:val="24"/>
        </w:rPr>
        <w:t xml:space="preserve">zmatranje pritužbi u vezi sa Programom </w:t>
      </w:r>
      <w:r w:rsidRPr="004F7308">
        <w:rPr>
          <w:rFonts w:ascii="Times New Roman" w:hAnsi="Times New Roman" w:cs="Times New Roman"/>
          <w:sz w:val="24"/>
          <w:szCs w:val="24"/>
        </w:rPr>
        <w:t xml:space="preserve">u skladu sa člankom 69. stavkom 7. Uredbe (EU) br. </w:t>
      </w:r>
      <w:r w:rsidR="009D0603"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4676FD"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uspostavlja elektronički sustav za razmjenu podataka i informacija između korisnika i tijela u Sustavu naveden u članku 69. stavku 8. Uredbe (EU) br. </w:t>
      </w:r>
      <w:r w:rsidR="004A1962"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promiče prednosti elektroničke razmjene podataka i u tom pogledu pruža svu potrebnu potporu korisnicima te na njihov izričiti zahtjev omogućava razmjenu informacija u papirnatom obliku, ne dovodeći u pitanje svoju obvezu evidentiranja i pohranjivanja podataka u skladu s člankom 72. stavkom 1. točkom e) </w:t>
      </w:r>
      <w:r w:rsidR="004676FD" w:rsidRPr="004F7308">
        <w:rPr>
          <w:rFonts w:ascii="Times New Roman" w:hAnsi="Times New Roman" w:cs="Times New Roman"/>
          <w:sz w:val="24"/>
          <w:szCs w:val="24"/>
        </w:rPr>
        <w:t>Uredbe (EU) br. 2021/1060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osigurava da se sve službene razmjene informacija s Europskom komisijom provode putem elektroničkih sustava za razmjenu podataka iz članka 69. stavka 9. Uredbe (EU) br. </w:t>
      </w:r>
      <w:r w:rsidR="004A1962" w:rsidRPr="004F7308">
        <w:rPr>
          <w:rFonts w:ascii="Times New Roman" w:hAnsi="Times New Roman" w:cs="Times New Roman"/>
          <w:sz w:val="24"/>
          <w:szCs w:val="24"/>
        </w:rPr>
        <w:t>2021/</w:t>
      </w:r>
      <w:r w:rsidRPr="004F7308">
        <w:rPr>
          <w:rFonts w:ascii="Times New Roman" w:hAnsi="Times New Roman" w:cs="Times New Roman"/>
          <w:sz w:val="24"/>
          <w:szCs w:val="24"/>
        </w:rPr>
        <w:t>1060</w:t>
      </w:r>
      <w:r w:rsidR="00ED5311" w:rsidRPr="004F7308">
        <w:rPr>
          <w:rFonts w:ascii="Times New Roman" w:hAnsi="Times New Roman" w:cs="Times New Roman"/>
          <w:sz w:val="24"/>
          <w:szCs w:val="24"/>
        </w:rPr>
        <w:t xml:space="preserve"> u okviru svoje nadležnosti</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dostavlja Europskoj komisiji predviđanja iznosa zahtjeva za plaćanje koji će se podnijeti za trenutačnu i sljedeću kalendarsku godinu do 31. siječnja i 31. srpnja, u skladu sa člankom 69. stavkom 10. Uredbe (EU) br. </w:t>
      </w:r>
      <w:r w:rsidR="004A1962"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 skladu sa člankom 71. stavkom 4. Uredbe (EU) br. </w:t>
      </w:r>
      <w:r w:rsidR="004A1962"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osigurava  poštivanje načela razdvajanja funkcija između Upravljačkog tijela i Tijela nadležnog za računovodstvenu funkcija, </w:t>
      </w:r>
      <w:r w:rsidR="00124BDE" w:rsidRPr="004F7308">
        <w:rPr>
          <w:rFonts w:ascii="Times New Roman" w:hAnsi="Times New Roman" w:cs="Times New Roman"/>
          <w:sz w:val="24"/>
          <w:szCs w:val="24"/>
        </w:rPr>
        <w:t xml:space="preserve">između Posredničkog tijela iz članka 5. stavka 2. točke b) ove Uredbe i Tijela nadležnog za računovodstvenu funkcija, </w:t>
      </w:r>
      <w:r w:rsidRPr="004F7308">
        <w:rPr>
          <w:rFonts w:ascii="Times New Roman" w:hAnsi="Times New Roman" w:cs="Times New Roman"/>
          <w:sz w:val="24"/>
          <w:szCs w:val="24"/>
        </w:rPr>
        <w:t xml:space="preserve">kao i unutar Upravljačkog tijela </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ako je primjenjivo, uspostavlja i provodi postupke za pojačane proporcionalne mehanizme za sustav upravljanja i kontrole Programa u skladu da člankom 83. točkom a) i člankom 84. Uredbe (EU) br. </w:t>
      </w:r>
      <w:r w:rsidR="004A1962"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ako se za to ukaže potreba, podnosi Europskoj komisiji prijedlog za korištenje doprinosa Europske unije na temelju jediničnih troškova, jednokratnih iznosa i paušalnih stopa u skladu sa člankom 94. stavkom 2. Uredbe (EU) br. </w:t>
      </w:r>
      <w:r w:rsidR="004A1962"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osigurava podnošenje Europskoj komisiji računovodstvene dokumentacije, i ako je primjenjivo revidirane dokumentacije, u skladu sa člankom 98. i člankom 102. Uredbe (EU) br. </w:t>
      </w:r>
      <w:r w:rsidR="004A1962"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u skladu s člankom 103. Uredbe (EU) br. </w:t>
      </w:r>
      <w:r w:rsidR="004A1962"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1060 te člankom 11. stavkom 2. i člankom 44. Uredbe (EU) br. </w:t>
      </w:r>
      <w:r w:rsidR="004A1962" w:rsidRPr="004F7308">
        <w:rPr>
          <w:rFonts w:ascii="Times New Roman" w:hAnsi="Times New Roman" w:cs="Times New Roman"/>
          <w:sz w:val="24"/>
          <w:szCs w:val="24"/>
        </w:rPr>
        <w:t>2021/</w:t>
      </w:r>
      <w:r w:rsidRPr="004F7308">
        <w:rPr>
          <w:rFonts w:ascii="Times New Roman" w:hAnsi="Times New Roman" w:cs="Times New Roman"/>
          <w:sz w:val="24"/>
          <w:szCs w:val="24"/>
        </w:rPr>
        <w:t xml:space="preserve">1139, provodi potrebne financijske ispravke u vezi s pojedinačnim ili sustavnim nepravilnostima </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ako je primjenjivo, dostavlja Europskoj komisije informacije, podatke i financijski plan u pogledu opoziva iz članaka 106. i 107. Uredbe (EU) br. </w:t>
      </w:r>
      <w:r w:rsidR="004A1962"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lastRenderedPageBreak/>
        <w:t xml:space="preserve">ako je primjenjivo, provodi odabir operacija koje se provode u fazama prema uvjetima iz članka 118. Uredbe (EU) br. </w:t>
      </w:r>
      <w:r w:rsidR="004A1962"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380C6B" w:rsidRPr="004F7308" w:rsidRDefault="00380C6B" w:rsidP="00FC71B5">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 koordinira razmjenom iskustava i komunikacijom među tijelima u Sustavu, kao i sa Koordinacijskim tijelom iz članka 4. stavka 1. Zakona</w:t>
      </w:r>
    </w:p>
    <w:p w:rsidR="00BE22B8" w:rsidRPr="004F7308" w:rsidRDefault="00380C6B" w:rsidP="00BE22B8">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sudjeluje u provedbi aktivnosti za jačanje kapaciteta institucionalnog okvira za korištenje EU fondova, korisnika i partnera, sukladno odredbama članaka 8. do 12. Zakona</w:t>
      </w:r>
    </w:p>
    <w:p w:rsidR="00BE22B8" w:rsidRPr="004F7308" w:rsidRDefault="00BE22B8" w:rsidP="00BE22B8">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dostavlja Koordinacijskom tijelu u rokovima koje isto odredi sve relevantne informacije i dokumente koje se odnose na upravljanje, praćenje, provedbu i vrednovanje Programa</w:t>
      </w:r>
    </w:p>
    <w:p w:rsidR="00BE22B8" w:rsidRPr="004F7308" w:rsidRDefault="00BE22B8" w:rsidP="00FB5E1C">
      <w:pPr>
        <w:pStyle w:val="Odlomakpopisa"/>
        <w:numPr>
          <w:ilvl w:val="0"/>
          <w:numId w:val="12"/>
        </w:numPr>
        <w:spacing w:after="60" w:line="240" w:lineRule="auto"/>
        <w:ind w:left="1134" w:hanging="567"/>
        <w:contextualSpacing w:val="0"/>
        <w:jc w:val="both"/>
        <w:rPr>
          <w:rFonts w:ascii="Times New Roman" w:hAnsi="Times New Roman" w:cs="Times New Roman"/>
          <w:sz w:val="24"/>
          <w:szCs w:val="24"/>
        </w:rPr>
      </w:pPr>
      <w:r w:rsidRPr="004F7308">
        <w:rPr>
          <w:rFonts w:ascii="Times New Roman" w:hAnsi="Times New Roman" w:cs="Times New Roman"/>
          <w:sz w:val="24"/>
          <w:szCs w:val="24"/>
        </w:rPr>
        <w:t xml:space="preserve">priprema redovita i ad </w:t>
      </w:r>
      <w:proofErr w:type="spellStart"/>
      <w:r w:rsidRPr="004F7308">
        <w:rPr>
          <w:rFonts w:ascii="Times New Roman" w:hAnsi="Times New Roman" w:cs="Times New Roman"/>
          <w:sz w:val="24"/>
          <w:szCs w:val="24"/>
        </w:rPr>
        <w:t>hoc</w:t>
      </w:r>
      <w:proofErr w:type="spellEnd"/>
      <w:r w:rsidRPr="004F7308">
        <w:rPr>
          <w:rFonts w:ascii="Times New Roman" w:hAnsi="Times New Roman" w:cs="Times New Roman"/>
          <w:sz w:val="24"/>
          <w:szCs w:val="24"/>
        </w:rPr>
        <w:t xml:space="preserve"> izvješća za Koordinacijsko tijelo i Komisiju o uspješnosti provedbe Programa, ostvarenju financijskih pokazatelja, stanju administrativnih kapaciteta te ostala izvješća na traženje Koordinacijskog tijela</w:t>
      </w:r>
      <w:r w:rsidR="00482057" w:rsidRPr="004F7308">
        <w:rPr>
          <w:rFonts w:ascii="Times New Roman" w:hAnsi="Times New Roman" w:cs="Times New Roman"/>
          <w:sz w:val="24"/>
          <w:szCs w:val="24"/>
        </w:rPr>
        <w:t>.</w:t>
      </w:r>
      <w:r w:rsidRPr="004F7308">
        <w:rPr>
          <w:rFonts w:ascii="Times New Roman" w:hAnsi="Times New Roman" w:cs="Times New Roman"/>
          <w:sz w:val="24"/>
          <w:szCs w:val="24"/>
        </w:rPr>
        <w:t xml:space="preserve">  </w:t>
      </w:r>
    </w:p>
    <w:p w:rsidR="00D31E89" w:rsidRPr="004F7308" w:rsidRDefault="005706D2" w:rsidP="00386E67">
      <w:pPr>
        <w:numPr>
          <w:ilvl w:val="0"/>
          <w:numId w:val="4"/>
        </w:numPr>
        <w:spacing w:after="60" w:line="240" w:lineRule="auto"/>
        <w:ind w:left="567" w:hanging="567"/>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U skladu sa člankom 7. stavkom 1. Zakona i člankom 71. stavkom 3. Uredbe (EU) br. 2021/1060, određuju se sljedeća posrednička tijela na koja Upravljačko tijelo prenosi dio svojih funkcija i zadaća, pri čemu zadržava cjelokupnu odgovornost za upravljanje Programom i za obnašanje svih funkcija iz svoje nadležnosti: </w:t>
      </w:r>
    </w:p>
    <w:p w:rsidR="00D31E89" w:rsidRPr="004F7308" w:rsidRDefault="00D31E89" w:rsidP="00FC71B5">
      <w:pPr>
        <w:numPr>
          <w:ilvl w:val="0"/>
          <w:numId w:val="6"/>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Agencija za plaćanja u poljoprivredi, ribarstvu i ruralnom razvoju i</w:t>
      </w:r>
    </w:p>
    <w:p w:rsidR="00386E67" w:rsidRPr="004F7308" w:rsidRDefault="00D31E89" w:rsidP="00386E67">
      <w:pPr>
        <w:numPr>
          <w:ilvl w:val="0"/>
          <w:numId w:val="6"/>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Ministarstvo poljoprivrede, ustrojstvena jedinica nadležna za financijske poslove.</w:t>
      </w:r>
    </w:p>
    <w:p w:rsidR="0049438F" w:rsidRPr="004F7308" w:rsidRDefault="0049438F" w:rsidP="00023182">
      <w:pPr>
        <w:numPr>
          <w:ilvl w:val="0"/>
          <w:numId w:val="13"/>
        </w:numPr>
        <w:spacing w:after="60" w:line="240" w:lineRule="auto"/>
        <w:ind w:left="567" w:hanging="567"/>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Prijenos funkcija i zadaća iz stavka 2. ovoga članka te način njihovog izvršavanja uređuju se u pisanom obliku, posebnim sporazumom ili drugim odgovarajućim dokumentom između tijela koje prenosi funkcije i tijela na koje se funkcije prenose.</w:t>
      </w:r>
    </w:p>
    <w:p w:rsidR="00D31E89" w:rsidRPr="004F7308" w:rsidRDefault="00D31E89" w:rsidP="00FC71B5">
      <w:pPr>
        <w:spacing w:after="60" w:line="240" w:lineRule="auto"/>
        <w:jc w:val="center"/>
        <w:rPr>
          <w:rFonts w:ascii="Times New Roman" w:eastAsia="Times New Roman" w:hAnsi="Times New Roman" w:cs="Times New Roman"/>
          <w:sz w:val="24"/>
          <w:szCs w:val="24"/>
          <w:lang w:eastAsia="hr-HR"/>
        </w:rPr>
      </w:pPr>
    </w:p>
    <w:p w:rsidR="00D31E89" w:rsidRPr="004F7308" w:rsidRDefault="00D31E89" w:rsidP="00DD319F">
      <w:pPr>
        <w:pStyle w:val="Naslov1"/>
        <w:rPr>
          <w:rFonts w:eastAsia="Times New Roman" w:cs="Times New Roman"/>
          <w:szCs w:val="24"/>
          <w:lang w:eastAsia="hr-HR"/>
        </w:rPr>
      </w:pPr>
      <w:r w:rsidRPr="004F7308">
        <w:rPr>
          <w:rFonts w:eastAsia="Times New Roman" w:cs="Times New Roman"/>
          <w:szCs w:val="24"/>
          <w:lang w:eastAsia="hr-HR"/>
        </w:rPr>
        <w:t xml:space="preserve">Članak </w:t>
      </w:r>
      <w:r w:rsidR="00C70C7C" w:rsidRPr="004F7308">
        <w:rPr>
          <w:rFonts w:eastAsia="Times New Roman" w:cs="Times New Roman"/>
          <w:szCs w:val="24"/>
          <w:lang w:eastAsia="hr-HR"/>
        </w:rPr>
        <w:t>6</w:t>
      </w:r>
      <w:r w:rsidRPr="004F7308">
        <w:rPr>
          <w:rFonts w:eastAsia="Times New Roman" w:cs="Times New Roman"/>
          <w:szCs w:val="24"/>
          <w:lang w:eastAsia="hr-HR"/>
        </w:rPr>
        <w:t>.</w:t>
      </w:r>
    </w:p>
    <w:p w:rsidR="006F20C1" w:rsidRPr="004F7308" w:rsidRDefault="00D31E89" w:rsidP="00CE7FC7">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Posredničko tijelo iz članka </w:t>
      </w:r>
      <w:r w:rsidR="000E18D1" w:rsidRPr="004F7308">
        <w:rPr>
          <w:rFonts w:ascii="Times New Roman" w:eastAsia="Times New Roman" w:hAnsi="Times New Roman" w:cs="Times New Roman"/>
          <w:sz w:val="24"/>
          <w:szCs w:val="24"/>
          <w:lang w:eastAsia="hr-HR"/>
        </w:rPr>
        <w:t>5</w:t>
      </w:r>
      <w:r w:rsidRPr="004F7308">
        <w:rPr>
          <w:rFonts w:ascii="Times New Roman" w:eastAsia="Times New Roman" w:hAnsi="Times New Roman" w:cs="Times New Roman"/>
          <w:sz w:val="24"/>
          <w:szCs w:val="24"/>
          <w:lang w:eastAsia="hr-HR"/>
        </w:rPr>
        <w:t xml:space="preserve">. stavka </w:t>
      </w:r>
      <w:r w:rsidR="00B06E03" w:rsidRPr="004F7308">
        <w:rPr>
          <w:rFonts w:ascii="Times New Roman" w:eastAsia="Times New Roman" w:hAnsi="Times New Roman" w:cs="Times New Roman"/>
          <w:sz w:val="24"/>
          <w:szCs w:val="24"/>
          <w:lang w:eastAsia="hr-HR"/>
        </w:rPr>
        <w:t>2</w:t>
      </w:r>
      <w:r w:rsidRPr="004F7308">
        <w:rPr>
          <w:rFonts w:ascii="Times New Roman" w:eastAsia="Times New Roman" w:hAnsi="Times New Roman" w:cs="Times New Roman"/>
          <w:sz w:val="24"/>
          <w:szCs w:val="24"/>
          <w:lang w:eastAsia="hr-HR"/>
        </w:rPr>
        <w:t>. točke a) ove Uredbe obavlja sljedeće funkcije:</w:t>
      </w:r>
    </w:p>
    <w:p w:rsidR="006F20C1" w:rsidRPr="004F7308" w:rsidRDefault="00832B6D" w:rsidP="00FC71B5">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u </w:t>
      </w:r>
      <w:r w:rsidR="00D371B0" w:rsidRPr="004F7308">
        <w:rPr>
          <w:rFonts w:ascii="Times New Roman" w:eastAsia="Times New Roman" w:hAnsi="Times New Roman" w:cs="Times New Roman"/>
          <w:sz w:val="24"/>
          <w:szCs w:val="24"/>
          <w:lang w:eastAsia="hr-HR"/>
        </w:rPr>
        <w:t>provedbi</w:t>
      </w:r>
      <w:r w:rsidR="006F20C1" w:rsidRPr="004F7308">
        <w:rPr>
          <w:rFonts w:ascii="Times New Roman" w:eastAsia="Times New Roman" w:hAnsi="Times New Roman" w:cs="Times New Roman"/>
          <w:sz w:val="24"/>
          <w:szCs w:val="24"/>
          <w:lang w:eastAsia="hr-HR"/>
        </w:rPr>
        <w:t xml:space="preserve"> funkcij</w:t>
      </w:r>
      <w:r w:rsidR="00116B7D" w:rsidRPr="004F7308">
        <w:rPr>
          <w:rFonts w:ascii="Times New Roman" w:eastAsia="Times New Roman" w:hAnsi="Times New Roman" w:cs="Times New Roman"/>
          <w:sz w:val="24"/>
          <w:szCs w:val="24"/>
          <w:lang w:eastAsia="hr-HR"/>
        </w:rPr>
        <w:t>a</w:t>
      </w:r>
      <w:r w:rsidR="006F20C1" w:rsidRPr="004F7308">
        <w:rPr>
          <w:rFonts w:ascii="Times New Roman" w:eastAsia="Times New Roman" w:hAnsi="Times New Roman" w:cs="Times New Roman"/>
          <w:sz w:val="24"/>
          <w:szCs w:val="24"/>
          <w:lang w:eastAsia="hr-HR"/>
        </w:rPr>
        <w:t xml:space="preserve"> predviđen</w:t>
      </w:r>
      <w:r w:rsidR="00116B7D" w:rsidRPr="004F7308">
        <w:rPr>
          <w:rFonts w:ascii="Times New Roman" w:eastAsia="Times New Roman" w:hAnsi="Times New Roman" w:cs="Times New Roman"/>
          <w:sz w:val="24"/>
          <w:szCs w:val="24"/>
          <w:lang w:eastAsia="hr-HR"/>
        </w:rPr>
        <w:t>ih</w:t>
      </w:r>
      <w:r w:rsidR="006F20C1" w:rsidRPr="004F7308">
        <w:rPr>
          <w:rFonts w:ascii="Times New Roman" w:eastAsia="Times New Roman" w:hAnsi="Times New Roman" w:cs="Times New Roman"/>
          <w:sz w:val="24"/>
          <w:szCs w:val="24"/>
          <w:lang w:eastAsia="hr-HR"/>
        </w:rPr>
        <w:t xml:space="preserve"> ovom Uredbom obrađuje osobne podatke u skladu s člankom 4. Uredbe (EU) 2021/1060</w:t>
      </w:r>
    </w:p>
    <w:p w:rsidR="00380C6B" w:rsidRPr="004F7308" w:rsidRDefault="00D31E89" w:rsidP="00FC71B5">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sudjeluje u odabiru i odobravanju operacija u skladu s člankom </w:t>
      </w:r>
      <w:r w:rsidR="00380C6B" w:rsidRPr="004F7308">
        <w:rPr>
          <w:rFonts w:ascii="Times New Roman" w:eastAsia="Times New Roman" w:hAnsi="Times New Roman" w:cs="Times New Roman"/>
          <w:sz w:val="24"/>
          <w:szCs w:val="24"/>
          <w:lang w:eastAsia="hr-HR"/>
        </w:rPr>
        <w:t>73.</w:t>
      </w:r>
      <w:r w:rsidRPr="004F7308">
        <w:rPr>
          <w:rFonts w:ascii="Times New Roman" w:eastAsia="Times New Roman" w:hAnsi="Times New Roman" w:cs="Times New Roman"/>
          <w:sz w:val="24"/>
          <w:szCs w:val="24"/>
          <w:lang w:eastAsia="hr-HR"/>
        </w:rPr>
        <w:t xml:space="preserve"> Uredbe (EU) br. </w:t>
      </w:r>
      <w:r w:rsidR="004A1962" w:rsidRPr="004F7308">
        <w:rPr>
          <w:rFonts w:ascii="Times New Roman" w:eastAsia="Times New Roman" w:hAnsi="Times New Roman" w:cs="Times New Roman"/>
          <w:sz w:val="24"/>
          <w:szCs w:val="24"/>
          <w:lang w:eastAsia="hr-HR"/>
        </w:rPr>
        <w:t>2021/</w:t>
      </w:r>
      <w:r w:rsidR="00380C6B" w:rsidRPr="004F7308">
        <w:rPr>
          <w:rFonts w:ascii="Times New Roman" w:eastAsia="Times New Roman" w:hAnsi="Times New Roman" w:cs="Times New Roman"/>
          <w:sz w:val="24"/>
          <w:szCs w:val="24"/>
          <w:lang w:eastAsia="hr-HR"/>
        </w:rPr>
        <w:t>1060</w:t>
      </w:r>
    </w:p>
    <w:p w:rsidR="00626A72" w:rsidRPr="004F7308" w:rsidRDefault="00380C6B" w:rsidP="00FC71B5">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evidentira i elektronički pohranjuje podatke o svakoj operaciji </w:t>
      </w:r>
      <w:r w:rsidR="00626A72" w:rsidRPr="004F7308">
        <w:rPr>
          <w:rFonts w:ascii="Times New Roman" w:eastAsia="Times New Roman" w:hAnsi="Times New Roman" w:cs="Times New Roman"/>
          <w:sz w:val="24"/>
          <w:szCs w:val="24"/>
          <w:lang w:eastAsia="hr-HR"/>
        </w:rPr>
        <w:t xml:space="preserve">koji proizlaze iz provedbe delegiranih funkcija </w:t>
      </w:r>
      <w:r w:rsidRPr="004F7308">
        <w:rPr>
          <w:rFonts w:ascii="Times New Roman" w:eastAsia="Times New Roman" w:hAnsi="Times New Roman" w:cs="Times New Roman"/>
          <w:sz w:val="24"/>
          <w:szCs w:val="24"/>
          <w:lang w:eastAsia="hr-HR"/>
        </w:rPr>
        <w:t xml:space="preserve">potrebnoj za praćenje, evaluaciju, financijsko upravljanje, provjere i revizije u skladu sa člankom 72. stavkom 1. točkom e) </w:t>
      </w:r>
      <w:r w:rsidR="00626A72" w:rsidRPr="004F7308">
        <w:rPr>
          <w:rFonts w:ascii="Times New Roman" w:eastAsia="Times New Roman" w:hAnsi="Times New Roman" w:cs="Times New Roman"/>
          <w:sz w:val="24"/>
          <w:szCs w:val="24"/>
          <w:lang w:eastAsia="hr-HR"/>
        </w:rPr>
        <w:t xml:space="preserve">Uredbe (EU) br. </w:t>
      </w:r>
      <w:r w:rsidR="004A1962" w:rsidRPr="004F7308">
        <w:rPr>
          <w:rFonts w:ascii="Times New Roman" w:eastAsia="Times New Roman" w:hAnsi="Times New Roman" w:cs="Times New Roman"/>
          <w:sz w:val="24"/>
          <w:szCs w:val="24"/>
          <w:lang w:eastAsia="hr-HR"/>
        </w:rPr>
        <w:t>2021/</w:t>
      </w:r>
      <w:r w:rsidR="00626A72" w:rsidRPr="004F7308">
        <w:rPr>
          <w:rFonts w:ascii="Times New Roman" w:eastAsia="Times New Roman" w:hAnsi="Times New Roman" w:cs="Times New Roman"/>
          <w:sz w:val="24"/>
          <w:szCs w:val="24"/>
          <w:lang w:eastAsia="hr-HR"/>
        </w:rPr>
        <w:t>1060</w:t>
      </w:r>
    </w:p>
    <w:p w:rsidR="00B7435C" w:rsidRPr="004F7308" w:rsidRDefault="00626A72" w:rsidP="00B7435C">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u provedbi delegiranih funkcija primjenjuje elektronički sustav za razmjenu podataka i informacija između korisnika i tijela u Sustavu naveden u članku 69. stavku 8. Uredbe (EU) br. </w:t>
      </w:r>
      <w:r w:rsidR="004A1962"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1060</w:t>
      </w:r>
    </w:p>
    <w:p w:rsidR="00626A72" w:rsidRPr="004F7308" w:rsidRDefault="00626A72" w:rsidP="00B7435C">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hAnsi="Times New Roman" w:cs="Times New Roman"/>
          <w:sz w:val="24"/>
          <w:szCs w:val="24"/>
        </w:rPr>
        <w:t xml:space="preserve">u skladu sa člankom 69. stavkom 6. </w:t>
      </w:r>
      <w:r w:rsidR="00B7435C" w:rsidRPr="004F7308">
        <w:rPr>
          <w:rFonts w:ascii="Times New Roman" w:hAnsi="Times New Roman" w:cs="Times New Roman"/>
          <w:sz w:val="24"/>
          <w:szCs w:val="24"/>
        </w:rPr>
        <w:t xml:space="preserve">Uredbe (EU) br. 2021/1060 </w:t>
      </w:r>
      <w:r w:rsidRPr="004F7308">
        <w:rPr>
          <w:rFonts w:ascii="Times New Roman" w:hAnsi="Times New Roman" w:cs="Times New Roman"/>
          <w:sz w:val="24"/>
          <w:szCs w:val="24"/>
        </w:rPr>
        <w:t xml:space="preserve">uspostavlja </w:t>
      </w:r>
      <w:r w:rsidR="005C6B1A" w:rsidRPr="004F7308">
        <w:rPr>
          <w:rFonts w:ascii="Times New Roman" w:hAnsi="Times New Roman" w:cs="Times New Roman"/>
          <w:sz w:val="24"/>
          <w:szCs w:val="24"/>
        </w:rPr>
        <w:t xml:space="preserve">postupke kako bi osiguralo </w:t>
      </w:r>
      <w:r w:rsidRPr="004F7308">
        <w:rPr>
          <w:rFonts w:ascii="Times New Roman" w:hAnsi="Times New Roman" w:cs="Times New Roman"/>
          <w:sz w:val="24"/>
          <w:szCs w:val="24"/>
        </w:rPr>
        <w:t xml:space="preserve">da se svi dokumenti </w:t>
      </w:r>
      <w:r w:rsidR="00363B70" w:rsidRPr="004F7308">
        <w:rPr>
          <w:rFonts w:ascii="Times New Roman" w:hAnsi="Times New Roman" w:cs="Times New Roman"/>
          <w:sz w:val="24"/>
          <w:szCs w:val="24"/>
        </w:rPr>
        <w:t xml:space="preserve">iz provedbe delegiranih funkcija </w:t>
      </w:r>
      <w:r w:rsidRPr="004F7308">
        <w:rPr>
          <w:rFonts w:ascii="Times New Roman" w:hAnsi="Times New Roman" w:cs="Times New Roman"/>
          <w:sz w:val="24"/>
          <w:szCs w:val="24"/>
        </w:rPr>
        <w:t xml:space="preserve">potrebni za revizijski trag evidentiraju u skladu sa zahtjevima utvrđenima u članku 82. Uredbe (EU) br. </w:t>
      </w:r>
      <w:r w:rsidR="004A1962"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5842C3" w:rsidRPr="004F7308" w:rsidRDefault="00626A72" w:rsidP="00FC71B5">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sudjeluje u provedbi djelovanja u svrhu sprječavanja, otkrivanja te prijavljivanja nepravilnosti, uključujući prijevare, u skladu sa člankom 69. stavkom 2.</w:t>
      </w:r>
      <w:r w:rsidRPr="004F7308">
        <w:rPr>
          <w:rFonts w:ascii="Times New Roman" w:hAnsi="Times New Roman" w:cs="Times New Roman"/>
          <w:sz w:val="24"/>
          <w:szCs w:val="24"/>
        </w:rPr>
        <w:t xml:space="preserve"> </w:t>
      </w:r>
      <w:r w:rsidR="005C6B1A" w:rsidRPr="004F7308">
        <w:rPr>
          <w:rFonts w:ascii="Times New Roman" w:hAnsi="Times New Roman" w:cs="Times New Roman"/>
          <w:sz w:val="24"/>
          <w:szCs w:val="24"/>
        </w:rPr>
        <w:t xml:space="preserve">Uredbe (EU) br. </w:t>
      </w:r>
      <w:r w:rsidR="004A1962" w:rsidRPr="004F7308">
        <w:rPr>
          <w:rFonts w:ascii="Times New Roman" w:hAnsi="Times New Roman" w:cs="Times New Roman"/>
          <w:sz w:val="24"/>
          <w:szCs w:val="24"/>
        </w:rPr>
        <w:t>2021/</w:t>
      </w:r>
      <w:r w:rsidR="005C6B1A" w:rsidRPr="004F7308">
        <w:rPr>
          <w:rFonts w:ascii="Times New Roman" w:hAnsi="Times New Roman" w:cs="Times New Roman"/>
          <w:sz w:val="24"/>
          <w:szCs w:val="24"/>
        </w:rPr>
        <w:t>1060</w:t>
      </w:r>
    </w:p>
    <w:p w:rsidR="005842C3" w:rsidRPr="004F7308" w:rsidRDefault="005842C3" w:rsidP="00FC71B5">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hAnsi="Times New Roman" w:cs="Times New Roman"/>
          <w:sz w:val="24"/>
          <w:szCs w:val="24"/>
        </w:rPr>
        <w:t xml:space="preserve">sudjeluje u </w:t>
      </w:r>
      <w:r w:rsidRPr="004F7308">
        <w:rPr>
          <w:rFonts w:ascii="Times New Roman" w:eastAsia="Times New Roman" w:hAnsi="Times New Roman" w:cs="Times New Roman"/>
          <w:sz w:val="24"/>
          <w:szCs w:val="24"/>
          <w:lang w:eastAsia="hr-HR"/>
        </w:rPr>
        <w:t xml:space="preserve">utvrđivanju opisa sustava u skladu sa člankom 69. stavkom 11. Uredbe (EU) br. </w:t>
      </w:r>
      <w:r w:rsidR="0004718C"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1060</w:t>
      </w:r>
    </w:p>
    <w:p w:rsidR="005C6B1A" w:rsidRPr="004F7308" w:rsidRDefault="005C6B1A" w:rsidP="00FC71B5">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hAnsi="Times New Roman" w:cs="Times New Roman"/>
          <w:sz w:val="24"/>
          <w:szCs w:val="24"/>
        </w:rPr>
        <w:lastRenderedPageBreak/>
        <w:t xml:space="preserve">osigurava vidljivost potpore i komunikaciju prema građanima Europske unije u skladu sa člankom 46. Uredbe (EU) br. </w:t>
      </w:r>
      <w:r w:rsidR="0004718C" w:rsidRPr="004F7308">
        <w:rPr>
          <w:rFonts w:ascii="Times New Roman" w:hAnsi="Times New Roman" w:cs="Times New Roman"/>
          <w:sz w:val="24"/>
          <w:szCs w:val="24"/>
        </w:rPr>
        <w:t>2021/</w:t>
      </w:r>
      <w:r w:rsidRPr="004F7308">
        <w:rPr>
          <w:rFonts w:ascii="Times New Roman" w:hAnsi="Times New Roman" w:cs="Times New Roman"/>
          <w:sz w:val="24"/>
          <w:szCs w:val="24"/>
        </w:rPr>
        <w:t>1060, u dijelu delegiranih funkcija</w:t>
      </w:r>
    </w:p>
    <w:p w:rsidR="00626A72" w:rsidRPr="004F7308" w:rsidRDefault="00D31E89" w:rsidP="00FC71B5">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provodi plaćanja korisnicima u okviru </w:t>
      </w:r>
      <w:r w:rsidR="00626A72" w:rsidRPr="004F7308">
        <w:rPr>
          <w:rFonts w:ascii="Times New Roman" w:eastAsia="Times New Roman" w:hAnsi="Times New Roman" w:cs="Times New Roman"/>
          <w:sz w:val="24"/>
          <w:szCs w:val="24"/>
          <w:lang w:eastAsia="hr-HR"/>
        </w:rPr>
        <w:t>Programa</w:t>
      </w:r>
      <w:r w:rsidRPr="004F7308">
        <w:rPr>
          <w:rFonts w:ascii="Times New Roman" w:eastAsia="Times New Roman" w:hAnsi="Times New Roman" w:cs="Times New Roman"/>
          <w:sz w:val="24"/>
          <w:szCs w:val="24"/>
          <w:lang w:eastAsia="hr-HR"/>
        </w:rPr>
        <w:t xml:space="preserve"> na temelju naloga za isplatu Upravljačkog tijela, evidentira podatke o dužnicima u okviru </w:t>
      </w:r>
      <w:r w:rsidR="00626A72" w:rsidRPr="004F7308">
        <w:rPr>
          <w:rFonts w:ascii="Times New Roman" w:eastAsia="Times New Roman" w:hAnsi="Times New Roman" w:cs="Times New Roman"/>
          <w:sz w:val="24"/>
          <w:szCs w:val="24"/>
          <w:lang w:eastAsia="hr-HR"/>
        </w:rPr>
        <w:t>Programa</w:t>
      </w:r>
      <w:r w:rsidRPr="004F7308">
        <w:rPr>
          <w:rFonts w:ascii="Times New Roman" w:eastAsia="Times New Roman" w:hAnsi="Times New Roman" w:cs="Times New Roman"/>
          <w:sz w:val="24"/>
          <w:szCs w:val="24"/>
          <w:lang w:eastAsia="hr-HR"/>
        </w:rPr>
        <w:t xml:space="preserve"> te računovodstveno eviden</w:t>
      </w:r>
      <w:r w:rsidR="00626A72" w:rsidRPr="004F7308">
        <w:rPr>
          <w:rFonts w:ascii="Times New Roman" w:eastAsia="Times New Roman" w:hAnsi="Times New Roman" w:cs="Times New Roman"/>
          <w:sz w:val="24"/>
          <w:szCs w:val="24"/>
          <w:lang w:eastAsia="hr-HR"/>
        </w:rPr>
        <w:t>tira navedene poslovne događaje</w:t>
      </w:r>
    </w:p>
    <w:p w:rsidR="00D31E89" w:rsidRPr="004F7308" w:rsidRDefault="00D31E89" w:rsidP="00FC71B5">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surađuje s Upravljačkim tijelom tijekom provedbe, praćenja i vrednovanja </w:t>
      </w:r>
      <w:r w:rsidR="00626A72" w:rsidRPr="004F7308">
        <w:rPr>
          <w:rFonts w:ascii="Times New Roman" w:eastAsia="Times New Roman" w:hAnsi="Times New Roman" w:cs="Times New Roman"/>
          <w:sz w:val="24"/>
          <w:szCs w:val="24"/>
          <w:lang w:eastAsia="hr-HR"/>
        </w:rPr>
        <w:t>Sporazuma o partnerstvu</w:t>
      </w:r>
      <w:r w:rsidRPr="004F7308">
        <w:rPr>
          <w:rFonts w:ascii="Times New Roman" w:eastAsia="Times New Roman" w:hAnsi="Times New Roman" w:cs="Times New Roman"/>
          <w:sz w:val="24"/>
          <w:szCs w:val="24"/>
          <w:lang w:eastAsia="hr-HR"/>
        </w:rPr>
        <w:t xml:space="preserve"> i </w:t>
      </w:r>
      <w:r w:rsidR="00626A72" w:rsidRPr="004F7308">
        <w:rPr>
          <w:rFonts w:ascii="Times New Roman" w:eastAsia="Times New Roman" w:hAnsi="Times New Roman" w:cs="Times New Roman"/>
          <w:sz w:val="24"/>
          <w:szCs w:val="24"/>
          <w:lang w:eastAsia="hr-HR"/>
        </w:rPr>
        <w:t>P</w:t>
      </w:r>
      <w:r w:rsidRPr="004F7308">
        <w:rPr>
          <w:rFonts w:ascii="Times New Roman" w:eastAsia="Times New Roman" w:hAnsi="Times New Roman" w:cs="Times New Roman"/>
          <w:sz w:val="24"/>
          <w:szCs w:val="24"/>
          <w:lang w:eastAsia="hr-HR"/>
        </w:rPr>
        <w:t>rograma</w:t>
      </w:r>
      <w:r w:rsidR="00626A72" w:rsidRPr="004F7308">
        <w:rPr>
          <w:rFonts w:ascii="Times New Roman" w:eastAsia="Times New Roman" w:hAnsi="Times New Roman" w:cs="Times New Roman"/>
          <w:sz w:val="24"/>
          <w:szCs w:val="24"/>
          <w:lang w:eastAsia="hr-HR"/>
        </w:rPr>
        <w:t>, u dijelu delegiranih funkcija</w:t>
      </w:r>
    </w:p>
    <w:p w:rsidR="005C6B1A" w:rsidRPr="004F7308" w:rsidRDefault="00626A72" w:rsidP="00FC71B5">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ako se za to ukaže potreba, surađuje sa tijelima u Sustavu u </w:t>
      </w:r>
      <w:r w:rsidR="00D31E89" w:rsidRPr="004F7308">
        <w:rPr>
          <w:rFonts w:ascii="Times New Roman" w:eastAsia="Times New Roman" w:hAnsi="Times New Roman" w:cs="Times New Roman"/>
          <w:sz w:val="24"/>
          <w:szCs w:val="24"/>
          <w:lang w:eastAsia="hr-HR"/>
        </w:rPr>
        <w:t xml:space="preserve">postupku </w:t>
      </w:r>
      <w:r w:rsidRPr="004F7308">
        <w:rPr>
          <w:rFonts w:ascii="Times New Roman" w:eastAsia="Times New Roman" w:hAnsi="Times New Roman" w:cs="Times New Roman"/>
          <w:sz w:val="24"/>
          <w:szCs w:val="24"/>
          <w:lang w:eastAsia="hr-HR"/>
        </w:rPr>
        <w:t xml:space="preserve">pripreme računovodstvene dokumentacije iz članka </w:t>
      </w:r>
      <w:r w:rsidR="005C6B1A" w:rsidRPr="004F7308">
        <w:rPr>
          <w:rFonts w:ascii="Times New Roman" w:eastAsia="Times New Roman" w:hAnsi="Times New Roman" w:cs="Times New Roman"/>
          <w:sz w:val="24"/>
          <w:szCs w:val="24"/>
          <w:lang w:eastAsia="hr-HR"/>
        </w:rPr>
        <w:t xml:space="preserve">98. Uredbe (EU) br. </w:t>
      </w:r>
      <w:r w:rsidR="0004718C" w:rsidRPr="004F7308">
        <w:rPr>
          <w:rFonts w:ascii="Times New Roman" w:eastAsia="Times New Roman" w:hAnsi="Times New Roman" w:cs="Times New Roman"/>
          <w:sz w:val="24"/>
          <w:szCs w:val="24"/>
          <w:lang w:eastAsia="hr-HR"/>
        </w:rPr>
        <w:t>2021/</w:t>
      </w:r>
      <w:r w:rsidR="005C6B1A" w:rsidRPr="004F7308">
        <w:rPr>
          <w:rFonts w:ascii="Times New Roman" w:eastAsia="Times New Roman" w:hAnsi="Times New Roman" w:cs="Times New Roman"/>
          <w:sz w:val="24"/>
          <w:szCs w:val="24"/>
          <w:lang w:eastAsia="hr-HR"/>
        </w:rPr>
        <w:t>1060, u dijelu delegiranih funkcija</w:t>
      </w:r>
    </w:p>
    <w:p w:rsidR="005C6B1A" w:rsidRPr="004F7308" w:rsidRDefault="00D31E89" w:rsidP="00FC71B5">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surađuje s Upravljačkim tijelom </w:t>
      </w:r>
      <w:r w:rsidR="005C6B1A" w:rsidRPr="004F7308">
        <w:rPr>
          <w:rFonts w:ascii="Times New Roman" w:eastAsia="Times New Roman" w:hAnsi="Times New Roman" w:cs="Times New Roman"/>
          <w:sz w:val="24"/>
          <w:szCs w:val="24"/>
          <w:lang w:eastAsia="hr-HR"/>
        </w:rPr>
        <w:t>u postupcima utvrđivanja nacionalnih pravila za prihvatljivost izdataka iz članka</w:t>
      </w:r>
      <w:r w:rsidR="00FB5E1C" w:rsidRPr="004F7308">
        <w:rPr>
          <w:rFonts w:ascii="Times New Roman" w:eastAsia="Times New Roman" w:hAnsi="Times New Roman" w:cs="Times New Roman"/>
          <w:sz w:val="24"/>
          <w:szCs w:val="24"/>
          <w:lang w:eastAsia="hr-HR"/>
        </w:rPr>
        <w:t xml:space="preserve"> </w:t>
      </w:r>
      <w:r w:rsidR="000E18D1" w:rsidRPr="004F7308">
        <w:rPr>
          <w:rFonts w:ascii="Times New Roman" w:eastAsia="Times New Roman" w:hAnsi="Times New Roman" w:cs="Times New Roman"/>
          <w:sz w:val="24"/>
          <w:szCs w:val="24"/>
          <w:lang w:eastAsia="hr-HR"/>
        </w:rPr>
        <w:t>5</w:t>
      </w:r>
      <w:r w:rsidR="005C6B1A" w:rsidRPr="004F7308">
        <w:rPr>
          <w:rFonts w:ascii="Times New Roman" w:eastAsia="Times New Roman" w:hAnsi="Times New Roman" w:cs="Times New Roman"/>
          <w:sz w:val="24"/>
          <w:szCs w:val="24"/>
          <w:lang w:eastAsia="hr-HR"/>
        </w:rPr>
        <w:t>. stavka 1. točke 2</w:t>
      </w:r>
      <w:r w:rsidR="008F19B9" w:rsidRPr="004F7308">
        <w:rPr>
          <w:rFonts w:ascii="Times New Roman" w:eastAsia="Times New Roman" w:hAnsi="Times New Roman" w:cs="Times New Roman"/>
          <w:sz w:val="24"/>
          <w:szCs w:val="24"/>
          <w:lang w:eastAsia="hr-HR"/>
        </w:rPr>
        <w:t>4</w:t>
      </w:r>
      <w:r w:rsidR="005C6B1A" w:rsidRPr="004F7308">
        <w:rPr>
          <w:rFonts w:ascii="Times New Roman" w:eastAsia="Times New Roman" w:hAnsi="Times New Roman" w:cs="Times New Roman"/>
          <w:sz w:val="24"/>
          <w:szCs w:val="24"/>
          <w:lang w:eastAsia="hr-HR"/>
        </w:rPr>
        <w:t>. ove Uredbe</w:t>
      </w:r>
      <w:r w:rsidR="00070DAD">
        <w:rPr>
          <w:rFonts w:ascii="Times New Roman" w:eastAsia="Times New Roman" w:hAnsi="Times New Roman" w:cs="Times New Roman"/>
          <w:sz w:val="24"/>
          <w:szCs w:val="24"/>
          <w:lang w:eastAsia="hr-HR"/>
        </w:rPr>
        <w:t>,</w:t>
      </w:r>
      <w:r w:rsidR="005C6B1A" w:rsidRPr="004F7308">
        <w:rPr>
          <w:rFonts w:ascii="Times New Roman" w:eastAsia="Times New Roman" w:hAnsi="Times New Roman" w:cs="Times New Roman"/>
          <w:sz w:val="24"/>
          <w:szCs w:val="24"/>
          <w:lang w:eastAsia="hr-HR"/>
        </w:rPr>
        <w:t xml:space="preserve"> u dijelu delegiranih funkcija</w:t>
      </w:r>
    </w:p>
    <w:p w:rsidR="00D31E89" w:rsidRPr="004F7308" w:rsidRDefault="005C6B1A" w:rsidP="00FC71B5">
      <w:pPr>
        <w:numPr>
          <w:ilvl w:val="1"/>
          <w:numId w:val="7"/>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ako se za to ukaže potreba, sudjeluje u provedbi aktivnosti za jačanje kapaciteta institucionalnog okvira za korištenje EU fondova, korisnika i partnera, sukladno odredbama članaka 8. do 12. Zakona, u dijelu delegiranih funkcija.</w:t>
      </w:r>
    </w:p>
    <w:p w:rsidR="00D31E89" w:rsidRPr="004F7308" w:rsidRDefault="00D31E89" w:rsidP="00FC71B5">
      <w:pPr>
        <w:spacing w:after="60" w:line="240" w:lineRule="auto"/>
        <w:ind w:left="720"/>
        <w:jc w:val="center"/>
        <w:rPr>
          <w:rFonts w:ascii="Times New Roman" w:eastAsia="Times New Roman" w:hAnsi="Times New Roman" w:cs="Times New Roman"/>
          <w:sz w:val="24"/>
          <w:szCs w:val="24"/>
          <w:lang w:eastAsia="hr-HR"/>
        </w:rPr>
      </w:pPr>
    </w:p>
    <w:p w:rsidR="00D31E89" w:rsidRPr="004F7308" w:rsidRDefault="00D31E89" w:rsidP="00DD319F">
      <w:pPr>
        <w:pStyle w:val="Naslov1"/>
        <w:rPr>
          <w:rFonts w:eastAsia="Times New Roman" w:cs="Times New Roman"/>
          <w:szCs w:val="24"/>
          <w:lang w:eastAsia="hr-HR"/>
        </w:rPr>
      </w:pPr>
      <w:r w:rsidRPr="004F7308">
        <w:rPr>
          <w:rFonts w:eastAsia="Times New Roman" w:cs="Times New Roman"/>
          <w:szCs w:val="24"/>
          <w:lang w:eastAsia="hr-HR"/>
        </w:rPr>
        <w:t xml:space="preserve">Članak </w:t>
      </w:r>
      <w:r w:rsidR="00C70C7C" w:rsidRPr="004F7308">
        <w:rPr>
          <w:rFonts w:eastAsia="Times New Roman" w:cs="Times New Roman"/>
          <w:szCs w:val="24"/>
          <w:lang w:eastAsia="hr-HR"/>
        </w:rPr>
        <w:t>7</w:t>
      </w:r>
      <w:r w:rsidRPr="004F7308">
        <w:rPr>
          <w:rFonts w:eastAsia="Times New Roman" w:cs="Times New Roman"/>
          <w:szCs w:val="24"/>
          <w:lang w:eastAsia="hr-HR"/>
        </w:rPr>
        <w:t>.</w:t>
      </w:r>
    </w:p>
    <w:p w:rsidR="00D31E89" w:rsidRPr="004F7308" w:rsidRDefault="00D31E89" w:rsidP="00FC71B5">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Posredničko tijelo iz članka </w:t>
      </w:r>
      <w:r w:rsidR="000E18D1" w:rsidRPr="004F7308">
        <w:rPr>
          <w:rFonts w:ascii="Times New Roman" w:eastAsia="Times New Roman" w:hAnsi="Times New Roman" w:cs="Times New Roman"/>
          <w:sz w:val="24"/>
          <w:szCs w:val="24"/>
          <w:lang w:eastAsia="hr-HR"/>
        </w:rPr>
        <w:t>5</w:t>
      </w:r>
      <w:r w:rsidRPr="004F7308">
        <w:rPr>
          <w:rFonts w:ascii="Times New Roman" w:eastAsia="Times New Roman" w:hAnsi="Times New Roman" w:cs="Times New Roman"/>
          <w:sz w:val="24"/>
          <w:szCs w:val="24"/>
          <w:lang w:eastAsia="hr-HR"/>
        </w:rPr>
        <w:t xml:space="preserve">. stavka </w:t>
      </w:r>
      <w:r w:rsidR="003F64C8" w:rsidRPr="004F7308">
        <w:rPr>
          <w:rFonts w:ascii="Times New Roman" w:eastAsia="Times New Roman" w:hAnsi="Times New Roman" w:cs="Times New Roman"/>
          <w:sz w:val="24"/>
          <w:szCs w:val="24"/>
          <w:lang w:eastAsia="hr-HR"/>
        </w:rPr>
        <w:t>2</w:t>
      </w:r>
      <w:r w:rsidRPr="004F7308">
        <w:rPr>
          <w:rFonts w:ascii="Times New Roman" w:eastAsia="Times New Roman" w:hAnsi="Times New Roman" w:cs="Times New Roman"/>
          <w:sz w:val="24"/>
          <w:szCs w:val="24"/>
          <w:lang w:eastAsia="hr-HR"/>
        </w:rPr>
        <w:t>. točke b) ove Uredbe obavlja sljedeće funkcije:</w:t>
      </w:r>
    </w:p>
    <w:p w:rsidR="006F20C1" w:rsidRPr="004F7308" w:rsidRDefault="00832B6D" w:rsidP="00FC71B5">
      <w:pPr>
        <w:numPr>
          <w:ilvl w:val="1"/>
          <w:numId w:val="8"/>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u </w:t>
      </w:r>
      <w:r w:rsidR="00D371B0" w:rsidRPr="004F7308">
        <w:rPr>
          <w:rFonts w:ascii="Times New Roman" w:eastAsia="Times New Roman" w:hAnsi="Times New Roman" w:cs="Times New Roman"/>
          <w:sz w:val="24"/>
          <w:szCs w:val="24"/>
          <w:lang w:eastAsia="hr-HR"/>
        </w:rPr>
        <w:t>provedbi</w:t>
      </w:r>
      <w:r w:rsidR="006F20C1" w:rsidRPr="004F7308">
        <w:rPr>
          <w:rFonts w:ascii="Times New Roman" w:eastAsia="Times New Roman" w:hAnsi="Times New Roman" w:cs="Times New Roman"/>
          <w:sz w:val="24"/>
          <w:szCs w:val="24"/>
          <w:lang w:eastAsia="hr-HR"/>
        </w:rPr>
        <w:t xml:space="preserve"> funkcij</w:t>
      </w:r>
      <w:r w:rsidR="00116B7D" w:rsidRPr="004F7308">
        <w:rPr>
          <w:rFonts w:ascii="Times New Roman" w:eastAsia="Times New Roman" w:hAnsi="Times New Roman" w:cs="Times New Roman"/>
          <w:sz w:val="24"/>
          <w:szCs w:val="24"/>
          <w:lang w:eastAsia="hr-HR"/>
        </w:rPr>
        <w:t>a</w:t>
      </w:r>
      <w:r w:rsidR="006F20C1" w:rsidRPr="004F7308">
        <w:rPr>
          <w:rFonts w:ascii="Times New Roman" w:eastAsia="Times New Roman" w:hAnsi="Times New Roman" w:cs="Times New Roman"/>
          <w:sz w:val="24"/>
          <w:szCs w:val="24"/>
          <w:lang w:eastAsia="hr-HR"/>
        </w:rPr>
        <w:t xml:space="preserve"> predviđen</w:t>
      </w:r>
      <w:r w:rsidR="00116B7D" w:rsidRPr="004F7308">
        <w:rPr>
          <w:rFonts w:ascii="Times New Roman" w:eastAsia="Times New Roman" w:hAnsi="Times New Roman" w:cs="Times New Roman"/>
          <w:sz w:val="24"/>
          <w:szCs w:val="24"/>
          <w:lang w:eastAsia="hr-HR"/>
        </w:rPr>
        <w:t>ih</w:t>
      </w:r>
      <w:r w:rsidR="006F20C1" w:rsidRPr="004F7308">
        <w:rPr>
          <w:rFonts w:ascii="Times New Roman" w:eastAsia="Times New Roman" w:hAnsi="Times New Roman" w:cs="Times New Roman"/>
          <w:sz w:val="24"/>
          <w:szCs w:val="24"/>
          <w:lang w:eastAsia="hr-HR"/>
        </w:rPr>
        <w:t xml:space="preserve"> ovom Uredbom obrađuje osobne podatke u skladu s člankom 4. Uredbe (EU) 2021/1060</w:t>
      </w:r>
    </w:p>
    <w:p w:rsidR="005C6B1A" w:rsidRPr="004F7308" w:rsidRDefault="00D31E89" w:rsidP="00FC71B5">
      <w:pPr>
        <w:numPr>
          <w:ilvl w:val="1"/>
          <w:numId w:val="8"/>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računovodstveno evidentira isplate javne potpore i </w:t>
      </w:r>
      <w:proofErr w:type="spellStart"/>
      <w:r w:rsidRPr="004F7308">
        <w:rPr>
          <w:rFonts w:ascii="Times New Roman" w:eastAsia="Times New Roman" w:hAnsi="Times New Roman" w:cs="Times New Roman"/>
          <w:sz w:val="24"/>
          <w:szCs w:val="24"/>
          <w:lang w:eastAsia="hr-HR"/>
        </w:rPr>
        <w:t>preknjiženja</w:t>
      </w:r>
      <w:proofErr w:type="spellEnd"/>
      <w:r w:rsidRPr="004F7308">
        <w:rPr>
          <w:rFonts w:ascii="Times New Roman" w:eastAsia="Times New Roman" w:hAnsi="Times New Roman" w:cs="Times New Roman"/>
          <w:sz w:val="24"/>
          <w:szCs w:val="24"/>
          <w:lang w:eastAsia="hr-HR"/>
        </w:rPr>
        <w:t xml:space="preserve"> za operacije u okviru </w:t>
      </w:r>
      <w:r w:rsidR="005C6B1A" w:rsidRPr="004F7308">
        <w:rPr>
          <w:rFonts w:ascii="Times New Roman" w:eastAsia="Times New Roman" w:hAnsi="Times New Roman" w:cs="Times New Roman"/>
          <w:sz w:val="24"/>
          <w:szCs w:val="24"/>
          <w:lang w:eastAsia="hr-HR"/>
        </w:rPr>
        <w:t>Programa</w:t>
      </w:r>
      <w:r w:rsidRPr="004F7308">
        <w:rPr>
          <w:rFonts w:ascii="Times New Roman" w:eastAsia="Times New Roman" w:hAnsi="Times New Roman" w:cs="Times New Roman"/>
          <w:sz w:val="24"/>
          <w:szCs w:val="24"/>
          <w:lang w:eastAsia="hr-HR"/>
        </w:rPr>
        <w:t xml:space="preserve"> u slučaju kada je korisnik ujedno i proračunski korisnik Državnog prora</w:t>
      </w:r>
      <w:r w:rsidR="005C6B1A" w:rsidRPr="004F7308">
        <w:rPr>
          <w:rFonts w:ascii="Times New Roman" w:eastAsia="Times New Roman" w:hAnsi="Times New Roman" w:cs="Times New Roman"/>
          <w:sz w:val="24"/>
          <w:szCs w:val="24"/>
          <w:lang w:eastAsia="hr-HR"/>
        </w:rPr>
        <w:t>čuna RH prve i/ili druge razine</w:t>
      </w:r>
    </w:p>
    <w:p w:rsidR="005C6B1A" w:rsidRPr="004F7308" w:rsidRDefault="005C6B1A" w:rsidP="00FC71B5">
      <w:pPr>
        <w:numPr>
          <w:ilvl w:val="1"/>
          <w:numId w:val="8"/>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u provedbi delegiranih funkcija primjenjuje elektronički sustav za razmjenu podataka i informacija između korisnika i tijela u Sustavu naveden u članku 69. stavku 8. </w:t>
      </w:r>
      <w:bookmarkStart w:id="4" w:name="_Hlk95816731"/>
      <w:r w:rsidRPr="004F7308">
        <w:rPr>
          <w:rFonts w:ascii="Times New Roman" w:eastAsia="Times New Roman" w:hAnsi="Times New Roman" w:cs="Times New Roman"/>
          <w:sz w:val="24"/>
          <w:szCs w:val="24"/>
          <w:lang w:eastAsia="hr-HR"/>
        </w:rPr>
        <w:t xml:space="preserve">Uredbe (EU) br. </w:t>
      </w:r>
      <w:r w:rsidR="00312FCB"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1060</w:t>
      </w:r>
      <w:bookmarkEnd w:id="4"/>
    </w:p>
    <w:p w:rsidR="005C6B1A" w:rsidRPr="004F7308" w:rsidRDefault="005C6B1A" w:rsidP="00FC71B5">
      <w:pPr>
        <w:numPr>
          <w:ilvl w:val="1"/>
          <w:numId w:val="8"/>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hAnsi="Times New Roman" w:cs="Times New Roman"/>
          <w:sz w:val="24"/>
          <w:szCs w:val="24"/>
        </w:rPr>
        <w:t>u skladu sa člankom 69. stavkom 6.</w:t>
      </w:r>
      <w:r w:rsidR="00B7435C" w:rsidRPr="004F7308">
        <w:rPr>
          <w:rFonts w:ascii="Times New Roman" w:eastAsia="Times New Roman" w:hAnsi="Times New Roman" w:cs="Times New Roman"/>
          <w:sz w:val="24"/>
          <w:szCs w:val="24"/>
          <w:lang w:eastAsia="hr-HR"/>
        </w:rPr>
        <w:t xml:space="preserve"> Uredbe (EU) br. 2021/1060</w:t>
      </w:r>
      <w:r w:rsidRPr="004F7308">
        <w:rPr>
          <w:rFonts w:ascii="Times New Roman" w:hAnsi="Times New Roman" w:cs="Times New Roman"/>
          <w:sz w:val="24"/>
          <w:szCs w:val="24"/>
        </w:rPr>
        <w:t xml:space="preserve"> uspostavlja postupke kako bi osiguralo da se svi dokumenti iz provedbe delegiranih funkcija potrebni za revizijski trag evidentiraju u skladu sa zahtjevima utvrđenima u članku 82. Uredbe (EU) br. </w:t>
      </w:r>
      <w:r w:rsidR="00312FCB"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5842C3" w:rsidRPr="004F7308" w:rsidRDefault="005C6B1A" w:rsidP="00FC71B5">
      <w:pPr>
        <w:numPr>
          <w:ilvl w:val="1"/>
          <w:numId w:val="8"/>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sudjeluje u provedbi djelovanja u svrhu sprječavanja, otkrivanja te prijavljivanja nepravilnosti, uključujući prijevare, u skladu sa člankom 69. stavkom 2.</w:t>
      </w:r>
      <w:r w:rsidRPr="004F7308">
        <w:rPr>
          <w:rFonts w:ascii="Times New Roman" w:hAnsi="Times New Roman" w:cs="Times New Roman"/>
          <w:sz w:val="24"/>
          <w:szCs w:val="24"/>
        </w:rPr>
        <w:t xml:space="preserve"> Uredbe (EU) br. </w:t>
      </w:r>
      <w:r w:rsidR="00312FCB" w:rsidRPr="004F7308">
        <w:rPr>
          <w:rFonts w:ascii="Times New Roman" w:hAnsi="Times New Roman" w:cs="Times New Roman"/>
          <w:sz w:val="24"/>
          <w:szCs w:val="24"/>
        </w:rPr>
        <w:t>2021/</w:t>
      </w:r>
      <w:r w:rsidRPr="004F7308">
        <w:rPr>
          <w:rFonts w:ascii="Times New Roman" w:hAnsi="Times New Roman" w:cs="Times New Roman"/>
          <w:sz w:val="24"/>
          <w:szCs w:val="24"/>
        </w:rPr>
        <w:t>1060</w:t>
      </w:r>
    </w:p>
    <w:p w:rsidR="005842C3" w:rsidRPr="004F7308" w:rsidRDefault="005842C3" w:rsidP="00FC71B5">
      <w:pPr>
        <w:numPr>
          <w:ilvl w:val="1"/>
          <w:numId w:val="8"/>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sudjeluje u utvrđivanju opisa sustava u skladu sa člankom 69. stavkom 11. Uredbe (EU) br. </w:t>
      </w:r>
      <w:r w:rsidR="00312FCB"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1060</w:t>
      </w:r>
    </w:p>
    <w:p w:rsidR="00363B70" w:rsidRPr="004F7308" w:rsidRDefault="00363B70" w:rsidP="00FC71B5">
      <w:pPr>
        <w:numPr>
          <w:ilvl w:val="1"/>
          <w:numId w:val="8"/>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surađuje s Upravljačkim tijelom tijekom provedbe, praćenja i vrednovanja Sporazuma o partnerstvu i Programa, u dijelu delegiranih funkcija</w:t>
      </w:r>
    </w:p>
    <w:p w:rsidR="00363B70" w:rsidRPr="004F7308" w:rsidRDefault="00363B70" w:rsidP="00FC71B5">
      <w:pPr>
        <w:numPr>
          <w:ilvl w:val="1"/>
          <w:numId w:val="8"/>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ako se za to ukaže potreba, surađuje sa tijelima u Sustavu u postupku pripreme računovodstvene dokumentacije iz članka 98. Uredbe (EU) br. </w:t>
      </w:r>
      <w:r w:rsidR="00312FCB"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1060, u dijelu delegiranih funkcija</w:t>
      </w:r>
    </w:p>
    <w:p w:rsidR="00D31E89" w:rsidRPr="004F7308" w:rsidRDefault="00363B70" w:rsidP="00FC71B5">
      <w:pPr>
        <w:numPr>
          <w:ilvl w:val="1"/>
          <w:numId w:val="8"/>
        </w:numPr>
        <w:spacing w:after="60" w:line="240" w:lineRule="auto"/>
        <w:ind w:left="993" w:hanging="426"/>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ako se za to ukaže potreba, sudjeluje u provedbi aktivnosti za jačanje kapaciteta institucionalnog okvira za korištenje EU fondova, korisnika i partnera, sukladno odredbama članaka 8. do 12. Zakona, u dijelu delegiranih funkcija</w:t>
      </w:r>
      <w:r w:rsidR="00D31E89" w:rsidRPr="004F7308">
        <w:rPr>
          <w:rFonts w:ascii="Times New Roman" w:eastAsia="Times New Roman" w:hAnsi="Times New Roman" w:cs="Times New Roman"/>
          <w:sz w:val="24"/>
          <w:szCs w:val="24"/>
          <w:lang w:eastAsia="hr-HR"/>
        </w:rPr>
        <w:t>.</w:t>
      </w:r>
    </w:p>
    <w:p w:rsidR="00D31E89" w:rsidRPr="004F7308" w:rsidRDefault="00D31E89" w:rsidP="00FC71B5">
      <w:pPr>
        <w:spacing w:after="60" w:line="240" w:lineRule="auto"/>
        <w:jc w:val="center"/>
        <w:rPr>
          <w:rFonts w:ascii="Times New Roman" w:eastAsia="Times New Roman" w:hAnsi="Times New Roman" w:cs="Times New Roman"/>
          <w:sz w:val="24"/>
          <w:szCs w:val="24"/>
          <w:lang w:eastAsia="hr-HR"/>
        </w:rPr>
      </w:pPr>
    </w:p>
    <w:p w:rsidR="00D31E89" w:rsidRPr="004F7308" w:rsidRDefault="00D31E89" w:rsidP="00DD319F">
      <w:pPr>
        <w:pStyle w:val="Naslov1"/>
        <w:rPr>
          <w:rFonts w:eastAsia="Times New Roman" w:cs="Times New Roman"/>
          <w:szCs w:val="24"/>
          <w:lang w:eastAsia="hr-HR"/>
        </w:rPr>
      </w:pPr>
      <w:r w:rsidRPr="004F7308">
        <w:rPr>
          <w:rFonts w:eastAsia="Times New Roman" w:cs="Times New Roman"/>
          <w:szCs w:val="24"/>
          <w:lang w:eastAsia="hr-HR"/>
        </w:rPr>
        <w:lastRenderedPageBreak/>
        <w:t xml:space="preserve">Članak </w:t>
      </w:r>
      <w:r w:rsidR="00C70C7C" w:rsidRPr="004F7308">
        <w:rPr>
          <w:rFonts w:eastAsia="Times New Roman" w:cs="Times New Roman"/>
          <w:szCs w:val="24"/>
          <w:lang w:eastAsia="hr-HR"/>
        </w:rPr>
        <w:t>8</w:t>
      </w:r>
      <w:r w:rsidRPr="004F7308">
        <w:rPr>
          <w:rFonts w:eastAsia="Times New Roman" w:cs="Times New Roman"/>
          <w:szCs w:val="24"/>
          <w:lang w:eastAsia="hr-HR"/>
        </w:rPr>
        <w:t>.</w:t>
      </w:r>
    </w:p>
    <w:p w:rsidR="005842C3" w:rsidRPr="004F7308" w:rsidRDefault="00D31E89" w:rsidP="00FC71B5">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Tijelo nadležno za računovodstvenu funkciju </w:t>
      </w:r>
      <w:bookmarkStart w:id="5" w:name="_Hlk91065700"/>
      <w:r w:rsidRPr="004F7308">
        <w:rPr>
          <w:rFonts w:ascii="Times New Roman" w:eastAsia="Times New Roman" w:hAnsi="Times New Roman" w:cs="Times New Roman"/>
          <w:sz w:val="24"/>
          <w:szCs w:val="24"/>
          <w:lang w:eastAsia="hr-HR"/>
        </w:rPr>
        <w:t xml:space="preserve">iz članka </w:t>
      </w:r>
      <w:r w:rsidR="000E18D1" w:rsidRPr="004F7308">
        <w:rPr>
          <w:rFonts w:ascii="Times New Roman" w:eastAsia="Times New Roman" w:hAnsi="Times New Roman" w:cs="Times New Roman"/>
          <w:sz w:val="24"/>
          <w:szCs w:val="24"/>
          <w:lang w:eastAsia="hr-HR"/>
        </w:rPr>
        <w:t>4</w:t>
      </w:r>
      <w:r w:rsidRPr="004F7308">
        <w:rPr>
          <w:rFonts w:ascii="Times New Roman" w:eastAsia="Times New Roman" w:hAnsi="Times New Roman" w:cs="Times New Roman"/>
          <w:sz w:val="24"/>
          <w:szCs w:val="24"/>
          <w:lang w:eastAsia="hr-HR"/>
        </w:rPr>
        <w:t xml:space="preserve">. </w:t>
      </w:r>
      <w:r w:rsidRPr="00B365A8">
        <w:rPr>
          <w:rFonts w:ascii="Times New Roman" w:eastAsia="Times New Roman" w:hAnsi="Times New Roman" w:cs="Times New Roman"/>
          <w:sz w:val="24"/>
          <w:szCs w:val="24"/>
          <w:lang w:eastAsia="hr-HR"/>
        </w:rPr>
        <w:t>točke 2.</w:t>
      </w:r>
      <w:r w:rsidRPr="004F7308">
        <w:rPr>
          <w:rFonts w:ascii="Times New Roman" w:eastAsia="Times New Roman" w:hAnsi="Times New Roman" w:cs="Times New Roman"/>
          <w:sz w:val="24"/>
          <w:szCs w:val="24"/>
          <w:lang w:eastAsia="hr-HR"/>
        </w:rPr>
        <w:t xml:space="preserve"> ove Uredbe</w:t>
      </w:r>
      <w:bookmarkEnd w:id="5"/>
      <w:r w:rsidRPr="004F7308">
        <w:rPr>
          <w:rFonts w:ascii="Times New Roman" w:eastAsia="Times New Roman" w:hAnsi="Times New Roman" w:cs="Times New Roman"/>
          <w:sz w:val="24"/>
          <w:szCs w:val="24"/>
          <w:lang w:eastAsia="hr-HR"/>
        </w:rPr>
        <w:t>,</w:t>
      </w:r>
      <w:r w:rsidR="005842C3" w:rsidRPr="004F7308">
        <w:rPr>
          <w:rFonts w:ascii="Times New Roman" w:eastAsia="Times New Roman" w:hAnsi="Times New Roman" w:cs="Times New Roman"/>
          <w:sz w:val="24"/>
          <w:szCs w:val="24"/>
          <w:lang w:eastAsia="hr-HR"/>
        </w:rPr>
        <w:t xml:space="preserve"> </w:t>
      </w:r>
      <w:r w:rsidRPr="004F7308">
        <w:rPr>
          <w:rFonts w:ascii="Times New Roman" w:eastAsia="Times New Roman" w:hAnsi="Times New Roman" w:cs="Times New Roman"/>
          <w:sz w:val="24"/>
          <w:szCs w:val="24"/>
          <w:lang w:eastAsia="hr-HR"/>
        </w:rPr>
        <w:t xml:space="preserve">osim funkcija </w:t>
      </w:r>
      <w:r w:rsidR="005842C3" w:rsidRPr="004F7308">
        <w:rPr>
          <w:rFonts w:ascii="Times New Roman" w:eastAsia="Times New Roman" w:hAnsi="Times New Roman" w:cs="Times New Roman"/>
          <w:sz w:val="24"/>
          <w:szCs w:val="24"/>
          <w:lang w:eastAsia="hr-HR"/>
        </w:rPr>
        <w:t xml:space="preserve">i odgovornosti </w:t>
      </w:r>
      <w:r w:rsidRPr="004F7308">
        <w:rPr>
          <w:rFonts w:ascii="Times New Roman" w:eastAsia="Times New Roman" w:hAnsi="Times New Roman" w:cs="Times New Roman"/>
          <w:sz w:val="24"/>
          <w:szCs w:val="24"/>
          <w:lang w:eastAsia="hr-HR"/>
        </w:rPr>
        <w:t xml:space="preserve">iz članaka </w:t>
      </w:r>
      <w:r w:rsidR="005842C3" w:rsidRPr="004F7308">
        <w:rPr>
          <w:rFonts w:ascii="Times New Roman" w:eastAsia="Times New Roman" w:hAnsi="Times New Roman" w:cs="Times New Roman"/>
          <w:sz w:val="24"/>
          <w:szCs w:val="24"/>
          <w:lang w:eastAsia="hr-HR"/>
        </w:rPr>
        <w:t>76., 91., 92. i 98.</w:t>
      </w:r>
      <w:r w:rsidRPr="004F7308">
        <w:rPr>
          <w:rFonts w:ascii="Times New Roman" w:eastAsia="Times New Roman" w:hAnsi="Times New Roman" w:cs="Times New Roman"/>
          <w:sz w:val="24"/>
          <w:szCs w:val="24"/>
          <w:lang w:eastAsia="hr-HR"/>
        </w:rPr>
        <w:t xml:space="preserve"> Uredbe (EU) br. </w:t>
      </w:r>
      <w:r w:rsidR="00312FCB" w:rsidRPr="004F7308">
        <w:rPr>
          <w:rFonts w:ascii="Times New Roman" w:eastAsia="Times New Roman" w:hAnsi="Times New Roman" w:cs="Times New Roman"/>
          <w:sz w:val="24"/>
          <w:szCs w:val="24"/>
          <w:lang w:eastAsia="hr-HR"/>
        </w:rPr>
        <w:t>2021/</w:t>
      </w:r>
      <w:r w:rsidR="005842C3" w:rsidRPr="004F7308">
        <w:rPr>
          <w:rFonts w:ascii="Times New Roman" w:eastAsia="Times New Roman" w:hAnsi="Times New Roman" w:cs="Times New Roman"/>
          <w:sz w:val="24"/>
          <w:szCs w:val="24"/>
          <w:lang w:eastAsia="hr-HR"/>
        </w:rPr>
        <w:t>1060</w:t>
      </w:r>
      <w:r w:rsidRPr="004F7308">
        <w:rPr>
          <w:rFonts w:ascii="Times New Roman" w:eastAsia="Times New Roman" w:hAnsi="Times New Roman" w:cs="Times New Roman"/>
          <w:sz w:val="24"/>
          <w:szCs w:val="24"/>
          <w:lang w:eastAsia="hr-HR"/>
        </w:rPr>
        <w:t xml:space="preserve"> u </w:t>
      </w:r>
      <w:r w:rsidR="005842C3" w:rsidRPr="004F7308">
        <w:rPr>
          <w:rFonts w:ascii="Times New Roman" w:eastAsia="Times New Roman" w:hAnsi="Times New Roman" w:cs="Times New Roman"/>
          <w:sz w:val="24"/>
          <w:szCs w:val="24"/>
          <w:lang w:eastAsia="hr-HR"/>
        </w:rPr>
        <w:t>Sustavu ima i sljedeće dodatne funkcije te odgovornosti:</w:t>
      </w:r>
    </w:p>
    <w:p w:rsidR="006F20C1" w:rsidRPr="004F7308" w:rsidRDefault="00832B6D" w:rsidP="0023532B">
      <w:pPr>
        <w:pStyle w:val="Odlomakpopisa"/>
        <w:numPr>
          <w:ilvl w:val="0"/>
          <w:numId w:val="9"/>
        </w:numPr>
        <w:spacing w:after="60" w:line="240" w:lineRule="auto"/>
        <w:contextualSpacing w:val="0"/>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u </w:t>
      </w:r>
      <w:r w:rsidR="00D371B0" w:rsidRPr="004F7308">
        <w:rPr>
          <w:rFonts w:ascii="Times New Roman" w:eastAsia="Times New Roman" w:hAnsi="Times New Roman" w:cs="Times New Roman"/>
          <w:sz w:val="24"/>
          <w:szCs w:val="24"/>
          <w:lang w:eastAsia="hr-HR"/>
        </w:rPr>
        <w:t>provedbi</w:t>
      </w:r>
      <w:r w:rsidR="006F20C1" w:rsidRPr="004F7308">
        <w:rPr>
          <w:rFonts w:ascii="Times New Roman" w:eastAsia="Times New Roman" w:hAnsi="Times New Roman" w:cs="Times New Roman"/>
          <w:sz w:val="24"/>
          <w:szCs w:val="24"/>
          <w:lang w:eastAsia="hr-HR"/>
        </w:rPr>
        <w:t xml:space="preserve"> funkcij</w:t>
      </w:r>
      <w:r w:rsidR="00116B7D" w:rsidRPr="004F7308">
        <w:rPr>
          <w:rFonts w:ascii="Times New Roman" w:eastAsia="Times New Roman" w:hAnsi="Times New Roman" w:cs="Times New Roman"/>
          <w:sz w:val="24"/>
          <w:szCs w:val="24"/>
          <w:lang w:eastAsia="hr-HR"/>
        </w:rPr>
        <w:t>a</w:t>
      </w:r>
      <w:r w:rsidR="006F20C1" w:rsidRPr="004F7308">
        <w:rPr>
          <w:rFonts w:ascii="Times New Roman" w:eastAsia="Times New Roman" w:hAnsi="Times New Roman" w:cs="Times New Roman"/>
          <w:sz w:val="24"/>
          <w:szCs w:val="24"/>
          <w:lang w:eastAsia="hr-HR"/>
        </w:rPr>
        <w:t xml:space="preserve"> predviđen</w:t>
      </w:r>
      <w:r w:rsidR="00116B7D" w:rsidRPr="004F7308">
        <w:rPr>
          <w:rFonts w:ascii="Times New Roman" w:eastAsia="Times New Roman" w:hAnsi="Times New Roman" w:cs="Times New Roman"/>
          <w:sz w:val="24"/>
          <w:szCs w:val="24"/>
          <w:lang w:eastAsia="hr-HR"/>
        </w:rPr>
        <w:t>ih</w:t>
      </w:r>
      <w:r w:rsidR="006F20C1" w:rsidRPr="004F7308">
        <w:rPr>
          <w:rFonts w:ascii="Times New Roman" w:eastAsia="Times New Roman" w:hAnsi="Times New Roman" w:cs="Times New Roman"/>
          <w:sz w:val="24"/>
          <w:szCs w:val="24"/>
          <w:lang w:eastAsia="hr-HR"/>
        </w:rPr>
        <w:t xml:space="preserve"> ovom Uredbom obrađuje osobne podatke u skladu s člankom 4. Uredbe (EU) 2021/1060</w:t>
      </w:r>
    </w:p>
    <w:p w:rsidR="005842C3" w:rsidRPr="004F7308" w:rsidRDefault="005842C3" w:rsidP="0023532B">
      <w:pPr>
        <w:pStyle w:val="Odlomakpopisa"/>
        <w:numPr>
          <w:ilvl w:val="0"/>
          <w:numId w:val="9"/>
        </w:numPr>
        <w:spacing w:after="60" w:line="240" w:lineRule="auto"/>
        <w:contextualSpacing w:val="0"/>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u provedbi svojih funkcija evidentira i elektronički pohranjuje podatke o svakoj operaciji potrebnoj za praćenje, evaluaciju, financijsko upravljanje, provjere i revizije u skladu sa člankom 72. stavkom 1. točkom e) Uredbe (EU) br. </w:t>
      </w:r>
      <w:r w:rsidR="00312FCB"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1060</w:t>
      </w:r>
    </w:p>
    <w:p w:rsidR="005842C3" w:rsidRPr="004F7308" w:rsidRDefault="005842C3" w:rsidP="0023532B">
      <w:pPr>
        <w:pStyle w:val="Odlomakpopisa"/>
        <w:numPr>
          <w:ilvl w:val="0"/>
          <w:numId w:val="9"/>
        </w:numPr>
        <w:spacing w:after="60" w:line="240" w:lineRule="auto"/>
        <w:contextualSpacing w:val="0"/>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u provedbi svojih funkcija primjenjuje elektronički sustav za razmjenu podataka i informacija između korisnika i tijela u Sustavu naveden u članku 69. stavku 8. Uredbe (EU) br. </w:t>
      </w:r>
      <w:r w:rsidR="00312FCB"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1060</w:t>
      </w:r>
    </w:p>
    <w:p w:rsidR="005842C3" w:rsidRPr="004F7308" w:rsidRDefault="005842C3" w:rsidP="0023532B">
      <w:pPr>
        <w:pStyle w:val="Odlomakpopisa"/>
        <w:numPr>
          <w:ilvl w:val="0"/>
          <w:numId w:val="9"/>
        </w:numPr>
        <w:spacing w:after="60" w:line="240" w:lineRule="auto"/>
        <w:contextualSpacing w:val="0"/>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u skladu sa člankom 69. stavkom 6.</w:t>
      </w:r>
      <w:r w:rsidR="00B7435C" w:rsidRPr="004F7308">
        <w:rPr>
          <w:rFonts w:ascii="Times New Roman" w:eastAsia="Times New Roman" w:hAnsi="Times New Roman" w:cs="Times New Roman"/>
          <w:sz w:val="24"/>
          <w:szCs w:val="24"/>
          <w:lang w:eastAsia="hr-HR"/>
        </w:rPr>
        <w:t xml:space="preserve"> Uredbe (EU) br. 2021/1060</w:t>
      </w:r>
      <w:r w:rsidRPr="004F7308">
        <w:rPr>
          <w:rFonts w:ascii="Times New Roman" w:eastAsia="Times New Roman" w:hAnsi="Times New Roman" w:cs="Times New Roman"/>
          <w:sz w:val="24"/>
          <w:szCs w:val="24"/>
          <w:lang w:eastAsia="hr-HR"/>
        </w:rPr>
        <w:t xml:space="preserve"> uspostavlja postupke kako bi osiguralo da se svi dokumenti potrebni za revizijski trag evidentiraju u skladu sa zahtjevima utvrđenima u članku 82. Uredbe (EU) br. </w:t>
      </w:r>
      <w:r w:rsidR="00312FCB"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1060</w:t>
      </w:r>
    </w:p>
    <w:p w:rsidR="005842C3" w:rsidRPr="004F7308" w:rsidRDefault="005842C3" w:rsidP="0023532B">
      <w:pPr>
        <w:pStyle w:val="Odlomakpopisa"/>
        <w:numPr>
          <w:ilvl w:val="0"/>
          <w:numId w:val="9"/>
        </w:numPr>
        <w:spacing w:after="60" w:line="240" w:lineRule="auto"/>
        <w:contextualSpacing w:val="0"/>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sudjeluje u provedbi djelovanja u svrhu sprječavanja, otkrivanja te prijavljivanja nepravilnosti, uključujući prijevare, u skladu sa člankom 69. stavkom 2. Uredbe (EU) br. </w:t>
      </w:r>
      <w:r w:rsidR="00E16F69"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1060</w:t>
      </w:r>
    </w:p>
    <w:p w:rsidR="005842C3" w:rsidRPr="004F7308" w:rsidRDefault="005842C3" w:rsidP="0023532B">
      <w:pPr>
        <w:pStyle w:val="Odlomakpopisa"/>
        <w:numPr>
          <w:ilvl w:val="0"/>
          <w:numId w:val="9"/>
        </w:numPr>
        <w:spacing w:after="60" w:line="240" w:lineRule="auto"/>
        <w:contextualSpacing w:val="0"/>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sudjeluje u utvrđivanju opisa sustava u skladu sa člankom 69. stavkom 11. Uredbe (EU) br. </w:t>
      </w:r>
      <w:r w:rsidR="00E16F69"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1060</w:t>
      </w:r>
    </w:p>
    <w:p w:rsidR="00FC71B5" w:rsidRPr="004F7308" w:rsidRDefault="00D31E89" w:rsidP="0023532B">
      <w:pPr>
        <w:pStyle w:val="Odlomakpopisa"/>
        <w:numPr>
          <w:ilvl w:val="0"/>
          <w:numId w:val="9"/>
        </w:numPr>
        <w:spacing w:after="60" w:line="240" w:lineRule="auto"/>
        <w:contextualSpacing w:val="0"/>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ako je primjenjivo</w:t>
      </w:r>
      <w:r w:rsidR="005842C3" w:rsidRPr="004F7308">
        <w:rPr>
          <w:rFonts w:ascii="Times New Roman" w:eastAsia="Times New Roman" w:hAnsi="Times New Roman" w:cs="Times New Roman"/>
          <w:sz w:val="24"/>
          <w:szCs w:val="24"/>
          <w:lang w:eastAsia="hr-HR"/>
        </w:rPr>
        <w:t>, postupa u skladu s člankom 102</w:t>
      </w:r>
      <w:r w:rsidRPr="004F7308">
        <w:rPr>
          <w:rFonts w:ascii="Times New Roman" w:eastAsia="Times New Roman" w:hAnsi="Times New Roman" w:cs="Times New Roman"/>
          <w:sz w:val="24"/>
          <w:szCs w:val="24"/>
          <w:lang w:eastAsia="hr-HR"/>
        </w:rPr>
        <w:t xml:space="preserve">. </w:t>
      </w:r>
      <w:r w:rsidR="005842C3" w:rsidRPr="004F7308">
        <w:rPr>
          <w:rFonts w:ascii="Times New Roman" w:eastAsia="Times New Roman" w:hAnsi="Times New Roman" w:cs="Times New Roman"/>
          <w:sz w:val="24"/>
          <w:szCs w:val="24"/>
          <w:lang w:eastAsia="hr-HR"/>
        </w:rPr>
        <w:t xml:space="preserve">stavkom 1. Uredbe (EU) br. </w:t>
      </w:r>
      <w:r w:rsidR="00E16F69" w:rsidRPr="004F7308">
        <w:rPr>
          <w:rFonts w:ascii="Times New Roman" w:eastAsia="Times New Roman" w:hAnsi="Times New Roman" w:cs="Times New Roman"/>
          <w:sz w:val="24"/>
          <w:szCs w:val="24"/>
          <w:lang w:eastAsia="hr-HR"/>
        </w:rPr>
        <w:t>2021/</w:t>
      </w:r>
      <w:r w:rsidR="005842C3" w:rsidRPr="004F7308">
        <w:rPr>
          <w:rFonts w:ascii="Times New Roman" w:eastAsia="Times New Roman" w:hAnsi="Times New Roman" w:cs="Times New Roman"/>
          <w:sz w:val="24"/>
          <w:szCs w:val="24"/>
          <w:lang w:eastAsia="hr-HR"/>
        </w:rPr>
        <w:t>1060</w:t>
      </w:r>
    </w:p>
    <w:p w:rsidR="00FC71B5" w:rsidRPr="004F7308" w:rsidRDefault="00FC71B5" w:rsidP="0023532B">
      <w:pPr>
        <w:pStyle w:val="Odlomakpopisa"/>
        <w:numPr>
          <w:ilvl w:val="0"/>
          <w:numId w:val="9"/>
        </w:numPr>
        <w:spacing w:after="60" w:line="240" w:lineRule="auto"/>
        <w:contextualSpacing w:val="0"/>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surađuje s Upravljačkim tijelom tijekom provedbe, praćenja i vrednovanja Sporazuma o partnerstvu i Programa</w:t>
      </w:r>
    </w:p>
    <w:p w:rsidR="00FC71B5" w:rsidRPr="004F7308" w:rsidRDefault="00FC71B5" w:rsidP="0023532B">
      <w:pPr>
        <w:pStyle w:val="Odlomakpopisa"/>
        <w:numPr>
          <w:ilvl w:val="0"/>
          <w:numId w:val="9"/>
        </w:numPr>
        <w:spacing w:after="60" w:line="240" w:lineRule="auto"/>
        <w:contextualSpacing w:val="0"/>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ako se za to ukaže potreba, sudjeluje u provedbi aktivnosti za jačanje kapaciteta institucionalnog okvira za korištenje EU fondova, korisnika i partnera, sukladno odredbama članaka 8. do 12. Zakona, u dijelu delegiranih funkcija</w:t>
      </w:r>
      <w:r w:rsidR="00B7435C" w:rsidRPr="004F7308">
        <w:rPr>
          <w:rFonts w:ascii="Times New Roman" w:eastAsia="Times New Roman" w:hAnsi="Times New Roman" w:cs="Times New Roman"/>
          <w:sz w:val="24"/>
          <w:szCs w:val="24"/>
          <w:lang w:eastAsia="hr-HR"/>
        </w:rPr>
        <w:t>.</w:t>
      </w:r>
    </w:p>
    <w:p w:rsidR="00D31E89" w:rsidRPr="004F7308" w:rsidRDefault="00D31E89" w:rsidP="00FC71B5">
      <w:pPr>
        <w:spacing w:after="60" w:line="240" w:lineRule="auto"/>
        <w:jc w:val="center"/>
        <w:rPr>
          <w:rFonts w:ascii="Times New Roman" w:eastAsia="Times New Roman" w:hAnsi="Times New Roman" w:cs="Times New Roman"/>
          <w:sz w:val="24"/>
          <w:szCs w:val="24"/>
          <w:lang w:eastAsia="hr-HR"/>
        </w:rPr>
      </w:pPr>
    </w:p>
    <w:p w:rsidR="00D31E89" w:rsidRPr="004F7308" w:rsidRDefault="00D31E89" w:rsidP="00DD319F">
      <w:pPr>
        <w:pStyle w:val="Naslov1"/>
        <w:rPr>
          <w:rFonts w:eastAsia="Times New Roman" w:cs="Times New Roman"/>
          <w:szCs w:val="24"/>
          <w:lang w:eastAsia="hr-HR"/>
        </w:rPr>
      </w:pPr>
      <w:r w:rsidRPr="004F7308">
        <w:rPr>
          <w:rFonts w:eastAsia="Times New Roman" w:cs="Times New Roman"/>
          <w:szCs w:val="24"/>
          <w:lang w:eastAsia="hr-HR"/>
        </w:rPr>
        <w:t xml:space="preserve">Članak </w:t>
      </w:r>
      <w:r w:rsidR="00C70C7C" w:rsidRPr="004F7308">
        <w:rPr>
          <w:rFonts w:eastAsia="Times New Roman" w:cs="Times New Roman"/>
          <w:szCs w:val="24"/>
          <w:lang w:eastAsia="hr-HR"/>
        </w:rPr>
        <w:t>9</w:t>
      </w:r>
      <w:r w:rsidRPr="004F7308">
        <w:rPr>
          <w:rFonts w:eastAsia="Times New Roman" w:cs="Times New Roman"/>
          <w:szCs w:val="24"/>
          <w:lang w:eastAsia="hr-HR"/>
        </w:rPr>
        <w:t>.</w:t>
      </w:r>
    </w:p>
    <w:p w:rsidR="00D31E89" w:rsidRPr="004F7308" w:rsidRDefault="00D31E89" w:rsidP="00FC71B5">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Tijelo za reviziju iz članka </w:t>
      </w:r>
      <w:r w:rsidR="00A96D41" w:rsidRPr="004F7308">
        <w:rPr>
          <w:rFonts w:ascii="Times New Roman" w:eastAsia="Times New Roman" w:hAnsi="Times New Roman" w:cs="Times New Roman"/>
          <w:sz w:val="24"/>
          <w:szCs w:val="24"/>
          <w:lang w:eastAsia="hr-HR"/>
        </w:rPr>
        <w:t>4</w:t>
      </w:r>
      <w:r w:rsidRPr="004F7308">
        <w:rPr>
          <w:rFonts w:ascii="Times New Roman" w:eastAsia="Times New Roman" w:hAnsi="Times New Roman" w:cs="Times New Roman"/>
          <w:sz w:val="24"/>
          <w:szCs w:val="24"/>
          <w:lang w:eastAsia="hr-HR"/>
        </w:rPr>
        <w:t xml:space="preserve">. </w:t>
      </w:r>
      <w:r w:rsidRPr="00B365A8">
        <w:rPr>
          <w:rFonts w:ascii="Times New Roman" w:eastAsia="Times New Roman" w:hAnsi="Times New Roman" w:cs="Times New Roman"/>
          <w:sz w:val="24"/>
          <w:szCs w:val="24"/>
          <w:lang w:eastAsia="hr-HR"/>
        </w:rPr>
        <w:t>točke 3. o</w:t>
      </w:r>
      <w:r w:rsidRPr="004F7308">
        <w:rPr>
          <w:rFonts w:ascii="Times New Roman" w:eastAsia="Times New Roman" w:hAnsi="Times New Roman" w:cs="Times New Roman"/>
          <w:sz w:val="24"/>
          <w:szCs w:val="24"/>
          <w:lang w:eastAsia="hr-HR"/>
        </w:rPr>
        <w:t xml:space="preserve">ve Uredbe, osim funkcija </w:t>
      </w:r>
      <w:r w:rsidR="005842C3" w:rsidRPr="004F7308">
        <w:rPr>
          <w:rFonts w:ascii="Times New Roman" w:eastAsia="Times New Roman" w:hAnsi="Times New Roman" w:cs="Times New Roman"/>
          <w:sz w:val="24"/>
          <w:szCs w:val="24"/>
          <w:lang w:eastAsia="hr-HR"/>
        </w:rPr>
        <w:t xml:space="preserve">i odgovornosti </w:t>
      </w:r>
      <w:r w:rsidRPr="004F7308">
        <w:rPr>
          <w:rFonts w:ascii="Times New Roman" w:eastAsia="Times New Roman" w:hAnsi="Times New Roman" w:cs="Times New Roman"/>
          <w:sz w:val="24"/>
          <w:szCs w:val="24"/>
          <w:lang w:eastAsia="hr-HR"/>
        </w:rPr>
        <w:t>iz</w:t>
      </w:r>
      <w:r w:rsidR="00A52371" w:rsidRPr="004F7308">
        <w:rPr>
          <w:rFonts w:ascii="Times New Roman" w:eastAsia="Times New Roman" w:hAnsi="Times New Roman" w:cs="Times New Roman"/>
          <w:sz w:val="24"/>
          <w:szCs w:val="24"/>
          <w:lang w:eastAsia="hr-HR"/>
        </w:rPr>
        <w:t xml:space="preserve"> članaka 77. do 81., </w:t>
      </w:r>
      <w:r w:rsidR="00FC71B5" w:rsidRPr="004F7308">
        <w:rPr>
          <w:rFonts w:ascii="Times New Roman" w:eastAsia="Times New Roman" w:hAnsi="Times New Roman" w:cs="Times New Roman"/>
          <w:sz w:val="24"/>
          <w:szCs w:val="24"/>
          <w:lang w:eastAsia="hr-HR"/>
        </w:rPr>
        <w:t xml:space="preserve">članka 98. te ako je primjenjivo članka 85. Uredbe (EU) br. </w:t>
      </w:r>
      <w:r w:rsidR="00E16F69" w:rsidRPr="004F7308">
        <w:rPr>
          <w:rFonts w:ascii="Times New Roman" w:eastAsia="Times New Roman" w:hAnsi="Times New Roman" w:cs="Times New Roman"/>
          <w:sz w:val="24"/>
          <w:szCs w:val="24"/>
          <w:lang w:eastAsia="hr-HR"/>
        </w:rPr>
        <w:t>2021/</w:t>
      </w:r>
      <w:r w:rsidR="00FC71B5" w:rsidRPr="004F7308">
        <w:rPr>
          <w:rFonts w:ascii="Times New Roman" w:eastAsia="Times New Roman" w:hAnsi="Times New Roman" w:cs="Times New Roman"/>
          <w:sz w:val="24"/>
          <w:szCs w:val="24"/>
          <w:lang w:eastAsia="hr-HR"/>
        </w:rPr>
        <w:t>1060</w:t>
      </w:r>
      <w:r w:rsidR="00E16F69" w:rsidRPr="004F7308">
        <w:rPr>
          <w:rFonts w:ascii="Times New Roman" w:eastAsia="Times New Roman" w:hAnsi="Times New Roman" w:cs="Times New Roman"/>
          <w:sz w:val="24"/>
          <w:szCs w:val="24"/>
          <w:lang w:eastAsia="hr-HR"/>
        </w:rPr>
        <w:t xml:space="preserve"> </w:t>
      </w:r>
      <w:r w:rsidRPr="004F7308">
        <w:rPr>
          <w:rFonts w:ascii="Times New Roman" w:eastAsia="Times New Roman" w:hAnsi="Times New Roman" w:cs="Times New Roman"/>
          <w:sz w:val="24"/>
          <w:szCs w:val="24"/>
          <w:lang w:eastAsia="hr-HR"/>
        </w:rPr>
        <w:t xml:space="preserve">u Sustavu </w:t>
      </w:r>
      <w:r w:rsidR="00FC71B5" w:rsidRPr="004F7308">
        <w:rPr>
          <w:rFonts w:ascii="Times New Roman" w:eastAsia="Times New Roman" w:hAnsi="Times New Roman" w:cs="Times New Roman"/>
          <w:sz w:val="24"/>
          <w:szCs w:val="24"/>
          <w:lang w:eastAsia="hr-HR"/>
        </w:rPr>
        <w:t xml:space="preserve">ima </w:t>
      </w:r>
      <w:r w:rsidRPr="004F7308">
        <w:rPr>
          <w:rFonts w:ascii="Times New Roman" w:eastAsia="Times New Roman" w:hAnsi="Times New Roman" w:cs="Times New Roman"/>
          <w:sz w:val="24"/>
          <w:szCs w:val="24"/>
          <w:lang w:eastAsia="hr-HR"/>
        </w:rPr>
        <w:t>i sljedeće dodatne funkcije</w:t>
      </w:r>
      <w:r w:rsidR="00FC71B5" w:rsidRPr="004F7308">
        <w:rPr>
          <w:rFonts w:ascii="Times New Roman" w:eastAsia="Times New Roman" w:hAnsi="Times New Roman" w:cs="Times New Roman"/>
          <w:sz w:val="24"/>
          <w:szCs w:val="24"/>
          <w:lang w:eastAsia="hr-HR"/>
        </w:rPr>
        <w:t xml:space="preserve"> te odgovornosti</w:t>
      </w:r>
      <w:r w:rsidRPr="004F7308">
        <w:rPr>
          <w:rFonts w:ascii="Times New Roman" w:eastAsia="Times New Roman" w:hAnsi="Times New Roman" w:cs="Times New Roman"/>
          <w:sz w:val="24"/>
          <w:szCs w:val="24"/>
          <w:lang w:eastAsia="hr-HR"/>
        </w:rPr>
        <w:t>:</w:t>
      </w:r>
    </w:p>
    <w:p w:rsidR="006F20C1" w:rsidRPr="004F7308" w:rsidRDefault="00832B6D" w:rsidP="0023532B">
      <w:pPr>
        <w:numPr>
          <w:ilvl w:val="1"/>
          <w:numId w:val="10"/>
        </w:numPr>
        <w:spacing w:after="60" w:line="240" w:lineRule="auto"/>
        <w:ind w:left="709" w:hanging="425"/>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u </w:t>
      </w:r>
      <w:r w:rsidR="00D371B0" w:rsidRPr="004F7308">
        <w:rPr>
          <w:rFonts w:ascii="Times New Roman" w:eastAsia="Times New Roman" w:hAnsi="Times New Roman" w:cs="Times New Roman"/>
          <w:sz w:val="24"/>
          <w:szCs w:val="24"/>
          <w:lang w:eastAsia="hr-HR"/>
        </w:rPr>
        <w:t>provedbi</w:t>
      </w:r>
      <w:r w:rsidRPr="004F7308">
        <w:rPr>
          <w:rFonts w:ascii="Times New Roman" w:eastAsia="Times New Roman" w:hAnsi="Times New Roman" w:cs="Times New Roman"/>
          <w:sz w:val="24"/>
          <w:szCs w:val="24"/>
          <w:lang w:eastAsia="hr-HR"/>
        </w:rPr>
        <w:t xml:space="preserve"> </w:t>
      </w:r>
      <w:r w:rsidR="006F20C1" w:rsidRPr="004F7308">
        <w:rPr>
          <w:rFonts w:ascii="Times New Roman" w:eastAsia="Times New Roman" w:hAnsi="Times New Roman" w:cs="Times New Roman"/>
          <w:sz w:val="24"/>
          <w:szCs w:val="24"/>
          <w:lang w:eastAsia="hr-HR"/>
        </w:rPr>
        <w:t>funkcij</w:t>
      </w:r>
      <w:r w:rsidR="00116B7D" w:rsidRPr="004F7308">
        <w:rPr>
          <w:rFonts w:ascii="Times New Roman" w:eastAsia="Times New Roman" w:hAnsi="Times New Roman" w:cs="Times New Roman"/>
          <w:sz w:val="24"/>
          <w:szCs w:val="24"/>
          <w:lang w:eastAsia="hr-HR"/>
        </w:rPr>
        <w:t>a</w:t>
      </w:r>
      <w:r w:rsidR="006F20C1" w:rsidRPr="004F7308">
        <w:rPr>
          <w:rFonts w:ascii="Times New Roman" w:eastAsia="Times New Roman" w:hAnsi="Times New Roman" w:cs="Times New Roman"/>
          <w:sz w:val="24"/>
          <w:szCs w:val="24"/>
          <w:lang w:eastAsia="hr-HR"/>
        </w:rPr>
        <w:t xml:space="preserve"> predviđen</w:t>
      </w:r>
      <w:r w:rsidR="00116B7D" w:rsidRPr="004F7308">
        <w:rPr>
          <w:rFonts w:ascii="Times New Roman" w:eastAsia="Times New Roman" w:hAnsi="Times New Roman" w:cs="Times New Roman"/>
          <w:sz w:val="24"/>
          <w:szCs w:val="24"/>
          <w:lang w:eastAsia="hr-HR"/>
        </w:rPr>
        <w:t>ih</w:t>
      </w:r>
      <w:r w:rsidR="006F20C1" w:rsidRPr="004F7308">
        <w:rPr>
          <w:rFonts w:ascii="Times New Roman" w:eastAsia="Times New Roman" w:hAnsi="Times New Roman" w:cs="Times New Roman"/>
          <w:sz w:val="24"/>
          <w:szCs w:val="24"/>
          <w:lang w:eastAsia="hr-HR"/>
        </w:rPr>
        <w:t xml:space="preserve"> ovom Uredbom obrađuje osobne podatke u skladu s člankom 4. Uredbe (EU) 2021/1060</w:t>
      </w:r>
    </w:p>
    <w:p w:rsidR="002014D7" w:rsidRDefault="00A52371" w:rsidP="002014D7">
      <w:pPr>
        <w:numPr>
          <w:ilvl w:val="1"/>
          <w:numId w:val="10"/>
        </w:numPr>
        <w:spacing w:after="60" w:line="240" w:lineRule="auto"/>
        <w:ind w:left="709" w:hanging="425"/>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ako je </w:t>
      </w:r>
      <w:r w:rsidR="0023532B" w:rsidRPr="004F7308">
        <w:rPr>
          <w:rFonts w:ascii="Times New Roman" w:eastAsia="Times New Roman" w:hAnsi="Times New Roman" w:cs="Times New Roman"/>
          <w:sz w:val="24"/>
          <w:szCs w:val="24"/>
          <w:lang w:eastAsia="hr-HR"/>
        </w:rPr>
        <w:t>primjenjivo</w:t>
      </w:r>
      <w:r w:rsidRPr="004F7308">
        <w:rPr>
          <w:rFonts w:ascii="Times New Roman" w:eastAsia="Times New Roman" w:hAnsi="Times New Roman" w:cs="Times New Roman"/>
          <w:sz w:val="24"/>
          <w:szCs w:val="24"/>
          <w:lang w:eastAsia="hr-HR"/>
        </w:rPr>
        <w:t>, osigurava da je svako tijelo koje provodi reviziju pod nadležnosti Tijela za reviziju funkcionalno neovisno od subjekata revizije u skladu sa člankom 71. stavkom 2. Uredbe (EU) br.</w:t>
      </w:r>
      <w:r w:rsidR="00E16F69" w:rsidRPr="004F7308">
        <w:rPr>
          <w:rFonts w:ascii="Times New Roman" w:eastAsia="Times New Roman" w:hAnsi="Times New Roman" w:cs="Times New Roman"/>
          <w:sz w:val="24"/>
          <w:szCs w:val="24"/>
          <w:lang w:eastAsia="hr-HR"/>
        </w:rPr>
        <w:t xml:space="preserve"> 2021/</w:t>
      </w:r>
      <w:r w:rsidRPr="004F7308">
        <w:rPr>
          <w:rFonts w:ascii="Times New Roman" w:eastAsia="Times New Roman" w:hAnsi="Times New Roman" w:cs="Times New Roman"/>
          <w:sz w:val="24"/>
          <w:szCs w:val="24"/>
          <w:lang w:eastAsia="hr-HR"/>
        </w:rPr>
        <w:t>1060</w:t>
      </w:r>
    </w:p>
    <w:p w:rsidR="002014D7" w:rsidRDefault="002014D7" w:rsidP="002014D7">
      <w:pPr>
        <w:numPr>
          <w:ilvl w:val="1"/>
          <w:numId w:val="10"/>
        </w:numPr>
        <w:spacing w:after="60" w:line="240" w:lineRule="auto"/>
        <w:ind w:left="709" w:hanging="425"/>
        <w:jc w:val="both"/>
        <w:rPr>
          <w:rFonts w:ascii="Times New Roman" w:eastAsia="Times New Roman" w:hAnsi="Times New Roman" w:cs="Times New Roman"/>
          <w:sz w:val="24"/>
          <w:szCs w:val="24"/>
          <w:lang w:eastAsia="hr-HR"/>
        </w:rPr>
      </w:pPr>
      <w:r w:rsidRPr="002014D7">
        <w:rPr>
          <w:rFonts w:ascii="Times New Roman" w:eastAsia="Times New Roman" w:hAnsi="Times New Roman" w:cs="Times New Roman"/>
          <w:sz w:val="24"/>
          <w:szCs w:val="24"/>
          <w:lang w:eastAsia="hr-HR"/>
        </w:rPr>
        <w:t>u provedbi svojih funkcija primjenjuje elektronički sustav za razmjenu podataka i informacija između korisnika i tijela u Sustavu naveden u članku 69. stavku 8. Uredbe (EU) br. 2021/1060</w:t>
      </w:r>
    </w:p>
    <w:p w:rsidR="002014D7" w:rsidRDefault="00A52371" w:rsidP="002014D7">
      <w:pPr>
        <w:numPr>
          <w:ilvl w:val="1"/>
          <w:numId w:val="10"/>
        </w:numPr>
        <w:spacing w:after="60" w:line="240" w:lineRule="auto"/>
        <w:ind w:left="709" w:hanging="425"/>
        <w:jc w:val="both"/>
        <w:rPr>
          <w:rFonts w:ascii="Times New Roman" w:eastAsia="Times New Roman" w:hAnsi="Times New Roman" w:cs="Times New Roman"/>
          <w:sz w:val="24"/>
          <w:szCs w:val="24"/>
          <w:lang w:eastAsia="hr-HR"/>
        </w:rPr>
      </w:pPr>
      <w:r w:rsidRPr="002014D7">
        <w:rPr>
          <w:rFonts w:ascii="Times New Roman" w:eastAsia="Times New Roman" w:hAnsi="Times New Roman" w:cs="Times New Roman"/>
          <w:sz w:val="24"/>
          <w:szCs w:val="24"/>
          <w:lang w:eastAsia="hr-HR"/>
        </w:rPr>
        <w:t xml:space="preserve">u skladu sa člankom 69. stavkom 6. </w:t>
      </w:r>
      <w:r w:rsidR="00B7435C" w:rsidRPr="002014D7">
        <w:rPr>
          <w:rFonts w:ascii="Times New Roman" w:eastAsia="Times New Roman" w:hAnsi="Times New Roman" w:cs="Times New Roman"/>
          <w:sz w:val="24"/>
          <w:szCs w:val="24"/>
          <w:lang w:eastAsia="hr-HR"/>
        </w:rPr>
        <w:t xml:space="preserve">Uredbe (EU) br. 2021/1060 </w:t>
      </w:r>
      <w:r w:rsidRPr="002014D7">
        <w:rPr>
          <w:rFonts w:ascii="Times New Roman" w:eastAsia="Times New Roman" w:hAnsi="Times New Roman" w:cs="Times New Roman"/>
          <w:sz w:val="24"/>
          <w:szCs w:val="24"/>
          <w:lang w:eastAsia="hr-HR"/>
        </w:rPr>
        <w:t xml:space="preserve">uspostavlja postupke kako bi osiguralo da se svi dokumenti potrebni za revizijski trag evidentiraju u skladu sa zahtjevima utvrđenima u članku 82. Uredbe (EU) br. </w:t>
      </w:r>
      <w:r w:rsidR="00E16F69" w:rsidRPr="002014D7">
        <w:rPr>
          <w:rFonts w:ascii="Times New Roman" w:eastAsia="Times New Roman" w:hAnsi="Times New Roman" w:cs="Times New Roman"/>
          <w:sz w:val="24"/>
          <w:szCs w:val="24"/>
          <w:lang w:eastAsia="hr-HR"/>
        </w:rPr>
        <w:t>2021/</w:t>
      </w:r>
      <w:r w:rsidRPr="002014D7">
        <w:rPr>
          <w:rFonts w:ascii="Times New Roman" w:eastAsia="Times New Roman" w:hAnsi="Times New Roman" w:cs="Times New Roman"/>
          <w:sz w:val="24"/>
          <w:szCs w:val="24"/>
          <w:lang w:eastAsia="hr-HR"/>
        </w:rPr>
        <w:t>1060</w:t>
      </w:r>
    </w:p>
    <w:p w:rsidR="002014D7" w:rsidRDefault="00FC71B5" w:rsidP="002014D7">
      <w:pPr>
        <w:numPr>
          <w:ilvl w:val="1"/>
          <w:numId w:val="10"/>
        </w:numPr>
        <w:spacing w:after="60" w:line="240" w:lineRule="auto"/>
        <w:ind w:left="709" w:hanging="425"/>
        <w:jc w:val="both"/>
        <w:rPr>
          <w:rFonts w:ascii="Times New Roman" w:eastAsia="Times New Roman" w:hAnsi="Times New Roman" w:cs="Times New Roman"/>
          <w:sz w:val="24"/>
          <w:szCs w:val="24"/>
          <w:lang w:eastAsia="hr-HR"/>
        </w:rPr>
      </w:pPr>
      <w:r w:rsidRPr="002014D7">
        <w:rPr>
          <w:rFonts w:ascii="Times New Roman" w:eastAsia="Times New Roman" w:hAnsi="Times New Roman" w:cs="Times New Roman"/>
          <w:sz w:val="24"/>
          <w:szCs w:val="24"/>
          <w:lang w:eastAsia="hr-HR"/>
        </w:rPr>
        <w:t xml:space="preserve">ako je primjenjivo, procjenjuje iznose i stope koje je predložilo Upravljačko tijelo u skladu sa člankom 94. stavkom 2. Uredbe (EU) br. </w:t>
      </w:r>
      <w:r w:rsidR="00E16F69" w:rsidRPr="002014D7">
        <w:rPr>
          <w:rFonts w:ascii="Times New Roman" w:eastAsia="Times New Roman" w:hAnsi="Times New Roman" w:cs="Times New Roman"/>
          <w:sz w:val="24"/>
          <w:szCs w:val="24"/>
          <w:lang w:eastAsia="hr-HR"/>
        </w:rPr>
        <w:t>2021/</w:t>
      </w:r>
      <w:r w:rsidRPr="002014D7">
        <w:rPr>
          <w:rFonts w:ascii="Times New Roman" w:eastAsia="Times New Roman" w:hAnsi="Times New Roman" w:cs="Times New Roman"/>
          <w:sz w:val="24"/>
          <w:szCs w:val="24"/>
          <w:lang w:eastAsia="hr-HR"/>
        </w:rPr>
        <w:t xml:space="preserve">1060  </w:t>
      </w:r>
    </w:p>
    <w:p w:rsidR="002014D7" w:rsidRDefault="00A52371" w:rsidP="002014D7">
      <w:pPr>
        <w:numPr>
          <w:ilvl w:val="1"/>
          <w:numId w:val="10"/>
        </w:numPr>
        <w:spacing w:after="60" w:line="240" w:lineRule="auto"/>
        <w:ind w:left="709" w:hanging="425"/>
        <w:jc w:val="both"/>
        <w:rPr>
          <w:rFonts w:ascii="Times New Roman" w:eastAsia="Times New Roman" w:hAnsi="Times New Roman" w:cs="Times New Roman"/>
          <w:sz w:val="24"/>
          <w:szCs w:val="24"/>
          <w:lang w:eastAsia="hr-HR"/>
        </w:rPr>
      </w:pPr>
      <w:r w:rsidRPr="002014D7">
        <w:rPr>
          <w:rFonts w:ascii="Times New Roman" w:eastAsia="Times New Roman" w:hAnsi="Times New Roman" w:cs="Times New Roman"/>
          <w:sz w:val="24"/>
          <w:szCs w:val="24"/>
          <w:lang w:eastAsia="hr-HR"/>
        </w:rPr>
        <w:lastRenderedPageBreak/>
        <w:t xml:space="preserve">sudjeluje u provedbi djelovanja u svrhu sprječavanja, otkrivanja te prijavljivanja nepravilnosti, uključujući prijevare, u skladu sa člankom 69. stavkom 2. Uredbe (EU) br. </w:t>
      </w:r>
      <w:r w:rsidR="00E16F69" w:rsidRPr="002014D7">
        <w:rPr>
          <w:rFonts w:ascii="Times New Roman" w:eastAsia="Times New Roman" w:hAnsi="Times New Roman" w:cs="Times New Roman"/>
          <w:sz w:val="24"/>
          <w:szCs w:val="24"/>
          <w:lang w:eastAsia="hr-HR"/>
        </w:rPr>
        <w:t>2021/</w:t>
      </w:r>
      <w:r w:rsidRPr="002014D7">
        <w:rPr>
          <w:rFonts w:ascii="Times New Roman" w:eastAsia="Times New Roman" w:hAnsi="Times New Roman" w:cs="Times New Roman"/>
          <w:sz w:val="24"/>
          <w:szCs w:val="24"/>
          <w:lang w:eastAsia="hr-HR"/>
        </w:rPr>
        <w:t>1060</w:t>
      </w:r>
    </w:p>
    <w:p w:rsidR="002014D7" w:rsidRDefault="00A52371" w:rsidP="002014D7">
      <w:pPr>
        <w:numPr>
          <w:ilvl w:val="1"/>
          <w:numId w:val="10"/>
        </w:numPr>
        <w:spacing w:after="60" w:line="240" w:lineRule="auto"/>
        <w:ind w:left="709" w:hanging="425"/>
        <w:jc w:val="both"/>
        <w:rPr>
          <w:rFonts w:ascii="Times New Roman" w:eastAsia="Times New Roman" w:hAnsi="Times New Roman" w:cs="Times New Roman"/>
          <w:sz w:val="24"/>
          <w:szCs w:val="24"/>
          <w:lang w:eastAsia="hr-HR"/>
        </w:rPr>
      </w:pPr>
      <w:r w:rsidRPr="002014D7">
        <w:rPr>
          <w:rFonts w:ascii="Times New Roman" w:eastAsia="Times New Roman" w:hAnsi="Times New Roman" w:cs="Times New Roman"/>
          <w:sz w:val="24"/>
          <w:szCs w:val="24"/>
          <w:lang w:eastAsia="hr-HR"/>
        </w:rPr>
        <w:t xml:space="preserve">sudjeluje u utvrđivanju opisa sustava u skladu sa člankom 69. stavkom 11. Uredbe (EU) br. </w:t>
      </w:r>
      <w:r w:rsidR="00E16F69" w:rsidRPr="002014D7">
        <w:rPr>
          <w:rFonts w:ascii="Times New Roman" w:eastAsia="Times New Roman" w:hAnsi="Times New Roman" w:cs="Times New Roman"/>
          <w:sz w:val="24"/>
          <w:szCs w:val="24"/>
          <w:lang w:eastAsia="hr-HR"/>
        </w:rPr>
        <w:t>2021/</w:t>
      </w:r>
      <w:r w:rsidRPr="002014D7">
        <w:rPr>
          <w:rFonts w:ascii="Times New Roman" w:eastAsia="Times New Roman" w:hAnsi="Times New Roman" w:cs="Times New Roman"/>
          <w:sz w:val="24"/>
          <w:szCs w:val="24"/>
          <w:lang w:eastAsia="hr-HR"/>
        </w:rPr>
        <w:t>1060</w:t>
      </w:r>
    </w:p>
    <w:p w:rsidR="002014D7" w:rsidRDefault="00A52371" w:rsidP="002014D7">
      <w:pPr>
        <w:numPr>
          <w:ilvl w:val="1"/>
          <w:numId w:val="10"/>
        </w:numPr>
        <w:spacing w:after="60" w:line="240" w:lineRule="auto"/>
        <w:ind w:left="709" w:hanging="425"/>
        <w:jc w:val="both"/>
        <w:rPr>
          <w:rFonts w:ascii="Times New Roman" w:eastAsia="Times New Roman" w:hAnsi="Times New Roman" w:cs="Times New Roman"/>
          <w:sz w:val="24"/>
          <w:szCs w:val="24"/>
          <w:lang w:eastAsia="hr-HR"/>
        </w:rPr>
      </w:pPr>
      <w:r w:rsidRPr="002014D7">
        <w:rPr>
          <w:rFonts w:ascii="Times New Roman" w:eastAsia="Times New Roman" w:hAnsi="Times New Roman" w:cs="Times New Roman"/>
          <w:sz w:val="24"/>
          <w:szCs w:val="24"/>
          <w:lang w:eastAsia="hr-HR"/>
        </w:rPr>
        <w:t xml:space="preserve">ako je primjenjivo, postupa u skladu s člankom 102. stavkom 1. Uredbe (EU) br. </w:t>
      </w:r>
      <w:r w:rsidR="00E16F69" w:rsidRPr="002014D7">
        <w:rPr>
          <w:rFonts w:ascii="Times New Roman" w:eastAsia="Times New Roman" w:hAnsi="Times New Roman" w:cs="Times New Roman"/>
          <w:sz w:val="24"/>
          <w:szCs w:val="24"/>
          <w:lang w:eastAsia="hr-HR"/>
        </w:rPr>
        <w:t>2021/</w:t>
      </w:r>
      <w:r w:rsidRPr="002014D7">
        <w:rPr>
          <w:rFonts w:ascii="Times New Roman" w:eastAsia="Times New Roman" w:hAnsi="Times New Roman" w:cs="Times New Roman"/>
          <w:sz w:val="24"/>
          <w:szCs w:val="24"/>
          <w:lang w:eastAsia="hr-HR"/>
        </w:rPr>
        <w:t>1060</w:t>
      </w:r>
    </w:p>
    <w:p w:rsidR="002014D7" w:rsidRDefault="00A52371" w:rsidP="002014D7">
      <w:pPr>
        <w:numPr>
          <w:ilvl w:val="1"/>
          <w:numId w:val="10"/>
        </w:numPr>
        <w:spacing w:after="60" w:line="240" w:lineRule="auto"/>
        <w:ind w:left="709" w:hanging="425"/>
        <w:jc w:val="both"/>
        <w:rPr>
          <w:rFonts w:ascii="Times New Roman" w:eastAsia="Times New Roman" w:hAnsi="Times New Roman" w:cs="Times New Roman"/>
          <w:sz w:val="24"/>
          <w:szCs w:val="24"/>
          <w:lang w:eastAsia="hr-HR"/>
        </w:rPr>
      </w:pPr>
      <w:r w:rsidRPr="002014D7">
        <w:rPr>
          <w:rFonts w:ascii="Times New Roman" w:eastAsia="Times New Roman" w:hAnsi="Times New Roman" w:cs="Times New Roman"/>
          <w:sz w:val="24"/>
          <w:szCs w:val="24"/>
          <w:lang w:eastAsia="hr-HR"/>
        </w:rPr>
        <w:t xml:space="preserve">ako je primjenjivo, uspostavlja i provodi postupke za pojačane proporcionalne mehanizme za sustav upravljanja i kontrole Programa u skladu da člankom 83. točkom b) i člankom 84. Uredbe (EU) br. </w:t>
      </w:r>
      <w:r w:rsidR="00E16F69" w:rsidRPr="002014D7">
        <w:rPr>
          <w:rFonts w:ascii="Times New Roman" w:eastAsia="Times New Roman" w:hAnsi="Times New Roman" w:cs="Times New Roman"/>
          <w:sz w:val="24"/>
          <w:szCs w:val="24"/>
          <w:lang w:eastAsia="hr-HR"/>
        </w:rPr>
        <w:t>2021/</w:t>
      </w:r>
      <w:r w:rsidRPr="002014D7">
        <w:rPr>
          <w:rFonts w:ascii="Times New Roman" w:eastAsia="Times New Roman" w:hAnsi="Times New Roman" w:cs="Times New Roman"/>
          <w:sz w:val="24"/>
          <w:szCs w:val="24"/>
          <w:lang w:eastAsia="hr-HR"/>
        </w:rPr>
        <w:t>1060</w:t>
      </w:r>
    </w:p>
    <w:p w:rsidR="00FC71B5" w:rsidRPr="002014D7" w:rsidRDefault="00FC71B5" w:rsidP="002014D7">
      <w:pPr>
        <w:numPr>
          <w:ilvl w:val="1"/>
          <w:numId w:val="10"/>
        </w:numPr>
        <w:spacing w:after="60" w:line="240" w:lineRule="auto"/>
        <w:ind w:left="709" w:hanging="425"/>
        <w:jc w:val="both"/>
        <w:rPr>
          <w:rFonts w:ascii="Times New Roman" w:eastAsia="Times New Roman" w:hAnsi="Times New Roman" w:cs="Times New Roman"/>
          <w:sz w:val="24"/>
          <w:szCs w:val="24"/>
          <w:lang w:eastAsia="hr-HR"/>
        </w:rPr>
      </w:pPr>
      <w:r w:rsidRPr="002014D7">
        <w:rPr>
          <w:rFonts w:ascii="Times New Roman" w:eastAsia="Times New Roman" w:hAnsi="Times New Roman" w:cs="Times New Roman"/>
          <w:sz w:val="24"/>
          <w:szCs w:val="24"/>
          <w:lang w:eastAsia="hr-HR"/>
        </w:rPr>
        <w:t>ako se za to ukaže potreba, sudjeluje u provedbi aktivnosti za jačanje kapaciteta institucionalnog okvira za korištenje EU fondova, korisnika i partnera, sukladno odredbama članaka 8. do 12. Zakona, u dijelu delegiranih funkcija</w:t>
      </w:r>
      <w:r w:rsidR="00116B7D" w:rsidRPr="002014D7">
        <w:rPr>
          <w:rFonts w:ascii="Times New Roman" w:eastAsia="Times New Roman" w:hAnsi="Times New Roman" w:cs="Times New Roman"/>
          <w:sz w:val="24"/>
          <w:szCs w:val="24"/>
          <w:lang w:eastAsia="hr-HR"/>
        </w:rPr>
        <w:t>.</w:t>
      </w:r>
    </w:p>
    <w:p w:rsidR="00D31E89" w:rsidRPr="004F7308" w:rsidRDefault="00D31E89" w:rsidP="0023532B">
      <w:pPr>
        <w:spacing w:after="60" w:line="240" w:lineRule="auto"/>
        <w:rPr>
          <w:rFonts w:ascii="Times New Roman" w:eastAsia="Times New Roman" w:hAnsi="Times New Roman" w:cs="Times New Roman"/>
          <w:sz w:val="24"/>
          <w:szCs w:val="24"/>
          <w:lang w:eastAsia="hr-HR"/>
        </w:rPr>
      </w:pPr>
    </w:p>
    <w:p w:rsidR="00D31E89" w:rsidRPr="004F7308" w:rsidRDefault="00D31E89" w:rsidP="00DD319F">
      <w:pPr>
        <w:pStyle w:val="Naslov1"/>
        <w:rPr>
          <w:rFonts w:eastAsia="Times New Roman" w:cs="Times New Roman"/>
          <w:szCs w:val="24"/>
          <w:lang w:eastAsia="hr-HR"/>
        </w:rPr>
      </w:pPr>
      <w:r w:rsidRPr="004F7308">
        <w:rPr>
          <w:rFonts w:eastAsia="Times New Roman" w:cs="Times New Roman"/>
          <w:szCs w:val="24"/>
          <w:lang w:eastAsia="hr-HR"/>
        </w:rPr>
        <w:t xml:space="preserve">Članak </w:t>
      </w:r>
      <w:r w:rsidR="00C70C7C" w:rsidRPr="004F7308">
        <w:rPr>
          <w:rFonts w:eastAsia="Times New Roman" w:cs="Times New Roman"/>
          <w:szCs w:val="24"/>
          <w:lang w:eastAsia="hr-HR"/>
        </w:rPr>
        <w:t>10</w:t>
      </w:r>
      <w:r w:rsidRPr="004F7308">
        <w:rPr>
          <w:rFonts w:eastAsia="Times New Roman" w:cs="Times New Roman"/>
          <w:szCs w:val="24"/>
          <w:lang w:eastAsia="hr-HR"/>
        </w:rPr>
        <w:t>.</w:t>
      </w:r>
    </w:p>
    <w:p w:rsidR="00D31E89" w:rsidRPr="004F7308" w:rsidRDefault="00D31E89" w:rsidP="00FC71B5">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Ova Uredba stupa na snagu osmoga dana od dana objave u „Narodnim novinama“.</w:t>
      </w:r>
    </w:p>
    <w:p w:rsidR="00D31E89" w:rsidRPr="004F7308" w:rsidRDefault="00D31E89" w:rsidP="00FC71B5">
      <w:pPr>
        <w:spacing w:after="60" w:line="240" w:lineRule="auto"/>
        <w:jc w:val="both"/>
        <w:rPr>
          <w:rFonts w:ascii="Times New Roman" w:eastAsia="Times New Roman" w:hAnsi="Times New Roman" w:cs="Times New Roman"/>
          <w:sz w:val="24"/>
          <w:szCs w:val="24"/>
          <w:lang w:eastAsia="hr-HR"/>
        </w:rPr>
      </w:pPr>
    </w:p>
    <w:p w:rsidR="004F7308" w:rsidRPr="004F7308" w:rsidRDefault="004F7308" w:rsidP="004F7308">
      <w:pPr>
        <w:spacing w:after="0" w:line="240" w:lineRule="auto"/>
        <w:jc w:val="both"/>
        <w:rPr>
          <w:rFonts w:ascii="Times New Roman" w:eastAsia="Calibri" w:hAnsi="Times New Roman" w:cs="Times New Roman"/>
          <w:sz w:val="24"/>
          <w:szCs w:val="24"/>
        </w:rPr>
      </w:pPr>
      <w:r w:rsidRPr="004F7308">
        <w:rPr>
          <w:rFonts w:ascii="Times New Roman" w:eastAsia="Calibri" w:hAnsi="Times New Roman" w:cs="Times New Roman"/>
          <w:sz w:val="24"/>
          <w:szCs w:val="24"/>
        </w:rPr>
        <w:t>Klasa:</w:t>
      </w:r>
    </w:p>
    <w:p w:rsidR="004F7308" w:rsidRPr="004F7308" w:rsidRDefault="004F7308" w:rsidP="004F7308">
      <w:pPr>
        <w:spacing w:after="0" w:line="240" w:lineRule="auto"/>
        <w:jc w:val="both"/>
        <w:rPr>
          <w:rFonts w:ascii="Times New Roman" w:eastAsia="Calibri" w:hAnsi="Times New Roman" w:cs="Times New Roman"/>
          <w:sz w:val="24"/>
          <w:szCs w:val="24"/>
        </w:rPr>
      </w:pPr>
      <w:proofErr w:type="spellStart"/>
      <w:r w:rsidRPr="004F7308">
        <w:rPr>
          <w:rFonts w:ascii="Times New Roman" w:eastAsia="Calibri" w:hAnsi="Times New Roman" w:cs="Times New Roman"/>
          <w:sz w:val="24"/>
          <w:szCs w:val="24"/>
        </w:rPr>
        <w:t>Urbroj</w:t>
      </w:r>
      <w:proofErr w:type="spellEnd"/>
      <w:r w:rsidRPr="004F7308">
        <w:rPr>
          <w:rFonts w:ascii="Times New Roman" w:eastAsia="Calibri" w:hAnsi="Times New Roman" w:cs="Times New Roman"/>
          <w:sz w:val="24"/>
          <w:szCs w:val="24"/>
        </w:rPr>
        <w:t>:</w:t>
      </w:r>
    </w:p>
    <w:p w:rsidR="004F7308" w:rsidRPr="004F7308" w:rsidRDefault="004F7308" w:rsidP="004F7308">
      <w:pPr>
        <w:spacing w:after="0" w:line="240" w:lineRule="auto"/>
        <w:jc w:val="both"/>
        <w:rPr>
          <w:rFonts w:ascii="Times New Roman" w:eastAsia="Calibri" w:hAnsi="Times New Roman" w:cs="Times New Roman"/>
          <w:sz w:val="24"/>
          <w:szCs w:val="24"/>
        </w:rPr>
      </w:pPr>
      <w:r w:rsidRPr="004F7308">
        <w:rPr>
          <w:rFonts w:ascii="Times New Roman" w:eastAsia="Calibri" w:hAnsi="Times New Roman" w:cs="Times New Roman"/>
          <w:sz w:val="24"/>
          <w:szCs w:val="24"/>
        </w:rPr>
        <w:t>Zagreb, ____________</w:t>
      </w:r>
    </w:p>
    <w:p w:rsidR="004F7308" w:rsidRPr="004F7308" w:rsidRDefault="004F7308" w:rsidP="004F7308">
      <w:pPr>
        <w:spacing w:after="60" w:line="240" w:lineRule="auto"/>
        <w:rPr>
          <w:rFonts w:ascii="Times New Roman" w:eastAsia="Times New Roman" w:hAnsi="Times New Roman" w:cs="Times New Roman"/>
          <w:sz w:val="24"/>
          <w:szCs w:val="24"/>
          <w:lang w:eastAsia="hr-HR"/>
        </w:rPr>
      </w:pPr>
    </w:p>
    <w:p w:rsidR="004F7308" w:rsidRPr="004F7308" w:rsidRDefault="004F7308" w:rsidP="00FC71B5">
      <w:pPr>
        <w:spacing w:after="60" w:line="240" w:lineRule="auto"/>
        <w:ind w:left="4536"/>
        <w:jc w:val="center"/>
        <w:rPr>
          <w:rFonts w:ascii="Times New Roman" w:eastAsia="Times New Roman" w:hAnsi="Times New Roman" w:cs="Times New Roman"/>
          <w:sz w:val="24"/>
          <w:szCs w:val="24"/>
          <w:lang w:eastAsia="hr-HR"/>
        </w:rPr>
      </w:pPr>
    </w:p>
    <w:p w:rsidR="004F7308" w:rsidRPr="004F7308" w:rsidRDefault="004F7308" w:rsidP="00FC71B5">
      <w:pPr>
        <w:spacing w:after="60" w:line="240" w:lineRule="auto"/>
        <w:ind w:left="4536"/>
        <w:jc w:val="center"/>
        <w:rPr>
          <w:rFonts w:ascii="Times New Roman" w:eastAsia="Times New Roman" w:hAnsi="Times New Roman" w:cs="Times New Roman"/>
          <w:sz w:val="24"/>
          <w:szCs w:val="24"/>
          <w:lang w:eastAsia="hr-HR"/>
        </w:rPr>
      </w:pPr>
    </w:p>
    <w:p w:rsidR="00D31E89" w:rsidRPr="004F7308" w:rsidRDefault="004F7308" w:rsidP="00FC71B5">
      <w:pPr>
        <w:spacing w:after="60" w:line="240" w:lineRule="auto"/>
        <w:ind w:left="4536"/>
        <w:jc w:val="center"/>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PREDSJEDNIK</w:t>
      </w:r>
    </w:p>
    <w:p w:rsidR="00D31E89" w:rsidRPr="004F7308" w:rsidRDefault="00D31E89" w:rsidP="00FC71B5">
      <w:pPr>
        <w:spacing w:after="60" w:line="240" w:lineRule="auto"/>
        <w:ind w:left="4536"/>
        <w:jc w:val="center"/>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mr. </w:t>
      </w:r>
      <w:proofErr w:type="spellStart"/>
      <w:r w:rsidRPr="004F7308">
        <w:rPr>
          <w:rFonts w:ascii="Times New Roman" w:eastAsia="Times New Roman" w:hAnsi="Times New Roman" w:cs="Times New Roman"/>
          <w:sz w:val="24"/>
          <w:szCs w:val="24"/>
          <w:lang w:eastAsia="hr-HR"/>
        </w:rPr>
        <w:t>sc</w:t>
      </w:r>
      <w:proofErr w:type="spellEnd"/>
      <w:r w:rsidRPr="004F7308">
        <w:rPr>
          <w:rFonts w:ascii="Times New Roman" w:eastAsia="Times New Roman" w:hAnsi="Times New Roman" w:cs="Times New Roman"/>
          <w:sz w:val="24"/>
          <w:szCs w:val="24"/>
          <w:lang w:eastAsia="hr-HR"/>
        </w:rPr>
        <w:t>. Andrej Plenković</w:t>
      </w:r>
    </w:p>
    <w:p w:rsidR="00650B09" w:rsidRPr="004F7308" w:rsidRDefault="00650B09" w:rsidP="00FC71B5">
      <w:pPr>
        <w:spacing w:after="60" w:line="240" w:lineRule="auto"/>
        <w:rPr>
          <w:rFonts w:ascii="Times New Roman" w:hAnsi="Times New Roman" w:cs="Times New Roman"/>
          <w:sz w:val="24"/>
          <w:szCs w:val="24"/>
        </w:rPr>
      </w:pPr>
    </w:p>
    <w:p w:rsidR="002E52CC" w:rsidRPr="004F7308" w:rsidRDefault="002E52CC" w:rsidP="00FC71B5">
      <w:pPr>
        <w:spacing w:after="60" w:line="240" w:lineRule="auto"/>
        <w:rPr>
          <w:rFonts w:ascii="Times New Roman" w:hAnsi="Times New Roman" w:cs="Times New Roman"/>
          <w:sz w:val="24"/>
          <w:szCs w:val="24"/>
        </w:rPr>
      </w:pPr>
    </w:p>
    <w:p w:rsidR="002E52CC" w:rsidRPr="004F7308" w:rsidRDefault="002E52CC" w:rsidP="00FC71B5">
      <w:pPr>
        <w:spacing w:after="60" w:line="240" w:lineRule="auto"/>
        <w:rPr>
          <w:rFonts w:ascii="Times New Roman" w:hAnsi="Times New Roman" w:cs="Times New Roman"/>
          <w:sz w:val="24"/>
          <w:szCs w:val="24"/>
        </w:rPr>
      </w:pPr>
    </w:p>
    <w:p w:rsidR="002E52CC" w:rsidRPr="004F7308" w:rsidRDefault="002E52CC" w:rsidP="00FC71B5">
      <w:pPr>
        <w:spacing w:after="60" w:line="240" w:lineRule="auto"/>
        <w:rPr>
          <w:rFonts w:ascii="Times New Roman" w:hAnsi="Times New Roman" w:cs="Times New Roman"/>
          <w:sz w:val="24"/>
          <w:szCs w:val="24"/>
        </w:rPr>
      </w:pPr>
    </w:p>
    <w:p w:rsidR="002E52CC" w:rsidRPr="004F7308" w:rsidRDefault="00FB5E1C" w:rsidP="0066347A">
      <w:pPr>
        <w:rPr>
          <w:rFonts w:ascii="Times New Roman" w:hAnsi="Times New Roman" w:cs="Times New Roman"/>
          <w:sz w:val="24"/>
          <w:szCs w:val="24"/>
        </w:rPr>
      </w:pPr>
      <w:r w:rsidRPr="004F7308">
        <w:rPr>
          <w:rFonts w:ascii="Times New Roman" w:hAnsi="Times New Roman" w:cs="Times New Roman"/>
          <w:sz w:val="24"/>
          <w:szCs w:val="24"/>
        </w:rPr>
        <w:br w:type="page"/>
      </w:r>
    </w:p>
    <w:p w:rsidR="002802AF" w:rsidRPr="004F7308" w:rsidRDefault="002802AF" w:rsidP="002802AF">
      <w:pPr>
        <w:spacing w:after="60" w:line="240" w:lineRule="auto"/>
        <w:jc w:val="center"/>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lastRenderedPageBreak/>
        <w:t>OBRAZLOŽENJE</w:t>
      </w:r>
    </w:p>
    <w:p w:rsidR="002802AF" w:rsidRPr="004F7308" w:rsidRDefault="002802AF" w:rsidP="002802AF">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Zakon o institucionalnom okviru za korištenje fondova Europske unije u Republici Hrvatsko</w:t>
      </w:r>
      <w:r w:rsidR="0066347A" w:rsidRPr="004F7308">
        <w:rPr>
          <w:rFonts w:ascii="Times New Roman" w:eastAsia="Times New Roman" w:hAnsi="Times New Roman" w:cs="Times New Roman"/>
          <w:sz w:val="24"/>
          <w:szCs w:val="24"/>
          <w:lang w:eastAsia="hr-HR"/>
        </w:rPr>
        <w:t xml:space="preserve">j </w:t>
      </w:r>
      <w:r w:rsidR="00D371B0" w:rsidRPr="004F7308">
        <w:rPr>
          <w:rFonts w:ascii="Times New Roman" w:eastAsia="Times New Roman" w:hAnsi="Times New Roman" w:cs="Times New Roman"/>
          <w:sz w:val="24"/>
          <w:szCs w:val="24"/>
          <w:lang w:eastAsia="hr-HR"/>
        </w:rPr>
        <w:t xml:space="preserve">(„Narodne novine“, broj 116/21) </w:t>
      </w:r>
      <w:r w:rsidR="0066347A" w:rsidRPr="004F7308">
        <w:rPr>
          <w:rFonts w:ascii="Times New Roman" w:eastAsia="Times New Roman" w:hAnsi="Times New Roman" w:cs="Times New Roman"/>
          <w:sz w:val="24"/>
          <w:szCs w:val="24"/>
          <w:lang w:eastAsia="hr-HR"/>
        </w:rPr>
        <w:t xml:space="preserve">(u daljnjem tekstu: Zakon) </w:t>
      </w:r>
      <w:r w:rsidRPr="004F7308">
        <w:rPr>
          <w:rFonts w:ascii="Times New Roman" w:eastAsia="Times New Roman" w:hAnsi="Times New Roman" w:cs="Times New Roman"/>
          <w:sz w:val="24"/>
          <w:szCs w:val="24"/>
          <w:lang w:eastAsia="hr-HR"/>
        </w:rPr>
        <w:t xml:space="preserve">u svrhu provedbe Uredbe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4F7308">
        <w:rPr>
          <w:rFonts w:ascii="Times New Roman" w:eastAsia="Times New Roman" w:hAnsi="Times New Roman" w:cs="Times New Roman"/>
          <w:sz w:val="24"/>
          <w:szCs w:val="24"/>
          <w:lang w:eastAsia="hr-HR"/>
        </w:rPr>
        <w:t>vizne</w:t>
      </w:r>
      <w:proofErr w:type="spellEnd"/>
      <w:r w:rsidRPr="004F7308">
        <w:rPr>
          <w:rFonts w:ascii="Times New Roman" w:eastAsia="Times New Roman" w:hAnsi="Times New Roman" w:cs="Times New Roman"/>
          <w:sz w:val="24"/>
          <w:szCs w:val="24"/>
          <w:lang w:eastAsia="hr-HR"/>
        </w:rPr>
        <w:t xml:space="preserve"> politike (SL L 231, 30.6.2021.) (u daljnjem tekstu: Uredba (EU) br. </w:t>
      </w:r>
      <w:r w:rsidR="00E16F69"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1060) uspostavlja institucionalni okvir za korištenje fondova Europske unije u okviru podijeljenog upravljanja (u daljnjem tekstu: EU fondovi) počevši od financijskog razdoblja 2021.-2027. godine te se određuje i provedba aktivnosti jačanja kapaciteta institucionalnog okvira za korištenje EU fondova te korisnika, partnera i suradnika na projektima financiranima iz EU fondova.</w:t>
      </w:r>
    </w:p>
    <w:p w:rsidR="002802AF" w:rsidRPr="004F7308" w:rsidRDefault="002802AF" w:rsidP="002802AF">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Zakonom je utvrđen institucionalni okvir, kao i programska tijela, za korištenje EU fondova u okviru podijeljenog upravljanja i programska tijela, te time i institucionalni okvir i programska tijela u Sustavu upravljanja i kontrole za provedbu Programa za ribarstvo i akvakulturu Republike Hrvatske za programsko razdoblje 2021.</w:t>
      </w:r>
      <w:r w:rsidR="00D371B0" w:rsidRPr="004F7308">
        <w:rPr>
          <w:rFonts w:ascii="Times New Roman" w:eastAsia="Times New Roman" w:hAnsi="Times New Roman" w:cs="Times New Roman"/>
          <w:sz w:val="24"/>
          <w:szCs w:val="24"/>
          <w:lang w:eastAsia="hr-HR"/>
        </w:rPr>
        <w:t>-</w:t>
      </w:r>
      <w:r w:rsidRPr="004F7308">
        <w:rPr>
          <w:rFonts w:ascii="Times New Roman" w:eastAsia="Times New Roman" w:hAnsi="Times New Roman" w:cs="Times New Roman"/>
          <w:sz w:val="24"/>
          <w:szCs w:val="24"/>
          <w:lang w:eastAsia="hr-HR"/>
        </w:rPr>
        <w:t>2027. (u daljnjem tekstu: Sustav).</w:t>
      </w:r>
    </w:p>
    <w:p w:rsidR="002802AF" w:rsidRPr="004F7308" w:rsidRDefault="002802AF" w:rsidP="002802AF">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Zakonom je određeno da se tijela u Sustavu iz članka 4. točke 9. Zakona, navedena u članku 6. stavku 8. i članku 7. stavku 1. Zakona, kao i  njihovi međusobni odnosi, funkcije i odgovornosti detaljnije razrađuju uredbom koju donosi Vlada Republ</w:t>
      </w:r>
      <w:r w:rsidR="0066347A" w:rsidRPr="004F7308">
        <w:rPr>
          <w:rFonts w:ascii="Times New Roman" w:eastAsia="Times New Roman" w:hAnsi="Times New Roman" w:cs="Times New Roman"/>
          <w:sz w:val="24"/>
          <w:szCs w:val="24"/>
          <w:lang w:eastAsia="hr-HR"/>
        </w:rPr>
        <w:t xml:space="preserve">ike Hrvatske na temelju članka </w:t>
      </w:r>
      <w:r w:rsidRPr="004F7308">
        <w:rPr>
          <w:rFonts w:ascii="Times New Roman" w:eastAsia="Times New Roman" w:hAnsi="Times New Roman" w:cs="Times New Roman"/>
          <w:sz w:val="24"/>
          <w:szCs w:val="24"/>
          <w:lang w:eastAsia="hr-HR"/>
        </w:rPr>
        <w:t xml:space="preserve">7. stavka 3. Zakona, u smislu Uredbe (EU) br. </w:t>
      </w:r>
      <w:r w:rsidR="00E16F69"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1060, i to u skladu sa njihovim zakonski propisanim djelokrugom i specifičnostima Programa</w:t>
      </w:r>
      <w:r w:rsidRPr="004F7308">
        <w:rPr>
          <w:rFonts w:ascii="Times New Roman" w:hAnsi="Times New Roman" w:cs="Times New Roman"/>
          <w:sz w:val="24"/>
          <w:szCs w:val="24"/>
        </w:rPr>
        <w:t xml:space="preserve"> </w:t>
      </w:r>
      <w:r w:rsidRPr="004F7308">
        <w:rPr>
          <w:rFonts w:ascii="Times New Roman" w:eastAsia="Times New Roman" w:hAnsi="Times New Roman" w:cs="Times New Roman"/>
          <w:sz w:val="24"/>
          <w:szCs w:val="24"/>
          <w:lang w:eastAsia="hr-HR"/>
        </w:rPr>
        <w:t>za ribarstvo i akvakulturu Republike Hrvatske za programsko razdoblje 2021.</w:t>
      </w:r>
      <w:r w:rsidR="00D371B0" w:rsidRPr="004F7308">
        <w:rPr>
          <w:rFonts w:ascii="Times New Roman" w:eastAsia="Times New Roman" w:hAnsi="Times New Roman" w:cs="Times New Roman"/>
          <w:sz w:val="24"/>
          <w:szCs w:val="24"/>
          <w:lang w:eastAsia="hr-HR"/>
        </w:rPr>
        <w:t>-</w:t>
      </w:r>
      <w:r w:rsidRPr="004F7308">
        <w:rPr>
          <w:rFonts w:ascii="Times New Roman" w:eastAsia="Times New Roman" w:hAnsi="Times New Roman" w:cs="Times New Roman"/>
          <w:sz w:val="24"/>
          <w:szCs w:val="24"/>
          <w:lang w:eastAsia="hr-HR"/>
        </w:rPr>
        <w:t>2027. (u daljnjem tekstu: Program).</w:t>
      </w:r>
    </w:p>
    <w:p w:rsidR="002802AF" w:rsidRPr="004F7308" w:rsidRDefault="002802AF" w:rsidP="002802AF">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 xml:space="preserve">U dijelu ribarstva, dužnosti, funkcije i zadaće tijela u Sustavu uređena su, osim Uredbom (EU) br. </w:t>
      </w:r>
      <w:r w:rsidR="00E16F69"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 xml:space="preserve">1060 i Uredbom (EU) br. 2021/1139 Europskog parlamenta i Vijeća od 7. srpnja 2021. o uspostavi Europskog fonda za pomorstvo, ribarstvo i akvakulturu i izmjeni Uredbe (EU) 2017/1004 (u daljnjem tekstu: Uredba (EU) br. </w:t>
      </w:r>
      <w:r w:rsidR="00E16F69"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 xml:space="preserve">1139). </w:t>
      </w:r>
    </w:p>
    <w:p w:rsidR="002802AF" w:rsidRPr="004F7308" w:rsidRDefault="002802AF" w:rsidP="002802AF">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Predloženom Uredbom o tijelima u Sustavu upravljanja i kontrole za provedbu Programa za ribarstvo i akvakulturu Republike Hrvatske za programsko razdoblje 2021.</w:t>
      </w:r>
      <w:r w:rsidR="00D371B0" w:rsidRPr="004F7308">
        <w:rPr>
          <w:rFonts w:ascii="Times New Roman" w:eastAsia="Times New Roman" w:hAnsi="Times New Roman" w:cs="Times New Roman"/>
          <w:sz w:val="24"/>
          <w:szCs w:val="24"/>
          <w:lang w:eastAsia="hr-HR"/>
        </w:rPr>
        <w:t>-</w:t>
      </w:r>
      <w:r w:rsidRPr="004F7308">
        <w:rPr>
          <w:rFonts w:ascii="Times New Roman" w:eastAsia="Times New Roman" w:hAnsi="Times New Roman" w:cs="Times New Roman"/>
          <w:sz w:val="24"/>
          <w:szCs w:val="24"/>
          <w:lang w:eastAsia="hr-HR"/>
        </w:rPr>
        <w:t>2027. (u daljnjem tekstu: Uredba o tijelima u Sustavu), utvrđuju</w:t>
      </w:r>
      <w:r w:rsidR="0066347A" w:rsidRPr="004F7308">
        <w:rPr>
          <w:rFonts w:ascii="Times New Roman" w:eastAsia="Times New Roman" w:hAnsi="Times New Roman" w:cs="Times New Roman"/>
          <w:sz w:val="24"/>
          <w:szCs w:val="24"/>
          <w:lang w:eastAsia="hr-HR"/>
        </w:rPr>
        <w:t xml:space="preserve"> se</w:t>
      </w:r>
      <w:r w:rsidRPr="004F7308">
        <w:rPr>
          <w:rFonts w:ascii="Times New Roman" w:eastAsia="Times New Roman" w:hAnsi="Times New Roman" w:cs="Times New Roman"/>
          <w:sz w:val="24"/>
          <w:szCs w:val="24"/>
          <w:lang w:eastAsia="hr-HR"/>
        </w:rPr>
        <w:t xml:space="preserve"> institucije koje vrše dužnosti, funkcije i zadaće Upravljačkog tijela, Tijela nadležnog za računovodstvenu funkciju i Tijela za reviziju imajući u vidu Uredbu (EU) br. </w:t>
      </w:r>
      <w:r w:rsidR="00E16F69"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 xml:space="preserve">1060 i Uredbu (EU) br. </w:t>
      </w:r>
      <w:r w:rsidR="00E16F69" w:rsidRPr="004F7308">
        <w:rPr>
          <w:rFonts w:ascii="Times New Roman" w:eastAsia="Times New Roman" w:hAnsi="Times New Roman" w:cs="Times New Roman"/>
          <w:sz w:val="24"/>
          <w:szCs w:val="24"/>
          <w:lang w:eastAsia="hr-HR"/>
        </w:rPr>
        <w:t>2021/</w:t>
      </w:r>
      <w:r w:rsidRPr="004F7308">
        <w:rPr>
          <w:rFonts w:ascii="Times New Roman" w:eastAsia="Times New Roman" w:hAnsi="Times New Roman" w:cs="Times New Roman"/>
          <w:sz w:val="24"/>
          <w:szCs w:val="24"/>
          <w:lang w:eastAsia="hr-HR"/>
        </w:rPr>
        <w:t xml:space="preserve">1139, a u skladu sa Zakonom. </w:t>
      </w:r>
    </w:p>
    <w:p w:rsidR="002802AF" w:rsidRPr="004F7308" w:rsidRDefault="002802AF" w:rsidP="002802AF">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Predložena Uredba o tijelima u Sustavu kao nadležne institucije koje vrše uloge tijela u Sustavu definira Ministarstvo poljoprivrede</w:t>
      </w:r>
      <w:r w:rsidR="00D371B0" w:rsidRPr="004F7308">
        <w:rPr>
          <w:rFonts w:ascii="Times New Roman" w:eastAsia="Times New Roman" w:hAnsi="Times New Roman" w:cs="Times New Roman"/>
          <w:sz w:val="24"/>
          <w:szCs w:val="24"/>
          <w:lang w:eastAsia="hr-HR"/>
        </w:rPr>
        <w:t xml:space="preserve"> </w:t>
      </w:r>
      <w:r w:rsidRPr="004F7308">
        <w:rPr>
          <w:rFonts w:ascii="Times New Roman" w:eastAsia="Times New Roman" w:hAnsi="Times New Roman" w:cs="Times New Roman"/>
          <w:sz w:val="24"/>
          <w:szCs w:val="24"/>
          <w:lang w:eastAsia="hr-HR"/>
        </w:rPr>
        <w:t>kao Upravljačko tijelo</w:t>
      </w:r>
      <w:r w:rsidR="00D371B0" w:rsidRPr="004F7308">
        <w:rPr>
          <w:rFonts w:ascii="Times New Roman" w:eastAsia="Times New Roman" w:hAnsi="Times New Roman" w:cs="Times New Roman"/>
          <w:sz w:val="24"/>
          <w:szCs w:val="24"/>
          <w:lang w:eastAsia="hr-HR"/>
        </w:rPr>
        <w:t xml:space="preserve"> i </w:t>
      </w:r>
      <w:r w:rsidRPr="004F7308">
        <w:rPr>
          <w:rFonts w:ascii="Times New Roman" w:eastAsia="Times New Roman" w:hAnsi="Times New Roman" w:cs="Times New Roman"/>
          <w:sz w:val="24"/>
          <w:szCs w:val="24"/>
          <w:lang w:eastAsia="hr-HR"/>
        </w:rPr>
        <w:t xml:space="preserve">kao Tijelo nadležno za računovodstvenu funkciju </w:t>
      </w:r>
      <w:r w:rsidR="00D371B0" w:rsidRPr="004F7308">
        <w:rPr>
          <w:rFonts w:ascii="Times New Roman" w:eastAsia="Times New Roman" w:hAnsi="Times New Roman" w:cs="Times New Roman"/>
          <w:sz w:val="24"/>
          <w:szCs w:val="24"/>
          <w:lang w:eastAsia="hr-HR"/>
        </w:rPr>
        <w:t>te</w:t>
      </w:r>
      <w:r w:rsidRPr="004F7308">
        <w:rPr>
          <w:rFonts w:ascii="Times New Roman" w:eastAsia="Times New Roman" w:hAnsi="Times New Roman" w:cs="Times New Roman"/>
          <w:sz w:val="24"/>
          <w:szCs w:val="24"/>
          <w:lang w:eastAsia="hr-HR"/>
        </w:rPr>
        <w:t xml:space="preserve"> Agenciju za reviziju sustava provedbe programa Europske unije kao Tijelo za reviziju.</w:t>
      </w:r>
    </w:p>
    <w:p w:rsidR="0066347A" w:rsidRPr="004F7308" w:rsidRDefault="002802AF" w:rsidP="002802AF">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Određeno je i da Upravljačko tijelo može prenijeti dio svojih funkcija na jedno ili više posredničkih tijela, zadržavajući pritom punu odgovornost za provedbu funkcija iz svoje nadležnosti, dok će se prijenos funkcija odnosno zadaće koje će posrednička tijela provoditi u okviru pojedinih mjera urediti posebnim sporazumom ili drugim odgovarajućim dokumentom između tijela koje prenosi funkcije i tijela na koje se funkcije prenose. Shodno tome,  u skladu sa člankom 4. stavkom 2. predložene Uredbe o tijelima u Sustavu, Upravljačko tijelo prenosi dio svojih funkcija određenih na posrednička tijela i to na Agenciju za plaćanja u poljoprivredi, ribarstvu i ruralnom razvoju i na Ministarstvo poljoprivrede, ustrojstvenu jedinicu nadležnu za financijske poslove.</w:t>
      </w:r>
    </w:p>
    <w:p w:rsidR="002E52CC" w:rsidRPr="004F7308" w:rsidRDefault="002802AF" w:rsidP="0066347A">
      <w:pPr>
        <w:spacing w:after="60" w:line="240" w:lineRule="auto"/>
        <w:jc w:val="both"/>
        <w:rPr>
          <w:rFonts w:ascii="Times New Roman" w:eastAsia="Times New Roman" w:hAnsi="Times New Roman" w:cs="Times New Roman"/>
          <w:sz w:val="24"/>
          <w:szCs w:val="24"/>
          <w:lang w:eastAsia="hr-HR"/>
        </w:rPr>
      </w:pPr>
      <w:r w:rsidRPr="004F7308">
        <w:rPr>
          <w:rFonts w:ascii="Times New Roman" w:eastAsia="Times New Roman" w:hAnsi="Times New Roman" w:cs="Times New Roman"/>
          <w:sz w:val="24"/>
          <w:szCs w:val="24"/>
          <w:lang w:eastAsia="hr-HR"/>
        </w:rPr>
        <w:t>Predloženu Uredbu</w:t>
      </w:r>
      <w:r w:rsidR="00D371B0" w:rsidRPr="004F7308">
        <w:rPr>
          <w:rFonts w:ascii="Times New Roman" w:eastAsia="Times New Roman" w:hAnsi="Times New Roman" w:cs="Times New Roman"/>
          <w:sz w:val="24"/>
          <w:szCs w:val="24"/>
          <w:lang w:eastAsia="hr-HR"/>
        </w:rPr>
        <w:t xml:space="preserve"> o tijelima u Sustavu</w:t>
      </w:r>
      <w:r w:rsidRPr="004F7308">
        <w:rPr>
          <w:rFonts w:ascii="Times New Roman" w:eastAsia="Times New Roman" w:hAnsi="Times New Roman" w:cs="Times New Roman"/>
          <w:sz w:val="24"/>
          <w:szCs w:val="24"/>
          <w:lang w:eastAsia="hr-HR"/>
        </w:rPr>
        <w:t xml:space="preserve"> potrebno je donijeti u predloženom obliku i sadržaju kako bi se omogućila provedba Programa</w:t>
      </w:r>
      <w:r w:rsidR="0066347A" w:rsidRPr="004F7308">
        <w:rPr>
          <w:rFonts w:ascii="Times New Roman" w:eastAsia="Times New Roman" w:hAnsi="Times New Roman" w:cs="Times New Roman"/>
          <w:sz w:val="24"/>
          <w:szCs w:val="24"/>
          <w:lang w:eastAsia="hr-HR"/>
        </w:rPr>
        <w:t xml:space="preserve">. </w:t>
      </w:r>
    </w:p>
    <w:sectPr w:rsidR="002E52CC" w:rsidRPr="004F73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238" w:rsidRDefault="00A97238">
      <w:pPr>
        <w:spacing w:after="0" w:line="240" w:lineRule="auto"/>
      </w:pPr>
      <w:r>
        <w:separator/>
      </w:r>
    </w:p>
  </w:endnote>
  <w:endnote w:type="continuationSeparator" w:id="0">
    <w:p w:rsidR="00A97238" w:rsidRDefault="00A9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238" w:rsidRDefault="00A97238">
      <w:pPr>
        <w:spacing w:after="0" w:line="240" w:lineRule="auto"/>
      </w:pPr>
      <w:r>
        <w:separator/>
      </w:r>
    </w:p>
  </w:footnote>
  <w:footnote w:type="continuationSeparator" w:id="0">
    <w:p w:rsidR="00A97238" w:rsidRDefault="00A97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E5D" w:rsidRPr="007715EE" w:rsidRDefault="00A97238" w:rsidP="007715EE">
    <w:pPr>
      <w:pStyle w:val="Zaglavlje"/>
      <w:spacing w:beforeAutospacing="0" w:afterAutospacing="0"/>
      <w:jc w:val="center"/>
      <w:rPr>
        <w:rFonts w:ascii="Times New Roman" w:hAnsi="Times New Roman" w:cs="Times New Roman"/>
        <w:sz w:val="24"/>
        <w:szCs w:val="24"/>
      </w:rPr>
    </w:pPr>
  </w:p>
  <w:p w:rsidR="00C12E5D" w:rsidRPr="007715EE" w:rsidRDefault="00A97238" w:rsidP="007715EE">
    <w:pPr>
      <w:pStyle w:val="Zaglavlje"/>
      <w:spacing w:beforeAutospacing="0" w:afterAutospacing="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2EE8"/>
    <w:multiLevelType w:val="hybridMultilevel"/>
    <w:tmpl w:val="528AF9F0"/>
    <w:lvl w:ilvl="0" w:tplc="DD36E32E">
      <w:start w:val="3"/>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E17C26"/>
    <w:multiLevelType w:val="hybridMultilevel"/>
    <w:tmpl w:val="1D50DC2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851289"/>
    <w:multiLevelType w:val="hybridMultilevel"/>
    <w:tmpl w:val="B01CCD66"/>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C56717"/>
    <w:multiLevelType w:val="hybridMultilevel"/>
    <w:tmpl w:val="8CF413A4"/>
    <w:lvl w:ilvl="0" w:tplc="BD7499E6">
      <w:start w:val="1"/>
      <w:numFmt w:val="decimal"/>
      <w:lvlText w:val="(%1)"/>
      <w:lvlJc w:val="left"/>
      <w:pPr>
        <w:ind w:left="720" w:hanging="360"/>
      </w:pPr>
      <w:rPr>
        <w:rFonts w:cs="Times New Roman" w:hint="default"/>
      </w:rPr>
    </w:lvl>
    <w:lvl w:ilvl="1" w:tplc="B2C60BE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4F46E0"/>
    <w:multiLevelType w:val="hybridMultilevel"/>
    <w:tmpl w:val="8A16F4CE"/>
    <w:lvl w:ilvl="0" w:tplc="F1F4BD92">
      <w:start w:val="1"/>
      <w:numFmt w:val="decimal"/>
      <w:lvlText w:val="(%1)"/>
      <w:lvlJc w:val="left"/>
      <w:pPr>
        <w:ind w:left="720" w:hanging="360"/>
      </w:pPr>
      <w:rPr>
        <w:rFonts w:cs="Times New Roman" w:hint="default"/>
      </w:rPr>
    </w:lvl>
    <w:lvl w:ilvl="1" w:tplc="4D34350E">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FF127A"/>
    <w:multiLevelType w:val="hybridMultilevel"/>
    <w:tmpl w:val="533218DE"/>
    <w:lvl w:ilvl="0" w:tplc="4B9AC8C4">
      <w:start w:val="1"/>
      <w:numFmt w:val="decimal"/>
      <w:lvlText w:val="%1."/>
      <w:lvlJc w:val="left"/>
      <w:pPr>
        <w:ind w:left="1211" w:hanging="360"/>
      </w:pPr>
      <w:rPr>
        <w:rFonts w:hint="default"/>
        <w:i w:val="0"/>
      </w:rPr>
    </w:lvl>
    <w:lvl w:ilvl="1" w:tplc="B2C60BE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40F0D"/>
    <w:multiLevelType w:val="hybridMultilevel"/>
    <w:tmpl w:val="43F8F812"/>
    <w:lvl w:ilvl="0" w:tplc="232E1F54">
      <w:start w:val="3"/>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980BC4"/>
    <w:multiLevelType w:val="hybridMultilevel"/>
    <w:tmpl w:val="18D05BC0"/>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B197106"/>
    <w:multiLevelType w:val="hybridMultilevel"/>
    <w:tmpl w:val="64348F46"/>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DC015B7"/>
    <w:multiLevelType w:val="hybridMultilevel"/>
    <w:tmpl w:val="80408F56"/>
    <w:lvl w:ilvl="0" w:tplc="5E288B54">
      <w:start w:val="2"/>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D654E2"/>
    <w:multiLevelType w:val="hybridMultilevel"/>
    <w:tmpl w:val="457C36B6"/>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5944B97"/>
    <w:multiLevelType w:val="hybridMultilevel"/>
    <w:tmpl w:val="7A4408EA"/>
    <w:lvl w:ilvl="0" w:tplc="F1F4BD92">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8E1FF4"/>
    <w:multiLevelType w:val="hybridMultilevel"/>
    <w:tmpl w:val="276CD3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D9628B4"/>
    <w:multiLevelType w:val="hybridMultilevel"/>
    <w:tmpl w:val="571644B2"/>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E0C627D"/>
    <w:multiLevelType w:val="hybridMultilevel"/>
    <w:tmpl w:val="3858FD22"/>
    <w:lvl w:ilvl="0" w:tplc="9A067088">
      <w:start w:val="1"/>
      <w:numFmt w:val="bullet"/>
      <w:lvlText w:val="-"/>
      <w:lvlJc w:val="left"/>
      <w:pPr>
        <w:ind w:left="1287" w:hanging="360"/>
      </w:pPr>
      <w:rPr>
        <w:rFonts w:ascii="Times New Roman" w:eastAsiaTheme="minorHAnsi" w:hAnsi="Times New Roman" w:cs="Times New Roman" w:hint="default"/>
      </w:rPr>
    </w:lvl>
    <w:lvl w:ilvl="1" w:tplc="9A067088">
      <w:start w:val="1"/>
      <w:numFmt w:val="bullet"/>
      <w:lvlText w:val="-"/>
      <w:lvlJc w:val="left"/>
      <w:pPr>
        <w:ind w:left="2007" w:hanging="360"/>
      </w:pPr>
      <w:rPr>
        <w:rFonts w:ascii="Times New Roman" w:eastAsiaTheme="minorHAnsi" w:hAnsi="Times New Roman" w:cs="Times New Roman"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abstractNumId w:val="4"/>
  </w:num>
  <w:num w:numId="2">
    <w:abstractNumId w:val="11"/>
  </w:num>
  <w:num w:numId="3">
    <w:abstractNumId w:val="12"/>
  </w:num>
  <w:num w:numId="4">
    <w:abstractNumId w:val="3"/>
  </w:num>
  <w:num w:numId="5">
    <w:abstractNumId w:val="2"/>
  </w:num>
  <w:num w:numId="6">
    <w:abstractNumId w:val="1"/>
  </w:num>
  <w:num w:numId="7">
    <w:abstractNumId w:val="7"/>
  </w:num>
  <w:num w:numId="8">
    <w:abstractNumId w:val="8"/>
  </w:num>
  <w:num w:numId="9">
    <w:abstractNumId w:val="10"/>
  </w:num>
  <w:num w:numId="10">
    <w:abstractNumId w:val="13"/>
  </w:num>
  <w:num w:numId="11">
    <w:abstractNumId w:val="14"/>
  </w:num>
  <w:num w:numId="12">
    <w:abstractNumId w:val="5"/>
  </w:num>
  <w:num w:numId="13">
    <w:abstractNumId w:val="6"/>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YwNzc0MDI2MzFQ0lEKTi0uzszPAykwrgUAZObNriwAAAA="/>
  </w:docVars>
  <w:rsids>
    <w:rsidRoot w:val="00D31E89"/>
    <w:rsid w:val="00023182"/>
    <w:rsid w:val="00025B47"/>
    <w:rsid w:val="0004718C"/>
    <w:rsid w:val="00063709"/>
    <w:rsid w:val="00070DAD"/>
    <w:rsid w:val="000B5374"/>
    <w:rsid w:val="000E18D1"/>
    <w:rsid w:val="000E5526"/>
    <w:rsid w:val="00116B7D"/>
    <w:rsid w:val="00124BDE"/>
    <w:rsid w:val="00134CC5"/>
    <w:rsid w:val="00176A08"/>
    <w:rsid w:val="001B5F1D"/>
    <w:rsid w:val="002014D7"/>
    <w:rsid w:val="0023532B"/>
    <w:rsid w:val="002802AF"/>
    <w:rsid w:val="002E52CC"/>
    <w:rsid w:val="00312FCB"/>
    <w:rsid w:val="00325390"/>
    <w:rsid w:val="00356774"/>
    <w:rsid w:val="00363B70"/>
    <w:rsid w:val="00380C6B"/>
    <w:rsid w:val="003854AE"/>
    <w:rsid w:val="003855B2"/>
    <w:rsid w:val="00386E67"/>
    <w:rsid w:val="003F64C8"/>
    <w:rsid w:val="004379C0"/>
    <w:rsid w:val="004676FD"/>
    <w:rsid w:val="00482057"/>
    <w:rsid w:val="0049438F"/>
    <w:rsid w:val="004A1962"/>
    <w:rsid w:val="004A3DAF"/>
    <w:rsid w:val="004D0CE8"/>
    <w:rsid w:val="004F2290"/>
    <w:rsid w:val="004F7308"/>
    <w:rsid w:val="00512FDD"/>
    <w:rsid w:val="00551C49"/>
    <w:rsid w:val="0055512F"/>
    <w:rsid w:val="005706D2"/>
    <w:rsid w:val="00574019"/>
    <w:rsid w:val="005842C3"/>
    <w:rsid w:val="005C6B1A"/>
    <w:rsid w:val="005D06FC"/>
    <w:rsid w:val="005D6E1E"/>
    <w:rsid w:val="00626A72"/>
    <w:rsid w:val="00650B09"/>
    <w:rsid w:val="0066347A"/>
    <w:rsid w:val="00686245"/>
    <w:rsid w:val="006A7A4D"/>
    <w:rsid w:val="006E5A91"/>
    <w:rsid w:val="006F20C1"/>
    <w:rsid w:val="007370BD"/>
    <w:rsid w:val="007A17F8"/>
    <w:rsid w:val="007C6A84"/>
    <w:rsid w:val="007F2FE6"/>
    <w:rsid w:val="00815A7F"/>
    <w:rsid w:val="00821070"/>
    <w:rsid w:val="0083032C"/>
    <w:rsid w:val="00832B6D"/>
    <w:rsid w:val="008825C5"/>
    <w:rsid w:val="008C51EA"/>
    <w:rsid w:val="008F19B9"/>
    <w:rsid w:val="0090753B"/>
    <w:rsid w:val="0096286C"/>
    <w:rsid w:val="009858E8"/>
    <w:rsid w:val="00995608"/>
    <w:rsid w:val="009B0309"/>
    <w:rsid w:val="009D0603"/>
    <w:rsid w:val="009D67C7"/>
    <w:rsid w:val="00A52371"/>
    <w:rsid w:val="00A91F21"/>
    <w:rsid w:val="00A93143"/>
    <w:rsid w:val="00A96D41"/>
    <w:rsid w:val="00A97238"/>
    <w:rsid w:val="00B06E03"/>
    <w:rsid w:val="00B16EC5"/>
    <w:rsid w:val="00B365A8"/>
    <w:rsid w:val="00B7435C"/>
    <w:rsid w:val="00BB5C6E"/>
    <w:rsid w:val="00BD3251"/>
    <w:rsid w:val="00BE22B8"/>
    <w:rsid w:val="00BE2EEC"/>
    <w:rsid w:val="00BF4AD8"/>
    <w:rsid w:val="00C61341"/>
    <w:rsid w:val="00C70C7C"/>
    <w:rsid w:val="00C73D76"/>
    <w:rsid w:val="00C87965"/>
    <w:rsid w:val="00CB0F90"/>
    <w:rsid w:val="00CB5FC8"/>
    <w:rsid w:val="00CE55E5"/>
    <w:rsid w:val="00CE7FC7"/>
    <w:rsid w:val="00D133D3"/>
    <w:rsid w:val="00D21F39"/>
    <w:rsid w:val="00D269BB"/>
    <w:rsid w:val="00D31E89"/>
    <w:rsid w:val="00D371B0"/>
    <w:rsid w:val="00D559F1"/>
    <w:rsid w:val="00D77C01"/>
    <w:rsid w:val="00DD319F"/>
    <w:rsid w:val="00DD3D67"/>
    <w:rsid w:val="00DE2D6C"/>
    <w:rsid w:val="00E16F69"/>
    <w:rsid w:val="00ED5311"/>
    <w:rsid w:val="00EF3C81"/>
    <w:rsid w:val="00F43A37"/>
    <w:rsid w:val="00FB5E1C"/>
    <w:rsid w:val="00FC71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5D6E"/>
  <w15:chartTrackingRefBased/>
  <w15:docId w15:val="{25875EB7-B677-42A7-B97E-7F120641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D319F"/>
    <w:pPr>
      <w:keepNext/>
      <w:keepLines/>
      <w:spacing w:after="120" w:line="240" w:lineRule="auto"/>
      <w:jc w:val="center"/>
      <w:outlineLvl w:val="0"/>
    </w:pPr>
    <w:rPr>
      <w:rFonts w:ascii="Times New Roman" w:eastAsiaTheme="majorEastAsia" w:hAnsi="Times New Roman" w:cstheme="majorBidi"/>
      <w:sz w:val="24"/>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80C6B"/>
    <w:pPr>
      <w:ind w:left="720"/>
      <w:contextualSpacing/>
    </w:pPr>
  </w:style>
  <w:style w:type="paragraph" w:styleId="Naslov">
    <w:name w:val="Title"/>
    <w:basedOn w:val="Normal"/>
    <w:next w:val="Normal"/>
    <w:link w:val="NaslovChar"/>
    <w:uiPriority w:val="10"/>
    <w:qFormat/>
    <w:rsid w:val="00DD319F"/>
    <w:pPr>
      <w:spacing w:after="120" w:line="240" w:lineRule="auto"/>
      <w:jc w:val="center"/>
    </w:pPr>
    <w:rPr>
      <w:rFonts w:ascii="Times New Roman" w:eastAsiaTheme="majorEastAsia" w:hAnsi="Times New Roman" w:cstheme="majorBidi"/>
      <w:spacing w:val="-10"/>
      <w:kern w:val="28"/>
      <w:sz w:val="28"/>
      <w:szCs w:val="56"/>
    </w:rPr>
  </w:style>
  <w:style w:type="character" w:customStyle="1" w:styleId="NaslovChar">
    <w:name w:val="Naslov Char"/>
    <w:basedOn w:val="Zadanifontodlomka"/>
    <w:link w:val="Naslov"/>
    <w:uiPriority w:val="10"/>
    <w:rsid w:val="00DD319F"/>
    <w:rPr>
      <w:rFonts w:ascii="Times New Roman" w:eastAsiaTheme="majorEastAsia" w:hAnsi="Times New Roman" w:cstheme="majorBidi"/>
      <w:spacing w:val="-10"/>
      <w:kern w:val="28"/>
      <w:sz w:val="28"/>
      <w:szCs w:val="56"/>
    </w:rPr>
  </w:style>
  <w:style w:type="character" w:customStyle="1" w:styleId="Naslov1Char">
    <w:name w:val="Naslov 1 Char"/>
    <w:basedOn w:val="Zadanifontodlomka"/>
    <w:link w:val="Naslov1"/>
    <w:uiPriority w:val="9"/>
    <w:rsid w:val="00DD319F"/>
    <w:rPr>
      <w:rFonts w:ascii="Times New Roman" w:eastAsiaTheme="majorEastAsia" w:hAnsi="Times New Roman" w:cstheme="majorBidi"/>
      <w:sz w:val="24"/>
      <w:szCs w:val="32"/>
    </w:rPr>
  </w:style>
  <w:style w:type="paragraph" w:styleId="Tekstbalonia">
    <w:name w:val="Balloon Text"/>
    <w:basedOn w:val="Normal"/>
    <w:link w:val="TekstbaloniaChar"/>
    <w:uiPriority w:val="99"/>
    <w:semiHidden/>
    <w:unhideWhenUsed/>
    <w:rsid w:val="00D133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133D3"/>
    <w:rPr>
      <w:rFonts w:ascii="Segoe UI" w:hAnsi="Segoe UI" w:cs="Segoe UI"/>
      <w:sz w:val="18"/>
      <w:szCs w:val="18"/>
    </w:rPr>
  </w:style>
  <w:style w:type="character" w:styleId="Referencakomentara">
    <w:name w:val="annotation reference"/>
    <w:basedOn w:val="Zadanifontodlomka"/>
    <w:uiPriority w:val="99"/>
    <w:semiHidden/>
    <w:unhideWhenUsed/>
    <w:rsid w:val="00DD3D67"/>
    <w:rPr>
      <w:sz w:val="16"/>
      <w:szCs w:val="16"/>
    </w:rPr>
  </w:style>
  <w:style w:type="paragraph" w:styleId="Tekstkomentara">
    <w:name w:val="annotation text"/>
    <w:basedOn w:val="Normal"/>
    <w:link w:val="TekstkomentaraChar"/>
    <w:uiPriority w:val="99"/>
    <w:semiHidden/>
    <w:unhideWhenUsed/>
    <w:rsid w:val="00DD3D67"/>
    <w:pPr>
      <w:spacing w:line="240" w:lineRule="auto"/>
    </w:pPr>
    <w:rPr>
      <w:sz w:val="20"/>
      <w:szCs w:val="20"/>
    </w:rPr>
  </w:style>
  <w:style w:type="character" w:customStyle="1" w:styleId="TekstkomentaraChar">
    <w:name w:val="Tekst komentara Char"/>
    <w:basedOn w:val="Zadanifontodlomka"/>
    <w:link w:val="Tekstkomentara"/>
    <w:uiPriority w:val="99"/>
    <w:semiHidden/>
    <w:rsid w:val="00DD3D67"/>
    <w:rPr>
      <w:sz w:val="20"/>
      <w:szCs w:val="20"/>
    </w:rPr>
  </w:style>
  <w:style w:type="paragraph" w:styleId="Predmetkomentara">
    <w:name w:val="annotation subject"/>
    <w:basedOn w:val="Tekstkomentara"/>
    <w:next w:val="Tekstkomentara"/>
    <w:link w:val="PredmetkomentaraChar"/>
    <w:uiPriority w:val="99"/>
    <w:semiHidden/>
    <w:unhideWhenUsed/>
    <w:rsid w:val="00DD3D67"/>
    <w:rPr>
      <w:b/>
      <w:bCs/>
    </w:rPr>
  </w:style>
  <w:style w:type="character" w:customStyle="1" w:styleId="PredmetkomentaraChar">
    <w:name w:val="Predmet komentara Char"/>
    <w:basedOn w:val="TekstkomentaraChar"/>
    <w:link w:val="Predmetkomentara"/>
    <w:uiPriority w:val="99"/>
    <w:semiHidden/>
    <w:rsid w:val="00DD3D67"/>
    <w:rPr>
      <w:b/>
      <w:bCs/>
      <w:sz w:val="20"/>
      <w:szCs w:val="20"/>
    </w:rPr>
  </w:style>
  <w:style w:type="paragraph" w:styleId="Zaglavlje">
    <w:name w:val="header"/>
    <w:basedOn w:val="Normal"/>
    <w:link w:val="ZaglavljeChar"/>
    <w:uiPriority w:val="99"/>
    <w:unhideWhenUsed/>
    <w:rsid w:val="00BE2EEC"/>
    <w:pPr>
      <w:tabs>
        <w:tab w:val="center" w:pos="4536"/>
        <w:tab w:val="right" w:pos="9072"/>
      </w:tabs>
      <w:spacing w:beforeAutospacing="1" w:after="0" w:afterAutospacing="1" w:line="240" w:lineRule="auto"/>
      <w:jc w:val="both"/>
    </w:pPr>
  </w:style>
  <w:style w:type="character" w:customStyle="1" w:styleId="ZaglavljeChar">
    <w:name w:val="Zaglavlje Char"/>
    <w:basedOn w:val="Zadanifontodlomka"/>
    <w:link w:val="Zaglavlje"/>
    <w:uiPriority w:val="99"/>
    <w:rsid w:val="00BE2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AZJMDCZ6QSYZ-1849078857-14679</_dlc_DocId>
    <_dlc_DocIdUrl xmlns="a494813a-d0d8-4dad-94cb-0d196f36ba15">
      <Url>https://ekoordinacije.vlada.hr/koordinacija-gospodarstvo/_layouts/15/DocIdRedir.aspx?ID=AZJMDCZ6QSYZ-1849078857-14679</Url>
      <Description>AZJMDCZ6QSYZ-1849078857-14679</Description>
    </_dlc_DocIdUrl>
  </documentManagement>
</p:properties>
</file>

<file path=customXml/itemProps1.xml><?xml version="1.0" encoding="utf-8"?>
<ds:datastoreItem xmlns:ds="http://schemas.openxmlformats.org/officeDocument/2006/customXml" ds:itemID="{9A584E3B-3776-45A8-83ED-C15472B65C61}"/>
</file>

<file path=customXml/itemProps2.xml><?xml version="1.0" encoding="utf-8"?>
<ds:datastoreItem xmlns:ds="http://schemas.openxmlformats.org/officeDocument/2006/customXml" ds:itemID="{E6C23FA7-0E11-4800-A274-213741F08ED1}"/>
</file>

<file path=customXml/itemProps3.xml><?xml version="1.0" encoding="utf-8"?>
<ds:datastoreItem xmlns:ds="http://schemas.openxmlformats.org/officeDocument/2006/customXml" ds:itemID="{57F25C1F-A180-4524-AB96-045357033440}"/>
</file>

<file path=customXml/itemProps4.xml><?xml version="1.0" encoding="utf-8"?>
<ds:datastoreItem xmlns:ds="http://schemas.openxmlformats.org/officeDocument/2006/customXml" ds:itemID="{FFB477D9-1D4E-4C4E-8F3A-CF379FE11173}"/>
</file>

<file path=docProps/app.xml><?xml version="1.0" encoding="utf-8"?>
<Properties xmlns="http://schemas.openxmlformats.org/officeDocument/2006/extended-properties" xmlns:vt="http://schemas.openxmlformats.org/officeDocument/2006/docPropsVTypes">
  <Template>Normal</Template>
  <TotalTime>67</TotalTime>
  <Pages>10</Pages>
  <Words>3870</Words>
  <Characters>22063</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MPRRR</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Jerbić</dc:creator>
  <cp:keywords/>
  <dc:description/>
  <cp:lastModifiedBy>Uprava ribarstva</cp:lastModifiedBy>
  <cp:revision>7</cp:revision>
  <cp:lastPrinted>2022-01-19T09:38:00Z</cp:lastPrinted>
  <dcterms:created xsi:type="dcterms:W3CDTF">2022-02-15T08:13:00Z</dcterms:created>
  <dcterms:modified xsi:type="dcterms:W3CDTF">2022-02-15T11:36:00Z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b80ac2f8-41cf-4251-bbdf-f57043a8f5e0</vt:lpwstr>
  </property>
</Properties>
</file>