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E2" w:rsidRPr="002345E2" w:rsidRDefault="002345E2" w:rsidP="00234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5E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2F601F8" wp14:editId="52B6462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5E2">
        <w:rPr>
          <w:rFonts w:ascii="Times New Roman" w:hAnsi="Times New Roman" w:cs="Times New Roman"/>
          <w:sz w:val="24"/>
          <w:szCs w:val="24"/>
        </w:rPr>
        <w:fldChar w:fldCharType="begin"/>
      </w:r>
      <w:r w:rsidRPr="002345E2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2345E2">
        <w:rPr>
          <w:rFonts w:ascii="Times New Roman" w:hAnsi="Times New Roman" w:cs="Times New Roman"/>
          <w:sz w:val="24"/>
          <w:szCs w:val="24"/>
        </w:rPr>
        <w:fldChar w:fldCharType="end"/>
      </w:r>
    </w:p>
    <w:p w:rsidR="002345E2" w:rsidRPr="002345E2" w:rsidRDefault="002345E2" w:rsidP="002345E2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2345E2"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2345E2" w:rsidRPr="002345E2" w:rsidRDefault="002345E2" w:rsidP="002345E2">
      <w:pPr>
        <w:rPr>
          <w:rFonts w:ascii="Times New Roman" w:hAnsi="Times New Roman" w:cs="Times New Roman"/>
          <w:sz w:val="24"/>
          <w:szCs w:val="24"/>
        </w:rPr>
      </w:pPr>
    </w:p>
    <w:p w:rsidR="002345E2" w:rsidRPr="002345E2" w:rsidRDefault="008E17D9" w:rsidP="002345E2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18. kolovoza</w:t>
      </w:r>
      <w:bookmarkStart w:id="0" w:name="_GoBack"/>
      <w:bookmarkEnd w:id="0"/>
      <w:r w:rsidR="002345E2" w:rsidRPr="002345E2">
        <w:rPr>
          <w:rFonts w:ascii="Times New Roman" w:hAnsi="Times New Roman" w:cs="Times New Roman"/>
          <w:sz w:val="24"/>
          <w:szCs w:val="24"/>
        </w:rPr>
        <w:t xml:space="preserve"> 2022.</w:t>
      </w:r>
    </w:p>
    <w:p w:rsidR="002345E2" w:rsidRPr="002345E2" w:rsidRDefault="002345E2" w:rsidP="002345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5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077"/>
      </w:tblGrid>
      <w:tr w:rsidR="002345E2" w:rsidRPr="002345E2" w:rsidTr="002345E2">
        <w:tc>
          <w:tcPr>
            <w:tcW w:w="1949" w:type="dxa"/>
          </w:tcPr>
          <w:p w:rsidR="002345E2" w:rsidRPr="002345E2" w:rsidRDefault="002345E2" w:rsidP="00B108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345E2">
              <w:rPr>
                <w:b/>
                <w:smallCaps/>
                <w:sz w:val="24"/>
                <w:szCs w:val="24"/>
              </w:rPr>
              <w:t>Predlagatelj</w:t>
            </w:r>
            <w:r w:rsidRPr="002345E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77" w:type="dxa"/>
          </w:tcPr>
          <w:p w:rsidR="002345E2" w:rsidRPr="002345E2" w:rsidRDefault="002345E2" w:rsidP="00B1088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unutarnjih poslova</w:t>
            </w:r>
          </w:p>
        </w:tc>
      </w:tr>
    </w:tbl>
    <w:p w:rsidR="002345E2" w:rsidRPr="002345E2" w:rsidRDefault="002345E2" w:rsidP="002345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5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7090"/>
      </w:tblGrid>
      <w:tr w:rsidR="002345E2" w:rsidRPr="005E37AE" w:rsidTr="002345E2">
        <w:tc>
          <w:tcPr>
            <w:tcW w:w="1936" w:type="dxa"/>
          </w:tcPr>
          <w:p w:rsidR="002345E2" w:rsidRPr="002345E2" w:rsidRDefault="002345E2" w:rsidP="00B108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345E2">
              <w:rPr>
                <w:b/>
                <w:smallCaps/>
                <w:sz w:val="24"/>
                <w:szCs w:val="24"/>
              </w:rPr>
              <w:t>Predmet</w:t>
            </w:r>
            <w:r w:rsidRPr="002345E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90" w:type="dxa"/>
          </w:tcPr>
          <w:p w:rsidR="002345E2" w:rsidRPr="005E37AE" w:rsidRDefault="005E37AE" w:rsidP="005E37A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E37AE">
              <w:rPr>
                <w:sz w:val="24"/>
                <w:szCs w:val="24"/>
              </w:rPr>
              <w:t xml:space="preserve">Prijedlog uredbe o tijelima </w:t>
            </w:r>
            <w:r w:rsidRPr="005E37AE">
              <w:rPr>
                <w:rStyle w:val="zadanifontodlomka"/>
              </w:rPr>
              <w:t xml:space="preserve">u Sustavu upravljanja i kontrole provedbe </w:t>
            </w:r>
            <w:r w:rsidRPr="005E37AE">
              <w:rPr>
                <w:sz w:val="24"/>
                <w:szCs w:val="24"/>
              </w:rPr>
              <w:t xml:space="preserve">Programa Fonda za unutarnju sigurnost, Fonda za azil, migracije i integraciju i Fonda za integrirano upravljanje granicama Instrumenta za financijsku potporu u području upravljanja granicama i </w:t>
            </w:r>
            <w:proofErr w:type="spellStart"/>
            <w:r w:rsidRPr="005E37AE">
              <w:rPr>
                <w:sz w:val="24"/>
                <w:szCs w:val="24"/>
              </w:rPr>
              <w:t>vizne</w:t>
            </w:r>
            <w:proofErr w:type="spellEnd"/>
            <w:r w:rsidRPr="005E37AE">
              <w:rPr>
                <w:sz w:val="24"/>
                <w:szCs w:val="24"/>
              </w:rPr>
              <w:t xml:space="preserve"> politike </w:t>
            </w:r>
            <w:r w:rsidRPr="005E37AE">
              <w:rPr>
                <w:rStyle w:val="zadanifontodlomka"/>
              </w:rPr>
              <w:t xml:space="preserve">za programsko razdoblje </w:t>
            </w:r>
            <w:r w:rsidRPr="008E17D9">
              <w:rPr>
                <w:rStyle w:val="zadanifontodlomka"/>
              </w:rPr>
              <w:t>2021. – 2027</w:t>
            </w:r>
            <w:r w:rsidRPr="005E37AE">
              <w:rPr>
                <w:rStyle w:val="zadanifontodlomka"/>
              </w:rPr>
              <w:t>.</w:t>
            </w:r>
          </w:p>
        </w:tc>
      </w:tr>
    </w:tbl>
    <w:p w:rsidR="002345E2" w:rsidRPr="002345E2" w:rsidRDefault="002345E2" w:rsidP="002345E2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2345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345E2" w:rsidRPr="002345E2" w:rsidRDefault="002345E2" w:rsidP="002345E2">
      <w:pPr>
        <w:rPr>
          <w:rFonts w:ascii="Times New Roman" w:hAnsi="Times New Roman" w:cs="Times New Roman"/>
          <w:sz w:val="24"/>
          <w:szCs w:val="24"/>
        </w:rPr>
      </w:pPr>
    </w:p>
    <w:p w:rsidR="002345E2" w:rsidRPr="002345E2" w:rsidRDefault="002345E2" w:rsidP="00FE12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45E2" w:rsidRPr="002345E2" w:rsidRDefault="002345E2" w:rsidP="00FE12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45E2" w:rsidRPr="002345E2" w:rsidRDefault="002345E2" w:rsidP="00FE12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45E2" w:rsidRDefault="002345E2" w:rsidP="00FE12B4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2345E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345E2" w:rsidRDefault="002345E2" w:rsidP="00FE12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45E2" w:rsidRDefault="002345E2" w:rsidP="00FE12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2F0C" w:rsidRPr="00F45590" w:rsidRDefault="00542F0C" w:rsidP="00FE12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Fonts w:ascii="Times New Roman" w:hAnsi="Times New Roman" w:cs="Times New Roman"/>
          <w:sz w:val="24"/>
          <w:szCs w:val="24"/>
        </w:rPr>
        <w:t>Na temelju članka 7. stavka 3. Zakona o institucionalnom okviru za korištenje fondova Europske unije u Repub</w:t>
      </w:r>
      <w:r w:rsidR="00D46CF0">
        <w:rPr>
          <w:rFonts w:ascii="Times New Roman" w:hAnsi="Times New Roman" w:cs="Times New Roman"/>
          <w:sz w:val="24"/>
          <w:szCs w:val="24"/>
        </w:rPr>
        <w:t>lici Hrvatskoj („Narodne novine“</w:t>
      </w:r>
      <w:r w:rsidRPr="00F45590">
        <w:rPr>
          <w:rFonts w:ascii="Times New Roman" w:hAnsi="Times New Roman" w:cs="Times New Roman"/>
          <w:sz w:val="24"/>
          <w:szCs w:val="24"/>
        </w:rPr>
        <w:t>, br</w:t>
      </w:r>
      <w:r w:rsidR="00FE12B4">
        <w:rPr>
          <w:rFonts w:ascii="Times New Roman" w:hAnsi="Times New Roman" w:cs="Times New Roman"/>
          <w:sz w:val="24"/>
          <w:szCs w:val="24"/>
        </w:rPr>
        <w:t>.</w:t>
      </w:r>
      <w:r w:rsidRPr="00F45590">
        <w:rPr>
          <w:rFonts w:ascii="Times New Roman" w:hAnsi="Times New Roman" w:cs="Times New Roman"/>
          <w:sz w:val="24"/>
          <w:szCs w:val="24"/>
        </w:rPr>
        <w:t xml:space="preserve"> 116/21), Vlada Republike Hrvatske je na sjednici održanoj ______________</w:t>
      </w:r>
      <w:r w:rsidR="004159AF">
        <w:rPr>
          <w:rFonts w:ascii="Times New Roman" w:hAnsi="Times New Roman" w:cs="Times New Roman"/>
          <w:sz w:val="24"/>
          <w:szCs w:val="24"/>
        </w:rPr>
        <w:t>______</w:t>
      </w:r>
      <w:r w:rsidRPr="00F45590">
        <w:rPr>
          <w:rFonts w:ascii="Times New Roman" w:hAnsi="Times New Roman" w:cs="Times New Roman"/>
          <w:sz w:val="24"/>
          <w:szCs w:val="24"/>
        </w:rPr>
        <w:t>_</w:t>
      </w:r>
      <w:r w:rsidR="00FE12B4">
        <w:rPr>
          <w:rFonts w:ascii="Times New Roman" w:hAnsi="Times New Roman" w:cs="Times New Roman"/>
          <w:sz w:val="24"/>
          <w:szCs w:val="24"/>
        </w:rPr>
        <w:t>2022. godine</w:t>
      </w:r>
      <w:r w:rsidRPr="00F45590">
        <w:rPr>
          <w:rFonts w:ascii="Times New Roman" w:hAnsi="Times New Roman" w:cs="Times New Roman"/>
          <w:sz w:val="24"/>
          <w:szCs w:val="24"/>
        </w:rPr>
        <w:t xml:space="preserve"> donijela</w:t>
      </w:r>
    </w:p>
    <w:p w:rsidR="00542F0C" w:rsidRPr="00FE12B4" w:rsidRDefault="00542F0C" w:rsidP="00542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2B4">
        <w:rPr>
          <w:rFonts w:ascii="Times New Roman" w:hAnsi="Times New Roman" w:cs="Times New Roman"/>
          <w:b/>
          <w:sz w:val="24"/>
          <w:szCs w:val="24"/>
        </w:rPr>
        <w:t>U</w:t>
      </w:r>
      <w:r w:rsidR="00FE1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2B4">
        <w:rPr>
          <w:rFonts w:ascii="Times New Roman" w:hAnsi="Times New Roman" w:cs="Times New Roman"/>
          <w:b/>
          <w:sz w:val="24"/>
          <w:szCs w:val="24"/>
        </w:rPr>
        <w:t>R</w:t>
      </w:r>
      <w:r w:rsidR="00FE1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2B4">
        <w:rPr>
          <w:rFonts w:ascii="Times New Roman" w:hAnsi="Times New Roman" w:cs="Times New Roman"/>
          <w:b/>
          <w:sz w:val="24"/>
          <w:szCs w:val="24"/>
        </w:rPr>
        <w:t>E</w:t>
      </w:r>
      <w:r w:rsidR="00FE1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2B4">
        <w:rPr>
          <w:rFonts w:ascii="Times New Roman" w:hAnsi="Times New Roman" w:cs="Times New Roman"/>
          <w:b/>
          <w:sz w:val="24"/>
          <w:szCs w:val="24"/>
        </w:rPr>
        <w:t>D</w:t>
      </w:r>
      <w:r w:rsidR="00FE1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2B4">
        <w:rPr>
          <w:rFonts w:ascii="Times New Roman" w:hAnsi="Times New Roman" w:cs="Times New Roman"/>
          <w:b/>
          <w:sz w:val="24"/>
          <w:szCs w:val="24"/>
        </w:rPr>
        <w:t>B</w:t>
      </w:r>
      <w:r w:rsidR="00FE1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2B4">
        <w:rPr>
          <w:rFonts w:ascii="Times New Roman" w:hAnsi="Times New Roman" w:cs="Times New Roman"/>
          <w:b/>
          <w:sz w:val="24"/>
          <w:szCs w:val="24"/>
        </w:rPr>
        <w:t>U</w:t>
      </w:r>
    </w:p>
    <w:p w:rsidR="00542F0C" w:rsidRPr="00FE12B4" w:rsidRDefault="00542F0C" w:rsidP="00542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2B4">
        <w:rPr>
          <w:rFonts w:ascii="Times New Roman" w:hAnsi="Times New Roman" w:cs="Times New Roman"/>
          <w:b/>
          <w:sz w:val="24"/>
          <w:szCs w:val="24"/>
        </w:rPr>
        <w:t xml:space="preserve">O TIJELIMA U SUSTAVU UPRAVLJANJA I KONTROLE </w:t>
      </w:r>
      <w:r w:rsidRPr="00FE12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 PROVEDBU PROGRAMA FONDA ZA UNUTARNJU SIGURNOST, FONDA ZA AZ</w:t>
      </w:r>
      <w:r w:rsidRPr="00FE12B4">
        <w:rPr>
          <w:rFonts w:ascii="Times New Roman" w:hAnsi="Times New Roman" w:cs="Times New Roman"/>
          <w:b/>
          <w:sz w:val="24"/>
          <w:szCs w:val="24"/>
        </w:rPr>
        <w:t xml:space="preserve">IL, MIGRACIJE I INTEGRACIJU I FONDA ZA INTEGRIRANO UPRAVLJANJE GRANICAMA, INSTRUMENTA ZA FINANCIJSKU POTPORU U PODRUČJU UPRAVLJANJA GRANICAMA I VIZNE POLITIKE ZA PROGRAMSKO RAZDOBLJE </w:t>
      </w:r>
      <w:r w:rsidRPr="008E17D9">
        <w:rPr>
          <w:rFonts w:ascii="Times New Roman" w:hAnsi="Times New Roman" w:cs="Times New Roman"/>
          <w:b/>
          <w:sz w:val="24"/>
          <w:szCs w:val="24"/>
        </w:rPr>
        <w:t>2021. – 2027</w:t>
      </w:r>
      <w:r w:rsidRPr="00FE12B4">
        <w:rPr>
          <w:rFonts w:ascii="Times New Roman" w:hAnsi="Times New Roman" w:cs="Times New Roman"/>
          <w:b/>
          <w:sz w:val="24"/>
          <w:szCs w:val="24"/>
        </w:rPr>
        <w:t>.</w:t>
      </w:r>
    </w:p>
    <w:p w:rsidR="00542F0C" w:rsidRPr="00F45590" w:rsidRDefault="00542F0C" w:rsidP="00542F0C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42F0C" w:rsidRPr="00FE12B4" w:rsidRDefault="00542F0C" w:rsidP="00542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2B4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542F0C" w:rsidRDefault="00AC4D59" w:rsidP="00542F0C">
      <w:pPr>
        <w:pStyle w:val="000004"/>
      </w:pPr>
      <w:r>
        <w:t xml:space="preserve">(1) </w:t>
      </w:r>
      <w:r w:rsidR="00542F0C" w:rsidRPr="00F45590">
        <w:rPr>
          <w:rStyle w:val="zadanifontodlomka"/>
        </w:rPr>
        <w:t>Ovom Uredbom određuju</w:t>
      </w:r>
      <w:r w:rsidR="00FE12B4">
        <w:rPr>
          <w:rStyle w:val="zadanifontodlomka"/>
        </w:rPr>
        <w:t xml:space="preserve"> se</w:t>
      </w:r>
      <w:r w:rsidR="00542F0C" w:rsidRPr="00F45590">
        <w:rPr>
          <w:rStyle w:val="zadanifontodlomka"/>
        </w:rPr>
        <w:t xml:space="preserve"> tijela u Sustavu upravljanja i kontrole provedb</w:t>
      </w:r>
      <w:r w:rsidR="00E45E32">
        <w:rPr>
          <w:rStyle w:val="zadanifontodlomka"/>
        </w:rPr>
        <w:t>e</w:t>
      </w:r>
      <w:r w:rsidR="00542F0C" w:rsidRPr="00F45590">
        <w:rPr>
          <w:rStyle w:val="zadanifontodlomka"/>
        </w:rPr>
        <w:t xml:space="preserve"> </w:t>
      </w:r>
      <w:r w:rsidR="00542F0C" w:rsidRPr="00F45590">
        <w:t xml:space="preserve">Programa Fonda za unutarnju sigurnost, </w:t>
      </w:r>
      <w:r w:rsidR="00E45E32">
        <w:t>F</w:t>
      </w:r>
      <w:r w:rsidR="00542F0C" w:rsidRPr="00F45590">
        <w:t>onda za azil, migracije i integraciju i Fonda za integrirano upravljanje granicama</w:t>
      </w:r>
      <w:r w:rsidR="00810ABA">
        <w:t xml:space="preserve"> </w:t>
      </w:r>
      <w:r w:rsidR="00542F0C" w:rsidRPr="00F45590">
        <w:t xml:space="preserve">Instrumenta za financijsku potporu u području upravljanja granicama i </w:t>
      </w:r>
      <w:proofErr w:type="spellStart"/>
      <w:r w:rsidR="00542F0C" w:rsidRPr="00F45590">
        <w:t>vizne</w:t>
      </w:r>
      <w:proofErr w:type="spellEnd"/>
      <w:r w:rsidR="00542F0C" w:rsidRPr="00F45590">
        <w:t xml:space="preserve"> politike </w:t>
      </w:r>
      <w:r w:rsidR="00542F0C" w:rsidRPr="00F45590">
        <w:rPr>
          <w:rStyle w:val="zadanifontodlomka"/>
        </w:rPr>
        <w:t xml:space="preserve">za programsko razdoblje </w:t>
      </w:r>
      <w:r w:rsidR="00542F0C" w:rsidRPr="008E17D9">
        <w:rPr>
          <w:rStyle w:val="zadanifontodlomka"/>
        </w:rPr>
        <w:t>2021. – 2027</w:t>
      </w:r>
      <w:r w:rsidR="00542F0C" w:rsidRPr="00F45590">
        <w:rPr>
          <w:rStyle w:val="zadanifontodlomka"/>
        </w:rPr>
        <w:t>. (u daljnjem tekstu: Sustav)</w:t>
      </w:r>
      <w:r w:rsidR="00E45E32">
        <w:rPr>
          <w:rStyle w:val="zadanifontodlomka"/>
        </w:rPr>
        <w:t>,</w:t>
      </w:r>
      <w:r w:rsidR="00542F0C" w:rsidRPr="00F45590">
        <w:rPr>
          <w:rStyle w:val="zadanifontodlomka"/>
        </w:rPr>
        <w:t xml:space="preserve"> njihovi međusobni odnosi</w:t>
      </w:r>
      <w:r w:rsidR="00E45E32">
        <w:rPr>
          <w:rStyle w:val="zadanifontodlomka"/>
        </w:rPr>
        <w:t xml:space="preserve">  te</w:t>
      </w:r>
      <w:r w:rsidR="00542F0C" w:rsidRPr="00F45590">
        <w:rPr>
          <w:rStyle w:val="zadanifontodlomka"/>
        </w:rPr>
        <w:t xml:space="preserve"> funkcije i odgovornosti.</w:t>
      </w:r>
      <w:r w:rsidR="00542F0C" w:rsidRPr="00F45590">
        <w:t xml:space="preserve"> </w:t>
      </w:r>
    </w:p>
    <w:p w:rsidR="00AC4D59" w:rsidRDefault="00AC4D59" w:rsidP="00542F0C">
      <w:pPr>
        <w:pStyle w:val="000004"/>
      </w:pPr>
    </w:p>
    <w:p w:rsidR="00AC4D59" w:rsidRPr="00F45590" w:rsidRDefault="00AC4D59" w:rsidP="00542F0C">
      <w:pPr>
        <w:pStyle w:val="000004"/>
      </w:pPr>
      <w:r>
        <w:t xml:space="preserve">(2) </w:t>
      </w:r>
      <w:r w:rsidRPr="00AC4D59">
        <w:t xml:space="preserve">Pojedina tijela koja na temelju ove Uredbe postaju tijela u Sustavu mogu istovremeno obavljati funkcije pojedinih tijela u </w:t>
      </w:r>
      <w:r w:rsidR="00D90CE1">
        <w:t>s</w:t>
      </w:r>
      <w:r w:rsidRPr="00AC4D59">
        <w:t>ustavima upravljanja i kontrole iz članka 6. stavaka 1. do 9. Zakona o institucionalnom okviru za korištenje fondova Europske unije u Republici Hrvatskoj („Narodne novine“, br. 116/21) (u daljnjem tekstu: Zakon).</w:t>
      </w:r>
    </w:p>
    <w:p w:rsidR="00542F0C" w:rsidRDefault="00542F0C" w:rsidP="0054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9D5" w:rsidRPr="00482768" w:rsidRDefault="008A79D5" w:rsidP="004827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768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542F0C" w:rsidRDefault="00542F0C" w:rsidP="004F265A">
      <w:pPr>
        <w:pStyle w:val="000007"/>
        <w:spacing w:after="0"/>
        <w:ind w:firstLine="708"/>
      </w:pPr>
      <w:r w:rsidRPr="00F45590">
        <w:rPr>
          <w:rStyle w:val="zadanifontodlomka"/>
        </w:rPr>
        <w:t>Ovom Uredbom osigurava</w:t>
      </w:r>
      <w:r w:rsidR="00E251E1">
        <w:rPr>
          <w:rStyle w:val="zadanifontodlomka"/>
        </w:rPr>
        <w:t xml:space="preserve"> se </w:t>
      </w:r>
      <w:r w:rsidRPr="00F45590">
        <w:rPr>
          <w:rStyle w:val="zadanifontodlomka"/>
        </w:rPr>
        <w:t>provedb</w:t>
      </w:r>
      <w:r w:rsidR="003E7736">
        <w:rPr>
          <w:rStyle w:val="zadanifontodlomka"/>
        </w:rPr>
        <w:t>a</w:t>
      </w:r>
      <w:r w:rsidRPr="00F45590">
        <w:rPr>
          <w:rStyle w:val="zadanifontodlomka"/>
        </w:rPr>
        <w:t xml:space="preserve"> sljedećih akata</w:t>
      </w:r>
      <w:r w:rsidR="003E7736">
        <w:rPr>
          <w:rStyle w:val="zadanifontodlomka"/>
        </w:rPr>
        <w:t xml:space="preserve"> Europske unije</w:t>
      </w:r>
      <w:r w:rsidRPr="00F45590">
        <w:rPr>
          <w:rStyle w:val="zadanifontodlomka"/>
        </w:rPr>
        <w:t>:</w:t>
      </w:r>
      <w:r w:rsidRPr="00F45590">
        <w:t xml:space="preserve"> </w:t>
      </w:r>
    </w:p>
    <w:p w:rsidR="004F265A" w:rsidRPr="00F45590" w:rsidRDefault="004F265A" w:rsidP="00542F0C">
      <w:pPr>
        <w:pStyle w:val="000007"/>
        <w:spacing w:after="0"/>
      </w:pPr>
    </w:p>
    <w:p w:rsidR="00542F0C" w:rsidRPr="00F45590" w:rsidRDefault="00542F0C" w:rsidP="00542F0C">
      <w:pPr>
        <w:pStyle w:val="000008"/>
      </w:pPr>
      <w:r w:rsidRPr="00F45590">
        <w:rPr>
          <w:rStyle w:val="000005"/>
        </w:rPr>
        <w:t>-</w:t>
      </w:r>
      <w:r w:rsidRPr="00F45590">
        <w:t xml:space="preserve"> </w:t>
      </w:r>
      <w:r w:rsidRPr="00F45590">
        <w:rPr>
          <w:rStyle w:val="zadanifontodlomka"/>
        </w:rPr>
        <w:t xml:space="preserve">Uredbe (EU) 2021/1060 Europskog parlamenta i Vijeća od 24. lipnja 2021. 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</w:t>
      </w:r>
      <w:proofErr w:type="spellStart"/>
      <w:r w:rsidRPr="00F45590">
        <w:rPr>
          <w:rStyle w:val="zadanifontodlomka"/>
        </w:rPr>
        <w:t>vizne</w:t>
      </w:r>
      <w:proofErr w:type="spellEnd"/>
      <w:r w:rsidRPr="00F45590">
        <w:rPr>
          <w:rStyle w:val="zadanifontodlomka"/>
        </w:rPr>
        <w:t xml:space="preserve"> politike (SL L 231, 30.6.2021.) (u daljnjem tekstu: </w:t>
      </w:r>
      <w:r w:rsidR="004B4283">
        <w:rPr>
          <w:rStyle w:val="zadanifontodlomka"/>
        </w:rPr>
        <w:t>Uredba (EU) 2021/1060</w:t>
      </w:r>
      <w:r w:rsidR="00B5657C">
        <w:rPr>
          <w:rStyle w:val="zadanifontodlomka"/>
        </w:rPr>
        <w:t>)</w:t>
      </w:r>
    </w:p>
    <w:p w:rsidR="00542F0C" w:rsidRPr="00F45590" w:rsidRDefault="00542F0C" w:rsidP="00542F0C">
      <w:pPr>
        <w:pStyle w:val="000010"/>
        <w:spacing w:after="0"/>
      </w:pPr>
      <w:r w:rsidRPr="00F45590">
        <w:t xml:space="preserve">- Uredbe (EU) 2021/1149 Europskog parlamenta i Vijeća od 7. srpnja 2021. o uspostavi Fonda za unutarnju sigurnost (SL L 251, 15.7.2021.) (u daljnjem tekstu: </w:t>
      </w:r>
      <w:r w:rsidR="004B4283">
        <w:t>Uredba (EU) 2021/1149</w:t>
      </w:r>
      <w:r w:rsidR="00B5657C">
        <w:t>)</w:t>
      </w:r>
      <w:r w:rsidRPr="00F45590">
        <w:t xml:space="preserve"> </w:t>
      </w:r>
    </w:p>
    <w:p w:rsidR="00542F0C" w:rsidRPr="00F45590" w:rsidRDefault="00542F0C" w:rsidP="00542F0C">
      <w:pPr>
        <w:pStyle w:val="000010"/>
        <w:spacing w:after="0"/>
      </w:pPr>
      <w:r w:rsidRPr="00F45590">
        <w:rPr>
          <w:rStyle w:val="zadanifontodlomka"/>
        </w:rPr>
        <w:t xml:space="preserve">- </w:t>
      </w:r>
      <w:r w:rsidRPr="00F45590">
        <w:t xml:space="preserve">Uredbe (EU) 2021/1147 Europskog parlamenta i Vijeća od 7. srpnja 2021. o uspostavi Fonda za azil, migracije i integraciju (SL L 251, 15.7.2021.) (u daljnjem tekstu: </w:t>
      </w:r>
      <w:r w:rsidR="004B4283">
        <w:t xml:space="preserve">Uredba (EU) 2021/1147 </w:t>
      </w:r>
      <w:r w:rsidR="00B5657C">
        <w:t>)</w:t>
      </w:r>
    </w:p>
    <w:p w:rsidR="00542F0C" w:rsidRPr="00F45590" w:rsidRDefault="00542F0C" w:rsidP="00542F0C">
      <w:pPr>
        <w:pStyle w:val="000010"/>
        <w:spacing w:after="0"/>
      </w:pPr>
      <w:r w:rsidRPr="00F45590">
        <w:t xml:space="preserve">- Uredbe (EU) 2021/1148 Europskog parlamenta i Vijeća od 7. srpnja 2021. o uspostavi, u okviru Fonda za integrirano upravljanje granicama, Instrumenta za financijsku potporu u području upravljanja granicama i </w:t>
      </w:r>
      <w:proofErr w:type="spellStart"/>
      <w:r w:rsidRPr="00F45590">
        <w:t>vizne</w:t>
      </w:r>
      <w:proofErr w:type="spellEnd"/>
      <w:r w:rsidRPr="00F45590">
        <w:t xml:space="preserve"> politike (SL L 251, 15.7.2021.) (u daljnjem tekstu: </w:t>
      </w:r>
      <w:r w:rsidR="004B4283">
        <w:t>Uredba (EU) 2021/1148</w:t>
      </w:r>
      <w:r w:rsidRPr="00F45590">
        <w:t>)</w:t>
      </w:r>
      <w:r w:rsidR="00F46B87">
        <w:t>.</w:t>
      </w:r>
    </w:p>
    <w:p w:rsidR="00E92DFC" w:rsidRDefault="00E92DFC" w:rsidP="00542F0C">
      <w:pPr>
        <w:pStyle w:val="000007"/>
        <w:spacing w:after="0"/>
      </w:pPr>
    </w:p>
    <w:p w:rsidR="00E92DFC" w:rsidRDefault="00E92DFC" w:rsidP="00542F0C">
      <w:pPr>
        <w:pStyle w:val="000007"/>
        <w:spacing w:after="0"/>
      </w:pPr>
    </w:p>
    <w:p w:rsidR="00542F0C" w:rsidRPr="00FE12B4" w:rsidRDefault="00542F0C" w:rsidP="00542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2B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A79D5">
        <w:rPr>
          <w:rFonts w:ascii="Times New Roman" w:hAnsi="Times New Roman" w:cs="Times New Roman"/>
          <w:b/>
          <w:sz w:val="24"/>
          <w:szCs w:val="24"/>
        </w:rPr>
        <w:t>3</w:t>
      </w:r>
      <w:r w:rsidRPr="00FE12B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45E32" w:rsidRDefault="00542F0C" w:rsidP="004F265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590">
        <w:rPr>
          <w:rFonts w:ascii="Times New Roman" w:hAnsi="Times New Roman" w:cs="Times New Roman"/>
          <w:sz w:val="24"/>
          <w:szCs w:val="24"/>
        </w:rPr>
        <w:t xml:space="preserve">Pojedini pojmovi koji se </w:t>
      </w:r>
      <w:r w:rsidR="00FE12B4">
        <w:rPr>
          <w:rFonts w:ascii="Times New Roman" w:hAnsi="Times New Roman" w:cs="Times New Roman"/>
          <w:sz w:val="24"/>
          <w:szCs w:val="24"/>
        </w:rPr>
        <w:t>koriste</w:t>
      </w:r>
      <w:r w:rsidRPr="00F45590">
        <w:rPr>
          <w:rFonts w:ascii="Times New Roman" w:hAnsi="Times New Roman" w:cs="Times New Roman"/>
          <w:sz w:val="24"/>
          <w:szCs w:val="24"/>
        </w:rPr>
        <w:t xml:space="preserve"> u ovoj Uredbi imaju jednako značenje kao pojmovi uporabljeni u Zakonu,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283">
        <w:rPr>
          <w:rFonts w:ascii="Times New Roman" w:hAnsi="Times New Roman" w:cs="Times New Roman"/>
          <w:sz w:val="24"/>
          <w:szCs w:val="24"/>
        </w:rPr>
        <w:t>Uredbi (EU) 2021/1060</w:t>
      </w:r>
      <w:r w:rsidRPr="00F45590">
        <w:rPr>
          <w:rFonts w:ascii="Times New Roman" w:hAnsi="Times New Roman" w:cs="Times New Roman"/>
          <w:sz w:val="24"/>
          <w:szCs w:val="24"/>
        </w:rPr>
        <w:t xml:space="preserve">, </w:t>
      </w:r>
      <w:r w:rsidR="004B4283">
        <w:rPr>
          <w:rFonts w:ascii="Times New Roman" w:hAnsi="Times New Roman" w:cs="Times New Roman"/>
          <w:sz w:val="24"/>
          <w:szCs w:val="24"/>
        </w:rPr>
        <w:t>Uredbi (EU) 2021/1149</w:t>
      </w:r>
      <w:r w:rsidRPr="00F45590">
        <w:rPr>
          <w:rFonts w:ascii="Times New Roman" w:hAnsi="Times New Roman" w:cs="Times New Roman"/>
          <w:sz w:val="24"/>
          <w:szCs w:val="24"/>
        </w:rPr>
        <w:t>,</w:t>
      </w:r>
      <w:r w:rsidR="00BF03A7">
        <w:rPr>
          <w:rFonts w:ascii="Times New Roman" w:hAnsi="Times New Roman" w:cs="Times New Roman"/>
          <w:sz w:val="24"/>
          <w:szCs w:val="24"/>
        </w:rPr>
        <w:t xml:space="preserve"> </w:t>
      </w:r>
      <w:r w:rsidR="00907153">
        <w:rPr>
          <w:rFonts w:ascii="Times New Roman" w:hAnsi="Times New Roman" w:cs="Times New Roman"/>
          <w:sz w:val="24"/>
          <w:szCs w:val="24"/>
        </w:rPr>
        <w:t xml:space="preserve">Uredbi (EU) 2021/1147 </w:t>
      </w:r>
      <w:r w:rsidRPr="00F45590">
        <w:rPr>
          <w:rFonts w:ascii="Times New Roman" w:hAnsi="Times New Roman" w:cs="Times New Roman"/>
          <w:sz w:val="24"/>
          <w:szCs w:val="24"/>
        </w:rPr>
        <w:t xml:space="preserve"> </w:t>
      </w:r>
      <w:r w:rsidR="00FE12B4">
        <w:rPr>
          <w:rFonts w:ascii="Times New Roman" w:hAnsi="Times New Roman" w:cs="Times New Roman"/>
          <w:sz w:val="24"/>
          <w:szCs w:val="24"/>
        </w:rPr>
        <w:t>i</w:t>
      </w:r>
      <w:r w:rsidR="00BF03A7">
        <w:rPr>
          <w:rFonts w:ascii="Times New Roman" w:hAnsi="Times New Roman" w:cs="Times New Roman"/>
          <w:sz w:val="24"/>
          <w:szCs w:val="24"/>
        </w:rPr>
        <w:t xml:space="preserve"> </w:t>
      </w:r>
      <w:r w:rsidR="00907153">
        <w:rPr>
          <w:rFonts w:ascii="Times New Roman" w:hAnsi="Times New Roman" w:cs="Times New Roman"/>
          <w:sz w:val="24"/>
          <w:szCs w:val="24"/>
        </w:rPr>
        <w:t>Uredbi (EU) 2021/1148</w:t>
      </w:r>
      <w:r w:rsidR="00BF03A7">
        <w:rPr>
          <w:rFonts w:ascii="Times New Roman" w:hAnsi="Times New Roman" w:cs="Times New Roman"/>
          <w:sz w:val="24"/>
          <w:szCs w:val="24"/>
        </w:rPr>
        <w:t>.</w:t>
      </w:r>
    </w:p>
    <w:p w:rsidR="00542F0C" w:rsidRPr="00FE12B4" w:rsidRDefault="00542F0C" w:rsidP="00542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2B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A79D5">
        <w:rPr>
          <w:rFonts w:ascii="Times New Roman" w:hAnsi="Times New Roman" w:cs="Times New Roman"/>
          <w:b/>
          <w:sz w:val="24"/>
          <w:szCs w:val="24"/>
        </w:rPr>
        <w:t>4</w:t>
      </w:r>
      <w:r w:rsidRPr="00FE12B4">
        <w:rPr>
          <w:rFonts w:ascii="Times New Roman" w:hAnsi="Times New Roman" w:cs="Times New Roman"/>
          <w:b/>
          <w:sz w:val="24"/>
          <w:szCs w:val="24"/>
        </w:rPr>
        <w:t>.</w:t>
      </w:r>
    </w:p>
    <w:p w:rsidR="00542F0C" w:rsidRPr="00F45590" w:rsidRDefault="00542F0C" w:rsidP="004F265A">
      <w:pPr>
        <w:pStyle w:val="000007"/>
        <w:spacing w:after="0"/>
        <w:ind w:firstLine="708"/>
      </w:pPr>
      <w:r w:rsidRPr="00F45590">
        <w:rPr>
          <w:rStyle w:val="zadanifontodlomka"/>
        </w:rPr>
        <w:t xml:space="preserve">Kao </w:t>
      </w:r>
      <w:r>
        <w:rPr>
          <w:rStyle w:val="zadanifontodlomka"/>
        </w:rPr>
        <w:t>nadležna tijela</w:t>
      </w:r>
      <w:r w:rsidRPr="00F45590">
        <w:rPr>
          <w:rStyle w:val="zadanifontodlomka"/>
        </w:rPr>
        <w:t xml:space="preserve"> koj</w:t>
      </w:r>
      <w:r>
        <w:rPr>
          <w:rStyle w:val="zadanifontodlomka"/>
        </w:rPr>
        <w:t>a</w:t>
      </w:r>
      <w:r w:rsidRPr="00F45590">
        <w:rPr>
          <w:rStyle w:val="zadanifontodlomka"/>
        </w:rPr>
        <w:t xml:space="preserve"> obavljaju ulogu tijela iz članka 6. stavka 10. Zakona utvrđuju se:</w:t>
      </w:r>
      <w:r w:rsidRPr="00F45590">
        <w:t xml:space="preserve"> </w:t>
      </w:r>
    </w:p>
    <w:p w:rsidR="00542F0C" w:rsidRPr="00F45590" w:rsidRDefault="00542F0C" w:rsidP="00542F0C">
      <w:pPr>
        <w:pStyle w:val="000011"/>
      </w:pPr>
      <w:r w:rsidRPr="00F45590">
        <w:rPr>
          <w:rStyle w:val="000005"/>
        </w:rPr>
        <w:t>1.</w:t>
      </w:r>
      <w:r w:rsidRPr="00F45590">
        <w:t xml:space="preserve"> </w:t>
      </w:r>
      <w:r w:rsidRPr="00F45590">
        <w:rPr>
          <w:rStyle w:val="zadanifontodlomka"/>
        </w:rPr>
        <w:t xml:space="preserve">Ministarstvo unutarnjih poslova, ustrojstvena jedinica nadležna za </w:t>
      </w:r>
      <w:r w:rsidRPr="00F45590">
        <w:t xml:space="preserve">europske poslove, međunarodne odnose i fondove Europske unije </w:t>
      </w:r>
      <w:r w:rsidR="00FE12B4">
        <w:rPr>
          <w:rStyle w:val="zadanifontodlomka"/>
        </w:rPr>
        <w:t>kao Upravljačko tijelo</w:t>
      </w:r>
    </w:p>
    <w:p w:rsidR="00542F0C" w:rsidRPr="00F45590" w:rsidRDefault="00542F0C" w:rsidP="00542F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Style w:val="000005"/>
        </w:rPr>
        <w:t>2.</w:t>
      </w:r>
      <w:r w:rsidRPr="00FF6A21">
        <w:rPr>
          <w:rFonts w:ascii="Times New Roman" w:hAnsi="Times New Roman" w:cs="Times New Roman"/>
          <w:sz w:val="24"/>
          <w:szCs w:val="24"/>
        </w:rPr>
        <w:t xml:space="preserve"> </w:t>
      </w:r>
      <w:r w:rsidRPr="00F45590">
        <w:rPr>
          <w:rFonts w:ascii="Times New Roman" w:hAnsi="Times New Roman" w:cs="Times New Roman"/>
          <w:sz w:val="24"/>
          <w:szCs w:val="24"/>
        </w:rPr>
        <w:t>Ministarstvo financija kao Tijelo nadležno za računovodstvenu funkciju</w:t>
      </w:r>
    </w:p>
    <w:p w:rsidR="00542F0C" w:rsidRDefault="00542F0C" w:rsidP="00542F0C">
      <w:pPr>
        <w:spacing w:after="0"/>
        <w:jc w:val="both"/>
      </w:pPr>
      <w:r w:rsidRPr="00F45590">
        <w:rPr>
          <w:rStyle w:val="000005"/>
        </w:rPr>
        <w:t>3.</w:t>
      </w:r>
      <w:r w:rsidRPr="00F45590">
        <w:t xml:space="preserve"> </w:t>
      </w:r>
      <w:r w:rsidRPr="00F45590">
        <w:rPr>
          <w:rStyle w:val="zadanifontodlomka"/>
        </w:rPr>
        <w:t>Agencija za reviziju sustava provedbe programa Europske unije kao Tijelo za reviziju.</w:t>
      </w:r>
      <w:r w:rsidRPr="00F45590">
        <w:t xml:space="preserve"> </w:t>
      </w:r>
    </w:p>
    <w:p w:rsidR="00542F0C" w:rsidRPr="00F45590" w:rsidRDefault="00542F0C" w:rsidP="0054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F0C" w:rsidRPr="00FE12B4" w:rsidRDefault="00542F0C" w:rsidP="00542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2B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A79D5">
        <w:rPr>
          <w:rFonts w:ascii="Times New Roman" w:hAnsi="Times New Roman" w:cs="Times New Roman"/>
          <w:b/>
          <w:sz w:val="24"/>
          <w:szCs w:val="24"/>
        </w:rPr>
        <w:t>5</w:t>
      </w:r>
      <w:r w:rsidRPr="00FE12B4">
        <w:rPr>
          <w:rFonts w:ascii="Times New Roman" w:hAnsi="Times New Roman" w:cs="Times New Roman"/>
          <w:b/>
          <w:sz w:val="24"/>
          <w:szCs w:val="24"/>
        </w:rPr>
        <w:t>.</w:t>
      </w:r>
    </w:p>
    <w:p w:rsidR="00542F0C" w:rsidRPr="00F45590" w:rsidRDefault="00542F0C" w:rsidP="001E73F8">
      <w:pPr>
        <w:pStyle w:val="000007"/>
        <w:spacing w:after="0"/>
        <w:ind w:firstLine="643"/>
      </w:pPr>
      <w:r w:rsidRPr="00F45590">
        <w:t>Upravljačko tijelo</w:t>
      </w:r>
      <w:r w:rsidR="00912734">
        <w:t xml:space="preserve"> iz članka 4. točke 1. ove Uredbe</w:t>
      </w:r>
      <w:r w:rsidRPr="00F45590">
        <w:t xml:space="preserve">, osim funkcija i odgovornosti iz </w:t>
      </w:r>
      <w:r w:rsidRPr="00F45590">
        <w:rPr>
          <w:rStyle w:val="zadanifontodlomka"/>
        </w:rPr>
        <w:t xml:space="preserve">članka 42., članka 44., </w:t>
      </w:r>
      <w:r w:rsidR="00AE10DB">
        <w:rPr>
          <w:rStyle w:val="zadanifontodlomka"/>
        </w:rPr>
        <w:t xml:space="preserve">članka 49., </w:t>
      </w:r>
      <w:r w:rsidRPr="00F45590">
        <w:rPr>
          <w:rStyle w:val="zadanifontodlomka"/>
        </w:rPr>
        <w:t xml:space="preserve">članka 50. stavka 3., članka 72., članka 73., članka 74., članka 75., </w:t>
      </w:r>
      <w:r w:rsidRPr="001B5846">
        <w:rPr>
          <w:rStyle w:val="zadanifontodlomka"/>
        </w:rPr>
        <w:t>članka 76.,</w:t>
      </w:r>
      <w:r w:rsidRPr="00F45590">
        <w:rPr>
          <w:rStyle w:val="zadanifontodlomka"/>
        </w:rPr>
        <w:t xml:space="preserve"> ako je primjenjivo članka 69. stavka 8. podstavka 3. </w:t>
      </w:r>
      <w:r w:rsidR="004B4283">
        <w:rPr>
          <w:rStyle w:val="zadanifontodlomka"/>
        </w:rPr>
        <w:t>Uredbe (EU) 2021/1060</w:t>
      </w:r>
      <w:r w:rsidRPr="00F45590">
        <w:rPr>
          <w:rStyle w:val="zadanifontodlomka"/>
        </w:rPr>
        <w:t xml:space="preserve">, članka 4., članka 5., članka 6., članka 17. i članka 34. stavka 4. </w:t>
      </w:r>
      <w:r w:rsidR="004B4283">
        <w:rPr>
          <w:rStyle w:val="zadanifontodlomka"/>
        </w:rPr>
        <w:t>Uredbe (EU) 2021/1149</w:t>
      </w:r>
      <w:r w:rsidRPr="00F45590">
        <w:t xml:space="preserve">, </w:t>
      </w:r>
      <w:r w:rsidRPr="00F45590">
        <w:rPr>
          <w:rStyle w:val="zadanifontodlomka"/>
        </w:rPr>
        <w:t xml:space="preserve"> članka 4., članka 5., članka 6., članka 18. i </w:t>
      </w:r>
      <w:r w:rsidRPr="00F45590">
        <w:t xml:space="preserve">članka 33. stavka 4. </w:t>
      </w:r>
      <w:r w:rsidR="004B4283">
        <w:t>Uredbe (EU) 2021/1148</w:t>
      </w:r>
      <w:r w:rsidRPr="00F45590">
        <w:t xml:space="preserve"> </w:t>
      </w:r>
      <w:r w:rsidRPr="00F45590">
        <w:rPr>
          <w:rStyle w:val="zadanifontodlomka"/>
        </w:rPr>
        <w:t xml:space="preserve">te članka 5., članka 6., članka 22. i </w:t>
      </w:r>
      <w:r w:rsidRPr="00F45590">
        <w:t xml:space="preserve">članka 39. stavka 4. </w:t>
      </w:r>
      <w:r w:rsidR="004B4283">
        <w:t>Uredbe (EU) 2021/1147</w:t>
      </w:r>
      <w:r w:rsidRPr="00F45590">
        <w:rPr>
          <w:rStyle w:val="zadanifontodlomka"/>
        </w:rPr>
        <w:t>, u Sustavu ima i sljedeće funkcije te odgovornosti:</w:t>
      </w:r>
      <w:r w:rsidRPr="00F45590">
        <w:t xml:space="preserve"> </w:t>
      </w:r>
    </w:p>
    <w:p w:rsidR="000844AF" w:rsidRDefault="000844AF" w:rsidP="00542F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2F0C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44AF">
        <w:rPr>
          <w:rFonts w:ascii="Times New Roman" w:hAnsi="Times New Roman" w:cs="Times New Roman"/>
          <w:sz w:val="24"/>
          <w:szCs w:val="24"/>
        </w:rPr>
        <w:t xml:space="preserve">u skladu s člankom 63. </w:t>
      </w:r>
      <w:r w:rsidR="000844AF" w:rsidRPr="000844AF">
        <w:rPr>
          <w:rFonts w:ascii="Times New Roman" w:hAnsi="Times New Roman" w:cs="Times New Roman"/>
          <w:sz w:val="24"/>
          <w:szCs w:val="24"/>
        </w:rPr>
        <w:t xml:space="preserve">Uredbe (EU, Euratom) 2018/1046 Europskog parlamenta i Vijeća od 18. srpnja 2018. o financijskim pravilima koja se primjenjuju na opći proračun Unije, o izmjeni uredaba (EU) br. 1296/2013, (EU) br. 1301/2013, (EU) br. 1303/2013, (EU) br. 1304/2013, (EU) br. 1309/2013, (EU) br. 1316/2013, (EU) br. 223/2014, (EU) br. 283/2014 i Odluke br. 541/2014/EU te o stavljanju izvan snage Uredbe (EU, Euratom) br. 966/2012. </w:t>
      </w:r>
      <w:r w:rsidR="000844AF">
        <w:rPr>
          <w:rFonts w:ascii="Times New Roman" w:hAnsi="Times New Roman" w:cs="Times New Roman"/>
          <w:sz w:val="24"/>
          <w:szCs w:val="24"/>
        </w:rPr>
        <w:t xml:space="preserve">(SL L 193/1, 30.7.2018.),  </w:t>
      </w:r>
      <w:r w:rsidRPr="001B5846">
        <w:rPr>
          <w:rFonts w:ascii="Times New Roman" w:hAnsi="Times New Roman" w:cs="Times New Roman"/>
          <w:sz w:val="24"/>
          <w:szCs w:val="24"/>
        </w:rPr>
        <w:t xml:space="preserve">s Komisijom izvršava proračun Unije dodijeljen fondovima u okviru podijeljenog upravljanja u skladu s člankom 7.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  <w:r w:rsidR="00FE12B4">
        <w:rPr>
          <w:rFonts w:ascii="Times New Roman" w:hAnsi="Times New Roman" w:cs="Times New Roman"/>
          <w:sz w:val="24"/>
          <w:szCs w:val="24"/>
        </w:rPr>
        <w:t>,</w:t>
      </w:r>
      <w:r w:rsidRPr="00F45590">
        <w:rPr>
          <w:rFonts w:ascii="Times New Roman" w:hAnsi="Times New Roman" w:cs="Times New Roman"/>
          <w:sz w:val="24"/>
          <w:szCs w:val="24"/>
        </w:rPr>
        <w:t xml:space="preserve"> člankom 9. stavkom 2. </w:t>
      </w:r>
      <w:r w:rsidR="004B4283">
        <w:rPr>
          <w:rFonts w:ascii="Times New Roman" w:hAnsi="Times New Roman" w:cs="Times New Roman"/>
          <w:sz w:val="24"/>
          <w:szCs w:val="24"/>
        </w:rPr>
        <w:t>Uredbe (EU) 2021/1149</w:t>
      </w:r>
      <w:r w:rsidRPr="00F45590">
        <w:rPr>
          <w:rFonts w:ascii="Times New Roman" w:hAnsi="Times New Roman" w:cs="Times New Roman"/>
          <w:sz w:val="24"/>
          <w:szCs w:val="24"/>
        </w:rPr>
        <w:t xml:space="preserve">, člankom 9. stavkom 2. </w:t>
      </w:r>
      <w:r w:rsidR="004B4283">
        <w:rPr>
          <w:rFonts w:ascii="Times New Roman" w:hAnsi="Times New Roman" w:cs="Times New Roman"/>
          <w:sz w:val="24"/>
          <w:szCs w:val="24"/>
        </w:rPr>
        <w:t>Uredbe (EU) 2021/1148</w:t>
      </w:r>
      <w:r w:rsidRPr="00F45590">
        <w:rPr>
          <w:rFonts w:ascii="Times New Roman" w:hAnsi="Times New Roman" w:cs="Times New Roman"/>
          <w:sz w:val="24"/>
          <w:szCs w:val="24"/>
        </w:rPr>
        <w:t xml:space="preserve">, člankom 12. stavkom 2. </w:t>
      </w:r>
      <w:r w:rsidR="004B4283">
        <w:rPr>
          <w:rFonts w:ascii="Times New Roman" w:hAnsi="Times New Roman" w:cs="Times New Roman"/>
          <w:sz w:val="24"/>
          <w:szCs w:val="24"/>
        </w:rPr>
        <w:t xml:space="preserve">Uredbe (EU) 2021/1147 </w:t>
      </w:r>
    </w:p>
    <w:p w:rsidR="00F258EB" w:rsidRPr="00F45590" w:rsidRDefault="00F258EB" w:rsidP="00F258E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 xml:space="preserve">u provedbi funkcija predviđenih ovom Uredbom obrađuje osobne podatke u skladu s člankom 4.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  <w:r w:rsidRPr="00F258EB">
        <w:rPr>
          <w:rFonts w:ascii="Times New Roman" w:hAnsi="Times New Roman" w:cs="Times New Roman"/>
          <w:sz w:val="24"/>
          <w:szCs w:val="24"/>
        </w:rPr>
        <w:t xml:space="preserve"> te osigurava primjenu istog unutar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CE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ustava</w:t>
      </w:r>
    </w:p>
    <w:p w:rsidR="00542F0C" w:rsidRPr="00F45590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Style w:val="zadanifontodlomka"/>
        </w:rPr>
        <w:t xml:space="preserve">u skladu s člankom 8. </w:t>
      </w:r>
      <w:r w:rsidR="004B4283">
        <w:rPr>
          <w:rStyle w:val="zadanifontodlomka"/>
        </w:rPr>
        <w:t>Uredbe (EU) 2021/1060</w:t>
      </w:r>
      <w:r w:rsidRPr="00F45590">
        <w:rPr>
          <w:rStyle w:val="zadanifontodlomka"/>
        </w:rPr>
        <w:t xml:space="preserve"> osigurava uključivanje partnera tijekom pripreme, provedbe i evaluacije Programa</w:t>
      </w:r>
    </w:p>
    <w:p w:rsidR="00542F0C" w:rsidRPr="00F45590" w:rsidRDefault="00542F0C" w:rsidP="00542F0C">
      <w:pPr>
        <w:pStyle w:val="ListParagraph"/>
        <w:numPr>
          <w:ilvl w:val="0"/>
          <w:numId w:val="12"/>
        </w:numPr>
        <w:jc w:val="both"/>
        <w:rPr>
          <w:rStyle w:val="zadanifontodlomka"/>
        </w:rPr>
      </w:pPr>
      <w:r w:rsidRPr="00F45590">
        <w:rPr>
          <w:rStyle w:val="zadanifontodlomka"/>
        </w:rPr>
        <w:t xml:space="preserve">u skladu s člankom 9. </w:t>
      </w:r>
      <w:r w:rsidR="004B4283">
        <w:rPr>
          <w:rStyle w:val="zadanifontodlomka"/>
        </w:rPr>
        <w:t>Uredbe (EU) 2021/1060</w:t>
      </w:r>
      <w:r w:rsidRPr="00F45590">
        <w:rPr>
          <w:rStyle w:val="zadanifontodlomka"/>
        </w:rPr>
        <w:t xml:space="preserve"> osigurava poštovanje i promicanje horizontalnih načela tijekom pripreme, provedbe, praćenja i evaluacije Pro</w:t>
      </w:r>
      <w:r w:rsidR="00FE12B4">
        <w:rPr>
          <w:rStyle w:val="zadanifontodlomka"/>
        </w:rPr>
        <w:t>grama te izvješćivanja o njima</w:t>
      </w:r>
    </w:p>
    <w:p w:rsidR="00542F0C" w:rsidRPr="00F45590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Style w:val="zadanifontodlomka"/>
        </w:rPr>
        <w:t xml:space="preserve">u skladu s člankom 15. </w:t>
      </w:r>
      <w:r w:rsidR="004B4283">
        <w:rPr>
          <w:rStyle w:val="zadanifontodlomka"/>
        </w:rPr>
        <w:t>Uredbe (EU) 2021/1060</w:t>
      </w:r>
      <w:r w:rsidRPr="00F45590">
        <w:rPr>
          <w:rStyle w:val="zadanifontodlomka"/>
        </w:rPr>
        <w:t xml:space="preserve"> procjenjuje ispunjavanje uvjeta koji omogućuju provedbu primjenjivih na Programe te osigurava da ostanu ispunjeni i da se poštuju tijeko</w:t>
      </w:r>
      <w:r w:rsidR="00FE12B4">
        <w:rPr>
          <w:rStyle w:val="zadanifontodlomka"/>
        </w:rPr>
        <w:t>m cijelog programskog razdoblja</w:t>
      </w:r>
      <w:r w:rsidRPr="00F45590">
        <w:rPr>
          <w:rStyle w:val="zadanifontodlomka"/>
        </w:rPr>
        <w:t xml:space="preserve"> </w:t>
      </w:r>
    </w:p>
    <w:p w:rsidR="00542F0C" w:rsidRPr="00F45590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Fonts w:ascii="Times New Roman" w:hAnsi="Times New Roman" w:cs="Times New Roman"/>
          <w:sz w:val="24"/>
          <w:szCs w:val="24"/>
        </w:rPr>
        <w:t xml:space="preserve">uspostavlja okvir uspješnosti kako bi se omogućilo praćenje i evaluacija uspješnosti Programa te izvješćivanje o njima tijekom provedbe Programa u skladu s člankom 16. i 17.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  <w:r w:rsidRPr="00F455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F0C" w:rsidRPr="00F45590" w:rsidRDefault="00542F0C" w:rsidP="00EF0E4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6B2">
        <w:rPr>
          <w:rFonts w:ascii="Times New Roman" w:hAnsi="Times New Roman" w:cs="Times New Roman"/>
          <w:sz w:val="24"/>
          <w:szCs w:val="24"/>
        </w:rPr>
        <w:lastRenderedPageBreak/>
        <w:t xml:space="preserve">priprema i podnosi te, prema potrebi, traži izmjene Programa u skladu s člancima 21., 22., 23. i 24.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  <w:r w:rsidRPr="005366B2">
        <w:rPr>
          <w:rFonts w:ascii="Times New Roman" w:hAnsi="Times New Roman" w:cs="Times New Roman"/>
          <w:sz w:val="24"/>
          <w:szCs w:val="24"/>
        </w:rPr>
        <w:t xml:space="preserve">, člankom 13. </w:t>
      </w:r>
      <w:r w:rsidR="004B4283">
        <w:rPr>
          <w:rFonts w:ascii="Times New Roman" w:hAnsi="Times New Roman" w:cs="Times New Roman"/>
          <w:sz w:val="24"/>
          <w:szCs w:val="24"/>
        </w:rPr>
        <w:t>Uredbe (EU) 2021/1149</w:t>
      </w:r>
      <w:r w:rsidRPr="005366B2">
        <w:rPr>
          <w:rFonts w:ascii="Times New Roman" w:hAnsi="Times New Roman" w:cs="Times New Roman"/>
          <w:sz w:val="24"/>
          <w:szCs w:val="24"/>
        </w:rPr>
        <w:t xml:space="preserve">, člankom 13. </w:t>
      </w:r>
      <w:r w:rsidR="004B4283">
        <w:rPr>
          <w:rFonts w:ascii="Times New Roman" w:hAnsi="Times New Roman" w:cs="Times New Roman"/>
          <w:sz w:val="24"/>
          <w:szCs w:val="24"/>
        </w:rPr>
        <w:t>Uredbe (EU) 2021/1148</w:t>
      </w:r>
      <w:r w:rsidR="00377CF6" w:rsidRPr="005366B2">
        <w:rPr>
          <w:rFonts w:ascii="Times New Roman" w:hAnsi="Times New Roman" w:cs="Times New Roman"/>
          <w:sz w:val="24"/>
          <w:szCs w:val="24"/>
        </w:rPr>
        <w:t xml:space="preserve"> </w:t>
      </w:r>
      <w:r w:rsidRPr="005366B2">
        <w:rPr>
          <w:rFonts w:ascii="Times New Roman" w:hAnsi="Times New Roman" w:cs="Times New Roman"/>
          <w:sz w:val="24"/>
          <w:szCs w:val="24"/>
        </w:rPr>
        <w:t xml:space="preserve">i člankom 16. </w:t>
      </w:r>
      <w:r w:rsidR="004B4283">
        <w:rPr>
          <w:rFonts w:ascii="Times New Roman" w:hAnsi="Times New Roman" w:cs="Times New Roman"/>
          <w:sz w:val="24"/>
          <w:szCs w:val="24"/>
        </w:rPr>
        <w:t xml:space="preserve">Uredbe (EU) 2021/1147 </w:t>
      </w:r>
      <w:r w:rsidR="00EF0E45" w:rsidRPr="005366B2">
        <w:rPr>
          <w:rFonts w:ascii="Times New Roman" w:hAnsi="Times New Roman" w:cs="Times New Roman"/>
          <w:sz w:val="24"/>
          <w:szCs w:val="24"/>
        </w:rPr>
        <w:t>te ako je primjenjivo, dostavlja Europskoj komisiji zahtjev</w:t>
      </w:r>
      <w:r w:rsidR="00EF0E45" w:rsidRPr="00EF0E45">
        <w:rPr>
          <w:rFonts w:ascii="Times New Roman" w:hAnsi="Times New Roman" w:cs="Times New Roman"/>
          <w:sz w:val="24"/>
          <w:szCs w:val="24"/>
        </w:rPr>
        <w:t xml:space="preserve"> za povećanje </w:t>
      </w:r>
      <w:proofErr w:type="spellStart"/>
      <w:r w:rsidR="00EF0E45" w:rsidRPr="00EF0E45">
        <w:rPr>
          <w:rFonts w:ascii="Times New Roman" w:hAnsi="Times New Roman" w:cs="Times New Roman"/>
          <w:sz w:val="24"/>
          <w:szCs w:val="24"/>
        </w:rPr>
        <w:t>međuplaćanja</w:t>
      </w:r>
      <w:proofErr w:type="spellEnd"/>
      <w:r w:rsidR="00EF0E45" w:rsidRPr="00EF0E45">
        <w:rPr>
          <w:rFonts w:ascii="Times New Roman" w:hAnsi="Times New Roman" w:cs="Times New Roman"/>
          <w:sz w:val="24"/>
          <w:szCs w:val="24"/>
        </w:rPr>
        <w:t xml:space="preserve"> iznad primjenjive stope sufinanciranja u skladu s člankom </w:t>
      </w:r>
      <w:r w:rsidR="00EF0E45" w:rsidRPr="005366B2">
        <w:rPr>
          <w:rFonts w:ascii="Times New Roman" w:hAnsi="Times New Roman" w:cs="Times New Roman"/>
          <w:sz w:val="24"/>
          <w:szCs w:val="24"/>
        </w:rPr>
        <w:t xml:space="preserve">20.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077C52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Fonts w:ascii="Times New Roman" w:hAnsi="Times New Roman" w:cs="Times New Roman"/>
          <w:sz w:val="24"/>
          <w:szCs w:val="24"/>
        </w:rPr>
        <w:t>planira potrebna financijska sredstva za provedbu Programa sukladno nacionalnim pravilima planiranja i izvršavanja državnog proračuna Republike Hrvatske</w:t>
      </w:r>
    </w:p>
    <w:p w:rsidR="00542F0C" w:rsidRPr="00077C52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C52">
        <w:rPr>
          <w:rFonts w:ascii="Times New Roman" w:hAnsi="Times New Roman" w:cs="Times New Roman"/>
          <w:sz w:val="24"/>
          <w:szCs w:val="24"/>
        </w:rPr>
        <w:t xml:space="preserve">traži prijenos sredstava u skladu s člankom 26.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F45590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Style w:val="zadanifontodlomka"/>
        </w:rPr>
        <w:t>ako se za to ukaže potreba, predlaže provođenje dodatnih djelovanja tehničke pomoći za jačanje kapaciteta i učinkovitosti javnih tijela, korisnika i relevantnih partnera koja su potrebna za djelotvorno upravljanje fondovima i njihovu upotrebu iz člank</w:t>
      </w:r>
      <w:r w:rsidR="00FE12B4">
        <w:rPr>
          <w:rStyle w:val="zadanifontodlomka"/>
        </w:rPr>
        <w:t xml:space="preserve">a 36. </w:t>
      </w:r>
      <w:r w:rsidR="004B4283">
        <w:rPr>
          <w:rStyle w:val="zadanifontodlomka"/>
        </w:rPr>
        <w:t>Uredbe (EU) 2021/1060</w:t>
      </w:r>
    </w:p>
    <w:p w:rsidR="00542F0C" w:rsidRPr="00F45590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Fonts w:ascii="Times New Roman" w:hAnsi="Times New Roman" w:cs="Times New Roman"/>
          <w:sz w:val="24"/>
          <w:szCs w:val="24"/>
        </w:rPr>
        <w:t xml:space="preserve">osniva i predsjeda odborom za praćenje te sudjeluje u njegovom radu u skladu s člancima 38. do 40.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2217F4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45590">
        <w:rPr>
          <w:rFonts w:ascii="Times New Roman" w:hAnsi="Times New Roman" w:cs="Times New Roman"/>
          <w:sz w:val="24"/>
          <w:szCs w:val="24"/>
        </w:rPr>
        <w:t xml:space="preserve">sudjeluje na preglednim sastancima između Komisije i države članice u skladu s člankom </w:t>
      </w:r>
      <w:r w:rsidRPr="002217F4">
        <w:rPr>
          <w:rFonts w:ascii="Times New Roman" w:hAnsi="Times New Roman" w:cs="Times New Roman"/>
          <w:sz w:val="24"/>
          <w:szCs w:val="24"/>
        </w:rPr>
        <w:t xml:space="preserve">41. stavkom 1. do 6.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2217F4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7F4">
        <w:rPr>
          <w:rFonts w:ascii="Times New Roman" w:hAnsi="Times New Roman" w:cs="Times New Roman"/>
          <w:sz w:val="24"/>
          <w:szCs w:val="24"/>
        </w:rPr>
        <w:t xml:space="preserve">podnosi godišnje izvješće o uspješnosti u skladu s člankom 41. stavkom 7.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  <w:r w:rsidRPr="002217F4">
        <w:rPr>
          <w:rFonts w:ascii="Times New Roman" w:hAnsi="Times New Roman" w:cs="Times New Roman"/>
          <w:sz w:val="24"/>
          <w:szCs w:val="24"/>
        </w:rPr>
        <w:t xml:space="preserve">, člankom 30. </w:t>
      </w:r>
      <w:r w:rsidR="004B4283">
        <w:rPr>
          <w:rFonts w:ascii="Times New Roman" w:hAnsi="Times New Roman" w:cs="Times New Roman"/>
          <w:sz w:val="24"/>
          <w:szCs w:val="24"/>
        </w:rPr>
        <w:t>Uredbe (EU) 2021/1149</w:t>
      </w:r>
      <w:r w:rsidRPr="002217F4">
        <w:rPr>
          <w:rFonts w:ascii="Times New Roman" w:hAnsi="Times New Roman" w:cs="Times New Roman"/>
          <w:sz w:val="24"/>
          <w:szCs w:val="24"/>
        </w:rPr>
        <w:t xml:space="preserve">, člankom 29. </w:t>
      </w:r>
      <w:r w:rsidR="004B4283">
        <w:rPr>
          <w:rFonts w:ascii="Times New Roman" w:hAnsi="Times New Roman" w:cs="Times New Roman"/>
          <w:sz w:val="24"/>
          <w:szCs w:val="24"/>
        </w:rPr>
        <w:t>Uredbe (EU) 2021/1148</w:t>
      </w:r>
      <w:r w:rsidRPr="002217F4">
        <w:rPr>
          <w:rFonts w:ascii="Times New Roman" w:hAnsi="Times New Roman" w:cs="Times New Roman"/>
          <w:sz w:val="24"/>
          <w:szCs w:val="24"/>
        </w:rPr>
        <w:t xml:space="preserve"> i članko</w:t>
      </w:r>
      <w:r w:rsidR="00FE12B4">
        <w:rPr>
          <w:rFonts w:ascii="Times New Roman" w:hAnsi="Times New Roman" w:cs="Times New Roman"/>
          <w:sz w:val="24"/>
          <w:szCs w:val="24"/>
        </w:rPr>
        <w:t xml:space="preserve">m 35. </w:t>
      </w:r>
      <w:r w:rsidR="004B4283">
        <w:rPr>
          <w:rFonts w:ascii="Times New Roman" w:hAnsi="Times New Roman" w:cs="Times New Roman"/>
          <w:sz w:val="24"/>
          <w:szCs w:val="24"/>
        </w:rPr>
        <w:t xml:space="preserve">Uredbe (EU) 2021/1147 </w:t>
      </w:r>
    </w:p>
    <w:p w:rsidR="00887E3C" w:rsidRDefault="009C6179" w:rsidP="00887E3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okviru svoje nadležnosti</w:t>
      </w:r>
      <w:r w:rsidRPr="00887E3C">
        <w:rPr>
          <w:rFonts w:ascii="Times New Roman" w:hAnsi="Times New Roman" w:cs="Times New Roman"/>
          <w:sz w:val="24"/>
          <w:szCs w:val="24"/>
        </w:rPr>
        <w:t xml:space="preserve"> </w:t>
      </w:r>
      <w:r w:rsidR="00887E3C" w:rsidRPr="00887E3C">
        <w:rPr>
          <w:rFonts w:ascii="Times New Roman" w:hAnsi="Times New Roman" w:cs="Times New Roman"/>
          <w:sz w:val="24"/>
          <w:szCs w:val="24"/>
        </w:rPr>
        <w:t>osigurava vidljivost potpore i komunikaciju prema građanima Europske u</w:t>
      </w:r>
      <w:r>
        <w:rPr>
          <w:rFonts w:ascii="Times New Roman" w:hAnsi="Times New Roman" w:cs="Times New Roman"/>
          <w:sz w:val="24"/>
          <w:szCs w:val="24"/>
        </w:rPr>
        <w:t>nije u skladu s člankom 46. stavkom 1. točkom a)</w:t>
      </w:r>
      <w:r w:rsidR="00C06FF6">
        <w:rPr>
          <w:rFonts w:ascii="Times New Roman" w:hAnsi="Times New Roman" w:cs="Times New Roman"/>
          <w:sz w:val="24"/>
          <w:szCs w:val="24"/>
        </w:rPr>
        <w:t xml:space="preserve">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  <w:r w:rsidR="00377CF6">
        <w:rPr>
          <w:rFonts w:ascii="Times New Roman" w:hAnsi="Times New Roman" w:cs="Times New Roman"/>
          <w:sz w:val="24"/>
          <w:szCs w:val="24"/>
        </w:rPr>
        <w:t xml:space="preserve"> </w:t>
      </w:r>
      <w:r w:rsidR="00887E3C" w:rsidRPr="00887E3C">
        <w:rPr>
          <w:rFonts w:ascii="Times New Roman" w:hAnsi="Times New Roman" w:cs="Times New Roman"/>
          <w:sz w:val="24"/>
          <w:szCs w:val="24"/>
        </w:rPr>
        <w:t xml:space="preserve">te osigurava informacije iz svoje nadležnosti sukladno članku 46. </w:t>
      </w:r>
      <w:r>
        <w:rPr>
          <w:rFonts w:ascii="Times New Roman" w:hAnsi="Times New Roman" w:cs="Times New Roman"/>
          <w:sz w:val="24"/>
          <w:szCs w:val="24"/>
        </w:rPr>
        <w:t>stavku 1. točkom b)</w:t>
      </w:r>
      <w:r w:rsidR="00C06FF6">
        <w:rPr>
          <w:rFonts w:ascii="Times New Roman" w:hAnsi="Times New Roman" w:cs="Times New Roman"/>
          <w:sz w:val="24"/>
          <w:szCs w:val="24"/>
        </w:rPr>
        <w:t xml:space="preserve">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  <w:r>
        <w:rPr>
          <w:rFonts w:ascii="Times New Roman" w:hAnsi="Times New Roman" w:cs="Times New Roman"/>
          <w:sz w:val="24"/>
          <w:szCs w:val="24"/>
        </w:rPr>
        <w:t xml:space="preserve">, a u skladu s člankom 47.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F45590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Fonts w:ascii="Times New Roman" w:hAnsi="Times New Roman" w:cs="Times New Roman"/>
          <w:sz w:val="24"/>
          <w:szCs w:val="24"/>
        </w:rPr>
        <w:t xml:space="preserve">utvrđuje </w:t>
      </w:r>
      <w:r w:rsidR="001C1D78">
        <w:rPr>
          <w:rFonts w:ascii="Times New Roman" w:hAnsi="Times New Roman" w:cs="Times New Roman"/>
          <w:sz w:val="24"/>
          <w:szCs w:val="24"/>
        </w:rPr>
        <w:t>službenika</w:t>
      </w:r>
      <w:r w:rsidR="001C1D78" w:rsidRPr="00F45590">
        <w:rPr>
          <w:rFonts w:ascii="Times New Roman" w:hAnsi="Times New Roman" w:cs="Times New Roman"/>
          <w:sz w:val="24"/>
          <w:szCs w:val="24"/>
        </w:rPr>
        <w:t xml:space="preserve"> </w:t>
      </w:r>
      <w:r w:rsidRPr="00F45590">
        <w:rPr>
          <w:rFonts w:ascii="Times New Roman" w:hAnsi="Times New Roman" w:cs="Times New Roman"/>
          <w:sz w:val="24"/>
          <w:szCs w:val="24"/>
        </w:rPr>
        <w:t xml:space="preserve">za komunikaciju za aktivnosti vidljivosti, transparentnosti i komunikacije  u skladu s člankom 48. </w:t>
      </w:r>
      <w:r w:rsidR="00877B6D">
        <w:rPr>
          <w:rFonts w:ascii="Times New Roman" w:hAnsi="Times New Roman" w:cs="Times New Roman"/>
          <w:sz w:val="24"/>
          <w:szCs w:val="24"/>
        </w:rPr>
        <w:t xml:space="preserve">stavkom 2.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FF6A21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ako je primjenjivo, upotrebljava doprinos iz fondova kako bi pružili potporu korisnicima u obliku bespovratnih sredstava, financijskih instrumenata ili nagrada ili u obliku kombinacije navedenog u skladu s člancima 52. do 62. </w:t>
      </w:r>
      <w:r w:rsidR="004B4283">
        <w:rPr>
          <w:rFonts w:ascii="Times New Roman" w:hAnsi="Times New Roman" w:cs="Times New Roman"/>
          <w:color w:val="000000" w:themeColor="text1"/>
          <w:sz w:val="24"/>
          <w:szCs w:val="24"/>
        </w:rPr>
        <w:t>Uredbe (EU) 2021/1060</w:t>
      </w:r>
      <w:r w:rsidRPr="00FF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42F0C" w:rsidRPr="00F45590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Fonts w:ascii="Times New Roman" w:hAnsi="Times New Roman" w:cs="Times New Roman"/>
          <w:sz w:val="24"/>
          <w:szCs w:val="24"/>
        </w:rPr>
        <w:t xml:space="preserve">izrađuje uputu o prihvatljivim troškovima i postupa u </w:t>
      </w:r>
      <w:r w:rsidRPr="00B8768B">
        <w:rPr>
          <w:rFonts w:ascii="Times New Roman" w:hAnsi="Times New Roman" w:cs="Times New Roman"/>
          <w:sz w:val="24"/>
          <w:szCs w:val="24"/>
        </w:rPr>
        <w:t>skladu s primjenjivim pravilima</w:t>
      </w:r>
      <w:r w:rsidRPr="00F45590">
        <w:rPr>
          <w:rFonts w:ascii="Times New Roman" w:hAnsi="Times New Roman" w:cs="Times New Roman"/>
          <w:sz w:val="24"/>
          <w:szCs w:val="24"/>
        </w:rPr>
        <w:t xml:space="preserve"> o prihvatljivosti utvrđenim u </w:t>
      </w:r>
      <w:r w:rsidRPr="00077C52">
        <w:rPr>
          <w:rFonts w:ascii="Times New Roman" w:hAnsi="Times New Roman" w:cs="Times New Roman"/>
          <w:sz w:val="24"/>
          <w:szCs w:val="24"/>
        </w:rPr>
        <w:t xml:space="preserve">člancima 63. do </w:t>
      </w:r>
      <w:r>
        <w:rPr>
          <w:rFonts w:ascii="Times New Roman" w:hAnsi="Times New Roman" w:cs="Times New Roman"/>
          <w:sz w:val="24"/>
          <w:szCs w:val="24"/>
        </w:rPr>
        <w:t xml:space="preserve">67.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  <w:r w:rsidR="00C06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ako je primjenjivo člankom </w:t>
      </w:r>
      <w:r w:rsidRPr="00077C52">
        <w:rPr>
          <w:rFonts w:ascii="Times New Roman" w:hAnsi="Times New Roman" w:cs="Times New Roman"/>
          <w:sz w:val="24"/>
          <w:szCs w:val="24"/>
        </w:rPr>
        <w:t xml:space="preserve">68.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  <w:r w:rsidR="00D713B1">
        <w:rPr>
          <w:rStyle w:val="zadanifontodlomka"/>
        </w:rPr>
        <w:t xml:space="preserve"> odnosno pravilima prihvatljivosti utvrđenim u</w:t>
      </w:r>
      <w:r w:rsidRPr="00F45590">
        <w:rPr>
          <w:rStyle w:val="zadanifontodlomka"/>
        </w:rPr>
        <w:t xml:space="preserve"> </w:t>
      </w:r>
      <w:r w:rsidR="004B4283">
        <w:rPr>
          <w:rStyle w:val="zadanifontodlomka"/>
        </w:rPr>
        <w:t>Uredbi (EU) 2021/1149</w:t>
      </w:r>
      <w:r w:rsidRPr="00F45590">
        <w:rPr>
          <w:rFonts w:ascii="Times New Roman" w:hAnsi="Times New Roman" w:cs="Times New Roman"/>
          <w:sz w:val="24"/>
          <w:szCs w:val="24"/>
        </w:rPr>
        <w:t>,</w:t>
      </w:r>
      <w:r w:rsidR="00377CF6">
        <w:rPr>
          <w:rFonts w:ascii="Times New Roman" w:hAnsi="Times New Roman" w:cs="Times New Roman"/>
          <w:sz w:val="24"/>
          <w:szCs w:val="24"/>
        </w:rPr>
        <w:t xml:space="preserve"> </w:t>
      </w:r>
      <w:r w:rsidR="00907153">
        <w:rPr>
          <w:rFonts w:ascii="Times New Roman" w:hAnsi="Times New Roman" w:cs="Times New Roman"/>
          <w:sz w:val="24"/>
          <w:szCs w:val="24"/>
        </w:rPr>
        <w:t>Uredbi (EU) 2021/1148</w:t>
      </w:r>
      <w:r w:rsidRPr="00F45590">
        <w:rPr>
          <w:rFonts w:ascii="Times New Roman" w:hAnsi="Times New Roman" w:cs="Times New Roman"/>
          <w:sz w:val="24"/>
          <w:szCs w:val="24"/>
        </w:rPr>
        <w:t xml:space="preserve"> i</w:t>
      </w:r>
      <w:r w:rsidR="00377CF6">
        <w:rPr>
          <w:rFonts w:ascii="Times New Roman" w:hAnsi="Times New Roman" w:cs="Times New Roman"/>
          <w:sz w:val="24"/>
          <w:szCs w:val="24"/>
        </w:rPr>
        <w:t xml:space="preserve"> </w:t>
      </w:r>
      <w:r w:rsidR="00907153">
        <w:rPr>
          <w:rFonts w:ascii="Times New Roman" w:hAnsi="Times New Roman" w:cs="Times New Roman"/>
          <w:sz w:val="24"/>
          <w:szCs w:val="24"/>
        </w:rPr>
        <w:t xml:space="preserve">Uredbi (EU) 2021/1147 </w:t>
      </w:r>
    </w:p>
    <w:p w:rsidR="00542F0C" w:rsidRPr="00077C52" w:rsidRDefault="00542F0C" w:rsidP="00542F0C">
      <w:pPr>
        <w:pStyle w:val="ListParagraph"/>
        <w:numPr>
          <w:ilvl w:val="0"/>
          <w:numId w:val="12"/>
        </w:numPr>
        <w:jc w:val="both"/>
        <w:rPr>
          <w:rStyle w:val="zadanifontodlomka"/>
        </w:rPr>
      </w:pPr>
      <w:r w:rsidRPr="00077C52">
        <w:rPr>
          <w:rStyle w:val="zadanifontodlomka"/>
        </w:rPr>
        <w:t xml:space="preserve">u skladu s člankom 69. stavkom 1. </w:t>
      </w:r>
      <w:r w:rsidR="004B4283">
        <w:rPr>
          <w:rStyle w:val="zadanifontodlomka"/>
        </w:rPr>
        <w:t>Uredbe (EU) 2021/1060</w:t>
      </w:r>
      <w:r w:rsidR="00377CF6">
        <w:rPr>
          <w:rStyle w:val="zadanifontodlomka"/>
        </w:rPr>
        <w:t xml:space="preserve"> </w:t>
      </w:r>
      <w:r w:rsidRPr="00077C52">
        <w:rPr>
          <w:rStyle w:val="zadanifontodlomka"/>
        </w:rPr>
        <w:t xml:space="preserve">osigurava uspostavu Sustava te koordinira utvrđivanje opisa </w:t>
      </w:r>
      <w:r w:rsidR="00D90CE1">
        <w:rPr>
          <w:rStyle w:val="zadanifontodlomka"/>
        </w:rPr>
        <w:t>S</w:t>
      </w:r>
      <w:r w:rsidRPr="00077C52">
        <w:rPr>
          <w:rStyle w:val="zadanifontodlomka"/>
        </w:rPr>
        <w:t>ustava u skladu sa stavkom 11. istoga članka</w:t>
      </w:r>
    </w:p>
    <w:p w:rsidR="00542F0C" w:rsidRPr="00FF6A21" w:rsidRDefault="00542F0C" w:rsidP="003F476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Style w:val="zadanifontodlomka"/>
        </w:rPr>
        <w:t xml:space="preserve">osigurava da se poduzimaju sva potrebna djelovanja kako bi se spriječile, otkrile te prijavile nepravilnosti, uključujući prijevare, izvješćuje o nepravilnostima </w:t>
      </w:r>
      <w:r w:rsidR="00406EEE">
        <w:rPr>
          <w:rStyle w:val="zadanifontodlomka"/>
        </w:rPr>
        <w:t>te</w:t>
      </w:r>
      <w:r w:rsidR="003F4763">
        <w:rPr>
          <w:rStyle w:val="zadanifontodlomka"/>
        </w:rPr>
        <w:t xml:space="preserve"> poduzima djelovanja potrebna za osiguranje </w:t>
      </w:r>
      <w:r w:rsidR="003F4763" w:rsidRPr="003F4763">
        <w:rPr>
          <w:rStyle w:val="zadanifontodlomka"/>
        </w:rPr>
        <w:t>djelotvornog funkcioniranja sustava upravljanja i kontrole te zakonitost i pravilnost rashoda podnesenih Komisiji</w:t>
      </w:r>
      <w:r w:rsidR="003F4763">
        <w:rPr>
          <w:rStyle w:val="zadanifontodlomka"/>
        </w:rPr>
        <w:t xml:space="preserve"> </w:t>
      </w:r>
      <w:r w:rsidRPr="00F45590">
        <w:rPr>
          <w:rStyle w:val="zadanifontodlomka"/>
        </w:rPr>
        <w:t>u skladu s člankom 69. stavcima 2.</w:t>
      </w:r>
      <w:r w:rsidR="003F4763">
        <w:rPr>
          <w:rStyle w:val="zadanifontodlomka"/>
        </w:rPr>
        <w:t>, 3.</w:t>
      </w:r>
      <w:r w:rsidRPr="00F45590">
        <w:rPr>
          <w:rStyle w:val="zadanifontodlomka"/>
        </w:rPr>
        <w:t xml:space="preserve"> i 12. </w:t>
      </w:r>
      <w:r w:rsidR="004B4283">
        <w:rPr>
          <w:rStyle w:val="zadanifontodlomka"/>
        </w:rPr>
        <w:t>Uredbe (EU) 2021/1060</w:t>
      </w:r>
      <w:r w:rsidRPr="00F45590">
        <w:rPr>
          <w:rStyle w:val="zadanifontodlomka"/>
        </w:rPr>
        <w:t xml:space="preserve"> </w:t>
      </w:r>
    </w:p>
    <w:p w:rsidR="00542F0C" w:rsidRPr="00FF6A21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Style w:val="zadanifontodlomka"/>
        </w:rPr>
        <w:t xml:space="preserve">osigurava kvalitetu, točnost i pouzdanost sustava praćenja i podataka o pokazateljima u skladu s člankom 69. stavkom 4. </w:t>
      </w:r>
      <w:r w:rsidR="004B4283">
        <w:rPr>
          <w:rStyle w:val="zadanifontodlomka"/>
        </w:rPr>
        <w:t>Uredbe (EU) 2021/1060</w:t>
      </w:r>
    </w:p>
    <w:p w:rsidR="00542F0C" w:rsidRPr="00F45590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Style w:val="zadanifontodlomka"/>
        </w:rPr>
        <w:t xml:space="preserve">objavljuje informacije u skladu s člankom 69. stavkom 5. </w:t>
      </w:r>
      <w:r w:rsidR="004B4283">
        <w:rPr>
          <w:rStyle w:val="zadanifontodlomka"/>
        </w:rPr>
        <w:t>Uredbe (EU) 2021/1060</w:t>
      </w:r>
    </w:p>
    <w:p w:rsidR="00542F0C" w:rsidRPr="00FF6A21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Style w:val="zadanifontodlomka"/>
        </w:rPr>
        <w:t>u skladu s člankom 69. stavkom 6.</w:t>
      </w:r>
      <w:r w:rsidR="00C06FF6">
        <w:rPr>
          <w:rStyle w:val="zadanifontodlomka"/>
        </w:rPr>
        <w:t xml:space="preserve"> </w:t>
      </w:r>
      <w:r w:rsidR="004B4283">
        <w:rPr>
          <w:rStyle w:val="zadanifontodlomka"/>
        </w:rPr>
        <w:t>Uredbe (EU) 2021/1060</w:t>
      </w:r>
      <w:r w:rsidRPr="00F45590">
        <w:rPr>
          <w:rStyle w:val="zadanifontodlomka"/>
        </w:rPr>
        <w:t xml:space="preserve"> uspostavlja postupke kako bi osigurale da se svi dokumenti potrebni za revizijski trag evidentiraju u skladu sa zahtjevima utvrđenima u članku 82. </w:t>
      </w:r>
      <w:r w:rsidR="004B4283">
        <w:rPr>
          <w:rStyle w:val="zadanifontodlomka"/>
        </w:rPr>
        <w:t>Uredbe (EU) 2021/1060</w:t>
      </w:r>
    </w:p>
    <w:p w:rsidR="00542F0C" w:rsidRPr="00F45590" w:rsidRDefault="00542F0C" w:rsidP="00542F0C">
      <w:pPr>
        <w:pStyle w:val="ListParagraph"/>
        <w:numPr>
          <w:ilvl w:val="0"/>
          <w:numId w:val="12"/>
        </w:numPr>
        <w:jc w:val="both"/>
        <w:rPr>
          <w:rStyle w:val="zadanifontodlomka"/>
        </w:rPr>
      </w:pPr>
      <w:r w:rsidRPr="00F45590">
        <w:rPr>
          <w:rStyle w:val="zadanifontodlomka"/>
        </w:rPr>
        <w:lastRenderedPageBreak/>
        <w:t xml:space="preserve">uspostavlja mehanizme kojima se osigurava djelotvorno razmatranje pritužbi u vezi s Programima u skladu s člankom 69. stavkom 7. </w:t>
      </w:r>
      <w:r w:rsidR="004B4283">
        <w:rPr>
          <w:rStyle w:val="zadanifontodlomka"/>
        </w:rPr>
        <w:t>Uredbe (EU) 2021/1060</w:t>
      </w:r>
    </w:p>
    <w:p w:rsidR="00542F0C" w:rsidRPr="00FF6A21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Style w:val="zadanifontodlomka"/>
        </w:rPr>
        <w:t xml:space="preserve">uspostavlja elektronički sustav za razmjenu podataka i informacija između korisnika i tijela u Sustavu naveden u članku 69. stavku 8. </w:t>
      </w:r>
      <w:r w:rsidR="004B4283">
        <w:rPr>
          <w:rStyle w:val="zadanifontodlomka"/>
        </w:rPr>
        <w:t>Uredbe (EU) 2021/1060</w:t>
      </w:r>
      <w:r w:rsidRPr="00F45590">
        <w:rPr>
          <w:rStyle w:val="zadanifontodlomka"/>
        </w:rPr>
        <w:t>, promiče prednosti elektroničke razmjene podataka i u tom pogledu pruža svu potrebnu potporu korisnicima te na njihov izričiti zahtjev omogućava razmjenu informacija u papirnatom obliku, ne dovodeći u pitanje svoju obvezu evidentiranja i pohranjivanja podataka u skladu s člankom 72. stavkom 1. točkom e) iste Uredbe</w:t>
      </w:r>
    </w:p>
    <w:p w:rsidR="00542F0C" w:rsidRPr="00F45590" w:rsidRDefault="00557E10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svoje nadležnosti </w:t>
      </w:r>
      <w:r w:rsidR="00542F0C" w:rsidRPr="00F45590">
        <w:rPr>
          <w:rFonts w:ascii="Times New Roman" w:hAnsi="Times New Roman" w:cs="Times New Roman"/>
          <w:sz w:val="24"/>
          <w:szCs w:val="24"/>
        </w:rPr>
        <w:t xml:space="preserve">osigurava da se sve službene razmjene informacija s Europskom komisijom provode putem elektroničkih sustava za razmjenu podataka iz članka 69. stavka 9.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F45590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Fonts w:ascii="Times New Roman" w:hAnsi="Times New Roman" w:cs="Times New Roman"/>
          <w:sz w:val="24"/>
          <w:szCs w:val="24"/>
        </w:rPr>
        <w:t>dostavlja Europskoj komisiji predviđanja iznosa zahtjeva za plaćanje koji će se podnijeti za trenutačnu i sljedeću kalendarsku godinu do 31. siječnja i 31. srpnja, u skladu s člankom 69. stavko</w:t>
      </w:r>
      <w:r w:rsidR="001E73F8">
        <w:rPr>
          <w:rFonts w:ascii="Times New Roman" w:hAnsi="Times New Roman" w:cs="Times New Roman"/>
          <w:sz w:val="24"/>
          <w:szCs w:val="24"/>
        </w:rPr>
        <w:t xml:space="preserve">m 10.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1E73F8" w:rsidRPr="001E73F8" w:rsidRDefault="00542F0C" w:rsidP="006347E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73F8">
        <w:rPr>
          <w:rFonts w:ascii="Times New Roman" w:hAnsi="Times New Roman" w:cs="Times New Roman"/>
          <w:sz w:val="24"/>
          <w:szCs w:val="24"/>
        </w:rPr>
        <w:t xml:space="preserve">u skladu s člankom 71. stavkom 4.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  <w:r w:rsidRPr="001E73F8">
        <w:rPr>
          <w:rFonts w:ascii="Times New Roman" w:hAnsi="Times New Roman" w:cs="Times New Roman"/>
          <w:sz w:val="24"/>
          <w:szCs w:val="24"/>
        </w:rPr>
        <w:t xml:space="preserve"> osigurava  poštivanje načela razdvajanja funkcija izm</w:t>
      </w:r>
      <w:r w:rsidR="001E73F8">
        <w:rPr>
          <w:rFonts w:ascii="Times New Roman" w:hAnsi="Times New Roman" w:cs="Times New Roman"/>
          <w:sz w:val="24"/>
          <w:szCs w:val="24"/>
        </w:rPr>
        <w:t>eđu i unutar programskih tijela</w:t>
      </w:r>
    </w:p>
    <w:p w:rsidR="00542F0C" w:rsidRPr="00FF6A21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A21">
        <w:rPr>
          <w:rFonts w:ascii="Times New Roman" w:hAnsi="Times New Roman" w:cs="Times New Roman"/>
          <w:sz w:val="24"/>
          <w:szCs w:val="24"/>
        </w:rPr>
        <w:t>ako je primjenjivo, provodi upravljačke provjere na licu mjesta i revizije financijskih instrumenata u skladu s čl</w:t>
      </w:r>
      <w:r w:rsidR="001E73F8">
        <w:rPr>
          <w:rFonts w:ascii="Times New Roman" w:hAnsi="Times New Roman" w:cs="Times New Roman"/>
          <w:sz w:val="24"/>
          <w:szCs w:val="24"/>
        </w:rPr>
        <w:t xml:space="preserve">ankom 81.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F45590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45590">
        <w:rPr>
          <w:rStyle w:val="zadanifontodlomka"/>
        </w:rPr>
        <w:t>ako je primjenjivo, uspostavlja i provodi postupke za pojačane proporcionalne mehanizme za sustav upravljanja i kontrole Programa u skladu s člankom 83. točkom a) i članko</w:t>
      </w:r>
      <w:r w:rsidR="001E73F8">
        <w:rPr>
          <w:rStyle w:val="zadanifontodlomka"/>
        </w:rPr>
        <w:t xml:space="preserve">m 84. </w:t>
      </w:r>
      <w:r w:rsidR="004B4283">
        <w:rPr>
          <w:rStyle w:val="zadanifontodlomka"/>
        </w:rPr>
        <w:t>Uredbe (EU) 2021/1060</w:t>
      </w:r>
      <w:r w:rsidR="001E73F8">
        <w:rPr>
          <w:rStyle w:val="zadanifontodlomka"/>
        </w:rPr>
        <w:t xml:space="preserve"> </w:t>
      </w:r>
    </w:p>
    <w:p w:rsidR="00542F0C" w:rsidRPr="00F45590" w:rsidRDefault="00542F0C" w:rsidP="00542F0C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Fonts w:ascii="Times New Roman" w:hAnsi="Times New Roman" w:cs="Times New Roman"/>
          <w:sz w:val="24"/>
          <w:szCs w:val="24"/>
        </w:rPr>
        <w:t xml:space="preserve">podnosi zahtjeve za plaćanje po programu, fondu i obračunskoj godini u skladu s člankom 91.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F45590" w:rsidRDefault="00542F0C" w:rsidP="00542F0C">
      <w:pPr>
        <w:pStyle w:val="000015"/>
        <w:numPr>
          <w:ilvl w:val="0"/>
          <w:numId w:val="12"/>
        </w:numPr>
      </w:pPr>
      <w:r w:rsidRPr="00F45590">
        <w:rPr>
          <w:rStyle w:val="zadanifontodlomka"/>
        </w:rPr>
        <w:t>ako se za to ukaže potreba, podnosi Europskoj komisiji prijedlog za korištenje doprinosa Europske unije  na temelju jediničnih troškova, jednokratnih iznosa i paušalnih stopa u skladu s člankom 94. stavk</w:t>
      </w:r>
      <w:r w:rsidR="001E73F8">
        <w:rPr>
          <w:rStyle w:val="zadanifontodlomka"/>
        </w:rPr>
        <w:t xml:space="preserve">om 2. </w:t>
      </w:r>
      <w:r w:rsidR="004B4283">
        <w:rPr>
          <w:rStyle w:val="zadanifontodlomka"/>
        </w:rPr>
        <w:t>Uredbe (EU) 2021/1060</w:t>
      </w:r>
      <w:r w:rsidR="001E73F8">
        <w:rPr>
          <w:rStyle w:val="zadanifontodlomka"/>
        </w:rPr>
        <w:t xml:space="preserve"> </w:t>
      </w:r>
    </w:p>
    <w:p w:rsidR="00542F0C" w:rsidRPr="005366B2" w:rsidRDefault="00557E10" w:rsidP="00576DD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E10">
        <w:rPr>
          <w:rStyle w:val="zadanifontodlomka"/>
        </w:rPr>
        <w:t>podnosi Europskoj komisiji dokumentaciju, u skladu s člankom 98. i čl</w:t>
      </w:r>
      <w:r>
        <w:rPr>
          <w:rStyle w:val="zadanifontodlomka"/>
        </w:rPr>
        <w:t xml:space="preserve">ankom 102. </w:t>
      </w:r>
      <w:r w:rsidR="004B4283">
        <w:rPr>
          <w:rStyle w:val="zadanifontodlomka"/>
        </w:rPr>
        <w:t>Uredbe (EU) 2021/1060</w:t>
      </w:r>
      <w:r w:rsidR="001E73F8">
        <w:rPr>
          <w:rStyle w:val="zadanifontodlomka"/>
        </w:rPr>
        <w:t xml:space="preserve"> </w:t>
      </w:r>
    </w:p>
    <w:p w:rsidR="00542F0C" w:rsidRPr="00F45590" w:rsidRDefault="00542F0C" w:rsidP="00542F0C">
      <w:pPr>
        <w:pStyle w:val="ListParagraph"/>
        <w:numPr>
          <w:ilvl w:val="0"/>
          <w:numId w:val="12"/>
        </w:numPr>
        <w:jc w:val="both"/>
        <w:rPr>
          <w:rStyle w:val="zadanifontodlomka"/>
        </w:rPr>
      </w:pPr>
      <w:r w:rsidRPr="00F45590">
        <w:rPr>
          <w:rFonts w:ascii="Times New Roman" w:hAnsi="Times New Roman" w:cs="Times New Roman"/>
          <w:sz w:val="24"/>
          <w:szCs w:val="24"/>
        </w:rPr>
        <w:t xml:space="preserve">štiti proračun Unije i primjenjuje financijske ispravke u skladu s člankom 103.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Default="00542F0C" w:rsidP="00542F0C">
      <w:pPr>
        <w:pStyle w:val="ListParagraph"/>
        <w:numPr>
          <w:ilvl w:val="0"/>
          <w:numId w:val="12"/>
        </w:numPr>
        <w:jc w:val="both"/>
        <w:rPr>
          <w:rStyle w:val="zadanifontodlomka"/>
        </w:rPr>
      </w:pPr>
      <w:r w:rsidRPr="00F45590">
        <w:rPr>
          <w:rStyle w:val="zadanifontodlomka"/>
        </w:rPr>
        <w:t xml:space="preserve">ako je primjenjivo, </w:t>
      </w:r>
      <w:r>
        <w:rPr>
          <w:rStyle w:val="zadanifontodlomka"/>
        </w:rPr>
        <w:t xml:space="preserve">postupa u skladu s člancima </w:t>
      </w:r>
      <w:r w:rsidRPr="00F45590">
        <w:rPr>
          <w:rStyle w:val="zadanifontodlomka"/>
        </w:rPr>
        <w:t>106. i 107.</w:t>
      </w:r>
      <w:r w:rsidR="001E73F8">
        <w:rPr>
          <w:rStyle w:val="zadanifontodlomka"/>
        </w:rPr>
        <w:t xml:space="preserve"> </w:t>
      </w:r>
      <w:r w:rsidR="004B4283">
        <w:rPr>
          <w:rStyle w:val="zadanifontodlomka"/>
        </w:rPr>
        <w:t>Uredbe (EU) 2021/1060</w:t>
      </w:r>
    </w:p>
    <w:p w:rsidR="00542F0C" w:rsidRPr="002217F4" w:rsidRDefault="00542F0C" w:rsidP="00542F0C">
      <w:pPr>
        <w:pStyle w:val="ListParagraph"/>
        <w:numPr>
          <w:ilvl w:val="0"/>
          <w:numId w:val="12"/>
        </w:numPr>
        <w:jc w:val="both"/>
        <w:rPr>
          <w:rStyle w:val="zadanifontodlomka"/>
        </w:rPr>
      </w:pPr>
      <w:r w:rsidRPr="002217F4">
        <w:rPr>
          <w:rStyle w:val="zadanifontodlomka"/>
        </w:rPr>
        <w:t xml:space="preserve">ako je primjenjivo, postupa u skladu s člankom 15. </w:t>
      </w:r>
      <w:r w:rsidR="004B4283">
        <w:rPr>
          <w:rStyle w:val="zadanifontodlomka"/>
        </w:rPr>
        <w:t>Uredbe (EU) 2021/1149</w:t>
      </w:r>
      <w:r w:rsidRPr="002217F4">
        <w:rPr>
          <w:rStyle w:val="zadanifontodlomka"/>
        </w:rPr>
        <w:t xml:space="preserve">, člankom 15. </w:t>
      </w:r>
      <w:r w:rsidR="004B4283">
        <w:rPr>
          <w:rStyle w:val="zadanifontodlomka"/>
        </w:rPr>
        <w:t>Uredbe (EU) 2021/1148</w:t>
      </w:r>
      <w:r w:rsidRPr="002217F4">
        <w:rPr>
          <w:rStyle w:val="zadanifontodlomka"/>
        </w:rPr>
        <w:t xml:space="preserve"> i članko</w:t>
      </w:r>
      <w:r w:rsidR="001E73F8">
        <w:rPr>
          <w:rStyle w:val="zadanifontodlomka"/>
        </w:rPr>
        <w:t xml:space="preserve">m 18. </w:t>
      </w:r>
      <w:r w:rsidR="004B4283">
        <w:rPr>
          <w:rStyle w:val="zadanifontodlomka"/>
        </w:rPr>
        <w:t xml:space="preserve">Uredbe (EU) 2021/1147 </w:t>
      </w:r>
    </w:p>
    <w:p w:rsidR="00542F0C" w:rsidRPr="002217F4" w:rsidRDefault="00542F0C" w:rsidP="005366B2">
      <w:pPr>
        <w:pStyle w:val="ListParagraph"/>
        <w:numPr>
          <w:ilvl w:val="0"/>
          <w:numId w:val="12"/>
        </w:numPr>
        <w:jc w:val="both"/>
        <w:rPr>
          <w:rStyle w:val="zadanifontodlomka"/>
        </w:rPr>
      </w:pPr>
      <w:r w:rsidRPr="002217F4">
        <w:rPr>
          <w:rStyle w:val="zadanifontodlomka"/>
        </w:rPr>
        <w:t xml:space="preserve">postupa u skladu s člankom 16. </w:t>
      </w:r>
      <w:r w:rsidR="004B4283">
        <w:rPr>
          <w:rStyle w:val="zadanifontodlomka"/>
        </w:rPr>
        <w:t>Uredbe (EU) 2021/1149</w:t>
      </w:r>
      <w:r w:rsidRPr="002217F4">
        <w:rPr>
          <w:rStyle w:val="zadanifontodlomka"/>
        </w:rPr>
        <w:t>, člankom 16.</w:t>
      </w:r>
      <w:r w:rsidR="007A1731">
        <w:rPr>
          <w:rStyle w:val="zadanifontodlomka"/>
        </w:rPr>
        <w:t xml:space="preserve"> </w:t>
      </w:r>
      <w:r w:rsidR="004B4283">
        <w:rPr>
          <w:rStyle w:val="zadanifontodlomka"/>
        </w:rPr>
        <w:t>Uredbe (EU) 2021/1148</w:t>
      </w:r>
      <w:r w:rsidRPr="002217F4">
        <w:rPr>
          <w:rStyle w:val="zadanifontodlomka"/>
        </w:rPr>
        <w:t xml:space="preserve"> i članko</w:t>
      </w:r>
      <w:r w:rsidR="001E73F8">
        <w:rPr>
          <w:rStyle w:val="zadanifontodlomka"/>
        </w:rPr>
        <w:t xml:space="preserve">m 21. </w:t>
      </w:r>
      <w:r w:rsidR="004B4283">
        <w:rPr>
          <w:rStyle w:val="zadanifontodlomka"/>
        </w:rPr>
        <w:t xml:space="preserve">Uredbe (EU) 2021/1147 </w:t>
      </w:r>
    </w:p>
    <w:p w:rsidR="00542F0C" w:rsidRPr="002217F4" w:rsidRDefault="00542F0C" w:rsidP="00542F0C">
      <w:pPr>
        <w:pStyle w:val="ListParagraph"/>
        <w:numPr>
          <w:ilvl w:val="0"/>
          <w:numId w:val="12"/>
        </w:numPr>
        <w:jc w:val="both"/>
        <w:rPr>
          <w:rStyle w:val="zadanifontodlomka"/>
        </w:rPr>
      </w:pPr>
      <w:r w:rsidRPr="002217F4">
        <w:rPr>
          <w:rStyle w:val="zadanifontodlomka"/>
        </w:rPr>
        <w:t xml:space="preserve">ako je primjenjivo, sredstva iz financijskih omotnica koristi u skladu s člankom 34. stavkom 2. </w:t>
      </w:r>
      <w:r w:rsidR="004B4283">
        <w:rPr>
          <w:rStyle w:val="zadanifontodlomka"/>
        </w:rPr>
        <w:t>Uredbe (EU) 2021/1149</w:t>
      </w:r>
      <w:r w:rsidRPr="002217F4">
        <w:rPr>
          <w:rStyle w:val="zadanifontodlomka"/>
        </w:rPr>
        <w:t xml:space="preserve">, člankom 33. stavkom 2. </w:t>
      </w:r>
      <w:r w:rsidR="004B4283">
        <w:rPr>
          <w:rStyle w:val="zadanifontodlomka"/>
        </w:rPr>
        <w:t>Uredbe (EU) 2021/1148</w:t>
      </w:r>
      <w:r w:rsidRPr="002217F4">
        <w:rPr>
          <w:rStyle w:val="zadanifontodlomka"/>
        </w:rPr>
        <w:t xml:space="preserve"> i člankom 39. stavk</w:t>
      </w:r>
      <w:r w:rsidR="001E73F8">
        <w:rPr>
          <w:rStyle w:val="zadanifontodlomka"/>
        </w:rPr>
        <w:t xml:space="preserve">om 2. </w:t>
      </w:r>
      <w:r w:rsidR="004B4283">
        <w:rPr>
          <w:rStyle w:val="zadanifontodlomka"/>
        </w:rPr>
        <w:t xml:space="preserve">Uredbe (EU) 2021/1147 </w:t>
      </w:r>
    </w:p>
    <w:p w:rsidR="00542F0C" w:rsidRPr="00F45590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Fonts w:ascii="Times New Roman" w:hAnsi="Times New Roman" w:cs="Times New Roman"/>
          <w:sz w:val="24"/>
          <w:szCs w:val="24"/>
        </w:rPr>
        <w:t>koordinira razmjenom iskustava i komunikacijom među tijelima u Sustavu, kao i s Koordinacijskim tijelo</w:t>
      </w:r>
      <w:r w:rsidR="001E73F8">
        <w:rPr>
          <w:rFonts w:ascii="Times New Roman" w:hAnsi="Times New Roman" w:cs="Times New Roman"/>
          <w:sz w:val="24"/>
          <w:szCs w:val="24"/>
        </w:rPr>
        <w:t>m iz članka 4. stavka 1. Zakona</w:t>
      </w:r>
    </w:p>
    <w:p w:rsidR="00542F0C" w:rsidRPr="00F45590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Fonts w:ascii="Times New Roman" w:hAnsi="Times New Roman" w:cs="Times New Roman"/>
          <w:sz w:val="24"/>
          <w:szCs w:val="24"/>
        </w:rPr>
        <w:t>sudjeluje u provedbi aktivnosti za jačanje kapaciteta institucionalnog okvira za korištenje EU fondova, korisnika i partnera, sukladno odredbama članaka 8. do 12. Zakona</w:t>
      </w:r>
    </w:p>
    <w:p w:rsidR="00542F0C" w:rsidRPr="006B7A0E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dostavlja tijelu za računovodstvenu funkciju</w:t>
      </w:r>
      <w:r w:rsidRPr="001464FF">
        <w:rPr>
          <w:rFonts w:ascii="Times New Roman" w:hAnsi="Times New Roman" w:cs="Times New Roman"/>
          <w:sz w:val="24"/>
          <w:szCs w:val="24"/>
        </w:rPr>
        <w:t xml:space="preserve"> potpisane sporazume </w:t>
      </w:r>
      <w:r>
        <w:rPr>
          <w:rFonts w:ascii="Times New Roman" w:hAnsi="Times New Roman" w:cs="Times New Roman"/>
          <w:sz w:val="24"/>
          <w:szCs w:val="24"/>
        </w:rPr>
        <w:t xml:space="preserve">i  ugovore o dodjeli financijskih sredstava, prvenstveno kroz </w:t>
      </w:r>
      <w:r w:rsidRPr="003405A4">
        <w:rPr>
          <w:rFonts w:ascii="Times New Roman" w:hAnsi="Times New Roman" w:cs="Times New Roman"/>
          <w:sz w:val="24"/>
          <w:szCs w:val="24"/>
        </w:rPr>
        <w:t xml:space="preserve">elektronički sustav za razmjenu podataka i informacija između korisnika i tijela u Sustavu naveden u članku 69. stavku 8.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Default="00542F0C" w:rsidP="00542F0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A0E">
        <w:rPr>
          <w:rFonts w:ascii="Times New Roman" w:hAnsi="Times New Roman" w:cs="Times New Roman"/>
          <w:sz w:val="24"/>
          <w:szCs w:val="24"/>
        </w:rPr>
        <w:lastRenderedPageBreak/>
        <w:t>dostav</w:t>
      </w:r>
      <w:r w:rsidRPr="003405A4">
        <w:rPr>
          <w:rFonts w:ascii="Times New Roman" w:hAnsi="Times New Roman" w:cs="Times New Roman"/>
          <w:sz w:val="24"/>
          <w:szCs w:val="24"/>
        </w:rPr>
        <w:t>lja tijelu za računovodstvenu funkciju</w:t>
      </w:r>
      <w:r w:rsidRPr="00176353">
        <w:rPr>
          <w:rFonts w:ascii="Times New Roman" w:hAnsi="Times New Roman" w:cs="Times New Roman"/>
          <w:sz w:val="24"/>
          <w:szCs w:val="24"/>
        </w:rPr>
        <w:t xml:space="preserve"> </w:t>
      </w:r>
      <w:r w:rsidRPr="006B7A0E">
        <w:rPr>
          <w:rFonts w:ascii="Times New Roman" w:hAnsi="Times New Roman" w:cs="Times New Roman"/>
          <w:sz w:val="24"/>
          <w:szCs w:val="24"/>
        </w:rPr>
        <w:t>odobrene zahtjeve za plaćanje</w:t>
      </w:r>
      <w:r w:rsidRPr="003405A4">
        <w:rPr>
          <w:rFonts w:ascii="Times New Roman" w:hAnsi="Times New Roman" w:cs="Times New Roman"/>
          <w:sz w:val="24"/>
          <w:szCs w:val="24"/>
        </w:rPr>
        <w:t xml:space="preserve"> i </w:t>
      </w:r>
      <w:r w:rsidRPr="006B7A0E">
        <w:rPr>
          <w:rFonts w:ascii="Times New Roman" w:hAnsi="Times New Roman" w:cs="Times New Roman"/>
          <w:sz w:val="24"/>
          <w:szCs w:val="24"/>
        </w:rPr>
        <w:t xml:space="preserve">zahtjeve za naknadu plaćenih troškova te ostale obavijesti vezane uz odobrena sredstva za isplatu iz kojih je jasno vidljivo iznos prihvatljivih troškova, opis troška i ostale potrebne informacije, </w:t>
      </w:r>
      <w:r>
        <w:rPr>
          <w:rFonts w:ascii="Times New Roman" w:hAnsi="Times New Roman" w:cs="Times New Roman"/>
          <w:sz w:val="24"/>
          <w:szCs w:val="24"/>
        </w:rPr>
        <w:t>prvenstveno</w:t>
      </w:r>
      <w:r w:rsidRPr="006B7A0E">
        <w:rPr>
          <w:rFonts w:ascii="Times New Roman" w:hAnsi="Times New Roman" w:cs="Times New Roman"/>
          <w:sz w:val="24"/>
          <w:szCs w:val="24"/>
        </w:rPr>
        <w:t xml:space="preserve"> kroz elektronički sustav za razmjenu podataka i informacija između korisnika i tijela u Sustavu naveden u članku 69. stavku 8.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1E73F8" w:rsidRPr="005B2A4C" w:rsidRDefault="00542F0C" w:rsidP="005366B2">
      <w:pPr>
        <w:pStyle w:val="ListParagraph"/>
        <w:numPr>
          <w:ilvl w:val="0"/>
          <w:numId w:val="12"/>
        </w:numPr>
        <w:jc w:val="both"/>
      </w:pPr>
      <w:r w:rsidRPr="005366B2">
        <w:rPr>
          <w:rFonts w:ascii="Times New Roman" w:hAnsi="Times New Roman" w:cs="Times New Roman"/>
          <w:sz w:val="24"/>
          <w:szCs w:val="24"/>
        </w:rPr>
        <w:t>dostavlja tijelu za reviziju podatke iz točke 2</w:t>
      </w:r>
      <w:r w:rsidR="00E52A78">
        <w:rPr>
          <w:rFonts w:ascii="Times New Roman" w:hAnsi="Times New Roman" w:cs="Times New Roman"/>
          <w:sz w:val="24"/>
          <w:szCs w:val="24"/>
        </w:rPr>
        <w:t>2</w:t>
      </w:r>
      <w:r w:rsidRPr="005366B2">
        <w:rPr>
          <w:rFonts w:ascii="Times New Roman" w:hAnsi="Times New Roman" w:cs="Times New Roman"/>
          <w:sz w:val="24"/>
          <w:szCs w:val="24"/>
        </w:rPr>
        <w:t xml:space="preserve">. ovoga članka, a potrebne za obavljanje funkcija iz članka </w:t>
      </w:r>
      <w:r w:rsidR="00D90CE1">
        <w:rPr>
          <w:rFonts w:ascii="Times New Roman" w:hAnsi="Times New Roman" w:cs="Times New Roman"/>
          <w:sz w:val="24"/>
          <w:szCs w:val="24"/>
        </w:rPr>
        <w:t>7</w:t>
      </w:r>
      <w:r w:rsidRPr="005366B2">
        <w:rPr>
          <w:rFonts w:ascii="Times New Roman" w:hAnsi="Times New Roman" w:cs="Times New Roman"/>
          <w:sz w:val="24"/>
          <w:szCs w:val="24"/>
        </w:rPr>
        <w:t xml:space="preserve">. ove Uredbe, prvenstveno kroz elektronički sustav za razmjenu podataka i informacija između korisnika i tijela u Sustavu naveden u članku 69. stavku 8.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356FD6" w:rsidRPr="005B2A4C" w:rsidRDefault="00356FD6" w:rsidP="00356FD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A4C">
        <w:rPr>
          <w:rFonts w:ascii="Times New Roman" w:hAnsi="Times New Roman" w:cs="Times New Roman"/>
          <w:sz w:val="24"/>
          <w:szCs w:val="24"/>
        </w:rPr>
        <w:t>vodi računa o koordinaciji, komplementarnosti i dosljednosti Programa s drugim programima iz članka 3. Zakona kroz koordinaciju i suradnju na odgovarajući način, s drugim upravljačkim tijelima iz članka 6. Zakona te o tome izvještava Koordinacijsko tijelo prilikom postupaka iz točke 44. ovoga stavka</w:t>
      </w:r>
    </w:p>
    <w:p w:rsidR="00356FD6" w:rsidRPr="005B2A4C" w:rsidRDefault="00356FD6" w:rsidP="00356FD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A4C">
        <w:rPr>
          <w:rFonts w:ascii="Times New Roman" w:hAnsi="Times New Roman" w:cs="Times New Roman"/>
          <w:sz w:val="24"/>
          <w:szCs w:val="24"/>
        </w:rPr>
        <w:t>na zahtjev Koordinacijskog tijela iz članka 2. točka 8. Zakona dostavlja relevantne informacije i dokumente te priprema izvješća koji se odnose na upravljanje, praćenje, provedbu i vrednovanje Programa.</w:t>
      </w:r>
    </w:p>
    <w:p w:rsidR="001E73F8" w:rsidRPr="001E73F8" w:rsidRDefault="00542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3F8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A79D5">
        <w:rPr>
          <w:rFonts w:ascii="Times New Roman" w:hAnsi="Times New Roman" w:cs="Times New Roman"/>
          <w:b/>
          <w:sz w:val="24"/>
          <w:szCs w:val="24"/>
        </w:rPr>
        <w:t>6</w:t>
      </w:r>
      <w:r w:rsidRPr="001E73F8">
        <w:rPr>
          <w:rFonts w:ascii="Times New Roman" w:hAnsi="Times New Roman" w:cs="Times New Roman"/>
          <w:b/>
          <w:sz w:val="24"/>
          <w:szCs w:val="24"/>
        </w:rPr>
        <w:t>.</w:t>
      </w:r>
    </w:p>
    <w:p w:rsidR="00542F0C" w:rsidRPr="001E73F8" w:rsidRDefault="00542F0C" w:rsidP="001E73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3F8">
        <w:rPr>
          <w:rFonts w:ascii="Times New Roman" w:hAnsi="Times New Roman" w:cs="Times New Roman"/>
          <w:sz w:val="24"/>
          <w:szCs w:val="24"/>
        </w:rPr>
        <w:t xml:space="preserve">Tijelo nadležno za računovodstvenu funkciju iz članka </w:t>
      </w:r>
      <w:r w:rsidR="00D90CE1">
        <w:rPr>
          <w:rFonts w:ascii="Times New Roman" w:hAnsi="Times New Roman" w:cs="Times New Roman"/>
          <w:sz w:val="24"/>
          <w:szCs w:val="24"/>
        </w:rPr>
        <w:t>4.</w:t>
      </w:r>
      <w:r w:rsidRPr="001E73F8">
        <w:rPr>
          <w:rFonts w:ascii="Times New Roman" w:hAnsi="Times New Roman" w:cs="Times New Roman"/>
          <w:sz w:val="24"/>
          <w:szCs w:val="24"/>
        </w:rPr>
        <w:t xml:space="preserve"> točke 2. ove Uredbe, ima </w:t>
      </w:r>
      <w:r w:rsidR="004A52CA">
        <w:rPr>
          <w:rFonts w:ascii="Times New Roman" w:hAnsi="Times New Roman" w:cs="Times New Roman"/>
          <w:sz w:val="24"/>
          <w:szCs w:val="24"/>
        </w:rPr>
        <w:t>u Sustavu</w:t>
      </w:r>
      <w:r w:rsidRPr="001E73F8">
        <w:rPr>
          <w:rFonts w:ascii="Times New Roman" w:hAnsi="Times New Roman" w:cs="Times New Roman"/>
          <w:sz w:val="24"/>
          <w:szCs w:val="24"/>
        </w:rPr>
        <w:t xml:space="preserve"> sljedeće dodatne funkcije i odgovornosti: </w:t>
      </w:r>
    </w:p>
    <w:p w:rsidR="00542F0C" w:rsidRDefault="004A52CA" w:rsidP="00542F0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provodi </w:t>
      </w:r>
      <w:r w:rsidR="00542F0C">
        <w:rPr>
          <w:rFonts w:ascii="Times New Roman" w:hAnsi="Times New Roman" w:cs="Times New Roman"/>
          <w:sz w:val="24"/>
          <w:szCs w:val="24"/>
        </w:rPr>
        <w:t xml:space="preserve">zahtjeve za plaćanje </w:t>
      </w:r>
      <w:r>
        <w:rPr>
          <w:rFonts w:ascii="Times New Roman" w:hAnsi="Times New Roman" w:cs="Times New Roman"/>
          <w:sz w:val="24"/>
          <w:szCs w:val="24"/>
        </w:rPr>
        <w:t xml:space="preserve">i/ili naloge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preknjiženje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F0C">
        <w:rPr>
          <w:rFonts w:ascii="Times New Roman" w:hAnsi="Times New Roman" w:cs="Times New Roman"/>
          <w:sz w:val="24"/>
          <w:szCs w:val="24"/>
        </w:rPr>
        <w:t>u sustav</w:t>
      </w:r>
      <w:r>
        <w:rPr>
          <w:rFonts w:ascii="Times New Roman" w:hAnsi="Times New Roman" w:cs="Times New Roman"/>
          <w:sz w:val="24"/>
          <w:szCs w:val="24"/>
        </w:rPr>
        <w:t>u</w:t>
      </w:r>
      <w:r w:rsidR="00542F0C">
        <w:rPr>
          <w:rFonts w:ascii="Times New Roman" w:hAnsi="Times New Roman" w:cs="Times New Roman"/>
          <w:sz w:val="24"/>
          <w:szCs w:val="24"/>
        </w:rPr>
        <w:t xml:space="preserve"> </w:t>
      </w:r>
      <w:r w:rsidR="000B4962">
        <w:rPr>
          <w:rFonts w:ascii="Times New Roman" w:hAnsi="Times New Roman" w:cs="Times New Roman"/>
          <w:sz w:val="24"/>
          <w:szCs w:val="24"/>
        </w:rPr>
        <w:t>D</w:t>
      </w:r>
      <w:r w:rsidR="00542F0C">
        <w:rPr>
          <w:rFonts w:ascii="Times New Roman" w:hAnsi="Times New Roman" w:cs="Times New Roman"/>
          <w:sz w:val="24"/>
          <w:szCs w:val="24"/>
        </w:rPr>
        <w:t>ržavne</w:t>
      </w:r>
      <w:r w:rsidR="000B4962">
        <w:rPr>
          <w:rFonts w:ascii="Times New Roman" w:hAnsi="Times New Roman" w:cs="Times New Roman"/>
          <w:sz w:val="24"/>
          <w:szCs w:val="24"/>
        </w:rPr>
        <w:t xml:space="preserve"> riznice</w:t>
      </w:r>
      <w:r>
        <w:rPr>
          <w:rFonts w:ascii="Times New Roman" w:hAnsi="Times New Roman" w:cs="Times New Roman"/>
          <w:sz w:val="24"/>
          <w:szCs w:val="24"/>
        </w:rPr>
        <w:t>, a na temelju odobrenja Upravljač</w:t>
      </w:r>
      <w:r w:rsidR="0060432D">
        <w:rPr>
          <w:rFonts w:ascii="Times New Roman" w:hAnsi="Times New Roman" w:cs="Times New Roman"/>
          <w:sz w:val="24"/>
          <w:szCs w:val="24"/>
        </w:rPr>
        <w:t xml:space="preserve">kog tijela iz članka </w:t>
      </w:r>
      <w:r w:rsidR="00D90CE1">
        <w:rPr>
          <w:rFonts w:ascii="Times New Roman" w:hAnsi="Times New Roman" w:cs="Times New Roman"/>
          <w:sz w:val="24"/>
          <w:szCs w:val="24"/>
        </w:rPr>
        <w:t>5</w:t>
      </w:r>
      <w:r w:rsidR="0060432D">
        <w:rPr>
          <w:rFonts w:ascii="Times New Roman" w:hAnsi="Times New Roman" w:cs="Times New Roman"/>
          <w:sz w:val="24"/>
          <w:szCs w:val="24"/>
        </w:rPr>
        <w:t>. točke 4</w:t>
      </w:r>
      <w:r w:rsidR="00E52A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ove Uredbe</w:t>
      </w:r>
    </w:p>
    <w:p w:rsidR="00542F0C" w:rsidRPr="002C2DF6" w:rsidRDefault="00542F0C" w:rsidP="00542F0C">
      <w:pPr>
        <w:pStyle w:val="000025"/>
        <w:numPr>
          <w:ilvl w:val="0"/>
          <w:numId w:val="14"/>
        </w:numPr>
      </w:pPr>
      <w:r>
        <w:rPr>
          <w:rStyle w:val="zadanifontodlomka"/>
        </w:rPr>
        <w:t xml:space="preserve">sudjeluje </w:t>
      </w:r>
      <w:r w:rsidRPr="00F45590">
        <w:rPr>
          <w:rStyle w:val="zadanifontodlomka"/>
        </w:rPr>
        <w:t xml:space="preserve">u provedbi djelovanja u svrhu sprječavanja, otkrivanja te prijavljivanja nepravilnosti, uključujući prijevare, u skladu s člankom 69. stavkom 2. </w:t>
      </w:r>
      <w:r w:rsidR="004B4283">
        <w:rPr>
          <w:rStyle w:val="zadanifontodlomka"/>
        </w:rPr>
        <w:t>Uredbe (EU) 2021/1060</w:t>
      </w:r>
    </w:p>
    <w:p w:rsidR="00542F0C" w:rsidRPr="002217F4" w:rsidRDefault="00542F0C" w:rsidP="00542F0C">
      <w:pPr>
        <w:pStyle w:val="000025"/>
        <w:numPr>
          <w:ilvl w:val="0"/>
          <w:numId w:val="14"/>
        </w:numPr>
      </w:pPr>
      <w:r w:rsidRPr="002217F4">
        <w:rPr>
          <w:rStyle w:val="zadanifontodlomka"/>
        </w:rPr>
        <w:t xml:space="preserve">u provedbi </w:t>
      </w:r>
      <w:r w:rsidR="004A52CA">
        <w:rPr>
          <w:rStyle w:val="zadanifontodlomka"/>
        </w:rPr>
        <w:t xml:space="preserve">dijela </w:t>
      </w:r>
      <w:r w:rsidRPr="002217F4">
        <w:rPr>
          <w:rStyle w:val="zadanifontodlomka"/>
        </w:rPr>
        <w:t xml:space="preserve">svojih funkcija primjenjuje elektronički sustav za razmjenu podataka i informacija između korisnika i tijela u Sustavu naveden u članku 69. stavku 8. </w:t>
      </w:r>
      <w:r w:rsidR="004B4283">
        <w:rPr>
          <w:rStyle w:val="zadanifontodlomka"/>
        </w:rPr>
        <w:t>Uredbe (EU) 2021/1060</w:t>
      </w:r>
    </w:p>
    <w:p w:rsidR="00542F0C" w:rsidRPr="001F5887" w:rsidRDefault="007245C7" w:rsidP="00542F0C">
      <w:pPr>
        <w:pStyle w:val="ListParagraph"/>
        <w:numPr>
          <w:ilvl w:val="0"/>
          <w:numId w:val="14"/>
        </w:numPr>
        <w:jc w:val="both"/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 okviru svoje nadležnosti </w:t>
      </w:r>
      <w:r w:rsidR="00542F0C" w:rsidRPr="001F5887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 skladu s člankom 69. stavkom 6. </w:t>
      </w:r>
      <w:r w:rsidR="004B4283">
        <w:rPr>
          <w:rFonts w:ascii="Times New Roman" w:eastAsiaTheme="minorEastAsia" w:hAnsi="Times New Roman" w:cs="Times New Roman"/>
          <w:sz w:val="24"/>
          <w:szCs w:val="24"/>
          <w:lang w:eastAsia="hr-HR"/>
        </w:rPr>
        <w:t>Uredbe (EU) 2021/1060</w:t>
      </w:r>
      <w:r w:rsidR="00E6112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542F0C" w:rsidRPr="001F5887">
        <w:rPr>
          <w:rFonts w:ascii="Times New Roman" w:eastAsiaTheme="minorEastAsia" w:hAnsi="Times New Roman" w:cs="Times New Roman"/>
          <w:sz w:val="24"/>
          <w:szCs w:val="24"/>
          <w:lang w:eastAsia="hr-HR"/>
        </w:rPr>
        <w:t>uspostavlja postupke kako bi osiguralo da se svi dokumenti potrebni za revizijski trag evidentiraju u skladu sa zahtjevima utvrđenima u člank</w:t>
      </w:r>
      <w:r w:rsidR="001E73F8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 82. </w:t>
      </w:r>
      <w:r w:rsidR="004B4283">
        <w:rPr>
          <w:rFonts w:ascii="Times New Roman" w:eastAsiaTheme="minorEastAsia" w:hAnsi="Times New Roman" w:cs="Times New Roman"/>
          <w:sz w:val="24"/>
          <w:szCs w:val="24"/>
          <w:lang w:eastAsia="hr-HR"/>
        </w:rPr>
        <w:t>Uredbe (EU) 2021/1060</w:t>
      </w:r>
    </w:p>
    <w:p w:rsidR="00542F0C" w:rsidRPr="002217F4" w:rsidRDefault="00542F0C" w:rsidP="00542F0C">
      <w:pPr>
        <w:pStyle w:val="ListParagraph"/>
        <w:numPr>
          <w:ilvl w:val="0"/>
          <w:numId w:val="14"/>
        </w:numPr>
        <w:jc w:val="both"/>
        <w:rPr>
          <w:rStyle w:val="zadanifontodlomka"/>
        </w:rPr>
      </w:pPr>
      <w:r w:rsidRPr="002217F4">
        <w:rPr>
          <w:rFonts w:ascii="Times New Roman" w:hAnsi="Times New Roman" w:cs="Times New Roman"/>
          <w:sz w:val="24"/>
          <w:szCs w:val="24"/>
        </w:rPr>
        <w:t xml:space="preserve">štiti proračun Unije i primjenjuje financijske ispravke u skladu s člankom 103.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2217F4" w:rsidRDefault="007527B7" w:rsidP="007527B7">
      <w:pPr>
        <w:pStyle w:val="ListParagraph"/>
        <w:numPr>
          <w:ilvl w:val="0"/>
          <w:numId w:val="14"/>
        </w:numPr>
        <w:jc w:val="both"/>
        <w:rPr>
          <w:rStyle w:val="zadanifontodlomka"/>
        </w:rPr>
      </w:pPr>
      <w:r w:rsidRPr="007527B7">
        <w:rPr>
          <w:rFonts w:ascii="Times New Roman" w:hAnsi="Times New Roman" w:cs="Times New Roman"/>
          <w:sz w:val="24"/>
          <w:szCs w:val="24"/>
        </w:rPr>
        <w:t>u okviru svoje nadležnosti osigurava vidljivost potpore i komunikaciju prema građanima Europske unije u skladu s člankom 46. stavkom 1. točkom a)</w:t>
      </w:r>
      <w:r w:rsidR="00E61123">
        <w:rPr>
          <w:rFonts w:ascii="Times New Roman" w:hAnsi="Times New Roman" w:cs="Times New Roman"/>
          <w:sz w:val="24"/>
          <w:szCs w:val="24"/>
        </w:rPr>
        <w:t xml:space="preserve">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  <w:r w:rsidRPr="007527B7">
        <w:rPr>
          <w:rFonts w:ascii="Times New Roman" w:hAnsi="Times New Roman" w:cs="Times New Roman"/>
          <w:sz w:val="24"/>
          <w:szCs w:val="24"/>
        </w:rPr>
        <w:t xml:space="preserve"> te osigurava informacije iz svoje nadležnosti sukladno članku 46. stavku 1. točkom b)</w:t>
      </w:r>
      <w:r w:rsidR="00E61123">
        <w:rPr>
          <w:rFonts w:ascii="Times New Roman" w:hAnsi="Times New Roman" w:cs="Times New Roman"/>
          <w:sz w:val="24"/>
          <w:szCs w:val="24"/>
        </w:rPr>
        <w:t xml:space="preserve">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  <w:r w:rsidRPr="007527B7">
        <w:rPr>
          <w:rFonts w:ascii="Times New Roman" w:hAnsi="Times New Roman" w:cs="Times New Roman"/>
          <w:sz w:val="24"/>
          <w:szCs w:val="24"/>
        </w:rPr>
        <w:t xml:space="preserve">, a u skladu s člankom 47.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2217F4" w:rsidRDefault="00542F0C" w:rsidP="00542F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7F4">
        <w:rPr>
          <w:rFonts w:ascii="Times New Roman" w:hAnsi="Times New Roman" w:cs="Times New Roman"/>
          <w:sz w:val="24"/>
          <w:szCs w:val="24"/>
        </w:rPr>
        <w:t>ako se za to ukaže potreba, sudjeluje u provedbi aktivnosti za jačanje kapaciteta institucionalnog okvira za korištenje EU fondova, korisnika i partnera, sukladno odredbama članaka 8. do 12. Zakona,</w:t>
      </w:r>
      <w:r w:rsidR="001E73F8">
        <w:rPr>
          <w:rFonts w:ascii="Times New Roman" w:hAnsi="Times New Roman" w:cs="Times New Roman"/>
          <w:sz w:val="24"/>
          <w:szCs w:val="24"/>
        </w:rPr>
        <w:t xml:space="preserve"> u dijelu delegiranih funkcija</w:t>
      </w:r>
    </w:p>
    <w:p w:rsidR="00542F0C" w:rsidRPr="001F5887" w:rsidRDefault="00542F0C" w:rsidP="00542F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887">
        <w:rPr>
          <w:rFonts w:ascii="Times New Roman" w:hAnsi="Times New Roman" w:cs="Times New Roman"/>
          <w:sz w:val="24"/>
          <w:szCs w:val="24"/>
        </w:rPr>
        <w:t>dostavlja Upravljačkom tijelu podatke o računu na koji će se primati uplate za Programe</w:t>
      </w:r>
    </w:p>
    <w:p w:rsidR="00542F0C" w:rsidRPr="001F5887" w:rsidRDefault="00542F0C" w:rsidP="00542F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887">
        <w:rPr>
          <w:rFonts w:ascii="Times New Roman" w:hAnsi="Times New Roman" w:cs="Times New Roman"/>
          <w:sz w:val="24"/>
          <w:szCs w:val="24"/>
        </w:rPr>
        <w:t>prima upl</w:t>
      </w:r>
      <w:r w:rsidR="001E73F8">
        <w:rPr>
          <w:rFonts w:ascii="Times New Roman" w:hAnsi="Times New Roman" w:cs="Times New Roman"/>
          <w:sz w:val="24"/>
          <w:szCs w:val="24"/>
        </w:rPr>
        <w:t>ate iz proračuna Europske unije</w:t>
      </w:r>
    </w:p>
    <w:p w:rsidR="00542F0C" w:rsidRPr="001F5887" w:rsidRDefault="00542F0C" w:rsidP="00542F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887">
        <w:rPr>
          <w:rFonts w:ascii="Times New Roman" w:hAnsi="Times New Roman" w:cs="Times New Roman"/>
          <w:sz w:val="24"/>
          <w:szCs w:val="24"/>
        </w:rPr>
        <w:t xml:space="preserve">prima uplate od strane korisnika u svrhu povrata sredstava </w:t>
      </w:r>
      <w:r w:rsidR="001E73F8">
        <w:rPr>
          <w:rFonts w:ascii="Times New Roman" w:hAnsi="Times New Roman" w:cs="Times New Roman"/>
          <w:sz w:val="24"/>
          <w:szCs w:val="24"/>
        </w:rPr>
        <w:t xml:space="preserve">na </w:t>
      </w:r>
      <w:r w:rsidRPr="001F5887">
        <w:rPr>
          <w:rFonts w:ascii="Times New Roman" w:hAnsi="Times New Roman" w:cs="Times New Roman"/>
          <w:sz w:val="24"/>
          <w:szCs w:val="24"/>
        </w:rPr>
        <w:t>temelj</w:t>
      </w:r>
      <w:r w:rsidR="001E73F8">
        <w:rPr>
          <w:rFonts w:ascii="Times New Roman" w:hAnsi="Times New Roman" w:cs="Times New Roman"/>
          <w:sz w:val="24"/>
          <w:szCs w:val="24"/>
        </w:rPr>
        <w:t>u</w:t>
      </w:r>
      <w:r w:rsidRPr="001F5887">
        <w:rPr>
          <w:rFonts w:ascii="Times New Roman" w:hAnsi="Times New Roman" w:cs="Times New Roman"/>
          <w:sz w:val="24"/>
          <w:szCs w:val="24"/>
        </w:rPr>
        <w:t xml:space="preserve"> pis</w:t>
      </w:r>
      <w:r w:rsidR="001E73F8">
        <w:rPr>
          <w:rFonts w:ascii="Times New Roman" w:hAnsi="Times New Roman" w:cs="Times New Roman"/>
          <w:sz w:val="24"/>
          <w:szCs w:val="24"/>
        </w:rPr>
        <w:t>anog naloga Upravljačkog tijela</w:t>
      </w:r>
    </w:p>
    <w:p w:rsidR="00542F0C" w:rsidRPr="001F5887" w:rsidRDefault="00542F0C" w:rsidP="00542F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887">
        <w:rPr>
          <w:rFonts w:ascii="Times New Roman" w:hAnsi="Times New Roman" w:cs="Times New Roman"/>
          <w:sz w:val="24"/>
          <w:szCs w:val="24"/>
        </w:rPr>
        <w:lastRenderedPageBreak/>
        <w:t>prati povrat nepropisno plaćenih sredstava od strane korisnika</w:t>
      </w:r>
      <w:r w:rsidR="001E73F8">
        <w:rPr>
          <w:rFonts w:ascii="Times New Roman" w:hAnsi="Times New Roman" w:cs="Times New Roman"/>
          <w:sz w:val="24"/>
          <w:szCs w:val="24"/>
        </w:rPr>
        <w:t xml:space="preserve"> na</w:t>
      </w:r>
      <w:r w:rsidRPr="001F5887">
        <w:rPr>
          <w:rFonts w:ascii="Times New Roman" w:hAnsi="Times New Roman" w:cs="Times New Roman"/>
          <w:sz w:val="24"/>
          <w:szCs w:val="24"/>
        </w:rPr>
        <w:t xml:space="preserve"> temelj</w:t>
      </w:r>
      <w:r w:rsidR="001E73F8">
        <w:rPr>
          <w:rFonts w:ascii="Times New Roman" w:hAnsi="Times New Roman" w:cs="Times New Roman"/>
          <w:sz w:val="24"/>
          <w:szCs w:val="24"/>
        </w:rPr>
        <w:t>u</w:t>
      </w:r>
      <w:r w:rsidRPr="001F5887">
        <w:rPr>
          <w:rFonts w:ascii="Times New Roman" w:hAnsi="Times New Roman" w:cs="Times New Roman"/>
          <w:sz w:val="24"/>
          <w:szCs w:val="24"/>
        </w:rPr>
        <w:t xml:space="preserve"> pokren</w:t>
      </w:r>
      <w:r w:rsidR="001E73F8">
        <w:rPr>
          <w:rFonts w:ascii="Times New Roman" w:hAnsi="Times New Roman" w:cs="Times New Roman"/>
          <w:sz w:val="24"/>
          <w:szCs w:val="24"/>
        </w:rPr>
        <w:t>utog postupka povrata sredstava</w:t>
      </w:r>
    </w:p>
    <w:p w:rsidR="00542F0C" w:rsidRPr="001F5887" w:rsidRDefault="00542F0C" w:rsidP="00542F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887">
        <w:rPr>
          <w:rFonts w:ascii="Times New Roman" w:hAnsi="Times New Roman" w:cs="Times New Roman"/>
          <w:sz w:val="24"/>
          <w:szCs w:val="24"/>
        </w:rPr>
        <w:t>osigurava sredst</w:t>
      </w:r>
      <w:r w:rsidR="001E73F8">
        <w:rPr>
          <w:rFonts w:ascii="Times New Roman" w:hAnsi="Times New Roman" w:cs="Times New Roman"/>
          <w:sz w:val="24"/>
          <w:szCs w:val="24"/>
        </w:rPr>
        <w:t>va za plaćanje rashoda Programa</w:t>
      </w:r>
    </w:p>
    <w:p w:rsidR="00542F0C" w:rsidRPr="001F5887" w:rsidRDefault="00542F0C" w:rsidP="00542F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887">
        <w:rPr>
          <w:rFonts w:ascii="Times New Roman" w:hAnsi="Times New Roman" w:cs="Times New Roman"/>
          <w:sz w:val="24"/>
          <w:szCs w:val="24"/>
        </w:rPr>
        <w:t xml:space="preserve">u slučaju povrata sredstava izvršava uplate u proračun Europske unije </w:t>
      </w:r>
      <w:r w:rsidR="001E73F8">
        <w:rPr>
          <w:rFonts w:ascii="Times New Roman" w:hAnsi="Times New Roman" w:cs="Times New Roman"/>
          <w:sz w:val="24"/>
          <w:szCs w:val="24"/>
        </w:rPr>
        <w:t xml:space="preserve">na </w:t>
      </w:r>
      <w:r w:rsidRPr="001F5887">
        <w:rPr>
          <w:rFonts w:ascii="Times New Roman" w:hAnsi="Times New Roman" w:cs="Times New Roman"/>
          <w:sz w:val="24"/>
          <w:szCs w:val="24"/>
        </w:rPr>
        <w:t>temelj</w:t>
      </w:r>
      <w:r w:rsidR="001E73F8">
        <w:rPr>
          <w:rFonts w:ascii="Times New Roman" w:hAnsi="Times New Roman" w:cs="Times New Roman"/>
          <w:sz w:val="24"/>
          <w:szCs w:val="24"/>
        </w:rPr>
        <w:t>u</w:t>
      </w:r>
      <w:r w:rsidRPr="001F5887">
        <w:rPr>
          <w:rFonts w:ascii="Times New Roman" w:hAnsi="Times New Roman" w:cs="Times New Roman"/>
          <w:sz w:val="24"/>
          <w:szCs w:val="24"/>
        </w:rPr>
        <w:t xml:space="preserve"> pis</w:t>
      </w:r>
      <w:r w:rsidR="001E73F8">
        <w:rPr>
          <w:rFonts w:ascii="Times New Roman" w:hAnsi="Times New Roman" w:cs="Times New Roman"/>
          <w:sz w:val="24"/>
          <w:szCs w:val="24"/>
        </w:rPr>
        <w:t>anog naloga Upravljačkog tijela</w:t>
      </w:r>
    </w:p>
    <w:p w:rsidR="00542F0C" w:rsidRPr="001F5887" w:rsidRDefault="00542F0C" w:rsidP="00542F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887">
        <w:rPr>
          <w:rFonts w:ascii="Times New Roman" w:hAnsi="Times New Roman" w:cs="Times New Roman"/>
          <w:sz w:val="24"/>
          <w:szCs w:val="24"/>
        </w:rPr>
        <w:t>vodi eviden</w:t>
      </w:r>
      <w:r w:rsidR="001E73F8">
        <w:rPr>
          <w:rFonts w:ascii="Times New Roman" w:hAnsi="Times New Roman" w:cs="Times New Roman"/>
          <w:sz w:val="24"/>
          <w:szCs w:val="24"/>
        </w:rPr>
        <w:t>ciju izvršenih uplata i isplata</w:t>
      </w:r>
    </w:p>
    <w:p w:rsidR="00542F0C" w:rsidRPr="001F5887" w:rsidRDefault="00542F0C" w:rsidP="00542F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887">
        <w:rPr>
          <w:rFonts w:ascii="Times New Roman" w:hAnsi="Times New Roman" w:cs="Times New Roman"/>
          <w:sz w:val="24"/>
          <w:szCs w:val="24"/>
        </w:rPr>
        <w:t>najkasnije do 15. dana u mjesecu dostavlja Upravljačkom tijelu mjesečna financijska izvješća o uplatama i isplatama za prethodni mjesec, a po dogovo</w:t>
      </w:r>
      <w:r w:rsidR="001E73F8">
        <w:rPr>
          <w:rFonts w:ascii="Times New Roman" w:hAnsi="Times New Roman" w:cs="Times New Roman"/>
          <w:sz w:val="24"/>
          <w:szCs w:val="24"/>
        </w:rPr>
        <w:t>ru i potrebi i dodatna izvješća</w:t>
      </w:r>
    </w:p>
    <w:p w:rsidR="00542F0C" w:rsidRPr="001F5887" w:rsidRDefault="00542F0C" w:rsidP="00542F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887">
        <w:rPr>
          <w:rFonts w:ascii="Times New Roman" w:hAnsi="Times New Roman" w:cs="Times New Roman"/>
          <w:sz w:val="24"/>
          <w:szCs w:val="24"/>
        </w:rPr>
        <w:t>u najkraćem mogućem roku obavještava Upravljačko tijelo o svim događajima koji mogu utjecati na k</w:t>
      </w:r>
      <w:r w:rsidR="001E73F8">
        <w:rPr>
          <w:rFonts w:ascii="Times New Roman" w:hAnsi="Times New Roman" w:cs="Times New Roman"/>
          <w:sz w:val="24"/>
          <w:szCs w:val="24"/>
        </w:rPr>
        <w:t>orištenje sredstava iz Programa</w:t>
      </w:r>
    </w:p>
    <w:p w:rsidR="00542F0C" w:rsidRPr="001F5887" w:rsidRDefault="00542F0C" w:rsidP="00542F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887">
        <w:rPr>
          <w:rFonts w:ascii="Times New Roman" w:hAnsi="Times New Roman" w:cs="Times New Roman"/>
          <w:sz w:val="24"/>
          <w:szCs w:val="24"/>
        </w:rPr>
        <w:t xml:space="preserve">s podacima dostavljenim u skladu s člankom </w:t>
      </w:r>
      <w:r w:rsidR="002A763D">
        <w:rPr>
          <w:rFonts w:ascii="Times New Roman" w:hAnsi="Times New Roman" w:cs="Times New Roman"/>
          <w:sz w:val="24"/>
          <w:szCs w:val="24"/>
        </w:rPr>
        <w:t>5</w:t>
      </w:r>
      <w:r w:rsidRPr="001F5887">
        <w:rPr>
          <w:rFonts w:ascii="Times New Roman" w:hAnsi="Times New Roman" w:cs="Times New Roman"/>
          <w:sz w:val="24"/>
          <w:szCs w:val="24"/>
        </w:rPr>
        <w:t>. točkom 4</w:t>
      </w:r>
      <w:r w:rsidR="00E52A78">
        <w:rPr>
          <w:rFonts w:ascii="Times New Roman" w:hAnsi="Times New Roman" w:cs="Times New Roman"/>
          <w:sz w:val="24"/>
          <w:szCs w:val="24"/>
        </w:rPr>
        <w:t>0</w:t>
      </w:r>
      <w:r w:rsidRPr="001F5887">
        <w:rPr>
          <w:rFonts w:ascii="Times New Roman" w:hAnsi="Times New Roman" w:cs="Times New Roman"/>
          <w:sz w:val="24"/>
          <w:szCs w:val="24"/>
        </w:rPr>
        <w:t>. i 4</w:t>
      </w:r>
      <w:r w:rsidR="00E52A78">
        <w:rPr>
          <w:rFonts w:ascii="Times New Roman" w:hAnsi="Times New Roman" w:cs="Times New Roman"/>
          <w:sz w:val="24"/>
          <w:szCs w:val="24"/>
        </w:rPr>
        <w:t>1</w:t>
      </w:r>
      <w:r w:rsidRPr="001F5887">
        <w:rPr>
          <w:rFonts w:ascii="Times New Roman" w:hAnsi="Times New Roman" w:cs="Times New Roman"/>
          <w:sz w:val="24"/>
          <w:szCs w:val="24"/>
        </w:rPr>
        <w:t xml:space="preserve">. </w:t>
      </w:r>
      <w:r w:rsidR="002A763D">
        <w:rPr>
          <w:rFonts w:ascii="Times New Roman" w:hAnsi="Times New Roman" w:cs="Times New Roman"/>
          <w:sz w:val="24"/>
          <w:szCs w:val="24"/>
        </w:rPr>
        <w:t xml:space="preserve">ove Uredbe </w:t>
      </w:r>
      <w:r w:rsidRPr="001F5887">
        <w:rPr>
          <w:rFonts w:ascii="Times New Roman" w:hAnsi="Times New Roman" w:cs="Times New Roman"/>
          <w:sz w:val="24"/>
          <w:szCs w:val="24"/>
        </w:rPr>
        <w:t>postupa u skladu s propisima o zaštiti osobnih podataka, propisima o zaštiti tajnosti podataka te propis</w:t>
      </w:r>
      <w:r w:rsidR="001E73F8">
        <w:rPr>
          <w:rFonts w:ascii="Times New Roman" w:hAnsi="Times New Roman" w:cs="Times New Roman"/>
          <w:sz w:val="24"/>
          <w:szCs w:val="24"/>
        </w:rPr>
        <w:t>ima o informacijskoj sigurnosti</w:t>
      </w:r>
    </w:p>
    <w:p w:rsidR="00542F0C" w:rsidRPr="00D329C5" w:rsidRDefault="00542F0C" w:rsidP="00542F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887">
        <w:rPr>
          <w:rStyle w:val="zadanifontodlomka"/>
        </w:rPr>
        <w:t xml:space="preserve">sudjeluje u radu odbora za praćenje </w:t>
      </w:r>
      <w:r>
        <w:rPr>
          <w:rStyle w:val="zadanifontodlomka"/>
        </w:rPr>
        <w:t xml:space="preserve">Programa </w:t>
      </w:r>
      <w:r w:rsidRPr="001F5887">
        <w:rPr>
          <w:rStyle w:val="zadanifontodlomka"/>
        </w:rPr>
        <w:t>u svojstvu člana.</w:t>
      </w:r>
    </w:p>
    <w:p w:rsidR="001E73F8" w:rsidRDefault="001E73F8" w:rsidP="00542F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2F0C" w:rsidRPr="001E73F8" w:rsidRDefault="00542F0C" w:rsidP="00542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3F8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A79D5">
        <w:rPr>
          <w:rFonts w:ascii="Times New Roman" w:hAnsi="Times New Roman" w:cs="Times New Roman"/>
          <w:b/>
          <w:sz w:val="24"/>
          <w:szCs w:val="24"/>
        </w:rPr>
        <w:t>7</w:t>
      </w:r>
      <w:r w:rsidRPr="001E73F8">
        <w:rPr>
          <w:rFonts w:ascii="Times New Roman" w:hAnsi="Times New Roman" w:cs="Times New Roman"/>
          <w:b/>
          <w:sz w:val="24"/>
          <w:szCs w:val="24"/>
        </w:rPr>
        <w:t>.</w:t>
      </w:r>
    </w:p>
    <w:p w:rsidR="00542F0C" w:rsidRPr="00F45590" w:rsidRDefault="00542F0C" w:rsidP="001E73F8">
      <w:pPr>
        <w:ind w:firstLine="708"/>
        <w:jc w:val="both"/>
        <w:rPr>
          <w:rStyle w:val="zadanifontodlomka"/>
        </w:rPr>
      </w:pPr>
      <w:r w:rsidRPr="00F45590">
        <w:rPr>
          <w:rStyle w:val="zadanifontodlomka"/>
        </w:rPr>
        <w:t xml:space="preserve">Tijelo za reviziju iz članka </w:t>
      </w:r>
      <w:r w:rsidR="00D90CE1">
        <w:rPr>
          <w:rStyle w:val="zadanifontodlomka"/>
        </w:rPr>
        <w:t>4</w:t>
      </w:r>
      <w:r w:rsidRPr="00F45590">
        <w:rPr>
          <w:rStyle w:val="zadanifontodlomka"/>
        </w:rPr>
        <w:t xml:space="preserve">. točke 3. ove Uredbe, osim funkcija i odgovornosti iz članaka 77. do </w:t>
      </w:r>
      <w:r>
        <w:rPr>
          <w:rStyle w:val="zadanifontodlomka"/>
        </w:rPr>
        <w:t>80.,</w:t>
      </w:r>
      <w:r w:rsidRPr="00F45590">
        <w:rPr>
          <w:rStyle w:val="zadanifontodlomka"/>
        </w:rPr>
        <w:t xml:space="preserve"> članka 98. te ako je primjenjivo članka</w:t>
      </w:r>
      <w:r>
        <w:rPr>
          <w:rStyle w:val="zadanifontodlomka"/>
        </w:rPr>
        <w:t xml:space="preserve"> 81. i</w:t>
      </w:r>
      <w:r w:rsidRPr="00F45590">
        <w:rPr>
          <w:rStyle w:val="zadanifontodlomka"/>
        </w:rPr>
        <w:t xml:space="preserve"> 85. </w:t>
      </w:r>
      <w:r w:rsidR="004B4283">
        <w:rPr>
          <w:rStyle w:val="zadanifontodlomka"/>
        </w:rPr>
        <w:t>Uredbe (EU) 2021/1060</w:t>
      </w:r>
      <w:r w:rsidRPr="00F45590">
        <w:rPr>
          <w:rStyle w:val="zadanifontodlomka"/>
        </w:rPr>
        <w:t xml:space="preserve"> u Sustavu ima i sljedeće dodatne funkcije te odgovornosti:</w:t>
      </w:r>
    </w:p>
    <w:p w:rsidR="00542F0C" w:rsidRPr="006E3C9E" w:rsidRDefault="00542F0C" w:rsidP="00542F0C">
      <w:pPr>
        <w:pStyle w:val="ListParagraph"/>
        <w:numPr>
          <w:ilvl w:val="0"/>
          <w:numId w:val="1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C9E">
        <w:rPr>
          <w:rFonts w:ascii="Times New Roman" w:hAnsi="Times New Roman" w:cs="Times New Roman"/>
          <w:sz w:val="24"/>
          <w:szCs w:val="24"/>
        </w:rPr>
        <w:t>ako je primjenjivo, osigurava da je svako tijelo koje provodi reviziju pod nadležnosti Tijela za reviziju funkcionalno neovisno od subjekata revizije u skladu s člankom 71. stav</w:t>
      </w:r>
      <w:r w:rsidR="001E73F8">
        <w:rPr>
          <w:rFonts w:ascii="Times New Roman" w:hAnsi="Times New Roman" w:cs="Times New Roman"/>
          <w:sz w:val="24"/>
          <w:szCs w:val="24"/>
        </w:rPr>
        <w:t xml:space="preserve">kom 2.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6E3C9E" w:rsidRDefault="00542F0C" w:rsidP="00542F0C">
      <w:pPr>
        <w:pStyle w:val="ListParagraph"/>
        <w:numPr>
          <w:ilvl w:val="0"/>
          <w:numId w:val="1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C9E">
        <w:rPr>
          <w:rFonts w:ascii="Times New Roman" w:hAnsi="Times New Roman" w:cs="Times New Roman"/>
          <w:sz w:val="24"/>
          <w:szCs w:val="24"/>
        </w:rPr>
        <w:t xml:space="preserve">u provedbi svojih funkcija primjenjuje elektronički sustav za razmjenu podataka i informacija između korisnika i tijela u Sustavu naveden u članku 69. stavku 8.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6E3C9E" w:rsidRDefault="007245C7" w:rsidP="00542F0C">
      <w:pPr>
        <w:pStyle w:val="ListParagraph"/>
        <w:numPr>
          <w:ilvl w:val="0"/>
          <w:numId w:val="1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svoje nadležnosti </w:t>
      </w:r>
      <w:r w:rsidR="00542F0C" w:rsidRPr="006E3C9E">
        <w:rPr>
          <w:rFonts w:ascii="Times New Roman" w:hAnsi="Times New Roman" w:cs="Times New Roman"/>
          <w:sz w:val="24"/>
          <w:szCs w:val="24"/>
        </w:rPr>
        <w:t xml:space="preserve">u skladu s člankom 69. stavkom 6.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  <w:r w:rsidR="001241BC">
        <w:rPr>
          <w:rFonts w:ascii="Times New Roman" w:hAnsi="Times New Roman" w:cs="Times New Roman"/>
          <w:sz w:val="24"/>
          <w:szCs w:val="24"/>
        </w:rPr>
        <w:t xml:space="preserve"> </w:t>
      </w:r>
      <w:r w:rsidR="00542F0C" w:rsidRPr="006E3C9E">
        <w:rPr>
          <w:rFonts w:ascii="Times New Roman" w:hAnsi="Times New Roman" w:cs="Times New Roman"/>
          <w:sz w:val="24"/>
          <w:szCs w:val="24"/>
        </w:rPr>
        <w:t xml:space="preserve">uspostavlja postupke kako bi osiguralo da se svi dokumenti potrebni za revizijski trag evidentiraju u skladu sa zahtjevima utvrđenima u članku 82.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6E3C9E" w:rsidRDefault="00542F0C" w:rsidP="00542F0C">
      <w:pPr>
        <w:pStyle w:val="ListParagraph"/>
        <w:numPr>
          <w:ilvl w:val="0"/>
          <w:numId w:val="1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C9E">
        <w:rPr>
          <w:rFonts w:ascii="Times New Roman" w:hAnsi="Times New Roman" w:cs="Times New Roman"/>
          <w:sz w:val="24"/>
          <w:szCs w:val="24"/>
        </w:rPr>
        <w:t xml:space="preserve">ako je primjenjivo, procjenjuje iznose i stope koje je predložilo Upravljačko tijelo u skladu s člankom 94. stavkom 2.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6E3C9E" w:rsidRDefault="00542F0C" w:rsidP="00542F0C">
      <w:pPr>
        <w:pStyle w:val="ListParagraph"/>
        <w:numPr>
          <w:ilvl w:val="0"/>
          <w:numId w:val="1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C9E">
        <w:rPr>
          <w:rFonts w:ascii="Times New Roman" w:hAnsi="Times New Roman" w:cs="Times New Roman"/>
          <w:sz w:val="24"/>
          <w:szCs w:val="24"/>
        </w:rPr>
        <w:t xml:space="preserve">sudjeluje u provedbi djelovanja u svrhu sprječavanja, otkrivanja te prijavljivanja nepravilnosti, uključujući prijevare, u skladu s člankom 69. stavkom 2.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6E3C9E" w:rsidRDefault="00542F0C" w:rsidP="00542F0C">
      <w:pPr>
        <w:pStyle w:val="ListParagraph"/>
        <w:numPr>
          <w:ilvl w:val="0"/>
          <w:numId w:val="1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C9E">
        <w:rPr>
          <w:rFonts w:ascii="Times New Roman" w:hAnsi="Times New Roman" w:cs="Times New Roman"/>
          <w:sz w:val="24"/>
          <w:szCs w:val="24"/>
        </w:rPr>
        <w:t xml:space="preserve">sudjeluje u utvrđivanju opisa sustava u skladu s člankom 69. stavkom 11.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6E3C9E" w:rsidRDefault="00542F0C" w:rsidP="00542F0C">
      <w:pPr>
        <w:pStyle w:val="ListParagraph"/>
        <w:numPr>
          <w:ilvl w:val="0"/>
          <w:numId w:val="1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C9E">
        <w:rPr>
          <w:rFonts w:ascii="Times New Roman" w:hAnsi="Times New Roman" w:cs="Times New Roman"/>
          <w:sz w:val="24"/>
          <w:szCs w:val="24"/>
        </w:rPr>
        <w:t xml:space="preserve">ako je primjenjivo, postupa u skladu s člankom 102. stavkom 1.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7527B7" w:rsidRDefault="00542F0C" w:rsidP="005366B2">
      <w:pPr>
        <w:pStyle w:val="ListParagraph"/>
        <w:numPr>
          <w:ilvl w:val="0"/>
          <w:numId w:val="1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C9E">
        <w:rPr>
          <w:rFonts w:ascii="Times New Roman" w:hAnsi="Times New Roman" w:cs="Times New Roman"/>
          <w:sz w:val="24"/>
          <w:szCs w:val="24"/>
        </w:rPr>
        <w:t xml:space="preserve">ako je primjenjivo, uspostavlja i provodi postupke za pojačane proporcionalne mehanizme za sustav upravljanja i kontrole Programa u skladu s člankom 83. točkom b) i člankom 84.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Pr="005366B2" w:rsidRDefault="007527B7">
      <w:pPr>
        <w:pStyle w:val="ListParagraph"/>
        <w:numPr>
          <w:ilvl w:val="0"/>
          <w:numId w:val="1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66B2">
        <w:rPr>
          <w:rFonts w:ascii="Times New Roman" w:hAnsi="Times New Roman" w:cs="Times New Roman"/>
          <w:sz w:val="24"/>
          <w:szCs w:val="24"/>
        </w:rPr>
        <w:t>u okviru svoje nadležnosti osigurava vidljivost potpore i komunikaciju prema građanima Europske unije u skladu s člankom 46. stavkom 1. točkom a)</w:t>
      </w:r>
      <w:r w:rsidR="001241BC">
        <w:rPr>
          <w:rFonts w:ascii="Times New Roman" w:hAnsi="Times New Roman" w:cs="Times New Roman"/>
          <w:sz w:val="24"/>
          <w:szCs w:val="24"/>
        </w:rPr>
        <w:t xml:space="preserve"> </w:t>
      </w:r>
      <w:r w:rsidR="004B4283">
        <w:rPr>
          <w:rFonts w:ascii="Times New Roman" w:hAnsi="Times New Roman" w:cs="Times New Roman"/>
          <w:sz w:val="24"/>
          <w:szCs w:val="24"/>
        </w:rPr>
        <w:t xml:space="preserve">Uredbe (EU) </w:t>
      </w:r>
      <w:r w:rsidR="004B4283">
        <w:rPr>
          <w:rFonts w:ascii="Times New Roman" w:hAnsi="Times New Roman" w:cs="Times New Roman"/>
          <w:sz w:val="24"/>
          <w:szCs w:val="24"/>
        </w:rPr>
        <w:lastRenderedPageBreak/>
        <w:t>2021/1060</w:t>
      </w:r>
      <w:r w:rsidRPr="005366B2">
        <w:rPr>
          <w:rFonts w:ascii="Times New Roman" w:hAnsi="Times New Roman" w:cs="Times New Roman"/>
          <w:sz w:val="24"/>
          <w:szCs w:val="24"/>
        </w:rPr>
        <w:t xml:space="preserve"> te osigurava informacije iz svoje nadležnosti sukladno članku 46. stavku 1. točkom b)</w:t>
      </w:r>
      <w:r w:rsidR="001241BC">
        <w:rPr>
          <w:rFonts w:ascii="Times New Roman" w:hAnsi="Times New Roman" w:cs="Times New Roman"/>
          <w:sz w:val="24"/>
          <w:szCs w:val="24"/>
        </w:rPr>
        <w:t xml:space="preserve">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  <w:r w:rsidRPr="005366B2">
        <w:rPr>
          <w:rFonts w:ascii="Times New Roman" w:hAnsi="Times New Roman" w:cs="Times New Roman"/>
          <w:sz w:val="24"/>
          <w:szCs w:val="24"/>
        </w:rPr>
        <w:t xml:space="preserve">, a u skladu s člankom 47. </w:t>
      </w:r>
      <w:r w:rsidR="004B4283">
        <w:rPr>
          <w:rFonts w:ascii="Times New Roman" w:hAnsi="Times New Roman" w:cs="Times New Roman"/>
          <w:sz w:val="24"/>
          <w:szCs w:val="24"/>
        </w:rPr>
        <w:t>Uredbe (EU) 2021/1060</w:t>
      </w:r>
    </w:p>
    <w:p w:rsidR="00542F0C" w:rsidRDefault="00542F0C" w:rsidP="00542F0C">
      <w:pPr>
        <w:pStyle w:val="ListParagraph"/>
        <w:numPr>
          <w:ilvl w:val="0"/>
          <w:numId w:val="1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C9E">
        <w:rPr>
          <w:rFonts w:ascii="Times New Roman" w:hAnsi="Times New Roman" w:cs="Times New Roman"/>
          <w:sz w:val="24"/>
          <w:szCs w:val="24"/>
        </w:rPr>
        <w:t>ako se za to ukaže potreba, sudjeluje u provedbi aktivnosti za jačanje kapaciteta institucionalnog okvira za korištenje EU fondova, korisnika i partnera, sukladno odredbama članaka 8. do 12. Zakona, u dijelu delegiranih funkcija</w:t>
      </w:r>
    </w:p>
    <w:p w:rsidR="00542F0C" w:rsidRPr="001F5887" w:rsidRDefault="00542F0C" w:rsidP="00542F0C">
      <w:pPr>
        <w:pStyle w:val="ListParagraph"/>
        <w:numPr>
          <w:ilvl w:val="0"/>
          <w:numId w:val="1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5887">
        <w:rPr>
          <w:rFonts w:ascii="Times New Roman" w:hAnsi="Times New Roman" w:cs="Times New Roman"/>
          <w:sz w:val="24"/>
          <w:szCs w:val="24"/>
        </w:rPr>
        <w:t xml:space="preserve">s podacima dostavljenim u skladu s člankom </w:t>
      </w:r>
      <w:r w:rsidR="001241BC">
        <w:rPr>
          <w:rFonts w:ascii="Times New Roman" w:hAnsi="Times New Roman" w:cs="Times New Roman"/>
          <w:sz w:val="24"/>
          <w:szCs w:val="24"/>
        </w:rPr>
        <w:t>5</w:t>
      </w:r>
      <w:r w:rsidRPr="001F5887">
        <w:rPr>
          <w:rFonts w:ascii="Times New Roman" w:hAnsi="Times New Roman" w:cs="Times New Roman"/>
          <w:sz w:val="24"/>
          <w:szCs w:val="24"/>
        </w:rPr>
        <w:t>. točkom 4</w:t>
      </w:r>
      <w:r w:rsidR="00E52A78">
        <w:rPr>
          <w:rFonts w:ascii="Times New Roman" w:hAnsi="Times New Roman" w:cs="Times New Roman"/>
          <w:sz w:val="24"/>
          <w:szCs w:val="24"/>
        </w:rPr>
        <w:t>2</w:t>
      </w:r>
      <w:r w:rsidRPr="001F5887">
        <w:rPr>
          <w:rFonts w:ascii="Times New Roman" w:hAnsi="Times New Roman" w:cs="Times New Roman"/>
          <w:sz w:val="24"/>
          <w:szCs w:val="24"/>
        </w:rPr>
        <w:t xml:space="preserve">. </w:t>
      </w:r>
      <w:r w:rsidR="001241BC">
        <w:rPr>
          <w:rFonts w:ascii="Times New Roman" w:hAnsi="Times New Roman" w:cs="Times New Roman"/>
          <w:sz w:val="24"/>
          <w:szCs w:val="24"/>
        </w:rPr>
        <w:t xml:space="preserve">ove Uredbe </w:t>
      </w:r>
      <w:r w:rsidRPr="001F5887">
        <w:rPr>
          <w:rFonts w:ascii="Times New Roman" w:hAnsi="Times New Roman" w:cs="Times New Roman"/>
          <w:sz w:val="24"/>
          <w:szCs w:val="24"/>
        </w:rPr>
        <w:t>postupa u skladu s propisima o zaštiti osobnih podataka, propisima o zaštiti tajnosti podataka te propisima o informacijskoj sigurnosti</w:t>
      </w:r>
    </w:p>
    <w:p w:rsidR="00542F0C" w:rsidRPr="001F5887" w:rsidRDefault="00542F0C" w:rsidP="00542F0C">
      <w:pPr>
        <w:pStyle w:val="ListParagraph"/>
        <w:numPr>
          <w:ilvl w:val="0"/>
          <w:numId w:val="1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5887">
        <w:rPr>
          <w:rFonts w:ascii="Times New Roman" w:hAnsi="Times New Roman" w:cs="Times New Roman"/>
          <w:sz w:val="24"/>
          <w:szCs w:val="24"/>
        </w:rPr>
        <w:t>sudjeluje u radu odbora za praćenje</w:t>
      </w:r>
      <w:r>
        <w:rPr>
          <w:rFonts w:ascii="Times New Roman" w:hAnsi="Times New Roman" w:cs="Times New Roman"/>
          <w:sz w:val="24"/>
          <w:szCs w:val="24"/>
        </w:rPr>
        <w:t xml:space="preserve"> Programa</w:t>
      </w:r>
      <w:r w:rsidRPr="001F5887">
        <w:rPr>
          <w:rFonts w:ascii="Times New Roman" w:hAnsi="Times New Roman" w:cs="Times New Roman"/>
          <w:sz w:val="24"/>
          <w:szCs w:val="24"/>
        </w:rPr>
        <w:t xml:space="preserve"> u svojstvu promatrača. </w:t>
      </w:r>
    </w:p>
    <w:p w:rsidR="00E92DFC" w:rsidRDefault="00E92DFC" w:rsidP="005366B2">
      <w:pPr>
        <w:rPr>
          <w:rFonts w:ascii="Times New Roman" w:hAnsi="Times New Roman" w:cs="Times New Roman"/>
          <w:sz w:val="24"/>
          <w:szCs w:val="24"/>
        </w:rPr>
      </w:pPr>
    </w:p>
    <w:p w:rsidR="00542F0C" w:rsidRPr="00BD7E31" w:rsidRDefault="00542F0C" w:rsidP="00542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E3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A79D5">
        <w:rPr>
          <w:rFonts w:ascii="Times New Roman" w:hAnsi="Times New Roman" w:cs="Times New Roman"/>
          <w:b/>
          <w:sz w:val="24"/>
          <w:szCs w:val="24"/>
        </w:rPr>
        <w:t>8</w:t>
      </w:r>
      <w:r w:rsidRPr="00BD7E31">
        <w:rPr>
          <w:rFonts w:ascii="Times New Roman" w:hAnsi="Times New Roman" w:cs="Times New Roman"/>
          <w:b/>
          <w:sz w:val="24"/>
          <w:szCs w:val="24"/>
        </w:rPr>
        <w:t>.</w:t>
      </w:r>
    </w:p>
    <w:p w:rsidR="00542F0C" w:rsidRPr="00F45590" w:rsidRDefault="00542F0C" w:rsidP="00BD7E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Fonts w:ascii="Times New Roman" w:hAnsi="Times New Roman" w:cs="Times New Roman"/>
          <w:sz w:val="24"/>
          <w:szCs w:val="24"/>
        </w:rPr>
        <w:t xml:space="preserve">Sva tijela koja </w:t>
      </w:r>
      <w:r w:rsidR="00BD7E31">
        <w:rPr>
          <w:rFonts w:ascii="Times New Roman" w:hAnsi="Times New Roman" w:cs="Times New Roman"/>
          <w:sz w:val="24"/>
          <w:szCs w:val="24"/>
        </w:rPr>
        <w:t>na temelju ove</w:t>
      </w:r>
      <w:r w:rsidRPr="00F45590">
        <w:rPr>
          <w:rFonts w:ascii="Times New Roman" w:hAnsi="Times New Roman" w:cs="Times New Roman"/>
          <w:sz w:val="24"/>
          <w:szCs w:val="24"/>
        </w:rPr>
        <w:t xml:space="preserve"> Uredb</w:t>
      </w:r>
      <w:r w:rsidR="00BD7E31">
        <w:rPr>
          <w:rFonts w:ascii="Times New Roman" w:hAnsi="Times New Roman" w:cs="Times New Roman"/>
          <w:sz w:val="24"/>
          <w:szCs w:val="24"/>
        </w:rPr>
        <w:t>e</w:t>
      </w:r>
      <w:r w:rsidRPr="00F45590">
        <w:rPr>
          <w:rFonts w:ascii="Times New Roman" w:hAnsi="Times New Roman" w:cs="Times New Roman"/>
          <w:sz w:val="24"/>
          <w:szCs w:val="24"/>
        </w:rPr>
        <w:t xml:space="preserve"> postaju tijela u Sustavu, dužna su </w:t>
      </w:r>
      <w:r w:rsidR="00F662BB">
        <w:rPr>
          <w:rFonts w:ascii="Times New Roman" w:hAnsi="Times New Roman" w:cs="Times New Roman"/>
          <w:sz w:val="24"/>
          <w:szCs w:val="24"/>
        </w:rPr>
        <w:t>uskladiti</w:t>
      </w:r>
      <w:r w:rsidRPr="00F45590">
        <w:rPr>
          <w:rFonts w:ascii="Times New Roman" w:hAnsi="Times New Roman" w:cs="Times New Roman"/>
          <w:sz w:val="24"/>
          <w:szCs w:val="24"/>
        </w:rPr>
        <w:t xml:space="preserve"> svoje unutarnje ustrojstvo na način da, sukladno svojoj ulozi u Sustavu, osiguravaju ispunjavanje funkcija propisanih Zakonom i </w:t>
      </w:r>
      <w:r w:rsidR="004B4283">
        <w:rPr>
          <w:rFonts w:ascii="Times New Roman" w:hAnsi="Times New Roman" w:cs="Times New Roman"/>
          <w:sz w:val="24"/>
          <w:szCs w:val="24"/>
        </w:rPr>
        <w:t>Uredbom (EU) 2021/1060</w:t>
      </w:r>
      <w:r w:rsidRPr="00F45590">
        <w:rPr>
          <w:rFonts w:ascii="Times New Roman" w:hAnsi="Times New Roman" w:cs="Times New Roman"/>
          <w:sz w:val="24"/>
          <w:szCs w:val="24"/>
        </w:rPr>
        <w:t xml:space="preserve">, </w:t>
      </w:r>
      <w:r w:rsidR="004B4283">
        <w:rPr>
          <w:rFonts w:ascii="Times New Roman" w:hAnsi="Times New Roman" w:cs="Times New Roman"/>
          <w:sz w:val="24"/>
          <w:szCs w:val="24"/>
        </w:rPr>
        <w:t>Uredbom (EU) 2021/1149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7153">
        <w:rPr>
          <w:rFonts w:ascii="Times New Roman" w:hAnsi="Times New Roman" w:cs="Times New Roman"/>
          <w:sz w:val="24"/>
          <w:szCs w:val="24"/>
        </w:rPr>
        <w:t>Uredbom (EU) 2021/1148</w:t>
      </w:r>
      <w:r w:rsidRPr="00F45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45590">
        <w:rPr>
          <w:rFonts w:ascii="Times New Roman" w:hAnsi="Times New Roman" w:cs="Times New Roman"/>
          <w:sz w:val="24"/>
          <w:szCs w:val="24"/>
        </w:rPr>
        <w:t xml:space="preserve"> </w:t>
      </w:r>
      <w:r w:rsidR="00907153">
        <w:rPr>
          <w:rFonts w:ascii="Times New Roman" w:hAnsi="Times New Roman" w:cs="Times New Roman"/>
          <w:sz w:val="24"/>
          <w:szCs w:val="24"/>
        </w:rPr>
        <w:t>Uredbom (EU) 2021/1147</w:t>
      </w:r>
      <w:r w:rsidR="007527B7">
        <w:rPr>
          <w:rFonts w:ascii="Times New Roman" w:hAnsi="Times New Roman" w:cs="Times New Roman"/>
          <w:sz w:val="24"/>
          <w:szCs w:val="24"/>
        </w:rPr>
        <w:t>.</w:t>
      </w:r>
    </w:p>
    <w:p w:rsidR="00BD7E31" w:rsidRDefault="00BD7E31" w:rsidP="00542F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F0C" w:rsidRPr="00BD7E31" w:rsidRDefault="00542F0C" w:rsidP="00542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E3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A79D5">
        <w:rPr>
          <w:rFonts w:ascii="Times New Roman" w:hAnsi="Times New Roman" w:cs="Times New Roman"/>
          <w:b/>
          <w:sz w:val="24"/>
          <w:szCs w:val="24"/>
        </w:rPr>
        <w:t>9</w:t>
      </w:r>
      <w:r w:rsidRPr="00BD7E31">
        <w:rPr>
          <w:rFonts w:ascii="Times New Roman" w:hAnsi="Times New Roman" w:cs="Times New Roman"/>
          <w:b/>
          <w:sz w:val="24"/>
          <w:szCs w:val="24"/>
        </w:rPr>
        <w:t>.</w:t>
      </w:r>
    </w:p>
    <w:p w:rsidR="00542F0C" w:rsidRPr="00F45590" w:rsidRDefault="00542F0C" w:rsidP="00BD7E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590">
        <w:rPr>
          <w:rFonts w:ascii="Times New Roman" w:hAnsi="Times New Roman" w:cs="Times New Roman"/>
          <w:sz w:val="24"/>
          <w:szCs w:val="24"/>
        </w:rPr>
        <w:t xml:space="preserve">Ova Uredba stupa na snagu osmog dana od dana objave u </w:t>
      </w:r>
      <w:r w:rsidR="00BD7E31">
        <w:rPr>
          <w:rFonts w:ascii="Times New Roman" w:hAnsi="Times New Roman" w:cs="Times New Roman"/>
          <w:sz w:val="24"/>
          <w:szCs w:val="24"/>
        </w:rPr>
        <w:t>„</w:t>
      </w:r>
      <w:r w:rsidRPr="00F45590">
        <w:rPr>
          <w:rFonts w:ascii="Times New Roman" w:hAnsi="Times New Roman" w:cs="Times New Roman"/>
          <w:sz w:val="24"/>
          <w:szCs w:val="24"/>
        </w:rPr>
        <w:t>Narodnim novinama</w:t>
      </w:r>
      <w:r w:rsidR="00BD7E31">
        <w:rPr>
          <w:rFonts w:ascii="Times New Roman" w:hAnsi="Times New Roman" w:cs="Times New Roman"/>
          <w:sz w:val="24"/>
          <w:szCs w:val="24"/>
        </w:rPr>
        <w:t>“</w:t>
      </w:r>
      <w:r w:rsidRPr="00F455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7E31" w:rsidRDefault="00BD7E31" w:rsidP="00BD7E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F0C" w:rsidRPr="00BD7E31" w:rsidRDefault="00BD7E31" w:rsidP="00BD7E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7E31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542F0C" w:rsidRPr="00BD7E31" w:rsidRDefault="00BD7E31" w:rsidP="00BD7E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7E31">
        <w:rPr>
          <w:rFonts w:ascii="Times New Roman" w:hAnsi="Times New Roman" w:cs="Times New Roman"/>
          <w:sz w:val="24"/>
          <w:szCs w:val="24"/>
        </w:rPr>
        <w:t>URBROJ:</w:t>
      </w:r>
    </w:p>
    <w:p w:rsidR="002345E2" w:rsidRDefault="002345E2" w:rsidP="0054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F0C" w:rsidRPr="00F45590" w:rsidRDefault="00BD7E31" w:rsidP="00542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2345E2">
        <w:rPr>
          <w:rFonts w:ascii="Times New Roman" w:hAnsi="Times New Roman" w:cs="Times New Roman"/>
          <w:sz w:val="24"/>
          <w:szCs w:val="24"/>
        </w:rPr>
        <w:tab/>
        <w:t>______ 2022.</w:t>
      </w:r>
    </w:p>
    <w:p w:rsidR="00542F0C" w:rsidRDefault="00542F0C" w:rsidP="0054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F0C" w:rsidRPr="00BD7E31" w:rsidRDefault="00BD7E31" w:rsidP="00BD7E3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7E31">
        <w:rPr>
          <w:rFonts w:ascii="Times New Roman" w:hAnsi="Times New Roman" w:cs="Times New Roman"/>
          <w:b/>
          <w:sz w:val="24"/>
          <w:szCs w:val="24"/>
        </w:rPr>
        <w:t>P R E D S J E D N I K</w:t>
      </w:r>
    </w:p>
    <w:p w:rsidR="00BD7E31" w:rsidRPr="00BD7E31" w:rsidRDefault="00BD7E31" w:rsidP="00BD7E3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7E31">
        <w:rPr>
          <w:rFonts w:ascii="Times New Roman" w:hAnsi="Times New Roman" w:cs="Times New Roman"/>
          <w:b/>
          <w:sz w:val="24"/>
          <w:szCs w:val="24"/>
        </w:rPr>
        <w:t>mr.sc. Andrej Plenković</w:t>
      </w:r>
    </w:p>
    <w:p w:rsidR="00542F0C" w:rsidRDefault="00542F0C" w:rsidP="0054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F0C" w:rsidRDefault="00542F0C" w:rsidP="0054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F0C" w:rsidRDefault="00542F0C" w:rsidP="0054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F0C" w:rsidRDefault="00542F0C" w:rsidP="0054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F0C" w:rsidRDefault="00542F0C" w:rsidP="0054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F0C" w:rsidRDefault="00542F0C" w:rsidP="0054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CE1" w:rsidRDefault="00D90CE1" w:rsidP="0054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2DFC" w:rsidRDefault="00E92DFC" w:rsidP="0054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2DFC" w:rsidRDefault="00E92DFC" w:rsidP="0054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F0C" w:rsidRDefault="00542F0C" w:rsidP="002345E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521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O</w:t>
      </w:r>
      <w:r w:rsidR="00BD7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52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BD7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52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</w:t>
      </w:r>
      <w:r w:rsidR="00BD7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52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 w:rsidR="00BD7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52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="00BD7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52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BD7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52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</w:t>
      </w:r>
      <w:r w:rsidR="00BD7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52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BD7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52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NJ</w:t>
      </w:r>
      <w:r w:rsidR="00BD7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52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</w:p>
    <w:p w:rsidR="00542F0C" w:rsidRPr="009517A6" w:rsidRDefault="00542F0C" w:rsidP="00542F0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403F">
        <w:rPr>
          <w:rFonts w:ascii="Times New Roman" w:hAnsi="Times New Roman" w:cs="Times New Roman"/>
          <w:sz w:val="24"/>
          <w:szCs w:val="24"/>
        </w:rPr>
        <w:t xml:space="preserve">Predmetna </w:t>
      </w:r>
      <w:r w:rsidR="00BD7E31">
        <w:rPr>
          <w:rFonts w:ascii="Times New Roman" w:hAnsi="Times New Roman" w:cs="Times New Roman"/>
          <w:sz w:val="24"/>
          <w:szCs w:val="24"/>
        </w:rPr>
        <w:t>U</w:t>
      </w:r>
      <w:r w:rsidRPr="0063403F">
        <w:rPr>
          <w:rFonts w:ascii="Times New Roman" w:hAnsi="Times New Roman" w:cs="Times New Roman"/>
          <w:sz w:val="24"/>
          <w:szCs w:val="24"/>
        </w:rPr>
        <w:t xml:space="preserve">redba donosi se </w:t>
      </w:r>
      <w:r w:rsidR="00BD7E31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63403F">
        <w:rPr>
          <w:rFonts w:ascii="Times New Roman" w:hAnsi="Times New Roman" w:cs="Times New Roman"/>
          <w:sz w:val="24"/>
          <w:szCs w:val="24"/>
        </w:rPr>
        <w:t xml:space="preserve">članka </w:t>
      </w:r>
      <w:r>
        <w:rPr>
          <w:rFonts w:ascii="Times New Roman" w:hAnsi="Times New Roman" w:cs="Times New Roman"/>
          <w:sz w:val="24"/>
          <w:szCs w:val="24"/>
        </w:rPr>
        <w:t>7</w:t>
      </w:r>
      <w:r w:rsidR="00BD7E31">
        <w:rPr>
          <w:rFonts w:ascii="Times New Roman" w:hAnsi="Times New Roman" w:cs="Times New Roman"/>
          <w:sz w:val="24"/>
          <w:szCs w:val="24"/>
        </w:rPr>
        <w:t>.</w:t>
      </w:r>
      <w:r w:rsidRPr="0063403F">
        <w:rPr>
          <w:rFonts w:ascii="Times New Roman" w:hAnsi="Times New Roman" w:cs="Times New Roman"/>
          <w:sz w:val="24"/>
          <w:szCs w:val="24"/>
        </w:rPr>
        <w:t xml:space="preserve"> </w:t>
      </w:r>
      <w:r w:rsidRPr="009517A6">
        <w:rPr>
          <w:rFonts w:ascii="Times New Roman" w:hAnsi="Times New Roman" w:cs="Times New Roman"/>
          <w:sz w:val="24"/>
          <w:szCs w:val="24"/>
        </w:rPr>
        <w:t>stav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951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517A6">
        <w:rPr>
          <w:rFonts w:ascii="Times New Roman" w:hAnsi="Times New Roman" w:cs="Times New Roman"/>
          <w:sz w:val="24"/>
          <w:szCs w:val="24"/>
        </w:rPr>
        <w:t xml:space="preserve">. Zakona o institucionalnom okviru za korištenje fondova Europske unije u Republici Hrvatskoj („Narodne novine“, broj: 116/2021, u daljnjem tekstu: Zakon) </w:t>
      </w:r>
      <w:r>
        <w:rPr>
          <w:rFonts w:ascii="Times New Roman" w:hAnsi="Times New Roman" w:cs="Times New Roman"/>
          <w:sz w:val="24"/>
          <w:szCs w:val="24"/>
        </w:rPr>
        <w:t>i njome se</w:t>
      </w:r>
      <w:r w:rsidRPr="009517A6">
        <w:rPr>
          <w:rFonts w:ascii="Times New Roman" w:hAnsi="Times New Roman" w:cs="Times New Roman"/>
          <w:sz w:val="24"/>
          <w:szCs w:val="24"/>
        </w:rPr>
        <w:t xml:space="preserve"> </w:t>
      </w:r>
      <w:r w:rsidRPr="00DC63FC">
        <w:rPr>
          <w:rFonts w:ascii="Times New Roman" w:hAnsi="Times New Roman" w:cs="Times New Roman"/>
          <w:sz w:val="24"/>
          <w:szCs w:val="24"/>
        </w:rPr>
        <w:t xml:space="preserve">određuju tijela u Sustavu upravljanja i kontrole za provedbu Programa Fonda za unutarnju sigurnost, Programa Fonda za azil, migracije i integraciju i Programa Fonda za integrirano upravljanje granicama, Instrumenta za financijsku potporu u području upravljanja granicama i </w:t>
      </w:r>
      <w:proofErr w:type="spellStart"/>
      <w:r w:rsidRPr="00DC63FC">
        <w:rPr>
          <w:rFonts w:ascii="Times New Roman" w:hAnsi="Times New Roman" w:cs="Times New Roman"/>
          <w:sz w:val="24"/>
          <w:szCs w:val="24"/>
        </w:rPr>
        <w:t>vizne</w:t>
      </w:r>
      <w:proofErr w:type="spellEnd"/>
      <w:r w:rsidRPr="00DC63FC">
        <w:rPr>
          <w:rFonts w:ascii="Times New Roman" w:hAnsi="Times New Roman" w:cs="Times New Roman"/>
          <w:sz w:val="24"/>
          <w:szCs w:val="24"/>
        </w:rPr>
        <w:t xml:space="preserve"> politike za prog</w:t>
      </w:r>
      <w:r>
        <w:rPr>
          <w:rFonts w:ascii="Times New Roman" w:hAnsi="Times New Roman" w:cs="Times New Roman"/>
          <w:sz w:val="24"/>
          <w:szCs w:val="24"/>
        </w:rPr>
        <w:t xml:space="preserve">ramsko razdoblje 2021. – 2027. </w:t>
      </w:r>
      <w:r w:rsidRPr="00DC63FC">
        <w:rPr>
          <w:rFonts w:ascii="Times New Roman" w:hAnsi="Times New Roman" w:cs="Times New Roman"/>
          <w:sz w:val="24"/>
          <w:szCs w:val="24"/>
        </w:rPr>
        <w:t>iz članka 4. točke 11.</w:t>
      </w:r>
      <w:r>
        <w:rPr>
          <w:rFonts w:ascii="Times New Roman" w:hAnsi="Times New Roman" w:cs="Times New Roman"/>
          <w:sz w:val="24"/>
          <w:szCs w:val="24"/>
        </w:rPr>
        <w:t xml:space="preserve"> Zakona</w:t>
      </w:r>
      <w:r w:rsidRPr="00DC63FC">
        <w:rPr>
          <w:rFonts w:ascii="Times New Roman" w:hAnsi="Times New Roman" w:cs="Times New Roman"/>
          <w:sz w:val="24"/>
          <w:szCs w:val="24"/>
        </w:rPr>
        <w:t xml:space="preserve">, navedena u članku 6. stavku 10. Zakona te se razrađuju njihovi međusobni odnosi, funkcije i odgovornosti. </w:t>
      </w:r>
    </w:p>
    <w:p w:rsidR="00542F0C" w:rsidRDefault="00542F0C" w:rsidP="00542F0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521D">
        <w:rPr>
          <w:rFonts w:ascii="Times New Roman" w:hAnsi="Times New Roman" w:cs="Times New Roman"/>
          <w:sz w:val="24"/>
          <w:szCs w:val="24"/>
        </w:rPr>
        <w:t xml:space="preserve">Naime, </w:t>
      </w:r>
      <w:r>
        <w:rPr>
          <w:rFonts w:ascii="Times New Roman" w:hAnsi="Times New Roman" w:cs="Times New Roman"/>
          <w:sz w:val="24"/>
          <w:szCs w:val="24"/>
        </w:rPr>
        <w:t xml:space="preserve"> u programskom razdoblju 2014.-2020. sustav upravljanja i kontrole fondova za unutarnje poslove ustrojen je Odlukom Vlade Republike Hrvatske, s obzirom na izdvojenost fondova za unutarnje poslove i zasebne uredbe na EU razini kojima je uređeno predmetno područje. S obzirom na to da su fondovi za unutarnje poslove u programskom razdoblju 2021.-2027. obuhvaćeni  Uredbom</w:t>
      </w:r>
      <w:r w:rsidRPr="00514D7F">
        <w:rPr>
          <w:rFonts w:ascii="Times New Roman" w:hAnsi="Times New Roman" w:cs="Times New Roman"/>
          <w:sz w:val="24"/>
          <w:szCs w:val="24"/>
        </w:rPr>
        <w:t xml:space="preserve"> (EU) 2021/1060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D7F">
        <w:rPr>
          <w:rFonts w:ascii="Times New Roman" w:hAnsi="Times New Roman" w:cs="Times New Roman"/>
          <w:sz w:val="24"/>
          <w:szCs w:val="24"/>
        </w:rPr>
        <w:t>Europskog parlamenta i Vijeća o utvrđivanju zajedničkih odredaba o Europskom fondu za regionalni razvoj, Europskom socijalnom fondu plus, Kohezijskom fondu,</w:t>
      </w:r>
      <w:r>
        <w:rPr>
          <w:rFonts w:ascii="Times New Roman" w:hAnsi="Times New Roman" w:cs="Times New Roman"/>
          <w:sz w:val="24"/>
          <w:szCs w:val="24"/>
        </w:rPr>
        <w:t xml:space="preserve"> Fondu za pravednu tranziciju </w:t>
      </w:r>
      <w:r w:rsidRPr="00514D7F">
        <w:rPr>
          <w:rFonts w:ascii="Times New Roman" w:hAnsi="Times New Roman" w:cs="Times New Roman"/>
          <w:sz w:val="24"/>
          <w:szCs w:val="24"/>
        </w:rPr>
        <w:t xml:space="preserve">i Europskom fondu za pomorstvo, ribarstvo i akvakulturu te financijskih pravila za njih i za Fond za azil, migracije i integraciju, Fond za unutarnju sigurnost i Instrument za financijsku potporu u području upravljanja granicama i </w:t>
      </w:r>
      <w:proofErr w:type="spellStart"/>
      <w:r w:rsidRPr="00514D7F">
        <w:rPr>
          <w:rFonts w:ascii="Times New Roman" w:hAnsi="Times New Roman" w:cs="Times New Roman"/>
          <w:sz w:val="24"/>
          <w:szCs w:val="24"/>
        </w:rPr>
        <w:t>vizne</w:t>
      </w:r>
      <w:proofErr w:type="spellEnd"/>
      <w:r w:rsidRPr="00514D7F">
        <w:rPr>
          <w:rFonts w:ascii="Times New Roman" w:hAnsi="Times New Roman" w:cs="Times New Roman"/>
          <w:sz w:val="24"/>
          <w:szCs w:val="24"/>
        </w:rPr>
        <w:t xml:space="preserve"> politike</w:t>
      </w:r>
      <w:r>
        <w:rPr>
          <w:rFonts w:ascii="Times New Roman" w:hAnsi="Times New Roman" w:cs="Times New Roman"/>
          <w:sz w:val="24"/>
          <w:szCs w:val="24"/>
        </w:rPr>
        <w:t xml:space="preserve"> i  Zakonom, </w:t>
      </w:r>
      <w:r w:rsidR="00BD7E3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ustav upravljanja i kontrole ustrojava se uredbom Vlade Republike Hrvatske. </w:t>
      </w:r>
    </w:p>
    <w:p w:rsidR="00542F0C" w:rsidRPr="0063403F" w:rsidRDefault="00542F0C" w:rsidP="00542F0C">
      <w:pPr>
        <w:jc w:val="both"/>
        <w:rPr>
          <w:rFonts w:ascii="Times New Roman" w:hAnsi="Times New Roman" w:cs="Times New Roman"/>
          <w:sz w:val="24"/>
          <w:szCs w:val="24"/>
        </w:rPr>
      </w:pPr>
      <w:r w:rsidRPr="0063403F">
        <w:rPr>
          <w:rFonts w:eastAsia="Calibri"/>
          <w:lang w:eastAsia="hr-HR"/>
        </w:rPr>
        <w:tab/>
      </w:r>
      <w:r w:rsidRPr="003A521D">
        <w:rPr>
          <w:rFonts w:ascii="Times New Roman" w:hAnsi="Times New Roman" w:cs="Times New Roman"/>
          <w:sz w:val="24"/>
          <w:szCs w:val="24"/>
        </w:rPr>
        <w:t xml:space="preserve">Mjerodavni pravni propis EU za financijsko razdoblje 2021.-2027. </w:t>
      </w:r>
      <w:r>
        <w:rPr>
          <w:rFonts w:ascii="Times New Roman" w:hAnsi="Times New Roman" w:cs="Times New Roman"/>
          <w:sz w:val="24"/>
          <w:szCs w:val="24"/>
        </w:rPr>
        <w:t xml:space="preserve">jesu </w:t>
      </w:r>
      <w:r w:rsidRPr="003A521D">
        <w:rPr>
          <w:rFonts w:ascii="Times New Roman" w:hAnsi="Times New Roman" w:cs="Times New Roman"/>
          <w:sz w:val="24"/>
          <w:szCs w:val="24"/>
        </w:rPr>
        <w:t xml:space="preserve">Uredba (EU) 2021/1060 Europskog parlamenta i Vijeća o utvrđivanju zajedničkih odredaba o Europskom fondu za regionalni razvoj, Europskom socijalnom fondu plus, Kohezijskom fondu, Fondu za pravednu tranziciju i </w:t>
      </w:r>
      <w:proofErr w:type="spellStart"/>
      <w:r w:rsidRPr="003A52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521D">
        <w:rPr>
          <w:rFonts w:ascii="Times New Roman" w:hAnsi="Times New Roman" w:cs="Times New Roman"/>
          <w:sz w:val="24"/>
          <w:szCs w:val="24"/>
        </w:rPr>
        <w:t xml:space="preserve"> Europskom fondu za pomorstvo, ribarstvo i akvakulturu te financijskih pravila za njih i za Fond za azil,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21D">
        <w:rPr>
          <w:rFonts w:ascii="Times New Roman" w:hAnsi="Times New Roman" w:cs="Times New Roman"/>
          <w:sz w:val="24"/>
          <w:szCs w:val="24"/>
        </w:rPr>
        <w:t xml:space="preserve">migracije i integraciju, Fond za unutarnju sigurnost i Instrument za financijsku potporu u području upravljanja granicama i </w:t>
      </w:r>
      <w:proofErr w:type="spellStart"/>
      <w:r w:rsidRPr="003A521D">
        <w:rPr>
          <w:rFonts w:ascii="Times New Roman" w:hAnsi="Times New Roman" w:cs="Times New Roman"/>
          <w:sz w:val="24"/>
          <w:szCs w:val="24"/>
        </w:rPr>
        <w:t>vizne</w:t>
      </w:r>
      <w:proofErr w:type="spellEnd"/>
      <w:r w:rsidRPr="003A521D">
        <w:rPr>
          <w:rFonts w:ascii="Times New Roman" w:hAnsi="Times New Roman" w:cs="Times New Roman"/>
          <w:sz w:val="24"/>
          <w:szCs w:val="24"/>
        </w:rPr>
        <w:t xml:space="preserve"> politike</w:t>
      </w:r>
      <w:r>
        <w:rPr>
          <w:rFonts w:ascii="Times New Roman" w:hAnsi="Times New Roman" w:cs="Times New Roman"/>
          <w:sz w:val="24"/>
          <w:szCs w:val="24"/>
        </w:rPr>
        <w:t>, Uredba</w:t>
      </w:r>
      <w:r w:rsidRPr="00DC63FC">
        <w:rPr>
          <w:rFonts w:ascii="Times New Roman" w:hAnsi="Times New Roman" w:cs="Times New Roman"/>
          <w:sz w:val="24"/>
          <w:szCs w:val="24"/>
        </w:rPr>
        <w:t xml:space="preserve"> (EU) 2021/1149 Europskog parlamenta i Vijeća od 7. srpnja 2021. o uspostavi Fonda za unutarnju sigu</w:t>
      </w:r>
      <w:r>
        <w:rPr>
          <w:rFonts w:ascii="Times New Roman" w:hAnsi="Times New Roman" w:cs="Times New Roman"/>
          <w:sz w:val="24"/>
          <w:szCs w:val="24"/>
        </w:rPr>
        <w:t xml:space="preserve">rnost, </w:t>
      </w:r>
      <w:r w:rsidRPr="00DC63FC">
        <w:rPr>
          <w:rFonts w:ascii="Times New Roman" w:hAnsi="Times New Roman" w:cs="Times New Roman"/>
          <w:sz w:val="24"/>
          <w:szCs w:val="24"/>
        </w:rPr>
        <w:t>Uredbe (EU) 2021/1147 Europskog parlamenta i Vijeća od 7. srpnja 2021. o uspostavi Fonda z</w:t>
      </w:r>
      <w:r>
        <w:rPr>
          <w:rFonts w:ascii="Times New Roman" w:hAnsi="Times New Roman" w:cs="Times New Roman"/>
          <w:sz w:val="24"/>
          <w:szCs w:val="24"/>
        </w:rPr>
        <w:t xml:space="preserve">a azil, migracije i integraciju, Uredba </w:t>
      </w:r>
      <w:r w:rsidRPr="00DC63FC">
        <w:rPr>
          <w:rFonts w:ascii="Times New Roman" w:hAnsi="Times New Roman" w:cs="Times New Roman"/>
          <w:sz w:val="24"/>
          <w:szCs w:val="24"/>
        </w:rPr>
        <w:t>(EU) 2021/1148 Europskog parlamenta i Vijeća od 7. srpnja 2021. o uspostavi, u okviru Fonda za integrirano upravljanje granicama, Instrumenta za financijsku potporu u području upravl</w:t>
      </w:r>
      <w:r>
        <w:rPr>
          <w:rFonts w:ascii="Times New Roman" w:hAnsi="Times New Roman" w:cs="Times New Roman"/>
          <w:sz w:val="24"/>
          <w:szCs w:val="24"/>
        </w:rPr>
        <w:t xml:space="preserve">janja granicama i </w:t>
      </w:r>
      <w:proofErr w:type="spellStart"/>
      <w:r>
        <w:rPr>
          <w:rFonts w:ascii="Times New Roman" w:hAnsi="Times New Roman" w:cs="Times New Roman"/>
          <w:sz w:val="24"/>
          <w:szCs w:val="24"/>
        </w:rPr>
        <w:t>vizne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politike. </w:t>
      </w:r>
      <w:r w:rsidRPr="003A521D">
        <w:rPr>
          <w:rFonts w:ascii="Times New Roman" w:hAnsi="Times New Roman" w:cs="Times New Roman"/>
          <w:sz w:val="24"/>
          <w:szCs w:val="24"/>
        </w:rPr>
        <w:t>Novo financijsko razdoblje započelo je 1. siječnja 2021</w:t>
      </w:r>
      <w:r w:rsidRPr="0063403F">
        <w:rPr>
          <w:rFonts w:ascii="Times New Roman" w:hAnsi="Times New Roman" w:cs="Times New Roman"/>
          <w:sz w:val="24"/>
          <w:szCs w:val="24"/>
        </w:rPr>
        <w:t>.</w:t>
      </w:r>
    </w:p>
    <w:p w:rsidR="00542F0C" w:rsidRPr="00B8660D" w:rsidRDefault="00542F0C" w:rsidP="00542F0C">
      <w:pPr>
        <w:jc w:val="both"/>
        <w:rPr>
          <w:rFonts w:ascii="Times New Roman" w:hAnsi="Times New Roman" w:cs="Times New Roman"/>
          <w:sz w:val="24"/>
          <w:szCs w:val="24"/>
        </w:rPr>
      </w:pPr>
      <w:r w:rsidRPr="009517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Uredbom se utvrđuju nadležna tijela za obavljanje uloge Upravljačkog tijela, Tijela nadležnog za računovodstvenu funkciju i Tijela za reviziju iz članka 6. stavka 10. Zakona,  njihove temeljne funkcije te razrađuju njihovi međusobni odnosi i odgovornosti.</w:t>
      </w:r>
      <w:r w:rsidRPr="009517A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2F0C" w:rsidRPr="00B86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352" w:rsidRDefault="00D24352">
      <w:pPr>
        <w:spacing w:after="0" w:line="240" w:lineRule="auto"/>
      </w:pPr>
      <w:r>
        <w:separator/>
      </w:r>
    </w:p>
  </w:endnote>
  <w:endnote w:type="continuationSeparator" w:id="0">
    <w:p w:rsidR="00D24352" w:rsidRDefault="00D24352">
      <w:pPr>
        <w:spacing w:after="0" w:line="240" w:lineRule="auto"/>
      </w:pPr>
      <w:r>
        <w:continuationSeparator/>
      </w:r>
    </w:p>
  </w:endnote>
  <w:endnote w:type="continuationNotice" w:id="1">
    <w:p w:rsidR="00D24352" w:rsidRDefault="00D243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E2" w:rsidRDefault="002345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E2" w:rsidRPr="00CE78D1" w:rsidRDefault="002345E2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E2" w:rsidRDefault="00234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352" w:rsidRDefault="00D24352">
      <w:pPr>
        <w:spacing w:after="0" w:line="240" w:lineRule="auto"/>
      </w:pPr>
      <w:r>
        <w:separator/>
      </w:r>
    </w:p>
  </w:footnote>
  <w:footnote w:type="continuationSeparator" w:id="0">
    <w:p w:rsidR="00D24352" w:rsidRDefault="00D24352">
      <w:pPr>
        <w:spacing w:after="0" w:line="240" w:lineRule="auto"/>
      </w:pPr>
      <w:r>
        <w:continuationSeparator/>
      </w:r>
    </w:p>
  </w:footnote>
  <w:footnote w:type="continuationNotice" w:id="1">
    <w:p w:rsidR="00D24352" w:rsidRDefault="00D243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E2" w:rsidRDefault="002345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E2" w:rsidRDefault="002345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E2" w:rsidRDefault="002345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53FC"/>
    <w:multiLevelType w:val="hybridMultilevel"/>
    <w:tmpl w:val="71FE93D2"/>
    <w:lvl w:ilvl="0" w:tplc="0C0442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01123"/>
    <w:multiLevelType w:val="hybridMultilevel"/>
    <w:tmpl w:val="1E2E33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E3ABF"/>
    <w:multiLevelType w:val="hybridMultilevel"/>
    <w:tmpl w:val="E93EB12A"/>
    <w:lvl w:ilvl="0" w:tplc="BC7421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B79D2"/>
    <w:multiLevelType w:val="hybridMultilevel"/>
    <w:tmpl w:val="E1646B52"/>
    <w:lvl w:ilvl="0" w:tplc="B80C15D2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A8C7D85"/>
    <w:multiLevelType w:val="hybridMultilevel"/>
    <w:tmpl w:val="FAA8CA36"/>
    <w:lvl w:ilvl="0" w:tplc="154EA6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28" w:hanging="360"/>
      </w:pPr>
    </w:lvl>
    <w:lvl w:ilvl="2" w:tplc="041A001B" w:tentative="1">
      <w:start w:val="1"/>
      <w:numFmt w:val="lowerRoman"/>
      <w:lvlText w:val="%3."/>
      <w:lvlJc w:val="right"/>
      <w:pPr>
        <w:ind w:left="3048" w:hanging="180"/>
      </w:pPr>
    </w:lvl>
    <w:lvl w:ilvl="3" w:tplc="041A000F" w:tentative="1">
      <w:start w:val="1"/>
      <w:numFmt w:val="decimal"/>
      <w:lvlText w:val="%4."/>
      <w:lvlJc w:val="left"/>
      <w:pPr>
        <w:ind w:left="3768" w:hanging="360"/>
      </w:pPr>
    </w:lvl>
    <w:lvl w:ilvl="4" w:tplc="041A0019" w:tentative="1">
      <w:start w:val="1"/>
      <w:numFmt w:val="lowerLetter"/>
      <w:lvlText w:val="%5."/>
      <w:lvlJc w:val="left"/>
      <w:pPr>
        <w:ind w:left="4488" w:hanging="360"/>
      </w:pPr>
    </w:lvl>
    <w:lvl w:ilvl="5" w:tplc="041A001B" w:tentative="1">
      <w:start w:val="1"/>
      <w:numFmt w:val="lowerRoman"/>
      <w:lvlText w:val="%6."/>
      <w:lvlJc w:val="right"/>
      <w:pPr>
        <w:ind w:left="5208" w:hanging="180"/>
      </w:pPr>
    </w:lvl>
    <w:lvl w:ilvl="6" w:tplc="041A000F" w:tentative="1">
      <w:start w:val="1"/>
      <w:numFmt w:val="decimal"/>
      <w:lvlText w:val="%7."/>
      <w:lvlJc w:val="left"/>
      <w:pPr>
        <w:ind w:left="5928" w:hanging="360"/>
      </w:pPr>
    </w:lvl>
    <w:lvl w:ilvl="7" w:tplc="041A0019" w:tentative="1">
      <w:start w:val="1"/>
      <w:numFmt w:val="lowerLetter"/>
      <w:lvlText w:val="%8."/>
      <w:lvlJc w:val="left"/>
      <w:pPr>
        <w:ind w:left="6648" w:hanging="360"/>
      </w:pPr>
    </w:lvl>
    <w:lvl w:ilvl="8" w:tplc="041A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5" w15:restartNumberingAfterBreak="0">
    <w:nsid w:val="2E0E1DA7"/>
    <w:multiLevelType w:val="hybridMultilevel"/>
    <w:tmpl w:val="DB66552C"/>
    <w:lvl w:ilvl="0" w:tplc="D166F014">
      <w:start w:val="1"/>
      <w:numFmt w:val="decimal"/>
      <w:lvlText w:val="(%1)"/>
      <w:lvlJc w:val="left"/>
      <w:pPr>
        <w:ind w:left="22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2" w:hanging="360"/>
      </w:pPr>
    </w:lvl>
    <w:lvl w:ilvl="2" w:tplc="041A001B" w:tentative="1">
      <w:start w:val="1"/>
      <w:numFmt w:val="lowerRoman"/>
      <w:lvlText w:val="%3."/>
      <w:lvlJc w:val="right"/>
      <w:pPr>
        <w:ind w:left="3642" w:hanging="180"/>
      </w:pPr>
    </w:lvl>
    <w:lvl w:ilvl="3" w:tplc="041A000F" w:tentative="1">
      <w:start w:val="1"/>
      <w:numFmt w:val="decimal"/>
      <w:lvlText w:val="%4."/>
      <w:lvlJc w:val="left"/>
      <w:pPr>
        <w:ind w:left="4362" w:hanging="360"/>
      </w:pPr>
    </w:lvl>
    <w:lvl w:ilvl="4" w:tplc="041A0019" w:tentative="1">
      <w:start w:val="1"/>
      <w:numFmt w:val="lowerLetter"/>
      <w:lvlText w:val="%5."/>
      <w:lvlJc w:val="left"/>
      <w:pPr>
        <w:ind w:left="5082" w:hanging="360"/>
      </w:pPr>
    </w:lvl>
    <w:lvl w:ilvl="5" w:tplc="041A001B" w:tentative="1">
      <w:start w:val="1"/>
      <w:numFmt w:val="lowerRoman"/>
      <w:lvlText w:val="%6."/>
      <w:lvlJc w:val="right"/>
      <w:pPr>
        <w:ind w:left="5802" w:hanging="180"/>
      </w:pPr>
    </w:lvl>
    <w:lvl w:ilvl="6" w:tplc="041A000F" w:tentative="1">
      <w:start w:val="1"/>
      <w:numFmt w:val="decimal"/>
      <w:lvlText w:val="%7."/>
      <w:lvlJc w:val="left"/>
      <w:pPr>
        <w:ind w:left="6522" w:hanging="360"/>
      </w:pPr>
    </w:lvl>
    <w:lvl w:ilvl="7" w:tplc="041A0019" w:tentative="1">
      <w:start w:val="1"/>
      <w:numFmt w:val="lowerLetter"/>
      <w:lvlText w:val="%8."/>
      <w:lvlJc w:val="left"/>
      <w:pPr>
        <w:ind w:left="7242" w:hanging="360"/>
      </w:pPr>
    </w:lvl>
    <w:lvl w:ilvl="8" w:tplc="041A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6" w15:restartNumberingAfterBreak="0">
    <w:nsid w:val="3C2472A8"/>
    <w:multiLevelType w:val="hybridMultilevel"/>
    <w:tmpl w:val="2C565544"/>
    <w:lvl w:ilvl="0" w:tplc="2334C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3C870CC"/>
    <w:multiLevelType w:val="hybridMultilevel"/>
    <w:tmpl w:val="6246A3F8"/>
    <w:lvl w:ilvl="0" w:tplc="18E69A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D6382A"/>
    <w:multiLevelType w:val="hybridMultilevel"/>
    <w:tmpl w:val="DD5C94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F5DDA"/>
    <w:multiLevelType w:val="hybridMultilevel"/>
    <w:tmpl w:val="BE185428"/>
    <w:lvl w:ilvl="0" w:tplc="15C6B91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06A3C"/>
    <w:multiLevelType w:val="hybridMultilevel"/>
    <w:tmpl w:val="7938B534"/>
    <w:lvl w:ilvl="0" w:tplc="CD3E4C9A">
      <w:start w:val="1"/>
      <w:numFmt w:val="decimal"/>
      <w:lvlText w:val="(%1)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6EC36E5E"/>
    <w:multiLevelType w:val="hybridMultilevel"/>
    <w:tmpl w:val="85CEACAA"/>
    <w:lvl w:ilvl="0" w:tplc="CA2EB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37E9A"/>
    <w:multiLevelType w:val="hybridMultilevel"/>
    <w:tmpl w:val="DA0EF7D6"/>
    <w:lvl w:ilvl="0" w:tplc="E4B6AA68">
      <w:start w:val="1"/>
      <w:numFmt w:val="decimal"/>
      <w:lvlText w:val="(%1)"/>
      <w:lvlJc w:val="left"/>
      <w:pPr>
        <w:ind w:left="958" w:hanging="39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6974A0E"/>
    <w:multiLevelType w:val="hybridMultilevel"/>
    <w:tmpl w:val="5A64112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47584C"/>
    <w:multiLevelType w:val="hybridMultilevel"/>
    <w:tmpl w:val="58040E68"/>
    <w:lvl w:ilvl="0" w:tplc="D4C8B64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9"/>
  </w:num>
  <w:num w:numId="10">
    <w:abstractNumId w:val="14"/>
  </w:num>
  <w:num w:numId="11">
    <w:abstractNumId w:val="11"/>
  </w:num>
  <w:num w:numId="12">
    <w:abstractNumId w:val="3"/>
  </w:num>
  <w:num w:numId="13">
    <w:abstractNumId w:val="0"/>
  </w:num>
  <w:num w:numId="14">
    <w:abstractNumId w:val="1"/>
  </w:num>
  <w:num w:numId="1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60"/>
    <w:rsid w:val="00000003"/>
    <w:rsid w:val="000024AC"/>
    <w:rsid w:val="000104F3"/>
    <w:rsid w:val="00014231"/>
    <w:rsid w:val="000225BD"/>
    <w:rsid w:val="000245B1"/>
    <w:rsid w:val="00027167"/>
    <w:rsid w:val="00027A75"/>
    <w:rsid w:val="00032022"/>
    <w:rsid w:val="00032449"/>
    <w:rsid w:val="00041973"/>
    <w:rsid w:val="00046AAF"/>
    <w:rsid w:val="0006505C"/>
    <w:rsid w:val="000674EC"/>
    <w:rsid w:val="0007434A"/>
    <w:rsid w:val="0007493B"/>
    <w:rsid w:val="00075B34"/>
    <w:rsid w:val="0008131C"/>
    <w:rsid w:val="000821B7"/>
    <w:rsid w:val="00082989"/>
    <w:rsid w:val="00082D11"/>
    <w:rsid w:val="000844AF"/>
    <w:rsid w:val="00086AFC"/>
    <w:rsid w:val="00087C94"/>
    <w:rsid w:val="000909B0"/>
    <w:rsid w:val="000922A8"/>
    <w:rsid w:val="0009363E"/>
    <w:rsid w:val="00093F8C"/>
    <w:rsid w:val="00094E54"/>
    <w:rsid w:val="000978CA"/>
    <w:rsid w:val="00097EBF"/>
    <w:rsid w:val="000A168A"/>
    <w:rsid w:val="000A4740"/>
    <w:rsid w:val="000A6D88"/>
    <w:rsid w:val="000B3030"/>
    <w:rsid w:val="000B4033"/>
    <w:rsid w:val="000B4962"/>
    <w:rsid w:val="000B78F2"/>
    <w:rsid w:val="000C28FB"/>
    <w:rsid w:val="000C2CC0"/>
    <w:rsid w:val="000C7C30"/>
    <w:rsid w:val="000D253F"/>
    <w:rsid w:val="000E1285"/>
    <w:rsid w:val="000E579A"/>
    <w:rsid w:val="000F0B05"/>
    <w:rsid w:val="000F41F5"/>
    <w:rsid w:val="000F71B7"/>
    <w:rsid w:val="001016E2"/>
    <w:rsid w:val="00106A49"/>
    <w:rsid w:val="00110F9F"/>
    <w:rsid w:val="0011148E"/>
    <w:rsid w:val="0011472D"/>
    <w:rsid w:val="001160EB"/>
    <w:rsid w:val="00117250"/>
    <w:rsid w:val="00121DE4"/>
    <w:rsid w:val="001241BC"/>
    <w:rsid w:val="00124B69"/>
    <w:rsid w:val="00126416"/>
    <w:rsid w:val="00127C14"/>
    <w:rsid w:val="00127C72"/>
    <w:rsid w:val="00131940"/>
    <w:rsid w:val="00132070"/>
    <w:rsid w:val="001321C2"/>
    <w:rsid w:val="00142040"/>
    <w:rsid w:val="00146541"/>
    <w:rsid w:val="00146A7D"/>
    <w:rsid w:val="001531A1"/>
    <w:rsid w:val="00153781"/>
    <w:rsid w:val="00155565"/>
    <w:rsid w:val="00161728"/>
    <w:rsid w:val="00162A6C"/>
    <w:rsid w:val="00162CE9"/>
    <w:rsid w:val="0016539E"/>
    <w:rsid w:val="0017351D"/>
    <w:rsid w:val="00173A76"/>
    <w:rsid w:val="00186373"/>
    <w:rsid w:val="00186700"/>
    <w:rsid w:val="001879E4"/>
    <w:rsid w:val="00192B5A"/>
    <w:rsid w:val="001931CA"/>
    <w:rsid w:val="0019436E"/>
    <w:rsid w:val="00195D4C"/>
    <w:rsid w:val="001961E5"/>
    <w:rsid w:val="001B4A33"/>
    <w:rsid w:val="001B6004"/>
    <w:rsid w:val="001C0251"/>
    <w:rsid w:val="001C1D78"/>
    <w:rsid w:val="001C2F3E"/>
    <w:rsid w:val="001C4809"/>
    <w:rsid w:val="001D25C8"/>
    <w:rsid w:val="001D3F5D"/>
    <w:rsid w:val="001E29CF"/>
    <w:rsid w:val="001E6E77"/>
    <w:rsid w:val="001E73F8"/>
    <w:rsid w:val="001F4EC2"/>
    <w:rsid w:val="002035C2"/>
    <w:rsid w:val="002046E5"/>
    <w:rsid w:val="0020563B"/>
    <w:rsid w:val="00212293"/>
    <w:rsid w:val="0021274F"/>
    <w:rsid w:val="00214DD6"/>
    <w:rsid w:val="002178D8"/>
    <w:rsid w:val="00221157"/>
    <w:rsid w:val="002345E2"/>
    <w:rsid w:val="00241F72"/>
    <w:rsid w:val="00243ED4"/>
    <w:rsid w:val="00244A4A"/>
    <w:rsid w:val="002467FD"/>
    <w:rsid w:val="00247673"/>
    <w:rsid w:val="0024775B"/>
    <w:rsid w:val="00250EAC"/>
    <w:rsid w:val="0025586F"/>
    <w:rsid w:val="0025599A"/>
    <w:rsid w:val="002570E9"/>
    <w:rsid w:val="00260681"/>
    <w:rsid w:val="00261157"/>
    <w:rsid w:val="00261F03"/>
    <w:rsid w:val="00262F06"/>
    <w:rsid w:val="00264237"/>
    <w:rsid w:val="0027190F"/>
    <w:rsid w:val="00271E0F"/>
    <w:rsid w:val="0027273D"/>
    <w:rsid w:val="00272BD6"/>
    <w:rsid w:val="00276366"/>
    <w:rsid w:val="002811FE"/>
    <w:rsid w:val="002819C6"/>
    <w:rsid w:val="002823A4"/>
    <w:rsid w:val="00286922"/>
    <w:rsid w:val="002903DE"/>
    <w:rsid w:val="00290BCF"/>
    <w:rsid w:val="002939A2"/>
    <w:rsid w:val="002A0B1F"/>
    <w:rsid w:val="002A1C93"/>
    <w:rsid w:val="002A44E1"/>
    <w:rsid w:val="002A763D"/>
    <w:rsid w:val="002C2C9F"/>
    <w:rsid w:val="002C3310"/>
    <w:rsid w:val="002C7580"/>
    <w:rsid w:val="002C7932"/>
    <w:rsid w:val="002D0560"/>
    <w:rsid w:val="002D460A"/>
    <w:rsid w:val="002D5507"/>
    <w:rsid w:val="002E4925"/>
    <w:rsid w:val="002E61FB"/>
    <w:rsid w:val="002F139E"/>
    <w:rsid w:val="002F2A81"/>
    <w:rsid w:val="002F361B"/>
    <w:rsid w:val="002F4398"/>
    <w:rsid w:val="002F6E11"/>
    <w:rsid w:val="0030004A"/>
    <w:rsid w:val="003006EF"/>
    <w:rsid w:val="0030337E"/>
    <w:rsid w:val="003046FD"/>
    <w:rsid w:val="0031042C"/>
    <w:rsid w:val="00313F81"/>
    <w:rsid w:val="003157EB"/>
    <w:rsid w:val="00322B8E"/>
    <w:rsid w:val="0032441C"/>
    <w:rsid w:val="00325ECF"/>
    <w:rsid w:val="0033156E"/>
    <w:rsid w:val="00332075"/>
    <w:rsid w:val="003354B5"/>
    <w:rsid w:val="00341596"/>
    <w:rsid w:val="00345448"/>
    <w:rsid w:val="003505F5"/>
    <w:rsid w:val="00354695"/>
    <w:rsid w:val="00354D54"/>
    <w:rsid w:val="00356FD6"/>
    <w:rsid w:val="003600CF"/>
    <w:rsid w:val="00360DBA"/>
    <w:rsid w:val="00362EDA"/>
    <w:rsid w:val="00372578"/>
    <w:rsid w:val="00372B84"/>
    <w:rsid w:val="00374981"/>
    <w:rsid w:val="003770E9"/>
    <w:rsid w:val="00377CF6"/>
    <w:rsid w:val="003853CF"/>
    <w:rsid w:val="00385886"/>
    <w:rsid w:val="00393FB2"/>
    <w:rsid w:val="0039548F"/>
    <w:rsid w:val="003962C6"/>
    <w:rsid w:val="003977CA"/>
    <w:rsid w:val="003A1055"/>
    <w:rsid w:val="003A1B65"/>
    <w:rsid w:val="003A521D"/>
    <w:rsid w:val="003A5C0A"/>
    <w:rsid w:val="003A5FFE"/>
    <w:rsid w:val="003A602A"/>
    <w:rsid w:val="003B15C9"/>
    <w:rsid w:val="003C45E7"/>
    <w:rsid w:val="003C5506"/>
    <w:rsid w:val="003C557F"/>
    <w:rsid w:val="003C7BA0"/>
    <w:rsid w:val="003D7271"/>
    <w:rsid w:val="003D7D2A"/>
    <w:rsid w:val="003E564E"/>
    <w:rsid w:val="003E7736"/>
    <w:rsid w:val="003F0C22"/>
    <w:rsid w:val="003F139A"/>
    <w:rsid w:val="003F4763"/>
    <w:rsid w:val="00400A4F"/>
    <w:rsid w:val="004053E1"/>
    <w:rsid w:val="00406EEE"/>
    <w:rsid w:val="00410144"/>
    <w:rsid w:val="0041525F"/>
    <w:rsid w:val="004159AF"/>
    <w:rsid w:val="00417547"/>
    <w:rsid w:val="00417D29"/>
    <w:rsid w:val="00422ADD"/>
    <w:rsid w:val="00426BB4"/>
    <w:rsid w:val="00427FD7"/>
    <w:rsid w:val="00431DE7"/>
    <w:rsid w:val="00432316"/>
    <w:rsid w:val="00432A57"/>
    <w:rsid w:val="00435631"/>
    <w:rsid w:val="00435A8F"/>
    <w:rsid w:val="0043769A"/>
    <w:rsid w:val="00441134"/>
    <w:rsid w:val="004422B4"/>
    <w:rsid w:val="004469ED"/>
    <w:rsid w:val="00453185"/>
    <w:rsid w:val="004542EB"/>
    <w:rsid w:val="00460299"/>
    <w:rsid w:val="00460F3F"/>
    <w:rsid w:val="00464D94"/>
    <w:rsid w:val="00470F25"/>
    <w:rsid w:val="0047224A"/>
    <w:rsid w:val="00477DC2"/>
    <w:rsid w:val="00482768"/>
    <w:rsid w:val="0049055F"/>
    <w:rsid w:val="004A0F17"/>
    <w:rsid w:val="004A3C70"/>
    <w:rsid w:val="004A52CA"/>
    <w:rsid w:val="004B28BB"/>
    <w:rsid w:val="004B36E5"/>
    <w:rsid w:val="004B4283"/>
    <w:rsid w:val="004B6041"/>
    <w:rsid w:val="004B63B7"/>
    <w:rsid w:val="004C5E6D"/>
    <w:rsid w:val="004C64D2"/>
    <w:rsid w:val="004C6DE7"/>
    <w:rsid w:val="004D62C3"/>
    <w:rsid w:val="004D69DE"/>
    <w:rsid w:val="004D7B37"/>
    <w:rsid w:val="004E7D22"/>
    <w:rsid w:val="004F265A"/>
    <w:rsid w:val="004F2B43"/>
    <w:rsid w:val="00501BB2"/>
    <w:rsid w:val="00501EDD"/>
    <w:rsid w:val="00502A10"/>
    <w:rsid w:val="00504661"/>
    <w:rsid w:val="00505A07"/>
    <w:rsid w:val="00507A41"/>
    <w:rsid w:val="005112E8"/>
    <w:rsid w:val="0051232A"/>
    <w:rsid w:val="00514D1E"/>
    <w:rsid w:val="00520C5A"/>
    <w:rsid w:val="00526FB7"/>
    <w:rsid w:val="00527DAE"/>
    <w:rsid w:val="0053096F"/>
    <w:rsid w:val="00530D2C"/>
    <w:rsid w:val="00533122"/>
    <w:rsid w:val="005333E6"/>
    <w:rsid w:val="00533FE8"/>
    <w:rsid w:val="0053456C"/>
    <w:rsid w:val="005366B2"/>
    <w:rsid w:val="00542F0C"/>
    <w:rsid w:val="005456E6"/>
    <w:rsid w:val="00545F8A"/>
    <w:rsid w:val="00551FD6"/>
    <w:rsid w:val="00552E6F"/>
    <w:rsid w:val="005549CF"/>
    <w:rsid w:val="005578F6"/>
    <w:rsid w:val="00557E10"/>
    <w:rsid w:val="005621BF"/>
    <w:rsid w:val="005639D6"/>
    <w:rsid w:val="0056418D"/>
    <w:rsid w:val="00570B88"/>
    <w:rsid w:val="00576DD2"/>
    <w:rsid w:val="00584D5E"/>
    <w:rsid w:val="005850D5"/>
    <w:rsid w:val="005931E8"/>
    <w:rsid w:val="005A1351"/>
    <w:rsid w:val="005A7111"/>
    <w:rsid w:val="005B2A4C"/>
    <w:rsid w:val="005B2F3F"/>
    <w:rsid w:val="005B3A93"/>
    <w:rsid w:val="005B3F18"/>
    <w:rsid w:val="005B64A6"/>
    <w:rsid w:val="005B7AD5"/>
    <w:rsid w:val="005B7BCB"/>
    <w:rsid w:val="005C0AAA"/>
    <w:rsid w:val="005C3CEF"/>
    <w:rsid w:val="005C4E54"/>
    <w:rsid w:val="005C7683"/>
    <w:rsid w:val="005D0899"/>
    <w:rsid w:val="005D0A3A"/>
    <w:rsid w:val="005D5956"/>
    <w:rsid w:val="005D68E3"/>
    <w:rsid w:val="005E10C5"/>
    <w:rsid w:val="005E37AE"/>
    <w:rsid w:val="005E7F63"/>
    <w:rsid w:val="005F0215"/>
    <w:rsid w:val="005F021B"/>
    <w:rsid w:val="00601C5D"/>
    <w:rsid w:val="00603697"/>
    <w:rsid w:val="00603F56"/>
    <w:rsid w:val="0060432D"/>
    <w:rsid w:val="00605806"/>
    <w:rsid w:val="00606690"/>
    <w:rsid w:val="00606CDF"/>
    <w:rsid w:val="0060701D"/>
    <w:rsid w:val="0061647F"/>
    <w:rsid w:val="006175A6"/>
    <w:rsid w:val="0063403F"/>
    <w:rsid w:val="00640EB2"/>
    <w:rsid w:val="0064565F"/>
    <w:rsid w:val="006466BF"/>
    <w:rsid w:val="006469DC"/>
    <w:rsid w:val="006512C4"/>
    <w:rsid w:val="006542DE"/>
    <w:rsid w:val="00657916"/>
    <w:rsid w:val="00663913"/>
    <w:rsid w:val="00666945"/>
    <w:rsid w:val="00667827"/>
    <w:rsid w:val="006708DF"/>
    <w:rsid w:val="006742BA"/>
    <w:rsid w:val="00687B77"/>
    <w:rsid w:val="00690C50"/>
    <w:rsid w:val="00692C0A"/>
    <w:rsid w:val="00694949"/>
    <w:rsid w:val="00697984"/>
    <w:rsid w:val="006A09EB"/>
    <w:rsid w:val="006A31FB"/>
    <w:rsid w:val="006A7091"/>
    <w:rsid w:val="006B56BA"/>
    <w:rsid w:val="006C3406"/>
    <w:rsid w:val="006C3DB0"/>
    <w:rsid w:val="006C5895"/>
    <w:rsid w:val="006C7942"/>
    <w:rsid w:val="006D1952"/>
    <w:rsid w:val="006D5212"/>
    <w:rsid w:val="006D5FBA"/>
    <w:rsid w:val="006E4C9F"/>
    <w:rsid w:val="006F5716"/>
    <w:rsid w:val="006F717F"/>
    <w:rsid w:val="00716463"/>
    <w:rsid w:val="007201E5"/>
    <w:rsid w:val="00720A93"/>
    <w:rsid w:val="00721353"/>
    <w:rsid w:val="00723EAA"/>
    <w:rsid w:val="007245C7"/>
    <w:rsid w:val="00725A20"/>
    <w:rsid w:val="00732AAE"/>
    <w:rsid w:val="0073336A"/>
    <w:rsid w:val="00735793"/>
    <w:rsid w:val="00740811"/>
    <w:rsid w:val="007411A8"/>
    <w:rsid w:val="007421A4"/>
    <w:rsid w:val="0075165E"/>
    <w:rsid w:val="00751932"/>
    <w:rsid w:val="007527B7"/>
    <w:rsid w:val="007543C8"/>
    <w:rsid w:val="00761D08"/>
    <w:rsid w:val="0076580C"/>
    <w:rsid w:val="00770188"/>
    <w:rsid w:val="007711FD"/>
    <w:rsid w:val="007723A0"/>
    <w:rsid w:val="00773469"/>
    <w:rsid w:val="007749AD"/>
    <w:rsid w:val="007753A8"/>
    <w:rsid w:val="00775A91"/>
    <w:rsid w:val="00777E44"/>
    <w:rsid w:val="007904EA"/>
    <w:rsid w:val="00790DC8"/>
    <w:rsid w:val="0079316A"/>
    <w:rsid w:val="007A0F26"/>
    <w:rsid w:val="007A1731"/>
    <w:rsid w:val="007A6851"/>
    <w:rsid w:val="007A794C"/>
    <w:rsid w:val="007B20CC"/>
    <w:rsid w:val="007C045C"/>
    <w:rsid w:val="007C3157"/>
    <w:rsid w:val="007C4D4F"/>
    <w:rsid w:val="007D03D9"/>
    <w:rsid w:val="007D1761"/>
    <w:rsid w:val="007D1F61"/>
    <w:rsid w:val="007D64E3"/>
    <w:rsid w:val="007E24BE"/>
    <w:rsid w:val="007E582D"/>
    <w:rsid w:val="007E6A27"/>
    <w:rsid w:val="007F011A"/>
    <w:rsid w:val="007F4751"/>
    <w:rsid w:val="007F678C"/>
    <w:rsid w:val="008035A2"/>
    <w:rsid w:val="0080526A"/>
    <w:rsid w:val="008054C1"/>
    <w:rsid w:val="00805BEA"/>
    <w:rsid w:val="00810968"/>
    <w:rsid w:val="00810ABA"/>
    <w:rsid w:val="008120B4"/>
    <w:rsid w:val="008138A6"/>
    <w:rsid w:val="00814C1E"/>
    <w:rsid w:val="00815CB7"/>
    <w:rsid w:val="008168AC"/>
    <w:rsid w:val="00817CA9"/>
    <w:rsid w:val="0082211C"/>
    <w:rsid w:val="0082291D"/>
    <w:rsid w:val="008354C0"/>
    <w:rsid w:val="00842F3A"/>
    <w:rsid w:val="008442D1"/>
    <w:rsid w:val="00846142"/>
    <w:rsid w:val="008524B3"/>
    <w:rsid w:val="0086082D"/>
    <w:rsid w:val="00861D3C"/>
    <w:rsid w:val="00863469"/>
    <w:rsid w:val="00870BA1"/>
    <w:rsid w:val="00873240"/>
    <w:rsid w:val="00875DF7"/>
    <w:rsid w:val="00876218"/>
    <w:rsid w:val="00877B6D"/>
    <w:rsid w:val="00877DF8"/>
    <w:rsid w:val="00881211"/>
    <w:rsid w:val="00887AA8"/>
    <w:rsid w:val="00887E3C"/>
    <w:rsid w:val="00887E67"/>
    <w:rsid w:val="00894076"/>
    <w:rsid w:val="008A41F7"/>
    <w:rsid w:val="008A467F"/>
    <w:rsid w:val="008A5C2E"/>
    <w:rsid w:val="008A79D5"/>
    <w:rsid w:val="008A7DBB"/>
    <w:rsid w:val="008B233B"/>
    <w:rsid w:val="008B3471"/>
    <w:rsid w:val="008B3F55"/>
    <w:rsid w:val="008B4EF9"/>
    <w:rsid w:val="008B6DF2"/>
    <w:rsid w:val="008C2A28"/>
    <w:rsid w:val="008D6309"/>
    <w:rsid w:val="008E17D9"/>
    <w:rsid w:val="008F19AE"/>
    <w:rsid w:val="008F6D57"/>
    <w:rsid w:val="0090022F"/>
    <w:rsid w:val="009011C9"/>
    <w:rsid w:val="00903AF9"/>
    <w:rsid w:val="00905720"/>
    <w:rsid w:val="00905DEC"/>
    <w:rsid w:val="00906CB6"/>
    <w:rsid w:val="00907153"/>
    <w:rsid w:val="00912734"/>
    <w:rsid w:val="00924CB0"/>
    <w:rsid w:val="00925938"/>
    <w:rsid w:val="00930905"/>
    <w:rsid w:val="00931971"/>
    <w:rsid w:val="00931C57"/>
    <w:rsid w:val="00933FD8"/>
    <w:rsid w:val="00943761"/>
    <w:rsid w:val="0094471F"/>
    <w:rsid w:val="009517A6"/>
    <w:rsid w:val="00954D63"/>
    <w:rsid w:val="0095669A"/>
    <w:rsid w:val="00961939"/>
    <w:rsid w:val="00965BE2"/>
    <w:rsid w:val="00971389"/>
    <w:rsid w:val="009723E0"/>
    <w:rsid w:val="0097382E"/>
    <w:rsid w:val="00975641"/>
    <w:rsid w:val="00984A5A"/>
    <w:rsid w:val="00984A7E"/>
    <w:rsid w:val="00987E66"/>
    <w:rsid w:val="0099243F"/>
    <w:rsid w:val="009A21B4"/>
    <w:rsid w:val="009A2ED5"/>
    <w:rsid w:val="009A48F8"/>
    <w:rsid w:val="009A6939"/>
    <w:rsid w:val="009B28AB"/>
    <w:rsid w:val="009C1B86"/>
    <w:rsid w:val="009C42F5"/>
    <w:rsid w:val="009C6179"/>
    <w:rsid w:val="009D1DED"/>
    <w:rsid w:val="009D42C4"/>
    <w:rsid w:val="009D4E92"/>
    <w:rsid w:val="009D786C"/>
    <w:rsid w:val="009E09DB"/>
    <w:rsid w:val="009E263F"/>
    <w:rsid w:val="009E3619"/>
    <w:rsid w:val="009F385F"/>
    <w:rsid w:val="009F4313"/>
    <w:rsid w:val="009F450A"/>
    <w:rsid w:val="009F4DCB"/>
    <w:rsid w:val="00A0486C"/>
    <w:rsid w:val="00A06C82"/>
    <w:rsid w:val="00A07EE6"/>
    <w:rsid w:val="00A11735"/>
    <w:rsid w:val="00A1306D"/>
    <w:rsid w:val="00A22AB7"/>
    <w:rsid w:val="00A366B9"/>
    <w:rsid w:val="00A41B82"/>
    <w:rsid w:val="00A42151"/>
    <w:rsid w:val="00A42CF9"/>
    <w:rsid w:val="00A54AAF"/>
    <w:rsid w:val="00A56148"/>
    <w:rsid w:val="00A639D6"/>
    <w:rsid w:val="00A649AD"/>
    <w:rsid w:val="00A711B8"/>
    <w:rsid w:val="00A715B1"/>
    <w:rsid w:val="00A73DC0"/>
    <w:rsid w:val="00A767AB"/>
    <w:rsid w:val="00A83B5A"/>
    <w:rsid w:val="00A83DDD"/>
    <w:rsid w:val="00A854AD"/>
    <w:rsid w:val="00A94BB0"/>
    <w:rsid w:val="00A97824"/>
    <w:rsid w:val="00AA052A"/>
    <w:rsid w:val="00AA1062"/>
    <w:rsid w:val="00AA2674"/>
    <w:rsid w:val="00AA5FB5"/>
    <w:rsid w:val="00AC40E3"/>
    <w:rsid w:val="00AC4D59"/>
    <w:rsid w:val="00AC5F70"/>
    <w:rsid w:val="00AC644D"/>
    <w:rsid w:val="00AC67D6"/>
    <w:rsid w:val="00AD21BE"/>
    <w:rsid w:val="00AD6306"/>
    <w:rsid w:val="00AD70A7"/>
    <w:rsid w:val="00AE10DB"/>
    <w:rsid w:val="00AE411F"/>
    <w:rsid w:val="00AF00DE"/>
    <w:rsid w:val="00AF2445"/>
    <w:rsid w:val="00AF4C68"/>
    <w:rsid w:val="00B04250"/>
    <w:rsid w:val="00B04D9F"/>
    <w:rsid w:val="00B12D46"/>
    <w:rsid w:val="00B15477"/>
    <w:rsid w:val="00B2395D"/>
    <w:rsid w:val="00B23E6E"/>
    <w:rsid w:val="00B24E5B"/>
    <w:rsid w:val="00B275B6"/>
    <w:rsid w:val="00B27E99"/>
    <w:rsid w:val="00B3407F"/>
    <w:rsid w:val="00B37C8F"/>
    <w:rsid w:val="00B4031D"/>
    <w:rsid w:val="00B41B41"/>
    <w:rsid w:val="00B41E50"/>
    <w:rsid w:val="00B42A7B"/>
    <w:rsid w:val="00B43674"/>
    <w:rsid w:val="00B438D6"/>
    <w:rsid w:val="00B44935"/>
    <w:rsid w:val="00B5054D"/>
    <w:rsid w:val="00B5657C"/>
    <w:rsid w:val="00B61DD2"/>
    <w:rsid w:val="00B62E9F"/>
    <w:rsid w:val="00B71237"/>
    <w:rsid w:val="00B74CBC"/>
    <w:rsid w:val="00B77559"/>
    <w:rsid w:val="00B82AD2"/>
    <w:rsid w:val="00B83266"/>
    <w:rsid w:val="00B832B2"/>
    <w:rsid w:val="00B9456D"/>
    <w:rsid w:val="00B9723C"/>
    <w:rsid w:val="00BA182F"/>
    <w:rsid w:val="00BA1B32"/>
    <w:rsid w:val="00BB1844"/>
    <w:rsid w:val="00BB7D2C"/>
    <w:rsid w:val="00BB7FB9"/>
    <w:rsid w:val="00BC2B6A"/>
    <w:rsid w:val="00BC6945"/>
    <w:rsid w:val="00BD41C7"/>
    <w:rsid w:val="00BD7E31"/>
    <w:rsid w:val="00BF03A7"/>
    <w:rsid w:val="00BF298F"/>
    <w:rsid w:val="00BF4700"/>
    <w:rsid w:val="00C06082"/>
    <w:rsid w:val="00C06FF6"/>
    <w:rsid w:val="00C14771"/>
    <w:rsid w:val="00C151B4"/>
    <w:rsid w:val="00C22061"/>
    <w:rsid w:val="00C3332F"/>
    <w:rsid w:val="00C355CF"/>
    <w:rsid w:val="00C366BC"/>
    <w:rsid w:val="00C43AF6"/>
    <w:rsid w:val="00C44ACE"/>
    <w:rsid w:val="00C4747A"/>
    <w:rsid w:val="00C51017"/>
    <w:rsid w:val="00C54A28"/>
    <w:rsid w:val="00C555D9"/>
    <w:rsid w:val="00C60DB9"/>
    <w:rsid w:val="00C63810"/>
    <w:rsid w:val="00C65471"/>
    <w:rsid w:val="00C70176"/>
    <w:rsid w:val="00C710D5"/>
    <w:rsid w:val="00C725E6"/>
    <w:rsid w:val="00C731CE"/>
    <w:rsid w:val="00C73BE8"/>
    <w:rsid w:val="00C741FA"/>
    <w:rsid w:val="00C7775D"/>
    <w:rsid w:val="00C8506E"/>
    <w:rsid w:val="00C8574B"/>
    <w:rsid w:val="00C858A9"/>
    <w:rsid w:val="00C867CA"/>
    <w:rsid w:val="00C90374"/>
    <w:rsid w:val="00C90472"/>
    <w:rsid w:val="00C92318"/>
    <w:rsid w:val="00C92D77"/>
    <w:rsid w:val="00C94700"/>
    <w:rsid w:val="00C963C2"/>
    <w:rsid w:val="00CA0024"/>
    <w:rsid w:val="00CA0A01"/>
    <w:rsid w:val="00CA62AD"/>
    <w:rsid w:val="00CA71F7"/>
    <w:rsid w:val="00CA7BAD"/>
    <w:rsid w:val="00CB0D30"/>
    <w:rsid w:val="00CB1CE0"/>
    <w:rsid w:val="00CB1F75"/>
    <w:rsid w:val="00CB7F38"/>
    <w:rsid w:val="00CB7FA5"/>
    <w:rsid w:val="00CC085F"/>
    <w:rsid w:val="00CC1117"/>
    <w:rsid w:val="00CC2C73"/>
    <w:rsid w:val="00CC6B79"/>
    <w:rsid w:val="00CD3623"/>
    <w:rsid w:val="00CE1089"/>
    <w:rsid w:val="00CE29CF"/>
    <w:rsid w:val="00CF0583"/>
    <w:rsid w:val="00CF7118"/>
    <w:rsid w:val="00D00115"/>
    <w:rsid w:val="00D046EE"/>
    <w:rsid w:val="00D12A5F"/>
    <w:rsid w:val="00D16DB9"/>
    <w:rsid w:val="00D2168F"/>
    <w:rsid w:val="00D24352"/>
    <w:rsid w:val="00D24662"/>
    <w:rsid w:val="00D42AED"/>
    <w:rsid w:val="00D44CD5"/>
    <w:rsid w:val="00D46CF0"/>
    <w:rsid w:val="00D50BA4"/>
    <w:rsid w:val="00D52E56"/>
    <w:rsid w:val="00D557F8"/>
    <w:rsid w:val="00D56477"/>
    <w:rsid w:val="00D57DCF"/>
    <w:rsid w:val="00D60FB6"/>
    <w:rsid w:val="00D63F54"/>
    <w:rsid w:val="00D7014E"/>
    <w:rsid w:val="00D713B1"/>
    <w:rsid w:val="00D74C11"/>
    <w:rsid w:val="00D7587A"/>
    <w:rsid w:val="00D76AF4"/>
    <w:rsid w:val="00D8179C"/>
    <w:rsid w:val="00D81C7A"/>
    <w:rsid w:val="00D82BE4"/>
    <w:rsid w:val="00D90CE1"/>
    <w:rsid w:val="00D91101"/>
    <w:rsid w:val="00D9501C"/>
    <w:rsid w:val="00DA2A5C"/>
    <w:rsid w:val="00DA59EC"/>
    <w:rsid w:val="00DA6732"/>
    <w:rsid w:val="00DA7221"/>
    <w:rsid w:val="00DB52A8"/>
    <w:rsid w:val="00DB56D3"/>
    <w:rsid w:val="00DC23FC"/>
    <w:rsid w:val="00DC7B1D"/>
    <w:rsid w:val="00DD0A6B"/>
    <w:rsid w:val="00DD29A0"/>
    <w:rsid w:val="00DD2B01"/>
    <w:rsid w:val="00DD4277"/>
    <w:rsid w:val="00DD54E1"/>
    <w:rsid w:val="00DD5CB6"/>
    <w:rsid w:val="00DD6CA3"/>
    <w:rsid w:val="00DE02AA"/>
    <w:rsid w:val="00DE1274"/>
    <w:rsid w:val="00DE4332"/>
    <w:rsid w:val="00DE564C"/>
    <w:rsid w:val="00DE7310"/>
    <w:rsid w:val="00DF02C9"/>
    <w:rsid w:val="00DF31A1"/>
    <w:rsid w:val="00DF32D6"/>
    <w:rsid w:val="00DF5560"/>
    <w:rsid w:val="00DF7B2F"/>
    <w:rsid w:val="00E008E3"/>
    <w:rsid w:val="00E0113D"/>
    <w:rsid w:val="00E020D0"/>
    <w:rsid w:val="00E04A25"/>
    <w:rsid w:val="00E060A2"/>
    <w:rsid w:val="00E078E3"/>
    <w:rsid w:val="00E13256"/>
    <w:rsid w:val="00E15A7E"/>
    <w:rsid w:val="00E1709C"/>
    <w:rsid w:val="00E17C79"/>
    <w:rsid w:val="00E202C1"/>
    <w:rsid w:val="00E20FBE"/>
    <w:rsid w:val="00E21146"/>
    <w:rsid w:val="00E24286"/>
    <w:rsid w:val="00E249C2"/>
    <w:rsid w:val="00E251E1"/>
    <w:rsid w:val="00E2567D"/>
    <w:rsid w:val="00E27031"/>
    <w:rsid w:val="00E275E5"/>
    <w:rsid w:val="00E31095"/>
    <w:rsid w:val="00E342AD"/>
    <w:rsid w:val="00E420A1"/>
    <w:rsid w:val="00E434E1"/>
    <w:rsid w:val="00E45E32"/>
    <w:rsid w:val="00E4654E"/>
    <w:rsid w:val="00E509D0"/>
    <w:rsid w:val="00E52A78"/>
    <w:rsid w:val="00E52D73"/>
    <w:rsid w:val="00E52EC6"/>
    <w:rsid w:val="00E53E62"/>
    <w:rsid w:val="00E61123"/>
    <w:rsid w:val="00E655D7"/>
    <w:rsid w:val="00E65950"/>
    <w:rsid w:val="00E70DAF"/>
    <w:rsid w:val="00E80F3E"/>
    <w:rsid w:val="00E831D1"/>
    <w:rsid w:val="00E860B7"/>
    <w:rsid w:val="00E87C00"/>
    <w:rsid w:val="00E92DFC"/>
    <w:rsid w:val="00E931FF"/>
    <w:rsid w:val="00EA128A"/>
    <w:rsid w:val="00EA1D2A"/>
    <w:rsid w:val="00EA2A17"/>
    <w:rsid w:val="00EA6753"/>
    <w:rsid w:val="00EB360C"/>
    <w:rsid w:val="00EB59B2"/>
    <w:rsid w:val="00EB772D"/>
    <w:rsid w:val="00EC158B"/>
    <w:rsid w:val="00EC170E"/>
    <w:rsid w:val="00ED0BE8"/>
    <w:rsid w:val="00ED0E74"/>
    <w:rsid w:val="00EE4E0B"/>
    <w:rsid w:val="00EE7B99"/>
    <w:rsid w:val="00EF0E45"/>
    <w:rsid w:val="00F07872"/>
    <w:rsid w:val="00F112F7"/>
    <w:rsid w:val="00F128A0"/>
    <w:rsid w:val="00F20C1E"/>
    <w:rsid w:val="00F22B90"/>
    <w:rsid w:val="00F258EB"/>
    <w:rsid w:val="00F25A8F"/>
    <w:rsid w:val="00F26D92"/>
    <w:rsid w:val="00F3016A"/>
    <w:rsid w:val="00F30314"/>
    <w:rsid w:val="00F30F5A"/>
    <w:rsid w:val="00F35A89"/>
    <w:rsid w:val="00F43EAD"/>
    <w:rsid w:val="00F44BF5"/>
    <w:rsid w:val="00F452CC"/>
    <w:rsid w:val="00F46B15"/>
    <w:rsid w:val="00F46B87"/>
    <w:rsid w:val="00F47470"/>
    <w:rsid w:val="00F51784"/>
    <w:rsid w:val="00F52C35"/>
    <w:rsid w:val="00F601C1"/>
    <w:rsid w:val="00F64B26"/>
    <w:rsid w:val="00F65027"/>
    <w:rsid w:val="00F657BE"/>
    <w:rsid w:val="00F662BB"/>
    <w:rsid w:val="00F70848"/>
    <w:rsid w:val="00F71A44"/>
    <w:rsid w:val="00F72B80"/>
    <w:rsid w:val="00F7338B"/>
    <w:rsid w:val="00F73F44"/>
    <w:rsid w:val="00F82085"/>
    <w:rsid w:val="00F83BE6"/>
    <w:rsid w:val="00F8544A"/>
    <w:rsid w:val="00F865C3"/>
    <w:rsid w:val="00F922CC"/>
    <w:rsid w:val="00F931D5"/>
    <w:rsid w:val="00F94508"/>
    <w:rsid w:val="00F9566A"/>
    <w:rsid w:val="00F95D14"/>
    <w:rsid w:val="00F95D4A"/>
    <w:rsid w:val="00FA0C26"/>
    <w:rsid w:val="00FA1063"/>
    <w:rsid w:val="00FA113C"/>
    <w:rsid w:val="00FA3352"/>
    <w:rsid w:val="00FA5917"/>
    <w:rsid w:val="00FB3594"/>
    <w:rsid w:val="00FC02CF"/>
    <w:rsid w:val="00FC226E"/>
    <w:rsid w:val="00FC2C82"/>
    <w:rsid w:val="00FD44C2"/>
    <w:rsid w:val="00FD4755"/>
    <w:rsid w:val="00FE12B4"/>
    <w:rsid w:val="00FE2B4F"/>
    <w:rsid w:val="00FF5A3C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BEFFF"/>
  <w15:chartTrackingRefBased/>
  <w15:docId w15:val="{322BFA07-8283-49AC-80B6-360B0F7D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B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6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1F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61F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61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CC0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C085F"/>
  </w:style>
  <w:style w:type="paragraph" w:styleId="Footer">
    <w:name w:val="footer"/>
    <w:basedOn w:val="Normal"/>
    <w:link w:val="FooterChar"/>
    <w:uiPriority w:val="99"/>
    <w:unhideWhenUsed/>
    <w:rsid w:val="00CC0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85F"/>
  </w:style>
  <w:style w:type="paragraph" w:styleId="NormalWeb">
    <w:name w:val="Normal (Web)"/>
    <w:basedOn w:val="Normal"/>
    <w:uiPriority w:val="99"/>
    <w:semiHidden/>
    <w:unhideWhenUsed/>
    <w:rsid w:val="00FE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EA128A"/>
    <w:pPr>
      <w:spacing w:after="0" w:line="240" w:lineRule="auto"/>
    </w:pPr>
    <w:rPr>
      <w:rFonts w:ascii="Calibri" w:hAnsi="Calibri" w:cs="Calibri"/>
      <w:lang w:eastAsia="hr-HR"/>
    </w:rPr>
  </w:style>
  <w:style w:type="character" w:customStyle="1" w:styleId="pt-defaultparagraphfont-000008">
    <w:name w:val="pt-defaultparagraphfont-000008"/>
    <w:rsid w:val="00775A91"/>
  </w:style>
  <w:style w:type="paragraph" w:styleId="Revision">
    <w:name w:val="Revision"/>
    <w:hidden/>
    <w:uiPriority w:val="99"/>
    <w:semiHidden/>
    <w:rsid w:val="00C701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E6"/>
    <w:rPr>
      <w:rFonts w:ascii="Segoe UI" w:hAnsi="Segoe UI" w:cs="Segoe UI"/>
      <w:sz w:val="18"/>
      <w:szCs w:val="18"/>
    </w:rPr>
  </w:style>
  <w:style w:type="character" w:customStyle="1" w:styleId="zadanifontodlomka">
    <w:name w:val="zadanifontodlomka"/>
    <w:basedOn w:val="DefaultParagraphFont"/>
    <w:rsid w:val="00542F0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04">
    <w:name w:val="000004"/>
    <w:basedOn w:val="Normal"/>
    <w:rsid w:val="00542F0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07">
    <w:name w:val="000007"/>
    <w:basedOn w:val="Normal"/>
    <w:rsid w:val="00542F0C"/>
    <w:pPr>
      <w:spacing w:after="4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08">
    <w:name w:val="000008"/>
    <w:basedOn w:val="Normal"/>
    <w:rsid w:val="00542F0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10">
    <w:name w:val="000010"/>
    <w:basedOn w:val="Normal"/>
    <w:rsid w:val="00542F0C"/>
    <w:pPr>
      <w:spacing w:after="4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000005">
    <w:name w:val="000005"/>
    <w:basedOn w:val="DefaultParagraphFont"/>
    <w:rsid w:val="00542F0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11">
    <w:name w:val="000011"/>
    <w:basedOn w:val="Normal"/>
    <w:rsid w:val="00542F0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14">
    <w:name w:val="000014"/>
    <w:basedOn w:val="Normal"/>
    <w:rsid w:val="00542F0C"/>
    <w:pPr>
      <w:spacing w:after="4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15">
    <w:name w:val="000015"/>
    <w:basedOn w:val="Normal"/>
    <w:rsid w:val="00542F0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25">
    <w:name w:val="000025"/>
    <w:basedOn w:val="Normal"/>
    <w:rsid w:val="00542F0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D7E31"/>
    <w:pPr>
      <w:spacing w:after="0" w:line="240" w:lineRule="auto"/>
    </w:pPr>
  </w:style>
  <w:style w:type="table" w:styleId="TableGrid">
    <w:name w:val="Table Grid"/>
    <w:basedOn w:val="TableNormal"/>
    <w:rsid w:val="00234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FE2D1FE910B438BF63C560F1DE53E" ma:contentTypeVersion="0" ma:contentTypeDescription="Create a new document." ma:contentTypeScope="" ma:versionID="970d1867399a76140ea8ced08f2d2a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9095A-13DA-4193-92CB-19058A520C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EC6E6-723A-4E5E-BA46-1DF46C2C7E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875898-C4BA-4C02-8E54-C15B4D62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2E5189-F3E3-48A1-888C-45373F35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3374</Words>
  <Characters>19234</Characters>
  <Application>Microsoft Office Word</Application>
  <DocSecurity>0</DocSecurity>
  <Lines>160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Redžep</dc:creator>
  <cp:keywords/>
  <dc:description/>
  <cp:lastModifiedBy>Ivana Marinković</cp:lastModifiedBy>
  <cp:revision>19</cp:revision>
  <cp:lastPrinted>2022-05-06T06:31:00Z</cp:lastPrinted>
  <dcterms:created xsi:type="dcterms:W3CDTF">2022-06-15T07:55:00Z</dcterms:created>
  <dcterms:modified xsi:type="dcterms:W3CDTF">2022-08-16T12:31:00Z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0x01010052BFE2D1FE910B438BF63C560F1DE53E</vt:lpwstr>
  </property>
</Properties>
</file>