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86C3A" w14:textId="77777777" w:rsidR="005F5DCA" w:rsidRPr="00BF7373" w:rsidRDefault="005F5DCA" w:rsidP="005F5DCA">
      <w:pPr>
        <w:jc w:val="center"/>
      </w:pPr>
      <w:bookmarkStart w:id="0" w:name="_Hlk85183887"/>
      <w:r w:rsidRPr="00BF7373">
        <w:rPr>
          <w:noProof/>
        </w:rPr>
        <w:drawing>
          <wp:inline distT="0" distB="0" distL="0" distR="0" wp14:anchorId="2E193F48" wp14:editId="199D7730">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BF7373">
        <w:fldChar w:fldCharType="begin"/>
      </w:r>
      <w:r w:rsidRPr="00BF7373">
        <w:instrText xml:space="preserve"> INCLUDEPICTURE "http://www.inet.hr/~box/images/grb-rh.gif" \* MERGEFORMATINET </w:instrText>
      </w:r>
      <w:r w:rsidRPr="00BF7373">
        <w:fldChar w:fldCharType="end"/>
      </w:r>
    </w:p>
    <w:p w14:paraId="4E6CBA9F" w14:textId="77777777" w:rsidR="005F5DCA" w:rsidRPr="00BF7373" w:rsidRDefault="005F5DCA" w:rsidP="005F5DCA">
      <w:pPr>
        <w:spacing w:before="60" w:after="1680"/>
        <w:jc w:val="center"/>
        <w:rPr>
          <w:sz w:val="28"/>
          <w:szCs w:val="28"/>
        </w:rPr>
      </w:pPr>
      <w:r w:rsidRPr="00BF7373">
        <w:rPr>
          <w:sz w:val="28"/>
          <w:szCs w:val="28"/>
        </w:rPr>
        <w:t>VLADA REPUBLIKE HRVATSKE</w:t>
      </w:r>
    </w:p>
    <w:p w14:paraId="3C403F87" w14:textId="5D826C3C" w:rsidR="005F5DCA" w:rsidRPr="00BF7373" w:rsidRDefault="005F5DCA" w:rsidP="005F5DCA">
      <w:pPr>
        <w:spacing w:after="2400"/>
        <w:jc w:val="right"/>
      </w:pPr>
      <w:r w:rsidRPr="00BF7373">
        <w:t xml:space="preserve">Zagreb, </w:t>
      </w:r>
      <w:r w:rsidR="006F3724">
        <w:t>24</w:t>
      </w:r>
      <w:r>
        <w:t>. kolovoza 2022</w:t>
      </w:r>
      <w:r w:rsidRPr="00BF7373">
        <w:t>.</w:t>
      </w:r>
    </w:p>
    <w:p w14:paraId="07D1E8C0" w14:textId="77777777" w:rsidR="005F5DCA" w:rsidRPr="00BF7373" w:rsidRDefault="005F5DCA" w:rsidP="005F5DCA">
      <w:pPr>
        <w:spacing w:line="360" w:lineRule="auto"/>
        <w:sectPr w:rsidR="005F5DCA" w:rsidRPr="00BF7373" w:rsidSect="00C826EC">
          <w:footerReference w:type="first" r:id="rId13"/>
          <w:pgSz w:w="11906" w:h="16838"/>
          <w:pgMar w:top="993" w:right="1417" w:bottom="1417" w:left="1417" w:header="709" w:footer="658" w:gutter="0"/>
          <w:cols w:space="708"/>
          <w:titlePg/>
          <w:docGrid w:linePitch="360"/>
        </w:sectPr>
      </w:pPr>
      <w:r w:rsidRPr="00BF7373">
        <w:t>__________________________________________________________________________</w:t>
      </w:r>
    </w:p>
    <w:tbl>
      <w:tblPr>
        <w:tblW w:w="0" w:type="auto"/>
        <w:tblLook w:val="04A0" w:firstRow="1" w:lastRow="0" w:firstColumn="1" w:lastColumn="0" w:noHBand="0" w:noVBand="1"/>
      </w:tblPr>
      <w:tblGrid>
        <w:gridCol w:w="1951"/>
        <w:gridCol w:w="7229"/>
      </w:tblGrid>
      <w:tr w:rsidR="005F5DCA" w:rsidRPr="00BF7373" w14:paraId="53FE5A0E" w14:textId="77777777" w:rsidTr="000A472E">
        <w:tc>
          <w:tcPr>
            <w:tcW w:w="1951" w:type="dxa"/>
            <w:shd w:val="clear" w:color="auto" w:fill="auto"/>
          </w:tcPr>
          <w:p w14:paraId="1ADAC4E6" w14:textId="77777777" w:rsidR="005F5DCA" w:rsidRPr="00BF7373" w:rsidRDefault="005F5DCA" w:rsidP="000A472E">
            <w:pPr>
              <w:spacing w:line="360" w:lineRule="auto"/>
              <w:jc w:val="right"/>
            </w:pPr>
            <w:r w:rsidRPr="00BF7373">
              <w:rPr>
                <w:b/>
                <w:smallCaps/>
              </w:rPr>
              <w:t>Predlagatelj</w:t>
            </w:r>
            <w:r w:rsidRPr="00BF7373">
              <w:rPr>
                <w:b/>
              </w:rPr>
              <w:t>:</w:t>
            </w:r>
          </w:p>
        </w:tc>
        <w:tc>
          <w:tcPr>
            <w:tcW w:w="7229" w:type="dxa"/>
            <w:shd w:val="clear" w:color="auto" w:fill="auto"/>
          </w:tcPr>
          <w:p w14:paraId="55C07967" w14:textId="77777777" w:rsidR="005F5DCA" w:rsidRPr="00BF7373" w:rsidRDefault="005F5DCA" w:rsidP="000A472E">
            <w:pPr>
              <w:spacing w:line="360" w:lineRule="auto"/>
            </w:pPr>
            <w:r w:rsidRPr="00BF7373">
              <w:t>Ministarstvo pravosuđa i uprave</w:t>
            </w:r>
          </w:p>
        </w:tc>
      </w:tr>
    </w:tbl>
    <w:p w14:paraId="5FD1ABAB" w14:textId="77777777" w:rsidR="005F5DCA" w:rsidRPr="00BF7373" w:rsidRDefault="005F5DCA" w:rsidP="005F5DCA">
      <w:pPr>
        <w:spacing w:line="360" w:lineRule="auto"/>
      </w:pPr>
      <w:r w:rsidRPr="00BF7373">
        <w:t>__________________________________________________________________________</w:t>
      </w:r>
    </w:p>
    <w:tbl>
      <w:tblPr>
        <w:tblW w:w="0" w:type="auto"/>
        <w:tblLook w:val="04A0" w:firstRow="1" w:lastRow="0" w:firstColumn="1" w:lastColumn="0" w:noHBand="0" w:noVBand="1"/>
      </w:tblPr>
      <w:tblGrid>
        <w:gridCol w:w="1277"/>
        <w:gridCol w:w="7903"/>
      </w:tblGrid>
      <w:tr w:rsidR="005F5DCA" w:rsidRPr="00BF7373" w14:paraId="3249CE7B" w14:textId="77777777" w:rsidTr="000A472E">
        <w:tc>
          <w:tcPr>
            <w:tcW w:w="1277" w:type="dxa"/>
            <w:shd w:val="clear" w:color="auto" w:fill="auto"/>
          </w:tcPr>
          <w:p w14:paraId="09B39E22" w14:textId="77777777" w:rsidR="005F5DCA" w:rsidRPr="00BF7373" w:rsidRDefault="005F5DCA" w:rsidP="000A472E">
            <w:pPr>
              <w:spacing w:line="360" w:lineRule="auto"/>
              <w:jc w:val="right"/>
            </w:pPr>
            <w:r w:rsidRPr="00BF7373">
              <w:rPr>
                <w:b/>
                <w:smallCaps/>
              </w:rPr>
              <w:t>Predmet</w:t>
            </w:r>
            <w:r w:rsidRPr="00BF7373">
              <w:rPr>
                <w:b/>
              </w:rPr>
              <w:t>:</w:t>
            </w:r>
          </w:p>
        </w:tc>
        <w:tc>
          <w:tcPr>
            <w:tcW w:w="7903" w:type="dxa"/>
            <w:shd w:val="clear" w:color="auto" w:fill="auto"/>
          </w:tcPr>
          <w:p w14:paraId="4AC63E1D" w14:textId="5EFCD82E" w:rsidR="005F5DCA" w:rsidRPr="00BF7373" w:rsidRDefault="0028615C" w:rsidP="0028615C">
            <w:pPr>
              <w:spacing w:line="360" w:lineRule="auto"/>
              <w:ind w:left="708"/>
              <w:jc w:val="both"/>
            </w:pPr>
            <w:bookmarkStart w:id="1" w:name="_GoBack"/>
            <w:bookmarkEnd w:id="1"/>
            <w:r>
              <w:t>Nacrt prijedloga z</w:t>
            </w:r>
            <w:r w:rsidR="005F5DCA" w:rsidRPr="00BF7373">
              <w:t xml:space="preserve">akona o izmjenama </w:t>
            </w:r>
            <w:r w:rsidR="005F5DCA">
              <w:t>Kaznenog zakona</w:t>
            </w:r>
            <w:r w:rsidR="005F5DCA" w:rsidRPr="00BF7373">
              <w:t>, s</w:t>
            </w:r>
            <w:r>
              <w:t xml:space="preserve"> Nacrtom konačnog prijedloga</w:t>
            </w:r>
            <w:r w:rsidR="005F5DCA" w:rsidRPr="00BF7373">
              <w:t xml:space="preserve"> Zakona</w:t>
            </w:r>
          </w:p>
        </w:tc>
      </w:tr>
      <w:tr w:rsidR="005F5DCA" w:rsidRPr="00BF7373" w14:paraId="2DB9414B" w14:textId="77777777" w:rsidTr="000A472E">
        <w:tc>
          <w:tcPr>
            <w:tcW w:w="1277" w:type="dxa"/>
            <w:shd w:val="clear" w:color="auto" w:fill="auto"/>
          </w:tcPr>
          <w:p w14:paraId="54830665" w14:textId="77777777" w:rsidR="005F5DCA" w:rsidRPr="00BF7373" w:rsidRDefault="005F5DCA" w:rsidP="000A472E">
            <w:pPr>
              <w:spacing w:line="360" w:lineRule="auto"/>
              <w:rPr>
                <w:b/>
                <w:smallCaps/>
              </w:rPr>
            </w:pPr>
          </w:p>
        </w:tc>
        <w:tc>
          <w:tcPr>
            <w:tcW w:w="7903" w:type="dxa"/>
            <w:shd w:val="clear" w:color="auto" w:fill="auto"/>
          </w:tcPr>
          <w:p w14:paraId="419935FF" w14:textId="77777777" w:rsidR="005F5DCA" w:rsidRPr="00BF7373" w:rsidRDefault="005F5DCA" w:rsidP="000A472E">
            <w:pPr>
              <w:spacing w:line="360" w:lineRule="auto"/>
            </w:pPr>
          </w:p>
        </w:tc>
      </w:tr>
    </w:tbl>
    <w:p w14:paraId="370AA2ED" w14:textId="77777777" w:rsidR="005F5DCA" w:rsidRPr="00BF7373" w:rsidRDefault="005F5DCA" w:rsidP="005F5DCA">
      <w:pPr>
        <w:tabs>
          <w:tab w:val="left" w:pos="1843"/>
        </w:tabs>
        <w:spacing w:line="360" w:lineRule="auto"/>
        <w:ind w:left="1843" w:hanging="1843"/>
        <w:sectPr w:rsidR="005F5DCA" w:rsidRPr="00BF7373" w:rsidSect="003F21E9">
          <w:type w:val="continuous"/>
          <w:pgSz w:w="11906" w:h="16838"/>
          <w:pgMar w:top="993" w:right="1417" w:bottom="1417" w:left="1417" w:header="709" w:footer="658" w:gutter="0"/>
          <w:cols w:space="708"/>
          <w:docGrid w:linePitch="360"/>
        </w:sectPr>
      </w:pPr>
      <w:r w:rsidRPr="00BF7373">
        <w:t>_________________________________________________________________________</w:t>
      </w:r>
    </w:p>
    <w:bookmarkEnd w:id="0"/>
    <w:p w14:paraId="0EC42144" w14:textId="77777777" w:rsidR="00A459FA" w:rsidRDefault="00A459FA" w:rsidP="00EE12B8">
      <w:pPr>
        <w:widowControl w:val="0"/>
        <w:pBdr>
          <w:bottom w:val="single" w:sz="12" w:space="1" w:color="auto"/>
        </w:pBdr>
        <w:suppressAutoHyphens/>
        <w:jc w:val="center"/>
        <w:rPr>
          <w:b/>
          <w:snapToGrid w:val="0"/>
          <w:spacing w:val="-3"/>
          <w:szCs w:val="20"/>
          <w:lang w:eastAsia="en-US"/>
        </w:rPr>
      </w:pPr>
    </w:p>
    <w:p w14:paraId="16B9A723" w14:textId="69A8E0C7" w:rsidR="0064265C" w:rsidRPr="003D03B9" w:rsidRDefault="0064265C" w:rsidP="00EE12B8">
      <w:pPr>
        <w:widowControl w:val="0"/>
        <w:pBdr>
          <w:bottom w:val="single" w:sz="12" w:space="1" w:color="auto"/>
        </w:pBdr>
        <w:suppressAutoHyphens/>
        <w:jc w:val="center"/>
        <w:rPr>
          <w:b/>
          <w:snapToGrid w:val="0"/>
          <w:spacing w:val="-3"/>
          <w:szCs w:val="20"/>
          <w:lang w:eastAsia="en-US"/>
        </w:rPr>
      </w:pPr>
      <w:r w:rsidRPr="003D03B9">
        <w:rPr>
          <w:b/>
          <w:snapToGrid w:val="0"/>
          <w:spacing w:val="-3"/>
          <w:szCs w:val="20"/>
          <w:lang w:eastAsia="en-US"/>
        </w:rPr>
        <w:t>VLADA REPUBLIKE HRVATSKE</w:t>
      </w:r>
    </w:p>
    <w:p w14:paraId="6B4DB637" w14:textId="77777777" w:rsidR="0064265C" w:rsidRPr="003D03B9" w:rsidRDefault="0064265C" w:rsidP="005C79E3">
      <w:pPr>
        <w:widowControl w:val="0"/>
        <w:suppressAutoHyphens/>
        <w:jc w:val="both"/>
        <w:rPr>
          <w:b/>
          <w:snapToGrid w:val="0"/>
          <w:spacing w:val="-3"/>
          <w:szCs w:val="20"/>
          <w:lang w:eastAsia="en-US"/>
        </w:rPr>
      </w:pPr>
    </w:p>
    <w:p w14:paraId="1F544748" w14:textId="77777777" w:rsidR="0064265C" w:rsidRPr="003D03B9" w:rsidRDefault="0018571E" w:rsidP="0018571E">
      <w:pPr>
        <w:widowControl w:val="0"/>
        <w:suppressAutoHyphens/>
        <w:jc w:val="right"/>
        <w:rPr>
          <w:b/>
          <w:snapToGrid w:val="0"/>
          <w:spacing w:val="-3"/>
          <w:szCs w:val="20"/>
          <w:lang w:eastAsia="en-US"/>
        </w:rPr>
      </w:pPr>
      <w:r w:rsidRPr="003D03B9">
        <w:rPr>
          <w:b/>
          <w:snapToGrid w:val="0"/>
          <w:spacing w:val="-3"/>
          <w:szCs w:val="20"/>
          <w:lang w:eastAsia="en-US"/>
        </w:rPr>
        <w:t>NACRT</w:t>
      </w:r>
    </w:p>
    <w:p w14:paraId="7F3F4CD3" w14:textId="77777777" w:rsidR="0064265C" w:rsidRPr="003D03B9" w:rsidRDefault="0064265C" w:rsidP="005C79E3">
      <w:pPr>
        <w:widowControl w:val="0"/>
        <w:suppressAutoHyphens/>
        <w:jc w:val="both"/>
        <w:rPr>
          <w:b/>
          <w:snapToGrid w:val="0"/>
          <w:spacing w:val="-3"/>
          <w:szCs w:val="20"/>
          <w:lang w:eastAsia="en-US"/>
        </w:rPr>
      </w:pPr>
    </w:p>
    <w:p w14:paraId="3A733948" w14:textId="77777777" w:rsidR="0064265C" w:rsidRPr="003D03B9" w:rsidRDefault="0064265C" w:rsidP="005C79E3">
      <w:pPr>
        <w:widowControl w:val="0"/>
        <w:suppressAutoHyphens/>
        <w:jc w:val="both"/>
        <w:rPr>
          <w:b/>
          <w:snapToGrid w:val="0"/>
          <w:spacing w:val="-3"/>
          <w:szCs w:val="20"/>
          <w:lang w:eastAsia="en-US"/>
        </w:rPr>
      </w:pPr>
    </w:p>
    <w:p w14:paraId="71695818" w14:textId="77777777" w:rsidR="00AC778D" w:rsidRPr="003D03B9" w:rsidRDefault="00AC778D" w:rsidP="005C79E3">
      <w:pPr>
        <w:jc w:val="both"/>
        <w:rPr>
          <w:b/>
        </w:rPr>
      </w:pPr>
    </w:p>
    <w:p w14:paraId="716581DC" w14:textId="77777777" w:rsidR="00AC778D" w:rsidRPr="003D03B9" w:rsidRDefault="00AC778D" w:rsidP="005C79E3">
      <w:pPr>
        <w:jc w:val="both"/>
        <w:rPr>
          <w:b/>
        </w:rPr>
      </w:pPr>
    </w:p>
    <w:p w14:paraId="5E33B98D" w14:textId="77777777" w:rsidR="00AC778D" w:rsidRPr="003D03B9" w:rsidRDefault="00AC778D" w:rsidP="005C79E3">
      <w:pPr>
        <w:jc w:val="both"/>
        <w:rPr>
          <w:b/>
        </w:rPr>
      </w:pP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p>
    <w:p w14:paraId="01622DF8" w14:textId="77777777" w:rsidR="00AC778D" w:rsidRPr="003D03B9" w:rsidRDefault="00AC778D" w:rsidP="005C79E3">
      <w:pPr>
        <w:jc w:val="both"/>
        <w:rPr>
          <w:b/>
        </w:rPr>
      </w:pP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r w:rsidRPr="003D03B9">
        <w:rPr>
          <w:b/>
        </w:rPr>
        <w:tab/>
      </w:r>
    </w:p>
    <w:p w14:paraId="2E8A2B1B" w14:textId="77777777" w:rsidR="00AC778D" w:rsidRPr="003D03B9" w:rsidRDefault="00AC778D" w:rsidP="005C79E3">
      <w:pPr>
        <w:jc w:val="both"/>
        <w:rPr>
          <w:b/>
        </w:rPr>
      </w:pPr>
    </w:p>
    <w:p w14:paraId="05A48481" w14:textId="77777777" w:rsidR="00AC778D" w:rsidRPr="003D03B9" w:rsidRDefault="00AC778D" w:rsidP="005C79E3">
      <w:pPr>
        <w:jc w:val="both"/>
        <w:rPr>
          <w:b/>
        </w:rPr>
      </w:pPr>
    </w:p>
    <w:p w14:paraId="137BF1BD" w14:textId="77777777" w:rsidR="00AC778D" w:rsidRPr="003D03B9" w:rsidRDefault="00AC778D" w:rsidP="005C79E3">
      <w:pPr>
        <w:jc w:val="both"/>
        <w:rPr>
          <w:b/>
        </w:rPr>
      </w:pPr>
    </w:p>
    <w:p w14:paraId="14F5A994" w14:textId="77777777" w:rsidR="0064265C" w:rsidRPr="003D03B9" w:rsidRDefault="0064265C" w:rsidP="005C79E3">
      <w:pPr>
        <w:jc w:val="both"/>
        <w:rPr>
          <w:b/>
        </w:rPr>
      </w:pPr>
    </w:p>
    <w:p w14:paraId="2F7760A8" w14:textId="77777777" w:rsidR="0064265C" w:rsidRPr="003D03B9" w:rsidRDefault="0064265C" w:rsidP="005C79E3">
      <w:pPr>
        <w:jc w:val="both"/>
        <w:rPr>
          <w:b/>
        </w:rPr>
      </w:pPr>
    </w:p>
    <w:p w14:paraId="11C3CC9C" w14:textId="77777777" w:rsidR="0064265C" w:rsidRPr="003D03B9" w:rsidRDefault="0064265C" w:rsidP="005C79E3">
      <w:pPr>
        <w:jc w:val="both"/>
        <w:rPr>
          <w:b/>
        </w:rPr>
      </w:pPr>
    </w:p>
    <w:p w14:paraId="1F8D4804" w14:textId="77777777" w:rsidR="0064265C" w:rsidRPr="003D03B9" w:rsidRDefault="0064265C" w:rsidP="005C79E3">
      <w:pPr>
        <w:jc w:val="both"/>
        <w:rPr>
          <w:b/>
        </w:rPr>
      </w:pPr>
    </w:p>
    <w:p w14:paraId="0A107A4A" w14:textId="77777777" w:rsidR="0064265C" w:rsidRPr="003D03B9" w:rsidRDefault="0064265C" w:rsidP="005C79E3">
      <w:pPr>
        <w:jc w:val="both"/>
        <w:rPr>
          <w:b/>
        </w:rPr>
      </w:pPr>
    </w:p>
    <w:p w14:paraId="353026E3" w14:textId="77777777" w:rsidR="0064265C" w:rsidRPr="003D03B9" w:rsidRDefault="0064265C" w:rsidP="005C79E3">
      <w:pPr>
        <w:jc w:val="both"/>
        <w:rPr>
          <w:b/>
        </w:rPr>
      </w:pPr>
    </w:p>
    <w:p w14:paraId="1350A4ED" w14:textId="77777777" w:rsidR="0064265C" w:rsidRPr="003D03B9" w:rsidRDefault="0064265C" w:rsidP="005C79E3">
      <w:pPr>
        <w:jc w:val="both"/>
        <w:rPr>
          <w:b/>
        </w:rPr>
      </w:pPr>
    </w:p>
    <w:p w14:paraId="17D3DAC0" w14:textId="77777777" w:rsidR="00AC778D" w:rsidRPr="003D03B9" w:rsidRDefault="00AC778D" w:rsidP="005C79E3">
      <w:pPr>
        <w:jc w:val="both"/>
        <w:rPr>
          <w:b/>
        </w:rPr>
      </w:pPr>
    </w:p>
    <w:p w14:paraId="357BADE3" w14:textId="77777777" w:rsidR="00AC778D" w:rsidRPr="003D03B9" w:rsidRDefault="00AC778D" w:rsidP="005C79E3">
      <w:pPr>
        <w:jc w:val="both"/>
        <w:rPr>
          <w:b/>
        </w:rPr>
      </w:pPr>
    </w:p>
    <w:p w14:paraId="64CAAD26" w14:textId="77777777" w:rsidR="00AC778D" w:rsidRPr="003D03B9" w:rsidRDefault="00AC778D" w:rsidP="00EE12B8">
      <w:pPr>
        <w:jc w:val="center"/>
        <w:rPr>
          <w:b/>
        </w:rPr>
      </w:pPr>
    </w:p>
    <w:p w14:paraId="4E617E7E" w14:textId="6939B05F" w:rsidR="00AC778D" w:rsidRPr="003D03B9" w:rsidRDefault="0064265C" w:rsidP="00EE12B8">
      <w:pPr>
        <w:jc w:val="center"/>
        <w:rPr>
          <w:b/>
        </w:rPr>
      </w:pPr>
      <w:r w:rsidRPr="003D03B9">
        <w:rPr>
          <w:b/>
        </w:rPr>
        <w:t>PRIJEDLO</w:t>
      </w:r>
      <w:r w:rsidR="00AC778D" w:rsidRPr="003D03B9">
        <w:rPr>
          <w:b/>
        </w:rPr>
        <w:t xml:space="preserve">G ZAKONA O IZMJENAMA </w:t>
      </w:r>
    </w:p>
    <w:p w14:paraId="0D3E9300" w14:textId="35EF0F53" w:rsidR="00AC778D" w:rsidRPr="003D03B9" w:rsidRDefault="0017264D" w:rsidP="00EE12B8">
      <w:pPr>
        <w:jc w:val="center"/>
        <w:rPr>
          <w:b/>
        </w:rPr>
      </w:pPr>
      <w:r>
        <w:rPr>
          <w:b/>
        </w:rPr>
        <w:t>KAZNENOG ZAKONA</w:t>
      </w:r>
      <w:r w:rsidR="00B70F50">
        <w:rPr>
          <w:b/>
        </w:rPr>
        <w:t>, S KONAČNIM PRIJEDLOGOM ZAKONA</w:t>
      </w:r>
    </w:p>
    <w:p w14:paraId="349A17B4" w14:textId="77777777" w:rsidR="00AC778D" w:rsidRPr="003D03B9" w:rsidRDefault="00AC778D" w:rsidP="00EE12B8">
      <w:pPr>
        <w:jc w:val="center"/>
        <w:rPr>
          <w:b/>
        </w:rPr>
      </w:pPr>
    </w:p>
    <w:p w14:paraId="168C30C8" w14:textId="77777777" w:rsidR="00AC778D" w:rsidRPr="003D03B9" w:rsidRDefault="00AC778D" w:rsidP="005C79E3">
      <w:pPr>
        <w:jc w:val="both"/>
        <w:rPr>
          <w:b/>
        </w:rPr>
      </w:pPr>
    </w:p>
    <w:p w14:paraId="1B381AB6" w14:textId="77777777" w:rsidR="00AC778D" w:rsidRPr="003D03B9" w:rsidRDefault="00AC778D" w:rsidP="005C79E3">
      <w:pPr>
        <w:jc w:val="both"/>
        <w:rPr>
          <w:b/>
        </w:rPr>
      </w:pPr>
    </w:p>
    <w:p w14:paraId="5265787B" w14:textId="77777777" w:rsidR="00AC778D" w:rsidRPr="003D03B9" w:rsidRDefault="00AC778D" w:rsidP="005C79E3">
      <w:pPr>
        <w:jc w:val="both"/>
        <w:rPr>
          <w:b/>
        </w:rPr>
      </w:pPr>
    </w:p>
    <w:p w14:paraId="19CBE1A6" w14:textId="77777777" w:rsidR="00AC778D" w:rsidRPr="003D03B9" w:rsidRDefault="00AC778D" w:rsidP="005C79E3">
      <w:pPr>
        <w:jc w:val="both"/>
        <w:rPr>
          <w:b/>
        </w:rPr>
      </w:pPr>
    </w:p>
    <w:p w14:paraId="3D9C646A" w14:textId="77777777" w:rsidR="00AC778D" w:rsidRPr="003D03B9" w:rsidRDefault="00AC778D" w:rsidP="005C79E3">
      <w:pPr>
        <w:jc w:val="both"/>
        <w:rPr>
          <w:b/>
        </w:rPr>
      </w:pPr>
    </w:p>
    <w:p w14:paraId="33C4F872" w14:textId="77777777" w:rsidR="00AC778D" w:rsidRPr="003D03B9" w:rsidRDefault="00AC778D" w:rsidP="005C79E3">
      <w:pPr>
        <w:jc w:val="both"/>
        <w:rPr>
          <w:b/>
        </w:rPr>
      </w:pPr>
    </w:p>
    <w:p w14:paraId="267C0143" w14:textId="77777777" w:rsidR="00AC778D" w:rsidRPr="003D03B9" w:rsidRDefault="00AC778D" w:rsidP="005C79E3">
      <w:pPr>
        <w:jc w:val="both"/>
        <w:rPr>
          <w:b/>
        </w:rPr>
      </w:pPr>
    </w:p>
    <w:p w14:paraId="7E4924A1" w14:textId="77777777" w:rsidR="00AC778D" w:rsidRPr="003D03B9" w:rsidRDefault="00AC778D" w:rsidP="005C79E3">
      <w:pPr>
        <w:jc w:val="both"/>
        <w:rPr>
          <w:b/>
        </w:rPr>
      </w:pPr>
    </w:p>
    <w:p w14:paraId="570F24A8" w14:textId="77777777" w:rsidR="00AC778D" w:rsidRPr="003D03B9" w:rsidRDefault="00AC778D" w:rsidP="005C79E3">
      <w:pPr>
        <w:jc w:val="both"/>
        <w:rPr>
          <w:b/>
        </w:rPr>
      </w:pPr>
    </w:p>
    <w:p w14:paraId="7AFE17B8" w14:textId="77777777" w:rsidR="00AC778D" w:rsidRPr="003D03B9" w:rsidRDefault="00AC778D" w:rsidP="005C79E3">
      <w:pPr>
        <w:jc w:val="both"/>
        <w:rPr>
          <w:b/>
        </w:rPr>
      </w:pPr>
    </w:p>
    <w:p w14:paraId="00E0F41F" w14:textId="77777777" w:rsidR="00AC778D" w:rsidRPr="003D03B9" w:rsidRDefault="00AC778D" w:rsidP="005C79E3">
      <w:pPr>
        <w:jc w:val="both"/>
        <w:rPr>
          <w:b/>
        </w:rPr>
      </w:pPr>
    </w:p>
    <w:p w14:paraId="5101E98E" w14:textId="77777777" w:rsidR="00AC778D" w:rsidRPr="003D03B9" w:rsidRDefault="00AC778D" w:rsidP="005C79E3">
      <w:pPr>
        <w:jc w:val="both"/>
        <w:rPr>
          <w:b/>
        </w:rPr>
      </w:pPr>
    </w:p>
    <w:p w14:paraId="5169D171" w14:textId="77777777" w:rsidR="00AC778D" w:rsidRPr="003D03B9" w:rsidRDefault="00AC778D" w:rsidP="005C79E3">
      <w:pPr>
        <w:jc w:val="both"/>
        <w:rPr>
          <w:b/>
        </w:rPr>
      </w:pPr>
    </w:p>
    <w:p w14:paraId="6394ADB9" w14:textId="77777777" w:rsidR="0064265C" w:rsidRPr="003D03B9" w:rsidRDefault="0064265C" w:rsidP="005C79E3">
      <w:pPr>
        <w:jc w:val="both"/>
        <w:rPr>
          <w:b/>
        </w:rPr>
      </w:pPr>
    </w:p>
    <w:p w14:paraId="59D96B98" w14:textId="77777777" w:rsidR="00AC778D" w:rsidRPr="003D03B9" w:rsidRDefault="00AC778D" w:rsidP="005C79E3">
      <w:pPr>
        <w:jc w:val="both"/>
        <w:rPr>
          <w:b/>
        </w:rPr>
      </w:pPr>
    </w:p>
    <w:p w14:paraId="05019AD0" w14:textId="77777777" w:rsidR="00AC778D" w:rsidRPr="003D03B9" w:rsidRDefault="00AC778D" w:rsidP="005C79E3">
      <w:pPr>
        <w:jc w:val="both"/>
        <w:rPr>
          <w:b/>
        </w:rPr>
      </w:pPr>
    </w:p>
    <w:p w14:paraId="299CC2F4" w14:textId="77777777" w:rsidR="00AC778D" w:rsidRPr="003D03B9" w:rsidRDefault="00AC778D" w:rsidP="005C79E3">
      <w:pPr>
        <w:jc w:val="both"/>
        <w:rPr>
          <w:b/>
        </w:rPr>
      </w:pPr>
    </w:p>
    <w:p w14:paraId="75094C47" w14:textId="3FAABB3E" w:rsidR="00DA0B21" w:rsidRPr="003D03B9" w:rsidRDefault="00DA0B21" w:rsidP="005C79E3">
      <w:pPr>
        <w:jc w:val="both"/>
        <w:rPr>
          <w:b/>
        </w:rPr>
      </w:pPr>
    </w:p>
    <w:p w14:paraId="00C03AC1" w14:textId="77777777" w:rsidR="00DA0B21" w:rsidRPr="003D03B9" w:rsidRDefault="00DA0B21" w:rsidP="005C79E3">
      <w:pPr>
        <w:jc w:val="both"/>
        <w:rPr>
          <w:b/>
        </w:rPr>
      </w:pPr>
    </w:p>
    <w:p w14:paraId="699AB46F" w14:textId="77777777" w:rsidR="00DA0B21" w:rsidRPr="003D03B9" w:rsidRDefault="00DA0B21" w:rsidP="005C79E3">
      <w:pPr>
        <w:jc w:val="both"/>
        <w:rPr>
          <w:b/>
        </w:rPr>
      </w:pPr>
    </w:p>
    <w:p w14:paraId="6F08FA9D" w14:textId="77777777" w:rsidR="00DA0B21" w:rsidRPr="003D03B9" w:rsidRDefault="00DA0B21" w:rsidP="005C79E3">
      <w:pPr>
        <w:jc w:val="both"/>
        <w:rPr>
          <w:b/>
        </w:rPr>
      </w:pPr>
    </w:p>
    <w:p w14:paraId="46833ABE" w14:textId="77777777" w:rsidR="00AC778D" w:rsidRPr="003D03B9" w:rsidRDefault="00AC778D" w:rsidP="005C79E3">
      <w:pPr>
        <w:pBdr>
          <w:bottom w:val="single" w:sz="12" w:space="1" w:color="auto"/>
        </w:pBdr>
        <w:jc w:val="both"/>
        <w:rPr>
          <w:b/>
        </w:rPr>
      </w:pPr>
    </w:p>
    <w:p w14:paraId="33715F78" w14:textId="2F5B450F" w:rsidR="0064265C" w:rsidRPr="003D03B9" w:rsidRDefault="00AC778D" w:rsidP="00EE12B8">
      <w:pPr>
        <w:jc w:val="center"/>
        <w:rPr>
          <w:b/>
        </w:rPr>
        <w:sectPr w:rsidR="0064265C" w:rsidRPr="003D03B9" w:rsidSect="0064265C">
          <w:headerReference w:type="default" r:id="rId14"/>
          <w:footerReference w:type="default" r:id="rId15"/>
          <w:pgSz w:w="11906" w:h="16838"/>
          <w:pgMar w:top="1417" w:right="1417" w:bottom="1417" w:left="1417" w:header="708" w:footer="708" w:gutter="0"/>
          <w:pgNumType w:start="1"/>
          <w:cols w:space="720"/>
          <w:titlePg/>
          <w:docGrid w:linePitch="326"/>
        </w:sectPr>
      </w:pPr>
      <w:r w:rsidRPr="003D03B9">
        <w:rPr>
          <w:b/>
        </w:rPr>
        <w:t>Zagreb,</w:t>
      </w:r>
      <w:r w:rsidR="00445D21" w:rsidRPr="003D03B9">
        <w:rPr>
          <w:b/>
        </w:rPr>
        <w:t xml:space="preserve"> </w:t>
      </w:r>
      <w:r w:rsidR="00507831">
        <w:rPr>
          <w:b/>
        </w:rPr>
        <w:t>kolovoz</w:t>
      </w:r>
      <w:r w:rsidR="00D876B6">
        <w:rPr>
          <w:b/>
        </w:rPr>
        <w:t xml:space="preserve"> </w:t>
      </w:r>
      <w:r w:rsidRPr="003D03B9">
        <w:rPr>
          <w:b/>
        </w:rPr>
        <w:t>20</w:t>
      </w:r>
      <w:r w:rsidR="007D23A1" w:rsidRPr="003D03B9">
        <w:rPr>
          <w:b/>
        </w:rPr>
        <w:t>2</w:t>
      </w:r>
      <w:r w:rsidR="00BC39E8" w:rsidRPr="003D03B9">
        <w:rPr>
          <w:b/>
        </w:rPr>
        <w:t>2</w:t>
      </w:r>
      <w:r w:rsidR="00445D21" w:rsidRPr="003D03B9">
        <w:rPr>
          <w:b/>
        </w:rPr>
        <w:t>.</w:t>
      </w:r>
    </w:p>
    <w:p w14:paraId="1F684D45" w14:textId="77777777" w:rsidR="00385E4C" w:rsidRPr="003D03B9" w:rsidRDefault="00385E4C" w:rsidP="005C79E3">
      <w:pPr>
        <w:jc w:val="both"/>
        <w:rPr>
          <w:b/>
        </w:rPr>
      </w:pPr>
    </w:p>
    <w:p w14:paraId="7F691F43" w14:textId="2F2C8685" w:rsidR="0064265C" w:rsidRPr="003D03B9" w:rsidRDefault="0064265C" w:rsidP="00EE12B8">
      <w:pPr>
        <w:jc w:val="center"/>
        <w:rPr>
          <w:b/>
        </w:rPr>
      </w:pPr>
      <w:r w:rsidRPr="003D03B9">
        <w:rPr>
          <w:b/>
        </w:rPr>
        <w:t xml:space="preserve">PRIJEDLOG ZAKONA O IZMJENAMA </w:t>
      </w:r>
    </w:p>
    <w:p w14:paraId="245FFF8F" w14:textId="5D2DD803" w:rsidR="0033414D" w:rsidRPr="003D03B9" w:rsidRDefault="0017264D" w:rsidP="00EE12B8">
      <w:pPr>
        <w:jc w:val="center"/>
        <w:rPr>
          <w:b/>
        </w:rPr>
      </w:pPr>
      <w:r>
        <w:rPr>
          <w:b/>
        </w:rPr>
        <w:t>KAZNENOG ZAKONA</w:t>
      </w:r>
    </w:p>
    <w:p w14:paraId="11DBD06B" w14:textId="77777777" w:rsidR="0033414D" w:rsidRPr="003D03B9" w:rsidRDefault="0033414D" w:rsidP="0033414D">
      <w:pPr>
        <w:pStyle w:val="t-10-9-kurz-s-fett"/>
        <w:spacing w:before="0" w:beforeAutospacing="0" w:after="0" w:afterAutospacing="0"/>
        <w:jc w:val="both"/>
        <w:rPr>
          <w:i w:val="0"/>
          <w:sz w:val="24"/>
          <w:szCs w:val="24"/>
        </w:rPr>
      </w:pPr>
    </w:p>
    <w:p w14:paraId="38D74694" w14:textId="77777777" w:rsidR="0033414D" w:rsidRPr="003D03B9" w:rsidRDefault="0033414D" w:rsidP="0033414D">
      <w:pPr>
        <w:pStyle w:val="t-10-9-kurz-s-fett"/>
        <w:spacing w:before="0" w:beforeAutospacing="0" w:after="0" w:afterAutospacing="0"/>
        <w:jc w:val="both"/>
        <w:rPr>
          <w:i w:val="0"/>
          <w:sz w:val="24"/>
          <w:szCs w:val="24"/>
        </w:rPr>
      </w:pPr>
      <w:r w:rsidRPr="003D03B9">
        <w:rPr>
          <w:i w:val="0"/>
          <w:sz w:val="24"/>
          <w:szCs w:val="24"/>
        </w:rPr>
        <w:t>I.</w:t>
      </w:r>
      <w:r w:rsidRPr="003D03B9">
        <w:rPr>
          <w:i w:val="0"/>
          <w:sz w:val="24"/>
          <w:szCs w:val="24"/>
        </w:rPr>
        <w:tab/>
        <w:t>USTAVNA OSNOVA ZA DONOŠENJE ZAKONA</w:t>
      </w:r>
    </w:p>
    <w:p w14:paraId="35BB6DF7" w14:textId="77777777" w:rsidR="0033414D" w:rsidRPr="003D03B9" w:rsidRDefault="0033414D" w:rsidP="0033414D">
      <w:pPr>
        <w:pStyle w:val="t-10-9-kurz-s-fett"/>
        <w:spacing w:before="0" w:beforeAutospacing="0" w:after="0" w:afterAutospacing="0"/>
        <w:jc w:val="both"/>
        <w:rPr>
          <w:i w:val="0"/>
          <w:sz w:val="24"/>
          <w:szCs w:val="24"/>
        </w:rPr>
      </w:pPr>
    </w:p>
    <w:p w14:paraId="72765A2B" w14:textId="77777777" w:rsidR="0033414D" w:rsidRPr="003D03B9" w:rsidRDefault="0033414D" w:rsidP="0033414D">
      <w:pPr>
        <w:pStyle w:val="t-10-9-kurz-s-fett"/>
        <w:spacing w:before="0" w:beforeAutospacing="0" w:after="0" w:afterAutospacing="0"/>
        <w:jc w:val="both"/>
        <w:rPr>
          <w:b w:val="0"/>
          <w:i w:val="0"/>
          <w:sz w:val="24"/>
          <w:szCs w:val="24"/>
        </w:rPr>
      </w:pPr>
      <w:r w:rsidRPr="003D03B9">
        <w:rPr>
          <w:b w:val="0"/>
          <w:i w:val="0"/>
          <w:sz w:val="24"/>
          <w:szCs w:val="24"/>
        </w:rPr>
        <w:tab/>
        <w:t xml:space="preserve">Ustavna osnova za donošenje ovoga </w:t>
      </w:r>
      <w:r w:rsidR="0022339E" w:rsidRPr="003D03B9">
        <w:rPr>
          <w:b w:val="0"/>
          <w:i w:val="0"/>
          <w:sz w:val="24"/>
          <w:szCs w:val="24"/>
        </w:rPr>
        <w:t>Z</w:t>
      </w:r>
      <w:r w:rsidRPr="003D03B9">
        <w:rPr>
          <w:b w:val="0"/>
          <w:i w:val="0"/>
          <w:sz w:val="24"/>
          <w:szCs w:val="24"/>
        </w:rPr>
        <w:t xml:space="preserve">akona sadržana je u odredbi članka 2. stavka 4. podstavka 1. Ustava Republike Hrvatske (Narodne novine, br. 85/10 - pročišćeni tekst i 5/14 -Odluka Ustavnog suda Republike Hrvatske). </w:t>
      </w:r>
    </w:p>
    <w:p w14:paraId="416E21BA" w14:textId="77777777" w:rsidR="0033414D" w:rsidRPr="003D03B9" w:rsidRDefault="0033414D" w:rsidP="00EE12B8">
      <w:pPr>
        <w:jc w:val="center"/>
        <w:rPr>
          <w:b/>
        </w:rPr>
      </w:pPr>
    </w:p>
    <w:p w14:paraId="3910AB05" w14:textId="77777777" w:rsidR="001225D4" w:rsidRPr="003D03B9" w:rsidRDefault="001225D4" w:rsidP="005C79E3">
      <w:pPr>
        <w:jc w:val="both"/>
        <w:rPr>
          <w:b/>
        </w:rPr>
      </w:pPr>
    </w:p>
    <w:p w14:paraId="4F7DBF79" w14:textId="35F6CC2D" w:rsidR="0033414D" w:rsidRPr="003D03B9" w:rsidRDefault="00B623C7" w:rsidP="00A3546A">
      <w:pPr>
        <w:jc w:val="both"/>
        <w:rPr>
          <w:b/>
          <w:bCs/>
          <w:iCs/>
        </w:rPr>
      </w:pPr>
      <w:r w:rsidRPr="003D03B9">
        <w:rPr>
          <w:b/>
        </w:rPr>
        <w:t>I</w:t>
      </w:r>
      <w:r w:rsidR="0033414D" w:rsidRPr="003D03B9">
        <w:rPr>
          <w:b/>
        </w:rPr>
        <w:t>I</w:t>
      </w:r>
      <w:r w:rsidRPr="003D03B9">
        <w:rPr>
          <w:b/>
        </w:rPr>
        <w:t>.</w:t>
      </w:r>
      <w:r w:rsidRPr="003D03B9">
        <w:rPr>
          <w:b/>
        </w:rPr>
        <w:tab/>
      </w:r>
      <w:r w:rsidR="0033414D" w:rsidRPr="003D03B9">
        <w:rPr>
          <w:b/>
          <w:bCs/>
          <w:iCs/>
        </w:rPr>
        <w:t>OCJENA</w:t>
      </w:r>
      <w:r w:rsidR="00A3546A">
        <w:rPr>
          <w:b/>
          <w:bCs/>
          <w:iCs/>
        </w:rPr>
        <w:t xml:space="preserve"> </w:t>
      </w:r>
      <w:r w:rsidR="0033414D" w:rsidRPr="003D03B9">
        <w:rPr>
          <w:b/>
          <w:bCs/>
          <w:iCs/>
        </w:rPr>
        <w:t xml:space="preserve"> STANJA </w:t>
      </w:r>
      <w:r w:rsidR="00A3546A">
        <w:rPr>
          <w:b/>
          <w:bCs/>
          <w:iCs/>
        </w:rPr>
        <w:t xml:space="preserve"> </w:t>
      </w:r>
      <w:r w:rsidR="0033414D" w:rsidRPr="003D03B9">
        <w:rPr>
          <w:b/>
          <w:bCs/>
          <w:iCs/>
        </w:rPr>
        <w:t xml:space="preserve">I </w:t>
      </w:r>
      <w:r w:rsidR="00A3546A">
        <w:rPr>
          <w:b/>
          <w:bCs/>
          <w:iCs/>
        </w:rPr>
        <w:t xml:space="preserve"> </w:t>
      </w:r>
      <w:r w:rsidR="0033414D" w:rsidRPr="003D03B9">
        <w:rPr>
          <w:b/>
          <w:bCs/>
          <w:iCs/>
        </w:rPr>
        <w:t xml:space="preserve">OSNOVNA </w:t>
      </w:r>
      <w:r w:rsidR="00A3546A">
        <w:rPr>
          <w:b/>
          <w:bCs/>
          <w:iCs/>
        </w:rPr>
        <w:t xml:space="preserve"> </w:t>
      </w:r>
      <w:r w:rsidR="0033414D" w:rsidRPr="003D03B9">
        <w:rPr>
          <w:b/>
          <w:bCs/>
          <w:iCs/>
        </w:rPr>
        <w:t xml:space="preserve">PITANJA </w:t>
      </w:r>
      <w:r w:rsidR="00A3546A">
        <w:rPr>
          <w:b/>
          <w:bCs/>
          <w:iCs/>
        </w:rPr>
        <w:t xml:space="preserve"> </w:t>
      </w:r>
      <w:r w:rsidR="0033414D" w:rsidRPr="003D03B9">
        <w:rPr>
          <w:b/>
          <w:bCs/>
          <w:iCs/>
        </w:rPr>
        <w:t xml:space="preserve">KOJA </w:t>
      </w:r>
      <w:r w:rsidR="00A3546A">
        <w:rPr>
          <w:b/>
          <w:bCs/>
          <w:iCs/>
        </w:rPr>
        <w:t xml:space="preserve"> </w:t>
      </w:r>
      <w:r w:rsidR="0033414D" w:rsidRPr="003D03B9">
        <w:rPr>
          <w:b/>
          <w:bCs/>
          <w:iCs/>
        </w:rPr>
        <w:t xml:space="preserve">SE </w:t>
      </w:r>
      <w:r w:rsidR="00A3546A">
        <w:rPr>
          <w:b/>
          <w:bCs/>
          <w:iCs/>
        </w:rPr>
        <w:t xml:space="preserve"> </w:t>
      </w:r>
      <w:r w:rsidR="0033414D" w:rsidRPr="003D03B9">
        <w:rPr>
          <w:b/>
          <w:bCs/>
          <w:iCs/>
        </w:rPr>
        <w:t xml:space="preserve">TREBAJU </w:t>
      </w:r>
      <w:r w:rsidR="00A3546A">
        <w:rPr>
          <w:b/>
          <w:bCs/>
          <w:iCs/>
        </w:rPr>
        <w:t xml:space="preserve"> </w:t>
      </w:r>
      <w:r w:rsidR="0033414D" w:rsidRPr="003D03B9">
        <w:rPr>
          <w:b/>
          <w:bCs/>
          <w:iCs/>
        </w:rPr>
        <w:t>UREDITI</w:t>
      </w:r>
    </w:p>
    <w:p w14:paraId="26276AF0" w14:textId="28CC2773" w:rsidR="0033414D" w:rsidRPr="003D03B9" w:rsidRDefault="0033414D" w:rsidP="00A3546A">
      <w:pPr>
        <w:jc w:val="both"/>
        <w:rPr>
          <w:b/>
          <w:bCs/>
          <w:iCs/>
        </w:rPr>
      </w:pPr>
      <w:r w:rsidRPr="003D03B9">
        <w:rPr>
          <w:b/>
          <w:bCs/>
          <w:iCs/>
        </w:rPr>
        <w:t xml:space="preserve">            ZAKONOM</w:t>
      </w:r>
      <w:r w:rsidR="00A3546A">
        <w:rPr>
          <w:b/>
          <w:bCs/>
          <w:iCs/>
        </w:rPr>
        <w:t xml:space="preserve">  </w:t>
      </w:r>
      <w:r w:rsidRPr="003D03B9">
        <w:rPr>
          <w:b/>
          <w:bCs/>
          <w:iCs/>
        </w:rPr>
        <w:t xml:space="preserve"> </w:t>
      </w:r>
      <w:r w:rsidR="00A3546A">
        <w:rPr>
          <w:b/>
          <w:bCs/>
          <w:iCs/>
        </w:rPr>
        <w:t xml:space="preserve">  </w:t>
      </w:r>
      <w:r w:rsidRPr="003D03B9">
        <w:rPr>
          <w:b/>
          <w:bCs/>
          <w:iCs/>
        </w:rPr>
        <w:t xml:space="preserve">TE </w:t>
      </w:r>
      <w:r w:rsidR="00A3546A">
        <w:rPr>
          <w:b/>
          <w:bCs/>
          <w:iCs/>
        </w:rPr>
        <w:t xml:space="preserve">  </w:t>
      </w:r>
      <w:r w:rsidRPr="003D03B9">
        <w:rPr>
          <w:b/>
          <w:bCs/>
          <w:iCs/>
        </w:rPr>
        <w:t>POSLJEDICE</w:t>
      </w:r>
      <w:r w:rsidR="00A3546A">
        <w:rPr>
          <w:b/>
          <w:bCs/>
          <w:iCs/>
        </w:rPr>
        <w:t xml:space="preserve">  </w:t>
      </w:r>
      <w:r w:rsidRPr="003D03B9">
        <w:rPr>
          <w:b/>
          <w:bCs/>
          <w:iCs/>
        </w:rPr>
        <w:t xml:space="preserve"> </w:t>
      </w:r>
      <w:r w:rsidR="00A3546A">
        <w:rPr>
          <w:b/>
          <w:bCs/>
          <w:iCs/>
        </w:rPr>
        <w:t xml:space="preserve"> </w:t>
      </w:r>
      <w:r w:rsidRPr="003D03B9">
        <w:rPr>
          <w:b/>
          <w:bCs/>
          <w:iCs/>
        </w:rPr>
        <w:t>KOJE</w:t>
      </w:r>
      <w:r w:rsidR="00A3546A">
        <w:rPr>
          <w:b/>
          <w:bCs/>
          <w:iCs/>
        </w:rPr>
        <w:t xml:space="preserve">  </w:t>
      </w:r>
      <w:r w:rsidRPr="003D03B9">
        <w:rPr>
          <w:b/>
          <w:bCs/>
          <w:iCs/>
        </w:rPr>
        <w:t xml:space="preserve"> </w:t>
      </w:r>
      <w:r w:rsidR="00A3546A">
        <w:rPr>
          <w:b/>
          <w:bCs/>
          <w:iCs/>
        </w:rPr>
        <w:t xml:space="preserve"> </w:t>
      </w:r>
      <w:r w:rsidRPr="003D03B9">
        <w:rPr>
          <w:b/>
          <w:bCs/>
          <w:iCs/>
        </w:rPr>
        <w:t xml:space="preserve">ĆE </w:t>
      </w:r>
      <w:r w:rsidR="00A3546A">
        <w:rPr>
          <w:b/>
          <w:bCs/>
          <w:iCs/>
        </w:rPr>
        <w:t xml:space="preserve">   </w:t>
      </w:r>
      <w:r w:rsidRPr="003D03B9">
        <w:rPr>
          <w:b/>
          <w:bCs/>
          <w:iCs/>
        </w:rPr>
        <w:t>DONOŠENJEM</w:t>
      </w:r>
      <w:r w:rsidR="00A3546A">
        <w:rPr>
          <w:b/>
          <w:bCs/>
          <w:iCs/>
        </w:rPr>
        <w:t xml:space="preserve"> </w:t>
      </w:r>
      <w:r w:rsidRPr="003D03B9">
        <w:rPr>
          <w:b/>
          <w:bCs/>
          <w:iCs/>
        </w:rPr>
        <w:t xml:space="preserve"> </w:t>
      </w:r>
      <w:r w:rsidR="00A3546A">
        <w:rPr>
          <w:b/>
          <w:bCs/>
          <w:iCs/>
        </w:rPr>
        <w:t xml:space="preserve">  </w:t>
      </w:r>
      <w:r w:rsidRPr="003D03B9">
        <w:rPr>
          <w:b/>
          <w:bCs/>
          <w:iCs/>
        </w:rPr>
        <w:t xml:space="preserve">ZAKONA </w:t>
      </w:r>
    </w:p>
    <w:p w14:paraId="513E34D4" w14:textId="77777777" w:rsidR="0033414D" w:rsidRPr="003D03B9" w:rsidRDefault="0033414D" w:rsidP="00A3546A">
      <w:pPr>
        <w:jc w:val="both"/>
        <w:rPr>
          <w:b/>
          <w:bCs/>
          <w:iCs/>
        </w:rPr>
      </w:pPr>
      <w:r w:rsidRPr="003D03B9">
        <w:rPr>
          <w:b/>
          <w:bCs/>
          <w:iCs/>
        </w:rPr>
        <w:t xml:space="preserve">            PROISTEĆI </w:t>
      </w:r>
    </w:p>
    <w:p w14:paraId="5A7D9955" w14:textId="77777777" w:rsidR="00C45DBB" w:rsidRPr="003D03B9" w:rsidRDefault="00C45DBB" w:rsidP="00C45DBB">
      <w:pPr>
        <w:jc w:val="both"/>
        <w:rPr>
          <w:b/>
          <w:bCs/>
          <w:iCs/>
        </w:rPr>
      </w:pPr>
    </w:p>
    <w:p w14:paraId="1F70366F" w14:textId="7B84BAD0" w:rsidR="00C45DBB" w:rsidRDefault="00C45DBB" w:rsidP="00C45DBB">
      <w:pPr>
        <w:jc w:val="both"/>
        <w:rPr>
          <w:b/>
          <w:bCs/>
          <w:iCs/>
        </w:rPr>
      </w:pPr>
      <w:r w:rsidRPr="003D03B9">
        <w:rPr>
          <w:b/>
          <w:bCs/>
          <w:iCs/>
        </w:rPr>
        <w:t>Ocjena stanja</w:t>
      </w:r>
    </w:p>
    <w:p w14:paraId="2DFFA7D0" w14:textId="3AAFFD40" w:rsidR="0017264D" w:rsidRDefault="0017264D" w:rsidP="00C45DBB">
      <w:pPr>
        <w:jc w:val="both"/>
        <w:rPr>
          <w:b/>
          <w:bCs/>
          <w:iCs/>
        </w:rPr>
      </w:pPr>
    </w:p>
    <w:p w14:paraId="17498161" w14:textId="77777777" w:rsidR="00F86EDF" w:rsidRDefault="0017264D" w:rsidP="00F86EDF">
      <w:pPr>
        <w:spacing w:line="276" w:lineRule="auto"/>
        <w:ind w:firstLine="708"/>
        <w:jc w:val="both"/>
        <w:rPr>
          <w:bCs/>
          <w:iCs/>
        </w:rPr>
      </w:pPr>
      <w:r w:rsidRPr="0017264D">
        <w:rPr>
          <w:bCs/>
          <w:iCs/>
        </w:rPr>
        <w:t>Kaz</w:t>
      </w:r>
      <w:r>
        <w:rPr>
          <w:bCs/>
          <w:iCs/>
        </w:rPr>
        <w:t>neni zakon (,,Narodne novine“, br.</w:t>
      </w:r>
      <w:r w:rsidRPr="0017264D">
        <w:rPr>
          <w:bCs/>
          <w:iCs/>
        </w:rPr>
        <w:t xml:space="preserve"> 125/11, 144/12, 56/15, 61</w:t>
      </w:r>
      <w:r>
        <w:rPr>
          <w:bCs/>
          <w:iCs/>
        </w:rPr>
        <w:t>/15 – ispravak, 101/17, 118/18,</w:t>
      </w:r>
      <w:r w:rsidRPr="0017264D">
        <w:rPr>
          <w:bCs/>
          <w:iCs/>
        </w:rPr>
        <w:t xml:space="preserve"> 126/19 </w:t>
      </w:r>
      <w:r>
        <w:rPr>
          <w:bCs/>
          <w:iCs/>
        </w:rPr>
        <w:t xml:space="preserve">i 84/21, </w:t>
      </w:r>
      <w:r w:rsidRPr="0017264D">
        <w:rPr>
          <w:bCs/>
          <w:iCs/>
        </w:rPr>
        <w:t xml:space="preserve">u daljnjem tekstu: Kazneni zakon) donesen je 2011., a stupio je na snagu 1. siječnja 2013. Od svog donošenja </w:t>
      </w:r>
      <w:r>
        <w:rPr>
          <w:bCs/>
          <w:iCs/>
        </w:rPr>
        <w:t xml:space="preserve">Kazneni zakon izmijenjen je šest </w:t>
      </w:r>
      <w:r w:rsidRPr="0017264D">
        <w:rPr>
          <w:bCs/>
          <w:iCs/>
        </w:rPr>
        <w:t>puta, te je jednom ispravljen. Prvi put je izmijenjen 2012., prije stupanja na snagu, tako da su prve izmjene stupile na snagu danom stupanja na snagu Kaznenog zakona, drugi put 2015., zbog uočenih problema u praksi, potrebe dodatnog usklađenja s pravnom stečevinom Europske unije i međunarodnim dokumentima te zbog potrebe da se Kazneni zakon nomotehnički i jezično doradi, dok su treće izmjene i dopune, one iz 2017., inicirane potrebom usklađenja domaćeg kaznenog zakonodavstva s pravnom stečevinom Europske unije na području zlouporabe tržišta kapitala. Četvrte izmijene i dopune Kaznenog zakona iz 2018., nastale su kao rezultat implementacije regionalnih instrumenata Vijeća Europe, potrebe daljnjeg usklađenja prostornog važenja kaznenog zakonodavstva sa schengenskom pravnom stečevinom te potrebe daljnje harmonizacije s pravnim instrumentima Europske unije na području suzbijanja terorizma i prijevara počinjenih na štetu financijskih interesa Europske unije. Pete izmjene i dopune Kaznenog zakona, bile su prvenstveno motivirane osnaženjem kaznenopravne zaštite od nasilja u obitelji i izmjenom koncepta kaznenog djela silovanja iz članka 153. Kaznenog zakona.</w:t>
      </w:r>
      <w:r>
        <w:rPr>
          <w:bCs/>
          <w:iCs/>
        </w:rPr>
        <w:t xml:space="preserve"> </w:t>
      </w:r>
    </w:p>
    <w:p w14:paraId="30B27C54" w14:textId="77777777" w:rsidR="00F86EDF" w:rsidRDefault="00F86EDF" w:rsidP="00F86EDF">
      <w:pPr>
        <w:spacing w:line="276" w:lineRule="auto"/>
        <w:ind w:firstLine="708"/>
        <w:jc w:val="both"/>
        <w:rPr>
          <w:bCs/>
          <w:iCs/>
        </w:rPr>
      </w:pPr>
    </w:p>
    <w:p w14:paraId="6ECC9809" w14:textId="5C339655" w:rsidR="00F86EDF" w:rsidRPr="00F86EDF" w:rsidRDefault="0017264D" w:rsidP="00F86EDF">
      <w:pPr>
        <w:spacing w:line="276" w:lineRule="auto"/>
        <w:ind w:firstLine="708"/>
        <w:jc w:val="both"/>
        <w:rPr>
          <w:bCs/>
          <w:iCs/>
        </w:rPr>
      </w:pPr>
      <w:r>
        <w:rPr>
          <w:bCs/>
          <w:iCs/>
        </w:rPr>
        <w:t xml:space="preserve">Šeste izmjene i dopune odnosile su se na transpoziciju </w:t>
      </w:r>
      <w:r w:rsidRPr="0017264D">
        <w:rPr>
          <w:bCs/>
          <w:iCs/>
        </w:rPr>
        <w:t>Direktive (EU) 2019/713 Europskog parlamenta i Vijeća od 17. travnja 2019. o borbi protiv prijevara i krivotvorenja u vezi s bezgotovinskim sredstvima plaćanja i zamjeni Okvirne odluke Vijeća 2001/413/PUP (SL L 123, 10.5.2019.)</w:t>
      </w:r>
      <w:r w:rsidR="00F86EDF">
        <w:rPr>
          <w:bCs/>
          <w:iCs/>
        </w:rPr>
        <w:t xml:space="preserve"> te </w:t>
      </w:r>
      <w:r w:rsidR="009A702E">
        <w:rPr>
          <w:bCs/>
          <w:iCs/>
        </w:rPr>
        <w:t xml:space="preserve">na </w:t>
      </w:r>
      <w:r w:rsidR="00F86EDF">
        <w:rPr>
          <w:bCs/>
          <w:iCs/>
        </w:rPr>
        <w:t>reviziju</w:t>
      </w:r>
      <w:r w:rsidR="00F86EDF" w:rsidRPr="00F86EDF">
        <w:rPr>
          <w:bCs/>
          <w:iCs/>
        </w:rPr>
        <w:t xml:space="preserve"> usklađenosti Kaznenoga zakona sa Direktivom (</w:t>
      </w:r>
      <w:bookmarkStart w:id="2" w:name="_Hlk65745276"/>
      <w:r w:rsidR="00F86EDF" w:rsidRPr="00F86EDF">
        <w:rPr>
          <w:bCs/>
          <w:iCs/>
        </w:rPr>
        <w:t xml:space="preserve">EU) 2018/1673 </w:t>
      </w:r>
      <w:bookmarkEnd w:id="2"/>
      <w:r w:rsidR="00F86EDF" w:rsidRPr="00F86EDF">
        <w:rPr>
          <w:bCs/>
          <w:iCs/>
        </w:rPr>
        <w:t>Europskog parlamenta i Vijeća od 23. listopada 2018. o borbi protiv pranja novca kaznenopravnim sredstvima (SL L 284, 12.11.2018.</w:t>
      </w:r>
      <w:r w:rsidR="00F86EDF">
        <w:rPr>
          <w:bCs/>
          <w:iCs/>
        </w:rPr>
        <w:t xml:space="preserve">), zatim na usklađivanje kaznenog djela </w:t>
      </w:r>
      <w:r w:rsidR="00F86EDF" w:rsidRPr="00F86EDF">
        <w:rPr>
          <w:bCs/>
          <w:iCs/>
        </w:rPr>
        <w:t>ratnog zloč</w:t>
      </w:r>
      <w:r w:rsidR="00F86EDF">
        <w:rPr>
          <w:bCs/>
          <w:iCs/>
        </w:rPr>
        <w:t xml:space="preserve">ina (članak 91. Kaznenog zakona) </w:t>
      </w:r>
      <w:r w:rsidR="00F86EDF" w:rsidRPr="00F86EDF">
        <w:rPr>
          <w:bCs/>
          <w:iCs/>
        </w:rPr>
        <w:t>sa izmjenama i dopunama članka 8. Rimskog statuta Međunarodnog kaznenog suda</w:t>
      </w:r>
      <w:r w:rsidR="00F86EDF">
        <w:rPr>
          <w:bCs/>
          <w:iCs/>
        </w:rPr>
        <w:t xml:space="preserve"> te na uvođenje nove inkriminacije </w:t>
      </w:r>
      <w:r w:rsidR="00F86EDF" w:rsidRPr="00F86EDF">
        <w:rPr>
          <w:bCs/>
          <w:iCs/>
        </w:rPr>
        <w:t>zlouporabe snimke sp</w:t>
      </w:r>
      <w:r w:rsidR="00F86EDF">
        <w:rPr>
          <w:bCs/>
          <w:iCs/>
        </w:rPr>
        <w:t>olno eksplicitnog sadržaja (</w:t>
      </w:r>
      <w:r w:rsidR="00F86EDF" w:rsidRPr="00F86EDF">
        <w:rPr>
          <w:bCs/>
          <w:iCs/>
        </w:rPr>
        <w:t xml:space="preserve">članak 144.a </w:t>
      </w:r>
      <w:r w:rsidR="00F86EDF">
        <w:rPr>
          <w:bCs/>
          <w:iCs/>
        </w:rPr>
        <w:t xml:space="preserve">Kaznenog zakona), kao i </w:t>
      </w:r>
      <w:r w:rsidR="009A702E">
        <w:rPr>
          <w:bCs/>
          <w:iCs/>
        </w:rPr>
        <w:t xml:space="preserve">na </w:t>
      </w:r>
      <w:r w:rsidR="00F86EDF">
        <w:rPr>
          <w:bCs/>
          <w:iCs/>
        </w:rPr>
        <w:t>reviziju</w:t>
      </w:r>
      <w:r w:rsidR="00F86EDF" w:rsidRPr="00F86EDF">
        <w:rPr>
          <w:bCs/>
          <w:iCs/>
        </w:rPr>
        <w:t xml:space="preserve"> kaznenog djela neprovođenja odluke za zaštitu dobrobiti djeteta (članak 173. Kaznenog zakona).</w:t>
      </w:r>
      <w:r w:rsidR="00F86EDF">
        <w:rPr>
          <w:bCs/>
          <w:iCs/>
        </w:rPr>
        <w:t xml:space="preserve"> Također je redefinirana </w:t>
      </w:r>
      <w:r w:rsidR="00F86EDF" w:rsidRPr="00F86EDF">
        <w:rPr>
          <w:bCs/>
          <w:iCs/>
        </w:rPr>
        <w:t>procesna pretpostavka progona za kazneno djelo spolnog uznemir</w:t>
      </w:r>
      <w:r w:rsidR="00F86EDF">
        <w:rPr>
          <w:bCs/>
          <w:iCs/>
        </w:rPr>
        <w:t>avanja (</w:t>
      </w:r>
      <w:r w:rsidR="00F86EDF" w:rsidRPr="00F86EDF">
        <w:rPr>
          <w:bCs/>
          <w:iCs/>
        </w:rPr>
        <w:t>član</w:t>
      </w:r>
      <w:r w:rsidR="00F86EDF">
        <w:rPr>
          <w:bCs/>
          <w:iCs/>
        </w:rPr>
        <w:t>ak</w:t>
      </w:r>
      <w:r w:rsidR="00F86EDF" w:rsidRPr="00F86EDF">
        <w:rPr>
          <w:bCs/>
          <w:iCs/>
        </w:rPr>
        <w:t xml:space="preserve"> 156. Kaznenog zakona</w:t>
      </w:r>
      <w:r w:rsidR="00F86EDF">
        <w:rPr>
          <w:bCs/>
          <w:iCs/>
        </w:rPr>
        <w:t>) te su revidirane</w:t>
      </w:r>
      <w:r w:rsidR="00F86EDF" w:rsidRPr="00F86EDF">
        <w:rPr>
          <w:bCs/>
          <w:iCs/>
        </w:rPr>
        <w:t xml:space="preserve"> sigurnosne mjere obveznog psihosocijalnog tretmana (članak 70. Kaznenog zakona)</w:t>
      </w:r>
      <w:r w:rsidR="00F86EDF">
        <w:rPr>
          <w:bCs/>
          <w:iCs/>
        </w:rPr>
        <w:t>,</w:t>
      </w:r>
      <w:r w:rsidR="00F86EDF" w:rsidRPr="00F86EDF">
        <w:rPr>
          <w:bCs/>
          <w:iCs/>
        </w:rPr>
        <w:t xml:space="preserve"> zabrane obavljanja određene dužnosti </w:t>
      </w:r>
      <w:r w:rsidR="00F86EDF">
        <w:rPr>
          <w:bCs/>
          <w:iCs/>
        </w:rPr>
        <w:t>ili djelatnosti</w:t>
      </w:r>
      <w:r w:rsidR="00F86EDF" w:rsidRPr="00F86EDF">
        <w:rPr>
          <w:bCs/>
          <w:iCs/>
        </w:rPr>
        <w:t xml:space="preserve"> </w:t>
      </w:r>
      <w:r w:rsidR="00F86EDF">
        <w:rPr>
          <w:bCs/>
          <w:iCs/>
        </w:rPr>
        <w:t>(</w:t>
      </w:r>
      <w:r w:rsidR="00F86EDF" w:rsidRPr="00F86EDF">
        <w:rPr>
          <w:bCs/>
          <w:iCs/>
        </w:rPr>
        <w:t>član</w:t>
      </w:r>
      <w:r w:rsidR="00F86EDF">
        <w:rPr>
          <w:bCs/>
          <w:iCs/>
        </w:rPr>
        <w:t>ak</w:t>
      </w:r>
      <w:r w:rsidR="00F86EDF" w:rsidRPr="00F86EDF">
        <w:rPr>
          <w:bCs/>
          <w:iCs/>
        </w:rPr>
        <w:t xml:space="preserve"> 71. Kaznenog zakona</w:t>
      </w:r>
      <w:r w:rsidR="004D76DD">
        <w:rPr>
          <w:bCs/>
          <w:iCs/>
        </w:rPr>
        <w:t>),</w:t>
      </w:r>
      <w:r w:rsidR="00F86EDF" w:rsidRPr="00F86EDF">
        <w:rPr>
          <w:bCs/>
          <w:iCs/>
        </w:rPr>
        <w:t xml:space="preserve"> </w:t>
      </w:r>
      <w:r w:rsidR="004D76DD">
        <w:rPr>
          <w:bCs/>
          <w:iCs/>
        </w:rPr>
        <w:t>udaljenja</w:t>
      </w:r>
      <w:r w:rsidR="00F86EDF" w:rsidRPr="00F86EDF">
        <w:rPr>
          <w:bCs/>
          <w:iCs/>
        </w:rPr>
        <w:t xml:space="preserve"> iz zajedničkog kućanstva (iz članka 74. Kaznenog zakona) i zaštitnog nadzora po p</w:t>
      </w:r>
      <w:r w:rsidR="00F86EDF">
        <w:rPr>
          <w:bCs/>
          <w:iCs/>
        </w:rPr>
        <w:t>unom izvršenju kazne zatvora (</w:t>
      </w:r>
      <w:r w:rsidR="00F86EDF" w:rsidRPr="00F86EDF">
        <w:rPr>
          <w:bCs/>
          <w:iCs/>
        </w:rPr>
        <w:t>član</w:t>
      </w:r>
      <w:r w:rsidR="00F86EDF">
        <w:rPr>
          <w:bCs/>
          <w:iCs/>
        </w:rPr>
        <w:t>ak</w:t>
      </w:r>
      <w:r w:rsidR="00F86EDF" w:rsidRPr="00F86EDF">
        <w:rPr>
          <w:bCs/>
          <w:iCs/>
        </w:rPr>
        <w:t xml:space="preserve"> 76. Kaznenog zakona</w:t>
      </w:r>
      <w:r w:rsidR="00F86EDF">
        <w:rPr>
          <w:bCs/>
          <w:iCs/>
        </w:rPr>
        <w:t>)</w:t>
      </w:r>
      <w:r w:rsidR="009A702E">
        <w:rPr>
          <w:bCs/>
          <w:iCs/>
        </w:rPr>
        <w:t>, a</w:t>
      </w:r>
      <w:r w:rsidR="004D76DD">
        <w:rPr>
          <w:bCs/>
          <w:iCs/>
        </w:rPr>
        <w:t xml:space="preserve"> ukinuta</w:t>
      </w:r>
      <w:r w:rsidR="009A702E">
        <w:rPr>
          <w:bCs/>
          <w:iCs/>
        </w:rPr>
        <w:t xml:space="preserve"> je i</w:t>
      </w:r>
      <w:r w:rsidR="004D76DD">
        <w:rPr>
          <w:bCs/>
          <w:iCs/>
        </w:rPr>
        <w:t xml:space="preserve"> zastara kaznenog progona i zastara izvršenja kazne za teška kaznena</w:t>
      </w:r>
      <w:r w:rsidR="00F86EDF" w:rsidRPr="00F86EDF">
        <w:rPr>
          <w:bCs/>
          <w:iCs/>
        </w:rPr>
        <w:t xml:space="preserve"> djela spolnog zlostavljanja i iskorištavanja djeteta kojim</w:t>
      </w:r>
      <w:r w:rsidR="009A702E">
        <w:rPr>
          <w:bCs/>
          <w:iCs/>
        </w:rPr>
        <w:t>a</w:t>
      </w:r>
      <w:r w:rsidR="00F86EDF" w:rsidRPr="00F86EDF">
        <w:rPr>
          <w:bCs/>
          <w:iCs/>
        </w:rPr>
        <w:t xml:space="preserve"> je kao kvalifikatorna okolnost propisana teška tjelesna ozljeda djeteta, narušenost njegova tjelesnog ili emocionalnog razvoja, trudnoća, počinjenje djela od strane bliske osobe, osobe s kojom dijete živi u istom kućanstvu  ili od strane više počinitelja, ili na osobito okrutan ili ponižavajući način (članak 166. stavak 2. Kaznenog zakona).</w:t>
      </w:r>
    </w:p>
    <w:p w14:paraId="71BEDD7B" w14:textId="2B8F8628" w:rsidR="00C52890" w:rsidRDefault="00C52890" w:rsidP="00C45DBB">
      <w:pPr>
        <w:jc w:val="both"/>
      </w:pPr>
    </w:p>
    <w:p w14:paraId="1756CB85" w14:textId="4694D92E" w:rsidR="003A5550" w:rsidRDefault="00C555DB" w:rsidP="003A5550">
      <w:pPr>
        <w:spacing w:line="276" w:lineRule="auto"/>
        <w:ind w:firstLine="708"/>
        <w:jc w:val="both"/>
        <w:rPr>
          <w:bCs/>
          <w:iCs/>
        </w:rPr>
      </w:pPr>
      <w:bookmarkStart w:id="3" w:name="_Hlk100049231"/>
      <w:r>
        <w:rPr>
          <w:bCs/>
          <w:iCs/>
        </w:rPr>
        <w:t>Ovim Prijedlogom</w:t>
      </w:r>
      <w:r w:rsidR="00A372A6">
        <w:rPr>
          <w:bCs/>
          <w:iCs/>
        </w:rPr>
        <w:t xml:space="preserve"> </w:t>
      </w:r>
      <w:r w:rsidR="004D76DD">
        <w:rPr>
          <w:bCs/>
          <w:iCs/>
        </w:rPr>
        <w:t>Zakona o izmjenama Kaznenog zakona</w:t>
      </w:r>
      <w:r>
        <w:rPr>
          <w:bCs/>
          <w:iCs/>
        </w:rPr>
        <w:t>, s Konačnim prijedlogom Zakona</w:t>
      </w:r>
      <w:r w:rsidR="00A372A6">
        <w:rPr>
          <w:bCs/>
          <w:iCs/>
        </w:rPr>
        <w:t xml:space="preserve"> (</w:t>
      </w:r>
      <w:r>
        <w:rPr>
          <w:bCs/>
          <w:iCs/>
        </w:rPr>
        <w:t>dalje u tekstu: Prijedlog Zakona</w:t>
      </w:r>
      <w:r w:rsidR="00A372A6">
        <w:rPr>
          <w:bCs/>
          <w:iCs/>
        </w:rPr>
        <w:t>)</w:t>
      </w:r>
      <w:r w:rsidR="003A5550" w:rsidRPr="001439A0">
        <w:rPr>
          <w:bCs/>
          <w:iCs/>
        </w:rPr>
        <w:t xml:space="preserve"> predlaže</w:t>
      </w:r>
      <w:r w:rsidR="003A5550">
        <w:rPr>
          <w:bCs/>
          <w:iCs/>
        </w:rPr>
        <w:t xml:space="preserve"> se, kao rezult</w:t>
      </w:r>
      <w:r>
        <w:rPr>
          <w:bCs/>
          <w:iCs/>
        </w:rPr>
        <w:t>at potrebe usklađenja sa Zakonom</w:t>
      </w:r>
      <w:r w:rsidR="003A5550">
        <w:rPr>
          <w:bCs/>
          <w:iCs/>
        </w:rPr>
        <w:t xml:space="preserve"> o uvođenju eura kao službene valute u Republici Hrvatskoj</w:t>
      </w:r>
      <w:r>
        <w:rPr>
          <w:bCs/>
          <w:iCs/>
        </w:rPr>
        <w:t xml:space="preserve"> </w:t>
      </w:r>
      <w:r w:rsidRPr="00DB2698">
        <w:rPr>
          <w:bCs/>
          <w:iCs/>
        </w:rPr>
        <w:t>(</w:t>
      </w:r>
      <w:r w:rsidR="006E7F0B">
        <w:rPr>
          <w:bCs/>
          <w:iCs/>
        </w:rPr>
        <w:t>,,</w:t>
      </w:r>
      <w:r w:rsidRPr="00DB2698">
        <w:rPr>
          <w:bCs/>
          <w:iCs/>
        </w:rPr>
        <w:t>Narodne novine</w:t>
      </w:r>
      <w:r w:rsidR="006E7F0B">
        <w:rPr>
          <w:bCs/>
          <w:iCs/>
        </w:rPr>
        <w:t>“</w:t>
      </w:r>
      <w:r w:rsidRPr="00DB2698">
        <w:rPr>
          <w:bCs/>
          <w:iCs/>
        </w:rPr>
        <w:t xml:space="preserve">, broj </w:t>
      </w:r>
      <w:r w:rsidR="006E7F0B" w:rsidRPr="006E7F0B">
        <w:rPr>
          <w:bCs/>
          <w:iCs/>
        </w:rPr>
        <w:t>57</w:t>
      </w:r>
      <w:r w:rsidRPr="00DB2698">
        <w:rPr>
          <w:bCs/>
          <w:iCs/>
        </w:rPr>
        <w:t>/22)</w:t>
      </w:r>
      <w:r w:rsidR="003A5550" w:rsidRPr="00DB2698">
        <w:rPr>
          <w:bCs/>
          <w:iCs/>
        </w:rPr>
        <w:t>,</w:t>
      </w:r>
      <w:r w:rsidR="003A5550">
        <w:rPr>
          <w:bCs/>
          <w:iCs/>
        </w:rPr>
        <w:t xml:space="preserve"> izmjena odredbi</w:t>
      </w:r>
      <w:r w:rsidR="00FF02AA">
        <w:rPr>
          <w:bCs/>
          <w:iCs/>
        </w:rPr>
        <w:t xml:space="preserve"> koje sadržavaju po</w:t>
      </w:r>
      <w:r w:rsidR="003A5550">
        <w:rPr>
          <w:bCs/>
          <w:iCs/>
        </w:rPr>
        <w:t>zivanja na hrvatsku kunu, a koje je potrebno izmijeniti prije uvođenja eura kao službene valute u Republici Hrvatskoj</w:t>
      </w:r>
      <w:bookmarkEnd w:id="3"/>
      <w:r w:rsidR="003A5550">
        <w:rPr>
          <w:bCs/>
          <w:iCs/>
        </w:rPr>
        <w:t>.</w:t>
      </w:r>
    </w:p>
    <w:p w14:paraId="77CA62E3" w14:textId="77777777" w:rsidR="003A5550" w:rsidRDefault="003A5550" w:rsidP="003A5550">
      <w:pPr>
        <w:spacing w:line="276" w:lineRule="auto"/>
        <w:jc w:val="both"/>
        <w:rPr>
          <w:bCs/>
          <w:iCs/>
        </w:rPr>
      </w:pPr>
    </w:p>
    <w:p w14:paraId="2A4099CC" w14:textId="77777777" w:rsidR="003A5550" w:rsidRDefault="003A5550" w:rsidP="003A5550">
      <w:pPr>
        <w:spacing w:line="276" w:lineRule="auto"/>
        <w:ind w:firstLine="708"/>
        <w:jc w:val="both"/>
      </w:pPr>
      <w:r>
        <w:t>Naime, 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godine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 (u daljnjem tekstu: država članica) u kojima je euro službena valuta. Iste odredbe obvezuju sve države članice koje su Europskoj uniji (u daljnjem tekstu: EU) pristupile nakon potpisivanja Ugovora o Europskoj uniji.</w:t>
      </w:r>
    </w:p>
    <w:p w14:paraId="0B59005A" w14:textId="77777777" w:rsidR="003A5550" w:rsidRDefault="003A5550" w:rsidP="003A5550">
      <w:pPr>
        <w:spacing w:line="276" w:lineRule="auto"/>
        <w:ind w:firstLine="708"/>
        <w:jc w:val="both"/>
      </w:pPr>
    </w:p>
    <w:p w14:paraId="706F3CFB" w14:textId="77777777" w:rsidR="003A5550" w:rsidRDefault="003A5550" w:rsidP="003A5550">
      <w:pPr>
        <w:spacing w:line="276" w:lineRule="auto"/>
        <w:ind w:firstLine="708"/>
        <w:jc w:val="both"/>
      </w:pPr>
      <w:r>
        <w:t xml:space="preserve">U listopadu 2017. godine Vlada Republike Hrvatske (u daljnjem tekstu: Vlada) i Hrvatska narodna banka predstavile su Strategiju za uvođenje eura kao službene valute u Republici Hrvatskoj (u daljnjem tekstu: Eurostrategija), u kojoj su, između ostalog, detaljno analizirane koristi i troškovi uvođenja eura kao službene valute, a iz koje proizlazi da će </w:t>
      </w:r>
      <w:r w:rsidRPr="00CC20A0">
        <w:t>u slučaju Republike Hrvatske prednosti znatno premašiti nedostatke.</w:t>
      </w:r>
      <w:r>
        <w:t xml:space="preserve">  U Eurostrategiji je također utvrđeno kako Republika Hrvatska ispunjava sve formalne kriterije za uvođenje eura, osim kriterija koji se tiče dvogodišnjeg sudjelovanja u Europskom tečajnom mehanizmu (u daljnjem tekstu: ERM II). </w:t>
      </w:r>
    </w:p>
    <w:p w14:paraId="7683638A" w14:textId="77777777" w:rsidR="003A5550" w:rsidRDefault="003A5550" w:rsidP="003A5550">
      <w:pPr>
        <w:spacing w:line="276" w:lineRule="auto"/>
        <w:ind w:firstLine="708"/>
        <w:jc w:val="both"/>
      </w:pPr>
    </w:p>
    <w:p w14:paraId="298E96CD" w14:textId="77777777" w:rsidR="003A5550" w:rsidRDefault="003A5550" w:rsidP="00AB59FE">
      <w:pPr>
        <w:spacing w:after="200" w:line="276" w:lineRule="auto"/>
        <w:ind w:firstLine="708"/>
        <w:jc w:val="both"/>
      </w:pPr>
      <w:r>
        <w:t xml:space="preserve">Nakon toga, u srpnju 2020. godine, Republika Hrvatska je ušla u ERM II, a Vlada je na sjednici održanoj 23. prosinca 2020. godine donijela Nacionalni plan zamjene hrvatske kune eurom (u daljnjem tekstu: Nacionalni plan), u kojem je sadržan pregled svih važnijih aktivnosti koje će sudionici priprema za uvođenje eura, iz privatnog i javnog sektora, provoditi u okviru priprema za uvođenje eura. Nacionalnim planom su pojašnjena temeljna načela za provedbu postupka uvođenja eura, kao i sam tijek zamjene valuta, dan je pregled pravnog okvira na razini EU koji uređuje pitanje upotrebe eura kao zajedničke valute te je opisana potrebna prilagodba nacionalnog zakonodavstva za uvođenje eura. </w:t>
      </w:r>
    </w:p>
    <w:p w14:paraId="5E3BFF14" w14:textId="37B1E0E1" w:rsidR="003A5550" w:rsidRDefault="003A5550" w:rsidP="003A5550">
      <w:pPr>
        <w:spacing w:after="200" w:line="276" w:lineRule="auto"/>
        <w:ind w:firstLine="708"/>
        <w:jc w:val="both"/>
        <w:rPr>
          <w:rFonts w:eastAsia="Calibri"/>
          <w:lang w:eastAsia="en-US"/>
        </w:rPr>
      </w:pPr>
      <w:r>
        <w:t>S tim u svezi, temeljem</w:t>
      </w:r>
      <w:r w:rsidRPr="001A1CF6">
        <w:rPr>
          <w:rFonts w:eastAsia="Calibri"/>
          <w:lang w:eastAsia="en-US"/>
        </w:rPr>
        <w:t xml:space="preserve"> članka 31. stavka 3. Zakona o Vladi Republike Hrvatske</w:t>
      </w:r>
      <w:r w:rsidR="0003575E">
        <w:rPr>
          <w:rFonts w:eastAsia="Calibri"/>
          <w:lang w:eastAsia="en-US"/>
        </w:rPr>
        <w:t xml:space="preserve"> („Narodne novine“, br. 150/11, 119/14, 93/16</w:t>
      </w:r>
      <w:r w:rsidR="00F24D8B">
        <w:rPr>
          <w:rFonts w:eastAsia="Calibri"/>
          <w:lang w:eastAsia="en-US"/>
        </w:rPr>
        <w:t xml:space="preserve">, </w:t>
      </w:r>
      <w:r w:rsidRPr="001A1CF6">
        <w:rPr>
          <w:rFonts w:eastAsia="Calibri"/>
          <w:lang w:eastAsia="en-US"/>
        </w:rPr>
        <w:t>11</w:t>
      </w:r>
      <w:r w:rsidR="0003575E">
        <w:rPr>
          <w:rFonts w:eastAsia="Calibri"/>
          <w:lang w:eastAsia="en-US"/>
        </w:rPr>
        <w:t>6/18</w:t>
      </w:r>
      <w:r w:rsidR="00F24D8B">
        <w:rPr>
          <w:rFonts w:eastAsia="Calibri"/>
          <w:lang w:eastAsia="en-US"/>
        </w:rPr>
        <w:t xml:space="preserve"> i 80/22</w:t>
      </w:r>
      <w:r>
        <w:rPr>
          <w:rFonts w:eastAsia="Calibri"/>
          <w:lang w:eastAsia="en-US"/>
        </w:rPr>
        <w:t>), Vlada</w:t>
      </w:r>
      <w:r w:rsidRPr="001A1CF6">
        <w:rPr>
          <w:rFonts w:eastAsia="Calibri"/>
          <w:lang w:eastAsia="en-US"/>
        </w:rPr>
        <w:t xml:space="preserve"> je na sjednici održanoj 16. rujna 2021.</w:t>
      </w:r>
      <w:r w:rsidR="00AB59FE">
        <w:rPr>
          <w:rFonts w:eastAsia="Calibri"/>
          <w:lang w:eastAsia="en-US"/>
        </w:rPr>
        <w:t xml:space="preserve"> godine</w:t>
      </w:r>
      <w:r w:rsidRPr="001A1CF6">
        <w:rPr>
          <w:rFonts w:eastAsia="Calibri"/>
          <w:lang w:eastAsia="en-US"/>
        </w:rPr>
        <w:t xml:space="preserve"> donijela</w:t>
      </w:r>
      <w:r>
        <w:rPr>
          <w:rFonts w:eastAsia="Calibri"/>
          <w:lang w:eastAsia="en-US"/>
        </w:rPr>
        <w:t xml:space="preserve"> Zaključak</w:t>
      </w:r>
      <w:r w:rsidR="009F71C4">
        <w:rPr>
          <w:rFonts w:eastAsia="Calibri"/>
          <w:lang w:eastAsia="en-US"/>
        </w:rPr>
        <w:t xml:space="preserve"> o provedbi zakonodavnih aktivnosti povezanih s uvođenjem eura kao službene valute u Republici Hrvatskoj</w:t>
      </w:r>
      <w:r>
        <w:rPr>
          <w:rFonts w:eastAsia="Calibri"/>
          <w:lang w:eastAsia="en-US"/>
        </w:rPr>
        <w:t xml:space="preserve"> kojim se</w:t>
      </w:r>
      <w:r w:rsidR="00AB59FE">
        <w:rPr>
          <w:rFonts w:eastAsia="Calibri"/>
          <w:lang w:eastAsia="en-US"/>
        </w:rPr>
        <w:t>,</w:t>
      </w:r>
      <w:r>
        <w:rPr>
          <w:rFonts w:eastAsia="Calibri"/>
          <w:lang w:eastAsia="en-US"/>
        </w:rPr>
        <w:t xml:space="preserve"> s </w:t>
      </w:r>
      <w:r w:rsidRPr="001A1CF6">
        <w:rPr>
          <w:rFonts w:eastAsia="Calibri"/>
          <w:lang w:eastAsia="en-US"/>
        </w:rPr>
        <w:t>ciljem provedbe Nacionalnog plana</w:t>
      </w:r>
      <w:r>
        <w:rPr>
          <w:rFonts w:eastAsia="Calibri"/>
          <w:lang w:eastAsia="en-US"/>
        </w:rPr>
        <w:t>, utvrđuje</w:t>
      </w:r>
      <w:r w:rsidRPr="001A1CF6">
        <w:rPr>
          <w:rFonts w:eastAsia="Calibri"/>
          <w:lang w:eastAsia="en-US"/>
        </w:rPr>
        <w:t xml:space="preserve"> popis zakona i podzakonskih propisa koje će biti potrebno izmijeniti, radi pune prilagodbe hrvatskog zakonodavstva uvođenju eura kao službene valute u Republici Hrvatskoj, sukladno Odluci o donošenju Nacionalnog plana zamjene hrvatske kune eurom</w:t>
      </w:r>
      <w:r w:rsidR="00F96CAC">
        <w:rPr>
          <w:rFonts w:eastAsia="Calibri"/>
          <w:lang w:eastAsia="en-US"/>
        </w:rPr>
        <w:t xml:space="preserve"> („Narodne novine“, broj 146/20</w:t>
      </w:r>
      <w:r w:rsidRPr="001A1CF6">
        <w:rPr>
          <w:rFonts w:eastAsia="Calibri"/>
          <w:lang w:eastAsia="en-US"/>
        </w:rPr>
        <w:t xml:space="preserve">). </w:t>
      </w:r>
    </w:p>
    <w:p w14:paraId="38B4A943" w14:textId="14EBAF46" w:rsidR="00BD02E9" w:rsidRPr="0033656C" w:rsidRDefault="003A5550" w:rsidP="0033656C">
      <w:pPr>
        <w:spacing w:after="200" w:line="276" w:lineRule="auto"/>
        <w:jc w:val="both"/>
        <w:rPr>
          <w:rFonts w:eastAsia="Calibri"/>
          <w:lang w:eastAsia="en-US"/>
        </w:rPr>
      </w:pPr>
      <w:r>
        <w:rPr>
          <w:rFonts w:eastAsia="Calibri"/>
          <w:lang w:eastAsia="en-US"/>
        </w:rPr>
        <w:tab/>
        <w:t>Slijedom navedenog</w:t>
      </w:r>
      <w:r w:rsidR="00D9419C">
        <w:rPr>
          <w:rFonts w:eastAsia="Calibri"/>
          <w:lang w:eastAsia="en-US"/>
        </w:rPr>
        <w:t>, Kazneni zakon</w:t>
      </w:r>
      <w:r w:rsidR="00187029">
        <w:rPr>
          <w:rFonts w:eastAsia="Calibri"/>
          <w:lang w:eastAsia="en-US"/>
        </w:rPr>
        <w:t xml:space="preserve"> je</w:t>
      </w:r>
      <w:r>
        <w:rPr>
          <w:rFonts w:eastAsia="Calibri"/>
          <w:lang w:eastAsia="en-US"/>
        </w:rPr>
        <w:t xml:space="preserve"> </w:t>
      </w:r>
      <w:r w:rsidR="00187029">
        <w:rPr>
          <w:rFonts w:eastAsia="Calibri"/>
          <w:lang w:eastAsia="en-US"/>
        </w:rPr>
        <w:t>uvršten</w:t>
      </w:r>
      <w:r>
        <w:rPr>
          <w:rFonts w:eastAsia="Calibri"/>
          <w:lang w:eastAsia="en-US"/>
        </w:rPr>
        <w:t xml:space="preserve"> u I. skupinu zakona</w:t>
      </w:r>
      <w:r w:rsidR="00FF02AA">
        <w:rPr>
          <w:rFonts w:eastAsia="Calibri"/>
          <w:lang w:eastAsia="en-US"/>
        </w:rPr>
        <w:t xml:space="preserve"> koji sadržavaju značajnija po</w:t>
      </w:r>
      <w:r>
        <w:rPr>
          <w:rFonts w:eastAsia="Calibri"/>
          <w:lang w:eastAsia="en-US"/>
        </w:rPr>
        <w:t>zivanja na hrvatsku kunu i koje je potrebno izmijeniti prije uvođenja eura kao službene valute u Republici Hrvatskoj, a koje iz</w:t>
      </w:r>
      <w:r w:rsidR="002F539E">
        <w:rPr>
          <w:rFonts w:eastAsia="Calibri"/>
          <w:lang w:eastAsia="en-US"/>
        </w:rPr>
        <w:t>mjene su predložene ovim Prijedlogom Zakona</w:t>
      </w:r>
      <w:r>
        <w:rPr>
          <w:rFonts w:eastAsia="Calibri"/>
          <w:lang w:eastAsia="en-US"/>
        </w:rPr>
        <w:t xml:space="preserve">. </w:t>
      </w:r>
    </w:p>
    <w:p w14:paraId="4D632381" w14:textId="00497AA6" w:rsidR="008616E1" w:rsidRDefault="008616E1" w:rsidP="008616E1">
      <w:pPr>
        <w:jc w:val="both"/>
        <w:rPr>
          <w:b/>
          <w:bCs/>
          <w:iCs/>
        </w:rPr>
      </w:pPr>
      <w:r w:rsidRPr="003D03B9">
        <w:rPr>
          <w:b/>
          <w:bCs/>
          <w:iCs/>
        </w:rPr>
        <w:t>Osnovna p</w:t>
      </w:r>
      <w:r w:rsidR="00C20C97">
        <w:rPr>
          <w:b/>
          <w:bCs/>
          <w:iCs/>
        </w:rPr>
        <w:t>itanja koja se trebaju urediti Z</w:t>
      </w:r>
      <w:r w:rsidRPr="003D03B9">
        <w:rPr>
          <w:b/>
          <w:bCs/>
          <w:iCs/>
        </w:rPr>
        <w:t>akonom</w:t>
      </w:r>
    </w:p>
    <w:p w14:paraId="35C11CA5" w14:textId="77777777" w:rsidR="00D6194C" w:rsidRDefault="00D6194C" w:rsidP="00FE7912">
      <w:pPr>
        <w:spacing w:line="276" w:lineRule="auto"/>
        <w:ind w:firstLine="708"/>
        <w:jc w:val="both"/>
      </w:pPr>
    </w:p>
    <w:p w14:paraId="67AD04CF" w14:textId="3DD2AD55" w:rsidR="00802049" w:rsidRDefault="006D4C41" w:rsidP="00EA5B75">
      <w:pPr>
        <w:spacing w:line="276" w:lineRule="auto"/>
        <w:ind w:firstLine="708"/>
        <w:jc w:val="both"/>
      </w:pPr>
      <w:r>
        <w:t>Ovim Prijedlogom Zakona</w:t>
      </w:r>
      <w:r w:rsidR="00EA5B75">
        <w:t xml:space="preserve"> predlaže se odredbe Kaznenoga zakona</w:t>
      </w:r>
      <w:r w:rsidR="00D6194C">
        <w:rPr>
          <w:bCs/>
          <w:iCs/>
        </w:rPr>
        <w:t xml:space="preserve"> koje sadrže pozivanja</w:t>
      </w:r>
      <w:r w:rsidR="00FE7912" w:rsidRPr="00FE7912">
        <w:rPr>
          <w:bCs/>
          <w:iCs/>
        </w:rPr>
        <w:t xml:space="preserve"> na </w:t>
      </w:r>
      <w:r w:rsidR="003A5550" w:rsidRPr="00FE7912">
        <w:rPr>
          <w:bCs/>
          <w:iCs/>
        </w:rPr>
        <w:t>hrvatsku kunu izmijeniti na način da se iznosi u kunama zamije</w:t>
      </w:r>
      <w:r w:rsidR="00FE7912" w:rsidRPr="00FE7912">
        <w:rPr>
          <w:bCs/>
          <w:iCs/>
        </w:rPr>
        <w:t xml:space="preserve">ne iznosima u </w:t>
      </w:r>
      <w:r w:rsidR="00D6194C">
        <w:rPr>
          <w:bCs/>
          <w:iCs/>
        </w:rPr>
        <w:t>eurima. Predmetn</w:t>
      </w:r>
      <w:r w:rsidR="00DB2698">
        <w:rPr>
          <w:bCs/>
          <w:iCs/>
        </w:rPr>
        <w:t>i iznosi izračunati su</w:t>
      </w:r>
      <w:r w:rsidR="00210AD6">
        <w:rPr>
          <w:bCs/>
          <w:iCs/>
        </w:rPr>
        <w:t xml:space="preserve"> korištenjem fiksnog tečaja konverzije</w:t>
      </w:r>
      <w:r w:rsidR="00DB2698">
        <w:rPr>
          <w:bCs/>
          <w:iCs/>
        </w:rPr>
        <w:t xml:space="preserve"> koji je određen na razini 1 e</w:t>
      </w:r>
      <w:r w:rsidR="00210AD6">
        <w:rPr>
          <w:bCs/>
          <w:iCs/>
        </w:rPr>
        <w:t>uro=7,53450 kuna</w:t>
      </w:r>
      <w:r w:rsidR="007B19E3">
        <w:rPr>
          <w:bCs/>
          <w:iCs/>
        </w:rPr>
        <w:t>, a utvrđen je Uredbom Vijeća</w:t>
      </w:r>
      <w:r w:rsidR="007B19E3" w:rsidRPr="007B19E3">
        <w:rPr>
          <w:bCs/>
          <w:iCs/>
        </w:rPr>
        <w:t xml:space="preserve"> (EU) 2022/1208 od 12. srpnja 2022. o izmjeni Uredbe (EZ) br. 2866/98 u pogledu stope konverzije eura za Hrvatsku</w:t>
      </w:r>
      <w:r w:rsidR="00114ED8">
        <w:rPr>
          <w:bCs/>
          <w:iCs/>
        </w:rPr>
        <w:t>. Obzirom da se u odredbama Kaznenog zakona koje su predmetom izmjena</w:t>
      </w:r>
      <w:r w:rsidR="00802049">
        <w:rPr>
          <w:bCs/>
          <w:iCs/>
        </w:rPr>
        <w:t xml:space="preserve"> (članci 42., 87 i 256. Kaznenog zakona),</w:t>
      </w:r>
      <w:r w:rsidR="00114ED8">
        <w:rPr>
          <w:bCs/>
          <w:iCs/>
        </w:rPr>
        <w:t xml:space="preserve"> a koje sadrže pozivanja na iznose u kunama</w:t>
      </w:r>
      <w:r w:rsidR="00802049">
        <w:rPr>
          <w:bCs/>
          <w:iCs/>
        </w:rPr>
        <w:t>,</w:t>
      </w:r>
      <w:r w:rsidR="00114ED8">
        <w:rPr>
          <w:bCs/>
          <w:iCs/>
        </w:rPr>
        <w:t xml:space="preserve"> ne radi o kaznama, već o novčanim iskazima vrijednosti, primijenjena su</w:t>
      </w:r>
      <w:r w:rsidR="00EA5B75">
        <w:rPr>
          <w:bCs/>
          <w:iCs/>
        </w:rPr>
        <w:t xml:space="preserve"> </w:t>
      </w:r>
      <w:r w:rsidR="006D3A4C">
        <w:t xml:space="preserve">pravila za preračunavanje i zaokruživanje iz članka 14. </w:t>
      </w:r>
      <w:r w:rsidR="006D3A4C" w:rsidRPr="006D3A4C">
        <w:t>Zakona o uvođenju eura kao službene valute u Republici Hrvatskoj</w:t>
      </w:r>
      <w:r w:rsidR="006D3A4C">
        <w:t>.</w:t>
      </w:r>
      <w:r w:rsidR="00F12D67">
        <w:t xml:space="preserve"> </w:t>
      </w:r>
    </w:p>
    <w:p w14:paraId="168CA523" w14:textId="77777777" w:rsidR="00802049" w:rsidRDefault="00802049" w:rsidP="00802049">
      <w:pPr>
        <w:spacing w:line="276" w:lineRule="auto"/>
        <w:jc w:val="both"/>
      </w:pPr>
    </w:p>
    <w:p w14:paraId="6CA6BC6A" w14:textId="3554F01F" w:rsidR="006D3A4C" w:rsidRPr="00EA5B75" w:rsidRDefault="006D3A4C" w:rsidP="00802049">
      <w:pPr>
        <w:spacing w:line="276" w:lineRule="auto"/>
        <w:ind w:firstLine="708"/>
        <w:jc w:val="both"/>
        <w:rPr>
          <w:bCs/>
          <w:iCs/>
        </w:rPr>
      </w:pPr>
      <w:r w:rsidRPr="006D3A4C">
        <w:t>Izmijenjene odredbe stupit će na snagu na dan uvođenja eura kao službene valute u Republici Hrvatskoj.</w:t>
      </w:r>
    </w:p>
    <w:p w14:paraId="64A543BD" w14:textId="77777777" w:rsidR="006D3A4C" w:rsidRPr="006D3A4C" w:rsidRDefault="006D3A4C" w:rsidP="00D876B6">
      <w:pPr>
        <w:jc w:val="both"/>
      </w:pPr>
    </w:p>
    <w:p w14:paraId="1C8BABA1" w14:textId="07355911" w:rsidR="008616E1" w:rsidRDefault="00C20C97" w:rsidP="00D876B6">
      <w:pPr>
        <w:jc w:val="both"/>
        <w:rPr>
          <w:b/>
        </w:rPr>
      </w:pPr>
      <w:r>
        <w:rPr>
          <w:b/>
        </w:rPr>
        <w:t>Posljedice koje će donošenjem Z</w:t>
      </w:r>
      <w:r w:rsidR="008616E1" w:rsidRPr="003D03B9">
        <w:rPr>
          <w:b/>
        </w:rPr>
        <w:t>akona proisteći</w:t>
      </w:r>
    </w:p>
    <w:p w14:paraId="5A60F34C" w14:textId="47F52F1A" w:rsidR="00FE7912" w:rsidRDefault="00FE7912" w:rsidP="00D876B6">
      <w:pPr>
        <w:jc w:val="both"/>
        <w:rPr>
          <w:b/>
        </w:rPr>
      </w:pPr>
    </w:p>
    <w:p w14:paraId="241CDC67" w14:textId="0AA14CAD" w:rsidR="00FE7912" w:rsidRPr="00FE7912" w:rsidRDefault="00FE7912" w:rsidP="00DA2886">
      <w:pPr>
        <w:spacing w:line="276" w:lineRule="auto"/>
        <w:jc w:val="both"/>
      </w:pPr>
      <w:r>
        <w:rPr>
          <w:b/>
        </w:rPr>
        <w:tab/>
      </w:r>
      <w:r w:rsidRPr="00FE7912">
        <w:t xml:space="preserve">Donošenjem Zakona o izmjenama </w:t>
      </w:r>
      <w:r w:rsidR="00D9419C">
        <w:t xml:space="preserve">Kaznenog zakona </w:t>
      </w:r>
      <w:r w:rsidR="00C132EF">
        <w:t>(dalje u tekstu: Zakon)</w:t>
      </w:r>
      <w:r w:rsidRPr="00FE7912">
        <w:t xml:space="preserve"> </w:t>
      </w:r>
      <w:r w:rsidR="00DA2886">
        <w:t>i njegovim stupanjem na snagu postići će se da će od dana uvođenja eura kao službene valute u</w:t>
      </w:r>
      <w:r w:rsidR="0033656C">
        <w:t xml:space="preserve"> Repu</w:t>
      </w:r>
      <w:r w:rsidR="00D9419C">
        <w:t>blici Hrvatskoj odredbe Kaznenog zakona</w:t>
      </w:r>
      <w:r w:rsidR="00DA2886">
        <w:t xml:space="preserve"> biti izražene u valuti koja će na taj dan postati zakonsko sredstvo plaćanja u Republici Hrvatskoj.</w:t>
      </w:r>
      <w:r w:rsidRPr="00FE7912">
        <w:t xml:space="preserve"> </w:t>
      </w:r>
    </w:p>
    <w:p w14:paraId="5FFC8141" w14:textId="20A662A7" w:rsidR="00E5221D" w:rsidRPr="003D03B9" w:rsidRDefault="00E5221D" w:rsidP="00DA2886">
      <w:pPr>
        <w:rPr>
          <w:b/>
        </w:rPr>
      </w:pPr>
    </w:p>
    <w:p w14:paraId="74F7762D" w14:textId="77777777" w:rsidR="00E5221D" w:rsidRPr="003D03B9" w:rsidRDefault="00E5221D" w:rsidP="00EE12B8">
      <w:pPr>
        <w:jc w:val="center"/>
        <w:rPr>
          <w:b/>
        </w:rPr>
      </w:pPr>
    </w:p>
    <w:p w14:paraId="547D804D" w14:textId="77777777" w:rsidR="00A47B96" w:rsidRPr="003D03B9" w:rsidRDefault="00A47B96" w:rsidP="00A47B96">
      <w:pPr>
        <w:rPr>
          <w:b/>
          <w:bCs/>
          <w:iCs/>
        </w:rPr>
      </w:pPr>
      <w:r w:rsidRPr="003D03B9">
        <w:rPr>
          <w:b/>
          <w:bCs/>
          <w:iCs/>
        </w:rPr>
        <w:t>III.</w:t>
      </w:r>
      <w:r w:rsidRPr="003D03B9">
        <w:rPr>
          <w:b/>
          <w:bCs/>
          <w:iCs/>
        </w:rPr>
        <w:tab/>
        <w:t>OCJENA I IZVORI SREDST</w:t>
      </w:r>
      <w:r w:rsidR="00714341" w:rsidRPr="003D03B9">
        <w:rPr>
          <w:b/>
          <w:bCs/>
          <w:iCs/>
        </w:rPr>
        <w:t>A</w:t>
      </w:r>
      <w:r w:rsidRPr="003D03B9">
        <w:rPr>
          <w:b/>
          <w:bCs/>
          <w:iCs/>
        </w:rPr>
        <w:t>VA POTREBNIH ZA PROVEDBU ZAKONA</w:t>
      </w:r>
    </w:p>
    <w:p w14:paraId="6DAFEFCC" w14:textId="77777777" w:rsidR="00A47B96" w:rsidRPr="003D03B9" w:rsidRDefault="00A47B96" w:rsidP="00A47B96">
      <w:pPr>
        <w:jc w:val="center"/>
        <w:rPr>
          <w:b/>
          <w:bCs/>
          <w:iCs/>
        </w:rPr>
      </w:pPr>
    </w:p>
    <w:p w14:paraId="7550AFFB" w14:textId="669B1DB6" w:rsidR="00D876B6" w:rsidRDefault="009B1B8C" w:rsidP="00D6194C">
      <w:pPr>
        <w:spacing w:line="276" w:lineRule="auto"/>
        <w:ind w:firstLine="708"/>
        <w:jc w:val="both"/>
      </w:pPr>
      <w:r w:rsidRPr="009B1B8C">
        <w:t>Za provedbu ovog Zakona sredstva su osigurana u okviru redovnog poslovanja razdjela 109- Ministarstva pravosuđa i uprave te nije potrebno osigurati dodatna financijska sredstva u Državnom proračunu Republike Hrvatske.</w:t>
      </w:r>
    </w:p>
    <w:p w14:paraId="75E8E5DD" w14:textId="36870BC4" w:rsidR="00C20C97" w:rsidRDefault="00C20C97" w:rsidP="00D6194C">
      <w:pPr>
        <w:spacing w:line="276" w:lineRule="auto"/>
        <w:ind w:firstLine="708"/>
        <w:jc w:val="both"/>
        <w:rPr>
          <w:bCs/>
          <w:iCs/>
        </w:rPr>
      </w:pPr>
    </w:p>
    <w:p w14:paraId="75DB399D" w14:textId="10CB004D" w:rsidR="00802049" w:rsidRDefault="00802049" w:rsidP="00D6194C">
      <w:pPr>
        <w:spacing w:line="276" w:lineRule="auto"/>
        <w:ind w:firstLine="708"/>
        <w:jc w:val="both"/>
        <w:rPr>
          <w:bCs/>
          <w:iCs/>
        </w:rPr>
      </w:pPr>
    </w:p>
    <w:p w14:paraId="118F5F8C" w14:textId="3A6F15FA" w:rsidR="00CD28C5" w:rsidRPr="003D03B9" w:rsidRDefault="00CD28C5" w:rsidP="00A47B96">
      <w:pPr>
        <w:rPr>
          <w:bCs/>
          <w:iCs/>
        </w:rPr>
      </w:pPr>
    </w:p>
    <w:p w14:paraId="0DA0A035" w14:textId="21C9EC79" w:rsidR="00035FA7" w:rsidRDefault="00C20C97" w:rsidP="00C20C97">
      <w:pPr>
        <w:jc w:val="both"/>
        <w:rPr>
          <w:b/>
        </w:rPr>
      </w:pPr>
      <w:r w:rsidRPr="00C20C97">
        <w:rPr>
          <w:b/>
        </w:rPr>
        <w:t>IV. PRIJEDLOG ZA DONOŠENJE ZAKONA PO HITNOM POSTUPKU</w:t>
      </w:r>
    </w:p>
    <w:p w14:paraId="5A81975A" w14:textId="20F4E1CF" w:rsidR="00035FA7" w:rsidRDefault="00035FA7" w:rsidP="00C20C97">
      <w:pPr>
        <w:jc w:val="both"/>
        <w:rPr>
          <w:b/>
        </w:rPr>
      </w:pPr>
    </w:p>
    <w:p w14:paraId="7EE8FBE3" w14:textId="77777777" w:rsidR="00035FA7" w:rsidRDefault="00035FA7" w:rsidP="00035FA7">
      <w:pPr>
        <w:ind w:firstLine="708"/>
        <w:jc w:val="both"/>
      </w:pPr>
      <w:r>
        <w:t>Sukladno članku 204. stavku 1. Poslovnika Hrvatskoga sabora („Narodne novine“, br. 81/13, 113/16, 69/17, 29/18, 53/20, 119/20 – Odluka Ustavnog suda Republike Hrvatske i 123/20), zakon se može donijeti po hitnom postupku, kada to zahtijevaju osobito opravdani razlozi.</w:t>
      </w:r>
    </w:p>
    <w:p w14:paraId="1221758A" w14:textId="207AD9B0" w:rsidR="00035FA7" w:rsidRDefault="00035FA7" w:rsidP="00035FA7">
      <w:pPr>
        <w:jc w:val="both"/>
      </w:pPr>
    </w:p>
    <w:p w14:paraId="6D878CC0" w14:textId="3152B6C9" w:rsidR="00035FA7" w:rsidRDefault="00035FA7" w:rsidP="00035FA7">
      <w:pPr>
        <w:ind w:firstLine="708"/>
        <w:jc w:val="both"/>
        <w:rPr>
          <w:b/>
        </w:rPr>
      </w:pPr>
      <w:r>
        <w:t>O</w:t>
      </w:r>
      <w:r w:rsidR="00EA5B75">
        <w:t>vim Prijedlogom Zakona se Kazneni zakon</w:t>
      </w:r>
      <w:r>
        <w:t xml:space="preserve"> prilagođava </w:t>
      </w:r>
      <w:r w:rsidR="00114ED8">
        <w:t xml:space="preserve">predstojećem </w:t>
      </w:r>
      <w:r>
        <w:t>uvođenju eura kao služben</w:t>
      </w:r>
      <w:r w:rsidR="00114ED8">
        <w:t>e valute u Republici Hrvatskoj</w:t>
      </w:r>
      <w:r>
        <w:t>, iz čega je razvidna potreba hitnosti u postupanju.</w:t>
      </w:r>
    </w:p>
    <w:p w14:paraId="34F06C56" w14:textId="77777777" w:rsidR="00035FA7" w:rsidRDefault="00035FA7" w:rsidP="00C20C97">
      <w:pPr>
        <w:jc w:val="both"/>
        <w:rPr>
          <w:b/>
        </w:rPr>
      </w:pPr>
    </w:p>
    <w:p w14:paraId="78BF0ED8" w14:textId="697D0C2E" w:rsidR="00C95A21" w:rsidRPr="00C20C97" w:rsidRDefault="00035FA7" w:rsidP="00035FA7">
      <w:pPr>
        <w:ind w:firstLine="708"/>
        <w:jc w:val="both"/>
        <w:rPr>
          <w:b/>
          <w:bCs/>
          <w:iCs/>
        </w:rPr>
      </w:pPr>
      <w:r>
        <w:t>Slijedom navedenoga, predlaže se donošenje ovoga Zakona po hitnom postupku.</w:t>
      </w:r>
      <w:r w:rsidR="00C95A21" w:rsidRPr="00C20C97">
        <w:rPr>
          <w:b/>
          <w:bCs/>
          <w:iCs/>
        </w:rPr>
        <w:br w:type="page"/>
      </w:r>
    </w:p>
    <w:p w14:paraId="54A96A54" w14:textId="6D31A98E" w:rsidR="00C63F38" w:rsidRPr="003D03B9" w:rsidRDefault="00B70F50" w:rsidP="00D6194C">
      <w:pPr>
        <w:spacing w:line="276" w:lineRule="auto"/>
        <w:jc w:val="center"/>
        <w:rPr>
          <w:bCs/>
          <w:iCs/>
        </w:rPr>
      </w:pPr>
      <w:r>
        <w:rPr>
          <w:b/>
        </w:rPr>
        <w:t xml:space="preserve">KONAČNI </w:t>
      </w:r>
      <w:r w:rsidR="00C63F38" w:rsidRPr="003D03B9">
        <w:rPr>
          <w:b/>
        </w:rPr>
        <w:t xml:space="preserve">PRIJEDLOG ZAKONA O IZMJENAMA </w:t>
      </w:r>
    </w:p>
    <w:p w14:paraId="6065EEE1" w14:textId="5CBCCB67" w:rsidR="0096237E" w:rsidRPr="003D03B9" w:rsidRDefault="0017264D" w:rsidP="00D6194C">
      <w:pPr>
        <w:spacing w:line="276" w:lineRule="auto"/>
        <w:jc w:val="both"/>
        <w:rPr>
          <w:b/>
          <w:lang w:eastAsia="en-US"/>
        </w:rPr>
      </w:pPr>
      <w:r>
        <w:rPr>
          <w:b/>
        </w:rPr>
        <w:t xml:space="preserve">                                                       KAZNENOG ZAKONA</w:t>
      </w:r>
    </w:p>
    <w:p w14:paraId="418A10DF" w14:textId="77777777" w:rsidR="0096237E" w:rsidRPr="003D03B9" w:rsidRDefault="0096237E" w:rsidP="00D6194C">
      <w:pPr>
        <w:spacing w:line="276" w:lineRule="auto"/>
        <w:jc w:val="both"/>
        <w:rPr>
          <w:b/>
          <w:lang w:eastAsia="en-US"/>
        </w:rPr>
      </w:pPr>
    </w:p>
    <w:p w14:paraId="1ED76113" w14:textId="6F089A3D" w:rsidR="00C652FE" w:rsidRDefault="00C652FE" w:rsidP="00D6194C">
      <w:pPr>
        <w:spacing w:after="160" w:line="276" w:lineRule="auto"/>
        <w:jc w:val="center"/>
        <w:rPr>
          <w:rFonts w:eastAsia="Calibri"/>
          <w:b/>
          <w:lang w:eastAsia="en-US"/>
        </w:rPr>
      </w:pPr>
      <w:r w:rsidRPr="003D03B9">
        <w:rPr>
          <w:rFonts w:eastAsia="Calibri"/>
          <w:b/>
          <w:lang w:eastAsia="en-US"/>
        </w:rPr>
        <w:t>Članak 1.</w:t>
      </w:r>
    </w:p>
    <w:p w14:paraId="06D65521" w14:textId="1BE03EFC" w:rsidR="00DC3A73" w:rsidRDefault="00D21FC0" w:rsidP="00D6194C">
      <w:pPr>
        <w:spacing w:after="160" w:line="276" w:lineRule="auto"/>
        <w:jc w:val="both"/>
        <w:rPr>
          <w:rFonts w:eastAsia="Calibri"/>
          <w:lang w:eastAsia="en-US"/>
        </w:rPr>
      </w:pPr>
      <w:r>
        <w:rPr>
          <w:rFonts w:eastAsia="Calibri"/>
          <w:lang w:eastAsia="en-US"/>
        </w:rPr>
        <w:t>U Kazneno</w:t>
      </w:r>
      <w:r w:rsidR="001E2EAB">
        <w:rPr>
          <w:rFonts w:eastAsia="Calibri"/>
          <w:lang w:eastAsia="en-US"/>
        </w:rPr>
        <w:t>m</w:t>
      </w:r>
      <w:r>
        <w:rPr>
          <w:rFonts w:eastAsia="Calibri"/>
          <w:lang w:eastAsia="en-US"/>
        </w:rPr>
        <w:t xml:space="preserve"> zakon</w:t>
      </w:r>
      <w:r w:rsidR="001E2EAB">
        <w:rPr>
          <w:rFonts w:eastAsia="Calibri"/>
          <w:lang w:eastAsia="en-US"/>
        </w:rPr>
        <w:t>u</w:t>
      </w:r>
      <w:r>
        <w:rPr>
          <w:rFonts w:eastAsia="Calibri"/>
          <w:lang w:eastAsia="en-US"/>
        </w:rPr>
        <w:t xml:space="preserve"> (,,Narodne novine“, br. </w:t>
      </w:r>
      <w:r w:rsidRPr="00D21FC0">
        <w:rPr>
          <w:rFonts w:eastAsia="Calibri"/>
          <w:lang w:eastAsia="en-US"/>
        </w:rPr>
        <w:t>125/11, 144/12, 56/15, 61/15 – ispravak, 101/17, 118/18, 126/19 i 84/21</w:t>
      </w:r>
      <w:r>
        <w:rPr>
          <w:rFonts w:eastAsia="Calibri"/>
          <w:lang w:eastAsia="en-US"/>
        </w:rPr>
        <w:t>)</w:t>
      </w:r>
      <w:r w:rsidR="00C679E0">
        <w:rPr>
          <w:rFonts w:eastAsia="Calibri"/>
          <w:lang w:eastAsia="en-US"/>
        </w:rPr>
        <w:t>,</w:t>
      </w:r>
      <w:r>
        <w:rPr>
          <w:rFonts w:eastAsia="Calibri"/>
          <w:lang w:eastAsia="en-US"/>
        </w:rPr>
        <w:t xml:space="preserve"> </w:t>
      </w:r>
      <w:r w:rsidR="00E00DFD">
        <w:rPr>
          <w:rFonts w:eastAsia="Calibri"/>
          <w:lang w:eastAsia="en-US"/>
        </w:rPr>
        <w:t xml:space="preserve">u članku 42. stavku 4. </w:t>
      </w:r>
      <w:r>
        <w:rPr>
          <w:rFonts w:eastAsia="Calibri"/>
          <w:lang w:eastAsia="en-US"/>
        </w:rPr>
        <w:t xml:space="preserve">riječi: ,,dvadeset kuna“ zamjenjuju se riječima: </w:t>
      </w:r>
      <w:r w:rsidR="0032489C">
        <w:rPr>
          <w:rFonts w:eastAsia="Calibri"/>
          <w:lang w:eastAsia="en-US"/>
        </w:rPr>
        <w:t xml:space="preserve">,,2,65 </w:t>
      </w:r>
      <w:r>
        <w:rPr>
          <w:rFonts w:eastAsia="Calibri"/>
          <w:lang w:eastAsia="en-US"/>
        </w:rPr>
        <w:t>eura“, a riječi: ,,deset tisuća kuna“</w:t>
      </w:r>
      <w:r w:rsidR="00FE1018">
        <w:rPr>
          <w:rFonts w:eastAsia="Calibri"/>
          <w:lang w:eastAsia="en-US"/>
        </w:rPr>
        <w:t xml:space="preserve"> zamjenjuju se riječima: ,,</w:t>
      </w:r>
      <w:r w:rsidR="0032489C">
        <w:rPr>
          <w:rFonts w:eastAsia="Calibri"/>
          <w:lang w:eastAsia="en-US"/>
        </w:rPr>
        <w:t xml:space="preserve">1.327,23 </w:t>
      </w:r>
      <w:r>
        <w:rPr>
          <w:rFonts w:eastAsia="Calibri"/>
          <w:lang w:eastAsia="en-US"/>
        </w:rPr>
        <w:t>eura“.</w:t>
      </w:r>
    </w:p>
    <w:p w14:paraId="12404B5B" w14:textId="77777777" w:rsidR="00BE00BE" w:rsidRPr="00DC3A73" w:rsidRDefault="00BE00BE" w:rsidP="00D6194C">
      <w:pPr>
        <w:spacing w:after="160" w:line="276" w:lineRule="auto"/>
        <w:jc w:val="both"/>
        <w:rPr>
          <w:rFonts w:eastAsia="Calibri"/>
          <w:lang w:eastAsia="en-US"/>
        </w:rPr>
      </w:pPr>
    </w:p>
    <w:p w14:paraId="53AC4B08" w14:textId="5E4723A0" w:rsidR="00813FEA" w:rsidRDefault="00813FEA" w:rsidP="00D6194C">
      <w:pPr>
        <w:spacing w:after="160" w:line="276" w:lineRule="auto"/>
        <w:jc w:val="center"/>
        <w:rPr>
          <w:rFonts w:eastAsia="Calibri"/>
          <w:b/>
          <w:lang w:eastAsia="en-US"/>
        </w:rPr>
      </w:pPr>
      <w:bookmarkStart w:id="4" w:name="_Hlk89239802"/>
      <w:r w:rsidRPr="003D03B9">
        <w:rPr>
          <w:rFonts w:eastAsia="Calibri"/>
          <w:b/>
          <w:lang w:eastAsia="en-US"/>
        </w:rPr>
        <w:t>Članak 2.</w:t>
      </w:r>
    </w:p>
    <w:p w14:paraId="7390FB89" w14:textId="6DA72267" w:rsidR="000C49D0" w:rsidRDefault="00D21FC0" w:rsidP="00F66EF2">
      <w:pPr>
        <w:spacing w:after="160" w:line="276" w:lineRule="auto"/>
        <w:jc w:val="both"/>
        <w:rPr>
          <w:rFonts w:eastAsia="Calibri"/>
          <w:lang w:eastAsia="en-US"/>
        </w:rPr>
      </w:pPr>
      <w:r>
        <w:rPr>
          <w:rFonts w:eastAsia="Calibri"/>
          <w:lang w:eastAsia="en-US"/>
        </w:rPr>
        <w:t xml:space="preserve">U članku 87. </w:t>
      </w:r>
      <w:r w:rsidR="00F66EF2">
        <w:rPr>
          <w:rFonts w:eastAsia="Calibri"/>
          <w:lang w:eastAsia="en-US"/>
        </w:rPr>
        <w:t>stavak 27. mijenja se i glasi:</w:t>
      </w:r>
    </w:p>
    <w:p w14:paraId="3FDFC101" w14:textId="69886062" w:rsidR="00F66EF2" w:rsidRDefault="00BE00BE" w:rsidP="00F66EF2">
      <w:pPr>
        <w:spacing w:after="160" w:line="276" w:lineRule="auto"/>
        <w:jc w:val="both"/>
        <w:rPr>
          <w:rFonts w:eastAsia="Calibri"/>
          <w:lang w:eastAsia="en-US"/>
        </w:rPr>
      </w:pPr>
      <w:r>
        <w:t>,,</w:t>
      </w:r>
      <w:r w:rsidR="00F66EF2">
        <w:t xml:space="preserve">(27) </w:t>
      </w:r>
      <w:r w:rsidR="00F66EF2" w:rsidRPr="0046239B">
        <w:t>Vrijednost imovine, imovinske štete, imovinske koristi, porezne obveze i državne potpore je velikih razm</w:t>
      </w:r>
      <w:r>
        <w:t xml:space="preserve">jera ako prelazi </w:t>
      </w:r>
      <w:r w:rsidR="00B90B6D">
        <w:t xml:space="preserve">79.633,69 </w:t>
      </w:r>
      <w:r>
        <w:t>eura</w:t>
      </w:r>
      <w:r w:rsidR="00F66EF2" w:rsidRPr="0046239B">
        <w:t>. Razaranja prouzročena kaznenim djelim</w:t>
      </w:r>
      <w:r>
        <w:t>a su velika ako prelaze</w:t>
      </w:r>
      <w:r w:rsidR="00B90B6D">
        <w:t xml:space="preserve"> 79.633,69</w:t>
      </w:r>
      <w:r>
        <w:t xml:space="preserve"> eura</w:t>
      </w:r>
      <w:r w:rsidR="00F66EF2" w:rsidRPr="0046239B">
        <w:t>.</w:t>
      </w:r>
      <w:r>
        <w:t>“.</w:t>
      </w:r>
    </w:p>
    <w:p w14:paraId="412ABF4E" w14:textId="5E3DE3B1" w:rsidR="00F66EF2" w:rsidRDefault="00F66EF2" w:rsidP="00F66EF2">
      <w:pPr>
        <w:spacing w:after="160" w:line="276" w:lineRule="auto"/>
        <w:jc w:val="both"/>
        <w:rPr>
          <w:rFonts w:eastAsia="Calibri"/>
          <w:lang w:eastAsia="en-US"/>
        </w:rPr>
      </w:pPr>
      <w:r>
        <w:rPr>
          <w:rFonts w:eastAsia="Calibri"/>
          <w:lang w:eastAsia="en-US"/>
        </w:rPr>
        <w:t>U stavku 28. riječi: ,,200.000,00 kuna“</w:t>
      </w:r>
      <w:r w:rsidR="00EF3570">
        <w:rPr>
          <w:rFonts w:eastAsia="Calibri"/>
          <w:lang w:eastAsia="en-US"/>
        </w:rPr>
        <w:t xml:space="preserve"> zamjenjuju se riječima: ,,</w:t>
      </w:r>
      <w:r w:rsidR="0021556F">
        <w:rPr>
          <w:rFonts w:eastAsia="Calibri"/>
          <w:lang w:eastAsia="en-US"/>
        </w:rPr>
        <w:t xml:space="preserve">26.544,56 </w:t>
      </w:r>
      <w:r>
        <w:rPr>
          <w:rFonts w:eastAsia="Calibri"/>
          <w:lang w:eastAsia="en-US"/>
        </w:rPr>
        <w:t>eura“</w:t>
      </w:r>
      <w:r w:rsidR="00451C8D">
        <w:rPr>
          <w:rFonts w:eastAsia="Calibri"/>
          <w:lang w:eastAsia="en-US"/>
        </w:rPr>
        <w:t>.</w:t>
      </w:r>
    </w:p>
    <w:p w14:paraId="00992CA0" w14:textId="720A14BA" w:rsidR="00F66EF2" w:rsidRDefault="00F66EF2" w:rsidP="00F66EF2">
      <w:pPr>
        <w:spacing w:after="160" w:line="276" w:lineRule="auto"/>
        <w:jc w:val="both"/>
        <w:rPr>
          <w:rFonts w:eastAsia="Calibri"/>
          <w:lang w:eastAsia="en-US"/>
        </w:rPr>
      </w:pPr>
      <w:r>
        <w:rPr>
          <w:rFonts w:eastAsia="Calibri"/>
          <w:lang w:eastAsia="en-US"/>
        </w:rPr>
        <w:t>Stavak 29. mijenja se i glasi:</w:t>
      </w:r>
    </w:p>
    <w:p w14:paraId="07CA1D68" w14:textId="65DAEDA7" w:rsidR="00F66EF2" w:rsidRDefault="00BE00BE" w:rsidP="00F66EF2">
      <w:pPr>
        <w:spacing w:after="160" w:line="276" w:lineRule="auto"/>
        <w:jc w:val="both"/>
        <w:rPr>
          <w:rFonts w:eastAsia="Calibri"/>
          <w:lang w:eastAsia="en-US"/>
        </w:rPr>
      </w:pPr>
      <w:r>
        <w:t>,,</w:t>
      </w:r>
      <w:r w:rsidR="00F66EF2">
        <w:t xml:space="preserve">(29) </w:t>
      </w:r>
      <w:r w:rsidR="00F66EF2" w:rsidRPr="0046239B">
        <w:t>Vrijednost stvari, imovinskog prava i imovinske koristi je v</w:t>
      </w:r>
      <w:r>
        <w:t>elika ako prelazi</w:t>
      </w:r>
      <w:r w:rsidR="00B90B6D">
        <w:t xml:space="preserve"> 7.963,37</w:t>
      </w:r>
      <w:r>
        <w:t xml:space="preserve"> eura</w:t>
      </w:r>
      <w:r w:rsidR="00F66EF2" w:rsidRPr="0046239B">
        <w:t>. Vrijednost imovinske koristi i štete je z</w:t>
      </w:r>
      <w:r>
        <w:t>natna ako prelazi</w:t>
      </w:r>
      <w:r w:rsidR="00B90B6D">
        <w:t xml:space="preserve"> </w:t>
      </w:r>
      <w:r w:rsidR="00B90B6D" w:rsidRPr="00B90B6D">
        <w:t xml:space="preserve">7.963,37 </w:t>
      </w:r>
      <w:r>
        <w:t>eura</w:t>
      </w:r>
      <w:r w:rsidR="00F66EF2" w:rsidRPr="0046239B">
        <w:t>.</w:t>
      </w:r>
      <w:r>
        <w:t>“.</w:t>
      </w:r>
    </w:p>
    <w:p w14:paraId="44344AA3" w14:textId="180EA6A0" w:rsidR="00F66EF2" w:rsidRDefault="00F66EF2" w:rsidP="00F66EF2">
      <w:pPr>
        <w:spacing w:after="160" w:line="276" w:lineRule="auto"/>
        <w:jc w:val="both"/>
        <w:rPr>
          <w:rFonts w:eastAsia="Calibri"/>
          <w:lang w:eastAsia="en-US"/>
        </w:rPr>
      </w:pPr>
      <w:r>
        <w:rPr>
          <w:rFonts w:eastAsia="Calibri"/>
          <w:lang w:eastAsia="en-US"/>
        </w:rPr>
        <w:t>U stavku 30. riječi: ,,1000,00 kuna“</w:t>
      </w:r>
      <w:r w:rsidR="0026512B">
        <w:rPr>
          <w:rFonts w:eastAsia="Calibri"/>
          <w:lang w:eastAsia="en-US"/>
        </w:rPr>
        <w:t xml:space="preserve"> zamjenjuju se riječima: ,,132,72 </w:t>
      </w:r>
      <w:r>
        <w:rPr>
          <w:rFonts w:eastAsia="Calibri"/>
          <w:lang w:eastAsia="en-US"/>
        </w:rPr>
        <w:t>eura“.</w:t>
      </w:r>
    </w:p>
    <w:p w14:paraId="7B84BCA9" w14:textId="77777777" w:rsidR="00F66EF2" w:rsidRPr="003D03B9" w:rsidRDefault="00F66EF2" w:rsidP="00D6194C">
      <w:pPr>
        <w:spacing w:after="160" w:line="276" w:lineRule="auto"/>
        <w:jc w:val="center"/>
        <w:rPr>
          <w:rFonts w:eastAsia="Calibri"/>
          <w:lang w:eastAsia="en-US"/>
        </w:rPr>
      </w:pPr>
    </w:p>
    <w:p w14:paraId="705D211F" w14:textId="57200DF8" w:rsidR="00D44801" w:rsidRPr="000C49D0" w:rsidRDefault="00D66084" w:rsidP="00D6194C">
      <w:pPr>
        <w:spacing w:after="160" w:line="276" w:lineRule="auto"/>
        <w:jc w:val="center"/>
        <w:rPr>
          <w:rFonts w:eastAsia="Calibri"/>
          <w:b/>
          <w:lang w:eastAsia="en-US"/>
        </w:rPr>
      </w:pPr>
      <w:r w:rsidRPr="003D03B9">
        <w:rPr>
          <w:rFonts w:eastAsia="Calibri"/>
          <w:b/>
          <w:lang w:eastAsia="en-US"/>
        </w:rPr>
        <w:t xml:space="preserve">Članak </w:t>
      </w:r>
      <w:r w:rsidR="00813FEA" w:rsidRPr="003D03B9">
        <w:rPr>
          <w:rFonts w:eastAsia="Calibri"/>
          <w:b/>
          <w:lang w:eastAsia="en-US"/>
        </w:rPr>
        <w:t>3</w:t>
      </w:r>
      <w:r w:rsidRPr="003D03B9">
        <w:rPr>
          <w:rFonts w:eastAsia="Calibri"/>
          <w:b/>
          <w:lang w:eastAsia="en-US"/>
        </w:rPr>
        <w:t>.</w:t>
      </w:r>
    </w:p>
    <w:bookmarkEnd w:id="4"/>
    <w:p w14:paraId="01026245" w14:textId="56D9C7C3" w:rsidR="00445D21" w:rsidRDefault="00D21FC0" w:rsidP="00D6194C">
      <w:pPr>
        <w:spacing w:after="160" w:line="276" w:lineRule="auto"/>
        <w:jc w:val="both"/>
        <w:rPr>
          <w:rFonts w:eastAsia="Calibri"/>
          <w:lang w:eastAsia="en-US"/>
        </w:rPr>
      </w:pPr>
      <w:r w:rsidRPr="00D21FC0">
        <w:rPr>
          <w:rFonts w:eastAsia="Calibri"/>
          <w:lang w:eastAsia="en-US"/>
        </w:rPr>
        <w:t>U članku 256.</w:t>
      </w:r>
      <w:r>
        <w:rPr>
          <w:rFonts w:eastAsia="Calibri"/>
          <w:lang w:eastAsia="en-US"/>
        </w:rPr>
        <w:t xml:space="preserve"> stavku 1. riječi: ,,dvadeset tisuća kuna“</w:t>
      </w:r>
      <w:r w:rsidR="001E2E02">
        <w:rPr>
          <w:rFonts w:eastAsia="Calibri"/>
          <w:lang w:eastAsia="en-US"/>
        </w:rPr>
        <w:t xml:space="preserve"> zamjenjuju se riječima: ,,</w:t>
      </w:r>
      <w:r w:rsidR="00BB2E4B">
        <w:rPr>
          <w:rFonts w:eastAsia="Calibri"/>
          <w:lang w:eastAsia="en-US"/>
        </w:rPr>
        <w:t xml:space="preserve">2.654,46 </w:t>
      </w:r>
      <w:r>
        <w:rPr>
          <w:rFonts w:eastAsia="Calibri"/>
          <w:lang w:eastAsia="en-US"/>
        </w:rPr>
        <w:t>eura“.</w:t>
      </w:r>
    </w:p>
    <w:p w14:paraId="5EBAA681" w14:textId="2A23E368" w:rsidR="00D21FC0" w:rsidRDefault="00D21FC0" w:rsidP="00D6194C">
      <w:pPr>
        <w:spacing w:after="160" w:line="276" w:lineRule="auto"/>
        <w:jc w:val="both"/>
        <w:rPr>
          <w:rFonts w:eastAsia="Calibri"/>
          <w:lang w:eastAsia="en-US"/>
        </w:rPr>
      </w:pPr>
      <w:r>
        <w:rPr>
          <w:rFonts w:eastAsia="Calibri"/>
          <w:lang w:eastAsia="en-US"/>
        </w:rPr>
        <w:t>U s</w:t>
      </w:r>
      <w:r w:rsidR="001E2E02">
        <w:rPr>
          <w:rFonts w:eastAsia="Calibri"/>
          <w:lang w:eastAsia="en-US"/>
        </w:rPr>
        <w:t>tavku 2. riječi: ,,</w:t>
      </w:r>
      <w:r>
        <w:rPr>
          <w:rFonts w:eastAsia="Calibri"/>
          <w:lang w:eastAsia="en-US"/>
        </w:rPr>
        <w:t>dvadeset tisuća kuna“ zamjenjuju se riječima: ,,</w:t>
      </w:r>
      <w:r w:rsidR="00BB2E4B">
        <w:rPr>
          <w:rFonts w:eastAsia="Calibri"/>
          <w:lang w:eastAsia="en-US"/>
        </w:rPr>
        <w:t>2.654,46</w:t>
      </w:r>
      <w:r>
        <w:rPr>
          <w:rFonts w:eastAsia="Calibri"/>
          <w:lang w:eastAsia="en-US"/>
        </w:rPr>
        <w:t xml:space="preserve"> eura“.</w:t>
      </w:r>
    </w:p>
    <w:p w14:paraId="0B68EEE6" w14:textId="77777777" w:rsidR="00BE00BE" w:rsidRPr="00D21FC0" w:rsidRDefault="00BE00BE" w:rsidP="00D6194C">
      <w:pPr>
        <w:spacing w:after="160" w:line="276" w:lineRule="auto"/>
        <w:jc w:val="both"/>
        <w:rPr>
          <w:rFonts w:eastAsia="Calibri"/>
          <w:lang w:eastAsia="en-US"/>
        </w:rPr>
      </w:pPr>
    </w:p>
    <w:p w14:paraId="1E8FD67E" w14:textId="42AF6ECF" w:rsidR="000C49D0" w:rsidRDefault="00343A46" w:rsidP="00343A46">
      <w:pPr>
        <w:spacing w:after="160" w:line="276" w:lineRule="auto"/>
        <w:jc w:val="center"/>
        <w:rPr>
          <w:rFonts w:eastAsia="Calibri"/>
          <w:b/>
          <w:lang w:eastAsia="en-US"/>
        </w:rPr>
      </w:pPr>
      <w:r>
        <w:rPr>
          <w:rFonts w:eastAsia="Calibri"/>
          <w:b/>
          <w:lang w:eastAsia="en-US"/>
        </w:rPr>
        <w:t>Članak 4.</w:t>
      </w:r>
    </w:p>
    <w:p w14:paraId="17F52732" w14:textId="77777777" w:rsidR="00343A46" w:rsidRPr="00343A46" w:rsidRDefault="00343A46" w:rsidP="00343A46">
      <w:pPr>
        <w:spacing w:after="160" w:line="276" w:lineRule="auto"/>
        <w:jc w:val="both"/>
        <w:rPr>
          <w:color w:val="231F20"/>
          <w:shd w:val="clear" w:color="auto" w:fill="FFFFFF"/>
        </w:rPr>
      </w:pPr>
      <w:r>
        <w:rPr>
          <w:color w:val="231F20"/>
          <w:shd w:val="clear" w:color="auto" w:fill="FFFFFF"/>
        </w:rPr>
        <w:t>Ovaj Zakon objavit će se u ,,Narodnim novinama“, a stupa na snagu na dan uvođenja eura kao službene valute u Republici Hrvatskoj.</w:t>
      </w:r>
    </w:p>
    <w:p w14:paraId="2B4AB33B" w14:textId="3168CA88" w:rsidR="000C49D0" w:rsidRDefault="000C49D0" w:rsidP="00D6194C">
      <w:pPr>
        <w:spacing w:after="160" w:line="276" w:lineRule="auto"/>
        <w:jc w:val="both"/>
        <w:rPr>
          <w:rFonts w:eastAsia="Calibri"/>
          <w:b/>
          <w:lang w:eastAsia="en-US"/>
        </w:rPr>
      </w:pPr>
    </w:p>
    <w:p w14:paraId="1C2E9023" w14:textId="73124F07" w:rsidR="000C49D0" w:rsidRDefault="000C49D0" w:rsidP="00D6194C">
      <w:pPr>
        <w:spacing w:after="160" w:line="276" w:lineRule="auto"/>
        <w:jc w:val="both"/>
        <w:rPr>
          <w:rFonts w:eastAsia="Calibri"/>
          <w:b/>
          <w:lang w:eastAsia="en-US"/>
        </w:rPr>
      </w:pPr>
    </w:p>
    <w:p w14:paraId="4D14EF0C" w14:textId="28F59CC2" w:rsidR="000C49D0" w:rsidRDefault="000C49D0" w:rsidP="00D6194C">
      <w:pPr>
        <w:spacing w:after="160" w:line="276" w:lineRule="auto"/>
        <w:jc w:val="both"/>
        <w:rPr>
          <w:rFonts w:eastAsia="Calibri"/>
          <w:b/>
          <w:lang w:eastAsia="en-US"/>
        </w:rPr>
      </w:pPr>
    </w:p>
    <w:p w14:paraId="718B99A9" w14:textId="73B36792" w:rsidR="002B6835" w:rsidRDefault="002B6835" w:rsidP="00D6194C">
      <w:pPr>
        <w:spacing w:after="160" w:line="276" w:lineRule="auto"/>
        <w:jc w:val="both"/>
        <w:rPr>
          <w:rFonts w:eastAsia="Calibri"/>
          <w:b/>
          <w:lang w:eastAsia="en-US"/>
        </w:rPr>
      </w:pPr>
    </w:p>
    <w:p w14:paraId="44993430" w14:textId="77777777" w:rsidR="002B6835" w:rsidRDefault="002B6835" w:rsidP="00D6194C">
      <w:pPr>
        <w:spacing w:after="160" w:line="276" w:lineRule="auto"/>
        <w:jc w:val="both"/>
        <w:rPr>
          <w:rFonts w:eastAsia="Calibri"/>
          <w:b/>
          <w:lang w:eastAsia="en-US"/>
        </w:rPr>
      </w:pPr>
    </w:p>
    <w:p w14:paraId="5B6C4FAF" w14:textId="0B2BBF8A" w:rsidR="004043E9" w:rsidRPr="003D03B9" w:rsidRDefault="004043E9" w:rsidP="00D6194C">
      <w:pPr>
        <w:spacing w:after="160" w:line="276" w:lineRule="auto"/>
        <w:jc w:val="both"/>
        <w:rPr>
          <w:rFonts w:eastAsia="Calibri"/>
          <w:lang w:eastAsia="en-US"/>
        </w:rPr>
      </w:pPr>
    </w:p>
    <w:p w14:paraId="70ABF124" w14:textId="77777777" w:rsidR="00AC778D" w:rsidRPr="003D03B9" w:rsidRDefault="00AC778D" w:rsidP="00D6194C">
      <w:pPr>
        <w:spacing w:line="276" w:lineRule="auto"/>
        <w:jc w:val="center"/>
        <w:rPr>
          <w:b/>
        </w:rPr>
      </w:pPr>
      <w:r w:rsidRPr="003D03B9">
        <w:rPr>
          <w:b/>
        </w:rPr>
        <w:t>O</w:t>
      </w:r>
      <w:r w:rsidR="00FF3457" w:rsidRPr="003D03B9">
        <w:rPr>
          <w:b/>
        </w:rPr>
        <w:t xml:space="preserve"> </w:t>
      </w:r>
      <w:r w:rsidRPr="003D03B9">
        <w:rPr>
          <w:b/>
        </w:rPr>
        <w:t>B</w:t>
      </w:r>
      <w:r w:rsidR="00FF3457" w:rsidRPr="003D03B9">
        <w:rPr>
          <w:b/>
        </w:rPr>
        <w:t xml:space="preserve"> </w:t>
      </w:r>
      <w:r w:rsidRPr="003D03B9">
        <w:rPr>
          <w:b/>
        </w:rPr>
        <w:t>R</w:t>
      </w:r>
      <w:r w:rsidR="00FF3457" w:rsidRPr="003D03B9">
        <w:rPr>
          <w:b/>
        </w:rPr>
        <w:t xml:space="preserve"> </w:t>
      </w:r>
      <w:r w:rsidRPr="003D03B9">
        <w:rPr>
          <w:b/>
        </w:rPr>
        <w:t>A</w:t>
      </w:r>
      <w:r w:rsidR="00FF3457" w:rsidRPr="003D03B9">
        <w:rPr>
          <w:b/>
        </w:rPr>
        <w:t xml:space="preserve"> </w:t>
      </w:r>
      <w:r w:rsidRPr="003D03B9">
        <w:rPr>
          <w:b/>
        </w:rPr>
        <w:t>Z</w:t>
      </w:r>
      <w:r w:rsidR="00FF3457" w:rsidRPr="003D03B9">
        <w:rPr>
          <w:b/>
        </w:rPr>
        <w:t xml:space="preserve"> </w:t>
      </w:r>
      <w:r w:rsidRPr="003D03B9">
        <w:rPr>
          <w:b/>
        </w:rPr>
        <w:t>L</w:t>
      </w:r>
      <w:r w:rsidR="00FF3457" w:rsidRPr="003D03B9">
        <w:rPr>
          <w:b/>
        </w:rPr>
        <w:t xml:space="preserve"> </w:t>
      </w:r>
      <w:r w:rsidRPr="003D03B9">
        <w:rPr>
          <w:b/>
        </w:rPr>
        <w:t>O</w:t>
      </w:r>
      <w:r w:rsidR="00FF3457" w:rsidRPr="003D03B9">
        <w:rPr>
          <w:b/>
        </w:rPr>
        <w:t xml:space="preserve"> </w:t>
      </w:r>
      <w:r w:rsidRPr="003D03B9">
        <w:rPr>
          <w:b/>
        </w:rPr>
        <w:t>Ž</w:t>
      </w:r>
      <w:r w:rsidR="00FF3457" w:rsidRPr="003D03B9">
        <w:rPr>
          <w:b/>
        </w:rPr>
        <w:t xml:space="preserve"> </w:t>
      </w:r>
      <w:r w:rsidRPr="003D03B9">
        <w:rPr>
          <w:b/>
        </w:rPr>
        <w:t>E</w:t>
      </w:r>
      <w:r w:rsidR="00FF3457" w:rsidRPr="003D03B9">
        <w:rPr>
          <w:b/>
        </w:rPr>
        <w:t xml:space="preserve"> </w:t>
      </w:r>
      <w:r w:rsidRPr="003D03B9">
        <w:rPr>
          <w:b/>
        </w:rPr>
        <w:t>NJ</w:t>
      </w:r>
      <w:r w:rsidR="00FF3457" w:rsidRPr="003D03B9">
        <w:rPr>
          <w:b/>
        </w:rPr>
        <w:t xml:space="preserve"> </w:t>
      </w:r>
      <w:r w:rsidRPr="003D03B9">
        <w:rPr>
          <w:b/>
        </w:rPr>
        <w:t>E</w:t>
      </w:r>
    </w:p>
    <w:p w14:paraId="0F4EED1D" w14:textId="77777777" w:rsidR="001C7C48" w:rsidRPr="003D03B9" w:rsidRDefault="001C7C48" w:rsidP="00D6194C">
      <w:pPr>
        <w:spacing w:line="276" w:lineRule="auto"/>
        <w:rPr>
          <w:rFonts w:eastAsia="Calibri"/>
          <w:b/>
          <w:lang w:eastAsia="en-US"/>
        </w:rPr>
      </w:pPr>
    </w:p>
    <w:p w14:paraId="61EB2EE6" w14:textId="77777777" w:rsidR="00B84AA6" w:rsidRPr="003D03B9" w:rsidRDefault="00B84AA6" w:rsidP="00D6194C">
      <w:pPr>
        <w:spacing w:line="276" w:lineRule="auto"/>
        <w:rPr>
          <w:rFonts w:eastAsia="Calibri"/>
          <w:b/>
          <w:lang w:eastAsia="en-US"/>
        </w:rPr>
      </w:pPr>
    </w:p>
    <w:p w14:paraId="64DF6524" w14:textId="1D9F2D00" w:rsidR="00813FEA" w:rsidRDefault="00A3546A" w:rsidP="00451C8D">
      <w:pPr>
        <w:spacing w:after="240" w:line="276" w:lineRule="auto"/>
        <w:jc w:val="both"/>
        <w:rPr>
          <w:rFonts w:eastAsia="Calibri"/>
          <w:b/>
          <w:lang w:eastAsia="en-US"/>
        </w:rPr>
      </w:pPr>
      <w:r>
        <w:rPr>
          <w:rFonts w:eastAsia="Calibri"/>
          <w:b/>
          <w:lang w:eastAsia="en-US"/>
        </w:rPr>
        <w:t>Uz č</w:t>
      </w:r>
      <w:r w:rsidR="00813FEA" w:rsidRPr="003D03B9">
        <w:rPr>
          <w:rFonts w:eastAsia="Calibri"/>
          <w:b/>
          <w:lang w:eastAsia="en-US"/>
        </w:rPr>
        <w:t>lanak 1.</w:t>
      </w:r>
    </w:p>
    <w:p w14:paraId="30AB7FDD" w14:textId="5D7A91C3" w:rsidR="00813FEA" w:rsidRPr="00C101E7" w:rsidRDefault="00451C8D" w:rsidP="00451C8D">
      <w:pPr>
        <w:spacing w:after="240" w:line="276" w:lineRule="auto"/>
        <w:jc w:val="both"/>
        <w:rPr>
          <w:rFonts w:eastAsia="Calibri"/>
          <w:lang w:eastAsia="en-US"/>
        </w:rPr>
      </w:pPr>
      <w:r w:rsidRPr="00451C8D">
        <w:rPr>
          <w:rFonts w:eastAsia="Calibri"/>
          <w:lang w:eastAsia="en-US"/>
        </w:rPr>
        <w:t>Ovim člankom mijenja se članak 42. stavak 4. Kaznenog zakona</w:t>
      </w:r>
      <w:r w:rsidR="00C101E7">
        <w:rPr>
          <w:rFonts w:eastAsia="Calibri"/>
          <w:lang w:eastAsia="en-US"/>
        </w:rPr>
        <w:t>,</w:t>
      </w:r>
      <w:r>
        <w:rPr>
          <w:rFonts w:eastAsia="Calibri"/>
          <w:lang w:eastAsia="en-US"/>
        </w:rPr>
        <w:t xml:space="preserve"> kojim se propisuje minimalna i maksimalna visina dnevnog iznosa, </w:t>
      </w:r>
      <w:r w:rsidR="00C101E7">
        <w:rPr>
          <w:rFonts w:eastAsia="Calibri"/>
          <w:lang w:eastAsia="en-US"/>
        </w:rPr>
        <w:t xml:space="preserve">na način da se minimumi i maksimumi izraženi u kunama zamijene odgovarajućim iznosima u eurima. </w:t>
      </w:r>
      <w:r w:rsidR="00802049">
        <w:rPr>
          <w:rFonts w:eastAsia="Calibri"/>
          <w:lang w:eastAsia="en-US"/>
        </w:rPr>
        <w:t>Obzirom da je riječ o novčanim iskazima vrijednosti, nije primijenjena odredba članka 69. stavka 3. Zakon</w:t>
      </w:r>
      <w:r w:rsidR="002465A6">
        <w:rPr>
          <w:rFonts w:eastAsia="Calibri"/>
          <w:lang w:eastAsia="en-US"/>
        </w:rPr>
        <w:t>a</w:t>
      </w:r>
      <w:r w:rsidR="00802049">
        <w:rPr>
          <w:rFonts w:eastAsia="Calibri"/>
          <w:lang w:eastAsia="en-US"/>
        </w:rPr>
        <w:t xml:space="preserve"> o uvođenju eura kao službene valute u Republici Hrvatskoj o zaokruživanju dobivenog iznosa na nižu deseticu.</w:t>
      </w:r>
    </w:p>
    <w:p w14:paraId="167324B2" w14:textId="59C4F180" w:rsidR="008410AB" w:rsidRPr="003D03B9" w:rsidRDefault="00A3546A" w:rsidP="00451C8D">
      <w:pPr>
        <w:spacing w:after="240" w:line="276" w:lineRule="auto"/>
        <w:jc w:val="both"/>
        <w:rPr>
          <w:rFonts w:eastAsia="Calibri"/>
          <w:b/>
          <w:lang w:eastAsia="en-US"/>
        </w:rPr>
      </w:pPr>
      <w:r>
        <w:rPr>
          <w:rFonts w:eastAsia="Calibri"/>
          <w:b/>
          <w:lang w:eastAsia="en-US"/>
        </w:rPr>
        <w:t>Uz č</w:t>
      </w:r>
      <w:r w:rsidR="008410AB" w:rsidRPr="003D03B9">
        <w:rPr>
          <w:rFonts w:eastAsia="Calibri"/>
          <w:b/>
          <w:lang w:eastAsia="en-US"/>
        </w:rPr>
        <w:t xml:space="preserve">lanak </w:t>
      </w:r>
      <w:r w:rsidR="00813FEA" w:rsidRPr="003D03B9">
        <w:rPr>
          <w:rFonts w:eastAsia="Calibri"/>
          <w:b/>
          <w:lang w:eastAsia="en-US"/>
        </w:rPr>
        <w:t>2</w:t>
      </w:r>
      <w:r w:rsidR="008410AB" w:rsidRPr="003D03B9">
        <w:rPr>
          <w:rFonts w:eastAsia="Calibri"/>
          <w:b/>
          <w:lang w:eastAsia="en-US"/>
        </w:rPr>
        <w:t>.</w:t>
      </w:r>
    </w:p>
    <w:p w14:paraId="5899E7B4" w14:textId="554C0C6A" w:rsidR="00656277" w:rsidRDefault="00624735" w:rsidP="00451C8D">
      <w:pPr>
        <w:spacing w:after="240" w:line="276" w:lineRule="auto"/>
        <w:jc w:val="both"/>
      </w:pPr>
      <w:r w:rsidRPr="00624735">
        <w:rPr>
          <w:rFonts w:eastAsia="Calibri"/>
          <w:lang w:eastAsia="en-US"/>
        </w:rPr>
        <w:t xml:space="preserve">Ovim člankom mijenja se članak 87. </w:t>
      </w:r>
      <w:r>
        <w:rPr>
          <w:rFonts w:eastAsia="Calibri"/>
          <w:lang w:eastAsia="en-US"/>
        </w:rPr>
        <w:t xml:space="preserve">Kaznenog zakona, kojim se propisuju značenja pojedinih izraza u Kaznenom zakonu. Izmjene se odnose na stavke </w:t>
      </w:r>
      <w:r w:rsidRPr="00624735">
        <w:rPr>
          <w:rFonts w:eastAsia="Calibri"/>
          <w:lang w:eastAsia="en-US"/>
        </w:rPr>
        <w:t>27., 28., 29. i 30.</w:t>
      </w:r>
      <w:r>
        <w:rPr>
          <w:rFonts w:eastAsia="Calibri"/>
          <w:lang w:eastAsia="en-US"/>
        </w:rPr>
        <w:t xml:space="preserve"> </w:t>
      </w:r>
      <w:r>
        <w:t>kojima se definiraju neodređene vrijednosti</w:t>
      </w:r>
      <w:r w:rsidR="000F1E88">
        <w:t>, a koje su sadržane u opisima</w:t>
      </w:r>
      <w:r w:rsidR="000F1E88" w:rsidRPr="000F1E88">
        <w:t xml:space="preserve"> pojedin</w:t>
      </w:r>
      <w:r w:rsidR="000F1E88">
        <w:t>ih kaznenih djela iz Kaznenog zakona. Predmetne vrijednosti, dosad izražene u kunama, predlaže se zamijeniti odgovarajućim iznosima u eurima.</w:t>
      </w:r>
    </w:p>
    <w:p w14:paraId="61853425" w14:textId="0C530ABB" w:rsidR="002465A6" w:rsidRPr="00624735" w:rsidRDefault="002465A6" w:rsidP="00451C8D">
      <w:pPr>
        <w:spacing w:after="240" w:line="276" w:lineRule="auto"/>
        <w:jc w:val="both"/>
        <w:rPr>
          <w:rFonts w:eastAsia="Calibri"/>
          <w:lang w:eastAsia="en-US"/>
        </w:rPr>
      </w:pPr>
      <w:r>
        <w:t xml:space="preserve">Obzirom da se u predmetnim odredbama ne radi o kaznama, već o novčanim iskazima vrijednosti, </w:t>
      </w:r>
      <w:r w:rsidRPr="002465A6">
        <w:t>nije primijenjena odredba članka 69. stavka 3. Zakona o uvođenju eura kao službene valute u Republici Hrvatskoj o zaokruživanju dobivenog iznosa na nižu deseticu</w:t>
      </w:r>
      <w:r>
        <w:t xml:space="preserve">. Također, </w:t>
      </w:r>
      <w:r w:rsidR="0006649F">
        <w:t xml:space="preserve">a obzirom da neodređene vrijednosti iz stavaka 27. do 30. predstavljaju dio bića određenih kaznenih djela te predstavljaju distinkciju između privilegiranog, temeljnog i kvalificiranog oblika kaznenog djela, </w:t>
      </w:r>
      <w:r>
        <w:t>zaokruživanje dobivenog iznosa na nižu deseticu u stvari bi prouzročilo da odredbe izražene u eurima predstav</w:t>
      </w:r>
      <w:r w:rsidR="0006649F">
        <w:t>ljaju postroženje kaznenopravne politike</w:t>
      </w:r>
      <w:r>
        <w:t xml:space="preserve">. </w:t>
      </w:r>
    </w:p>
    <w:p w14:paraId="102B0AB6" w14:textId="6EA3D0CC" w:rsidR="00343A46" w:rsidRDefault="00343A46" w:rsidP="00451C8D">
      <w:pPr>
        <w:spacing w:after="240" w:line="276" w:lineRule="auto"/>
        <w:jc w:val="both"/>
        <w:rPr>
          <w:rFonts w:eastAsia="Calibri"/>
          <w:b/>
          <w:lang w:eastAsia="en-US"/>
        </w:rPr>
      </w:pPr>
      <w:r>
        <w:rPr>
          <w:rFonts w:eastAsia="Calibri"/>
          <w:b/>
          <w:lang w:eastAsia="en-US"/>
        </w:rPr>
        <w:t>Uz članak 3.</w:t>
      </w:r>
    </w:p>
    <w:p w14:paraId="1D8E2550" w14:textId="2F6754FA" w:rsidR="00343A46" w:rsidRDefault="00C101E7" w:rsidP="00451C8D">
      <w:pPr>
        <w:spacing w:after="240" w:line="276" w:lineRule="auto"/>
        <w:jc w:val="both"/>
        <w:rPr>
          <w:rFonts w:eastAsia="Calibri"/>
          <w:lang w:eastAsia="en-US"/>
        </w:rPr>
      </w:pPr>
      <w:r w:rsidRPr="00C101E7">
        <w:rPr>
          <w:rFonts w:eastAsia="Calibri"/>
          <w:lang w:eastAsia="en-US"/>
        </w:rPr>
        <w:t>Ovim člankom mijenja</w:t>
      </w:r>
      <w:r>
        <w:rPr>
          <w:rFonts w:eastAsia="Calibri"/>
          <w:lang w:eastAsia="en-US"/>
        </w:rPr>
        <w:t xml:space="preserve"> se članak 256. Kaznenog zakona, kojim je propisano kazneno djelo utaje poreza ili carine, na način da se novčani prag iz stavka 1. i 2., koji je dosad bio izražen u kunama, zamijeni odgovarajućim iznosom u eurima.</w:t>
      </w:r>
    </w:p>
    <w:p w14:paraId="2A33D6E9" w14:textId="7C68A047" w:rsidR="0006649F" w:rsidRPr="00C101E7" w:rsidRDefault="0006649F" w:rsidP="00451C8D">
      <w:pPr>
        <w:spacing w:after="240" w:line="276" w:lineRule="auto"/>
        <w:jc w:val="both"/>
        <w:rPr>
          <w:rFonts w:eastAsia="Calibri"/>
          <w:lang w:eastAsia="en-US"/>
        </w:rPr>
      </w:pPr>
      <w:r>
        <w:t xml:space="preserve">Obzirom da se u predmetnom članku ne radi o kazni, već o novčanom iskazu vrijednosti, </w:t>
      </w:r>
      <w:r w:rsidRPr="002465A6">
        <w:t>nije primijenjena odredba članka 69. stavka 3. Zakona o uvođenju eura kao službene valute u Republici Hrvatskoj o zaokruživanju dobivenog iznosa na nižu deseticu</w:t>
      </w:r>
      <w:r>
        <w:t xml:space="preserve">. Također, a obzirom da novčani iskaz vrijednosti iz članka 256. </w:t>
      </w:r>
      <w:r w:rsidR="009C262F">
        <w:t xml:space="preserve">Kaznenog zakona </w:t>
      </w:r>
      <w:r>
        <w:t xml:space="preserve">predstavlja dio bića kaznenog djela utaje poreza ili carine, zaokruživanje dobivenog iznosa na nižu deseticu u stvari bi prouzročilo da odredba izražena u eurima predstavlja postroženje kaznenopravne politike. </w:t>
      </w:r>
    </w:p>
    <w:p w14:paraId="70318010" w14:textId="66C7B6B5" w:rsidR="0062471E" w:rsidRPr="003D03B9" w:rsidRDefault="00A3546A" w:rsidP="00451C8D">
      <w:pPr>
        <w:spacing w:after="240" w:line="276" w:lineRule="auto"/>
        <w:jc w:val="both"/>
        <w:rPr>
          <w:rFonts w:eastAsia="Calibri"/>
          <w:b/>
          <w:lang w:eastAsia="en-US"/>
        </w:rPr>
      </w:pPr>
      <w:r>
        <w:rPr>
          <w:rFonts w:eastAsia="Calibri"/>
          <w:b/>
          <w:lang w:eastAsia="en-US"/>
        </w:rPr>
        <w:t>Uz č</w:t>
      </w:r>
      <w:r w:rsidR="0018571E" w:rsidRPr="003D03B9">
        <w:rPr>
          <w:rFonts w:eastAsia="Calibri"/>
          <w:b/>
          <w:lang w:eastAsia="en-US"/>
        </w:rPr>
        <w:t xml:space="preserve">lanak </w:t>
      </w:r>
      <w:r w:rsidR="00343A46">
        <w:rPr>
          <w:rFonts w:eastAsia="Calibri"/>
          <w:b/>
          <w:lang w:eastAsia="en-US"/>
        </w:rPr>
        <w:t>4</w:t>
      </w:r>
      <w:r w:rsidR="0018571E" w:rsidRPr="003D03B9">
        <w:rPr>
          <w:rFonts w:eastAsia="Calibri"/>
          <w:b/>
          <w:lang w:eastAsia="en-US"/>
        </w:rPr>
        <w:t>.</w:t>
      </w:r>
    </w:p>
    <w:p w14:paraId="5B39C272" w14:textId="62A6E732" w:rsidR="00DC3A73" w:rsidRPr="003D03B9" w:rsidRDefault="0062471E" w:rsidP="0006649F">
      <w:pPr>
        <w:spacing w:after="240" w:line="276" w:lineRule="auto"/>
        <w:jc w:val="both"/>
        <w:rPr>
          <w:rFonts w:eastAsia="Calibri"/>
          <w:b/>
          <w:lang w:eastAsia="en-US"/>
        </w:rPr>
      </w:pPr>
      <w:r>
        <w:t>Ovim člankom propisano je stupanje Zakona na snagu i njegova objava u ,,Narodnim novinama“.</w:t>
      </w:r>
      <w:r w:rsidR="00C003CD">
        <w:t xml:space="preserve"> Obzirom da se Prijedlogom Zakona</w:t>
      </w:r>
      <w:r w:rsidR="00C132EF">
        <w:t xml:space="preserve"> predlažu isključivo izmjene povezane s uvođenjem eura kao službene valute u Republici Hrvatskoj, sve odredbe Zakona stupaju na snagu na dan uvođenja eura kao službene valute u Republici Hrvatskoj.</w:t>
      </w:r>
    </w:p>
    <w:p w14:paraId="1E98BE24" w14:textId="2647F597" w:rsidR="00295F15" w:rsidRPr="00FC2586" w:rsidRDefault="00AC778D" w:rsidP="00FC2586">
      <w:pPr>
        <w:spacing w:line="276" w:lineRule="auto"/>
        <w:jc w:val="center"/>
        <w:rPr>
          <w:rFonts w:eastAsia="Calibri"/>
          <w:b/>
          <w:lang w:eastAsia="en-US"/>
        </w:rPr>
      </w:pPr>
      <w:r w:rsidRPr="003D03B9">
        <w:rPr>
          <w:rFonts w:eastAsia="Calibri"/>
          <w:b/>
          <w:lang w:eastAsia="en-US"/>
        </w:rPr>
        <w:t>TEKST ODREDBI VAŽEĆEG ZAKONA KOJE SE MIJENJAJU</w:t>
      </w:r>
    </w:p>
    <w:p w14:paraId="02476089" w14:textId="090F8B56" w:rsidR="00620E09" w:rsidRDefault="00620E09" w:rsidP="00FC2586">
      <w:pPr>
        <w:spacing w:line="276" w:lineRule="auto"/>
        <w:rPr>
          <w:rFonts w:eastAsia="Calibri"/>
          <w:lang w:eastAsia="en-US"/>
        </w:rPr>
      </w:pPr>
    </w:p>
    <w:p w14:paraId="78E092F9" w14:textId="51BDA9B9" w:rsidR="00FC2586" w:rsidRPr="00FC2586" w:rsidRDefault="00FC2586" w:rsidP="00FC2586">
      <w:pPr>
        <w:spacing w:after="240" w:line="276" w:lineRule="auto"/>
        <w:jc w:val="center"/>
        <w:rPr>
          <w:rFonts w:eastAsia="Calibri"/>
          <w:b/>
          <w:lang w:eastAsia="en-US"/>
        </w:rPr>
      </w:pPr>
      <w:r w:rsidRPr="00FC2586">
        <w:rPr>
          <w:rFonts w:eastAsia="Calibri"/>
          <w:b/>
          <w:lang w:eastAsia="en-US"/>
        </w:rPr>
        <w:t>Novčana kazna</w:t>
      </w:r>
    </w:p>
    <w:p w14:paraId="061EDFAC" w14:textId="0F38C8EE" w:rsidR="00FC2586" w:rsidRPr="00FC2586" w:rsidRDefault="00FC2586" w:rsidP="00FC2586">
      <w:pPr>
        <w:spacing w:after="240" w:line="276" w:lineRule="auto"/>
        <w:jc w:val="center"/>
        <w:rPr>
          <w:rFonts w:eastAsia="Calibri"/>
          <w:b/>
          <w:lang w:eastAsia="en-US"/>
        </w:rPr>
      </w:pPr>
      <w:r w:rsidRPr="00FC2586">
        <w:rPr>
          <w:rFonts w:eastAsia="Calibri"/>
          <w:b/>
          <w:lang w:eastAsia="en-US"/>
        </w:rPr>
        <w:t>Članak 42.</w:t>
      </w:r>
    </w:p>
    <w:p w14:paraId="494F7616" w14:textId="77777777" w:rsidR="00FC2586" w:rsidRPr="00FC2586" w:rsidRDefault="00FC2586" w:rsidP="00FC2586">
      <w:pPr>
        <w:spacing w:line="276" w:lineRule="auto"/>
        <w:jc w:val="both"/>
        <w:rPr>
          <w:rFonts w:eastAsia="Calibri"/>
          <w:lang w:eastAsia="en-US"/>
        </w:rPr>
      </w:pPr>
      <w:r w:rsidRPr="00FC2586">
        <w:rPr>
          <w:rFonts w:eastAsia="Calibri"/>
          <w:lang w:eastAsia="en-US"/>
        </w:rPr>
        <w:t>(1) Novčana kazna se izriče u dnevnim iznosima. Ona ne može biti manja od trideset niti veća od tristo šezdeset dnevnih iznosa, osim za kaznena djela počinjena iz koristoljublja, kad se može izreći do pet stotina dnevnih iznosa ili kad je novčana kazna od pet stotina dnevnih iznosa izričito propisana ovim Zakonom.</w:t>
      </w:r>
    </w:p>
    <w:p w14:paraId="0871FEBD" w14:textId="77777777" w:rsidR="00FC2586" w:rsidRPr="00FC2586" w:rsidRDefault="00FC2586" w:rsidP="00FC2586">
      <w:pPr>
        <w:spacing w:line="276" w:lineRule="auto"/>
        <w:jc w:val="both"/>
        <w:rPr>
          <w:rFonts w:eastAsia="Calibri"/>
          <w:lang w:eastAsia="en-US"/>
        </w:rPr>
      </w:pPr>
      <w:r w:rsidRPr="00FC2586">
        <w:rPr>
          <w:rFonts w:eastAsia="Calibri"/>
          <w:lang w:eastAsia="en-US"/>
        </w:rPr>
        <w:t>(2) U presudi se naznačuje broj dnevnih iznosa i visina dnevnog iznosa te njihov umnožak.</w:t>
      </w:r>
    </w:p>
    <w:p w14:paraId="18465CD9" w14:textId="77777777" w:rsidR="00FC2586" w:rsidRPr="00FC2586" w:rsidRDefault="00FC2586" w:rsidP="00FC2586">
      <w:pPr>
        <w:spacing w:line="276" w:lineRule="auto"/>
        <w:jc w:val="both"/>
        <w:rPr>
          <w:rFonts w:eastAsia="Calibri"/>
          <w:lang w:eastAsia="en-US"/>
        </w:rPr>
      </w:pPr>
      <w:r w:rsidRPr="00FC2586">
        <w:rPr>
          <w:rFonts w:eastAsia="Calibri"/>
          <w:lang w:eastAsia="en-US"/>
        </w:rPr>
        <w:t>(3) Broj dnevnih iznosa utvrđuje se na temelju okolnosti navedenih u članku 47. ovoga Zakona, osim onih koje se odnose na imovinske prilike počinitelja.</w:t>
      </w:r>
    </w:p>
    <w:p w14:paraId="5E64AF8C" w14:textId="77777777" w:rsidR="00FC2586" w:rsidRPr="00FC2586" w:rsidRDefault="00FC2586" w:rsidP="00FC2586">
      <w:pPr>
        <w:spacing w:line="276" w:lineRule="auto"/>
        <w:jc w:val="both"/>
        <w:rPr>
          <w:rFonts w:eastAsia="Calibri"/>
          <w:lang w:eastAsia="en-US"/>
        </w:rPr>
      </w:pPr>
      <w:r w:rsidRPr="00FC2586">
        <w:rPr>
          <w:rFonts w:eastAsia="Calibri"/>
          <w:lang w:eastAsia="en-US"/>
        </w:rPr>
        <w:t>(4) Visina dnevnog iznosa utvrđuje se uzimajući u obzir počiniteljeve prihode i imovinu te prosječne troškove nužne za uzdržavanje počinitelja i njegove obitelji. Dnevni iznos ne može biti manji od dvadeset kuna ni veći od deset tisuća kuna.</w:t>
      </w:r>
    </w:p>
    <w:p w14:paraId="57AF68F9" w14:textId="77777777" w:rsidR="00FC2586" w:rsidRPr="00FC2586" w:rsidRDefault="00FC2586" w:rsidP="00FC2586">
      <w:pPr>
        <w:spacing w:line="276" w:lineRule="auto"/>
        <w:jc w:val="both"/>
        <w:rPr>
          <w:rFonts w:eastAsia="Calibri"/>
          <w:lang w:eastAsia="en-US"/>
        </w:rPr>
      </w:pPr>
      <w:r w:rsidRPr="00FC2586">
        <w:rPr>
          <w:rFonts w:eastAsia="Calibri"/>
          <w:lang w:eastAsia="en-US"/>
        </w:rPr>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14:paraId="7F5AED7F" w14:textId="77777777" w:rsidR="00FC2586" w:rsidRPr="00FC2586" w:rsidRDefault="00FC2586" w:rsidP="00FC2586">
      <w:pPr>
        <w:spacing w:line="276" w:lineRule="auto"/>
        <w:jc w:val="both"/>
        <w:rPr>
          <w:rFonts w:eastAsia="Calibri"/>
          <w:lang w:eastAsia="en-US"/>
        </w:rPr>
      </w:pPr>
      <w:r w:rsidRPr="00FC2586">
        <w:rPr>
          <w:rFonts w:eastAsia="Calibri"/>
          <w:lang w:eastAsia="en-US"/>
        </w:rPr>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14:paraId="34611825" w14:textId="2C3B1FF6" w:rsidR="00620E09" w:rsidRDefault="00FC2586" w:rsidP="00FC2586">
      <w:pPr>
        <w:spacing w:line="276" w:lineRule="auto"/>
        <w:jc w:val="both"/>
        <w:rPr>
          <w:rFonts w:eastAsia="Calibri"/>
          <w:lang w:eastAsia="en-US"/>
        </w:rPr>
      </w:pPr>
      <w:r w:rsidRPr="00FC2586">
        <w:rPr>
          <w:rFonts w:eastAsia="Calibri"/>
          <w:lang w:eastAsia="en-US"/>
        </w:rPr>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14:paraId="7345D989" w14:textId="07F0F281" w:rsidR="00FC2586" w:rsidRDefault="00FC2586" w:rsidP="00FC2586">
      <w:pPr>
        <w:spacing w:line="276" w:lineRule="auto"/>
        <w:rPr>
          <w:rFonts w:eastAsia="Calibri"/>
          <w:lang w:eastAsia="en-US"/>
        </w:rPr>
      </w:pPr>
    </w:p>
    <w:p w14:paraId="5935C24C" w14:textId="77777777" w:rsidR="00FC2586" w:rsidRPr="0061711E" w:rsidRDefault="00FC2586" w:rsidP="0061711E">
      <w:pPr>
        <w:spacing w:after="240" w:line="276" w:lineRule="auto"/>
        <w:jc w:val="center"/>
        <w:rPr>
          <w:rFonts w:eastAsia="Calibri"/>
          <w:b/>
          <w:lang w:eastAsia="en-US"/>
        </w:rPr>
      </w:pPr>
      <w:r w:rsidRPr="0061711E">
        <w:rPr>
          <w:rFonts w:eastAsia="Calibri"/>
          <w:b/>
          <w:lang w:eastAsia="en-US"/>
        </w:rPr>
        <w:t>ZNAČENJE IZRAZA U OVOM ZAKONU</w:t>
      </w:r>
    </w:p>
    <w:p w14:paraId="7E6BC18F" w14:textId="77777777" w:rsidR="00FC2586" w:rsidRPr="00FC2586" w:rsidRDefault="00FC2586" w:rsidP="0061711E">
      <w:pPr>
        <w:spacing w:after="240" w:line="276" w:lineRule="auto"/>
        <w:jc w:val="center"/>
        <w:rPr>
          <w:rFonts w:eastAsia="Calibri"/>
          <w:lang w:eastAsia="en-US"/>
        </w:rPr>
      </w:pPr>
      <w:r w:rsidRPr="0061711E">
        <w:rPr>
          <w:rFonts w:eastAsia="Calibri"/>
          <w:b/>
          <w:lang w:eastAsia="en-US"/>
        </w:rPr>
        <w:t>Članak 87</w:t>
      </w:r>
      <w:r w:rsidRPr="00FC2586">
        <w:rPr>
          <w:rFonts w:eastAsia="Calibri"/>
          <w:lang w:eastAsia="en-US"/>
        </w:rPr>
        <w:t>.</w:t>
      </w:r>
    </w:p>
    <w:p w14:paraId="06ED96FE" w14:textId="77777777" w:rsidR="00FC2586" w:rsidRPr="00FC2586" w:rsidRDefault="00FC2586" w:rsidP="0061711E">
      <w:pPr>
        <w:spacing w:line="276" w:lineRule="auto"/>
        <w:jc w:val="both"/>
        <w:rPr>
          <w:rFonts w:eastAsia="Calibri"/>
          <w:lang w:eastAsia="en-US"/>
        </w:rPr>
      </w:pPr>
      <w:r w:rsidRPr="00FC2586">
        <w:rPr>
          <w:rFonts w:eastAsia="Calibri"/>
          <w:lang w:eastAsia="en-US"/>
        </w:rPr>
        <w:t>(1) Kazneno zakonodavstvo Republike Hrvatske su odredbe sadržane u ovom Zakonu i drugim zakonima Republike Hrvatske, kojima se određuju pretpostavke kažnjivosti i sankcije koje se mogu izreći počiniteljima kaznenih djela.</w:t>
      </w:r>
    </w:p>
    <w:p w14:paraId="63C6547B" w14:textId="77777777" w:rsidR="00FC2586" w:rsidRPr="00FC2586" w:rsidRDefault="00FC2586" w:rsidP="0061711E">
      <w:pPr>
        <w:spacing w:line="276" w:lineRule="auto"/>
        <w:jc w:val="both"/>
        <w:rPr>
          <w:rFonts w:eastAsia="Calibri"/>
          <w:lang w:eastAsia="en-US"/>
        </w:rPr>
      </w:pPr>
      <w:r w:rsidRPr="00FC2586">
        <w:rPr>
          <w:rFonts w:eastAsia="Calibri"/>
          <w:lang w:eastAsia="en-US"/>
        </w:rPr>
        <w:t>(2) Protupravna radnja je radnja kojom su ispunjena obilježja kaznenog djela, a ne postoji razlog isključenja protupravnosti.</w:t>
      </w:r>
    </w:p>
    <w:p w14:paraId="4AA3D417" w14:textId="77777777" w:rsidR="00FC2586" w:rsidRPr="00FC2586" w:rsidRDefault="00FC2586" w:rsidP="0061711E">
      <w:pPr>
        <w:spacing w:line="276" w:lineRule="auto"/>
        <w:jc w:val="both"/>
        <w:rPr>
          <w:rFonts w:eastAsia="Calibri"/>
          <w:lang w:eastAsia="en-US"/>
        </w:rPr>
      </w:pPr>
      <w:r w:rsidRPr="00FC2586">
        <w:rPr>
          <w:rFonts w:eastAsia="Calibri"/>
          <w:lang w:eastAsia="en-US"/>
        </w:rPr>
        <w:t>(3) Službena osoba je državni dužnosnik ili službenik, dužnosnik ili službenik u jedinici lokalne i područne (regionalne) samouprave, nositelj pravosudne dužnosti, sudac porotnik, član Državnog sudbenog vijeća ili Državnoodvjetničkog vijeća, arbitar, javni bilježnik i stručni radnik koji obavlja poslove iz djelatnosti socijalne skrbi, odgoja i obrazovanja. 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14:paraId="0A0C554B" w14:textId="77777777" w:rsidR="00FC2586" w:rsidRPr="00FC2586" w:rsidRDefault="00FC2586" w:rsidP="0061711E">
      <w:pPr>
        <w:spacing w:line="276" w:lineRule="auto"/>
        <w:jc w:val="both"/>
        <w:rPr>
          <w:rFonts w:eastAsia="Calibri"/>
          <w:lang w:eastAsia="en-US"/>
        </w:rPr>
      </w:pPr>
      <w:r w:rsidRPr="00FC2586">
        <w:rPr>
          <w:rFonts w:eastAsia="Calibri"/>
          <w:lang w:eastAsia="en-US"/>
        </w:rPr>
        <w:t>(4) Vojna osoba je djelatna vojna osoba, ročnik, pričuvnik i kadet te državni službenik i namještenik raspoređen na službu u Oružanim snagama Republike Hrvatske.</w:t>
      </w:r>
    </w:p>
    <w:p w14:paraId="1630D70B" w14:textId="77777777" w:rsidR="00FC2586" w:rsidRPr="00FC2586" w:rsidRDefault="00FC2586" w:rsidP="0061711E">
      <w:pPr>
        <w:spacing w:line="276" w:lineRule="auto"/>
        <w:jc w:val="both"/>
        <w:rPr>
          <w:rFonts w:eastAsia="Calibri"/>
          <w:lang w:eastAsia="en-US"/>
        </w:rPr>
      </w:pPr>
      <w:r w:rsidRPr="00FC2586">
        <w:rPr>
          <w:rFonts w:eastAsia="Calibri"/>
          <w:lang w:eastAsia="en-US"/>
        </w:rPr>
        <w:t>(5) Kad je službena osoba naznačena kao počinitelj kaznenog djela koje nije predviđeno u Glavi XXXIV. ovoga Zakona, ili kao osoba prema kojoj je počinjeno kazneno djelo, službenom osobom smatrat će se i vojna osoba.</w:t>
      </w:r>
    </w:p>
    <w:p w14:paraId="6AB68EB2" w14:textId="77777777" w:rsidR="00FC2586" w:rsidRPr="00FC2586" w:rsidRDefault="00FC2586" w:rsidP="0061711E">
      <w:pPr>
        <w:spacing w:line="276" w:lineRule="auto"/>
        <w:jc w:val="both"/>
        <w:rPr>
          <w:rFonts w:eastAsia="Calibri"/>
          <w:lang w:eastAsia="en-US"/>
        </w:rPr>
      </w:pPr>
      <w:r w:rsidRPr="00FC2586">
        <w:rPr>
          <w:rFonts w:eastAsia="Calibri"/>
          <w:lang w:eastAsia="en-US"/>
        </w:rPr>
        <w:t>(6) Odgovorna osoba je fizička osoba koja vodi poslove pravne osobe ili joj je izričito ili stvarno povjereno obavljanje poslova iz područja djelovanja pravne osobe ili državnih tijela ili tijela jedinice lokalne i područne (regionalne) samouprave.</w:t>
      </w:r>
    </w:p>
    <w:p w14:paraId="788D2A5D" w14:textId="77777777" w:rsidR="00FC2586" w:rsidRPr="00FC2586" w:rsidRDefault="00FC2586" w:rsidP="0061711E">
      <w:pPr>
        <w:spacing w:line="276" w:lineRule="auto"/>
        <w:jc w:val="both"/>
        <w:rPr>
          <w:rFonts w:eastAsia="Calibri"/>
          <w:lang w:eastAsia="en-US"/>
        </w:rPr>
      </w:pPr>
      <w:r w:rsidRPr="00FC2586">
        <w:rPr>
          <w:rFonts w:eastAsia="Calibri"/>
          <w:lang w:eastAsia="en-US"/>
        </w:rPr>
        <w:t>(7) Dijete je osoba koja nije navršila osamnaest godina života.</w:t>
      </w:r>
    </w:p>
    <w:p w14:paraId="5A9F1A9C" w14:textId="77777777" w:rsidR="00FC2586" w:rsidRPr="00FC2586" w:rsidRDefault="00FC2586" w:rsidP="0061711E">
      <w:pPr>
        <w:spacing w:line="276" w:lineRule="auto"/>
        <w:jc w:val="both"/>
        <w:rPr>
          <w:rFonts w:eastAsia="Calibri"/>
          <w:lang w:eastAsia="en-US"/>
        </w:rPr>
      </w:pPr>
      <w:r w:rsidRPr="00FC2586">
        <w:rPr>
          <w:rFonts w:eastAsia="Calibri"/>
          <w:lang w:eastAsia="en-US"/>
        </w:rPr>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14:paraId="24CCB102" w14:textId="77777777" w:rsidR="00FC2586" w:rsidRPr="00FC2586" w:rsidRDefault="00FC2586" w:rsidP="0061711E">
      <w:pPr>
        <w:spacing w:line="276" w:lineRule="auto"/>
        <w:jc w:val="both"/>
        <w:rPr>
          <w:rFonts w:eastAsia="Calibri"/>
          <w:lang w:eastAsia="en-US"/>
        </w:rPr>
      </w:pPr>
      <w:r w:rsidRPr="00FC2586">
        <w:rPr>
          <w:rFonts w:eastAsia="Calibri"/>
          <w:lang w:eastAsia="en-US"/>
        </w:rPr>
        <w:t>(9) Bliske osobe su članovi obitelji, bivši bračni ili izvanbračni drug, bivši životni partner ili neformalni životni partner, sadašnji ili bivši partner u intimnoj vezi, osobe koje imaju zajedničko dijete i osobe koje žive u zajedničkom kućanstvu.</w:t>
      </w:r>
    </w:p>
    <w:p w14:paraId="5BAF6780" w14:textId="77777777" w:rsidR="00FC2586" w:rsidRPr="00FC2586" w:rsidRDefault="00FC2586" w:rsidP="0061711E">
      <w:pPr>
        <w:spacing w:line="276" w:lineRule="auto"/>
        <w:jc w:val="both"/>
        <w:rPr>
          <w:rFonts w:eastAsia="Calibri"/>
          <w:lang w:eastAsia="en-US"/>
        </w:rPr>
      </w:pPr>
      <w:r w:rsidRPr="00FC2586">
        <w:rPr>
          <w:rFonts w:eastAsia="Calibri"/>
          <w:lang w:eastAsia="en-US"/>
        </w:rPr>
        <w:t>(10) Izvanbračni drug je osoba koja živi u izvanbračnoj zajednici koja ima trajniji karakter ili koja traje kraće vrijeme ako je u njoj rođeno zajedničko dijete.</w:t>
      </w:r>
    </w:p>
    <w:p w14:paraId="7322882B" w14:textId="77777777" w:rsidR="00FC2586" w:rsidRPr="00FC2586" w:rsidRDefault="00FC2586" w:rsidP="0061711E">
      <w:pPr>
        <w:spacing w:line="276" w:lineRule="auto"/>
        <w:jc w:val="both"/>
        <w:rPr>
          <w:rFonts w:eastAsia="Calibri"/>
          <w:lang w:eastAsia="en-US"/>
        </w:rPr>
      </w:pPr>
      <w:r w:rsidRPr="00FC2586">
        <w:rPr>
          <w:rFonts w:eastAsia="Calibri"/>
          <w:lang w:eastAsia="en-US"/>
        </w:rPr>
        <w:t>(11) Neformalni životni partner je osoba koja živi u istospolnoj zajednici koja ima trajniji karakter.</w:t>
      </w:r>
    </w:p>
    <w:p w14:paraId="0ECEBE54" w14:textId="77777777" w:rsidR="00FC2586" w:rsidRPr="00FC2586" w:rsidRDefault="00FC2586" w:rsidP="0061711E">
      <w:pPr>
        <w:spacing w:line="276" w:lineRule="auto"/>
        <w:jc w:val="both"/>
        <w:rPr>
          <w:rFonts w:eastAsia="Calibri"/>
          <w:lang w:eastAsia="en-US"/>
        </w:rPr>
      </w:pPr>
      <w:r w:rsidRPr="00FC2586">
        <w:rPr>
          <w:rFonts w:eastAsia="Calibri"/>
          <w:lang w:eastAsia="en-US"/>
        </w:rPr>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14:paraId="2C6854CA" w14:textId="77777777" w:rsidR="00FC2586" w:rsidRPr="00FC2586" w:rsidRDefault="00FC2586" w:rsidP="0061711E">
      <w:pPr>
        <w:spacing w:line="276" w:lineRule="auto"/>
        <w:jc w:val="both"/>
        <w:rPr>
          <w:rFonts w:eastAsia="Calibri"/>
          <w:lang w:eastAsia="en-US"/>
        </w:rPr>
      </w:pPr>
      <w:r w:rsidRPr="00FC2586">
        <w:rPr>
          <w:rFonts w:eastAsia="Calibri"/>
          <w:lang w:eastAsia="en-US"/>
        </w:rPr>
        <w:t>(13) Službena tajna je podatak koji je prikupljen i koristi se za potrebe tijela javne vlasti, a koji je zakonom, drugim propisom ili općim aktom nadležnog tijela donesenim na temelju zakona proglašen službenom tajnom.</w:t>
      </w:r>
    </w:p>
    <w:p w14:paraId="39898CAB" w14:textId="77777777" w:rsidR="00FC2586" w:rsidRPr="00FC2586" w:rsidRDefault="00FC2586" w:rsidP="0061711E">
      <w:pPr>
        <w:spacing w:line="276" w:lineRule="auto"/>
        <w:jc w:val="both"/>
        <w:rPr>
          <w:rFonts w:eastAsia="Calibri"/>
          <w:lang w:eastAsia="en-US"/>
        </w:rPr>
      </w:pPr>
      <w:r w:rsidRPr="00FC2586">
        <w:rPr>
          <w:rFonts w:eastAsia="Calibri"/>
          <w:lang w:eastAsia="en-US"/>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14:paraId="6CE65A4E" w14:textId="77777777" w:rsidR="00FC2586" w:rsidRPr="00FC2586" w:rsidRDefault="00FC2586" w:rsidP="0061711E">
      <w:pPr>
        <w:spacing w:line="276" w:lineRule="auto"/>
        <w:jc w:val="both"/>
        <w:rPr>
          <w:rFonts w:eastAsia="Calibri"/>
          <w:lang w:eastAsia="en-US"/>
        </w:rPr>
      </w:pPr>
      <w:r w:rsidRPr="00FC2586">
        <w:rPr>
          <w:rFonts w:eastAsia="Calibri"/>
          <w:lang w:eastAsia="en-US"/>
        </w:rPr>
        <w:t>(15) Isprava je svaki predmet koji sadrži zapis, znak ili sliku koji je podoban ili određen da služi kao dokaz neke činjenice koja ima vrijednost za pravne odnose.</w:t>
      </w:r>
    </w:p>
    <w:p w14:paraId="5C234889" w14:textId="77777777" w:rsidR="00FC2586" w:rsidRPr="00FC2586" w:rsidRDefault="00FC2586" w:rsidP="0061711E">
      <w:pPr>
        <w:spacing w:line="276" w:lineRule="auto"/>
        <w:jc w:val="both"/>
        <w:rPr>
          <w:rFonts w:eastAsia="Calibri"/>
          <w:lang w:eastAsia="en-US"/>
        </w:rPr>
      </w:pPr>
      <w:r w:rsidRPr="00FC2586">
        <w:rPr>
          <w:rFonts w:eastAsia="Calibri"/>
          <w:lang w:eastAsia="en-US"/>
        </w:rPr>
        <w:t>(16) Pokretna stvar je i svaka proizvedena ili skupljena energija za davanje svjetlosti, topline ili kretanja, kao i telefonski impulsi.</w:t>
      </w:r>
    </w:p>
    <w:p w14:paraId="50A2A6AE" w14:textId="77777777" w:rsidR="00FC2586" w:rsidRPr="00FC2586" w:rsidRDefault="00FC2586" w:rsidP="0061711E">
      <w:pPr>
        <w:spacing w:line="276" w:lineRule="auto"/>
        <w:jc w:val="both"/>
        <w:rPr>
          <w:rFonts w:eastAsia="Calibri"/>
          <w:lang w:eastAsia="en-US"/>
        </w:rPr>
      </w:pPr>
      <w:r w:rsidRPr="00FC2586">
        <w:rPr>
          <w:rFonts w:eastAsia="Calibri"/>
          <w:lang w:eastAsia="en-US"/>
        </w:rPr>
        <w:t>(17) Motorno vozilo je svako prometno sredstvo na motorni pogon u kopnenom, vodenom i zračnom prometu.</w:t>
      </w:r>
    </w:p>
    <w:p w14:paraId="0AE1452B" w14:textId="77777777" w:rsidR="00FC2586" w:rsidRPr="00FC2586" w:rsidRDefault="00FC2586" w:rsidP="0061711E">
      <w:pPr>
        <w:spacing w:line="276" w:lineRule="auto"/>
        <w:jc w:val="both"/>
        <w:rPr>
          <w:rFonts w:eastAsia="Calibri"/>
          <w:lang w:eastAsia="en-US"/>
        </w:rPr>
      </w:pPr>
      <w:r w:rsidRPr="00FC2586">
        <w:rPr>
          <w:rFonts w:eastAsia="Calibri"/>
          <w:lang w:eastAsia="en-US"/>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14:paraId="7F2741EF" w14:textId="77777777" w:rsidR="00FC2586" w:rsidRPr="00FC2586" w:rsidRDefault="00FC2586" w:rsidP="0061711E">
      <w:pPr>
        <w:spacing w:line="276" w:lineRule="auto"/>
        <w:jc w:val="both"/>
        <w:rPr>
          <w:rFonts w:eastAsia="Calibri"/>
          <w:lang w:eastAsia="en-US"/>
        </w:rPr>
      </w:pPr>
      <w:r w:rsidRPr="00FC2586">
        <w:rPr>
          <w:rFonts w:eastAsia="Calibri"/>
          <w:lang w:eastAsia="en-US"/>
        </w:rPr>
        <w:t>(19) Računalni podatak je svako iskazivanje činjenica, informacija ili zamisli u obliku prikladnom za obradu u računalnom sustavu.</w:t>
      </w:r>
    </w:p>
    <w:p w14:paraId="20195A53" w14:textId="77777777" w:rsidR="00FC2586" w:rsidRPr="00FC2586" w:rsidRDefault="00FC2586" w:rsidP="0061711E">
      <w:pPr>
        <w:spacing w:line="276" w:lineRule="auto"/>
        <w:jc w:val="both"/>
        <w:rPr>
          <w:rFonts w:eastAsia="Calibri"/>
          <w:lang w:eastAsia="en-US"/>
        </w:rPr>
      </w:pPr>
      <w:r w:rsidRPr="00FC2586">
        <w:rPr>
          <w:rFonts w:eastAsia="Calibri"/>
          <w:lang w:eastAsia="en-US"/>
        </w:rPr>
        <w:t>(20) Računalni program je skup računalnih podataka koji su u stanju prouzročiti da računalni sustav izvrši određenu funkciju.</w:t>
      </w:r>
    </w:p>
    <w:p w14:paraId="07AAD63B" w14:textId="77777777" w:rsidR="00FC2586" w:rsidRPr="00FC2586" w:rsidRDefault="00FC2586" w:rsidP="0061711E">
      <w:pPr>
        <w:spacing w:line="276" w:lineRule="auto"/>
        <w:jc w:val="both"/>
        <w:rPr>
          <w:rFonts w:eastAsia="Calibri"/>
          <w:lang w:eastAsia="en-US"/>
        </w:rPr>
      </w:pPr>
      <w:r w:rsidRPr="00FC2586">
        <w:rPr>
          <w:rFonts w:eastAsia="Calibri"/>
          <w:lang w:eastAsia="en-US"/>
        </w:rPr>
        <w:t>(21) 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p>
    <w:p w14:paraId="3FE95220" w14:textId="77777777" w:rsidR="00FC2586" w:rsidRPr="00FC2586" w:rsidRDefault="00FC2586" w:rsidP="0061711E">
      <w:pPr>
        <w:spacing w:line="276" w:lineRule="auto"/>
        <w:jc w:val="both"/>
        <w:rPr>
          <w:rFonts w:eastAsia="Calibri"/>
          <w:lang w:eastAsia="en-US"/>
        </w:rPr>
      </w:pPr>
      <w:r w:rsidRPr="00FC2586">
        <w:rPr>
          <w:rFonts w:eastAsia="Calibri"/>
          <w:lang w:eastAsia="en-US"/>
        </w:rPr>
        <w:t>(22) Imovinskom korišću od kaznenog djela smatra se neposredna imovinska korist ostvarena počinjenjem kaznenog djela, imovina u koju je promijenjena ili pretvorena neposredna imovinska korist od kaznenog djela, kao i svaka druga korist koja je ostvarena od neposredne imovinske koristi od kaznenog djela ili imovine u koju je promijenjena ili pretvorena neposredna imovinska korist od kaznenog djela bez obzira nalazi li se na području Republike Hrvatske ili izvan njega.</w:t>
      </w:r>
    </w:p>
    <w:p w14:paraId="75007468" w14:textId="77777777" w:rsidR="00FC2586" w:rsidRPr="00FC2586" w:rsidRDefault="00FC2586" w:rsidP="0061711E">
      <w:pPr>
        <w:spacing w:line="276" w:lineRule="auto"/>
        <w:jc w:val="both"/>
        <w:rPr>
          <w:rFonts w:eastAsia="Calibri"/>
          <w:lang w:eastAsia="en-US"/>
        </w:rPr>
      </w:pPr>
      <w:r w:rsidRPr="00FC2586">
        <w:rPr>
          <w:rFonts w:eastAsia="Calibri"/>
          <w:lang w:eastAsia="en-US"/>
        </w:rPr>
        <w:t>(23) Imovinom se smatra imovina bilo koje vrste, neovisno o tome je li materijalna ili nematerijalna, pokretna ili nepokretna, odnosno pravni dokumenti ili instrumenti kojima se dokazuje pravo na ili interes za takvu imovinu.</w:t>
      </w:r>
    </w:p>
    <w:p w14:paraId="2D7EB15E" w14:textId="77777777" w:rsidR="00FC2586" w:rsidRPr="00FC2586" w:rsidRDefault="00FC2586" w:rsidP="0061711E">
      <w:pPr>
        <w:spacing w:line="276" w:lineRule="auto"/>
        <w:jc w:val="both"/>
        <w:rPr>
          <w:rFonts w:eastAsia="Calibri"/>
          <w:lang w:eastAsia="en-US"/>
        </w:rPr>
      </w:pPr>
      <w:r w:rsidRPr="00FC2586">
        <w:rPr>
          <w:rFonts w:eastAsia="Calibri"/>
          <w:lang w:eastAsia="en-US"/>
        </w:rPr>
        <w:t>(24) Mito je svaka nepripadna nagrada, dar ili druga imovinska ili neimovinska korist bez obzira na vrijednost.</w:t>
      </w:r>
    </w:p>
    <w:p w14:paraId="70673917" w14:textId="77777777" w:rsidR="00FC2586" w:rsidRPr="00FC2586" w:rsidRDefault="00FC2586" w:rsidP="0061711E">
      <w:pPr>
        <w:spacing w:line="276" w:lineRule="auto"/>
        <w:jc w:val="both"/>
        <w:rPr>
          <w:rFonts w:eastAsia="Calibri"/>
          <w:lang w:eastAsia="en-US"/>
        </w:rPr>
      </w:pPr>
      <w:r w:rsidRPr="00FC2586">
        <w:rPr>
          <w:rFonts w:eastAsia="Calibri"/>
          <w:lang w:eastAsia="en-US"/>
        </w:rPr>
        <w:t>(25)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14:paraId="43060E4F" w14:textId="77777777" w:rsidR="00FC2586" w:rsidRPr="00FC2586" w:rsidRDefault="00FC2586" w:rsidP="0061711E">
      <w:pPr>
        <w:spacing w:line="276" w:lineRule="auto"/>
        <w:jc w:val="both"/>
        <w:rPr>
          <w:rFonts w:eastAsia="Calibri"/>
          <w:lang w:eastAsia="en-US"/>
        </w:rPr>
      </w:pPr>
      <w:r w:rsidRPr="00FC2586">
        <w:rPr>
          <w:rFonts w:eastAsia="Calibri"/>
          <w:lang w:eastAsia="en-US"/>
        </w:rPr>
        <w:t>(26) Riječi i pojmovni sklopovi koji imaju rodno značenje bez obzira na to jesu li u ovom Zakonu korišteni u muškom ili ženskom rodu odnose se na jednak način na muški i ženski rod.</w:t>
      </w:r>
    </w:p>
    <w:p w14:paraId="5A5FB65A" w14:textId="77777777" w:rsidR="00FC2586" w:rsidRPr="00FC2586" w:rsidRDefault="00FC2586" w:rsidP="0061711E">
      <w:pPr>
        <w:spacing w:line="276" w:lineRule="auto"/>
        <w:jc w:val="both"/>
        <w:rPr>
          <w:rFonts w:eastAsia="Calibri"/>
          <w:lang w:eastAsia="en-US"/>
        </w:rPr>
      </w:pPr>
      <w:r w:rsidRPr="00FC2586">
        <w:rPr>
          <w:rFonts w:eastAsia="Calibri"/>
          <w:lang w:eastAsia="en-US"/>
        </w:rPr>
        <w:t>(27) Vrijednost imovine, imovinske štete, imovinske koristi, porezne obveze i državne potpore je velikih razmjera ako prelazi 600.000,00 kuna. Razaranja prouzročena kaznenim djelima su velika ako prelaze 600.000,00 kuna.</w:t>
      </w:r>
    </w:p>
    <w:p w14:paraId="24E389BE" w14:textId="77777777" w:rsidR="00FC2586" w:rsidRPr="00FC2586" w:rsidRDefault="00FC2586" w:rsidP="0061711E">
      <w:pPr>
        <w:spacing w:line="276" w:lineRule="auto"/>
        <w:jc w:val="both"/>
        <w:rPr>
          <w:rFonts w:eastAsia="Calibri"/>
          <w:lang w:eastAsia="en-US"/>
        </w:rPr>
      </w:pPr>
      <w:r w:rsidRPr="00FC2586">
        <w:rPr>
          <w:rFonts w:eastAsia="Calibri"/>
          <w:lang w:eastAsia="en-US"/>
        </w:rPr>
        <w:t>(28) Vrijednost imovine je većeg opsega ako prelazi 200.000,00 kuna.</w:t>
      </w:r>
    </w:p>
    <w:p w14:paraId="4827F8D8" w14:textId="77777777" w:rsidR="00FC2586" w:rsidRPr="00FC2586" w:rsidRDefault="00FC2586" w:rsidP="0061711E">
      <w:pPr>
        <w:spacing w:line="276" w:lineRule="auto"/>
        <w:jc w:val="both"/>
        <w:rPr>
          <w:rFonts w:eastAsia="Calibri"/>
          <w:lang w:eastAsia="en-US"/>
        </w:rPr>
      </w:pPr>
      <w:r w:rsidRPr="00FC2586">
        <w:rPr>
          <w:rFonts w:eastAsia="Calibri"/>
          <w:lang w:eastAsia="en-US"/>
        </w:rPr>
        <w:t>(29) Vrijednost stvari, imovinskog prava i imovinske koristi je velika ako prelazi 60.000,00 kuna. Vrijednost imovinske koristi i štete je znatna ako prelazi 60.000,00 kuna.</w:t>
      </w:r>
    </w:p>
    <w:p w14:paraId="40824080" w14:textId="77777777" w:rsidR="00FC2586" w:rsidRPr="00FC2586" w:rsidRDefault="00FC2586" w:rsidP="0061711E">
      <w:pPr>
        <w:spacing w:line="276" w:lineRule="auto"/>
        <w:jc w:val="both"/>
        <w:rPr>
          <w:rFonts w:eastAsia="Calibri"/>
          <w:lang w:eastAsia="en-US"/>
        </w:rPr>
      </w:pPr>
      <w:r w:rsidRPr="00FC2586">
        <w:rPr>
          <w:rFonts w:eastAsia="Calibri"/>
          <w:lang w:eastAsia="en-US"/>
        </w:rPr>
        <w:t>(30) Vrijednost stvari, imovinskog prava i imovinske koristi je mala ako ne prelazi 1000,00 kuna.</w:t>
      </w:r>
    </w:p>
    <w:p w14:paraId="5FF133A8" w14:textId="77777777" w:rsidR="00FC2586" w:rsidRPr="00FC2586" w:rsidRDefault="00FC2586" w:rsidP="0061711E">
      <w:pPr>
        <w:spacing w:line="276" w:lineRule="auto"/>
        <w:jc w:val="both"/>
        <w:rPr>
          <w:rFonts w:eastAsia="Calibri"/>
          <w:lang w:eastAsia="en-US"/>
        </w:rPr>
      </w:pPr>
      <w:r w:rsidRPr="00FC2586">
        <w:rPr>
          <w:rFonts w:eastAsia="Calibri"/>
          <w:lang w:eastAsia="en-US"/>
        </w:rPr>
        <w:t>(31) Bezgotovinski instrument plaćanja je pokretna stvar, isprava i računalni podatak odnosno program, zaštićeni uređaj, predmet ili zapis ili njihova kombinacija, osim zakonskih sredstava plaćanja, koji jest ili nije u fizičkom obliku, a nositelju ili korisniku omogućuje, samostalno ili u vezi s postupkom, odnosno nizom postupaka, prijenos novca ili novčane vrijednosti i pomoću digitalnih sredstava razmjene. Digitalno sredstvo razmjene znači bilo kakav elektronički novac i virtualne valute.</w:t>
      </w:r>
    </w:p>
    <w:p w14:paraId="4193FDA7" w14:textId="20A1DF59" w:rsidR="00FC2586" w:rsidRDefault="00FC2586" w:rsidP="00FC2586">
      <w:pPr>
        <w:spacing w:line="276" w:lineRule="auto"/>
        <w:rPr>
          <w:rFonts w:eastAsia="Calibri"/>
          <w:lang w:eastAsia="en-US"/>
        </w:rPr>
      </w:pPr>
    </w:p>
    <w:p w14:paraId="7D02289A" w14:textId="47074EB5" w:rsidR="00B90B6D" w:rsidRDefault="00B90B6D" w:rsidP="00FC2586">
      <w:pPr>
        <w:spacing w:line="276" w:lineRule="auto"/>
        <w:rPr>
          <w:rFonts w:eastAsia="Calibri"/>
          <w:lang w:eastAsia="en-US"/>
        </w:rPr>
      </w:pPr>
    </w:p>
    <w:p w14:paraId="7E635BBA" w14:textId="3909C8E2" w:rsidR="0006649F" w:rsidRDefault="0006649F" w:rsidP="00FC2586">
      <w:pPr>
        <w:spacing w:line="276" w:lineRule="auto"/>
        <w:rPr>
          <w:rFonts w:eastAsia="Calibri"/>
          <w:lang w:eastAsia="en-US"/>
        </w:rPr>
      </w:pPr>
    </w:p>
    <w:p w14:paraId="476C4DBC" w14:textId="77777777" w:rsidR="0006649F" w:rsidRDefault="0006649F" w:rsidP="00FC2586">
      <w:pPr>
        <w:spacing w:line="276" w:lineRule="auto"/>
        <w:rPr>
          <w:rFonts w:eastAsia="Calibri"/>
          <w:lang w:eastAsia="en-US"/>
        </w:rPr>
      </w:pPr>
    </w:p>
    <w:p w14:paraId="246D0491" w14:textId="4A2DA92D" w:rsidR="00620E09" w:rsidRDefault="00620E09" w:rsidP="00FC2586">
      <w:pPr>
        <w:spacing w:line="276" w:lineRule="auto"/>
        <w:rPr>
          <w:rFonts w:eastAsia="Calibri"/>
          <w:lang w:eastAsia="en-US"/>
        </w:rPr>
      </w:pPr>
    </w:p>
    <w:p w14:paraId="3EE2A8E3" w14:textId="77777777" w:rsidR="00FC2586" w:rsidRPr="00FC2586" w:rsidRDefault="00FC2586" w:rsidP="00FC2586">
      <w:pPr>
        <w:spacing w:after="135" w:line="276" w:lineRule="auto"/>
        <w:jc w:val="center"/>
        <w:rPr>
          <w:b/>
          <w:lang w:val="en-GB" w:eastAsia="en-GB"/>
        </w:rPr>
      </w:pPr>
      <w:r w:rsidRPr="00FC2586">
        <w:rPr>
          <w:b/>
          <w:lang w:val="en-GB" w:eastAsia="en-GB"/>
        </w:rPr>
        <w:t>Utaja poreza ili carine</w:t>
      </w:r>
    </w:p>
    <w:p w14:paraId="1875F0DF" w14:textId="77777777" w:rsidR="00FC2586" w:rsidRPr="00FC2586" w:rsidRDefault="00FC2586" w:rsidP="00FC2586">
      <w:pPr>
        <w:spacing w:after="135" w:line="276" w:lineRule="auto"/>
        <w:jc w:val="center"/>
        <w:rPr>
          <w:b/>
          <w:lang w:val="en-GB" w:eastAsia="en-GB"/>
        </w:rPr>
      </w:pPr>
      <w:r w:rsidRPr="00FC2586">
        <w:rPr>
          <w:b/>
          <w:lang w:val="en-GB" w:eastAsia="en-GB"/>
        </w:rPr>
        <w:t>Članak 256.</w:t>
      </w:r>
    </w:p>
    <w:p w14:paraId="7FA65DC5" w14:textId="77777777" w:rsidR="00FC2586" w:rsidRPr="00FC2586" w:rsidRDefault="00FC2586" w:rsidP="00FC2586">
      <w:pPr>
        <w:spacing w:after="135" w:line="276" w:lineRule="auto"/>
        <w:jc w:val="both"/>
        <w:rPr>
          <w:lang w:val="en-GB" w:eastAsia="en-GB"/>
        </w:rPr>
      </w:pPr>
      <w:r w:rsidRPr="00FC2586">
        <w:rPr>
          <w:lang w:val="en-GB" w:eastAsia="en-GB"/>
        </w:rPr>
        <w:t>(1) Tko s ciljem da on ili druga osoba potpuno ili djelomično izbjegne plaćanje poreza ili carine daje netočne ili nepotpune podatke o dohocima, predmetima ili drugim činjenicama koje su od utjecaja na utvrđivanje iznosa porezne ili carinske obveze ili tko s istim ciljem u slučaju obvezne prijave ne prijavi prihod, predmet ili druge činjenice koje su od utjecaja na utvrđivanje porezne ili carinske obveze, pa zbog toga dođe do smanjenja ili neutvrđenja porezne ili carinske obveze u iznosu koji prelazi dvadeset tisuća kuna, kaznit će se kaznom zatvora od šest mjeseci do pet godina.</w:t>
      </w:r>
    </w:p>
    <w:p w14:paraId="2C6848B3" w14:textId="77777777" w:rsidR="00FC2586" w:rsidRPr="00FC2586" w:rsidRDefault="00FC2586" w:rsidP="00FC2586">
      <w:pPr>
        <w:spacing w:after="135" w:line="276" w:lineRule="auto"/>
        <w:jc w:val="both"/>
        <w:rPr>
          <w:lang w:val="en-GB" w:eastAsia="en-GB"/>
        </w:rPr>
      </w:pPr>
      <w:r w:rsidRPr="00FC2586">
        <w:rPr>
          <w:lang w:val="en-GB" w:eastAsia="en-GB"/>
        </w:rPr>
        <w:t>(2) Kaznom iz stavka 1. ovoga članka kaznit će se tko poreznu olakšicu ili carinsku povlasticu u iznosu većem od dvadeset tisuća kuna koristi suprotno uvjetima pod kojima ju je dobio.</w:t>
      </w:r>
    </w:p>
    <w:p w14:paraId="37B9D7DD" w14:textId="77777777" w:rsidR="00FC2586" w:rsidRPr="00FC2586" w:rsidRDefault="00FC2586" w:rsidP="00FC2586">
      <w:pPr>
        <w:spacing w:after="135" w:line="276" w:lineRule="auto"/>
        <w:jc w:val="both"/>
        <w:rPr>
          <w:lang w:val="en-GB" w:eastAsia="en-GB"/>
        </w:rPr>
      </w:pPr>
      <w:r w:rsidRPr="00FC2586">
        <w:rPr>
          <w:lang w:val="en-GB" w:eastAsia="en-GB"/>
        </w:rPr>
        <w:t>(3) Ako je kazneno djelo iz stavka 1. i 2. ovoga članka dovelo do smanjenja ili neutvrđenja porezne ili carinske obveze velikih razmjera, počinitelj će se kazniti kaznom zatvora od jedne do deset godina.</w:t>
      </w:r>
    </w:p>
    <w:p w14:paraId="7B190B20" w14:textId="6F9B1525" w:rsidR="00620E09" w:rsidRPr="00FC2586" w:rsidRDefault="00FC2586" w:rsidP="00FC2586">
      <w:pPr>
        <w:spacing w:after="135" w:line="276" w:lineRule="auto"/>
        <w:jc w:val="both"/>
        <w:rPr>
          <w:lang w:val="en-GB" w:eastAsia="en-GB"/>
        </w:rPr>
      </w:pPr>
      <w:r w:rsidRPr="00FC2586">
        <w:rPr>
          <w:lang w:val="en-GB" w:eastAsia="en-GB"/>
        </w:rPr>
        <w:t>(4) Odredbe iz stavka 1. do 3. ovoga članka primijenit će se i na počinitelja koji u njima opisanim radnjama umanji sredstva Europske unije.</w:t>
      </w:r>
    </w:p>
    <w:sectPr w:rsidR="00620E09" w:rsidRPr="00FC2586" w:rsidSect="00924233">
      <w:footerReference w:type="default" r:id="rId16"/>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BC5F" w14:textId="77777777" w:rsidR="00DA38AC" w:rsidRDefault="00DA38AC">
      <w:r>
        <w:separator/>
      </w:r>
    </w:p>
  </w:endnote>
  <w:endnote w:type="continuationSeparator" w:id="0">
    <w:p w14:paraId="0A38890B" w14:textId="77777777" w:rsidR="00DA38AC" w:rsidRDefault="00DA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8D69" w14:textId="77777777" w:rsidR="005F5DCA" w:rsidRPr="00C8789A" w:rsidRDefault="005F5DCA"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69D4E4C9" w14:textId="77777777" w:rsidR="005F5DCA" w:rsidRDefault="005F5DCA" w:rsidP="00C826EC">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8CF3" w14:textId="77777777" w:rsidR="002B6835" w:rsidRDefault="002B6835" w:rsidP="00335A98">
    <w:pPr>
      <w:pStyle w:val="Footer"/>
      <w:ind w:left="4536" w:firstLine="3960"/>
    </w:pPr>
  </w:p>
  <w:p w14:paraId="488A425C" w14:textId="77777777" w:rsidR="002B6835" w:rsidRPr="00D6098C" w:rsidRDefault="002B6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F277" w14:textId="77777777" w:rsidR="002B6835" w:rsidRDefault="002B6835">
    <w:pPr>
      <w:pStyle w:val="Footer"/>
      <w:jc w:val="right"/>
    </w:pPr>
  </w:p>
  <w:p w14:paraId="6DEC78FF" w14:textId="77777777" w:rsidR="002B6835" w:rsidRPr="00D6098C" w:rsidRDefault="002B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0CC0" w14:textId="77777777" w:rsidR="00DA38AC" w:rsidRDefault="00DA38AC">
      <w:r>
        <w:separator/>
      </w:r>
    </w:p>
  </w:footnote>
  <w:footnote w:type="continuationSeparator" w:id="0">
    <w:p w14:paraId="309C8DDF" w14:textId="77777777" w:rsidR="00DA38AC" w:rsidRDefault="00DA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04AC953C" w14:textId="26EE5BC3" w:rsidR="002B6835" w:rsidRDefault="002B6835">
        <w:pPr>
          <w:pStyle w:val="Header"/>
          <w:jc w:val="center"/>
        </w:pPr>
        <w:r>
          <w:fldChar w:fldCharType="begin"/>
        </w:r>
        <w:r>
          <w:instrText>PAGE   \* MERGEFORMAT</w:instrText>
        </w:r>
        <w:r>
          <w:fldChar w:fldCharType="separate"/>
        </w:r>
        <w:r w:rsidR="0028615C">
          <w:rPr>
            <w:noProof/>
          </w:rPr>
          <w:t>10</w:t>
        </w:r>
        <w:r>
          <w:fldChar w:fldCharType="end"/>
        </w:r>
      </w:p>
    </w:sdtContent>
  </w:sdt>
  <w:p w14:paraId="6BE5CAB4" w14:textId="77777777" w:rsidR="002B6835" w:rsidRDefault="002B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8C20085"/>
    <w:multiLevelType w:val="hybridMultilevel"/>
    <w:tmpl w:val="AE3CB906"/>
    <w:lvl w:ilvl="0" w:tplc="CC72C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41755E"/>
    <w:multiLevelType w:val="multilevel"/>
    <w:tmpl w:val="C5D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05674"/>
    <w:multiLevelType w:val="multilevel"/>
    <w:tmpl w:val="D82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E456F9"/>
    <w:multiLevelType w:val="multilevel"/>
    <w:tmpl w:val="A23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033B1"/>
    <w:multiLevelType w:val="hybridMultilevel"/>
    <w:tmpl w:val="87EE15D6"/>
    <w:lvl w:ilvl="0" w:tplc="9A40E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2" w15:restartNumberingAfterBreak="0">
    <w:nsid w:val="3B5C76AB"/>
    <w:multiLevelType w:val="multilevel"/>
    <w:tmpl w:val="8F1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20E4F"/>
    <w:multiLevelType w:val="multilevel"/>
    <w:tmpl w:val="185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DE5BA5"/>
    <w:multiLevelType w:val="multilevel"/>
    <w:tmpl w:val="48D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D5933"/>
    <w:multiLevelType w:val="multilevel"/>
    <w:tmpl w:val="97F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20"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5" w15:restartNumberingAfterBreak="0">
    <w:nsid w:val="7F263A53"/>
    <w:multiLevelType w:val="multilevel"/>
    <w:tmpl w:val="A8A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24"/>
  </w:num>
  <w:num w:numId="10">
    <w:abstractNumId w:val="22"/>
  </w:num>
  <w:num w:numId="11">
    <w:abstractNumId w:val="18"/>
  </w:num>
  <w:num w:numId="12">
    <w:abstractNumId w:val="21"/>
  </w:num>
  <w:num w:numId="13">
    <w:abstractNumId w:val="15"/>
  </w:num>
  <w:num w:numId="14">
    <w:abstractNumId w:val="14"/>
  </w:num>
  <w:num w:numId="15">
    <w:abstractNumId w:val="8"/>
  </w:num>
  <w:num w:numId="16">
    <w:abstractNumId w:val="20"/>
  </w:num>
  <w:num w:numId="17">
    <w:abstractNumId w:val="5"/>
  </w:num>
  <w:num w:numId="18">
    <w:abstractNumId w:val="10"/>
  </w:num>
  <w:num w:numId="19">
    <w:abstractNumId w:val="12"/>
  </w:num>
  <w:num w:numId="20">
    <w:abstractNumId w:val="7"/>
  </w:num>
  <w:num w:numId="21">
    <w:abstractNumId w:val="16"/>
  </w:num>
  <w:num w:numId="22">
    <w:abstractNumId w:val="17"/>
  </w:num>
  <w:num w:numId="23">
    <w:abstractNumId w:val="25"/>
  </w:num>
  <w:num w:numId="24">
    <w:abstractNumId w:val="13"/>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8D"/>
    <w:rsid w:val="0000030E"/>
    <w:rsid w:val="00000599"/>
    <w:rsid w:val="00000E84"/>
    <w:rsid w:val="00001913"/>
    <w:rsid w:val="00001994"/>
    <w:rsid w:val="00003936"/>
    <w:rsid w:val="000039E9"/>
    <w:rsid w:val="00004C0C"/>
    <w:rsid w:val="0000510C"/>
    <w:rsid w:val="00005663"/>
    <w:rsid w:val="00010D05"/>
    <w:rsid w:val="000128C9"/>
    <w:rsid w:val="000135BB"/>
    <w:rsid w:val="00016159"/>
    <w:rsid w:val="00016BA6"/>
    <w:rsid w:val="00021649"/>
    <w:rsid w:val="00025245"/>
    <w:rsid w:val="00026360"/>
    <w:rsid w:val="000266C1"/>
    <w:rsid w:val="00031454"/>
    <w:rsid w:val="0003206E"/>
    <w:rsid w:val="00032A5F"/>
    <w:rsid w:val="000346FF"/>
    <w:rsid w:val="0003575E"/>
    <w:rsid w:val="00035FA7"/>
    <w:rsid w:val="000374C2"/>
    <w:rsid w:val="00040CAE"/>
    <w:rsid w:val="00042F13"/>
    <w:rsid w:val="00045473"/>
    <w:rsid w:val="00050613"/>
    <w:rsid w:val="00054F17"/>
    <w:rsid w:val="00056BDE"/>
    <w:rsid w:val="0005746A"/>
    <w:rsid w:val="000575EC"/>
    <w:rsid w:val="00061564"/>
    <w:rsid w:val="00061AAA"/>
    <w:rsid w:val="000629D8"/>
    <w:rsid w:val="00064509"/>
    <w:rsid w:val="0006568F"/>
    <w:rsid w:val="000659D5"/>
    <w:rsid w:val="0006649F"/>
    <w:rsid w:val="000702A0"/>
    <w:rsid w:val="00070C69"/>
    <w:rsid w:val="00071615"/>
    <w:rsid w:val="000760FC"/>
    <w:rsid w:val="00076FD0"/>
    <w:rsid w:val="000777E1"/>
    <w:rsid w:val="00080E7D"/>
    <w:rsid w:val="00080F6B"/>
    <w:rsid w:val="00081760"/>
    <w:rsid w:val="0008326D"/>
    <w:rsid w:val="00083B73"/>
    <w:rsid w:val="00083F91"/>
    <w:rsid w:val="00086B79"/>
    <w:rsid w:val="0009093E"/>
    <w:rsid w:val="00092AE2"/>
    <w:rsid w:val="00093E4B"/>
    <w:rsid w:val="000A0555"/>
    <w:rsid w:val="000A0AF3"/>
    <w:rsid w:val="000A0E32"/>
    <w:rsid w:val="000A12C4"/>
    <w:rsid w:val="000A16BB"/>
    <w:rsid w:val="000A3729"/>
    <w:rsid w:val="000A62AE"/>
    <w:rsid w:val="000B2C5F"/>
    <w:rsid w:val="000B3054"/>
    <w:rsid w:val="000B48A7"/>
    <w:rsid w:val="000B4A23"/>
    <w:rsid w:val="000B4DE6"/>
    <w:rsid w:val="000B5661"/>
    <w:rsid w:val="000B6056"/>
    <w:rsid w:val="000B6FB1"/>
    <w:rsid w:val="000C0969"/>
    <w:rsid w:val="000C39F1"/>
    <w:rsid w:val="000C3CDB"/>
    <w:rsid w:val="000C49D0"/>
    <w:rsid w:val="000C5C4A"/>
    <w:rsid w:val="000C646F"/>
    <w:rsid w:val="000D32B6"/>
    <w:rsid w:val="000D7C4C"/>
    <w:rsid w:val="000E0272"/>
    <w:rsid w:val="000E15CC"/>
    <w:rsid w:val="000E37C5"/>
    <w:rsid w:val="000E5547"/>
    <w:rsid w:val="000E6854"/>
    <w:rsid w:val="000F008A"/>
    <w:rsid w:val="000F0E3F"/>
    <w:rsid w:val="000F1E88"/>
    <w:rsid w:val="000F2BC3"/>
    <w:rsid w:val="000F4B42"/>
    <w:rsid w:val="000F7321"/>
    <w:rsid w:val="000F787F"/>
    <w:rsid w:val="0010182B"/>
    <w:rsid w:val="00101CB0"/>
    <w:rsid w:val="0010471F"/>
    <w:rsid w:val="00106759"/>
    <w:rsid w:val="001112A5"/>
    <w:rsid w:val="00111C50"/>
    <w:rsid w:val="00112E47"/>
    <w:rsid w:val="0011440E"/>
    <w:rsid w:val="00114ED8"/>
    <w:rsid w:val="00117409"/>
    <w:rsid w:val="001225D4"/>
    <w:rsid w:val="001226F0"/>
    <w:rsid w:val="001300F9"/>
    <w:rsid w:val="0013257B"/>
    <w:rsid w:val="0013760B"/>
    <w:rsid w:val="00141295"/>
    <w:rsid w:val="00143445"/>
    <w:rsid w:val="00143BD7"/>
    <w:rsid w:val="0014462D"/>
    <w:rsid w:val="00146B72"/>
    <w:rsid w:val="00152FE9"/>
    <w:rsid w:val="001548D4"/>
    <w:rsid w:val="00154A00"/>
    <w:rsid w:val="001560F7"/>
    <w:rsid w:val="00156815"/>
    <w:rsid w:val="00157089"/>
    <w:rsid w:val="001576AB"/>
    <w:rsid w:val="001650FC"/>
    <w:rsid w:val="00171A2E"/>
    <w:rsid w:val="0017264D"/>
    <w:rsid w:val="00172A85"/>
    <w:rsid w:val="001739F5"/>
    <w:rsid w:val="0017517F"/>
    <w:rsid w:val="00176736"/>
    <w:rsid w:val="001803DB"/>
    <w:rsid w:val="00183BE3"/>
    <w:rsid w:val="0018571E"/>
    <w:rsid w:val="00187029"/>
    <w:rsid w:val="001934BE"/>
    <w:rsid w:val="001969E4"/>
    <w:rsid w:val="001973A3"/>
    <w:rsid w:val="001A3FCA"/>
    <w:rsid w:val="001A7B98"/>
    <w:rsid w:val="001B1700"/>
    <w:rsid w:val="001B1CBE"/>
    <w:rsid w:val="001B473C"/>
    <w:rsid w:val="001B587E"/>
    <w:rsid w:val="001B5F98"/>
    <w:rsid w:val="001C4D90"/>
    <w:rsid w:val="001C7071"/>
    <w:rsid w:val="001C7774"/>
    <w:rsid w:val="001C7C48"/>
    <w:rsid w:val="001D010C"/>
    <w:rsid w:val="001D3E0B"/>
    <w:rsid w:val="001D5054"/>
    <w:rsid w:val="001D5201"/>
    <w:rsid w:val="001D63DE"/>
    <w:rsid w:val="001E12BD"/>
    <w:rsid w:val="001E2280"/>
    <w:rsid w:val="001E2E02"/>
    <w:rsid w:val="001E2EAB"/>
    <w:rsid w:val="001E41D7"/>
    <w:rsid w:val="001E7915"/>
    <w:rsid w:val="001F63E8"/>
    <w:rsid w:val="001F6564"/>
    <w:rsid w:val="001F7099"/>
    <w:rsid w:val="00201E02"/>
    <w:rsid w:val="002027EB"/>
    <w:rsid w:val="00206BA0"/>
    <w:rsid w:val="00207888"/>
    <w:rsid w:val="00210AD6"/>
    <w:rsid w:val="002112EF"/>
    <w:rsid w:val="00211463"/>
    <w:rsid w:val="0021527D"/>
    <w:rsid w:val="0021556F"/>
    <w:rsid w:val="00216A25"/>
    <w:rsid w:val="002177C0"/>
    <w:rsid w:val="00220ADB"/>
    <w:rsid w:val="0022339E"/>
    <w:rsid w:val="00224535"/>
    <w:rsid w:val="00226002"/>
    <w:rsid w:val="00226FB3"/>
    <w:rsid w:val="00227B43"/>
    <w:rsid w:val="002303A3"/>
    <w:rsid w:val="00236421"/>
    <w:rsid w:val="00236864"/>
    <w:rsid w:val="00237F6C"/>
    <w:rsid w:val="00241009"/>
    <w:rsid w:val="00241F04"/>
    <w:rsid w:val="002425A8"/>
    <w:rsid w:val="0024286A"/>
    <w:rsid w:val="00242994"/>
    <w:rsid w:val="00244824"/>
    <w:rsid w:val="00244F9C"/>
    <w:rsid w:val="00245572"/>
    <w:rsid w:val="00245A43"/>
    <w:rsid w:val="002465A6"/>
    <w:rsid w:val="00247FFC"/>
    <w:rsid w:val="002507F0"/>
    <w:rsid w:val="00251E1E"/>
    <w:rsid w:val="00254EB6"/>
    <w:rsid w:val="0026512B"/>
    <w:rsid w:val="002700F9"/>
    <w:rsid w:val="00272CC7"/>
    <w:rsid w:val="00273D8B"/>
    <w:rsid w:val="0028615C"/>
    <w:rsid w:val="00286BD2"/>
    <w:rsid w:val="002878E0"/>
    <w:rsid w:val="00294BD9"/>
    <w:rsid w:val="002958C4"/>
    <w:rsid w:val="00295979"/>
    <w:rsid w:val="00295F15"/>
    <w:rsid w:val="002A07B1"/>
    <w:rsid w:val="002A2358"/>
    <w:rsid w:val="002A4441"/>
    <w:rsid w:val="002A5C72"/>
    <w:rsid w:val="002A64AF"/>
    <w:rsid w:val="002A7E63"/>
    <w:rsid w:val="002B09FC"/>
    <w:rsid w:val="002B15E5"/>
    <w:rsid w:val="002B28EF"/>
    <w:rsid w:val="002B5300"/>
    <w:rsid w:val="002B6835"/>
    <w:rsid w:val="002B6DB8"/>
    <w:rsid w:val="002C068C"/>
    <w:rsid w:val="002C2A44"/>
    <w:rsid w:val="002C3128"/>
    <w:rsid w:val="002D1AD6"/>
    <w:rsid w:val="002D3255"/>
    <w:rsid w:val="002D700A"/>
    <w:rsid w:val="002E1129"/>
    <w:rsid w:val="002E36AD"/>
    <w:rsid w:val="002E4865"/>
    <w:rsid w:val="002E4F39"/>
    <w:rsid w:val="002E685F"/>
    <w:rsid w:val="002E6B45"/>
    <w:rsid w:val="002E7C22"/>
    <w:rsid w:val="002F08A0"/>
    <w:rsid w:val="002F0AAA"/>
    <w:rsid w:val="002F1F3D"/>
    <w:rsid w:val="002F44DC"/>
    <w:rsid w:val="002F539E"/>
    <w:rsid w:val="002F568A"/>
    <w:rsid w:val="002F56FE"/>
    <w:rsid w:val="00300B23"/>
    <w:rsid w:val="0031031B"/>
    <w:rsid w:val="00310F05"/>
    <w:rsid w:val="003114A5"/>
    <w:rsid w:val="00311D7A"/>
    <w:rsid w:val="00312EE4"/>
    <w:rsid w:val="00312F4F"/>
    <w:rsid w:val="0031495A"/>
    <w:rsid w:val="00314C8D"/>
    <w:rsid w:val="00315329"/>
    <w:rsid w:val="00316B85"/>
    <w:rsid w:val="0032489C"/>
    <w:rsid w:val="00326FCA"/>
    <w:rsid w:val="00331756"/>
    <w:rsid w:val="00332E55"/>
    <w:rsid w:val="0033325B"/>
    <w:rsid w:val="0033414D"/>
    <w:rsid w:val="00335A98"/>
    <w:rsid w:val="0033636F"/>
    <w:rsid w:val="0033656C"/>
    <w:rsid w:val="00336AB0"/>
    <w:rsid w:val="00337EEB"/>
    <w:rsid w:val="00342557"/>
    <w:rsid w:val="00343A46"/>
    <w:rsid w:val="00347513"/>
    <w:rsid w:val="0035274B"/>
    <w:rsid w:val="00355959"/>
    <w:rsid w:val="00357FA7"/>
    <w:rsid w:val="0036184E"/>
    <w:rsid w:val="003626E2"/>
    <w:rsid w:val="00362AF5"/>
    <w:rsid w:val="00363080"/>
    <w:rsid w:val="00363ABC"/>
    <w:rsid w:val="00371DC4"/>
    <w:rsid w:val="00371E09"/>
    <w:rsid w:val="003722AD"/>
    <w:rsid w:val="00374364"/>
    <w:rsid w:val="0037677E"/>
    <w:rsid w:val="00377859"/>
    <w:rsid w:val="00381EE1"/>
    <w:rsid w:val="00383F80"/>
    <w:rsid w:val="00385E4C"/>
    <w:rsid w:val="00386B42"/>
    <w:rsid w:val="00387804"/>
    <w:rsid w:val="00387C56"/>
    <w:rsid w:val="0039247E"/>
    <w:rsid w:val="00392D97"/>
    <w:rsid w:val="003946B7"/>
    <w:rsid w:val="00395BC9"/>
    <w:rsid w:val="00397CD8"/>
    <w:rsid w:val="003A4500"/>
    <w:rsid w:val="003A4E21"/>
    <w:rsid w:val="003A5550"/>
    <w:rsid w:val="003A577C"/>
    <w:rsid w:val="003A6327"/>
    <w:rsid w:val="003A64E6"/>
    <w:rsid w:val="003A713A"/>
    <w:rsid w:val="003B0A28"/>
    <w:rsid w:val="003B3EA8"/>
    <w:rsid w:val="003B411A"/>
    <w:rsid w:val="003B57AD"/>
    <w:rsid w:val="003B7E63"/>
    <w:rsid w:val="003C0CFA"/>
    <w:rsid w:val="003C168C"/>
    <w:rsid w:val="003C1691"/>
    <w:rsid w:val="003C1916"/>
    <w:rsid w:val="003C1935"/>
    <w:rsid w:val="003C56D6"/>
    <w:rsid w:val="003C71DB"/>
    <w:rsid w:val="003C784B"/>
    <w:rsid w:val="003D02BD"/>
    <w:rsid w:val="003D03B9"/>
    <w:rsid w:val="003D1321"/>
    <w:rsid w:val="003D25C9"/>
    <w:rsid w:val="003D2E2A"/>
    <w:rsid w:val="003D411C"/>
    <w:rsid w:val="003D5BD7"/>
    <w:rsid w:val="003D5ECE"/>
    <w:rsid w:val="003E0403"/>
    <w:rsid w:val="003E09E9"/>
    <w:rsid w:val="003E32FD"/>
    <w:rsid w:val="003E3C18"/>
    <w:rsid w:val="003E72F0"/>
    <w:rsid w:val="003F26EA"/>
    <w:rsid w:val="003F4868"/>
    <w:rsid w:val="003F6F65"/>
    <w:rsid w:val="003F7B34"/>
    <w:rsid w:val="003F7EEB"/>
    <w:rsid w:val="004043E9"/>
    <w:rsid w:val="0041181C"/>
    <w:rsid w:val="00413E62"/>
    <w:rsid w:val="004142C2"/>
    <w:rsid w:val="00420D50"/>
    <w:rsid w:val="0042767C"/>
    <w:rsid w:val="0043005B"/>
    <w:rsid w:val="004318D6"/>
    <w:rsid w:val="0043387C"/>
    <w:rsid w:val="004352E5"/>
    <w:rsid w:val="004410B7"/>
    <w:rsid w:val="00441D28"/>
    <w:rsid w:val="00442824"/>
    <w:rsid w:val="00444F65"/>
    <w:rsid w:val="00445D21"/>
    <w:rsid w:val="00447F0F"/>
    <w:rsid w:val="004502D1"/>
    <w:rsid w:val="00450E53"/>
    <w:rsid w:val="00451181"/>
    <w:rsid w:val="00451C79"/>
    <w:rsid w:val="00451C8D"/>
    <w:rsid w:val="00454BC2"/>
    <w:rsid w:val="0045580A"/>
    <w:rsid w:val="0045701D"/>
    <w:rsid w:val="00461712"/>
    <w:rsid w:val="00461D68"/>
    <w:rsid w:val="004657C2"/>
    <w:rsid w:val="004665FD"/>
    <w:rsid w:val="00481FC9"/>
    <w:rsid w:val="0048588F"/>
    <w:rsid w:val="00485CE5"/>
    <w:rsid w:val="00485FAA"/>
    <w:rsid w:val="004861F6"/>
    <w:rsid w:val="00486646"/>
    <w:rsid w:val="00490BB3"/>
    <w:rsid w:val="00490CD6"/>
    <w:rsid w:val="00490EE4"/>
    <w:rsid w:val="00496FF9"/>
    <w:rsid w:val="00497D39"/>
    <w:rsid w:val="004A0183"/>
    <w:rsid w:val="004A2F3E"/>
    <w:rsid w:val="004A3C46"/>
    <w:rsid w:val="004A5164"/>
    <w:rsid w:val="004A6819"/>
    <w:rsid w:val="004B1C5B"/>
    <w:rsid w:val="004B5544"/>
    <w:rsid w:val="004B7A8C"/>
    <w:rsid w:val="004C085B"/>
    <w:rsid w:val="004C1354"/>
    <w:rsid w:val="004C3F41"/>
    <w:rsid w:val="004D6421"/>
    <w:rsid w:val="004D76DD"/>
    <w:rsid w:val="004D7DFB"/>
    <w:rsid w:val="004E04AC"/>
    <w:rsid w:val="004E0819"/>
    <w:rsid w:val="004E1118"/>
    <w:rsid w:val="004E435E"/>
    <w:rsid w:val="004E458C"/>
    <w:rsid w:val="004E6F9F"/>
    <w:rsid w:val="004F343B"/>
    <w:rsid w:val="004F3869"/>
    <w:rsid w:val="004F39ED"/>
    <w:rsid w:val="004F4846"/>
    <w:rsid w:val="004F7D8B"/>
    <w:rsid w:val="00500EB3"/>
    <w:rsid w:val="00501723"/>
    <w:rsid w:val="00501B5B"/>
    <w:rsid w:val="00507831"/>
    <w:rsid w:val="00507ABD"/>
    <w:rsid w:val="00510634"/>
    <w:rsid w:val="00510A83"/>
    <w:rsid w:val="00510FFC"/>
    <w:rsid w:val="005119A0"/>
    <w:rsid w:val="005132B1"/>
    <w:rsid w:val="005133C0"/>
    <w:rsid w:val="00513E45"/>
    <w:rsid w:val="00514607"/>
    <w:rsid w:val="005158D6"/>
    <w:rsid w:val="00517E23"/>
    <w:rsid w:val="0052037F"/>
    <w:rsid w:val="00523418"/>
    <w:rsid w:val="00525690"/>
    <w:rsid w:val="005272E4"/>
    <w:rsid w:val="005309E3"/>
    <w:rsid w:val="00530A6B"/>
    <w:rsid w:val="00530EC3"/>
    <w:rsid w:val="005316DD"/>
    <w:rsid w:val="005316F1"/>
    <w:rsid w:val="00534518"/>
    <w:rsid w:val="005357D8"/>
    <w:rsid w:val="00535B46"/>
    <w:rsid w:val="0053607B"/>
    <w:rsid w:val="0053643C"/>
    <w:rsid w:val="00540E11"/>
    <w:rsid w:val="00542537"/>
    <w:rsid w:val="00543434"/>
    <w:rsid w:val="00550638"/>
    <w:rsid w:val="00551B15"/>
    <w:rsid w:val="00552DFB"/>
    <w:rsid w:val="005533B6"/>
    <w:rsid w:val="005542B2"/>
    <w:rsid w:val="005608C7"/>
    <w:rsid w:val="00560AC9"/>
    <w:rsid w:val="00560DF7"/>
    <w:rsid w:val="00564E20"/>
    <w:rsid w:val="005657ED"/>
    <w:rsid w:val="00566B7E"/>
    <w:rsid w:val="00570E5A"/>
    <w:rsid w:val="00571EC8"/>
    <w:rsid w:val="005731E1"/>
    <w:rsid w:val="00574DFA"/>
    <w:rsid w:val="005769D8"/>
    <w:rsid w:val="00582C13"/>
    <w:rsid w:val="00582E54"/>
    <w:rsid w:val="005870FC"/>
    <w:rsid w:val="005929B0"/>
    <w:rsid w:val="00592B67"/>
    <w:rsid w:val="00595A45"/>
    <w:rsid w:val="005A1263"/>
    <w:rsid w:val="005A178C"/>
    <w:rsid w:val="005A3A3E"/>
    <w:rsid w:val="005A5594"/>
    <w:rsid w:val="005A70A5"/>
    <w:rsid w:val="005B0FC0"/>
    <w:rsid w:val="005C0699"/>
    <w:rsid w:val="005C27D1"/>
    <w:rsid w:val="005C5DD7"/>
    <w:rsid w:val="005C79E3"/>
    <w:rsid w:val="005D402F"/>
    <w:rsid w:val="005D443A"/>
    <w:rsid w:val="005D5A91"/>
    <w:rsid w:val="005E709B"/>
    <w:rsid w:val="005F0F38"/>
    <w:rsid w:val="005F129A"/>
    <w:rsid w:val="005F350C"/>
    <w:rsid w:val="005F5DCA"/>
    <w:rsid w:val="005F6509"/>
    <w:rsid w:val="00605F39"/>
    <w:rsid w:val="00610F66"/>
    <w:rsid w:val="00611158"/>
    <w:rsid w:val="006147C2"/>
    <w:rsid w:val="006161B4"/>
    <w:rsid w:val="006161B5"/>
    <w:rsid w:val="006163B9"/>
    <w:rsid w:val="0061711E"/>
    <w:rsid w:val="00620E09"/>
    <w:rsid w:val="00623C7E"/>
    <w:rsid w:val="0062471E"/>
    <w:rsid w:val="00624735"/>
    <w:rsid w:val="006248A7"/>
    <w:rsid w:val="006274D2"/>
    <w:rsid w:val="006338B8"/>
    <w:rsid w:val="00634CAC"/>
    <w:rsid w:val="006376F4"/>
    <w:rsid w:val="006407D5"/>
    <w:rsid w:val="006410BC"/>
    <w:rsid w:val="0064265C"/>
    <w:rsid w:val="0064331C"/>
    <w:rsid w:val="006444A0"/>
    <w:rsid w:val="00644705"/>
    <w:rsid w:val="006468C2"/>
    <w:rsid w:val="006511B2"/>
    <w:rsid w:val="00651C4F"/>
    <w:rsid w:val="00653955"/>
    <w:rsid w:val="00653B53"/>
    <w:rsid w:val="006561C5"/>
    <w:rsid w:val="00656277"/>
    <w:rsid w:val="00657EF8"/>
    <w:rsid w:val="006628BD"/>
    <w:rsid w:val="00666B19"/>
    <w:rsid w:val="00670127"/>
    <w:rsid w:val="00672375"/>
    <w:rsid w:val="0067285B"/>
    <w:rsid w:val="00675375"/>
    <w:rsid w:val="0067622C"/>
    <w:rsid w:val="00680601"/>
    <w:rsid w:val="006807F3"/>
    <w:rsid w:val="00681023"/>
    <w:rsid w:val="00682D7B"/>
    <w:rsid w:val="00684403"/>
    <w:rsid w:val="00687B1B"/>
    <w:rsid w:val="00687EAC"/>
    <w:rsid w:val="006A1142"/>
    <w:rsid w:val="006A1DAE"/>
    <w:rsid w:val="006A3EE3"/>
    <w:rsid w:val="006A60BC"/>
    <w:rsid w:val="006A71AC"/>
    <w:rsid w:val="006A74AF"/>
    <w:rsid w:val="006B0603"/>
    <w:rsid w:val="006B1760"/>
    <w:rsid w:val="006B1DBD"/>
    <w:rsid w:val="006B28CE"/>
    <w:rsid w:val="006B3276"/>
    <w:rsid w:val="006B38A3"/>
    <w:rsid w:val="006B44FF"/>
    <w:rsid w:val="006B6332"/>
    <w:rsid w:val="006C011C"/>
    <w:rsid w:val="006C0E6D"/>
    <w:rsid w:val="006C18D4"/>
    <w:rsid w:val="006C1A68"/>
    <w:rsid w:val="006C3201"/>
    <w:rsid w:val="006C3C76"/>
    <w:rsid w:val="006C7257"/>
    <w:rsid w:val="006C77F1"/>
    <w:rsid w:val="006D2967"/>
    <w:rsid w:val="006D3A4C"/>
    <w:rsid w:val="006D3C19"/>
    <w:rsid w:val="006D3D8C"/>
    <w:rsid w:val="006D4C41"/>
    <w:rsid w:val="006E2BB6"/>
    <w:rsid w:val="006E2CA6"/>
    <w:rsid w:val="006E2DC5"/>
    <w:rsid w:val="006E68D6"/>
    <w:rsid w:val="006E7F0B"/>
    <w:rsid w:val="006F1502"/>
    <w:rsid w:val="006F32FD"/>
    <w:rsid w:val="006F3724"/>
    <w:rsid w:val="007001D0"/>
    <w:rsid w:val="00701D03"/>
    <w:rsid w:val="00710CF8"/>
    <w:rsid w:val="00711909"/>
    <w:rsid w:val="007119F8"/>
    <w:rsid w:val="00711D88"/>
    <w:rsid w:val="00714341"/>
    <w:rsid w:val="00716221"/>
    <w:rsid w:val="007166B8"/>
    <w:rsid w:val="00716897"/>
    <w:rsid w:val="00721D0F"/>
    <w:rsid w:val="00721D5B"/>
    <w:rsid w:val="00722692"/>
    <w:rsid w:val="00722B42"/>
    <w:rsid w:val="00726426"/>
    <w:rsid w:val="00730999"/>
    <w:rsid w:val="007317B4"/>
    <w:rsid w:val="00731971"/>
    <w:rsid w:val="007337EC"/>
    <w:rsid w:val="00736FB9"/>
    <w:rsid w:val="007379EB"/>
    <w:rsid w:val="00737DAC"/>
    <w:rsid w:val="00740943"/>
    <w:rsid w:val="0074377A"/>
    <w:rsid w:val="00745C9D"/>
    <w:rsid w:val="007461AE"/>
    <w:rsid w:val="0075065F"/>
    <w:rsid w:val="00750F45"/>
    <w:rsid w:val="00751FEC"/>
    <w:rsid w:val="0075202F"/>
    <w:rsid w:val="007533A7"/>
    <w:rsid w:val="0075371A"/>
    <w:rsid w:val="007540A0"/>
    <w:rsid w:val="0075679E"/>
    <w:rsid w:val="0075709A"/>
    <w:rsid w:val="0076033B"/>
    <w:rsid w:val="007604D7"/>
    <w:rsid w:val="00766404"/>
    <w:rsid w:val="00767181"/>
    <w:rsid w:val="00770050"/>
    <w:rsid w:val="007705DD"/>
    <w:rsid w:val="00770CAD"/>
    <w:rsid w:val="00774357"/>
    <w:rsid w:val="00783E0E"/>
    <w:rsid w:val="0078562A"/>
    <w:rsid w:val="007876C0"/>
    <w:rsid w:val="00791619"/>
    <w:rsid w:val="00791B26"/>
    <w:rsid w:val="007929EE"/>
    <w:rsid w:val="007934C1"/>
    <w:rsid w:val="007A2B7D"/>
    <w:rsid w:val="007A6F6A"/>
    <w:rsid w:val="007A74CA"/>
    <w:rsid w:val="007B0533"/>
    <w:rsid w:val="007B145D"/>
    <w:rsid w:val="007B19E3"/>
    <w:rsid w:val="007B35AF"/>
    <w:rsid w:val="007B5790"/>
    <w:rsid w:val="007B6AC8"/>
    <w:rsid w:val="007B6EA6"/>
    <w:rsid w:val="007B7042"/>
    <w:rsid w:val="007C1B2A"/>
    <w:rsid w:val="007C77B9"/>
    <w:rsid w:val="007C77FA"/>
    <w:rsid w:val="007D06F7"/>
    <w:rsid w:val="007D120B"/>
    <w:rsid w:val="007D1F74"/>
    <w:rsid w:val="007D23A1"/>
    <w:rsid w:val="007D306C"/>
    <w:rsid w:val="007D5147"/>
    <w:rsid w:val="007D6036"/>
    <w:rsid w:val="007D6940"/>
    <w:rsid w:val="007E0163"/>
    <w:rsid w:val="007E1A39"/>
    <w:rsid w:val="007E1D57"/>
    <w:rsid w:val="007E3945"/>
    <w:rsid w:val="007E56FC"/>
    <w:rsid w:val="007E6512"/>
    <w:rsid w:val="007F392A"/>
    <w:rsid w:val="007F4092"/>
    <w:rsid w:val="007F4677"/>
    <w:rsid w:val="007F5067"/>
    <w:rsid w:val="007F65BD"/>
    <w:rsid w:val="0080147E"/>
    <w:rsid w:val="00801701"/>
    <w:rsid w:val="00802049"/>
    <w:rsid w:val="0080238B"/>
    <w:rsid w:val="00804EDB"/>
    <w:rsid w:val="00806BD6"/>
    <w:rsid w:val="008077C7"/>
    <w:rsid w:val="00807BA8"/>
    <w:rsid w:val="00810AAF"/>
    <w:rsid w:val="00810B71"/>
    <w:rsid w:val="008134EF"/>
    <w:rsid w:val="00813FEA"/>
    <w:rsid w:val="008157CC"/>
    <w:rsid w:val="008200E5"/>
    <w:rsid w:val="008211B7"/>
    <w:rsid w:val="008220ED"/>
    <w:rsid w:val="008228B2"/>
    <w:rsid w:val="00823217"/>
    <w:rsid w:val="008306B9"/>
    <w:rsid w:val="008319A7"/>
    <w:rsid w:val="00831D26"/>
    <w:rsid w:val="00833C74"/>
    <w:rsid w:val="00835EBF"/>
    <w:rsid w:val="00837175"/>
    <w:rsid w:val="00837DE1"/>
    <w:rsid w:val="00840940"/>
    <w:rsid w:val="008410AB"/>
    <w:rsid w:val="0084168C"/>
    <w:rsid w:val="00843B57"/>
    <w:rsid w:val="00846484"/>
    <w:rsid w:val="008509BE"/>
    <w:rsid w:val="00852EE3"/>
    <w:rsid w:val="0085315B"/>
    <w:rsid w:val="008545C9"/>
    <w:rsid w:val="00856AE4"/>
    <w:rsid w:val="008600AC"/>
    <w:rsid w:val="00860E67"/>
    <w:rsid w:val="00861545"/>
    <w:rsid w:val="008616E1"/>
    <w:rsid w:val="00862CE5"/>
    <w:rsid w:val="0086427A"/>
    <w:rsid w:val="00864CBE"/>
    <w:rsid w:val="00864ED3"/>
    <w:rsid w:val="00866626"/>
    <w:rsid w:val="008710A3"/>
    <w:rsid w:val="008748A9"/>
    <w:rsid w:val="00875655"/>
    <w:rsid w:val="0088318F"/>
    <w:rsid w:val="00886B91"/>
    <w:rsid w:val="00887AFF"/>
    <w:rsid w:val="00890B07"/>
    <w:rsid w:val="00890BB4"/>
    <w:rsid w:val="0089154B"/>
    <w:rsid w:val="00892451"/>
    <w:rsid w:val="00893DE5"/>
    <w:rsid w:val="008941B8"/>
    <w:rsid w:val="00896EBB"/>
    <w:rsid w:val="008A1643"/>
    <w:rsid w:val="008A25F2"/>
    <w:rsid w:val="008A27F1"/>
    <w:rsid w:val="008A3871"/>
    <w:rsid w:val="008A650D"/>
    <w:rsid w:val="008A6C5D"/>
    <w:rsid w:val="008B0830"/>
    <w:rsid w:val="008B42AC"/>
    <w:rsid w:val="008B45C7"/>
    <w:rsid w:val="008B591D"/>
    <w:rsid w:val="008B61A7"/>
    <w:rsid w:val="008B72EA"/>
    <w:rsid w:val="008C155F"/>
    <w:rsid w:val="008C2FE2"/>
    <w:rsid w:val="008C3793"/>
    <w:rsid w:val="008C5D97"/>
    <w:rsid w:val="008D17F7"/>
    <w:rsid w:val="008D3474"/>
    <w:rsid w:val="008D3DDC"/>
    <w:rsid w:val="008D4B97"/>
    <w:rsid w:val="008D5F86"/>
    <w:rsid w:val="008D601F"/>
    <w:rsid w:val="008D67D4"/>
    <w:rsid w:val="008E3D7B"/>
    <w:rsid w:val="008E40D7"/>
    <w:rsid w:val="008E4642"/>
    <w:rsid w:val="008E4C90"/>
    <w:rsid w:val="008E687E"/>
    <w:rsid w:val="008F1ACB"/>
    <w:rsid w:val="008F3700"/>
    <w:rsid w:val="008F4B1E"/>
    <w:rsid w:val="008F6D78"/>
    <w:rsid w:val="00904140"/>
    <w:rsid w:val="00904582"/>
    <w:rsid w:val="00907F18"/>
    <w:rsid w:val="00914784"/>
    <w:rsid w:val="009158C0"/>
    <w:rsid w:val="00915FF9"/>
    <w:rsid w:val="0091707E"/>
    <w:rsid w:val="00920545"/>
    <w:rsid w:val="00920E4D"/>
    <w:rsid w:val="0092256F"/>
    <w:rsid w:val="00924233"/>
    <w:rsid w:val="00927A4A"/>
    <w:rsid w:val="00927F7D"/>
    <w:rsid w:val="0093134C"/>
    <w:rsid w:val="00933BE1"/>
    <w:rsid w:val="00934ECE"/>
    <w:rsid w:val="00937880"/>
    <w:rsid w:val="009411E2"/>
    <w:rsid w:val="009506DD"/>
    <w:rsid w:val="00951B41"/>
    <w:rsid w:val="00956664"/>
    <w:rsid w:val="0096237E"/>
    <w:rsid w:val="00963CC4"/>
    <w:rsid w:val="009645AF"/>
    <w:rsid w:val="009705E0"/>
    <w:rsid w:val="009722C2"/>
    <w:rsid w:val="00975E20"/>
    <w:rsid w:val="0097655B"/>
    <w:rsid w:val="00977D56"/>
    <w:rsid w:val="009800CA"/>
    <w:rsid w:val="00980B94"/>
    <w:rsid w:val="009819B2"/>
    <w:rsid w:val="00981FDD"/>
    <w:rsid w:val="00983913"/>
    <w:rsid w:val="00985DC1"/>
    <w:rsid w:val="00985F6A"/>
    <w:rsid w:val="00986177"/>
    <w:rsid w:val="0098749C"/>
    <w:rsid w:val="009902D0"/>
    <w:rsid w:val="009910D9"/>
    <w:rsid w:val="00995775"/>
    <w:rsid w:val="00997860"/>
    <w:rsid w:val="00997A8D"/>
    <w:rsid w:val="009A1524"/>
    <w:rsid w:val="009A1F78"/>
    <w:rsid w:val="009A46D1"/>
    <w:rsid w:val="009A5415"/>
    <w:rsid w:val="009A57EE"/>
    <w:rsid w:val="009A5803"/>
    <w:rsid w:val="009A702E"/>
    <w:rsid w:val="009B1390"/>
    <w:rsid w:val="009B1B8C"/>
    <w:rsid w:val="009B20E4"/>
    <w:rsid w:val="009B22BD"/>
    <w:rsid w:val="009B590B"/>
    <w:rsid w:val="009B5B25"/>
    <w:rsid w:val="009B69F7"/>
    <w:rsid w:val="009B7C0D"/>
    <w:rsid w:val="009C1784"/>
    <w:rsid w:val="009C262F"/>
    <w:rsid w:val="009C2B03"/>
    <w:rsid w:val="009C41EC"/>
    <w:rsid w:val="009C4722"/>
    <w:rsid w:val="009C7F96"/>
    <w:rsid w:val="009D09D2"/>
    <w:rsid w:val="009D23EF"/>
    <w:rsid w:val="009E00CF"/>
    <w:rsid w:val="009E08E4"/>
    <w:rsid w:val="009E11F2"/>
    <w:rsid w:val="009E2C0B"/>
    <w:rsid w:val="009E3F52"/>
    <w:rsid w:val="009E3F99"/>
    <w:rsid w:val="009E6183"/>
    <w:rsid w:val="009E7982"/>
    <w:rsid w:val="009F1607"/>
    <w:rsid w:val="009F3364"/>
    <w:rsid w:val="009F37F4"/>
    <w:rsid w:val="009F4D9C"/>
    <w:rsid w:val="009F71C4"/>
    <w:rsid w:val="009F78E7"/>
    <w:rsid w:val="00A01E95"/>
    <w:rsid w:val="00A04E72"/>
    <w:rsid w:val="00A060C2"/>
    <w:rsid w:val="00A124A2"/>
    <w:rsid w:val="00A15F51"/>
    <w:rsid w:val="00A2056A"/>
    <w:rsid w:val="00A27975"/>
    <w:rsid w:val="00A279E5"/>
    <w:rsid w:val="00A305C8"/>
    <w:rsid w:val="00A333A9"/>
    <w:rsid w:val="00A3546A"/>
    <w:rsid w:val="00A35643"/>
    <w:rsid w:val="00A3575A"/>
    <w:rsid w:val="00A372A6"/>
    <w:rsid w:val="00A40E81"/>
    <w:rsid w:val="00A41576"/>
    <w:rsid w:val="00A41BC8"/>
    <w:rsid w:val="00A42026"/>
    <w:rsid w:val="00A427B1"/>
    <w:rsid w:val="00A42DBE"/>
    <w:rsid w:val="00A45507"/>
    <w:rsid w:val="00A459FA"/>
    <w:rsid w:val="00A46A62"/>
    <w:rsid w:val="00A46F57"/>
    <w:rsid w:val="00A47B96"/>
    <w:rsid w:val="00A52BFD"/>
    <w:rsid w:val="00A53BC2"/>
    <w:rsid w:val="00A608B1"/>
    <w:rsid w:val="00A64966"/>
    <w:rsid w:val="00A65AC0"/>
    <w:rsid w:val="00A67BC4"/>
    <w:rsid w:val="00A70860"/>
    <w:rsid w:val="00A72703"/>
    <w:rsid w:val="00A72C66"/>
    <w:rsid w:val="00A73AD1"/>
    <w:rsid w:val="00A77AB1"/>
    <w:rsid w:val="00A836D6"/>
    <w:rsid w:val="00A84B51"/>
    <w:rsid w:val="00A8557A"/>
    <w:rsid w:val="00A86835"/>
    <w:rsid w:val="00A957BF"/>
    <w:rsid w:val="00A963B5"/>
    <w:rsid w:val="00AA018F"/>
    <w:rsid w:val="00AA1E21"/>
    <w:rsid w:val="00AA5C26"/>
    <w:rsid w:val="00AA7204"/>
    <w:rsid w:val="00AA7326"/>
    <w:rsid w:val="00AB2900"/>
    <w:rsid w:val="00AB59FE"/>
    <w:rsid w:val="00AC04DB"/>
    <w:rsid w:val="00AC2389"/>
    <w:rsid w:val="00AC3182"/>
    <w:rsid w:val="00AC55F8"/>
    <w:rsid w:val="00AC778D"/>
    <w:rsid w:val="00AD1F79"/>
    <w:rsid w:val="00AD4DFB"/>
    <w:rsid w:val="00AD5CBD"/>
    <w:rsid w:val="00AD5F5A"/>
    <w:rsid w:val="00AE32D8"/>
    <w:rsid w:val="00AE7FEB"/>
    <w:rsid w:val="00AF0A63"/>
    <w:rsid w:val="00AF282C"/>
    <w:rsid w:val="00AF2B7C"/>
    <w:rsid w:val="00AF3A92"/>
    <w:rsid w:val="00AF401B"/>
    <w:rsid w:val="00AF5AC8"/>
    <w:rsid w:val="00AF788F"/>
    <w:rsid w:val="00B00215"/>
    <w:rsid w:val="00B0140E"/>
    <w:rsid w:val="00B0191E"/>
    <w:rsid w:val="00B01AC8"/>
    <w:rsid w:val="00B022CA"/>
    <w:rsid w:val="00B1267B"/>
    <w:rsid w:val="00B134D1"/>
    <w:rsid w:val="00B13677"/>
    <w:rsid w:val="00B13D30"/>
    <w:rsid w:val="00B1641D"/>
    <w:rsid w:val="00B22E02"/>
    <w:rsid w:val="00B25D52"/>
    <w:rsid w:val="00B26525"/>
    <w:rsid w:val="00B30B84"/>
    <w:rsid w:val="00B322EE"/>
    <w:rsid w:val="00B32468"/>
    <w:rsid w:val="00B343D3"/>
    <w:rsid w:val="00B3636F"/>
    <w:rsid w:val="00B40B9D"/>
    <w:rsid w:val="00B43430"/>
    <w:rsid w:val="00B43E7C"/>
    <w:rsid w:val="00B45068"/>
    <w:rsid w:val="00B502BF"/>
    <w:rsid w:val="00B50AF8"/>
    <w:rsid w:val="00B612EA"/>
    <w:rsid w:val="00B623C7"/>
    <w:rsid w:val="00B626A9"/>
    <w:rsid w:val="00B648EB"/>
    <w:rsid w:val="00B64F56"/>
    <w:rsid w:val="00B660E8"/>
    <w:rsid w:val="00B6611D"/>
    <w:rsid w:val="00B70F50"/>
    <w:rsid w:val="00B71223"/>
    <w:rsid w:val="00B71F78"/>
    <w:rsid w:val="00B73698"/>
    <w:rsid w:val="00B7373B"/>
    <w:rsid w:val="00B7418F"/>
    <w:rsid w:val="00B74FC0"/>
    <w:rsid w:val="00B76EAB"/>
    <w:rsid w:val="00B77302"/>
    <w:rsid w:val="00B77B5B"/>
    <w:rsid w:val="00B81894"/>
    <w:rsid w:val="00B84AA6"/>
    <w:rsid w:val="00B859CF"/>
    <w:rsid w:val="00B871DF"/>
    <w:rsid w:val="00B90B6D"/>
    <w:rsid w:val="00B91A8C"/>
    <w:rsid w:val="00B928C2"/>
    <w:rsid w:val="00B938EF"/>
    <w:rsid w:val="00B95BF0"/>
    <w:rsid w:val="00B96511"/>
    <w:rsid w:val="00B97954"/>
    <w:rsid w:val="00BA1FC5"/>
    <w:rsid w:val="00BA261B"/>
    <w:rsid w:val="00BA2C01"/>
    <w:rsid w:val="00BA3052"/>
    <w:rsid w:val="00BA37B6"/>
    <w:rsid w:val="00BA390F"/>
    <w:rsid w:val="00BA4BC8"/>
    <w:rsid w:val="00BA5A82"/>
    <w:rsid w:val="00BB14CB"/>
    <w:rsid w:val="00BB18F0"/>
    <w:rsid w:val="00BB1A5E"/>
    <w:rsid w:val="00BB2E4B"/>
    <w:rsid w:val="00BB4416"/>
    <w:rsid w:val="00BC075A"/>
    <w:rsid w:val="00BC0B8D"/>
    <w:rsid w:val="00BC39E8"/>
    <w:rsid w:val="00BC4A1D"/>
    <w:rsid w:val="00BC574A"/>
    <w:rsid w:val="00BC5BE4"/>
    <w:rsid w:val="00BC744C"/>
    <w:rsid w:val="00BD02E9"/>
    <w:rsid w:val="00BD4043"/>
    <w:rsid w:val="00BD73A8"/>
    <w:rsid w:val="00BE00BE"/>
    <w:rsid w:val="00BE0297"/>
    <w:rsid w:val="00BF0E2B"/>
    <w:rsid w:val="00BF3922"/>
    <w:rsid w:val="00BF7883"/>
    <w:rsid w:val="00C003CD"/>
    <w:rsid w:val="00C00890"/>
    <w:rsid w:val="00C00D1C"/>
    <w:rsid w:val="00C069A2"/>
    <w:rsid w:val="00C101E7"/>
    <w:rsid w:val="00C1054D"/>
    <w:rsid w:val="00C121AD"/>
    <w:rsid w:val="00C12D88"/>
    <w:rsid w:val="00C12DA3"/>
    <w:rsid w:val="00C132EF"/>
    <w:rsid w:val="00C14A95"/>
    <w:rsid w:val="00C20C97"/>
    <w:rsid w:val="00C215C4"/>
    <w:rsid w:val="00C22AF9"/>
    <w:rsid w:val="00C3346C"/>
    <w:rsid w:val="00C344CA"/>
    <w:rsid w:val="00C35F2A"/>
    <w:rsid w:val="00C36C3A"/>
    <w:rsid w:val="00C41A9C"/>
    <w:rsid w:val="00C424B5"/>
    <w:rsid w:val="00C45211"/>
    <w:rsid w:val="00C45DBB"/>
    <w:rsid w:val="00C47668"/>
    <w:rsid w:val="00C50DC8"/>
    <w:rsid w:val="00C517D4"/>
    <w:rsid w:val="00C522BA"/>
    <w:rsid w:val="00C52890"/>
    <w:rsid w:val="00C555DB"/>
    <w:rsid w:val="00C60A8F"/>
    <w:rsid w:val="00C617F3"/>
    <w:rsid w:val="00C63F38"/>
    <w:rsid w:val="00C652FE"/>
    <w:rsid w:val="00C66E1D"/>
    <w:rsid w:val="00C67312"/>
    <w:rsid w:val="00C679E0"/>
    <w:rsid w:val="00C70A68"/>
    <w:rsid w:val="00C73F59"/>
    <w:rsid w:val="00C758BF"/>
    <w:rsid w:val="00C802EE"/>
    <w:rsid w:val="00C8199C"/>
    <w:rsid w:val="00C829FF"/>
    <w:rsid w:val="00C83F0E"/>
    <w:rsid w:val="00C92990"/>
    <w:rsid w:val="00C9391D"/>
    <w:rsid w:val="00C957F8"/>
    <w:rsid w:val="00C95A21"/>
    <w:rsid w:val="00C96654"/>
    <w:rsid w:val="00C9682D"/>
    <w:rsid w:val="00C96BBA"/>
    <w:rsid w:val="00CA0742"/>
    <w:rsid w:val="00CA4F8E"/>
    <w:rsid w:val="00CA64C2"/>
    <w:rsid w:val="00CB1543"/>
    <w:rsid w:val="00CB1553"/>
    <w:rsid w:val="00CB319E"/>
    <w:rsid w:val="00CC4594"/>
    <w:rsid w:val="00CD0B6B"/>
    <w:rsid w:val="00CD28C5"/>
    <w:rsid w:val="00CD28D6"/>
    <w:rsid w:val="00CD4354"/>
    <w:rsid w:val="00CD5275"/>
    <w:rsid w:val="00CD7C87"/>
    <w:rsid w:val="00CE1AFA"/>
    <w:rsid w:val="00CE29A7"/>
    <w:rsid w:val="00CE4035"/>
    <w:rsid w:val="00CE5E65"/>
    <w:rsid w:val="00CE6996"/>
    <w:rsid w:val="00CF7EE6"/>
    <w:rsid w:val="00D00612"/>
    <w:rsid w:val="00D018AA"/>
    <w:rsid w:val="00D0430F"/>
    <w:rsid w:val="00D05276"/>
    <w:rsid w:val="00D1054D"/>
    <w:rsid w:val="00D11383"/>
    <w:rsid w:val="00D11F15"/>
    <w:rsid w:val="00D1262E"/>
    <w:rsid w:val="00D15944"/>
    <w:rsid w:val="00D168CB"/>
    <w:rsid w:val="00D170EB"/>
    <w:rsid w:val="00D21FC0"/>
    <w:rsid w:val="00D260B8"/>
    <w:rsid w:val="00D2687E"/>
    <w:rsid w:val="00D27477"/>
    <w:rsid w:val="00D342ED"/>
    <w:rsid w:val="00D34AA7"/>
    <w:rsid w:val="00D37B94"/>
    <w:rsid w:val="00D42F07"/>
    <w:rsid w:val="00D43DAC"/>
    <w:rsid w:val="00D44801"/>
    <w:rsid w:val="00D44CD0"/>
    <w:rsid w:val="00D464B5"/>
    <w:rsid w:val="00D4712B"/>
    <w:rsid w:val="00D51D8F"/>
    <w:rsid w:val="00D51DA6"/>
    <w:rsid w:val="00D557F7"/>
    <w:rsid w:val="00D577BF"/>
    <w:rsid w:val="00D6194C"/>
    <w:rsid w:val="00D626D3"/>
    <w:rsid w:val="00D63933"/>
    <w:rsid w:val="00D650F5"/>
    <w:rsid w:val="00D66084"/>
    <w:rsid w:val="00D676D3"/>
    <w:rsid w:val="00D72AB3"/>
    <w:rsid w:val="00D7451C"/>
    <w:rsid w:val="00D81E19"/>
    <w:rsid w:val="00D826FB"/>
    <w:rsid w:val="00D854B8"/>
    <w:rsid w:val="00D85602"/>
    <w:rsid w:val="00D86AFA"/>
    <w:rsid w:val="00D872DF"/>
    <w:rsid w:val="00D876B6"/>
    <w:rsid w:val="00D90387"/>
    <w:rsid w:val="00D911BD"/>
    <w:rsid w:val="00D930A1"/>
    <w:rsid w:val="00D9419C"/>
    <w:rsid w:val="00D95674"/>
    <w:rsid w:val="00D95B1B"/>
    <w:rsid w:val="00DA064C"/>
    <w:rsid w:val="00DA0B21"/>
    <w:rsid w:val="00DA1A75"/>
    <w:rsid w:val="00DA1B1D"/>
    <w:rsid w:val="00DA2886"/>
    <w:rsid w:val="00DA29F7"/>
    <w:rsid w:val="00DA38AC"/>
    <w:rsid w:val="00DB023E"/>
    <w:rsid w:val="00DB189E"/>
    <w:rsid w:val="00DB1DCD"/>
    <w:rsid w:val="00DB2386"/>
    <w:rsid w:val="00DB2698"/>
    <w:rsid w:val="00DB2983"/>
    <w:rsid w:val="00DB2CDE"/>
    <w:rsid w:val="00DB39C6"/>
    <w:rsid w:val="00DB569F"/>
    <w:rsid w:val="00DB6681"/>
    <w:rsid w:val="00DB6FAA"/>
    <w:rsid w:val="00DB7ABB"/>
    <w:rsid w:val="00DC0276"/>
    <w:rsid w:val="00DC2D3B"/>
    <w:rsid w:val="00DC3A73"/>
    <w:rsid w:val="00DC4D96"/>
    <w:rsid w:val="00DD3899"/>
    <w:rsid w:val="00DD4E15"/>
    <w:rsid w:val="00DD5D93"/>
    <w:rsid w:val="00DD7AF3"/>
    <w:rsid w:val="00DD7F07"/>
    <w:rsid w:val="00DE5792"/>
    <w:rsid w:val="00DE5E49"/>
    <w:rsid w:val="00DF336C"/>
    <w:rsid w:val="00E00358"/>
    <w:rsid w:val="00E00DFD"/>
    <w:rsid w:val="00E02FAB"/>
    <w:rsid w:val="00E051B4"/>
    <w:rsid w:val="00E10D09"/>
    <w:rsid w:val="00E11B6A"/>
    <w:rsid w:val="00E13764"/>
    <w:rsid w:val="00E13F79"/>
    <w:rsid w:val="00E14D92"/>
    <w:rsid w:val="00E238EB"/>
    <w:rsid w:val="00E24230"/>
    <w:rsid w:val="00E247B6"/>
    <w:rsid w:val="00E24CCE"/>
    <w:rsid w:val="00E31D56"/>
    <w:rsid w:val="00E32EA6"/>
    <w:rsid w:val="00E332F5"/>
    <w:rsid w:val="00E349EC"/>
    <w:rsid w:val="00E36E5D"/>
    <w:rsid w:val="00E37B6C"/>
    <w:rsid w:val="00E40534"/>
    <w:rsid w:val="00E41802"/>
    <w:rsid w:val="00E434E1"/>
    <w:rsid w:val="00E43DAD"/>
    <w:rsid w:val="00E5221D"/>
    <w:rsid w:val="00E54D50"/>
    <w:rsid w:val="00E57A4A"/>
    <w:rsid w:val="00E60E61"/>
    <w:rsid w:val="00E624B6"/>
    <w:rsid w:val="00E64C71"/>
    <w:rsid w:val="00E67052"/>
    <w:rsid w:val="00E67B9A"/>
    <w:rsid w:val="00E7276D"/>
    <w:rsid w:val="00E73729"/>
    <w:rsid w:val="00E75FB9"/>
    <w:rsid w:val="00E76210"/>
    <w:rsid w:val="00E76C25"/>
    <w:rsid w:val="00E803AB"/>
    <w:rsid w:val="00E80953"/>
    <w:rsid w:val="00E825EA"/>
    <w:rsid w:val="00E83526"/>
    <w:rsid w:val="00E8526E"/>
    <w:rsid w:val="00E86072"/>
    <w:rsid w:val="00E863DA"/>
    <w:rsid w:val="00E86FFB"/>
    <w:rsid w:val="00E87B86"/>
    <w:rsid w:val="00E924BA"/>
    <w:rsid w:val="00E93DAE"/>
    <w:rsid w:val="00E95F64"/>
    <w:rsid w:val="00E96767"/>
    <w:rsid w:val="00EA131F"/>
    <w:rsid w:val="00EA4FA5"/>
    <w:rsid w:val="00EA5B75"/>
    <w:rsid w:val="00EA7B8B"/>
    <w:rsid w:val="00EB1D87"/>
    <w:rsid w:val="00EB3973"/>
    <w:rsid w:val="00EB5E36"/>
    <w:rsid w:val="00EB7A01"/>
    <w:rsid w:val="00EC0E30"/>
    <w:rsid w:val="00EC1E22"/>
    <w:rsid w:val="00EC5707"/>
    <w:rsid w:val="00EC5F2D"/>
    <w:rsid w:val="00ED05C0"/>
    <w:rsid w:val="00ED08FE"/>
    <w:rsid w:val="00ED0F1D"/>
    <w:rsid w:val="00ED19D7"/>
    <w:rsid w:val="00ED268F"/>
    <w:rsid w:val="00ED39CF"/>
    <w:rsid w:val="00EE0770"/>
    <w:rsid w:val="00EE12B8"/>
    <w:rsid w:val="00EE32D2"/>
    <w:rsid w:val="00EE437D"/>
    <w:rsid w:val="00EE4723"/>
    <w:rsid w:val="00EE539C"/>
    <w:rsid w:val="00EF0CCD"/>
    <w:rsid w:val="00EF1296"/>
    <w:rsid w:val="00EF34E4"/>
    <w:rsid w:val="00EF3570"/>
    <w:rsid w:val="00F02291"/>
    <w:rsid w:val="00F026E9"/>
    <w:rsid w:val="00F03D0C"/>
    <w:rsid w:val="00F044C3"/>
    <w:rsid w:val="00F04CAB"/>
    <w:rsid w:val="00F05DC7"/>
    <w:rsid w:val="00F079B1"/>
    <w:rsid w:val="00F104E4"/>
    <w:rsid w:val="00F12D67"/>
    <w:rsid w:val="00F15468"/>
    <w:rsid w:val="00F17DD0"/>
    <w:rsid w:val="00F20CC5"/>
    <w:rsid w:val="00F217BD"/>
    <w:rsid w:val="00F233D6"/>
    <w:rsid w:val="00F24D8B"/>
    <w:rsid w:val="00F269F4"/>
    <w:rsid w:val="00F27D2D"/>
    <w:rsid w:val="00F311DB"/>
    <w:rsid w:val="00F35FD6"/>
    <w:rsid w:val="00F432D1"/>
    <w:rsid w:val="00F43E0C"/>
    <w:rsid w:val="00F44DE2"/>
    <w:rsid w:val="00F45BDE"/>
    <w:rsid w:val="00F4667F"/>
    <w:rsid w:val="00F50B2A"/>
    <w:rsid w:val="00F5266C"/>
    <w:rsid w:val="00F52BE1"/>
    <w:rsid w:val="00F53AAB"/>
    <w:rsid w:val="00F567F9"/>
    <w:rsid w:val="00F6277F"/>
    <w:rsid w:val="00F63D04"/>
    <w:rsid w:val="00F64972"/>
    <w:rsid w:val="00F66EF2"/>
    <w:rsid w:val="00F6706A"/>
    <w:rsid w:val="00F67A02"/>
    <w:rsid w:val="00F756E3"/>
    <w:rsid w:val="00F75A6A"/>
    <w:rsid w:val="00F774AD"/>
    <w:rsid w:val="00F77FEE"/>
    <w:rsid w:val="00F830C6"/>
    <w:rsid w:val="00F83DA8"/>
    <w:rsid w:val="00F84235"/>
    <w:rsid w:val="00F86EDF"/>
    <w:rsid w:val="00F86F14"/>
    <w:rsid w:val="00F93812"/>
    <w:rsid w:val="00F95202"/>
    <w:rsid w:val="00F96CAC"/>
    <w:rsid w:val="00F97A60"/>
    <w:rsid w:val="00FA06EC"/>
    <w:rsid w:val="00FA3686"/>
    <w:rsid w:val="00FA3720"/>
    <w:rsid w:val="00FA431E"/>
    <w:rsid w:val="00FA5E71"/>
    <w:rsid w:val="00FB00F3"/>
    <w:rsid w:val="00FB1A05"/>
    <w:rsid w:val="00FB41C2"/>
    <w:rsid w:val="00FB46F6"/>
    <w:rsid w:val="00FB7404"/>
    <w:rsid w:val="00FB766F"/>
    <w:rsid w:val="00FC2586"/>
    <w:rsid w:val="00FC3881"/>
    <w:rsid w:val="00FC5936"/>
    <w:rsid w:val="00FC5A73"/>
    <w:rsid w:val="00FD5AC0"/>
    <w:rsid w:val="00FD63D0"/>
    <w:rsid w:val="00FE05F8"/>
    <w:rsid w:val="00FE1018"/>
    <w:rsid w:val="00FE719A"/>
    <w:rsid w:val="00FE7912"/>
    <w:rsid w:val="00FF02AA"/>
    <w:rsid w:val="00FF22DC"/>
    <w:rsid w:val="00FF25C4"/>
    <w:rsid w:val="00FF31CC"/>
    <w:rsid w:val="00FF3457"/>
    <w:rsid w:val="00FF478D"/>
    <w:rsid w:val="00FF62D7"/>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63F"/>
  <w15:docId w15:val="{96D041EB-2739-4D91-8DD3-F6422E98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1">
    <w:name w:val="heading 1"/>
    <w:basedOn w:val="Normal"/>
    <w:next w:val="Normal"/>
    <w:link w:val="Heading1Char"/>
    <w:uiPriority w:val="9"/>
    <w:qFormat/>
    <w:rsid w:val="006247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paragraph" w:styleId="Heading4">
    <w:name w:val="heading 4"/>
    <w:basedOn w:val="Normal"/>
    <w:next w:val="Normal"/>
    <w:link w:val="Heading4Char"/>
    <w:uiPriority w:val="9"/>
    <w:semiHidden/>
    <w:unhideWhenUsed/>
    <w:qFormat/>
    <w:rsid w:val="006247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semiHidden/>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uiPriority w:val="99"/>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2471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8722">
      <w:bodyDiv w:val="1"/>
      <w:marLeft w:val="0"/>
      <w:marRight w:val="0"/>
      <w:marTop w:val="0"/>
      <w:marBottom w:val="0"/>
      <w:divBdr>
        <w:top w:val="none" w:sz="0" w:space="0" w:color="auto"/>
        <w:left w:val="none" w:sz="0" w:space="0" w:color="auto"/>
        <w:bottom w:val="none" w:sz="0" w:space="0" w:color="auto"/>
        <w:right w:val="none" w:sz="0" w:space="0" w:color="auto"/>
      </w:divBdr>
    </w:div>
    <w:div w:id="181013733">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290020867">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75831914">
      <w:bodyDiv w:val="1"/>
      <w:marLeft w:val="0"/>
      <w:marRight w:val="0"/>
      <w:marTop w:val="0"/>
      <w:marBottom w:val="0"/>
      <w:divBdr>
        <w:top w:val="none" w:sz="0" w:space="0" w:color="auto"/>
        <w:left w:val="none" w:sz="0" w:space="0" w:color="auto"/>
        <w:bottom w:val="none" w:sz="0" w:space="0" w:color="auto"/>
        <w:right w:val="none" w:sz="0" w:space="0" w:color="auto"/>
      </w:divBdr>
    </w:div>
    <w:div w:id="892035882">
      <w:bodyDiv w:val="1"/>
      <w:marLeft w:val="0"/>
      <w:marRight w:val="0"/>
      <w:marTop w:val="0"/>
      <w:marBottom w:val="0"/>
      <w:divBdr>
        <w:top w:val="none" w:sz="0" w:space="0" w:color="auto"/>
        <w:left w:val="none" w:sz="0" w:space="0" w:color="auto"/>
        <w:bottom w:val="none" w:sz="0" w:space="0" w:color="auto"/>
        <w:right w:val="none" w:sz="0" w:space="0" w:color="auto"/>
      </w:divBdr>
    </w:div>
    <w:div w:id="939944472">
      <w:bodyDiv w:val="1"/>
      <w:marLeft w:val="0"/>
      <w:marRight w:val="0"/>
      <w:marTop w:val="0"/>
      <w:marBottom w:val="0"/>
      <w:divBdr>
        <w:top w:val="none" w:sz="0" w:space="0" w:color="auto"/>
        <w:left w:val="none" w:sz="0" w:space="0" w:color="auto"/>
        <w:bottom w:val="none" w:sz="0" w:space="0" w:color="auto"/>
        <w:right w:val="none" w:sz="0" w:space="0" w:color="auto"/>
      </w:divBdr>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1641760644">
          <w:marLeft w:val="0"/>
          <w:marRight w:val="0"/>
          <w:marTop w:val="0"/>
          <w:marBottom w:val="0"/>
          <w:divBdr>
            <w:top w:val="none" w:sz="0" w:space="0" w:color="auto"/>
            <w:left w:val="none" w:sz="0" w:space="0" w:color="auto"/>
            <w:bottom w:val="none" w:sz="0" w:space="0" w:color="auto"/>
            <w:right w:val="none" w:sz="0" w:space="0" w:color="auto"/>
          </w:divBdr>
          <w:divsChild>
            <w:div w:id="780078237">
              <w:marLeft w:val="-225"/>
              <w:marRight w:val="-225"/>
              <w:marTop w:val="0"/>
              <w:marBottom w:val="0"/>
              <w:divBdr>
                <w:top w:val="none" w:sz="0" w:space="0" w:color="auto"/>
                <w:left w:val="none" w:sz="0" w:space="0" w:color="auto"/>
                <w:bottom w:val="none" w:sz="0" w:space="0" w:color="auto"/>
                <w:right w:val="none" w:sz="0" w:space="0" w:color="auto"/>
              </w:divBdr>
              <w:divsChild>
                <w:div w:id="1602957670">
                  <w:marLeft w:val="0"/>
                  <w:marRight w:val="0"/>
                  <w:marTop w:val="0"/>
                  <w:marBottom w:val="0"/>
                  <w:divBdr>
                    <w:top w:val="none" w:sz="0" w:space="0" w:color="auto"/>
                    <w:left w:val="none" w:sz="0" w:space="0" w:color="auto"/>
                    <w:bottom w:val="none" w:sz="0" w:space="0" w:color="auto"/>
                    <w:right w:val="none" w:sz="0" w:space="0" w:color="auto"/>
                  </w:divBdr>
                  <w:divsChild>
                    <w:div w:id="127866834">
                      <w:marLeft w:val="0"/>
                      <w:marRight w:val="0"/>
                      <w:marTop w:val="0"/>
                      <w:marBottom w:val="0"/>
                      <w:divBdr>
                        <w:top w:val="none" w:sz="0" w:space="0" w:color="auto"/>
                        <w:left w:val="none" w:sz="0" w:space="0" w:color="auto"/>
                        <w:bottom w:val="none" w:sz="0" w:space="0" w:color="auto"/>
                        <w:right w:val="none" w:sz="0" w:space="0" w:color="auto"/>
                      </w:divBdr>
                      <w:divsChild>
                        <w:div w:id="570425955">
                          <w:marLeft w:val="0"/>
                          <w:marRight w:val="0"/>
                          <w:marTop w:val="0"/>
                          <w:marBottom w:val="0"/>
                          <w:divBdr>
                            <w:top w:val="none" w:sz="0" w:space="0" w:color="auto"/>
                            <w:left w:val="none" w:sz="0" w:space="0" w:color="auto"/>
                            <w:bottom w:val="none" w:sz="0" w:space="0" w:color="auto"/>
                            <w:right w:val="none" w:sz="0" w:space="0" w:color="auto"/>
                          </w:divBdr>
                          <w:divsChild>
                            <w:div w:id="1805391080">
                              <w:marLeft w:val="0"/>
                              <w:marRight w:val="0"/>
                              <w:marTop w:val="150"/>
                              <w:marBottom w:val="150"/>
                              <w:divBdr>
                                <w:top w:val="none" w:sz="0" w:space="0" w:color="auto"/>
                                <w:left w:val="none" w:sz="0" w:space="0" w:color="auto"/>
                                <w:bottom w:val="none" w:sz="0" w:space="0" w:color="auto"/>
                                <w:right w:val="none" w:sz="0" w:space="0" w:color="auto"/>
                              </w:divBdr>
                              <w:divsChild>
                                <w:div w:id="43602616">
                                  <w:marLeft w:val="0"/>
                                  <w:marRight w:val="0"/>
                                  <w:marTop w:val="0"/>
                                  <w:marBottom w:val="0"/>
                                  <w:divBdr>
                                    <w:top w:val="none" w:sz="0" w:space="0" w:color="auto"/>
                                    <w:left w:val="none" w:sz="0" w:space="0" w:color="auto"/>
                                    <w:bottom w:val="none" w:sz="0" w:space="0" w:color="auto"/>
                                    <w:right w:val="none" w:sz="0" w:space="0" w:color="auto"/>
                                  </w:divBdr>
                                  <w:divsChild>
                                    <w:div w:id="4315179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00703">
                      <w:marLeft w:val="0"/>
                      <w:marRight w:val="0"/>
                      <w:marTop w:val="600"/>
                      <w:marBottom w:val="150"/>
                      <w:divBdr>
                        <w:top w:val="none" w:sz="0" w:space="0" w:color="auto"/>
                        <w:left w:val="none" w:sz="0" w:space="0" w:color="auto"/>
                        <w:bottom w:val="none" w:sz="0" w:space="0" w:color="auto"/>
                        <w:right w:val="none" w:sz="0" w:space="0" w:color="auto"/>
                      </w:divBdr>
                      <w:divsChild>
                        <w:div w:id="1694376431">
                          <w:marLeft w:val="0"/>
                          <w:marRight w:val="0"/>
                          <w:marTop w:val="0"/>
                          <w:marBottom w:val="0"/>
                          <w:divBdr>
                            <w:top w:val="none" w:sz="0" w:space="0" w:color="auto"/>
                            <w:left w:val="none" w:sz="0" w:space="0" w:color="auto"/>
                            <w:bottom w:val="none" w:sz="0" w:space="0" w:color="auto"/>
                            <w:right w:val="none" w:sz="0" w:space="0" w:color="auto"/>
                          </w:divBdr>
                        </w:div>
                      </w:divsChild>
                    </w:div>
                    <w:div w:id="2104034317">
                      <w:marLeft w:val="0"/>
                      <w:marRight w:val="0"/>
                      <w:marTop w:val="0"/>
                      <w:marBottom w:val="0"/>
                      <w:divBdr>
                        <w:top w:val="none" w:sz="0" w:space="0" w:color="auto"/>
                        <w:left w:val="none" w:sz="0" w:space="0" w:color="auto"/>
                        <w:bottom w:val="none" w:sz="0" w:space="0" w:color="auto"/>
                        <w:right w:val="none" w:sz="0" w:space="0" w:color="auto"/>
                      </w:divBdr>
                      <w:divsChild>
                        <w:div w:id="1493831060">
                          <w:marLeft w:val="0"/>
                          <w:marRight w:val="0"/>
                          <w:marTop w:val="0"/>
                          <w:marBottom w:val="0"/>
                          <w:divBdr>
                            <w:top w:val="none" w:sz="0" w:space="0" w:color="auto"/>
                            <w:left w:val="none" w:sz="0" w:space="0" w:color="auto"/>
                            <w:bottom w:val="none" w:sz="0" w:space="0" w:color="auto"/>
                            <w:right w:val="none" w:sz="0" w:space="0" w:color="auto"/>
                          </w:divBdr>
                          <w:divsChild>
                            <w:div w:id="972060162">
                              <w:marLeft w:val="0"/>
                              <w:marRight w:val="0"/>
                              <w:marTop w:val="150"/>
                              <w:marBottom w:val="150"/>
                              <w:divBdr>
                                <w:top w:val="none" w:sz="0" w:space="0" w:color="auto"/>
                                <w:left w:val="none" w:sz="0" w:space="0" w:color="auto"/>
                                <w:bottom w:val="none" w:sz="0" w:space="0" w:color="auto"/>
                                <w:right w:val="none" w:sz="0" w:space="0" w:color="auto"/>
                              </w:divBdr>
                              <w:divsChild>
                                <w:div w:id="1475296732">
                                  <w:marLeft w:val="0"/>
                                  <w:marRight w:val="0"/>
                                  <w:marTop w:val="0"/>
                                  <w:marBottom w:val="0"/>
                                  <w:divBdr>
                                    <w:top w:val="none" w:sz="0" w:space="0" w:color="auto"/>
                                    <w:left w:val="none" w:sz="0" w:space="0" w:color="auto"/>
                                    <w:bottom w:val="none" w:sz="0" w:space="0" w:color="auto"/>
                                    <w:right w:val="none" w:sz="0" w:space="0" w:color="auto"/>
                                  </w:divBdr>
                                  <w:divsChild>
                                    <w:div w:id="1930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4273">
          <w:marLeft w:val="0"/>
          <w:marRight w:val="0"/>
          <w:marTop w:val="0"/>
          <w:marBottom w:val="0"/>
          <w:divBdr>
            <w:top w:val="none" w:sz="0" w:space="0" w:color="auto"/>
            <w:left w:val="none" w:sz="0" w:space="0" w:color="auto"/>
            <w:bottom w:val="none" w:sz="0" w:space="0" w:color="auto"/>
            <w:right w:val="none" w:sz="0" w:space="0" w:color="auto"/>
          </w:divBdr>
          <w:divsChild>
            <w:div w:id="911740428">
              <w:marLeft w:val="-225"/>
              <w:marRight w:val="-225"/>
              <w:marTop w:val="0"/>
              <w:marBottom w:val="0"/>
              <w:divBdr>
                <w:top w:val="none" w:sz="0" w:space="0" w:color="auto"/>
                <w:left w:val="none" w:sz="0" w:space="0" w:color="auto"/>
                <w:bottom w:val="none" w:sz="0" w:space="0" w:color="auto"/>
                <w:right w:val="none" w:sz="0" w:space="0" w:color="auto"/>
              </w:divBdr>
              <w:divsChild>
                <w:div w:id="1376347792">
                  <w:marLeft w:val="0"/>
                  <w:marRight w:val="0"/>
                  <w:marTop w:val="0"/>
                  <w:marBottom w:val="0"/>
                  <w:divBdr>
                    <w:top w:val="none" w:sz="0" w:space="0" w:color="auto"/>
                    <w:left w:val="none" w:sz="0" w:space="0" w:color="auto"/>
                    <w:bottom w:val="none" w:sz="0" w:space="0" w:color="auto"/>
                    <w:right w:val="none" w:sz="0" w:space="0" w:color="auto"/>
                  </w:divBdr>
                  <w:divsChild>
                    <w:div w:id="633758626">
                      <w:marLeft w:val="0"/>
                      <w:marRight w:val="0"/>
                      <w:marTop w:val="0"/>
                      <w:marBottom w:val="0"/>
                      <w:divBdr>
                        <w:top w:val="none" w:sz="0" w:space="0" w:color="auto"/>
                        <w:left w:val="none" w:sz="0" w:space="0" w:color="auto"/>
                        <w:bottom w:val="none" w:sz="0" w:space="0" w:color="auto"/>
                        <w:right w:val="none" w:sz="0" w:space="0" w:color="auto"/>
                      </w:divBdr>
                    </w:div>
                  </w:divsChild>
                </w:div>
                <w:div w:id="925309112">
                  <w:marLeft w:val="0"/>
                  <w:marRight w:val="0"/>
                  <w:marTop w:val="0"/>
                  <w:marBottom w:val="0"/>
                  <w:divBdr>
                    <w:top w:val="none" w:sz="0" w:space="0" w:color="auto"/>
                    <w:left w:val="none" w:sz="0" w:space="0" w:color="auto"/>
                    <w:bottom w:val="none" w:sz="0" w:space="0" w:color="auto"/>
                    <w:right w:val="none" w:sz="0" w:space="0" w:color="auto"/>
                  </w:divBdr>
                  <w:divsChild>
                    <w:div w:id="640428107">
                      <w:marLeft w:val="0"/>
                      <w:marRight w:val="0"/>
                      <w:marTop w:val="0"/>
                      <w:marBottom w:val="0"/>
                      <w:divBdr>
                        <w:top w:val="none" w:sz="0" w:space="0" w:color="auto"/>
                        <w:left w:val="none" w:sz="0" w:space="0" w:color="auto"/>
                        <w:bottom w:val="none" w:sz="0" w:space="0" w:color="auto"/>
                        <w:right w:val="none" w:sz="0" w:space="0" w:color="auto"/>
                      </w:divBdr>
                    </w:div>
                    <w:div w:id="1814516664">
                      <w:marLeft w:val="0"/>
                      <w:marRight w:val="0"/>
                      <w:marTop w:val="0"/>
                      <w:marBottom w:val="0"/>
                      <w:divBdr>
                        <w:top w:val="none" w:sz="0" w:space="0" w:color="auto"/>
                        <w:left w:val="none" w:sz="0" w:space="0" w:color="auto"/>
                        <w:bottom w:val="none" w:sz="0" w:space="0" w:color="auto"/>
                        <w:right w:val="none" w:sz="0" w:space="0" w:color="auto"/>
                      </w:divBdr>
                    </w:div>
                  </w:divsChild>
                </w:div>
                <w:div w:id="580414343">
                  <w:marLeft w:val="0"/>
                  <w:marRight w:val="0"/>
                  <w:marTop w:val="0"/>
                  <w:marBottom w:val="0"/>
                  <w:divBdr>
                    <w:top w:val="none" w:sz="0" w:space="0" w:color="auto"/>
                    <w:left w:val="none" w:sz="0" w:space="0" w:color="auto"/>
                    <w:bottom w:val="none" w:sz="0" w:space="0" w:color="auto"/>
                    <w:right w:val="none" w:sz="0" w:space="0" w:color="auto"/>
                  </w:divBdr>
                  <w:divsChild>
                    <w:div w:id="13247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7476">
      <w:bodyDiv w:val="1"/>
      <w:marLeft w:val="0"/>
      <w:marRight w:val="0"/>
      <w:marTop w:val="0"/>
      <w:marBottom w:val="0"/>
      <w:divBdr>
        <w:top w:val="none" w:sz="0" w:space="0" w:color="auto"/>
        <w:left w:val="none" w:sz="0" w:space="0" w:color="auto"/>
        <w:bottom w:val="none" w:sz="0" w:space="0" w:color="auto"/>
        <w:right w:val="none" w:sz="0" w:space="0" w:color="auto"/>
      </w:divBdr>
      <w:divsChild>
        <w:div w:id="995915307">
          <w:marLeft w:val="0"/>
          <w:marRight w:val="0"/>
          <w:marTop w:val="450"/>
          <w:marBottom w:val="0"/>
          <w:divBdr>
            <w:top w:val="none" w:sz="0" w:space="0" w:color="auto"/>
            <w:left w:val="none" w:sz="0" w:space="0" w:color="auto"/>
            <w:bottom w:val="none" w:sz="0" w:space="0" w:color="auto"/>
            <w:right w:val="none" w:sz="0" w:space="0" w:color="auto"/>
          </w:divBdr>
          <w:divsChild>
            <w:div w:id="1063678649">
              <w:marLeft w:val="-225"/>
              <w:marRight w:val="-225"/>
              <w:marTop w:val="0"/>
              <w:marBottom w:val="0"/>
              <w:divBdr>
                <w:top w:val="none" w:sz="0" w:space="0" w:color="auto"/>
                <w:left w:val="none" w:sz="0" w:space="0" w:color="auto"/>
                <w:bottom w:val="none" w:sz="0" w:space="0" w:color="auto"/>
                <w:right w:val="none" w:sz="0" w:space="0" w:color="auto"/>
              </w:divBdr>
              <w:divsChild>
                <w:div w:id="841696713">
                  <w:marLeft w:val="0"/>
                  <w:marRight w:val="0"/>
                  <w:marTop w:val="0"/>
                  <w:marBottom w:val="0"/>
                  <w:divBdr>
                    <w:top w:val="none" w:sz="0" w:space="0" w:color="auto"/>
                    <w:left w:val="none" w:sz="0" w:space="0" w:color="auto"/>
                    <w:bottom w:val="none" w:sz="0" w:space="0" w:color="auto"/>
                    <w:right w:val="none" w:sz="0" w:space="0" w:color="auto"/>
                  </w:divBdr>
                  <w:divsChild>
                    <w:div w:id="1146553313">
                      <w:marLeft w:val="0"/>
                      <w:marRight w:val="0"/>
                      <w:marTop w:val="0"/>
                      <w:marBottom w:val="0"/>
                      <w:divBdr>
                        <w:top w:val="none" w:sz="0" w:space="0" w:color="auto"/>
                        <w:left w:val="none" w:sz="0" w:space="0" w:color="auto"/>
                        <w:bottom w:val="none" w:sz="0" w:space="0" w:color="auto"/>
                        <w:right w:val="none" w:sz="0" w:space="0" w:color="auto"/>
                      </w:divBdr>
                      <w:divsChild>
                        <w:div w:id="464782118">
                          <w:marLeft w:val="0"/>
                          <w:marRight w:val="0"/>
                          <w:marTop w:val="0"/>
                          <w:marBottom w:val="0"/>
                          <w:divBdr>
                            <w:top w:val="none" w:sz="0" w:space="0" w:color="auto"/>
                            <w:left w:val="none" w:sz="0" w:space="0" w:color="auto"/>
                            <w:bottom w:val="none" w:sz="0" w:space="0" w:color="auto"/>
                            <w:right w:val="none" w:sz="0" w:space="0" w:color="auto"/>
                          </w:divBdr>
                          <w:divsChild>
                            <w:div w:id="1797750110">
                              <w:marLeft w:val="0"/>
                              <w:marRight w:val="0"/>
                              <w:marTop w:val="150"/>
                              <w:marBottom w:val="150"/>
                              <w:divBdr>
                                <w:top w:val="none" w:sz="0" w:space="0" w:color="auto"/>
                                <w:left w:val="none" w:sz="0" w:space="0" w:color="auto"/>
                                <w:bottom w:val="none" w:sz="0" w:space="0" w:color="auto"/>
                                <w:right w:val="none" w:sz="0" w:space="0" w:color="auto"/>
                              </w:divBdr>
                              <w:divsChild>
                                <w:div w:id="1964384424">
                                  <w:marLeft w:val="0"/>
                                  <w:marRight w:val="0"/>
                                  <w:marTop w:val="0"/>
                                  <w:marBottom w:val="0"/>
                                  <w:divBdr>
                                    <w:top w:val="none" w:sz="0" w:space="0" w:color="auto"/>
                                    <w:left w:val="none" w:sz="0" w:space="0" w:color="auto"/>
                                    <w:bottom w:val="none" w:sz="0" w:space="0" w:color="auto"/>
                                    <w:right w:val="none" w:sz="0" w:space="0" w:color="auto"/>
                                  </w:divBdr>
                                  <w:divsChild>
                                    <w:div w:id="190851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3967">
                      <w:marLeft w:val="0"/>
                      <w:marRight w:val="0"/>
                      <w:marTop w:val="600"/>
                      <w:marBottom w:val="150"/>
                      <w:divBdr>
                        <w:top w:val="none" w:sz="0" w:space="0" w:color="auto"/>
                        <w:left w:val="none" w:sz="0" w:space="0" w:color="auto"/>
                        <w:bottom w:val="none" w:sz="0" w:space="0" w:color="auto"/>
                        <w:right w:val="none" w:sz="0" w:space="0" w:color="auto"/>
                      </w:divBdr>
                      <w:divsChild>
                        <w:div w:id="1532526339">
                          <w:marLeft w:val="0"/>
                          <w:marRight w:val="0"/>
                          <w:marTop w:val="600"/>
                          <w:marBottom w:val="600"/>
                          <w:divBdr>
                            <w:top w:val="none" w:sz="0" w:space="0" w:color="auto"/>
                            <w:left w:val="none" w:sz="0" w:space="0" w:color="auto"/>
                            <w:bottom w:val="none" w:sz="0" w:space="0" w:color="auto"/>
                            <w:right w:val="none" w:sz="0" w:space="0" w:color="auto"/>
                          </w:divBdr>
                        </w:div>
                      </w:divsChild>
                    </w:div>
                    <w:div w:id="1274827700">
                      <w:marLeft w:val="0"/>
                      <w:marRight w:val="0"/>
                      <w:marTop w:val="0"/>
                      <w:marBottom w:val="0"/>
                      <w:divBdr>
                        <w:top w:val="none" w:sz="0" w:space="0" w:color="auto"/>
                        <w:left w:val="none" w:sz="0" w:space="0" w:color="auto"/>
                        <w:bottom w:val="none" w:sz="0" w:space="0" w:color="auto"/>
                        <w:right w:val="none" w:sz="0" w:space="0" w:color="auto"/>
                      </w:divBdr>
                      <w:divsChild>
                        <w:div w:id="1375234167">
                          <w:marLeft w:val="0"/>
                          <w:marRight w:val="0"/>
                          <w:marTop w:val="0"/>
                          <w:marBottom w:val="0"/>
                          <w:divBdr>
                            <w:top w:val="none" w:sz="0" w:space="0" w:color="auto"/>
                            <w:left w:val="none" w:sz="0" w:space="0" w:color="auto"/>
                            <w:bottom w:val="none" w:sz="0" w:space="0" w:color="auto"/>
                            <w:right w:val="none" w:sz="0" w:space="0" w:color="auto"/>
                          </w:divBdr>
                          <w:divsChild>
                            <w:div w:id="618607044">
                              <w:marLeft w:val="0"/>
                              <w:marRight w:val="0"/>
                              <w:marTop w:val="150"/>
                              <w:marBottom w:val="150"/>
                              <w:divBdr>
                                <w:top w:val="none" w:sz="0" w:space="0" w:color="auto"/>
                                <w:left w:val="none" w:sz="0" w:space="0" w:color="auto"/>
                                <w:bottom w:val="none" w:sz="0" w:space="0" w:color="auto"/>
                                <w:right w:val="none" w:sz="0" w:space="0" w:color="auto"/>
                              </w:divBdr>
                              <w:divsChild>
                                <w:div w:id="1873296906">
                                  <w:marLeft w:val="0"/>
                                  <w:marRight w:val="0"/>
                                  <w:marTop w:val="0"/>
                                  <w:marBottom w:val="0"/>
                                  <w:divBdr>
                                    <w:top w:val="none" w:sz="0" w:space="0" w:color="auto"/>
                                    <w:left w:val="none" w:sz="0" w:space="0" w:color="auto"/>
                                    <w:bottom w:val="none" w:sz="0" w:space="0" w:color="auto"/>
                                    <w:right w:val="none" w:sz="0" w:space="0" w:color="auto"/>
                                  </w:divBdr>
                                  <w:divsChild>
                                    <w:div w:id="1901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73742">
          <w:marLeft w:val="0"/>
          <w:marRight w:val="0"/>
          <w:marTop w:val="0"/>
          <w:marBottom w:val="0"/>
          <w:divBdr>
            <w:top w:val="none" w:sz="0" w:space="0" w:color="auto"/>
            <w:left w:val="none" w:sz="0" w:space="0" w:color="auto"/>
            <w:bottom w:val="none" w:sz="0" w:space="0" w:color="auto"/>
            <w:right w:val="none" w:sz="0" w:space="0" w:color="auto"/>
          </w:divBdr>
          <w:divsChild>
            <w:div w:id="2110392213">
              <w:marLeft w:val="-225"/>
              <w:marRight w:val="-225"/>
              <w:marTop w:val="0"/>
              <w:marBottom w:val="0"/>
              <w:divBdr>
                <w:top w:val="none" w:sz="0" w:space="0" w:color="auto"/>
                <w:left w:val="none" w:sz="0" w:space="0" w:color="auto"/>
                <w:bottom w:val="none" w:sz="0" w:space="0" w:color="auto"/>
                <w:right w:val="none" w:sz="0" w:space="0" w:color="auto"/>
              </w:divBdr>
              <w:divsChild>
                <w:div w:id="1516729833">
                  <w:marLeft w:val="0"/>
                  <w:marRight w:val="0"/>
                  <w:marTop w:val="0"/>
                  <w:marBottom w:val="0"/>
                  <w:divBdr>
                    <w:top w:val="none" w:sz="0" w:space="0" w:color="auto"/>
                    <w:left w:val="none" w:sz="0" w:space="0" w:color="auto"/>
                    <w:bottom w:val="none" w:sz="0" w:space="0" w:color="auto"/>
                    <w:right w:val="none" w:sz="0" w:space="0" w:color="auto"/>
                  </w:divBdr>
                  <w:divsChild>
                    <w:div w:id="2105344426">
                      <w:marLeft w:val="0"/>
                      <w:marRight w:val="0"/>
                      <w:marTop w:val="0"/>
                      <w:marBottom w:val="0"/>
                      <w:divBdr>
                        <w:top w:val="none" w:sz="0" w:space="0" w:color="auto"/>
                        <w:left w:val="none" w:sz="0" w:space="0" w:color="auto"/>
                        <w:bottom w:val="none" w:sz="0" w:space="0" w:color="auto"/>
                        <w:right w:val="none" w:sz="0" w:space="0" w:color="auto"/>
                      </w:divBdr>
                    </w:div>
                  </w:divsChild>
                </w:div>
                <w:div w:id="1383602706">
                  <w:marLeft w:val="0"/>
                  <w:marRight w:val="0"/>
                  <w:marTop w:val="0"/>
                  <w:marBottom w:val="0"/>
                  <w:divBdr>
                    <w:top w:val="none" w:sz="0" w:space="0" w:color="auto"/>
                    <w:left w:val="none" w:sz="0" w:space="0" w:color="auto"/>
                    <w:bottom w:val="none" w:sz="0" w:space="0" w:color="auto"/>
                    <w:right w:val="none" w:sz="0" w:space="0" w:color="auto"/>
                  </w:divBdr>
                  <w:divsChild>
                    <w:div w:id="634064360">
                      <w:marLeft w:val="0"/>
                      <w:marRight w:val="0"/>
                      <w:marTop w:val="0"/>
                      <w:marBottom w:val="0"/>
                      <w:divBdr>
                        <w:top w:val="none" w:sz="0" w:space="0" w:color="auto"/>
                        <w:left w:val="none" w:sz="0" w:space="0" w:color="auto"/>
                        <w:bottom w:val="none" w:sz="0" w:space="0" w:color="auto"/>
                        <w:right w:val="none" w:sz="0" w:space="0" w:color="auto"/>
                      </w:divBdr>
                    </w:div>
                    <w:div w:id="2135638652">
                      <w:marLeft w:val="0"/>
                      <w:marRight w:val="0"/>
                      <w:marTop w:val="0"/>
                      <w:marBottom w:val="0"/>
                      <w:divBdr>
                        <w:top w:val="none" w:sz="0" w:space="0" w:color="auto"/>
                        <w:left w:val="none" w:sz="0" w:space="0" w:color="auto"/>
                        <w:bottom w:val="none" w:sz="0" w:space="0" w:color="auto"/>
                        <w:right w:val="none" w:sz="0" w:space="0" w:color="auto"/>
                      </w:divBdr>
                    </w:div>
                    <w:div w:id="1950309380">
                      <w:marLeft w:val="0"/>
                      <w:marRight w:val="0"/>
                      <w:marTop w:val="0"/>
                      <w:marBottom w:val="0"/>
                      <w:divBdr>
                        <w:top w:val="none" w:sz="0" w:space="0" w:color="auto"/>
                        <w:left w:val="none" w:sz="0" w:space="0" w:color="auto"/>
                        <w:bottom w:val="none" w:sz="0" w:space="0" w:color="auto"/>
                        <w:right w:val="none" w:sz="0" w:space="0" w:color="auto"/>
                      </w:divBdr>
                      <w:divsChild>
                        <w:div w:id="1969162247">
                          <w:marLeft w:val="0"/>
                          <w:marRight w:val="1470"/>
                          <w:marTop w:val="0"/>
                          <w:marBottom w:val="0"/>
                          <w:divBdr>
                            <w:top w:val="none" w:sz="0" w:space="0" w:color="auto"/>
                            <w:left w:val="none" w:sz="0" w:space="0" w:color="auto"/>
                            <w:bottom w:val="none" w:sz="0" w:space="0" w:color="auto"/>
                            <w:right w:val="none" w:sz="0" w:space="0" w:color="auto"/>
                          </w:divBdr>
                          <w:divsChild>
                            <w:div w:id="6515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1452">
                  <w:marLeft w:val="0"/>
                  <w:marRight w:val="0"/>
                  <w:marTop w:val="0"/>
                  <w:marBottom w:val="0"/>
                  <w:divBdr>
                    <w:top w:val="none" w:sz="0" w:space="0" w:color="auto"/>
                    <w:left w:val="none" w:sz="0" w:space="0" w:color="auto"/>
                    <w:bottom w:val="none" w:sz="0" w:space="0" w:color="auto"/>
                    <w:right w:val="none" w:sz="0" w:space="0" w:color="auto"/>
                  </w:divBdr>
                  <w:divsChild>
                    <w:div w:id="7872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8194">
      <w:bodyDiv w:val="1"/>
      <w:marLeft w:val="0"/>
      <w:marRight w:val="0"/>
      <w:marTop w:val="0"/>
      <w:marBottom w:val="0"/>
      <w:divBdr>
        <w:top w:val="none" w:sz="0" w:space="0" w:color="auto"/>
        <w:left w:val="none" w:sz="0" w:space="0" w:color="auto"/>
        <w:bottom w:val="none" w:sz="0" w:space="0" w:color="auto"/>
        <w:right w:val="none" w:sz="0" w:space="0" w:color="auto"/>
      </w:divBdr>
    </w:div>
    <w:div w:id="1753237992">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01206448">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AZJMDCZ6QSYZ-7492995-9067</_dlc_DocId>
    <_dlc_DocIdUrl xmlns="a494813a-d0d8-4dad-94cb-0d196f36ba15">
      <Url>https://ekoordinacije.vlada.hr/unutarnja-vanjska-politika/_layouts/15/DocIdRedir.aspx?ID=AZJMDCZ6QSYZ-7492995-9067</Url>
      <Description>AZJMDCZ6QSYZ-7492995-9067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F2FC-FB16-4AEB-A717-48DCB884B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1F528-AE46-441C-944A-9DD7BC3E370A}">
  <ds:schemaRefs>
    <ds:schemaRef ds:uri="http://schemas.microsoft.com/sharepoint/events"/>
  </ds:schemaRefs>
</ds:datastoreItem>
</file>

<file path=customXml/itemProps3.xml><?xml version="1.0" encoding="utf-8"?>
<ds:datastoreItem xmlns:ds="http://schemas.openxmlformats.org/officeDocument/2006/customXml" ds:itemID="{53AC608C-6D62-4C58-A9D1-BADE18751431}">
  <ds:schemaRefs>
    <ds:schemaRef ds:uri="http://schemas.microsoft.com/sharepoint/v3/contenttype/forms"/>
  </ds:schemaRefs>
</ds:datastoreItem>
</file>

<file path=customXml/itemProps4.xml><?xml version="1.0" encoding="utf-8"?>
<ds:datastoreItem xmlns:ds="http://schemas.openxmlformats.org/officeDocument/2006/customXml" ds:itemID="{DBC2F2DF-51EA-4D55-AB6D-853ABDD401E3}">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6E3EBFDB-2D18-4BD4-AB94-F4065F59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3651</Words>
  <Characters>20813</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Željko Tomačić</dc:creator>
  <cp:lastModifiedBy>Mladen Duvnjak</cp:lastModifiedBy>
  <cp:revision>13</cp:revision>
  <cp:lastPrinted>2022-01-24T14:21:00Z</cp:lastPrinted>
  <dcterms:created xsi:type="dcterms:W3CDTF">2022-06-30T13:54:00Z</dcterms:created>
  <dcterms:modified xsi:type="dcterms:W3CDTF">2022-08-23T14:43:00Z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0x010100B067BDC0524608488A6F0AA2AC437412</vt:lpwstr>
  </property>
  <property fmtid="{D5CDD505-2E9C-101B-9397-08002B2CF9AE}" pid="4" name="_dlc_DocIdItemGuid">
    <vt:lpwstr>c0f4ead8-f9e2-4780-bbcd-c563987bd50a</vt:lpwstr>
  </property>
</Properties>
</file>