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DEC2B" w14:textId="77777777" w:rsidR="0033245D" w:rsidRPr="00BF7373" w:rsidRDefault="0033245D" w:rsidP="0033245D">
      <w:pPr>
        <w:jc w:val="center"/>
      </w:pPr>
      <w:bookmarkStart w:id="0" w:name="_Hlk85183887"/>
      <w:r w:rsidRPr="00BF7373">
        <w:rPr>
          <w:noProof/>
        </w:rPr>
        <w:drawing>
          <wp:inline distT="0" distB="0" distL="0" distR="0" wp14:anchorId="1AAD53B1" wp14:editId="06706C3F">
            <wp:extent cx="502920" cy="685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r w:rsidRPr="00BF7373">
        <w:fldChar w:fldCharType="begin"/>
      </w:r>
      <w:r w:rsidRPr="00BF7373">
        <w:instrText xml:space="preserve"> INCLUDEPICTURE "http://www.inet.hr/~box/images/grb-rh.gif" \* MERGEFORMATINET </w:instrText>
      </w:r>
      <w:r w:rsidRPr="00BF7373">
        <w:fldChar w:fldCharType="end"/>
      </w:r>
    </w:p>
    <w:p w14:paraId="4719EC7C" w14:textId="77777777" w:rsidR="0033245D" w:rsidRPr="00BF7373" w:rsidRDefault="0033245D" w:rsidP="0033245D">
      <w:pPr>
        <w:spacing w:before="60" w:after="1680"/>
        <w:jc w:val="center"/>
        <w:rPr>
          <w:sz w:val="28"/>
          <w:szCs w:val="28"/>
        </w:rPr>
      </w:pPr>
      <w:r w:rsidRPr="00BF7373">
        <w:rPr>
          <w:sz w:val="28"/>
          <w:szCs w:val="28"/>
        </w:rPr>
        <w:t>VLADA REPUBLIKE HRVATSKE</w:t>
      </w:r>
    </w:p>
    <w:p w14:paraId="48923A19" w14:textId="4249ADD3" w:rsidR="0033245D" w:rsidRPr="00BF7373" w:rsidRDefault="0033245D" w:rsidP="0033245D">
      <w:pPr>
        <w:spacing w:after="2400"/>
        <w:jc w:val="right"/>
      </w:pPr>
      <w:r w:rsidRPr="00BF7373">
        <w:t xml:space="preserve">Zagreb, </w:t>
      </w:r>
      <w:r w:rsidR="00253992">
        <w:t>24</w:t>
      </w:r>
      <w:r>
        <w:t>. kolovoza 2022</w:t>
      </w:r>
      <w:r w:rsidRPr="00BF7373">
        <w:t>.</w:t>
      </w:r>
    </w:p>
    <w:p w14:paraId="2CCB9DE3" w14:textId="77777777" w:rsidR="0033245D" w:rsidRPr="00BF7373" w:rsidRDefault="0033245D" w:rsidP="0033245D">
      <w:pPr>
        <w:spacing w:line="360" w:lineRule="auto"/>
        <w:sectPr w:rsidR="0033245D" w:rsidRPr="00BF7373" w:rsidSect="00C826EC">
          <w:footerReference w:type="first" r:id="rId13"/>
          <w:pgSz w:w="11906" w:h="16838"/>
          <w:pgMar w:top="993" w:right="1417" w:bottom="1417" w:left="1417" w:header="709" w:footer="658" w:gutter="0"/>
          <w:cols w:space="708"/>
          <w:titlePg/>
          <w:docGrid w:linePitch="360"/>
        </w:sectPr>
      </w:pPr>
      <w:r w:rsidRPr="00BF7373">
        <w:t>__________________________________________________________________________</w:t>
      </w:r>
    </w:p>
    <w:tbl>
      <w:tblPr>
        <w:tblW w:w="0" w:type="auto"/>
        <w:tblLook w:val="04A0" w:firstRow="1" w:lastRow="0" w:firstColumn="1" w:lastColumn="0" w:noHBand="0" w:noVBand="1"/>
      </w:tblPr>
      <w:tblGrid>
        <w:gridCol w:w="1951"/>
        <w:gridCol w:w="7229"/>
      </w:tblGrid>
      <w:tr w:rsidR="0033245D" w:rsidRPr="00BF7373" w14:paraId="06556EEF" w14:textId="77777777" w:rsidTr="000A472E">
        <w:tc>
          <w:tcPr>
            <w:tcW w:w="1951" w:type="dxa"/>
            <w:shd w:val="clear" w:color="auto" w:fill="auto"/>
          </w:tcPr>
          <w:p w14:paraId="1A74C7E9" w14:textId="77777777" w:rsidR="0033245D" w:rsidRPr="00BF7373" w:rsidRDefault="0033245D" w:rsidP="000A472E">
            <w:pPr>
              <w:spacing w:line="360" w:lineRule="auto"/>
              <w:jc w:val="right"/>
            </w:pPr>
            <w:r w:rsidRPr="00BF7373">
              <w:rPr>
                <w:b/>
                <w:smallCaps/>
              </w:rPr>
              <w:t>Predlagatelj</w:t>
            </w:r>
            <w:r w:rsidRPr="00BF7373">
              <w:rPr>
                <w:b/>
              </w:rPr>
              <w:t>:</w:t>
            </w:r>
          </w:p>
        </w:tc>
        <w:tc>
          <w:tcPr>
            <w:tcW w:w="7229" w:type="dxa"/>
            <w:shd w:val="clear" w:color="auto" w:fill="auto"/>
          </w:tcPr>
          <w:p w14:paraId="0D260333" w14:textId="77777777" w:rsidR="0033245D" w:rsidRPr="00BF7373" w:rsidRDefault="0033245D" w:rsidP="000A472E">
            <w:pPr>
              <w:spacing w:line="360" w:lineRule="auto"/>
            </w:pPr>
            <w:r w:rsidRPr="00BF7373">
              <w:t>Ministarstvo pravosuđa i uprave</w:t>
            </w:r>
          </w:p>
        </w:tc>
      </w:tr>
    </w:tbl>
    <w:p w14:paraId="168D6B2B" w14:textId="77777777" w:rsidR="0033245D" w:rsidRPr="00BF7373" w:rsidRDefault="0033245D" w:rsidP="0033245D">
      <w:pPr>
        <w:spacing w:line="360" w:lineRule="auto"/>
      </w:pPr>
      <w:r w:rsidRPr="00BF7373">
        <w:t>__________________________________________________________________________</w:t>
      </w:r>
    </w:p>
    <w:tbl>
      <w:tblPr>
        <w:tblW w:w="0" w:type="auto"/>
        <w:tblLook w:val="04A0" w:firstRow="1" w:lastRow="0" w:firstColumn="1" w:lastColumn="0" w:noHBand="0" w:noVBand="1"/>
      </w:tblPr>
      <w:tblGrid>
        <w:gridCol w:w="1277"/>
        <w:gridCol w:w="7903"/>
      </w:tblGrid>
      <w:tr w:rsidR="0033245D" w:rsidRPr="00BF7373" w14:paraId="1DBC7E26" w14:textId="77777777" w:rsidTr="000A472E">
        <w:tc>
          <w:tcPr>
            <w:tcW w:w="1277" w:type="dxa"/>
            <w:shd w:val="clear" w:color="auto" w:fill="auto"/>
          </w:tcPr>
          <w:p w14:paraId="4A5507C5" w14:textId="77777777" w:rsidR="0033245D" w:rsidRPr="00BF7373" w:rsidRDefault="0033245D" w:rsidP="000A472E">
            <w:pPr>
              <w:spacing w:line="360" w:lineRule="auto"/>
              <w:jc w:val="right"/>
            </w:pPr>
            <w:r w:rsidRPr="00BF7373">
              <w:rPr>
                <w:b/>
                <w:smallCaps/>
              </w:rPr>
              <w:t>Predmet</w:t>
            </w:r>
            <w:r w:rsidRPr="00BF7373">
              <w:rPr>
                <w:b/>
              </w:rPr>
              <w:t>:</w:t>
            </w:r>
          </w:p>
        </w:tc>
        <w:tc>
          <w:tcPr>
            <w:tcW w:w="7903" w:type="dxa"/>
            <w:shd w:val="clear" w:color="auto" w:fill="auto"/>
          </w:tcPr>
          <w:p w14:paraId="3B17DE6B" w14:textId="7ECC0212" w:rsidR="0033245D" w:rsidRPr="00BF7373" w:rsidRDefault="00B1445C" w:rsidP="0033245D">
            <w:pPr>
              <w:spacing w:line="360" w:lineRule="auto"/>
              <w:ind w:left="708"/>
            </w:pPr>
            <w:r>
              <w:t>Nacrt prijedloga z</w:t>
            </w:r>
            <w:r w:rsidR="0033245D" w:rsidRPr="00BF7373">
              <w:t xml:space="preserve">akona o izmjenama </w:t>
            </w:r>
            <w:r w:rsidR="0033245D">
              <w:t>Prekršajnog zakona</w:t>
            </w:r>
            <w:r w:rsidR="0033245D" w:rsidRPr="00BF7373">
              <w:t>, s</w:t>
            </w:r>
            <w:r>
              <w:t xml:space="preserve"> Nacrtom konačnog prijedloga z</w:t>
            </w:r>
            <w:r w:rsidR="0033245D" w:rsidRPr="00BF7373">
              <w:t>akona</w:t>
            </w:r>
          </w:p>
        </w:tc>
      </w:tr>
      <w:tr w:rsidR="0033245D" w:rsidRPr="00BF7373" w14:paraId="1AA3EA91" w14:textId="77777777" w:rsidTr="000A472E">
        <w:tc>
          <w:tcPr>
            <w:tcW w:w="1277" w:type="dxa"/>
            <w:shd w:val="clear" w:color="auto" w:fill="auto"/>
          </w:tcPr>
          <w:p w14:paraId="63403206" w14:textId="77777777" w:rsidR="0033245D" w:rsidRPr="00BF7373" w:rsidRDefault="0033245D" w:rsidP="000A472E">
            <w:pPr>
              <w:spacing w:line="360" w:lineRule="auto"/>
              <w:rPr>
                <w:b/>
                <w:smallCaps/>
              </w:rPr>
            </w:pPr>
          </w:p>
        </w:tc>
        <w:tc>
          <w:tcPr>
            <w:tcW w:w="7903" w:type="dxa"/>
            <w:shd w:val="clear" w:color="auto" w:fill="auto"/>
          </w:tcPr>
          <w:p w14:paraId="30CBEF31" w14:textId="77777777" w:rsidR="0033245D" w:rsidRPr="00BF7373" w:rsidRDefault="0033245D" w:rsidP="000A472E">
            <w:pPr>
              <w:spacing w:line="360" w:lineRule="auto"/>
            </w:pPr>
          </w:p>
        </w:tc>
      </w:tr>
    </w:tbl>
    <w:p w14:paraId="1D6A8642" w14:textId="77777777" w:rsidR="0033245D" w:rsidRPr="00BF7373" w:rsidRDefault="0033245D" w:rsidP="0033245D">
      <w:pPr>
        <w:tabs>
          <w:tab w:val="left" w:pos="1843"/>
        </w:tabs>
        <w:spacing w:line="360" w:lineRule="auto"/>
        <w:ind w:left="1843" w:hanging="1843"/>
        <w:sectPr w:rsidR="0033245D" w:rsidRPr="00BF7373" w:rsidSect="003F21E9">
          <w:type w:val="continuous"/>
          <w:pgSz w:w="11906" w:h="16838"/>
          <w:pgMar w:top="993" w:right="1417" w:bottom="1417" w:left="1417" w:header="709" w:footer="658" w:gutter="0"/>
          <w:cols w:space="708"/>
          <w:docGrid w:linePitch="360"/>
        </w:sectPr>
      </w:pPr>
      <w:r w:rsidRPr="00BF7373">
        <w:t>___________________________________________</w:t>
      </w:r>
      <w:bookmarkStart w:id="1" w:name="_GoBack"/>
      <w:bookmarkEnd w:id="1"/>
      <w:r w:rsidRPr="00BF7373">
        <w:t>______________________________</w:t>
      </w:r>
    </w:p>
    <w:bookmarkEnd w:id="0"/>
    <w:p w14:paraId="0EC42144" w14:textId="77777777" w:rsidR="00A459FA" w:rsidRPr="0076121E" w:rsidRDefault="00A459FA" w:rsidP="00EE12B8">
      <w:pPr>
        <w:widowControl w:val="0"/>
        <w:pBdr>
          <w:bottom w:val="single" w:sz="12" w:space="1" w:color="auto"/>
        </w:pBdr>
        <w:suppressAutoHyphens/>
        <w:jc w:val="center"/>
        <w:rPr>
          <w:b/>
          <w:snapToGrid w:val="0"/>
          <w:spacing w:val="-3"/>
          <w:szCs w:val="20"/>
          <w:lang w:eastAsia="en-US"/>
        </w:rPr>
      </w:pPr>
    </w:p>
    <w:p w14:paraId="16B9A723" w14:textId="69A8E0C7" w:rsidR="0064265C" w:rsidRPr="0076121E" w:rsidRDefault="0064265C" w:rsidP="00EE12B8">
      <w:pPr>
        <w:widowControl w:val="0"/>
        <w:pBdr>
          <w:bottom w:val="single" w:sz="12" w:space="1" w:color="auto"/>
        </w:pBdr>
        <w:suppressAutoHyphens/>
        <w:jc w:val="center"/>
        <w:rPr>
          <w:b/>
          <w:snapToGrid w:val="0"/>
          <w:spacing w:val="-3"/>
          <w:szCs w:val="20"/>
          <w:lang w:eastAsia="en-US"/>
        </w:rPr>
      </w:pPr>
      <w:r w:rsidRPr="0076121E">
        <w:rPr>
          <w:b/>
          <w:snapToGrid w:val="0"/>
          <w:spacing w:val="-3"/>
          <w:szCs w:val="20"/>
          <w:lang w:eastAsia="en-US"/>
        </w:rPr>
        <w:t>VLADA REPUBLIKE HRVATSKE</w:t>
      </w:r>
    </w:p>
    <w:p w14:paraId="6B4DB637" w14:textId="77777777" w:rsidR="0064265C" w:rsidRPr="0076121E" w:rsidRDefault="0064265C" w:rsidP="005C79E3">
      <w:pPr>
        <w:widowControl w:val="0"/>
        <w:suppressAutoHyphens/>
        <w:jc w:val="both"/>
        <w:rPr>
          <w:b/>
          <w:snapToGrid w:val="0"/>
          <w:spacing w:val="-3"/>
          <w:szCs w:val="20"/>
          <w:lang w:eastAsia="en-US"/>
        </w:rPr>
      </w:pPr>
    </w:p>
    <w:p w14:paraId="1F544748" w14:textId="77777777" w:rsidR="0064265C" w:rsidRPr="0076121E" w:rsidRDefault="0018571E" w:rsidP="0018571E">
      <w:pPr>
        <w:widowControl w:val="0"/>
        <w:suppressAutoHyphens/>
        <w:jc w:val="right"/>
        <w:rPr>
          <w:b/>
          <w:snapToGrid w:val="0"/>
          <w:spacing w:val="-3"/>
          <w:szCs w:val="20"/>
          <w:lang w:eastAsia="en-US"/>
        </w:rPr>
      </w:pPr>
      <w:r w:rsidRPr="0076121E">
        <w:rPr>
          <w:b/>
          <w:snapToGrid w:val="0"/>
          <w:spacing w:val="-3"/>
          <w:szCs w:val="20"/>
          <w:lang w:eastAsia="en-US"/>
        </w:rPr>
        <w:t>NACRT</w:t>
      </w:r>
    </w:p>
    <w:p w14:paraId="7F3F4CD3" w14:textId="77777777" w:rsidR="0064265C" w:rsidRPr="0076121E" w:rsidRDefault="0064265C" w:rsidP="005C79E3">
      <w:pPr>
        <w:widowControl w:val="0"/>
        <w:suppressAutoHyphens/>
        <w:jc w:val="both"/>
        <w:rPr>
          <w:b/>
          <w:snapToGrid w:val="0"/>
          <w:spacing w:val="-3"/>
          <w:szCs w:val="20"/>
          <w:lang w:eastAsia="en-US"/>
        </w:rPr>
      </w:pPr>
    </w:p>
    <w:p w14:paraId="3A733948" w14:textId="77777777" w:rsidR="0064265C" w:rsidRPr="0076121E" w:rsidRDefault="0064265C" w:rsidP="005C79E3">
      <w:pPr>
        <w:widowControl w:val="0"/>
        <w:suppressAutoHyphens/>
        <w:jc w:val="both"/>
        <w:rPr>
          <w:b/>
          <w:snapToGrid w:val="0"/>
          <w:spacing w:val="-3"/>
          <w:szCs w:val="20"/>
          <w:lang w:eastAsia="en-US"/>
        </w:rPr>
      </w:pPr>
    </w:p>
    <w:p w14:paraId="71695818" w14:textId="77777777" w:rsidR="00AC778D" w:rsidRPr="0076121E" w:rsidRDefault="00AC778D" w:rsidP="005C79E3">
      <w:pPr>
        <w:jc w:val="both"/>
        <w:rPr>
          <w:b/>
        </w:rPr>
      </w:pPr>
    </w:p>
    <w:p w14:paraId="716581DC" w14:textId="77777777" w:rsidR="00AC778D" w:rsidRPr="0076121E" w:rsidRDefault="00AC778D" w:rsidP="005C79E3">
      <w:pPr>
        <w:jc w:val="both"/>
        <w:rPr>
          <w:b/>
        </w:rPr>
      </w:pPr>
    </w:p>
    <w:p w14:paraId="5E33B98D" w14:textId="77777777" w:rsidR="00AC778D" w:rsidRPr="0076121E" w:rsidRDefault="00AC778D" w:rsidP="005C79E3">
      <w:pPr>
        <w:jc w:val="both"/>
        <w:rPr>
          <w:b/>
        </w:rPr>
      </w:pPr>
      <w:r w:rsidRPr="0076121E">
        <w:rPr>
          <w:b/>
        </w:rPr>
        <w:tab/>
      </w:r>
      <w:r w:rsidRPr="0076121E">
        <w:rPr>
          <w:b/>
        </w:rPr>
        <w:tab/>
      </w:r>
      <w:r w:rsidRPr="0076121E">
        <w:rPr>
          <w:b/>
        </w:rPr>
        <w:tab/>
      </w:r>
      <w:r w:rsidRPr="0076121E">
        <w:rPr>
          <w:b/>
        </w:rPr>
        <w:tab/>
      </w:r>
      <w:r w:rsidRPr="0076121E">
        <w:rPr>
          <w:b/>
        </w:rPr>
        <w:tab/>
      </w:r>
      <w:r w:rsidRPr="0076121E">
        <w:rPr>
          <w:b/>
        </w:rPr>
        <w:tab/>
      </w:r>
      <w:r w:rsidRPr="0076121E">
        <w:rPr>
          <w:b/>
        </w:rPr>
        <w:tab/>
      </w:r>
    </w:p>
    <w:p w14:paraId="01622DF8" w14:textId="77777777" w:rsidR="00AC778D" w:rsidRPr="0076121E" w:rsidRDefault="00AC778D" w:rsidP="005C79E3">
      <w:pPr>
        <w:jc w:val="both"/>
        <w:rPr>
          <w:b/>
        </w:rPr>
      </w:pPr>
      <w:r w:rsidRPr="0076121E">
        <w:rPr>
          <w:b/>
        </w:rPr>
        <w:tab/>
      </w:r>
      <w:r w:rsidRPr="0076121E">
        <w:rPr>
          <w:b/>
        </w:rPr>
        <w:tab/>
      </w:r>
      <w:r w:rsidRPr="0076121E">
        <w:rPr>
          <w:b/>
        </w:rPr>
        <w:tab/>
      </w:r>
      <w:r w:rsidRPr="0076121E">
        <w:rPr>
          <w:b/>
        </w:rPr>
        <w:tab/>
      </w:r>
      <w:r w:rsidRPr="0076121E">
        <w:rPr>
          <w:b/>
        </w:rPr>
        <w:tab/>
      </w:r>
      <w:r w:rsidRPr="0076121E">
        <w:rPr>
          <w:b/>
        </w:rPr>
        <w:tab/>
      </w:r>
      <w:r w:rsidRPr="0076121E">
        <w:rPr>
          <w:b/>
        </w:rPr>
        <w:tab/>
      </w:r>
      <w:r w:rsidRPr="0076121E">
        <w:rPr>
          <w:b/>
        </w:rPr>
        <w:tab/>
      </w:r>
      <w:r w:rsidRPr="0076121E">
        <w:rPr>
          <w:b/>
        </w:rPr>
        <w:tab/>
      </w:r>
      <w:r w:rsidRPr="0076121E">
        <w:rPr>
          <w:b/>
        </w:rPr>
        <w:tab/>
      </w:r>
      <w:r w:rsidRPr="0076121E">
        <w:rPr>
          <w:b/>
        </w:rPr>
        <w:tab/>
      </w:r>
    </w:p>
    <w:p w14:paraId="2E8A2B1B" w14:textId="77777777" w:rsidR="00AC778D" w:rsidRPr="0076121E" w:rsidRDefault="00AC778D" w:rsidP="005C79E3">
      <w:pPr>
        <w:jc w:val="both"/>
        <w:rPr>
          <w:b/>
        </w:rPr>
      </w:pPr>
    </w:p>
    <w:p w14:paraId="05A48481" w14:textId="77777777" w:rsidR="00AC778D" w:rsidRPr="0076121E" w:rsidRDefault="00AC778D" w:rsidP="005C79E3">
      <w:pPr>
        <w:jc w:val="both"/>
        <w:rPr>
          <w:b/>
        </w:rPr>
      </w:pPr>
    </w:p>
    <w:p w14:paraId="137BF1BD" w14:textId="77777777" w:rsidR="00AC778D" w:rsidRPr="0076121E" w:rsidRDefault="00AC778D" w:rsidP="005C79E3">
      <w:pPr>
        <w:jc w:val="both"/>
        <w:rPr>
          <w:b/>
        </w:rPr>
      </w:pPr>
    </w:p>
    <w:p w14:paraId="14F5A994" w14:textId="77777777" w:rsidR="0064265C" w:rsidRPr="0076121E" w:rsidRDefault="0064265C" w:rsidP="005C79E3">
      <w:pPr>
        <w:jc w:val="both"/>
        <w:rPr>
          <w:b/>
        </w:rPr>
      </w:pPr>
    </w:p>
    <w:p w14:paraId="2F7760A8" w14:textId="77777777" w:rsidR="0064265C" w:rsidRPr="0076121E" w:rsidRDefault="0064265C" w:rsidP="005C79E3">
      <w:pPr>
        <w:jc w:val="both"/>
        <w:rPr>
          <w:b/>
        </w:rPr>
      </w:pPr>
    </w:p>
    <w:p w14:paraId="11C3CC9C" w14:textId="77777777" w:rsidR="0064265C" w:rsidRPr="0076121E" w:rsidRDefault="0064265C" w:rsidP="005C79E3">
      <w:pPr>
        <w:jc w:val="both"/>
        <w:rPr>
          <w:b/>
        </w:rPr>
      </w:pPr>
    </w:p>
    <w:p w14:paraId="1F8D4804" w14:textId="77777777" w:rsidR="0064265C" w:rsidRPr="0076121E" w:rsidRDefault="0064265C" w:rsidP="005C79E3">
      <w:pPr>
        <w:jc w:val="both"/>
        <w:rPr>
          <w:b/>
        </w:rPr>
      </w:pPr>
    </w:p>
    <w:p w14:paraId="0A107A4A" w14:textId="77777777" w:rsidR="0064265C" w:rsidRPr="0076121E" w:rsidRDefault="0064265C" w:rsidP="005C79E3">
      <w:pPr>
        <w:jc w:val="both"/>
        <w:rPr>
          <w:b/>
        </w:rPr>
      </w:pPr>
    </w:p>
    <w:p w14:paraId="353026E3" w14:textId="77777777" w:rsidR="0064265C" w:rsidRPr="0076121E" w:rsidRDefault="0064265C" w:rsidP="005C79E3">
      <w:pPr>
        <w:jc w:val="both"/>
        <w:rPr>
          <w:b/>
        </w:rPr>
      </w:pPr>
    </w:p>
    <w:p w14:paraId="1350A4ED" w14:textId="77777777" w:rsidR="0064265C" w:rsidRPr="0076121E" w:rsidRDefault="0064265C" w:rsidP="005C79E3">
      <w:pPr>
        <w:jc w:val="both"/>
        <w:rPr>
          <w:b/>
        </w:rPr>
      </w:pPr>
    </w:p>
    <w:p w14:paraId="17D3DAC0" w14:textId="77777777" w:rsidR="00AC778D" w:rsidRPr="0076121E" w:rsidRDefault="00AC778D" w:rsidP="005C79E3">
      <w:pPr>
        <w:jc w:val="both"/>
        <w:rPr>
          <w:b/>
        </w:rPr>
      </w:pPr>
    </w:p>
    <w:p w14:paraId="357BADE3" w14:textId="77777777" w:rsidR="00AC778D" w:rsidRPr="0076121E" w:rsidRDefault="00AC778D" w:rsidP="005C79E3">
      <w:pPr>
        <w:jc w:val="both"/>
        <w:rPr>
          <w:b/>
        </w:rPr>
      </w:pPr>
    </w:p>
    <w:p w14:paraId="64CAAD26" w14:textId="77777777" w:rsidR="00AC778D" w:rsidRPr="0076121E" w:rsidRDefault="00AC778D" w:rsidP="00EE12B8">
      <w:pPr>
        <w:jc w:val="center"/>
        <w:rPr>
          <w:b/>
        </w:rPr>
      </w:pPr>
    </w:p>
    <w:p w14:paraId="4E617E7E" w14:textId="6939B05F" w:rsidR="00AC778D" w:rsidRPr="0076121E" w:rsidRDefault="0064265C" w:rsidP="00EE12B8">
      <w:pPr>
        <w:jc w:val="center"/>
        <w:rPr>
          <w:b/>
        </w:rPr>
      </w:pPr>
      <w:r w:rsidRPr="0076121E">
        <w:rPr>
          <w:b/>
        </w:rPr>
        <w:t>PRIJEDLO</w:t>
      </w:r>
      <w:r w:rsidR="00AC778D" w:rsidRPr="0076121E">
        <w:rPr>
          <w:b/>
        </w:rPr>
        <w:t xml:space="preserve">G ZAKONA O IZMJENAMA </w:t>
      </w:r>
    </w:p>
    <w:p w14:paraId="0D3E9300" w14:textId="6465D618" w:rsidR="00AC778D" w:rsidRPr="0076121E" w:rsidRDefault="00EA5E8B" w:rsidP="00EE12B8">
      <w:pPr>
        <w:jc w:val="center"/>
        <w:rPr>
          <w:b/>
        </w:rPr>
      </w:pPr>
      <w:r w:rsidRPr="0076121E">
        <w:rPr>
          <w:b/>
        </w:rPr>
        <w:t>PREKRŠAJNOG ZAKONA</w:t>
      </w:r>
      <w:r w:rsidR="00B70F50" w:rsidRPr="0076121E">
        <w:rPr>
          <w:b/>
        </w:rPr>
        <w:t>, S KONAČNIM PRIJEDLOGOM ZAKONA</w:t>
      </w:r>
    </w:p>
    <w:p w14:paraId="349A17B4" w14:textId="77777777" w:rsidR="00AC778D" w:rsidRPr="0076121E" w:rsidRDefault="00AC778D" w:rsidP="00EE12B8">
      <w:pPr>
        <w:jc w:val="center"/>
        <w:rPr>
          <w:b/>
        </w:rPr>
      </w:pPr>
    </w:p>
    <w:p w14:paraId="168C30C8" w14:textId="77777777" w:rsidR="00AC778D" w:rsidRPr="0076121E" w:rsidRDefault="00AC778D" w:rsidP="005C79E3">
      <w:pPr>
        <w:jc w:val="both"/>
        <w:rPr>
          <w:b/>
        </w:rPr>
      </w:pPr>
    </w:p>
    <w:p w14:paraId="1B381AB6" w14:textId="77777777" w:rsidR="00AC778D" w:rsidRPr="0076121E" w:rsidRDefault="00AC778D" w:rsidP="005C79E3">
      <w:pPr>
        <w:jc w:val="both"/>
        <w:rPr>
          <w:b/>
        </w:rPr>
      </w:pPr>
    </w:p>
    <w:p w14:paraId="5265787B" w14:textId="77777777" w:rsidR="00AC778D" w:rsidRPr="0076121E" w:rsidRDefault="00AC778D" w:rsidP="005C79E3">
      <w:pPr>
        <w:jc w:val="both"/>
        <w:rPr>
          <w:b/>
        </w:rPr>
      </w:pPr>
    </w:p>
    <w:p w14:paraId="19CBE1A6" w14:textId="77777777" w:rsidR="00AC778D" w:rsidRPr="0076121E" w:rsidRDefault="00AC778D" w:rsidP="005C79E3">
      <w:pPr>
        <w:jc w:val="both"/>
        <w:rPr>
          <w:b/>
        </w:rPr>
      </w:pPr>
    </w:p>
    <w:p w14:paraId="3D9C646A" w14:textId="77777777" w:rsidR="00AC778D" w:rsidRPr="0076121E" w:rsidRDefault="00AC778D" w:rsidP="005C79E3">
      <w:pPr>
        <w:jc w:val="both"/>
        <w:rPr>
          <w:b/>
        </w:rPr>
      </w:pPr>
    </w:p>
    <w:p w14:paraId="33C4F872" w14:textId="77777777" w:rsidR="00AC778D" w:rsidRPr="0076121E" w:rsidRDefault="00AC778D" w:rsidP="005C79E3">
      <w:pPr>
        <w:jc w:val="both"/>
        <w:rPr>
          <w:b/>
        </w:rPr>
      </w:pPr>
    </w:p>
    <w:p w14:paraId="267C0143" w14:textId="77777777" w:rsidR="00AC778D" w:rsidRPr="0076121E" w:rsidRDefault="00AC778D" w:rsidP="005C79E3">
      <w:pPr>
        <w:jc w:val="both"/>
        <w:rPr>
          <w:b/>
        </w:rPr>
      </w:pPr>
    </w:p>
    <w:p w14:paraId="7E4924A1" w14:textId="77777777" w:rsidR="00AC778D" w:rsidRPr="0076121E" w:rsidRDefault="00AC778D" w:rsidP="005C79E3">
      <w:pPr>
        <w:jc w:val="both"/>
        <w:rPr>
          <w:b/>
        </w:rPr>
      </w:pPr>
    </w:p>
    <w:p w14:paraId="570F24A8" w14:textId="77777777" w:rsidR="00AC778D" w:rsidRPr="0076121E" w:rsidRDefault="00AC778D" w:rsidP="005C79E3">
      <w:pPr>
        <w:jc w:val="both"/>
        <w:rPr>
          <w:b/>
        </w:rPr>
      </w:pPr>
    </w:p>
    <w:p w14:paraId="7AFE17B8" w14:textId="77777777" w:rsidR="00AC778D" w:rsidRPr="0076121E" w:rsidRDefault="00AC778D" w:rsidP="005C79E3">
      <w:pPr>
        <w:jc w:val="both"/>
        <w:rPr>
          <w:b/>
        </w:rPr>
      </w:pPr>
    </w:p>
    <w:p w14:paraId="00E0F41F" w14:textId="77777777" w:rsidR="00AC778D" w:rsidRPr="0076121E" w:rsidRDefault="00AC778D" w:rsidP="005C79E3">
      <w:pPr>
        <w:jc w:val="both"/>
        <w:rPr>
          <w:b/>
        </w:rPr>
      </w:pPr>
    </w:p>
    <w:p w14:paraId="5101E98E" w14:textId="77777777" w:rsidR="00AC778D" w:rsidRPr="0076121E" w:rsidRDefault="00AC778D" w:rsidP="005C79E3">
      <w:pPr>
        <w:jc w:val="both"/>
        <w:rPr>
          <w:b/>
        </w:rPr>
      </w:pPr>
    </w:p>
    <w:p w14:paraId="5169D171" w14:textId="77777777" w:rsidR="00AC778D" w:rsidRPr="0076121E" w:rsidRDefault="00AC778D" w:rsidP="005C79E3">
      <w:pPr>
        <w:jc w:val="both"/>
        <w:rPr>
          <w:b/>
        </w:rPr>
      </w:pPr>
    </w:p>
    <w:p w14:paraId="6394ADB9" w14:textId="77777777" w:rsidR="0064265C" w:rsidRPr="0076121E" w:rsidRDefault="0064265C" w:rsidP="005C79E3">
      <w:pPr>
        <w:jc w:val="both"/>
        <w:rPr>
          <w:b/>
        </w:rPr>
      </w:pPr>
    </w:p>
    <w:p w14:paraId="59D96B98" w14:textId="77777777" w:rsidR="00AC778D" w:rsidRPr="0076121E" w:rsidRDefault="00AC778D" w:rsidP="005C79E3">
      <w:pPr>
        <w:jc w:val="both"/>
        <w:rPr>
          <w:b/>
        </w:rPr>
      </w:pPr>
    </w:p>
    <w:p w14:paraId="05019AD0" w14:textId="77777777" w:rsidR="00AC778D" w:rsidRPr="0076121E" w:rsidRDefault="00AC778D" w:rsidP="005C79E3">
      <w:pPr>
        <w:jc w:val="both"/>
        <w:rPr>
          <w:b/>
        </w:rPr>
      </w:pPr>
    </w:p>
    <w:p w14:paraId="299CC2F4" w14:textId="77777777" w:rsidR="00AC778D" w:rsidRPr="0076121E" w:rsidRDefault="00AC778D" w:rsidP="005C79E3">
      <w:pPr>
        <w:jc w:val="both"/>
        <w:rPr>
          <w:b/>
        </w:rPr>
      </w:pPr>
    </w:p>
    <w:p w14:paraId="75094C47" w14:textId="3FAABB3E" w:rsidR="00DA0B21" w:rsidRPr="0076121E" w:rsidRDefault="00DA0B21" w:rsidP="005C79E3">
      <w:pPr>
        <w:jc w:val="both"/>
        <w:rPr>
          <w:b/>
        </w:rPr>
      </w:pPr>
    </w:p>
    <w:p w14:paraId="00C03AC1" w14:textId="77777777" w:rsidR="00DA0B21" w:rsidRPr="0076121E" w:rsidRDefault="00DA0B21" w:rsidP="005C79E3">
      <w:pPr>
        <w:jc w:val="both"/>
        <w:rPr>
          <w:b/>
        </w:rPr>
      </w:pPr>
    </w:p>
    <w:p w14:paraId="699AB46F" w14:textId="77777777" w:rsidR="00DA0B21" w:rsidRPr="0076121E" w:rsidRDefault="00DA0B21" w:rsidP="005C79E3">
      <w:pPr>
        <w:jc w:val="both"/>
        <w:rPr>
          <w:b/>
        </w:rPr>
      </w:pPr>
    </w:p>
    <w:p w14:paraId="6F08FA9D" w14:textId="77777777" w:rsidR="00DA0B21" w:rsidRPr="0076121E" w:rsidRDefault="00DA0B21" w:rsidP="005C79E3">
      <w:pPr>
        <w:jc w:val="both"/>
        <w:rPr>
          <w:b/>
        </w:rPr>
      </w:pPr>
    </w:p>
    <w:p w14:paraId="46833ABE" w14:textId="77777777" w:rsidR="00AC778D" w:rsidRPr="0076121E" w:rsidRDefault="00AC778D" w:rsidP="005C79E3">
      <w:pPr>
        <w:pBdr>
          <w:bottom w:val="single" w:sz="12" w:space="1" w:color="auto"/>
        </w:pBdr>
        <w:jc w:val="both"/>
        <w:rPr>
          <w:b/>
        </w:rPr>
      </w:pPr>
    </w:p>
    <w:p w14:paraId="33715F78" w14:textId="10367FBC" w:rsidR="0064265C" w:rsidRPr="0076121E" w:rsidRDefault="00AC778D" w:rsidP="00EE12B8">
      <w:pPr>
        <w:jc w:val="center"/>
        <w:rPr>
          <w:b/>
        </w:rPr>
        <w:sectPr w:rsidR="0064265C" w:rsidRPr="0076121E" w:rsidSect="0064265C">
          <w:headerReference w:type="default" r:id="rId14"/>
          <w:footerReference w:type="default" r:id="rId15"/>
          <w:pgSz w:w="11906" w:h="16838"/>
          <w:pgMar w:top="1417" w:right="1417" w:bottom="1417" w:left="1417" w:header="708" w:footer="708" w:gutter="0"/>
          <w:pgNumType w:start="1"/>
          <w:cols w:space="720"/>
          <w:titlePg/>
          <w:docGrid w:linePitch="326"/>
        </w:sectPr>
      </w:pPr>
      <w:r w:rsidRPr="0076121E">
        <w:rPr>
          <w:b/>
        </w:rPr>
        <w:t>Zagreb,</w:t>
      </w:r>
      <w:r w:rsidR="00445D21" w:rsidRPr="0076121E">
        <w:rPr>
          <w:b/>
        </w:rPr>
        <w:t xml:space="preserve"> </w:t>
      </w:r>
      <w:r w:rsidR="00870B36">
        <w:rPr>
          <w:b/>
        </w:rPr>
        <w:t>kolovoz</w:t>
      </w:r>
      <w:r w:rsidR="00D876B6" w:rsidRPr="0076121E">
        <w:rPr>
          <w:b/>
        </w:rPr>
        <w:t xml:space="preserve"> </w:t>
      </w:r>
      <w:r w:rsidRPr="0076121E">
        <w:rPr>
          <w:b/>
        </w:rPr>
        <w:t>20</w:t>
      </w:r>
      <w:r w:rsidR="007D23A1" w:rsidRPr="0076121E">
        <w:rPr>
          <w:b/>
        </w:rPr>
        <w:t>2</w:t>
      </w:r>
      <w:r w:rsidR="00BC39E8" w:rsidRPr="0076121E">
        <w:rPr>
          <w:b/>
        </w:rPr>
        <w:t>2</w:t>
      </w:r>
      <w:r w:rsidR="00445D21" w:rsidRPr="0076121E">
        <w:rPr>
          <w:b/>
        </w:rPr>
        <w:t>.</w:t>
      </w:r>
    </w:p>
    <w:p w14:paraId="1F684D45" w14:textId="77777777" w:rsidR="00385E4C" w:rsidRPr="0076121E" w:rsidRDefault="00385E4C" w:rsidP="005C79E3">
      <w:pPr>
        <w:jc w:val="both"/>
        <w:rPr>
          <w:b/>
        </w:rPr>
      </w:pPr>
    </w:p>
    <w:p w14:paraId="7F691F43" w14:textId="2F2C8685" w:rsidR="0064265C" w:rsidRPr="0076121E" w:rsidRDefault="0064265C" w:rsidP="00EE12B8">
      <w:pPr>
        <w:jc w:val="center"/>
        <w:rPr>
          <w:b/>
        </w:rPr>
      </w:pPr>
      <w:r w:rsidRPr="0076121E">
        <w:rPr>
          <w:b/>
        </w:rPr>
        <w:t xml:space="preserve">PRIJEDLOG ZAKONA O IZMJENAMA </w:t>
      </w:r>
    </w:p>
    <w:p w14:paraId="245FFF8F" w14:textId="7AF1CD63" w:rsidR="0033414D" w:rsidRPr="0076121E" w:rsidRDefault="00EA5E8B" w:rsidP="00EE12B8">
      <w:pPr>
        <w:jc w:val="center"/>
        <w:rPr>
          <w:b/>
        </w:rPr>
      </w:pPr>
      <w:r w:rsidRPr="0076121E">
        <w:rPr>
          <w:b/>
        </w:rPr>
        <w:t>PREKRŠAJNOG ZAKONA</w:t>
      </w:r>
    </w:p>
    <w:p w14:paraId="11DBD06B" w14:textId="77777777" w:rsidR="0033414D" w:rsidRPr="0076121E" w:rsidRDefault="0033414D" w:rsidP="0033414D">
      <w:pPr>
        <w:pStyle w:val="t-10-9-kurz-s-fett"/>
        <w:spacing w:before="0" w:beforeAutospacing="0" w:after="0" w:afterAutospacing="0"/>
        <w:jc w:val="both"/>
        <w:rPr>
          <w:i w:val="0"/>
          <w:sz w:val="24"/>
          <w:szCs w:val="24"/>
        </w:rPr>
      </w:pPr>
    </w:p>
    <w:p w14:paraId="38D74694" w14:textId="77777777" w:rsidR="0033414D" w:rsidRPr="0076121E" w:rsidRDefault="0033414D" w:rsidP="0033414D">
      <w:pPr>
        <w:pStyle w:val="t-10-9-kurz-s-fett"/>
        <w:spacing w:before="0" w:beforeAutospacing="0" w:after="0" w:afterAutospacing="0"/>
        <w:jc w:val="both"/>
        <w:rPr>
          <w:i w:val="0"/>
          <w:sz w:val="24"/>
          <w:szCs w:val="24"/>
        </w:rPr>
      </w:pPr>
      <w:r w:rsidRPr="0076121E">
        <w:rPr>
          <w:i w:val="0"/>
          <w:sz w:val="24"/>
          <w:szCs w:val="24"/>
        </w:rPr>
        <w:t>I.</w:t>
      </w:r>
      <w:r w:rsidRPr="0076121E">
        <w:rPr>
          <w:i w:val="0"/>
          <w:sz w:val="24"/>
          <w:szCs w:val="24"/>
        </w:rPr>
        <w:tab/>
        <w:t>USTAVNA OSNOVA ZA DONOŠENJE ZAKONA</w:t>
      </w:r>
    </w:p>
    <w:p w14:paraId="35BB6DF7" w14:textId="77777777" w:rsidR="0033414D" w:rsidRPr="0076121E" w:rsidRDefault="0033414D" w:rsidP="0033414D">
      <w:pPr>
        <w:pStyle w:val="t-10-9-kurz-s-fett"/>
        <w:spacing w:before="0" w:beforeAutospacing="0" w:after="0" w:afterAutospacing="0"/>
        <w:jc w:val="both"/>
        <w:rPr>
          <w:i w:val="0"/>
          <w:sz w:val="24"/>
          <w:szCs w:val="24"/>
        </w:rPr>
      </w:pPr>
    </w:p>
    <w:p w14:paraId="72765A2B" w14:textId="77777777" w:rsidR="0033414D" w:rsidRPr="0076121E" w:rsidRDefault="0033414D" w:rsidP="0033414D">
      <w:pPr>
        <w:pStyle w:val="t-10-9-kurz-s-fett"/>
        <w:spacing w:before="0" w:beforeAutospacing="0" w:after="0" w:afterAutospacing="0"/>
        <w:jc w:val="both"/>
        <w:rPr>
          <w:b w:val="0"/>
          <w:i w:val="0"/>
          <w:sz w:val="24"/>
          <w:szCs w:val="24"/>
        </w:rPr>
      </w:pPr>
      <w:r w:rsidRPr="0076121E">
        <w:rPr>
          <w:b w:val="0"/>
          <w:i w:val="0"/>
          <w:sz w:val="24"/>
          <w:szCs w:val="24"/>
        </w:rPr>
        <w:tab/>
        <w:t xml:space="preserve">Ustavna osnova za donošenje ovoga </w:t>
      </w:r>
      <w:r w:rsidR="0022339E" w:rsidRPr="0076121E">
        <w:rPr>
          <w:b w:val="0"/>
          <w:i w:val="0"/>
          <w:sz w:val="24"/>
          <w:szCs w:val="24"/>
        </w:rPr>
        <w:t>Z</w:t>
      </w:r>
      <w:r w:rsidRPr="0076121E">
        <w:rPr>
          <w:b w:val="0"/>
          <w:i w:val="0"/>
          <w:sz w:val="24"/>
          <w:szCs w:val="24"/>
        </w:rPr>
        <w:t xml:space="preserve">akona sadržana je u odredbi članka 2. stavka 4. podstavka 1. Ustava Republike Hrvatske (Narodne novine, br. 85/10 - pročišćeni tekst i 5/14 -Odluka Ustavnog suda Republike Hrvatske). </w:t>
      </w:r>
    </w:p>
    <w:p w14:paraId="416E21BA" w14:textId="77777777" w:rsidR="0033414D" w:rsidRPr="0076121E" w:rsidRDefault="0033414D" w:rsidP="00EE12B8">
      <w:pPr>
        <w:jc w:val="center"/>
        <w:rPr>
          <w:b/>
        </w:rPr>
      </w:pPr>
    </w:p>
    <w:p w14:paraId="3910AB05" w14:textId="77777777" w:rsidR="001225D4" w:rsidRPr="0076121E" w:rsidRDefault="001225D4" w:rsidP="005C79E3">
      <w:pPr>
        <w:jc w:val="both"/>
        <w:rPr>
          <w:b/>
        </w:rPr>
      </w:pPr>
    </w:p>
    <w:p w14:paraId="4F7DBF79" w14:textId="35F6CC2D" w:rsidR="0033414D" w:rsidRPr="0076121E" w:rsidRDefault="00B623C7" w:rsidP="00A3546A">
      <w:pPr>
        <w:jc w:val="both"/>
        <w:rPr>
          <w:b/>
          <w:bCs/>
          <w:iCs/>
        </w:rPr>
      </w:pPr>
      <w:r w:rsidRPr="0076121E">
        <w:rPr>
          <w:b/>
        </w:rPr>
        <w:t>I</w:t>
      </w:r>
      <w:r w:rsidR="0033414D" w:rsidRPr="0076121E">
        <w:rPr>
          <w:b/>
        </w:rPr>
        <w:t>I</w:t>
      </w:r>
      <w:r w:rsidRPr="0076121E">
        <w:rPr>
          <w:b/>
        </w:rPr>
        <w:t>.</w:t>
      </w:r>
      <w:r w:rsidRPr="0076121E">
        <w:rPr>
          <w:b/>
        </w:rPr>
        <w:tab/>
      </w:r>
      <w:r w:rsidR="0033414D" w:rsidRPr="0076121E">
        <w:rPr>
          <w:b/>
          <w:bCs/>
          <w:iCs/>
        </w:rPr>
        <w:t>OCJENA</w:t>
      </w:r>
      <w:r w:rsidR="00A3546A" w:rsidRPr="0076121E">
        <w:rPr>
          <w:b/>
          <w:bCs/>
          <w:iCs/>
        </w:rPr>
        <w:t xml:space="preserve"> </w:t>
      </w:r>
      <w:r w:rsidR="0033414D" w:rsidRPr="0076121E">
        <w:rPr>
          <w:b/>
          <w:bCs/>
          <w:iCs/>
        </w:rPr>
        <w:t xml:space="preserve"> STANJA </w:t>
      </w:r>
      <w:r w:rsidR="00A3546A" w:rsidRPr="0076121E">
        <w:rPr>
          <w:b/>
          <w:bCs/>
          <w:iCs/>
        </w:rPr>
        <w:t xml:space="preserve"> </w:t>
      </w:r>
      <w:r w:rsidR="0033414D" w:rsidRPr="0076121E">
        <w:rPr>
          <w:b/>
          <w:bCs/>
          <w:iCs/>
        </w:rPr>
        <w:t xml:space="preserve">I </w:t>
      </w:r>
      <w:r w:rsidR="00A3546A" w:rsidRPr="0076121E">
        <w:rPr>
          <w:b/>
          <w:bCs/>
          <w:iCs/>
        </w:rPr>
        <w:t xml:space="preserve"> </w:t>
      </w:r>
      <w:r w:rsidR="0033414D" w:rsidRPr="0076121E">
        <w:rPr>
          <w:b/>
          <w:bCs/>
          <w:iCs/>
        </w:rPr>
        <w:t xml:space="preserve">OSNOVNA </w:t>
      </w:r>
      <w:r w:rsidR="00A3546A" w:rsidRPr="0076121E">
        <w:rPr>
          <w:b/>
          <w:bCs/>
          <w:iCs/>
        </w:rPr>
        <w:t xml:space="preserve"> </w:t>
      </w:r>
      <w:r w:rsidR="0033414D" w:rsidRPr="0076121E">
        <w:rPr>
          <w:b/>
          <w:bCs/>
          <w:iCs/>
        </w:rPr>
        <w:t xml:space="preserve">PITANJA </w:t>
      </w:r>
      <w:r w:rsidR="00A3546A" w:rsidRPr="0076121E">
        <w:rPr>
          <w:b/>
          <w:bCs/>
          <w:iCs/>
        </w:rPr>
        <w:t xml:space="preserve"> </w:t>
      </w:r>
      <w:r w:rsidR="0033414D" w:rsidRPr="0076121E">
        <w:rPr>
          <w:b/>
          <w:bCs/>
          <w:iCs/>
        </w:rPr>
        <w:t xml:space="preserve">KOJA </w:t>
      </w:r>
      <w:r w:rsidR="00A3546A" w:rsidRPr="0076121E">
        <w:rPr>
          <w:b/>
          <w:bCs/>
          <w:iCs/>
        </w:rPr>
        <w:t xml:space="preserve"> </w:t>
      </w:r>
      <w:r w:rsidR="0033414D" w:rsidRPr="0076121E">
        <w:rPr>
          <w:b/>
          <w:bCs/>
          <w:iCs/>
        </w:rPr>
        <w:t xml:space="preserve">SE </w:t>
      </w:r>
      <w:r w:rsidR="00A3546A" w:rsidRPr="0076121E">
        <w:rPr>
          <w:b/>
          <w:bCs/>
          <w:iCs/>
        </w:rPr>
        <w:t xml:space="preserve"> </w:t>
      </w:r>
      <w:r w:rsidR="0033414D" w:rsidRPr="0076121E">
        <w:rPr>
          <w:b/>
          <w:bCs/>
          <w:iCs/>
        </w:rPr>
        <w:t xml:space="preserve">TREBAJU </w:t>
      </w:r>
      <w:r w:rsidR="00A3546A" w:rsidRPr="0076121E">
        <w:rPr>
          <w:b/>
          <w:bCs/>
          <w:iCs/>
        </w:rPr>
        <w:t xml:space="preserve"> </w:t>
      </w:r>
      <w:r w:rsidR="0033414D" w:rsidRPr="0076121E">
        <w:rPr>
          <w:b/>
          <w:bCs/>
          <w:iCs/>
        </w:rPr>
        <w:t>UREDITI</w:t>
      </w:r>
    </w:p>
    <w:p w14:paraId="26276AF0" w14:textId="28CC2773" w:rsidR="0033414D" w:rsidRPr="0076121E" w:rsidRDefault="0033414D" w:rsidP="00A3546A">
      <w:pPr>
        <w:jc w:val="both"/>
        <w:rPr>
          <w:b/>
          <w:bCs/>
          <w:iCs/>
        </w:rPr>
      </w:pPr>
      <w:r w:rsidRPr="0076121E">
        <w:rPr>
          <w:b/>
          <w:bCs/>
          <w:iCs/>
        </w:rPr>
        <w:t xml:space="preserve">            ZAKONOM</w:t>
      </w:r>
      <w:r w:rsidR="00A3546A" w:rsidRPr="0076121E">
        <w:rPr>
          <w:b/>
          <w:bCs/>
          <w:iCs/>
        </w:rPr>
        <w:t xml:space="preserve">  </w:t>
      </w:r>
      <w:r w:rsidRPr="0076121E">
        <w:rPr>
          <w:b/>
          <w:bCs/>
          <w:iCs/>
        </w:rPr>
        <w:t xml:space="preserve"> </w:t>
      </w:r>
      <w:r w:rsidR="00A3546A" w:rsidRPr="0076121E">
        <w:rPr>
          <w:b/>
          <w:bCs/>
          <w:iCs/>
        </w:rPr>
        <w:t xml:space="preserve">  </w:t>
      </w:r>
      <w:r w:rsidRPr="0076121E">
        <w:rPr>
          <w:b/>
          <w:bCs/>
          <w:iCs/>
        </w:rPr>
        <w:t xml:space="preserve">TE </w:t>
      </w:r>
      <w:r w:rsidR="00A3546A" w:rsidRPr="0076121E">
        <w:rPr>
          <w:b/>
          <w:bCs/>
          <w:iCs/>
        </w:rPr>
        <w:t xml:space="preserve">  </w:t>
      </w:r>
      <w:r w:rsidRPr="0076121E">
        <w:rPr>
          <w:b/>
          <w:bCs/>
          <w:iCs/>
        </w:rPr>
        <w:t>POSLJEDICE</w:t>
      </w:r>
      <w:r w:rsidR="00A3546A" w:rsidRPr="0076121E">
        <w:rPr>
          <w:b/>
          <w:bCs/>
          <w:iCs/>
        </w:rPr>
        <w:t xml:space="preserve">  </w:t>
      </w:r>
      <w:r w:rsidRPr="0076121E">
        <w:rPr>
          <w:b/>
          <w:bCs/>
          <w:iCs/>
        </w:rPr>
        <w:t xml:space="preserve"> </w:t>
      </w:r>
      <w:r w:rsidR="00A3546A" w:rsidRPr="0076121E">
        <w:rPr>
          <w:b/>
          <w:bCs/>
          <w:iCs/>
        </w:rPr>
        <w:t xml:space="preserve"> </w:t>
      </w:r>
      <w:r w:rsidRPr="0076121E">
        <w:rPr>
          <w:b/>
          <w:bCs/>
          <w:iCs/>
        </w:rPr>
        <w:t>KOJE</w:t>
      </w:r>
      <w:r w:rsidR="00A3546A" w:rsidRPr="0076121E">
        <w:rPr>
          <w:b/>
          <w:bCs/>
          <w:iCs/>
        </w:rPr>
        <w:t xml:space="preserve">  </w:t>
      </w:r>
      <w:r w:rsidRPr="0076121E">
        <w:rPr>
          <w:b/>
          <w:bCs/>
          <w:iCs/>
        </w:rPr>
        <w:t xml:space="preserve"> </w:t>
      </w:r>
      <w:r w:rsidR="00A3546A" w:rsidRPr="0076121E">
        <w:rPr>
          <w:b/>
          <w:bCs/>
          <w:iCs/>
        </w:rPr>
        <w:t xml:space="preserve"> </w:t>
      </w:r>
      <w:r w:rsidRPr="0076121E">
        <w:rPr>
          <w:b/>
          <w:bCs/>
          <w:iCs/>
        </w:rPr>
        <w:t xml:space="preserve">ĆE </w:t>
      </w:r>
      <w:r w:rsidR="00A3546A" w:rsidRPr="0076121E">
        <w:rPr>
          <w:b/>
          <w:bCs/>
          <w:iCs/>
        </w:rPr>
        <w:t xml:space="preserve">   </w:t>
      </w:r>
      <w:r w:rsidRPr="0076121E">
        <w:rPr>
          <w:b/>
          <w:bCs/>
          <w:iCs/>
        </w:rPr>
        <w:t>DONOŠENJEM</w:t>
      </w:r>
      <w:r w:rsidR="00A3546A" w:rsidRPr="0076121E">
        <w:rPr>
          <w:b/>
          <w:bCs/>
          <w:iCs/>
        </w:rPr>
        <w:t xml:space="preserve"> </w:t>
      </w:r>
      <w:r w:rsidRPr="0076121E">
        <w:rPr>
          <w:b/>
          <w:bCs/>
          <w:iCs/>
        </w:rPr>
        <w:t xml:space="preserve"> </w:t>
      </w:r>
      <w:r w:rsidR="00A3546A" w:rsidRPr="0076121E">
        <w:rPr>
          <w:b/>
          <w:bCs/>
          <w:iCs/>
        </w:rPr>
        <w:t xml:space="preserve">  </w:t>
      </w:r>
      <w:r w:rsidRPr="0076121E">
        <w:rPr>
          <w:b/>
          <w:bCs/>
          <w:iCs/>
        </w:rPr>
        <w:t xml:space="preserve">ZAKONA </w:t>
      </w:r>
    </w:p>
    <w:p w14:paraId="513E34D4" w14:textId="77777777" w:rsidR="0033414D" w:rsidRPr="0076121E" w:rsidRDefault="0033414D" w:rsidP="00A3546A">
      <w:pPr>
        <w:jc w:val="both"/>
        <w:rPr>
          <w:b/>
          <w:bCs/>
          <w:iCs/>
        </w:rPr>
      </w:pPr>
      <w:r w:rsidRPr="0076121E">
        <w:rPr>
          <w:b/>
          <w:bCs/>
          <w:iCs/>
        </w:rPr>
        <w:t xml:space="preserve">            PROISTEĆI </w:t>
      </w:r>
    </w:p>
    <w:p w14:paraId="5A7D9955" w14:textId="77777777" w:rsidR="00C45DBB" w:rsidRPr="0076121E" w:rsidRDefault="00C45DBB" w:rsidP="00C45DBB">
      <w:pPr>
        <w:jc w:val="both"/>
        <w:rPr>
          <w:b/>
          <w:bCs/>
          <w:iCs/>
        </w:rPr>
      </w:pPr>
    </w:p>
    <w:p w14:paraId="1F70366F" w14:textId="1712460E" w:rsidR="00C45DBB" w:rsidRPr="0076121E" w:rsidRDefault="00C45DBB" w:rsidP="00C45DBB">
      <w:pPr>
        <w:jc w:val="both"/>
        <w:rPr>
          <w:b/>
          <w:bCs/>
          <w:iCs/>
        </w:rPr>
      </w:pPr>
      <w:r w:rsidRPr="0076121E">
        <w:rPr>
          <w:b/>
          <w:bCs/>
          <w:iCs/>
        </w:rPr>
        <w:t>Ocjena stanja</w:t>
      </w:r>
    </w:p>
    <w:p w14:paraId="3316365E" w14:textId="5B0C2335" w:rsidR="006B10F3" w:rsidRPr="0076121E" w:rsidRDefault="006B10F3" w:rsidP="00C45DBB">
      <w:pPr>
        <w:jc w:val="both"/>
        <w:rPr>
          <w:b/>
          <w:bCs/>
          <w:iCs/>
        </w:rPr>
      </w:pPr>
    </w:p>
    <w:p w14:paraId="021DBEE3" w14:textId="3B13D559" w:rsidR="006B10F3" w:rsidRPr="0076121E" w:rsidRDefault="006B10F3" w:rsidP="006B10F3">
      <w:pPr>
        <w:spacing w:line="276" w:lineRule="auto"/>
        <w:jc w:val="both"/>
        <w:rPr>
          <w:bCs/>
          <w:iCs/>
        </w:rPr>
      </w:pPr>
      <w:r w:rsidRPr="0076121E">
        <w:rPr>
          <w:b/>
          <w:bCs/>
          <w:iCs/>
        </w:rPr>
        <w:tab/>
      </w:r>
      <w:r w:rsidRPr="0076121E">
        <w:rPr>
          <w:bCs/>
          <w:iCs/>
        </w:rPr>
        <w:t>Prekršajni zakon („Narodne novine“, broj 107/07, 39/13, 157/13, 110/15 i 70/17) donesen je 10. listopada 2007. godine, a stupio je na snagu 1. siječnja 2008. godine. Zakon je izmijenjen i dopunjen dva puta u 2013. godini, Zakonom o izmjenama i dopunama Prekršajnog zakona („Narodne novine“, broj 39/2013) koji je stupio na snagu 1. lipnja 2013. godine i Zakonom o izmjenama i dopunama Prekršajnog zakona („Narodne novine“, broj 157/2013) koji je stupio na snagu 1. siječnja 2014. godine. Te su izmjene i dopune bile reformskog karaktera, jer su ciljevi visoko postavljeni i mogli su se ostvariti samo ozbiljnim i suštinskim, reformskim promjenama. Ciljevi su bili rasterećenje sudova, prvenstveno Visokog prekršajnog suda</w:t>
      </w:r>
      <w:r w:rsidR="00F17500" w:rsidRPr="0076121E">
        <w:rPr>
          <w:bCs/>
          <w:iCs/>
        </w:rPr>
        <w:t>,</w:t>
      </w:r>
      <w:r w:rsidRPr="0076121E">
        <w:rPr>
          <w:bCs/>
          <w:iCs/>
        </w:rPr>
        <w:t xml:space="preserve"> odnosno smanjenje broja predmeta koji dolaze pred sud, povećanje učinkovitosti izvršenja odluka odnosno povećanje naplate novčanih kazni i efikasnije prisilne naplate te pojednostavljenje i ubrzanje postupka radi povećanja efikasnosti i kapaciteta sudova i prekršajnih tijela za rješavanje predmeta. Svi ciljevi su postignuti i to u kratkom vremenu, čime su stvoreni uvjeti za daljnju reformu pravosudnog sustava.</w:t>
      </w:r>
    </w:p>
    <w:p w14:paraId="725F9D8F" w14:textId="150B43E0" w:rsidR="006B10F3" w:rsidRPr="0076121E" w:rsidRDefault="006B10F3" w:rsidP="006B10F3">
      <w:pPr>
        <w:spacing w:line="276" w:lineRule="auto"/>
        <w:jc w:val="both"/>
        <w:rPr>
          <w:bCs/>
          <w:iCs/>
        </w:rPr>
      </w:pPr>
      <w:r w:rsidRPr="0076121E">
        <w:rPr>
          <w:bCs/>
          <w:iCs/>
        </w:rPr>
        <w:tab/>
      </w:r>
    </w:p>
    <w:p w14:paraId="4C5DC7EE" w14:textId="4CF54DF3" w:rsidR="006B10F3" w:rsidRPr="0076121E" w:rsidRDefault="006B10F3" w:rsidP="009C074D">
      <w:pPr>
        <w:spacing w:line="276" w:lineRule="auto"/>
        <w:ind w:firstLine="708"/>
        <w:jc w:val="both"/>
        <w:rPr>
          <w:bCs/>
          <w:iCs/>
        </w:rPr>
      </w:pPr>
      <w:r w:rsidRPr="0076121E">
        <w:rPr>
          <w:bCs/>
          <w:iCs/>
        </w:rPr>
        <w:t>Treće izmjene i dopune Prekršajnog zakona („Narodne novine“, broj 110/2015) stupile su na</w:t>
      </w:r>
      <w:r w:rsidR="009C074D" w:rsidRPr="0076121E">
        <w:rPr>
          <w:bCs/>
          <w:iCs/>
        </w:rPr>
        <w:t xml:space="preserve"> </w:t>
      </w:r>
      <w:r w:rsidRPr="0076121E">
        <w:rPr>
          <w:bCs/>
          <w:iCs/>
        </w:rPr>
        <w:t>snagu 21. listopada 2015. godine, a bile su inicirane i provedene zbog određenih pravno</w:t>
      </w:r>
    </w:p>
    <w:p w14:paraId="44CBD153" w14:textId="77777777" w:rsidR="006B10F3" w:rsidRPr="0076121E" w:rsidRDefault="006B10F3" w:rsidP="006B10F3">
      <w:pPr>
        <w:spacing w:line="276" w:lineRule="auto"/>
        <w:jc w:val="both"/>
        <w:rPr>
          <w:bCs/>
          <w:iCs/>
        </w:rPr>
      </w:pPr>
      <w:r w:rsidRPr="0076121E">
        <w:rPr>
          <w:bCs/>
          <w:iCs/>
        </w:rPr>
        <w:t>obvezujućih akata Europske unije koje su posebni zakoni (iz djelokruga pravnih osoba kojima</w:t>
      </w:r>
    </w:p>
    <w:p w14:paraId="1EC65462" w14:textId="4BD62302" w:rsidR="006B10F3" w:rsidRPr="0076121E" w:rsidRDefault="006B10F3" w:rsidP="006B10F3">
      <w:pPr>
        <w:spacing w:line="276" w:lineRule="auto"/>
        <w:jc w:val="both"/>
        <w:rPr>
          <w:bCs/>
          <w:iCs/>
        </w:rPr>
      </w:pPr>
      <w:r w:rsidRPr="0076121E">
        <w:rPr>
          <w:bCs/>
          <w:iCs/>
        </w:rPr>
        <w:t>je posebnim zakonom utvrđen status neovisnog regulatora, tzv. regulatorne agencije) moral</w:t>
      </w:r>
      <w:r w:rsidR="009C074D" w:rsidRPr="0076121E">
        <w:rPr>
          <w:bCs/>
          <w:iCs/>
        </w:rPr>
        <w:t xml:space="preserve">i </w:t>
      </w:r>
      <w:r w:rsidRPr="0076121E">
        <w:rPr>
          <w:bCs/>
          <w:iCs/>
        </w:rPr>
        <w:t>prenijeti u domaće zakonodavstvo, a zahtijevali su proširenje zakonodavnog okvira prekršajnog</w:t>
      </w:r>
    </w:p>
    <w:p w14:paraId="4FEC0607" w14:textId="40D150C5" w:rsidR="009C074D" w:rsidRPr="0076121E" w:rsidRDefault="009C074D" w:rsidP="006B10F3">
      <w:pPr>
        <w:spacing w:line="276" w:lineRule="auto"/>
        <w:jc w:val="both"/>
        <w:rPr>
          <w:bCs/>
          <w:iCs/>
        </w:rPr>
      </w:pPr>
      <w:r w:rsidRPr="0076121E">
        <w:rPr>
          <w:bCs/>
          <w:iCs/>
        </w:rPr>
        <w:t xml:space="preserve">prava. </w:t>
      </w:r>
      <w:r w:rsidR="006B10F3" w:rsidRPr="0076121E">
        <w:rPr>
          <w:bCs/>
          <w:iCs/>
        </w:rPr>
        <w:t>Međutim, u vremenu nakon stupanja na snagu tih trećih izmj</w:t>
      </w:r>
      <w:r w:rsidRPr="0076121E">
        <w:rPr>
          <w:bCs/>
          <w:iCs/>
        </w:rPr>
        <w:t xml:space="preserve">ena i dopuna Prekršajnog zakona </w:t>
      </w:r>
      <w:r w:rsidR="006B10F3" w:rsidRPr="0076121E">
        <w:rPr>
          <w:bCs/>
          <w:iCs/>
        </w:rPr>
        <w:t>nastali su novi pravno obvezujući akti Europske unije koji su u izv</w:t>
      </w:r>
      <w:r w:rsidRPr="0076121E">
        <w:rPr>
          <w:bCs/>
          <w:iCs/>
        </w:rPr>
        <w:t xml:space="preserve">jesnoj mjeri opet prelazili ili </w:t>
      </w:r>
      <w:r w:rsidR="006B10F3" w:rsidRPr="0076121E">
        <w:rPr>
          <w:bCs/>
          <w:iCs/>
        </w:rPr>
        <w:t>odstupali od domaćeg zakonodavnog okvira, pa je četvrtom</w:t>
      </w:r>
      <w:r w:rsidRPr="0076121E">
        <w:rPr>
          <w:bCs/>
          <w:iCs/>
        </w:rPr>
        <w:t xml:space="preserve"> izmjenom i dopunom Prekršajnog </w:t>
      </w:r>
      <w:r w:rsidR="006B10F3" w:rsidRPr="0076121E">
        <w:rPr>
          <w:bCs/>
          <w:iCs/>
        </w:rPr>
        <w:t>zakona („Narodne novine“, broj 70/2017) stvoreno fleksi</w:t>
      </w:r>
      <w:r w:rsidRPr="0076121E">
        <w:rPr>
          <w:bCs/>
          <w:iCs/>
        </w:rPr>
        <w:t xml:space="preserve">bilno zakonodavno rješenje koje </w:t>
      </w:r>
      <w:r w:rsidR="006B10F3" w:rsidRPr="0076121E">
        <w:rPr>
          <w:bCs/>
          <w:iCs/>
        </w:rPr>
        <w:t>omogućava posebnim zakonima nesmetano prenošenje pr</w:t>
      </w:r>
      <w:r w:rsidRPr="0076121E">
        <w:rPr>
          <w:bCs/>
          <w:iCs/>
        </w:rPr>
        <w:t xml:space="preserve">avno obvezujućih akata Europske </w:t>
      </w:r>
      <w:r w:rsidR="006B10F3" w:rsidRPr="0076121E">
        <w:rPr>
          <w:bCs/>
          <w:iCs/>
        </w:rPr>
        <w:t>unije uz istodobno preveniranje zakonodavne nužnosti stalnih</w:t>
      </w:r>
      <w:r w:rsidRPr="0076121E">
        <w:rPr>
          <w:bCs/>
          <w:iCs/>
        </w:rPr>
        <w:t xml:space="preserve"> ili čestih izmjena Prekršajnog </w:t>
      </w:r>
      <w:r w:rsidR="006B10F3" w:rsidRPr="0076121E">
        <w:rPr>
          <w:bCs/>
          <w:iCs/>
        </w:rPr>
        <w:t>zakona.</w:t>
      </w:r>
    </w:p>
    <w:p w14:paraId="391471CE" w14:textId="77777777" w:rsidR="009C074D" w:rsidRPr="0076121E" w:rsidRDefault="009C074D" w:rsidP="006B10F3">
      <w:pPr>
        <w:spacing w:line="276" w:lineRule="auto"/>
        <w:jc w:val="both"/>
        <w:rPr>
          <w:bCs/>
          <w:iCs/>
        </w:rPr>
      </w:pPr>
    </w:p>
    <w:p w14:paraId="7BAF9F29" w14:textId="3FF545A8" w:rsidR="006B10F3" w:rsidRPr="0076121E" w:rsidRDefault="009C074D" w:rsidP="009C074D">
      <w:pPr>
        <w:spacing w:line="276" w:lineRule="auto"/>
        <w:ind w:firstLine="708"/>
        <w:jc w:val="both"/>
        <w:rPr>
          <w:bCs/>
          <w:iCs/>
        </w:rPr>
      </w:pPr>
      <w:r w:rsidRPr="0076121E">
        <w:rPr>
          <w:bCs/>
          <w:iCs/>
        </w:rPr>
        <w:t>P</w:t>
      </w:r>
      <w:r w:rsidR="006B10F3" w:rsidRPr="0076121E">
        <w:rPr>
          <w:bCs/>
          <w:iCs/>
        </w:rPr>
        <w:t>ete izmjene i dopune Prekršajnog zakona</w:t>
      </w:r>
      <w:r w:rsidRPr="0076121E">
        <w:rPr>
          <w:bCs/>
          <w:iCs/>
        </w:rPr>
        <w:t xml:space="preserve"> bile su direktna</w:t>
      </w:r>
      <w:r w:rsidR="006B10F3" w:rsidRPr="0076121E">
        <w:rPr>
          <w:bCs/>
          <w:iCs/>
        </w:rPr>
        <w:t xml:space="preserve"> posljedica reforme pravosudnog</w:t>
      </w:r>
      <w:r w:rsidRPr="0076121E">
        <w:rPr>
          <w:bCs/>
          <w:iCs/>
        </w:rPr>
        <w:t xml:space="preserve"> </w:t>
      </w:r>
      <w:r w:rsidR="006B10F3" w:rsidRPr="0076121E">
        <w:rPr>
          <w:bCs/>
          <w:iCs/>
        </w:rPr>
        <w:t>sustava koja se provodi</w:t>
      </w:r>
      <w:r w:rsidRPr="0076121E">
        <w:rPr>
          <w:bCs/>
          <w:iCs/>
        </w:rPr>
        <w:t>la</w:t>
      </w:r>
      <w:r w:rsidR="006B10F3" w:rsidRPr="0076121E">
        <w:rPr>
          <w:bCs/>
          <w:iCs/>
        </w:rPr>
        <w:t xml:space="preserve"> kroz predstojeću reorganizaciju mreže prvostupanjskih sudova u</w:t>
      </w:r>
      <w:r w:rsidRPr="0076121E">
        <w:rPr>
          <w:bCs/>
          <w:iCs/>
        </w:rPr>
        <w:t xml:space="preserve">  </w:t>
      </w:r>
      <w:r w:rsidR="006B10F3" w:rsidRPr="0076121E">
        <w:rPr>
          <w:bCs/>
          <w:iCs/>
        </w:rPr>
        <w:t>Re</w:t>
      </w:r>
      <w:r w:rsidRPr="0076121E">
        <w:rPr>
          <w:bCs/>
          <w:iCs/>
        </w:rPr>
        <w:t>publici Hrvatskoj i odgovarajućih izmjena</w:t>
      </w:r>
      <w:r w:rsidR="006B10F3" w:rsidRPr="0076121E">
        <w:rPr>
          <w:bCs/>
          <w:iCs/>
        </w:rPr>
        <w:t xml:space="preserve"> Zakona o sudovima u istom vremenskom okviru</w:t>
      </w:r>
      <w:r w:rsidRPr="0076121E">
        <w:rPr>
          <w:bCs/>
          <w:iCs/>
        </w:rPr>
        <w:t xml:space="preserve"> </w:t>
      </w:r>
      <w:r w:rsidR="006B10F3" w:rsidRPr="0076121E">
        <w:rPr>
          <w:bCs/>
          <w:iCs/>
        </w:rPr>
        <w:t>zajedno s izmjenama Zakona o područjima i sjedištima sudova te Zakona o Državnom</w:t>
      </w:r>
      <w:r w:rsidRPr="0076121E">
        <w:rPr>
          <w:bCs/>
          <w:iCs/>
        </w:rPr>
        <w:t xml:space="preserve"> </w:t>
      </w:r>
      <w:r w:rsidR="006B10F3" w:rsidRPr="0076121E">
        <w:rPr>
          <w:bCs/>
          <w:iCs/>
        </w:rPr>
        <w:t>sudbenom vijeću.</w:t>
      </w:r>
    </w:p>
    <w:p w14:paraId="71BEDD7B" w14:textId="279CC308" w:rsidR="00C52890" w:rsidRPr="0076121E" w:rsidRDefault="00C52890" w:rsidP="00C45DBB">
      <w:pPr>
        <w:jc w:val="both"/>
      </w:pPr>
    </w:p>
    <w:p w14:paraId="1756CB85" w14:textId="68ECAC0A" w:rsidR="003A5550" w:rsidRPr="0076121E" w:rsidRDefault="00C555DB" w:rsidP="003A5550">
      <w:pPr>
        <w:spacing w:line="276" w:lineRule="auto"/>
        <w:ind w:firstLine="708"/>
        <w:jc w:val="both"/>
        <w:rPr>
          <w:bCs/>
          <w:iCs/>
        </w:rPr>
      </w:pPr>
      <w:bookmarkStart w:id="2" w:name="_Hlk100049231"/>
      <w:r w:rsidRPr="0076121E">
        <w:rPr>
          <w:bCs/>
          <w:iCs/>
        </w:rPr>
        <w:t>Ovim Prijedlogom</w:t>
      </w:r>
      <w:r w:rsidR="00A372A6" w:rsidRPr="0076121E">
        <w:rPr>
          <w:bCs/>
          <w:iCs/>
        </w:rPr>
        <w:t xml:space="preserve"> </w:t>
      </w:r>
      <w:r w:rsidR="003753E1" w:rsidRPr="0076121E">
        <w:rPr>
          <w:bCs/>
          <w:iCs/>
        </w:rPr>
        <w:t>Zakona o izmjenama Prekršajnog</w:t>
      </w:r>
      <w:r w:rsidR="004D76DD" w:rsidRPr="0076121E">
        <w:rPr>
          <w:bCs/>
          <w:iCs/>
        </w:rPr>
        <w:t xml:space="preserve"> zakona</w:t>
      </w:r>
      <w:r w:rsidRPr="0076121E">
        <w:rPr>
          <w:bCs/>
          <w:iCs/>
        </w:rPr>
        <w:t>, s Konačnim prijedlogom Zakona</w:t>
      </w:r>
      <w:r w:rsidR="00A372A6" w:rsidRPr="0076121E">
        <w:rPr>
          <w:bCs/>
          <w:iCs/>
        </w:rPr>
        <w:t xml:space="preserve"> (</w:t>
      </w:r>
      <w:r w:rsidRPr="0076121E">
        <w:rPr>
          <w:bCs/>
          <w:iCs/>
        </w:rPr>
        <w:t>dalje u tekstu: Prijedlog Zakona</w:t>
      </w:r>
      <w:r w:rsidR="00A372A6" w:rsidRPr="0076121E">
        <w:rPr>
          <w:bCs/>
          <w:iCs/>
        </w:rPr>
        <w:t>)</w:t>
      </w:r>
      <w:r w:rsidR="003A5550" w:rsidRPr="0076121E">
        <w:rPr>
          <w:bCs/>
          <w:iCs/>
        </w:rPr>
        <w:t xml:space="preserve"> predlaže se, kao rezult</w:t>
      </w:r>
      <w:r w:rsidRPr="0076121E">
        <w:rPr>
          <w:bCs/>
          <w:iCs/>
        </w:rPr>
        <w:t>at potrebe usklađenja sa Zakonom</w:t>
      </w:r>
      <w:r w:rsidR="003A5550" w:rsidRPr="0076121E">
        <w:rPr>
          <w:bCs/>
          <w:iCs/>
        </w:rPr>
        <w:t xml:space="preserve"> o uvođenju eura kao službene valute u Republici Hrvatskoj</w:t>
      </w:r>
      <w:r w:rsidRPr="0076121E">
        <w:rPr>
          <w:bCs/>
          <w:iCs/>
        </w:rPr>
        <w:t xml:space="preserve"> (Narodne novine, broj </w:t>
      </w:r>
      <w:r w:rsidR="003753E1" w:rsidRPr="0076121E">
        <w:rPr>
          <w:bCs/>
          <w:iCs/>
        </w:rPr>
        <w:t>57</w:t>
      </w:r>
      <w:r w:rsidRPr="0076121E">
        <w:rPr>
          <w:bCs/>
          <w:iCs/>
        </w:rPr>
        <w:t>/22)</w:t>
      </w:r>
      <w:r w:rsidR="003A5550" w:rsidRPr="0076121E">
        <w:rPr>
          <w:bCs/>
          <w:iCs/>
        </w:rPr>
        <w:t>, izmjena odredbi</w:t>
      </w:r>
      <w:r w:rsidR="00FF02AA" w:rsidRPr="0076121E">
        <w:rPr>
          <w:bCs/>
          <w:iCs/>
        </w:rPr>
        <w:t xml:space="preserve"> koje sadržavaju po</w:t>
      </w:r>
      <w:r w:rsidR="003A5550" w:rsidRPr="0076121E">
        <w:rPr>
          <w:bCs/>
          <w:iCs/>
        </w:rPr>
        <w:t>zivanja na hrvatsku kunu, a koje je potrebno izmijeniti prije uvođenja eura kao službene valute u Republici Hrvatskoj</w:t>
      </w:r>
      <w:bookmarkEnd w:id="2"/>
      <w:r w:rsidR="003A5550" w:rsidRPr="0076121E">
        <w:rPr>
          <w:bCs/>
          <w:iCs/>
        </w:rPr>
        <w:t>.</w:t>
      </w:r>
    </w:p>
    <w:p w14:paraId="77CA62E3" w14:textId="77777777" w:rsidR="003A5550" w:rsidRPr="0076121E" w:rsidRDefault="003A5550" w:rsidP="003A5550">
      <w:pPr>
        <w:spacing w:line="276" w:lineRule="auto"/>
        <w:jc w:val="both"/>
        <w:rPr>
          <w:bCs/>
          <w:iCs/>
        </w:rPr>
      </w:pPr>
    </w:p>
    <w:p w14:paraId="2A4099CC" w14:textId="77777777" w:rsidR="003A5550" w:rsidRPr="0076121E" w:rsidRDefault="003A5550" w:rsidP="003A5550">
      <w:pPr>
        <w:spacing w:line="276" w:lineRule="auto"/>
        <w:ind w:firstLine="708"/>
        <w:jc w:val="both"/>
      </w:pPr>
      <w:r w:rsidRPr="0076121E">
        <w:t>Naime, Republika Hrvatska je potpisivanjem Ugovora o pristupanju Republike Hrvatske Europskoj uniji (u daljnjem tekstu: Ugovor o pristupanju) postala stranka Ugovora o Europskoj uniji, kao i Ugovora o funkcioniranju Europske unije i Ugovora o osnivanju Europske zajednice za atomsku energiju, čime su odredbe temeljnih ugovora Europske unije postale obvezne i za Republiku Hrvatsku. Budući da je uspostava ekonomske i monetarne unije čija je valuta euro definirana Ugovorom o Europskoj uniji iz 1992. godine (članak 3. pročišćene verzije tog Ugovora), Republika Hrvatska je putem Ugovora o pristupanju preuzela obvezu uvođenja eura kao službene valute u Republici Hrvatskoj nakon što budu ispunjeni propisani uvjeti kao i odredbe propisa koje se odnose na države članice Europske unije (u daljnjem tekstu: država članica) u kojima je euro službena valuta. Iste odredbe obvezuju sve države članice koje su Europskoj uniji (u daljnjem tekstu: EU) pristupile nakon potpisivanja Ugovora o Europskoj uniji.</w:t>
      </w:r>
    </w:p>
    <w:p w14:paraId="0B59005A" w14:textId="77777777" w:rsidR="003A5550" w:rsidRPr="0076121E" w:rsidRDefault="003A5550" w:rsidP="003A5550">
      <w:pPr>
        <w:spacing w:line="276" w:lineRule="auto"/>
        <w:ind w:firstLine="708"/>
        <w:jc w:val="both"/>
      </w:pPr>
    </w:p>
    <w:p w14:paraId="706F3CFB" w14:textId="77777777" w:rsidR="003A5550" w:rsidRPr="0076121E" w:rsidRDefault="003A5550" w:rsidP="003A5550">
      <w:pPr>
        <w:spacing w:line="276" w:lineRule="auto"/>
        <w:ind w:firstLine="708"/>
        <w:jc w:val="both"/>
      </w:pPr>
      <w:r w:rsidRPr="0076121E">
        <w:t xml:space="preserve">U listopadu 2017. godine Vlada Republike Hrvatske (u daljnjem tekstu: Vlada) i Hrvatska narodna banka predstavile su Strategiju za uvođenje eura kao službene valute u Republici Hrvatskoj (u daljnjem tekstu: Eurostrategija), u kojoj su, između ostalog, detaljno analizirane koristi i troškovi uvođenja eura kao službene valute, a iz koje proizlazi da će u slučaju Republike Hrvatske prednosti znatno premašiti nedostatke.  U Eurostrategiji je također utvrđeno kako Republika Hrvatska ispunjava sve formalne kriterije za uvođenje eura, osim kriterija koji se tiče dvogodišnjeg sudjelovanja u Europskom tečajnom mehanizmu (u daljnjem tekstu: ERM II). </w:t>
      </w:r>
    </w:p>
    <w:p w14:paraId="7683638A" w14:textId="77777777" w:rsidR="003A5550" w:rsidRPr="0076121E" w:rsidRDefault="003A5550" w:rsidP="003A5550">
      <w:pPr>
        <w:spacing w:line="276" w:lineRule="auto"/>
        <w:ind w:firstLine="708"/>
        <w:jc w:val="both"/>
      </w:pPr>
    </w:p>
    <w:p w14:paraId="298E96CD" w14:textId="77777777" w:rsidR="003A5550" w:rsidRPr="0076121E" w:rsidRDefault="003A5550" w:rsidP="00AB59FE">
      <w:pPr>
        <w:spacing w:after="200" w:line="276" w:lineRule="auto"/>
        <w:ind w:firstLine="708"/>
        <w:jc w:val="both"/>
      </w:pPr>
      <w:r w:rsidRPr="0076121E">
        <w:t xml:space="preserve">Nakon toga, u srpnju 2020. godine, Republika Hrvatska je ušla u ERM II, a Vlada je na sjednici održanoj 23. prosinca 2020. godine donijela Nacionalni plan zamjene hrvatske kune eurom (u daljnjem tekstu: Nacionalni plan), u kojem je sadržan pregled svih važnijih aktivnosti koje će sudionici priprema za uvođenje eura, iz privatnog i javnog sektora, provoditi u okviru priprema za uvođenje eura. Nacionalnim planom su pojašnjena temeljna načela za provedbu postupka uvođenja eura, kao i sam tijek zamjene valuta, dan je pregled pravnog okvira na razini EU koji uređuje pitanje upotrebe eura kao zajedničke valute te je opisana potrebna prilagodba nacionalnog zakonodavstva za uvođenje eura. </w:t>
      </w:r>
    </w:p>
    <w:p w14:paraId="5E3BFF14" w14:textId="11A75064" w:rsidR="003A5550" w:rsidRPr="0076121E" w:rsidRDefault="003A5550" w:rsidP="003A5550">
      <w:pPr>
        <w:spacing w:after="200" w:line="276" w:lineRule="auto"/>
        <w:ind w:firstLine="708"/>
        <w:jc w:val="both"/>
        <w:rPr>
          <w:rFonts w:eastAsia="Calibri"/>
          <w:lang w:eastAsia="en-US"/>
        </w:rPr>
      </w:pPr>
      <w:r w:rsidRPr="0076121E">
        <w:t>S tim u svezi, temeljem</w:t>
      </w:r>
      <w:r w:rsidRPr="0076121E">
        <w:rPr>
          <w:rFonts w:eastAsia="Calibri"/>
          <w:lang w:eastAsia="en-US"/>
        </w:rPr>
        <w:t xml:space="preserve"> članka 31. stavka 3. Zakona o Vladi Republike Hrvatske</w:t>
      </w:r>
      <w:r w:rsidR="0003575E" w:rsidRPr="0076121E">
        <w:rPr>
          <w:rFonts w:eastAsia="Calibri"/>
          <w:lang w:eastAsia="en-US"/>
        </w:rPr>
        <w:t xml:space="preserve"> („Narodne novine“, br. 150/11, 119/14, 93/16</w:t>
      </w:r>
      <w:r w:rsidR="009C1A9C">
        <w:rPr>
          <w:rFonts w:eastAsia="Calibri"/>
          <w:lang w:eastAsia="en-US"/>
        </w:rPr>
        <w:t>,</w:t>
      </w:r>
      <w:r w:rsidRPr="0076121E">
        <w:rPr>
          <w:rFonts w:eastAsia="Calibri"/>
          <w:lang w:eastAsia="en-US"/>
        </w:rPr>
        <w:t xml:space="preserve"> 11</w:t>
      </w:r>
      <w:r w:rsidR="0003575E" w:rsidRPr="0076121E">
        <w:rPr>
          <w:rFonts w:eastAsia="Calibri"/>
          <w:lang w:eastAsia="en-US"/>
        </w:rPr>
        <w:t>6/18</w:t>
      </w:r>
      <w:r w:rsidR="009C1A9C">
        <w:rPr>
          <w:rFonts w:eastAsia="Calibri"/>
          <w:lang w:eastAsia="en-US"/>
        </w:rPr>
        <w:t xml:space="preserve"> i 80/22</w:t>
      </w:r>
      <w:r w:rsidRPr="0076121E">
        <w:rPr>
          <w:rFonts w:eastAsia="Calibri"/>
          <w:lang w:eastAsia="en-US"/>
        </w:rPr>
        <w:t>), Vlada je na sjednici održanoj 16. rujna 2021.</w:t>
      </w:r>
      <w:r w:rsidR="00AB59FE" w:rsidRPr="0076121E">
        <w:rPr>
          <w:rFonts w:eastAsia="Calibri"/>
          <w:lang w:eastAsia="en-US"/>
        </w:rPr>
        <w:t xml:space="preserve"> godine</w:t>
      </w:r>
      <w:r w:rsidRPr="0076121E">
        <w:rPr>
          <w:rFonts w:eastAsia="Calibri"/>
          <w:lang w:eastAsia="en-US"/>
        </w:rPr>
        <w:t xml:space="preserve"> donijela Zaključak</w:t>
      </w:r>
      <w:r w:rsidR="009F71C4" w:rsidRPr="0076121E">
        <w:rPr>
          <w:rFonts w:eastAsia="Calibri"/>
          <w:lang w:eastAsia="en-US"/>
        </w:rPr>
        <w:t xml:space="preserve"> o provedbi zakonodavnih aktivnosti povezanih s uvođenjem eura kao službene valute u Republici Hrvatskoj</w:t>
      </w:r>
      <w:r w:rsidRPr="0076121E">
        <w:rPr>
          <w:rFonts w:eastAsia="Calibri"/>
          <w:lang w:eastAsia="en-US"/>
        </w:rPr>
        <w:t xml:space="preserve"> kojim se</w:t>
      </w:r>
      <w:r w:rsidR="00AB59FE" w:rsidRPr="0076121E">
        <w:rPr>
          <w:rFonts w:eastAsia="Calibri"/>
          <w:lang w:eastAsia="en-US"/>
        </w:rPr>
        <w:t>,</w:t>
      </w:r>
      <w:r w:rsidRPr="0076121E">
        <w:rPr>
          <w:rFonts w:eastAsia="Calibri"/>
          <w:lang w:eastAsia="en-US"/>
        </w:rPr>
        <w:t xml:space="preserve"> s ciljem provedbe Nacionalnog plana, utvrđuje popis zakona i podzakonskih propisa koje će biti potrebno izmijeniti, radi pune prilagodbe hrvatskog zakonodavstva uvođenju eura kao službene valute u Republici Hrvatskoj, sukladno Odluci o donošenju Nacionalnog plana zamjene hrvatske kune eurom</w:t>
      </w:r>
      <w:r w:rsidR="00F96CAC" w:rsidRPr="0076121E">
        <w:rPr>
          <w:rFonts w:eastAsia="Calibri"/>
          <w:lang w:eastAsia="en-US"/>
        </w:rPr>
        <w:t xml:space="preserve"> („Narodne novine“, broj 146/20</w:t>
      </w:r>
      <w:r w:rsidRPr="0076121E">
        <w:rPr>
          <w:rFonts w:eastAsia="Calibri"/>
          <w:lang w:eastAsia="en-US"/>
        </w:rPr>
        <w:t xml:space="preserve">). </w:t>
      </w:r>
    </w:p>
    <w:p w14:paraId="38B4A943" w14:textId="13D78AC0" w:rsidR="00BD02E9" w:rsidRPr="0076121E" w:rsidRDefault="003A5550" w:rsidP="0033656C">
      <w:pPr>
        <w:spacing w:after="200" w:line="276" w:lineRule="auto"/>
        <w:jc w:val="both"/>
        <w:rPr>
          <w:rFonts w:eastAsia="Calibri"/>
          <w:lang w:eastAsia="en-US"/>
        </w:rPr>
      </w:pPr>
      <w:r w:rsidRPr="0076121E">
        <w:rPr>
          <w:rFonts w:eastAsia="Calibri"/>
          <w:lang w:eastAsia="en-US"/>
        </w:rPr>
        <w:tab/>
        <w:t>Slijedom navedenog</w:t>
      </w:r>
      <w:r w:rsidR="003753E1" w:rsidRPr="0076121E">
        <w:rPr>
          <w:rFonts w:eastAsia="Calibri"/>
          <w:lang w:eastAsia="en-US"/>
        </w:rPr>
        <w:t>, Prekršajni</w:t>
      </w:r>
      <w:r w:rsidR="00D9419C" w:rsidRPr="0076121E">
        <w:rPr>
          <w:rFonts w:eastAsia="Calibri"/>
          <w:lang w:eastAsia="en-US"/>
        </w:rPr>
        <w:t xml:space="preserve"> zakon</w:t>
      </w:r>
      <w:r w:rsidR="00187029" w:rsidRPr="0076121E">
        <w:rPr>
          <w:rFonts w:eastAsia="Calibri"/>
          <w:lang w:eastAsia="en-US"/>
        </w:rPr>
        <w:t xml:space="preserve"> je</w:t>
      </w:r>
      <w:r w:rsidRPr="0076121E">
        <w:rPr>
          <w:rFonts w:eastAsia="Calibri"/>
          <w:lang w:eastAsia="en-US"/>
        </w:rPr>
        <w:t xml:space="preserve"> </w:t>
      </w:r>
      <w:r w:rsidR="00187029" w:rsidRPr="0076121E">
        <w:rPr>
          <w:rFonts w:eastAsia="Calibri"/>
          <w:lang w:eastAsia="en-US"/>
        </w:rPr>
        <w:t>uvršten</w:t>
      </w:r>
      <w:r w:rsidRPr="0076121E">
        <w:rPr>
          <w:rFonts w:eastAsia="Calibri"/>
          <w:lang w:eastAsia="en-US"/>
        </w:rPr>
        <w:t xml:space="preserve"> u I. skupinu zakona</w:t>
      </w:r>
      <w:r w:rsidR="00FF02AA" w:rsidRPr="0076121E">
        <w:rPr>
          <w:rFonts w:eastAsia="Calibri"/>
          <w:lang w:eastAsia="en-US"/>
        </w:rPr>
        <w:t xml:space="preserve"> koji sadržavaju značajnija po</w:t>
      </w:r>
      <w:r w:rsidRPr="0076121E">
        <w:rPr>
          <w:rFonts w:eastAsia="Calibri"/>
          <w:lang w:eastAsia="en-US"/>
        </w:rPr>
        <w:t>zivanja na hrvatsku kunu i koje je potrebno izmijeniti prije uvođenja eura kao službene valute u Republici Hrvatskoj, a koje iz</w:t>
      </w:r>
      <w:r w:rsidR="002F539E" w:rsidRPr="0076121E">
        <w:rPr>
          <w:rFonts w:eastAsia="Calibri"/>
          <w:lang w:eastAsia="en-US"/>
        </w:rPr>
        <w:t>mjene su predložene ovim Prijedlogom Zakona</w:t>
      </w:r>
      <w:r w:rsidRPr="0076121E">
        <w:rPr>
          <w:rFonts w:eastAsia="Calibri"/>
          <w:lang w:eastAsia="en-US"/>
        </w:rPr>
        <w:t xml:space="preserve">. </w:t>
      </w:r>
    </w:p>
    <w:p w14:paraId="4D632381" w14:textId="00497AA6" w:rsidR="008616E1" w:rsidRPr="0076121E" w:rsidRDefault="008616E1" w:rsidP="008616E1">
      <w:pPr>
        <w:jc w:val="both"/>
        <w:rPr>
          <w:b/>
          <w:bCs/>
          <w:iCs/>
        </w:rPr>
      </w:pPr>
      <w:r w:rsidRPr="0076121E">
        <w:rPr>
          <w:b/>
          <w:bCs/>
          <w:iCs/>
        </w:rPr>
        <w:t>Osnovna p</w:t>
      </w:r>
      <w:r w:rsidR="00C20C97" w:rsidRPr="0076121E">
        <w:rPr>
          <w:b/>
          <w:bCs/>
          <w:iCs/>
        </w:rPr>
        <w:t>itanja koja se trebaju urediti Z</w:t>
      </w:r>
      <w:r w:rsidRPr="0076121E">
        <w:rPr>
          <w:b/>
          <w:bCs/>
          <w:iCs/>
        </w:rPr>
        <w:t>akonom</w:t>
      </w:r>
    </w:p>
    <w:p w14:paraId="35C11CA5" w14:textId="77777777" w:rsidR="00D6194C" w:rsidRPr="0076121E" w:rsidRDefault="00D6194C" w:rsidP="00FE7912">
      <w:pPr>
        <w:spacing w:line="276" w:lineRule="auto"/>
        <w:ind w:firstLine="708"/>
        <w:jc w:val="both"/>
      </w:pPr>
    </w:p>
    <w:p w14:paraId="6CA6BC6A" w14:textId="20642BC1" w:rsidR="006D3A4C" w:rsidRPr="0076121E" w:rsidRDefault="006D4C41" w:rsidP="00EA5B75">
      <w:pPr>
        <w:spacing w:line="276" w:lineRule="auto"/>
        <w:ind w:firstLine="708"/>
        <w:jc w:val="both"/>
      </w:pPr>
      <w:r w:rsidRPr="0076121E">
        <w:t>Ovim Prijedlogom Zakona</w:t>
      </w:r>
      <w:r w:rsidR="00EA5E8B" w:rsidRPr="0076121E">
        <w:t xml:space="preserve"> predlaže se odredbe Prekršajnog</w:t>
      </w:r>
      <w:r w:rsidR="00EA5B75" w:rsidRPr="0076121E">
        <w:t xml:space="preserve"> zakona</w:t>
      </w:r>
      <w:r w:rsidR="00D6194C" w:rsidRPr="0076121E">
        <w:rPr>
          <w:bCs/>
          <w:iCs/>
        </w:rPr>
        <w:t xml:space="preserve"> koje sadrže pozivanja</w:t>
      </w:r>
      <w:r w:rsidR="00FE7912" w:rsidRPr="0076121E">
        <w:rPr>
          <w:bCs/>
          <w:iCs/>
        </w:rPr>
        <w:t xml:space="preserve"> na </w:t>
      </w:r>
      <w:r w:rsidR="003A5550" w:rsidRPr="0076121E">
        <w:rPr>
          <w:bCs/>
          <w:iCs/>
        </w:rPr>
        <w:t>hrvatsku kunu izmijeniti na način da se iznosi u kunama zamije</w:t>
      </w:r>
      <w:r w:rsidR="00FE7912" w:rsidRPr="0076121E">
        <w:rPr>
          <w:bCs/>
          <w:iCs/>
        </w:rPr>
        <w:t xml:space="preserve">ne iznosima u </w:t>
      </w:r>
      <w:r w:rsidR="00D6194C" w:rsidRPr="0076121E">
        <w:rPr>
          <w:bCs/>
          <w:iCs/>
        </w:rPr>
        <w:t>eurima. Predmetn</w:t>
      </w:r>
      <w:r w:rsidR="00DB2698" w:rsidRPr="0076121E">
        <w:rPr>
          <w:bCs/>
          <w:iCs/>
        </w:rPr>
        <w:t>i iznosi izračunati su</w:t>
      </w:r>
      <w:r w:rsidR="007D7D42">
        <w:rPr>
          <w:bCs/>
          <w:iCs/>
        </w:rPr>
        <w:t xml:space="preserve"> korištenjem fiksnog tečaja konverzije</w:t>
      </w:r>
      <w:r w:rsidR="00DB2698" w:rsidRPr="0076121E">
        <w:rPr>
          <w:bCs/>
          <w:iCs/>
        </w:rPr>
        <w:t xml:space="preserve"> koji je određe</w:t>
      </w:r>
      <w:r w:rsidR="007D7D42">
        <w:rPr>
          <w:bCs/>
          <w:iCs/>
        </w:rPr>
        <w:t>n na razini 1 euro=7,53450 kuna</w:t>
      </w:r>
      <w:r w:rsidR="00EA5B75" w:rsidRPr="0076121E">
        <w:rPr>
          <w:bCs/>
          <w:iCs/>
        </w:rPr>
        <w:t>,</w:t>
      </w:r>
      <w:r w:rsidR="003D4AC6">
        <w:rPr>
          <w:bCs/>
          <w:iCs/>
        </w:rPr>
        <w:t xml:space="preserve"> a utvrđen je Uredbom Vijeća</w:t>
      </w:r>
      <w:r w:rsidR="003D4AC6" w:rsidRPr="003D4AC6">
        <w:rPr>
          <w:bCs/>
          <w:iCs/>
        </w:rPr>
        <w:t xml:space="preserve"> (EU) 2022/1208 od 12. srpnja 2022. o izmjeni Uredbe (EZ) br. 2866/98 u pogledu stope konverzije eura za Hrvatsku</w:t>
      </w:r>
      <w:r w:rsidR="003D4AC6">
        <w:rPr>
          <w:bCs/>
          <w:iCs/>
        </w:rPr>
        <w:t>,</w:t>
      </w:r>
      <w:r w:rsidR="003D4AC6" w:rsidRPr="003D4AC6">
        <w:rPr>
          <w:bCs/>
          <w:iCs/>
        </w:rPr>
        <w:t xml:space="preserve"> </w:t>
      </w:r>
      <w:r w:rsidR="00EA5B75" w:rsidRPr="0076121E">
        <w:rPr>
          <w:bCs/>
          <w:iCs/>
        </w:rPr>
        <w:t xml:space="preserve"> te primjenom </w:t>
      </w:r>
      <w:r w:rsidR="006D3A4C" w:rsidRPr="0076121E">
        <w:t xml:space="preserve">pravila za preračunavanje i zaokruživanje iz članka 14. </w:t>
      </w:r>
      <w:r w:rsidR="003753E1" w:rsidRPr="0076121E">
        <w:t xml:space="preserve">i članka 69. stavka 3. </w:t>
      </w:r>
      <w:r w:rsidR="006D3A4C" w:rsidRPr="0076121E">
        <w:t>Zakona o uvođenju eura kao službene valute u Republici Hrvatskoj.</w:t>
      </w:r>
      <w:r w:rsidR="00F12D67" w:rsidRPr="0076121E">
        <w:t xml:space="preserve"> </w:t>
      </w:r>
      <w:r w:rsidR="006D3A4C" w:rsidRPr="0076121E">
        <w:t>Izmijenjene odredbe stupit će na snagu na dan uvođenja eura kao službene valute u Republici Hrvatskoj.</w:t>
      </w:r>
    </w:p>
    <w:p w14:paraId="59B6114E" w14:textId="77777777" w:rsidR="00254087" w:rsidRPr="0076121E" w:rsidRDefault="00254087" w:rsidP="00EA5B75">
      <w:pPr>
        <w:spacing w:line="276" w:lineRule="auto"/>
        <w:ind w:firstLine="708"/>
        <w:jc w:val="both"/>
      </w:pPr>
    </w:p>
    <w:p w14:paraId="1DCF7005" w14:textId="3F913DAC" w:rsidR="00254087" w:rsidRPr="0076121E" w:rsidRDefault="00254087" w:rsidP="00254087">
      <w:pPr>
        <w:spacing w:line="276" w:lineRule="auto"/>
        <w:ind w:firstLine="708"/>
        <w:jc w:val="both"/>
        <w:rPr>
          <w:bCs/>
          <w:iCs/>
        </w:rPr>
      </w:pPr>
      <w:r w:rsidRPr="0076121E">
        <w:rPr>
          <w:bCs/>
          <w:iCs/>
        </w:rPr>
        <w:t>Prilikom preračunava</w:t>
      </w:r>
      <w:r w:rsidR="007D7D42">
        <w:rPr>
          <w:bCs/>
          <w:iCs/>
        </w:rPr>
        <w:t>nja novčanih iskaza vrijednosti</w:t>
      </w:r>
      <w:r w:rsidRPr="0076121E">
        <w:rPr>
          <w:bCs/>
          <w:iCs/>
        </w:rPr>
        <w:t xml:space="preserve"> izraženih u kunama u člancima 34., 37., 40., 43., 135., 152., 217., 221., 239., 245. i 248. Prekršajnog zakona korišteno je pravilo iz članka 14. Zakona o uvo</w:t>
      </w:r>
      <w:r w:rsidR="00BF587C" w:rsidRPr="0076121E">
        <w:rPr>
          <w:bCs/>
          <w:iCs/>
        </w:rPr>
        <w:t>đ</w:t>
      </w:r>
      <w:r w:rsidRPr="0076121E">
        <w:rPr>
          <w:bCs/>
          <w:iCs/>
        </w:rPr>
        <w:t>enju eura kao službene valute u Republici Hrvatskoj</w:t>
      </w:r>
      <w:r w:rsidRPr="0076121E">
        <w:t xml:space="preserve"> </w:t>
      </w:r>
      <w:r w:rsidRPr="0076121E">
        <w:rPr>
          <w:bCs/>
          <w:iCs/>
        </w:rPr>
        <w:t>zaokruživanjem dobivenog iznosa u skladu s matematičkim pravilima za preračunavanje i zaokruživanje</w:t>
      </w:r>
      <w:r w:rsidR="002E4B10" w:rsidRPr="0076121E">
        <w:rPr>
          <w:bCs/>
          <w:iCs/>
        </w:rPr>
        <w:t xml:space="preserve"> i to</w:t>
      </w:r>
      <w:r w:rsidRPr="0076121E">
        <w:rPr>
          <w:bCs/>
          <w:iCs/>
        </w:rPr>
        <w:t xml:space="preserve"> na dvije decimale, a na temelju treće decimale.</w:t>
      </w:r>
    </w:p>
    <w:p w14:paraId="1E84F965" w14:textId="77777777" w:rsidR="00254087" w:rsidRPr="0076121E" w:rsidRDefault="00254087" w:rsidP="00254087">
      <w:pPr>
        <w:spacing w:line="276" w:lineRule="auto"/>
        <w:ind w:firstLine="708"/>
        <w:jc w:val="both"/>
        <w:rPr>
          <w:bCs/>
          <w:iCs/>
        </w:rPr>
      </w:pPr>
    </w:p>
    <w:p w14:paraId="20F5CD52" w14:textId="51943B52" w:rsidR="003753E1" w:rsidRDefault="003753E1" w:rsidP="00EA5B75">
      <w:pPr>
        <w:spacing w:line="276" w:lineRule="auto"/>
        <w:ind w:firstLine="708"/>
        <w:jc w:val="both"/>
        <w:rPr>
          <w:bCs/>
          <w:iCs/>
        </w:rPr>
      </w:pPr>
      <w:r w:rsidRPr="0076121E">
        <w:rPr>
          <w:bCs/>
          <w:iCs/>
        </w:rPr>
        <w:t xml:space="preserve">Prilikom preračunavanja granica novčanih kazni u člancima 33., </w:t>
      </w:r>
      <w:r w:rsidR="00254087" w:rsidRPr="0076121E">
        <w:rPr>
          <w:bCs/>
          <w:iCs/>
        </w:rPr>
        <w:t>118., 132., 159. i 166.</w:t>
      </w:r>
      <w:r w:rsidRPr="0076121E">
        <w:rPr>
          <w:bCs/>
          <w:iCs/>
        </w:rPr>
        <w:t xml:space="preserve"> Prekršajnog zakona korišteno je pravilo iz članka 69. stavak 3. Zakona o uvođenju eura kao službene valute u Republici Hrvatskoj o zaokruživanju dobivenog iznosa na nižu deseticu.</w:t>
      </w:r>
    </w:p>
    <w:p w14:paraId="3EB4946D" w14:textId="37C16B61" w:rsidR="00B13266" w:rsidRDefault="00B13266" w:rsidP="00EA5B75">
      <w:pPr>
        <w:spacing w:line="276" w:lineRule="auto"/>
        <w:ind w:firstLine="708"/>
        <w:jc w:val="both"/>
        <w:rPr>
          <w:bCs/>
          <w:iCs/>
        </w:rPr>
      </w:pPr>
    </w:p>
    <w:p w14:paraId="305A6D66" w14:textId="77777777" w:rsidR="00B13266" w:rsidRPr="00EA5B75" w:rsidRDefault="00B13266" w:rsidP="00B13266">
      <w:pPr>
        <w:spacing w:line="276" w:lineRule="auto"/>
        <w:ind w:firstLine="708"/>
        <w:jc w:val="both"/>
        <w:rPr>
          <w:bCs/>
          <w:iCs/>
        </w:rPr>
      </w:pPr>
      <w:r w:rsidRPr="006D3A4C">
        <w:t>Izmijenjene odredbe stupit će na snagu na dan uvođenja eura kao službene valute u Republici Hrvatskoj.</w:t>
      </w:r>
    </w:p>
    <w:p w14:paraId="64A543BD" w14:textId="0CDE43E0" w:rsidR="006D3A4C" w:rsidRDefault="006D3A4C" w:rsidP="00D876B6">
      <w:pPr>
        <w:jc w:val="both"/>
      </w:pPr>
    </w:p>
    <w:p w14:paraId="45DEAEBC" w14:textId="77777777" w:rsidR="00B13266" w:rsidRPr="0076121E" w:rsidRDefault="00B13266" w:rsidP="00D876B6">
      <w:pPr>
        <w:jc w:val="both"/>
      </w:pPr>
    </w:p>
    <w:p w14:paraId="1C8BABA1" w14:textId="07355911" w:rsidR="008616E1" w:rsidRPr="0076121E" w:rsidRDefault="00C20C97" w:rsidP="00D876B6">
      <w:pPr>
        <w:jc w:val="both"/>
        <w:rPr>
          <w:b/>
        </w:rPr>
      </w:pPr>
      <w:r w:rsidRPr="0076121E">
        <w:rPr>
          <w:b/>
        </w:rPr>
        <w:t>Posljedice koje će donošenjem Z</w:t>
      </w:r>
      <w:r w:rsidR="008616E1" w:rsidRPr="0076121E">
        <w:rPr>
          <w:b/>
        </w:rPr>
        <w:t>akona proisteći</w:t>
      </w:r>
    </w:p>
    <w:p w14:paraId="5A60F34C" w14:textId="47F52F1A" w:rsidR="00FE7912" w:rsidRPr="0076121E" w:rsidRDefault="00FE7912" w:rsidP="00D876B6">
      <w:pPr>
        <w:jc w:val="both"/>
        <w:rPr>
          <w:b/>
        </w:rPr>
      </w:pPr>
    </w:p>
    <w:p w14:paraId="241CDC67" w14:textId="09999BA4" w:rsidR="00FE7912" w:rsidRPr="0076121E" w:rsidRDefault="00FE7912" w:rsidP="00DA2886">
      <w:pPr>
        <w:spacing w:line="276" w:lineRule="auto"/>
        <w:jc w:val="both"/>
      </w:pPr>
      <w:r w:rsidRPr="0076121E">
        <w:rPr>
          <w:b/>
        </w:rPr>
        <w:tab/>
      </w:r>
      <w:r w:rsidRPr="0076121E">
        <w:t xml:space="preserve">Donošenjem Zakona o izmjenama </w:t>
      </w:r>
      <w:r w:rsidR="00EA5E8B" w:rsidRPr="0076121E">
        <w:t>Prekršajnog</w:t>
      </w:r>
      <w:r w:rsidR="00D9419C" w:rsidRPr="0076121E">
        <w:t xml:space="preserve"> zakona </w:t>
      </w:r>
      <w:r w:rsidR="00C132EF" w:rsidRPr="0076121E">
        <w:t>(dalje u tekstu: Zakon)</w:t>
      </w:r>
      <w:r w:rsidRPr="0076121E">
        <w:t xml:space="preserve"> </w:t>
      </w:r>
      <w:r w:rsidR="00DA2886" w:rsidRPr="0076121E">
        <w:t>i njegovim stupanjem na snagu postići će se da će od dana uvođenja eura kao službene valute u</w:t>
      </w:r>
      <w:r w:rsidR="0033656C" w:rsidRPr="0076121E">
        <w:t xml:space="preserve"> Repu</w:t>
      </w:r>
      <w:r w:rsidR="00D9419C" w:rsidRPr="0076121E">
        <w:t>blici Hrva</w:t>
      </w:r>
      <w:r w:rsidR="00EA5E8B" w:rsidRPr="0076121E">
        <w:t>tskoj odredbe Prekršajnog</w:t>
      </w:r>
      <w:r w:rsidR="00D9419C" w:rsidRPr="0076121E">
        <w:t xml:space="preserve"> zakona</w:t>
      </w:r>
      <w:r w:rsidR="00DA2886" w:rsidRPr="0076121E">
        <w:t xml:space="preserve"> biti izražene u valuti koja će na taj dan postati zakonsko sredstvo plaćanja u Republici Hrvatskoj.</w:t>
      </w:r>
      <w:r w:rsidRPr="0076121E">
        <w:t xml:space="preserve"> </w:t>
      </w:r>
    </w:p>
    <w:p w14:paraId="5FFC8141" w14:textId="294A6189" w:rsidR="00E5221D" w:rsidRDefault="00E5221D" w:rsidP="00DA2886">
      <w:pPr>
        <w:rPr>
          <w:b/>
        </w:rPr>
      </w:pPr>
    </w:p>
    <w:p w14:paraId="258C80A4" w14:textId="59C31E90" w:rsidR="00B13266" w:rsidRDefault="00B13266" w:rsidP="00DA2886">
      <w:pPr>
        <w:rPr>
          <w:b/>
        </w:rPr>
      </w:pPr>
    </w:p>
    <w:p w14:paraId="2D7870DA" w14:textId="501B75FB" w:rsidR="00B13266" w:rsidRDefault="00B13266" w:rsidP="00DA2886">
      <w:pPr>
        <w:rPr>
          <w:b/>
        </w:rPr>
      </w:pPr>
    </w:p>
    <w:p w14:paraId="4889FC5E" w14:textId="58E31E1A" w:rsidR="00B13266" w:rsidRDefault="00B13266" w:rsidP="00DA2886">
      <w:pPr>
        <w:rPr>
          <w:b/>
        </w:rPr>
      </w:pPr>
    </w:p>
    <w:p w14:paraId="74F7762D" w14:textId="429334F3" w:rsidR="00E5221D" w:rsidRPr="0076121E" w:rsidRDefault="00E5221D" w:rsidP="00EE12B8">
      <w:pPr>
        <w:jc w:val="center"/>
        <w:rPr>
          <w:b/>
        </w:rPr>
      </w:pPr>
    </w:p>
    <w:p w14:paraId="547D804D" w14:textId="77777777" w:rsidR="00A47B96" w:rsidRPr="0076121E" w:rsidRDefault="00A47B96" w:rsidP="00A47B96">
      <w:pPr>
        <w:rPr>
          <w:b/>
          <w:bCs/>
          <w:iCs/>
        </w:rPr>
      </w:pPr>
      <w:r w:rsidRPr="0076121E">
        <w:rPr>
          <w:b/>
          <w:bCs/>
          <w:iCs/>
        </w:rPr>
        <w:t>III.</w:t>
      </w:r>
      <w:r w:rsidRPr="0076121E">
        <w:rPr>
          <w:b/>
          <w:bCs/>
          <w:iCs/>
        </w:rPr>
        <w:tab/>
        <w:t>OCJENA I IZVORI SREDST</w:t>
      </w:r>
      <w:r w:rsidR="00714341" w:rsidRPr="0076121E">
        <w:rPr>
          <w:b/>
          <w:bCs/>
          <w:iCs/>
        </w:rPr>
        <w:t>A</w:t>
      </w:r>
      <w:r w:rsidRPr="0076121E">
        <w:rPr>
          <w:b/>
          <w:bCs/>
          <w:iCs/>
        </w:rPr>
        <w:t>VA POTREBNIH ZA PROVEDBU ZAKONA</w:t>
      </w:r>
    </w:p>
    <w:p w14:paraId="6DAFEFCC" w14:textId="77777777" w:rsidR="00A47B96" w:rsidRPr="0076121E" w:rsidRDefault="00A47B96" w:rsidP="00A47B96">
      <w:pPr>
        <w:jc w:val="center"/>
        <w:rPr>
          <w:b/>
          <w:bCs/>
          <w:iCs/>
        </w:rPr>
      </w:pPr>
    </w:p>
    <w:p w14:paraId="7550AFFB" w14:textId="1B37BE6A" w:rsidR="00D876B6" w:rsidRPr="0076121E" w:rsidRDefault="00A92F9F" w:rsidP="00D6194C">
      <w:pPr>
        <w:spacing w:line="276" w:lineRule="auto"/>
        <w:ind w:firstLine="708"/>
        <w:jc w:val="both"/>
      </w:pPr>
      <w:r w:rsidRPr="0076121E">
        <w:t>Za provedbu ovog Zakona sredstva su osigurana u okviru redovnog poslovanja razdjela 109- Ministarstva pravosuđa i uprave te nije potrebno osigurati dodatna financijska sredstva u Državnom proračunu Republike Hrvatske</w:t>
      </w:r>
      <w:r w:rsidR="00D876B6" w:rsidRPr="0076121E">
        <w:t>.</w:t>
      </w:r>
    </w:p>
    <w:p w14:paraId="75E8E5DD" w14:textId="63311306" w:rsidR="00C20C97" w:rsidRPr="0076121E" w:rsidRDefault="00C20C97" w:rsidP="00D6194C">
      <w:pPr>
        <w:spacing w:line="276" w:lineRule="auto"/>
        <w:ind w:firstLine="708"/>
        <w:jc w:val="both"/>
        <w:rPr>
          <w:bCs/>
          <w:iCs/>
        </w:rPr>
      </w:pPr>
    </w:p>
    <w:p w14:paraId="118F5F8C" w14:textId="5E2AD991" w:rsidR="00CD28C5" w:rsidRPr="0076121E" w:rsidRDefault="00CD28C5" w:rsidP="00A47B96">
      <w:pPr>
        <w:rPr>
          <w:bCs/>
          <w:iCs/>
        </w:rPr>
      </w:pPr>
    </w:p>
    <w:p w14:paraId="0DA0A035" w14:textId="21C9EC79" w:rsidR="00035FA7" w:rsidRPr="0076121E" w:rsidRDefault="00C20C97" w:rsidP="00C20C97">
      <w:pPr>
        <w:jc w:val="both"/>
        <w:rPr>
          <w:b/>
        </w:rPr>
      </w:pPr>
      <w:r w:rsidRPr="0076121E">
        <w:rPr>
          <w:b/>
        </w:rPr>
        <w:t>IV. PRIJEDLOG ZA DONOŠENJE ZAKONA PO HITNOM POSTUPKU</w:t>
      </w:r>
    </w:p>
    <w:p w14:paraId="5A81975A" w14:textId="20F4E1CF" w:rsidR="00035FA7" w:rsidRPr="0076121E" w:rsidRDefault="00035FA7" w:rsidP="00C20C97">
      <w:pPr>
        <w:jc w:val="both"/>
        <w:rPr>
          <w:b/>
        </w:rPr>
      </w:pPr>
    </w:p>
    <w:p w14:paraId="7EE8FBE3" w14:textId="77777777" w:rsidR="00035FA7" w:rsidRPr="0076121E" w:rsidRDefault="00035FA7" w:rsidP="00035FA7">
      <w:pPr>
        <w:ind w:firstLine="708"/>
        <w:jc w:val="both"/>
      </w:pPr>
      <w:r w:rsidRPr="0076121E">
        <w:t>Sukladno članku 204. stavku 1. Poslovnika Hrvatskoga sabora („Narodne novine“, br. 81/13, 113/16, 69/17, 29/18, 53/20, 119/20 – Odluka Ustavnog suda Republike Hrvatske i 123/20), zakon se može donijeti po hitnom postupku, kada to zahtijevaju osobito opravdani razlozi.</w:t>
      </w:r>
    </w:p>
    <w:p w14:paraId="1221758A" w14:textId="207AD9B0" w:rsidR="00035FA7" w:rsidRPr="0076121E" w:rsidRDefault="00035FA7" w:rsidP="00035FA7">
      <w:pPr>
        <w:jc w:val="both"/>
      </w:pPr>
    </w:p>
    <w:p w14:paraId="6D878CC0" w14:textId="6288E58F" w:rsidR="00035FA7" w:rsidRPr="0076121E" w:rsidRDefault="00035FA7" w:rsidP="00035FA7">
      <w:pPr>
        <w:ind w:firstLine="708"/>
        <w:jc w:val="both"/>
        <w:rPr>
          <w:b/>
        </w:rPr>
      </w:pPr>
      <w:r w:rsidRPr="0076121E">
        <w:t>O</w:t>
      </w:r>
      <w:r w:rsidR="00EA5B75" w:rsidRPr="0076121E">
        <w:t>v</w:t>
      </w:r>
      <w:r w:rsidR="00EA5E8B" w:rsidRPr="0076121E">
        <w:t>im Prijedlogom Zakona se Prekršajni</w:t>
      </w:r>
      <w:r w:rsidR="00EA5B75" w:rsidRPr="0076121E">
        <w:t xml:space="preserve"> zakon</w:t>
      </w:r>
      <w:r w:rsidRPr="0076121E">
        <w:t xml:space="preserve"> prilagođava </w:t>
      </w:r>
      <w:r w:rsidR="002B12B1" w:rsidRPr="0076121E">
        <w:t xml:space="preserve">predstojećem </w:t>
      </w:r>
      <w:r w:rsidRPr="0076121E">
        <w:t>uvođenju eura kao služben</w:t>
      </w:r>
      <w:r w:rsidR="008C12BC" w:rsidRPr="0076121E">
        <w:t xml:space="preserve">e valute u Republici Hrvatskoj </w:t>
      </w:r>
      <w:r w:rsidRPr="0076121E">
        <w:t>iz čega je razvidna potreba hitnosti u postupanju.</w:t>
      </w:r>
    </w:p>
    <w:p w14:paraId="34F06C56" w14:textId="77777777" w:rsidR="00035FA7" w:rsidRPr="0076121E" w:rsidRDefault="00035FA7" w:rsidP="00C20C97">
      <w:pPr>
        <w:jc w:val="both"/>
        <w:rPr>
          <w:b/>
        </w:rPr>
      </w:pPr>
    </w:p>
    <w:p w14:paraId="78BF0ED8" w14:textId="697D0C2E" w:rsidR="00C95A21" w:rsidRPr="0076121E" w:rsidRDefault="00035FA7" w:rsidP="00035FA7">
      <w:pPr>
        <w:ind w:firstLine="708"/>
        <w:jc w:val="both"/>
        <w:rPr>
          <w:b/>
          <w:bCs/>
          <w:iCs/>
        </w:rPr>
      </w:pPr>
      <w:r w:rsidRPr="0076121E">
        <w:t>Slijedom navedenoga, predlaže se donošenje ovoga Zakona po hitnom postupku.</w:t>
      </w:r>
      <w:r w:rsidR="00C95A21" w:rsidRPr="0076121E">
        <w:rPr>
          <w:b/>
          <w:bCs/>
          <w:iCs/>
        </w:rPr>
        <w:br w:type="page"/>
      </w:r>
    </w:p>
    <w:p w14:paraId="54A96A54" w14:textId="6D31A98E" w:rsidR="00C63F38" w:rsidRPr="0076121E" w:rsidRDefault="00B70F50" w:rsidP="00D6194C">
      <w:pPr>
        <w:spacing w:line="276" w:lineRule="auto"/>
        <w:jc w:val="center"/>
        <w:rPr>
          <w:bCs/>
          <w:iCs/>
        </w:rPr>
      </w:pPr>
      <w:bookmarkStart w:id="3" w:name="_Hlk104206405"/>
      <w:r w:rsidRPr="0076121E">
        <w:rPr>
          <w:b/>
        </w:rPr>
        <w:t xml:space="preserve">KONAČNI </w:t>
      </w:r>
      <w:r w:rsidR="00C63F38" w:rsidRPr="0076121E">
        <w:rPr>
          <w:b/>
        </w:rPr>
        <w:t xml:space="preserve">PRIJEDLOG ZAKONA O IZMJENAMA </w:t>
      </w:r>
    </w:p>
    <w:p w14:paraId="6065EEE1" w14:textId="39579D21" w:rsidR="0096237E" w:rsidRPr="0076121E" w:rsidRDefault="0017264D" w:rsidP="00D6194C">
      <w:pPr>
        <w:spacing w:line="276" w:lineRule="auto"/>
        <w:jc w:val="both"/>
        <w:rPr>
          <w:b/>
          <w:lang w:eastAsia="en-US"/>
        </w:rPr>
      </w:pPr>
      <w:r w:rsidRPr="0076121E">
        <w:rPr>
          <w:b/>
        </w:rPr>
        <w:t xml:space="preserve">                                                       </w:t>
      </w:r>
      <w:r w:rsidR="00EA5E8B" w:rsidRPr="0076121E">
        <w:rPr>
          <w:b/>
        </w:rPr>
        <w:t>PREKRŠAJNOG</w:t>
      </w:r>
      <w:r w:rsidRPr="0076121E">
        <w:rPr>
          <w:b/>
        </w:rPr>
        <w:t xml:space="preserve"> ZAKONA</w:t>
      </w:r>
    </w:p>
    <w:p w14:paraId="418A10DF" w14:textId="77777777" w:rsidR="0096237E" w:rsidRPr="0076121E" w:rsidRDefault="0096237E" w:rsidP="00D6194C">
      <w:pPr>
        <w:spacing w:line="276" w:lineRule="auto"/>
        <w:jc w:val="both"/>
        <w:rPr>
          <w:b/>
          <w:lang w:eastAsia="en-US"/>
        </w:rPr>
      </w:pPr>
    </w:p>
    <w:p w14:paraId="1ED76113" w14:textId="57BD5684" w:rsidR="00C652FE" w:rsidRPr="0076121E" w:rsidRDefault="00C652FE" w:rsidP="00D6194C">
      <w:pPr>
        <w:spacing w:after="160" w:line="276" w:lineRule="auto"/>
        <w:jc w:val="center"/>
        <w:rPr>
          <w:rFonts w:eastAsia="Calibri"/>
          <w:b/>
          <w:lang w:eastAsia="en-US"/>
        </w:rPr>
      </w:pPr>
      <w:r w:rsidRPr="0076121E">
        <w:rPr>
          <w:rFonts w:eastAsia="Calibri"/>
          <w:b/>
          <w:lang w:eastAsia="en-US"/>
        </w:rPr>
        <w:t>Članak 1.</w:t>
      </w:r>
    </w:p>
    <w:p w14:paraId="15ACDCDF" w14:textId="06D56736" w:rsidR="00EA5E8B" w:rsidRPr="0076121E" w:rsidRDefault="00EA5E8B" w:rsidP="00EA5E8B">
      <w:pPr>
        <w:spacing w:after="160" w:line="276" w:lineRule="auto"/>
        <w:jc w:val="both"/>
        <w:rPr>
          <w:rFonts w:eastAsia="Calibri"/>
          <w:lang w:eastAsia="en-US"/>
        </w:rPr>
      </w:pPr>
      <w:r w:rsidRPr="0076121E">
        <w:rPr>
          <w:rFonts w:eastAsia="Calibri"/>
          <w:lang w:eastAsia="en-US"/>
        </w:rPr>
        <w:t>U Prekršajno</w:t>
      </w:r>
      <w:r w:rsidR="00AB59EB">
        <w:rPr>
          <w:rFonts w:eastAsia="Calibri"/>
          <w:lang w:eastAsia="en-US"/>
        </w:rPr>
        <w:t>m</w:t>
      </w:r>
      <w:r w:rsidRPr="0076121E">
        <w:rPr>
          <w:rFonts w:eastAsia="Calibri"/>
          <w:lang w:eastAsia="en-US"/>
        </w:rPr>
        <w:t xml:space="preserve"> zakon</w:t>
      </w:r>
      <w:r w:rsidR="00AB59EB">
        <w:rPr>
          <w:rFonts w:eastAsia="Calibri"/>
          <w:lang w:eastAsia="en-US"/>
        </w:rPr>
        <w:t>u</w:t>
      </w:r>
      <w:r w:rsidRPr="0076121E">
        <w:rPr>
          <w:rFonts w:eastAsia="Calibri"/>
          <w:lang w:eastAsia="en-US"/>
        </w:rPr>
        <w:t xml:space="preserve"> („Narodne novine, br. 107/07, 39/13, 157/13, 110/15, 70/17 i 118/18)</w:t>
      </w:r>
      <w:r w:rsidR="00AB59EB">
        <w:rPr>
          <w:rFonts w:eastAsia="Calibri"/>
          <w:lang w:eastAsia="en-US"/>
        </w:rPr>
        <w:t>,</w:t>
      </w:r>
      <w:r w:rsidRPr="0076121E">
        <w:rPr>
          <w:rFonts w:eastAsia="Calibri"/>
          <w:lang w:eastAsia="en-US"/>
        </w:rPr>
        <w:t xml:space="preserve"> </w:t>
      </w:r>
      <w:r w:rsidR="00AB59EB">
        <w:rPr>
          <w:rFonts w:eastAsia="Calibri"/>
          <w:lang w:eastAsia="en-US"/>
        </w:rPr>
        <w:t xml:space="preserve">u članku 33. stavku 1. </w:t>
      </w:r>
      <w:r w:rsidRPr="0076121E">
        <w:rPr>
          <w:rFonts w:eastAsia="Calibri"/>
          <w:lang w:eastAsia="en-US"/>
        </w:rPr>
        <w:t>riječi: „2000,00 kuna“ zamjenjuju se riječima: „26</w:t>
      </w:r>
      <w:r w:rsidR="00246651" w:rsidRPr="0076121E">
        <w:rPr>
          <w:rFonts w:eastAsia="Calibri"/>
          <w:lang w:eastAsia="en-US"/>
        </w:rPr>
        <w:t>0</w:t>
      </w:r>
      <w:r w:rsidR="00556029" w:rsidRPr="0076121E">
        <w:rPr>
          <w:rFonts w:eastAsia="Calibri"/>
          <w:lang w:eastAsia="en-US"/>
        </w:rPr>
        <w:t>,00</w:t>
      </w:r>
      <w:r w:rsidRPr="0076121E">
        <w:rPr>
          <w:rFonts w:eastAsia="Calibri"/>
          <w:lang w:eastAsia="en-US"/>
        </w:rPr>
        <w:t xml:space="preserve"> eura“, a riječi: „1.000.000,00 kuna.“ zamjenjuju se riječima: „ 132</w:t>
      </w:r>
      <w:r w:rsidR="004874C8" w:rsidRPr="0076121E">
        <w:rPr>
          <w:rFonts w:eastAsia="Calibri"/>
          <w:lang w:eastAsia="en-US"/>
        </w:rPr>
        <w:t>.</w:t>
      </w:r>
      <w:r w:rsidRPr="0076121E">
        <w:rPr>
          <w:rFonts w:eastAsia="Calibri"/>
          <w:lang w:eastAsia="en-US"/>
        </w:rPr>
        <w:t>720</w:t>
      </w:r>
      <w:r w:rsidR="00556029" w:rsidRPr="0076121E">
        <w:rPr>
          <w:rFonts w:eastAsia="Calibri"/>
          <w:lang w:eastAsia="en-US"/>
        </w:rPr>
        <w:t>,00</w:t>
      </w:r>
      <w:r w:rsidRPr="0076121E">
        <w:rPr>
          <w:rFonts w:eastAsia="Calibri"/>
          <w:lang w:eastAsia="en-US"/>
        </w:rPr>
        <w:t xml:space="preserve"> </w:t>
      </w:r>
      <w:r w:rsidR="00807BE7" w:rsidRPr="0076121E">
        <w:rPr>
          <w:rFonts w:eastAsia="Calibri"/>
          <w:lang w:eastAsia="en-US"/>
        </w:rPr>
        <w:t>eura.“</w:t>
      </w:r>
      <w:r w:rsidR="004874C8" w:rsidRPr="0076121E">
        <w:rPr>
          <w:rFonts w:eastAsia="Calibri"/>
          <w:lang w:eastAsia="en-US"/>
        </w:rPr>
        <w:t>.</w:t>
      </w:r>
    </w:p>
    <w:p w14:paraId="6BFB69F0" w14:textId="06178C88" w:rsidR="00807BE7" w:rsidRPr="0076121E" w:rsidRDefault="00807BE7" w:rsidP="00EA5E8B">
      <w:pPr>
        <w:spacing w:after="160" w:line="276" w:lineRule="auto"/>
        <w:jc w:val="both"/>
        <w:rPr>
          <w:rFonts w:eastAsia="Calibri"/>
          <w:lang w:eastAsia="en-US"/>
        </w:rPr>
      </w:pPr>
      <w:r w:rsidRPr="0076121E">
        <w:rPr>
          <w:rFonts w:eastAsia="Calibri"/>
          <w:lang w:eastAsia="en-US"/>
        </w:rPr>
        <w:t>U stavku 2. riječi: „1000,00 kuna“ zamjenjuju se riječima: „130</w:t>
      </w:r>
      <w:r w:rsidR="00556029" w:rsidRPr="0076121E">
        <w:rPr>
          <w:rFonts w:eastAsia="Calibri"/>
          <w:lang w:eastAsia="en-US"/>
        </w:rPr>
        <w:t>,00</w:t>
      </w:r>
      <w:r w:rsidRPr="0076121E">
        <w:rPr>
          <w:rFonts w:eastAsia="Calibri"/>
          <w:lang w:eastAsia="en-US"/>
        </w:rPr>
        <w:t xml:space="preserve"> eura“, a riječi: „500.000,00 kuna.“ zamjenjuju se riječima: „ 66.360</w:t>
      </w:r>
      <w:r w:rsidR="00556029" w:rsidRPr="0076121E">
        <w:rPr>
          <w:rFonts w:eastAsia="Calibri"/>
          <w:lang w:eastAsia="en-US"/>
        </w:rPr>
        <w:t>,00</w:t>
      </w:r>
      <w:r w:rsidRPr="0076121E">
        <w:rPr>
          <w:rFonts w:eastAsia="Calibri"/>
          <w:lang w:eastAsia="en-US"/>
        </w:rPr>
        <w:t xml:space="preserve"> eura.</w:t>
      </w:r>
      <w:r w:rsidR="004874C8" w:rsidRPr="0076121E">
        <w:rPr>
          <w:rFonts w:eastAsia="Calibri"/>
          <w:lang w:eastAsia="en-US"/>
        </w:rPr>
        <w:t>“.</w:t>
      </w:r>
    </w:p>
    <w:p w14:paraId="220F93F9" w14:textId="71D21CA2" w:rsidR="004874C8" w:rsidRPr="0076121E" w:rsidRDefault="004874C8" w:rsidP="00EA5E8B">
      <w:pPr>
        <w:spacing w:after="160" w:line="276" w:lineRule="auto"/>
        <w:jc w:val="both"/>
        <w:rPr>
          <w:rFonts w:eastAsia="Calibri"/>
          <w:lang w:eastAsia="en-US"/>
        </w:rPr>
      </w:pPr>
      <w:r w:rsidRPr="0076121E">
        <w:rPr>
          <w:rFonts w:eastAsia="Calibri"/>
          <w:lang w:eastAsia="en-US"/>
        </w:rPr>
        <w:t>U stavku 3. riječi: „100</w:t>
      </w:r>
      <w:r w:rsidR="00926C76" w:rsidRPr="0076121E">
        <w:rPr>
          <w:rFonts w:eastAsia="Calibri"/>
          <w:lang w:eastAsia="en-US"/>
        </w:rPr>
        <w:t>,00</w:t>
      </w:r>
      <w:r w:rsidRPr="0076121E">
        <w:rPr>
          <w:rFonts w:eastAsia="Calibri"/>
          <w:lang w:eastAsia="en-US"/>
        </w:rPr>
        <w:t xml:space="preserve"> kuna“ zamjenjuju se riječima: „10</w:t>
      </w:r>
      <w:r w:rsidR="00556029" w:rsidRPr="0076121E">
        <w:rPr>
          <w:rFonts w:eastAsia="Calibri"/>
          <w:lang w:eastAsia="en-US"/>
        </w:rPr>
        <w:t>,00</w:t>
      </w:r>
      <w:r w:rsidRPr="0076121E">
        <w:rPr>
          <w:rFonts w:eastAsia="Calibri"/>
          <w:lang w:eastAsia="en-US"/>
        </w:rPr>
        <w:t xml:space="preserve"> eura“, a riječi: „50.000,00 kuna.“ zamjenjuju se riječima: „6</w:t>
      </w:r>
      <w:r w:rsidR="00EF6875" w:rsidRPr="0076121E">
        <w:rPr>
          <w:rFonts w:eastAsia="Calibri"/>
          <w:lang w:eastAsia="en-US"/>
        </w:rPr>
        <w:t>.</w:t>
      </w:r>
      <w:r w:rsidRPr="0076121E">
        <w:rPr>
          <w:rFonts w:eastAsia="Calibri"/>
          <w:lang w:eastAsia="en-US"/>
        </w:rPr>
        <w:t>630</w:t>
      </w:r>
      <w:r w:rsidR="00556029" w:rsidRPr="0076121E">
        <w:rPr>
          <w:rFonts w:eastAsia="Calibri"/>
          <w:lang w:eastAsia="en-US"/>
        </w:rPr>
        <w:t>,00</w:t>
      </w:r>
      <w:r w:rsidRPr="0076121E">
        <w:rPr>
          <w:rFonts w:eastAsia="Calibri"/>
          <w:lang w:eastAsia="en-US"/>
        </w:rPr>
        <w:t xml:space="preserve"> eura.“.</w:t>
      </w:r>
    </w:p>
    <w:p w14:paraId="69F37F93" w14:textId="2AD249A1" w:rsidR="004874C8" w:rsidRPr="0076121E" w:rsidRDefault="004874C8" w:rsidP="00EA5E8B">
      <w:pPr>
        <w:spacing w:after="160" w:line="276" w:lineRule="auto"/>
        <w:jc w:val="both"/>
        <w:rPr>
          <w:rFonts w:eastAsia="Calibri"/>
          <w:lang w:eastAsia="en-US"/>
        </w:rPr>
      </w:pPr>
      <w:r w:rsidRPr="0076121E">
        <w:rPr>
          <w:rFonts w:eastAsia="Calibri"/>
          <w:lang w:eastAsia="en-US"/>
        </w:rPr>
        <w:t>U stavku 4. riječi: „500,00 kuna“ zamjenjuju se riječima: „</w:t>
      </w:r>
      <w:r w:rsidR="00EF6875" w:rsidRPr="0076121E">
        <w:rPr>
          <w:rFonts w:eastAsia="Calibri"/>
          <w:lang w:eastAsia="en-US"/>
        </w:rPr>
        <w:t>60</w:t>
      </w:r>
      <w:r w:rsidR="00556029" w:rsidRPr="0076121E">
        <w:rPr>
          <w:rFonts w:eastAsia="Calibri"/>
          <w:lang w:eastAsia="en-US"/>
        </w:rPr>
        <w:t>,00</w:t>
      </w:r>
      <w:r w:rsidR="00EF6875" w:rsidRPr="0076121E">
        <w:rPr>
          <w:rFonts w:eastAsia="Calibri"/>
          <w:lang w:eastAsia="en-US"/>
        </w:rPr>
        <w:t xml:space="preserve"> eura“, a riječi: „10.000,00 kuna.“ zamjenjuju se riječima: „1.320</w:t>
      </w:r>
      <w:r w:rsidR="00556029" w:rsidRPr="0076121E">
        <w:rPr>
          <w:rFonts w:eastAsia="Calibri"/>
          <w:lang w:eastAsia="en-US"/>
        </w:rPr>
        <w:t>,00</w:t>
      </w:r>
      <w:r w:rsidR="00EF6875" w:rsidRPr="0076121E">
        <w:rPr>
          <w:rFonts w:eastAsia="Calibri"/>
          <w:lang w:eastAsia="en-US"/>
        </w:rPr>
        <w:t xml:space="preserve"> eura.“.</w:t>
      </w:r>
    </w:p>
    <w:p w14:paraId="47EB2200" w14:textId="5488CF4E" w:rsidR="00EA5E8B" w:rsidRPr="0076121E" w:rsidRDefault="00EF6875" w:rsidP="00EF6875">
      <w:pPr>
        <w:spacing w:after="160" w:line="276" w:lineRule="auto"/>
        <w:jc w:val="both"/>
        <w:rPr>
          <w:rFonts w:eastAsia="Calibri"/>
          <w:lang w:eastAsia="en-US"/>
        </w:rPr>
      </w:pPr>
      <w:r w:rsidRPr="0076121E">
        <w:rPr>
          <w:rFonts w:eastAsia="Calibri"/>
          <w:lang w:eastAsia="en-US"/>
        </w:rPr>
        <w:t>U stavku 5. riječi: „300,00 kuna“ zamjenjuju se riječima: „30</w:t>
      </w:r>
      <w:r w:rsidR="00556029" w:rsidRPr="0076121E">
        <w:rPr>
          <w:rFonts w:eastAsia="Calibri"/>
          <w:lang w:eastAsia="en-US"/>
        </w:rPr>
        <w:t>,00</w:t>
      </w:r>
      <w:r w:rsidRPr="0076121E">
        <w:rPr>
          <w:rFonts w:eastAsia="Calibri"/>
          <w:lang w:eastAsia="en-US"/>
        </w:rPr>
        <w:t xml:space="preserve"> eura“, a riječi: „5.000,00 kuna.“ zamjenjuju se riječima: „660</w:t>
      </w:r>
      <w:r w:rsidR="00556029" w:rsidRPr="0076121E">
        <w:rPr>
          <w:rFonts w:eastAsia="Calibri"/>
          <w:lang w:eastAsia="en-US"/>
        </w:rPr>
        <w:t>,00</w:t>
      </w:r>
      <w:r w:rsidRPr="0076121E">
        <w:rPr>
          <w:rFonts w:eastAsia="Calibri"/>
          <w:lang w:eastAsia="en-US"/>
        </w:rPr>
        <w:t xml:space="preserve"> eura.“. </w:t>
      </w:r>
    </w:p>
    <w:p w14:paraId="709890B1" w14:textId="4AFDDA0B" w:rsidR="00EF6875" w:rsidRPr="0076121E" w:rsidRDefault="00EF6875" w:rsidP="00EF6875">
      <w:pPr>
        <w:spacing w:after="160" w:line="276" w:lineRule="auto"/>
        <w:jc w:val="both"/>
        <w:rPr>
          <w:rFonts w:eastAsia="Calibri"/>
          <w:lang w:eastAsia="en-US"/>
        </w:rPr>
      </w:pPr>
      <w:r w:rsidRPr="0076121E">
        <w:rPr>
          <w:rFonts w:eastAsia="Calibri"/>
          <w:lang w:eastAsia="en-US"/>
        </w:rPr>
        <w:t>U stavku 6.</w:t>
      </w:r>
      <w:r w:rsidR="00CF2B01" w:rsidRPr="0076121E">
        <w:rPr>
          <w:rFonts w:eastAsia="Calibri"/>
          <w:lang w:eastAsia="en-US"/>
        </w:rPr>
        <w:t xml:space="preserve"> riječi: „ 100,00 kuna“ zamjenjuju se riječima: „10</w:t>
      </w:r>
      <w:r w:rsidR="00556029" w:rsidRPr="0076121E">
        <w:rPr>
          <w:rFonts w:eastAsia="Calibri"/>
          <w:lang w:eastAsia="en-US"/>
        </w:rPr>
        <w:t>,00</w:t>
      </w:r>
      <w:r w:rsidR="00CF2B01" w:rsidRPr="0076121E">
        <w:rPr>
          <w:rFonts w:eastAsia="Calibri"/>
          <w:lang w:eastAsia="en-US"/>
        </w:rPr>
        <w:t xml:space="preserve"> eura“, a riječi: „2</w:t>
      </w:r>
      <w:r w:rsidR="00627CA3">
        <w:rPr>
          <w:rFonts w:eastAsia="Calibri"/>
          <w:lang w:eastAsia="en-US"/>
        </w:rPr>
        <w:t>.</w:t>
      </w:r>
      <w:r w:rsidR="00CF2B01" w:rsidRPr="0076121E">
        <w:rPr>
          <w:rFonts w:eastAsia="Calibri"/>
          <w:lang w:eastAsia="en-US"/>
        </w:rPr>
        <w:t>000,00 kuna.“ zamjenjuju se riječima: „260</w:t>
      </w:r>
      <w:r w:rsidR="00556029" w:rsidRPr="0076121E">
        <w:rPr>
          <w:rFonts w:eastAsia="Calibri"/>
          <w:lang w:eastAsia="en-US"/>
        </w:rPr>
        <w:t>,00</w:t>
      </w:r>
      <w:r w:rsidR="00CF2B01" w:rsidRPr="0076121E">
        <w:rPr>
          <w:rFonts w:eastAsia="Calibri"/>
          <w:lang w:eastAsia="en-US"/>
        </w:rPr>
        <w:t xml:space="preserve"> eura.“.</w:t>
      </w:r>
    </w:p>
    <w:p w14:paraId="072EB3FF" w14:textId="6CC1DF7D" w:rsidR="00CF2B01" w:rsidRPr="0076121E" w:rsidRDefault="00CF2B01" w:rsidP="00EF6875">
      <w:pPr>
        <w:spacing w:after="160" w:line="276" w:lineRule="auto"/>
        <w:jc w:val="both"/>
        <w:rPr>
          <w:rFonts w:eastAsia="Calibri"/>
          <w:b/>
          <w:lang w:eastAsia="en-US"/>
        </w:rPr>
      </w:pPr>
      <w:r w:rsidRPr="0076121E">
        <w:rPr>
          <w:rFonts w:eastAsia="Calibri"/>
          <w:lang w:eastAsia="en-US"/>
        </w:rPr>
        <w:t>U stavku 7. riječi: „ 1.000.000,00 kuna“ zamjenjuju se riječima: „ 132.720</w:t>
      </w:r>
      <w:r w:rsidR="00556029" w:rsidRPr="0076121E">
        <w:rPr>
          <w:rFonts w:eastAsia="Calibri"/>
          <w:lang w:eastAsia="en-US"/>
        </w:rPr>
        <w:t>,00</w:t>
      </w:r>
      <w:r w:rsidRPr="0076121E">
        <w:rPr>
          <w:rFonts w:eastAsia="Calibri"/>
          <w:lang w:eastAsia="en-US"/>
        </w:rPr>
        <w:t xml:space="preserve"> eura“.</w:t>
      </w:r>
    </w:p>
    <w:p w14:paraId="12404B5B" w14:textId="77777777" w:rsidR="00BE00BE" w:rsidRPr="0076121E" w:rsidRDefault="00BE00BE" w:rsidP="00D6194C">
      <w:pPr>
        <w:spacing w:after="160" w:line="276" w:lineRule="auto"/>
        <w:jc w:val="both"/>
        <w:rPr>
          <w:rFonts w:eastAsia="Calibri"/>
          <w:lang w:eastAsia="en-US"/>
        </w:rPr>
      </w:pPr>
    </w:p>
    <w:p w14:paraId="53AC4B08" w14:textId="5E4723A0" w:rsidR="00813FEA" w:rsidRPr="0076121E" w:rsidRDefault="00813FEA" w:rsidP="00D6194C">
      <w:pPr>
        <w:spacing w:after="160" w:line="276" w:lineRule="auto"/>
        <w:jc w:val="center"/>
        <w:rPr>
          <w:rFonts w:eastAsia="Calibri"/>
          <w:b/>
          <w:lang w:eastAsia="en-US"/>
        </w:rPr>
      </w:pPr>
      <w:bookmarkStart w:id="4" w:name="_Hlk89239802"/>
      <w:r w:rsidRPr="0076121E">
        <w:rPr>
          <w:rFonts w:eastAsia="Calibri"/>
          <w:b/>
          <w:lang w:eastAsia="en-US"/>
        </w:rPr>
        <w:t>Članak 2.</w:t>
      </w:r>
    </w:p>
    <w:p w14:paraId="7B84BCA9" w14:textId="2ADB9B52" w:rsidR="00F66EF2" w:rsidRPr="0076121E" w:rsidRDefault="00161BCB" w:rsidP="00CF2B01">
      <w:pPr>
        <w:spacing w:after="160" w:line="276" w:lineRule="auto"/>
        <w:jc w:val="both"/>
        <w:rPr>
          <w:rFonts w:eastAsia="Calibri"/>
          <w:lang w:eastAsia="en-US"/>
        </w:rPr>
      </w:pPr>
      <w:r w:rsidRPr="0076121E">
        <w:rPr>
          <w:rFonts w:eastAsia="Calibri"/>
          <w:lang w:eastAsia="en-US"/>
        </w:rPr>
        <w:t>U članku 34. stavku 2. riječi: „2.000,00 ku</w:t>
      </w:r>
      <w:r w:rsidR="00D1543D" w:rsidRPr="0076121E">
        <w:rPr>
          <w:rFonts w:eastAsia="Calibri"/>
          <w:lang w:eastAsia="en-US"/>
        </w:rPr>
        <w:t>na“ zamjenjuju se riječima: „265,</w:t>
      </w:r>
      <w:r w:rsidR="008F3C81" w:rsidRPr="0076121E">
        <w:rPr>
          <w:rFonts w:eastAsia="Calibri"/>
          <w:lang w:eastAsia="en-US"/>
        </w:rPr>
        <w:t>45</w:t>
      </w:r>
      <w:r w:rsidRPr="0076121E">
        <w:rPr>
          <w:rFonts w:eastAsia="Calibri"/>
          <w:lang w:eastAsia="en-US"/>
        </w:rPr>
        <w:t xml:space="preserve"> eura“.</w:t>
      </w:r>
    </w:p>
    <w:p w14:paraId="09BF026A" w14:textId="08924CF6" w:rsidR="00161BCB" w:rsidRPr="0076121E" w:rsidRDefault="00612FD6" w:rsidP="00CF2B01">
      <w:pPr>
        <w:spacing w:after="160" w:line="276" w:lineRule="auto"/>
        <w:jc w:val="both"/>
        <w:rPr>
          <w:rFonts w:eastAsia="Calibri"/>
          <w:lang w:eastAsia="en-US"/>
        </w:rPr>
      </w:pPr>
      <w:r w:rsidRPr="0076121E">
        <w:rPr>
          <w:rFonts w:eastAsia="Calibri"/>
          <w:lang w:eastAsia="en-US"/>
        </w:rPr>
        <w:t>U stavku 4. riječi: „</w:t>
      </w:r>
      <w:r w:rsidR="00161BCB" w:rsidRPr="0076121E">
        <w:rPr>
          <w:rFonts w:eastAsia="Calibri"/>
          <w:lang w:eastAsia="en-US"/>
        </w:rPr>
        <w:t>2.000,00 kun</w:t>
      </w:r>
      <w:r w:rsidRPr="0076121E">
        <w:rPr>
          <w:rFonts w:eastAsia="Calibri"/>
          <w:lang w:eastAsia="en-US"/>
        </w:rPr>
        <w:t>a“ zamjenjuju se riječima: „</w:t>
      </w:r>
      <w:r w:rsidR="008F3C81" w:rsidRPr="0076121E">
        <w:rPr>
          <w:rFonts w:eastAsia="Calibri"/>
          <w:lang w:eastAsia="en-US"/>
        </w:rPr>
        <w:t>265,45</w:t>
      </w:r>
      <w:r w:rsidR="00161BCB" w:rsidRPr="0076121E">
        <w:rPr>
          <w:rFonts w:eastAsia="Calibri"/>
          <w:lang w:eastAsia="en-US"/>
        </w:rPr>
        <w:t xml:space="preserve"> eura“. </w:t>
      </w:r>
    </w:p>
    <w:p w14:paraId="3EC39016" w14:textId="555200AE" w:rsidR="00E956F7" w:rsidRPr="0076121E" w:rsidRDefault="00612FD6" w:rsidP="00CF2B01">
      <w:pPr>
        <w:spacing w:after="160" w:line="276" w:lineRule="auto"/>
        <w:jc w:val="both"/>
        <w:rPr>
          <w:rFonts w:eastAsia="Calibri"/>
          <w:lang w:eastAsia="en-US"/>
        </w:rPr>
      </w:pPr>
      <w:r w:rsidRPr="0076121E">
        <w:rPr>
          <w:rFonts w:eastAsia="Calibri"/>
          <w:lang w:eastAsia="en-US"/>
        </w:rPr>
        <w:t>U stavku 6. riječi: „</w:t>
      </w:r>
      <w:r w:rsidR="00E956F7" w:rsidRPr="0076121E">
        <w:rPr>
          <w:rFonts w:eastAsia="Calibri"/>
          <w:lang w:eastAsia="en-US"/>
        </w:rPr>
        <w:t>tristo ku</w:t>
      </w:r>
      <w:r w:rsidRPr="0076121E">
        <w:rPr>
          <w:rFonts w:eastAsia="Calibri"/>
          <w:lang w:eastAsia="en-US"/>
        </w:rPr>
        <w:t>na“ zamjenjuju se riječima: „</w:t>
      </w:r>
      <w:r w:rsidR="008F3C81" w:rsidRPr="0076121E">
        <w:rPr>
          <w:rFonts w:eastAsia="Calibri"/>
          <w:lang w:eastAsia="en-US"/>
        </w:rPr>
        <w:t>39,82</w:t>
      </w:r>
      <w:r w:rsidR="00E956F7" w:rsidRPr="0076121E">
        <w:rPr>
          <w:rFonts w:eastAsia="Calibri"/>
          <w:lang w:eastAsia="en-US"/>
        </w:rPr>
        <w:t xml:space="preserve"> eura“.</w:t>
      </w:r>
    </w:p>
    <w:p w14:paraId="7D837A19" w14:textId="77777777" w:rsidR="00E956F7" w:rsidRPr="0076121E" w:rsidRDefault="00E956F7" w:rsidP="00CF2B01">
      <w:pPr>
        <w:spacing w:after="160" w:line="276" w:lineRule="auto"/>
        <w:jc w:val="both"/>
        <w:rPr>
          <w:rFonts w:eastAsia="Calibri"/>
          <w:lang w:eastAsia="en-US"/>
        </w:rPr>
      </w:pPr>
    </w:p>
    <w:p w14:paraId="705D211F" w14:textId="57200DF8" w:rsidR="00D44801" w:rsidRPr="0076121E" w:rsidRDefault="00D66084" w:rsidP="00D6194C">
      <w:pPr>
        <w:spacing w:after="160" w:line="276" w:lineRule="auto"/>
        <w:jc w:val="center"/>
        <w:rPr>
          <w:rFonts w:eastAsia="Calibri"/>
          <w:b/>
          <w:lang w:eastAsia="en-US"/>
        </w:rPr>
      </w:pPr>
      <w:r w:rsidRPr="0076121E">
        <w:rPr>
          <w:rFonts w:eastAsia="Calibri"/>
          <w:b/>
          <w:lang w:eastAsia="en-US"/>
        </w:rPr>
        <w:t xml:space="preserve">Članak </w:t>
      </w:r>
      <w:r w:rsidR="00813FEA" w:rsidRPr="0076121E">
        <w:rPr>
          <w:rFonts w:eastAsia="Calibri"/>
          <w:b/>
          <w:lang w:eastAsia="en-US"/>
        </w:rPr>
        <w:t>3</w:t>
      </w:r>
      <w:r w:rsidRPr="0076121E">
        <w:rPr>
          <w:rFonts w:eastAsia="Calibri"/>
          <w:b/>
          <w:lang w:eastAsia="en-US"/>
        </w:rPr>
        <w:t>.</w:t>
      </w:r>
    </w:p>
    <w:bookmarkEnd w:id="4"/>
    <w:p w14:paraId="27FF52A4" w14:textId="7C7257F9" w:rsidR="00D478AA" w:rsidRPr="0076121E" w:rsidRDefault="008358D5" w:rsidP="00D6194C">
      <w:pPr>
        <w:spacing w:after="160" w:line="276" w:lineRule="auto"/>
        <w:jc w:val="both"/>
        <w:rPr>
          <w:rFonts w:eastAsia="Calibri"/>
          <w:lang w:eastAsia="en-US"/>
        </w:rPr>
      </w:pPr>
      <w:r>
        <w:rPr>
          <w:rFonts w:eastAsia="Calibri"/>
          <w:lang w:eastAsia="en-US"/>
        </w:rPr>
        <w:t>U č</w:t>
      </w:r>
      <w:r w:rsidR="00D478AA" w:rsidRPr="0076121E">
        <w:rPr>
          <w:rFonts w:eastAsia="Calibri"/>
          <w:lang w:eastAsia="en-US"/>
        </w:rPr>
        <w:t>lan</w:t>
      </w:r>
      <w:r>
        <w:rPr>
          <w:rFonts w:eastAsia="Calibri"/>
          <w:lang w:eastAsia="en-US"/>
        </w:rPr>
        <w:t>ku</w:t>
      </w:r>
      <w:r w:rsidR="00D478AA" w:rsidRPr="0076121E">
        <w:rPr>
          <w:rFonts w:eastAsia="Calibri"/>
          <w:lang w:eastAsia="en-US"/>
        </w:rPr>
        <w:t xml:space="preserve"> 37. stav</w:t>
      </w:r>
      <w:r>
        <w:rPr>
          <w:rFonts w:eastAsia="Calibri"/>
          <w:lang w:eastAsia="en-US"/>
        </w:rPr>
        <w:t>ku</w:t>
      </w:r>
      <w:r w:rsidR="00D478AA" w:rsidRPr="0076121E">
        <w:rPr>
          <w:rFonts w:eastAsia="Calibri"/>
          <w:lang w:eastAsia="en-US"/>
        </w:rPr>
        <w:t xml:space="preserve"> 3. točka 1. mijenja se i glasi:</w:t>
      </w:r>
    </w:p>
    <w:p w14:paraId="09F7BC54" w14:textId="73D7A792" w:rsidR="00D478AA" w:rsidRPr="008358D5" w:rsidRDefault="00D478AA" w:rsidP="00D478AA">
      <w:pPr>
        <w:spacing w:after="160" w:line="276" w:lineRule="auto"/>
        <w:jc w:val="both"/>
        <w:rPr>
          <w:rFonts w:eastAsia="Calibri"/>
          <w:lang w:eastAsia="en-US"/>
        </w:rPr>
      </w:pPr>
      <w:r w:rsidRPr="0076121E">
        <w:rPr>
          <w:rFonts w:eastAsia="Calibri"/>
          <w:lang w:eastAsia="en-US"/>
        </w:rPr>
        <w:t>„1. ako je za prekršaj propisana novčana kazna do 5.308,91 eura ili u točno određenom iznosu do 5.308,91 eura ili u minimumu do 1.327,23 eura, kazna se može ublažiti do općeg zakonskog minimuma kazne propisanog ovim Zakonom, za odgovarajuću vrstu okrivljenika (članak 33. ovoga Zakona),</w:t>
      </w:r>
    </w:p>
    <w:p w14:paraId="2C83734F" w14:textId="738D0277" w:rsidR="00330018" w:rsidRPr="0076121E" w:rsidRDefault="00330018" w:rsidP="00D6194C">
      <w:pPr>
        <w:spacing w:after="160" w:line="276" w:lineRule="auto"/>
        <w:jc w:val="both"/>
        <w:rPr>
          <w:rFonts w:eastAsia="Calibri"/>
          <w:lang w:eastAsia="en-US"/>
        </w:rPr>
      </w:pPr>
      <w:r w:rsidRPr="0076121E">
        <w:rPr>
          <w:rFonts w:eastAsia="Calibri"/>
          <w:lang w:eastAsia="en-US"/>
        </w:rPr>
        <w:t xml:space="preserve">U točki 2. </w:t>
      </w:r>
      <w:r w:rsidR="00612FD6" w:rsidRPr="0076121E">
        <w:rPr>
          <w:rFonts w:eastAsia="Calibri"/>
          <w:lang w:eastAsia="en-US"/>
        </w:rPr>
        <w:t>riječi: „</w:t>
      </w:r>
      <w:r w:rsidR="007163BB" w:rsidRPr="0076121E">
        <w:rPr>
          <w:rFonts w:eastAsia="Calibri"/>
          <w:lang w:eastAsia="en-US"/>
        </w:rPr>
        <w:t>10.000,00 kuna</w:t>
      </w:r>
      <w:r w:rsidR="008F3C81" w:rsidRPr="0076121E">
        <w:rPr>
          <w:rFonts w:eastAsia="Calibri"/>
          <w:lang w:eastAsia="en-US"/>
        </w:rPr>
        <w:t>“ zamjenjuju se riječima: „1.327,23</w:t>
      </w:r>
      <w:r w:rsidR="007163BB" w:rsidRPr="0076121E">
        <w:rPr>
          <w:rFonts w:eastAsia="Calibri"/>
          <w:lang w:eastAsia="en-US"/>
        </w:rPr>
        <w:t xml:space="preserve"> eura“, a riječi: „40.000,00 kuna</w:t>
      </w:r>
      <w:r w:rsidR="008F3C81" w:rsidRPr="0076121E">
        <w:rPr>
          <w:rFonts w:eastAsia="Calibri"/>
          <w:lang w:eastAsia="en-US"/>
        </w:rPr>
        <w:t>“ zamjenjuju se riječima: „5.308,91</w:t>
      </w:r>
      <w:r w:rsidR="007163BB" w:rsidRPr="0076121E">
        <w:rPr>
          <w:rFonts w:eastAsia="Calibri"/>
          <w:lang w:eastAsia="en-US"/>
        </w:rPr>
        <w:t xml:space="preserve"> eura“.</w:t>
      </w:r>
    </w:p>
    <w:p w14:paraId="0B68EEE6" w14:textId="77777777" w:rsidR="00BE00BE" w:rsidRPr="0076121E" w:rsidRDefault="00BE00BE" w:rsidP="00D6194C">
      <w:pPr>
        <w:spacing w:after="160" w:line="276" w:lineRule="auto"/>
        <w:jc w:val="both"/>
        <w:rPr>
          <w:rFonts w:eastAsia="Calibri"/>
          <w:lang w:eastAsia="en-US"/>
        </w:rPr>
      </w:pPr>
    </w:p>
    <w:p w14:paraId="67467DF5" w14:textId="77777777" w:rsidR="008358D5" w:rsidRDefault="008358D5" w:rsidP="007163BB">
      <w:pPr>
        <w:spacing w:after="160" w:line="276" w:lineRule="auto"/>
        <w:jc w:val="center"/>
        <w:rPr>
          <w:rFonts w:eastAsia="Calibri"/>
          <w:b/>
          <w:lang w:eastAsia="en-US"/>
        </w:rPr>
      </w:pPr>
    </w:p>
    <w:p w14:paraId="12245637" w14:textId="334488F2" w:rsidR="007163BB" w:rsidRPr="0076121E" w:rsidRDefault="00343A46" w:rsidP="007163BB">
      <w:pPr>
        <w:spacing w:after="160" w:line="276" w:lineRule="auto"/>
        <w:jc w:val="center"/>
        <w:rPr>
          <w:rFonts w:eastAsia="Calibri"/>
          <w:b/>
          <w:lang w:eastAsia="en-US"/>
        </w:rPr>
      </w:pPr>
      <w:r w:rsidRPr="0076121E">
        <w:rPr>
          <w:rFonts w:eastAsia="Calibri"/>
          <w:b/>
          <w:lang w:eastAsia="en-US"/>
        </w:rPr>
        <w:t>Članak 4.</w:t>
      </w:r>
    </w:p>
    <w:p w14:paraId="5A395C2E" w14:textId="501B462A" w:rsidR="007163BB" w:rsidRPr="0076121E" w:rsidRDefault="007163BB" w:rsidP="007163BB">
      <w:pPr>
        <w:spacing w:after="160" w:line="276" w:lineRule="auto"/>
        <w:jc w:val="both"/>
        <w:rPr>
          <w:rFonts w:eastAsia="Calibri"/>
          <w:lang w:eastAsia="en-US"/>
        </w:rPr>
      </w:pPr>
      <w:r w:rsidRPr="0076121E">
        <w:rPr>
          <w:rFonts w:eastAsia="Calibri"/>
          <w:lang w:eastAsia="en-US"/>
        </w:rPr>
        <w:t>U</w:t>
      </w:r>
      <w:r w:rsidR="00612FD6" w:rsidRPr="0076121E">
        <w:rPr>
          <w:rFonts w:eastAsia="Calibri"/>
          <w:lang w:eastAsia="en-US"/>
        </w:rPr>
        <w:t xml:space="preserve"> članku 40. stavku 2. riječi: „</w:t>
      </w:r>
      <w:r w:rsidRPr="0076121E">
        <w:rPr>
          <w:rFonts w:eastAsia="Calibri"/>
          <w:lang w:eastAsia="en-US"/>
        </w:rPr>
        <w:t>tristo kuna“ zamjenjuju se riječima: „</w:t>
      </w:r>
      <w:r w:rsidR="008F3C81" w:rsidRPr="0076121E">
        <w:rPr>
          <w:rFonts w:eastAsia="Calibri"/>
          <w:lang w:eastAsia="en-US"/>
        </w:rPr>
        <w:t>39,82</w:t>
      </w:r>
      <w:r w:rsidR="00705626" w:rsidRPr="0076121E">
        <w:rPr>
          <w:rFonts w:eastAsia="Calibri"/>
          <w:lang w:eastAsia="en-US"/>
        </w:rPr>
        <w:t xml:space="preserve"> eura</w:t>
      </w:r>
      <w:r w:rsidRPr="0076121E">
        <w:rPr>
          <w:rFonts w:eastAsia="Calibri"/>
          <w:lang w:eastAsia="en-US"/>
        </w:rPr>
        <w:t xml:space="preserve">“. </w:t>
      </w:r>
    </w:p>
    <w:p w14:paraId="7FA38E1F" w14:textId="280AC6B3" w:rsidR="00705626" w:rsidRPr="0076121E" w:rsidRDefault="00705626" w:rsidP="007163BB">
      <w:pPr>
        <w:spacing w:after="160" w:line="276" w:lineRule="auto"/>
        <w:jc w:val="both"/>
        <w:rPr>
          <w:rFonts w:eastAsia="Calibri"/>
          <w:lang w:eastAsia="en-US"/>
        </w:rPr>
      </w:pPr>
    </w:p>
    <w:p w14:paraId="40758F67" w14:textId="66424D48" w:rsidR="00705626" w:rsidRPr="0076121E" w:rsidRDefault="00705626" w:rsidP="00705626">
      <w:pPr>
        <w:spacing w:after="160" w:line="276" w:lineRule="auto"/>
        <w:jc w:val="center"/>
        <w:rPr>
          <w:rFonts w:eastAsia="Calibri"/>
          <w:b/>
          <w:lang w:eastAsia="en-US"/>
        </w:rPr>
      </w:pPr>
      <w:r w:rsidRPr="0076121E">
        <w:rPr>
          <w:rFonts w:eastAsia="Calibri"/>
          <w:b/>
          <w:lang w:eastAsia="en-US"/>
        </w:rPr>
        <w:t>Članak 5.</w:t>
      </w:r>
    </w:p>
    <w:p w14:paraId="189BA371" w14:textId="538E3E1A" w:rsidR="00705626" w:rsidRPr="0076121E" w:rsidRDefault="00705626" w:rsidP="00705626">
      <w:pPr>
        <w:spacing w:after="160" w:line="276" w:lineRule="auto"/>
        <w:jc w:val="both"/>
        <w:rPr>
          <w:rFonts w:eastAsia="Calibri"/>
          <w:lang w:eastAsia="en-US"/>
        </w:rPr>
      </w:pPr>
      <w:r w:rsidRPr="0076121E">
        <w:rPr>
          <w:rFonts w:eastAsia="Calibri"/>
          <w:lang w:eastAsia="en-US"/>
        </w:rPr>
        <w:t>U</w:t>
      </w:r>
      <w:r w:rsidR="008F3C81" w:rsidRPr="0076121E">
        <w:rPr>
          <w:rFonts w:eastAsia="Calibri"/>
          <w:lang w:eastAsia="en-US"/>
        </w:rPr>
        <w:t xml:space="preserve"> članku 43. stavku 1. riječi: „</w:t>
      </w:r>
      <w:r w:rsidRPr="0076121E">
        <w:rPr>
          <w:rFonts w:eastAsia="Calibri"/>
          <w:lang w:eastAsia="en-US"/>
        </w:rPr>
        <w:t>5.000,00 ku</w:t>
      </w:r>
      <w:r w:rsidR="008F3C81" w:rsidRPr="0076121E">
        <w:rPr>
          <w:rFonts w:eastAsia="Calibri"/>
          <w:lang w:eastAsia="en-US"/>
        </w:rPr>
        <w:t>na“ zamjenjuju se riječima: „663,61</w:t>
      </w:r>
      <w:r w:rsidRPr="0076121E">
        <w:rPr>
          <w:rFonts w:eastAsia="Calibri"/>
          <w:lang w:eastAsia="en-US"/>
        </w:rPr>
        <w:t xml:space="preserve"> eura“.</w:t>
      </w:r>
    </w:p>
    <w:p w14:paraId="4CA1D129" w14:textId="3C41F66B" w:rsidR="00705626" w:rsidRPr="0076121E" w:rsidRDefault="00705626" w:rsidP="00705626">
      <w:pPr>
        <w:spacing w:after="160" w:line="276" w:lineRule="auto"/>
        <w:jc w:val="both"/>
        <w:rPr>
          <w:rFonts w:eastAsia="Calibri"/>
          <w:lang w:eastAsia="en-US"/>
        </w:rPr>
      </w:pPr>
    </w:p>
    <w:p w14:paraId="49973DB6" w14:textId="594AE89F" w:rsidR="00705626" w:rsidRPr="0076121E" w:rsidRDefault="00705626" w:rsidP="00705626">
      <w:pPr>
        <w:spacing w:after="160" w:line="276" w:lineRule="auto"/>
        <w:jc w:val="center"/>
        <w:rPr>
          <w:rFonts w:eastAsia="Calibri"/>
          <w:b/>
          <w:lang w:eastAsia="en-US"/>
        </w:rPr>
      </w:pPr>
      <w:r w:rsidRPr="0076121E">
        <w:rPr>
          <w:rFonts w:eastAsia="Calibri"/>
          <w:b/>
          <w:lang w:eastAsia="en-US"/>
        </w:rPr>
        <w:t>Članak 6.</w:t>
      </w:r>
    </w:p>
    <w:p w14:paraId="29CB08DC" w14:textId="6BAC8908" w:rsidR="00705626" w:rsidRPr="0076121E" w:rsidRDefault="00705626" w:rsidP="00705626">
      <w:pPr>
        <w:spacing w:after="160" w:line="276" w:lineRule="auto"/>
        <w:jc w:val="both"/>
        <w:rPr>
          <w:rFonts w:eastAsia="Calibri"/>
          <w:lang w:eastAsia="en-US"/>
        </w:rPr>
      </w:pPr>
      <w:r w:rsidRPr="0076121E">
        <w:rPr>
          <w:rFonts w:eastAsia="Calibri"/>
          <w:lang w:eastAsia="en-US"/>
        </w:rPr>
        <w:t xml:space="preserve">U članku </w:t>
      </w:r>
      <w:r w:rsidR="006E03C0" w:rsidRPr="0076121E">
        <w:rPr>
          <w:rFonts w:eastAsia="Calibri"/>
          <w:lang w:eastAsia="en-US"/>
        </w:rPr>
        <w:t>118. stavku 1. riječi: „5.000,00 ku</w:t>
      </w:r>
      <w:r w:rsidR="008F3C81" w:rsidRPr="0076121E">
        <w:rPr>
          <w:rFonts w:eastAsia="Calibri"/>
          <w:lang w:eastAsia="en-US"/>
        </w:rPr>
        <w:t>na“ zamjenjuju se riječima: „660</w:t>
      </w:r>
      <w:r w:rsidR="00556029" w:rsidRPr="0076121E">
        <w:rPr>
          <w:rFonts w:eastAsia="Calibri"/>
          <w:lang w:eastAsia="en-US"/>
        </w:rPr>
        <w:t>,00</w:t>
      </w:r>
      <w:r w:rsidR="006E03C0" w:rsidRPr="0076121E">
        <w:rPr>
          <w:rFonts w:eastAsia="Calibri"/>
          <w:lang w:eastAsia="en-US"/>
        </w:rPr>
        <w:t xml:space="preserve"> eura“.</w:t>
      </w:r>
    </w:p>
    <w:p w14:paraId="27F6ED71" w14:textId="43DB4246" w:rsidR="006E03C0" w:rsidRPr="0076121E" w:rsidRDefault="006E03C0" w:rsidP="00705626">
      <w:pPr>
        <w:spacing w:after="160" w:line="276" w:lineRule="auto"/>
        <w:jc w:val="both"/>
        <w:rPr>
          <w:rFonts w:eastAsia="Calibri"/>
          <w:lang w:eastAsia="en-US"/>
        </w:rPr>
      </w:pPr>
    </w:p>
    <w:p w14:paraId="4D8A61FA" w14:textId="05911992" w:rsidR="006E03C0" w:rsidRPr="0076121E" w:rsidRDefault="006E03C0" w:rsidP="006E03C0">
      <w:pPr>
        <w:spacing w:after="160" w:line="276" w:lineRule="auto"/>
        <w:jc w:val="center"/>
        <w:rPr>
          <w:rFonts w:eastAsia="Calibri"/>
          <w:b/>
          <w:lang w:eastAsia="en-US"/>
        </w:rPr>
      </w:pPr>
      <w:r w:rsidRPr="0076121E">
        <w:rPr>
          <w:rFonts w:eastAsia="Calibri"/>
          <w:b/>
          <w:lang w:eastAsia="en-US"/>
        </w:rPr>
        <w:t>Članak 7.</w:t>
      </w:r>
    </w:p>
    <w:p w14:paraId="2A8EB8A7" w14:textId="70C1DB20" w:rsidR="006E03C0" w:rsidRPr="0076121E" w:rsidRDefault="006E03C0" w:rsidP="006E03C0">
      <w:pPr>
        <w:spacing w:after="160" w:line="276" w:lineRule="auto"/>
        <w:jc w:val="both"/>
        <w:rPr>
          <w:rFonts w:eastAsia="Calibri"/>
          <w:lang w:eastAsia="en-US"/>
        </w:rPr>
      </w:pPr>
      <w:r w:rsidRPr="0076121E">
        <w:rPr>
          <w:rFonts w:eastAsia="Calibri"/>
          <w:lang w:eastAsia="en-US"/>
        </w:rPr>
        <w:t xml:space="preserve">U članku </w:t>
      </w:r>
      <w:r w:rsidR="008F3C81" w:rsidRPr="0076121E">
        <w:rPr>
          <w:rFonts w:eastAsia="Calibri"/>
          <w:lang w:eastAsia="en-US"/>
        </w:rPr>
        <w:t>132. stavku 5. riječi: „10.000,00 kuna“ zamjenjuju se riječima: „1.320</w:t>
      </w:r>
      <w:r w:rsidR="00556029" w:rsidRPr="0076121E">
        <w:rPr>
          <w:rFonts w:eastAsia="Calibri"/>
          <w:lang w:eastAsia="en-US"/>
        </w:rPr>
        <w:t>,00</w:t>
      </w:r>
      <w:r w:rsidR="008F3C81" w:rsidRPr="0076121E">
        <w:rPr>
          <w:rFonts w:eastAsia="Calibri"/>
          <w:lang w:eastAsia="en-US"/>
        </w:rPr>
        <w:t xml:space="preserve"> eura“.</w:t>
      </w:r>
    </w:p>
    <w:p w14:paraId="69DE955E" w14:textId="18A134FF" w:rsidR="008F3C81" w:rsidRPr="0076121E" w:rsidRDefault="008F3C81" w:rsidP="006E03C0">
      <w:pPr>
        <w:spacing w:after="160" w:line="276" w:lineRule="auto"/>
        <w:jc w:val="both"/>
        <w:rPr>
          <w:rFonts w:eastAsia="Calibri"/>
          <w:lang w:eastAsia="en-US"/>
        </w:rPr>
      </w:pPr>
      <w:r w:rsidRPr="0076121E">
        <w:rPr>
          <w:rFonts w:eastAsia="Calibri"/>
          <w:lang w:eastAsia="en-US"/>
        </w:rPr>
        <w:t>U stavku 6. riječi: „10.000,00 kuna</w:t>
      </w:r>
      <w:r w:rsidR="004E24EB" w:rsidRPr="0076121E">
        <w:rPr>
          <w:rFonts w:eastAsia="Calibri"/>
          <w:lang w:eastAsia="en-US"/>
        </w:rPr>
        <w:t>.</w:t>
      </w:r>
      <w:r w:rsidRPr="0076121E">
        <w:rPr>
          <w:rFonts w:eastAsia="Calibri"/>
          <w:lang w:eastAsia="en-US"/>
        </w:rPr>
        <w:t>“ zamjenjuju se riječima: „</w:t>
      </w:r>
      <w:r w:rsidR="004E24EB" w:rsidRPr="0076121E">
        <w:rPr>
          <w:rFonts w:eastAsia="Calibri"/>
          <w:lang w:eastAsia="en-US"/>
        </w:rPr>
        <w:t xml:space="preserve">1.320,00 eura.“. </w:t>
      </w:r>
    </w:p>
    <w:p w14:paraId="7B7ACD36" w14:textId="661F0B48" w:rsidR="004E24EB" w:rsidRPr="0076121E" w:rsidRDefault="004E24EB" w:rsidP="006E03C0">
      <w:pPr>
        <w:spacing w:after="160" w:line="276" w:lineRule="auto"/>
        <w:jc w:val="both"/>
        <w:rPr>
          <w:rFonts w:eastAsia="Calibri"/>
          <w:lang w:eastAsia="en-US"/>
        </w:rPr>
      </w:pPr>
      <w:r w:rsidRPr="0076121E">
        <w:rPr>
          <w:rFonts w:eastAsia="Calibri"/>
          <w:lang w:eastAsia="en-US"/>
        </w:rPr>
        <w:t>U stavku 7. riječi: „20.000 kun</w:t>
      </w:r>
      <w:r w:rsidR="00612FD6" w:rsidRPr="0076121E">
        <w:rPr>
          <w:rFonts w:eastAsia="Calibri"/>
          <w:lang w:eastAsia="en-US"/>
        </w:rPr>
        <w:t>a.“ zamjenjuju se riječima: „</w:t>
      </w:r>
      <w:r w:rsidRPr="0076121E">
        <w:rPr>
          <w:rFonts w:eastAsia="Calibri"/>
          <w:lang w:eastAsia="en-US"/>
        </w:rPr>
        <w:t>2.650</w:t>
      </w:r>
      <w:r w:rsidR="00556029" w:rsidRPr="0076121E">
        <w:rPr>
          <w:rFonts w:eastAsia="Calibri"/>
          <w:lang w:eastAsia="en-US"/>
        </w:rPr>
        <w:t>,00</w:t>
      </w:r>
      <w:r w:rsidRPr="0076121E">
        <w:rPr>
          <w:rFonts w:eastAsia="Calibri"/>
          <w:lang w:eastAsia="en-US"/>
        </w:rPr>
        <w:t xml:space="preserve"> eura.“.</w:t>
      </w:r>
    </w:p>
    <w:p w14:paraId="3A6D1F8A" w14:textId="1090B2E3" w:rsidR="004E24EB" w:rsidRPr="0076121E" w:rsidRDefault="004E24EB" w:rsidP="006E03C0">
      <w:pPr>
        <w:spacing w:after="160" w:line="276" w:lineRule="auto"/>
        <w:jc w:val="both"/>
        <w:rPr>
          <w:rFonts w:eastAsia="Calibri"/>
          <w:lang w:eastAsia="en-US"/>
        </w:rPr>
      </w:pPr>
    </w:p>
    <w:p w14:paraId="1A2B6FF4" w14:textId="00F56343" w:rsidR="004E24EB" w:rsidRPr="0076121E" w:rsidRDefault="004E24EB" w:rsidP="004E24EB">
      <w:pPr>
        <w:spacing w:after="160" w:line="276" w:lineRule="auto"/>
        <w:jc w:val="center"/>
        <w:rPr>
          <w:rFonts w:eastAsia="Calibri"/>
          <w:b/>
          <w:lang w:eastAsia="en-US"/>
        </w:rPr>
      </w:pPr>
      <w:r w:rsidRPr="0076121E">
        <w:rPr>
          <w:rFonts w:eastAsia="Calibri"/>
          <w:b/>
          <w:lang w:eastAsia="en-US"/>
        </w:rPr>
        <w:t>Članak 8.</w:t>
      </w:r>
    </w:p>
    <w:p w14:paraId="60EDBA49" w14:textId="06F21FDE" w:rsidR="004E24EB" w:rsidRPr="0076121E" w:rsidRDefault="004E24EB" w:rsidP="004E24EB">
      <w:pPr>
        <w:spacing w:after="160" w:line="276" w:lineRule="auto"/>
        <w:jc w:val="both"/>
        <w:rPr>
          <w:rFonts w:eastAsia="Calibri"/>
          <w:lang w:eastAsia="en-US"/>
        </w:rPr>
      </w:pPr>
      <w:r w:rsidRPr="0076121E">
        <w:rPr>
          <w:rFonts w:eastAsia="Calibri"/>
          <w:lang w:eastAsia="en-US"/>
        </w:rPr>
        <w:t>U članku 135. stavku 1. riječi: „10.000 kuna“ zamjenjuju se riječima: „1.327,23 eura“.</w:t>
      </w:r>
    </w:p>
    <w:p w14:paraId="11BD34FC" w14:textId="7AC7673E" w:rsidR="00267B1F" w:rsidRPr="0076121E" w:rsidRDefault="00267B1F" w:rsidP="004E24EB">
      <w:pPr>
        <w:spacing w:after="160" w:line="276" w:lineRule="auto"/>
        <w:jc w:val="both"/>
        <w:rPr>
          <w:rFonts w:eastAsia="Calibri"/>
          <w:lang w:eastAsia="en-US"/>
        </w:rPr>
      </w:pPr>
    </w:p>
    <w:p w14:paraId="4ED0B713" w14:textId="6549B713" w:rsidR="00267B1F" w:rsidRPr="0076121E" w:rsidRDefault="00267B1F" w:rsidP="00267B1F">
      <w:pPr>
        <w:spacing w:after="160" w:line="276" w:lineRule="auto"/>
        <w:jc w:val="center"/>
        <w:rPr>
          <w:rFonts w:eastAsia="Calibri"/>
          <w:b/>
          <w:lang w:eastAsia="en-US"/>
        </w:rPr>
      </w:pPr>
      <w:r w:rsidRPr="0076121E">
        <w:rPr>
          <w:rFonts w:eastAsia="Calibri"/>
          <w:b/>
          <w:lang w:eastAsia="en-US"/>
        </w:rPr>
        <w:t>Članak 9.</w:t>
      </w:r>
    </w:p>
    <w:p w14:paraId="580141E5" w14:textId="3ED3CE1F" w:rsidR="00267B1F" w:rsidRPr="0076121E" w:rsidRDefault="00267B1F" w:rsidP="00267B1F">
      <w:pPr>
        <w:spacing w:after="160" w:line="276" w:lineRule="auto"/>
        <w:jc w:val="both"/>
        <w:rPr>
          <w:rFonts w:eastAsia="Calibri"/>
          <w:lang w:eastAsia="en-US"/>
        </w:rPr>
      </w:pPr>
      <w:r w:rsidRPr="0076121E">
        <w:rPr>
          <w:rFonts w:eastAsia="Calibri"/>
          <w:lang w:eastAsia="en-US"/>
        </w:rPr>
        <w:t xml:space="preserve">U članku 152. stavku 5. riječi: „2.000,00 kuna“ zamjenjuju se riječima: „265,45 eura“. </w:t>
      </w:r>
    </w:p>
    <w:p w14:paraId="5E97436B" w14:textId="5E6EE3E2" w:rsidR="00267B1F" w:rsidRPr="0076121E" w:rsidRDefault="00D7141D" w:rsidP="00267B1F">
      <w:pPr>
        <w:spacing w:after="160" w:line="276" w:lineRule="auto"/>
        <w:jc w:val="both"/>
        <w:rPr>
          <w:rFonts w:eastAsia="Calibri"/>
          <w:lang w:eastAsia="en-US"/>
        </w:rPr>
      </w:pPr>
      <w:r w:rsidRPr="0076121E">
        <w:rPr>
          <w:rFonts w:eastAsia="Calibri"/>
          <w:lang w:eastAsia="en-US"/>
        </w:rPr>
        <w:t>U stavku 10. riječi: „</w:t>
      </w:r>
      <w:r w:rsidR="00267B1F" w:rsidRPr="0076121E">
        <w:rPr>
          <w:rFonts w:eastAsia="Calibri"/>
          <w:lang w:eastAsia="en-US"/>
        </w:rPr>
        <w:t>2.000,00 kuna“ zamjenjuju se riječima: „265,45 eura“.</w:t>
      </w:r>
    </w:p>
    <w:p w14:paraId="75F4A26F" w14:textId="2C5D425E" w:rsidR="00267B1F" w:rsidRPr="0076121E" w:rsidRDefault="00267B1F" w:rsidP="00267B1F">
      <w:pPr>
        <w:spacing w:after="160" w:line="276" w:lineRule="auto"/>
        <w:jc w:val="both"/>
        <w:rPr>
          <w:rFonts w:eastAsia="Calibri"/>
          <w:lang w:eastAsia="en-US"/>
        </w:rPr>
      </w:pPr>
    </w:p>
    <w:p w14:paraId="10C7E352" w14:textId="712E2D61" w:rsidR="00267B1F" w:rsidRPr="0076121E" w:rsidRDefault="00267B1F" w:rsidP="00267B1F">
      <w:pPr>
        <w:spacing w:after="160" w:line="276" w:lineRule="auto"/>
        <w:jc w:val="center"/>
        <w:rPr>
          <w:rFonts w:eastAsia="Calibri"/>
          <w:b/>
          <w:lang w:eastAsia="en-US"/>
        </w:rPr>
      </w:pPr>
      <w:r w:rsidRPr="0076121E">
        <w:rPr>
          <w:rFonts w:eastAsia="Calibri"/>
          <w:b/>
          <w:lang w:eastAsia="en-US"/>
        </w:rPr>
        <w:t>Članak 10.</w:t>
      </w:r>
    </w:p>
    <w:p w14:paraId="138FD601" w14:textId="33197180" w:rsidR="00267B1F" w:rsidRPr="0076121E" w:rsidRDefault="00267B1F" w:rsidP="00267B1F">
      <w:pPr>
        <w:spacing w:after="160" w:line="276" w:lineRule="auto"/>
        <w:jc w:val="both"/>
        <w:rPr>
          <w:rFonts w:eastAsia="Calibri"/>
          <w:lang w:eastAsia="en-US"/>
        </w:rPr>
      </w:pPr>
      <w:r w:rsidRPr="0076121E">
        <w:rPr>
          <w:rFonts w:eastAsia="Calibri"/>
          <w:lang w:eastAsia="en-US"/>
        </w:rPr>
        <w:t>U članku 159. stavku 6. riječi: „</w:t>
      </w:r>
      <w:r w:rsidR="00A2080F" w:rsidRPr="0076121E">
        <w:rPr>
          <w:rFonts w:eastAsia="Calibri"/>
          <w:lang w:eastAsia="en-US"/>
        </w:rPr>
        <w:t>5.000,00 kuna.“ zamjenjuju se riječima: „660</w:t>
      </w:r>
      <w:r w:rsidR="006F6569" w:rsidRPr="0076121E">
        <w:rPr>
          <w:rFonts w:eastAsia="Calibri"/>
          <w:lang w:eastAsia="en-US"/>
        </w:rPr>
        <w:t>,00</w:t>
      </w:r>
      <w:r w:rsidR="00A2080F" w:rsidRPr="0076121E">
        <w:rPr>
          <w:rFonts w:eastAsia="Calibri"/>
          <w:lang w:eastAsia="en-US"/>
        </w:rPr>
        <w:t xml:space="preserve"> eura.“.</w:t>
      </w:r>
    </w:p>
    <w:p w14:paraId="73738F62" w14:textId="2E2D38D9" w:rsidR="00A2080F" w:rsidRPr="0076121E" w:rsidRDefault="00A2080F" w:rsidP="00267B1F">
      <w:pPr>
        <w:spacing w:after="160" w:line="276" w:lineRule="auto"/>
        <w:jc w:val="both"/>
        <w:rPr>
          <w:rFonts w:eastAsia="Calibri"/>
          <w:lang w:eastAsia="en-US"/>
        </w:rPr>
      </w:pPr>
    </w:p>
    <w:p w14:paraId="17EA9C00" w14:textId="6C9344B7" w:rsidR="00A2080F" w:rsidRPr="0076121E" w:rsidRDefault="00A2080F" w:rsidP="00A2080F">
      <w:pPr>
        <w:spacing w:after="160" w:line="276" w:lineRule="auto"/>
        <w:jc w:val="center"/>
        <w:rPr>
          <w:rFonts w:eastAsia="Calibri"/>
          <w:b/>
          <w:lang w:eastAsia="en-US"/>
        </w:rPr>
      </w:pPr>
      <w:r w:rsidRPr="0076121E">
        <w:rPr>
          <w:rFonts w:eastAsia="Calibri"/>
          <w:b/>
          <w:lang w:eastAsia="en-US"/>
        </w:rPr>
        <w:t>Članak 11.</w:t>
      </w:r>
    </w:p>
    <w:p w14:paraId="68BFFFDD" w14:textId="0C7B2858" w:rsidR="00A2080F" w:rsidRPr="0076121E" w:rsidRDefault="00A2080F" w:rsidP="00A2080F">
      <w:pPr>
        <w:spacing w:after="160" w:line="276" w:lineRule="auto"/>
        <w:rPr>
          <w:rFonts w:eastAsia="Calibri"/>
          <w:lang w:eastAsia="en-US"/>
        </w:rPr>
      </w:pPr>
      <w:r w:rsidRPr="0076121E">
        <w:rPr>
          <w:rFonts w:eastAsia="Calibri"/>
          <w:lang w:eastAsia="en-US"/>
        </w:rPr>
        <w:t xml:space="preserve">U članku 166. stavku 1. riječi: </w:t>
      </w:r>
      <w:r w:rsidR="00C6042D" w:rsidRPr="0076121E">
        <w:rPr>
          <w:rFonts w:eastAsia="Calibri"/>
          <w:lang w:eastAsia="en-US"/>
        </w:rPr>
        <w:t>„</w:t>
      </w:r>
      <w:r w:rsidRPr="0076121E">
        <w:rPr>
          <w:rFonts w:eastAsia="Calibri"/>
          <w:lang w:eastAsia="en-US"/>
        </w:rPr>
        <w:t>5.000,00 kuna.“ zamjenjuju se riječima: „660</w:t>
      </w:r>
      <w:r w:rsidR="00FA1849" w:rsidRPr="0076121E">
        <w:rPr>
          <w:rFonts w:eastAsia="Calibri"/>
          <w:lang w:eastAsia="en-US"/>
        </w:rPr>
        <w:t>,00</w:t>
      </w:r>
      <w:r w:rsidRPr="0076121E">
        <w:rPr>
          <w:rFonts w:eastAsia="Calibri"/>
          <w:lang w:eastAsia="en-US"/>
        </w:rPr>
        <w:t xml:space="preserve"> eura.“.</w:t>
      </w:r>
    </w:p>
    <w:p w14:paraId="26FBA9F0" w14:textId="4BCC08AC" w:rsidR="00A2080F" w:rsidRPr="0076121E" w:rsidRDefault="00A2080F" w:rsidP="00A2080F">
      <w:pPr>
        <w:spacing w:after="160" w:line="276" w:lineRule="auto"/>
        <w:rPr>
          <w:rFonts w:eastAsia="Calibri"/>
          <w:lang w:eastAsia="en-US"/>
        </w:rPr>
      </w:pPr>
      <w:r w:rsidRPr="0076121E">
        <w:rPr>
          <w:rFonts w:eastAsia="Calibri"/>
          <w:lang w:eastAsia="en-US"/>
        </w:rPr>
        <w:t>U stavku 2. riječi: „5.000,00 kuna“ zamjenjuju se riječima: „660</w:t>
      </w:r>
      <w:r w:rsidR="00FA1849" w:rsidRPr="0076121E">
        <w:rPr>
          <w:rFonts w:eastAsia="Calibri"/>
          <w:lang w:eastAsia="en-US"/>
        </w:rPr>
        <w:t>,00</w:t>
      </w:r>
      <w:r w:rsidRPr="0076121E">
        <w:rPr>
          <w:rFonts w:eastAsia="Calibri"/>
          <w:lang w:eastAsia="en-US"/>
        </w:rPr>
        <w:t xml:space="preserve"> eura“, a riječi: „ 10.0000,00 kuna</w:t>
      </w:r>
      <w:r w:rsidR="00001359" w:rsidRPr="0076121E">
        <w:rPr>
          <w:rFonts w:eastAsia="Calibri"/>
          <w:lang w:eastAsia="en-US"/>
        </w:rPr>
        <w:t>.</w:t>
      </w:r>
      <w:r w:rsidRPr="0076121E">
        <w:rPr>
          <w:rFonts w:eastAsia="Calibri"/>
          <w:lang w:eastAsia="en-US"/>
        </w:rPr>
        <w:t>“ zamjenjuju se riječima: „1.320</w:t>
      </w:r>
      <w:r w:rsidR="00FA1849" w:rsidRPr="0076121E">
        <w:rPr>
          <w:rFonts w:eastAsia="Calibri"/>
          <w:lang w:eastAsia="en-US"/>
        </w:rPr>
        <w:t>,00</w:t>
      </w:r>
      <w:r w:rsidRPr="0076121E">
        <w:rPr>
          <w:rFonts w:eastAsia="Calibri"/>
          <w:lang w:eastAsia="en-US"/>
        </w:rPr>
        <w:t xml:space="preserve"> eura</w:t>
      </w:r>
      <w:r w:rsidR="00001359" w:rsidRPr="0076121E">
        <w:rPr>
          <w:rFonts w:eastAsia="Calibri"/>
          <w:lang w:eastAsia="en-US"/>
        </w:rPr>
        <w:t>.</w:t>
      </w:r>
      <w:r w:rsidRPr="0076121E">
        <w:rPr>
          <w:rFonts w:eastAsia="Calibri"/>
          <w:lang w:eastAsia="en-US"/>
        </w:rPr>
        <w:t>“</w:t>
      </w:r>
      <w:r w:rsidR="00001359" w:rsidRPr="0076121E">
        <w:rPr>
          <w:rFonts w:eastAsia="Calibri"/>
          <w:lang w:eastAsia="en-US"/>
        </w:rPr>
        <w:t>.</w:t>
      </w:r>
    </w:p>
    <w:p w14:paraId="32F5F16F" w14:textId="572525E6" w:rsidR="00001359" w:rsidRPr="0076121E" w:rsidRDefault="00001359" w:rsidP="00A2080F">
      <w:pPr>
        <w:spacing w:after="160" w:line="276" w:lineRule="auto"/>
        <w:rPr>
          <w:rFonts w:eastAsia="Calibri"/>
          <w:lang w:eastAsia="en-US"/>
        </w:rPr>
      </w:pPr>
    </w:p>
    <w:p w14:paraId="472BD1FB" w14:textId="77777777" w:rsidR="00D478AA" w:rsidRPr="0076121E" w:rsidRDefault="00D478AA" w:rsidP="00A2080F">
      <w:pPr>
        <w:spacing w:after="160" w:line="276" w:lineRule="auto"/>
        <w:rPr>
          <w:rFonts w:eastAsia="Calibri"/>
          <w:lang w:eastAsia="en-US"/>
        </w:rPr>
      </w:pPr>
    </w:p>
    <w:p w14:paraId="71014A3A" w14:textId="7DF73916" w:rsidR="00001359" w:rsidRPr="0076121E" w:rsidRDefault="00001359" w:rsidP="00001359">
      <w:pPr>
        <w:spacing w:after="160" w:line="276" w:lineRule="auto"/>
        <w:jc w:val="center"/>
        <w:rPr>
          <w:rFonts w:eastAsia="Calibri"/>
          <w:b/>
          <w:lang w:eastAsia="en-US"/>
        </w:rPr>
      </w:pPr>
      <w:r w:rsidRPr="0076121E">
        <w:rPr>
          <w:rFonts w:eastAsia="Calibri"/>
          <w:b/>
          <w:lang w:eastAsia="en-US"/>
        </w:rPr>
        <w:t>Članak 12.</w:t>
      </w:r>
    </w:p>
    <w:p w14:paraId="02D8C6C4" w14:textId="64218CA5" w:rsidR="00E77E1A" w:rsidRPr="0076121E" w:rsidRDefault="00001359" w:rsidP="00001359">
      <w:pPr>
        <w:spacing w:after="160" w:line="276" w:lineRule="auto"/>
        <w:jc w:val="both"/>
        <w:rPr>
          <w:rFonts w:eastAsia="Calibri"/>
          <w:lang w:eastAsia="en-US"/>
        </w:rPr>
      </w:pPr>
      <w:r w:rsidRPr="0076121E">
        <w:rPr>
          <w:rFonts w:eastAsia="Calibri"/>
          <w:lang w:eastAsia="en-US"/>
        </w:rPr>
        <w:t>U</w:t>
      </w:r>
      <w:r w:rsidR="00E77E1A" w:rsidRPr="0076121E">
        <w:rPr>
          <w:rFonts w:eastAsia="Calibri"/>
          <w:lang w:eastAsia="en-US"/>
        </w:rPr>
        <w:t xml:space="preserve"> članku 21</w:t>
      </w:r>
      <w:r w:rsidR="00C6042D" w:rsidRPr="0076121E">
        <w:rPr>
          <w:rFonts w:eastAsia="Calibri"/>
          <w:lang w:eastAsia="en-US"/>
        </w:rPr>
        <w:t xml:space="preserve">7. stavku 1. riječi: „deset tisuća kuna“ zamjenjuju se riječima: „ 1.327,23 eura“, riječi: „trideset tisuća </w:t>
      </w:r>
      <w:r w:rsidR="00612FD6" w:rsidRPr="0076121E">
        <w:rPr>
          <w:rFonts w:eastAsia="Calibri"/>
          <w:lang w:eastAsia="en-US"/>
        </w:rPr>
        <w:t>kuna“ zamjenjuju se riječima: „</w:t>
      </w:r>
      <w:r w:rsidR="00C6042D" w:rsidRPr="0076121E">
        <w:rPr>
          <w:rFonts w:eastAsia="Calibri"/>
          <w:lang w:eastAsia="en-US"/>
        </w:rPr>
        <w:t>3.981,68 eura“, a riječi: „pedeset tisuća kuna“ zamjenjuju se riječima: „6.636,14 eura“.</w:t>
      </w:r>
    </w:p>
    <w:p w14:paraId="1EA023C7" w14:textId="3F8C6D13" w:rsidR="00E77E1A" w:rsidRPr="0076121E" w:rsidRDefault="00E77E1A" w:rsidP="00E77E1A">
      <w:pPr>
        <w:spacing w:after="160" w:line="276" w:lineRule="auto"/>
        <w:jc w:val="center"/>
        <w:rPr>
          <w:rFonts w:eastAsia="Calibri"/>
          <w:b/>
          <w:lang w:eastAsia="en-US"/>
        </w:rPr>
      </w:pPr>
      <w:r w:rsidRPr="0076121E">
        <w:rPr>
          <w:rFonts w:eastAsia="Calibri"/>
          <w:b/>
          <w:lang w:eastAsia="en-US"/>
        </w:rPr>
        <w:t>Članak 13.</w:t>
      </w:r>
    </w:p>
    <w:p w14:paraId="06220C47" w14:textId="6121753C" w:rsidR="00D478AA" w:rsidRPr="0076121E" w:rsidRDefault="00D478AA" w:rsidP="00E77E1A">
      <w:pPr>
        <w:spacing w:after="160" w:line="276" w:lineRule="auto"/>
        <w:jc w:val="both"/>
        <w:rPr>
          <w:rFonts w:eastAsia="Calibri"/>
          <w:lang w:eastAsia="en-US"/>
        </w:rPr>
      </w:pPr>
      <w:r w:rsidRPr="0076121E">
        <w:rPr>
          <w:rFonts w:eastAsia="Calibri"/>
          <w:lang w:eastAsia="en-US"/>
        </w:rPr>
        <w:t>U članku 221. stav</w:t>
      </w:r>
      <w:r w:rsidR="008358D5">
        <w:rPr>
          <w:rFonts w:eastAsia="Calibri"/>
          <w:lang w:eastAsia="en-US"/>
        </w:rPr>
        <w:t>ku</w:t>
      </w:r>
      <w:r w:rsidR="00E77E1A" w:rsidRPr="0076121E">
        <w:rPr>
          <w:rFonts w:eastAsia="Calibri"/>
          <w:lang w:eastAsia="en-US"/>
        </w:rPr>
        <w:t xml:space="preserve"> </w:t>
      </w:r>
      <w:r w:rsidR="00690B80" w:rsidRPr="0076121E">
        <w:rPr>
          <w:rFonts w:eastAsia="Calibri"/>
          <w:lang w:eastAsia="en-US"/>
        </w:rPr>
        <w:t>1. t</w:t>
      </w:r>
      <w:r w:rsidRPr="0076121E">
        <w:rPr>
          <w:rFonts w:eastAsia="Calibri"/>
          <w:lang w:eastAsia="en-US"/>
        </w:rPr>
        <w:t>očka</w:t>
      </w:r>
      <w:r w:rsidR="00C6042D" w:rsidRPr="0076121E">
        <w:rPr>
          <w:rFonts w:eastAsia="Calibri"/>
          <w:lang w:eastAsia="en-US"/>
        </w:rPr>
        <w:t xml:space="preserve"> 1. </w:t>
      </w:r>
      <w:r w:rsidRPr="0076121E">
        <w:rPr>
          <w:rFonts w:eastAsia="Calibri"/>
          <w:lang w:eastAsia="en-US"/>
        </w:rPr>
        <w:t>mijenja se i glasi:</w:t>
      </w:r>
    </w:p>
    <w:p w14:paraId="3C1A2BD6" w14:textId="1E42315C" w:rsidR="00D478AA" w:rsidRPr="0076121E" w:rsidRDefault="00D478AA" w:rsidP="00D478AA">
      <w:pPr>
        <w:spacing w:after="160" w:line="276" w:lineRule="auto"/>
        <w:jc w:val="both"/>
        <w:rPr>
          <w:rFonts w:eastAsia="Calibri"/>
          <w:lang w:eastAsia="en-US"/>
        </w:rPr>
      </w:pPr>
      <w:r w:rsidRPr="0076121E">
        <w:rPr>
          <w:rFonts w:eastAsia="Calibri"/>
          <w:lang w:eastAsia="en-US"/>
        </w:rPr>
        <w:t>„1. za prekršaje za koje je kao jedina kazna propisana novčana kazna do 1.327,23 eura za fizičku osobu, novčana kazna do 3.981,68 eura za pravnu osobu i do 1.327,23 eura za odgovornu osobu u pravnoj osobi.“</w:t>
      </w:r>
      <w:r w:rsidR="002E4B10" w:rsidRPr="0076121E">
        <w:rPr>
          <w:rFonts w:eastAsia="Calibri"/>
          <w:lang w:eastAsia="en-US"/>
        </w:rPr>
        <w:t>.</w:t>
      </w:r>
    </w:p>
    <w:p w14:paraId="249AD396" w14:textId="1B0F5C5D" w:rsidR="00690B80" w:rsidRPr="0076121E" w:rsidRDefault="00690B80" w:rsidP="00E77E1A">
      <w:pPr>
        <w:spacing w:after="160" w:line="276" w:lineRule="auto"/>
        <w:jc w:val="both"/>
        <w:rPr>
          <w:rFonts w:eastAsia="Calibri"/>
          <w:lang w:eastAsia="en-US"/>
        </w:rPr>
      </w:pPr>
    </w:p>
    <w:p w14:paraId="37571E2C" w14:textId="5410679C" w:rsidR="00690B80" w:rsidRPr="0076121E" w:rsidRDefault="00690B80" w:rsidP="00690B80">
      <w:pPr>
        <w:spacing w:after="160" w:line="276" w:lineRule="auto"/>
        <w:jc w:val="center"/>
        <w:rPr>
          <w:rFonts w:eastAsia="Calibri"/>
          <w:b/>
          <w:lang w:eastAsia="en-US"/>
        </w:rPr>
      </w:pPr>
      <w:r w:rsidRPr="0076121E">
        <w:rPr>
          <w:rFonts w:eastAsia="Calibri"/>
          <w:b/>
          <w:lang w:eastAsia="en-US"/>
        </w:rPr>
        <w:t>Članak 14.</w:t>
      </w:r>
    </w:p>
    <w:p w14:paraId="1463BE17" w14:textId="1882B9C6" w:rsidR="00690B80" w:rsidRPr="0076121E" w:rsidRDefault="00690B80" w:rsidP="00690B80">
      <w:pPr>
        <w:spacing w:after="160" w:line="276" w:lineRule="auto"/>
        <w:jc w:val="both"/>
        <w:rPr>
          <w:rFonts w:eastAsia="Calibri"/>
          <w:lang w:eastAsia="en-US"/>
        </w:rPr>
      </w:pPr>
      <w:r w:rsidRPr="0076121E">
        <w:rPr>
          <w:rFonts w:eastAsia="Calibri"/>
          <w:lang w:eastAsia="en-US"/>
        </w:rPr>
        <w:t>U članku 239. stav</w:t>
      </w:r>
      <w:r w:rsidR="00B44C68" w:rsidRPr="0076121E">
        <w:rPr>
          <w:rFonts w:eastAsia="Calibri"/>
          <w:lang w:eastAsia="en-US"/>
        </w:rPr>
        <w:t xml:space="preserve">ku </w:t>
      </w:r>
      <w:r w:rsidRPr="0076121E">
        <w:rPr>
          <w:rFonts w:eastAsia="Calibri"/>
          <w:lang w:eastAsia="en-US"/>
        </w:rPr>
        <w:t>1. točka 2. mijenja se i glasi:</w:t>
      </w:r>
    </w:p>
    <w:p w14:paraId="0EC794B1" w14:textId="597E417E" w:rsidR="00690B80" w:rsidRPr="0076121E" w:rsidRDefault="00690B80" w:rsidP="00690B80">
      <w:pPr>
        <w:spacing w:after="160" w:line="276" w:lineRule="auto"/>
        <w:jc w:val="both"/>
        <w:rPr>
          <w:rFonts w:eastAsia="Calibri"/>
          <w:lang w:eastAsia="en-US"/>
        </w:rPr>
      </w:pPr>
      <w:r w:rsidRPr="0076121E">
        <w:rPr>
          <w:rFonts w:eastAsia="Calibri"/>
          <w:lang w:eastAsia="en-US"/>
        </w:rPr>
        <w:t>„2. prekršaj propisan zakonom za koji je kao kazna propisana samo novčana kazna do 663,61 eura za fizičku osobu, do 1.327,23 eura za počinitelja prekršaja fizičku osobu obrtnika i osobu koja obavlja drugu samostalnu djelatnost, do 1.990,84 eura za pravnu osobu i do 663,61 eura za odgovornu osobu u pravnoj osobi. Kod prekršaja pravne osobe i u njoj odgovorne osobe, obavezni prekršajni nalog izdat će se kada je uvjet iz ove točke ostvaren u odnosu na počinitelja pravnu osobu.“.</w:t>
      </w:r>
    </w:p>
    <w:p w14:paraId="5BA35E75" w14:textId="04203EE2" w:rsidR="00B44C68" w:rsidRPr="0076121E" w:rsidRDefault="00C6042D" w:rsidP="00690B80">
      <w:pPr>
        <w:spacing w:after="160" w:line="276" w:lineRule="auto"/>
        <w:jc w:val="both"/>
        <w:rPr>
          <w:rFonts w:eastAsia="Calibri"/>
          <w:lang w:eastAsia="en-US"/>
        </w:rPr>
      </w:pPr>
      <w:r w:rsidRPr="0076121E">
        <w:rPr>
          <w:rFonts w:eastAsia="Calibri"/>
          <w:lang w:eastAsia="en-US"/>
        </w:rPr>
        <w:t>U stavku 4. riječi: „200,00 kuna“ zamjenjuju se riječima: „26,54 eura“, a riječi: „2.000,00 do 5.000,00 kuna“ zamjenjuju se riječima: „</w:t>
      </w:r>
      <w:r w:rsidR="00F92828" w:rsidRPr="0076121E">
        <w:rPr>
          <w:rFonts w:eastAsia="Calibri"/>
          <w:lang w:eastAsia="en-US"/>
        </w:rPr>
        <w:t>265,45 do 663,61 eura“.</w:t>
      </w:r>
      <w:r w:rsidRPr="0076121E">
        <w:rPr>
          <w:rFonts w:eastAsia="Calibri"/>
          <w:lang w:eastAsia="en-US"/>
        </w:rPr>
        <w:t xml:space="preserve"> </w:t>
      </w:r>
    </w:p>
    <w:p w14:paraId="7CAEBFE6" w14:textId="77777777" w:rsidR="00B44C68" w:rsidRPr="0076121E" w:rsidRDefault="00B44C68" w:rsidP="00690B80">
      <w:pPr>
        <w:spacing w:after="160" w:line="276" w:lineRule="auto"/>
        <w:jc w:val="both"/>
        <w:rPr>
          <w:rFonts w:eastAsia="Calibri"/>
          <w:lang w:eastAsia="en-US"/>
        </w:rPr>
      </w:pPr>
    </w:p>
    <w:p w14:paraId="32277011" w14:textId="5038E4F5" w:rsidR="00A2080F" w:rsidRPr="0076121E" w:rsidRDefault="00B44C68" w:rsidP="00B44C68">
      <w:pPr>
        <w:spacing w:after="160" w:line="276" w:lineRule="auto"/>
        <w:jc w:val="center"/>
        <w:rPr>
          <w:rFonts w:eastAsia="Calibri"/>
          <w:b/>
          <w:lang w:eastAsia="en-US"/>
        </w:rPr>
      </w:pPr>
      <w:r w:rsidRPr="0076121E">
        <w:rPr>
          <w:rFonts w:eastAsia="Calibri"/>
          <w:b/>
          <w:lang w:eastAsia="en-US"/>
        </w:rPr>
        <w:t>Članak 15.</w:t>
      </w:r>
    </w:p>
    <w:p w14:paraId="31B46B10" w14:textId="2BE731CC" w:rsidR="00B44C68" w:rsidRPr="0076121E" w:rsidRDefault="00F92828" w:rsidP="00B44C68">
      <w:pPr>
        <w:spacing w:after="160" w:line="276" w:lineRule="auto"/>
        <w:jc w:val="both"/>
        <w:rPr>
          <w:rFonts w:eastAsia="Calibri"/>
          <w:lang w:eastAsia="en-US"/>
        </w:rPr>
      </w:pPr>
      <w:r w:rsidRPr="0076121E">
        <w:rPr>
          <w:rFonts w:eastAsia="Calibri"/>
          <w:lang w:eastAsia="en-US"/>
        </w:rPr>
        <w:t>U članku 245. stav</w:t>
      </w:r>
      <w:r w:rsidR="00B44C68" w:rsidRPr="0076121E">
        <w:rPr>
          <w:rFonts w:eastAsia="Calibri"/>
          <w:lang w:eastAsia="en-US"/>
        </w:rPr>
        <w:t>k</w:t>
      </w:r>
      <w:r w:rsidRPr="0076121E">
        <w:rPr>
          <w:rFonts w:eastAsia="Calibri"/>
          <w:lang w:eastAsia="en-US"/>
        </w:rPr>
        <w:t>u 1. riječi: „2.000,00 kuna“ zamjenjuju se riječima: „265,45 eura“, riječi: „5.000,00 kuna“ zamjenjuju se riječima: „663,61 eura“, a riječi: „15.000,00 kuna“ zamjenjuju se riječima: „1.990,84 eura“.</w:t>
      </w:r>
    </w:p>
    <w:p w14:paraId="6EE9D1CF" w14:textId="36D1A165" w:rsidR="00D478AA" w:rsidRPr="0076121E" w:rsidRDefault="00B44C68" w:rsidP="00B44C68">
      <w:pPr>
        <w:spacing w:after="160" w:line="276" w:lineRule="auto"/>
        <w:jc w:val="both"/>
        <w:rPr>
          <w:rFonts w:eastAsia="Calibri"/>
          <w:lang w:eastAsia="en-US"/>
        </w:rPr>
      </w:pPr>
      <w:r w:rsidRPr="0076121E">
        <w:rPr>
          <w:rFonts w:eastAsia="Calibri"/>
          <w:lang w:eastAsia="en-US"/>
        </w:rPr>
        <w:t>U stavku 8. riječi: „1.000,00 kuna“ zamjenjuju se riječima: „132,72 eura“.</w:t>
      </w:r>
    </w:p>
    <w:p w14:paraId="23297377" w14:textId="77777777" w:rsidR="00D478AA" w:rsidRPr="0076121E" w:rsidRDefault="00D478AA" w:rsidP="00B44C68">
      <w:pPr>
        <w:spacing w:after="160" w:line="276" w:lineRule="auto"/>
        <w:jc w:val="both"/>
        <w:rPr>
          <w:rFonts w:eastAsia="Calibri"/>
          <w:lang w:eastAsia="en-US"/>
        </w:rPr>
      </w:pPr>
    </w:p>
    <w:p w14:paraId="11E518FE" w14:textId="2F6C3A27" w:rsidR="00B44C68" w:rsidRPr="0076121E" w:rsidRDefault="00B44C68" w:rsidP="00B44C68">
      <w:pPr>
        <w:spacing w:after="160" w:line="276" w:lineRule="auto"/>
        <w:jc w:val="center"/>
        <w:rPr>
          <w:rFonts w:eastAsia="Calibri"/>
          <w:b/>
          <w:lang w:eastAsia="en-US"/>
        </w:rPr>
      </w:pPr>
      <w:r w:rsidRPr="0076121E">
        <w:rPr>
          <w:rFonts w:eastAsia="Calibri"/>
          <w:b/>
          <w:lang w:eastAsia="en-US"/>
        </w:rPr>
        <w:t>Članak 16.</w:t>
      </w:r>
    </w:p>
    <w:p w14:paraId="65FFA4D6" w14:textId="708EA4ED" w:rsidR="00B44C68" w:rsidRPr="0076121E" w:rsidRDefault="00B44C68" w:rsidP="00B44C68">
      <w:pPr>
        <w:spacing w:after="160" w:line="276" w:lineRule="auto"/>
        <w:jc w:val="both"/>
        <w:rPr>
          <w:rFonts w:eastAsia="Calibri"/>
          <w:lang w:eastAsia="en-US"/>
        </w:rPr>
      </w:pPr>
      <w:r w:rsidRPr="0076121E">
        <w:rPr>
          <w:rFonts w:eastAsia="Calibri"/>
          <w:lang w:eastAsia="en-US"/>
        </w:rPr>
        <w:t xml:space="preserve">U </w:t>
      </w:r>
      <w:r w:rsidR="00B13A03" w:rsidRPr="0076121E">
        <w:rPr>
          <w:rFonts w:eastAsia="Calibri"/>
          <w:lang w:eastAsia="en-US"/>
        </w:rPr>
        <w:t>članku 248. stavku 1. rij</w:t>
      </w:r>
      <w:r w:rsidR="00F92828" w:rsidRPr="0076121E">
        <w:rPr>
          <w:rFonts w:eastAsia="Calibri"/>
          <w:lang w:eastAsia="en-US"/>
        </w:rPr>
        <w:t>eči: „</w:t>
      </w:r>
      <w:r w:rsidR="00B13A03" w:rsidRPr="0076121E">
        <w:rPr>
          <w:rFonts w:eastAsia="Calibri"/>
          <w:lang w:eastAsia="en-US"/>
        </w:rPr>
        <w:t xml:space="preserve">dvije tisuće kuna“ zamjenjuju se riječima: „265,45 eura“. </w:t>
      </w:r>
    </w:p>
    <w:p w14:paraId="138F82B7" w14:textId="746FD81B" w:rsidR="00B13A03" w:rsidRPr="0076121E" w:rsidRDefault="00B13A03" w:rsidP="00B44C68">
      <w:pPr>
        <w:spacing w:after="160" w:line="276" w:lineRule="auto"/>
        <w:jc w:val="both"/>
        <w:rPr>
          <w:rFonts w:eastAsia="Calibri"/>
          <w:lang w:eastAsia="en-US"/>
        </w:rPr>
      </w:pPr>
    </w:p>
    <w:p w14:paraId="5687FCFD" w14:textId="74E178D4" w:rsidR="004E24EB" w:rsidRPr="0076121E" w:rsidRDefault="00B13A03" w:rsidP="00B13A03">
      <w:pPr>
        <w:spacing w:after="160" w:line="276" w:lineRule="auto"/>
        <w:jc w:val="center"/>
        <w:rPr>
          <w:rFonts w:eastAsia="Calibri"/>
          <w:b/>
          <w:lang w:eastAsia="en-US"/>
        </w:rPr>
      </w:pPr>
      <w:r w:rsidRPr="0076121E">
        <w:rPr>
          <w:rFonts w:eastAsia="Calibri"/>
          <w:b/>
          <w:lang w:eastAsia="en-US"/>
        </w:rPr>
        <w:t>Članak 17.</w:t>
      </w:r>
    </w:p>
    <w:p w14:paraId="5B6C4FAF" w14:textId="3385E02D" w:rsidR="004043E9" w:rsidRPr="0076121E" w:rsidRDefault="00343A46" w:rsidP="00D6194C">
      <w:pPr>
        <w:spacing w:after="160" w:line="276" w:lineRule="auto"/>
        <w:jc w:val="both"/>
        <w:rPr>
          <w:shd w:val="clear" w:color="auto" w:fill="FFFFFF"/>
        </w:rPr>
      </w:pPr>
      <w:r w:rsidRPr="0076121E">
        <w:rPr>
          <w:shd w:val="clear" w:color="auto" w:fill="FFFFFF"/>
        </w:rPr>
        <w:t>Ovaj Zakon objavit će se u ,,Narodnim novinama“, a stupa na snagu na dan uvođenja eura kao službene valute u Republici Hrvatskoj.</w:t>
      </w:r>
      <w:bookmarkEnd w:id="3"/>
    </w:p>
    <w:p w14:paraId="1504E412" w14:textId="77777777" w:rsidR="008358D5" w:rsidRDefault="008358D5" w:rsidP="00D6194C">
      <w:pPr>
        <w:spacing w:line="276" w:lineRule="auto"/>
        <w:jc w:val="center"/>
        <w:rPr>
          <w:b/>
        </w:rPr>
      </w:pPr>
    </w:p>
    <w:p w14:paraId="70ABF124" w14:textId="6C6C6252" w:rsidR="00AC778D" w:rsidRPr="0076121E" w:rsidRDefault="00AC778D" w:rsidP="00D6194C">
      <w:pPr>
        <w:spacing w:line="276" w:lineRule="auto"/>
        <w:jc w:val="center"/>
        <w:rPr>
          <w:b/>
        </w:rPr>
      </w:pPr>
      <w:r w:rsidRPr="0076121E">
        <w:rPr>
          <w:b/>
        </w:rPr>
        <w:t>O</w:t>
      </w:r>
      <w:r w:rsidR="00FF3457" w:rsidRPr="0076121E">
        <w:rPr>
          <w:b/>
        </w:rPr>
        <w:t xml:space="preserve"> </w:t>
      </w:r>
      <w:r w:rsidRPr="0076121E">
        <w:rPr>
          <w:b/>
        </w:rPr>
        <w:t>B</w:t>
      </w:r>
      <w:r w:rsidR="00FF3457" w:rsidRPr="0076121E">
        <w:rPr>
          <w:b/>
        </w:rPr>
        <w:t xml:space="preserve"> </w:t>
      </w:r>
      <w:r w:rsidRPr="0076121E">
        <w:rPr>
          <w:b/>
        </w:rPr>
        <w:t>R</w:t>
      </w:r>
      <w:r w:rsidR="00FF3457" w:rsidRPr="0076121E">
        <w:rPr>
          <w:b/>
        </w:rPr>
        <w:t xml:space="preserve"> </w:t>
      </w:r>
      <w:r w:rsidRPr="0076121E">
        <w:rPr>
          <w:b/>
        </w:rPr>
        <w:t>A</w:t>
      </w:r>
      <w:r w:rsidR="00FF3457" w:rsidRPr="0076121E">
        <w:rPr>
          <w:b/>
        </w:rPr>
        <w:t xml:space="preserve"> </w:t>
      </w:r>
      <w:r w:rsidRPr="0076121E">
        <w:rPr>
          <w:b/>
        </w:rPr>
        <w:t>Z</w:t>
      </w:r>
      <w:r w:rsidR="00FF3457" w:rsidRPr="0076121E">
        <w:rPr>
          <w:b/>
        </w:rPr>
        <w:t xml:space="preserve"> </w:t>
      </w:r>
      <w:r w:rsidRPr="0076121E">
        <w:rPr>
          <w:b/>
        </w:rPr>
        <w:t>L</w:t>
      </w:r>
      <w:r w:rsidR="00FF3457" w:rsidRPr="0076121E">
        <w:rPr>
          <w:b/>
        </w:rPr>
        <w:t xml:space="preserve"> </w:t>
      </w:r>
      <w:r w:rsidRPr="0076121E">
        <w:rPr>
          <w:b/>
        </w:rPr>
        <w:t>O</w:t>
      </w:r>
      <w:r w:rsidR="00FF3457" w:rsidRPr="0076121E">
        <w:rPr>
          <w:b/>
        </w:rPr>
        <w:t xml:space="preserve"> </w:t>
      </w:r>
      <w:r w:rsidRPr="0076121E">
        <w:rPr>
          <w:b/>
        </w:rPr>
        <w:t>Ž</w:t>
      </w:r>
      <w:r w:rsidR="00FF3457" w:rsidRPr="0076121E">
        <w:rPr>
          <w:b/>
        </w:rPr>
        <w:t xml:space="preserve"> </w:t>
      </w:r>
      <w:r w:rsidRPr="0076121E">
        <w:rPr>
          <w:b/>
        </w:rPr>
        <w:t>E</w:t>
      </w:r>
      <w:r w:rsidR="00FF3457" w:rsidRPr="0076121E">
        <w:rPr>
          <w:b/>
        </w:rPr>
        <w:t xml:space="preserve"> </w:t>
      </w:r>
      <w:r w:rsidRPr="0076121E">
        <w:rPr>
          <w:b/>
        </w:rPr>
        <w:t>NJ</w:t>
      </w:r>
      <w:r w:rsidR="00FF3457" w:rsidRPr="0076121E">
        <w:rPr>
          <w:b/>
        </w:rPr>
        <w:t xml:space="preserve"> </w:t>
      </w:r>
      <w:r w:rsidRPr="0076121E">
        <w:rPr>
          <w:b/>
        </w:rPr>
        <w:t>E</w:t>
      </w:r>
    </w:p>
    <w:p w14:paraId="0F4EED1D" w14:textId="77777777" w:rsidR="001C7C48" w:rsidRPr="0076121E" w:rsidRDefault="001C7C48" w:rsidP="00D6194C">
      <w:pPr>
        <w:spacing w:line="276" w:lineRule="auto"/>
        <w:rPr>
          <w:rFonts w:eastAsia="Calibri"/>
          <w:b/>
          <w:lang w:eastAsia="en-US"/>
        </w:rPr>
      </w:pPr>
    </w:p>
    <w:p w14:paraId="61EB2EE6" w14:textId="77777777" w:rsidR="00B84AA6" w:rsidRPr="0076121E" w:rsidRDefault="00B84AA6" w:rsidP="00D6194C">
      <w:pPr>
        <w:spacing w:line="276" w:lineRule="auto"/>
        <w:rPr>
          <w:rFonts w:eastAsia="Calibri"/>
          <w:b/>
          <w:lang w:eastAsia="en-US"/>
        </w:rPr>
      </w:pPr>
    </w:p>
    <w:p w14:paraId="64DF6524" w14:textId="1D9F2D00" w:rsidR="00813FEA" w:rsidRPr="0076121E" w:rsidRDefault="00A3546A" w:rsidP="00451C8D">
      <w:pPr>
        <w:spacing w:after="240" w:line="276" w:lineRule="auto"/>
        <w:jc w:val="both"/>
        <w:rPr>
          <w:rFonts w:eastAsia="Calibri"/>
          <w:b/>
          <w:lang w:eastAsia="en-US"/>
        </w:rPr>
      </w:pPr>
      <w:r w:rsidRPr="0076121E">
        <w:rPr>
          <w:rFonts w:eastAsia="Calibri"/>
          <w:b/>
          <w:lang w:eastAsia="en-US"/>
        </w:rPr>
        <w:t>Uz č</w:t>
      </w:r>
      <w:r w:rsidR="00813FEA" w:rsidRPr="0076121E">
        <w:rPr>
          <w:rFonts w:eastAsia="Calibri"/>
          <w:b/>
          <w:lang w:eastAsia="en-US"/>
        </w:rPr>
        <w:t>lanak 1.</w:t>
      </w:r>
    </w:p>
    <w:p w14:paraId="38CF055A" w14:textId="5CA12096" w:rsidR="009C18DD" w:rsidRPr="0076121E" w:rsidRDefault="009C18DD" w:rsidP="009C18DD">
      <w:pPr>
        <w:spacing w:after="240" w:line="276" w:lineRule="auto"/>
        <w:jc w:val="both"/>
        <w:rPr>
          <w:rFonts w:eastAsia="Calibri"/>
          <w:lang w:eastAsia="en-US"/>
        </w:rPr>
      </w:pPr>
      <w:bookmarkStart w:id="5" w:name="_Hlk104207064"/>
      <w:r w:rsidRPr="0076121E">
        <w:rPr>
          <w:rFonts w:eastAsia="Calibri"/>
          <w:lang w:eastAsia="en-US"/>
        </w:rPr>
        <w:t xml:space="preserve">Ovim se člankom propisani </w:t>
      </w:r>
      <w:r w:rsidR="00AC4A3F" w:rsidRPr="0076121E">
        <w:rPr>
          <w:rFonts w:eastAsia="Calibri"/>
          <w:lang w:eastAsia="en-US"/>
        </w:rPr>
        <w:t xml:space="preserve">opći </w:t>
      </w:r>
      <w:r w:rsidRPr="0076121E">
        <w:rPr>
          <w:rFonts w:eastAsia="Calibri"/>
          <w:lang w:eastAsia="en-US"/>
        </w:rPr>
        <w:t>minimumi i maksimumi novčanih kazni izraženi u kunama zamjenjuje novčanim kaznama propisanim u eurima.</w:t>
      </w:r>
    </w:p>
    <w:bookmarkEnd w:id="5"/>
    <w:p w14:paraId="4D15AC6A" w14:textId="354B63A3" w:rsidR="009C18DD" w:rsidRPr="0076121E" w:rsidRDefault="009C18DD" w:rsidP="009C18DD">
      <w:pPr>
        <w:spacing w:after="240" w:line="276" w:lineRule="auto"/>
        <w:jc w:val="both"/>
        <w:rPr>
          <w:rFonts w:eastAsia="Calibri"/>
          <w:lang w:eastAsia="en-US"/>
        </w:rPr>
      </w:pPr>
      <w:r w:rsidRPr="0076121E">
        <w:rPr>
          <w:rFonts w:eastAsia="Calibri"/>
          <w:lang w:eastAsia="en-US"/>
        </w:rPr>
        <w:t>Prilikom preračunavanja granica novčanih kazni korišteno je pravilo iz članka 69. stavak 3. Zakona o uvođenju eura kao službene valute u Republici Hrvatskoj o zaokruživanju dobivenog iznosa na nižu deseticu.</w:t>
      </w:r>
      <w:r w:rsidR="002E5F7F" w:rsidRPr="0076121E">
        <w:rPr>
          <w:rFonts w:eastAsia="Calibri"/>
          <w:lang w:eastAsia="en-US"/>
        </w:rPr>
        <w:t xml:space="preserve"> Propisane kazne su neznatno ublažene zaokruživanjem dobivenog iznosa na nižu deseticu, jer u slučaju kada bi propisane kazne u eurima bile strože od odnih koje su propisane u kunama, zbog načela primjene blažeg propisa i vremenskog važenja prekršajnog zakonodavstva iz članka 3. Prekršajnog zakona, tijela javne vlasti bi prilikom izricanja kazne bila obvezna primijeniti blaži propis. </w:t>
      </w:r>
    </w:p>
    <w:p w14:paraId="58F8BDA8" w14:textId="77777777" w:rsidR="009C18DD" w:rsidRPr="0076121E" w:rsidRDefault="009C18DD" w:rsidP="009C18DD">
      <w:pPr>
        <w:spacing w:after="240" w:line="276" w:lineRule="auto"/>
        <w:jc w:val="both"/>
        <w:rPr>
          <w:rFonts w:eastAsia="Calibri"/>
          <w:lang w:eastAsia="en-US"/>
        </w:rPr>
      </w:pPr>
      <w:r w:rsidRPr="0076121E">
        <w:rPr>
          <w:rFonts w:eastAsia="Calibri"/>
          <w:lang w:eastAsia="en-US"/>
        </w:rPr>
        <w:t>Odredba će stupiti na snagu na dan uvođenja eura kao službene valute u Republici Hrvatskoj, odnosno na dan kada će euro postati službena novčana jedinica i zakonsko sredstvo plaćanja u Republici Hrvatskoj, a do tad će se primjenjivati novčani prag izražen u kunama.</w:t>
      </w:r>
    </w:p>
    <w:p w14:paraId="167324B2" w14:textId="51D4DD90" w:rsidR="008410AB" w:rsidRPr="0076121E" w:rsidRDefault="00A3546A" w:rsidP="009C18DD">
      <w:pPr>
        <w:spacing w:after="240" w:line="276" w:lineRule="auto"/>
        <w:jc w:val="both"/>
        <w:rPr>
          <w:rFonts w:eastAsia="Calibri"/>
          <w:b/>
          <w:lang w:eastAsia="en-US"/>
        </w:rPr>
      </w:pPr>
      <w:r w:rsidRPr="0076121E">
        <w:rPr>
          <w:rFonts w:eastAsia="Calibri"/>
          <w:b/>
          <w:lang w:eastAsia="en-US"/>
        </w:rPr>
        <w:t>Uz č</w:t>
      </w:r>
      <w:r w:rsidR="008410AB" w:rsidRPr="0076121E">
        <w:rPr>
          <w:rFonts w:eastAsia="Calibri"/>
          <w:b/>
          <w:lang w:eastAsia="en-US"/>
        </w:rPr>
        <w:t xml:space="preserve">lanak </w:t>
      </w:r>
      <w:r w:rsidR="00813FEA" w:rsidRPr="0076121E">
        <w:rPr>
          <w:rFonts w:eastAsia="Calibri"/>
          <w:b/>
          <w:lang w:eastAsia="en-US"/>
        </w:rPr>
        <w:t>2</w:t>
      </w:r>
      <w:r w:rsidR="008410AB" w:rsidRPr="0076121E">
        <w:rPr>
          <w:rFonts w:eastAsia="Calibri"/>
          <w:b/>
          <w:lang w:eastAsia="en-US"/>
        </w:rPr>
        <w:t>.</w:t>
      </w:r>
    </w:p>
    <w:p w14:paraId="37184194" w14:textId="6562A616" w:rsidR="008542D0" w:rsidRPr="0076121E" w:rsidRDefault="009C18DD" w:rsidP="009C18DD">
      <w:pPr>
        <w:spacing w:after="240" w:line="276" w:lineRule="auto"/>
        <w:jc w:val="both"/>
        <w:rPr>
          <w:rFonts w:eastAsia="Calibri"/>
          <w:lang w:eastAsia="en-US"/>
        </w:rPr>
      </w:pPr>
      <w:r w:rsidRPr="0076121E">
        <w:rPr>
          <w:rFonts w:eastAsia="Calibri"/>
          <w:lang w:eastAsia="en-US"/>
        </w:rPr>
        <w:t>Ovim se člankom propisani iznosi izraženi u kunama zamjenjuje novčanim iznosima propisanim u eurima.</w:t>
      </w:r>
      <w:r w:rsidRPr="0076121E">
        <w:t xml:space="preserve"> </w:t>
      </w:r>
      <w:r w:rsidR="00612FD6" w:rsidRPr="0076121E">
        <w:rPr>
          <w:rFonts w:eastAsia="Calibri"/>
          <w:lang w:eastAsia="en-US"/>
        </w:rPr>
        <w:t>Obzirom da se u konkretnom članku radi o novčanom iskazu vrijednosti, nije primjenjivo pravilo iz članka 69. stavka 3. Zakona o uvođenju eura kao službene valute u Republici Hrvatskoj o zaokruživanju iznosa u eurima na nižu deseticu, već su korištena pravila za preračunavanje i zaokruživanje iz članka 14. Zakona o uvođenju eura kao službene valute u Republici Hrvatskoj.</w:t>
      </w:r>
    </w:p>
    <w:p w14:paraId="6E44BA4C" w14:textId="3F4664F0" w:rsidR="009C18DD" w:rsidRPr="0076121E" w:rsidRDefault="008542D0" w:rsidP="009C18DD">
      <w:pPr>
        <w:spacing w:after="240" w:line="276" w:lineRule="auto"/>
        <w:jc w:val="both"/>
        <w:rPr>
          <w:rFonts w:eastAsia="Calibri"/>
          <w:lang w:eastAsia="en-US"/>
        </w:rPr>
      </w:pPr>
      <w:r w:rsidRPr="0076121E">
        <w:rPr>
          <w:rFonts w:eastAsia="Calibri"/>
          <w:lang w:eastAsia="en-US"/>
        </w:rPr>
        <w:t>Odredba će stupit</w:t>
      </w:r>
      <w:r w:rsidR="00557B6D">
        <w:rPr>
          <w:rFonts w:eastAsia="Calibri"/>
          <w:lang w:eastAsia="en-US"/>
        </w:rPr>
        <w:t>i</w:t>
      </w:r>
      <w:r w:rsidRPr="0076121E">
        <w:rPr>
          <w:rFonts w:eastAsia="Calibri"/>
          <w:lang w:eastAsia="en-US"/>
        </w:rPr>
        <w:t xml:space="preserve"> </w:t>
      </w:r>
      <w:r w:rsidR="009C18DD" w:rsidRPr="0076121E">
        <w:rPr>
          <w:rFonts w:eastAsia="Calibri"/>
          <w:lang w:eastAsia="en-US"/>
        </w:rPr>
        <w:t xml:space="preserve"> na snagu na dan uvođenja eura kao službe</w:t>
      </w:r>
      <w:r w:rsidRPr="0076121E">
        <w:rPr>
          <w:rFonts w:eastAsia="Calibri"/>
          <w:lang w:eastAsia="en-US"/>
        </w:rPr>
        <w:t>ne valute u Republici Hrvatskoj, odnosno na dan kada će euro postati službena novčana jedinica i zakonsko sredstvo plaćanja u Republici Hrvatskoj, a do tad će se primjenjivati novčani prag izražen u kunama.</w:t>
      </w:r>
    </w:p>
    <w:p w14:paraId="102B0AB6" w14:textId="6EA3D0CC" w:rsidR="00343A46" w:rsidRPr="0076121E" w:rsidRDefault="00343A46" w:rsidP="00451C8D">
      <w:pPr>
        <w:spacing w:after="240" w:line="276" w:lineRule="auto"/>
        <w:jc w:val="both"/>
        <w:rPr>
          <w:rFonts w:eastAsia="Calibri"/>
          <w:b/>
          <w:lang w:eastAsia="en-US"/>
        </w:rPr>
      </w:pPr>
      <w:r w:rsidRPr="0076121E">
        <w:rPr>
          <w:rFonts w:eastAsia="Calibri"/>
          <w:b/>
          <w:lang w:eastAsia="en-US"/>
        </w:rPr>
        <w:t>Uz članak 3.</w:t>
      </w:r>
    </w:p>
    <w:p w14:paraId="09807C02" w14:textId="17DE1FF2" w:rsidR="008542D0" w:rsidRPr="0076121E" w:rsidRDefault="008542D0" w:rsidP="00451C8D">
      <w:pPr>
        <w:spacing w:after="240" w:line="276" w:lineRule="auto"/>
        <w:jc w:val="both"/>
        <w:rPr>
          <w:rFonts w:eastAsia="Calibri"/>
          <w:lang w:eastAsia="en-US"/>
        </w:rPr>
      </w:pPr>
      <w:bookmarkStart w:id="6" w:name="_Hlk104207704"/>
      <w:r w:rsidRPr="0076121E">
        <w:rPr>
          <w:rFonts w:eastAsia="Calibri"/>
          <w:lang w:eastAsia="en-US"/>
        </w:rPr>
        <w:t xml:space="preserve">Vidi objašnjenje uz članak 2. Prijedloga Zakona. </w:t>
      </w:r>
    </w:p>
    <w:bookmarkEnd w:id="6"/>
    <w:p w14:paraId="2FD000AA" w14:textId="394ED7CC" w:rsidR="008542D0" w:rsidRPr="0076121E" w:rsidRDefault="00B13A03" w:rsidP="00451C8D">
      <w:pPr>
        <w:spacing w:after="240" w:line="276" w:lineRule="auto"/>
        <w:jc w:val="both"/>
        <w:rPr>
          <w:rFonts w:eastAsia="Calibri"/>
          <w:b/>
          <w:lang w:eastAsia="en-US"/>
        </w:rPr>
      </w:pPr>
      <w:r w:rsidRPr="0076121E">
        <w:rPr>
          <w:rFonts w:eastAsia="Calibri"/>
          <w:b/>
          <w:lang w:eastAsia="en-US"/>
        </w:rPr>
        <w:t>Uz članak 4.</w:t>
      </w:r>
    </w:p>
    <w:p w14:paraId="20B991BE" w14:textId="4C1E7663" w:rsidR="008542D0" w:rsidRPr="0076121E" w:rsidRDefault="008542D0" w:rsidP="00451C8D">
      <w:pPr>
        <w:spacing w:after="240" w:line="276" w:lineRule="auto"/>
        <w:jc w:val="both"/>
        <w:rPr>
          <w:rFonts w:eastAsia="Calibri"/>
          <w:lang w:eastAsia="en-US"/>
        </w:rPr>
      </w:pPr>
      <w:r w:rsidRPr="0076121E">
        <w:rPr>
          <w:rFonts w:eastAsia="Calibri"/>
          <w:lang w:eastAsia="en-US"/>
        </w:rPr>
        <w:t>Vidi objašnjenje uz članak 2. Prijedloga Zakona.</w:t>
      </w:r>
    </w:p>
    <w:p w14:paraId="0958E94E" w14:textId="48381831" w:rsidR="00B13A03" w:rsidRPr="0076121E" w:rsidRDefault="00B13A03" w:rsidP="00451C8D">
      <w:pPr>
        <w:spacing w:after="240" w:line="276" w:lineRule="auto"/>
        <w:jc w:val="both"/>
        <w:rPr>
          <w:rFonts w:eastAsia="Calibri"/>
          <w:lang w:eastAsia="en-US"/>
        </w:rPr>
      </w:pPr>
      <w:r w:rsidRPr="0076121E">
        <w:rPr>
          <w:rFonts w:eastAsia="Calibri"/>
          <w:b/>
          <w:lang w:eastAsia="en-US"/>
        </w:rPr>
        <w:t>Uz članak 5.</w:t>
      </w:r>
    </w:p>
    <w:p w14:paraId="2B04DDCE" w14:textId="32044E46" w:rsidR="008542D0" w:rsidRPr="0076121E" w:rsidRDefault="008542D0" w:rsidP="00451C8D">
      <w:pPr>
        <w:spacing w:after="240" w:line="276" w:lineRule="auto"/>
        <w:jc w:val="both"/>
        <w:rPr>
          <w:rFonts w:eastAsia="Calibri"/>
          <w:lang w:eastAsia="en-US"/>
        </w:rPr>
      </w:pPr>
      <w:r w:rsidRPr="0076121E">
        <w:rPr>
          <w:rFonts w:eastAsia="Calibri"/>
          <w:lang w:eastAsia="en-US"/>
        </w:rPr>
        <w:t>Vidi objašnjenje uz članak 2. Prijedloga Zakona.</w:t>
      </w:r>
    </w:p>
    <w:p w14:paraId="6A3BA001" w14:textId="77777777" w:rsidR="00612FD6" w:rsidRPr="0076121E" w:rsidRDefault="00612FD6" w:rsidP="00451C8D">
      <w:pPr>
        <w:spacing w:after="240" w:line="276" w:lineRule="auto"/>
        <w:jc w:val="both"/>
        <w:rPr>
          <w:rFonts w:eastAsia="Calibri"/>
          <w:lang w:eastAsia="en-US"/>
        </w:rPr>
      </w:pPr>
    </w:p>
    <w:p w14:paraId="2E174507" w14:textId="6E5403D5" w:rsidR="00B13A03" w:rsidRPr="0076121E" w:rsidRDefault="00B13A03" w:rsidP="00451C8D">
      <w:pPr>
        <w:spacing w:after="240" w:line="276" w:lineRule="auto"/>
        <w:jc w:val="both"/>
        <w:rPr>
          <w:rFonts w:eastAsia="Calibri"/>
          <w:b/>
          <w:lang w:eastAsia="en-US"/>
        </w:rPr>
      </w:pPr>
      <w:r w:rsidRPr="0076121E">
        <w:rPr>
          <w:rFonts w:eastAsia="Calibri"/>
          <w:b/>
          <w:lang w:eastAsia="en-US"/>
        </w:rPr>
        <w:t>Uz članak 6.</w:t>
      </w:r>
    </w:p>
    <w:p w14:paraId="2823FDF0" w14:textId="5D31DE95" w:rsidR="008542D0" w:rsidRPr="0076121E" w:rsidRDefault="008542D0" w:rsidP="00451C8D">
      <w:pPr>
        <w:spacing w:after="240" w:line="276" w:lineRule="auto"/>
        <w:jc w:val="both"/>
        <w:rPr>
          <w:rFonts w:eastAsia="Calibri"/>
          <w:lang w:eastAsia="en-US"/>
        </w:rPr>
      </w:pPr>
      <w:r w:rsidRPr="0076121E">
        <w:rPr>
          <w:rFonts w:eastAsia="Calibri"/>
          <w:lang w:eastAsia="en-US"/>
        </w:rPr>
        <w:t>Vidi objašnjenje uz članak 1. Prijedloga Zakona.</w:t>
      </w:r>
    </w:p>
    <w:p w14:paraId="289BB2C4" w14:textId="1723BBBE" w:rsidR="00B13A03" w:rsidRPr="0076121E" w:rsidRDefault="00B13A03" w:rsidP="00451C8D">
      <w:pPr>
        <w:spacing w:after="240" w:line="276" w:lineRule="auto"/>
        <w:jc w:val="both"/>
        <w:rPr>
          <w:rFonts w:eastAsia="Calibri"/>
          <w:b/>
          <w:lang w:eastAsia="en-US"/>
        </w:rPr>
      </w:pPr>
      <w:r w:rsidRPr="0076121E">
        <w:rPr>
          <w:rFonts w:eastAsia="Calibri"/>
          <w:b/>
          <w:lang w:eastAsia="en-US"/>
        </w:rPr>
        <w:t>Uz članak 7.</w:t>
      </w:r>
    </w:p>
    <w:p w14:paraId="50E632BA" w14:textId="142E6552" w:rsidR="008542D0" w:rsidRPr="0076121E" w:rsidRDefault="008542D0" w:rsidP="00451C8D">
      <w:pPr>
        <w:spacing w:after="240" w:line="276" w:lineRule="auto"/>
        <w:jc w:val="both"/>
        <w:rPr>
          <w:rFonts w:eastAsia="Calibri"/>
          <w:lang w:eastAsia="en-US"/>
        </w:rPr>
      </w:pPr>
      <w:r w:rsidRPr="0076121E">
        <w:rPr>
          <w:rFonts w:eastAsia="Calibri"/>
          <w:lang w:eastAsia="en-US"/>
        </w:rPr>
        <w:t>Vidi objašnjenje uz članak 1. Prijedloga Zakona.</w:t>
      </w:r>
    </w:p>
    <w:p w14:paraId="4EAC8785" w14:textId="0D0E77F6" w:rsidR="00B13A03" w:rsidRPr="0076121E" w:rsidRDefault="00B13A03" w:rsidP="00451C8D">
      <w:pPr>
        <w:spacing w:after="240" w:line="276" w:lineRule="auto"/>
        <w:jc w:val="both"/>
        <w:rPr>
          <w:rFonts w:eastAsia="Calibri"/>
          <w:b/>
          <w:lang w:eastAsia="en-US"/>
        </w:rPr>
      </w:pPr>
      <w:r w:rsidRPr="0076121E">
        <w:rPr>
          <w:rFonts w:eastAsia="Calibri"/>
          <w:b/>
          <w:lang w:eastAsia="en-US"/>
        </w:rPr>
        <w:t>Uz članak 8.</w:t>
      </w:r>
    </w:p>
    <w:p w14:paraId="7F1CCC5D" w14:textId="1B248639" w:rsidR="008542D0" w:rsidRPr="0076121E" w:rsidRDefault="008542D0" w:rsidP="00451C8D">
      <w:pPr>
        <w:spacing w:after="240" w:line="276" w:lineRule="auto"/>
        <w:jc w:val="both"/>
        <w:rPr>
          <w:rFonts w:eastAsia="Calibri"/>
          <w:lang w:eastAsia="en-US"/>
        </w:rPr>
      </w:pPr>
      <w:r w:rsidRPr="0076121E">
        <w:rPr>
          <w:rFonts w:eastAsia="Calibri"/>
          <w:lang w:eastAsia="en-US"/>
        </w:rPr>
        <w:t>Vidi objašnjenje uz članak 2. Prijedloga Zakona.</w:t>
      </w:r>
    </w:p>
    <w:p w14:paraId="3273188F" w14:textId="79EFC3D6" w:rsidR="00B13A03" w:rsidRPr="0076121E" w:rsidRDefault="00B13A03" w:rsidP="00451C8D">
      <w:pPr>
        <w:spacing w:after="240" w:line="276" w:lineRule="auto"/>
        <w:jc w:val="both"/>
        <w:rPr>
          <w:rFonts w:eastAsia="Calibri"/>
          <w:b/>
          <w:lang w:eastAsia="en-US"/>
        </w:rPr>
      </w:pPr>
      <w:r w:rsidRPr="0076121E">
        <w:rPr>
          <w:rFonts w:eastAsia="Calibri"/>
          <w:b/>
          <w:lang w:eastAsia="en-US"/>
        </w:rPr>
        <w:t>Uz članak 9.</w:t>
      </w:r>
    </w:p>
    <w:p w14:paraId="7E38ECFD" w14:textId="766FED4B" w:rsidR="008542D0" w:rsidRPr="0076121E" w:rsidRDefault="008542D0" w:rsidP="00451C8D">
      <w:pPr>
        <w:spacing w:after="240" w:line="276" w:lineRule="auto"/>
        <w:jc w:val="both"/>
        <w:rPr>
          <w:rFonts w:eastAsia="Calibri"/>
          <w:lang w:eastAsia="en-US"/>
        </w:rPr>
      </w:pPr>
      <w:r w:rsidRPr="0076121E">
        <w:rPr>
          <w:rFonts w:eastAsia="Calibri"/>
          <w:lang w:eastAsia="en-US"/>
        </w:rPr>
        <w:t>Vidi objašnjenje uz članak 2. Prijedloga Zakona.</w:t>
      </w:r>
    </w:p>
    <w:p w14:paraId="2741E91F" w14:textId="309253AE" w:rsidR="00B13A03" w:rsidRPr="0076121E" w:rsidRDefault="00B13A03" w:rsidP="00451C8D">
      <w:pPr>
        <w:spacing w:after="240" w:line="276" w:lineRule="auto"/>
        <w:jc w:val="both"/>
        <w:rPr>
          <w:rFonts w:eastAsia="Calibri"/>
          <w:b/>
          <w:lang w:eastAsia="en-US"/>
        </w:rPr>
      </w:pPr>
      <w:r w:rsidRPr="0076121E">
        <w:rPr>
          <w:rFonts w:eastAsia="Calibri"/>
          <w:b/>
          <w:lang w:eastAsia="en-US"/>
        </w:rPr>
        <w:t>Uz članak 10.</w:t>
      </w:r>
    </w:p>
    <w:p w14:paraId="78A0FEC4" w14:textId="413B022C" w:rsidR="008542D0" w:rsidRPr="0076121E" w:rsidRDefault="008542D0" w:rsidP="00451C8D">
      <w:pPr>
        <w:spacing w:after="240" w:line="276" w:lineRule="auto"/>
        <w:jc w:val="both"/>
        <w:rPr>
          <w:rFonts w:eastAsia="Calibri"/>
          <w:lang w:eastAsia="en-US"/>
        </w:rPr>
      </w:pPr>
      <w:r w:rsidRPr="0076121E">
        <w:rPr>
          <w:rFonts w:eastAsia="Calibri"/>
          <w:lang w:eastAsia="en-US"/>
        </w:rPr>
        <w:t>Vidi objašnjenje uz članak 1. Prijedloga Zakona.</w:t>
      </w:r>
    </w:p>
    <w:p w14:paraId="4334C593" w14:textId="235368B4" w:rsidR="00B13A03" w:rsidRPr="0076121E" w:rsidRDefault="00B13A03" w:rsidP="00451C8D">
      <w:pPr>
        <w:spacing w:after="240" w:line="276" w:lineRule="auto"/>
        <w:jc w:val="both"/>
        <w:rPr>
          <w:rFonts w:eastAsia="Calibri"/>
          <w:b/>
          <w:lang w:eastAsia="en-US"/>
        </w:rPr>
      </w:pPr>
      <w:r w:rsidRPr="0076121E">
        <w:rPr>
          <w:rFonts w:eastAsia="Calibri"/>
          <w:b/>
          <w:lang w:eastAsia="en-US"/>
        </w:rPr>
        <w:t>Uz članak 11.</w:t>
      </w:r>
    </w:p>
    <w:p w14:paraId="51E47C6F" w14:textId="1F36BBE6" w:rsidR="008542D0" w:rsidRPr="0076121E" w:rsidRDefault="008542D0" w:rsidP="00451C8D">
      <w:pPr>
        <w:spacing w:after="240" w:line="276" w:lineRule="auto"/>
        <w:jc w:val="both"/>
        <w:rPr>
          <w:rFonts w:eastAsia="Calibri"/>
          <w:lang w:eastAsia="en-US"/>
        </w:rPr>
      </w:pPr>
      <w:r w:rsidRPr="0076121E">
        <w:rPr>
          <w:rFonts w:eastAsia="Calibri"/>
          <w:lang w:eastAsia="en-US"/>
        </w:rPr>
        <w:t>Vidi objašnjenje uz članak 1. Prijedloga Zakona.</w:t>
      </w:r>
    </w:p>
    <w:p w14:paraId="0B9C4187" w14:textId="0A83DDC6" w:rsidR="00B13A03" w:rsidRPr="0076121E" w:rsidRDefault="00B13A03" w:rsidP="00451C8D">
      <w:pPr>
        <w:spacing w:after="240" w:line="276" w:lineRule="auto"/>
        <w:jc w:val="both"/>
        <w:rPr>
          <w:rFonts w:eastAsia="Calibri"/>
          <w:b/>
          <w:lang w:eastAsia="en-US"/>
        </w:rPr>
      </w:pPr>
      <w:r w:rsidRPr="0076121E">
        <w:rPr>
          <w:rFonts w:eastAsia="Calibri"/>
          <w:b/>
          <w:lang w:eastAsia="en-US"/>
        </w:rPr>
        <w:t>Uz članak 12.</w:t>
      </w:r>
    </w:p>
    <w:p w14:paraId="7FDFBE81" w14:textId="26055F4D" w:rsidR="00450C68" w:rsidRPr="0076121E" w:rsidRDefault="00450C68" w:rsidP="00451C8D">
      <w:pPr>
        <w:spacing w:after="240" w:line="276" w:lineRule="auto"/>
        <w:jc w:val="both"/>
        <w:rPr>
          <w:rFonts w:eastAsia="Calibri"/>
          <w:lang w:eastAsia="en-US"/>
        </w:rPr>
      </w:pPr>
      <w:r w:rsidRPr="0076121E">
        <w:rPr>
          <w:rFonts w:eastAsia="Calibri"/>
          <w:lang w:eastAsia="en-US"/>
        </w:rPr>
        <w:t>Vidi objašnjenje uz članak 2. Prijedloga Zakona.</w:t>
      </w:r>
    </w:p>
    <w:p w14:paraId="61040AFC" w14:textId="39CA26CB" w:rsidR="00B13A03" w:rsidRPr="0076121E" w:rsidRDefault="00B13A03" w:rsidP="00451C8D">
      <w:pPr>
        <w:spacing w:after="240" w:line="276" w:lineRule="auto"/>
        <w:jc w:val="both"/>
        <w:rPr>
          <w:rFonts w:eastAsia="Calibri"/>
          <w:b/>
          <w:lang w:eastAsia="en-US"/>
        </w:rPr>
      </w:pPr>
      <w:r w:rsidRPr="0076121E">
        <w:rPr>
          <w:rFonts w:eastAsia="Calibri"/>
          <w:b/>
          <w:lang w:eastAsia="en-US"/>
        </w:rPr>
        <w:t>Uz članak 13.</w:t>
      </w:r>
    </w:p>
    <w:p w14:paraId="1B3F1217" w14:textId="2E96B736" w:rsidR="00450C68" w:rsidRPr="0076121E" w:rsidRDefault="00450C68" w:rsidP="00451C8D">
      <w:pPr>
        <w:spacing w:after="240" w:line="276" w:lineRule="auto"/>
        <w:jc w:val="both"/>
        <w:rPr>
          <w:rFonts w:eastAsia="Calibri"/>
          <w:lang w:eastAsia="en-US"/>
        </w:rPr>
      </w:pPr>
      <w:r w:rsidRPr="0076121E">
        <w:rPr>
          <w:rFonts w:eastAsia="Calibri"/>
          <w:lang w:eastAsia="en-US"/>
        </w:rPr>
        <w:t>Vidi objašnjenje uz članak 2. Prijedloga Zakona.</w:t>
      </w:r>
    </w:p>
    <w:p w14:paraId="7267F54A" w14:textId="08AE3E86" w:rsidR="00450C68" w:rsidRPr="0076121E" w:rsidRDefault="00B13A03" w:rsidP="00451C8D">
      <w:pPr>
        <w:spacing w:after="240" w:line="276" w:lineRule="auto"/>
        <w:jc w:val="both"/>
        <w:rPr>
          <w:rFonts w:eastAsia="Calibri"/>
          <w:b/>
          <w:lang w:eastAsia="en-US"/>
        </w:rPr>
      </w:pPr>
      <w:r w:rsidRPr="0076121E">
        <w:rPr>
          <w:rFonts w:eastAsia="Calibri"/>
          <w:b/>
          <w:lang w:eastAsia="en-US"/>
        </w:rPr>
        <w:t>Uz članak 14.</w:t>
      </w:r>
    </w:p>
    <w:p w14:paraId="1FA14E62" w14:textId="291E63C0" w:rsidR="00450C68" w:rsidRPr="0076121E" w:rsidRDefault="00450C68" w:rsidP="00451C8D">
      <w:pPr>
        <w:spacing w:after="240" w:line="276" w:lineRule="auto"/>
        <w:jc w:val="both"/>
        <w:rPr>
          <w:rFonts w:eastAsia="Calibri"/>
          <w:lang w:eastAsia="en-US"/>
        </w:rPr>
      </w:pPr>
      <w:r w:rsidRPr="0076121E">
        <w:rPr>
          <w:rFonts w:eastAsia="Calibri"/>
          <w:lang w:eastAsia="en-US"/>
        </w:rPr>
        <w:t>Vidi objašnjenje uz članak 2. Prijedloga Zakona.</w:t>
      </w:r>
    </w:p>
    <w:p w14:paraId="40960DE9" w14:textId="53960AF4" w:rsidR="00B13A03" w:rsidRPr="0076121E" w:rsidRDefault="00B13A03" w:rsidP="00451C8D">
      <w:pPr>
        <w:spacing w:after="240" w:line="276" w:lineRule="auto"/>
        <w:jc w:val="both"/>
        <w:rPr>
          <w:rFonts w:eastAsia="Calibri"/>
          <w:b/>
          <w:lang w:eastAsia="en-US"/>
        </w:rPr>
      </w:pPr>
      <w:r w:rsidRPr="0076121E">
        <w:rPr>
          <w:rFonts w:eastAsia="Calibri"/>
          <w:b/>
          <w:lang w:eastAsia="en-US"/>
        </w:rPr>
        <w:t>Uz članak 15.</w:t>
      </w:r>
    </w:p>
    <w:p w14:paraId="3E2F1A6B" w14:textId="41A19502" w:rsidR="00450C68" w:rsidRPr="0076121E" w:rsidRDefault="00450C68" w:rsidP="00451C8D">
      <w:pPr>
        <w:spacing w:after="240" w:line="276" w:lineRule="auto"/>
        <w:jc w:val="both"/>
        <w:rPr>
          <w:rFonts w:eastAsia="Calibri"/>
          <w:lang w:eastAsia="en-US"/>
        </w:rPr>
      </w:pPr>
      <w:r w:rsidRPr="0076121E">
        <w:rPr>
          <w:rFonts w:eastAsia="Calibri"/>
          <w:lang w:eastAsia="en-US"/>
        </w:rPr>
        <w:t>Vidi objašnjenje uz članak 2. Prijedloga Zakona.</w:t>
      </w:r>
    </w:p>
    <w:p w14:paraId="32C5B4D8" w14:textId="2DA75B57" w:rsidR="00B13A03" w:rsidRPr="0076121E" w:rsidRDefault="00B13A03" w:rsidP="00451C8D">
      <w:pPr>
        <w:spacing w:after="240" w:line="276" w:lineRule="auto"/>
        <w:jc w:val="both"/>
        <w:rPr>
          <w:rFonts w:eastAsia="Calibri"/>
          <w:b/>
          <w:lang w:eastAsia="en-US"/>
        </w:rPr>
      </w:pPr>
      <w:r w:rsidRPr="0076121E">
        <w:rPr>
          <w:rFonts w:eastAsia="Calibri"/>
          <w:b/>
          <w:lang w:eastAsia="en-US"/>
        </w:rPr>
        <w:t>Uz članak 16.</w:t>
      </w:r>
    </w:p>
    <w:p w14:paraId="0867E45D" w14:textId="50E730C6" w:rsidR="00450C68" w:rsidRPr="0076121E" w:rsidRDefault="00450C68" w:rsidP="00451C8D">
      <w:pPr>
        <w:spacing w:after="240" w:line="276" w:lineRule="auto"/>
        <w:jc w:val="both"/>
        <w:rPr>
          <w:rFonts w:eastAsia="Calibri"/>
          <w:lang w:eastAsia="en-US"/>
        </w:rPr>
      </w:pPr>
      <w:r w:rsidRPr="0076121E">
        <w:rPr>
          <w:rFonts w:eastAsia="Calibri"/>
          <w:lang w:eastAsia="en-US"/>
        </w:rPr>
        <w:t>Vidi objašnjenje uz članak 2. Prijedloga Zakona.</w:t>
      </w:r>
    </w:p>
    <w:p w14:paraId="5046EB5A" w14:textId="74509D83" w:rsidR="00A92F9F" w:rsidRPr="0076121E" w:rsidRDefault="00A92F9F" w:rsidP="00451C8D">
      <w:pPr>
        <w:spacing w:after="240" w:line="276" w:lineRule="auto"/>
        <w:jc w:val="both"/>
        <w:rPr>
          <w:rFonts w:eastAsia="Calibri"/>
          <w:lang w:eastAsia="en-US"/>
        </w:rPr>
      </w:pPr>
    </w:p>
    <w:p w14:paraId="53B7AD7D" w14:textId="33B434CB" w:rsidR="00A92F9F" w:rsidRPr="0076121E" w:rsidRDefault="00A92F9F" w:rsidP="00451C8D">
      <w:pPr>
        <w:spacing w:after="240" w:line="276" w:lineRule="auto"/>
        <w:jc w:val="both"/>
        <w:rPr>
          <w:rFonts w:eastAsia="Calibri"/>
          <w:lang w:eastAsia="en-US"/>
        </w:rPr>
      </w:pPr>
    </w:p>
    <w:p w14:paraId="235A2850" w14:textId="77777777" w:rsidR="00A92F9F" w:rsidRPr="0076121E" w:rsidRDefault="00A92F9F" w:rsidP="00451C8D">
      <w:pPr>
        <w:spacing w:after="240" w:line="276" w:lineRule="auto"/>
        <w:jc w:val="both"/>
        <w:rPr>
          <w:rFonts w:eastAsia="Calibri"/>
          <w:lang w:eastAsia="en-US"/>
        </w:rPr>
      </w:pPr>
    </w:p>
    <w:p w14:paraId="70318010" w14:textId="577383F1" w:rsidR="0062471E" w:rsidRPr="0076121E" w:rsidRDefault="00A3546A" w:rsidP="00451C8D">
      <w:pPr>
        <w:spacing w:after="240" w:line="276" w:lineRule="auto"/>
        <w:jc w:val="both"/>
        <w:rPr>
          <w:rFonts w:eastAsia="Calibri"/>
          <w:b/>
          <w:lang w:eastAsia="en-US"/>
        </w:rPr>
      </w:pPr>
      <w:r w:rsidRPr="0076121E">
        <w:rPr>
          <w:rFonts w:eastAsia="Calibri"/>
          <w:b/>
          <w:lang w:eastAsia="en-US"/>
        </w:rPr>
        <w:t>Uz č</w:t>
      </w:r>
      <w:r w:rsidR="0018571E" w:rsidRPr="0076121E">
        <w:rPr>
          <w:rFonts w:eastAsia="Calibri"/>
          <w:b/>
          <w:lang w:eastAsia="en-US"/>
        </w:rPr>
        <w:t xml:space="preserve">lanak </w:t>
      </w:r>
      <w:r w:rsidR="00B13A03" w:rsidRPr="0076121E">
        <w:rPr>
          <w:rFonts w:eastAsia="Calibri"/>
          <w:b/>
          <w:lang w:eastAsia="en-US"/>
        </w:rPr>
        <w:t>17</w:t>
      </w:r>
      <w:r w:rsidR="0018571E" w:rsidRPr="0076121E">
        <w:rPr>
          <w:rFonts w:eastAsia="Calibri"/>
          <w:b/>
          <w:lang w:eastAsia="en-US"/>
        </w:rPr>
        <w:t>.</w:t>
      </w:r>
    </w:p>
    <w:p w14:paraId="5F1E29ED" w14:textId="7F59FCF2" w:rsidR="000F4B42" w:rsidRPr="0076121E" w:rsidRDefault="0062471E" w:rsidP="00451C8D">
      <w:pPr>
        <w:spacing w:after="240" w:line="276" w:lineRule="auto"/>
        <w:jc w:val="both"/>
        <w:rPr>
          <w:rFonts w:eastAsia="Calibri"/>
          <w:b/>
          <w:lang w:eastAsia="en-US"/>
        </w:rPr>
      </w:pPr>
      <w:r w:rsidRPr="0076121E">
        <w:t>Ovim člankom propisano je stupanje Zakona na snagu i njegova objava u ,,Narodnim novinama“.</w:t>
      </w:r>
      <w:r w:rsidR="00C003CD" w:rsidRPr="0076121E">
        <w:t xml:space="preserve"> Obzirom da se Prijedlogom Zakona</w:t>
      </w:r>
      <w:r w:rsidR="00C132EF" w:rsidRPr="0076121E">
        <w:t xml:space="preserve"> predlažu isključivo izmjene povezane s uvođenjem eura kao službene valute u Republici Hrvatskoj, sve odredbe Zakona stupaju na snagu na dan uvođenja eura kao službene valute u Republici Hrvatskoj.</w:t>
      </w:r>
    </w:p>
    <w:p w14:paraId="03FD6522" w14:textId="3E61FAE5" w:rsidR="0018571E" w:rsidRPr="0076121E" w:rsidRDefault="0018571E" w:rsidP="00D6194C">
      <w:pPr>
        <w:spacing w:line="276" w:lineRule="auto"/>
        <w:jc w:val="both"/>
        <w:rPr>
          <w:rFonts w:eastAsia="Calibri"/>
          <w:b/>
          <w:lang w:eastAsia="en-US"/>
        </w:rPr>
      </w:pPr>
    </w:p>
    <w:p w14:paraId="4FE2FE3B" w14:textId="70A4F592" w:rsidR="00DC3A73" w:rsidRPr="0076121E" w:rsidRDefault="00DC3A73" w:rsidP="00D6194C">
      <w:pPr>
        <w:spacing w:line="276" w:lineRule="auto"/>
        <w:jc w:val="both"/>
        <w:rPr>
          <w:rFonts w:eastAsia="Calibri"/>
          <w:b/>
          <w:lang w:eastAsia="en-US"/>
        </w:rPr>
      </w:pPr>
    </w:p>
    <w:p w14:paraId="036DD728" w14:textId="2DC9A62E" w:rsidR="00DC3A73" w:rsidRPr="0076121E" w:rsidRDefault="00DC3A73" w:rsidP="00D6194C">
      <w:pPr>
        <w:spacing w:line="276" w:lineRule="auto"/>
        <w:jc w:val="both"/>
        <w:rPr>
          <w:rFonts w:eastAsia="Calibri"/>
          <w:b/>
          <w:lang w:eastAsia="en-US"/>
        </w:rPr>
      </w:pPr>
    </w:p>
    <w:p w14:paraId="2BF8F001" w14:textId="3DB69AB3" w:rsidR="00DC3A73" w:rsidRPr="0076121E" w:rsidRDefault="00DC3A73" w:rsidP="00D6194C">
      <w:pPr>
        <w:spacing w:line="276" w:lineRule="auto"/>
        <w:jc w:val="both"/>
        <w:rPr>
          <w:rFonts w:eastAsia="Calibri"/>
          <w:b/>
          <w:lang w:eastAsia="en-US"/>
        </w:rPr>
      </w:pPr>
    </w:p>
    <w:p w14:paraId="21598F0F" w14:textId="1020CA12" w:rsidR="00612FD6" w:rsidRPr="0076121E" w:rsidRDefault="00612FD6" w:rsidP="00D6194C">
      <w:pPr>
        <w:spacing w:line="276" w:lineRule="auto"/>
        <w:jc w:val="both"/>
        <w:rPr>
          <w:rFonts w:eastAsia="Calibri"/>
          <w:b/>
          <w:lang w:eastAsia="en-US"/>
        </w:rPr>
      </w:pPr>
    </w:p>
    <w:p w14:paraId="54F4C398" w14:textId="658AFE92" w:rsidR="00612FD6" w:rsidRPr="0076121E" w:rsidRDefault="00612FD6" w:rsidP="00D6194C">
      <w:pPr>
        <w:spacing w:line="276" w:lineRule="auto"/>
        <w:jc w:val="both"/>
        <w:rPr>
          <w:rFonts w:eastAsia="Calibri"/>
          <w:b/>
          <w:lang w:eastAsia="en-US"/>
        </w:rPr>
      </w:pPr>
    </w:p>
    <w:p w14:paraId="20550D65" w14:textId="4678B707" w:rsidR="00612FD6" w:rsidRPr="0076121E" w:rsidRDefault="00612FD6" w:rsidP="00D6194C">
      <w:pPr>
        <w:spacing w:line="276" w:lineRule="auto"/>
        <w:jc w:val="both"/>
        <w:rPr>
          <w:rFonts w:eastAsia="Calibri"/>
          <w:b/>
          <w:lang w:eastAsia="en-US"/>
        </w:rPr>
      </w:pPr>
    </w:p>
    <w:p w14:paraId="201252B3" w14:textId="258B9661" w:rsidR="00612FD6" w:rsidRPr="0076121E" w:rsidRDefault="00612FD6" w:rsidP="00D6194C">
      <w:pPr>
        <w:spacing w:line="276" w:lineRule="auto"/>
        <w:jc w:val="both"/>
        <w:rPr>
          <w:rFonts w:eastAsia="Calibri"/>
          <w:b/>
          <w:lang w:eastAsia="en-US"/>
        </w:rPr>
      </w:pPr>
    </w:p>
    <w:p w14:paraId="7714DB01" w14:textId="1E584C83" w:rsidR="00612FD6" w:rsidRPr="0076121E" w:rsidRDefault="00612FD6" w:rsidP="00D6194C">
      <w:pPr>
        <w:spacing w:line="276" w:lineRule="auto"/>
        <w:jc w:val="both"/>
        <w:rPr>
          <w:rFonts w:eastAsia="Calibri"/>
          <w:b/>
          <w:lang w:eastAsia="en-US"/>
        </w:rPr>
      </w:pPr>
    </w:p>
    <w:p w14:paraId="3C7BF99C" w14:textId="229362FF" w:rsidR="00612FD6" w:rsidRPr="0076121E" w:rsidRDefault="00612FD6" w:rsidP="00D6194C">
      <w:pPr>
        <w:spacing w:line="276" w:lineRule="auto"/>
        <w:jc w:val="both"/>
        <w:rPr>
          <w:rFonts w:eastAsia="Calibri"/>
          <w:b/>
          <w:lang w:eastAsia="en-US"/>
        </w:rPr>
      </w:pPr>
    </w:p>
    <w:p w14:paraId="0B49975F" w14:textId="005DF4C8" w:rsidR="00612FD6" w:rsidRPr="0076121E" w:rsidRDefault="00612FD6" w:rsidP="00D6194C">
      <w:pPr>
        <w:spacing w:line="276" w:lineRule="auto"/>
        <w:jc w:val="both"/>
        <w:rPr>
          <w:rFonts w:eastAsia="Calibri"/>
          <w:b/>
          <w:lang w:eastAsia="en-US"/>
        </w:rPr>
      </w:pPr>
    </w:p>
    <w:p w14:paraId="2F844605" w14:textId="498D6C52" w:rsidR="00612FD6" w:rsidRPr="0076121E" w:rsidRDefault="00612FD6" w:rsidP="00D6194C">
      <w:pPr>
        <w:spacing w:line="276" w:lineRule="auto"/>
        <w:jc w:val="both"/>
        <w:rPr>
          <w:rFonts w:eastAsia="Calibri"/>
          <w:b/>
          <w:lang w:eastAsia="en-US"/>
        </w:rPr>
      </w:pPr>
    </w:p>
    <w:p w14:paraId="51815909" w14:textId="0BC9538F" w:rsidR="00612FD6" w:rsidRPr="0076121E" w:rsidRDefault="00612FD6" w:rsidP="00D6194C">
      <w:pPr>
        <w:spacing w:line="276" w:lineRule="auto"/>
        <w:jc w:val="both"/>
        <w:rPr>
          <w:rFonts w:eastAsia="Calibri"/>
          <w:b/>
          <w:lang w:eastAsia="en-US"/>
        </w:rPr>
      </w:pPr>
    </w:p>
    <w:p w14:paraId="45975503" w14:textId="328C902F" w:rsidR="00612FD6" w:rsidRPr="0076121E" w:rsidRDefault="00612FD6" w:rsidP="00D6194C">
      <w:pPr>
        <w:spacing w:line="276" w:lineRule="auto"/>
        <w:jc w:val="both"/>
        <w:rPr>
          <w:rFonts w:eastAsia="Calibri"/>
          <w:b/>
          <w:lang w:eastAsia="en-US"/>
        </w:rPr>
      </w:pPr>
    </w:p>
    <w:p w14:paraId="55841E95" w14:textId="3207B5F2" w:rsidR="00612FD6" w:rsidRPr="0076121E" w:rsidRDefault="00612FD6" w:rsidP="00D6194C">
      <w:pPr>
        <w:spacing w:line="276" w:lineRule="auto"/>
        <w:jc w:val="both"/>
        <w:rPr>
          <w:rFonts w:eastAsia="Calibri"/>
          <w:b/>
          <w:lang w:eastAsia="en-US"/>
        </w:rPr>
      </w:pPr>
    </w:p>
    <w:p w14:paraId="6CDBD443" w14:textId="2266154E" w:rsidR="00612FD6" w:rsidRPr="0076121E" w:rsidRDefault="00612FD6" w:rsidP="00D6194C">
      <w:pPr>
        <w:spacing w:line="276" w:lineRule="auto"/>
        <w:jc w:val="both"/>
        <w:rPr>
          <w:rFonts w:eastAsia="Calibri"/>
          <w:b/>
          <w:lang w:eastAsia="en-US"/>
        </w:rPr>
      </w:pPr>
    </w:p>
    <w:p w14:paraId="414C275B" w14:textId="65FB4F52" w:rsidR="00612FD6" w:rsidRPr="0076121E" w:rsidRDefault="00612FD6" w:rsidP="00D6194C">
      <w:pPr>
        <w:spacing w:line="276" w:lineRule="auto"/>
        <w:jc w:val="both"/>
        <w:rPr>
          <w:rFonts w:eastAsia="Calibri"/>
          <w:b/>
          <w:lang w:eastAsia="en-US"/>
        </w:rPr>
      </w:pPr>
    </w:p>
    <w:p w14:paraId="751EE636" w14:textId="2392DE43" w:rsidR="00612FD6" w:rsidRPr="0076121E" w:rsidRDefault="00612FD6" w:rsidP="00D6194C">
      <w:pPr>
        <w:spacing w:line="276" w:lineRule="auto"/>
        <w:jc w:val="both"/>
        <w:rPr>
          <w:rFonts w:eastAsia="Calibri"/>
          <w:b/>
          <w:lang w:eastAsia="en-US"/>
        </w:rPr>
      </w:pPr>
    </w:p>
    <w:p w14:paraId="54656F5B" w14:textId="28D1D63F" w:rsidR="00612FD6" w:rsidRPr="0076121E" w:rsidRDefault="00612FD6" w:rsidP="00D6194C">
      <w:pPr>
        <w:spacing w:line="276" w:lineRule="auto"/>
        <w:jc w:val="both"/>
        <w:rPr>
          <w:rFonts w:eastAsia="Calibri"/>
          <w:b/>
          <w:lang w:eastAsia="en-US"/>
        </w:rPr>
      </w:pPr>
    </w:p>
    <w:p w14:paraId="15150A9A" w14:textId="0180ED91" w:rsidR="00612FD6" w:rsidRPr="0076121E" w:rsidRDefault="00612FD6" w:rsidP="00D6194C">
      <w:pPr>
        <w:spacing w:line="276" w:lineRule="auto"/>
        <w:jc w:val="both"/>
        <w:rPr>
          <w:rFonts w:eastAsia="Calibri"/>
          <w:b/>
          <w:lang w:eastAsia="en-US"/>
        </w:rPr>
      </w:pPr>
    </w:p>
    <w:p w14:paraId="4A268FEB" w14:textId="7E77B642" w:rsidR="00612FD6" w:rsidRPr="0076121E" w:rsidRDefault="00612FD6" w:rsidP="00D6194C">
      <w:pPr>
        <w:spacing w:line="276" w:lineRule="auto"/>
        <w:jc w:val="both"/>
        <w:rPr>
          <w:rFonts w:eastAsia="Calibri"/>
          <w:b/>
          <w:lang w:eastAsia="en-US"/>
        </w:rPr>
      </w:pPr>
    </w:p>
    <w:p w14:paraId="51980254" w14:textId="21F4F38D" w:rsidR="00612FD6" w:rsidRPr="0076121E" w:rsidRDefault="00612FD6" w:rsidP="00D6194C">
      <w:pPr>
        <w:spacing w:line="276" w:lineRule="auto"/>
        <w:jc w:val="both"/>
        <w:rPr>
          <w:rFonts w:eastAsia="Calibri"/>
          <w:b/>
          <w:lang w:eastAsia="en-US"/>
        </w:rPr>
      </w:pPr>
    </w:p>
    <w:p w14:paraId="4D301F4B" w14:textId="062063E9" w:rsidR="00612FD6" w:rsidRPr="0076121E" w:rsidRDefault="00612FD6" w:rsidP="00D6194C">
      <w:pPr>
        <w:spacing w:line="276" w:lineRule="auto"/>
        <w:jc w:val="both"/>
        <w:rPr>
          <w:rFonts w:eastAsia="Calibri"/>
          <w:b/>
          <w:lang w:eastAsia="en-US"/>
        </w:rPr>
      </w:pPr>
    </w:p>
    <w:p w14:paraId="23A58B4F" w14:textId="61D913FC" w:rsidR="00612FD6" w:rsidRPr="0076121E" w:rsidRDefault="00612FD6" w:rsidP="00D6194C">
      <w:pPr>
        <w:spacing w:line="276" w:lineRule="auto"/>
        <w:jc w:val="both"/>
        <w:rPr>
          <w:rFonts w:eastAsia="Calibri"/>
          <w:b/>
          <w:lang w:eastAsia="en-US"/>
        </w:rPr>
      </w:pPr>
    </w:p>
    <w:p w14:paraId="5FE09CBC" w14:textId="6B895FC1" w:rsidR="00612FD6" w:rsidRPr="0076121E" w:rsidRDefault="00612FD6" w:rsidP="00D6194C">
      <w:pPr>
        <w:spacing w:line="276" w:lineRule="auto"/>
        <w:jc w:val="both"/>
        <w:rPr>
          <w:rFonts w:eastAsia="Calibri"/>
          <w:b/>
          <w:lang w:eastAsia="en-US"/>
        </w:rPr>
      </w:pPr>
    </w:p>
    <w:p w14:paraId="102B4D27" w14:textId="4DC37ADD" w:rsidR="00612FD6" w:rsidRPr="0076121E" w:rsidRDefault="00612FD6" w:rsidP="00D6194C">
      <w:pPr>
        <w:spacing w:line="276" w:lineRule="auto"/>
        <w:jc w:val="both"/>
        <w:rPr>
          <w:rFonts w:eastAsia="Calibri"/>
          <w:b/>
          <w:lang w:eastAsia="en-US"/>
        </w:rPr>
      </w:pPr>
    </w:p>
    <w:p w14:paraId="5F4D4CEF" w14:textId="2457E76D" w:rsidR="00612FD6" w:rsidRPr="0076121E" w:rsidRDefault="00612FD6" w:rsidP="00D6194C">
      <w:pPr>
        <w:spacing w:line="276" w:lineRule="auto"/>
        <w:jc w:val="both"/>
        <w:rPr>
          <w:rFonts w:eastAsia="Calibri"/>
          <w:b/>
          <w:lang w:eastAsia="en-US"/>
        </w:rPr>
      </w:pPr>
    </w:p>
    <w:p w14:paraId="5B5602E8" w14:textId="2768CC14" w:rsidR="00612FD6" w:rsidRPr="0076121E" w:rsidRDefault="00612FD6" w:rsidP="00D6194C">
      <w:pPr>
        <w:spacing w:line="276" w:lineRule="auto"/>
        <w:jc w:val="both"/>
        <w:rPr>
          <w:rFonts w:eastAsia="Calibri"/>
          <w:b/>
          <w:lang w:eastAsia="en-US"/>
        </w:rPr>
      </w:pPr>
    </w:p>
    <w:p w14:paraId="7A69EFEE" w14:textId="7D503848" w:rsidR="00612FD6" w:rsidRPr="0076121E" w:rsidRDefault="00612FD6" w:rsidP="00D6194C">
      <w:pPr>
        <w:spacing w:line="276" w:lineRule="auto"/>
        <w:jc w:val="both"/>
        <w:rPr>
          <w:rFonts w:eastAsia="Calibri"/>
          <w:b/>
          <w:lang w:eastAsia="en-US"/>
        </w:rPr>
      </w:pPr>
    </w:p>
    <w:p w14:paraId="098C170C" w14:textId="741F7FCB" w:rsidR="00612FD6" w:rsidRPr="0076121E" w:rsidRDefault="00612FD6" w:rsidP="00D6194C">
      <w:pPr>
        <w:spacing w:line="276" w:lineRule="auto"/>
        <w:jc w:val="both"/>
        <w:rPr>
          <w:rFonts w:eastAsia="Calibri"/>
          <w:b/>
          <w:lang w:eastAsia="en-US"/>
        </w:rPr>
      </w:pPr>
    </w:p>
    <w:p w14:paraId="77769397" w14:textId="6A26B0ED" w:rsidR="00612FD6" w:rsidRPr="0076121E" w:rsidRDefault="00612FD6" w:rsidP="00D6194C">
      <w:pPr>
        <w:spacing w:line="276" w:lineRule="auto"/>
        <w:jc w:val="both"/>
        <w:rPr>
          <w:rFonts w:eastAsia="Calibri"/>
          <w:b/>
          <w:lang w:eastAsia="en-US"/>
        </w:rPr>
      </w:pPr>
    </w:p>
    <w:p w14:paraId="695E7712" w14:textId="6FF2A7F3" w:rsidR="00612FD6" w:rsidRPr="0076121E" w:rsidRDefault="00612FD6" w:rsidP="00D6194C">
      <w:pPr>
        <w:spacing w:line="276" w:lineRule="auto"/>
        <w:jc w:val="both"/>
        <w:rPr>
          <w:rFonts w:eastAsia="Calibri"/>
          <w:b/>
          <w:lang w:eastAsia="en-US"/>
        </w:rPr>
      </w:pPr>
    </w:p>
    <w:p w14:paraId="4B220B5D" w14:textId="459E5165" w:rsidR="00612FD6" w:rsidRPr="0076121E" w:rsidRDefault="00612FD6" w:rsidP="00D6194C">
      <w:pPr>
        <w:spacing w:line="276" w:lineRule="auto"/>
        <w:jc w:val="both"/>
        <w:rPr>
          <w:rFonts w:eastAsia="Calibri"/>
          <w:b/>
          <w:lang w:eastAsia="en-US"/>
        </w:rPr>
      </w:pPr>
    </w:p>
    <w:p w14:paraId="65A5591F" w14:textId="6441CD95" w:rsidR="00612FD6" w:rsidRPr="0076121E" w:rsidRDefault="00612FD6" w:rsidP="00D6194C">
      <w:pPr>
        <w:spacing w:line="276" w:lineRule="auto"/>
        <w:jc w:val="both"/>
        <w:rPr>
          <w:rFonts w:eastAsia="Calibri"/>
          <w:b/>
          <w:lang w:eastAsia="en-US"/>
        </w:rPr>
      </w:pPr>
    </w:p>
    <w:p w14:paraId="4B78BFC5" w14:textId="770997F8" w:rsidR="00612FD6" w:rsidRPr="0076121E" w:rsidRDefault="00612FD6" w:rsidP="00D6194C">
      <w:pPr>
        <w:spacing w:line="276" w:lineRule="auto"/>
        <w:jc w:val="both"/>
        <w:rPr>
          <w:rFonts w:eastAsia="Calibri"/>
          <w:b/>
          <w:lang w:eastAsia="en-US"/>
        </w:rPr>
      </w:pPr>
    </w:p>
    <w:p w14:paraId="4617EE11" w14:textId="43845DF3" w:rsidR="00612FD6" w:rsidRPr="0076121E" w:rsidRDefault="00612FD6" w:rsidP="00D6194C">
      <w:pPr>
        <w:spacing w:line="276" w:lineRule="auto"/>
        <w:jc w:val="both"/>
        <w:rPr>
          <w:rFonts w:eastAsia="Calibri"/>
          <w:b/>
          <w:lang w:eastAsia="en-US"/>
        </w:rPr>
      </w:pPr>
    </w:p>
    <w:p w14:paraId="6425F62A" w14:textId="4E795F50" w:rsidR="00D6194C" w:rsidRPr="0076121E" w:rsidRDefault="00D6194C" w:rsidP="00D6194C">
      <w:pPr>
        <w:spacing w:line="276" w:lineRule="auto"/>
        <w:jc w:val="both"/>
        <w:rPr>
          <w:rFonts w:eastAsia="Calibri"/>
          <w:b/>
          <w:lang w:eastAsia="en-US"/>
        </w:rPr>
      </w:pPr>
    </w:p>
    <w:p w14:paraId="5B39C272" w14:textId="7B137AE2" w:rsidR="00DC3A73" w:rsidRPr="0076121E" w:rsidRDefault="00DC3A73" w:rsidP="00D6194C">
      <w:pPr>
        <w:spacing w:line="276" w:lineRule="auto"/>
        <w:jc w:val="both"/>
        <w:rPr>
          <w:rFonts w:eastAsia="Calibri"/>
          <w:b/>
          <w:lang w:eastAsia="en-US"/>
        </w:rPr>
      </w:pPr>
    </w:p>
    <w:p w14:paraId="1E98BE24" w14:textId="2647F597" w:rsidR="00295F15" w:rsidRPr="0076121E" w:rsidRDefault="00AC778D" w:rsidP="00FC2586">
      <w:pPr>
        <w:spacing w:line="276" w:lineRule="auto"/>
        <w:jc w:val="center"/>
        <w:rPr>
          <w:rFonts w:eastAsia="Calibri"/>
          <w:b/>
          <w:lang w:eastAsia="en-US"/>
        </w:rPr>
      </w:pPr>
      <w:r w:rsidRPr="0076121E">
        <w:rPr>
          <w:rFonts w:eastAsia="Calibri"/>
          <w:b/>
          <w:lang w:eastAsia="en-US"/>
        </w:rPr>
        <w:t>TEKST ODREDBI VAŽEĆEG ZAKONA KOJE SE MIJENJAJU</w:t>
      </w:r>
    </w:p>
    <w:p w14:paraId="02476089" w14:textId="090F8B56" w:rsidR="00620E09" w:rsidRPr="0076121E" w:rsidRDefault="00620E09" w:rsidP="00FC2586">
      <w:pPr>
        <w:spacing w:line="276" w:lineRule="auto"/>
        <w:rPr>
          <w:rFonts w:eastAsia="Calibri"/>
          <w:b/>
          <w:lang w:eastAsia="en-US"/>
        </w:rPr>
      </w:pPr>
    </w:p>
    <w:p w14:paraId="1FE580CA" w14:textId="23FFB07E" w:rsidR="00450C68" w:rsidRPr="0076121E" w:rsidRDefault="00450C68" w:rsidP="00641ABC">
      <w:pPr>
        <w:spacing w:after="135" w:line="276" w:lineRule="auto"/>
        <w:jc w:val="center"/>
        <w:rPr>
          <w:lang w:val="en-GB" w:eastAsia="en-GB"/>
        </w:rPr>
      </w:pPr>
      <w:r w:rsidRPr="0076121E">
        <w:rPr>
          <w:b/>
          <w:lang w:val="en-GB" w:eastAsia="en-GB"/>
        </w:rPr>
        <w:t>Članak 33</w:t>
      </w:r>
      <w:r w:rsidRPr="0076121E">
        <w:rPr>
          <w:lang w:val="en-GB" w:eastAsia="en-GB"/>
        </w:rPr>
        <w:t>.</w:t>
      </w:r>
    </w:p>
    <w:p w14:paraId="428A8213" w14:textId="77777777" w:rsidR="00450C68" w:rsidRPr="0076121E" w:rsidRDefault="00450C68" w:rsidP="00450C68">
      <w:pPr>
        <w:spacing w:after="135" w:line="276" w:lineRule="auto"/>
        <w:jc w:val="both"/>
        <w:rPr>
          <w:lang w:val="en-GB" w:eastAsia="en-GB"/>
        </w:rPr>
      </w:pPr>
    </w:p>
    <w:p w14:paraId="56ACF1B0" w14:textId="77777777" w:rsidR="00450C68" w:rsidRPr="0076121E" w:rsidRDefault="00450C68" w:rsidP="00450C68">
      <w:pPr>
        <w:spacing w:after="135" w:line="276" w:lineRule="auto"/>
        <w:jc w:val="both"/>
        <w:rPr>
          <w:lang w:val="en-GB" w:eastAsia="en-GB"/>
        </w:rPr>
      </w:pPr>
      <w:r w:rsidRPr="0076121E">
        <w:rPr>
          <w:lang w:val="en-GB" w:eastAsia="en-GB"/>
        </w:rPr>
        <w:t>(1) Za prekršaj propisan   zakonom, za počinitelja prekršaja pravnu osobu ne može biti propisana ni izrečena novčana kazna u iznosu manjem od 2000,00 kuna ni većem od 1.000.000,00 kuna.</w:t>
      </w:r>
    </w:p>
    <w:p w14:paraId="43C0BE29" w14:textId="77777777" w:rsidR="00450C68" w:rsidRPr="0076121E" w:rsidRDefault="00450C68" w:rsidP="00450C68">
      <w:pPr>
        <w:spacing w:after="135" w:line="276" w:lineRule="auto"/>
        <w:jc w:val="both"/>
        <w:rPr>
          <w:lang w:val="en-GB" w:eastAsia="en-GB"/>
        </w:rPr>
      </w:pPr>
      <w:r w:rsidRPr="0076121E">
        <w:rPr>
          <w:lang w:val="en-GB" w:eastAsia="en-GB"/>
        </w:rPr>
        <w:t>(2) Za prekršaj propisan zakonom, za počinitelja prekršaja fizičku osobu obrtnika i osobu koja obavlja drugu samostalnu djelatnost koji je počinila u vezi s obavljanjem njezina obrta ili samostalne djelatnosti ne može biti propisana ni izrečena novčana kazna u iznosu manjem od 1000,00 kuna ni većem od 500.000,00 kuna.</w:t>
      </w:r>
    </w:p>
    <w:p w14:paraId="544C00D6" w14:textId="77777777" w:rsidR="00450C68" w:rsidRPr="0076121E" w:rsidRDefault="00450C68" w:rsidP="00450C68">
      <w:pPr>
        <w:spacing w:after="135" w:line="276" w:lineRule="auto"/>
        <w:jc w:val="both"/>
        <w:rPr>
          <w:lang w:val="en-GB" w:eastAsia="en-GB"/>
        </w:rPr>
      </w:pPr>
      <w:r w:rsidRPr="0076121E">
        <w:rPr>
          <w:lang w:val="en-GB" w:eastAsia="en-GB"/>
        </w:rPr>
        <w:t>(3) Za prekršaj propisan zakonom, za počinitelja prekršaja fizičku osobu ne može biti propisana ni izrečena novčana kazna u iznosu manjem od 100,00 kuna ni većem od 50.000,00 kuna.</w:t>
      </w:r>
    </w:p>
    <w:p w14:paraId="02C8F8B3" w14:textId="77777777" w:rsidR="00450C68" w:rsidRPr="0076121E" w:rsidRDefault="00450C68" w:rsidP="00450C68">
      <w:pPr>
        <w:spacing w:after="135" w:line="276" w:lineRule="auto"/>
        <w:jc w:val="both"/>
        <w:rPr>
          <w:lang w:val="en-GB" w:eastAsia="en-GB"/>
        </w:rPr>
      </w:pPr>
      <w:r w:rsidRPr="0076121E">
        <w:rPr>
          <w:lang w:val="en-GB" w:eastAsia="en-GB"/>
        </w:rPr>
        <w:t>(4) Za prekršaj propisan odlukom jedinice lokalne i područne (regionalne) samouprave, za počinitelja prekršaja pravnu osobu ne može biti propisana ni izrečena novčana kazna u iznosu manjem od 500,00 kuna ni većem od 10.000,00 kuna.</w:t>
      </w:r>
    </w:p>
    <w:p w14:paraId="72F98E2A" w14:textId="77777777" w:rsidR="00450C68" w:rsidRPr="0076121E" w:rsidRDefault="00450C68" w:rsidP="00450C68">
      <w:pPr>
        <w:spacing w:after="135" w:line="276" w:lineRule="auto"/>
        <w:jc w:val="both"/>
        <w:rPr>
          <w:lang w:val="en-GB" w:eastAsia="en-GB"/>
        </w:rPr>
      </w:pPr>
      <w:r w:rsidRPr="0076121E">
        <w:rPr>
          <w:lang w:val="en-GB" w:eastAsia="en-GB"/>
        </w:rPr>
        <w:t>(5) Za prekršaj propisan odlukom jedinice lokalne i područne (regionalne) samouprave, za počinitelja prekršaja fizičku osobu obrtnika i osobu koja obavlja drugu samostalnu djelatnost koji je počinila u vezi obavljanja njezina obrta ili druge samostalne djelatnosti ne može biti propisana ni izrečena novčana kazna u iznosu manjem od 300,00 kuna ni većem od 5.000,00 kuna.</w:t>
      </w:r>
    </w:p>
    <w:p w14:paraId="6ACFE8BA" w14:textId="77777777" w:rsidR="00450C68" w:rsidRPr="0076121E" w:rsidRDefault="00450C68" w:rsidP="00450C68">
      <w:pPr>
        <w:spacing w:after="135" w:line="276" w:lineRule="auto"/>
        <w:jc w:val="both"/>
        <w:rPr>
          <w:lang w:val="en-GB" w:eastAsia="en-GB"/>
        </w:rPr>
      </w:pPr>
      <w:r w:rsidRPr="0076121E">
        <w:rPr>
          <w:lang w:val="en-GB" w:eastAsia="en-GB"/>
        </w:rPr>
        <w:t>(6) Za prekršaj propisan odlukom jedinice lokalne i područne (regionalne) samouprave, za počinitelja prekršaja fizičku osobu ne može biti propisana ni izrečena novčana kazna u iznosu manjem od 100,00 kuna ni većem od 2.000,00 kuna.</w:t>
      </w:r>
    </w:p>
    <w:p w14:paraId="45202813" w14:textId="77777777" w:rsidR="00450C68" w:rsidRPr="0076121E" w:rsidRDefault="00450C68" w:rsidP="00450C68">
      <w:pPr>
        <w:spacing w:after="135" w:line="276" w:lineRule="auto"/>
        <w:jc w:val="both"/>
        <w:rPr>
          <w:lang w:val="en-GB" w:eastAsia="en-GB"/>
        </w:rPr>
      </w:pPr>
      <w:r w:rsidRPr="0076121E">
        <w:rPr>
          <w:lang w:val="en-GB" w:eastAsia="en-GB"/>
        </w:rPr>
        <w:t>(7) Za najteže prekršaje propisane zakonom u području ugrožavanja prirodnih bogatstava, okoliša i očuvanja prirode, sigurnosti i zdravlja na radu, neregistriranog rada i zapošljavanja, socijalne sigurnosti, poreza, carine i financija, telekomunikacija (elektroničkih komunikacija), ugrožavanja tržišnog natjecanja, državnih robnih pričuva, biološke raznolikosti te unošenja u okoliš i stavljanja na tržište genetski modificiranih organizama ili proizvoda od njih te u području graditeljstva neispunjavanje bitnih zahtjeva za građevinu može se propisati i izreći novčana kazna u visini najviše do dvostrukih općih maksimuma propisanih stavcima 1. do 3. ovoga članka, a za prekršaj u području poreza, carine i financija te ugrožavanja prirodnih bogatstava, okoliša i očuvanja prirode iznimno je moguće propisati i izreći novčanu kaznu do 1.000.000,00 kuna okrivljeniku fizičkoj osobi.</w:t>
      </w:r>
    </w:p>
    <w:p w14:paraId="7DAE2828" w14:textId="77777777" w:rsidR="00450C68" w:rsidRPr="0076121E" w:rsidRDefault="00450C68" w:rsidP="00450C68">
      <w:pPr>
        <w:spacing w:after="135" w:line="276" w:lineRule="auto"/>
        <w:jc w:val="both"/>
        <w:rPr>
          <w:lang w:val="en-GB" w:eastAsia="en-GB"/>
        </w:rPr>
      </w:pPr>
      <w:r w:rsidRPr="0076121E">
        <w:rPr>
          <w:lang w:val="en-GB" w:eastAsia="en-GB"/>
        </w:rPr>
        <w:t>(8) Za prekršaj iz koristoljublja kojim je ostvarena imovinska korist počinitelj se može strože kazniti, najviše do dvostruko propisane kazne za taj prekršaj.</w:t>
      </w:r>
    </w:p>
    <w:p w14:paraId="5A8A5D51" w14:textId="77958A6C" w:rsidR="00450C68" w:rsidRPr="0076121E" w:rsidRDefault="00450C68" w:rsidP="00450C68">
      <w:pPr>
        <w:spacing w:after="135" w:line="276" w:lineRule="auto"/>
        <w:jc w:val="both"/>
        <w:rPr>
          <w:lang w:val="en-GB" w:eastAsia="en-GB"/>
        </w:rPr>
      </w:pPr>
      <w:r w:rsidRPr="0076121E">
        <w:rPr>
          <w:lang w:val="en-GB" w:eastAsia="en-GB"/>
        </w:rPr>
        <w:t>(9) Uz naznaku posebnog minimuma i maksimuma postotka novčane kazne, propisom o prekršaju može se za najteže prekršaje iz stavka 7. ovoga članka propisati i izreći novčana kazna u postotku od 1 % do 10 % prema povrijeđenoj zaštićenoj vrijednosti ili u postotku od 1 % do 10 % ukupnog prihoda počinitelja prekršaja ostvarenog u godini počinjenja prekršaja, a koji je utvrđen službenim financijskim izvješćima za tu godinu, a ako izvješća za tu godinu nema, uzet će se posljednje dostupno službeno godišnje financijsko izvješće. U tim slučajevima ne vrijede ograničenja o maksimumu novčane kazne iz stavaka 1. – 8. ovoga članka, ni prigodom utvrđivanja kazne ni prigodom izricanja ukupne novčane</w:t>
      </w:r>
      <w:r w:rsidR="00641ABC" w:rsidRPr="0076121E">
        <w:rPr>
          <w:lang w:val="en-GB" w:eastAsia="en-GB"/>
        </w:rPr>
        <w:t xml:space="preserve"> kazne.</w:t>
      </w:r>
    </w:p>
    <w:p w14:paraId="092ADEC5" w14:textId="77777777" w:rsidR="00450C68" w:rsidRPr="0076121E" w:rsidRDefault="00450C68" w:rsidP="00450C68">
      <w:pPr>
        <w:spacing w:after="135" w:line="276" w:lineRule="auto"/>
        <w:jc w:val="both"/>
        <w:rPr>
          <w:lang w:val="en-GB" w:eastAsia="en-GB"/>
        </w:rPr>
      </w:pPr>
      <w:r w:rsidRPr="0076121E">
        <w:rPr>
          <w:lang w:val="en-GB" w:eastAsia="en-GB"/>
        </w:rPr>
        <w:t>(10) Za prekršaje za koje je pravno obvezujućim aktom Europske unije određen raspon novčane kazne ili opći minimum ili opći maksimum novčane kazne ili način izračuna novčane kazne, zakonom se za počinitelja prekršaja može propisati i izreći novčana kazna u iznosu za koji ne vrijede ograničenja iz stavaka 1. – 9. ovoga članka.</w:t>
      </w:r>
    </w:p>
    <w:p w14:paraId="4CB0E616" w14:textId="77777777" w:rsidR="00450C68" w:rsidRPr="0076121E" w:rsidRDefault="00450C68" w:rsidP="00450C68">
      <w:pPr>
        <w:spacing w:after="135" w:line="276" w:lineRule="auto"/>
        <w:jc w:val="both"/>
        <w:rPr>
          <w:lang w:val="en-GB" w:eastAsia="en-GB"/>
        </w:rPr>
      </w:pPr>
      <w:r w:rsidRPr="0076121E">
        <w:rPr>
          <w:lang w:val="en-GB" w:eastAsia="en-GB"/>
        </w:rPr>
        <w:t>(11) Rok za plaćanje novčane kazne određuje sud u samoj presudi vodeći računa o visini novčane kazne. Rok ne može biti kraći od osam dana ni dulji od tri mjeseca, a u opravdanim slučajevima (ovisno o visini novčane kazne i imovinskim prilikama okrivljenika) sud može odrediti obročnu otplatu novčane kazne u vremenu do šest mjeseci, osim ako propisom o prekršaju za to nije određen dulji rok. Ako se radi o okrivljeniku iz članka 136. stavka 1. ovoga Zakona, rok plaćanja izrečene novčane kazne se može odrediti odmah.</w:t>
      </w:r>
    </w:p>
    <w:p w14:paraId="7B190B20" w14:textId="460CE7D2" w:rsidR="00620E09" w:rsidRPr="0076121E" w:rsidRDefault="00450C68" w:rsidP="00450C68">
      <w:pPr>
        <w:spacing w:after="135" w:line="276" w:lineRule="auto"/>
        <w:jc w:val="both"/>
        <w:rPr>
          <w:lang w:val="en-GB" w:eastAsia="en-GB"/>
        </w:rPr>
      </w:pPr>
      <w:r w:rsidRPr="0076121E">
        <w:rPr>
          <w:lang w:val="en-GB" w:eastAsia="en-GB"/>
        </w:rPr>
        <w:t>(12) Opći minimumi novčane kazne propisani ovim člankom primjenjuju se i prilikom utvrđivanja novčane kazne za prekršaje u stjecaju.</w:t>
      </w:r>
    </w:p>
    <w:p w14:paraId="78263D93" w14:textId="0C887B55" w:rsidR="00641ABC" w:rsidRPr="0076121E" w:rsidRDefault="00641ABC" w:rsidP="00450C68">
      <w:pPr>
        <w:spacing w:after="135" w:line="276" w:lineRule="auto"/>
        <w:jc w:val="both"/>
        <w:rPr>
          <w:lang w:val="en-GB" w:eastAsia="en-GB"/>
        </w:rPr>
      </w:pPr>
    </w:p>
    <w:p w14:paraId="4A3E8DF8" w14:textId="4D852D80" w:rsidR="00641ABC" w:rsidRPr="0076121E" w:rsidRDefault="00641ABC" w:rsidP="00641ABC">
      <w:pPr>
        <w:spacing w:after="135" w:line="276" w:lineRule="auto"/>
        <w:jc w:val="center"/>
        <w:rPr>
          <w:b/>
          <w:lang w:val="en-GB" w:eastAsia="en-GB"/>
        </w:rPr>
      </w:pPr>
      <w:r w:rsidRPr="0076121E">
        <w:rPr>
          <w:b/>
          <w:lang w:val="en-GB" w:eastAsia="en-GB"/>
        </w:rPr>
        <w:t>Članak 34.</w:t>
      </w:r>
    </w:p>
    <w:p w14:paraId="5CD931EB" w14:textId="77777777" w:rsidR="00641ABC" w:rsidRPr="0076121E" w:rsidRDefault="00641ABC" w:rsidP="00641ABC">
      <w:pPr>
        <w:spacing w:after="135" w:line="276" w:lineRule="auto"/>
        <w:jc w:val="both"/>
        <w:rPr>
          <w:lang w:val="en-GB" w:eastAsia="en-GB"/>
        </w:rPr>
      </w:pPr>
    </w:p>
    <w:p w14:paraId="6D440999" w14:textId="510B3B86" w:rsidR="00641ABC" w:rsidRPr="0076121E" w:rsidRDefault="00641ABC" w:rsidP="00641ABC">
      <w:pPr>
        <w:spacing w:after="135" w:line="276" w:lineRule="auto"/>
        <w:jc w:val="both"/>
        <w:rPr>
          <w:lang w:val="en-GB" w:eastAsia="en-GB"/>
        </w:rPr>
      </w:pPr>
      <w:r w:rsidRPr="0076121E">
        <w:rPr>
          <w:lang w:val="en-GB" w:eastAsia="en-GB"/>
        </w:rPr>
        <w:t>(1) Ako novčana kazna, troškovi prekršajnog postupka i oduzeta imovinska korist nisu u cijelosti ili djelomično plaćeni u roku koji je određen u odluci o prekršaju, naplatit će se prisilno, ako ovim Zakonom nije drukčije određeno.</w:t>
      </w:r>
    </w:p>
    <w:p w14:paraId="04378BA8" w14:textId="705E6B2B" w:rsidR="00641ABC" w:rsidRPr="0076121E" w:rsidRDefault="00641ABC" w:rsidP="00641ABC">
      <w:pPr>
        <w:spacing w:after="135" w:line="276" w:lineRule="auto"/>
        <w:jc w:val="both"/>
        <w:rPr>
          <w:lang w:val="en-GB" w:eastAsia="en-GB"/>
        </w:rPr>
      </w:pPr>
      <w:r w:rsidRPr="0076121E">
        <w:rPr>
          <w:lang w:val="en-GB" w:eastAsia="en-GB"/>
        </w:rPr>
        <w:t>(2) Novčana kazna iznad 2.000,00 kuna koja nije u cijelosti ili djelomično naplaćena ni prisilno u roku od dvije godine od podnesenog zahtjeva za prisilnu naplatu zamijenit će se radom za opće dobro osuđenoj fizičkoj osobi.</w:t>
      </w:r>
    </w:p>
    <w:p w14:paraId="1C133EC6" w14:textId="4A17590E" w:rsidR="00641ABC" w:rsidRPr="0076121E" w:rsidRDefault="00641ABC" w:rsidP="00641ABC">
      <w:pPr>
        <w:spacing w:after="135" w:line="276" w:lineRule="auto"/>
        <w:jc w:val="both"/>
        <w:rPr>
          <w:lang w:val="en-GB" w:eastAsia="en-GB"/>
        </w:rPr>
      </w:pPr>
      <w:r w:rsidRPr="0076121E">
        <w:rPr>
          <w:lang w:val="en-GB" w:eastAsia="en-GB"/>
        </w:rPr>
        <w:t>(3) Ako osuđenik ne pristane na rad za opće dobro ili ga ne izvrši svojom krivnjom u roku koji je za to određen, novčana kazna zamijenit će se kaznom zatvora.</w:t>
      </w:r>
    </w:p>
    <w:p w14:paraId="4773A1D2" w14:textId="1928E03A" w:rsidR="00641ABC" w:rsidRPr="0076121E" w:rsidRDefault="00641ABC" w:rsidP="00641ABC">
      <w:pPr>
        <w:spacing w:after="135" w:line="276" w:lineRule="auto"/>
        <w:jc w:val="both"/>
        <w:rPr>
          <w:lang w:val="en-GB" w:eastAsia="en-GB"/>
        </w:rPr>
      </w:pPr>
      <w:r w:rsidRPr="0076121E">
        <w:rPr>
          <w:lang w:val="en-GB" w:eastAsia="en-GB"/>
        </w:rPr>
        <w:t>(4) Iznimno, ako težina prekršaja i osobine ličnosti osuđenika ukazuju da zamjena radom za opće dobro na slobodi neće ostvariti svrhu kažnjavanja, u slučaju iz stavka 1. ovog članka, osuđeniku fizičkoj osobi neplaćena novčana kazna iznad 2.000,00 kuna odmah će se zamijeniti kaznom zatvora.</w:t>
      </w:r>
    </w:p>
    <w:p w14:paraId="2614CA1E" w14:textId="2035999B" w:rsidR="00641ABC" w:rsidRPr="0076121E" w:rsidRDefault="00641ABC" w:rsidP="00641ABC">
      <w:pPr>
        <w:spacing w:after="135" w:line="276" w:lineRule="auto"/>
        <w:jc w:val="both"/>
        <w:rPr>
          <w:lang w:val="en-GB" w:eastAsia="en-GB"/>
        </w:rPr>
      </w:pPr>
      <w:r w:rsidRPr="0076121E">
        <w:rPr>
          <w:lang w:val="en-GB" w:eastAsia="en-GB"/>
        </w:rPr>
        <w:t>(5) Kada okrivljenik koji nema prebivalište ili stalni boravak u Republici Hrvatskoj nije uplatio novčanu kaznu u roku određenom odlukom o prekršaju, novčana kazna odmah će se zamijeniti kaznom zatvora.</w:t>
      </w:r>
    </w:p>
    <w:p w14:paraId="767F72E9" w14:textId="7EEB1D3C" w:rsidR="00641ABC" w:rsidRPr="0076121E" w:rsidRDefault="00641ABC" w:rsidP="00641ABC">
      <w:pPr>
        <w:spacing w:after="135" w:line="276" w:lineRule="auto"/>
        <w:jc w:val="both"/>
        <w:rPr>
          <w:lang w:val="en-GB" w:eastAsia="en-GB"/>
        </w:rPr>
      </w:pPr>
      <w:r w:rsidRPr="0076121E">
        <w:rPr>
          <w:lang w:val="en-GB" w:eastAsia="en-GB"/>
        </w:rPr>
        <w:t>(6) Neplaćena novčana kazna zamijenit će se na način da se svakih započetih tristo kuna novčane kazne zamijeni s dva sata rada za opće dobro odnosno jednim danom zatvora, pri čemu rad za opće dobro ne smije biti kraći od šest sati niti dulji od 240 sati, a zatvor ne smije biti kraći od tri dana ni dulji od 60 dana.</w:t>
      </w:r>
    </w:p>
    <w:p w14:paraId="45FC4C7B" w14:textId="6FDC6F24" w:rsidR="00641ABC" w:rsidRPr="0076121E" w:rsidRDefault="00641ABC" w:rsidP="00641ABC">
      <w:pPr>
        <w:spacing w:after="135" w:line="276" w:lineRule="auto"/>
        <w:jc w:val="both"/>
        <w:rPr>
          <w:lang w:val="en-GB" w:eastAsia="en-GB"/>
        </w:rPr>
      </w:pPr>
      <w:r w:rsidRPr="0076121E">
        <w:rPr>
          <w:lang w:val="en-GB" w:eastAsia="en-GB"/>
        </w:rPr>
        <w:t>(7) Plati li osuđenik novčanu kaznu nakon pravomoćnosti odluke o zamjeni, izvršenje rada za opće dobro ili kazna zatvora će se obustaviti. U slučaju djelomičnog plaćanja, izvršit će se samo preostali dio rada za opće dobro odnosno kazne zatvora.</w:t>
      </w:r>
    </w:p>
    <w:p w14:paraId="04EBDFA8" w14:textId="49478463" w:rsidR="00641ABC" w:rsidRPr="0076121E" w:rsidRDefault="00641ABC" w:rsidP="00641ABC">
      <w:pPr>
        <w:spacing w:after="135" w:line="276" w:lineRule="auto"/>
        <w:jc w:val="both"/>
        <w:rPr>
          <w:lang w:val="en-GB" w:eastAsia="en-GB"/>
        </w:rPr>
      </w:pPr>
      <w:r w:rsidRPr="0076121E">
        <w:rPr>
          <w:lang w:val="en-GB" w:eastAsia="en-GB"/>
        </w:rPr>
        <w:t>(8) Rad za opće dobro izvršava se bez naknade.</w:t>
      </w:r>
    </w:p>
    <w:p w14:paraId="6AF01B4E" w14:textId="0B755B74" w:rsidR="00641ABC" w:rsidRPr="0076121E" w:rsidRDefault="00641ABC" w:rsidP="00641ABC">
      <w:pPr>
        <w:spacing w:after="135" w:line="276" w:lineRule="auto"/>
        <w:jc w:val="both"/>
        <w:rPr>
          <w:lang w:val="en-GB" w:eastAsia="en-GB"/>
        </w:rPr>
      </w:pPr>
      <w:r w:rsidRPr="0076121E">
        <w:rPr>
          <w:lang w:val="en-GB" w:eastAsia="en-GB"/>
        </w:rPr>
        <w:t>(9) Ako odluku o prekršaju nije donio sud, odluku o zamjeni novčane kazne donijet će nadležni sud, na prijedlog tijela koje je donijelo odluku o prekršaju.</w:t>
      </w:r>
    </w:p>
    <w:p w14:paraId="304239D3" w14:textId="07859B11" w:rsidR="00641ABC" w:rsidRPr="0076121E" w:rsidRDefault="00641ABC" w:rsidP="00641ABC">
      <w:pPr>
        <w:spacing w:after="135" w:line="276" w:lineRule="auto"/>
        <w:jc w:val="both"/>
        <w:rPr>
          <w:lang w:val="en-GB" w:eastAsia="en-GB"/>
        </w:rPr>
      </w:pPr>
    </w:p>
    <w:p w14:paraId="19877074" w14:textId="7DA420AC" w:rsidR="00641ABC" w:rsidRPr="0076121E" w:rsidRDefault="00641ABC" w:rsidP="00641ABC">
      <w:pPr>
        <w:spacing w:after="135" w:line="276" w:lineRule="auto"/>
        <w:jc w:val="center"/>
        <w:rPr>
          <w:b/>
          <w:lang w:val="en-GB" w:eastAsia="en-GB"/>
        </w:rPr>
      </w:pPr>
      <w:r w:rsidRPr="0076121E">
        <w:rPr>
          <w:b/>
          <w:lang w:val="en-GB" w:eastAsia="en-GB"/>
        </w:rPr>
        <w:t>Članak 37.</w:t>
      </w:r>
    </w:p>
    <w:p w14:paraId="7BF1CB4F" w14:textId="77777777" w:rsidR="00641ABC" w:rsidRPr="0076121E" w:rsidRDefault="00641ABC" w:rsidP="00641ABC">
      <w:pPr>
        <w:spacing w:after="135" w:line="276" w:lineRule="auto"/>
        <w:jc w:val="both"/>
        <w:rPr>
          <w:lang w:val="en-GB" w:eastAsia="en-GB"/>
        </w:rPr>
      </w:pPr>
    </w:p>
    <w:p w14:paraId="6957CBC4" w14:textId="107C805B" w:rsidR="00641ABC" w:rsidRPr="0076121E" w:rsidRDefault="00641ABC" w:rsidP="00641ABC">
      <w:pPr>
        <w:spacing w:after="135" w:line="276" w:lineRule="auto"/>
        <w:jc w:val="both"/>
        <w:rPr>
          <w:lang w:val="en-GB" w:eastAsia="en-GB"/>
        </w:rPr>
      </w:pPr>
      <w:r w:rsidRPr="0076121E">
        <w:rPr>
          <w:lang w:val="en-GB" w:eastAsia="en-GB"/>
        </w:rPr>
        <w:t>(1) Sud može izreći kaznu blažu od propisane za određeni prekršaj kad to ovaj Zakon izričito propisuje.</w:t>
      </w:r>
    </w:p>
    <w:p w14:paraId="3E45FA84" w14:textId="38A3D093" w:rsidR="00641ABC" w:rsidRPr="0076121E" w:rsidRDefault="00641ABC" w:rsidP="00641ABC">
      <w:pPr>
        <w:spacing w:after="135" w:line="276" w:lineRule="auto"/>
        <w:jc w:val="both"/>
        <w:rPr>
          <w:lang w:val="en-GB" w:eastAsia="en-GB"/>
        </w:rPr>
      </w:pPr>
      <w:r w:rsidRPr="0076121E">
        <w:rPr>
          <w:lang w:val="en-GB" w:eastAsia="en-GB"/>
        </w:rPr>
        <w:t>(2) Blažu kaznu od propisane za određeni prekršaj sud može izreći i kad postoje naročite olakotne okolnosti, osobito ako se počinitelj pomirio s oštećenikom, ako mu je u potpunosti ili većim dijelom naknadio štetu prouzročenu prekršajem, a svrha kažnjavanja može se postići i takvom blažom kaznom.</w:t>
      </w:r>
    </w:p>
    <w:p w14:paraId="61806F26" w14:textId="0400BFAE" w:rsidR="00641ABC" w:rsidRPr="0076121E" w:rsidRDefault="00641ABC" w:rsidP="00641ABC">
      <w:pPr>
        <w:spacing w:after="135" w:line="276" w:lineRule="auto"/>
        <w:jc w:val="both"/>
        <w:rPr>
          <w:lang w:val="en-GB" w:eastAsia="en-GB"/>
        </w:rPr>
      </w:pPr>
      <w:r w:rsidRPr="0076121E">
        <w:rPr>
          <w:lang w:val="en-GB" w:eastAsia="en-GB"/>
        </w:rPr>
        <w:t>(3) Sud može ublažiti kaznu sukladno stavcima 1. i 2. ovoga članka u sljedećim granicama:</w:t>
      </w:r>
    </w:p>
    <w:p w14:paraId="678115BC" w14:textId="43FDB599" w:rsidR="00641ABC" w:rsidRPr="0076121E" w:rsidRDefault="00641ABC" w:rsidP="00641ABC">
      <w:pPr>
        <w:spacing w:after="135" w:line="276" w:lineRule="auto"/>
        <w:jc w:val="both"/>
        <w:rPr>
          <w:lang w:val="en-GB" w:eastAsia="en-GB"/>
        </w:rPr>
      </w:pPr>
      <w:r w:rsidRPr="0076121E">
        <w:rPr>
          <w:lang w:val="en-GB" w:eastAsia="en-GB"/>
        </w:rPr>
        <w:t>1. ako je za prekršaj propisana novčana kazna do 40.000,00 kuna ili u točno određenom iznosu do 40.000,00 kuna ili u minimumu do 10.000,00 kuna, kazna se može ublažiti do općeg zakonskog minimuma kazne propisanog ovim Zakonom, za odgovarajuću vrstu okrivljenika (članak 33. ovoga Zakona),</w:t>
      </w:r>
    </w:p>
    <w:p w14:paraId="4D2A8AB4" w14:textId="05AF0084" w:rsidR="00641ABC" w:rsidRPr="0076121E" w:rsidRDefault="00641ABC" w:rsidP="00641ABC">
      <w:pPr>
        <w:spacing w:after="135" w:line="276" w:lineRule="auto"/>
        <w:jc w:val="both"/>
        <w:rPr>
          <w:lang w:val="en-GB" w:eastAsia="en-GB"/>
        </w:rPr>
      </w:pPr>
      <w:r w:rsidRPr="0076121E">
        <w:rPr>
          <w:lang w:val="en-GB" w:eastAsia="en-GB"/>
        </w:rPr>
        <w:t>2. ako je za prekršaj propisan minimum iznad 10.000,00 kuna ili u točno određenom iznosu novčane kazne iznad 40.000,00 kuna, kazna se može ublažiti do četverostrukog iznosa općeg zakonskog minimuma kazne propisanog ovim Zakonom, za odgovarajuću vrstu okrivljenika (članak 33. ovoga Zakona),</w:t>
      </w:r>
    </w:p>
    <w:p w14:paraId="56E84171" w14:textId="0AEAC747" w:rsidR="00641ABC" w:rsidRPr="0076121E" w:rsidRDefault="00641ABC" w:rsidP="00641ABC">
      <w:pPr>
        <w:spacing w:after="135" w:line="276" w:lineRule="auto"/>
        <w:jc w:val="both"/>
        <w:rPr>
          <w:lang w:val="en-GB" w:eastAsia="en-GB"/>
        </w:rPr>
      </w:pPr>
      <w:r w:rsidRPr="0076121E">
        <w:rPr>
          <w:lang w:val="en-GB" w:eastAsia="en-GB"/>
        </w:rPr>
        <w:t>3. kada je novčana kazna propisana u skladu s člankom 33. stavkom 9. ovoga Zakona, ista se može ublažiti do polovice utvrđenog iznosa novčane kazne prema propisanom posebnom minimumu novčane kazne,</w:t>
      </w:r>
    </w:p>
    <w:p w14:paraId="12D7FB36" w14:textId="197CBB60" w:rsidR="00641ABC" w:rsidRPr="0076121E" w:rsidRDefault="00641ABC" w:rsidP="00641ABC">
      <w:pPr>
        <w:spacing w:after="135" w:line="276" w:lineRule="auto"/>
        <w:jc w:val="both"/>
        <w:rPr>
          <w:lang w:val="en-GB" w:eastAsia="en-GB"/>
        </w:rPr>
      </w:pPr>
      <w:r w:rsidRPr="0076121E">
        <w:rPr>
          <w:lang w:val="en-GB" w:eastAsia="en-GB"/>
        </w:rPr>
        <w:t>4. ako je za prekršaj propisana kazna zatvora, kazna se može ublažiti do općeg zakonskog minimuma kazne zatvora propisanog ovim Zakonom.</w:t>
      </w:r>
    </w:p>
    <w:p w14:paraId="2B9A9E17" w14:textId="52D2AF0A" w:rsidR="00641ABC" w:rsidRPr="0076121E" w:rsidRDefault="00641ABC" w:rsidP="00641ABC">
      <w:pPr>
        <w:spacing w:after="135" w:line="276" w:lineRule="auto"/>
        <w:jc w:val="both"/>
        <w:rPr>
          <w:lang w:val="en-GB" w:eastAsia="en-GB"/>
        </w:rPr>
      </w:pPr>
      <w:r w:rsidRPr="0076121E">
        <w:rPr>
          <w:lang w:val="en-GB" w:eastAsia="en-GB"/>
        </w:rPr>
        <w:t>(4) Blažu kaznu od propisane za određeni prekršaj sud može izreći i kada su se ovlašteni tužitelj i okrivljenik o tome sporazumjeli, ako je takva kazna u granicama odredbi ovoga Zakona o ublažavanju kazne.</w:t>
      </w:r>
    </w:p>
    <w:p w14:paraId="779206B2" w14:textId="16BA9E9A" w:rsidR="00641ABC" w:rsidRPr="0076121E" w:rsidRDefault="00641ABC" w:rsidP="00641ABC">
      <w:pPr>
        <w:spacing w:after="135" w:line="276" w:lineRule="auto"/>
        <w:jc w:val="both"/>
        <w:rPr>
          <w:lang w:val="en-GB" w:eastAsia="en-GB"/>
        </w:rPr>
      </w:pPr>
    </w:p>
    <w:p w14:paraId="317DAEB8" w14:textId="54A7E218" w:rsidR="00641ABC" w:rsidRPr="0076121E" w:rsidRDefault="00641ABC" w:rsidP="00641ABC">
      <w:pPr>
        <w:spacing w:after="135" w:line="276" w:lineRule="auto"/>
        <w:jc w:val="center"/>
        <w:rPr>
          <w:b/>
          <w:lang w:val="en-GB" w:eastAsia="en-GB"/>
        </w:rPr>
      </w:pPr>
      <w:r w:rsidRPr="0076121E">
        <w:rPr>
          <w:b/>
          <w:lang w:val="en-GB" w:eastAsia="en-GB"/>
        </w:rPr>
        <w:t>Članak 40.</w:t>
      </w:r>
    </w:p>
    <w:p w14:paraId="0F283FC3" w14:textId="77777777" w:rsidR="00641ABC" w:rsidRPr="0076121E" w:rsidRDefault="00641ABC" w:rsidP="00641ABC">
      <w:pPr>
        <w:spacing w:after="135" w:line="276" w:lineRule="auto"/>
        <w:jc w:val="both"/>
        <w:rPr>
          <w:lang w:val="en-GB" w:eastAsia="en-GB"/>
        </w:rPr>
      </w:pPr>
      <w:r w:rsidRPr="0076121E">
        <w:rPr>
          <w:lang w:val="en-GB" w:eastAsia="en-GB"/>
        </w:rPr>
        <w:t>(1) Vrijeme provedeno u uhićenju, zadržavanju i svako oduzimanje slobode u vezi s prekršajem uračunava se u izrečenu kaznu zatvora, kaznu maloljetničkog zatvora i novčanu kaznu.</w:t>
      </w:r>
    </w:p>
    <w:p w14:paraId="10634A0C" w14:textId="2F8A871F" w:rsidR="00641ABC" w:rsidRPr="0076121E" w:rsidRDefault="00641ABC" w:rsidP="00641ABC">
      <w:pPr>
        <w:spacing w:after="135" w:line="276" w:lineRule="auto"/>
        <w:jc w:val="both"/>
        <w:rPr>
          <w:lang w:val="en-GB" w:eastAsia="en-GB"/>
        </w:rPr>
      </w:pPr>
      <w:r w:rsidRPr="0076121E">
        <w:rPr>
          <w:lang w:val="en-GB" w:eastAsia="en-GB"/>
        </w:rPr>
        <w:t>(2) Prilikom uračunavanja izjednačuje se svaki započeti dan uhićenja, zadržavanja i svakog drugog oduzimanja slobode te započetih tristo kuna novčane kazne s jednim danom zatvora.</w:t>
      </w:r>
    </w:p>
    <w:p w14:paraId="706E708C" w14:textId="6CF11C58" w:rsidR="00641ABC" w:rsidRPr="0076121E" w:rsidRDefault="00641ABC" w:rsidP="00641ABC">
      <w:pPr>
        <w:spacing w:after="135" w:line="276" w:lineRule="auto"/>
        <w:jc w:val="both"/>
        <w:rPr>
          <w:lang w:val="en-GB" w:eastAsia="en-GB"/>
        </w:rPr>
      </w:pPr>
    </w:p>
    <w:p w14:paraId="2D21B809" w14:textId="342910BD" w:rsidR="00641ABC" w:rsidRPr="0076121E" w:rsidRDefault="00641ABC" w:rsidP="00641ABC">
      <w:pPr>
        <w:spacing w:after="135" w:line="276" w:lineRule="auto"/>
        <w:jc w:val="center"/>
        <w:rPr>
          <w:b/>
          <w:lang w:val="en-GB" w:eastAsia="en-GB"/>
        </w:rPr>
      </w:pPr>
      <w:r w:rsidRPr="0076121E">
        <w:rPr>
          <w:b/>
          <w:lang w:val="en-GB" w:eastAsia="en-GB"/>
        </w:rPr>
        <w:t>Članak 43.</w:t>
      </w:r>
    </w:p>
    <w:p w14:paraId="019DF89B" w14:textId="77777777" w:rsidR="00641ABC" w:rsidRPr="0076121E" w:rsidRDefault="00641ABC" w:rsidP="00641ABC">
      <w:pPr>
        <w:spacing w:after="135" w:line="276" w:lineRule="auto"/>
        <w:jc w:val="both"/>
        <w:rPr>
          <w:lang w:val="en-GB" w:eastAsia="en-GB"/>
        </w:rPr>
      </w:pPr>
      <w:r w:rsidRPr="0076121E">
        <w:rPr>
          <w:lang w:val="en-GB" w:eastAsia="en-GB"/>
        </w:rPr>
        <w:t>(1) Opomena je prekršajnopravna sankcija koja se kao mjera upozorenja može primijeniti prema počinitelju prekršaja za koji je propisana kao jedina kazna novčana kazna do 5.000,00 kuna ako se prema postupanju počinitelja, njegovoj krivnji i prouzročenoj posljedici radi o očito lakom obliku tog prekršaja i kad se s obzirom na sve okolnosti koje se tiču počinitelja ili posebno njegova odnosa prema oštećeniku i naknadi štete prouzročene prekršajem steknu uvjeti za postignuće svrhe mjere upozorenja bez kažnjavanja.</w:t>
      </w:r>
    </w:p>
    <w:p w14:paraId="78D93DD2" w14:textId="22721E76" w:rsidR="00641ABC" w:rsidRPr="0076121E" w:rsidRDefault="00641ABC" w:rsidP="00641ABC">
      <w:pPr>
        <w:spacing w:after="135" w:line="276" w:lineRule="auto"/>
        <w:jc w:val="both"/>
        <w:rPr>
          <w:lang w:val="en-GB" w:eastAsia="en-GB"/>
        </w:rPr>
      </w:pPr>
      <w:r w:rsidRPr="0076121E">
        <w:rPr>
          <w:lang w:val="en-GB" w:eastAsia="en-GB"/>
        </w:rPr>
        <w:t>(2) Opomena se može primijeniti i za prekršaje počinjene u stjecaju ako su se za svaki od tih prekršaj stekli uvjeti iz stavka 1. ovoga članka.</w:t>
      </w:r>
    </w:p>
    <w:p w14:paraId="0F076772" w14:textId="14DC1C08" w:rsidR="00641ABC" w:rsidRPr="0076121E" w:rsidRDefault="00641ABC" w:rsidP="00641ABC">
      <w:pPr>
        <w:spacing w:after="135" w:line="276" w:lineRule="auto"/>
        <w:jc w:val="both"/>
        <w:rPr>
          <w:lang w:val="en-GB" w:eastAsia="en-GB"/>
        </w:rPr>
      </w:pPr>
    </w:p>
    <w:p w14:paraId="12DC13DA" w14:textId="21B6840D" w:rsidR="00641ABC" w:rsidRPr="0076121E" w:rsidRDefault="00641ABC" w:rsidP="00641ABC">
      <w:pPr>
        <w:spacing w:after="135" w:line="276" w:lineRule="auto"/>
        <w:jc w:val="center"/>
        <w:rPr>
          <w:b/>
          <w:lang w:val="en-GB" w:eastAsia="en-GB"/>
        </w:rPr>
      </w:pPr>
      <w:r w:rsidRPr="0076121E">
        <w:rPr>
          <w:b/>
          <w:lang w:val="en-GB" w:eastAsia="en-GB"/>
        </w:rPr>
        <w:t>Članak 118.</w:t>
      </w:r>
    </w:p>
    <w:p w14:paraId="1FF2478C" w14:textId="77777777" w:rsidR="00641ABC" w:rsidRPr="0076121E" w:rsidRDefault="00641ABC" w:rsidP="00641ABC">
      <w:pPr>
        <w:spacing w:after="135" w:line="276" w:lineRule="auto"/>
        <w:jc w:val="both"/>
        <w:rPr>
          <w:lang w:val="en-GB" w:eastAsia="en-GB"/>
        </w:rPr>
      </w:pPr>
      <w:r w:rsidRPr="0076121E">
        <w:rPr>
          <w:lang w:val="en-GB" w:eastAsia="en-GB"/>
        </w:rPr>
        <w:t>(1) Sud može rješenjem kazniti novčanom kaznom do 5.000,00 kuna svakoga tko u podnesku vrijeđa sud ili osobu koja sudjeluje u postupku.</w:t>
      </w:r>
    </w:p>
    <w:p w14:paraId="2CAF85ED" w14:textId="77777777" w:rsidR="00641ABC" w:rsidRPr="0076121E" w:rsidRDefault="00641ABC" w:rsidP="00641ABC">
      <w:pPr>
        <w:spacing w:after="135" w:line="276" w:lineRule="auto"/>
        <w:jc w:val="both"/>
        <w:rPr>
          <w:lang w:val="en-GB" w:eastAsia="en-GB"/>
        </w:rPr>
      </w:pPr>
      <w:r w:rsidRPr="0076121E">
        <w:rPr>
          <w:lang w:val="en-GB" w:eastAsia="en-GB"/>
        </w:rPr>
        <w:t>(2) Rješenje o kažnjavanju donosi sud kojem se podnesak podnosi ili kojemu je podnesak dostavljen.</w:t>
      </w:r>
    </w:p>
    <w:p w14:paraId="64B1942F" w14:textId="77777777" w:rsidR="00641ABC" w:rsidRPr="0076121E" w:rsidRDefault="00641ABC" w:rsidP="00641ABC">
      <w:pPr>
        <w:spacing w:after="135" w:line="276" w:lineRule="auto"/>
        <w:jc w:val="both"/>
        <w:rPr>
          <w:lang w:val="en-GB" w:eastAsia="en-GB"/>
        </w:rPr>
      </w:pPr>
      <w:r w:rsidRPr="0076121E">
        <w:rPr>
          <w:lang w:val="en-GB" w:eastAsia="en-GB"/>
        </w:rPr>
        <w:t>(3) O kažnjavanju odvjetnika, odnosno odvjetničkog vježbenika izvijestit će se Hrvatska odvjetnička komora a o kažnjavanju službenika državne uprave nadležni ministar.</w:t>
      </w:r>
    </w:p>
    <w:p w14:paraId="0B8ECD08" w14:textId="77777777" w:rsidR="00641ABC" w:rsidRPr="0076121E" w:rsidRDefault="00641ABC" w:rsidP="00641ABC">
      <w:pPr>
        <w:spacing w:after="135" w:line="276" w:lineRule="auto"/>
        <w:jc w:val="both"/>
        <w:rPr>
          <w:lang w:val="en-GB" w:eastAsia="en-GB"/>
        </w:rPr>
      </w:pPr>
      <w:r w:rsidRPr="0076121E">
        <w:rPr>
          <w:lang w:val="en-GB" w:eastAsia="en-GB"/>
        </w:rPr>
        <w:t>(4) Državni odvjetnik se neće kazniti za podnesak iz stavka 1. ovoga članka ali će se o podnesku izvijestiti Glavni državni odvjetnik Republike Hrvatske.</w:t>
      </w:r>
    </w:p>
    <w:p w14:paraId="005C6C59" w14:textId="77777777" w:rsidR="00641ABC" w:rsidRPr="0076121E" w:rsidRDefault="00641ABC" w:rsidP="00641ABC">
      <w:pPr>
        <w:spacing w:after="135" w:line="276" w:lineRule="auto"/>
        <w:jc w:val="both"/>
        <w:rPr>
          <w:lang w:val="en-GB" w:eastAsia="en-GB"/>
        </w:rPr>
      </w:pPr>
      <w:r w:rsidRPr="0076121E">
        <w:rPr>
          <w:lang w:val="en-GB" w:eastAsia="en-GB"/>
        </w:rPr>
        <w:t>(5) Protiv rješenja iz stavka 1. ovoga članka ima pravo žalbe onaj prema kojem je izrečena kazna.</w:t>
      </w:r>
    </w:p>
    <w:p w14:paraId="5B2C0AD0" w14:textId="4B86C2C3" w:rsidR="00641ABC" w:rsidRPr="0076121E" w:rsidRDefault="00641ABC" w:rsidP="00641ABC">
      <w:pPr>
        <w:spacing w:after="135" w:line="276" w:lineRule="auto"/>
        <w:jc w:val="both"/>
        <w:rPr>
          <w:lang w:val="en-GB" w:eastAsia="en-GB"/>
        </w:rPr>
      </w:pPr>
      <w:r w:rsidRPr="0076121E">
        <w:rPr>
          <w:lang w:val="en-GB" w:eastAsia="en-GB"/>
        </w:rPr>
        <w:t>(6) Kažnjavanje prema stavku 1. ovoga članka ne utječe na progon i izricanje prekršajnopravne sankcije za prekršaj počinjen vrijeđanjem.</w:t>
      </w:r>
    </w:p>
    <w:p w14:paraId="0BEA98D2" w14:textId="52F208D1" w:rsidR="00641ABC" w:rsidRPr="0076121E" w:rsidRDefault="00641ABC" w:rsidP="00641ABC">
      <w:pPr>
        <w:spacing w:after="135" w:line="276" w:lineRule="auto"/>
        <w:jc w:val="both"/>
        <w:rPr>
          <w:lang w:val="en-GB" w:eastAsia="en-GB"/>
        </w:rPr>
      </w:pPr>
    </w:p>
    <w:p w14:paraId="7D1AEB07" w14:textId="0CB90D35" w:rsidR="00641ABC" w:rsidRPr="0076121E" w:rsidRDefault="00641ABC" w:rsidP="00641ABC">
      <w:pPr>
        <w:spacing w:after="135" w:line="276" w:lineRule="auto"/>
        <w:jc w:val="center"/>
        <w:rPr>
          <w:b/>
          <w:lang w:val="en-GB" w:eastAsia="en-GB"/>
        </w:rPr>
      </w:pPr>
      <w:r w:rsidRPr="0076121E">
        <w:rPr>
          <w:b/>
          <w:lang w:val="en-GB" w:eastAsia="en-GB"/>
        </w:rPr>
        <w:t>Članak 132.</w:t>
      </w:r>
    </w:p>
    <w:p w14:paraId="0CB759D7" w14:textId="77777777" w:rsidR="00641ABC" w:rsidRPr="0076121E" w:rsidRDefault="00641ABC" w:rsidP="00641ABC">
      <w:pPr>
        <w:spacing w:after="135" w:line="276" w:lineRule="auto"/>
        <w:jc w:val="both"/>
        <w:rPr>
          <w:lang w:val="en-GB" w:eastAsia="en-GB"/>
        </w:rPr>
      </w:pPr>
      <w:r w:rsidRPr="0076121E">
        <w:rPr>
          <w:lang w:val="en-GB" w:eastAsia="en-GB"/>
        </w:rPr>
        <w:t>(1) Odluka kojom se određuje mjera opreza dostavlja se okrivljeniku i tijelu koje izvršava mjeru opreza.</w:t>
      </w:r>
    </w:p>
    <w:p w14:paraId="70FE4EF7" w14:textId="77777777" w:rsidR="00641ABC" w:rsidRPr="0076121E" w:rsidRDefault="00641ABC" w:rsidP="00641ABC">
      <w:pPr>
        <w:spacing w:after="135" w:line="276" w:lineRule="auto"/>
        <w:jc w:val="both"/>
        <w:rPr>
          <w:lang w:val="en-GB" w:eastAsia="en-GB"/>
        </w:rPr>
      </w:pPr>
      <w:r w:rsidRPr="0076121E">
        <w:rPr>
          <w:lang w:val="en-GB" w:eastAsia="en-GB"/>
        </w:rPr>
        <w:t>(2) Mjere opreza iz članka 130. stavka 2. ovoga Zakona izvršava policija, osim mjeru iz članka 130. stavka 2. točke 4. koju izvršava tijelo državne uprave nadležno za nadzor nad tom poslovnom aktivnošću.</w:t>
      </w:r>
    </w:p>
    <w:p w14:paraId="67284CF8" w14:textId="77777777" w:rsidR="00641ABC" w:rsidRPr="0076121E" w:rsidRDefault="00641ABC" w:rsidP="00641ABC">
      <w:pPr>
        <w:spacing w:after="135" w:line="276" w:lineRule="auto"/>
        <w:jc w:val="both"/>
        <w:rPr>
          <w:lang w:val="en-GB" w:eastAsia="en-GB"/>
        </w:rPr>
      </w:pPr>
      <w:r w:rsidRPr="0076121E">
        <w:rPr>
          <w:lang w:val="en-GB" w:eastAsia="en-GB"/>
        </w:rPr>
        <w:t>(3) Sud može u svako doba zatražiti provjeru izvršavanja mjere opreza i izvješće od policije ili drugog tijela koje izvršava mjeru opreza. Tijelo koje izvršava mjeru opreza hitno će provesti zatražene provjere i odmah o tome obavijestiti sud.</w:t>
      </w:r>
    </w:p>
    <w:p w14:paraId="101DAE06" w14:textId="77777777" w:rsidR="00641ABC" w:rsidRPr="0076121E" w:rsidRDefault="00641ABC" w:rsidP="00641ABC">
      <w:pPr>
        <w:spacing w:after="135" w:line="276" w:lineRule="auto"/>
        <w:jc w:val="both"/>
        <w:rPr>
          <w:lang w:val="en-GB" w:eastAsia="en-GB"/>
        </w:rPr>
      </w:pPr>
      <w:r w:rsidRPr="0076121E">
        <w:rPr>
          <w:lang w:val="en-GB" w:eastAsia="en-GB"/>
        </w:rPr>
        <w:t>(4) O postupanju okrivljenika protivno zabrani ili neispunjavanju obveze koja je određena mjerom opreza, tijelo koje izvršava mjeru opreza odmah obavještava sud.</w:t>
      </w:r>
    </w:p>
    <w:p w14:paraId="5DA9CD2E" w14:textId="77777777" w:rsidR="00641ABC" w:rsidRPr="0076121E" w:rsidRDefault="00641ABC" w:rsidP="00641ABC">
      <w:pPr>
        <w:spacing w:after="135" w:line="276" w:lineRule="auto"/>
        <w:jc w:val="both"/>
        <w:rPr>
          <w:lang w:val="en-GB" w:eastAsia="en-GB"/>
        </w:rPr>
      </w:pPr>
      <w:r w:rsidRPr="0076121E">
        <w:rPr>
          <w:lang w:val="en-GB" w:eastAsia="en-GB"/>
        </w:rPr>
        <w:t>(5) Na temelju pribavljenog izvješća, sud može okrivljenika koji postupa protivno određenoj mjeri opreza ili je u cijelosti ili djelomično ne ispunjava kazniti novčanom kaznom do 10.000,00 kuna. Ovako izrečena novčana kazna ne utječe na prekršajnopravnu sankciju koja će se eventualno izreći za počinjeni prekršaj. Protiv rješenja kojim se izriče kazna pravo žalbe ima okrivljenik.</w:t>
      </w:r>
    </w:p>
    <w:p w14:paraId="563155F8" w14:textId="77777777" w:rsidR="00641ABC" w:rsidRPr="0076121E" w:rsidRDefault="00641ABC" w:rsidP="00641ABC">
      <w:pPr>
        <w:spacing w:after="135" w:line="276" w:lineRule="auto"/>
        <w:jc w:val="both"/>
        <w:rPr>
          <w:lang w:val="en-GB" w:eastAsia="en-GB"/>
        </w:rPr>
      </w:pPr>
      <w:r w:rsidRPr="0076121E">
        <w:rPr>
          <w:lang w:val="en-GB" w:eastAsia="en-GB"/>
        </w:rPr>
        <w:t>(6) Osobi različitoj od okrivljenika sud može posebnim rješenjem zabraniti aktivnosti kojima se narušavaju mjere opreza prema okrivljeniku. Ako ta osoba postupi protivno rješenju, može se rješenjem kazniti novčanom kaznom do 10.000,00 kuna.</w:t>
      </w:r>
    </w:p>
    <w:p w14:paraId="2A49272C" w14:textId="406AB043" w:rsidR="00641ABC" w:rsidRPr="0076121E" w:rsidRDefault="00641ABC" w:rsidP="00641ABC">
      <w:pPr>
        <w:spacing w:after="135" w:line="276" w:lineRule="auto"/>
        <w:jc w:val="both"/>
        <w:rPr>
          <w:lang w:val="en-GB" w:eastAsia="en-GB"/>
        </w:rPr>
      </w:pPr>
      <w:r w:rsidRPr="0076121E">
        <w:rPr>
          <w:lang w:val="en-GB" w:eastAsia="en-GB"/>
        </w:rPr>
        <w:t>(7) Za ponovno kršenje naloženih mjera opreza ili zabrane aktivnosti iz stavka 6. ovoga članka, sud može izreći novčanu kaznu do 20.000 kuna.</w:t>
      </w:r>
    </w:p>
    <w:p w14:paraId="2E751841" w14:textId="77777777" w:rsidR="00641ABC" w:rsidRPr="0076121E" w:rsidRDefault="00641ABC" w:rsidP="00641ABC">
      <w:pPr>
        <w:spacing w:after="135" w:line="276" w:lineRule="auto"/>
        <w:jc w:val="both"/>
        <w:rPr>
          <w:lang w:val="en-GB" w:eastAsia="en-GB"/>
        </w:rPr>
      </w:pPr>
    </w:p>
    <w:p w14:paraId="7C8BBA70" w14:textId="30C6ED5B" w:rsidR="00641ABC" w:rsidRPr="0076121E" w:rsidRDefault="00641ABC" w:rsidP="00641ABC">
      <w:pPr>
        <w:spacing w:after="135" w:line="276" w:lineRule="auto"/>
        <w:jc w:val="center"/>
        <w:rPr>
          <w:b/>
          <w:lang w:val="en-GB" w:eastAsia="en-GB"/>
        </w:rPr>
      </w:pPr>
      <w:r w:rsidRPr="0076121E">
        <w:rPr>
          <w:b/>
          <w:lang w:val="en-GB" w:eastAsia="en-GB"/>
        </w:rPr>
        <w:t>Članak 135.</w:t>
      </w:r>
    </w:p>
    <w:p w14:paraId="177C659B" w14:textId="77777777" w:rsidR="00641ABC" w:rsidRPr="0076121E" w:rsidRDefault="00641ABC" w:rsidP="00641ABC">
      <w:pPr>
        <w:spacing w:after="135" w:line="276" w:lineRule="auto"/>
        <w:jc w:val="both"/>
        <w:rPr>
          <w:lang w:val="en-GB" w:eastAsia="en-GB"/>
        </w:rPr>
      </w:pPr>
      <w:r w:rsidRPr="0076121E">
        <w:rPr>
          <w:lang w:val="en-GB" w:eastAsia="en-GB"/>
        </w:rPr>
        <w:t>(1) Ako je protiv određene osobe podnesen optužni prijedlog za prekršaj propisan zakonom, a radi se o prekršaju protiv javnog reda i mira, prekršaju vezanom za nasilje u obitelji, prekršaju vezanom za sprječavanje nereda na sportskim natjecanjima ili prekršaju za koji se može izreći kazna zatvora ili novčana kazna veća od 10.000 kuna, sud može sam ili na prijedlog tužitelja, nakon što je ispitao okrivljenika i utvrdio da ne postoje razlozi za odbacivanje optužnog prijedloga iz članka 161. ovoga Zakona, odrediti zadržavanje te osobe ako:</w:t>
      </w:r>
    </w:p>
    <w:p w14:paraId="1A52BC29" w14:textId="77777777" w:rsidR="00641ABC" w:rsidRPr="0076121E" w:rsidRDefault="00641ABC" w:rsidP="00641ABC">
      <w:pPr>
        <w:spacing w:after="135" w:line="276" w:lineRule="auto"/>
        <w:jc w:val="both"/>
        <w:rPr>
          <w:lang w:val="en-GB" w:eastAsia="en-GB"/>
        </w:rPr>
      </w:pPr>
      <w:r w:rsidRPr="0076121E">
        <w:rPr>
          <w:lang w:val="en-GB" w:eastAsia="en-GB"/>
        </w:rPr>
        <w:t>1. postoje okolnosti koje upućuju na opasnost da će pobjeći (krije se i dr.),</w:t>
      </w:r>
    </w:p>
    <w:p w14:paraId="730923FE" w14:textId="77777777" w:rsidR="00641ABC" w:rsidRPr="0076121E" w:rsidRDefault="00641ABC" w:rsidP="00641ABC">
      <w:pPr>
        <w:spacing w:after="135" w:line="276" w:lineRule="auto"/>
        <w:jc w:val="both"/>
        <w:rPr>
          <w:lang w:val="en-GB" w:eastAsia="en-GB"/>
        </w:rPr>
      </w:pPr>
      <w:r w:rsidRPr="0076121E">
        <w:rPr>
          <w:lang w:val="en-GB" w:eastAsia="en-GB"/>
        </w:rPr>
        <w:t>2. postoji opasnost da će uništiti, sakriti, izmijeniti ili krivotvoriti dokaze ili tragove važne za prekršajni postupak ili da će ometati prekršajni postupak utjecajem na svjedoke ili sudionike,</w:t>
      </w:r>
    </w:p>
    <w:p w14:paraId="40B6C2D5" w14:textId="77777777" w:rsidR="00641ABC" w:rsidRPr="0076121E" w:rsidRDefault="00641ABC" w:rsidP="00641ABC">
      <w:pPr>
        <w:spacing w:after="135" w:line="276" w:lineRule="auto"/>
        <w:jc w:val="both"/>
        <w:rPr>
          <w:lang w:val="en-GB" w:eastAsia="en-GB"/>
        </w:rPr>
      </w:pPr>
      <w:r w:rsidRPr="0076121E">
        <w:rPr>
          <w:lang w:val="en-GB" w:eastAsia="en-GB"/>
        </w:rPr>
        <w:t>3. osobite okolnosti opravdavaju bojazan da će ponoviti istovrsni prekršaj.</w:t>
      </w:r>
    </w:p>
    <w:p w14:paraId="3E5D2D16" w14:textId="77777777" w:rsidR="00641ABC" w:rsidRPr="0076121E" w:rsidRDefault="00641ABC" w:rsidP="00641ABC">
      <w:pPr>
        <w:spacing w:after="135" w:line="276" w:lineRule="auto"/>
        <w:jc w:val="both"/>
        <w:rPr>
          <w:lang w:val="en-GB" w:eastAsia="en-GB"/>
        </w:rPr>
      </w:pPr>
      <w:r w:rsidRPr="0076121E">
        <w:rPr>
          <w:lang w:val="en-GB" w:eastAsia="en-GB"/>
        </w:rPr>
        <w:t>(2) Zadržavanje određeno prema stavku 1. ovoga članka može trajati dok za to postoje razlozi zbog kojih je određeno ali ne dulje od petnaest dana računajući u to i vrijeme uhićenja, a protiv maloljetnika zadržavanje može trajati dvadesetčetiri sata računajući od časa kada je zadržavanje odredio sud.</w:t>
      </w:r>
    </w:p>
    <w:p w14:paraId="17977851" w14:textId="77777777" w:rsidR="00641ABC" w:rsidRPr="0076121E" w:rsidRDefault="00641ABC" w:rsidP="00641ABC">
      <w:pPr>
        <w:spacing w:after="135" w:line="276" w:lineRule="auto"/>
        <w:jc w:val="both"/>
        <w:rPr>
          <w:lang w:val="en-GB" w:eastAsia="en-GB"/>
        </w:rPr>
      </w:pPr>
      <w:r w:rsidRPr="0076121E">
        <w:rPr>
          <w:lang w:val="en-GB" w:eastAsia="en-GB"/>
        </w:rPr>
        <w:t>(3) Nakon donesene nepravomoćne presude, protiv okrivljenika se može produljiti ili odrediti zadržavanje ako je izrečena kazna zatvora ili maloljetnički zatvor a osobite okolnosti opravdavaju bojazan da će počiniti istovrsni prekršaj.</w:t>
      </w:r>
    </w:p>
    <w:p w14:paraId="28EF6E4E" w14:textId="77777777" w:rsidR="00641ABC" w:rsidRPr="0076121E" w:rsidRDefault="00641ABC" w:rsidP="00641ABC">
      <w:pPr>
        <w:spacing w:after="135" w:line="276" w:lineRule="auto"/>
        <w:jc w:val="both"/>
        <w:rPr>
          <w:lang w:val="en-GB" w:eastAsia="en-GB"/>
        </w:rPr>
      </w:pPr>
      <w:r w:rsidRPr="0076121E">
        <w:rPr>
          <w:lang w:val="en-GB" w:eastAsia="en-GB"/>
        </w:rPr>
        <w:t>(4) Zadržavanje prema stavku 3. ovoga članka može trajati petnaest dana ali ne dulje od izrečene kazne, a okrivljenika se na njegov zahtjev može uputiti na izdržavanje izrečene kazne i prije pravomoćnosti presude.</w:t>
      </w:r>
    </w:p>
    <w:p w14:paraId="046766A1" w14:textId="77777777" w:rsidR="00641ABC" w:rsidRPr="0076121E" w:rsidRDefault="00641ABC" w:rsidP="00641ABC">
      <w:pPr>
        <w:spacing w:after="135" w:line="276" w:lineRule="auto"/>
        <w:jc w:val="both"/>
        <w:rPr>
          <w:lang w:val="en-GB" w:eastAsia="en-GB"/>
        </w:rPr>
      </w:pPr>
      <w:r w:rsidRPr="0076121E">
        <w:rPr>
          <w:lang w:val="en-GB" w:eastAsia="en-GB"/>
        </w:rPr>
        <w:t>(5) Ako se okrivljenik u času pravomoćnosti presude nalazi u zadržavanju, ostat će u zadržavanju do upućivanja na izdržavanje kazne, a najdulje do isteka trajanja izrečene kazne.</w:t>
      </w:r>
    </w:p>
    <w:p w14:paraId="0DD8DC1F" w14:textId="77777777" w:rsidR="00641ABC" w:rsidRPr="0076121E" w:rsidRDefault="00641ABC" w:rsidP="00641ABC">
      <w:pPr>
        <w:spacing w:after="135" w:line="276" w:lineRule="auto"/>
        <w:jc w:val="both"/>
        <w:rPr>
          <w:lang w:val="en-GB" w:eastAsia="en-GB"/>
        </w:rPr>
      </w:pPr>
      <w:r w:rsidRPr="0076121E">
        <w:rPr>
          <w:lang w:val="en-GB" w:eastAsia="en-GB"/>
        </w:rPr>
        <w:t>(6) Zadržavanje prema stavku 1. i 3. ovoga članka se određuje ili produljuje pisanim i obrazloženim rješenjem koje se predaje odmah zadržanom okrivljeniku. U spisu se naznačuje vrijeme predaje rješenja a okrivljenik to potvrđuje svojim potpisom.</w:t>
      </w:r>
    </w:p>
    <w:p w14:paraId="53815C7D" w14:textId="77777777" w:rsidR="00641ABC" w:rsidRPr="0076121E" w:rsidRDefault="00641ABC" w:rsidP="00641ABC">
      <w:pPr>
        <w:spacing w:after="135" w:line="276" w:lineRule="auto"/>
        <w:jc w:val="both"/>
        <w:rPr>
          <w:lang w:val="en-GB" w:eastAsia="en-GB"/>
        </w:rPr>
      </w:pPr>
      <w:r w:rsidRPr="0076121E">
        <w:rPr>
          <w:lang w:val="en-GB" w:eastAsia="en-GB"/>
        </w:rPr>
        <w:t>(7) Protiv rješenja kojim se određuje ili produljuje zadržavanje okrivljenik ima pravo žalbe u roku od 48 sati. Žalba ne odgađa izvršenje rješenja.</w:t>
      </w:r>
    </w:p>
    <w:p w14:paraId="24C60F56" w14:textId="77777777" w:rsidR="00641ABC" w:rsidRPr="0076121E" w:rsidRDefault="00641ABC" w:rsidP="00641ABC">
      <w:pPr>
        <w:spacing w:after="135" w:line="276" w:lineRule="auto"/>
        <w:jc w:val="both"/>
        <w:rPr>
          <w:lang w:val="en-GB" w:eastAsia="en-GB"/>
        </w:rPr>
      </w:pPr>
      <w:r w:rsidRPr="0076121E">
        <w:rPr>
          <w:lang w:val="en-GB" w:eastAsia="en-GB"/>
        </w:rPr>
        <w:t>(8) Sud u predmetu u kojem je određeno zadržavanje postupa naročito žurno te pazi po službenoj dužnosti jesu li prestali razlozi i zakonski uvjeti za daljnje trajanje zadržavanja i u tom slučaju odmah ukida zadržavanje.</w:t>
      </w:r>
    </w:p>
    <w:p w14:paraId="5D472D9B" w14:textId="77777777" w:rsidR="00641ABC" w:rsidRPr="0076121E" w:rsidRDefault="00641ABC" w:rsidP="00641ABC">
      <w:pPr>
        <w:spacing w:after="135" w:line="276" w:lineRule="auto"/>
        <w:jc w:val="both"/>
        <w:rPr>
          <w:lang w:val="en-GB" w:eastAsia="en-GB"/>
        </w:rPr>
      </w:pPr>
      <w:r w:rsidRPr="0076121E">
        <w:rPr>
          <w:lang w:val="en-GB" w:eastAsia="en-GB"/>
        </w:rPr>
        <w:t>(9) Kada odredi protiv okrivljenika zadržavanje, sud će postupiti na način propisan u članku 134. stavku 2. točki 2. i 3. ovoga Zakona.</w:t>
      </w:r>
    </w:p>
    <w:p w14:paraId="0EAD8B92" w14:textId="77777777" w:rsidR="00641ABC" w:rsidRPr="0076121E" w:rsidRDefault="00641ABC" w:rsidP="00641ABC">
      <w:pPr>
        <w:spacing w:after="135" w:line="276" w:lineRule="auto"/>
        <w:jc w:val="both"/>
        <w:rPr>
          <w:lang w:val="en-GB" w:eastAsia="en-GB"/>
        </w:rPr>
      </w:pPr>
      <w:r w:rsidRPr="0076121E">
        <w:rPr>
          <w:lang w:val="en-GB" w:eastAsia="en-GB"/>
        </w:rPr>
        <w:t>(10) Protiv rješenja kojim se odbija prijedlog za određivanje ili produljenje zadržavanja i rješenja kojim se ukida zadržavanje nije dopuštena žalba.</w:t>
      </w:r>
    </w:p>
    <w:p w14:paraId="32D027F9" w14:textId="77777777" w:rsidR="00641ABC" w:rsidRPr="0076121E" w:rsidRDefault="00641ABC" w:rsidP="00641ABC">
      <w:pPr>
        <w:spacing w:after="135" w:line="276" w:lineRule="auto"/>
        <w:jc w:val="both"/>
        <w:rPr>
          <w:lang w:val="en-GB" w:eastAsia="en-GB"/>
        </w:rPr>
      </w:pPr>
      <w:r w:rsidRPr="0076121E">
        <w:rPr>
          <w:lang w:val="en-GB" w:eastAsia="en-GB"/>
        </w:rPr>
        <w:t>(11) Ukupno trajanje zadržavanja u prekršajnom postupku ne može biti dulje od 15 dana prije donošenja nepravomoćne presude te još najviše 15 dana nakon donošenja nepravomoćne presude prema stavku 3. ovoga članka, osim u slučaju iz stavka 12. ovoga članka i članka 136. ovoga Zakona.</w:t>
      </w:r>
    </w:p>
    <w:p w14:paraId="769A3D51" w14:textId="7F1EB0E4" w:rsidR="00641ABC" w:rsidRPr="0076121E" w:rsidRDefault="00641ABC" w:rsidP="00641ABC">
      <w:pPr>
        <w:spacing w:after="135" w:line="276" w:lineRule="auto"/>
        <w:jc w:val="both"/>
        <w:rPr>
          <w:lang w:val="en-GB" w:eastAsia="en-GB"/>
        </w:rPr>
      </w:pPr>
      <w:r w:rsidRPr="0076121E">
        <w:rPr>
          <w:lang w:val="en-GB" w:eastAsia="en-GB"/>
        </w:rPr>
        <w:t>(12) Ako Visoki prekršajni sud ukine nepravomoćnu presudu i predmet vrati na ponovno suđenje, ispitat će postoji li i dalje osnova za zadržavanje okrivljenika iz stavka 3. ovoga članka i može produljiti zadržavanje najviše do petnaest dana. Takvo zadržavanje može se, osim ako nije riječ o osobi iz članka 136. stavka 1. ovoga Zakona, odrediti samo jedanput u tijeku trajanja postupka, a njegovo trajanje nije ograničeno prema stavku 11. ovoga članka. U odnosu na osobu iz članka 136. stavka 1. ovoga Zakona takvo zadržavanje može trajati ukupno najdulje 30 dana preko roka iz stavka 11. ovoga članka.</w:t>
      </w:r>
    </w:p>
    <w:p w14:paraId="57752598" w14:textId="1A0AEE15" w:rsidR="00641ABC" w:rsidRPr="0076121E" w:rsidRDefault="00641ABC" w:rsidP="00641ABC">
      <w:pPr>
        <w:spacing w:after="135" w:line="276" w:lineRule="auto"/>
        <w:jc w:val="both"/>
        <w:rPr>
          <w:lang w:val="en-GB" w:eastAsia="en-GB"/>
        </w:rPr>
      </w:pPr>
    </w:p>
    <w:p w14:paraId="6E37B313" w14:textId="3FF77571" w:rsidR="00641ABC" w:rsidRPr="0076121E" w:rsidRDefault="00641ABC" w:rsidP="003753E1">
      <w:pPr>
        <w:spacing w:after="135" w:line="276" w:lineRule="auto"/>
        <w:jc w:val="center"/>
        <w:rPr>
          <w:b/>
          <w:lang w:val="en-GB" w:eastAsia="en-GB"/>
        </w:rPr>
      </w:pPr>
      <w:r w:rsidRPr="0076121E">
        <w:rPr>
          <w:b/>
          <w:lang w:val="en-GB" w:eastAsia="en-GB"/>
        </w:rPr>
        <w:t>Članak 152.</w:t>
      </w:r>
    </w:p>
    <w:p w14:paraId="7E58CFA8" w14:textId="136D4CA6" w:rsidR="00641ABC" w:rsidRPr="0076121E" w:rsidRDefault="00641ABC" w:rsidP="00641ABC">
      <w:pPr>
        <w:spacing w:after="135" w:line="276" w:lineRule="auto"/>
        <w:jc w:val="both"/>
        <w:rPr>
          <w:lang w:val="en-GB" w:eastAsia="en-GB"/>
        </w:rPr>
      </w:pPr>
      <w:r w:rsidRPr="0076121E">
        <w:rPr>
          <w:lang w:val="en-GB" w:eastAsia="en-GB"/>
        </w:rPr>
        <w:t>(1) Sud mjesta prebivališta osuđenika, kojem je pravomoćnom presudom izrečena kazna zatvora, rješenjem ga upućuje u ustanovu za izdržavanje kazne zatvora nadležnoj prema posebnom zakonu.</w:t>
      </w:r>
    </w:p>
    <w:p w14:paraId="596341C8" w14:textId="633A85E8" w:rsidR="00641ABC" w:rsidRPr="0076121E" w:rsidRDefault="00641ABC" w:rsidP="00641ABC">
      <w:pPr>
        <w:spacing w:after="135" w:line="276" w:lineRule="auto"/>
        <w:jc w:val="both"/>
        <w:rPr>
          <w:lang w:val="en-GB" w:eastAsia="en-GB"/>
        </w:rPr>
      </w:pPr>
      <w:r w:rsidRPr="0076121E">
        <w:rPr>
          <w:lang w:val="en-GB" w:eastAsia="en-GB"/>
        </w:rPr>
        <w:t>(2) Kada je pravomoćnu presudu iz stavka 1. ovoga članka donio drugi sud, taj sud će presudu s klauzulom pravomoćnosti dostaviti sudu iz stavka 1. ovoga članka.</w:t>
      </w:r>
    </w:p>
    <w:p w14:paraId="48F35640" w14:textId="4C8849FB" w:rsidR="00641ABC" w:rsidRPr="0076121E" w:rsidRDefault="00641ABC" w:rsidP="00641ABC">
      <w:pPr>
        <w:spacing w:after="135" w:line="276" w:lineRule="auto"/>
        <w:jc w:val="both"/>
        <w:rPr>
          <w:lang w:val="en-GB" w:eastAsia="en-GB"/>
        </w:rPr>
      </w:pPr>
      <w:r w:rsidRPr="0076121E">
        <w:rPr>
          <w:lang w:val="en-GB" w:eastAsia="en-GB"/>
        </w:rPr>
        <w:t>(3) Novčana kazna smatrat će se u cjelini plaćenom ako osuđena osoba plati dvije trećine izrečene novčane kazne u roku određenom odlukom kojom je ta kazna izrečena.</w:t>
      </w:r>
    </w:p>
    <w:p w14:paraId="5D8FC247" w14:textId="1ACA2498" w:rsidR="00641ABC" w:rsidRPr="0076121E" w:rsidRDefault="00641ABC" w:rsidP="00641ABC">
      <w:pPr>
        <w:spacing w:after="135" w:line="276" w:lineRule="auto"/>
        <w:jc w:val="both"/>
        <w:rPr>
          <w:lang w:val="en-GB" w:eastAsia="en-GB"/>
        </w:rPr>
      </w:pPr>
      <w:r w:rsidRPr="0076121E">
        <w:rPr>
          <w:lang w:val="en-GB" w:eastAsia="en-GB"/>
        </w:rPr>
        <w:t>(4) Ako osuđena fizička osoba nije postupila prema stavku 3. ovoga članka ili nije u roku iz odluke o prekršaju u cijelosti ili djelomično uplatila troškove prekršajnog postupka ili oduzetu imovinsku korist ili osuđena pravna osoba nije u roku određenom odlukom o prekršaju uplatila novčanu kaznu ili troškove prekršajnog postupka ili oduzetu imovinsku korist, sud ili drugo tijelo koji su u prvom stupnju donijeli o tome pravomoćnu odluku podnijet će tijelu nadležnom za ovrhu nalog za naplatu na novčanim sredstvima osuđenika sukladno posebnom zakonu.</w:t>
      </w:r>
    </w:p>
    <w:p w14:paraId="47405D69" w14:textId="612F85E5" w:rsidR="00641ABC" w:rsidRPr="0076121E" w:rsidRDefault="00641ABC" w:rsidP="00641ABC">
      <w:pPr>
        <w:spacing w:after="135" w:line="276" w:lineRule="auto"/>
        <w:jc w:val="both"/>
        <w:rPr>
          <w:lang w:val="en-GB" w:eastAsia="en-GB"/>
        </w:rPr>
      </w:pPr>
      <w:r w:rsidRPr="0076121E">
        <w:rPr>
          <w:lang w:val="en-GB" w:eastAsia="en-GB"/>
        </w:rPr>
        <w:t>(5) Ako tijelo nadležno za ovrhu nije punoljetnom osuđeniku fizičkoj osobi u cjelini ili djelomično naplatilo novčanu kaznu iznad 2.000,00 kuna u roku od dvije godine od primitka naloga iz stavka 4. ovoga članka, odmah će o tome na odgovarajući način obavijestiti podnositelja naloga.</w:t>
      </w:r>
    </w:p>
    <w:p w14:paraId="09B71450" w14:textId="08B0DA1B" w:rsidR="00641ABC" w:rsidRPr="0076121E" w:rsidRDefault="00641ABC" w:rsidP="00641ABC">
      <w:pPr>
        <w:spacing w:after="135" w:line="276" w:lineRule="auto"/>
        <w:jc w:val="both"/>
        <w:rPr>
          <w:lang w:val="en-GB" w:eastAsia="en-GB"/>
        </w:rPr>
      </w:pPr>
      <w:r w:rsidRPr="0076121E">
        <w:rPr>
          <w:lang w:val="en-GB" w:eastAsia="en-GB"/>
        </w:rPr>
        <w:t>(6) U slučaju iz stavka 5. ovoga članka, sud iz stavka 1. ovoga članka će rješenjem zamijeniti novčanu kaznu radom za opće dobro prema članku 34. stavku 6. ovoga Zakona i uputiti osuđenika na izvršenje rada za opće dobro. Rješenjem će se odrediti i zamjena neplaćene novčane kazne zatvorom za slučaj da osuđenik ne prihvati rad za opće dobro (članak 152.c ovog Zakona).</w:t>
      </w:r>
    </w:p>
    <w:p w14:paraId="52BF2F2F" w14:textId="2FE4DA83" w:rsidR="00641ABC" w:rsidRPr="0076121E" w:rsidRDefault="00641ABC" w:rsidP="00641ABC">
      <w:pPr>
        <w:spacing w:after="135" w:line="276" w:lineRule="auto"/>
        <w:jc w:val="both"/>
        <w:rPr>
          <w:lang w:val="en-GB" w:eastAsia="en-GB"/>
        </w:rPr>
      </w:pPr>
      <w:r w:rsidRPr="0076121E">
        <w:rPr>
          <w:lang w:val="en-GB" w:eastAsia="en-GB"/>
        </w:rPr>
        <w:t>(7) Sud koji nije nadležan za postupanje prema stavku 6. ovoga članka i tijelo državne uprave koje je donijelo odluku o prekršaju dostavit će sudu iz stavka 1. ovoga članka ovjereni prijepis odluke o prekršaju s klauzulom pravomoćnosti i odgovarajućim podatkom u smislu stavka 5. ovoga članka radi postupanja toga suda prema stavku 6. ovoga članka.</w:t>
      </w:r>
    </w:p>
    <w:p w14:paraId="169A4074" w14:textId="7B750527" w:rsidR="00641ABC" w:rsidRPr="0076121E" w:rsidRDefault="00641ABC" w:rsidP="00641ABC">
      <w:pPr>
        <w:spacing w:after="135" w:line="276" w:lineRule="auto"/>
        <w:jc w:val="both"/>
        <w:rPr>
          <w:lang w:val="en-GB" w:eastAsia="en-GB"/>
        </w:rPr>
      </w:pPr>
      <w:r w:rsidRPr="0076121E">
        <w:rPr>
          <w:lang w:val="en-GB" w:eastAsia="en-GB"/>
        </w:rPr>
        <w:t>(8) Sud koji je donio rješenje o zamjeni novčane kazne radom za opće dobro ili zatvorom nadležan je za njegovo izvršenje i u slučaju kada je osuđenik nakon donošenja rješenja promijenio prebivalište.</w:t>
      </w:r>
    </w:p>
    <w:p w14:paraId="50A2B0FF" w14:textId="67798F0D" w:rsidR="00641ABC" w:rsidRPr="0076121E" w:rsidRDefault="00641ABC" w:rsidP="00641ABC">
      <w:pPr>
        <w:spacing w:after="135" w:line="276" w:lineRule="auto"/>
        <w:jc w:val="both"/>
        <w:rPr>
          <w:lang w:val="en-GB" w:eastAsia="en-GB"/>
        </w:rPr>
      </w:pPr>
      <w:r w:rsidRPr="0076121E">
        <w:rPr>
          <w:lang w:val="en-GB" w:eastAsia="en-GB"/>
        </w:rPr>
        <w:t>(9) Nakon smrti osuđenika ne pokreće se postupak prema ovome članku a ako je osuđenik umro u tijeku postupka rješenjem će sud obustaviti postupak. Ako je postupak pokrenut na prijedlog tijela državne uprave rješenjem će se odbaciti zahtjev.</w:t>
      </w:r>
    </w:p>
    <w:p w14:paraId="4C11617E" w14:textId="3CA078DE" w:rsidR="00641ABC" w:rsidRPr="0076121E" w:rsidRDefault="00641ABC" w:rsidP="00641ABC">
      <w:pPr>
        <w:spacing w:after="135" w:line="276" w:lineRule="auto"/>
        <w:jc w:val="both"/>
        <w:rPr>
          <w:lang w:val="en-GB" w:eastAsia="en-GB"/>
        </w:rPr>
      </w:pPr>
      <w:r w:rsidRPr="0076121E">
        <w:rPr>
          <w:lang w:val="en-GB" w:eastAsia="en-GB"/>
        </w:rPr>
        <w:t>(10) Ako tijelo nadležno za ovrhu nije od osuđenika fizičke osobe novčanu kaznu do 2.000,00 kuna, pravne osobe, fizičke osobe obrtnika i fizičke osobe koja obavlja drugu samostalnu djelatnost u cjelini ili djelomično naplatilo novčanu kaznu, troškove postupka ili oduzetu imovinsku korist u roku od dvije godine od primitka naloga iz stavka 4. ovoga članka, odmah će o tome na odgovarajući način obavijestiti podnositelja naloga.</w:t>
      </w:r>
    </w:p>
    <w:p w14:paraId="19F1623A" w14:textId="7F20E9EE" w:rsidR="00641ABC" w:rsidRPr="0076121E" w:rsidRDefault="00641ABC" w:rsidP="00641ABC">
      <w:pPr>
        <w:spacing w:after="135" w:line="276" w:lineRule="auto"/>
        <w:jc w:val="both"/>
        <w:rPr>
          <w:lang w:val="en-GB" w:eastAsia="en-GB"/>
        </w:rPr>
      </w:pPr>
      <w:r w:rsidRPr="0076121E">
        <w:rPr>
          <w:lang w:val="en-GB" w:eastAsia="en-GB"/>
        </w:rPr>
        <w:t>(11) Kada primi obavijest iz stavka 10. ovog članka, tijelo postupka će od Porezne uprave zatražiti da provede ovrhu na drugoj imovini osuđenika, osim kada je to tijelo postupka Carinska uprava.</w:t>
      </w:r>
    </w:p>
    <w:p w14:paraId="305C679C" w14:textId="5C51FCE5" w:rsidR="00641ABC" w:rsidRPr="0076121E" w:rsidRDefault="00641ABC" w:rsidP="00641ABC">
      <w:pPr>
        <w:spacing w:after="135" w:line="276" w:lineRule="auto"/>
        <w:jc w:val="both"/>
        <w:rPr>
          <w:lang w:val="en-GB" w:eastAsia="en-GB"/>
        </w:rPr>
      </w:pPr>
      <w:r w:rsidRPr="0076121E">
        <w:rPr>
          <w:lang w:val="en-GB" w:eastAsia="en-GB"/>
        </w:rPr>
        <w:t>(12) Ako osuđenik koji nema prebivalište ili stalni boravak u Republici Hrvatskoj ne uplati novčanu kaznu u ostavljenom roku iz odluke o prekršaju, sud koji je donio presudu rješenjem će je odmah zamijeniti zatvorom, prema odredbama ovoga Zakona. Kada je odluku o prekršaju donijelo tijelo državne uprave, na prijedlog toga tijela rješenje donosi nadležni općinski sud. Žalba protiv rješenja o zamijeni ne odgađa izvršenje rješenja.</w:t>
      </w:r>
    </w:p>
    <w:p w14:paraId="57F8C02C" w14:textId="20945844" w:rsidR="00641ABC" w:rsidRPr="0076121E" w:rsidRDefault="00641ABC" w:rsidP="00641ABC">
      <w:pPr>
        <w:spacing w:after="135" w:line="276" w:lineRule="auto"/>
        <w:jc w:val="both"/>
        <w:rPr>
          <w:lang w:val="en-GB" w:eastAsia="en-GB"/>
        </w:rPr>
      </w:pPr>
    </w:p>
    <w:p w14:paraId="1B00DB27" w14:textId="083A6E17" w:rsidR="003753E1" w:rsidRPr="0076121E" w:rsidRDefault="003753E1" w:rsidP="003753E1">
      <w:pPr>
        <w:spacing w:after="135" w:line="276" w:lineRule="auto"/>
        <w:jc w:val="center"/>
        <w:rPr>
          <w:b/>
          <w:lang w:val="en-GB" w:eastAsia="en-GB"/>
        </w:rPr>
      </w:pPr>
      <w:r w:rsidRPr="0076121E">
        <w:rPr>
          <w:b/>
          <w:lang w:val="en-GB" w:eastAsia="en-GB"/>
        </w:rPr>
        <w:t>Članak 159.</w:t>
      </w:r>
    </w:p>
    <w:p w14:paraId="0AE42942" w14:textId="77777777" w:rsidR="003753E1" w:rsidRPr="0076121E" w:rsidRDefault="003753E1" w:rsidP="003753E1">
      <w:pPr>
        <w:spacing w:after="135" w:line="276" w:lineRule="auto"/>
        <w:jc w:val="both"/>
        <w:rPr>
          <w:lang w:val="en-GB" w:eastAsia="en-GB"/>
        </w:rPr>
      </w:pPr>
      <w:r w:rsidRPr="0076121E">
        <w:rPr>
          <w:lang w:val="en-GB" w:eastAsia="en-GB"/>
        </w:rPr>
        <w:t>(1) Ovlaštene osobe tijela državne uprave kada postupaju u okviru svoje nadležnosti nadzora ako postoje osnove sumnje da je počinjen prekršaj mogu od suda zatražiti da i prije pokretanja prekršajnog postupka prema odredbama ovoga Zakona naredi:</w:t>
      </w:r>
    </w:p>
    <w:p w14:paraId="6E0F8464" w14:textId="77777777" w:rsidR="003753E1" w:rsidRPr="0076121E" w:rsidRDefault="003753E1" w:rsidP="003753E1">
      <w:pPr>
        <w:spacing w:after="135" w:line="276" w:lineRule="auto"/>
        <w:jc w:val="both"/>
        <w:rPr>
          <w:lang w:val="en-GB" w:eastAsia="en-GB"/>
        </w:rPr>
      </w:pPr>
      <w:r w:rsidRPr="0076121E">
        <w:rPr>
          <w:lang w:val="en-GB" w:eastAsia="en-GB"/>
        </w:rPr>
        <w:t>1. pretragu stana i drugih prostora, prijevoznih sredstava, prtljage i osoba,</w:t>
      </w:r>
    </w:p>
    <w:p w14:paraId="6456F21A" w14:textId="77777777" w:rsidR="003753E1" w:rsidRPr="0076121E" w:rsidRDefault="003753E1" w:rsidP="003753E1">
      <w:pPr>
        <w:spacing w:after="135" w:line="276" w:lineRule="auto"/>
        <w:jc w:val="both"/>
        <w:rPr>
          <w:lang w:val="en-GB" w:eastAsia="en-GB"/>
        </w:rPr>
      </w:pPr>
      <w:r w:rsidRPr="0076121E">
        <w:rPr>
          <w:lang w:val="en-GB" w:eastAsia="en-GB"/>
        </w:rPr>
        <w:t>2. privremeno oduzme predmete,</w:t>
      </w:r>
    </w:p>
    <w:p w14:paraId="7692C05C" w14:textId="77777777" w:rsidR="003753E1" w:rsidRPr="0076121E" w:rsidRDefault="003753E1" w:rsidP="003753E1">
      <w:pPr>
        <w:spacing w:after="135" w:line="276" w:lineRule="auto"/>
        <w:jc w:val="both"/>
        <w:rPr>
          <w:lang w:val="en-GB" w:eastAsia="en-GB"/>
        </w:rPr>
      </w:pPr>
      <w:r w:rsidRPr="0076121E">
        <w:rPr>
          <w:lang w:val="en-GB" w:eastAsia="en-GB"/>
        </w:rPr>
        <w:t>3. privremeno obustavi izvršenje financijske transakcije,</w:t>
      </w:r>
    </w:p>
    <w:p w14:paraId="76EA7F5B" w14:textId="77777777" w:rsidR="003753E1" w:rsidRPr="0076121E" w:rsidRDefault="003753E1" w:rsidP="003753E1">
      <w:pPr>
        <w:spacing w:after="135" w:line="276" w:lineRule="auto"/>
        <w:jc w:val="both"/>
        <w:rPr>
          <w:lang w:val="en-GB" w:eastAsia="en-GB"/>
        </w:rPr>
      </w:pPr>
      <w:r w:rsidRPr="0076121E">
        <w:rPr>
          <w:lang w:val="en-GB" w:eastAsia="en-GB"/>
        </w:rPr>
        <w:t>4. prepoznavanje,</w:t>
      </w:r>
    </w:p>
    <w:p w14:paraId="1D24C2AB" w14:textId="77777777" w:rsidR="003753E1" w:rsidRPr="0076121E" w:rsidRDefault="003753E1" w:rsidP="003753E1">
      <w:pPr>
        <w:spacing w:after="135" w:line="276" w:lineRule="auto"/>
        <w:jc w:val="both"/>
        <w:rPr>
          <w:lang w:val="en-GB" w:eastAsia="en-GB"/>
        </w:rPr>
      </w:pPr>
      <w:r w:rsidRPr="0076121E">
        <w:rPr>
          <w:lang w:val="en-GB" w:eastAsia="en-GB"/>
        </w:rPr>
        <w:t>5. očevid,</w:t>
      </w:r>
    </w:p>
    <w:p w14:paraId="264CD04C" w14:textId="77777777" w:rsidR="003753E1" w:rsidRPr="0076121E" w:rsidRDefault="003753E1" w:rsidP="003753E1">
      <w:pPr>
        <w:spacing w:after="135" w:line="276" w:lineRule="auto"/>
        <w:jc w:val="both"/>
        <w:rPr>
          <w:lang w:val="en-GB" w:eastAsia="en-GB"/>
        </w:rPr>
      </w:pPr>
      <w:r w:rsidRPr="0076121E">
        <w:rPr>
          <w:lang w:val="en-GB" w:eastAsia="en-GB"/>
        </w:rPr>
        <w:t>6. potrebna vještačenja.</w:t>
      </w:r>
    </w:p>
    <w:p w14:paraId="6BDFB399" w14:textId="77777777" w:rsidR="003753E1" w:rsidRPr="0076121E" w:rsidRDefault="003753E1" w:rsidP="003753E1">
      <w:pPr>
        <w:spacing w:after="135" w:line="276" w:lineRule="auto"/>
        <w:jc w:val="both"/>
        <w:rPr>
          <w:lang w:val="en-GB" w:eastAsia="en-GB"/>
        </w:rPr>
      </w:pPr>
      <w:r w:rsidRPr="0076121E">
        <w:rPr>
          <w:lang w:val="en-GB" w:eastAsia="en-GB"/>
        </w:rPr>
        <w:t>(2) Ako postoji opasnost od odgode, nadležna tijela državne uprave mogu sama odrediti izvođenje radnji iz stavka 1. ovoga članka, osim pretrage stana i prepoznavanja. O poduzetim radnjama sastavljaju zapisnik a za oduzete predmete izdaju i potvrdu, koji se prilažu uz optužni prijedlog.</w:t>
      </w:r>
    </w:p>
    <w:p w14:paraId="7FF9D310" w14:textId="77777777" w:rsidR="003753E1" w:rsidRPr="0076121E" w:rsidRDefault="003753E1" w:rsidP="003753E1">
      <w:pPr>
        <w:spacing w:after="135" w:line="276" w:lineRule="auto"/>
        <w:jc w:val="both"/>
        <w:rPr>
          <w:lang w:val="en-GB" w:eastAsia="en-GB"/>
        </w:rPr>
      </w:pPr>
      <w:r w:rsidRPr="0076121E">
        <w:rPr>
          <w:lang w:val="en-GB" w:eastAsia="en-GB"/>
        </w:rPr>
        <w:t>(3) Sud izvršenje radnji iz stavka 1. ovoga članka može povjeriti tijelima državne uprave.</w:t>
      </w:r>
    </w:p>
    <w:p w14:paraId="2E230EF7" w14:textId="77777777" w:rsidR="003753E1" w:rsidRPr="0076121E" w:rsidRDefault="003753E1" w:rsidP="003753E1">
      <w:pPr>
        <w:spacing w:after="135" w:line="276" w:lineRule="auto"/>
        <w:jc w:val="both"/>
        <w:rPr>
          <w:lang w:val="en-GB" w:eastAsia="en-GB"/>
        </w:rPr>
      </w:pPr>
      <w:r w:rsidRPr="0076121E">
        <w:rPr>
          <w:lang w:val="en-GB" w:eastAsia="en-GB"/>
        </w:rPr>
        <w:t>(4) Zapisnici o radnjama iz stavka 1. i 2. ovoga članka dokaz su u prekršajnom postupku.</w:t>
      </w:r>
    </w:p>
    <w:p w14:paraId="1201E0D7" w14:textId="77777777" w:rsidR="003753E1" w:rsidRPr="0076121E" w:rsidRDefault="003753E1" w:rsidP="003753E1">
      <w:pPr>
        <w:spacing w:after="135" w:line="276" w:lineRule="auto"/>
        <w:jc w:val="both"/>
        <w:rPr>
          <w:lang w:val="en-GB" w:eastAsia="en-GB"/>
        </w:rPr>
      </w:pPr>
      <w:r w:rsidRPr="0076121E">
        <w:rPr>
          <w:lang w:val="en-GB" w:eastAsia="en-GB"/>
        </w:rPr>
        <w:t>(5) Radnje iz stavka 1. ovoga članka provode se smislenom primjenom odredbi Zakona o kaznenom postupku koje se odnose na te radnje i njihovo poduzimanje prije započinjanja kaznenog postupka, osim ako je odredbom ovoga članka nešto drukčije određeno.</w:t>
      </w:r>
    </w:p>
    <w:p w14:paraId="6D1B5A0A" w14:textId="77777777" w:rsidR="003753E1" w:rsidRPr="0076121E" w:rsidRDefault="003753E1" w:rsidP="003753E1">
      <w:pPr>
        <w:spacing w:after="135" w:line="276" w:lineRule="auto"/>
        <w:jc w:val="both"/>
        <w:rPr>
          <w:lang w:val="en-GB" w:eastAsia="en-GB"/>
        </w:rPr>
      </w:pPr>
      <w:r w:rsidRPr="0076121E">
        <w:rPr>
          <w:lang w:val="en-GB" w:eastAsia="en-GB"/>
        </w:rPr>
        <w:t>(6) Osoba koja ometa provođenje radnji iz stavka 1. ovoga članka ili ne preda predmet koji se traži prilikom pretrage, može se kazniti novčanom kaznom do 5.000,00 kuna.</w:t>
      </w:r>
    </w:p>
    <w:p w14:paraId="760AF50D" w14:textId="63F72BB1" w:rsidR="003753E1" w:rsidRPr="0076121E" w:rsidRDefault="003753E1" w:rsidP="003753E1">
      <w:pPr>
        <w:spacing w:after="135" w:line="276" w:lineRule="auto"/>
        <w:jc w:val="both"/>
        <w:rPr>
          <w:lang w:val="en-GB" w:eastAsia="en-GB"/>
        </w:rPr>
      </w:pPr>
      <w:r w:rsidRPr="0076121E">
        <w:rPr>
          <w:lang w:val="en-GB" w:eastAsia="en-GB"/>
        </w:rPr>
        <w:t>(7) Ako je kod izvođenja radnji iz stavka 1. i 2. ovoga članka potrebna primjena prinude ili se očekuje fizički otpor provođenju radnji, a radnju provodi tijelo državne uprave različito od policije, policija će tome tijelu državne uprave pružiti pomoć pri njezinom provođenju.</w:t>
      </w:r>
    </w:p>
    <w:p w14:paraId="1C541E03" w14:textId="0062A2BA" w:rsidR="003753E1" w:rsidRPr="0076121E" w:rsidRDefault="003753E1" w:rsidP="003753E1">
      <w:pPr>
        <w:spacing w:after="135" w:line="276" w:lineRule="auto"/>
        <w:jc w:val="both"/>
        <w:rPr>
          <w:lang w:val="en-GB" w:eastAsia="en-GB"/>
        </w:rPr>
      </w:pPr>
    </w:p>
    <w:p w14:paraId="64180EBD" w14:textId="2C40A93E" w:rsidR="003753E1" w:rsidRPr="0076121E" w:rsidRDefault="003753E1" w:rsidP="003753E1">
      <w:pPr>
        <w:spacing w:after="135" w:line="276" w:lineRule="auto"/>
        <w:jc w:val="center"/>
        <w:rPr>
          <w:b/>
          <w:lang w:val="en-GB" w:eastAsia="en-GB"/>
        </w:rPr>
      </w:pPr>
      <w:r w:rsidRPr="0076121E">
        <w:rPr>
          <w:b/>
          <w:lang w:val="en-GB" w:eastAsia="en-GB"/>
        </w:rPr>
        <w:t>Članak 166.</w:t>
      </w:r>
    </w:p>
    <w:p w14:paraId="09FA6079" w14:textId="77777777" w:rsidR="003753E1" w:rsidRPr="0076121E" w:rsidRDefault="003753E1" w:rsidP="003753E1">
      <w:pPr>
        <w:spacing w:after="135" w:line="276" w:lineRule="auto"/>
        <w:jc w:val="both"/>
        <w:rPr>
          <w:lang w:val="en-GB" w:eastAsia="en-GB"/>
        </w:rPr>
      </w:pPr>
      <w:r w:rsidRPr="0076121E">
        <w:rPr>
          <w:lang w:val="en-GB" w:eastAsia="en-GB"/>
        </w:rPr>
        <w:t>(1) Ako su postupci branitelja, oponumoćenika ili zakonskog zastupnika, koje poduzimaju tijekom vođenja postupka, očito upravljeni na odugovlačenje postupka, sud ih može rješenjem kazniti novčanom kaznom do 5.000,00 kuna.</w:t>
      </w:r>
    </w:p>
    <w:p w14:paraId="6553C671" w14:textId="77777777" w:rsidR="003753E1" w:rsidRPr="0076121E" w:rsidRDefault="003753E1" w:rsidP="003753E1">
      <w:pPr>
        <w:spacing w:after="135" w:line="276" w:lineRule="auto"/>
        <w:jc w:val="both"/>
        <w:rPr>
          <w:lang w:val="en-GB" w:eastAsia="en-GB"/>
        </w:rPr>
      </w:pPr>
      <w:r w:rsidRPr="0076121E">
        <w:rPr>
          <w:lang w:val="en-GB" w:eastAsia="en-GB"/>
        </w:rPr>
        <w:t>(2) Ako okrivljenik, branitelj, oštećenik, zakonski zastupnik, opunomoćenik, svjedok, vještak, tumač ili druga osoba nazočna zasjedanju ometa red ili se ne pokorava nalozima suca za održavanje reda, sudac će je opomenuti a ako i dalje nastavi ometati red može je novčano kazniti do 5.000,00 kuna. Ako je djelo ometanja reda ili neposluha teške naravi, počinitelj će se kazniti i bez opomene. Za ponovljeno djelo, počinitelj će se kazniti novčanom kaznom do 10.0000,00 kuna.</w:t>
      </w:r>
    </w:p>
    <w:p w14:paraId="630958E3" w14:textId="463A5D64" w:rsidR="003753E1" w:rsidRPr="0076121E" w:rsidRDefault="003753E1" w:rsidP="003753E1">
      <w:pPr>
        <w:spacing w:after="135" w:line="276" w:lineRule="auto"/>
        <w:jc w:val="both"/>
        <w:rPr>
          <w:lang w:val="en-GB" w:eastAsia="en-GB"/>
        </w:rPr>
      </w:pPr>
      <w:r w:rsidRPr="0076121E">
        <w:rPr>
          <w:lang w:val="en-GB" w:eastAsia="en-GB"/>
        </w:rPr>
        <w:t>(3) O kažnjavanju odvjetnika ili odvjetničkog vježbenika sud će izvjesiti Hrvatsku odvjetničku komoru.</w:t>
      </w:r>
    </w:p>
    <w:p w14:paraId="19E0812E" w14:textId="6B3A45BC" w:rsidR="003753E1" w:rsidRPr="0076121E" w:rsidRDefault="003753E1" w:rsidP="003753E1">
      <w:pPr>
        <w:spacing w:after="135" w:line="276" w:lineRule="auto"/>
        <w:jc w:val="center"/>
        <w:rPr>
          <w:b/>
          <w:lang w:val="en-GB" w:eastAsia="en-GB"/>
        </w:rPr>
      </w:pPr>
      <w:r w:rsidRPr="0076121E">
        <w:rPr>
          <w:b/>
          <w:lang w:val="en-GB" w:eastAsia="en-GB"/>
        </w:rPr>
        <w:t>Članak 217.</w:t>
      </w:r>
    </w:p>
    <w:p w14:paraId="54C87782" w14:textId="77777777" w:rsidR="003753E1" w:rsidRPr="0076121E" w:rsidRDefault="003753E1" w:rsidP="003753E1">
      <w:pPr>
        <w:spacing w:after="135" w:line="276" w:lineRule="auto"/>
        <w:jc w:val="both"/>
        <w:rPr>
          <w:lang w:val="en-GB" w:eastAsia="en-GB"/>
        </w:rPr>
      </w:pPr>
      <w:r w:rsidRPr="0076121E">
        <w:rPr>
          <w:lang w:val="en-GB" w:eastAsia="en-GB"/>
        </w:rPr>
        <w:t>(1) Ublažavanje pravomoćno izrečene kazne dopušteno je kad se nakon pravomoćnosti odluke o prekršaju kojom je osuđeniku izrečena kazna zatvora ili novčana kazna u iznosu većem od deset tisuća kuna za fizičku osobu, iznosu većem od trideset tisuća kuna za okrivljenika fizičku osobu obrtnika i osobu koja se bavi drugom samostalnom djelatnošću i iznosu većem od pedeset tisuća kuna za pravnu osobu pojave okolnosti kojih nije bilo kad se izricala odluka o prekršaju ili sud za njih nije znao, i ako su postojale, a one bi očito dovele do blaže osude.</w:t>
      </w:r>
    </w:p>
    <w:p w14:paraId="481D9AE5" w14:textId="0654EDC6" w:rsidR="003753E1" w:rsidRPr="0076121E" w:rsidRDefault="003753E1" w:rsidP="003753E1">
      <w:pPr>
        <w:spacing w:after="135" w:line="276" w:lineRule="auto"/>
        <w:jc w:val="both"/>
        <w:rPr>
          <w:lang w:val="en-GB" w:eastAsia="en-GB"/>
        </w:rPr>
      </w:pPr>
      <w:r w:rsidRPr="0076121E">
        <w:rPr>
          <w:lang w:val="en-GB" w:eastAsia="en-GB"/>
        </w:rPr>
        <w:t>(2) Ne može se podnijeti zahtjev za izvanredno ublažavanje kazne nakon što je kazna izvršena.</w:t>
      </w:r>
    </w:p>
    <w:p w14:paraId="03327842" w14:textId="77777777" w:rsidR="003753E1" w:rsidRPr="0076121E" w:rsidRDefault="003753E1" w:rsidP="003753E1">
      <w:pPr>
        <w:spacing w:after="135" w:line="276" w:lineRule="auto"/>
        <w:jc w:val="both"/>
        <w:rPr>
          <w:lang w:val="en-GB" w:eastAsia="en-GB"/>
        </w:rPr>
      </w:pPr>
    </w:p>
    <w:p w14:paraId="571E8F23" w14:textId="1064EA96" w:rsidR="003753E1" w:rsidRPr="0076121E" w:rsidRDefault="003753E1" w:rsidP="003753E1">
      <w:pPr>
        <w:spacing w:after="135" w:line="276" w:lineRule="auto"/>
        <w:jc w:val="center"/>
        <w:rPr>
          <w:b/>
          <w:lang w:val="en-GB" w:eastAsia="en-GB"/>
        </w:rPr>
      </w:pPr>
      <w:r w:rsidRPr="0076121E">
        <w:rPr>
          <w:b/>
          <w:lang w:val="en-GB" w:eastAsia="en-GB"/>
        </w:rPr>
        <w:t>Članak 221.</w:t>
      </w:r>
    </w:p>
    <w:p w14:paraId="4A660542" w14:textId="77777777" w:rsidR="003753E1" w:rsidRPr="0076121E" w:rsidRDefault="003753E1" w:rsidP="003753E1">
      <w:pPr>
        <w:spacing w:after="135" w:line="276" w:lineRule="auto"/>
        <w:jc w:val="both"/>
        <w:rPr>
          <w:lang w:val="en-GB" w:eastAsia="en-GB"/>
        </w:rPr>
      </w:pPr>
      <w:r w:rsidRPr="0076121E">
        <w:rPr>
          <w:lang w:val="en-GB" w:eastAsia="en-GB"/>
        </w:rPr>
        <w:t>(1) Žurni se prekršajni postupak vodi:</w:t>
      </w:r>
    </w:p>
    <w:p w14:paraId="46E4A31F" w14:textId="77777777" w:rsidR="003753E1" w:rsidRPr="0076121E" w:rsidRDefault="003753E1" w:rsidP="003753E1">
      <w:pPr>
        <w:spacing w:after="135" w:line="276" w:lineRule="auto"/>
        <w:jc w:val="both"/>
        <w:rPr>
          <w:lang w:val="en-GB" w:eastAsia="en-GB"/>
        </w:rPr>
      </w:pPr>
      <w:r w:rsidRPr="0076121E">
        <w:rPr>
          <w:lang w:val="en-GB" w:eastAsia="en-GB"/>
        </w:rPr>
        <w:t>1. za prekršaje za koje je kao jedina kazna propisana novčana kazna do 10.000,00 za fizičku osobu, novčana kazna do 30.000,00 kuna za pravnu osobu i do 10.000,00 kuna za odgovornu osobu u pravnoj osobi.</w:t>
      </w:r>
    </w:p>
    <w:p w14:paraId="4C52B68D" w14:textId="77777777" w:rsidR="003753E1" w:rsidRPr="0076121E" w:rsidRDefault="003753E1" w:rsidP="003753E1">
      <w:pPr>
        <w:spacing w:after="135" w:line="276" w:lineRule="auto"/>
        <w:jc w:val="both"/>
        <w:rPr>
          <w:lang w:val="en-GB" w:eastAsia="en-GB"/>
        </w:rPr>
      </w:pPr>
      <w:r w:rsidRPr="0076121E">
        <w:rPr>
          <w:lang w:val="en-GB" w:eastAsia="en-GB"/>
        </w:rPr>
        <w:t>2. protiv maloljetnog počinitelja prekršaja,</w:t>
      </w:r>
    </w:p>
    <w:p w14:paraId="1C321458" w14:textId="77777777" w:rsidR="003753E1" w:rsidRPr="0076121E" w:rsidRDefault="003753E1" w:rsidP="003753E1">
      <w:pPr>
        <w:spacing w:after="135" w:line="276" w:lineRule="auto"/>
        <w:jc w:val="both"/>
        <w:rPr>
          <w:lang w:val="en-GB" w:eastAsia="en-GB"/>
        </w:rPr>
      </w:pPr>
      <w:r w:rsidRPr="0076121E">
        <w:rPr>
          <w:lang w:val="en-GB" w:eastAsia="en-GB"/>
        </w:rPr>
        <w:t>3. protiv uhićenika (članak 134. stavak 4.),</w:t>
      </w:r>
    </w:p>
    <w:p w14:paraId="484334A2" w14:textId="77777777" w:rsidR="003753E1" w:rsidRPr="0076121E" w:rsidRDefault="003753E1" w:rsidP="003753E1">
      <w:pPr>
        <w:spacing w:after="135" w:line="276" w:lineRule="auto"/>
        <w:jc w:val="both"/>
        <w:rPr>
          <w:lang w:val="en-GB" w:eastAsia="en-GB"/>
        </w:rPr>
      </w:pPr>
      <w:r w:rsidRPr="0076121E">
        <w:rPr>
          <w:lang w:val="en-GB" w:eastAsia="en-GB"/>
        </w:rPr>
        <w:t>4. protiv okrivljenika kojem je određeno zadržavanje (članak 135. stavak 1.),</w:t>
      </w:r>
    </w:p>
    <w:p w14:paraId="5546FB53" w14:textId="77777777" w:rsidR="003753E1" w:rsidRPr="0076121E" w:rsidRDefault="003753E1" w:rsidP="003753E1">
      <w:pPr>
        <w:spacing w:after="135" w:line="276" w:lineRule="auto"/>
        <w:jc w:val="both"/>
        <w:rPr>
          <w:lang w:val="en-GB" w:eastAsia="en-GB"/>
        </w:rPr>
      </w:pPr>
      <w:r w:rsidRPr="0076121E">
        <w:rPr>
          <w:lang w:val="en-GB" w:eastAsia="en-GB"/>
        </w:rPr>
        <w:t>5. protiv okrivljenika koji nema stalno prebivalište ili boravak u Republici Hrvatskoj,</w:t>
      </w:r>
    </w:p>
    <w:p w14:paraId="1F247C24" w14:textId="77777777" w:rsidR="003753E1" w:rsidRPr="0076121E" w:rsidRDefault="003753E1" w:rsidP="003753E1">
      <w:pPr>
        <w:spacing w:after="135" w:line="276" w:lineRule="auto"/>
        <w:jc w:val="both"/>
        <w:rPr>
          <w:lang w:val="en-GB" w:eastAsia="en-GB"/>
        </w:rPr>
      </w:pPr>
      <w:r w:rsidRPr="0076121E">
        <w:rPr>
          <w:lang w:val="en-GB" w:eastAsia="en-GB"/>
        </w:rPr>
        <w:t>6. po prigovoru protiv obaveznog prekršajnog naloga, zbog poricanja prekršaja.</w:t>
      </w:r>
    </w:p>
    <w:p w14:paraId="55BB3483" w14:textId="77777777" w:rsidR="003753E1" w:rsidRPr="0076121E" w:rsidRDefault="003753E1" w:rsidP="003753E1">
      <w:pPr>
        <w:spacing w:after="135" w:line="276" w:lineRule="auto"/>
        <w:jc w:val="both"/>
        <w:rPr>
          <w:lang w:val="en-GB" w:eastAsia="en-GB"/>
        </w:rPr>
      </w:pPr>
      <w:r w:rsidRPr="0076121E">
        <w:rPr>
          <w:lang w:val="en-GB" w:eastAsia="en-GB"/>
        </w:rPr>
        <w:t>(2) Žurni se postupak može na prijedlog tužitelja provesti i za prekršaje kod kojih je propisana kazna veća od one navedene u stavku 1. točki 1. ovoga članka, ali u tom slučaju općinski sud ne može izreći veću kaznu od one predviđene u stavku 1. točki 1. ovoga članka.</w:t>
      </w:r>
    </w:p>
    <w:p w14:paraId="09DA71B7" w14:textId="77777777" w:rsidR="003753E1" w:rsidRPr="0076121E" w:rsidRDefault="003753E1" w:rsidP="003753E1">
      <w:pPr>
        <w:spacing w:after="135" w:line="276" w:lineRule="auto"/>
        <w:jc w:val="both"/>
        <w:rPr>
          <w:lang w:val="en-GB" w:eastAsia="en-GB"/>
        </w:rPr>
      </w:pPr>
      <w:r w:rsidRPr="0076121E">
        <w:rPr>
          <w:lang w:val="en-GB" w:eastAsia="en-GB"/>
        </w:rPr>
        <w:t>(3) Prekršajni postupak započet kao žurni provest će se i pravomoćno dovršit kao žurni postupak bez obzira da li i dalje postoje uvjeti za vođenje žurnog postupka iz stavka 1. ovoga članka.</w:t>
      </w:r>
    </w:p>
    <w:p w14:paraId="1C493114" w14:textId="77777777" w:rsidR="003753E1" w:rsidRPr="0076121E" w:rsidRDefault="003753E1" w:rsidP="003753E1">
      <w:pPr>
        <w:spacing w:after="135" w:line="276" w:lineRule="auto"/>
        <w:jc w:val="both"/>
        <w:rPr>
          <w:lang w:val="en-GB" w:eastAsia="en-GB"/>
        </w:rPr>
      </w:pPr>
      <w:r w:rsidRPr="0076121E">
        <w:rPr>
          <w:lang w:val="en-GB" w:eastAsia="en-GB"/>
        </w:rPr>
        <w:t>(4) Ako se istodobno vodi postupak protiv pravne osobe i odgovorne osobe u pravnoj osobi, žurni će se postupak provesti samo ako za vođenje žurnog postupka postoje uvjeti predviđeni stavkom 1. točkom 1. ovoga članka i za pravnu osobu i za odgovornu osmobu u pravnoj osobi. Ako se protiv odgovorne osobe treba provesti žurni postupak na temelju stavka 1. točke 3. – 5. ovoga članka, žurni će se postupak provesti i protiv pravne i protiv odgovorne osobe.</w:t>
      </w:r>
    </w:p>
    <w:p w14:paraId="3EEC9D90" w14:textId="77777777" w:rsidR="003753E1" w:rsidRPr="0076121E" w:rsidRDefault="003753E1" w:rsidP="003753E1">
      <w:pPr>
        <w:spacing w:after="135" w:line="276" w:lineRule="auto"/>
        <w:jc w:val="both"/>
        <w:rPr>
          <w:lang w:val="en-GB" w:eastAsia="en-GB"/>
        </w:rPr>
      </w:pPr>
      <w:r w:rsidRPr="0076121E">
        <w:rPr>
          <w:lang w:val="en-GB" w:eastAsia="en-GB"/>
        </w:rPr>
        <w:t>(5) Ako se istodobno vodi postupak protiv više okrivljenika žurni će se postupak provesti ako u odnosu na sve okrivljenike, odnosno na sve prekršaje, postoje uvjeti za vođenje žurnog postupka prema stavku 1. točki 1. ovoga članka. Ako se protiv nekog od okrivljenika treba provesti žurni postupak na temelju stavka 1. točke 3. – 5. ovoga članka, žurni će se postupak provesti protiv svih okrivljenika.</w:t>
      </w:r>
    </w:p>
    <w:p w14:paraId="16657A3A" w14:textId="77777777" w:rsidR="003753E1" w:rsidRPr="0076121E" w:rsidRDefault="003753E1" w:rsidP="003753E1">
      <w:pPr>
        <w:spacing w:after="135" w:line="276" w:lineRule="auto"/>
        <w:jc w:val="both"/>
        <w:rPr>
          <w:lang w:val="en-GB" w:eastAsia="en-GB"/>
        </w:rPr>
      </w:pPr>
      <w:r w:rsidRPr="0076121E">
        <w:rPr>
          <w:lang w:val="en-GB" w:eastAsia="en-GB"/>
        </w:rPr>
        <w:t>(6) Ako se istodobno vodi postupak protiv punoljetnog i maloljetnog počinitelja prekršaja uvijek će se provesti žurni postupak.</w:t>
      </w:r>
    </w:p>
    <w:p w14:paraId="51626753" w14:textId="6B42EF76" w:rsidR="003753E1" w:rsidRPr="0076121E" w:rsidRDefault="003753E1" w:rsidP="003753E1">
      <w:pPr>
        <w:spacing w:after="135" w:line="276" w:lineRule="auto"/>
        <w:jc w:val="both"/>
        <w:rPr>
          <w:lang w:val="en-GB" w:eastAsia="en-GB"/>
        </w:rPr>
      </w:pPr>
      <w:r w:rsidRPr="0076121E">
        <w:rPr>
          <w:lang w:val="en-GB" w:eastAsia="en-GB"/>
        </w:rPr>
        <w:t>(7) Ako se vodi postupak protiv okrivljenika koji je neki prekršaj počinio kao maloljetnik a neki kao punoljetna osoba provest će se žurni postupak.</w:t>
      </w:r>
    </w:p>
    <w:p w14:paraId="01E961A1" w14:textId="2CA2E6B3" w:rsidR="003753E1" w:rsidRPr="0076121E" w:rsidRDefault="003753E1" w:rsidP="003753E1">
      <w:pPr>
        <w:spacing w:after="135" w:line="276" w:lineRule="auto"/>
        <w:jc w:val="both"/>
        <w:rPr>
          <w:lang w:val="en-GB" w:eastAsia="en-GB"/>
        </w:rPr>
      </w:pPr>
    </w:p>
    <w:p w14:paraId="00793C25" w14:textId="77777777" w:rsidR="003753E1" w:rsidRPr="0076121E" w:rsidRDefault="003753E1" w:rsidP="003753E1">
      <w:pPr>
        <w:spacing w:after="135" w:line="276" w:lineRule="auto"/>
        <w:jc w:val="both"/>
        <w:rPr>
          <w:lang w:val="en-GB" w:eastAsia="en-GB"/>
        </w:rPr>
      </w:pPr>
    </w:p>
    <w:p w14:paraId="256947D1" w14:textId="2BED8546" w:rsidR="003753E1" w:rsidRPr="0076121E" w:rsidRDefault="003753E1" w:rsidP="003753E1">
      <w:pPr>
        <w:spacing w:after="135" w:line="276" w:lineRule="auto"/>
        <w:jc w:val="center"/>
        <w:rPr>
          <w:b/>
          <w:lang w:val="en-GB" w:eastAsia="en-GB"/>
        </w:rPr>
      </w:pPr>
      <w:r w:rsidRPr="0076121E">
        <w:rPr>
          <w:b/>
          <w:lang w:val="en-GB" w:eastAsia="en-GB"/>
        </w:rPr>
        <w:t>Članak 239.</w:t>
      </w:r>
    </w:p>
    <w:p w14:paraId="16646027" w14:textId="49A40B1E" w:rsidR="003753E1" w:rsidRPr="0076121E" w:rsidRDefault="003753E1" w:rsidP="003753E1">
      <w:pPr>
        <w:spacing w:after="135" w:line="276" w:lineRule="auto"/>
        <w:jc w:val="both"/>
        <w:rPr>
          <w:lang w:val="en-GB" w:eastAsia="en-GB"/>
        </w:rPr>
      </w:pPr>
      <w:r w:rsidRPr="0076121E">
        <w:rPr>
          <w:lang w:val="en-GB" w:eastAsia="en-GB"/>
        </w:rPr>
        <w:t>(1) Ovlašteni tužitelji iz članka 109. stavka 1. točke 1. i 2. ovoga Zakona prije pokretanja prekršajnog postupka protiv počinitelja prekršaja obvezno će izdati prekršajni nalog (obavezni prekršajni nalog) za:</w:t>
      </w:r>
    </w:p>
    <w:p w14:paraId="00B7D02E" w14:textId="58C5CC65" w:rsidR="003753E1" w:rsidRPr="0076121E" w:rsidRDefault="003753E1" w:rsidP="003753E1">
      <w:pPr>
        <w:spacing w:after="135" w:line="276" w:lineRule="auto"/>
        <w:jc w:val="both"/>
        <w:rPr>
          <w:lang w:val="en-GB" w:eastAsia="en-GB"/>
        </w:rPr>
      </w:pPr>
      <w:r w:rsidRPr="0076121E">
        <w:rPr>
          <w:lang w:val="en-GB" w:eastAsia="en-GB"/>
        </w:rPr>
        <w:t>1. prekršaj propisan odlukom jedinice lokalne i područne (regionalne) samouprave,</w:t>
      </w:r>
    </w:p>
    <w:p w14:paraId="4C62C51B" w14:textId="7FD39D0D" w:rsidR="003753E1" w:rsidRPr="0076121E" w:rsidRDefault="003753E1" w:rsidP="003753E1">
      <w:pPr>
        <w:spacing w:after="135" w:line="276" w:lineRule="auto"/>
        <w:jc w:val="both"/>
        <w:rPr>
          <w:lang w:val="en-GB" w:eastAsia="en-GB"/>
        </w:rPr>
      </w:pPr>
      <w:r w:rsidRPr="0076121E">
        <w:rPr>
          <w:lang w:val="en-GB" w:eastAsia="en-GB"/>
        </w:rPr>
        <w:t>2. prekršaj propisan zakonom za koji je kao kazna propisana samo novčana kazna do 5.000,00 kuna za fizičku osobu, do 10.000,00 kuna za počinitelja prekršaja fizičku osobu obrtnika i osobu koja obavlja drugu samostalnu djelatnost, do 15.000,00 kuna za pravnu osobu i do 5.000,00 kuna za odgovornu osobu u pravnoj osobi. Kod prekršaja pravne osobe i u njoj odgovorne osobe, obavezni prekršajni nalog izdat će se kada je uvjet iz ove točke ostvaren u odnosu na počinitelja pravnu osobu.</w:t>
      </w:r>
    </w:p>
    <w:p w14:paraId="5193C7E4" w14:textId="3BB442A2" w:rsidR="003753E1" w:rsidRPr="0076121E" w:rsidRDefault="003753E1" w:rsidP="003753E1">
      <w:pPr>
        <w:spacing w:after="135" w:line="276" w:lineRule="auto"/>
        <w:jc w:val="both"/>
        <w:rPr>
          <w:lang w:val="en-GB" w:eastAsia="en-GB"/>
        </w:rPr>
      </w:pPr>
      <w:r w:rsidRPr="0076121E">
        <w:rPr>
          <w:lang w:val="en-GB" w:eastAsia="en-GB"/>
        </w:rPr>
        <w:t>(2) Ovlašteni tužitelji iz članka 109. stavka 1. točaka 1. i 2. ovoga Zakona mogu izdati obavezni prekršajni nalog i ako je za prekršaj propisana novčana kazna veća od iznosa iz stavka 1. točke 2. ovoga članka, ali u tom slučaju za pojedinačni prekršaj ne može se utvrditi novčana kazna veća od iznosa iz stavka 1. točke 2. ovoga članka.</w:t>
      </w:r>
    </w:p>
    <w:p w14:paraId="18AAC36E" w14:textId="55126CC5" w:rsidR="003753E1" w:rsidRPr="0076121E" w:rsidRDefault="003753E1" w:rsidP="003753E1">
      <w:pPr>
        <w:spacing w:after="135" w:line="276" w:lineRule="auto"/>
        <w:jc w:val="both"/>
        <w:rPr>
          <w:lang w:val="en-GB" w:eastAsia="en-GB"/>
        </w:rPr>
      </w:pPr>
      <w:r w:rsidRPr="0076121E">
        <w:rPr>
          <w:lang w:val="en-GB" w:eastAsia="en-GB"/>
        </w:rPr>
        <w:t>(3) Za prekršaje u stjecaju ovlašteni tužitelj je obvezan izdati prekršajni nalog samo kada su za to ostvareni uvjeti iz stavka 1. ovoga članka za sve prekršaje u stjecaju.</w:t>
      </w:r>
    </w:p>
    <w:p w14:paraId="384E3641" w14:textId="0AACB06B" w:rsidR="003753E1" w:rsidRPr="0076121E" w:rsidRDefault="003753E1" w:rsidP="003753E1">
      <w:pPr>
        <w:spacing w:after="135" w:line="276" w:lineRule="auto"/>
        <w:jc w:val="both"/>
        <w:rPr>
          <w:lang w:val="en-GB" w:eastAsia="en-GB"/>
        </w:rPr>
      </w:pPr>
      <w:r w:rsidRPr="0076121E">
        <w:rPr>
          <w:lang w:val="en-GB" w:eastAsia="en-GB"/>
        </w:rPr>
        <w:t>(4) Obaveznim prekršajnim nalogom osim novčane kazne može se izreći i oduzimanje predmeta prekršaja, imovinske koristi, paušalna svota troška izdavanja prekršajnog naloga do 200,00 kuna i stvarni troškovi nastali utvrđivanjem prekršaja upotrebom tehničkih sredstava ili provođenjem potrebnih analiza i vještačenja. Kada je za prekršaj propisana novčana kazna iznad 2.000,00 do 5.000,00 kuna, može se počinitelju izreći i zaštitna mjera zabrane upravljanja motornim vozilom odnosno korištenje strane dozvole za upravljanje motornim vozilom na području Republike Hrvatske.</w:t>
      </w:r>
    </w:p>
    <w:p w14:paraId="09B8B82E" w14:textId="27DA77C7" w:rsidR="003753E1" w:rsidRPr="0076121E" w:rsidRDefault="003753E1" w:rsidP="003753E1">
      <w:pPr>
        <w:spacing w:after="135" w:line="276" w:lineRule="auto"/>
        <w:jc w:val="both"/>
        <w:rPr>
          <w:lang w:val="en-GB" w:eastAsia="en-GB"/>
        </w:rPr>
      </w:pPr>
      <w:r w:rsidRPr="0076121E">
        <w:rPr>
          <w:lang w:val="en-GB" w:eastAsia="en-GB"/>
        </w:rPr>
        <w:t>(5) U postupku izdavanja obaveznog prekršajnog naloga iz stavka 1. i 2. ovoga članka na odgovarajući se način primjenjuju i odredbe ovoga Zakona o izdavanju prekršajnog naloga, osim ako odredbama ovoga Zakona o izdavanju obaveznog prekršajnog naloga nije nešto drukčije određeno.</w:t>
      </w:r>
    </w:p>
    <w:p w14:paraId="2260C199" w14:textId="289E5FB2" w:rsidR="003753E1" w:rsidRPr="0076121E" w:rsidRDefault="003753E1" w:rsidP="003753E1">
      <w:pPr>
        <w:spacing w:after="135" w:line="276" w:lineRule="auto"/>
        <w:jc w:val="both"/>
        <w:rPr>
          <w:lang w:val="en-GB" w:eastAsia="en-GB"/>
        </w:rPr>
      </w:pPr>
      <w:r w:rsidRPr="0076121E">
        <w:rPr>
          <w:lang w:val="en-GB" w:eastAsia="en-GB"/>
        </w:rPr>
        <w:t>(6) Ovlašteni tužitelj može na mjestu počinjenja prekršaja izdati počinitelju prekršaja obavijest iz članka 234.a ovoga Zakona kad se obavezni prekršajni nalog i pripadajući zapisnici, potvrde i druga pripadajuća pismena sačinjavaju na elektroničkom uređaju u elektroničkom obliku.</w:t>
      </w:r>
    </w:p>
    <w:p w14:paraId="2C77D5D4" w14:textId="7815FAD9" w:rsidR="003753E1" w:rsidRPr="0076121E" w:rsidRDefault="003753E1" w:rsidP="003753E1">
      <w:pPr>
        <w:spacing w:after="135" w:line="276" w:lineRule="auto"/>
        <w:jc w:val="both"/>
        <w:rPr>
          <w:lang w:val="en-GB" w:eastAsia="en-GB"/>
        </w:rPr>
      </w:pPr>
      <w:r w:rsidRPr="0076121E">
        <w:rPr>
          <w:lang w:val="en-GB" w:eastAsia="en-GB"/>
        </w:rPr>
        <w:t>(7) Ako je ovlašteni tužitelj umjesto prekršajnog naloga iz stavka 1. ovoga članka podnio optužni prijedlog, sud taj će optužni prijedlog odbaciti.</w:t>
      </w:r>
    </w:p>
    <w:p w14:paraId="5D6BC421" w14:textId="76A39766" w:rsidR="003753E1" w:rsidRPr="0076121E" w:rsidRDefault="003753E1" w:rsidP="003753E1">
      <w:pPr>
        <w:spacing w:after="135" w:line="276" w:lineRule="auto"/>
        <w:jc w:val="both"/>
        <w:rPr>
          <w:lang w:val="en-GB" w:eastAsia="en-GB"/>
        </w:rPr>
      </w:pPr>
      <w:r w:rsidRPr="0076121E">
        <w:rPr>
          <w:lang w:val="en-GB" w:eastAsia="en-GB"/>
        </w:rPr>
        <w:t>(8) Obavezni prekršajni nalog ne može se izdati protiv počinitelja prekršaja koji je u vrijeme počinjenja prekršaja bio maloljetnik.</w:t>
      </w:r>
    </w:p>
    <w:p w14:paraId="7CF4229B" w14:textId="00F17825" w:rsidR="003753E1" w:rsidRPr="0076121E" w:rsidRDefault="003753E1" w:rsidP="003753E1">
      <w:pPr>
        <w:spacing w:after="135" w:line="276" w:lineRule="auto"/>
        <w:jc w:val="both"/>
        <w:rPr>
          <w:lang w:val="en-GB" w:eastAsia="en-GB"/>
        </w:rPr>
      </w:pPr>
    </w:p>
    <w:p w14:paraId="4A9ACFB9" w14:textId="1E7E566B" w:rsidR="003753E1" w:rsidRPr="0076121E" w:rsidRDefault="003753E1" w:rsidP="003753E1">
      <w:pPr>
        <w:spacing w:after="135" w:line="276" w:lineRule="auto"/>
        <w:jc w:val="both"/>
        <w:rPr>
          <w:lang w:val="en-GB" w:eastAsia="en-GB"/>
        </w:rPr>
      </w:pPr>
    </w:p>
    <w:p w14:paraId="6FC60FC6" w14:textId="77777777" w:rsidR="003753E1" w:rsidRPr="0076121E" w:rsidRDefault="003753E1" w:rsidP="003753E1">
      <w:pPr>
        <w:spacing w:after="135" w:line="276" w:lineRule="auto"/>
        <w:jc w:val="both"/>
        <w:rPr>
          <w:lang w:val="en-GB" w:eastAsia="en-GB"/>
        </w:rPr>
      </w:pPr>
    </w:p>
    <w:p w14:paraId="36D3BC5D" w14:textId="6D93E9E5" w:rsidR="003753E1" w:rsidRPr="0076121E" w:rsidRDefault="003753E1" w:rsidP="003753E1">
      <w:pPr>
        <w:spacing w:after="135" w:line="276" w:lineRule="auto"/>
        <w:jc w:val="center"/>
        <w:rPr>
          <w:b/>
          <w:lang w:val="en-GB" w:eastAsia="en-GB"/>
        </w:rPr>
      </w:pPr>
      <w:r w:rsidRPr="0076121E">
        <w:rPr>
          <w:b/>
          <w:lang w:val="en-GB" w:eastAsia="en-GB"/>
        </w:rPr>
        <w:t>Članak 245.</w:t>
      </w:r>
    </w:p>
    <w:p w14:paraId="1121FCE5" w14:textId="1C9A508B" w:rsidR="003753E1" w:rsidRPr="0076121E" w:rsidRDefault="003753E1" w:rsidP="003753E1">
      <w:pPr>
        <w:spacing w:after="135" w:line="276" w:lineRule="auto"/>
        <w:jc w:val="both"/>
        <w:rPr>
          <w:lang w:val="en-GB" w:eastAsia="en-GB"/>
        </w:rPr>
      </w:pPr>
      <w:r w:rsidRPr="0076121E">
        <w:rPr>
          <w:lang w:val="en-GB" w:eastAsia="en-GB"/>
        </w:rPr>
        <w:t>(1) Ako zakonom nije određeno drukčije, novčana se kazna može naplatiti na mjestu počinjenja prekršaja u visini polovice propisanog minimuma ili polovice točno određenog iznosa novčane kazne propisane propisom o prekršaju za prekršaj za koji je kao kazna propisana samo novčana kazna do 2.000,00 kuna za fizičku i odgovornu osobu u pravnoj osobi, do 5.000,00 kuna za okrivljenika fizičku osobu obrtnika i fizičku osobu koja se bavi drugom samostalnom djelatnošću i do 15.000,00 kuna za pravnu osobu i s njom izjednačene subjekte, ako je službena osoba ovlaštenog tužitelja, osim oštećenika, prekršaj utvrdila:</w:t>
      </w:r>
    </w:p>
    <w:p w14:paraId="0346108A" w14:textId="4BE43697" w:rsidR="003753E1" w:rsidRPr="0076121E" w:rsidRDefault="003753E1" w:rsidP="003753E1">
      <w:pPr>
        <w:spacing w:after="135" w:line="276" w:lineRule="auto"/>
        <w:jc w:val="both"/>
        <w:rPr>
          <w:lang w:val="en-GB" w:eastAsia="en-GB"/>
        </w:rPr>
      </w:pPr>
      <w:r w:rsidRPr="0076121E">
        <w:rPr>
          <w:lang w:val="en-GB" w:eastAsia="en-GB"/>
        </w:rPr>
        <w:t>1. obavljanjem nadzora u okviru svoje nadležnosti,</w:t>
      </w:r>
    </w:p>
    <w:p w14:paraId="27D5EFD4" w14:textId="4BAE6DDE" w:rsidR="003753E1" w:rsidRPr="0076121E" w:rsidRDefault="003753E1" w:rsidP="003753E1">
      <w:pPr>
        <w:spacing w:after="135" w:line="276" w:lineRule="auto"/>
        <w:jc w:val="both"/>
        <w:rPr>
          <w:lang w:val="en-GB" w:eastAsia="en-GB"/>
        </w:rPr>
      </w:pPr>
      <w:r w:rsidRPr="0076121E">
        <w:rPr>
          <w:lang w:val="en-GB" w:eastAsia="en-GB"/>
        </w:rPr>
        <w:t>2. neposrednim opažanjem,</w:t>
      </w:r>
    </w:p>
    <w:p w14:paraId="21852447" w14:textId="603C9147" w:rsidR="003753E1" w:rsidRPr="0076121E" w:rsidRDefault="003753E1" w:rsidP="003753E1">
      <w:pPr>
        <w:spacing w:after="135" w:line="276" w:lineRule="auto"/>
        <w:jc w:val="both"/>
        <w:rPr>
          <w:lang w:val="en-GB" w:eastAsia="en-GB"/>
        </w:rPr>
      </w:pPr>
      <w:r w:rsidRPr="0076121E">
        <w:rPr>
          <w:lang w:val="en-GB" w:eastAsia="en-GB"/>
        </w:rPr>
        <w:t>3. uporabom tehničkih uređaja,</w:t>
      </w:r>
    </w:p>
    <w:p w14:paraId="6644FD72" w14:textId="32AA08B8" w:rsidR="003753E1" w:rsidRPr="0076121E" w:rsidRDefault="003753E1" w:rsidP="003753E1">
      <w:pPr>
        <w:spacing w:after="135" w:line="276" w:lineRule="auto"/>
        <w:jc w:val="both"/>
        <w:rPr>
          <w:lang w:val="en-GB" w:eastAsia="en-GB"/>
        </w:rPr>
      </w:pPr>
      <w:r w:rsidRPr="0076121E">
        <w:rPr>
          <w:lang w:val="en-GB" w:eastAsia="en-GB"/>
        </w:rPr>
        <w:t>4. pregledom vjerodostojne dokumentacije.</w:t>
      </w:r>
    </w:p>
    <w:p w14:paraId="6957AE40" w14:textId="5DF2F8FF" w:rsidR="003753E1" w:rsidRPr="0076121E" w:rsidRDefault="003753E1" w:rsidP="003753E1">
      <w:pPr>
        <w:spacing w:after="135" w:line="276" w:lineRule="auto"/>
        <w:jc w:val="both"/>
        <w:rPr>
          <w:lang w:val="en-GB" w:eastAsia="en-GB"/>
        </w:rPr>
      </w:pPr>
      <w:r w:rsidRPr="0076121E">
        <w:rPr>
          <w:lang w:val="en-GB" w:eastAsia="en-GB"/>
        </w:rPr>
        <w:t>(2) Smatrat će se da je novčana kazna iz stavka 1. ovog članka naplaćena na mjestu počinjenja prekršaja ako počinitelj prekršaja nije u trenutku kada je zatečen na mjestu počinjenja prekršaja u mogućnosti platiti novčanu kaznu, a istu plati u roku od tri dana te dokaz o izvršenoj uplati dostavi tijelu koje je utvrdilo prekršaj. Na isti se način može naplatiti i trošak utvrđenja prekršaja putem tehničkih uređaja.</w:t>
      </w:r>
    </w:p>
    <w:p w14:paraId="0DD7462A" w14:textId="44B66BC9" w:rsidR="003753E1" w:rsidRPr="0076121E" w:rsidRDefault="003753E1" w:rsidP="003753E1">
      <w:pPr>
        <w:spacing w:after="135" w:line="276" w:lineRule="auto"/>
        <w:jc w:val="both"/>
        <w:rPr>
          <w:lang w:val="en-GB" w:eastAsia="en-GB"/>
        </w:rPr>
      </w:pPr>
      <w:r w:rsidRPr="0076121E">
        <w:rPr>
          <w:lang w:val="en-GB" w:eastAsia="en-GB"/>
        </w:rPr>
        <w:t>(3) Smatrat će se da je novčana kazna iz stavka 1. ovog članka naplaćena na mjestu počinjenja prekršaja ako počinitelj prekršaja nije utvrđen u trenutku počinjenja prekršaja ili nije zatečen na mjestu počinjenja prekršaja, a novčanu kaznu plati u roku od tri dana od primitka obavijesti o prekršaju te dokaz o izvršenoj uplati dostavi tijelu koje je utvrdilo prekršaj. Na isti se način može naplatiti i trošak utvrđenja prekršaja putem tehničkih uređaja.</w:t>
      </w:r>
    </w:p>
    <w:p w14:paraId="16AB6E63" w14:textId="77777777" w:rsidR="003753E1" w:rsidRPr="0076121E" w:rsidRDefault="003753E1" w:rsidP="003753E1">
      <w:pPr>
        <w:spacing w:after="135" w:line="276" w:lineRule="auto"/>
        <w:jc w:val="both"/>
        <w:rPr>
          <w:lang w:val="en-GB" w:eastAsia="en-GB"/>
        </w:rPr>
      </w:pPr>
      <w:r w:rsidRPr="0076121E">
        <w:rPr>
          <w:lang w:val="en-GB" w:eastAsia="en-GB"/>
        </w:rPr>
        <w:t>(4) Kada se radi o prekršaju pravne osobe i u njoj odgovorne osobe, novčana se kazna može naplatiti, prema pravilima iz stavka 1. ovoga članka, pravnoj osobi i odgovornoj osobi i kada su za to ostvareni uvjeti iz stavka 1. ovoga članka samo u odnosu na pravnu osobu.</w:t>
      </w:r>
    </w:p>
    <w:p w14:paraId="49B67720" w14:textId="77777777" w:rsidR="003753E1" w:rsidRPr="0076121E" w:rsidRDefault="003753E1" w:rsidP="003753E1">
      <w:pPr>
        <w:spacing w:after="135" w:line="276" w:lineRule="auto"/>
        <w:jc w:val="both"/>
        <w:rPr>
          <w:lang w:val="en-GB" w:eastAsia="en-GB"/>
        </w:rPr>
      </w:pPr>
      <w:r w:rsidRPr="0076121E">
        <w:rPr>
          <w:lang w:val="en-GB" w:eastAsia="en-GB"/>
        </w:rPr>
        <w:t>(5) Usmeno izrečena novčana kazna prema uvjetima stavka 1. ovoga članka naplaćuje se od počinitelja prekršaja uz izdavanje potvrde o tome. Na isti se način može odmah naplatiti i trošak utvrđenja prekršaja putem tehničkih uređaja.</w:t>
      </w:r>
    </w:p>
    <w:p w14:paraId="7804D213" w14:textId="77777777" w:rsidR="003753E1" w:rsidRPr="0076121E" w:rsidRDefault="003753E1" w:rsidP="003753E1">
      <w:pPr>
        <w:spacing w:after="135" w:line="276" w:lineRule="auto"/>
        <w:jc w:val="both"/>
        <w:rPr>
          <w:lang w:val="en-GB" w:eastAsia="en-GB"/>
        </w:rPr>
      </w:pPr>
      <w:r w:rsidRPr="0076121E">
        <w:rPr>
          <w:lang w:val="en-GB" w:eastAsia="en-GB"/>
        </w:rPr>
        <w:t>(6) Ako počinitelj prekršaja, sukladno stavku 1., 2., 3 i 4. ovoga članka, plati izrečenu novčanu kaznu i trošak utvrđenja prekršaja, neće se voditi prekršajni postupak, izrečena kazna se ne unosi u prekršajnu evidenciju, a počinitelj prekršaja se ne smatra osobom osuđenom za prekršaj.</w:t>
      </w:r>
    </w:p>
    <w:p w14:paraId="6BFC1FBB" w14:textId="77777777" w:rsidR="003753E1" w:rsidRPr="0076121E" w:rsidRDefault="003753E1" w:rsidP="003753E1">
      <w:pPr>
        <w:spacing w:after="135" w:line="276" w:lineRule="auto"/>
        <w:jc w:val="both"/>
        <w:rPr>
          <w:lang w:val="en-GB" w:eastAsia="en-GB"/>
        </w:rPr>
      </w:pPr>
      <w:r w:rsidRPr="0076121E">
        <w:rPr>
          <w:lang w:val="en-GB" w:eastAsia="en-GB"/>
        </w:rPr>
        <w:t>(7) Ako policijski službenik postupajući sukladno stavku 1. ovoga članka počinitelju prekršaja koji nema prebivalište ili stalno boravište u Republici Hrvatskoj izrekne novčanu kaznu i odredi troškove postupka a on odbije platiti kaznu i troškove, policijski službenik može počinitelja dovesti sucu općinskog suda uz podnošenje optužnog prijedloga. Sudac općinskog suda će odmah ispitati privedenog počinitelja prekršaja. Ako pri tom nisu se stekli uvjeti za zadržavanje okrivljenika sukladno odredbi članka 135. stavka 3. ovoga Zakona, sudac može postupiti sukladno članku 136. ovoga Zakona.</w:t>
      </w:r>
    </w:p>
    <w:p w14:paraId="425A3A73" w14:textId="77777777" w:rsidR="003753E1" w:rsidRPr="0076121E" w:rsidRDefault="003753E1" w:rsidP="003753E1">
      <w:pPr>
        <w:spacing w:after="135" w:line="276" w:lineRule="auto"/>
        <w:jc w:val="both"/>
        <w:rPr>
          <w:lang w:val="en-GB" w:eastAsia="en-GB"/>
        </w:rPr>
      </w:pPr>
      <w:r w:rsidRPr="0076121E">
        <w:rPr>
          <w:lang w:val="en-GB" w:eastAsia="en-GB"/>
        </w:rPr>
        <w:t>(8) Kada policija tijekom obavljanja poslova nadzora utvrdi da je počinjen prekršaj, za koji je propisana samo novčana kazna do 1.000,00 kuna, osobito lake naravi i da počinitelj nije prije činio slične prekršaje, može umjesto postupanja sukladno stavku 1., 2., 3 i 4. ovoga članka izdati pisano ili izreći usmeno upozorenje počinitelju prekršaja.</w:t>
      </w:r>
    </w:p>
    <w:p w14:paraId="551D123D" w14:textId="2DD01E8F" w:rsidR="003753E1" w:rsidRPr="0076121E" w:rsidRDefault="003753E1" w:rsidP="003753E1">
      <w:pPr>
        <w:spacing w:after="135" w:line="276" w:lineRule="auto"/>
        <w:jc w:val="both"/>
        <w:rPr>
          <w:lang w:val="en-GB" w:eastAsia="en-GB"/>
        </w:rPr>
      </w:pPr>
      <w:r w:rsidRPr="0076121E">
        <w:rPr>
          <w:lang w:val="en-GB" w:eastAsia="en-GB"/>
        </w:rPr>
        <w:t>(9) Postupanje policije prema stavku 8. ovoga članka potanko će se urediti pravilnikom ministra nadležnog za unutarnje poslove.</w:t>
      </w:r>
    </w:p>
    <w:p w14:paraId="243122A0" w14:textId="1D1425FF" w:rsidR="003753E1" w:rsidRPr="0076121E" w:rsidRDefault="003753E1" w:rsidP="003753E1">
      <w:pPr>
        <w:spacing w:after="135" w:line="276" w:lineRule="auto"/>
        <w:jc w:val="both"/>
        <w:rPr>
          <w:lang w:val="en-GB" w:eastAsia="en-GB"/>
        </w:rPr>
      </w:pPr>
    </w:p>
    <w:p w14:paraId="3700CE3F" w14:textId="50E034ED" w:rsidR="003753E1" w:rsidRPr="0076121E" w:rsidRDefault="003753E1" w:rsidP="003753E1">
      <w:pPr>
        <w:spacing w:after="135" w:line="276" w:lineRule="auto"/>
        <w:jc w:val="center"/>
        <w:rPr>
          <w:b/>
          <w:lang w:val="en-GB" w:eastAsia="en-GB"/>
        </w:rPr>
      </w:pPr>
      <w:r w:rsidRPr="0076121E">
        <w:rPr>
          <w:b/>
          <w:lang w:val="en-GB" w:eastAsia="en-GB"/>
        </w:rPr>
        <w:t>Članak 248.</w:t>
      </w:r>
    </w:p>
    <w:p w14:paraId="34F50993" w14:textId="77777777" w:rsidR="003753E1" w:rsidRPr="0076121E" w:rsidRDefault="003753E1" w:rsidP="003753E1">
      <w:pPr>
        <w:spacing w:after="135" w:line="276" w:lineRule="auto"/>
        <w:jc w:val="both"/>
        <w:rPr>
          <w:lang w:val="en-GB" w:eastAsia="en-GB"/>
        </w:rPr>
      </w:pPr>
      <w:r w:rsidRPr="0076121E">
        <w:rPr>
          <w:lang w:val="en-GB" w:eastAsia="en-GB"/>
        </w:rPr>
        <w:t>(1) Protiv okrivljenika koji je u bijegu a pokrenut je protiv njega prekršajni postupak za prekršaj za koji mu se može izreći novčana kazna od dvije tisuće kuna i teža ili protiv njega treba izvršiti izrečenu prekršajnopravnu sankciju izrečenu za takav prekršaj, sud može narediti za njim raspisivanje tjeralice.</w:t>
      </w:r>
    </w:p>
    <w:p w14:paraId="377D1934" w14:textId="77777777" w:rsidR="003753E1" w:rsidRPr="0076121E" w:rsidRDefault="003753E1" w:rsidP="003753E1">
      <w:pPr>
        <w:spacing w:after="135" w:line="276" w:lineRule="auto"/>
        <w:jc w:val="both"/>
        <w:rPr>
          <w:lang w:val="en-GB" w:eastAsia="en-GB"/>
        </w:rPr>
      </w:pPr>
      <w:r w:rsidRPr="0076121E">
        <w:rPr>
          <w:lang w:val="en-GB" w:eastAsia="en-GB"/>
        </w:rPr>
        <w:t>(2) Naredbu za raspisivanje tjeralice dostavlja sud tijelu unutarnjih poslova, nadležnom prema mjestu suda pred kojim se vodi prekršajni postupak, koje raspisuje tjeralicu.</w:t>
      </w:r>
    </w:p>
    <w:p w14:paraId="553CC0B2" w14:textId="77777777" w:rsidR="003753E1" w:rsidRPr="0076121E" w:rsidRDefault="003753E1" w:rsidP="003753E1">
      <w:pPr>
        <w:spacing w:after="135" w:line="276" w:lineRule="auto"/>
        <w:jc w:val="both"/>
        <w:rPr>
          <w:lang w:val="en-GB" w:eastAsia="en-GB"/>
        </w:rPr>
      </w:pPr>
      <w:r w:rsidRPr="0076121E">
        <w:rPr>
          <w:lang w:val="en-GB" w:eastAsia="en-GB"/>
        </w:rPr>
        <w:t>(3) Sud koji je naredio raspisivanje tjeralice povući će naredbu o raspisivanju ili već raspisanu tjeralicu ako je:</w:t>
      </w:r>
    </w:p>
    <w:p w14:paraId="16B96095" w14:textId="77777777" w:rsidR="003753E1" w:rsidRPr="0076121E" w:rsidRDefault="003753E1" w:rsidP="003753E1">
      <w:pPr>
        <w:spacing w:after="135" w:line="276" w:lineRule="auto"/>
        <w:jc w:val="both"/>
        <w:rPr>
          <w:lang w:val="en-GB" w:eastAsia="en-GB"/>
        </w:rPr>
      </w:pPr>
      <w:r w:rsidRPr="0076121E">
        <w:rPr>
          <w:lang w:val="en-GB" w:eastAsia="en-GB"/>
        </w:rPr>
        <w:t>1. pronađena tražena osoba,</w:t>
      </w:r>
    </w:p>
    <w:p w14:paraId="60BAE787" w14:textId="77777777" w:rsidR="003753E1" w:rsidRPr="0076121E" w:rsidRDefault="003753E1" w:rsidP="003753E1">
      <w:pPr>
        <w:spacing w:after="135" w:line="276" w:lineRule="auto"/>
        <w:jc w:val="both"/>
        <w:rPr>
          <w:lang w:val="en-GB" w:eastAsia="en-GB"/>
        </w:rPr>
      </w:pPr>
      <w:r w:rsidRPr="0076121E">
        <w:rPr>
          <w:lang w:val="en-GB" w:eastAsia="en-GB"/>
        </w:rPr>
        <w:t>2. nastupila zastara prekršajnog progona,</w:t>
      </w:r>
    </w:p>
    <w:p w14:paraId="7D51171B" w14:textId="77777777" w:rsidR="003753E1" w:rsidRPr="0076121E" w:rsidRDefault="003753E1" w:rsidP="003753E1">
      <w:pPr>
        <w:spacing w:after="135" w:line="276" w:lineRule="auto"/>
        <w:jc w:val="both"/>
        <w:rPr>
          <w:lang w:val="en-GB" w:eastAsia="en-GB"/>
        </w:rPr>
      </w:pPr>
      <w:r w:rsidRPr="0076121E">
        <w:rPr>
          <w:lang w:val="en-GB" w:eastAsia="en-GB"/>
        </w:rPr>
        <w:t>3. nastupila zastara izvršenja izrečene prekršajnopravne sankcije</w:t>
      </w:r>
    </w:p>
    <w:p w14:paraId="2902599E" w14:textId="2AF06AAF" w:rsidR="003753E1" w:rsidRPr="0076121E" w:rsidRDefault="003753E1" w:rsidP="003753E1">
      <w:pPr>
        <w:spacing w:after="135" w:line="276" w:lineRule="auto"/>
        <w:jc w:val="both"/>
        <w:rPr>
          <w:lang w:val="en-GB" w:eastAsia="en-GB"/>
        </w:rPr>
      </w:pPr>
      <w:r w:rsidRPr="0076121E">
        <w:rPr>
          <w:lang w:val="en-GB" w:eastAsia="en-GB"/>
        </w:rPr>
        <w:t>4. nastupio kakav drugi razlog zbog kojeg tjeralica nije više potrebna.</w:t>
      </w:r>
    </w:p>
    <w:sectPr w:rsidR="003753E1" w:rsidRPr="0076121E" w:rsidSect="00924233">
      <w:footerReference w:type="default" r:id="rId16"/>
      <w:pgSz w:w="11906" w:h="16838"/>
      <w:pgMar w:top="1417" w:right="1417" w:bottom="1417" w:left="1417"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60D22" w14:textId="77777777" w:rsidR="00D152B7" w:rsidRDefault="00D152B7">
      <w:r>
        <w:separator/>
      </w:r>
    </w:p>
  </w:endnote>
  <w:endnote w:type="continuationSeparator" w:id="0">
    <w:p w14:paraId="34BD666C" w14:textId="77777777" w:rsidR="00D152B7" w:rsidRDefault="00D1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AD64" w14:textId="77777777" w:rsidR="0033245D" w:rsidRPr="00C8789A" w:rsidRDefault="0033245D" w:rsidP="00C826EC">
    <w:pPr>
      <w:pStyle w:val="Footer"/>
      <w:pBdr>
        <w:top w:val="single" w:sz="4" w:space="1" w:color="404040"/>
      </w:pBdr>
      <w:jc w:val="center"/>
      <w:rPr>
        <w:color w:val="404040"/>
        <w:spacing w:val="20"/>
        <w:sz w:val="20"/>
      </w:rPr>
    </w:pPr>
    <w:r w:rsidRPr="00C8789A">
      <w:rPr>
        <w:color w:val="404040"/>
        <w:spacing w:val="20"/>
        <w:sz w:val="20"/>
      </w:rPr>
      <w:t>Banski dvori | Trg Sv. Marka 2  | 10000 Zagreb | tel. 01 4569 222 | vlada.gov.hr</w:t>
    </w:r>
  </w:p>
  <w:p w14:paraId="0C96C114" w14:textId="77777777" w:rsidR="0033245D" w:rsidRDefault="0033245D" w:rsidP="00C826EC">
    <w:pPr>
      <w:pStyle w:val="Footer"/>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8CF3" w14:textId="77777777" w:rsidR="00C6042D" w:rsidRDefault="00C6042D" w:rsidP="00335A98">
    <w:pPr>
      <w:pStyle w:val="Footer"/>
      <w:ind w:left="4536" w:firstLine="3960"/>
    </w:pPr>
  </w:p>
  <w:p w14:paraId="488A425C" w14:textId="77777777" w:rsidR="00C6042D" w:rsidRPr="00D6098C" w:rsidRDefault="00C604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F277" w14:textId="77777777" w:rsidR="00C6042D" w:rsidRDefault="00C6042D">
    <w:pPr>
      <w:pStyle w:val="Footer"/>
      <w:jc w:val="right"/>
    </w:pPr>
  </w:p>
  <w:p w14:paraId="6DEC78FF" w14:textId="77777777" w:rsidR="00C6042D" w:rsidRPr="00D6098C" w:rsidRDefault="00C60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4B9B0" w14:textId="77777777" w:rsidR="00D152B7" w:rsidRDefault="00D152B7">
      <w:r>
        <w:separator/>
      </w:r>
    </w:p>
  </w:footnote>
  <w:footnote w:type="continuationSeparator" w:id="0">
    <w:p w14:paraId="46976D8D" w14:textId="77777777" w:rsidR="00D152B7" w:rsidRDefault="00D1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40572"/>
      <w:docPartObj>
        <w:docPartGallery w:val="Page Numbers (Top of Page)"/>
        <w:docPartUnique/>
      </w:docPartObj>
    </w:sdtPr>
    <w:sdtEndPr/>
    <w:sdtContent>
      <w:p w14:paraId="04AC953C" w14:textId="656BBA12" w:rsidR="00C6042D" w:rsidRDefault="00C6042D">
        <w:pPr>
          <w:pStyle w:val="Header"/>
          <w:jc w:val="center"/>
        </w:pPr>
        <w:r>
          <w:fldChar w:fldCharType="begin"/>
        </w:r>
        <w:r>
          <w:instrText>PAGE   \* MERGEFORMAT</w:instrText>
        </w:r>
        <w:r>
          <w:fldChar w:fldCharType="separate"/>
        </w:r>
        <w:r w:rsidR="00B1445C">
          <w:rPr>
            <w:noProof/>
          </w:rPr>
          <w:t>19</w:t>
        </w:r>
        <w:r>
          <w:fldChar w:fldCharType="end"/>
        </w:r>
      </w:p>
    </w:sdtContent>
  </w:sdt>
  <w:p w14:paraId="6BE5CAB4" w14:textId="77777777" w:rsidR="00C6042D" w:rsidRDefault="00C60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5C9"/>
    <w:multiLevelType w:val="hybridMultilevel"/>
    <w:tmpl w:val="EA5A1DC4"/>
    <w:lvl w:ilvl="0" w:tplc="145678CE">
      <w:start w:val="1"/>
      <w:numFmt w:val="decimal"/>
      <w:lvlText w:val="%1."/>
      <w:lvlJc w:val="left"/>
      <w:pPr>
        <w:ind w:left="1095" w:hanging="390"/>
      </w:pPr>
      <w:rPr>
        <w:rFonts w:cs="Times New Roman" w:hint="default"/>
        <w:b/>
      </w:rPr>
    </w:lvl>
    <w:lvl w:ilvl="1" w:tplc="041A0019" w:tentative="1">
      <w:start w:val="1"/>
      <w:numFmt w:val="lowerLetter"/>
      <w:lvlText w:val="%2."/>
      <w:lvlJc w:val="left"/>
      <w:pPr>
        <w:ind w:left="1785" w:hanging="360"/>
      </w:pPr>
      <w:rPr>
        <w:rFonts w:cs="Times New Roman"/>
      </w:rPr>
    </w:lvl>
    <w:lvl w:ilvl="2" w:tplc="041A001B" w:tentative="1">
      <w:start w:val="1"/>
      <w:numFmt w:val="lowerRoman"/>
      <w:lvlText w:val="%3."/>
      <w:lvlJc w:val="right"/>
      <w:pPr>
        <w:ind w:left="2505" w:hanging="180"/>
      </w:pPr>
      <w:rPr>
        <w:rFonts w:cs="Times New Roman"/>
      </w:rPr>
    </w:lvl>
    <w:lvl w:ilvl="3" w:tplc="041A000F" w:tentative="1">
      <w:start w:val="1"/>
      <w:numFmt w:val="decimal"/>
      <w:lvlText w:val="%4."/>
      <w:lvlJc w:val="left"/>
      <w:pPr>
        <w:ind w:left="3225" w:hanging="360"/>
      </w:pPr>
      <w:rPr>
        <w:rFonts w:cs="Times New Roman"/>
      </w:rPr>
    </w:lvl>
    <w:lvl w:ilvl="4" w:tplc="041A0019" w:tentative="1">
      <w:start w:val="1"/>
      <w:numFmt w:val="lowerLetter"/>
      <w:lvlText w:val="%5."/>
      <w:lvlJc w:val="left"/>
      <w:pPr>
        <w:ind w:left="3945" w:hanging="360"/>
      </w:pPr>
      <w:rPr>
        <w:rFonts w:cs="Times New Roman"/>
      </w:rPr>
    </w:lvl>
    <w:lvl w:ilvl="5" w:tplc="041A001B" w:tentative="1">
      <w:start w:val="1"/>
      <w:numFmt w:val="lowerRoman"/>
      <w:lvlText w:val="%6."/>
      <w:lvlJc w:val="right"/>
      <w:pPr>
        <w:ind w:left="4665" w:hanging="180"/>
      </w:pPr>
      <w:rPr>
        <w:rFonts w:cs="Times New Roman"/>
      </w:rPr>
    </w:lvl>
    <w:lvl w:ilvl="6" w:tplc="041A000F" w:tentative="1">
      <w:start w:val="1"/>
      <w:numFmt w:val="decimal"/>
      <w:lvlText w:val="%7."/>
      <w:lvlJc w:val="left"/>
      <w:pPr>
        <w:ind w:left="5385" w:hanging="360"/>
      </w:pPr>
      <w:rPr>
        <w:rFonts w:cs="Times New Roman"/>
      </w:rPr>
    </w:lvl>
    <w:lvl w:ilvl="7" w:tplc="041A0019" w:tentative="1">
      <w:start w:val="1"/>
      <w:numFmt w:val="lowerLetter"/>
      <w:lvlText w:val="%8."/>
      <w:lvlJc w:val="left"/>
      <w:pPr>
        <w:ind w:left="6105" w:hanging="360"/>
      </w:pPr>
      <w:rPr>
        <w:rFonts w:cs="Times New Roman"/>
      </w:rPr>
    </w:lvl>
    <w:lvl w:ilvl="8" w:tplc="041A001B" w:tentative="1">
      <w:start w:val="1"/>
      <w:numFmt w:val="lowerRoman"/>
      <w:lvlText w:val="%9."/>
      <w:lvlJc w:val="right"/>
      <w:pPr>
        <w:ind w:left="6825" w:hanging="180"/>
      </w:pPr>
      <w:rPr>
        <w:rFonts w:cs="Times New Roman"/>
      </w:rPr>
    </w:lvl>
  </w:abstractNum>
  <w:abstractNum w:abstractNumId="1" w15:restartNumberingAfterBreak="0">
    <w:nsid w:val="0EEE637D"/>
    <w:multiLevelType w:val="hybridMultilevel"/>
    <w:tmpl w:val="11C06080"/>
    <w:lvl w:ilvl="0" w:tplc="66AE9C56">
      <w:start w:val="1"/>
      <w:numFmt w:val="decimal"/>
      <w:lvlText w:val="(%1)"/>
      <w:lvlJc w:val="left"/>
      <w:pPr>
        <w:ind w:left="1068" w:hanging="360"/>
      </w:pPr>
      <w:rPr>
        <w:rFonts w:cs="Times New Roman" w:hint="default"/>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2" w15:restartNumberingAfterBreak="0">
    <w:nsid w:val="11187CF0"/>
    <w:multiLevelType w:val="hybridMultilevel"/>
    <w:tmpl w:val="CD0864C0"/>
    <w:lvl w:ilvl="0" w:tplc="813AFF88">
      <w:start w:val="1"/>
      <w:numFmt w:val="decimal"/>
      <w:lvlText w:val="(%1)"/>
      <w:lvlJc w:val="left"/>
      <w:pPr>
        <w:ind w:left="1155" w:hanging="360"/>
      </w:pPr>
      <w:rPr>
        <w:rFonts w:cs="Times New Roman" w:hint="default"/>
      </w:rPr>
    </w:lvl>
    <w:lvl w:ilvl="1" w:tplc="041A0019" w:tentative="1">
      <w:start w:val="1"/>
      <w:numFmt w:val="lowerLetter"/>
      <w:lvlText w:val="%2."/>
      <w:lvlJc w:val="left"/>
      <w:pPr>
        <w:ind w:left="1875" w:hanging="360"/>
      </w:pPr>
      <w:rPr>
        <w:rFonts w:cs="Times New Roman"/>
      </w:rPr>
    </w:lvl>
    <w:lvl w:ilvl="2" w:tplc="041A001B" w:tentative="1">
      <w:start w:val="1"/>
      <w:numFmt w:val="lowerRoman"/>
      <w:lvlText w:val="%3."/>
      <w:lvlJc w:val="right"/>
      <w:pPr>
        <w:ind w:left="2595" w:hanging="180"/>
      </w:pPr>
      <w:rPr>
        <w:rFonts w:cs="Times New Roman"/>
      </w:rPr>
    </w:lvl>
    <w:lvl w:ilvl="3" w:tplc="041A000F" w:tentative="1">
      <w:start w:val="1"/>
      <w:numFmt w:val="decimal"/>
      <w:lvlText w:val="%4."/>
      <w:lvlJc w:val="left"/>
      <w:pPr>
        <w:ind w:left="3315" w:hanging="360"/>
      </w:pPr>
      <w:rPr>
        <w:rFonts w:cs="Times New Roman"/>
      </w:rPr>
    </w:lvl>
    <w:lvl w:ilvl="4" w:tplc="041A0019" w:tentative="1">
      <w:start w:val="1"/>
      <w:numFmt w:val="lowerLetter"/>
      <w:lvlText w:val="%5."/>
      <w:lvlJc w:val="left"/>
      <w:pPr>
        <w:ind w:left="4035" w:hanging="360"/>
      </w:pPr>
      <w:rPr>
        <w:rFonts w:cs="Times New Roman"/>
      </w:rPr>
    </w:lvl>
    <w:lvl w:ilvl="5" w:tplc="041A001B" w:tentative="1">
      <w:start w:val="1"/>
      <w:numFmt w:val="lowerRoman"/>
      <w:lvlText w:val="%6."/>
      <w:lvlJc w:val="right"/>
      <w:pPr>
        <w:ind w:left="4755" w:hanging="180"/>
      </w:pPr>
      <w:rPr>
        <w:rFonts w:cs="Times New Roman"/>
      </w:rPr>
    </w:lvl>
    <w:lvl w:ilvl="6" w:tplc="041A000F" w:tentative="1">
      <w:start w:val="1"/>
      <w:numFmt w:val="decimal"/>
      <w:lvlText w:val="%7."/>
      <w:lvlJc w:val="left"/>
      <w:pPr>
        <w:ind w:left="5475" w:hanging="360"/>
      </w:pPr>
      <w:rPr>
        <w:rFonts w:cs="Times New Roman"/>
      </w:rPr>
    </w:lvl>
    <w:lvl w:ilvl="7" w:tplc="041A0019" w:tentative="1">
      <w:start w:val="1"/>
      <w:numFmt w:val="lowerLetter"/>
      <w:lvlText w:val="%8."/>
      <w:lvlJc w:val="left"/>
      <w:pPr>
        <w:ind w:left="6195" w:hanging="360"/>
      </w:pPr>
      <w:rPr>
        <w:rFonts w:cs="Times New Roman"/>
      </w:rPr>
    </w:lvl>
    <w:lvl w:ilvl="8" w:tplc="041A001B" w:tentative="1">
      <w:start w:val="1"/>
      <w:numFmt w:val="lowerRoman"/>
      <w:lvlText w:val="%9."/>
      <w:lvlJc w:val="right"/>
      <w:pPr>
        <w:ind w:left="6915" w:hanging="180"/>
      </w:pPr>
      <w:rPr>
        <w:rFonts w:cs="Times New Roman"/>
      </w:rPr>
    </w:lvl>
  </w:abstractNum>
  <w:abstractNum w:abstractNumId="3" w15:restartNumberingAfterBreak="0">
    <w:nsid w:val="139F7251"/>
    <w:multiLevelType w:val="hybridMultilevel"/>
    <w:tmpl w:val="A1027496"/>
    <w:lvl w:ilvl="0" w:tplc="61DE1802">
      <w:start w:val="1"/>
      <w:numFmt w:val="decimal"/>
      <w:lvlText w:val="(%1)"/>
      <w:lvlJc w:val="left"/>
      <w:pPr>
        <w:tabs>
          <w:tab w:val="num" w:pos="1068"/>
        </w:tabs>
        <w:ind w:left="1068" w:hanging="360"/>
      </w:pPr>
      <w:rPr>
        <w:rFonts w:cs="Times New Roman" w:hint="default"/>
      </w:rPr>
    </w:lvl>
    <w:lvl w:ilvl="1" w:tplc="89A88698">
      <w:start w:val="3"/>
      <w:numFmt w:val="bullet"/>
      <w:lvlText w:val="–"/>
      <w:lvlJc w:val="left"/>
      <w:pPr>
        <w:tabs>
          <w:tab w:val="num" w:pos="1788"/>
        </w:tabs>
        <w:ind w:left="1788" w:hanging="360"/>
      </w:pPr>
      <w:rPr>
        <w:rFonts w:ascii="Times New Roman" w:eastAsia="Times New Roman" w:hAnsi="Times New Roman" w:hint="default"/>
      </w:rPr>
    </w:lvl>
    <w:lvl w:ilvl="2" w:tplc="719CEE74">
      <w:numFmt w:val="bullet"/>
      <w:lvlText w:val="-"/>
      <w:lvlJc w:val="left"/>
      <w:pPr>
        <w:tabs>
          <w:tab w:val="num" w:pos="2688"/>
        </w:tabs>
        <w:ind w:left="2688" w:hanging="360"/>
      </w:pPr>
      <w:rPr>
        <w:rFonts w:ascii="Times New Roman" w:eastAsia="Times New Roman" w:hAnsi="Times New Roman" w:hint="default"/>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140D6ED6"/>
    <w:multiLevelType w:val="hybridMultilevel"/>
    <w:tmpl w:val="3EF00EE4"/>
    <w:lvl w:ilvl="0" w:tplc="2DE8A60E">
      <w:start w:val="1"/>
      <w:numFmt w:val="decimal"/>
      <w:lvlText w:val="(%1)"/>
      <w:lvlJc w:val="left"/>
      <w:pPr>
        <w:tabs>
          <w:tab w:val="num" w:pos="1068"/>
        </w:tabs>
        <w:ind w:left="1068" w:hanging="360"/>
      </w:pPr>
      <w:rPr>
        <w:rFonts w:cs="Times New Roman" w:hint="default"/>
      </w:rPr>
    </w:lvl>
    <w:lvl w:ilvl="1" w:tplc="C5BC56BE">
      <w:start w:val="3"/>
      <w:numFmt w:val="decimal"/>
      <w:lvlText w:val="%2)"/>
      <w:lvlJc w:val="left"/>
      <w:pPr>
        <w:tabs>
          <w:tab w:val="num" w:pos="1788"/>
        </w:tabs>
        <w:ind w:left="1788" w:hanging="360"/>
      </w:pPr>
      <w:rPr>
        <w:rFonts w:cs="Times New Roman" w:hint="default"/>
      </w:rPr>
    </w:lvl>
    <w:lvl w:ilvl="2" w:tplc="041A001B" w:tentative="1">
      <w:start w:val="1"/>
      <w:numFmt w:val="lowerRoman"/>
      <w:lvlText w:val="%3."/>
      <w:lvlJc w:val="right"/>
      <w:pPr>
        <w:tabs>
          <w:tab w:val="num" w:pos="2508"/>
        </w:tabs>
        <w:ind w:left="2508" w:hanging="180"/>
      </w:pPr>
      <w:rPr>
        <w:rFonts w:cs="Times New Roman"/>
      </w:rPr>
    </w:lvl>
    <w:lvl w:ilvl="3" w:tplc="041A000F" w:tentative="1">
      <w:start w:val="1"/>
      <w:numFmt w:val="decimal"/>
      <w:lvlText w:val="%4."/>
      <w:lvlJc w:val="left"/>
      <w:pPr>
        <w:tabs>
          <w:tab w:val="num" w:pos="3228"/>
        </w:tabs>
        <w:ind w:left="3228" w:hanging="360"/>
      </w:pPr>
      <w:rPr>
        <w:rFonts w:cs="Times New Roman"/>
      </w:rPr>
    </w:lvl>
    <w:lvl w:ilvl="4" w:tplc="041A0019" w:tentative="1">
      <w:start w:val="1"/>
      <w:numFmt w:val="lowerLetter"/>
      <w:lvlText w:val="%5."/>
      <w:lvlJc w:val="left"/>
      <w:pPr>
        <w:tabs>
          <w:tab w:val="num" w:pos="3948"/>
        </w:tabs>
        <w:ind w:left="3948" w:hanging="360"/>
      </w:pPr>
      <w:rPr>
        <w:rFonts w:cs="Times New Roman"/>
      </w:rPr>
    </w:lvl>
    <w:lvl w:ilvl="5" w:tplc="041A001B" w:tentative="1">
      <w:start w:val="1"/>
      <w:numFmt w:val="lowerRoman"/>
      <w:lvlText w:val="%6."/>
      <w:lvlJc w:val="right"/>
      <w:pPr>
        <w:tabs>
          <w:tab w:val="num" w:pos="4668"/>
        </w:tabs>
        <w:ind w:left="4668" w:hanging="180"/>
      </w:pPr>
      <w:rPr>
        <w:rFonts w:cs="Times New Roman"/>
      </w:rPr>
    </w:lvl>
    <w:lvl w:ilvl="6" w:tplc="041A000F" w:tentative="1">
      <w:start w:val="1"/>
      <w:numFmt w:val="decimal"/>
      <w:lvlText w:val="%7."/>
      <w:lvlJc w:val="left"/>
      <w:pPr>
        <w:tabs>
          <w:tab w:val="num" w:pos="5388"/>
        </w:tabs>
        <w:ind w:left="5388" w:hanging="360"/>
      </w:pPr>
      <w:rPr>
        <w:rFonts w:cs="Times New Roman"/>
      </w:rPr>
    </w:lvl>
    <w:lvl w:ilvl="7" w:tplc="041A0019" w:tentative="1">
      <w:start w:val="1"/>
      <w:numFmt w:val="lowerLetter"/>
      <w:lvlText w:val="%8."/>
      <w:lvlJc w:val="left"/>
      <w:pPr>
        <w:tabs>
          <w:tab w:val="num" w:pos="6108"/>
        </w:tabs>
        <w:ind w:left="6108" w:hanging="360"/>
      </w:pPr>
      <w:rPr>
        <w:rFonts w:cs="Times New Roman"/>
      </w:rPr>
    </w:lvl>
    <w:lvl w:ilvl="8" w:tplc="041A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18C20085"/>
    <w:multiLevelType w:val="hybridMultilevel"/>
    <w:tmpl w:val="AE3CB906"/>
    <w:lvl w:ilvl="0" w:tplc="CC72C1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41755E"/>
    <w:multiLevelType w:val="multilevel"/>
    <w:tmpl w:val="C5D0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05674"/>
    <w:multiLevelType w:val="multilevel"/>
    <w:tmpl w:val="D820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52767"/>
    <w:multiLevelType w:val="hybridMultilevel"/>
    <w:tmpl w:val="23664B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E456F9"/>
    <w:multiLevelType w:val="multilevel"/>
    <w:tmpl w:val="A23A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C033B1"/>
    <w:multiLevelType w:val="hybridMultilevel"/>
    <w:tmpl w:val="87EE15D6"/>
    <w:lvl w:ilvl="0" w:tplc="9A40EF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CE3C84"/>
    <w:multiLevelType w:val="hybridMultilevel"/>
    <w:tmpl w:val="9A28628A"/>
    <w:lvl w:ilvl="0" w:tplc="E81C3A48">
      <w:start w:val="1"/>
      <w:numFmt w:val="decimal"/>
      <w:lvlText w:val="%1."/>
      <w:lvlJc w:val="left"/>
      <w:pPr>
        <w:tabs>
          <w:tab w:val="num" w:pos="1068"/>
        </w:tabs>
        <w:ind w:left="1068" w:hanging="360"/>
      </w:pPr>
      <w:rPr>
        <w:rFonts w:ascii="Times New Roman" w:eastAsia="Times New Roman" w:hAnsi="Times New Roman" w:cs="Times New Roman"/>
      </w:rPr>
    </w:lvl>
    <w:lvl w:ilvl="1" w:tplc="041A0019">
      <w:start w:val="1"/>
      <w:numFmt w:val="decimal"/>
      <w:lvlText w:val="%2."/>
      <w:lvlJc w:val="left"/>
      <w:pPr>
        <w:tabs>
          <w:tab w:val="num" w:pos="1788"/>
        </w:tabs>
        <w:ind w:left="1788" w:hanging="360"/>
      </w:pPr>
      <w:rPr>
        <w:rFonts w:cs="Times New Roman"/>
      </w:rPr>
    </w:lvl>
    <w:lvl w:ilvl="2" w:tplc="041A001B">
      <w:start w:val="1"/>
      <w:numFmt w:val="decimal"/>
      <w:lvlText w:val="%3."/>
      <w:lvlJc w:val="left"/>
      <w:pPr>
        <w:tabs>
          <w:tab w:val="num" w:pos="2508"/>
        </w:tabs>
        <w:ind w:left="2508" w:hanging="360"/>
      </w:pPr>
      <w:rPr>
        <w:rFonts w:cs="Times New Roman"/>
      </w:rPr>
    </w:lvl>
    <w:lvl w:ilvl="3" w:tplc="041A000F">
      <w:start w:val="1"/>
      <w:numFmt w:val="decimal"/>
      <w:lvlText w:val="%4."/>
      <w:lvlJc w:val="left"/>
      <w:pPr>
        <w:tabs>
          <w:tab w:val="num" w:pos="3228"/>
        </w:tabs>
        <w:ind w:left="3228" w:hanging="360"/>
      </w:pPr>
      <w:rPr>
        <w:rFonts w:cs="Times New Roman"/>
      </w:rPr>
    </w:lvl>
    <w:lvl w:ilvl="4" w:tplc="041A0019">
      <w:start w:val="1"/>
      <w:numFmt w:val="decimal"/>
      <w:lvlText w:val="%5."/>
      <w:lvlJc w:val="left"/>
      <w:pPr>
        <w:tabs>
          <w:tab w:val="num" w:pos="3948"/>
        </w:tabs>
        <w:ind w:left="3948" w:hanging="360"/>
      </w:pPr>
      <w:rPr>
        <w:rFonts w:cs="Times New Roman"/>
      </w:rPr>
    </w:lvl>
    <w:lvl w:ilvl="5" w:tplc="041A001B">
      <w:start w:val="1"/>
      <w:numFmt w:val="decimal"/>
      <w:lvlText w:val="%6."/>
      <w:lvlJc w:val="left"/>
      <w:pPr>
        <w:tabs>
          <w:tab w:val="num" w:pos="4668"/>
        </w:tabs>
        <w:ind w:left="4668" w:hanging="360"/>
      </w:pPr>
      <w:rPr>
        <w:rFonts w:cs="Times New Roman"/>
      </w:rPr>
    </w:lvl>
    <w:lvl w:ilvl="6" w:tplc="041A000F">
      <w:start w:val="1"/>
      <w:numFmt w:val="decimal"/>
      <w:lvlText w:val="%7."/>
      <w:lvlJc w:val="left"/>
      <w:pPr>
        <w:tabs>
          <w:tab w:val="num" w:pos="5388"/>
        </w:tabs>
        <w:ind w:left="5388" w:hanging="360"/>
      </w:pPr>
      <w:rPr>
        <w:rFonts w:cs="Times New Roman"/>
      </w:rPr>
    </w:lvl>
    <w:lvl w:ilvl="7" w:tplc="041A0019">
      <w:start w:val="1"/>
      <w:numFmt w:val="decimal"/>
      <w:lvlText w:val="%8."/>
      <w:lvlJc w:val="left"/>
      <w:pPr>
        <w:tabs>
          <w:tab w:val="num" w:pos="6108"/>
        </w:tabs>
        <w:ind w:left="6108" w:hanging="360"/>
      </w:pPr>
      <w:rPr>
        <w:rFonts w:cs="Times New Roman"/>
      </w:rPr>
    </w:lvl>
    <w:lvl w:ilvl="8" w:tplc="041A001B">
      <w:start w:val="1"/>
      <w:numFmt w:val="decimal"/>
      <w:lvlText w:val="%9."/>
      <w:lvlJc w:val="left"/>
      <w:pPr>
        <w:tabs>
          <w:tab w:val="num" w:pos="6828"/>
        </w:tabs>
        <w:ind w:left="6828" w:hanging="360"/>
      </w:pPr>
      <w:rPr>
        <w:rFonts w:cs="Times New Roman"/>
      </w:rPr>
    </w:lvl>
  </w:abstractNum>
  <w:abstractNum w:abstractNumId="12" w15:restartNumberingAfterBreak="0">
    <w:nsid w:val="3B5C76AB"/>
    <w:multiLevelType w:val="multilevel"/>
    <w:tmpl w:val="8F12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20E4F"/>
    <w:multiLevelType w:val="multilevel"/>
    <w:tmpl w:val="1854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C5D2C"/>
    <w:multiLevelType w:val="hybridMultilevel"/>
    <w:tmpl w:val="554A7066"/>
    <w:lvl w:ilvl="0" w:tplc="8C4A97B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DF620F"/>
    <w:multiLevelType w:val="hybridMultilevel"/>
    <w:tmpl w:val="9C7EFC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ADE5BA5"/>
    <w:multiLevelType w:val="multilevel"/>
    <w:tmpl w:val="48D6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D5933"/>
    <w:multiLevelType w:val="multilevel"/>
    <w:tmpl w:val="97F0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56EB3"/>
    <w:multiLevelType w:val="hybridMultilevel"/>
    <w:tmpl w:val="C59EF0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12549BB"/>
    <w:multiLevelType w:val="hybridMultilevel"/>
    <w:tmpl w:val="900CA2FE"/>
    <w:lvl w:ilvl="0" w:tplc="FB6624F8">
      <w:start w:val="1"/>
      <w:numFmt w:val="decimal"/>
      <w:lvlText w:val="%1."/>
      <w:lvlJc w:val="left"/>
      <w:pPr>
        <w:ind w:left="1428" w:hanging="360"/>
      </w:pPr>
      <w:rPr>
        <w:rFonts w:cs="Times New Roman" w:hint="default"/>
      </w:rPr>
    </w:lvl>
    <w:lvl w:ilvl="1" w:tplc="041A0019">
      <w:start w:val="1"/>
      <w:numFmt w:val="lowerLetter"/>
      <w:lvlText w:val="%2."/>
      <w:lvlJc w:val="left"/>
      <w:pPr>
        <w:ind w:left="2148" w:hanging="360"/>
      </w:pPr>
      <w:rPr>
        <w:rFonts w:cs="Times New Roman"/>
      </w:rPr>
    </w:lvl>
    <w:lvl w:ilvl="2" w:tplc="041A001B">
      <w:start w:val="1"/>
      <w:numFmt w:val="lowerRoman"/>
      <w:lvlText w:val="%3."/>
      <w:lvlJc w:val="right"/>
      <w:pPr>
        <w:ind w:left="2868" w:hanging="180"/>
      </w:pPr>
      <w:rPr>
        <w:rFonts w:cs="Times New Roman"/>
      </w:rPr>
    </w:lvl>
    <w:lvl w:ilvl="3" w:tplc="041A000F">
      <w:start w:val="1"/>
      <w:numFmt w:val="decimal"/>
      <w:lvlText w:val="%4."/>
      <w:lvlJc w:val="left"/>
      <w:pPr>
        <w:ind w:left="3588" w:hanging="360"/>
      </w:pPr>
      <w:rPr>
        <w:rFonts w:cs="Times New Roman"/>
      </w:rPr>
    </w:lvl>
    <w:lvl w:ilvl="4" w:tplc="041A0019">
      <w:start w:val="1"/>
      <w:numFmt w:val="lowerLetter"/>
      <w:lvlText w:val="%5."/>
      <w:lvlJc w:val="left"/>
      <w:pPr>
        <w:ind w:left="4308" w:hanging="360"/>
      </w:pPr>
      <w:rPr>
        <w:rFonts w:cs="Times New Roman"/>
      </w:rPr>
    </w:lvl>
    <w:lvl w:ilvl="5" w:tplc="041A001B">
      <w:start w:val="1"/>
      <w:numFmt w:val="lowerRoman"/>
      <w:lvlText w:val="%6."/>
      <w:lvlJc w:val="right"/>
      <w:pPr>
        <w:ind w:left="5028" w:hanging="180"/>
      </w:pPr>
      <w:rPr>
        <w:rFonts w:cs="Times New Roman"/>
      </w:rPr>
    </w:lvl>
    <w:lvl w:ilvl="6" w:tplc="041A000F">
      <w:start w:val="1"/>
      <w:numFmt w:val="decimal"/>
      <w:lvlText w:val="%7."/>
      <w:lvlJc w:val="left"/>
      <w:pPr>
        <w:ind w:left="5748" w:hanging="360"/>
      </w:pPr>
      <w:rPr>
        <w:rFonts w:cs="Times New Roman"/>
      </w:rPr>
    </w:lvl>
    <w:lvl w:ilvl="7" w:tplc="041A0019">
      <w:start w:val="1"/>
      <w:numFmt w:val="lowerLetter"/>
      <w:lvlText w:val="%8."/>
      <w:lvlJc w:val="left"/>
      <w:pPr>
        <w:ind w:left="6468" w:hanging="360"/>
      </w:pPr>
      <w:rPr>
        <w:rFonts w:cs="Times New Roman"/>
      </w:rPr>
    </w:lvl>
    <w:lvl w:ilvl="8" w:tplc="041A001B">
      <w:start w:val="1"/>
      <w:numFmt w:val="lowerRoman"/>
      <w:lvlText w:val="%9."/>
      <w:lvlJc w:val="right"/>
      <w:pPr>
        <w:ind w:left="7188" w:hanging="180"/>
      </w:pPr>
      <w:rPr>
        <w:rFonts w:cs="Times New Roman"/>
      </w:rPr>
    </w:lvl>
  </w:abstractNum>
  <w:abstractNum w:abstractNumId="20" w15:restartNumberingAfterBreak="0">
    <w:nsid w:val="56234812"/>
    <w:multiLevelType w:val="hybridMultilevel"/>
    <w:tmpl w:val="4712F1FA"/>
    <w:lvl w:ilvl="0" w:tplc="542A4F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C6B33A2"/>
    <w:multiLevelType w:val="hybridMultilevel"/>
    <w:tmpl w:val="5486F5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A9572F"/>
    <w:multiLevelType w:val="hybridMultilevel"/>
    <w:tmpl w:val="B9A448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A8E0725"/>
    <w:multiLevelType w:val="hybridMultilevel"/>
    <w:tmpl w:val="EE7EE8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BDB0CA6"/>
    <w:multiLevelType w:val="hybridMultilevel"/>
    <w:tmpl w:val="F620BBF4"/>
    <w:lvl w:ilvl="0" w:tplc="6324F796">
      <w:start w:val="1"/>
      <w:numFmt w:val="decimal"/>
      <w:lvlText w:val="(%1)"/>
      <w:lvlJc w:val="left"/>
      <w:pPr>
        <w:ind w:left="1020" w:hanging="360"/>
      </w:pPr>
      <w:rPr>
        <w:rFonts w:cs="Times New Roman" w:hint="default"/>
      </w:rPr>
    </w:lvl>
    <w:lvl w:ilvl="1" w:tplc="041A0019" w:tentative="1">
      <w:start w:val="1"/>
      <w:numFmt w:val="lowerLetter"/>
      <w:lvlText w:val="%2."/>
      <w:lvlJc w:val="left"/>
      <w:pPr>
        <w:ind w:left="1740" w:hanging="360"/>
      </w:pPr>
      <w:rPr>
        <w:rFonts w:cs="Times New Roman"/>
      </w:rPr>
    </w:lvl>
    <w:lvl w:ilvl="2" w:tplc="041A001B" w:tentative="1">
      <w:start w:val="1"/>
      <w:numFmt w:val="lowerRoman"/>
      <w:lvlText w:val="%3."/>
      <w:lvlJc w:val="right"/>
      <w:pPr>
        <w:ind w:left="2460" w:hanging="180"/>
      </w:pPr>
      <w:rPr>
        <w:rFonts w:cs="Times New Roman"/>
      </w:rPr>
    </w:lvl>
    <w:lvl w:ilvl="3" w:tplc="041A000F" w:tentative="1">
      <w:start w:val="1"/>
      <w:numFmt w:val="decimal"/>
      <w:lvlText w:val="%4."/>
      <w:lvlJc w:val="left"/>
      <w:pPr>
        <w:ind w:left="3180" w:hanging="360"/>
      </w:pPr>
      <w:rPr>
        <w:rFonts w:cs="Times New Roman"/>
      </w:rPr>
    </w:lvl>
    <w:lvl w:ilvl="4" w:tplc="041A0019" w:tentative="1">
      <w:start w:val="1"/>
      <w:numFmt w:val="lowerLetter"/>
      <w:lvlText w:val="%5."/>
      <w:lvlJc w:val="left"/>
      <w:pPr>
        <w:ind w:left="3900" w:hanging="360"/>
      </w:pPr>
      <w:rPr>
        <w:rFonts w:cs="Times New Roman"/>
      </w:rPr>
    </w:lvl>
    <w:lvl w:ilvl="5" w:tplc="041A001B" w:tentative="1">
      <w:start w:val="1"/>
      <w:numFmt w:val="lowerRoman"/>
      <w:lvlText w:val="%6."/>
      <w:lvlJc w:val="right"/>
      <w:pPr>
        <w:ind w:left="4620" w:hanging="180"/>
      </w:pPr>
      <w:rPr>
        <w:rFonts w:cs="Times New Roman"/>
      </w:rPr>
    </w:lvl>
    <w:lvl w:ilvl="6" w:tplc="041A000F" w:tentative="1">
      <w:start w:val="1"/>
      <w:numFmt w:val="decimal"/>
      <w:lvlText w:val="%7."/>
      <w:lvlJc w:val="left"/>
      <w:pPr>
        <w:ind w:left="5340" w:hanging="360"/>
      </w:pPr>
      <w:rPr>
        <w:rFonts w:cs="Times New Roman"/>
      </w:rPr>
    </w:lvl>
    <w:lvl w:ilvl="7" w:tplc="041A0019" w:tentative="1">
      <w:start w:val="1"/>
      <w:numFmt w:val="lowerLetter"/>
      <w:lvlText w:val="%8."/>
      <w:lvlJc w:val="left"/>
      <w:pPr>
        <w:ind w:left="6060" w:hanging="360"/>
      </w:pPr>
      <w:rPr>
        <w:rFonts w:cs="Times New Roman"/>
      </w:rPr>
    </w:lvl>
    <w:lvl w:ilvl="8" w:tplc="041A001B" w:tentative="1">
      <w:start w:val="1"/>
      <w:numFmt w:val="lowerRoman"/>
      <w:lvlText w:val="%9."/>
      <w:lvlJc w:val="right"/>
      <w:pPr>
        <w:ind w:left="6780" w:hanging="180"/>
      </w:pPr>
      <w:rPr>
        <w:rFonts w:cs="Times New Roman"/>
      </w:rPr>
    </w:lvl>
  </w:abstractNum>
  <w:abstractNum w:abstractNumId="25" w15:restartNumberingAfterBreak="0">
    <w:nsid w:val="7F263A53"/>
    <w:multiLevelType w:val="multilevel"/>
    <w:tmpl w:val="A8A8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2"/>
  </w:num>
  <w:num w:numId="8">
    <w:abstractNumId w:val="1"/>
  </w:num>
  <w:num w:numId="9">
    <w:abstractNumId w:val="24"/>
  </w:num>
  <w:num w:numId="10">
    <w:abstractNumId w:val="22"/>
  </w:num>
  <w:num w:numId="11">
    <w:abstractNumId w:val="18"/>
  </w:num>
  <w:num w:numId="12">
    <w:abstractNumId w:val="21"/>
  </w:num>
  <w:num w:numId="13">
    <w:abstractNumId w:val="15"/>
  </w:num>
  <w:num w:numId="14">
    <w:abstractNumId w:val="14"/>
  </w:num>
  <w:num w:numId="15">
    <w:abstractNumId w:val="8"/>
  </w:num>
  <w:num w:numId="16">
    <w:abstractNumId w:val="20"/>
  </w:num>
  <w:num w:numId="17">
    <w:abstractNumId w:val="5"/>
  </w:num>
  <w:num w:numId="18">
    <w:abstractNumId w:val="10"/>
  </w:num>
  <w:num w:numId="19">
    <w:abstractNumId w:val="12"/>
  </w:num>
  <w:num w:numId="20">
    <w:abstractNumId w:val="7"/>
  </w:num>
  <w:num w:numId="21">
    <w:abstractNumId w:val="16"/>
  </w:num>
  <w:num w:numId="22">
    <w:abstractNumId w:val="17"/>
  </w:num>
  <w:num w:numId="23">
    <w:abstractNumId w:val="25"/>
  </w:num>
  <w:num w:numId="24">
    <w:abstractNumId w:val="13"/>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78D"/>
    <w:rsid w:val="0000030E"/>
    <w:rsid w:val="00000599"/>
    <w:rsid w:val="00000E84"/>
    <w:rsid w:val="00001359"/>
    <w:rsid w:val="00001913"/>
    <w:rsid w:val="00001994"/>
    <w:rsid w:val="00003936"/>
    <w:rsid w:val="000039E9"/>
    <w:rsid w:val="00004C0C"/>
    <w:rsid w:val="0000510C"/>
    <w:rsid w:val="00005663"/>
    <w:rsid w:val="00010D05"/>
    <w:rsid w:val="000128C9"/>
    <w:rsid w:val="000135BB"/>
    <w:rsid w:val="00016159"/>
    <w:rsid w:val="00016BA6"/>
    <w:rsid w:val="00021649"/>
    <w:rsid w:val="00025245"/>
    <w:rsid w:val="00026360"/>
    <w:rsid w:val="000266C1"/>
    <w:rsid w:val="00031454"/>
    <w:rsid w:val="0003206E"/>
    <w:rsid w:val="00032A5F"/>
    <w:rsid w:val="000346FF"/>
    <w:rsid w:val="0003575E"/>
    <w:rsid w:val="00035FA7"/>
    <w:rsid w:val="000374C2"/>
    <w:rsid w:val="00040CAE"/>
    <w:rsid w:val="00042F13"/>
    <w:rsid w:val="00045473"/>
    <w:rsid w:val="00050613"/>
    <w:rsid w:val="00054F17"/>
    <w:rsid w:val="00056BDE"/>
    <w:rsid w:val="0005746A"/>
    <w:rsid w:val="000575EC"/>
    <w:rsid w:val="00061564"/>
    <w:rsid w:val="00061AAA"/>
    <w:rsid w:val="00064509"/>
    <w:rsid w:val="0006568F"/>
    <w:rsid w:val="000659D5"/>
    <w:rsid w:val="000702A0"/>
    <w:rsid w:val="00070C69"/>
    <w:rsid w:val="00071615"/>
    <w:rsid w:val="000760FC"/>
    <w:rsid w:val="00076FD0"/>
    <w:rsid w:val="000777E1"/>
    <w:rsid w:val="00080E7D"/>
    <w:rsid w:val="00080F6B"/>
    <w:rsid w:val="00081760"/>
    <w:rsid w:val="0008326D"/>
    <w:rsid w:val="00083B73"/>
    <w:rsid w:val="00083F91"/>
    <w:rsid w:val="00086B79"/>
    <w:rsid w:val="0009093E"/>
    <w:rsid w:val="00092AE2"/>
    <w:rsid w:val="00093E4B"/>
    <w:rsid w:val="000A0555"/>
    <w:rsid w:val="000A0AF3"/>
    <w:rsid w:val="000A0E32"/>
    <w:rsid w:val="000A12C4"/>
    <w:rsid w:val="000A16BB"/>
    <w:rsid w:val="000A3729"/>
    <w:rsid w:val="000A62AE"/>
    <w:rsid w:val="000B2C5F"/>
    <w:rsid w:val="000B3054"/>
    <w:rsid w:val="000B48A7"/>
    <w:rsid w:val="000B4A23"/>
    <w:rsid w:val="000B4DE6"/>
    <w:rsid w:val="000B5661"/>
    <w:rsid w:val="000B6056"/>
    <w:rsid w:val="000B6FB1"/>
    <w:rsid w:val="000C0969"/>
    <w:rsid w:val="000C39F1"/>
    <w:rsid w:val="000C3CDB"/>
    <w:rsid w:val="000C49D0"/>
    <w:rsid w:val="000C5C4A"/>
    <w:rsid w:val="000C646F"/>
    <w:rsid w:val="000D32B6"/>
    <w:rsid w:val="000D7C4C"/>
    <w:rsid w:val="000E0272"/>
    <w:rsid w:val="000E15CC"/>
    <w:rsid w:val="000E37C5"/>
    <w:rsid w:val="000E5547"/>
    <w:rsid w:val="000E6854"/>
    <w:rsid w:val="000F008A"/>
    <w:rsid w:val="000F0E3F"/>
    <w:rsid w:val="000F1E88"/>
    <w:rsid w:val="000F2BC3"/>
    <w:rsid w:val="000F4B42"/>
    <w:rsid w:val="000F7321"/>
    <w:rsid w:val="000F787F"/>
    <w:rsid w:val="0010182B"/>
    <w:rsid w:val="00101CB0"/>
    <w:rsid w:val="0010471F"/>
    <w:rsid w:val="00106759"/>
    <w:rsid w:val="001112A5"/>
    <w:rsid w:val="00111C50"/>
    <w:rsid w:val="00112E47"/>
    <w:rsid w:val="0011440E"/>
    <w:rsid w:val="00117409"/>
    <w:rsid w:val="001225D4"/>
    <w:rsid w:val="001226F0"/>
    <w:rsid w:val="001300F9"/>
    <w:rsid w:val="0013257B"/>
    <w:rsid w:val="0013760B"/>
    <w:rsid w:val="00141295"/>
    <w:rsid w:val="00143445"/>
    <w:rsid w:val="00143BD7"/>
    <w:rsid w:val="0014462D"/>
    <w:rsid w:val="00146B72"/>
    <w:rsid w:val="00152FE9"/>
    <w:rsid w:val="001548D4"/>
    <w:rsid w:val="00154A00"/>
    <w:rsid w:val="001560F7"/>
    <w:rsid w:val="00156815"/>
    <w:rsid w:val="00157089"/>
    <w:rsid w:val="001576AB"/>
    <w:rsid w:val="00161BCB"/>
    <w:rsid w:val="001650FC"/>
    <w:rsid w:val="0017021C"/>
    <w:rsid w:val="00171A2E"/>
    <w:rsid w:val="0017264D"/>
    <w:rsid w:val="00172A85"/>
    <w:rsid w:val="001739F5"/>
    <w:rsid w:val="0017517F"/>
    <w:rsid w:val="00176736"/>
    <w:rsid w:val="001803DB"/>
    <w:rsid w:val="00183BE3"/>
    <w:rsid w:val="0018571E"/>
    <w:rsid w:val="00187029"/>
    <w:rsid w:val="001934BE"/>
    <w:rsid w:val="001969E4"/>
    <w:rsid w:val="001973A3"/>
    <w:rsid w:val="001A3FCA"/>
    <w:rsid w:val="001A7B98"/>
    <w:rsid w:val="001B1700"/>
    <w:rsid w:val="001B1CBE"/>
    <w:rsid w:val="001B473C"/>
    <w:rsid w:val="001B587E"/>
    <w:rsid w:val="001B5F98"/>
    <w:rsid w:val="001C4D90"/>
    <w:rsid w:val="001C7071"/>
    <w:rsid w:val="001C7774"/>
    <w:rsid w:val="001C7C48"/>
    <w:rsid w:val="001D010C"/>
    <w:rsid w:val="001D3E0B"/>
    <w:rsid w:val="001D5054"/>
    <w:rsid w:val="001D5201"/>
    <w:rsid w:val="001D63DE"/>
    <w:rsid w:val="001D704D"/>
    <w:rsid w:val="001E12BD"/>
    <w:rsid w:val="001E2280"/>
    <w:rsid w:val="001E2E02"/>
    <w:rsid w:val="001E41D7"/>
    <w:rsid w:val="001E7915"/>
    <w:rsid w:val="001F63E8"/>
    <w:rsid w:val="001F6564"/>
    <w:rsid w:val="001F7099"/>
    <w:rsid w:val="00201E02"/>
    <w:rsid w:val="002027EB"/>
    <w:rsid w:val="00206BA0"/>
    <w:rsid w:val="00207888"/>
    <w:rsid w:val="002112EF"/>
    <w:rsid w:val="00211463"/>
    <w:rsid w:val="0021527D"/>
    <w:rsid w:val="0021556F"/>
    <w:rsid w:val="00216A25"/>
    <w:rsid w:val="002177C0"/>
    <w:rsid w:val="00220ADB"/>
    <w:rsid w:val="0022339E"/>
    <w:rsid w:val="00224535"/>
    <w:rsid w:val="00226002"/>
    <w:rsid w:val="00226FB3"/>
    <w:rsid w:val="00227B43"/>
    <w:rsid w:val="002303A3"/>
    <w:rsid w:val="00236421"/>
    <w:rsid w:val="00236864"/>
    <w:rsid w:val="00237F6C"/>
    <w:rsid w:val="002401A6"/>
    <w:rsid w:val="00241009"/>
    <w:rsid w:val="00241F04"/>
    <w:rsid w:val="002425A8"/>
    <w:rsid w:val="0024286A"/>
    <w:rsid w:val="00242994"/>
    <w:rsid w:val="00244824"/>
    <w:rsid w:val="00244F9C"/>
    <w:rsid w:val="00245572"/>
    <w:rsid w:val="00245A43"/>
    <w:rsid w:val="00246651"/>
    <w:rsid w:val="00247FFC"/>
    <w:rsid w:val="002507F0"/>
    <w:rsid w:val="00251E1E"/>
    <w:rsid w:val="00253992"/>
    <w:rsid w:val="00254087"/>
    <w:rsid w:val="00254EB6"/>
    <w:rsid w:val="0026512B"/>
    <w:rsid w:val="00267B1F"/>
    <w:rsid w:val="002700F9"/>
    <w:rsid w:val="00272CC7"/>
    <w:rsid w:val="00273D8B"/>
    <w:rsid w:val="00286BD2"/>
    <w:rsid w:val="002878E0"/>
    <w:rsid w:val="00294BD9"/>
    <w:rsid w:val="002958C4"/>
    <w:rsid w:val="00295979"/>
    <w:rsid w:val="00295F15"/>
    <w:rsid w:val="002A07B1"/>
    <w:rsid w:val="002A2358"/>
    <w:rsid w:val="002A4441"/>
    <w:rsid w:val="002A5C72"/>
    <w:rsid w:val="002A64AF"/>
    <w:rsid w:val="002A7E63"/>
    <w:rsid w:val="002B09FC"/>
    <w:rsid w:val="002B12B1"/>
    <w:rsid w:val="002B15E5"/>
    <w:rsid w:val="002B28EF"/>
    <w:rsid w:val="002B5300"/>
    <w:rsid w:val="002B6835"/>
    <w:rsid w:val="002B6DB8"/>
    <w:rsid w:val="002C068C"/>
    <w:rsid w:val="002C2A44"/>
    <w:rsid w:val="002C3128"/>
    <w:rsid w:val="002D1AD6"/>
    <w:rsid w:val="002D3255"/>
    <w:rsid w:val="002D700A"/>
    <w:rsid w:val="002E1129"/>
    <w:rsid w:val="002E36AD"/>
    <w:rsid w:val="002E4865"/>
    <w:rsid w:val="002E4B10"/>
    <w:rsid w:val="002E4F39"/>
    <w:rsid w:val="002E5F7F"/>
    <w:rsid w:val="002E685F"/>
    <w:rsid w:val="002E6B45"/>
    <w:rsid w:val="002E7C22"/>
    <w:rsid w:val="002F08A0"/>
    <w:rsid w:val="002F0AAA"/>
    <w:rsid w:val="002F1F3D"/>
    <w:rsid w:val="002F44DC"/>
    <w:rsid w:val="002F539E"/>
    <w:rsid w:val="002F568A"/>
    <w:rsid w:val="002F56FE"/>
    <w:rsid w:val="00300B23"/>
    <w:rsid w:val="0031031B"/>
    <w:rsid w:val="00310F05"/>
    <w:rsid w:val="003114A5"/>
    <w:rsid w:val="00311D7A"/>
    <w:rsid w:val="00312EE4"/>
    <w:rsid w:val="00312F4F"/>
    <w:rsid w:val="0031495A"/>
    <w:rsid w:val="00314C8D"/>
    <w:rsid w:val="00315329"/>
    <w:rsid w:val="00316B85"/>
    <w:rsid w:val="0032489C"/>
    <w:rsid w:val="00326FCA"/>
    <w:rsid w:val="00330018"/>
    <w:rsid w:val="00331756"/>
    <w:rsid w:val="0033245D"/>
    <w:rsid w:val="00332E55"/>
    <w:rsid w:val="0033325B"/>
    <w:rsid w:val="0033414D"/>
    <w:rsid w:val="00335A98"/>
    <w:rsid w:val="0033636F"/>
    <w:rsid w:val="0033656C"/>
    <w:rsid w:val="00336AB0"/>
    <w:rsid w:val="00337EEB"/>
    <w:rsid w:val="00342557"/>
    <w:rsid w:val="00343A46"/>
    <w:rsid w:val="00347513"/>
    <w:rsid w:val="0035274B"/>
    <w:rsid w:val="00355959"/>
    <w:rsid w:val="00357FA7"/>
    <w:rsid w:val="0036184E"/>
    <w:rsid w:val="003626E2"/>
    <w:rsid w:val="00362AF5"/>
    <w:rsid w:val="00363080"/>
    <w:rsid w:val="00363ABC"/>
    <w:rsid w:val="00371DC4"/>
    <w:rsid w:val="00371E09"/>
    <w:rsid w:val="003722AD"/>
    <w:rsid w:val="00374364"/>
    <w:rsid w:val="003753E1"/>
    <w:rsid w:val="0037677E"/>
    <w:rsid w:val="00377859"/>
    <w:rsid w:val="00381EE1"/>
    <w:rsid w:val="00383F80"/>
    <w:rsid w:val="00385E4C"/>
    <w:rsid w:val="00386B42"/>
    <w:rsid w:val="00387804"/>
    <w:rsid w:val="0039247E"/>
    <w:rsid w:val="00392D97"/>
    <w:rsid w:val="003946B7"/>
    <w:rsid w:val="00395BC9"/>
    <w:rsid w:val="00397CD8"/>
    <w:rsid w:val="003A4500"/>
    <w:rsid w:val="003A4E21"/>
    <w:rsid w:val="003A5550"/>
    <w:rsid w:val="003A577C"/>
    <w:rsid w:val="003A6327"/>
    <w:rsid w:val="003A64E6"/>
    <w:rsid w:val="003A713A"/>
    <w:rsid w:val="003B0A28"/>
    <w:rsid w:val="003B3EA8"/>
    <w:rsid w:val="003B411A"/>
    <w:rsid w:val="003B57AD"/>
    <w:rsid w:val="003B7E63"/>
    <w:rsid w:val="003C0CFA"/>
    <w:rsid w:val="003C168C"/>
    <w:rsid w:val="003C1691"/>
    <w:rsid w:val="003C1916"/>
    <w:rsid w:val="003C1935"/>
    <w:rsid w:val="003C56D6"/>
    <w:rsid w:val="003C71DB"/>
    <w:rsid w:val="003C784B"/>
    <w:rsid w:val="003D02BD"/>
    <w:rsid w:val="003D03B9"/>
    <w:rsid w:val="003D1321"/>
    <w:rsid w:val="003D25C9"/>
    <w:rsid w:val="003D2E2A"/>
    <w:rsid w:val="003D411C"/>
    <w:rsid w:val="003D4AC6"/>
    <w:rsid w:val="003D5BD7"/>
    <w:rsid w:val="003D5ECE"/>
    <w:rsid w:val="003E0403"/>
    <w:rsid w:val="003E09E9"/>
    <w:rsid w:val="003E32FD"/>
    <w:rsid w:val="003E3C18"/>
    <w:rsid w:val="003E72F0"/>
    <w:rsid w:val="003F26EA"/>
    <w:rsid w:val="003F4868"/>
    <w:rsid w:val="003F6F65"/>
    <w:rsid w:val="003F7B34"/>
    <w:rsid w:val="003F7EEB"/>
    <w:rsid w:val="004043E9"/>
    <w:rsid w:val="0041181C"/>
    <w:rsid w:val="00413E62"/>
    <w:rsid w:val="004142C2"/>
    <w:rsid w:val="00420D50"/>
    <w:rsid w:val="0042767C"/>
    <w:rsid w:val="0043005B"/>
    <w:rsid w:val="004318D6"/>
    <w:rsid w:val="0043387C"/>
    <w:rsid w:val="004352E5"/>
    <w:rsid w:val="004410B7"/>
    <w:rsid w:val="00441D28"/>
    <w:rsid w:val="00442824"/>
    <w:rsid w:val="00444F65"/>
    <w:rsid w:val="00445D21"/>
    <w:rsid w:val="00447F0F"/>
    <w:rsid w:val="004502D1"/>
    <w:rsid w:val="00450C68"/>
    <w:rsid w:val="00450E53"/>
    <w:rsid w:val="00451181"/>
    <w:rsid w:val="00451C79"/>
    <w:rsid w:val="00451C8D"/>
    <w:rsid w:val="00454BC2"/>
    <w:rsid w:val="0045580A"/>
    <w:rsid w:val="00461712"/>
    <w:rsid w:val="004657C2"/>
    <w:rsid w:val="004665FD"/>
    <w:rsid w:val="00481FC9"/>
    <w:rsid w:val="0048588F"/>
    <w:rsid w:val="00485CE5"/>
    <w:rsid w:val="00485FAA"/>
    <w:rsid w:val="004861F6"/>
    <w:rsid w:val="00486646"/>
    <w:rsid w:val="004874C8"/>
    <w:rsid w:val="00490BB3"/>
    <w:rsid w:val="00490CD6"/>
    <w:rsid w:val="00490EE4"/>
    <w:rsid w:val="00496FF9"/>
    <w:rsid w:val="00497D39"/>
    <w:rsid w:val="004A0183"/>
    <w:rsid w:val="004A2F3E"/>
    <w:rsid w:val="004A3C46"/>
    <w:rsid w:val="004A5164"/>
    <w:rsid w:val="004A6819"/>
    <w:rsid w:val="004B1C5B"/>
    <w:rsid w:val="004B5544"/>
    <w:rsid w:val="004B7A8C"/>
    <w:rsid w:val="004C085B"/>
    <w:rsid w:val="004C1354"/>
    <w:rsid w:val="004C3F41"/>
    <w:rsid w:val="004D6421"/>
    <w:rsid w:val="004D76DD"/>
    <w:rsid w:val="004D7DFB"/>
    <w:rsid w:val="004E04AC"/>
    <w:rsid w:val="004E0819"/>
    <w:rsid w:val="004E1118"/>
    <w:rsid w:val="004E24EB"/>
    <w:rsid w:val="004E435E"/>
    <w:rsid w:val="004E458C"/>
    <w:rsid w:val="004E6F9F"/>
    <w:rsid w:val="004F343B"/>
    <w:rsid w:val="004F3869"/>
    <w:rsid w:val="004F39ED"/>
    <w:rsid w:val="004F439D"/>
    <w:rsid w:val="004F4846"/>
    <w:rsid w:val="004F526E"/>
    <w:rsid w:val="004F7D8B"/>
    <w:rsid w:val="00500EB3"/>
    <w:rsid w:val="00501723"/>
    <w:rsid w:val="00501B5B"/>
    <w:rsid w:val="00507ABD"/>
    <w:rsid w:val="00510634"/>
    <w:rsid w:val="00510A83"/>
    <w:rsid w:val="00510FFC"/>
    <w:rsid w:val="005119A0"/>
    <w:rsid w:val="005132B1"/>
    <w:rsid w:val="005133C0"/>
    <w:rsid w:val="00513E45"/>
    <w:rsid w:val="00514607"/>
    <w:rsid w:val="005158D6"/>
    <w:rsid w:val="00517E23"/>
    <w:rsid w:val="0052037F"/>
    <w:rsid w:val="00523418"/>
    <w:rsid w:val="00525690"/>
    <w:rsid w:val="005272E4"/>
    <w:rsid w:val="005309E3"/>
    <w:rsid w:val="00530A6B"/>
    <w:rsid w:val="00530EC3"/>
    <w:rsid w:val="005316DD"/>
    <w:rsid w:val="005316F1"/>
    <w:rsid w:val="00534518"/>
    <w:rsid w:val="005357D8"/>
    <w:rsid w:val="00535B46"/>
    <w:rsid w:val="0053607B"/>
    <w:rsid w:val="0053643C"/>
    <w:rsid w:val="00540E11"/>
    <w:rsid w:val="00542537"/>
    <w:rsid w:val="00543434"/>
    <w:rsid w:val="00550638"/>
    <w:rsid w:val="00551B15"/>
    <w:rsid w:val="00552DFB"/>
    <w:rsid w:val="005533B6"/>
    <w:rsid w:val="005542B2"/>
    <w:rsid w:val="00556029"/>
    <w:rsid w:val="00557B6D"/>
    <w:rsid w:val="005608C7"/>
    <w:rsid w:val="00560AC9"/>
    <w:rsid w:val="00560DF7"/>
    <w:rsid w:val="00564E20"/>
    <w:rsid w:val="005657ED"/>
    <w:rsid w:val="00566B7E"/>
    <w:rsid w:val="00570E5A"/>
    <w:rsid w:val="00571EC8"/>
    <w:rsid w:val="005731E1"/>
    <w:rsid w:val="00574DFA"/>
    <w:rsid w:val="005769D8"/>
    <w:rsid w:val="00582C13"/>
    <w:rsid w:val="00582E54"/>
    <w:rsid w:val="005870FC"/>
    <w:rsid w:val="005929B0"/>
    <w:rsid w:val="00592B67"/>
    <w:rsid w:val="00595A45"/>
    <w:rsid w:val="00597EA3"/>
    <w:rsid w:val="005A1263"/>
    <w:rsid w:val="005A178C"/>
    <w:rsid w:val="005A3A3E"/>
    <w:rsid w:val="005A5594"/>
    <w:rsid w:val="005A70A5"/>
    <w:rsid w:val="005B0FC0"/>
    <w:rsid w:val="005C0699"/>
    <w:rsid w:val="005C27D1"/>
    <w:rsid w:val="005C5DD7"/>
    <w:rsid w:val="005C79E3"/>
    <w:rsid w:val="005D402F"/>
    <w:rsid w:val="005D443A"/>
    <w:rsid w:val="005D5A91"/>
    <w:rsid w:val="005E709B"/>
    <w:rsid w:val="005F0F38"/>
    <w:rsid w:val="005F129A"/>
    <w:rsid w:val="005F350C"/>
    <w:rsid w:val="005F6509"/>
    <w:rsid w:val="006059A6"/>
    <w:rsid w:val="00605F39"/>
    <w:rsid w:val="00610F66"/>
    <w:rsid w:val="00611158"/>
    <w:rsid w:val="00612FD6"/>
    <w:rsid w:val="006147C2"/>
    <w:rsid w:val="006161B4"/>
    <w:rsid w:val="006161B5"/>
    <w:rsid w:val="006163B9"/>
    <w:rsid w:val="0061711E"/>
    <w:rsid w:val="00620E09"/>
    <w:rsid w:val="00623C7E"/>
    <w:rsid w:val="0062471E"/>
    <w:rsid w:val="00624735"/>
    <w:rsid w:val="006248A7"/>
    <w:rsid w:val="006274D2"/>
    <w:rsid w:val="00627CA3"/>
    <w:rsid w:val="006338B8"/>
    <w:rsid w:val="00634CAC"/>
    <w:rsid w:val="006376F4"/>
    <w:rsid w:val="006407D5"/>
    <w:rsid w:val="006410BC"/>
    <w:rsid w:val="00641ABC"/>
    <w:rsid w:val="0064265C"/>
    <w:rsid w:val="0064331C"/>
    <w:rsid w:val="006444A0"/>
    <w:rsid w:val="00644705"/>
    <w:rsid w:val="006468C2"/>
    <w:rsid w:val="006511B2"/>
    <w:rsid w:val="00651C4F"/>
    <w:rsid w:val="00653955"/>
    <w:rsid w:val="00653B53"/>
    <w:rsid w:val="006561C5"/>
    <w:rsid w:val="00656277"/>
    <w:rsid w:val="00657EF8"/>
    <w:rsid w:val="006628BD"/>
    <w:rsid w:val="00666B19"/>
    <w:rsid w:val="00670127"/>
    <w:rsid w:val="00672375"/>
    <w:rsid w:val="0067285B"/>
    <w:rsid w:val="00675375"/>
    <w:rsid w:val="0067622C"/>
    <w:rsid w:val="00680601"/>
    <w:rsid w:val="006807F3"/>
    <w:rsid w:val="00681023"/>
    <w:rsid w:val="00682D7B"/>
    <w:rsid w:val="00684403"/>
    <w:rsid w:val="00685E26"/>
    <w:rsid w:val="00687B1B"/>
    <w:rsid w:val="00687EAC"/>
    <w:rsid w:val="00690B80"/>
    <w:rsid w:val="006A1142"/>
    <w:rsid w:val="006A1DAE"/>
    <w:rsid w:val="006A3EE3"/>
    <w:rsid w:val="006A60BC"/>
    <w:rsid w:val="006A71AC"/>
    <w:rsid w:val="006A74AF"/>
    <w:rsid w:val="006B0603"/>
    <w:rsid w:val="006B10F3"/>
    <w:rsid w:val="006B1760"/>
    <w:rsid w:val="006B1DBD"/>
    <w:rsid w:val="006B28CE"/>
    <w:rsid w:val="006B3276"/>
    <w:rsid w:val="006B38A3"/>
    <w:rsid w:val="006B44FF"/>
    <w:rsid w:val="006B6332"/>
    <w:rsid w:val="006C011C"/>
    <w:rsid w:val="006C0E6D"/>
    <w:rsid w:val="006C18D4"/>
    <w:rsid w:val="006C1A68"/>
    <w:rsid w:val="006C3201"/>
    <w:rsid w:val="006C3C76"/>
    <w:rsid w:val="006C7257"/>
    <w:rsid w:val="006C77F1"/>
    <w:rsid w:val="006D2967"/>
    <w:rsid w:val="006D3A4C"/>
    <w:rsid w:val="006D3C19"/>
    <w:rsid w:val="006D3D8C"/>
    <w:rsid w:val="006D4C41"/>
    <w:rsid w:val="006E03C0"/>
    <w:rsid w:val="006E2BB6"/>
    <w:rsid w:val="006E2DC5"/>
    <w:rsid w:val="006E68D6"/>
    <w:rsid w:val="006F1502"/>
    <w:rsid w:val="006F32FD"/>
    <w:rsid w:val="006F639B"/>
    <w:rsid w:val="006F6569"/>
    <w:rsid w:val="007001D0"/>
    <w:rsid w:val="00701D03"/>
    <w:rsid w:val="00705626"/>
    <w:rsid w:val="00710CF8"/>
    <w:rsid w:val="00711909"/>
    <w:rsid w:val="007119F8"/>
    <w:rsid w:val="00711D88"/>
    <w:rsid w:val="00714341"/>
    <w:rsid w:val="00716221"/>
    <w:rsid w:val="007163BB"/>
    <w:rsid w:val="007166B8"/>
    <w:rsid w:val="00716897"/>
    <w:rsid w:val="00721D0F"/>
    <w:rsid w:val="00721D5B"/>
    <w:rsid w:val="00722692"/>
    <w:rsid w:val="00722B42"/>
    <w:rsid w:val="00726426"/>
    <w:rsid w:val="00730999"/>
    <w:rsid w:val="007317B4"/>
    <w:rsid w:val="00731971"/>
    <w:rsid w:val="007337EC"/>
    <w:rsid w:val="00736FB9"/>
    <w:rsid w:val="007379EB"/>
    <w:rsid w:val="00737DAC"/>
    <w:rsid w:val="00740943"/>
    <w:rsid w:val="0074377A"/>
    <w:rsid w:val="00745C9D"/>
    <w:rsid w:val="007461AE"/>
    <w:rsid w:val="0075065F"/>
    <w:rsid w:val="00751FEC"/>
    <w:rsid w:val="0075202F"/>
    <w:rsid w:val="007533A7"/>
    <w:rsid w:val="0075371A"/>
    <w:rsid w:val="007540A0"/>
    <w:rsid w:val="0075679E"/>
    <w:rsid w:val="0075709A"/>
    <w:rsid w:val="0076033B"/>
    <w:rsid w:val="007604D7"/>
    <w:rsid w:val="0076121E"/>
    <w:rsid w:val="00766404"/>
    <w:rsid w:val="00767181"/>
    <w:rsid w:val="00770050"/>
    <w:rsid w:val="007705DD"/>
    <w:rsid w:val="00770CAD"/>
    <w:rsid w:val="00774357"/>
    <w:rsid w:val="00783E0E"/>
    <w:rsid w:val="0078562A"/>
    <w:rsid w:val="007876C0"/>
    <w:rsid w:val="00791619"/>
    <w:rsid w:val="00791B26"/>
    <w:rsid w:val="007929EE"/>
    <w:rsid w:val="007934C1"/>
    <w:rsid w:val="007A2ABE"/>
    <w:rsid w:val="007A2B7D"/>
    <w:rsid w:val="007A74CA"/>
    <w:rsid w:val="007B0533"/>
    <w:rsid w:val="007B145D"/>
    <w:rsid w:val="007B35AF"/>
    <w:rsid w:val="007B5790"/>
    <w:rsid w:val="007B6AC8"/>
    <w:rsid w:val="007B6EA6"/>
    <w:rsid w:val="007B7042"/>
    <w:rsid w:val="007C1B2A"/>
    <w:rsid w:val="007C77B9"/>
    <w:rsid w:val="007C77FA"/>
    <w:rsid w:val="007D06F7"/>
    <w:rsid w:val="007D120B"/>
    <w:rsid w:val="007D1F74"/>
    <w:rsid w:val="007D23A1"/>
    <w:rsid w:val="007D306C"/>
    <w:rsid w:val="007D5147"/>
    <w:rsid w:val="007D6036"/>
    <w:rsid w:val="007D6940"/>
    <w:rsid w:val="007D7D42"/>
    <w:rsid w:val="007E0163"/>
    <w:rsid w:val="007E1A39"/>
    <w:rsid w:val="007E1D57"/>
    <w:rsid w:val="007E2189"/>
    <w:rsid w:val="007E3945"/>
    <w:rsid w:val="007E56FC"/>
    <w:rsid w:val="007E6512"/>
    <w:rsid w:val="007F392A"/>
    <w:rsid w:val="007F4092"/>
    <w:rsid w:val="007F4677"/>
    <w:rsid w:val="007F5067"/>
    <w:rsid w:val="007F65BD"/>
    <w:rsid w:val="0080147E"/>
    <w:rsid w:val="00801701"/>
    <w:rsid w:val="0080238B"/>
    <w:rsid w:val="00804EDB"/>
    <w:rsid w:val="00806BD6"/>
    <w:rsid w:val="008077C7"/>
    <w:rsid w:val="00807BA8"/>
    <w:rsid w:val="00807BE7"/>
    <w:rsid w:val="00810AAF"/>
    <w:rsid w:val="00810B71"/>
    <w:rsid w:val="008134EF"/>
    <w:rsid w:val="00813FEA"/>
    <w:rsid w:val="008157CC"/>
    <w:rsid w:val="008200E5"/>
    <w:rsid w:val="008211B7"/>
    <w:rsid w:val="008220ED"/>
    <w:rsid w:val="008228B2"/>
    <w:rsid w:val="00823217"/>
    <w:rsid w:val="008306B9"/>
    <w:rsid w:val="008319A7"/>
    <w:rsid w:val="00831D26"/>
    <w:rsid w:val="00833C74"/>
    <w:rsid w:val="008358D5"/>
    <w:rsid w:val="00837175"/>
    <w:rsid w:val="00837DE1"/>
    <w:rsid w:val="00840940"/>
    <w:rsid w:val="008410AB"/>
    <w:rsid w:val="0084168C"/>
    <w:rsid w:val="00843B57"/>
    <w:rsid w:val="00846484"/>
    <w:rsid w:val="008509BE"/>
    <w:rsid w:val="00852EE3"/>
    <w:rsid w:val="0085315B"/>
    <w:rsid w:val="008542D0"/>
    <w:rsid w:val="008545C9"/>
    <w:rsid w:val="00856AE4"/>
    <w:rsid w:val="008600AC"/>
    <w:rsid w:val="00860E67"/>
    <w:rsid w:val="00861545"/>
    <w:rsid w:val="008616E1"/>
    <w:rsid w:val="00862CE5"/>
    <w:rsid w:val="0086427A"/>
    <w:rsid w:val="00864CBE"/>
    <w:rsid w:val="00864ED3"/>
    <w:rsid w:val="00866626"/>
    <w:rsid w:val="00870B36"/>
    <w:rsid w:val="008710A3"/>
    <w:rsid w:val="008748A9"/>
    <w:rsid w:val="00875655"/>
    <w:rsid w:val="0088318F"/>
    <w:rsid w:val="00886B91"/>
    <w:rsid w:val="00887AFF"/>
    <w:rsid w:val="00890B07"/>
    <w:rsid w:val="00890BB4"/>
    <w:rsid w:val="0089154B"/>
    <w:rsid w:val="00892451"/>
    <w:rsid w:val="00893DE5"/>
    <w:rsid w:val="008941B8"/>
    <w:rsid w:val="00896EBB"/>
    <w:rsid w:val="008A1643"/>
    <w:rsid w:val="008A25F2"/>
    <w:rsid w:val="008A27F1"/>
    <w:rsid w:val="008A3871"/>
    <w:rsid w:val="008A650D"/>
    <w:rsid w:val="008A6C5D"/>
    <w:rsid w:val="008B0830"/>
    <w:rsid w:val="008B42AC"/>
    <w:rsid w:val="008B45C7"/>
    <w:rsid w:val="008B591D"/>
    <w:rsid w:val="008B61A7"/>
    <w:rsid w:val="008B72EA"/>
    <w:rsid w:val="008C12BC"/>
    <w:rsid w:val="008C155F"/>
    <w:rsid w:val="008C2FE2"/>
    <w:rsid w:val="008C3793"/>
    <w:rsid w:val="008C5D97"/>
    <w:rsid w:val="008D17F7"/>
    <w:rsid w:val="008D3474"/>
    <w:rsid w:val="008D3DDC"/>
    <w:rsid w:val="008D4B97"/>
    <w:rsid w:val="008D5F86"/>
    <w:rsid w:val="008D601F"/>
    <w:rsid w:val="008D67D4"/>
    <w:rsid w:val="008E3D7B"/>
    <w:rsid w:val="008E40D7"/>
    <w:rsid w:val="008E4642"/>
    <w:rsid w:val="008E4C90"/>
    <w:rsid w:val="008E687E"/>
    <w:rsid w:val="008F1ACB"/>
    <w:rsid w:val="008F3700"/>
    <w:rsid w:val="008F3C81"/>
    <w:rsid w:val="008F4B1E"/>
    <w:rsid w:val="008F6D78"/>
    <w:rsid w:val="00904140"/>
    <w:rsid w:val="00904582"/>
    <w:rsid w:val="00907F18"/>
    <w:rsid w:val="00912DC7"/>
    <w:rsid w:val="00914784"/>
    <w:rsid w:val="009158C0"/>
    <w:rsid w:val="00915FF9"/>
    <w:rsid w:val="0091707E"/>
    <w:rsid w:val="00920545"/>
    <w:rsid w:val="00920E4D"/>
    <w:rsid w:val="0092256F"/>
    <w:rsid w:val="00924233"/>
    <w:rsid w:val="00926C76"/>
    <w:rsid w:val="00927A4A"/>
    <w:rsid w:val="00927F7D"/>
    <w:rsid w:val="0093134C"/>
    <w:rsid w:val="00933BE1"/>
    <w:rsid w:val="00933CF7"/>
    <w:rsid w:val="00934ECE"/>
    <w:rsid w:val="00937880"/>
    <w:rsid w:val="009411E2"/>
    <w:rsid w:val="009506DD"/>
    <w:rsid w:val="00951B41"/>
    <w:rsid w:val="00956664"/>
    <w:rsid w:val="0096237E"/>
    <w:rsid w:val="00963CC4"/>
    <w:rsid w:val="009645AF"/>
    <w:rsid w:val="009705E0"/>
    <w:rsid w:val="009722C2"/>
    <w:rsid w:val="00975E20"/>
    <w:rsid w:val="0097655B"/>
    <w:rsid w:val="00977D56"/>
    <w:rsid w:val="00980B94"/>
    <w:rsid w:val="009819B2"/>
    <w:rsid w:val="00981FDD"/>
    <w:rsid w:val="00983913"/>
    <w:rsid w:val="00985DC1"/>
    <w:rsid w:val="00985F6A"/>
    <w:rsid w:val="00986177"/>
    <w:rsid w:val="0098749C"/>
    <w:rsid w:val="009902D0"/>
    <w:rsid w:val="009910D9"/>
    <w:rsid w:val="00995775"/>
    <w:rsid w:val="00997860"/>
    <w:rsid w:val="00997A8D"/>
    <w:rsid w:val="009A1524"/>
    <w:rsid w:val="009A1F78"/>
    <w:rsid w:val="009A46D1"/>
    <w:rsid w:val="009A5415"/>
    <w:rsid w:val="009A57EE"/>
    <w:rsid w:val="009A5803"/>
    <w:rsid w:val="009A702E"/>
    <w:rsid w:val="009B1390"/>
    <w:rsid w:val="009B20E4"/>
    <w:rsid w:val="009B22BD"/>
    <w:rsid w:val="009B590B"/>
    <w:rsid w:val="009B5B25"/>
    <w:rsid w:val="009B69F7"/>
    <w:rsid w:val="009C074D"/>
    <w:rsid w:val="009C1784"/>
    <w:rsid w:val="009C18DD"/>
    <w:rsid w:val="009C1A9C"/>
    <w:rsid w:val="009C2B03"/>
    <w:rsid w:val="009C41EC"/>
    <w:rsid w:val="009C4722"/>
    <w:rsid w:val="009C7F96"/>
    <w:rsid w:val="009D09D2"/>
    <w:rsid w:val="009D23EF"/>
    <w:rsid w:val="009E00CF"/>
    <w:rsid w:val="009E0859"/>
    <w:rsid w:val="009E08E4"/>
    <w:rsid w:val="009E11F2"/>
    <w:rsid w:val="009E2C0B"/>
    <w:rsid w:val="009E3F52"/>
    <w:rsid w:val="009E3F99"/>
    <w:rsid w:val="009E6183"/>
    <w:rsid w:val="009E7190"/>
    <w:rsid w:val="009E7982"/>
    <w:rsid w:val="009F1607"/>
    <w:rsid w:val="009F3364"/>
    <w:rsid w:val="009F37F4"/>
    <w:rsid w:val="009F4D9C"/>
    <w:rsid w:val="009F71C4"/>
    <w:rsid w:val="009F78E7"/>
    <w:rsid w:val="00A01E95"/>
    <w:rsid w:val="00A04E72"/>
    <w:rsid w:val="00A060C2"/>
    <w:rsid w:val="00A124A2"/>
    <w:rsid w:val="00A15F51"/>
    <w:rsid w:val="00A2056A"/>
    <w:rsid w:val="00A2080F"/>
    <w:rsid w:val="00A27975"/>
    <w:rsid w:val="00A279E5"/>
    <w:rsid w:val="00A305C8"/>
    <w:rsid w:val="00A333A9"/>
    <w:rsid w:val="00A3546A"/>
    <w:rsid w:val="00A35643"/>
    <w:rsid w:val="00A3575A"/>
    <w:rsid w:val="00A372A6"/>
    <w:rsid w:val="00A40E81"/>
    <w:rsid w:val="00A41576"/>
    <w:rsid w:val="00A42026"/>
    <w:rsid w:val="00A427B1"/>
    <w:rsid w:val="00A42DBE"/>
    <w:rsid w:val="00A441CE"/>
    <w:rsid w:val="00A45507"/>
    <w:rsid w:val="00A459FA"/>
    <w:rsid w:val="00A46A62"/>
    <w:rsid w:val="00A46F57"/>
    <w:rsid w:val="00A47B96"/>
    <w:rsid w:val="00A52BFD"/>
    <w:rsid w:val="00A53BC2"/>
    <w:rsid w:val="00A608B1"/>
    <w:rsid w:val="00A64966"/>
    <w:rsid w:val="00A65AC0"/>
    <w:rsid w:val="00A67BC4"/>
    <w:rsid w:val="00A70860"/>
    <w:rsid w:val="00A72703"/>
    <w:rsid w:val="00A72C66"/>
    <w:rsid w:val="00A73AD1"/>
    <w:rsid w:val="00A77AB1"/>
    <w:rsid w:val="00A836D6"/>
    <w:rsid w:val="00A84B51"/>
    <w:rsid w:val="00A8557A"/>
    <w:rsid w:val="00A86835"/>
    <w:rsid w:val="00A92F9F"/>
    <w:rsid w:val="00A957BF"/>
    <w:rsid w:val="00A963B5"/>
    <w:rsid w:val="00AA018F"/>
    <w:rsid w:val="00AA1E21"/>
    <w:rsid w:val="00AA5C26"/>
    <w:rsid w:val="00AA7204"/>
    <w:rsid w:val="00AA7326"/>
    <w:rsid w:val="00AB2900"/>
    <w:rsid w:val="00AB59EB"/>
    <w:rsid w:val="00AB59FE"/>
    <w:rsid w:val="00AC04DB"/>
    <w:rsid w:val="00AC2389"/>
    <w:rsid w:val="00AC3182"/>
    <w:rsid w:val="00AC4A3F"/>
    <w:rsid w:val="00AC55F8"/>
    <w:rsid w:val="00AC778D"/>
    <w:rsid w:val="00AD1F79"/>
    <w:rsid w:val="00AD4DFB"/>
    <w:rsid w:val="00AD5CBD"/>
    <w:rsid w:val="00AD5F5A"/>
    <w:rsid w:val="00AE32D8"/>
    <w:rsid w:val="00AE7FEB"/>
    <w:rsid w:val="00AF0A63"/>
    <w:rsid w:val="00AF1B8B"/>
    <w:rsid w:val="00AF282C"/>
    <w:rsid w:val="00AF2B7C"/>
    <w:rsid w:val="00AF3A92"/>
    <w:rsid w:val="00AF401B"/>
    <w:rsid w:val="00AF5AC8"/>
    <w:rsid w:val="00AF788F"/>
    <w:rsid w:val="00B00215"/>
    <w:rsid w:val="00B0140E"/>
    <w:rsid w:val="00B0191E"/>
    <w:rsid w:val="00B01AC8"/>
    <w:rsid w:val="00B022CA"/>
    <w:rsid w:val="00B1267B"/>
    <w:rsid w:val="00B13266"/>
    <w:rsid w:val="00B134D1"/>
    <w:rsid w:val="00B13677"/>
    <w:rsid w:val="00B13A03"/>
    <w:rsid w:val="00B13D30"/>
    <w:rsid w:val="00B1445C"/>
    <w:rsid w:val="00B1641D"/>
    <w:rsid w:val="00B22E02"/>
    <w:rsid w:val="00B25D52"/>
    <w:rsid w:val="00B26525"/>
    <w:rsid w:val="00B30B84"/>
    <w:rsid w:val="00B322EE"/>
    <w:rsid w:val="00B32468"/>
    <w:rsid w:val="00B343D3"/>
    <w:rsid w:val="00B360F6"/>
    <w:rsid w:val="00B3636F"/>
    <w:rsid w:val="00B40B9D"/>
    <w:rsid w:val="00B43430"/>
    <w:rsid w:val="00B43E7C"/>
    <w:rsid w:val="00B44C68"/>
    <w:rsid w:val="00B45068"/>
    <w:rsid w:val="00B502BF"/>
    <w:rsid w:val="00B50AF8"/>
    <w:rsid w:val="00B612EA"/>
    <w:rsid w:val="00B623C7"/>
    <w:rsid w:val="00B626A9"/>
    <w:rsid w:val="00B648EB"/>
    <w:rsid w:val="00B64F56"/>
    <w:rsid w:val="00B660E8"/>
    <w:rsid w:val="00B6611D"/>
    <w:rsid w:val="00B70F50"/>
    <w:rsid w:val="00B71223"/>
    <w:rsid w:val="00B71F78"/>
    <w:rsid w:val="00B73698"/>
    <w:rsid w:val="00B7373B"/>
    <w:rsid w:val="00B7418F"/>
    <w:rsid w:val="00B74FC0"/>
    <w:rsid w:val="00B76EAB"/>
    <w:rsid w:val="00B77302"/>
    <w:rsid w:val="00B77B5B"/>
    <w:rsid w:val="00B81894"/>
    <w:rsid w:val="00B84AA6"/>
    <w:rsid w:val="00B859CF"/>
    <w:rsid w:val="00B871DF"/>
    <w:rsid w:val="00B90B6D"/>
    <w:rsid w:val="00B91A8C"/>
    <w:rsid w:val="00B928C2"/>
    <w:rsid w:val="00B938EF"/>
    <w:rsid w:val="00B95BF0"/>
    <w:rsid w:val="00B96511"/>
    <w:rsid w:val="00B97954"/>
    <w:rsid w:val="00BA1FC5"/>
    <w:rsid w:val="00BA261B"/>
    <w:rsid w:val="00BA2C01"/>
    <w:rsid w:val="00BA3052"/>
    <w:rsid w:val="00BA37B6"/>
    <w:rsid w:val="00BA390F"/>
    <w:rsid w:val="00BA4BC8"/>
    <w:rsid w:val="00BA5A82"/>
    <w:rsid w:val="00BB14CB"/>
    <w:rsid w:val="00BB18F0"/>
    <w:rsid w:val="00BB1A5E"/>
    <w:rsid w:val="00BB2E4B"/>
    <w:rsid w:val="00BB4416"/>
    <w:rsid w:val="00BC075A"/>
    <w:rsid w:val="00BC0B8D"/>
    <w:rsid w:val="00BC39E8"/>
    <w:rsid w:val="00BC4A1D"/>
    <w:rsid w:val="00BC574A"/>
    <w:rsid w:val="00BC5BE4"/>
    <w:rsid w:val="00BC744C"/>
    <w:rsid w:val="00BD02E9"/>
    <w:rsid w:val="00BD4043"/>
    <w:rsid w:val="00BD73A8"/>
    <w:rsid w:val="00BE00BE"/>
    <w:rsid w:val="00BE0297"/>
    <w:rsid w:val="00BF0E2B"/>
    <w:rsid w:val="00BF3922"/>
    <w:rsid w:val="00BF587C"/>
    <w:rsid w:val="00BF7883"/>
    <w:rsid w:val="00C003CD"/>
    <w:rsid w:val="00C00890"/>
    <w:rsid w:val="00C00D1C"/>
    <w:rsid w:val="00C069A2"/>
    <w:rsid w:val="00C101E7"/>
    <w:rsid w:val="00C1054D"/>
    <w:rsid w:val="00C121AD"/>
    <w:rsid w:val="00C12D88"/>
    <w:rsid w:val="00C12DA3"/>
    <w:rsid w:val="00C132EF"/>
    <w:rsid w:val="00C14A95"/>
    <w:rsid w:val="00C20C97"/>
    <w:rsid w:val="00C215C4"/>
    <w:rsid w:val="00C22AF9"/>
    <w:rsid w:val="00C3346C"/>
    <w:rsid w:val="00C344CA"/>
    <w:rsid w:val="00C35F2A"/>
    <w:rsid w:val="00C36C3A"/>
    <w:rsid w:val="00C41A9C"/>
    <w:rsid w:val="00C424B5"/>
    <w:rsid w:val="00C45211"/>
    <w:rsid w:val="00C45DBB"/>
    <w:rsid w:val="00C47668"/>
    <w:rsid w:val="00C50DC8"/>
    <w:rsid w:val="00C517D4"/>
    <w:rsid w:val="00C522BA"/>
    <w:rsid w:val="00C52890"/>
    <w:rsid w:val="00C555DB"/>
    <w:rsid w:val="00C6042D"/>
    <w:rsid w:val="00C60A8F"/>
    <w:rsid w:val="00C617F3"/>
    <w:rsid w:val="00C63F38"/>
    <w:rsid w:val="00C652FE"/>
    <w:rsid w:val="00C66E1D"/>
    <w:rsid w:val="00C67312"/>
    <w:rsid w:val="00C70A68"/>
    <w:rsid w:val="00C73F59"/>
    <w:rsid w:val="00C758BF"/>
    <w:rsid w:val="00C802EE"/>
    <w:rsid w:val="00C8199C"/>
    <w:rsid w:val="00C829FF"/>
    <w:rsid w:val="00C83F0E"/>
    <w:rsid w:val="00C92990"/>
    <w:rsid w:val="00C9391D"/>
    <w:rsid w:val="00C957F8"/>
    <w:rsid w:val="00C95A21"/>
    <w:rsid w:val="00C96654"/>
    <w:rsid w:val="00C9682D"/>
    <w:rsid w:val="00C96BBA"/>
    <w:rsid w:val="00CA0742"/>
    <w:rsid w:val="00CA4F8E"/>
    <w:rsid w:val="00CA64C2"/>
    <w:rsid w:val="00CB1543"/>
    <w:rsid w:val="00CB1553"/>
    <w:rsid w:val="00CB319E"/>
    <w:rsid w:val="00CB6F42"/>
    <w:rsid w:val="00CC4594"/>
    <w:rsid w:val="00CD0B6B"/>
    <w:rsid w:val="00CD28C5"/>
    <w:rsid w:val="00CD28D6"/>
    <w:rsid w:val="00CD4354"/>
    <w:rsid w:val="00CD5275"/>
    <w:rsid w:val="00CD7C87"/>
    <w:rsid w:val="00CE1AFA"/>
    <w:rsid w:val="00CE29A7"/>
    <w:rsid w:val="00CE4035"/>
    <w:rsid w:val="00CE5E65"/>
    <w:rsid w:val="00CE6996"/>
    <w:rsid w:val="00CF2B01"/>
    <w:rsid w:val="00CF4543"/>
    <w:rsid w:val="00CF7EE6"/>
    <w:rsid w:val="00D00612"/>
    <w:rsid w:val="00D018AA"/>
    <w:rsid w:val="00D0430F"/>
    <w:rsid w:val="00D05276"/>
    <w:rsid w:val="00D1054D"/>
    <w:rsid w:val="00D11383"/>
    <w:rsid w:val="00D11F15"/>
    <w:rsid w:val="00D1262E"/>
    <w:rsid w:val="00D152B7"/>
    <w:rsid w:val="00D1543D"/>
    <w:rsid w:val="00D15944"/>
    <w:rsid w:val="00D168CB"/>
    <w:rsid w:val="00D170EB"/>
    <w:rsid w:val="00D21FC0"/>
    <w:rsid w:val="00D260B8"/>
    <w:rsid w:val="00D2687E"/>
    <w:rsid w:val="00D27477"/>
    <w:rsid w:val="00D342ED"/>
    <w:rsid w:val="00D34AA7"/>
    <w:rsid w:val="00D37B94"/>
    <w:rsid w:val="00D42F07"/>
    <w:rsid w:val="00D43DAC"/>
    <w:rsid w:val="00D44801"/>
    <w:rsid w:val="00D44CD0"/>
    <w:rsid w:val="00D464B5"/>
    <w:rsid w:val="00D4712B"/>
    <w:rsid w:val="00D478AA"/>
    <w:rsid w:val="00D51D8F"/>
    <w:rsid w:val="00D51DA6"/>
    <w:rsid w:val="00D557F7"/>
    <w:rsid w:val="00D577BF"/>
    <w:rsid w:val="00D6194C"/>
    <w:rsid w:val="00D626D3"/>
    <w:rsid w:val="00D63933"/>
    <w:rsid w:val="00D650F5"/>
    <w:rsid w:val="00D66084"/>
    <w:rsid w:val="00D676D3"/>
    <w:rsid w:val="00D7141D"/>
    <w:rsid w:val="00D72AB3"/>
    <w:rsid w:val="00D7451C"/>
    <w:rsid w:val="00D753E5"/>
    <w:rsid w:val="00D81E19"/>
    <w:rsid w:val="00D826FB"/>
    <w:rsid w:val="00D854B8"/>
    <w:rsid w:val="00D85602"/>
    <w:rsid w:val="00D86AFA"/>
    <w:rsid w:val="00D872DF"/>
    <w:rsid w:val="00D876B6"/>
    <w:rsid w:val="00D90387"/>
    <w:rsid w:val="00D91107"/>
    <w:rsid w:val="00D911BD"/>
    <w:rsid w:val="00D930A1"/>
    <w:rsid w:val="00D9419C"/>
    <w:rsid w:val="00D95674"/>
    <w:rsid w:val="00D95B1B"/>
    <w:rsid w:val="00DA064C"/>
    <w:rsid w:val="00DA0B21"/>
    <w:rsid w:val="00DA1B1D"/>
    <w:rsid w:val="00DA2886"/>
    <w:rsid w:val="00DA29F7"/>
    <w:rsid w:val="00DB023E"/>
    <w:rsid w:val="00DB189E"/>
    <w:rsid w:val="00DB1DCD"/>
    <w:rsid w:val="00DB2386"/>
    <w:rsid w:val="00DB2698"/>
    <w:rsid w:val="00DB2983"/>
    <w:rsid w:val="00DB2CDE"/>
    <w:rsid w:val="00DB39C6"/>
    <w:rsid w:val="00DB569F"/>
    <w:rsid w:val="00DB6681"/>
    <w:rsid w:val="00DB6FAA"/>
    <w:rsid w:val="00DB7ABB"/>
    <w:rsid w:val="00DC0276"/>
    <w:rsid w:val="00DC2D3B"/>
    <w:rsid w:val="00DC3A73"/>
    <w:rsid w:val="00DC4D96"/>
    <w:rsid w:val="00DD3899"/>
    <w:rsid w:val="00DD4E15"/>
    <w:rsid w:val="00DD5D93"/>
    <w:rsid w:val="00DD7AF3"/>
    <w:rsid w:val="00DD7F07"/>
    <w:rsid w:val="00DE5E49"/>
    <w:rsid w:val="00DF336C"/>
    <w:rsid w:val="00E00358"/>
    <w:rsid w:val="00E02FAB"/>
    <w:rsid w:val="00E051B4"/>
    <w:rsid w:val="00E10D09"/>
    <w:rsid w:val="00E11B6A"/>
    <w:rsid w:val="00E13764"/>
    <w:rsid w:val="00E13C48"/>
    <w:rsid w:val="00E13F79"/>
    <w:rsid w:val="00E14D92"/>
    <w:rsid w:val="00E238EB"/>
    <w:rsid w:val="00E24230"/>
    <w:rsid w:val="00E247B6"/>
    <w:rsid w:val="00E24CCE"/>
    <w:rsid w:val="00E31D56"/>
    <w:rsid w:val="00E32EA6"/>
    <w:rsid w:val="00E332F5"/>
    <w:rsid w:val="00E349EC"/>
    <w:rsid w:val="00E36E5D"/>
    <w:rsid w:val="00E37B6C"/>
    <w:rsid w:val="00E40534"/>
    <w:rsid w:val="00E41802"/>
    <w:rsid w:val="00E434E1"/>
    <w:rsid w:val="00E43DAD"/>
    <w:rsid w:val="00E5221D"/>
    <w:rsid w:val="00E57A4A"/>
    <w:rsid w:val="00E60E61"/>
    <w:rsid w:val="00E64C71"/>
    <w:rsid w:val="00E67052"/>
    <w:rsid w:val="00E67B9A"/>
    <w:rsid w:val="00E7276D"/>
    <w:rsid w:val="00E73729"/>
    <w:rsid w:val="00E75FB9"/>
    <w:rsid w:val="00E76210"/>
    <w:rsid w:val="00E76C25"/>
    <w:rsid w:val="00E77E1A"/>
    <w:rsid w:val="00E803AB"/>
    <w:rsid w:val="00E80953"/>
    <w:rsid w:val="00E825EA"/>
    <w:rsid w:val="00E83526"/>
    <w:rsid w:val="00E8526E"/>
    <w:rsid w:val="00E86072"/>
    <w:rsid w:val="00E863DA"/>
    <w:rsid w:val="00E86FFB"/>
    <w:rsid w:val="00E87B86"/>
    <w:rsid w:val="00E924BA"/>
    <w:rsid w:val="00E93DAE"/>
    <w:rsid w:val="00E956F7"/>
    <w:rsid w:val="00E95F64"/>
    <w:rsid w:val="00E96767"/>
    <w:rsid w:val="00EA131F"/>
    <w:rsid w:val="00EA1E69"/>
    <w:rsid w:val="00EA4FA5"/>
    <w:rsid w:val="00EA5B75"/>
    <w:rsid w:val="00EA5E8B"/>
    <w:rsid w:val="00EA7B8B"/>
    <w:rsid w:val="00EB1D87"/>
    <w:rsid w:val="00EB2B26"/>
    <w:rsid w:val="00EB3973"/>
    <w:rsid w:val="00EB5E36"/>
    <w:rsid w:val="00EB7A01"/>
    <w:rsid w:val="00EC0E30"/>
    <w:rsid w:val="00EC1E22"/>
    <w:rsid w:val="00EC5707"/>
    <w:rsid w:val="00EC5F2D"/>
    <w:rsid w:val="00ED05C0"/>
    <w:rsid w:val="00ED08FE"/>
    <w:rsid w:val="00ED0F1D"/>
    <w:rsid w:val="00ED19D7"/>
    <w:rsid w:val="00ED268F"/>
    <w:rsid w:val="00ED39CF"/>
    <w:rsid w:val="00EE0770"/>
    <w:rsid w:val="00EE12B8"/>
    <w:rsid w:val="00EE32D2"/>
    <w:rsid w:val="00EE437D"/>
    <w:rsid w:val="00EE4723"/>
    <w:rsid w:val="00EE539C"/>
    <w:rsid w:val="00EF0CCD"/>
    <w:rsid w:val="00EF1296"/>
    <w:rsid w:val="00EF34E4"/>
    <w:rsid w:val="00EF3570"/>
    <w:rsid w:val="00EF6875"/>
    <w:rsid w:val="00F02291"/>
    <w:rsid w:val="00F026E9"/>
    <w:rsid w:val="00F03D0C"/>
    <w:rsid w:val="00F044C3"/>
    <w:rsid w:val="00F04CAB"/>
    <w:rsid w:val="00F05DC7"/>
    <w:rsid w:val="00F079B1"/>
    <w:rsid w:val="00F104E4"/>
    <w:rsid w:val="00F12D67"/>
    <w:rsid w:val="00F15468"/>
    <w:rsid w:val="00F17500"/>
    <w:rsid w:val="00F17DD0"/>
    <w:rsid w:val="00F20CC5"/>
    <w:rsid w:val="00F217BD"/>
    <w:rsid w:val="00F233D6"/>
    <w:rsid w:val="00F269F4"/>
    <w:rsid w:val="00F27D2D"/>
    <w:rsid w:val="00F35FD6"/>
    <w:rsid w:val="00F432D1"/>
    <w:rsid w:val="00F43E0C"/>
    <w:rsid w:val="00F44DE2"/>
    <w:rsid w:val="00F45BDE"/>
    <w:rsid w:val="00F4667F"/>
    <w:rsid w:val="00F50B2A"/>
    <w:rsid w:val="00F5266C"/>
    <w:rsid w:val="00F52BE1"/>
    <w:rsid w:val="00F53AAB"/>
    <w:rsid w:val="00F567F9"/>
    <w:rsid w:val="00F6277F"/>
    <w:rsid w:val="00F63D04"/>
    <w:rsid w:val="00F64972"/>
    <w:rsid w:val="00F66EF2"/>
    <w:rsid w:val="00F6706A"/>
    <w:rsid w:val="00F67A02"/>
    <w:rsid w:val="00F756E3"/>
    <w:rsid w:val="00F75A6A"/>
    <w:rsid w:val="00F774AD"/>
    <w:rsid w:val="00F77FEE"/>
    <w:rsid w:val="00F830C6"/>
    <w:rsid w:val="00F83DA8"/>
    <w:rsid w:val="00F84235"/>
    <w:rsid w:val="00F86EDF"/>
    <w:rsid w:val="00F86F14"/>
    <w:rsid w:val="00F92828"/>
    <w:rsid w:val="00F93812"/>
    <w:rsid w:val="00F95202"/>
    <w:rsid w:val="00F96CAC"/>
    <w:rsid w:val="00F97A60"/>
    <w:rsid w:val="00FA06EC"/>
    <w:rsid w:val="00FA1849"/>
    <w:rsid w:val="00FA3686"/>
    <w:rsid w:val="00FA3720"/>
    <w:rsid w:val="00FA431E"/>
    <w:rsid w:val="00FA5E71"/>
    <w:rsid w:val="00FB00F3"/>
    <w:rsid w:val="00FB1A05"/>
    <w:rsid w:val="00FB41C2"/>
    <w:rsid w:val="00FB46F6"/>
    <w:rsid w:val="00FB7404"/>
    <w:rsid w:val="00FB766F"/>
    <w:rsid w:val="00FC2586"/>
    <w:rsid w:val="00FC3881"/>
    <w:rsid w:val="00FC3C5A"/>
    <w:rsid w:val="00FC5936"/>
    <w:rsid w:val="00FC5A73"/>
    <w:rsid w:val="00FD058D"/>
    <w:rsid w:val="00FD5AC0"/>
    <w:rsid w:val="00FD63D0"/>
    <w:rsid w:val="00FE05F8"/>
    <w:rsid w:val="00FE1018"/>
    <w:rsid w:val="00FE2142"/>
    <w:rsid w:val="00FE719A"/>
    <w:rsid w:val="00FE7912"/>
    <w:rsid w:val="00FF02AA"/>
    <w:rsid w:val="00FF22DC"/>
    <w:rsid w:val="00FF25C4"/>
    <w:rsid w:val="00FF31CC"/>
    <w:rsid w:val="00FF3457"/>
    <w:rsid w:val="00FF478D"/>
    <w:rsid w:val="00FF62D7"/>
    <w:rsid w:val="00FF7F9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463F"/>
  <w15:docId w15:val="{B6F0517B-E4B8-45F2-A678-8185BEB9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434"/>
    <w:rPr>
      <w:rFonts w:ascii="Times New Roman" w:eastAsia="Times New Roman" w:hAnsi="Times New Roman"/>
      <w:sz w:val="24"/>
      <w:szCs w:val="24"/>
    </w:rPr>
  </w:style>
  <w:style w:type="paragraph" w:styleId="Heading1">
    <w:name w:val="heading 1"/>
    <w:basedOn w:val="Normal"/>
    <w:next w:val="Normal"/>
    <w:link w:val="Heading1Char"/>
    <w:uiPriority w:val="9"/>
    <w:qFormat/>
    <w:rsid w:val="006247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778D"/>
    <w:pPr>
      <w:keepNext/>
      <w:keepLines/>
      <w:spacing w:before="200" w:line="276" w:lineRule="auto"/>
      <w:outlineLvl w:val="1"/>
    </w:pPr>
    <w:rPr>
      <w:rFonts w:ascii="Cambria" w:hAnsi="Cambria"/>
      <w:b/>
      <w:bCs/>
      <w:color w:val="4F81BD"/>
      <w:sz w:val="26"/>
      <w:szCs w:val="26"/>
      <w:lang w:eastAsia="en-US"/>
    </w:rPr>
  </w:style>
  <w:style w:type="paragraph" w:styleId="Heading4">
    <w:name w:val="heading 4"/>
    <w:basedOn w:val="Normal"/>
    <w:next w:val="Normal"/>
    <w:link w:val="Heading4Char"/>
    <w:uiPriority w:val="9"/>
    <w:semiHidden/>
    <w:unhideWhenUsed/>
    <w:qFormat/>
    <w:rsid w:val="0062471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C778D"/>
    <w:rPr>
      <w:sz w:val="16"/>
      <w:szCs w:val="16"/>
    </w:rPr>
  </w:style>
  <w:style w:type="paragraph" w:styleId="CommentText">
    <w:name w:val="annotation text"/>
    <w:basedOn w:val="Normal"/>
    <w:link w:val="CommentTextChar"/>
    <w:uiPriority w:val="99"/>
    <w:semiHidden/>
    <w:unhideWhenUsed/>
    <w:rsid w:val="00AC778D"/>
    <w:rPr>
      <w:sz w:val="20"/>
      <w:szCs w:val="20"/>
    </w:rPr>
  </w:style>
  <w:style w:type="character" w:customStyle="1" w:styleId="CommentTextChar">
    <w:name w:val="Comment Text Char"/>
    <w:link w:val="CommentText"/>
    <w:uiPriority w:val="99"/>
    <w:semiHidden/>
    <w:rsid w:val="00AC778D"/>
    <w:rPr>
      <w:sz w:val="20"/>
      <w:szCs w:val="20"/>
    </w:rPr>
  </w:style>
  <w:style w:type="paragraph" w:styleId="CommentSubject">
    <w:name w:val="annotation subject"/>
    <w:basedOn w:val="CommentText"/>
    <w:next w:val="CommentText"/>
    <w:link w:val="CommentSubjectChar"/>
    <w:uiPriority w:val="99"/>
    <w:semiHidden/>
    <w:unhideWhenUsed/>
    <w:rsid w:val="00AC778D"/>
    <w:rPr>
      <w:b/>
      <w:bCs/>
    </w:rPr>
  </w:style>
  <w:style w:type="character" w:customStyle="1" w:styleId="CommentSubjectChar">
    <w:name w:val="Comment Subject Char"/>
    <w:link w:val="CommentSubject"/>
    <w:uiPriority w:val="99"/>
    <w:semiHidden/>
    <w:rsid w:val="00AC778D"/>
    <w:rPr>
      <w:b/>
      <w:bCs/>
      <w:sz w:val="20"/>
      <w:szCs w:val="20"/>
    </w:rPr>
  </w:style>
  <w:style w:type="paragraph" w:styleId="BalloonText">
    <w:name w:val="Balloon Text"/>
    <w:basedOn w:val="Normal"/>
    <w:link w:val="BalloonTextChar"/>
    <w:uiPriority w:val="99"/>
    <w:semiHidden/>
    <w:unhideWhenUsed/>
    <w:rsid w:val="00AC778D"/>
    <w:rPr>
      <w:rFonts w:ascii="Tahoma" w:hAnsi="Tahoma" w:cs="Tahoma"/>
      <w:sz w:val="16"/>
      <w:szCs w:val="16"/>
    </w:rPr>
  </w:style>
  <w:style w:type="character" w:customStyle="1" w:styleId="BalloonTextChar">
    <w:name w:val="Balloon Text Char"/>
    <w:link w:val="BalloonText"/>
    <w:uiPriority w:val="99"/>
    <w:semiHidden/>
    <w:rsid w:val="00AC778D"/>
    <w:rPr>
      <w:rFonts w:ascii="Tahoma" w:hAnsi="Tahoma" w:cs="Tahoma"/>
      <w:sz w:val="16"/>
      <w:szCs w:val="16"/>
    </w:rPr>
  </w:style>
  <w:style w:type="character" w:customStyle="1" w:styleId="Heading2Char">
    <w:name w:val="Heading 2 Char"/>
    <w:link w:val="Heading2"/>
    <w:uiPriority w:val="9"/>
    <w:semiHidden/>
    <w:rsid w:val="00AC778D"/>
    <w:rPr>
      <w:rFonts w:ascii="Cambria" w:eastAsia="Times New Roman" w:hAnsi="Cambria" w:cs="Times New Roman"/>
      <w:b/>
      <w:bCs/>
      <w:color w:val="4F81BD"/>
      <w:sz w:val="26"/>
      <w:szCs w:val="26"/>
    </w:rPr>
  </w:style>
  <w:style w:type="table" w:styleId="TableGrid">
    <w:name w:val="Table Grid"/>
    <w:basedOn w:val="TableNormal"/>
    <w:uiPriority w:val="99"/>
    <w:rsid w:val="00AC77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778D"/>
    <w:pPr>
      <w:tabs>
        <w:tab w:val="center" w:pos="4536"/>
        <w:tab w:val="right" w:pos="9072"/>
      </w:tabs>
    </w:pPr>
    <w:rPr>
      <w:szCs w:val="20"/>
    </w:rPr>
  </w:style>
  <w:style w:type="character" w:customStyle="1" w:styleId="HeaderChar">
    <w:name w:val="Header Char"/>
    <w:link w:val="Header"/>
    <w:uiPriority w:val="99"/>
    <w:rsid w:val="00AC778D"/>
    <w:rPr>
      <w:rFonts w:ascii="Times New Roman" w:eastAsia="Times New Roman" w:hAnsi="Times New Roman" w:cs="Times New Roman"/>
      <w:sz w:val="24"/>
      <w:szCs w:val="20"/>
    </w:rPr>
  </w:style>
  <w:style w:type="paragraph" w:styleId="Footer">
    <w:name w:val="footer"/>
    <w:basedOn w:val="Normal"/>
    <w:link w:val="FooterChar"/>
    <w:uiPriority w:val="99"/>
    <w:rsid w:val="00AC778D"/>
    <w:pPr>
      <w:tabs>
        <w:tab w:val="center" w:pos="4536"/>
        <w:tab w:val="right" w:pos="9072"/>
      </w:tabs>
    </w:pPr>
    <w:rPr>
      <w:szCs w:val="20"/>
    </w:rPr>
  </w:style>
  <w:style w:type="character" w:customStyle="1" w:styleId="FooterChar">
    <w:name w:val="Footer Char"/>
    <w:link w:val="Footer"/>
    <w:uiPriority w:val="99"/>
    <w:rsid w:val="00AC778D"/>
    <w:rPr>
      <w:rFonts w:ascii="Times New Roman" w:eastAsia="Times New Roman" w:hAnsi="Times New Roman" w:cs="Times New Roman"/>
      <w:sz w:val="24"/>
      <w:szCs w:val="20"/>
    </w:rPr>
  </w:style>
  <w:style w:type="numbering" w:customStyle="1" w:styleId="Bezpopisa1">
    <w:name w:val="Bez popisa1"/>
    <w:next w:val="NoList"/>
    <w:uiPriority w:val="99"/>
    <w:semiHidden/>
    <w:unhideWhenUsed/>
    <w:rsid w:val="00AC778D"/>
  </w:style>
  <w:style w:type="numbering" w:customStyle="1" w:styleId="Bezpopisa11">
    <w:name w:val="Bez popisa11"/>
    <w:next w:val="NoList"/>
    <w:uiPriority w:val="99"/>
    <w:semiHidden/>
    <w:unhideWhenUsed/>
    <w:rsid w:val="00AC778D"/>
  </w:style>
  <w:style w:type="paragraph" w:styleId="NormalWeb">
    <w:name w:val="Normal (Web)"/>
    <w:basedOn w:val="Normal"/>
    <w:uiPriority w:val="99"/>
    <w:rsid w:val="00AC778D"/>
    <w:pPr>
      <w:spacing w:before="100" w:beforeAutospacing="1" w:after="100" w:afterAutospacing="1"/>
    </w:pPr>
  </w:style>
  <w:style w:type="paragraph" w:styleId="PlainText">
    <w:name w:val="Plain Text"/>
    <w:basedOn w:val="Normal"/>
    <w:link w:val="PlainTextChar"/>
    <w:uiPriority w:val="99"/>
    <w:rsid w:val="00AC778D"/>
    <w:rPr>
      <w:rFonts w:ascii="Courier New" w:hAnsi="Courier New"/>
      <w:sz w:val="20"/>
      <w:szCs w:val="20"/>
    </w:rPr>
  </w:style>
  <w:style w:type="character" w:customStyle="1" w:styleId="PlainTextChar">
    <w:name w:val="Plain Text Char"/>
    <w:link w:val="PlainText"/>
    <w:uiPriority w:val="99"/>
    <w:rsid w:val="00AC778D"/>
    <w:rPr>
      <w:rFonts w:ascii="Courier New" w:eastAsia="Times New Roman" w:hAnsi="Courier New" w:cs="Times New Roman"/>
      <w:sz w:val="20"/>
      <w:szCs w:val="20"/>
    </w:rPr>
  </w:style>
  <w:style w:type="character" w:styleId="Emphasis">
    <w:name w:val="Emphasis"/>
    <w:uiPriority w:val="99"/>
    <w:qFormat/>
    <w:rsid w:val="00AC778D"/>
    <w:rPr>
      <w:rFonts w:cs="Times New Roman"/>
      <w:i/>
      <w:iCs/>
    </w:rPr>
  </w:style>
  <w:style w:type="character" w:styleId="Strong">
    <w:name w:val="Strong"/>
    <w:uiPriority w:val="99"/>
    <w:qFormat/>
    <w:rsid w:val="00AC778D"/>
    <w:rPr>
      <w:rFonts w:cs="Times New Roman"/>
      <w:b/>
      <w:bCs/>
    </w:rPr>
  </w:style>
  <w:style w:type="paragraph" w:customStyle="1" w:styleId="t-9-8">
    <w:name w:val="t-9-8"/>
    <w:basedOn w:val="Normal"/>
    <w:rsid w:val="00AC778D"/>
    <w:pPr>
      <w:spacing w:before="100" w:beforeAutospacing="1" w:after="100" w:afterAutospacing="1"/>
    </w:pPr>
  </w:style>
  <w:style w:type="paragraph" w:styleId="ListParagraph">
    <w:name w:val="List Paragraph"/>
    <w:basedOn w:val="Normal"/>
    <w:uiPriority w:val="99"/>
    <w:qFormat/>
    <w:rsid w:val="00AC778D"/>
    <w:pPr>
      <w:spacing w:after="200" w:line="276" w:lineRule="auto"/>
      <w:ind w:left="720"/>
    </w:pPr>
    <w:rPr>
      <w:rFonts w:ascii="Calibri" w:hAnsi="Calibri" w:cs="Calibri"/>
      <w:sz w:val="22"/>
      <w:szCs w:val="22"/>
      <w:lang w:eastAsia="en-US"/>
    </w:rPr>
  </w:style>
  <w:style w:type="paragraph" w:styleId="BodyText">
    <w:name w:val="Body Text"/>
    <w:basedOn w:val="Normal"/>
    <w:link w:val="BodyTextChar"/>
    <w:uiPriority w:val="99"/>
    <w:rsid w:val="00AC778D"/>
    <w:rPr>
      <w:szCs w:val="20"/>
    </w:rPr>
  </w:style>
  <w:style w:type="character" w:customStyle="1" w:styleId="BodyTextChar">
    <w:name w:val="Body Text Char"/>
    <w:link w:val="BodyText"/>
    <w:uiPriority w:val="99"/>
    <w:rsid w:val="00AC778D"/>
    <w:rPr>
      <w:rFonts w:ascii="Times New Roman" w:eastAsia="Times New Roman" w:hAnsi="Times New Roman" w:cs="Times New Roman"/>
      <w:sz w:val="24"/>
      <w:szCs w:val="20"/>
    </w:rPr>
  </w:style>
  <w:style w:type="paragraph" w:customStyle="1" w:styleId="Bezproreda1">
    <w:name w:val="Bez proreda1"/>
    <w:basedOn w:val="Normal"/>
    <w:link w:val="BezproredaChar"/>
    <w:uiPriority w:val="99"/>
    <w:rsid w:val="00AC778D"/>
    <w:rPr>
      <w:rFonts w:ascii="Calibri" w:hAnsi="Calibri"/>
      <w:sz w:val="22"/>
      <w:szCs w:val="20"/>
      <w:lang w:val="en-US" w:eastAsia="en-US"/>
    </w:rPr>
  </w:style>
  <w:style w:type="character" w:customStyle="1" w:styleId="BezproredaChar">
    <w:name w:val="Bez proreda Char"/>
    <w:link w:val="Bezproreda1"/>
    <w:uiPriority w:val="99"/>
    <w:locked/>
    <w:rsid w:val="00AC778D"/>
    <w:rPr>
      <w:rFonts w:ascii="Calibri" w:eastAsia="Times New Roman" w:hAnsi="Calibri" w:cs="Times New Roman"/>
      <w:szCs w:val="20"/>
      <w:lang w:val="en-US"/>
    </w:rPr>
  </w:style>
  <w:style w:type="character" w:customStyle="1" w:styleId="TekstkomentaraChar1">
    <w:name w:val="Tekst komentara Char1"/>
    <w:uiPriority w:val="99"/>
    <w:semiHidden/>
    <w:locked/>
    <w:rsid w:val="00AC778D"/>
    <w:rPr>
      <w:rFonts w:ascii="Calibri" w:hAnsi="Calibri" w:cs="Times New Roman"/>
    </w:rPr>
  </w:style>
  <w:style w:type="character" w:customStyle="1" w:styleId="TekstkomentaraChar20">
    <w:name w:val="Tekst komentara Char20"/>
    <w:uiPriority w:val="99"/>
    <w:semiHidden/>
    <w:rsid w:val="00AC778D"/>
    <w:rPr>
      <w:rFonts w:cs="Times New Roman"/>
      <w:sz w:val="20"/>
      <w:szCs w:val="20"/>
      <w:lang w:eastAsia="en-US"/>
    </w:rPr>
  </w:style>
  <w:style w:type="character" w:customStyle="1" w:styleId="TekstkomentaraChar19">
    <w:name w:val="Tekst komentara Char19"/>
    <w:uiPriority w:val="99"/>
    <w:semiHidden/>
    <w:rsid w:val="00AC778D"/>
    <w:rPr>
      <w:rFonts w:cs="Times New Roman"/>
      <w:sz w:val="20"/>
      <w:szCs w:val="20"/>
      <w:lang w:eastAsia="en-US"/>
    </w:rPr>
  </w:style>
  <w:style w:type="character" w:customStyle="1" w:styleId="TekstkomentaraChar18">
    <w:name w:val="Tekst komentara Char18"/>
    <w:uiPriority w:val="99"/>
    <w:semiHidden/>
    <w:rsid w:val="00AC778D"/>
    <w:rPr>
      <w:rFonts w:cs="Times New Roman"/>
      <w:sz w:val="20"/>
      <w:szCs w:val="20"/>
      <w:lang w:eastAsia="en-US"/>
    </w:rPr>
  </w:style>
  <w:style w:type="character" w:customStyle="1" w:styleId="TekstkomentaraChar17">
    <w:name w:val="Tekst komentara Char17"/>
    <w:uiPriority w:val="99"/>
    <w:semiHidden/>
    <w:rsid w:val="00AC778D"/>
    <w:rPr>
      <w:rFonts w:cs="Times New Roman"/>
      <w:sz w:val="20"/>
      <w:szCs w:val="20"/>
      <w:lang w:eastAsia="en-US"/>
    </w:rPr>
  </w:style>
  <w:style w:type="character" w:customStyle="1" w:styleId="TekstkomentaraChar16">
    <w:name w:val="Tekst komentara Char16"/>
    <w:uiPriority w:val="99"/>
    <w:semiHidden/>
    <w:rsid w:val="00AC778D"/>
    <w:rPr>
      <w:rFonts w:cs="Times New Roman"/>
      <w:sz w:val="20"/>
      <w:szCs w:val="20"/>
      <w:lang w:eastAsia="en-US"/>
    </w:rPr>
  </w:style>
  <w:style w:type="character" w:customStyle="1" w:styleId="TekstkomentaraChar15">
    <w:name w:val="Tekst komentara Char15"/>
    <w:uiPriority w:val="99"/>
    <w:semiHidden/>
    <w:rsid w:val="00AC778D"/>
    <w:rPr>
      <w:rFonts w:cs="Times New Roman"/>
      <w:sz w:val="20"/>
      <w:szCs w:val="20"/>
      <w:lang w:eastAsia="en-US"/>
    </w:rPr>
  </w:style>
  <w:style w:type="character" w:customStyle="1" w:styleId="TekstkomentaraChar14">
    <w:name w:val="Tekst komentara Char14"/>
    <w:uiPriority w:val="99"/>
    <w:semiHidden/>
    <w:rsid w:val="00AC778D"/>
    <w:rPr>
      <w:rFonts w:cs="Times New Roman"/>
      <w:sz w:val="20"/>
      <w:szCs w:val="20"/>
      <w:lang w:eastAsia="en-US"/>
    </w:rPr>
  </w:style>
  <w:style w:type="character" w:customStyle="1" w:styleId="TekstkomentaraChar13">
    <w:name w:val="Tekst komentara Char13"/>
    <w:uiPriority w:val="99"/>
    <w:semiHidden/>
    <w:rsid w:val="00AC778D"/>
    <w:rPr>
      <w:rFonts w:cs="Times New Roman"/>
      <w:sz w:val="20"/>
      <w:szCs w:val="20"/>
      <w:lang w:eastAsia="en-US"/>
    </w:rPr>
  </w:style>
  <w:style w:type="character" w:customStyle="1" w:styleId="TekstkomentaraChar12">
    <w:name w:val="Tekst komentara Char12"/>
    <w:uiPriority w:val="99"/>
    <w:semiHidden/>
    <w:rsid w:val="00AC778D"/>
    <w:rPr>
      <w:rFonts w:cs="Times New Roman"/>
      <w:sz w:val="20"/>
      <w:szCs w:val="20"/>
      <w:lang w:eastAsia="en-US"/>
    </w:rPr>
  </w:style>
  <w:style w:type="character" w:customStyle="1" w:styleId="TekstkomentaraChar11">
    <w:name w:val="Tekst komentara Char11"/>
    <w:uiPriority w:val="99"/>
    <w:semiHidden/>
    <w:rsid w:val="00AC778D"/>
    <w:rPr>
      <w:rFonts w:cs="Times New Roman"/>
      <w:sz w:val="20"/>
      <w:szCs w:val="20"/>
      <w:lang w:eastAsia="en-US"/>
    </w:rPr>
  </w:style>
  <w:style w:type="character" w:customStyle="1" w:styleId="TekstkomentaraChar10">
    <w:name w:val="Tekst komentara Char10"/>
    <w:uiPriority w:val="99"/>
    <w:semiHidden/>
    <w:rsid w:val="00AC778D"/>
    <w:rPr>
      <w:rFonts w:cs="Times New Roman"/>
      <w:sz w:val="20"/>
      <w:szCs w:val="20"/>
      <w:lang w:eastAsia="en-US"/>
    </w:rPr>
  </w:style>
  <w:style w:type="character" w:customStyle="1" w:styleId="TekstkomentaraChar9">
    <w:name w:val="Tekst komentara Char9"/>
    <w:uiPriority w:val="99"/>
    <w:semiHidden/>
    <w:rsid w:val="00AC778D"/>
    <w:rPr>
      <w:rFonts w:cs="Times New Roman"/>
      <w:sz w:val="20"/>
      <w:szCs w:val="20"/>
      <w:lang w:eastAsia="en-US"/>
    </w:rPr>
  </w:style>
  <w:style w:type="character" w:customStyle="1" w:styleId="TekstkomentaraChar8">
    <w:name w:val="Tekst komentara Char8"/>
    <w:uiPriority w:val="99"/>
    <w:semiHidden/>
    <w:rsid w:val="00AC778D"/>
    <w:rPr>
      <w:rFonts w:cs="Times New Roman"/>
      <w:sz w:val="20"/>
      <w:szCs w:val="20"/>
      <w:lang w:eastAsia="en-US"/>
    </w:rPr>
  </w:style>
  <w:style w:type="character" w:customStyle="1" w:styleId="TekstkomentaraChar7">
    <w:name w:val="Tekst komentara Char7"/>
    <w:uiPriority w:val="99"/>
    <w:semiHidden/>
    <w:rsid w:val="00AC778D"/>
    <w:rPr>
      <w:rFonts w:cs="Times New Roman"/>
      <w:sz w:val="20"/>
      <w:szCs w:val="20"/>
      <w:lang w:eastAsia="en-US"/>
    </w:rPr>
  </w:style>
  <w:style w:type="character" w:customStyle="1" w:styleId="TekstkomentaraChar6">
    <w:name w:val="Tekst komentara Char6"/>
    <w:uiPriority w:val="99"/>
    <w:semiHidden/>
    <w:rsid w:val="00AC778D"/>
    <w:rPr>
      <w:rFonts w:cs="Times New Roman"/>
      <w:sz w:val="20"/>
      <w:szCs w:val="20"/>
      <w:lang w:eastAsia="en-US"/>
    </w:rPr>
  </w:style>
  <w:style w:type="character" w:customStyle="1" w:styleId="TekstkomentaraChar5">
    <w:name w:val="Tekst komentara Char5"/>
    <w:uiPriority w:val="99"/>
    <w:semiHidden/>
    <w:rsid w:val="00AC778D"/>
    <w:rPr>
      <w:rFonts w:cs="Times New Roman"/>
      <w:sz w:val="20"/>
      <w:szCs w:val="20"/>
      <w:lang w:eastAsia="en-US"/>
    </w:rPr>
  </w:style>
  <w:style w:type="character" w:customStyle="1" w:styleId="TekstkomentaraChar4">
    <w:name w:val="Tekst komentara Char4"/>
    <w:uiPriority w:val="99"/>
    <w:semiHidden/>
    <w:rsid w:val="00AC778D"/>
    <w:rPr>
      <w:rFonts w:cs="Times New Roman"/>
      <w:sz w:val="20"/>
      <w:szCs w:val="20"/>
      <w:lang w:eastAsia="en-US"/>
    </w:rPr>
  </w:style>
  <w:style w:type="character" w:customStyle="1" w:styleId="TekstkomentaraChar3">
    <w:name w:val="Tekst komentara Char3"/>
    <w:uiPriority w:val="99"/>
    <w:semiHidden/>
    <w:rsid w:val="00AC778D"/>
    <w:rPr>
      <w:rFonts w:cs="Calibri"/>
      <w:sz w:val="20"/>
      <w:szCs w:val="20"/>
      <w:lang w:eastAsia="en-US"/>
    </w:rPr>
  </w:style>
  <w:style w:type="character" w:customStyle="1" w:styleId="TekstkomentaraChar2">
    <w:name w:val="Tekst komentara Char2"/>
    <w:uiPriority w:val="99"/>
    <w:semiHidden/>
    <w:rsid w:val="00AC778D"/>
    <w:rPr>
      <w:rFonts w:eastAsia="Times New Roman" w:cs="Calibri"/>
      <w:sz w:val="20"/>
      <w:szCs w:val="20"/>
      <w:lang w:eastAsia="en-US"/>
    </w:rPr>
  </w:style>
  <w:style w:type="character" w:customStyle="1" w:styleId="PredmetkomentaraChar1">
    <w:name w:val="Predmet komentara Char1"/>
    <w:uiPriority w:val="99"/>
    <w:semiHidden/>
    <w:locked/>
    <w:rsid w:val="00AC778D"/>
    <w:rPr>
      <w:rFonts w:ascii="Calibri" w:hAnsi="Calibri" w:cs="Times New Roman"/>
      <w:b/>
      <w:bCs/>
    </w:rPr>
  </w:style>
  <w:style w:type="character" w:customStyle="1" w:styleId="PredmetkomentaraChar20">
    <w:name w:val="Predmet komentara Char20"/>
    <w:uiPriority w:val="99"/>
    <w:semiHidden/>
    <w:rsid w:val="00AC778D"/>
    <w:rPr>
      <w:rFonts w:ascii="Calibri" w:hAnsi="Calibri" w:cs="Times New Roman"/>
      <w:b/>
      <w:bCs/>
      <w:sz w:val="20"/>
      <w:szCs w:val="20"/>
      <w:lang w:eastAsia="en-US"/>
    </w:rPr>
  </w:style>
  <w:style w:type="character" w:customStyle="1" w:styleId="PredmetkomentaraChar19">
    <w:name w:val="Predmet komentara Char19"/>
    <w:uiPriority w:val="99"/>
    <w:semiHidden/>
    <w:rsid w:val="00AC778D"/>
    <w:rPr>
      <w:rFonts w:ascii="Calibri" w:hAnsi="Calibri" w:cs="Times New Roman"/>
      <w:b/>
      <w:bCs/>
      <w:sz w:val="20"/>
      <w:szCs w:val="20"/>
      <w:lang w:eastAsia="en-US"/>
    </w:rPr>
  </w:style>
  <w:style w:type="character" w:customStyle="1" w:styleId="PredmetkomentaraChar18">
    <w:name w:val="Predmet komentara Char18"/>
    <w:uiPriority w:val="99"/>
    <w:semiHidden/>
    <w:rsid w:val="00AC778D"/>
    <w:rPr>
      <w:rFonts w:ascii="Calibri" w:hAnsi="Calibri" w:cs="Times New Roman"/>
      <w:b/>
      <w:bCs/>
      <w:sz w:val="20"/>
      <w:szCs w:val="20"/>
      <w:lang w:eastAsia="en-US"/>
    </w:rPr>
  </w:style>
  <w:style w:type="character" w:customStyle="1" w:styleId="PredmetkomentaraChar17">
    <w:name w:val="Predmet komentara Char17"/>
    <w:uiPriority w:val="99"/>
    <w:semiHidden/>
    <w:rsid w:val="00AC778D"/>
    <w:rPr>
      <w:rFonts w:ascii="Calibri" w:hAnsi="Calibri" w:cs="Times New Roman"/>
      <w:b/>
      <w:bCs/>
      <w:sz w:val="20"/>
      <w:szCs w:val="20"/>
      <w:lang w:eastAsia="en-US"/>
    </w:rPr>
  </w:style>
  <w:style w:type="character" w:customStyle="1" w:styleId="PredmetkomentaraChar16">
    <w:name w:val="Predmet komentara Char16"/>
    <w:uiPriority w:val="99"/>
    <w:semiHidden/>
    <w:rsid w:val="00AC778D"/>
    <w:rPr>
      <w:rFonts w:ascii="Calibri" w:hAnsi="Calibri" w:cs="Times New Roman"/>
      <w:b/>
      <w:bCs/>
      <w:sz w:val="20"/>
      <w:szCs w:val="20"/>
      <w:lang w:eastAsia="en-US"/>
    </w:rPr>
  </w:style>
  <w:style w:type="character" w:customStyle="1" w:styleId="PredmetkomentaraChar15">
    <w:name w:val="Predmet komentara Char15"/>
    <w:uiPriority w:val="99"/>
    <w:semiHidden/>
    <w:rsid w:val="00AC778D"/>
    <w:rPr>
      <w:rFonts w:ascii="Calibri" w:hAnsi="Calibri" w:cs="Times New Roman"/>
      <w:b/>
      <w:bCs/>
      <w:sz w:val="20"/>
      <w:szCs w:val="20"/>
      <w:lang w:eastAsia="en-US"/>
    </w:rPr>
  </w:style>
  <w:style w:type="character" w:customStyle="1" w:styleId="PredmetkomentaraChar14">
    <w:name w:val="Predmet komentara Char14"/>
    <w:uiPriority w:val="99"/>
    <w:semiHidden/>
    <w:rsid w:val="00AC778D"/>
    <w:rPr>
      <w:rFonts w:ascii="Calibri" w:hAnsi="Calibri" w:cs="Times New Roman"/>
      <w:b/>
      <w:bCs/>
      <w:sz w:val="20"/>
      <w:szCs w:val="20"/>
      <w:lang w:eastAsia="en-US"/>
    </w:rPr>
  </w:style>
  <w:style w:type="character" w:customStyle="1" w:styleId="PredmetkomentaraChar13">
    <w:name w:val="Predmet komentara Char13"/>
    <w:uiPriority w:val="99"/>
    <w:semiHidden/>
    <w:rsid w:val="00AC778D"/>
    <w:rPr>
      <w:rFonts w:ascii="Calibri" w:hAnsi="Calibri" w:cs="Times New Roman"/>
      <w:b/>
      <w:bCs/>
      <w:sz w:val="20"/>
      <w:szCs w:val="20"/>
      <w:lang w:eastAsia="en-US"/>
    </w:rPr>
  </w:style>
  <w:style w:type="character" w:customStyle="1" w:styleId="PredmetkomentaraChar12">
    <w:name w:val="Predmet komentara Char12"/>
    <w:uiPriority w:val="99"/>
    <w:semiHidden/>
    <w:rsid w:val="00AC778D"/>
    <w:rPr>
      <w:rFonts w:ascii="Calibri" w:hAnsi="Calibri" w:cs="Times New Roman"/>
      <w:b/>
      <w:bCs/>
      <w:sz w:val="20"/>
      <w:szCs w:val="20"/>
      <w:lang w:eastAsia="en-US"/>
    </w:rPr>
  </w:style>
  <w:style w:type="character" w:customStyle="1" w:styleId="PredmetkomentaraChar11">
    <w:name w:val="Predmet komentara Char11"/>
    <w:uiPriority w:val="99"/>
    <w:semiHidden/>
    <w:rsid w:val="00AC778D"/>
    <w:rPr>
      <w:rFonts w:ascii="Calibri" w:hAnsi="Calibri" w:cs="Times New Roman"/>
      <w:b/>
      <w:bCs/>
      <w:sz w:val="20"/>
      <w:szCs w:val="20"/>
      <w:lang w:eastAsia="en-US"/>
    </w:rPr>
  </w:style>
  <w:style w:type="character" w:customStyle="1" w:styleId="PredmetkomentaraChar10">
    <w:name w:val="Predmet komentara Char10"/>
    <w:uiPriority w:val="99"/>
    <w:semiHidden/>
    <w:rsid w:val="00AC778D"/>
    <w:rPr>
      <w:rFonts w:ascii="Calibri" w:hAnsi="Calibri" w:cs="Times New Roman"/>
      <w:b/>
      <w:bCs/>
      <w:sz w:val="20"/>
      <w:szCs w:val="20"/>
      <w:lang w:eastAsia="en-US"/>
    </w:rPr>
  </w:style>
  <w:style w:type="character" w:customStyle="1" w:styleId="PredmetkomentaraChar9">
    <w:name w:val="Predmet komentara Char9"/>
    <w:uiPriority w:val="99"/>
    <w:semiHidden/>
    <w:rsid w:val="00AC778D"/>
    <w:rPr>
      <w:rFonts w:ascii="Calibri" w:hAnsi="Calibri" w:cs="Times New Roman"/>
      <w:b/>
      <w:bCs/>
      <w:sz w:val="20"/>
      <w:szCs w:val="20"/>
      <w:lang w:eastAsia="en-US"/>
    </w:rPr>
  </w:style>
  <w:style w:type="character" w:customStyle="1" w:styleId="PredmetkomentaraChar8">
    <w:name w:val="Predmet komentara Char8"/>
    <w:uiPriority w:val="99"/>
    <w:semiHidden/>
    <w:rsid w:val="00AC778D"/>
    <w:rPr>
      <w:rFonts w:ascii="Calibri" w:hAnsi="Calibri" w:cs="Times New Roman"/>
      <w:b/>
      <w:bCs/>
      <w:sz w:val="20"/>
      <w:szCs w:val="20"/>
      <w:lang w:eastAsia="en-US"/>
    </w:rPr>
  </w:style>
  <w:style w:type="character" w:customStyle="1" w:styleId="PredmetkomentaraChar7">
    <w:name w:val="Predmet komentara Char7"/>
    <w:uiPriority w:val="99"/>
    <w:semiHidden/>
    <w:rsid w:val="00AC778D"/>
    <w:rPr>
      <w:rFonts w:ascii="Calibri" w:hAnsi="Calibri" w:cs="Times New Roman"/>
      <w:b/>
      <w:bCs/>
      <w:sz w:val="20"/>
      <w:szCs w:val="20"/>
      <w:lang w:eastAsia="en-US"/>
    </w:rPr>
  </w:style>
  <w:style w:type="character" w:customStyle="1" w:styleId="PredmetkomentaraChar6">
    <w:name w:val="Predmet komentara Char6"/>
    <w:uiPriority w:val="99"/>
    <w:semiHidden/>
    <w:rsid w:val="00AC778D"/>
    <w:rPr>
      <w:rFonts w:ascii="Calibri" w:hAnsi="Calibri" w:cs="Times New Roman"/>
      <w:b/>
      <w:bCs/>
      <w:sz w:val="20"/>
      <w:szCs w:val="20"/>
      <w:lang w:eastAsia="en-US"/>
    </w:rPr>
  </w:style>
  <w:style w:type="character" w:customStyle="1" w:styleId="PredmetkomentaraChar5">
    <w:name w:val="Predmet komentara Char5"/>
    <w:uiPriority w:val="99"/>
    <w:semiHidden/>
    <w:rsid w:val="00AC778D"/>
    <w:rPr>
      <w:rFonts w:ascii="Calibri" w:hAnsi="Calibri" w:cs="Times New Roman"/>
      <w:b/>
      <w:bCs/>
      <w:sz w:val="20"/>
      <w:szCs w:val="20"/>
      <w:lang w:eastAsia="en-US"/>
    </w:rPr>
  </w:style>
  <w:style w:type="character" w:customStyle="1" w:styleId="PredmetkomentaraChar4">
    <w:name w:val="Predmet komentara Char4"/>
    <w:uiPriority w:val="99"/>
    <w:semiHidden/>
    <w:rsid w:val="00AC778D"/>
    <w:rPr>
      <w:rFonts w:ascii="Calibri" w:hAnsi="Calibri" w:cs="Times New Roman"/>
      <w:b/>
      <w:bCs/>
      <w:sz w:val="20"/>
      <w:szCs w:val="20"/>
      <w:lang w:eastAsia="en-US"/>
    </w:rPr>
  </w:style>
  <w:style w:type="character" w:customStyle="1" w:styleId="PredmetkomentaraChar3">
    <w:name w:val="Predmet komentara Char3"/>
    <w:uiPriority w:val="99"/>
    <w:semiHidden/>
    <w:rsid w:val="00AC778D"/>
    <w:rPr>
      <w:rFonts w:ascii="Calibri" w:hAnsi="Calibri" w:cs="Calibri"/>
      <w:b/>
      <w:bCs/>
      <w:sz w:val="20"/>
      <w:szCs w:val="20"/>
      <w:lang w:eastAsia="en-US"/>
    </w:rPr>
  </w:style>
  <w:style w:type="character" w:customStyle="1" w:styleId="PredmetkomentaraChar2">
    <w:name w:val="Predmet komentara Char2"/>
    <w:uiPriority w:val="99"/>
    <w:semiHidden/>
    <w:rsid w:val="00AC778D"/>
    <w:rPr>
      <w:rFonts w:ascii="Calibri" w:hAnsi="Calibri" w:cs="Calibri"/>
      <w:b/>
      <w:bCs/>
      <w:sz w:val="20"/>
      <w:szCs w:val="20"/>
      <w:lang w:eastAsia="en-US"/>
    </w:rPr>
  </w:style>
  <w:style w:type="character" w:customStyle="1" w:styleId="CharChar1">
    <w:name w:val="Char Char1"/>
    <w:uiPriority w:val="99"/>
    <w:locked/>
    <w:rsid w:val="00AC778D"/>
    <w:rPr>
      <w:rFonts w:ascii="Courier New" w:hAnsi="Courier New"/>
      <w:lang w:val="hr-HR" w:eastAsia="hr-HR"/>
    </w:rPr>
  </w:style>
  <w:style w:type="character" w:styleId="PageNumber">
    <w:name w:val="page number"/>
    <w:uiPriority w:val="99"/>
    <w:rsid w:val="00AC778D"/>
    <w:rPr>
      <w:rFonts w:cs="Times New Roman"/>
    </w:rPr>
  </w:style>
  <w:style w:type="paragraph" w:customStyle="1" w:styleId="t-12-9-fett-s">
    <w:name w:val="t-12-9-fett-s"/>
    <w:basedOn w:val="Normal"/>
    <w:rsid w:val="00AC778D"/>
    <w:pPr>
      <w:spacing w:before="100" w:beforeAutospacing="1" w:after="100" w:afterAutospacing="1"/>
      <w:jc w:val="center"/>
    </w:pPr>
    <w:rPr>
      <w:b/>
      <w:bCs/>
      <w:sz w:val="28"/>
      <w:szCs w:val="28"/>
    </w:rPr>
  </w:style>
  <w:style w:type="paragraph" w:customStyle="1" w:styleId="tb-na16">
    <w:name w:val="tb-na16"/>
    <w:basedOn w:val="Normal"/>
    <w:rsid w:val="00AC778D"/>
    <w:pPr>
      <w:spacing w:before="100" w:beforeAutospacing="1" w:after="100" w:afterAutospacing="1"/>
      <w:jc w:val="center"/>
    </w:pPr>
    <w:rPr>
      <w:b/>
      <w:bCs/>
      <w:sz w:val="36"/>
      <w:szCs w:val="36"/>
    </w:rPr>
  </w:style>
  <w:style w:type="paragraph" w:styleId="Title">
    <w:name w:val="Title"/>
    <w:basedOn w:val="Normal"/>
    <w:next w:val="Normal"/>
    <w:link w:val="TitleChar"/>
    <w:qFormat/>
    <w:rsid w:val="00AC778D"/>
    <w:pPr>
      <w:spacing w:before="240" w:after="60"/>
      <w:jc w:val="center"/>
      <w:outlineLvl w:val="0"/>
    </w:pPr>
    <w:rPr>
      <w:rFonts w:ascii="Cambria" w:hAnsi="Cambria"/>
      <w:b/>
      <w:bCs/>
      <w:kern w:val="28"/>
      <w:sz w:val="32"/>
      <w:szCs w:val="32"/>
    </w:rPr>
  </w:style>
  <w:style w:type="character" w:customStyle="1" w:styleId="TitleChar">
    <w:name w:val="Title Char"/>
    <w:link w:val="Title"/>
    <w:rsid w:val="00AC778D"/>
    <w:rPr>
      <w:rFonts w:ascii="Cambria" w:eastAsia="Times New Roman" w:hAnsi="Cambria" w:cs="Times New Roman"/>
      <w:b/>
      <w:bCs/>
      <w:kern w:val="28"/>
      <w:sz w:val="32"/>
      <w:szCs w:val="32"/>
      <w:lang w:eastAsia="hr-HR"/>
    </w:rPr>
  </w:style>
  <w:style w:type="character" w:styleId="Hyperlink">
    <w:name w:val="Hyperlink"/>
    <w:basedOn w:val="DefaultParagraphFont"/>
    <w:uiPriority w:val="99"/>
    <w:unhideWhenUsed/>
    <w:rsid w:val="00C522BA"/>
    <w:rPr>
      <w:color w:val="0000FF" w:themeColor="hyperlink"/>
      <w:u w:val="single"/>
    </w:rPr>
  </w:style>
  <w:style w:type="paragraph" w:customStyle="1" w:styleId="t-10-9-kurz-s-fett">
    <w:name w:val="t-10-9-kurz-s-fett"/>
    <w:basedOn w:val="Normal"/>
    <w:rsid w:val="00517E23"/>
    <w:pPr>
      <w:spacing w:before="100" w:beforeAutospacing="1" w:after="100" w:afterAutospacing="1"/>
      <w:jc w:val="center"/>
    </w:pPr>
    <w:rPr>
      <w:b/>
      <w:bCs/>
      <w:i/>
      <w:iCs/>
      <w:sz w:val="26"/>
      <w:szCs w:val="26"/>
    </w:rPr>
  </w:style>
  <w:style w:type="paragraph" w:styleId="NoSpacing">
    <w:name w:val="No Spacing"/>
    <w:uiPriority w:val="1"/>
    <w:qFormat/>
    <w:rsid w:val="00FC5936"/>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62471E"/>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48722">
      <w:bodyDiv w:val="1"/>
      <w:marLeft w:val="0"/>
      <w:marRight w:val="0"/>
      <w:marTop w:val="0"/>
      <w:marBottom w:val="0"/>
      <w:divBdr>
        <w:top w:val="none" w:sz="0" w:space="0" w:color="auto"/>
        <w:left w:val="none" w:sz="0" w:space="0" w:color="auto"/>
        <w:bottom w:val="none" w:sz="0" w:space="0" w:color="auto"/>
        <w:right w:val="none" w:sz="0" w:space="0" w:color="auto"/>
      </w:divBdr>
    </w:div>
    <w:div w:id="181013733">
      <w:bodyDiv w:val="1"/>
      <w:marLeft w:val="0"/>
      <w:marRight w:val="0"/>
      <w:marTop w:val="0"/>
      <w:marBottom w:val="0"/>
      <w:divBdr>
        <w:top w:val="none" w:sz="0" w:space="0" w:color="auto"/>
        <w:left w:val="none" w:sz="0" w:space="0" w:color="auto"/>
        <w:bottom w:val="none" w:sz="0" w:space="0" w:color="auto"/>
        <w:right w:val="none" w:sz="0" w:space="0" w:color="auto"/>
      </w:divBdr>
    </w:div>
    <w:div w:id="275797016">
      <w:bodyDiv w:val="1"/>
      <w:marLeft w:val="0"/>
      <w:marRight w:val="0"/>
      <w:marTop w:val="0"/>
      <w:marBottom w:val="0"/>
      <w:divBdr>
        <w:top w:val="none" w:sz="0" w:space="0" w:color="auto"/>
        <w:left w:val="none" w:sz="0" w:space="0" w:color="auto"/>
        <w:bottom w:val="none" w:sz="0" w:space="0" w:color="auto"/>
        <w:right w:val="none" w:sz="0" w:space="0" w:color="auto"/>
      </w:divBdr>
    </w:div>
    <w:div w:id="290020867">
      <w:bodyDiv w:val="1"/>
      <w:marLeft w:val="0"/>
      <w:marRight w:val="0"/>
      <w:marTop w:val="0"/>
      <w:marBottom w:val="0"/>
      <w:divBdr>
        <w:top w:val="none" w:sz="0" w:space="0" w:color="auto"/>
        <w:left w:val="none" w:sz="0" w:space="0" w:color="auto"/>
        <w:bottom w:val="none" w:sz="0" w:space="0" w:color="auto"/>
        <w:right w:val="none" w:sz="0" w:space="0" w:color="auto"/>
      </w:divBdr>
    </w:div>
    <w:div w:id="374742035">
      <w:bodyDiv w:val="1"/>
      <w:marLeft w:val="0"/>
      <w:marRight w:val="0"/>
      <w:marTop w:val="0"/>
      <w:marBottom w:val="0"/>
      <w:divBdr>
        <w:top w:val="none" w:sz="0" w:space="0" w:color="auto"/>
        <w:left w:val="none" w:sz="0" w:space="0" w:color="auto"/>
        <w:bottom w:val="none" w:sz="0" w:space="0" w:color="auto"/>
        <w:right w:val="none" w:sz="0" w:space="0" w:color="auto"/>
      </w:divBdr>
    </w:div>
    <w:div w:id="707803826">
      <w:bodyDiv w:val="1"/>
      <w:marLeft w:val="0"/>
      <w:marRight w:val="0"/>
      <w:marTop w:val="0"/>
      <w:marBottom w:val="0"/>
      <w:divBdr>
        <w:top w:val="none" w:sz="0" w:space="0" w:color="auto"/>
        <w:left w:val="none" w:sz="0" w:space="0" w:color="auto"/>
        <w:bottom w:val="none" w:sz="0" w:space="0" w:color="auto"/>
        <w:right w:val="none" w:sz="0" w:space="0" w:color="auto"/>
      </w:divBdr>
    </w:div>
    <w:div w:id="775831914">
      <w:bodyDiv w:val="1"/>
      <w:marLeft w:val="0"/>
      <w:marRight w:val="0"/>
      <w:marTop w:val="0"/>
      <w:marBottom w:val="0"/>
      <w:divBdr>
        <w:top w:val="none" w:sz="0" w:space="0" w:color="auto"/>
        <w:left w:val="none" w:sz="0" w:space="0" w:color="auto"/>
        <w:bottom w:val="none" w:sz="0" w:space="0" w:color="auto"/>
        <w:right w:val="none" w:sz="0" w:space="0" w:color="auto"/>
      </w:divBdr>
    </w:div>
    <w:div w:id="892035882">
      <w:bodyDiv w:val="1"/>
      <w:marLeft w:val="0"/>
      <w:marRight w:val="0"/>
      <w:marTop w:val="0"/>
      <w:marBottom w:val="0"/>
      <w:divBdr>
        <w:top w:val="none" w:sz="0" w:space="0" w:color="auto"/>
        <w:left w:val="none" w:sz="0" w:space="0" w:color="auto"/>
        <w:bottom w:val="none" w:sz="0" w:space="0" w:color="auto"/>
        <w:right w:val="none" w:sz="0" w:space="0" w:color="auto"/>
      </w:divBdr>
    </w:div>
    <w:div w:id="939944472">
      <w:bodyDiv w:val="1"/>
      <w:marLeft w:val="0"/>
      <w:marRight w:val="0"/>
      <w:marTop w:val="0"/>
      <w:marBottom w:val="0"/>
      <w:divBdr>
        <w:top w:val="none" w:sz="0" w:space="0" w:color="auto"/>
        <w:left w:val="none" w:sz="0" w:space="0" w:color="auto"/>
        <w:bottom w:val="none" w:sz="0" w:space="0" w:color="auto"/>
        <w:right w:val="none" w:sz="0" w:space="0" w:color="auto"/>
      </w:divBdr>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1641760644">
          <w:marLeft w:val="0"/>
          <w:marRight w:val="0"/>
          <w:marTop w:val="0"/>
          <w:marBottom w:val="0"/>
          <w:divBdr>
            <w:top w:val="none" w:sz="0" w:space="0" w:color="auto"/>
            <w:left w:val="none" w:sz="0" w:space="0" w:color="auto"/>
            <w:bottom w:val="none" w:sz="0" w:space="0" w:color="auto"/>
            <w:right w:val="none" w:sz="0" w:space="0" w:color="auto"/>
          </w:divBdr>
          <w:divsChild>
            <w:div w:id="780078237">
              <w:marLeft w:val="-225"/>
              <w:marRight w:val="-225"/>
              <w:marTop w:val="0"/>
              <w:marBottom w:val="0"/>
              <w:divBdr>
                <w:top w:val="none" w:sz="0" w:space="0" w:color="auto"/>
                <w:left w:val="none" w:sz="0" w:space="0" w:color="auto"/>
                <w:bottom w:val="none" w:sz="0" w:space="0" w:color="auto"/>
                <w:right w:val="none" w:sz="0" w:space="0" w:color="auto"/>
              </w:divBdr>
              <w:divsChild>
                <w:div w:id="1602957670">
                  <w:marLeft w:val="0"/>
                  <w:marRight w:val="0"/>
                  <w:marTop w:val="0"/>
                  <w:marBottom w:val="0"/>
                  <w:divBdr>
                    <w:top w:val="none" w:sz="0" w:space="0" w:color="auto"/>
                    <w:left w:val="none" w:sz="0" w:space="0" w:color="auto"/>
                    <w:bottom w:val="none" w:sz="0" w:space="0" w:color="auto"/>
                    <w:right w:val="none" w:sz="0" w:space="0" w:color="auto"/>
                  </w:divBdr>
                  <w:divsChild>
                    <w:div w:id="127866834">
                      <w:marLeft w:val="0"/>
                      <w:marRight w:val="0"/>
                      <w:marTop w:val="0"/>
                      <w:marBottom w:val="0"/>
                      <w:divBdr>
                        <w:top w:val="none" w:sz="0" w:space="0" w:color="auto"/>
                        <w:left w:val="none" w:sz="0" w:space="0" w:color="auto"/>
                        <w:bottom w:val="none" w:sz="0" w:space="0" w:color="auto"/>
                        <w:right w:val="none" w:sz="0" w:space="0" w:color="auto"/>
                      </w:divBdr>
                      <w:divsChild>
                        <w:div w:id="570425955">
                          <w:marLeft w:val="0"/>
                          <w:marRight w:val="0"/>
                          <w:marTop w:val="0"/>
                          <w:marBottom w:val="0"/>
                          <w:divBdr>
                            <w:top w:val="none" w:sz="0" w:space="0" w:color="auto"/>
                            <w:left w:val="none" w:sz="0" w:space="0" w:color="auto"/>
                            <w:bottom w:val="none" w:sz="0" w:space="0" w:color="auto"/>
                            <w:right w:val="none" w:sz="0" w:space="0" w:color="auto"/>
                          </w:divBdr>
                          <w:divsChild>
                            <w:div w:id="1805391080">
                              <w:marLeft w:val="0"/>
                              <w:marRight w:val="0"/>
                              <w:marTop w:val="150"/>
                              <w:marBottom w:val="150"/>
                              <w:divBdr>
                                <w:top w:val="none" w:sz="0" w:space="0" w:color="auto"/>
                                <w:left w:val="none" w:sz="0" w:space="0" w:color="auto"/>
                                <w:bottom w:val="none" w:sz="0" w:space="0" w:color="auto"/>
                                <w:right w:val="none" w:sz="0" w:space="0" w:color="auto"/>
                              </w:divBdr>
                              <w:divsChild>
                                <w:div w:id="43602616">
                                  <w:marLeft w:val="0"/>
                                  <w:marRight w:val="0"/>
                                  <w:marTop w:val="0"/>
                                  <w:marBottom w:val="0"/>
                                  <w:divBdr>
                                    <w:top w:val="none" w:sz="0" w:space="0" w:color="auto"/>
                                    <w:left w:val="none" w:sz="0" w:space="0" w:color="auto"/>
                                    <w:bottom w:val="none" w:sz="0" w:space="0" w:color="auto"/>
                                    <w:right w:val="none" w:sz="0" w:space="0" w:color="auto"/>
                                  </w:divBdr>
                                  <w:divsChild>
                                    <w:div w:id="4315179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00703">
                      <w:marLeft w:val="0"/>
                      <w:marRight w:val="0"/>
                      <w:marTop w:val="600"/>
                      <w:marBottom w:val="150"/>
                      <w:divBdr>
                        <w:top w:val="none" w:sz="0" w:space="0" w:color="auto"/>
                        <w:left w:val="none" w:sz="0" w:space="0" w:color="auto"/>
                        <w:bottom w:val="none" w:sz="0" w:space="0" w:color="auto"/>
                        <w:right w:val="none" w:sz="0" w:space="0" w:color="auto"/>
                      </w:divBdr>
                      <w:divsChild>
                        <w:div w:id="1694376431">
                          <w:marLeft w:val="0"/>
                          <w:marRight w:val="0"/>
                          <w:marTop w:val="0"/>
                          <w:marBottom w:val="0"/>
                          <w:divBdr>
                            <w:top w:val="none" w:sz="0" w:space="0" w:color="auto"/>
                            <w:left w:val="none" w:sz="0" w:space="0" w:color="auto"/>
                            <w:bottom w:val="none" w:sz="0" w:space="0" w:color="auto"/>
                            <w:right w:val="none" w:sz="0" w:space="0" w:color="auto"/>
                          </w:divBdr>
                        </w:div>
                      </w:divsChild>
                    </w:div>
                    <w:div w:id="2104034317">
                      <w:marLeft w:val="0"/>
                      <w:marRight w:val="0"/>
                      <w:marTop w:val="0"/>
                      <w:marBottom w:val="0"/>
                      <w:divBdr>
                        <w:top w:val="none" w:sz="0" w:space="0" w:color="auto"/>
                        <w:left w:val="none" w:sz="0" w:space="0" w:color="auto"/>
                        <w:bottom w:val="none" w:sz="0" w:space="0" w:color="auto"/>
                        <w:right w:val="none" w:sz="0" w:space="0" w:color="auto"/>
                      </w:divBdr>
                      <w:divsChild>
                        <w:div w:id="1493831060">
                          <w:marLeft w:val="0"/>
                          <w:marRight w:val="0"/>
                          <w:marTop w:val="0"/>
                          <w:marBottom w:val="0"/>
                          <w:divBdr>
                            <w:top w:val="none" w:sz="0" w:space="0" w:color="auto"/>
                            <w:left w:val="none" w:sz="0" w:space="0" w:color="auto"/>
                            <w:bottom w:val="none" w:sz="0" w:space="0" w:color="auto"/>
                            <w:right w:val="none" w:sz="0" w:space="0" w:color="auto"/>
                          </w:divBdr>
                          <w:divsChild>
                            <w:div w:id="972060162">
                              <w:marLeft w:val="0"/>
                              <w:marRight w:val="0"/>
                              <w:marTop w:val="150"/>
                              <w:marBottom w:val="150"/>
                              <w:divBdr>
                                <w:top w:val="none" w:sz="0" w:space="0" w:color="auto"/>
                                <w:left w:val="none" w:sz="0" w:space="0" w:color="auto"/>
                                <w:bottom w:val="none" w:sz="0" w:space="0" w:color="auto"/>
                                <w:right w:val="none" w:sz="0" w:space="0" w:color="auto"/>
                              </w:divBdr>
                              <w:divsChild>
                                <w:div w:id="1475296732">
                                  <w:marLeft w:val="0"/>
                                  <w:marRight w:val="0"/>
                                  <w:marTop w:val="0"/>
                                  <w:marBottom w:val="0"/>
                                  <w:divBdr>
                                    <w:top w:val="none" w:sz="0" w:space="0" w:color="auto"/>
                                    <w:left w:val="none" w:sz="0" w:space="0" w:color="auto"/>
                                    <w:bottom w:val="none" w:sz="0" w:space="0" w:color="auto"/>
                                    <w:right w:val="none" w:sz="0" w:space="0" w:color="auto"/>
                                  </w:divBdr>
                                  <w:divsChild>
                                    <w:div w:id="1930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724273">
          <w:marLeft w:val="0"/>
          <w:marRight w:val="0"/>
          <w:marTop w:val="0"/>
          <w:marBottom w:val="0"/>
          <w:divBdr>
            <w:top w:val="none" w:sz="0" w:space="0" w:color="auto"/>
            <w:left w:val="none" w:sz="0" w:space="0" w:color="auto"/>
            <w:bottom w:val="none" w:sz="0" w:space="0" w:color="auto"/>
            <w:right w:val="none" w:sz="0" w:space="0" w:color="auto"/>
          </w:divBdr>
          <w:divsChild>
            <w:div w:id="911740428">
              <w:marLeft w:val="-225"/>
              <w:marRight w:val="-225"/>
              <w:marTop w:val="0"/>
              <w:marBottom w:val="0"/>
              <w:divBdr>
                <w:top w:val="none" w:sz="0" w:space="0" w:color="auto"/>
                <w:left w:val="none" w:sz="0" w:space="0" w:color="auto"/>
                <w:bottom w:val="none" w:sz="0" w:space="0" w:color="auto"/>
                <w:right w:val="none" w:sz="0" w:space="0" w:color="auto"/>
              </w:divBdr>
              <w:divsChild>
                <w:div w:id="1376347792">
                  <w:marLeft w:val="0"/>
                  <w:marRight w:val="0"/>
                  <w:marTop w:val="0"/>
                  <w:marBottom w:val="0"/>
                  <w:divBdr>
                    <w:top w:val="none" w:sz="0" w:space="0" w:color="auto"/>
                    <w:left w:val="none" w:sz="0" w:space="0" w:color="auto"/>
                    <w:bottom w:val="none" w:sz="0" w:space="0" w:color="auto"/>
                    <w:right w:val="none" w:sz="0" w:space="0" w:color="auto"/>
                  </w:divBdr>
                  <w:divsChild>
                    <w:div w:id="633758626">
                      <w:marLeft w:val="0"/>
                      <w:marRight w:val="0"/>
                      <w:marTop w:val="0"/>
                      <w:marBottom w:val="0"/>
                      <w:divBdr>
                        <w:top w:val="none" w:sz="0" w:space="0" w:color="auto"/>
                        <w:left w:val="none" w:sz="0" w:space="0" w:color="auto"/>
                        <w:bottom w:val="none" w:sz="0" w:space="0" w:color="auto"/>
                        <w:right w:val="none" w:sz="0" w:space="0" w:color="auto"/>
                      </w:divBdr>
                    </w:div>
                  </w:divsChild>
                </w:div>
                <w:div w:id="925309112">
                  <w:marLeft w:val="0"/>
                  <w:marRight w:val="0"/>
                  <w:marTop w:val="0"/>
                  <w:marBottom w:val="0"/>
                  <w:divBdr>
                    <w:top w:val="none" w:sz="0" w:space="0" w:color="auto"/>
                    <w:left w:val="none" w:sz="0" w:space="0" w:color="auto"/>
                    <w:bottom w:val="none" w:sz="0" w:space="0" w:color="auto"/>
                    <w:right w:val="none" w:sz="0" w:space="0" w:color="auto"/>
                  </w:divBdr>
                  <w:divsChild>
                    <w:div w:id="640428107">
                      <w:marLeft w:val="0"/>
                      <w:marRight w:val="0"/>
                      <w:marTop w:val="0"/>
                      <w:marBottom w:val="0"/>
                      <w:divBdr>
                        <w:top w:val="none" w:sz="0" w:space="0" w:color="auto"/>
                        <w:left w:val="none" w:sz="0" w:space="0" w:color="auto"/>
                        <w:bottom w:val="none" w:sz="0" w:space="0" w:color="auto"/>
                        <w:right w:val="none" w:sz="0" w:space="0" w:color="auto"/>
                      </w:divBdr>
                    </w:div>
                    <w:div w:id="1814516664">
                      <w:marLeft w:val="0"/>
                      <w:marRight w:val="0"/>
                      <w:marTop w:val="0"/>
                      <w:marBottom w:val="0"/>
                      <w:divBdr>
                        <w:top w:val="none" w:sz="0" w:space="0" w:color="auto"/>
                        <w:left w:val="none" w:sz="0" w:space="0" w:color="auto"/>
                        <w:bottom w:val="none" w:sz="0" w:space="0" w:color="auto"/>
                        <w:right w:val="none" w:sz="0" w:space="0" w:color="auto"/>
                      </w:divBdr>
                    </w:div>
                  </w:divsChild>
                </w:div>
                <w:div w:id="580414343">
                  <w:marLeft w:val="0"/>
                  <w:marRight w:val="0"/>
                  <w:marTop w:val="0"/>
                  <w:marBottom w:val="0"/>
                  <w:divBdr>
                    <w:top w:val="none" w:sz="0" w:space="0" w:color="auto"/>
                    <w:left w:val="none" w:sz="0" w:space="0" w:color="auto"/>
                    <w:bottom w:val="none" w:sz="0" w:space="0" w:color="auto"/>
                    <w:right w:val="none" w:sz="0" w:space="0" w:color="auto"/>
                  </w:divBdr>
                  <w:divsChild>
                    <w:div w:id="13247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47476">
      <w:bodyDiv w:val="1"/>
      <w:marLeft w:val="0"/>
      <w:marRight w:val="0"/>
      <w:marTop w:val="0"/>
      <w:marBottom w:val="0"/>
      <w:divBdr>
        <w:top w:val="none" w:sz="0" w:space="0" w:color="auto"/>
        <w:left w:val="none" w:sz="0" w:space="0" w:color="auto"/>
        <w:bottom w:val="none" w:sz="0" w:space="0" w:color="auto"/>
        <w:right w:val="none" w:sz="0" w:space="0" w:color="auto"/>
      </w:divBdr>
      <w:divsChild>
        <w:div w:id="995915307">
          <w:marLeft w:val="0"/>
          <w:marRight w:val="0"/>
          <w:marTop w:val="450"/>
          <w:marBottom w:val="0"/>
          <w:divBdr>
            <w:top w:val="none" w:sz="0" w:space="0" w:color="auto"/>
            <w:left w:val="none" w:sz="0" w:space="0" w:color="auto"/>
            <w:bottom w:val="none" w:sz="0" w:space="0" w:color="auto"/>
            <w:right w:val="none" w:sz="0" w:space="0" w:color="auto"/>
          </w:divBdr>
          <w:divsChild>
            <w:div w:id="1063678649">
              <w:marLeft w:val="-225"/>
              <w:marRight w:val="-225"/>
              <w:marTop w:val="0"/>
              <w:marBottom w:val="0"/>
              <w:divBdr>
                <w:top w:val="none" w:sz="0" w:space="0" w:color="auto"/>
                <w:left w:val="none" w:sz="0" w:space="0" w:color="auto"/>
                <w:bottom w:val="none" w:sz="0" w:space="0" w:color="auto"/>
                <w:right w:val="none" w:sz="0" w:space="0" w:color="auto"/>
              </w:divBdr>
              <w:divsChild>
                <w:div w:id="841696713">
                  <w:marLeft w:val="0"/>
                  <w:marRight w:val="0"/>
                  <w:marTop w:val="0"/>
                  <w:marBottom w:val="0"/>
                  <w:divBdr>
                    <w:top w:val="none" w:sz="0" w:space="0" w:color="auto"/>
                    <w:left w:val="none" w:sz="0" w:space="0" w:color="auto"/>
                    <w:bottom w:val="none" w:sz="0" w:space="0" w:color="auto"/>
                    <w:right w:val="none" w:sz="0" w:space="0" w:color="auto"/>
                  </w:divBdr>
                  <w:divsChild>
                    <w:div w:id="1146553313">
                      <w:marLeft w:val="0"/>
                      <w:marRight w:val="0"/>
                      <w:marTop w:val="0"/>
                      <w:marBottom w:val="0"/>
                      <w:divBdr>
                        <w:top w:val="none" w:sz="0" w:space="0" w:color="auto"/>
                        <w:left w:val="none" w:sz="0" w:space="0" w:color="auto"/>
                        <w:bottom w:val="none" w:sz="0" w:space="0" w:color="auto"/>
                        <w:right w:val="none" w:sz="0" w:space="0" w:color="auto"/>
                      </w:divBdr>
                      <w:divsChild>
                        <w:div w:id="464782118">
                          <w:marLeft w:val="0"/>
                          <w:marRight w:val="0"/>
                          <w:marTop w:val="0"/>
                          <w:marBottom w:val="0"/>
                          <w:divBdr>
                            <w:top w:val="none" w:sz="0" w:space="0" w:color="auto"/>
                            <w:left w:val="none" w:sz="0" w:space="0" w:color="auto"/>
                            <w:bottom w:val="none" w:sz="0" w:space="0" w:color="auto"/>
                            <w:right w:val="none" w:sz="0" w:space="0" w:color="auto"/>
                          </w:divBdr>
                          <w:divsChild>
                            <w:div w:id="1797750110">
                              <w:marLeft w:val="0"/>
                              <w:marRight w:val="0"/>
                              <w:marTop w:val="150"/>
                              <w:marBottom w:val="150"/>
                              <w:divBdr>
                                <w:top w:val="none" w:sz="0" w:space="0" w:color="auto"/>
                                <w:left w:val="none" w:sz="0" w:space="0" w:color="auto"/>
                                <w:bottom w:val="none" w:sz="0" w:space="0" w:color="auto"/>
                                <w:right w:val="none" w:sz="0" w:space="0" w:color="auto"/>
                              </w:divBdr>
                              <w:divsChild>
                                <w:div w:id="1964384424">
                                  <w:marLeft w:val="0"/>
                                  <w:marRight w:val="0"/>
                                  <w:marTop w:val="0"/>
                                  <w:marBottom w:val="0"/>
                                  <w:divBdr>
                                    <w:top w:val="none" w:sz="0" w:space="0" w:color="auto"/>
                                    <w:left w:val="none" w:sz="0" w:space="0" w:color="auto"/>
                                    <w:bottom w:val="none" w:sz="0" w:space="0" w:color="auto"/>
                                    <w:right w:val="none" w:sz="0" w:space="0" w:color="auto"/>
                                  </w:divBdr>
                                  <w:divsChild>
                                    <w:div w:id="1908512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23967">
                      <w:marLeft w:val="0"/>
                      <w:marRight w:val="0"/>
                      <w:marTop w:val="600"/>
                      <w:marBottom w:val="150"/>
                      <w:divBdr>
                        <w:top w:val="none" w:sz="0" w:space="0" w:color="auto"/>
                        <w:left w:val="none" w:sz="0" w:space="0" w:color="auto"/>
                        <w:bottom w:val="none" w:sz="0" w:space="0" w:color="auto"/>
                        <w:right w:val="none" w:sz="0" w:space="0" w:color="auto"/>
                      </w:divBdr>
                      <w:divsChild>
                        <w:div w:id="1532526339">
                          <w:marLeft w:val="0"/>
                          <w:marRight w:val="0"/>
                          <w:marTop w:val="600"/>
                          <w:marBottom w:val="600"/>
                          <w:divBdr>
                            <w:top w:val="none" w:sz="0" w:space="0" w:color="auto"/>
                            <w:left w:val="none" w:sz="0" w:space="0" w:color="auto"/>
                            <w:bottom w:val="none" w:sz="0" w:space="0" w:color="auto"/>
                            <w:right w:val="none" w:sz="0" w:space="0" w:color="auto"/>
                          </w:divBdr>
                        </w:div>
                      </w:divsChild>
                    </w:div>
                    <w:div w:id="1274827700">
                      <w:marLeft w:val="0"/>
                      <w:marRight w:val="0"/>
                      <w:marTop w:val="0"/>
                      <w:marBottom w:val="0"/>
                      <w:divBdr>
                        <w:top w:val="none" w:sz="0" w:space="0" w:color="auto"/>
                        <w:left w:val="none" w:sz="0" w:space="0" w:color="auto"/>
                        <w:bottom w:val="none" w:sz="0" w:space="0" w:color="auto"/>
                        <w:right w:val="none" w:sz="0" w:space="0" w:color="auto"/>
                      </w:divBdr>
                      <w:divsChild>
                        <w:div w:id="1375234167">
                          <w:marLeft w:val="0"/>
                          <w:marRight w:val="0"/>
                          <w:marTop w:val="0"/>
                          <w:marBottom w:val="0"/>
                          <w:divBdr>
                            <w:top w:val="none" w:sz="0" w:space="0" w:color="auto"/>
                            <w:left w:val="none" w:sz="0" w:space="0" w:color="auto"/>
                            <w:bottom w:val="none" w:sz="0" w:space="0" w:color="auto"/>
                            <w:right w:val="none" w:sz="0" w:space="0" w:color="auto"/>
                          </w:divBdr>
                          <w:divsChild>
                            <w:div w:id="618607044">
                              <w:marLeft w:val="0"/>
                              <w:marRight w:val="0"/>
                              <w:marTop w:val="150"/>
                              <w:marBottom w:val="150"/>
                              <w:divBdr>
                                <w:top w:val="none" w:sz="0" w:space="0" w:color="auto"/>
                                <w:left w:val="none" w:sz="0" w:space="0" w:color="auto"/>
                                <w:bottom w:val="none" w:sz="0" w:space="0" w:color="auto"/>
                                <w:right w:val="none" w:sz="0" w:space="0" w:color="auto"/>
                              </w:divBdr>
                              <w:divsChild>
                                <w:div w:id="1873296906">
                                  <w:marLeft w:val="0"/>
                                  <w:marRight w:val="0"/>
                                  <w:marTop w:val="0"/>
                                  <w:marBottom w:val="0"/>
                                  <w:divBdr>
                                    <w:top w:val="none" w:sz="0" w:space="0" w:color="auto"/>
                                    <w:left w:val="none" w:sz="0" w:space="0" w:color="auto"/>
                                    <w:bottom w:val="none" w:sz="0" w:space="0" w:color="auto"/>
                                    <w:right w:val="none" w:sz="0" w:space="0" w:color="auto"/>
                                  </w:divBdr>
                                  <w:divsChild>
                                    <w:div w:id="19017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73742">
          <w:marLeft w:val="0"/>
          <w:marRight w:val="0"/>
          <w:marTop w:val="0"/>
          <w:marBottom w:val="0"/>
          <w:divBdr>
            <w:top w:val="none" w:sz="0" w:space="0" w:color="auto"/>
            <w:left w:val="none" w:sz="0" w:space="0" w:color="auto"/>
            <w:bottom w:val="none" w:sz="0" w:space="0" w:color="auto"/>
            <w:right w:val="none" w:sz="0" w:space="0" w:color="auto"/>
          </w:divBdr>
          <w:divsChild>
            <w:div w:id="2110392213">
              <w:marLeft w:val="-225"/>
              <w:marRight w:val="-225"/>
              <w:marTop w:val="0"/>
              <w:marBottom w:val="0"/>
              <w:divBdr>
                <w:top w:val="none" w:sz="0" w:space="0" w:color="auto"/>
                <w:left w:val="none" w:sz="0" w:space="0" w:color="auto"/>
                <w:bottom w:val="none" w:sz="0" w:space="0" w:color="auto"/>
                <w:right w:val="none" w:sz="0" w:space="0" w:color="auto"/>
              </w:divBdr>
              <w:divsChild>
                <w:div w:id="1516729833">
                  <w:marLeft w:val="0"/>
                  <w:marRight w:val="0"/>
                  <w:marTop w:val="0"/>
                  <w:marBottom w:val="0"/>
                  <w:divBdr>
                    <w:top w:val="none" w:sz="0" w:space="0" w:color="auto"/>
                    <w:left w:val="none" w:sz="0" w:space="0" w:color="auto"/>
                    <w:bottom w:val="none" w:sz="0" w:space="0" w:color="auto"/>
                    <w:right w:val="none" w:sz="0" w:space="0" w:color="auto"/>
                  </w:divBdr>
                  <w:divsChild>
                    <w:div w:id="2105344426">
                      <w:marLeft w:val="0"/>
                      <w:marRight w:val="0"/>
                      <w:marTop w:val="0"/>
                      <w:marBottom w:val="0"/>
                      <w:divBdr>
                        <w:top w:val="none" w:sz="0" w:space="0" w:color="auto"/>
                        <w:left w:val="none" w:sz="0" w:space="0" w:color="auto"/>
                        <w:bottom w:val="none" w:sz="0" w:space="0" w:color="auto"/>
                        <w:right w:val="none" w:sz="0" w:space="0" w:color="auto"/>
                      </w:divBdr>
                    </w:div>
                  </w:divsChild>
                </w:div>
                <w:div w:id="1383602706">
                  <w:marLeft w:val="0"/>
                  <w:marRight w:val="0"/>
                  <w:marTop w:val="0"/>
                  <w:marBottom w:val="0"/>
                  <w:divBdr>
                    <w:top w:val="none" w:sz="0" w:space="0" w:color="auto"/>
                    <w:left w:val="none" w:sz="0" w:space="0" w:color="auto"/>
                    <w:bottom w:val="none" w:sz="0" w:space="0" w:color="auto"/>
                    <w:right w:val="none" w:sz="0" w:space="0" w:color="auto"/>
                  </w:divBdr>
                  <w:divsChild>
                    <w:div w:id="634064360">
                      <w:marLeft w:val="0"/>
                      <w:marRight w:val="0"/>
                      <w:marTop w:val="0"/>
                      <w:marBottom w:val="0"/>
                      <w:divBdr>
                        <w:top w:val="none" w:sz="0" w:space="0" w:color="auto"/>
                        <w:left w:val="none" w:sz="0" w:space="0" w:color="auto"/>
                        <w:bottom w:val="none" w:sz="0" w:space="0" w:color="auto"/>
                        <w:right w:val="none" w:sz="0" w:space="0" w:color="auto"/>
                      </w:divBdr>
                    </w:div>
                    <w:div w:id="2135638652">
                      <w:marLeft w:val="0"/>
                      <w:marRight w:val="0"/>
                      <w:marTop w:val="0"/>
                      <w:marBottom w:val="0"/>
                      <w:divBdr>
                        <w:top w:val="none" w:sz="0" w:space="0" w:color="auto"/>
                        <w:left w:val="none" w:sz="0" w:space="0" w:color="auto"/>
                        <w:bottom w:val="none" w:sz="0" w:space="0" w:color="auto"/>
                        <w:right w:val="none" w:sz="0" w:space="0" w:color="auto"/>
                      </w:divBdr>
                    </w:div>
                    <w:div w:id="1950309380">
                      <w:marLeft w:val="0"/>
                      <w:marRight w:val="0"/>
                      <w:marTop w:val="0"/>
                      <w:marBottom w:val="0"/>
                      <w:divBdr>
                        <w:top w:val="none" w:sz="0" w:space="0" w:color="auto"/>
                        <w:left w:val="none" w:sz="0" w:space="0" w:color="auto"/>
                        <w:bottom w:val="none" w:sz="0" w:space="0" w:color="auto"/>
                        <w:right w:val="none" w:sz="0" w:space="0" w:color="auto"/>
                      </w:divBdr>
                      <w:divsChild>
                        <w:div w:id="1969162247">
                          <w:marLeft w:val="0"/>
                          <w:marRight w:val="1470"/>
                          <w:marTop w:val="0"/>
                          <w:marBottom w:val="0"/>
                          <w:divBdr>
                            <w:top w:val="none" w:sz="0" w:space="0" w:color="auto"/>
                            <w:left w:val="none" w:sz="0" w:space="0" w:color="auto"/>
                            <w:bottom w:val="none" w:sz="0" w:space="0" w:color="auto"/>
                            <w:right w:val="none" w:sz="0" w:space="0" w:color="auto"/>
                          </w:divBdr>
                          <w:divsChild>
                            <w:div w:id="6515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1452">
                  <w:marLeft w:val="0"/>
                  <w:marRight w:val="0"/>
                  <w:marTop w:val="0"/>
                  <w:marBottom w:val="0"/>
                  <w:divBdr>
                    <w:top w:val="none" w:sz="0" w:space="0" w:color="auto"/>
                    <w:left w:val="none" w:sz="0" w:space="0" w:color="auto"/>
                    <w:bottom w:val="none" w:sz="0" w:space="0" w:color="auto"/>
                    <w:right w:val="none" w:sz="0" w:space="0" w:color="auto"/>
                  </w:divBdr>
                  <w:divsChild>
                    <w:div w:id="7872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68194">
      <w:bodyDiv w:val="1"/>
      <w:marLeft w:val="0"/>
      <w:marRight w:val="0"/>
      <w:marTop w:val="0"/>
      <w:marBottom w:val="0"/>
      <w:divBdr>
        <w:top w:val="none" w:sz="0" w:space="0" w:color="auto"/>
        <w:left w:val="none" w:sz="0" w:space="0" w:color="auto"/>
        <w:bottom w:val="none" w:sz="0" w:space="0" w:color="auto"/>
        <w:right w:val="none" w:sz="0" w:space="0" w:color="auto"/>
      </w:divBdr>
    </w:div>
    <w:div w:id="1753237992">
      <w:bodyDiv w:val="1"/>
      <w:marLeft w:val="0"/>
      <w:marRight w:val="0"/>
      <w:marTop w:val="0"/>
      <w:marBottom w:val="0"/>
      <w:divBdr>
        <w:top w:val="none" w:sz="0" w:space="0" w:color="auto"/>
        <w:left w:val="none" w:sz="0" w:space="0" w:color="auto"/>
        <w:bottom w:val="none" w:sz="0" w:space="0" w:color="auto"/>
        <w:right w:val="none" w:sz="0" w:space="0" w:color="auto"/>
      </w:divBdr>
    </w:div>
    <w:div w:id="1844393067">
      <w:bodyDiv w:val="1"/>
      <w:marLeft w:val="0"/>
      <w:marRight w:val="0"/>
      <w:marTop w:val="0"/>
      <w:marBottom w:val="0"/>
      <w:divBdr>
        <w:top w:val="none" w:sz="0" w:space="0" w:color="auto"/>
        <w:left w:val="none" w:sz="0" w:space="0" w:color="auto"/>
        <w:bottom w:val="none" w:sz="0" w:space="0" w:color="auto"/>
        <w:right w:val="none" w:sz="0" w:space="0" w:color="auto"/>
      </w:divBdr>
    </w:div>
    <w:div w:id="1901206448">
      <w:bodyDiv w:val="1"/>
      <w:marLeft w:val="0"/>
      <w:marRight w:val="0"/>
      <w:marTop w:val="0"/>
      <w:marBottom w:val="0"/>
      <w:divBdr>
        <w:top w:val="none" w:sz="0" w:space="0" w:color="auto"/>
        <w:left w:val="none" w:sz="0" w:space="0" w:color="auto"/>
        <w:bottom w:val="none" w:sz="0" w:space="0" w:color="auto"/>
        <w:right w:val="none" w:sz="0" w:space="0" w:color="auto"/>
      </w:divBdr>
    </w:div>
    <w:div w:id="19311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67BDC0524608488A6F0AA2AC437412" ma:contentTypeVersion="0" ma:contentTypeDescription="Stvaranje novog dokumenta." ma:contentTypeScope="" ma:versionID="c3ab98583ad16ee38ed5df71102ce3a4">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AZJMDCZ6QSYZ-7492995-8874</_dlc_DocId>
    <_dlc_DocIdUrl xmlns="a494813a-d0d8-4dad-94cb-0d196f36ba15">
      <Url>https://ekoordinacije.vlada.hr/unutarnja-vanjska-politika/_layouts/15/DocIdRedir.aspx?ID=AZJMDCZ6QSYZ-7492995-8874</Url>
      <Description>AZJMDCZ6QSYZ-7492995-8874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30A2-D34C-4055-822E-399A5B329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E50D-537D-4033-8FFE-DF46AF84946B}">
  <ds:schemaRefs>
    <ds:schemaRef ds:uri="http://schemas.microsoft.com/sharepoint/events"/>
  </ds:schemaRefs>
</ds:datastoreItem>
</file>

<file path=customXml/itemProps3.xml><?xml version="1.0" encoding="utf-8"?>
<ds:datastoreItem xmlns:ds="http://schemas.openxmlformats.org/officeDocument/2006/customXml" ds:itemID="{F6C99377-E471-40D3-89C0-D74738154C66}">
  <ds:schemaRefs>
    <ds:schemaRef ds:uri="http://schemas.microsoft.com/sharepoint/v3/contenttype/forms"/>
  </ds:schemaRefs>
</ds:datastoreItem>
</file>

<file path=customXml/itemProps4.xml><?xml version="1.0" encoding="utf-8"?>
<ds:datastoreItem xmlns:ds="http://schemas.openxmlformats.org/officeDocument/2006/customXml" ds:itemID="{F1D75E66-84CA-4C62-A6FC-A94910A4D101}">
  <ds:schemaRefs>
    <ds:schemaRef ds:uri="http://purl.org/dc/terms/"/>
    <ds:schemaRef ds:uri="http://schemas.openxmlformats.org/package/2006/metadata/core-properties"/>
    <ds:schemaRef ds:uri="a494813a-d0d8-4dad-94cb-0d196f36ba15"/>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E32E3FD-C6E8-4854-9E12-65D582DD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7278</Words>
  <Characters>41488</Characters>
  <Application>Microsoft Office Word</Application>
  <DocSecurity>0</DocSecurity>
  <Lines>345</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48669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Željko Tomačić</dc:creator>
  <cp:lastModifiedBy>Mladen Duvnjak</cp:lastModifiedBy>
  <cp:revision>6</cp:revision>
  <cp:lastPrinted>2022-07-20T06:51:00Z</cp:lastPrinted>
  <dcterms:created xsi:type="dcterms:W3CDTF">2022-07-26T12:08:00Z</dcterms:created>
  <dcterms:modified xsi:type="dcterms:W3CDTF">2022-08-23T14:45:00Z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0x010100B067BDC0524608488A6F0AA2AC437412</vt:lpwstr>
  </property>
  <property fmtid="{D5CDD505-2E9C-101B-9397-08002B2CF9AE}" pid="4" name="_dlc_DocIdItemGuid">
    <vt:lpwstr>3596757b-e0dc-46d0-938c-3bd9cd0216f7</vt:lpwstr>
  </property>
</Properties>
</file>