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535A90" w14:textId="77777777" w:rsidR="00FF05A3" w:rsidRPr="00C0757E" w:rsidRDefault="00FF05A3" w:rsidP="00FF05A3">
      <w:pPr>
        <w:jc w:val="center"/>
      </w:pPr>
      <w:r w:rsidRPr="00C0757E">
        <w:rPr>
          <w:noProof/>
          <w:lang w:eastAsia="hr-HR"/>
        </w:rPr>
        <w:drawing>
          <wp:inline distT="0" distB="0" distL="0" distR="0" wp14:anchorId="3FC70912" wp14:editId="51B3D31A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757E">
        <w:fldChar w:fldCharType="begin"/>
      </w:r>
      <w:r w:rsidRPr="00C0757E">
        <w:instrText xml:space="preserve"> INCLUDEPICTURE "http://www.inet.hr/~box/images/grb-rh.gif" \* MERGEFORMATINET </w:instrText>
      </w:r>
      <w:r w:rsidRPr="00C0757E">
        <w:fldChar w:fldCharType="end"/>
      </w:r>
    </w:p>
    <w:p w14:paraId="55C633A2" w14:textId="77777777" w:rsidR="00FF05A3" w:rsidRPr="00C0757E" w:rsidRDefault="00FF05A3" w:rsidP="00FF05A3">
      <w:pPr>
        <w:spacing w:before="60" w:after="1680"/>
        <w:jc w:val="center"/>
        <w:rPr>
          <w:sz w:val="28"/>
        </w:rPr>
      </w:pPr>
      <w:r w:rsidRPr="00C0757E">
        <w:rPr>
          <w:sz w:val="28"/>
        </w:rPr>
        <w:t>VLADA REPUBLIKE HRVATSKE</w:t>
      </w:r>
    </w:p>
    <w:p w14:paraId="2FB7A837" w14:textId="77777777" w:rsidR="00FF05A3" w:rsidRPr="00C0757E" w:rsidRDefault="00FF05A3" w:rsidP="00FF05A3"/>
    <w:p w14:paraId="33BD2212" w14:textId="1B10FEC9" w:rsidR="00FF05A3" w:rsidRPr="00C0757E" w:rsidRDefault="00FF05A3" w:rsidP="00FF05A3">
      <w:pPr>
        <w:spacing w:after="2400"/>
        <w:jc w:val="right"/>
      </w:pPr>
      <w:r w:rsidRPr="00C0757E">
        <w:t xml:space="preserve">Zagreb,  </w:t>
      </w:r>
      <w:r w:rsidR="00B11FA7">
        <w:t>25. kolovoza</w:t>
      </w:r>
      <w:bookmarkStart w:id="0" w:name="_GoBack"/>
      <w:bookmarkEnd w:id="0"/>
      <w:r w:rsidR="00B11C20" w:rsidRPr="00C0757E">
        <w:t xml:space="preserve"> 2022</w:t>
      </w:r>
      <w:r w:rsidRPr="00C0757E">
        <w:t>.</w:t>
      </w:r>
    </w:p>
    <w:p w14:paraId="79D0C914" w14:textId="77777777" w:rsidR="00FF05A3" w:rsidRPr="00C0757E" w:rsidRDefault="00FF05A3" w:rsidP="00FF05A3">
      <w:pPr>
        <w:spacing w:line="360" w:lineRule="auto"/>
      </w:pPr>
      <w:r w:rsidRPr="00C0757E">
        <w:t>__________________________________________________________________________</w:t>
      </w:r>
    </w:p>
    <w:p w14:paraId="59BEFB7A" w14:textId="77777777" w:rsidR="00FF05A3" w:rsidRPr="00C0757E" w:rsidRDefault="00FF05A3" w:rsidP="00FF05A3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FF05A3" w:rsidRPr="00C0757E" w:rsidSect="00FF05A3">
          <w:headerReference w:type="default" r:id="rId14"/>
          <w:footerReference w:type="even" r:id="rId15"/>
          <w:footerReference w:type="default" r:id="rId16"/>
          <w:footerReference w:type="first" r:id="rId17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AA78C0" w:rsidRPr="00C0757E" w14:paraId="03CEE382" w14:textId="77777777" w:rsidTr="00294CE2">
        <w:tc>
          <w:tcPr>
            <w:tcW w:w="1951" w:type="dxa"/>
          </w:tcPr>
          <w:p w14:paraId="0EC250DD" w14:textId="77777777" w:rsidR="00FF05A3" w:rsidRPr="00C0757E" w:rsidRDefault="00FF05A3" w:rsidP="00294CE2">
            <w:pPr>
              <w:spacing w:line="360" w:lineRule="auto"/>
              <w:jc w:val="right"/>
            </w:pPr>
            <w:r w:rsidRPr="00C0757E">
              <w:rPr>
                <w:b/>
                <w:smallCaps/>
              </w:rPr>
              <w:t>Predlagatelj</w:t>
            </w:r>
            <w:r w:rsidRPr="00C0757E">
              <w:rPr>
                <w:b/>
              </w:rPr>
              <w:t>:</w:t>
            </w:r>
          </w:p>
        </w:tc>
        <w:tc>
          <w:tcPr>
            <w:tcW w:w="7229" w:type="dxa"/>
          </w:tcPr>
          <w:p w14:paraId="4FA4E415" w14:textId="71481413" w:rsidR="00FF05A3" w:rsidRPr="00C0757E" w:rsidRDefault="00FF05A3" w:rsidP="00FF05A3">
            <w:pPr>
              <w:spacing w:line="360" w:lineRule="auto"/>
            </w:pPr>
            <w:r w:rsidRPr="00C0757E">
              <w:t>Ministarstvo prostornoga uređenja</w:t>
            </w:r>
            <w:r w:rsidR="00845C59" w:rsidRPr="00C0757E">
              <w:t>, graditeljstva i državne imovine</w:t>
            </w:r>
          </w:p>
        </w:tc>
      </w:tr>
    </w:tbl>
    <w:p w14:paraId="32FA9897" w14:textId="77777777" w:rsidR="00FF05A3" w:rsidRPr="00C0757E" w:rsidRDefault="00FF05A3" w:rsidP="00FF05A3">
      <w:pPr>
        <w:spacing w:line="360" w:lineRule="auto"/>
      </w:pPr>
      <w:r w:rsidRPr="00C0757E">
        <w:t>__________________________________________________________________________</w:t>
      </w:r>
    </w:p>
    <w:p w14:paraId="52BCB2B2" w14:textId="77777777" w:rsidR="00FF05A3" w:rsidRPr="00C0757E" w:rsidRDefault="00FF05A3" w:rsidP="00FF05A3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FF05A3" w:rsidRPr="00C0757E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AA78C0" w:rsidRPr="00C0757E" w14:paraId="002DC915" w14:textId="77777777" w:rsidTr="00294CE2">
        <w:tc>
          <w:tcPr>
            <w:tcW w:w="1951" w:type="dxa"/>
          </w:tcPr>
          <w:p w14:paraId="2C202856" w14:textId="77777777" w:rsidR="00FF05A3" w:rsidRPr="00C0757E" w:rsidRDefault="00FF05A3" w:rsidP="00294CE2">
            <w:pPr>
              <w:spacing w:line="360" w:lineRule="auto"/>
              <w:jc w:val="right"/>
            </w:pPr>
            <w:r w:rsidRPr="00C0757E">
              <w:rPr>
                <w:b/>
                <w:smallCaps/>
              </w:rPr>
              <w:t>Predmet</w:t>
            </w:r>
            <w:r w:rsidRPr="00C0757E">
              <w:rPr>
                <w:b/>
              </w:rPr>
              <w:t>:</w:t>
            </w:r>
          </w:p>
        </w:tc>
        <w:tc>
          <w:tcPr>
            <w:tcW w:w="7229" w:type="dxa"/>
          </w:tcPr>
          <w:p w14:paraId="68B844A1" w14:textId="692D0C25" w:rsidR="00FE3B61" w:rsidRPr="00C0757E" w:rsidRDefault="00D41A89" w:rsidP="005C2305">
            <w:pPr>
              <w:spacing w:line="360" w:lineRule="auto"/>
            </w:pPr>
            <w:r w:rsidRPr="00C0757E">
              <w:t>O</w:t>
            </w:r>
            <w:r w:rsidR="00415A17" w:rsidRPr="00C0757E">
              <w:t>dluk</w:t>
            </w:r>
            <w:r w:rsidRPr="00C0757E">
              <w:t>a</w:t>
            </w:r>
            <w:r w:rsidR="00415A17" w:rsidRPr="00C0757E">
              <w:t xml:space="preserve"> o </w:t>
            </w:r>
            <w:r w:rsidR="00EC01EF" w:rsidRPr="00C0757E">
              <w:t xml:space="preserve">produžetku </w:t>
            </w:r>
            <w:r w:rsidR="005C2305" w:rsidRPr="00C0757E">
              <w:t xml:space="preserve">financiranja </w:t>
            </w:r>
            <w:r w:rsidR="00C64C93" w:rsidRPr="00C0757E">
              <w:t>u 2022</w:t>
            </w:r>
            <w:r w:rsidR="00813940" w:rsidRPr="00C0757E">
              <w:t xml:space="preserve">. godini </w:t>
            </w:r>
            <w:r w:rsidR="005C2305" w:rsidRPr="00C0757E">
              <w:t xml:space="preserve">provedbe </w:t>
            </w:r>
            <w:r w:rsidR="008604C9" w:rsidRPr="00C0757E">
              <w:t>Programa energetske obnove obiteljskih kuća za razdoblje od 2014. do 2020. godine s detaljnim planom za razdoblje do kraja 2020. godine.</w:t>
            </w:r>
          </w:p>
        </w:tc>
      </w:tr>
    </w:tbl>
    <w:p w14:paraId="7787D004" w14:textId="77777777" w:rsidR="00FF05A3" w:rsidRPr="00C0757E" w:rsidRDefault="00FF05A3" w:rsidP="00FF05A3">
      <w:pPr>
        <w:tabs>
          <w:tab w:val="left" w:pos="1843"/>
        </w:tabs>
        <w:spacing w:line="360" w:lineRule="auto"/>
        <w:ind w:left="1843" w:hanging="1843"/>
      </w:pPr>
      <w:r w:rsidRPr="00C0757E">
        <w:t>__________________________________________________________________________</w:t>
      </w:r>
    </w:p>
    <w:p w14:paraId="30441BCC" w14:textId="77777777" w:rsidR="00FF05A3" w:rsidRPr="00C0757E" w:rsidRDefault="00FF05A3" w:rsidP="00FF05A3"/>
    <w:p w14:paraId="3FEB2A04" w14:textId="77777777" w:rsidR="00FF05A3" w:rsidRPr="00C0757E" w:rsidRDefault="00FF05A3" w:rsidP="00FF05A3"/>
    <w:p w14:paraId="3BB7AB2D" w14:textId="77777777" w:rsidR="00FF05A3" w:rsidRPr="00C0757E" w:rsidRDefault="00FF05A3" w:rsidP="00FF05A3"/>
    <w:p w14:paraId="102EC161" w14:textId="77777777" w:rsidR="00FF05A3" w:rsidRPr="00C0757E" w:rsidRDefault="00FF05A3" w:rsidP="00FF05A3"/>
    <w:p w14:paraId="6CBD6C85" w14:textId="77777777" w:rsidR="00FF05A3" w:rsidRPr="00C0757E" w:rsidRDefault="00FF05A3" w:rsidP="00FF05A3"/>
    <w:p w14:paraId="39F912B1" w14:textId="77777777" w:rsidR="00FF05A3" w:rsidRPr="00C0757E" w:rsidRDefault="00FF05A3" w:rsidP="00FF05A3"/>
    <w:p w14:paraId="234EEB31" w14:textId="77777777" w:rsidR="00FF05A3" w:rsidRPr="00C0757E" w:rsidRDefault="00FF05A3" w:rsidP="00FF05A3"/>
    <w:p w14:paraId="25A176F1" w14:textId="77777777" w:rsidR="00FF05A3" w:rsidRPr="00C0757E" w:rsidRDefault="00FF05A3" w:rsidP="00FF05A3">
      <w:pPr>
        <w:sectPr w:rsidR="00FF05A3" w:rsidRPr="00C0757E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1B41134A" w14:textId="1EF80453" w:rsidR="00762931" w:rsidRPr="00C0757E" w:rsidRDefault="001841DC" w:rsidP="00AD2915">
      <w:pPr>
        <w:pStyle w:val="t-9-8"/>
        <w:spacing w:before="0" w:beforeAutospacing="0" w:after="0" w:afterAutospacing="0"/>
        <w:jc w:val="right"/>
        <w:rPr>
          <w:b/>
        </w:rPr>
      </w:pPr>
      <w:r w:rsidRPr="00C0757E">
        <w:rPr>
          <w:b/>
        </w:rPr>
        <w:lastRenderedPageBreak/>
        <w:t>Prijedlog</w:t>
      </w:r>
    </w:p>
    <w:p w14:paraId="4A292608" w14:textId="77777777" w:rsidR="00AD2915" w:rsidRPr="00C0757E" w:rsidRDefault="00AD2915" w:rsidP="00AD2915">
      <w:pPr>
        <w:pStyle w:val="t-9-8"/>
        <w:spacing w:before="0" w:beforeAutospacing="0" w:after="0" w:afterAutospacing="0"/>
        <w:jc w:val="both"/>
        <w:rPr>
          <w:b/>
        </w:rPr>
      </w:pPr>
    </w:p>
    <w:p w14:paraId="27A4CBFC" w14:textId="77777777" w:rsidR="00AD2915" w:rsidRPr="00C0757E" w:rsidRDefault="00AD2915" w:rsidP="00AD2915">
      <w:pPr>
        <w:pStyle w:val="t-9-8"/>
        <w:spacing w:before="0" w:beforeAutospacing="0" w:after="0" w:afterAutospacing="0"/>
        <w:jc w:val="both"/>
        <w:rPr>
          <w:b/>
        </w:rPr>
      </w:pPr>
    </w:p>
    <w:p w14:paraId="78325C88" w14:textId="77777777" w:rsidR="00AD2915" w:rsidRPr="00C0757E" w:rsidRDefault="00AD2915" w:rsidP="00AD2915">
      <w:pPr>
        <w:pStyle w:val="t-9-8"/>
        <w:spacing w:before="0" w:beforeAutospacing="0" w:after="0" w:afterAutospacing="0"/>
        <w:jc w:val="both"/>
        <w:rPr>
          <w:b/>
        </w:rPr>
      </w:pPr>
    </w:p>
    <w:p w14:paraId="1F31DEDE" w14:textId="56FDFD44" w:rsidR="00415A17" w:rsidRPr="00C0757E" w:rsidRDefault="00415A17" w:rsidP="006C45B5">
      <w:pPr>
        <w:ind w:firstLine="708"/>
        <w:jc w:val="both"/>
        <w:rPr>
          <w:rFonts w:cs="Times New Roman"/>
          <w:szCs w:val="24"/>
        </w:rPr>
      </w:pPr>
      <w:r w:rsidRPr="00C0757E">
        <w:rPr>
          <w:rFonts w:cs="Times New Roman"/>
          <w:szCs w:val="24"/>
        </w:rPr>
        <w:t>Na temelju članka 31. stavka 2. Zakona o Vladi Republike Hrvatske (Narodne novine, broj 150/11, 119/14, 93/16, 116/18</w:t>
      </w:r>
      <w:r w:rsidR="00E90340">
        <w:rPr>
          <w:rFonts w:cs="Times New Roman"/>
          <w:szCs w:val="24"/>
        </w:rPr>
        <w:t xml:space="preserve"> i 80/22</w:t>
      </w:r>
      <w:r w:rsidRPr="00C0757E">
        <w:rPr>
          <w:rFonts w:cs="Times New Roman"/>
          <w:szCs w:val="24"/>
        </w:rPr>
        <w:t>), Vlada Republike Hrvatske je na sjednici održanoj ___________ 20</w:t>
      </w:r>
      <w:r w:rsidR="00080E24" w:rsidRPr="00C0757E">
        <w:rPr>
          <w:rFonts w:cs="Times New Roman"/>
          <w:szCs w:val="24"/>
        </w:rPr>
        <w:t>2</w:t>
      </w:r>
      <w:r w:rsidR="00CB3B56" w:rsidRPr="00C0757E">
        <w:rPr>
          <w:rFonts w:cs="Times New Roman"/>
          <w:szCs w:val="24"/>
        </w:rPr>
        <w:t>2</w:t>
      </w:r>
      <w:r w:rsidRPr="00C0757E">
        <w:rPr>
          <w:rFonts w:cs="Times New Roman"/>
          <w:szCs w:val="24"/>
        </w:rPr>
        <w:t>. godine donijela</w:t>
      </w:r>
    </w:p>
    <w:p w14:paraId="578801F0" w14:textId="77777777" w:rsidR="00AD2915" w:rsidRPr="00C0757E" w:rsidRDefault="00AD2915" w:rsidP="00AD2915">
      <w:pPr>
        <w:pStyle w:val="t-9-8"/>
        <w:spacing w:before="0" w:beforeAutospacing="0" w:after="0" w:afterAutospacing="0"/>
        <w:jc w:val="center"/>
        <w:rPr>
          <w:b/>
        </w:rPr>
      </w:pPr>
    </w:p>
    <w:p w14:paraId="1EEAB679" w14:textId="77777777" w:rsidR="00AD2915" w:rsidRPr="00C0757E" w:rsidRDefault="00AD2915" w:rsidP="00AD2915">
      <w:pPr>
        <w:pStyle w:val="t-9-8"/>
        <w:spacing w:before="0" w:beforeAutospacing="0" w:after="0" w:afterAutospacing="0"/>
        <w:jc w:val="center"/>
        <w:rPr>
          <w:b/>
        </w:rPr>
      </w:pPr>
    </w:p>
    <w:p w14:paraId="46C84A4F" w14:textId="652BDA74" w:rsidR="00762931" w:rsidRPr="00C0757E" w:rsidRDefault="00762931" w:rsidP="00AD2915">
      <w:pPr>
        <w:pStyle w:val="tb-na16"/>
        <w:spacing w:before="0" w:beforeAutospacing="0" w:after="0" w:afterAutospacing="0"/>
        <w:rPr>
          <w:sz w:val="24"/>
          <w:szCs w:val="24"/>
        </w:rPr>
      </w:pPr>
      <w:r w:rsidRPr="00C0757E">
        <w:rPr>
          <w:sz w:val="24"/>
          <w:szCs w:val="24"/>
        </w:rPr>
        <w:t>O</w:t>
      </w:r>
      <w:r w:rsidR="00AD2915" w:rsidRPr="00C0757E">
        <w:rPr>
          <w:sz w:val="24"/>
          <w:szCs w:val="24"/>
        </w:rPr>
        <w:t xml:space="preserve"> </w:t>
      </w:r>
      <w:r w:rsidRPr="00C0757E">
        <w:rPr>
          <w:sz w:val="24"/>
          <w:szCs w:val="24"/>
        </w:rPr>
        <w:t>D</w:t>
      </w:r>
      <w:r w:rsidR="00AD2915" w:rsidRPr="00C0757E">
        <w:rPr>
          <w:sz w:val="24"/>
          <w:szCs w:val="24"/>
        </w:rPr>
        <w:t xml:space="preserve"> </w:t>
      </w:r>
      <w:r w:rsidRPr="00C0757E">
        <w:rPr>
          <w:sz w:val="24"/>
          <w:szCs w:val="24"/>
        </w:rPr>
        <w:t>L</w:t>
      </w:r>
      <w:r w:rsidR="00AD2915" w:rsidRPr="00C0757E">
        <w:rPr>
          <w:sz w:val="24"/>
          <w:szCs w:val="24"/>
        </w:rPr>
        <w:t xml:space="preserve"> </w:t>
      </w:r>
      <w:r w:rsidRPr="00C0757E">
        <w:rPr>
          <w:sz w:val="24"/>
          <w:szCs w:val="24"/>
        </w:rPr>
        <w:t>U</w:t>
      </w:r>
      <w:r w:rsidR="00AD2915" w:rsidRPr="00C0757E">
        <w:rPr>
          <w:sz w:val="24"/>
          <w:szCs w:val="24"/>
        </w:rPr>
        <w:t xml:space="preserve"> </w:t>
      </w:r>
      <w:r w:rsidRPr="00C0757E">
        <w:rPr>
          <w:sz w:val="24"/>
          <w:szCs w:val="24"/>
        </w:rPr>
        <w:t>K</w:t>
      </w:r>
      <w:r w:rsidR="00AD2915" w:rsidRPr="00C0757E">
        <w:rPr>
          <w:sz w:val="24"/>
          <w:szCs w:val="24"/>
        </w:rPr>
        <w:t xml:space="preserve"> </w:t>
      </w:r>
      <w:r w:rsidRPr="00C0757E">
        <w:rPr>
          <w:sz w:val="24"/>
          <w:szCs w:val="24"/>
        </w:rPr>
        <w:t>U</w:t>
      </w:r>
    </w:p>
    <w:p w14:paraId="0CD79C35" w14:textId="77777777" w:rsidR="00762931" w:rsidRPr="00C0757E" w:rsidRDefault="00762931" w:rsidP="00AD2915">
      <w:pPr>
        <w:pStyle w:val="tb-na16"/>
        <w:spacing w:before="0" w:beforeAutospacing="0" w:after="0" w:afterAutospacing="0"/>
        <w:jc w:val="both"/>
        <w:rPr>
          <w:sz w:val="24"/>
          <w:szCs w:val="24"/>
        </w:rPr>
      </w:pPr>
    </w:p>
    <w:p w14:paraId="2759B27D" w14:textId="427DE809" w:rsidR="00ED4932" w:rsidRPr="00C0757E" w:rsidRDefault="00415A17" w:rsidP="00ED4932">
      <w:pPr>
        <w:jc w:val="center"/>
        <w:rPr>
          <w:b/>
          <w:szCs w:val="24"/>
        </w:rPr>
      </w:pPr>
      <w:r w:rsidRPr="00C0757E">
        <w:rPr>
          <w:b/>
          <w:szCs w:val="24"/>
        </w:rPr>
        <w:t xml:space="preserve">o </w:t>
      </w:r>
      <w:r w:rsidR="00623DF4" w:rsidRPr="00C0757E">
        <w:rPr>
          <w:b/>
          <w:szCs w:val="24"/>
        </w:rPr>
        <w:t xml:space="preserve">produžetku </w:t>
      </w:r>
      <w:r w:rsidR="00CB6831" w:rsidRPr="00C0757E">
        <w:rPr>
          <w:b/>
          <w:szCs w:val="24"/>
        </w:rPr>
        <w:t>financiranja</w:t>
      </w:r>
      <w:r w:rsidR="00970528" w:rsidRPr="00C0757E">
        <w:rPr>
          <w:b/>
          <w:szCs w:val="24"/>
        </w:rPr>
        <w:t xml:space="preserve"> </w:t>
      </w:r>
      <w:r w:rsidR="00EA0CD7" w:rsidRPr="00C0757E">
        <w:rPr>
          <w:b/>
          <w:szCs w:val="24"/>
        </w:rPr>
        <w:t xml:space="preserve">u 2022. godini </w:t>
      </w:r>
      <w:r w:rsidR="00970528" w:rsidRPr="00C0757E">
        <w:rPr>
          <w:b/>
          <w:szCs w:val="24"/>
        </w:rPr>
        <w:t xml:space="preserve">provedbe </w:t>
      </w:r>
      <w:r w:rsidR="00ED4932" w:rsidRPr="00C0757E">
        <w:rPr>
          <w:b/>
          <w:szCs w:val="24"/>
        </w:rPr>
        <w:t>Program</w:t>
      </w:r>
      <w:r w:rsidR="002E63C7" w:rsidRPr="00C0757E">
        <w:rPr>
          <w:b/>
          <w:szCs w:val="24"/>
        </w:rPr>
        <w:t>a</w:t>
      </w:r>
      <w:r w:rsidR="00ED4932" w:rsidRPr="00C0757E">
        <w:rPr>
          <w:b/>
          <w:szCs w:val="24"/>
        </w:rPr>
        <w:t xml:space="preserve"> energetske obnove obiteljskih kuća za razdoblje od 2014. do 2020. godine s detaljnim planom </w:t>
      </w:r>
    </w:p>
    <w:p w14:paraId="5E68794B" w14:textId="5A3F681F" w:rsidR="00AD2915" w:rsidRPr="00C0757E" w:rsidRDefault="00ED4932" w:rsidP="00F2069E">
      <w:pPr>
        <w:jc w:val="center"/>
        <w:rPr>
          <w:szCs w:val="24"/>
        </w:rPr>
      </w:pPr>
      <w:r w:rsidRPr="00C0757E">
        <w:rPr>
          <w:b/>
          <w:szCs w:val="24"/>
        </w:rPr>
        <w:t>za razdoblje do kraja 2020. godine</w:t>
      </w:r>
    </w:p>
    <w:p w14:paraId="65951E55" w14:textId="77777777" w:rsidR="00AD2915" w:rsidRPr="00C0757E" w:rsidRDefault="00AD2915" w:rsidP="00AD2915">
      <w:pPr>
        <w:pStyle w:val="t-12-9-fett-s"/>
        <w:spacing w:before="0" w:beforeAutospacing="0" w:after="0" w:afterAutospacing="0"/>
        <w:rPr>
          <w:sz w:val="24"/>
          <w:szCs w:val="24"/>
        </w:rPr>
      </w:pPr>
    </w:p>
    <w:p w14:paraId="2AB7D91F" w14:textId="77777777" w:rsidR="00762931" w:rsidRPr="00C0757E" w:rsidRDefault="00762931" w:rsidP="00AD2915">
      <w:pPr>
        <w:pStyle w:val="clanak"/>
        <w:spacing w:before="0" w:beforeAutospacing="0" w:after="0" w:afterAutospacing="0"/>
        <w:rPr>
          <w:b/>
        </w:rPr>
      </w:pPr>
      <w:r w:rsidRPr="00C0757E">
        <w:rPr>
          <w:b/>
        </w:rPr>
        <w:t>I.</w:t>
      </w:r>
    </w:p>
    <w:p w14:paraId="07B9ABA9" w14:textId="77777777" w:rsidR="00AD2915" w:rsidRPr="00C0757E" w:rsidRDefault="00AD2915" w:rsidP="00AD2915">
      <w:pPr>
        <w:pStyle w:val="clanak"/>
        <w:spacing w:before="0" w:beforeAutospacing="0" w:after="0" w:afterAutospacing="0"/>
        <w:rPr>
          <w:b/>
        </w:rPr>
      </w:pPr>
    </w:p>
    <w:p w14:paraId="48AF6001" w14:textId="5D8AC363" w:rsidR="003D2479" w:rsidRPr="00C0757E" w:rsidRDefault="003D2479" w:rsidP="007D7AEB">
      <w:pPr>
        <w:jc w:val="both"/>
        <w:rPr>
          <w:sz w:val="22"/>
        </w:rPr>
      </w:pPr>
      <w:r w:rsidRPr="00C0757E">
        <w:t>Ovom se Odlukom, radi osiguravanja kontinuiteta energetske obnove zgrada stambenog sektora koja se provodi sukladno Programu energetske obnove obiteljskih kuća za razdoblje od 2014. do 2020. godine s detaljnim planom za razdoblje do kraja 2020. godine ("Narodne novine", broj 57/2020), produljuje rok za ostvarivanje prava na sufinanciranje do 31. prosinca</w:t>
      </w:r>
      <w:r w:rsidR="005D3B41" w:rsidRPr="00C0757E">
        <w:t xml:space="preserve"> </w:t>
      </w:r>
      <w:r w:rsidR="0005533E" w:rsidRPr="00C0757E">
        <w:t>2022</w:t>
      </w:r>
      <w:r w:rsidRPr="00C0757E">
        <w:t>. godine.</w:t>
      </w:r>
    </w:p>
    <w:p w14:paraId="0F6C65A0" w14:textId="77777777" w:rsidR="00A9164B" w:rsidRPr="00C0757E" w:rsidRDefault="00A9164B" w:rsidP="00E7543C">
      <w:pPr>
        <w:ind w:firstLine="1418"/>
        <w:jc w:val="both"/>
        <w:rPr>
          <w:rFonts w:cs="Times New Roman"/>
          <w:szCs w:val="24"/>
        </w:rPr>
      </w:pPr>
    </w:p>
    <w:p w14:paraId="2FBD4F11" w14:textId="1792E66F" w:rsidR="005E32DA" w:rsidRPr="00C0757E" w:rsidRDefault="00762931" w:rsidP="00AD2915">
      <w:pPr>
        <w:pStyle w:val="clanak"/>
        <w:spacing w:before="0" w:beforeAutospacing="0" w:after="0" w:afterAutospacing="0"/>
        <w:rPr>
          <w:b/>
        </w:rPr>
      </w:pPr>
      <w:r w:rsidRPr="00C0757E">
        <w:rPr>
          <w:b/>
        </w:rPr>
        <w:t>II.</w:t>
      </w:r>
    </w:p>
    <w:p w14:paraId="7E060D14" w14:textId="77777777" w:rsidR="00AD2915" w:rsidRPr="00C0757E" w:rsidRDefault="00AD2915" w:rsidP="00AD2915">
      <w:pPr>
        <w:pStyle w:val="clanak"/>
        <w:spacing w:before="0" w:beforeAutospacing="0" w:after="0" w:afterAutospacing="0"/>
        <w:rPr>
          <w:b/>
        </w:rPr>
      </w:pPr>
    </w:p>
    <w:p w14:paraId="5F16D599" w14:textId="6E1F8AC0" w:rsidR="00415A17" w:rsidRPr="00C0757E" w:rsidRDefault="00336EF3" w:rsidP="00521AAE">
      <w:pPr>
        <w:jc w:val="both"/>
        <w:rPr>
          <w:rFonts w:cs="Times New Roman"/>
          <w:szCs w:val="24"/>
        </w:rPr>
      </w:pPr>
      <w:r w:rsidRPr="00C0757E">
        <w:rPr>
          <w:rFonts w:cs="Times New Roman"/>
          <w:szCs w:val="24"/>
        </w:rPr>
        <w:t>S</w:t>
      </w:r>
      <w:r w:rsidR="003260B3" w:rsidRPr="00C0757E">
        <w:rPr>
          <w:rFonts w:cs="Times New Roman"/>
          <w:szCs w:val="24"/>
        </w:rPr>
        <w:t>redstva za s</w:t>
      </w:r>
      <w:r w:rsidR="00415A17" w:rsidRPr="00C0757E">
        <w:rPr>
          <w:rFonts w:cs="Times New Roman"/>
          <w:szCs w:val="24"/>
        </w:rPr>
        <w:t>ufinanciranje iz točke I. ove Odluke</w:t>
      </w:r>
      <w:r w:rsidR="00A06BB4" w:rsidRPr="00C0757E">
        <w:rPr>
          <w:rFonts w:cs="Times New Roman"/>
          <w:szCs w:val="24"/>
        </w:rPr>
        <w:t xml:space="preserve"> </w:t>
      </w:r>
      <w:r w:rsidR="00524EDE" w:rsidRPr="00C0757E">
        <w:rPr>
          <w:rFonts w:cs="Times New Roman"/>
          <w:szCs w:val="24"/>
        </w:rPr>
        <w:t xml:space="preserve">u iznosu od 190.000.000,00 kuna osigurana su Odlukom o raspodjeli rezultata i načinu korištenja viška prihoda </w:t>
      </w:r>
      <w:r w:rsidR="00750AF6" w:rsidRPr="00C0757E">
        <w:rPr>
          <w:rFonts w:cs="Times New Roman"/>
          <w:szCs w:val="24"/>
        </w:rPr>
        <w:t xml:space="preserve">Fonda za zaštitu okoliša i energetsku učinkovitost </w:t>
      </w:r>
      <w:r w:rsidR="00524EDE" w:rsidRPr="00C0757E">
        <w:rPr>
          <w:rFonts w:cs="Times New Roman"/>
          <w:szCs w:val="24"/>
        </w:rPr>
        <w:t>u 2022. godini, KLASA: 024-04/22-03/3, URBROJ: 563-01/69-22-3 od 19. travnja 2022. godine</w:t>
      </w:r>
      <w:r w:rsidR="00BE709B" w:rsidRPr="00C0757E">
        <w:rPr>
          <w:rFonts w:cs="Times New Roman"/>
          <w:szCs w:val="24"/>
        </w:rPr>
        <w:t>.</w:t>
      </w:r>
    </w:p>
    <w:p w14:paraId="2BE63510" w14:textId="6EA938B5" w:rsidR="00712D43" w:rsidRPr="00C0757E" w:rsidRDefault="00E01A61" w:rsidP="00521AAE">
      <w:pPr>
        <w:pStyle w:val="clanak"/>
        <w:spacing w:before="0" w:beforeAutospacing="0" w:after="0" w:afterAutospacing="0"/>
        <w:jc w:val="both"/>
      </w:pPr>
      <w:r w:rsidRPr="00C0757E">
        <w:t>Provedbu</w:t>
      </w:r>
      <w:r w:rsidR="00712D43" w:rsidRPr="00C0757E">
        <w:t xml:space="preserve"> ove Odluke </w:t>
      </w:r>
      <w:r w:rsidRPr="00C0757E">
        <w:t>osigurat će</w:t>
      </w:r>
      <w:r w:rsidR="00712D43" w:rsidRPr="00C0757E">
        <w:t xml:space="preserve"> Fond za zaštitu okoliša i energetsku učinkovitost.</w:t>
      </w:r>
    </w:p>
    <w:p w14:paraId="4B4C4835" w14:textId="77777777" w:rsidR="00A91DE8" w:rsidRPr="00C0757E" w:rsidRDefault="00A91DE8" w:rsidP="00AD2915">
      <w:pPr>
        <w:pStyle w:val="clanak"/>
        <w:spacing w:before="0" w:beforeAutospacing="0" w:after="0" w:afterAutospacing="0"/>
        <w:ind w:firstLine="708"/>
        <w:jc w:val="both"/>
      </w:pPr>
    </w:p>
    <w:p w14:paraId="4C0C1CCC" w14:textId="07483B43" w:rsidR="00AD2915" w:rsidRPr="00C0757E" w:rsidRDefault="00E01A61" w:rsidP="00AD2915">
      <w:pPr>
        <w:pStyle w:val="clanak"/>
        <w:spacing w:before="0" w:beforeAutospacing="0" w:after="0" w:afterAutospacing="0"/>
        <w:rPr>
          <w:b/>
        </w:rPr>
      </w:pPr>
      <w:r w:rsidRPr="00C0757E">
        <w:rPr>
          <w:b/>
        </w:rPr>
        <w:t>III.</w:t>
      </w:r>
    </w:p>
    <w:p w14:paraId="79163787" w14:textId="77777777" w:rsidR="00E01A61" w:rsidRPr="00C0757E" w:rsidRDefault="00E01A61" w:rsidP="00AD2915">
      <w:pPr>
        <w:pStyle w:val="clanak"/>
        <w:spacing w:before="0" w:beforeAutospacing="0" w:after="0" w:afterAutospacing="0"/>
        <w:rPr>
          <w:b/>
        </w:rPr>
      </w:pPr>
    </w:p>
    <w:p w14:paraId="53F35843" w14:textId="46D9BF5D" w:rsidR="00415A17" w:rsidRPr="00C0757E" w:rsidRDefault="00415A17" w:rsidP="00521AAE">
      <w:pPr>
        <w:jc w:val="both"/>
        <w:rPr>
          <w:rFonts w:cs="Times New Roman"/>
          <w:szCs w:val="24"/>
        </w:rPr>
      </w:pPr>
      <w:r w:rsidRPr="00C0757E">
        <w:rPr>
          <w:rFonts w:cs="Times New Roman"/>
          <w:szCs w:val="24"/>
        </w:rPr>
        <w:t xml:space="preserve">Ova Odluka stupa na snagu danom donošenja, a objavit će se u Narodnim novinama. </w:t>
      </w:r>
    </w:p>
    <w:p w14:paraId="619E49BC" w14:textId="77777777" w:rsidR="00537789" w:rsidRPr="00C0757E" w:rsidRDefault="00537789" w:rsidP="00AD2915">
      <w:pPr>
        <w:pStyle w:val="t-9-8-potpis"/>
        <w:spacing w:before="0" w:beforeAutospacing="0" w:after="0" w:afterAutospacing="0"/>
        <w:ind w:left="0"/>
        <w:jc w:val="both"/>
        <w:rPr>
          <w:b/>
        </w:rPr>
      </w:pPr>
    </w:p>
    <w:p w14:paraId="6A15C849" w14:textId="77777777" w:rsidR="00415A17" w:rsidRPr="00C0757E" w:rsidRDefault="00415A17" w:rsidP="00AD2915">
      <w:pPr>
        <w:rPr>
          <w:rFonts w:eastAsia="Calibri"/>
        </w:rPr>
      </w:pPr>
    </w:p>
    <w:p w14:paraId="232B415F" w14:textId="218C0BE3" w:rsidR="00AD2915" w:rsidRPr="00C0757E" w:rsidRDefault="00521AAE" w:rsidP="00AD2915">
      <w:pPr>
        <w:rPr>
          <w:rFonts w:eastAsia="Calibri"/>
        </w:rPr>
      </w:pPr>
      <w:r w:rsidRPr="00C0757E">
        <w:rPr>
          <w:rFonts w:eastAsia="Calibri"/>
        </w:rPr>
        <w:t>KLASA:</w:t>
      </w:r>
      <w:r w:rsidR="00182250" w:rsidRPr="00C0757E">
        <w:rPr>
          <w:rFonts w:eastAsia="Calibri"/>
        </w:rPr>
        <w:t xml:space="preserve"> </w:t>
      </w:r>
    </w:p>
    <w:p w14:paraId="4D779A79" w14:textId="14B0C99A" w:rsidR="00AD2915" w:rsidRPr="00C0757E" w:rsidRDefault="00521AAE" w:rsidP="00AD2915">
      <w:pPr>
        <w:rPr>
          <w:rFonts w:eastAsia="Calibri"/>
        </w:rPr>
      </w:pPr>
      <w:r w:rsidRPr="00C0757E">
        <w:rPr>
          <w:rFonts w:eastAsia="Calibri"/>
        </w:rPr>
        <w:t>URBROJ</w:t>
      </w:r>
      <w:r w:rsidR="00AD2915" w:rsidRPr="00C0757E">
        <w:rPr>
          <w:rFonts w:eastAsia="Calibri"/>
        </w:rPr>
        <w:t>:</w:t>
      </w:r>
      <w:r w:rsidR="00182250" w:rsidRPr="00C0757E">
        <w:rPr>
          <w:rFonts w:eastAsia="Calibri"/>
        </w:rPr>
        <w:t xml:space="preserve"> </w:t>
      </w:r>
    </w:p>
    <w:p w14:paraId="21D8090B" w14:textId="5D32CD05" w:rsidR="00AD2915" w:rsidRPr="00C0757E" w:rsidRDefault="00AD2915" w:rsidP="00AD2915">
      <w:pPr>
        <w:jc w:val="both"/>
        <w:rPr>
          <w:rFonts w:eastAsia="Calibri"/>
        </w:rPr>
      </w:pPr>
      <w:r w:rsidRPr="00C0757E">
        <w:rPr>
          <w:rFonts w:eastAsia="Calibri"/>
        </w:rPr>
        <w:t>Zagreb,</w:t>
      </w:r>
      <w:r w:rsidR="00F80693" w:rsidRPr="00C0757E">
        <w:rPr>
          <w:rFonts w:eastAsia="Calibri"/>
        </w:rPr>
        <w:t xml:space="preserve"> </w:t>
      </w:r>
    </w:p>
    <w:p w14:paraId="1E09EE61" w14:textId="77777777" w:rsidR="00AD2915" w:rsidRPr="00C0757E" w:rsidRDefault="00AD2915" w:rsidP="00AD2915">
      <w:pPr>
        <w:jc w:val="both"/>
      </w:pPr>
      <w:r w:rsidRPr="00C0757E">
        <w:tab/>
      </w:r>
      <w:r w:rsidRPr="00C0757E">
        <w:tab/>
      </w:r>
      <w:r w:rsidRPr="00C0757E">
        <w:tab/>
      </w:r>
      <w:r w:rsidRPr="00C0757E">
        <w:tab/>
      </w:r>
      <w:r w:rsidRPr="00C0757E">
        <w:tab/>
      </w:r>
      <w:r w:rsidRPr="00C0757E">
        <w:tab/>
      </w:r>
      <w:r w:rsidRPr="00C0757E">
        <w:tab/>
      </w:r>
      <w:r w:rsidRPr="00C0757E">
        <w:tab/>
      </w:r>
      <w:r w:rsidRPr="00C0757E">
        <w:tab/>
      </w:r>
      <w:r w:rsidRPr="00C0757E">
        <w:tab/>
        <w:t>Predsjednik</w:t>
      </w:r>
    </w:p>
    <w:p w14:paraId="0F147E1C" w14:textId="77777777" w:rsidR="00AD2915" w:rsidRPr="00C0757E" w:rsidRDefault="00AD2915" w:rsidP="00AD2915">
      <w:pPr>
        <w:jc w:val="both"/>
      </w:pPr>
      <w:r w:rsidRPr="00C0757E">
        <w:tab/>
      </w:r>
      <w:r w:rsidRPr="00C0757E">
        <w:tab/>
      </w:r>
      <w:r w:rsidRPr="00C0757E">
        <w:tab/>
      </w:r>
      <w:r w:rsidRPr="00C0757E">
        <w:tab/>
      </w:r>
      <w:r w:rsidRPr="00C0757E">
        <w:tab/>
      </w:r>
      <w:r w:rsidRPr="00C0757E">
        <w:tab/>
      </w:r>
      <w:r w:rsidRPr="00C0757E">
        <w:tab/>
      </w:r>
      <w:r w:rsidRPr="00C0757E">
        <w:tab/>
      </w:r>
      <w:r w:rsidRPr="00C0757E">
        <w:tab/>
        <w:t>mr. sc. Andrej Plenković</w:t>
      </w:r>
    </w:p>
    <w:p w14:paraId="699A6C88" w14:textId="4B8FB118" w:rsidR="00762931" w:rsidRPr="00C0757E" w:rsidRDefault="00AD2915" w:rsidP="00315B0C">
      <w:pPr>
        <w:tabs>
          <w:tab w:val="num" w:pos="0"/>
        </w:tabs>
        <w:jc w:val="center"/>
        <w:rPr>
          <w:b/>
        </w:rPr>
      </w:pPr>
      <w:r w:rsidRPr="00C0757E">
        <w:br w:type="page"/>
      </w:r>
      <w:r w:rsidRPr="00C0757E">
        <w:rPr>
          <w:b/>
        </w:rPr>
        <w:lastRenderedPageBreak/>
        <w:t>O B R A Z L O Ž E N J E</w:t>
      </w:r>
    </w:p>
    <w:p w14:paraId="6289D0A4" w14:textId="77777777" w:rsidR="00AD17CB" w:rsidRPr="00C0757E" w:rsidRDefault="00AD17CB" w:rsidP="00315B0C">
      <w:pPr>
        <w:tabs>
          <w:tab w:val="num" w:pos="0"/>
        </w:tabs>
        <w:jc w:val="center"/>
      </w:pPr>
    </w:p>
    <w:p w14:paraId="0A9F1750" w14:textId="77777777" w:rsidR="0045289F" w:rsidRPr="00C0757E" w:rsidRDefault="0045289F" w:rsidP="008A3C6F">
      <w:pPr>
        <w:jc w:val="both"/>
        <w:rPr>
          <w:rFonts w:cs="Times New Roman"/>
          <w:szCs w:val="24"/>
        </w:rPr>
      </w:pPr>
    </w:p>
    <w:p w14:paraId="59F9AB7E" w14:textId="58045C08" w:rsidR="00D41A89" w:rsidRPr="00C0757E" w:rsidRDefault="00BF59FF" w:rsidP="00C714A0">
      <w:pPr>
        <w:jc w:val="both"/>
      </w:pPr>
      <w:r w:rsidRPr="00C0757E">
        <w:rPr>
          <w:rFonts w:cs="Times New Roman"/>
          <w:szCs w:val="24"/>
        </w:rPr>
        <w:t>Ovom Odlukom Vlada Republike Hrvatske na temelju članka 31. stavka 2. Zakona o Vladi Republike</w:t>
      </w:r>
      <w:r w:rsidR="00EF7C3A">
        <w:rPr>
          <w:rFonts w:cs="Times New Roman"/>
          <w:szCs w:val="24"/>
        </w:rPr>
        <w:t xml:space="preserve"> Hrvatske </w:t>
      </w:r>
      <w:r w:rsidRPr="00C0757E">
        <w:rPr>
          <w:rFonts w:cs="Times New Roman"/>
          <w:szCs w:val="24"/>
        </w:rPr>
        <w:t xml:space="preserve">donosi </w:t>
      </w:r>
      <w:r w:rsidR="00C714A0" w:rsidRPr="00C0757E">
        <w:rPr>
          <w:rFonts w:cs="Times New Roman"/>
          <w:szCs w:val="24"/>
        </w:rPr>
        <w:t xml:space="preserve">Odluku o produžetku financiranja </w:t>
      </w:r>
      <w:r w:rsidR="00BD5081" w:rsidRPr="00C0757E">
        <w:rPr>
          <w:rFonts w:cs="Times New Roman"/>
          <w:szCs w:val="24"/>
        </w:rPr>
        <w:t xml:space="preserve">u 2022. godini </w:t>
      </w:r>
      <w:r w:rsidR="00C714A0" w:rsidRPr="00C0757E">
        <w:rPr>
          <w:rFonts w:cs="Times New Roman"/>
          <w:szCs w:val="24"/>
        </w:rPr>
        <w:t xml:space="preserve">provedbe </w:t>
      </w:r>
      <w:r w:rsidR="00D41A89" w:rsidRPr="00C0757E">
        <w:t>Programa energetske obnove obiteljskih kuća za razdoblje od 2014. do 2020. godine s detaljnim planom za razdoblje do kraja 2020. godine</w:t>
      </w:r>
      <w:r w:rsidR="00BC4049" w:rsidRPr="00C0757E">
        <w:t xml:space="preserve"> </w:t>
      </w:r>
      <w:r w:rsidR="00BC4049" w:rsidRPr="00C0757E">
        <w:rPr>
          <w:rFonts w:cs="Times New Roman"/>
          <w:szCs w:val="24"/>
        </w:rPr>
        <w:t>(u daljnjem tekstu: Program)</w:t>
      </w:r>
      <w:r w:rsidR="00D41A89" w:rsidRPr="00C0757E">
        <w:t>.</w:t>
      </w:r>
    </w:p>
    <w:p w14:paraId="52DFE143" w14:textId="4F1A7D66" w:rsidR="00720C6A" w:rsidRPr="00C0757E" w:rsidRDefault="00720C6A" w:rsidP="00C81B4A">
      <w:pPr>
        <w:jc w:val="both"/>
        <w:rPr>
          <w:rFonts w:cs="Times New Roman"/>
          <w:i/>
          <w:iCs/>
          <w:szCs w:val="24"/>
        </w:rPr>
      </w:pPr>
    </w:p>
    <w:p w14:paraId="4649A119" w14:textId="035EC1CB" w:rsidR="00CC19E4" w:rsidRPr="00C0757E" w:rsidRDefault="00CC19E4" w:rsidP="00C81B4A">
      <w:pPr>
        <w:jc w:val="both"/>
        <w:rPr>
          <w:rFonts w:cs="Times New Roman"/>
          <w:szCs w:val="24"/>
        </w:rPr>
      </w:pPr>
      <w:r w:rsidRPr="00C0757E">
        <w:rPr>
          <w:rFonts w:cs="Times New Roman"/>
          <w:szCs w:val="24"/>
        </w:rPr>
        <w:t xml:space="preserve">Cilj Programa </w:t>
      </w:r>
      <w:r w:rsidR="00D51FDE" w:rsidRPr="00C0757E">
        <w:rPr>
          <w:rFonts w:cs="Times New Roman"/>
          <w:szCs w:val="24"/>
        </w:rPr>
        <w:t xml:space="preserve">energetske obnove obiteljskih kuća za razdoblje od 2014. do 2020. godine s detaljnim planom za razdoblje do kraja 2020. godine je </w:t>
      </w:r>
      <w:r w:rsidRPr="00C0757E">
        <w:rPr>
          <w:rFonts w:cs="Times New Roman"/>
          <w:szCs w:val="24"/>
        </w:rPr>
        <w:t>povećanje energetske učinkovitosti postojećih kuća, smanjenje potrošnje energije i emisija CO</w:t>
      </w:r>
      <w:r w:rsidRPr="00C0757E">
        <w:rPr>
          <w:rFonts w:cs="Times New Roman"/>
          <w:szCs w:val="24"/>
          <w:vertAlign w:val="subscript"/>
        </w:rPr>
        <w:t>2</w:t>
      </w:r>
      <w:r w:rsidR="00D51FDE" w:rsidRPr="00C0757E">
        <w:rPr>
          <w:rFonts w:cs="Times New Roman"/>
          <w:szCs w:val="24"/>
        </w:rPr>
        <w:t xml:space="preserve"> </w:t>
      </w:r>
      <w:r w:rsidRPr="00C0757E">
        <w:rPr>
          <w:rFonts w:cs="Times New Roman"/>
          <w:szCs w:val="24"/>
        </w:rPr>
        <w:t xml:space="preserve">u atmosferu te smanjenje mjesečnih troškova za energente, uz ukupno poboljšanje kvalitete života. Istovremeno, planiranje </w:t>
      </w:r>
      <w:r w:rsidR="00C712B0" w:rsidRPr="00C0757E">
        <w:rPr>
          <w:rFonts w:cs="Times New Roman"/>
          <w:szCs w:val="24"/>
        </w:rPr>
        <w:t xml:space="preserve">i provedba </w:t>
      </w:r>
      <w:r w:rsidRPr="00C0757E">
        <w:rPr>
          <w:rFonts w:cs="Times New Roman"/>
          <w:szCs w:val="24"/>
        </w:rPr>
        <w:t xml:space="preserve">ovih </w:t>
      </w:r>
      <w:r w:rsidR="005D6AC4" w:rsidRPr="00C0757E">
        <w:rPr>
          <w:rFonts w:cs="Times New Roman"/>
          <w:szCs w:val="24"/>
        </w:rPr>
        <w:t>aktiv</w:t>
      </w:r>
      <w:r w:rsidR="00CC2CD0" w:rsidRPr="00C0757E">
        <w:rPr>
          <w:rFonts w:cs="Times New Roman"/>
          <w:szCs w:val="24"/>
        </w:rPr>
        <w:t>n</w:t>
      </w:r>
      <w:r w:rsidR="005D6AC4" w:rsidRPr="00C0757E">
        <w:rPr>
          <w:rFonts w:cs="Times New Roman"/>
          <w:szCs w:val="24"/>
        </w:rPr>
        <w:t>osti</w:t>
      </w:r>
      <w:r w:rsidRPr="00C0757E">
        <w:rPr>
          <w:rFonts w:cs="Times New Roman"/>
          <w:szCs w:val="24"/>
        </w:rPr>
        <w:t xml:space="preserve"> podrazumijeva i angažman lokalnih tvrtki i stručnjaka odnosno poti</w:t>
      </w:r>
      <w:r w:rsidR="00933C70" w:rsidRPr="00C0757E">
        <w:rPr>
          <w:rFonts w:cs="Times New Roman"/>
          <w:szCs w:val="24"/>
        </w:rPr>
        <w:t>caj na</w:t>
      </w:r>
      <w:r w:rsidRPr="00C0757E">
        <w:rPr>
          <w:rFonts w:cs="Times New Roman"/>
          <w:szCs w:val="24"/>
        </w:rPr>
        <w:t xml:space="preserve"> gospodarsku aktivnost. </w:t>
      </w:r>
    </w:p>
    <w:p w14:paraId="45C9B863" w14:textId="442860F8" w:rsidR="006852AC" w:rsidRPr="00C0757E" w:rsidRDefault="006852AC" w:rsidP="00C81B4A">
      <w:pPr>
        <w:jc w:val="both"/>
        <w:rPr>
          <w:rFonts w:cs="Times New Roman"/>
          <w:color w:val="FF0000"/>
          <w:szCs w:val="24"/>
        </w:rPr>
      </w:pPr>
    </w:p>
    <w:p w14:paraId="161BBD2A" w14:textId="7123BDEA" w:rsidR="003339B7" w:rsidRPr="00C0757E" w:rsidRDefault="006B351C" w:rsidP="00087D85">
      <w:pPr>
        <w:jc w:val="both"/>
        <w:rPr>
          <w:rFonts w:eastAsia="Times New Roman" w:cs="Times New Roman"/>
          <w:szCs w:val="24"/>
          <w:lang w:eastAsia="en-GB"/>
        </w:rPr>
      </w:pPr>
      <w:r w:rsidRPr="00C0757E">
        <w:rPr>
          <w:rFonts w:eastAsia="Times New Roman" w:cs="Times New Roman"/>
          <w:szCs w:val="24"/>
          <w:lang w:eastAsia="en-GB"/>
        </w:rPr>
        <w:t xml:space="preserve">Vlada RH je na sjednici održanoj 16. srpnja 2021. godine donijela </w:t>
      </w:r>
      <w:r w:rsidRPr="00C0757E">
        <w:rPr>
          <w:rFonts w:eastAsia="Times New Roman" w:cs="Times New Roman"/>
          <w:i/>
          <w:iCs/>
          <w:szCs w:val="24"/>
          <w:lang w:eastAsia="en-GB"/>
        </w:rPr>
        <w:t>Odluk</w:t>
      </w:r>
      <w:r w:rsidR="00194491" w:rsidRPr="00C0757E">
        <w:rPr>
          <w:rFonts w:eastAsia="Times New Roman" w:cs="Times New Roman"/>
          <w:i/>
          <w:iCs/>
          <w:szCs w:val="24"/>
          <w:lang w:eastAsia="en-GB"/>
        </w:rPr>
        <w:t>u</w:t>
      </w:r>
      <w:r w:rsidRPr="00C0757E">
        <w:rPr>
          <w:rFonts w:eastAsia="Times New Roman" w:cs="Times New Roman"/>
          <w:i/>
          <w:iCs/>
          <w:szCs w:val="24"/>
          <w:lang w:eastAsia="en-GB"/>
        </w:rPr>
        <w:t xml:space="preserve"> o produžetku financiranja u 2021. godini provedbe Programa energetske obnove obiteljskih kuća za razdoblje od 2014. do 2020. godine s detaljnim planom za razdoblje do kraja 2020. godine</w:t>
      </w:r>
      <w:r w:rsidRPr="00C0757E">
        <w:rPr>
          <w:rFonts w:eastAsia="Times New Roman" w:cs="Times New Roman"/>
          <w:szCs w:val="24"/>
          <w:lang w:eastAsia="en-GB"/>
        </w:rPr>
        <w:t xml:space="preserve"> (Narodne novine, broj 83/2021)</w:t>
      </w:r>
      <w:r w:rsidRPr="00C0757E">
        <w:rPr>
          <w:rFonts w:eastAsia="Times New Roman" w:cs="Times New Roman"/>
          <w:i/>
          <w:iCs/>
          <w:szCs w:val="24"/>
          <w:lang w:eastAsia="en-GB"/>
        </w:rPr>
        <w:t xml:space="preserve"> </w:t>
      </w:r>
      <w:r w:rsidRPr="00C0757E">
        <w:rPr>
          <w:rFonts w:eastAsia="Times New Roman" w:cs="Times New Roman"/>
          <w:szCs w:val="24"/>
          <w:lang w:eastAsia="en-GB"/>
        </w:rPr>
        <w:t xml:space="preserve">koja je obuhvaćala energetsku obnovu obiteljskih kuća neoštećenih u potresu te energetsku obnovu obiteljskih kuća oštećenih u potresu. </w:t>
      </w:r>
      <w:r w:rsidR="00712329" w:rsidRPr="00C0757E">
        <w:rPr>
          <w:rFonts w:cs="Times New Roman"/>
          <w:szCs w:val="24"/>
        </w:rPr>
        <w:t xml:space="preserve">Temeljem </w:t>
      </w:r>
      <w:r w:rsidR="00194491" w:rsidRPr="00C0757E">
        <w:rPr>
          <w:rFonts w:cs="Times New Roman"/>
          <w:szCs w:val="24"/>
        </w:rPr>
        <w:t>iste</w:t>
      </w:r>
      <w:r w:rsidR="00712329" w:rsidRPr="00C0757E">
        <w:rPr>
          <w:rFonts w:cs="Times New Roman"/>
          <w:szCs w:val="24"/>
        </w:rPr>
        <w:t xml:space="preserve"> </w:t>
      </w:r>
      <w:r w:rsidR="006706AD" w:rsidRPr="00C0757E">
        <w:rPr>
          <w:rFonts w:cs="Times New Roman"/>
          <w:szCs w:val="24"/>
        </w:rPr>
        <w:t xml:space="preserve">Fond </w:t>
      </w:r>
      <w:r w:rsidR="007C1694" w:rsidRPr="00C0757E">
        <w:rPr>
          <w:rFonts w:cs="Times New Roman"/>
          <w:szCs w:val="24"/>
        </w:rPr>
        <w:t xml:space="preserve">za zaštitu okoliša i energetsku učinkovitost </w:t>
      </w:r>
      <w:r w:rsidR="006706AD" w:rsidRPr="00C0757E">
        <w:rPr>
          <w:rFonts w:cs="Times New Roman"/>
          <w:szCs w:val="24"/>
        </w:rPr>
        <w:t xml:space="preserve">je </w:t>
      </w:r>
      <w:r w:rsidR="000D557D" w:rsidRPr="00C0757E">
        <w:rPr>
          <w:rFonts w:cs="Times New Roman"/>
          <w:szCs w:val="24"/>
        </w:rPr>
        <w:t xml:space="preserve">2021. godine </w:t>
      </w:r>
      <w:r w:rsidR="006706AD" w:rsidRPr="00C0757E">
        <w:rPr>
          <w:rFonts w:cs="Times New Roman"/>
          <w:szCs w:val="24"/>
        </w:rPr>
        <w:t xml:space="preserve">u </w:t>
      </w:r>
      <w:r w:rsidR="000D557D" w:rsidRPr="00C0757E">
        <w:rPr>
          <w:rFonts w:cs="Times New Roman"/>
          <w:szCs w:val="24"/>
        </w:rPr>
        <w:t>objavio</w:t>
      </w:r>
      <w:r w:rsidR="006706AD" w:rsidRPr="00C0757E">
        <w:rPr>
          <w:rFonts w:cs="Times New Roman"/>
          <w:szCs w:val="24"/>
        </w:rPr>
        <w:t xml:space="preserve"> </w:t>
      </w:r>
      <w:r w:rsidR="006706AD" w:rsidRPr="00C0757E">
        <w:rPr>
          <w:rFonts w:cs="Times New Roman"/>
          <w:i/>
          <w:iCs/>
          <w:szCs w:val="24"/>
        </w:rPr>
        <w:t>Javn</w:t>
      </w:r>
      <w:r w:rsidR="000D557D" w:rsidRPr="00C0757E">
        <w:rPr>
          <w:rFonts w:cs="Times New Roman"/>
          <w:i/>
          <w:iCs/>
          <w:szCs w:val="24"/>
        </w:rPr>
        <w:t>i</w:t>
      </w:r>
      <w:r w:rsidR="006706AD" w:rsidRPr="00C0757E">
        <w:rPr>
          <w:rFonts w:cs="Times New Roman"/>
          <w:i/>
          <w:iCs/>
          <w:szCs w:val="24"/>
        </w:rPr>
        <w:t xml:space="preserve"> poziv</w:t>
      </w:r>
      <w:r w:rsidR="000D557D" w:rsidRPr="00C0757E">
        <w:rPr>
          <w:rFonts w:cs="Times New Roman"/>
          <w:i/>
          <w:iCs/>
          <w:szCs w:val="24"/>
        </w:rPr>
        <w:t xml:space="preserve"> za</w:t>
      </w:r>
      <w:r w:rsidR="006706AD" w:rsidRPr="00C0757E">
        <w:rPr>
          <w:rFonts w:cs="Times New Roman"/>
          <w:i/>
          <w:iCs/>
          <w:szCs w:val="24"/>
        </w:rPr>
        <w:t xml:space="preserve"> energetsk</w:t>
      </w:r>
      <w:r w:rsidR="00451C39" w:rsidRPr="00C0757E">
        <w:rPr>
          <w:rFonts w:cs="Times New Roman"/>
          <w:i/>
          <w:iCs/>
          <w:szCs w:val="24"/>
        </w:rPr>
        <w:t>u</w:t>
      </w:r>
      <w:r w:rsidR="006706AD" w:rsidRPr="00C0757E">
        <w:rPr>
          <w:rFonts w:cs="Times New Roman"/>
          <w:i/>
          <w:iCs/>
          <w:szCs w:val="24"/>
        </w:rPr>
        <w:t xml:space="preserve"> obnov</w:t>
      </w:r>
      <w:r w:rsidR="00451C39" w:rsidRPr="00C0757E">
        <w:rPr>
          <w:rFonts w:cs="Times New Roman"/>
          <w:i/>
          <w:iCs/>
          <w:szCs w:val="24"/>
        </w:rPr>
        <w:t>u</w:t>
      </w:r>
      <w:r w:rsidR="006706AD" w:rsidRPr="00C0757E">
        <w:rPr>
          <w:rFonts w:cs="Times New Roman"/>
          <w:i/>
          <w:iCs/>
          <w:szCs w:val="24"/>
        </w:rPr>
        <w:t xml:space="preserve"> obiteljskih kuća</w:t>
      </w:r>
      <w:r w:rsidR="00451C39" w:rsidRPr="00C0757E">
        <w:rPr>
          <w:rFonts w:cs="Times New Roman"/>
          <w:i/>
          <w:iCs/>
          <w:szCs w:val="24"/>
        </w:rPr>
        <w:t xml:space="preserve"> (EnU-2/21)</w:t>
      </w:r>
      <w:r w:rsidR="006706AD" w:rsidRPr="00C0757E">
        <w:rPr>
          <w:rFonts w:cs="Times New Roman"/>
          <w:i/>
          <w:iCs/>
          <w:szCs w:val="24"/>
        </w:rPr>
        <w:t xml:space="preserve"> </w:t>
      </w:r>
      <w:r w:rsidR="006706AD" w:rsidRPr="00C0757E">
        <w:rPr>
          <w:rFonts w:cs="Times New Roman"/>
          <w:szCs w:val="24"/>
        </w:rPr>
        <w:t>koje nisu oštećene u potresu</w:t>
      </w:r>
      <w:r w:rsidR="00D63636" w:rsidRPr="00C0757E">
        <w:rPr>
          <w:rFonts w:cs="Times New Roman"/>
          <w:szCs w:val="24"/>
        </w:rPr>
        <w:t>, s osiguranim sredstvima</w:t>
      </w:r>
      <w:r w:rsidR="00087D85" w:rsidRPr="00C0757E">
        <w:rPr>
          <w:rFonts w:cs="Times New Roman"/>
          <w:szCs w:val="24"/>
        </w:rPr>
        <w:t xml:space="preserve"> za sufinanciranje projekata</w:t>
      </w:r>
      <w:r w:rsidR="00D63636" w:rsidRPr="00C0757E">
        <w:rPr>
          <w:rFonts w:cs="Times New Roman"/>
          <w:szCs w:val="24"/>
        </w:rPr>
        <w:t xml:space="preserve"> u iznosu od 300 milijuna kuna</w:t>
      </w:r>
      <w:r w:rsidR="00091B9C" w:rsidRPr="00C0757E">
        <w:rPr>
          <w:rFonts w:cs="Times New Roman"/>
          <w:szCs w:val="24"/>
        </w:rPr>
        <w:t xml:space="preserve">. </w:t>
      </w:r>
      <w:r w:rsidR="00895CFE" w:rsidRPr="00C0757E">
        <w:rPr>
          <w:rFonts w:cs="Times New Roman"/>
          <w:szCs w:val="24"/>
        </w:rPr>
        <w:t>Javni poziv je zatvoren u prosincu 2021. godine</w:t>
      </w:r>
      <w:r w:rsidR="004A7BE1" w:rsidRPr="00C0757E">
        <w:rPr>
          <w:rFonts w:cs="Times New Roman"/>
          <w:szCs w:val="24"/>
        </w:rPr>
        <w:t xml:space="preserve">. </w:t>
      </w:r>
      <w:r w:rsidR="005A22D5" w:rsidRPr="00C0757E">
        <w:rPr>
          <w:rFonts w:cs="Times New Roman"/>
          <w:szCs w:val="24"/>
        </w:rPr>
        <w:t>Ukupno je zaprimljeno 8.495 zahtjeva građana, podjednako iz svih krajeva Hrvatske, u kojima je zatraženo sufinanciranje za više od 16.000 mjera energetske učinkovitosti i korištenja obnovljivih izvora energije.</w:t>
      </w:r>
      <w:r w:rsidR="002D3074" w:rsidRPr="00C0757E">
        <w:rPr>
          <w:rFonts w:cs="Times New Roman"/>
          <w:szCs w:val="24"/>
        </w:rPr>
        <w:t xml:space="preserve"> </w:t>
      </w:r>
      <w:r w:rsidR="00C95E6A" w:rsidRPr="00C0757E">
        <w:rPr>
          <w:rFonts w:cs="Times New Roman"/>
          <w:szCs w:val="24"/>
        </w:rPr>
        <w:t>Obrada zaprimljenih zahtjeva je u tijeku</w:t>
      </w:r>
      <w:r w:rsidR="00087D85" w:rsidRPr="00C0757E">
        <w:rPr>
          <w:rFonts w:cs="Times New Roman"/>
          <w:szCs w:val="24"/>
        </w:rPr>
        <w:t xml:space="preserve"> i</w:t>
      </w:r>
      <w:r w:rsidR="004A7BE1" w:rsidRPr="00C0757E">
        <w:rPr>
          <w:rFonts w:cs="Times New Roman"/>
          <w:szCs w:val="24"/>
        </w:rPr>
        <w:t xml:space="preserve"> očekuje se</w:t>
      </w:r>
      <w:r w:rsidR="00087D85" w:rsidRPr="00C0757E">
        <w:rPr>
          <w:rFonts w:cs="Times New Roman"/>
          <w:szCs w:val="24"/>
        </w:rPr>
        <w:t xml:space="preserve"> da će, uz ovom Odlukom osiguranih dodatnih 90 milijuna kuna,</w:t>
      </w:r>
      <w:r w:rsidR="004A7BE1" w:rsidRPr="00C0757E">
        <w:rPr>
          <w:rFonts w:cs="Times New Roman"/>
          <w:szCs w:val="24"/>
        </w:rPr>
        <w:t xml:space="preserve"> biti prihvaćeno 5</w:t>
      </w:r>
      <w:r w:rsidR="0094331C" w:rsidRPr="00C0757E">
        <w:rPr>
          <w:rFonts w:cs="Times New Roman"/>
          <w:szCs w:val="24"/>
        </w:rPr>
        <w:t>8</w:t>
      </w:r>
      <w:r w:rsidR="004A7BE1" w:rsidRPr="00C0757E">
        <w:rPr>
          <w:rFonts w:cs="Times New Roman"/>
          <w:szCs w:val="24"/>
        </w:rPr>
        <w:t>00 projekata</w:t>
      </w:r>
      <w:r w:rsidR="00FA0C71" w:rsidRPr="00C0757E">
        <w:rPr>
          <w:rFonts w:cs="Times New Roman"/>
          <w:szCs w:val="24"/>
        </w:rPr>
        <w:t xml:space="preserve"> s prosječnim sufinanciranjem od 6</w:t>
      </w:r>
      <w:r w:rsidR="00AA5530" w:rsidRPr="00C0757E">
        <w:rPr>
          <w:rFonts w:cs="Times New Roman"/>
          <w:szCs w:val="24"/>
        </w:rPr>
        <w:t>7</w:t>
      </w:r>
      <w:r w:rsidR="00FA0C71" w:rsidRPr="00C0757E">
        <w:rPr>
          <w:rFonts w:cs="Times New Roman"/>
          <w:szCs w:val="24"/>
        </w:rPr>
        <w:t xml:space="preserve">.000 kuna po projektu. </w:t>
      </w:r>
      <w:r w:rsidR="00A950ED" w:rsidRPr="00C0757E">
        <w:rPr>
          <w:rFonts w:eastAsia="Times New Roman" w:cs="Times New Roman"/>
          <w:szCs w:val="24"/>
          <w:lang w:eastAsia="en-GB"/>
        </w:rPr>
        <w:t xml:space="preserve">Međutim, </w:t>
      </w:r>
      <w:r w:rsidR="003339B7" w:rsidRPr="00C0757E">
        <w:rPr>
          <w:rFonts w:eastAsia="Times New Roman" w:cs="Times New Roman"/>
          <w:szCs w:val="24"/>
          <w:lang w:eastAsia="en-GB"/>
        </w:rPr>
        <w:t xml:space="preserve">u 2021. godini nije </w:t>
      </w:r>
      <w:r w:rsidR="00027C5D" w:rsidRPr="00C0757E">
        <w:rPr>
          <w:rFonts w:eastAsia="Times New Roman" w:cs="Times New Roman"/>
          <w:szCs w:val="24"/>
          <w:lang w:eastAsia="en-GB"/>
        </w:rPr>
        <w:t>objav</w:t>
      </w:r>
      <w:r w:rsidR="00CB3B56" w:rsidRPr="00C0757E">
        <w:rPr>
          <w:rFonts w:eastAsia="Times New Roman" w:cs="Times New Roman"/>
          <w:szCs w:val="24"/>
          <w:lang w:eastAsia="en-GB"/>
        </w:rPr>
        <w:t>ljen</w:t>
      </w:r>
      <w:r w:rsidR="003339B7" w:rsidRPr="00C0757E">
        <w:rPr>
          <w:rFonts w:eastAsia="Times New Roman" w:cs="Times New Roman"/>
          <w:szCs w:val="24"/>
          <w:lang w:eastAsia="en-GB"/>
        </w:rPr>
        <w:t xml:space="preserve"> </w:t>
      </w:r>
      <w:r w:rsidR="003339B7" w:rsidRPr="00C0757E">
        <w:rPr>
          <w:rFonts w:cs="Times New Roman"/>
          <w:szCs w:val="24"/>
        </w:rPr>
        <w:t>javn</w:t>
      </w:r>
      <w:r w:rsidR="00027C5D" w:rsidRPr="00C0757E">
        <w:rPr>
          <w:rFonts w:cs="Times New Roman"/>
          <w:szCs w:val="24"/>
        </w:rPr>
        <w:t>i</w:t>
      </w:r>
      <w:r w:rsidR="003339B7" w:rsidRPr="00C0757E">
        <w:rPr>
          <w:rFonts w:cs="Times New Roman"/>
          <w:szCs w:val="24"/>
        </w:rPr>
        <w:t xml:space="preserve"> poziv za sufinanciranje energetske obnove obiteljskih kuća oštećenih u potresu</w:t>
      </w:r>
      <w:r w:rsidR="003339B7" w:rsidRPr="00C0757E">
        <w:rPr>
          <w:rFonts w:eastAsia="Times New Roman" w:cs="Times New Roman"/>
          <w:szCs w:val="24"/>
          <w:lang w:eastAsia="en-GB"/>
        </w:rPr>
        <w:t xml:space="preserve"> za što je bilo </w:t>
      </w:r>
      <w:r w:rsidR="008809AA" w:rsidRPr="00C0757E">
        <w:rPr>
          <w:rFonts w:eastAsia="Times New Roman" w:cs="Times New Roman"/>
          <w:szCs w:val="24"/>
          <w:lang w:eastAsia="en-GB"/>
        </w:rPr>
        <w:t>osigurano</w:t>
      </w:r>
      <w:r w:rsidR="003339B7" w:rsidRPr="00C0757E">
        <w:rPr>
          <w:rFonts w:eastAsia="Times New Roman" w:cs="Times New Roman"/>
          <w:szCs w:val="24"/>
          <w:lang w:eastAsia="en-GB"/>
        </w:rPr>
        <w:t xml:space="preserve"> 100 milijuna kuna.</w:t>
      </w:r>
      <w:r w:rsidR="003339B7" w:rsidRPr="00C0757E">
        <w:rPr>
          <w:rFonts w:cs="Times New Roman"/>
          <w:szCs w:val="24"/>
        </w:rPr>
        <w:t xml:space="preserve"> Neutrošena sredstva namijeni</w:t>
      </w:r>
      <w:r w:rsidR="00CB3B56" w:rsidRPr="00C0757E">
        <w:rPr>
          <w:rFonts w:cs="Times New Roman"/>
          <w:szCs w:val="24"/>
        </w:rPr>
        <w:t>t</w:t>
      </w:r>
      <w:r w:rsidR="003339B7" w:rsidRPr="00C0757E">
        <w:rPr>
          <w:rFonts w:cs="Times New Roman"/>
          <w:szCs w:val="24"/>
        </w:rPr>
        <w:t xml:space="preserve"> </w:t>
      </w:r>
      <w:r w:rsidR="00CB3B56" w:rsidRPr="00C0757E">
        <w:rPr>
          <w:rFonts w:cs="Times New Roman"/>
          <w:szCs w:val="24"/>
        </w:rPr>
        <w:t>će</w:t>
      </w:r>
      <w:r w:rsidR="003339B7" w:rsidRPr="00C0757E">
        <w:rPr>
          <w:rFonts w:cs="Times New Roman"/>
          <w:szCs w:val="24"/>
        </w:rPr>
        <w:t xml:space="preserve"> se za provedbu </w:t>
      </w:r>
      <w:r w:rsidR="008809AA" w:rsidRPr="00C0757E">
        <w:rPr>
          <w:rFonts w:cs="Times New Roman"/>
          <w:szCs w:val="24"/>
        </w:rPr>
        <w:t xml:space="preserve">ove aktivnosti </w:t>
      </w:r>
      <w:r w:rsidR="003339B7" w:rsidRPr="00C0757E">
        <w:rPr>
          <w:rFonts w:cs="Times New Roman"/>
          <w:szCs w:val="24"/>
        </w:rPr>
        <w:t>u 2022. godini.</w:t>
      </w:r>
    </w:p>
    <w:p w14:paraId="1ED1096A" w14:textId="77777777" w:rsidR="003339B7" w:rsidRPr="00C0757E" w:rsidRDefault="003339B7" w:rsidP="003339B7">
      <w:pPr>
        <w:jc w:val="both"/>
        <w:rPr>
          <w:rFonts w:cs="Times New Roman"/>
          <w:szCs w:val="24"/>
        </w:rPr>
      </w:pPr>
    </w:p>
    <w:p w14:paraId="4D4F2470" w14:textId="42FC01CE" w:rsidR="00880FCC" w:rsidRPr="00C0757E" w:rsidRDefault="006866C3" w:rsidP="008A3C6F">
      <w:pPr>
        <w:jc w:val="both"/>
        <w:rPr>
          <w:rFonts w:cs="Times New Roman"/>
          <w:szCs w:val="24"/>
        </w:rPr>
      </w:pPr>
      <w:r w:rsidRPr="00C0757E">
        <w:rPr>
          <w:rFonts w:cs="Times New Roman"/>
          <w:szCs w:val="24"/>
        </w:rPr>
        <w:t xml:space="preserve">Novi </w:t>
      </w:r>
      <w:r w:rsidR="00BF740C" w:rsidRPr="00C0757E">
        <w:rPr>
          <w:rFonts w:cs="Times New Roman"/>
          <w:szCs w:val="24"/>
        </w:rPr>
        <w:t>P</w:t>
      </w:r>
      <w:r w:rsidRPr="00C0757E">
        <w:rPr>
          <w:rFonts w:cs="Times New Roman"/>
          <w:szCs w:val="24"/>
        </w:rPr>
        <w:t xml:space="preserve">rogram energetske obnove obiteljskih kuća </w:t>
      </w:r>
      <w:r w:rsidR="002D047D" w:rsidRPr="00C0757E">
        <w:rPr>
          <w:rFonts w:cs="Times New Roman"/>
          <w:szCs w:val="24"/>
        </w:rPr>
        <w:t xml:space="preserve">koji će obuhvatiti </w:t>
      </w:r>
      <w:r w:rsidRPr="00C0757E">
        <w:rPr>
          <w:rFonts w:cs="Times New Roman"/>
          <w:szCs w:val="24"/>
        </w:rPr>
        <w:t>razdoblje</w:t>
      </w:r>
      <w:r w:rsidR="00383643" w:rsidRPr="00C0757E">
        <w:rPr>
          <w:rFonts w:cs="Times New Roman"/>
          <w:szCs w:val="24"/>
        </w:rPr>
        <w:t xml:space="preserve"> do 2030. godine je u izradi</w:t>
      </w:r>
      <w:r w:rsidR="00D36E0D" w:rsidRPr="00C0757E">
        <w:rPr>
          <w:rFonts w:cs="Times New Roman"/>
          <w:szCs w:val="24"/>
        </w:rPr>
        <w:t xml:space="preserve"> te će </w:t>
      </w:r>
      <w:r w:rsidR="00D51FDE" w:rsidRPr="00C0757E">
        <w:rPr>
          <w:rFonts w:cs="Times New Roman"/>
          <w:szCs w:val="24"/>
        </w:rPr>
        <w:t xml:space="preserve">ga </w:t>
      </w:r>
      <w:r w:rsidR="004F1689" w:rsidRPr="00C0757E">
        <w:t>Ministarstvo prostornoga uređenja, graditeljstva i državne imovine</w:t>
      </w:r>
      <w:r w:rsidR="004F1689" w:rsidRPr="00C0757E">
        <w:rPr>
          <w:rFonts w:cs="Times New Roman"/>
          <w:szCs w:val="24"/>
        </w:rPr>
        <w:t xml:space="preserve"> </w:t>
      </w:r>
      <w:r w:rsidR="00D36E0D" w:rsidRPr="00C0757E">
        <w:rPr>
          <w:rFonts w:cs="Times New Roman"/>
          <w:szCs w:val="24"/>
        </w:rPr>
        <w:t>Vladi RH predložiti na usvajanje</w:t>
      </w:r>
      <w:r w:rsidR="00DD1A3E" w:rsidRPr="00C0757E">
        <w:rPr>
          <w:rFonts w:cs="Times New Roman"/>
          <w:szCs w:val="24"/>
        </w:rPr>
        <w:t xml:space="preserve"> tijekom 2022. godine</w:t>
      </w:r>
      <w:r w:rsidR="002D047D" w:rsidRPr="00C0757E">
        <w:rPr>
          <w:rFonts w:cs="Times New Roman"/>
          <w:szCs w:val="24"/>
        </w:rPr>
        <w:t>.</w:t>
      </w:r>
      <w:r w:rsidR="0096664B" w:rsidRPr="00C0757E">
        <w:rPr>
          <w:rFonts w:cs="Times New Roman"/>
          <w:szCs w:val="24"/>
        </w:rPr>
        <w:t xml:space="preserve"> </w:t>
      </w:r>
    </w:p>
    <w:p w14:paraId="0D8909FA" w14:textId="77777777" w:rsidR="00D51FDE" w:rsidRPr="00C0757E" w:rsidRDefault="00D51FDE" w:rsidP="00B6037A">
      <w:pPr>
        <w:autoSpaceDE w:val="0"/>
        <w:autoSpaceDN w:val="0"/>
        <w:jc w:val="both"/>
        <w:rPr>
          <w:rFonts w:cstheme="minorHAnsi"/>
          <w:lang w:eastAsia="hr-HR"/>
        </w:rPr>
      </w:pPr>
    </w:p>
    <w:p w14:paraId="5DC51485" w14:textId="515C0DA5" w:rsidR="00570979" w:rsidRPr="00C0757E" w:rsidRDefault="00570979" w:rsidP="00570979">
      <w:pPr>
        <w:autoSpaceDE w:val="0"/>
        <w:autoSpaceDN w:val="0"/>
        <w:jc w:val="both"/>
        <w:rPr>
          <w:rFonts w:cs="Times New Roman"/>
          <w:szCs w:val="24"/>
        </w:rPr>
      </w:pPr>
      <w:r w:rsidRPr="00C0757E">
        <w:rPr>
          <w:rFonts w:cstheme="minorHAnsi"/>
        </w:rPr>
        <w:t xml:space="preserve">Sukladno Dugoročnoj strategiji obnove nacionalnog fonda zgrada do 2050. godine, obveza Republike Hrvatske je trenutnu godišnju stopu obnove ukupne podne površine zgrada od 0,7% podići postepeno na 3% godišnje. Kako bi se i prije donošenja novog  programa za poticanje energetske obnove obiteljskih kuća osigurao kontinuitet obnove predlaže se </w:t>
      </w:r>
      <w:r w:rsidRPr="00C0757E">
        <w:rPr>
          <w:rFonts w:cs="Times New Roman"/>
          <w:szCs w:val="24"/>
        </w:rPr>
        <w:t xml:space="preserve">produženje roka za ostvarivanje prava na sufinanciranje do 31. prosinca 2022. godine u okviru postojećeg Programa, do utroška preostalih sredstava </w:t>
      </w:r>
      <w:r w:rsidR="00415868" w:rsidRPr="00C0757E">
        <w:rPr>
          <w:rFonts w:cs="Times New Roman"/>
          <w:szCs w:val="24"/>
        </w:rPr>
        <w:t xml:space="preserve">iz 2021. godine </w:t>
      </w:r>
      <w:r w:rsidRPr="00C0757E">
        <w:rPr>
          <w:rFonts w:cs="Times New Roman"/>
          <w:szCs w:val="24"/>
        </w:rPr>
        <w:t>za provedbu ove aktivnosti</w:t>
      </w:r>
      <w:r w:rsidR="00415868" w:rsidRPr="00C0757E">
        <w:rPr>
          <w:rFonts w:cs="Times New Roman"/>
          <w:szCs w:val="24"/>
        </w:rPr>
        <w:t>.</w:t>
      </w:r>
    </w:p>
    <w:p w14:paraId="6CD483A0" w14:textId="77777777" w:rsidR="00417773" w:rsidRPr="00C0757E" w:rsidRDefault="00417773" w:rsidP="007A78E5">
      <w:pPr>
        <w:jc w:val="both"/>
        <w:rPr>
          <w:rFonts w:cs="Times New Roman"/>
          <w:szCs w:val="24"/>
        </w:rPr>
      </w:pPr>
    </w:p>
    <w:p w14:paraId="51F0DB1D" w14:textId="111AEF8A" w:rsidR="00AA78C0" w:rsidRPr="00C0757E" w:rsidRDefault="00AA78C0" w:rsidP="00AA78C0">
      <w:pPr>
        <w:autoSpaceDE w:val="0"/>
        <w:autoSpaceDN w:val="0"/>
        <w:jc w:val="both"/>
        <w:rPr>
          <w:sz w:val="22"/>
        </w:rPr>
      </w:pPr>
      <w:r w:rsidRPr="00C0757E">
        <w:t xml:space="preserve">Financijska sredstva za provedbu ove Odluke u ukupnom iznosu od </w:t>
      </w:r>
      <w:r w:rsidR="00750AF6" w:rsidRPr="00C0757E">
        <w:t>190</w:t>
      </w:r>
      <w:r w:rsidRPr="00C0757E">
        <w:t xml:space="preserve"> milijuna kuna osigurana su </w:t>
      </w:r>
      <w:r w:rsidR="0094331C" w:rsidRPr="00C0757E">
        <w:rPr>
          <w:rFonts w:cs="Times New Roman"/>
          <w:szCs w:val="24"/>
        </w:rPr>
        <w:t xml:space="preserve">Odlukom o raspodjeli rezultata i načinu korištenja viška prihoda </w:t>
      </w:r>
      <w:r w:rsidR="00750AF6" w:rsidRPr="00C0757E">
        <w:rPr>
          <w:rFonts w:cs="Times New Roman"/>
          <w:szCs w:val="24"/>
        </w:rPr>
        <w:t xml:space="preserve">Fonda za zaštitu okoliša i energetsku učinkovitost </w:t>
      </w:r>
      <w:r w:rsidR="0094331C" w:rsidRPr="00C0757E">
        <w:rPr>
          <w:rFonts w:cs="Times New Roman"/>
          <w:szCs w:val="24"/>
        </w:rPr>
        <w:t>u 2022. godini, KLASA: 024-04/22-03/3, URBROJ: 563-01/69-22-3 od 19. travnja 2022. godine</w:t>
      </w:r>
      <w:r w:rsidR="00750AF6" w:rsidRPr="00C0757E">
        <w:rPr>
          <w:rFonts w:cs="Times New Roman"/>
          <w:szCs w:val="24"/>
        </w:rPr>
        <w:t>.</w:t>
      </w:r>
    </w:p>
    <w:p w14:paraId="00C2F393" w14:textId="77777777" w:rsidR="00B6037A" w:rsidRPr="00C0757E" w:rsidRDefault="00B6037A" w:rsidP="00B33478">
      <w:pPr>
        <w:autoSpaceDE w:val="0"/>
        <w:autoSpaceDN w:val="0"/>
        <w:jc w:val="both"/>
        <w:rPr>
          <w:rFonts w:cstheme="minorHAnsi"/>
          <w:lang w:eastAsia="hr-HR"/>
        </w:rPr>
      </w:pPr>
    </w:p>
    <w:p w14:paraId="35B20D0A" w14:textId="671D5A2A" w:rsidR="005574CA" w:rsidRPr="00C0757E" w:rsidRDefault="00112022" w:rsidP="009465E7">
      <w:pPr>
        <w:autoSpaceDE w:val="0"/>
        <w:autoSpaceDN w:val="0"/>
        <w:jc w:val="both"/>
        <w:rPr>
          <w:rFonts w:cstheme="minorHAnsi"/>
          <w:lang w:eastAsia="hr-HR"/>
        </w:rPr>
      </w:pPr>
      <w:r w:rsidRPr="00C0757E">
        <w:rPr>
          <w:rFonts w:cstheme="minorHAnsi"/>
          <w:lang w:eastAsia="hr-HR"/>
        </w:rPr>
        <w:lastRenderedPageBreak/>
        <w:t>Sredstva</w:t>
      </w:r>
      <w:r w:rsidR="00616FC0" w:rsidRPr="00C0757E">
        <w:rPr>
          <w:rFonts w:cstheme="minorHAnsi"/>
          <w:lang w:eastAsia="hr-HR"/>
        </w:rPr>
        <w:t xml:space="preserve"> u iznosu </w:t>
      </w:r>
      <w:r w:rsidR="00D63636" w:rsidRPr="00C0757E">
        <w:rPr>
          <w:rFonts w:cstheme="minorHAnsi"/>
          <w:lang w:eastAsia="hr-HR"/>
        </w:rPr>
        <w:t xml:space="preserve">od </w:t>
      </w:r>
      <w:r w:rsidR="00D63636" w:rsidRPr="00C0757E">
        <w:t>190</w:t>
      </w:r>
      <w:r w:rsidR="00616FC0" w:rsidRPr="00C0757E">
        <w:rPr>
          <w:rFonts w:cstheme="minorHAnsi"/>
          <w:lang w:eastAsia="hr-HR"/>
        </w:rPr>
        <w:t xml:space="preserve"> milijuna kuna</w:t>
      </w:r>
      <w:r w:rsidRPr="00C0757E">
        <w:rPr>
          <w:rFonts w:cstheme="minorHAnsi"/>
          <w:lang w:eastAsia="hr-HR"/>
        </w:rPr>
        <w:t xml:space="preserve"> za energetsku obnovu obiteljskih kuća</w:t>
      </w:r>
      <w:r w:rsidR="00616FC0" w:rsidRPr="00C0757E">
        <w:rPr>
          <w:rFonts w:cstheme="minorHAnsi"/>
          <w:lang w:eastAsia="hr-HR"/>
        </w:rPr>
        <w:t xml:space="preserve"> </w:t>
      </w:r>
      <w:r w:rsidR="001F50BC" w:rsidRPr="00C0757E">
        <w:rPr>
          <w:rFonts w:cstheme="minorHAnsi"/>
          <w:lang w:eastAsia="hr-HR"/>
        </w:rPr>
        <w:t>u</w:t>
      </w:r>
      <w:r w:rsidR="00616FC0" w:rsidRPr="00C0757E">
        <w:rPr>
          <w:rFonts w:cstheme="minorHAnsi"/>
          <w:lang w:eastAsia="hr-HR"/>
        </w:rPr>
        <w:t xml:space="preserve"> </w:t>
      </w:r>
      <w:r w:rsidR="001755C2" w:rsidRPr="00C0757E">
        <w:rPr>
          <w:rFonts w:cstheme="minorHAnsi"/>
          <w:lang w:eastAsia="hr-HR"/>
        </w:rPr>
        <w:t xml:space="preserve">2022. </w:t>
      </w:r>
      <w:r w:rsidR="00616FC0" w:rsidRPr="00C0757E">
        <w:rPr>
          <w:rFonts w:cstheme="minorHAnsi"/>
          <w:lang w:eastAsia="hr-HR"/>
        </w:rPr>
        <w:t>godin</w:t>
      </w:r>
      <w:r w:rsidR="001F50BC" w:rsidRPr="00C0757E">
        <w:rPr>
          <w:rFonts w:cstheme="minorHAnsi"/>
          <w:lang w:eastAsia="hr-HR"/>
        </w:rPr>
        <w:t>i</w:t>
      </w:r>
      <w:r w:rsidR="00616FC0" w:rsidRPr="00C0757E">
        <w:rPr>
          <w:rFonts w:cstheme="minorHAnsi"/>
          <w:lang w:eastAsia="hr-HR"/>
        </w:rPr>
        <w:t xml:space="preserve"> </w:t>
      </w:r>
      <w:r w:rsidR="00704BC8" w:rsidRPr="00C0757E">
        <w:rPr>
          <w:rFonts w:cstheme="minorHAnsi"/>
          <w:lang w:eastAsia="hr-HR"/>
        </w:rPr>
        <w:t>osigurana</w:t>
      </w:r>
      <w:r w:rsidRPr="00C0757E">
        <w:rPr>
          <w:rFonts w:cstheme="minorHAnsi"/>
          <w:lang w:eastAsia="hr-HR"/>
        </w:rPr>
        <w:t xml:space="preserve"> s</w:t>
      </w:r>
      <w:r w:rsidR="00704BC8" w:rsidRPr="00C0757E">
        <w:rPr>
          <w:rFonts w:cstheme="minorHAnsi"/>
          <w:lang w:eastAsia="hr-HR"/>
        </w:rPr>
        <w:t>u</w:t>
      </w:r>
      <w:r w:rsidRPr="00C0757E">
        <w:rPr>
          <w:rFonts w:cstheme="minorHAnsi"/>
          <w:lang w:eastAsia="hr-HR"/>
        </w:rPr>
        <w:t xml:space="preserve"> </w:t>
      </w:r>
      <w:r w:rsidR="00757939" w:rsidRPr="00C0757E">
        <w:rPr>
          <w:rFonts w:cstheme="minorHAnsi"/>
          <w:lang w:eastAsia="hr-HR"/>
        </w:rPr>
        <w:t xml:space="preserve">iz </w:t>
      </w:r>
      <w:r w:rsidR="00B33478" w:rsidRPr="00C0757E">
        <w:rPr>
          <w:rFonts w:cstheme="minorHAnsi"/>
          <w:lang w:eastAsia="hr-HR"/>
        </w:rPr>
        <w:t>nacionalnih sredstava Fonda za zaštitu okoliša i energetsku učinkovitost</w:t>
      </w:r>
      <w:r w:rsidR="00757939" w:rsidRPr="00C0757E">
        <w:rPr>
          <w:rFonts w:cstheme="minorHAnsi"/>
          <w:lang w:eastAsia="hr-HR"/>
        </w:rPr>
        <w:t xml:space="preserve">, </w:t>
      </w:r>
      <w:r w:rsidR="00946547" w:rsidRPr="00C0757E">
        <w:rPr>
          <w:rFonts w:cstheme="minorHAnsi"/>
          <w:lang w:eastAsia="hr-HR"/>
        </w:rPr>
        <w:t>raspodjelom</w:t>
      </w:r>
      <w:r w:rsidR="00757939" w:rsidRPr="00C0757E">
        <w:rPr>
          <w:rFonts w:cstheme="minorHAnsi"/>
          <w:lang w:eastAsia="hr-HR"/>
        </w:rPr>
        <w:t xml:space="preserve"> sredstava </w:t>
      </w:r>
      <w:r w:rsidR="000C718A" w:rsidRPr="00C0757E">
        <w:rPr>
          <w:rFonts w:cstheme="minorHAnsi"/>
          <w:lang w:eastAsia="hr-HR"/>
        </w:rPr>
        <w:t xml:space="preserve">iz </w:t>
      </w:r>
      <w:r w:rsidR="00677A50" w:rsidRPr="00C0757E">
        <w:rPr>
          <w:rFonts w:cstheme="minorHAnsi"/>
          <w:lang w:eastAsia="hr-HR"/>
        </w:rPr>
        <w:t>P</w:t>
      </w:r>
      <w:r w:rsidR="00FB64EC" w:rsidRPr="00C0757E">
        <w:rPr>
          <w:rFonts w:cstheme="minorHAnsi"/>
          <w:lang w:eastAsia="hr-HR"/>
        </w:rPr>
        <w:t>lan</w:t>
      </w:r>
      <w:r w:rsidR="00677A50" w:rsidRPr="00C0757E">
        <w:rPr>
          <w:rFonts w:cstheme="minorHAnsi"/>
          <w:lang w:eastAsia="hr-HR"/>
        </w:rPr>
        <w:t>a</w:t>
      </w:r>
      <w:r w:rsidR="00FB64EC" w:rsidRPr="00C0757E">
        <w:rPr>
          <w:rFonts w:cstheme="minorHAnsi"/>
          <w:lang w:eastAsia="hr-HR"/>
        </w:rPr>
        <w:t xml:space="preserve"> korištenja financijskih sredstava dobivenih</w:t>
      </w:r>
      <w:r w:rsidR="00677A50" w:rsidRPr="00C0757E">
        <w:rPr>
          <w:rFonts w:cstheme="minorHAnsi"/>
          <w:lang w:eastAsia="hr-HR"/>
        </w:rPr>
        <w:t xml:space="preserve"> </w:t>
      </w:r>
      <w:r w:rsidR="00FB64EC" w:rsidRPr="00C0757E">
        <w:rPr>
          <w:rFonts w:cstheme="minorHAnsi"/>
          <w:lang w:eastAsia="hr-HR"/>
        </w:rPr>
        <w:t>od prodaje emisijskih jedinica putem dražbi u</w:t>
      </w:r>
      <w:r w:rsidR="00677A50" w:rsidRPr="00C0757E">
        <w:rPr>
          <w:rFonts w:cstheme="minorHAnsi"/>
          <w:lang w:eastAsia="hr-HR"/>
        </w:rPr>
        <w:t xml:space="preserve"> R</w:t>
      </w:r>
      <w:r w:rsidR="00FB64EC" w:rsidRPr="00C0757E">
        <w:rPr>
          <w:rFonts w:cstheme="minorHAnsi"/>
          <w:lang w:eastAsia="hr-HR"/>
        </w:rPr>
        <w:t xml:space="preserve">epublici </w:t>
      </w:r>
      <w:r w:rsidR="00677A50" w:rsidRPr="00C0757E">
        <w:rPr>
          <w:rFonts w:cstheme="minorHAnsi"/>
          <w:lang w:eastAsia="hr-HR"/>
        </w:rPr>
        <w:t>H</w:t>
      </w:r>
      <w:r w:rsidR="00FB64EC" w:rsidRPr="00C0757E">
        <w:rPr>
          <w:rFonts w:cstheme="minorHAnsi"/>
          <w:lang w:eastAsia="hr-HR"/>
        </w:rPr>
        <w:t>rvatskoj</w:t>
      </w:r>
      <w:r w:rsidR="005574CA" w:rsidRPr="00C0757E">
        <w:rPr>
          <w:rFonts w:cstheme="minorHAnsi"/>
          <w:lang w:eastAsia="hr-HR"/>
        </w:rPr>
        <w:t xml:space="preserve"> na način:</w:t>
      </w:r>
    </w:p>
    <w:p w14:paraId="67F4BB84" w14:textId="32CA9703" w:rsidR="00E441C9" w:rsidRPr="00C0757E" w:rsidRDefault="00E441C9" w:rsidP="009465E7">
      <w:pPr>
        <w:autoSpaceDE w:val="0"/>
        <w:autoSpaceDN w:val="0"/>
        <w:jc w:val="both"/>
        <w:rPr>
          <w:rFonts w:cstheme="minorHAnsi"/>
          <w:lang w:eastAsia="hr-HR"/>
        </w:rPr>
      </w:pPr>
    </w:p>
    <w:p w14:paraId="2135F509" w14:textId="405C9D3C" w:rsidR="00D63636" w:rsidRDefault="00D63636" w:rsidP="00D63636">
      <w:pPr>
        <w:pStyle w:val="ListParagraph"/>
        <w:numPr>
          <w:ilvl w:val="0"/>
          <w:numId w:val="6"/>
        </w:numPr>
        <w:autoSpaceDE w:val="0"/>
        <w:autoSpaceDN w:val="0"/>
        <w:jc w:val="both"/>
        <w:rPr>
          <w:rFonts w:ascii="Times New Roman" w:eastAsiaTheme="minorHAnsi" w:hAnsi="Times New Roman" w:cstheme="minorHAnsi"/>
          <w:sz w:val="24"/>
        </w:rPr>
      </w:pPr>
      <w:r w:rsidRPr="00C0757E">
        <w:rPr>
          <w:rFonts w:ascii="Times New Roman" w:eastAsiaTheme="minorHAnsi" w:hAnsi="Times New Roman" w:cstheme="minorHAnsi"/>
          <w:sz w:val="24"/>
        </w:rPr>
        <w:t xml:space="preserve">90 milijuna kuna namjenjuje se sufinanciranju energetske obnove obiteljskih kuća koje nisu oštećene u potresu, na cijelom teritoriju RH, temeljem </w:t>
      </w:r>
      <w:r w:rsidRPr="00C0757E">
        <w:rPr>
          <w:rFonts w:ascii="Times New Roman" w:eastAsiaTheme="minorHAnsi" w:hAnsi="Times New Roman" w:cstheme="minorHAnsi"/>
          <w:i/>
          <w:iCs/>
          <w:sz w:val="24"/>
        </w:rPr>
        <w:t xml:space="preserve">Javnog poziva za energetsku obnovu obiteljskih kuća (EnU-2/21) </w:t>
      </w:r>
      <w:r w:rsidRPr="00C0757E">
        <w:rPr>
          <w:rFonts w:ascii="Times New Roman" w:eastAsiaTheme="minorHAnsi" w:hAnsi="Times New Roman" w:cstheme="minorHAnsi"/>
          <w:sz w:val="24"/>
        </w:rPr>
        <w:t>iz 2021.</w:t>
      </w:r>
      <w:r w:rsidR="005E56ED" w:rsidRPr="00C0757E">
        <w:rPr>
          <w:rFonts w:ascii="Times New Roman" w:eastAsiaTheme="minorHAnsi" w:hAnsi="Times New Roman" w:cstheme="minorHAnsi"/>
          <w:sz w:val="24"/>
        </w:rPr>
        <w:t xml:space="preserve"> </w:t>
      </w:r>
      <w:r w:rsidRPr="00C0757E">
        <w:rPr>
          <w:rFonts w:ascii="Times New Roman" w:eastAsiaTheme="minorHAnsi" w:hAnsi="Times New Roman" w:cstheme="minorHAnsi"/>
          <w:sz w:val="24"/>
        </w:rPr>
        <w:t>godine te</w:t>
      </w:r>
    </w:p>
    <w:p w14:paraId="3C08CFDA" w14:textId="77777777" w:rsidR="00813D21" w:rsidRPr="00C0757E" w:rsidRDefault="00813D21" w:rsidP="00813D21">
      <w:pPr>
        <w:pStyle w:val="ListParagraph"/>
        <w:autoSpaceDE w:val="0"/>
        <w:autoSpaceDN w:val="0"/>
        <w:jc w:val="both"/>
        <w:rPr>
          <w:rFonts w:ascii="Times New Roman" w:eastAsiaTheme="minorHAnsi" w:hAnsi="Times New Roman" w:cstheme="minorHAnsi"/>
          <w:sz w:val="24"/>
        </w:rPr>
      </w:pPr>
    </w:p>
    <w:p w14:paraId="2E060C53" w14:textId="0AF787FC" w:rsidR="00D63636" w:rsidRPr="00C0757E" w:rsidRDefault="00D63636" w:rsidP="00D63636">
      <w:pPr>
        <w:pStyle w:val="ListParagraph"/>
        <w:numPr>
          <w:ilvl w:val="0"/>
          <w:numId w:val="6"/>
        </w:numPr>
        <w:autoSpaceDE w:val="0"/>
        <w:autoSpaceDN w:val="0"/>
        <w:jc w:val="both"/>
        <w:rPr>
          <w:rFonts w:ascii="Times New Roman" w:eastAsiaTheme="minorHAnsi" w:hAnsi="Times New Roman" w:cstheme="minorHAnsi"/>
          <w:sz w:val="24"/>
        </w:rPr>
      </w:pPr>
      <w:r w:rsidRPr="00C0757E">
        <w:rPr>
          <w:rFonts w:ascii="Times New Roman" w:eastAsiaTheme="minorHAnsi" w:hAnsi="Times New Roman" w:cstheme="minorHAnsi"/>
          <w:sz w:val="24"/>
        </w:rPr>
        <w:t>100 milijuna kuna namjenjuje se sufinanciranju energetske obnove obiteljskih kuća oštećenih u potresu, nakon provedbe konstrukcijske obnove i/ili nakon popravaka nekonstrukcijskih elemenata, odnosno usporedno s istim.</w:t>
      </w:r>
    </w:p>
    <w:p w14:paraId="5C4767CA" w14:textId="4026DB88" w:rsidR="005574CA" w:rsidRPr="00C0757E" w:rsidRDefault="005574CA" w:rsidP="009465E7">
      <w:pPr>
        <w:autoSpaceDE w:val="0"/>
        <w:autoSpaceDN w:val="0"/>
        <w:jc w:val="both"/>
        <w:rPr>
          <w:rFonts w:cstheme="minorHAnsi"/>
          <w:lang w:eastAsia="hr-HR"/>
        </w:rPr>
      </w:pPr>
    </w:p>
    <w:p w14:paraId="365A46E4" w14:textId="0675EA02" w:rsidR="002E4DBC" w:rsidRPr="00C0757E" w:rsidRDefault="002E4DBC" w:rsidP="002E4DBC">
      <w:pPr>
        <w:jc w:val="both"/>
        <w:rPr>
          <w:rFonts w:cstheme="minorHAnsi"/>
          <w:lang w:eastAsia="hr-HR"/>
        </w:rPr>
      </w:pPr>
      <w:r w:rsidRPr="00C0757E">
        <w:rPr>
          <w:rFonts w:cstheme="minorHAnsi"/>
          <w:lang w:eastAsia="hr-HR"/>
        </w:rPr>
        <w:t>Energetska obnova</w:t>
      </w:r>
      <w:r w:rsidR="000B3004" w:rsidRPr="00C0757E">
        <w:rPr>
          <w:rFonts w:cstheme="minorHAnsi"/>
          <w:lang w:eastAsia="hr-HR"/>
        </w:rPr>
        <w:t xml:space="preserve"> obiteljskih</w:t>
      </w:r>
      <w:r w:rsidRPr="00C0757E">
        <w:rPr>
          <w:rFonts w:cstheme="minorHAnsi"/>
          <w:lang w:eastAsia="hr-HR"/>
        </w:rPr>
        <w:t xml:space="preserve"> kuća oštećenih u potresu sufinancira se stopom od 80% prihvatljivih troškova, u cilju osiguravanja jednakih uvjeta sufinanciranja konstruktivne i energetske obnove</w:t>
      </w:r>
      <w:r w:rsidR="008604C9" w:rsidRPr="00C0757E">
        <w:rPr>
          <w:rFonts w:cstheme="minorHAnsi"/>
          <w:lang w:eastAsia="hr-HR"/>
        </w:rPr>
        <w:t>, te poticanja građana</w:t>
      </w:r>
      <w:r w:rsidR="00B10190" w:rsidRPr="00C0757E">
        <w:rPr>
          <w:rFonts w:cstheme="minorHAnsi"/>
          <w:lang w:eastAsia="hr-HR"/>
        </w:rPr>
        <w:t>, vlasnika obiteljskih kuća,</w:t>
      </w:r>
      <w:r w:rsidR="008604C9" w:rsidRPr="00C0757E">
        <w:rPr>
          <w:rFonts w:cstheme="minorHAnsi"/>
          <w:lang w:eastAsia="hr-HR"/>
        </w:rPr>
        <w:t xml:space="preserve"> na sveobuhvatnu obnovu</w:t>
      </w:r>
      <w:r w:rsidRPr="00C0757E">
        <w:rPr>
          <w:rFonts w:cstheme="minorHAnsi"/>
          <w:lang w:eastAsia="hr-HR"/>
        </w:rPr>
        <w:t>.</w:t>
      </w:r>
    </w:p>
    <w:p w14:paraId="3006D7FF" w14:textId="77777777" w:rsidR="007F20CC" w:rsidRPr="00C0757E" w:rsidRDefault="007F20CC" w:rsidP="008A3C6F">
      <w:pPr>
        <w:jc w:val="both"/>
        <w:rPr>
          <w:rFonts w:cs="Times New Roman"/>
          <w:szCs w:val="24"/>
        </w:rPr>
      </w:pPr>
    </w:p>
    <w:p w14:paraId="16E54882" w14:textId="751B60F7" w:rsidR="0002778C" w:rsidRPr="00CB3B56" w:rsidRDefault="0002778C" w:rsidP="0002778C">
      <w:pPr>
        <w:jc w:val="both"/>
        <w:rPr>
          <w:rFonts w:cs="Times New Roman"/>
          <w:szCs w:val="24"/>
        </w:rPr>
      </w:pPr>
      <w:r w:rsidRPr="00C0757E">
        <w:rPr>
          <w:rFonts w:cs="Times New Roman"/>
          <w:szCs w:val="24"/>
        </w:rPr>
        <w:t>Ovom Odlukom osigurava se kontinuitet energetske obnove obiteljskih kuća i doprinos nacionalnom klimatsko-energetskom cilju.</w:t>
      </w:r>
    </w:p>
    <w:p w14:paraId="3663D759" w14:textId="77777777" w:rsidR="0002778C" w:rsidRPr="00CB3B56" w:rsidRDefault="0002778C" w:rsidP="0002778C">
      <w:pPr>
        <w:jc w:val="both"/>
        <w:rPr>
          <w:rFonts w:cs="Times New Roman"/>
          <w:szCs w:val="24"/>
        </w:rPr>
      </w:pPr>
    </w:p>
    <w:p w14:paraId="71CAB59F" w14:textId="77777777" w:rsidR="00415A17" w:rsidRPr="00CB3B56" w:rsidRDefault="00415A17" w:rsidP="005A7BB8">
      <w:pPr>
        <w:jc w:val="both"/>
        <w:rPr>
          <w:rFonts w:cs="Times New Roman"/>
          <w:szCs w:val="24"/>
        </w:rPr>
      </w:pPr>
    </w:p>
    <w:p w14:paraId="0EF4E158" w14:textId="77777777" w:rsidR="0002778C" w:rsidRPr="00CB3B56" w:rsidRDefault="0002778C">
      <w:pPr>
        <w:jc w:val="both"/>
        <w:rPr>
          <w:rFonts w:cs="Times New Roman"/>
          <w:szCs w:val="24"/>
        </w:rPr>
      </w:pPr>
    </w:p>
    <w:sectPr w:rsidR="0002778C" w:rsidRPr="00CB3B56" w:rsidSect="001D101A">
      <w:headerReference w:type="default" r:id="rId18"/>
      <w:footerReference w:type="default" r:id="rId19"/>
      <w:footerReference w:type="first" r:id="rId20"/>
      <w:pgSz w:w="11906" w:h="16838" w:code="9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84E369" w14:textId="77777777" w:rsidR="00A9142E" w:rsidRDefault="00A9142E" w:rsidP="003C75F0">
      <w:r>
        <w:separator/>
      </w:r>
    </w:p>
  </w:endnote>
  <w:endnote w:type="continuationSeparator" w:id="0">
    <w:p w14:paraId="33DFB0E8" w14:textId="77777777" w:rsidR="00A9142E" w:rsidRDefault="00A9142E" w:rsidP="003C7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4DCAE0" w14:textId="4CD9CD60" w:rsidR="00087D85" w:rsidRPr="00F2069E" w:rsidRDefault="00F2069E" w:rsidP="00F2069E">
    <w:pPr>
      <w:pStyle w:val="Footer"/>
      <w:jc w:val="right"/>
    </w:pPr>
    <w:r>
      <w:rPr>
        <w:b/>
        <w:szCs w:val="24"/>
      </w:rPr>
      <w:fldChar w:fldCharType="begin" w:fldLock="1"/>
    </w:r>
    <w:r>
      <w:rPr>
        <w:b/>
        <w:szCs w:val="24"/>
      </w:rPr>
      <w:instrText xml:space="preserve"> DOCPROPERTY bjFooterEvenPageDocProperty \* MERGEFORMAT </w:instrText>
    </w:r>
    <w:r>
      <w:rPr>
        <w:b/>
        <w:szCs w:val="24"/>
      </w:rPr>
      <w:fldChar w:fldCharType="separate"/>
    </w:r>
    <w:r w:rsidRPr="00F2069E">
      <w:rPr>
        <w:rFonts w:cs="Times New Roman"/>
        <w:i/>
        <w:color w:val="000000"/>
        <w:sz w:val="20"/>
        <w:szCs w:val="20"/>
      </w:rPr>
      <w:t>Stupanj klasifikacije:</w:t>
    </w:r>
    <w:r w:rsidRPr="00F2069E">
      <w:rPr>
        <w:rFonts w:cs="Times New Roman"/>
        <w:color w:val="000000"/>
        <w:sz w:val="20"/>
        <w:szCs w:val="20"/>
      </w:rPr>
      <w:t xml:space="preserve"> </w:t>
    </w:r>
    <w:r w:rsidRPr="00F2069E">
      <w:rPr>
        <w:rFonts w:ascii="Tahoma" w:hAnsi="Tahoma" w:cs="Tahoma"/>
        <w:b/>
        <w:color w:val="0000C0"/>
        <w:sz w:val="20"/>
        <w:szCs w:val="20"/>
      </w:rPr>
      <w:t>SLUŽBENO</w:t>
    </w:r>
    <w:r>
      <w:rPr>
        <w:b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B664EF" w14:textId="2B6719F9" w:rsidR="00FF05A3" w:rsidRPr="00CE78D1" w:rsidRDefault="00FF05A3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 | tel. 01 4569 2</w:t>
    </w:r>
    <w:r>
      <w:rPr>
        <w:color w:val="404040" w:themeColor="text1" w:themeTint="BF"/>
        <w:spacing w:val="20"/>
        <w:sz w:val="20"/>
      </w:rPr>
      <w:t>22</w:t>
    </w:r>
    <w:r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CF7012" w14:textId="7132BFB6" w:rsidR="00087D85" w:rsidRPr="00F2069E" w:rsidRDefault="00F2069E" w:rsidP="00F2069E">
    <w:pPr>
      <w:pStyle w:val="Footer"/>
      <w:jc w:val="right"/>
    </w:pPr>
    <w:r>
      <w:rPr>
        <w:b/>
        <w:szCs w:val="24"/>
      </w:rPr>
      <w:fldChar w:fldCharType="begin" w:fldLock="1"/>
    </w:r>
    <w:r>
      <w:rPr>
        <w:b/>
        <w:szCs w:val="24"/>
      </w:rPr>
      <w:instrText xml:space="preserve"> DOCPROPERTY bjFooterFirstPageDocProperty \* MERGEFORMAT </w:instrText>
    </w:r>
    <w:r>
      <w:rPr>
        <w:b/>
        <w:szCs w:val="24"/>
      </w:rPr>
      <w:fldChar w:fldCharType="separate"/>
    </w:r>
    <w:r w:rsidRPr="00F2069E">
      <w:rPr>
        <w:rFonts w:cs="Times New Roman"/>
        <w:i/>
        <w:color w:val="000000"/>
        <w:sz w:val="20"/>
        <w:szCs w:val="20"/>
      </w:rPr>
      <w:t>Stupanj klasifikacije:</w:t>
    </w:r>
    <w:r w:rsidRPr="00F2069E">
      <w:rPr>
        <w:rFonts w:cs="Times New Roman"/>
        <w:color w:val="000000"/>
        <w:sz w:val="20"/>
        <w:szCs w:val="20"/>
      </w:rPr>
      <w:t xml:space="preserve"> </w:t>
    </w:r>
    <w:r w:rsidRPr="00F2069E">
      <w:rPr>
        <w:rFonts w:ascii="Tahoma" w:hAnsi="Tahoma" w:cs="Tahoma"/>
        <w:b/>
        <w:color w:val="0000C0"/>
        <w:sz w:val="20"/>
        <w:szCs w:val="20"/>
      </w:rPr>
      <w:t>SLUŽBENO</w:t>
    </w:r>
    <w:r>
      <w:rPr>
        <w:b/>
        <w:szCs w:val="24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623CAA" w14:textId="752C4558" w:rsidR="00AD2915" w:rsidRPr="004C22E6" w:rsidRDefault="00AD2915" w:rsidP="004C22E6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191CA2" w14:textId="70A1B52A" w:rsidR="00B7627E" w:rsidRPr="004C22E6" w:rsidRDefault="00B7627E" w:rsidP="004C22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5DA951" w14:textId="77777777" w:rsidR="00A9142E" w:rsidRDefault="00A9142E" w:rsidP="003C75F0">
      <w:r>
        <w:separator/>
      </w:r>
    </w:p>
  </w:footnote>
  <w:footnote w:type="continuationSeparator" w:id="0">
    <w:p w14:paraId="26097730" w14:textId="77777777" w:rsidR="00A9142E" w:rsidRDefault="00A9142E" w:rsidP="003C75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8D1EFF" w14:textId="725FB048" w:rsidR="001D101A" w:rsidRDefault="001D101A">
    <w:pPr>
      <w:pStyle w:val="Header"/>
      <w:jc w:val="center"/>
    </w:pPr>
  </w:p>
  <w:p w14:paraId="3E59AF43" w14:textId="77777777" w:rsidR="001D101A" w:rsidRDefault="001D10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0B3F56" w14:textId="2C6718AB" w:rsidR="001D101A" w:rsidRPr="001D101A" w:rsidRDefault="001D101A" w:rsidP="001D101A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597349"/>
    <w:multiLevelType w:val="hybridMultilevel"/>
    <w:tmpl w:val="3370C10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110561"/>
    <w:multiLevelType w:val="hybridMultilevel"/>
    <w:tmpl w:val="1DAA60BA"/>
    <w:lvl w:ilvl="0" w:tplc="499665BC">
      <w:start w:val="1"/>
      <w:numFmt w:val="bullet"/>
      <w:lvlText w:val="₋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A34B5E"/>
    <w:multiLevelType w:val="hybridMultilevel"/>
    <w:tmpl w:val="3192FBCC"/>
    <w:lvl w:ilvl="0" w:tplc="7E14237A">
      <w:start w:val="1"/>
      <w:numFmt w:val="bullet"/>
      <w:lvlText w:val="‐"/>
      <w:lvlJc w:val="left"/>
      <w:pPr>
        <w:ind w:left="36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4BB5726"/>
    <w:multiLevelType w:val="hybridMultilevel"/>
    <w:tmpl w:val="2FFA09FC"/>
    <w:lvl w:ilvl="0" w:tplc="FF3C624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F2246C"/>
    <w:multiLevelType w:val="hybridMultilevel"/>
    <w:tmpl w:val="FBC69610"/>
    <w:lvl w:ilvl="0" w:tplc="0018DAD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795462B7"/>
    <w:multiLevelType w:val="hybridMultilevel"/>
    <w:tmpl w:val="A92EBE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8B46F3"/>
    <w:multiLevelType w:val="hybridMultilevel"/>
    <w:tmpl w:val="BCA48E38"/>
    <w:lvl w:ilvl="0" w:tplc="49CA31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931"/>
    <w:rsid w:val="0000006B"/>
    <w:rsid w:val="00004C09"/>
    <w:rsid w:val="0001027F"/>
    <w:rsid w:val="0001169A"/>
    <w:rsid w:val="0001352C"/>
    <w:rsid w:val="00014654"/>
    <w:rsid w:val="00015DE5"/>
    <w:rsid w:val="0001681F"/>
    <w:rsid w:val="0002426D"/>
    <w:rsid w:val="0002778C"/>
    <w:rsid w:val="00027C5D"/>
    <w:rsid w:val="00031BEC"/>
    <w:rsid w:val="000351B0"/>
    <w:rsid w:val="000401A9"/>
    <w:rsid w:val="00041128"/>
    <w:rsid w:val="000427D0"/>
    <w:rsid w:val="0004316E"/>
    <w:rsid w:val="000449C3"/>
    <w:rsid w:val="00055196"/>
    <w:rsid w:val="0005533E"/>
    <w:rsid w:val="000569BB"/>
    <w:rsid w:val="000619E3"/>
    <w:rsid w:val="00061CCC"/>
    <w:rsid w:val="00062703"/>
    <w:rsid w:val="000719BE"/>
    <w:rsid w:val="00073A25"/>
    <w:rsid w:val="00073F6E"/>
    <w:rsid w:val="000765A4"/>
    <w:rsid w:val="00080E24"/>
    <w:rsid w:val="00081851"/>
    <w:rsid w:val="0008271E"/>
    <w:rsid w:val="00082DB9"/>
    <w:rsid w:val="00085641"/>
    <w:rsid w:val="00087145"/>
    <w:rsid w:val="00087D85"/>
    <w:rsid w:val="00090B99"/>
    <w:rsid w:val="00090BD3"/>
    <w:rsid w:val="00091B9C"/>
    <w:rsid w:val="000940BB"/>
    <w:rsid w:val="00095135"/>
    <w:rsid w:val="00095F8A"/>
    <w:rsid w:val="000972B9"/>
    <w:rsid w:val="000A0066"/>
    <w:rsid w:val="000A268E"/>
    <w:rsid w:val="000A2F36"/>
    <w:rsid w:val="000A4B19"/>
    <w:rsid w:val="000A6177"/>
    <w:rsid w:val="000A7B4B"/>
    <w:rsid w:val="000B3004"/>
    <w:rsid w:val="000B5824"/>
    <w:rsid w:val="000C5FCE"/>
    <w:rsid w:val="000C718A"/>
    <w:rsid w:val="000D2A1D"/>
    <w:rsid w:val="000D433F"/>
    <w:rsid w:val="000D557D"/>
    <w:rsid w:val="000E08F8"/>
    <w:rsid w:val="000E0F42"/>
    <w:rsid w:val="000E1159"/>
    <w:rsid w:val="000E191F"/>
    <w:rsid w:val="000E5EE4"/>
    <w:rsid w:val="000F17EE"/>
    <w:rsid w:val="000F1A6A"/>
    <w:rsid w:val="000F46E2"/>
    <w:rsid w:val="000F686F"/>
    <w:rsid w:val="000F69B4"/>
    <w:rsid w:val="00100570"/>
    <w:rsid w:val="0011020F"/>
    <w:rsid w:val="00112022"/>
    <w:rsid w:val="00112659"/>
    <w:rsid w:val="0011359D"/>
    <w:rsid w:val="00113796"/>
    <w:rsid w:val="0011609C"/>
    <w:rsid w:val="00120391"/>
    <w:rsid w:val="00120A6F"/>
    <w:rsid w:val="0013328F"/>
    <w:rsid w:val="00133D9F"/>
    <w:rsid w:val="001353CA"/>
    <w:rsid w:val="00143BF0"/>
    <w:rsid w:val="00144604"/>
    <w:rsid w:val="00155422"/>
    <w:rsid w:val="0016111A"/>
    <w:rsid w:val="00163CB2"/>
    <w:rsid w:val="001676FC"/>
    <w:rsid w:val="00172861"/>
    <w:rsid w:val="001755C2"/>
    <w:rsid w:val="001764F3"/>
    <w:rsid w:val="00176516"/>
    <w:rsid w:val="001775A2"/>
    <w:rsid w:val="001807F4"/>
    <w:rsid w:val="001819E6"/>
    <w:rsid w:val="00182250"/>
    <w:rsid w:val="00183A79"/>
    <w:rsid w:val="001841DC"/>
    <w:rsid w:val="001878E4"/>
    <w:rsid w:val="0019012B"/>
    <w:rsid w:val="00193186"/>
    <w:rsid w:val="00194491"/>
    <w:rsid w:val="00196616"/>
    <w:rsid w:val="00197235"/>
    <w:rsid w:val="001A243E"/>
    <w:rsid w:val="001A3814"/>
    <w:rsid w:val="001A6304"/>
    <w:rsid w:val="001A6945"/>
    <w:rsid w:val="001A796B"/>
    <w:rsid w:val="001B59ED"/>
    <w:rsid w:val="001C29E7"/>
    <w:rsid w:val="001D02A7"/>
    <w:rsid w:val="001D101A"/>
    <w:rsid w:val="001D136C"/>
    <w:rsid w:val="001E511C"/>
    <w:rsid w:val="001E6452"/>
    <w:rsid w:val="001F50BC"/>
    <w:rsid w:val="00201E07"/>
    <w:rsid w:val="00205979"/>
    <w:rsid w:val="00217919"/>
    <w:rsid w:val="002217C3"/>
    <w:rsid w:val="00224387"/>
    <w:rsid w:val="00227734"/>
    <w:rsid w:val="002310FD"/>
    <w:rsid w:val="00232F65"/>
    <w:rsid w:val="002337C0"/>
    <w:rsid w:val="00241049"/>
    <w:rsid w:val="00243B54"/>
    <w:rsid w:val="00245796"/>
    <w:rsid w:val="00245EB0"/>
    <w:rsid w:val="00246B91"/>
    <w:rsid w:val="00252261"/>
    <w:rsid w:val="0025541A"/>
    <w:rsid w:val="00256056"/>
    <w:rsid w:val="00257CDE"/>
    <w:rsid w:val="0026359F"/>
    <w:rsid w:val="0026385B"/>
    <w:rsid w:val="002652F0"/>
    <w:rsid w:val="00265FBC"/>
    <w:rsid w:val="00273B2F"/>
    <w:rsid w:val="00273BCA"/>
    <w:rsid w:val="00276E13"/>
    <w:rsid w:val="00277BF4"/>
    <w:rsid w:val="002825B0"/>
    <w:rsid w:val="002858E6"/>
    <w:rsid w:val="00286FA7"/>
    <w:rsid w:val="00292EF7"/>
    <w:rsid w:val="00293C9E"/>
    <w:rsid w:val="0029454E"/>
    <w:rsid w:val="00296F6A"/>
    <w:rsid w:val="002A48D9"/>
    <w:rsid w:val="002A5589"/>
    <w:rsid w:val="002A59AB"/>
    <w:rsid w:val="002A6159"/>
    <w:rsid w:val="002B0E6F"/>
    <w:rsid w:val="002B317F"/>
    <w:rsid w:val="002B5383"/>
    <w:rsid w:val="002B636D"/>
    <w:rsid w:val="002B6DE3"/>
    <w:rsid w:val="002C3AD5"/>
    <w:rsid w:val="002C4839"/>
    <w:rsid w:val="002D047D"/>
    <w:rsid w:val="002D3074"/>
    <w:rsid w:val="002D4D55"/>
    <w:rsid w:val="002E2BB2"/>
    <w:rsid w:val="002E316B"/>
    <w:rsid w:val="002E4DBC"/>
    <w:rsid w:val="002E63C7"/>
    <w:rsid w:val="002F008E"/>
    <w:rsid w:val="002F47F3"/>
    <w:rsid w:val="002F520E"/>
    <w:rsid w:val="002F714A"/>
    <w:rsid w:val="003007FA"/>
    <w:rsid w:val="0030504B"/>
    <w:rsid w:val="0030659B"/>
    <w:rsid w:val="003116FD"/>
    <w:rsid w:val="00311D6D"/>
    <w:rsid w:val="0031232C"/>
    <w:rsid w:val="00313078"/>
    <w:rsid w:val="00315B0C"/>
    <w:rsid w:val="00316C58"/>
    <w:rsid w:val="00320868"/>
    <w:rsid w:val="00324059"/>
    <w:rsid w:val="00325E4B"/>
    <w:rsid w:val="003260B3"/>
    <w:rsid w:val="00330DD2"/>
    <w:rsid w:val="003339B7"/>
    <w:rsid w:val="00334C72"/>
    <w:rsid w:val="003361DB"/>
    <w:rsid w:val="00336EF3"/>
    <w:rsid w:val="00340A6E"/>
    <w:rsid w:val="00345A0E"/>
    <w:rsid w:val="0035024F"/>
    <w:rsid w:val="00351B85"/>
    <w:rsid w:val="00356582"/>
    <w:rsid w:val="00360F91"/>
    <w:rsid w:val="0036401C"/>
    <w:rsid w:val="00365B4E"/>
    <w:rsid w:val="00372541"/>
    <w:rsid w:val="003738CA"/>
    <w:rsid w:val="00374E4C"/>
    <w:rsid w:val="00375FCF"/>
    <w:rsid w:val="00377E1E"/>
    <w:rsid w:val="00377E57"/>
    <w:rsid w:val="00380128"/>
    <w:rsid w:val="00383643"/>
    <w:rsid w:val="0038425E"/>
    <w:rsid w:val="0039026D"/>
    <w:rsid w:val="003A008F"/>
    <w:rsid w:val="003A0AA3"/>
    <w:rsid w:val="003A20E5"/>
    <w:rsid w:val="003A50DF"/>
    <w:rsid w:val="003B35B2"/>
    <w:rsid w:val="003C724A"/>
    <w:rsid w:val="003C75F0"/>
    <w:rsid w:val="003C7C8A"/>
    <w:rsid w:val="003D1504"/>
    <w:rsid w:val="003D2479"/>
    <w:rsid w:val="003D2BDB"/>
    <w:rsid w:val="003D3F36"/>
    <w:rsid w:val="003D420E"/>
    <w:rsid w:val="003E3AFE"/>
    <w:rsid w:val="003E49E3"/>
    <w:rsid w:val="003E5A14"/>
    <w:rsid w:val="003F3934"/>
    <w:rsid w:val="003F3BA3"/>
    <w:rsid w:val="003F6C6C"/>
    <w:rsid w:val="003F6D10"/>
    <w:rsid w:val="00404039"/>
    <w:rsid w:val="00405BD4"/>
    <w:rsid w:val="00405CBC"/>
    <w:rsid w:val="00415868"/>
    <w:rsid w:val="00415A17"/>
    <w:rsid w:val="00417773"/>
    <w:rsid w:val="00420739"/>
    <w:rsid w:val="00427F15"/>
    <w:rsid w:val="00431CB3"/>
    <w:rsid w:val="004341C1"/>
    <w:rsid w:val="00441D4F"/>
    <w:rsid w:val="004431E3"/>
    <w:rsid w:val="00451C39"/>
    <w:rsid w:val="0045218F"/>
    <w:rsid w:val="0045289F"/>
    <w:rsid w:val="004570AD"/>
    <w:rsid w:val="00466602"/>
    <w:rsid w:val="00471554"/>
    <w:rsid w:val="00474963"/>
    <w:rsid w:val="004758F5"/>
    <w:rsid w:val="0047720F"/>
    <w:rsid w:val="00477371"/>
    <w:rsid w:val="00480441"/>
    <w:rsid w:val="00482BCA"/>
    <w:rsid w:val="00491AF5"/>
    <w:rsid w:val="004A0390"/>
    <w:rsid w:val="004A0CC3"/>
    <w:rsid w:val="004A33F7"/>
    <w:rsid w:val="004A5DA1"/>
    <w:rsid w:val="004A7BE1"/>
    <w:rsid w:val="004A7D9F"/>
    <w:rsid w:val="004B2C6B"/>
    <w:rsid w:val="004B5E9A"/>
    <w:rsid w:val="004C16D4"/>
    <w:rsid w:val="004C22E6"/>
    <w:rsid w:val="004C51E6"/>
    <w:rsid w:val="004C60DB"/>
    <w:rsid w:val="004D1C15"/>
    <w:rsid w:val="004D28E7"/>
    <w:rsid w:val="004D7567"/>
    <w:rsid w:val="004E4CBC"/>
    <w:rsid w:val="004F0CC1"/>
    <w:rsid w:val="004F1689"/>
    <w:rsid w:val="004F3F4F"/>
    <w:rsid w:val="004F4C8B"/>
    <w:rsid w:val="004F61DF"/>
    <w:rsid w:val="004F6A06"/>
    <w:rsid w:val="00504CED"/>
    <w:rsid w:val="0051134D"/>
    <w:rsid w:val="00511366"/>
    <w:rsid w:val="00520820"/>
    <w:rsid w:val="00521AAE"/>
    <w:rsid w:val="00524EDE"/>
    <w:rsid w:val="00530042"/>
    <w:rsid w:val="00531F58"/>
    <w:rsid w:val="0053268C"/>
    <w:rsid w:val="00537789"/>
    <w:rsid w:val="00542A07"/>
    <w:rsid w:val="00543997"/>
    <w:rsid w:val="00544ABF"/>
    <w:rsid w:val="00545BC4"/>
    <w:rsid w:val="005469E3"/>
    <w:rsid w:val="00547F47"/>
    <w:rsid w:val="00550178"/>
    <w:rsid w:val="00550CFA"/>
    <w:rsid w:val="00552DB5"/>
    <w:rsid w:val="00554EA4"/>
    <w:rsid w:val="005574CA"/>
    <w:rsid w:val="0056378A"/>
    <w:rsid w:val="005672D1"/>
    <w:rsid w:val="00567357"/>
    <w:rsid w:val="00570979"/>
    <w:rsid w:val="005742FD"/>
    <w:rsid w:val="005754D1"/>
    <w:rsid w:val="00575E2C"/>
    <w:rsid w:val="005763E8"/>
    <w:rsid w:val="00582496"/>
    <w:rsid w:val="00583EE7"/>
    <w:rsid w:val="0058451B"/>
    <w:rsid w:val="005850C0"/>
    <w:rsid w:val="0059077B"/>
    <w:rsid w:val="00596674"/>
    <w:rsid w:val="005A05F5"/>
    <w:rsid w:val="005A0F15"/>
    <w:rsid w:val="005A22D5"/>
    <w:rsid w:val="005A64F0"/>
    <w:rsid w:val="005A7BB8"/>
    <w:rsid w:val="005B51CE"/>
    <w:rsid w:val="005B6726"/>
    <w:rsid w:val="005B7C74"/>
    <w:rsid w:val="005C0318"/>
    <w:rsid w:val="005C1528"/>
    <w:rsid w:val="005C1B53"/>
    <w:rsid w:val="005C2305"/>
    <w:rsid w:val="005C2A0A"/>
    <w:rsid w:val="005C691F"/>
    <w:rsid w:val="005D261F"/>
    <w:rsid w:val="005D318F"/>
    <w:rsid w:val="005D3B41"/>
    <w:rsid w:val="005D6AC4"/>
    <w:rsid w:val="005D7FD8"/>
    <w:rsid w:val="005E32DA"/>
    <w:rsid w:val="005E56ED"/>
    <w:rsid w:val="005F2AB0"/>
    <w:rsid w:val="005F2EEC"/>
    <w:rsid w:val="005F3E27"/>
    <w:rsid w:val="005F3F3E"/>
    <w:rsid w:val="005F498D"/>
    <w:rsid w:val="005F7304"/>
    <w:rsid w:val="00603F9C"/>
    <w:rsid w:val="00605BB2"/>
    <w:rsid w:val="00610EB1"/>
    <w:rsid w:val="0061279E"/>
    <w:rsid w:val="00616FC0"/>
    <w:rsid w:val="00617889"/>
    <w:rsid w:val="00620911"/>
    <w:rsid w:val="00623DF4"/>
    <w:rsid w:val="0062486A"/>
    <w:rsid w:val="0062531D"/>
    <w:rsid w:val="0063049F"/>
    <w:rsid w:val="00646F56"/>
    <w:rsid w:val="00651615"/>
    <w:rsid w:val="00655280"/>
    <w:rsid w:val="00655C21"/>
    <w:rsid w:val="00655C2E"/>
    <w:rsid w:val="00655E6E"/>
    <w:rsid w:val="00665BCF"/>
    <w:rsid w:val="00667DD5"/>
    <w:rsid w:val="006706AD"/>
    <w:rsid w:val="00674ABA"/>
    <w:rsid w:val="00677A50"/>
    <w:rsid w:val="006852AC"/>
    <w:rsid w:val="006866C3"/>
    <w:rsid w:val="00686EC6"/>
    <w:rsid w:val="006871EF"/>
    <w:rsid w:val="00691474"/>
    <w:rsid w:val="00693422"/>
    <w:rsid w:val="00693EA9"/>
    <w:rsid w:val="006969E3"/>
    <w:rsid w:val="006A7A64"/>
    <w:rsid w:val="006B01F2"/>
    <w:rsid w:val="006B1B47"/>
    <w:rsid w:val="006B351C"/>
    <w:rsid w:val="006B5CE8"/>
    <w:rsid w:val="006C062C"/>
    <w:rsid w:val="006C0748"/>
    <w:rsid w:val="006C45B5"/>
    <w:rsid w:val="006D1214"/>
    <w:rsid w:val="006D5AC3"/>
    <w:rsid w:val="006D5F52"/>
    <w:rsid w:val="006E23D6"/>
    <w:rsid w:val="006E3AFD"/>
    <w:rsid w:val="006F5EF4"/>
    <w:rsid w:val="006F7E6C"/>
    <w:rsid w:val="00701D71"/>
    <w:rsid w:val="007026CD"/>
    <w:rsid w:val="00703A88"/>
    <w:rsid w:val="0070495D"/>
    <w:rsid w:val="00704BBA"/>
    <w:rsid w:val="00704BC8"/>
    <w:rsid w:val="00712329"/>
    <w:rsid w:val="00712D43"/>
    <w:rsid w:val="007137D3"/>
    <w:rsid w:val="007167E2"/>
    <w:rsid w:val="0071779D"/>
    <w:rsid w:val="00720C6A"/>
    <w:rsid w:val="0072373A"/>
    <w:rsid w:val="0072423B"/>
    <w:rsid w:val="00736180"/>
    <w:rsid w:val="00736216"/>
    <w:rsid w:val="00737087"/>
    <w:rsid w:val="00737862"/>
    <w:rsid w:val="0074578A"/>
    <w:rsid w:val="00747FF1"/>
    <w:rsid w:val="00750AF6"/>
    <w:rsid w:val="00757939"/>
    <w:rsid w:val="00762931"/>
    <w:rsid w:val="00763282"/>
    <w:rsid w:val="00763F3D"/>
    <w:rsid w:val="007702AD"/>
    <w:rsid w:val="00775BC4"/>
    <w:rsid w:val="00782C47"/>
    <w:rsid w:val="0078697D"/>
    <w:rsid w:val="007876CF"/>
    <w:rsid w:val="007925DF"/>
    <w:rsid w:val="00794161"/>
    <w:rsid w:val="00794E09"/>
    <w:rsid w:val="007A0853"/>
    <w:rsid w:val="007A567D"/>
    <w:rsid w:val="007A6080"/>
    <w:rsid w:val="007A78E5"/>
    <w:rsid w:val="007A7E8F"/>
    <w:rsid w:val="007B078B"/>
    <w:rsid w:val="007B0A30"/>
    <w:rsid w:val="007B2B61"/>
    <w:rsid w:val="007C0521"/>
    <w:rsid w:val="007C1158"/>
    <w:rsid w:val="007C1694"/>
    <w:rsid w:val="007C228B"/>
    <w:rsid w:val="007C3A5D"/>
    <w:rsid w:val="007D6BC9"/>
    <w:rsid w:val="007D7AEB"/>
    <w:rsid w:val="007D7C76"/>
    <w:rsid w:val="007E0EBA"/>
    <w:rsid w:val="007E2269"/>
    <w:rsid w:val="007E7189"/>
    <w:rsid w:val="007F20CC"/>
    <w:rsid w:val="008008C9"/>
    <w:rsid w:val="00801A27"/>
    <w:rsid w:val="00804081"/>
    <w:rsid w:val="00806A16"/>
    <w:rsid w:val="00813940"/>
    <w:rsid w:val="00813D21"/>
    <w:rsid w:val="00813D35"/>
    <w:rsid w:val="008215F7"/>
    <w:rsid w:val="0082411F"/>
    <w:rsid w:val="00837511"/>
    <w:rsid w:val="008420A0"/>
    <w:rsid w:val="00845C59"/>
    <w:rsid w:val="008553FF"/>
    <w:rsid w:val="008566EE"/>
    <w:rsid w:val="00856901"/>
    <w:rsid w:val="0085717E"/>
    <w:rsid w:val="0085749A"/>
    <w:rsid w:val="008604C9"/>
    <w:rsid w:val="00863BD6"/>
    <w:rsid w:val="008642BF"/>
    <w:rsid w:val="00864766"/>
    <w:rsid w:val="00870F3C"/>
    <w:rsid w:val="00871EF0"/>
    <w:rsid w:val="0087273F"/>
    <w:rsid w:val="00873E67"/>
    <w:rsid w:val="00880024"/>
    <w:rsid w:val="008809AA"/>
    <w:rsid w:val="00880FCC"/>
    <w:rsid w:val="00895744"/>
    <w:rsid w:val="00895CFE"/>
    <w:rsid w:val="008966A1"/>
    <w:rsid w:val="00897789"/>
    <w:rsid w:val="008A3744"/>
    <w:rsid w:val="008A3C6F"/>
    <w:rsid w:val="008A410C"/>
    <w:rsid w:val="008A52A9"/>
    <w:rsid w:val="008A5DEC"/>
    <w:rsid w:val="008A6CCF"/>
    <w:rsid w:val="008B20D6"/>
    <w:rsid w:val="008C00D4"/>
    <w:rsid w:val="008C7A0A"/>
    <w:rsid w:val="008D03D5"/>
    <w:rsid w:val="008D0CB3"/>
    <w:rsid w:val="008D49D2"/>
    <w:rsid w:val="008D4F61"/>
    <w:rsid w:val="008E005F"/>
    <w:rsid w:val="008E0505"/>
    <w:rsid w:val="008E16F9"/>
    <w:rsid w:val="008E3B0D"/>
    <w:rsid w:val="008F1484"/>
    <w:rsid w:val="008F61A0"/>
    <w:rsid w:val="0090017F"/>
    <w:rsid w:val="00900654"/>
    <w:rsid w:val="00900F0F"/>
    <w:rsid w:val="009017CF"/>
    <w:rsid w:val="00905A5B"/>
    <w:rsid w:val="00911086"/>
    <w:rsid w:val="0091389D"/>
    <w:rsid w:val="00914E99"/>
    <w:rsid w:val="00915C78"/>
    <w:rsid w:val="00924A40"/>
    <w:rsid w:val="00924F8A"/>
    <w:rsid w:val="00930FFB"/>
    <w:rsid w:val="00932651"/>
    <w:rsid w:val="00933C70"/>
    <w:rsid w:val="00934980"/>
    <w:rsid w:val="00940D5D"/>
    <w:rsid w:val="009411ED"/>
    <w:rsid w:val="0094331C"/>
    <w:rsid w:val="00944BF9"/>
    <w:rsid w:val="00946547"/>
    <w:rsid w:val="009465E7"/>
    <w:rsid w:val="00946665"/>
    <w:rsid w:val="009466EE"/>
    <w:rsid w:val="00950517"/>
    <w:rsid w:val="009523C5"/>
    <w:rsid w:val="00953A15"/>
    <w:rsid w:val="00954BCB"/>
    <w:rsid w:val="00957715"/>
    <w:rsid w:val="009602D2"/>
    <w:rsid w:val="00964FAD"/>
    <w:rsid w:val="0096664B"/>
    <w:rsid w:val="00966A39"/>
    <w:rsid w:val="00966B48"/>
    <w:rsid w:val="00970528"/>
    <w:rsid w:val="0097124D"/>
    <w:rsid w:val="00973BE7"/>
    <w:rsid w:val="00973EA0"/>
    <w:rsid w:val="00974066"/>
    <w:rsid w:val="00977C58"/>
    <w:rsid w:val="00980806"/>
    <w:rsid w:val="00980FB7"/>
    <w:rsid w:val="0098217C"/>
    <w:rsid w:val="00985B2E"/>
    <w:rsid w:val="00987E3A"/>
    <w:rsid w:val="00991625"/>
    <w:rsid w:val="009A2D8D"/>
    <w:rsid w:val="009A7CE3"/>
    <w:rsid w:val="009B1771"/>
    <w:rsid w:val="009B3EE0"/>
    <w:rsid w:val="009B4192"/>
    <w:rsid w:val="009C263D"/>
    <w:rsid w:val="009C3251"/>
    <w:rsid w:val="009C7607"/>
    <w:rsid w:val="009D35E8"/>
    <w:rsid w:val="009E1B75"/>
    <w:rsid w:val="009E2E88"/>
    <w:rsid w:val="009E3907"/>
    <w:rsid w:val="009E787E"/>
    <w:rsid w:val="009E7FDE"/>
    <w:rsid w:val="009F1B3F"/>
    <w:rsid w:val="009F4D9A"/>
    <w:rsid w:val="009F5845"/>
    <w:rsid w:val="009F7D81"/>
    <w:rsid w:val="00A06BB4"/>
    <w:rsid w:val="00A0717A"/>
    <w:rsid w:val="00A11142"/>
    <w:rsid w:val="00A15334"/>
    <w:rsid w:val="00A20797"/>
    <w:rsid w:val="00A25F27"/>
    <w:rsid w:val="00A31954"/>
    <w:rsid w:val="00A40CD1"/>
    <w:rsid w:val="00A4338A"/>
    <w:rsid w:val="00A456F8"/>
    <w:rsid w:val="00A53548"/>
    <w:rsid w:val="00A60CF5"/>
    <w:rsid w:val="00A6115B"/>
    <w:rsid w:val="00A634C9"/>
    <w:rsid w:val="00A73C26"/>
    <w:rsid w:val="00A76422"/>
    <w:rsid w:val="00A77930"/>
    <w:rsid w:val="00A77F17"/>
    <w:rsid w:val="00A81F5C"/>
    <w:rsid w:val="00A82C31"/>
    <w:rsid w:val="00A830FE"/>
    <w:rsid w:val="00A862E4"/>
    <w:rsid w:val="00A9003C"/>
    <w:rsid w:val="00A9142E"/>
    <w:rsid w:val="00A9164B"/>
    <w:rsid w:val="00A91DE8"/>
    <w:rsid w:val="00A927D4"/>
    <w:rsid w:val="00A950ED"/>
    <w:rsid w:val="00AA013B"/>
    <w:rsid w:val="00AA2C53"/>
    <w:rsid w:val="00AA5530"/>
    <w:rsid w:val="00AA68D8"/>
    <w:rsid w:val="00AA78C0"/>
    <w:rsid w:val="00AB0144"/>
    <w:rsid w:val="00AC7441"/>
    <w:rsid w:val="00AD17CB"/>
    <w:rsid w:val="00AD2915"/>
    <w:rsid w:val="00AD583B"/>
    <w:rsid w:val="00AD5EC0"/>
    <w:rsid w:val="00AD7F88"/>
    <w:rsid w:val="00AE1D84"/>
    <w:rsid w:val="00AE1F07"/>
    <w:rsid w:val="00AE369E"/>
    <w:rsid w:val="00AF60C9"/>
    <w:rsid w:val="00AF68CA"/>
    <w:rsid w:val="00B00D77"/>
    <w:rsid w:val="00B01BBD"/>
    <w:rsid w:val="00B021DF"/>
    <w:rsid w:val="00B046B0"/>
    <w:rsid w:val="00B10169"/>
    <w:rsid w:val="00B10190"/>
    <w:rsid w:val="00B117C7"/>
    <w:rsid w:val="00B11C20"/>
    <w:rsid w:val="00B11FA7"/>
    <w:rsid w:val="00B15BDB"/>
    <w:rsid w:val="00B1687B"/>
    <w:rsid w:val="00B169B3"/>
    <w:rsid w:val="00B254EE"/>
    <w:rsid w:val="00B30461"/>
    <w:rsid w:val="00B33478"/>
    <w:rsid w:val="00B37D98"/>
    <w:rsid w:val="00B44364"/>
    <w:rsid w:val="00B46E47"/>
    <w:rsid w:val="00B51074"/>
    <w:rsid w:val="00B52719"/>
    <w:rsid w:val="00B53175"/>
    <w:rsid w:val="00B6037A"/>
    <w:rsid w:val="00B62EFB"/>
    <w:rsid w:val="00B66242"/>
    <w:rsid w:val="00B70382"/>
    <w:rsid w:val="00B70C4D"/>
    <w:rsid w:val="00B70F7D"/>
    <w:rsid w:val="00B7322C"/>
    <w:rsid w:val="00B75E23"/>
    <w:rsid w:val="00B75E8D"/>
    <w:rsid w:val="00B7627E"/>
    <w:rsid w:val="00B800D5"/>
    <w:rsid w:val="00B84FF8"/>
    <w:rsid w:val="00B85C3F"/>
    <w:rsid w:val="00B9084B"/>
    <w:rsid w:val="00B921C6"/>
    <w:rsid w:val="00B92399"/>
    <w:rsid w:val="00B933A0"/>
    <w:rsid w:val="00BA066B"/>
    <w:rsid w:val="00BA3BF7"/>
    <w:rsid w:val="00BA6E95"/>
    <w:rsid w:val="00BA7E56"/>
    <w:rsid w:val="00BB641C"/>
    <w:rsid w:val="00BB727F"/>
    <w:rsid w:val="00BC4049"/>
    <w:rsid w:val="00BC48AF"/>
    <w:rsid w:val="00BC6C91"/>
    <w:rsid w:val="00BD38B0"/>
    <w:rsid w:val="00BD5081"/>
    <w:rsid w:val="00BE6176"/>
    <w:rsid w:val="00BE709B"/>
    <w:rsid w:val="00BF132B"/>
    <w:rsid w:val="00BF50B1"/>
    <w:rsid w:val="00BF551F"/>
    <w:rsid w:val="00BF59FF"/>
    <w:rsid w:val="00BF740C"/>
    <w:rsid w:val="00C00849"/>
    <w:rsid w:val="00C053E6"/>
    <w:rsid w:val="00C0757E"/>
    <w:rsid w:val="00C1309E"/>
    <w:rsid w:val="00C142B6"/>
    <w:rsid w:val="00C2281A"/>
    <w:rsid w:val="00C264AF"/>
    <w:rsid w:val="00C34951"/>
    <w:rsid w:val="00C34EDC"/>
    <w:rsid w:val="00C41021"/>
    <w:rsid w:val="00C54E5C"/>
    <w:rsid w:val="00C63257"/>
    <w:rsid w:val="00C6392F"/>
    <w:rsid w:val="00C63B42"/>
    <w:rsid w:val="00C64C93"/>
    <w:rsid w:val="00C64EB8"/>
    <w:rsid w:val="00C65187"/>
    <w:rsid w:val="00C712B0"/>
    <w:rsid w:val="00C714A0"/>
    <w:rsid w:val="00C73C83"/>
    <w:rsid w:val="00C75512"/>
    <w:rsid w:val="00C7688A"/>
    <w:rsid w:val="00C81608"/>
    <w:rsid w:val="00C81B4A"/>
    <w:rsid w:val="00C8744C"/>
    <w:rsid w:val="00C9086F"/>
    <w:rsid w:val="00C90CEB"/>
    <w:rsid w:val="00C92E4E"/>
    <w:rsid w:val="00C940F7"/>
    <w:rsid w:val="00C95714"/>
    <w:rsid w:val="00C95E6A"/>
    <w:rsid w:val="00CA06A9"/>
    <w:rsid w:val="00CA6298"/>
    <w:rsid w:val="00CB005D"/>
    <w:rsid w:val="00CB2D0A"/>
    <w:rsid w:val="00CB32D6"/>
    <w:rsid w:val="00CB3B56"/>
    <w:rsid w:val="00CB6098"/>
    <w:rsid w:val="00CB6831"/>
    <w:rsid w:val="00CC19E4"/>
    <w:rsid w:val="00CC2CD0"/>
    <w:rsid w:val="00CC2D48"/>
    <w:rsid w:val="00CC3683"/>
    <w:rsid w:val="00CD5F76"/>
    <w:rsid w:val="00CE04A1"/>
    <w:rsid w:val="00CE122D"/>
    <w:rsid w:val="00CE643E"/>
    <w:rsid w:val="00CE67AF"/>
    <w:rsid w:val="00CE6AC7"/>
    <w:rsid w:val="00CF3516"/>
    <w:rsid w:val="00D00DD2"/>
    <w:rsid w:val="00D01422"/>
    <w:rsid w:val="00D02799"/>
    <w:rsid w:val="00D031D4"/>
    <w:rsid w:val="00D033E5"/>
    <w:rsid w:val="00D05FEF"/>
    <w:rsid w:val="00D10BEA"/>
    <w:rsid w:val="00D15133"/>
    <w:rsid w:val="00D15B12"/>
    <w:rsid w:val="00D2137F"/>
    <w:rsid w:val="00D36E0D"/>
    <w:rsid w:val="00D41A89"/>
    <w:rsid w:val="00D42298"/>
    <w:rsid w:val="00D46672"/>
    <w:rsid w:val="00D506B9"/>
    <w:rsid w:val="00D51FDE"/>
    <w:rsid w:val="00D55C23"/>
    <w:rsid w:val="00D61401"/>
    <w:rsid w:val="00D61ABB"/>
    <w:rsid w:val="00D63636"/>
    <w:rsid w:val="00D67E77"/>
    <w:rsid w:val="00D72196"/>
    <w:rsid w:val="00D75665"/>
    <w:rsid w:val="00D756DC"/>
    <w:rsid w:val="00D77526"/>
    <w:rsid w:val="00D80C91"/>
    <w:rsid w:val="00D84E50"/>
    <w:rsid w:val="00D90FA5"/>
    <w:rsid w:val="00D94678"/>
    <w:rsid w:val="00DA4570"/>
    <w:rsid w:val="00DB230F"/>
    <w:rsid w:val="00DB5228"/>
    <w:rsid w:val="00DB57C0"/>
    <w:rsid w:val="00DC53BA"/>
    <w:rsid w:val="00DC572D"/>
    <w:rsid w:val="00DD1A3E"/>
    <w:rsid w:val="00DD416C"/>
    <w:rsid w:val="00DE1AED"/>
    <w:rsid w:val="00DF3E5C"/>
    <w:rsid w:val="00DF45BC"/>
    <w:rsid w:val="00DF6A94"/>
    <w:rsid w:val="00E012CE"/>
    <w:rsid w:val="00E01A61"/>
    <w:rsid w:val="00E059EC"/>
    <w:rsid w:val="00E1262A"/>
    <w:rsid w:val="00E144F9"/>
    <w:rsid w:val="00E15253"/>
    <w:rsid w:val="00E20958"/>
    <w:rsid w:val="00E20E4E"/>
    <w:rsid w:val="00E2284C"/>
    <w:rsid w:val="00E23624"/>
    <w:rsid w:val="00E2384E"/>
    <w:rsid w:val="00E35B2D"/>
    <w:rsid w:val="00E43AF9"/>
    <w:rsid w:val="00E441C9"/>
    <w:rsid w:val="00E47104"/>
    <w:rsid w:val="00E51460"/>
    <w:rsid w:val="00E523AB"/>
    <w:rsid w:val="00E56B0A"/>
    <w:rsid w:val="00E57050"/>
    <w:rsid w:val="00E64AB0"/>
    <w:rsid w:val="00E64E26"/>
    <w:rsid w:val="00E708D4"/>
    <w:rsid w:val="00E70BC6"/>
    <w:rsid w:val="00E74655"/>
    <w:rsid w:val="00E74C84"/>
    <w:rsid w:val="00E7543C"/>
    <w:rsid w:val="00E77943"/>
    <w:rsid w:val="00E83572"/>
    <w:rsid w:val="00E87923"/>
    <w:rsid w:val="00E90340"/>
    <w:rsid w:val="00E90F24"/>
    <w:rsid w:val="00EA0CD7"/>
    <w:rsid w:val="00EA3282"/>
    <w:rsid w:val="00EB44E8"/>
    <w:rsid w:val="00EB51B2"/>
    <w:rsid w:val="00EB7961"/>
    <w:rsid w:val="00EC01EF"/>
    <w:rsid w:val="00EC328D"/>
    <w:rsid w:val="00EC3A1E"/>
    <w:rsid w:val="00EC3CEA"/>
    <w:rsid w:val="00EC4436"/>
    <w:rsid w:val="00ED2519"/>
    <w:rsid w:val="00ED3277"/>
    <w:rsid w:val="00ED4932"/>
    <w:rsid w:val="00ED67C6"/>
    <w:rsid w:val="00ED7B87"/>
    <w:rsid w:val="00EE0F8E"/>
    <w:rsid w:val="00EE6905"/>
    <w:rsid w:val="00EF27EB"/>
    <w:rsid w:val="00EF666E"/>
    <w:rsid w:val="00EF7C3A"/>
    <w:rsid w:val="00F038FD"/>
    <w:rsid w:val="00F03FC4"/>
    <w:rsid w:val="00F04FC0"/>
    <w:rsid w:val="00F05A69"/>
    <w:rsid w:val="00F10ABA"/>
    <w:rsid w:val="00F2069E"/>
    <w:rsid w:val="00F34F8A"/>
    <w:rsid w:val="00F4391A"/>
    <w:rsid w:val="00F46124"/>
    <w:rsid w:val="00F474AC"/>
    <w:rsid w:val="00F546F5"/>
    <w:rsid w:val="00F65AB9"/>
    <w:rsid w:val="00F66C58"/>
    <w:rsid w:val="00F7763F"/>
    <w:rsid w:val="00F77ACD"/>
    <w:rsid w:val="00F80693"/>
    <w:rsid w:val="00F843F1"/>
    <w:rsid w:val="00F87F0A"/>
    <w:rsid w:val="00F920BA"/>
    <w:rsid w:val="00F92AB5"/>
    <w:rsid w:val="00F9391B"/>
    <w:rsid w:val="00FA06A0"/>
    <w:rsid w:val="00FA0C71"/>
    <w:rsid w:val="00FA3AC0"/>
    <w:rsid w:val="00FA3D38"/>
    <w:rsid w:val="00FA456A"/>
    <w:rsid w:val="00FA51F3"/>
    <w:rsid w:val="00FA67E3"/>
    <w:rsid w:val="00FB1E02"/>
    <w:rsid w:val="00FB64EC"/>
    <w:rsid w:val="00FC0697"/>
    <w:rsid w:val="00FC0DB8"/>
    <w:rsid w:val="00FC1F71"/>
    <w:rsid w:val="00FD33E7"/>
    <w:rsid w:val="00FD35D3"/>
    <w:rsid w:val="00FE3B61"/>
    <w:rsid w:val="00FE76CA"/>
    <w:rsid w:val="00FF0119"/>
    <w:rsid w:val="00FF05A3"/>
    <w:rsid w:val="00FF2A30"/>
    <w:rsid w:val="00FF5191"/>
    <w:rsid w:val="00FF7971"/>
    <w:rsid w:val="00FF7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ED89AF"/>
  <w15:docId w15:val="{5504F631-80A3-4247-B91B-D0B10EDF4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2931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-12-9-fett-s">
    <w:name w:val="t-12-9-fett-s"/>
    <w:basedOn w:val="Normal"/>
    <w:rsid w:val="00762931"/>
    <w:pPr>
      <w:spacing w:before="100" w:beforeAutospacing="1" w:after="100" w:afterAutospacing="1"/>
      <w:jc w:val="center"/>
    </w:pPr>
    <w:rPr>
      <w:rFonts w:eastAsia="Times New Roman" w:cs="Times New Roman"/>
      <w:b/>
      <w:bCs/>
      <w:sz w:val="28"/>
      <w:szCs w:val="28"/>
      <w:lang w:eastAsia="hr-HR"/>
    </w:rPr>
  </w:style>
  <w:style w:type="paragraph" w:customStyle="1" w:styleId="t-9-8-potpis">
    <w:name w:val="t-9-8-potpis"/>
    <w:basedOn w:val="Normal"/>
    <w:rsid w:val="00762931"/>
    <w:pPr>
      <w:spacing w:before="100" w:beforeAutospacing="1" w:after="100" w:afterAutospacing="1"/>
      <w:ind w:left="7344"/>
      <w:jc w:val="center"/>
    </w:pPr>
    <w:rPr>
      <w:rFonts w:eastAsia="Times New Roman" w:cs="Times New Roman"/>
      <w:szCs w:val="24"/>
      <w:lang w:eastAsia="hr-HR"/>
    </w:rPr>
  </w:style>
  <w:style w:type="paragraph" w:customStyle="1" w:styleId="tb-na16">
    <w:name w:val="tb-na16"/>
    <w:basedOn w:val="Normal"/>
    <w:rsid w:val="00762931"/>
    <w:pPr>
      <w:spacing w:before="100" w:beforeAutospacing="1" w:after="100" w:afterAutospacing="1"/>
      <w:jc w:val="center"/>
    </w:pPr>
    <w:rPr>
      <w:rFonts w:eastAsia="Times New Roman" w:cs="Times New Roman"/>
      <w:b/>
      <w:bCs/>
      <w:sz w:val="36"/>
      <w:szCs w:val="36"/>
      <w:lang w:eastAsia="hr-HR"/>
    </w:rPr>
  </w:style>
  <w:style w:type="paragraph" w:customStyle="1" w:styleId="clanak">
    <w:name w:val="clanak"/>
    <w:basedOn w:val="Normal"/>
    <w:rsid w:val="00762931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hr-HR"/>
    </w:rPr>
  </w:style>
  <w:style w:type="paragraph" w:customStyle="1" w:styleId="t-9-8">
    <w:name w:val="t-9-8"/>
    <w:basedOn w:val="Normal"/>
    <w:rsid w:val="00762931"/>
    <w:pPr>
      <w:spacing w:before="100" w:beforeAutospacing="1" w:after="100" w:afterAutospacing="1"/>
    </w:pPr>
    <w:rPr>
      <w:rFonts w:eastAsia="Times New Roman" w:cs="Times New Roman"/>
      <w:szCs w:val="24"/>
      <w:lang w:eastAsia="hr-HR"/>
    </w:rPr>
  </w:style>
  <w:style w:type="paragraph" w:customStyle="1" w:styleId="klasa2">
    <w:name w:val="klasa2"/>
    <w:basedOn w:val="Normal"/>
    <w:rsid w:val="00762931"/>
    <w:pPr>
      <w:spacing w:before="100" w:beforeAutospacing="1" w:after="100" w:afterAutospacing="1"/>
    </w:pPr>
    <w:rPr>
      <w:rFonts w:eastAsia="Times New Roman" w:cs="Times New Roman"/>
      <w:szCs w:val="24"/>
      <w:lang w:eastAsia="hr-HR"/>
    </w:rPr>
  </w:style>
  <w:style w:type="character" w:customStyle="1" w:styleId="bold1">
    <w:name w:val="bold1"/>
    <w:basedOn w:val="DefaultParagraphFont"/>
    <w:rsid w:val="00762931"/>
    <w:rPr>
      <w:b/>
      <w:bCs/>
    </w:rPr>
  </w:style>
  <w:style w:type="paragraph" w:styleId="ListParagraph">
    <w:name w:val="List Paragraph"/>
    <w:basedOn w:val="Normal"/>
    <w:uiPriority w:val="34"/>
    <w:qFormat/>
    <w:rsid w:val="00762931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lang w:eastAsia="hr-HR"/>
    </w:rPr>
  </w:style>
  <w:style w:type="character" w:styleId="Hyperlink">
    <w:name w:val="Hyperlink"/>
    <w:basedOn w:val="DefaultParagraphFont"/>
    <w:uiPriority w:val="99"/>
    <w:unhideWhenUsed/>
    <w:rsid w:val="00762931"/>
    <w:rPr>
      <w:strike w:val="0"/>
      <w:dstrike w:val="0"/>
      <w:color w:val="F38630"/>
      <w:u w:val="none"/>
      <w:effect w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EC32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328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328D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32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328D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32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28D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747FF1"/>
    <w:pPr>
      <w:spacing w:after="0" w:line="240" w:lineRule="auto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3C75F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75F0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C75F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75F0"/>
    <w:rPr>
      <w:rFonts w:ascii="Times New Roman" w:hAnsi="Times New Roman"/>
      <w:sz w:val="24"/>
    </w:rPr>
  </w:style>
  <w:style w:type="table" w:styleId="TableGrid">
    <w:name w:val="Table Grid"/>
    <w:basedOn w:val="TableNormal"/>
    <w:rsid w:val="00FF05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A0CC3"/>
    <w:pPr>
      <w:spacing w:before="100" w:beforeAutospacing="1" w:after="100" w:afterAutospacing="1"/>
    </w:pPr>
    <w:rPr>
      <w:rFonts w:eastAsia="Times New Roman" w:cs="Times New Roman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4A0CC3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C41021"/>
    <w:rPr>
      <w:rFonts w:ascii="Arial" w:eastAsia="Calibri" w:hAnsi="Arial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41021"/>
    <w:rPr>
      <w:rFonts w:ascii="Arial" w:eastAsia="Calibri" w:hAnsi="Arial" w:cs="Times New Roman"/>
      <w:sz w:val="20"/>
      <w:szCs w:val="20"/>
    </w:rPr>
  </w:style>
  <w:style w:type="character" w:styleId="FootnoteReference">
    <w:name w:val="footnote reference"/>
    <w:aliases w:val="Footnote symbol,Fussnota,Footnote,Footnote reference number,note TESI,SUPERS,EN Footnote Reference,-E Fußnotenzeichen,ESPON Footnote No,number,Times 10 Point,Exposant 3 Point,Footnote Reference_LVL6,Footnote Reference_LVL61"/>
    <w:uiPriority w:val="99"/>
    <w:unhideWhenUsed/>
    <w:rsid w:val="00C41021"/>
    <w:rPr>
      <w:vertAlign w:val="superscript"/>
    </w:rPr>
  </w:style>
  <w:style w:type="paragraph" w:styleId="Revision">
    <w:name w:val="Revision"/>
    <w:hidden/>
    <w:uiPriority w:val="99"/>
    <w:semiHidden/>
    <w:rsid w:val="00B11C20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5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1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AZJMDCZ6QSYZ-1849078857-18980</_dlc_DocId>
    <_dlc_DocIdUrl xmlns="a494813a-d0d8-4dad-94cb-0d196f36ba15">
      <Url>https://ekoordinacije.vlada.hr/koordinacija-gospodarstvo/_layouts/15/DocIdRedir.aspx?ID=AZJMDCZ6QSYZ-1849078857-18980</Url>
      <Description>AZJMDCZ6QSYZ-1849078857-18980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sisl xmlns:xsd="http://www.w3.org/2001/XMLSchema" xmlns:xsi="http://www.w3.org/2001/XMLSchema-instance" xmlns="http://www.boldonjames.com/2008/01/sie/internal/label" sislVersion="0" policy="5c3d8ea1-31d6-40da-856a-ae7869ea61fe" origin="userSelected">
  <element uid="dd526fa4-5442-4e7e-8d1e-b4e8d72336dc" value=""/>
</sisl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ED4ACB-312D-4248-8B74-4DAEB368414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E1A0B0B-4631-453B-8870-CAE20DC36D97}">
  <ds:schemaRefs>
    <ds:schemaRef ds:uri="http://purl.org/dc/elements/1.1/"/>
    <ds:schemaRef ds:uri="http://purl.org/dc/terms/"/>
    <ds:schemaRef ds:uri="a494813a-d0d8-4dad-94cb-0d196f36ba15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CAAF540-BDCF-418F-B635-661E7883E7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267E856-6470-40FE-A1CC-D2B2D33FDDDB}">
  <ds:schemaRefs>
    <ds:schemaRef ds:uri="http://www.w3.org/2001/XMLSchema"/>
    <ds:schemaRef ds:uri="http://www.boldonjames.com/2008/01/sie/internal/label"/>
  </ds:schemaRefs>
</ds:datastoreItem>
</file>

<file path=customXml/itemProps5.xml><?xml version="1.0" encoding="utf-8"?>
<ds:datastoreItem xmlns:ds="http://schemas.openxmlformats.org/officeDocument/2006/customXml" ds:itemID="{69176EFB-B1D2-4106-B6A6-DD01AB50F645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851FB295-11B7-474F-8572-52120AD96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974</Words>
  <Characters>5552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MGIPU</Company>
  <LinksUpToDate>false</LinksUpToDate>
  <CharactersWithSpaces>6513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Karmen.DomitrovicMatasic@mgipu.hr</dc:creator>
  <cp:lastModifiedBy>Domagoj Dodig</cp:lastModifiedBy>
  <cp:revision>14</cp:revision>
  <cp:lastPrinted>2022-07-05T12:10:00Z</cp:lastPrinted>
  <dcterms:created xsi:type="dcterms:W3CDTF">2022-05-02T13:19:00Z</dcterms:created>
  <dcterms:modified xsi:type="dcterms:W3CDTF">2022-08-24T13:50:00Z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docIndexRef">
    <vt:lpwstr>de550376-e421-4f9d-ab61-2008ca2a74b5</vt:lpwstr>
  </property>
  <property fmtid="{D5CDD505-2E9C-101B-9397-08002B2CF9AE}" pid="4" name="bjSaver">
    <vt:lpwstr>4yTD5GeE3qpkf6F75Ya55Hy+loaiGK4C</vt:lpwstr>
  </property>
  <property fmtid="{D5CDD505-2E9C-101B-9397-08002B2CF9AE}" pid="5" name="bjDocumentLabelXML">
    <vt:lpwstr>&lt;?xml version="1.0" encoding="us-ascii"?&gt;&lt;sisl xmlns:xsd="http://www.w3.org/2001/XMLSchema" xmlns:xsi="http://www.w3.org/2001/XMLSchema-instance" sislVersion="0" policy="5c3d8ea1-31d6-40da-856a-ae7869ea61fe" origin="userSelected" xmlns="http://www.boldonj</vt:lpwstr>
  </property>
  <property fmtid="{D5CDD505-2E9C-101B-9397-08002B2CF9AE}" pid="6" name="bjDocumentLabelXML-0">
    <vt:lpwstr>ames.com/2008/01/sie/internal/label"&gt;&lt;element uid="dd526fa4-5442-4e7e-8d1e-b4e8d72336dc" value="" /&gt;&lt;/sisl&gt;</vt:lpwstr>
  </property>
  <property fmtid="{D5CDD505-2E9C-101B-9397-08002B2CF9AE}" pid="7" name="bjDocumentSecurityLabel">
    <vt:lpwstr>SLUŽBENO</vt:lpwstr>
  </property>
  <property fmtid="{D5CDD505-2E9C-101B-9397-08002B2CF9AE}" pid="8" name="bjClsUserRVM">
    <vt:lpwstr>[]</vt:lpwstr>
  </property>
  <property fmtid="{D5CDD505-2E9C-101B-9397-08002B2CF9AE}" pid="9" name="bjFooterBothDocProperty">
    <vt:lpwstr>Stupanj klasifikacije: SLUŽBENO</vt:lpwstr>
  </property>
  <property fmtid="{D5CDD505-2E9C-101B-9397-08002B2CF9AE}" pid="10" name="bjFooterFirstPageDocProperty">
    <vt:lpwstr>Stupanj klasifikacije: SLUŽBENO</vt:lpwstr>
  </property>
  <property fmtid="{D5CDD505-2E9C-101B-9397-08002B2CF9AE}" pid="11" name="bjFooterEvenPageDocProperty">
    <vt:lpwstr>Stupanj klasifikacije: SLUŽBENO</vt:lpwstr>
  </property>
  <property fmtid="{D5CDD505-2E9C-101B-9397-08002B2CF9AE}" pid="12" name="_dlc_DocIdItemGuid">
    <vt:lpwstr>3e9aee45-0496-4214-91b0-c85e03727708</vt:lpwstr>
  </property>
</Properties>
</file>