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73B45" w14:textId="77777777" w:rsidR="00BA5AFB" w:rsidRPr="009944E8" w:rsidRDefault="00BA5AFB" w:rsidP="00BA5AFB">
      <w:pPr>
        <w:tabs>
          <w:tab w:val="left" w:pos="709"/>
          <w:tab w:val="left" w:pos="1560"/>
          <w:tab w:val="left" w:pos="2127"/>
          <w:tab w:val="left" w:pos="9072"/>
        </w:tabs>
        <w:rPr>
          <w:rStyle w:val="longtext1"/>
          <w:b/>
          <w:sz w:val="32"/>
          <w:szCs w:val="32"/>
          <w:u w:val="single"/>
          <w:shd w:val="clear" w:color="auto" w:fill="FFFFFF"/>
        </w:rPr>
      </w:pPr>
      <w:r w:rsidRPr="009944E8">
        <w:rPr>
          <w:rStyle w:val="longtext1"/>
          <w:b/>
          <w:sz w:val="32"/>
          <w:szCs w:val="32"/>
          <w:u w:val="single"/>
          <w:shd w:val="clear" w:color="auto" w:fill="FFFFFF"/>
        </w:rPr>
        <w:tab/>
      </w:r>
      <w:r w:rsidRPr="009944E8">
        <w:rPr>
          <w:rStyle w:val="longtext1"/>
          <w:b/>
          <w:sz w:val="32"/>
          <w:szCs w:val="32"/>
          <w:u w:val="single"/>
          <w:shd w:val="clear" w:color="auto" w:fill="FFFFFF"/>
        </w:rPr>
        <w:tab/>
      </w:r>
      <w:r w:rsidRPr="009944E8">
        <w:rPr>
          <w:rStyle w:val="longtext1"/>
          <w:b/>
          <w:sz w:val="32"/>
          <w:szCs w:val="32"/>
          <w:u w:val="single"/>
          <w:shd w:val="clear" w:color="auto" w:fill="FFFFFF"/>
        </w:rPr>
        <w:tab/>
        <w:t>VLADA REPUBLIKE HRVATSKE</w:t>
      </w:r>
      <w:r w:rsidRPr="009944E8">
        <w:rPr>
          <w:rStyle w:val="longtext1"/>
          <w:b/>
          <w:sz w:val="32"/>
          <w:szCs w:val="32"/>
          <w:u w:val="single"/>
          <w:shd w:val="clear" w:color="auto" w:fill="FFFFFF"/>
        </w:rPr>
        <w:tab/>
      </w:r>
    </w:p>
    <w:p w14:paraId="6E89A081" w14:textId="77777777" w:rsidR="00BA5AFB" w:rsidRPr="009944E8" w:rsidRDefault="00BA5AFB" w:rsidP="00BA5AFB"/>
    <w:p w14:paraId="30DF57EB" w14:textId="77777777" w:rsidR="00BA5AFB" w:rsidRPr="009944E8" w:rsidRDefault="00BA5AFB" w:rsidP="00BA5AFB"/>
    <w:p w14:paraId="033CB14F" w14:textId="77777777" w:rsidR="00BA5AFB" w:rsidRPr="009944E8" w:rsidRDefault="00BA5AFB" w:rsidP="00BA5AFB"/>
    <w:p w14:paraId="4A6ADC7F" w14:textId="77777777" w:rsidR="00BA5AFB" w:rsidRPr="009944E8" w:rsidRDefault="00BA5AFB" w:rsidP="00BA5AFB"/>
    <w:p w14:paraId="0099C1D8" w14:textId="77777777" w:rsidR="00BA5AFB" w:rsidRPr="009944E8" w:rsidRDefault="00BA5AFB" w:rsidP="00BA5AFB"/>
    <w:p w14:paraId="25AE2D73" w14:textId="77777777" w:rsidR="00BA5AFB" w:rsidRPr="009944E8" w:rsidRDefault="00BA5AFB" w:rsidP="00BA5AFB"/>
    <w:p w14:paraId="26124E2D" w14:textId="77777777" w:rsidR="00BA5AFB" w:rsidRPr="009944E8" w:rsidRDefault="00BA5AFB" w:rsidP="00BA5AFB"/>
    <w:p w14:paraId="274DD892" w14:textId="77777777" w:rsidR="00BA5AFB" w:rsidRPr="009944E8" w:rsidRDefault="00BA5AFB" w:rsidP="00BA5AFB"/>
    <w:p w14:paraId="707A2E6B" w14:textId="77777777" w:rsidR="00BA5AFB" w:rsidRPr="009944E8" w:rsidRDefault="00BA5AFB" w:rsidP="00BA5AFB"/>
    <w:p w14:paraId="1A53AB1C" w14:textId="77777777" w:rsidR="00BA5AFB" w:rsidRPr="009944E8" w:rsidRDefault="00BA5AFB" w:rsidP="00BA5AFB"/>
    <w:p w14:paraId="16D80028" w14:textId="77777777" w:rsidR="00BA5AFB" w:rsidRPr="009944E8" w:rsidRDefault="00BA5AFB" w:rsidP="00BA5AFB"/>
    <w:p w14:paraId="778AADBC" w14:textId="77777777" w:rsidR="00BA5AFB" w:rsidRPr="009944E8" w:rsidRDefault="00BA5AFB" w:rsidP="00BA5AFB"/>
    <w:p w14:paraId="1E37EFC6" w14:textId="77777777" w:rsidR="00BA5AFB" w:rsidRPr="009944E8" w:rsidRDefault="00BA5AFB" w:rsidP="00BA5AFB"/>
    <w:p w14:paraId="62F636C0" w14:textId="77777777" w:rsidR="00BA5AFB" w:rsidRPr="009944E8" w:rsidRDefault="00BA5AFB" w:rsidP="00BA5AFB"/>
    <w:p w14:paraId="1A9F49F4" w14:textId="77777777" w:rsidR="00BA5AFB" w:rsidRPr="009944E8" w:rsidRDefault="00BA5AFB" w:rsidP="00BA5AFB"/>
    <w:p w14:paraId="6BE4E630" w14:textId="77777777" w:rsidR="00BA5AFB" w:rsidRPr="009944E8" w:rsidRDefault="00BA5AFB" w:rsidP="00BA5AFB"/>
    <w:p w14:paraId="475FA364" w14:textId="77777777" w:rsidR="00BA5AFB" w:rsidRPr="009944E8" w:rsidRDefault="00BA5AFB" w:rsidP="00BA5AFB"/>
    <w:p w14:paraId="3B0C1928" w14:textId="77777777" w:rsidR="00BA5AFB" w:rsidRPr="009944E8" w:rsidRDefault="00BA5AFB" w:rsidP="00BA5AFB"/>
    <w:p w14:paraId="5A2DE799" w14:textId="77777777" w:rsidR="00BA5AFB" w:rsidRPr="009944E8" w:rsidRDefault="00BA5AFB" w:rsidP="00BA5AFB"/>
    <w:p w14:paraId="2E1AD125" w14:textId="003BC7EF" w:rsidR="00BA5AFB" w:rsidRPr="009944E8" w:rsidRDefault="00BA5AFB" w:rsidP="00BA5AFB">
      <w:pPr>
        <w:jc w:val="center"/>
        <w:rPr>
          <w:rStyle w:val="longtext1"/>
          <w:b/>
          <w:sz w:val="32"/>
          <w:szCs w:val="32"/>
          <w:shd w:val="clear" w:color="auto" w:fill="FFFFFF"/>
        </w:rPr>
      </w:pPr>
      <w:r w:rsidRPr="009944E8">
        <w:rPr>
          <w:rStyle w:val="longtext1"/>
          <w:b/>
          <w:sz w:val="32"/>
          <w:szCs w:val="32"/>
          <w:shd w:val="clear" w:color="auto" w:fill="FFFFFF"/>
        </w:rPr>
        <w:t>IZVJEŠĆE O PROVEDBI SLUŽBENE RAZVOJNE POMOĆI REPUBLIKE HRVATSKE ZA 20</w:t>
      </w:r>
      <w:r w:rsidR="00532D7A" w:rsidRPr="009944E8">
        <w:rPr>
          <w:rStyle w:val="longtext1"/>
          <w:b/>
          <w:sz w:val="32"/>
          <w:szCs w:val="32"/>
          <w:shd w:val="clear" w:color="auto" w:fill="FFFFFF"/>
        </w:rPr>
        <w:t>21</w:t>
      </w:r>
      <w:r w:rsidRPr="009944E8">
        <w:rPr>
          <w:rStyle w:val="longtext1"/>
          <w:b/>
          <w:sz w:val="32"/>
          <w:szCs w:val="32"/>
          <w:shd w:val="clear" w:color="auto" w:fill="FFFFFF"/>
        </w:rPr>
        <w:t xml:space="preserve">. </w:t>
      </w:r>
      <w:r w:rsidR="00DD3F26">
        <w:rPr>
          <w:rStyle w:val="longtext1"/>
          <w:b/>
          <w:sz w:val="32"/>
          <w:szCs w:val="32"/>
          <w:shd w:val="clear" w:color="auto" w:fill="FFFFFF"/>
        </w:rPr>
        <w:t>GODINU</w:t>
      </w:r>
    </w:p>
    <w:p w14:paraId="55D635E2" w14:textId="77777777" w:rsidR="00BA5AFB" w:rsidRPr="009944E8" w:rsidRDefault="00BA5AFB" w:rsidP="00BA5AFB"/>
    <w:p w14:paraId="15DDF6D8" w14:textId="77777777" w:rsidR="00BA5AFB" w:rsidRPr="009944E8" w:rsidRDefault="00BA5AFB" w:rsidP="00BA5AFB"/>
    <w:p w14:paraId="7F538AD7" w14:textId="77777777" w:rsidR="00BA5AFB" w:rsidRPr="009944E8" w:rsidRDefault="00BA5AFB" w:rsidP="00BA5AFB"/>
    <w:p w14:paraId="43025A28" w14:textId="77777777" w:rsidR="00BA5AFB" w:rsidRPr="009944E8" w:rsidRDefault="00BA5AFB" w:rsidP="00BA5AFB"/>
    <w:p w14:paraId="4C499AB4" w14:textId="77777777" w:rsidR="00BA5AFB" w:rsidRPr="009944E8" w:rsidRDefault="00BA5AFB" w:rsidP="00BA5AFB"/>
    <w:p w14:paraId="3EC0D3FE" w14:textId="77777777" w:rsidR="00BA5AFB" w:rsidRPr="009944E8" w:rsidRDefault="00BA5AFB" w:rsidP="00BA5AFB"/>
    <w:p w14:paraId="069180A2" w14:textId="77777777" w:rsidR="00BA5AFB" w:rsidRPr="009944E8" w:rsidRDefault="00BA5AFB" w:rsidP="00BA5AFB"/>
    <w:p w14:paraId="170073A9" w14:textId="77777777" w:rsidR="00BA5AFB" w:rsidRPr="009944E8" w:rsidRDefault="00BA5AFB" w:rsidP="00BA5AFB"/>
    <w:p w14:paraId="0761E5B4" w14:textId="77777777" w:rsidR="00BA5AFB" w:rsidRPr="009944E8" w:rsidRDefault="00BA5AFB" w:rsidP="00BA5AFB"/>
    <w:p w14:paraId="51B5CC8F" w14:textId="77777777" w:rsidR="00BA5AFB" w:rsidRPr="009944E8" w:rsidRDefault="00BA5AFB" w:rsidP="00BA5AFB"/>
    <w:p w14:paraId="46755D32" w14:textId="77777777" w:rsidR="00BA5AFB" w:rsidRPr="009944E8" w:rsidRDefault="00BA5AFB" w:rsidP="00BA5AFB"/>
    <w:p w14:paraId="1F851970" w14:textId="77777777" w:rsidR="00BA5AFB" w:rsidRPr="009944E8" w:rsidRDefault="00BA5AFB" w:rsidP="00BA5AFB"/>
    <w:p w14:paraId="502DA219" w14:textId="77777777" w:rsidR="00BA5AFB" w:rsidRPr="009944E8" w:rsidRDefault="00BA5AFB" w:rsidP="00BA5AFB"/>
    <w:p w14:paraId="01B06CB5" w14:textId="77777777" w:rsidR="00BA5AFB" w:rsidRPr="009944E8" w:rsidRDefault="00BA5AFB" w:rsidP="00BA5AFB"/>
    <w:p w14:paraId="68470423" w14:textId="77777777" w:rsidR="00BA5AFB" w:rsidRPr="009944E8" w:rsidRDefault="00BA5AFB" w:rsidP="00BA5AFB"/>
    <w:p w14:paraId="0776AF40" w14:textId="77777777" w:rsidR="00BA5AFB" w:rsidRPr="009944E8" w:rsidRDefault="00BA5AFB" w:rsidP="00BA5AFB"/>
    <w:p w14:paraId="6F2DF061" w14:textId="77777777" w:rsidR="00BA5AFB" w:rsidRPr="009944E8" w:rsidRDefault="00BA5AFB" w:rsidP="00BA5AFB"/>
    <w:p w14:paraId="506BBA0A" w14:textId="77777777" w:rsidR="00BA5AFB" w:rsidRPr="009944E8" w:rsidRDefault="00BA5AFB" w:rsidP="00BA5AFB"/>
    <w:p w14:paraId="4FCCF4C3" w14:textId="77777777" w:rsidR="00BA5AFB" w:rsidRPr="009944E8" w:rsidRDefault="00BA5AFB" w:rsidP="00BA5AFB"/>
    <w:p w14:paraId="04D6C299" w14:textId="77777777" w:rsidR="00BA5AFB" w:rsidRPr="009944E8" w:rsidRDefault="00BA5AFB" w:rsidP="00BA5AFB"/>
    <w:p w14:paraId="3DF40E52" w14:textId="77777777" w:rsidR="00BA5AFB" w:rsidRPr="009944E8" w:rsidRDefault="00BA5AFB" w:rsidP="00BA5AFB"/>
    <w:p w14:paraId="56D6361B" w14:textId="77777777" w:rsidR="00BA5AFB" w:rsidRPr="009944E8" w:rsidRDefault="00BA5AFB" w:rsidP="00BA5AFB"/>
    <w:p w14:paraId="72E68D3C" w14:textId="77777777" w:rsidR="00BA5AFB" w:rsidRPr="009944E8" w:rsidRDefault="00BA5AFB" w:rsidP="00BA5AFB"/>
    <w:p w14:paraId="11C5386D" w14:textId="77777777" w:rsidR="00BA5AFB" w:rsidRPr="009944E8" w:rsidRDefault="00BA5AFB" w:rsidP="00BA5AFB"/>
    <w:p w14:paraId="56126A5D" w14:textId="77777777" w:rsidR="00BA5AFB" w:rsidRPr="009944E8" w:rsidRDefault="00BA5AFB" w:rsidP="00BA5AFB"/>
    <w:p w14:paraId="1B87578A" w14:textId="77777777" w:rsidR="00BA5AFB" w:rsidRPr="009944E8" w:rsidRDefault="00BA5AFB" w:rsidP="00BA5AFB">
      <w:pPr>
        <w:tabs>
          <w:tab w:val="left" w:pos="9072"/>
        </w:tabs>
        <w:rPr>
          <w:b/>
          <w:u w:val="thick"/>
        </w:rPr>
      </w:pPr>
      <w:r w:rsidRPr="009944E8">
        <w:rPr>
          <w:b/>
          <w:u w:val="thick"/>
        </w:rPr>
        <w:tab/>
      </w:r>
    </w:p>
    <w:p w14:paraId="3236163C" w14:textId="3839BC9D" w:rsidR="00BA5AFB" w:rsidRPr="009944E8" w:rsidRDefault="00BA5AFB" w:rsidP="00BA5AFB">
      <w:pPr>
        <w:jc w:val="center"/>
        <w:rPr>
          <w:rStyle w:val="longtext1"/>
          <w:b/>
          <w:sz w:val="32"/>
          <w:szCs w:val="32"/>
          <w:shd w:val="clear" w:color="auto" w:fill="FFFFFF"/>
        </w:rPr>
      </w:pPr>
      <w:r w:rsidRPr="009944E8">
        <w:rPr>
          <w:rStyle w:val="longtext1"/>
          <w:b/>
          <w:sz w:val="32"/>
          <w:szCs w:val="32"/>
          <w:shd w:val="clear" w:color="auto" w:fill="FFFFFF"/>
        </w:rPr>
        <w:t xml:space="preserve">Zagreb, </w:t>
      </w:r>
      <w:r w:rsidR="00B7716B">
        <w:rPr>
          <w:rStyle w:val="longtext1"/>
          <w:b/>
          <w:sz w:val="32"/>
          <w:szCs w:val="32"/>
          <w:shd w:val="clear" w:color="auto" w:fill="FFFFFF"/>
        </w:rPr>
        <w:t>lipanj</w:t>
      </w:r>
      <w:bookmarkStart w:id="0" w:name="_GoBack"/>
      <w:bookmarkEnd w:id="0"/>
      <w:r w:rsidRPr="009944E8">
        <w:rPr>
          <w:rStyle w:val="longtext1"/>
          <w:b/>
          <w:sz w:val="32"/>
          <w:szCs w:val="32"/>
          <w:shd w:val="clear" w:color="auto" w:fill="FFFFFF"/>
        </w:rPr>
        <w:t xml:space="preserve"> 202</w:t>
      </w:r>
      <w:r w:rsidR="00532D7A" w:rsidRPr="009944E8">
        <w:rPr>
          <w:rStyle w:val="longtext1"/>
          <w:b/>
          <w:sz w:val="32"/>
          <w:szCs w:val="32"/>
          <w:shd w:val="clear" w:color="auto" w:fill="FFFFFF"/>
        </w:rPr>
        <w:t>2</w:t>
      </w:r>
      <w:r w:rsidRPr="009944E8">
        <w:rPr>
          <w:rStyle w:val="longtext1"/>
          <w:b/>
          <w:sz w:val="32"/>
          <w:szCs w:val="32"/>
          <w:shd w:val="clear" w:color="auto" w:fill="FFFFFF"/>
        </w:rPr>
        <w:t>.</w:t>
      </w:r>
      <w:r w:rsidRPr="009944E8">
        <w:rPr>
          <w:rStyle w:val="longtext1"/>
          <w:b/>
          <w:sz w:val="32"/>
          <w:szCs w:val="32"/>
          <w:shd w:val="clear" w:color="auto" w:fill="FFFFFF"/>
        </w:rPr>
        <w:br w:type="page"/>
      </w:r>
    </w:p>
    <w:p w14:paraId="5FFFD21D" w14:textId="77777777" w:rsidR="00BA5AFB" w:rsidRPr="009944E8" w:rsidRDefault="00BA5AFB" w:rsidP="00BA5AFB">
      <w:pPr>
        <w:rPr>
          <w:b/>
          <w:sz w:val="32"/>
          <w:szCs w:val="32"/>
        </w:rPr>
      </w:pPr>
      <w:r w:rsidRPr="009944E8">
        <w:rPr>
          <w:b/>
          <w:sz w:val="32"/>
          <w:szCs w:val="32"/>
        </w:rPr>
        <w:lastRenderedPageBreak/>
        <w:t>SADRŽAJ:</w:t>
      </w:r>
    </w:p>
    <w:p w14:paraId="742C85F6" w14:textId="77777777" w:rsidR="00BA5AFB" w:rsidRPr="009944E8" w:rsidRDefault="00BA5AFB" w:rsidP="00BA5AFB">
      <w:pPr>
        <w:rPr>
          <w:b/>
          <w:sz w:val="32"/>
          <w:szCs w:val="32"/>
        </w:rPr>
      </w:pPr>
    </w:p>
    <w:sdt>
      <w:sdtPr>
        <w:rPr>
          <w:b/>
          <w:bCs/>
        </w:rPr>
        <w:id w:val="86749113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6B1C2FFE" w14:textId="77777777" w:rsidR="00BA5AFB" w:rsidRPr="009944E8" w:rsidRDefault="00BA5AFB" w:rsidP="00BA5AFB">
          <w:pPr>
            <w:rPr>
              <w:b/>
            </w:rPr>
          </w:pPr>
        </w:p>
        <w:p w14:paraId="336A0668" w14:textId="523CD398" w:rsidR="00BA5AFB" w:rsidRPr="009944E8" w:rsidRDefault="00BA5AFB" w:rsidP="00BA5AFB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 w:rsidRPr="009944E8">
            <w:rPr>
              <w:b/>
            </w:rPr>
            <w:fldChar w:fldCharType="begin"/>
          </w:r>
          <w:r w:rsidRPr="009944E8">
            <w:rPr>
              <w:b/>
            </w:rPr>
            <w:instrText xml:space="preserve"> TOC \o "1-3" \h \z \u </w:instrText>
          </w:r>
          <w:r w:rsidRPr="009944E8">
            <w:rPr>
              <w:b/>
            </w:rPr>
            <w:fldChar w:fldCharType="separate"/>
          </w:r>
          <w:hyperlink w:anchor="_Toc74738840" w:history="1">
            <w:r w:rsidRPr="009944E8">
              <w:rPr>
                <w:rStyle w:val="Hyperlink"/>
                <w:noProof/>
                <w:color w:val="auto"/>
              </w:rPr>
              <w:t>1.</w:t>
            </w:r>
            <w:r w:rsidRPr="009944E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9944E8">
              <w:rPr>
                <w:rStyle w:val="Hyperlink"/>
                <w:noProof/>
                <w:color w:val="auto"/>
              </w:rPr>
              <w:t>Institucionalni okvir službene razvojne pomoći</w:t>
            </w:r>
            <w:r w:rsidRPr="009944E8">
              <w:rPr>
                <w:noProof/>
                <w:webHidden/>
              </w:rPr>
              <w:tab/>
            </w:r>
            <w:r w:rsidRPr="009944E8">
              <w:rPr>
                <w:noProof/>
                <w:webHidden/>
              </w:rPr>
              <w:fldChar w:fldCharType="begin"/>
            </w:r>
            <w:r w:rsidRPr="009944E8">
              <w:rPr>
                <w:noProof/>
                <w:webHidden/>
              </w:rPr>
              <w:instrText xml:space="preserve"> PAGEREF _Toc74738840 \h </w:instrText>
            </w:r>
            <w:r w:rsidRPr="009944E8">
              <w:rPr>
                <w:noProof/>
                <w:webHidden/>
              </w:rPr>
            </w:r>
            <w:r w:rsidRPr="009944E8">
              <w:rPr>
                <w:noProof/>
                <w:webHidden/>
              </w:rPr>
              <w:fldChar w:fldCharType="separate"/>
            </w:r>
            <w:r w:rsidR="00856B72">
              <w:rPr>
                <w:noProof/>
                <w:webHidden/>
              </w:rPr>
              <w:t>3</w:t>
            </w:r>
            <w:r w:rsidRPr="009944E8">
              <w:rPr>
                <w:noProof/>
                <w:webHidden/>
              </w:rPr>
              <w:fldChar w:fldCharType="end"/>
            </w:r>
          </w:hyperlink>
        </w:p>
        <w:p w14:paraId="05848340" w14:textId="72083CC3" w:rsidR="00BA5AFB" w:rsidRPr="009944E8" w:rsidRDefault="00B7716B" w:rsidP="00BA5AFB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74738841" w:history="1">
            <w:r w:rsidR="00BA5AFB" w:rsidRPr="009944E8">
              <w:rPr>
                <w:rStyle w:val="Hyperlink"/>
                <w:noProof/>
                <w:color w:val="auto"/>
              </w:rPr>
              <w:t>2.</w:t>
            </w:r>
            <w:r w:rsidR="00BA5AFB" w:rsidRPr="009944E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BA5AFB" w:rsidRPr="009944E8">
              <w:rPr>
                <w:rStyle w:val="Hyperlink"/>
                <w:noProof/>
                <w:color w:val="auto"/>
              </w:rPr>
              <w:t>Kontekst</w:t>
            </w:r>
            <w:r w:rsidR="00BA5AFB" w:rsidRPr="009944E8">
              <w:rPr>
                <w:noProof/>
                <w:webHidden/>
              </w:rPr>
              <w:tab/>
            </w:r>
            <w:r w:rsidR="00BA5AFB" w:rsidRPr="009944E8">
              <w:rPr>
                <w:noProof/>
                <w:webHidden/>
              </w:rPr>
              <w:fldChar w:fldCharType="begin"/>
            </w:r>
            <w:r w:rsidR="00BA5AFB" w:rsidRPr="009944E8">
              <w:rPr>
                <w:noProof/>
                <w:webHidden/>
              </w:rPr>
              <w:instrText xml:space="preserve"> PAGEREF _Toc74738841 \h </w:instrText>
            </w:r>
            <w:r w:rsidR="00BA5AFB" w:rsidRPr="009944E8">
              <w:rPr>
                <w:noProof/>
                <w:webHidden/>
              </w:rPr>
            </w:r>
            <w:r w:rsidR="00BA5AFB" w:rsidRPr="009944E8">
              <w:rPr>
                <w:noProof/>
                <w:webHidden/>
              </w:rPr>
              <w:fldChar w:fldCharType="separate"/>
            </w:r>
            <w:r w:rsidR="00856B72">
              <w:rPr>
                <w:noProof/>
                <w:webHidden/>
              </w:rPr>
              <w:t>4</w:t>
            </w:r>
            <w:r w:rsidR="00BA5AFB" w:rsidRPr="009944E8">
              <w:rPr>
                <w:noProof/>
                <w:webHidden/>
              </w:rPr>
              <w:fldChar w:fldCharType="end"/>
            </w:r>
          </w:hyperlink>
        </w:p>
        <w:p w14:paraId="47ABDBF5" w14:textId="1B990B9C" w:rsidR="00BA5AFB" w:rsidRPr="009944E8" w:rsidRDefault="00B7716B" w:rsidP="00BA5AFB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74738842" w:history="1">
            <w:r w:rsidR="00BA5AFB" w:rsidRPr="009944E8">
              <w:rPr>
                <w:rStyle w:val="Hyperlink"/>
                <w:noProof/>
                <w:color w:val="auto"/>
              </w:rPr>
              <w:t>3.</w:t>
            </w:r>
            <w:r w:rsidR="00BA5AFB" w:rsidRPr="009944E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BA5AFB" w:rsidRPr="009944E8">
              <w:rPr>
                <w:rStyle w:val="Hyperlink"/>
                <w:noProof/>
                <w:color w:val="auto"/>
              </w:rPr>
              <w:t>Dionici u provedbi</w:t>
            </w:r>
            <w:r w:rsidR="00BA5AFB" w:rsidRPr="009944E8">
              <w:rPr>
                <w:noProof/>
                <w:webHidden/>
              </w:rPr>
              <w:tab/>
            </w:r>
            <w:r w:rsidR="00BA5AFB" w:rsidRPr="009944E8">
              <w:rPr>
                <w:noProof/>
                <w:webHidden/>
              </w:rPr>
              <w:fldChar w:fldCharType="begin"/>
            </w:r>
            <w:r w:rsidR="00BA5AFB" w:rsidRPr="009944E8">
              <w:rPr>
                <w:noProof/>
                <w:webHidden/>
              </w:rPr>
              <w:instrText xml:space="preserve"> PAGEREF _Toc74738842 \h </w:instrText>
            </w:r>
            <w:r w:rsidR="00BA5AFB" w:rsidRPr="009944E8">
              <w:rPr>
                <w:noProof/>
                <w:webHidden/>
              </w:rPr>
            </w:r>
            <w:r w:rsidR="00BA5AFB" w:rsidRPr="009944E8">
              <w:rPr>
                <w:noProof/>
                <w:webHidden/>
              </w:rPr>
              <w:fldChar w:fldCharType="separate"/>
            </w:r>
            <w:r w:rsidR="00856B72">
              <w:rPr>
                <w:noProof/>
                <w:webHidden/>
              </w:rPr>
              <w:t>5</w:t>
            </w:r>
            <w:r w:rsidR="00BA5AFB" w:rsidRPr="009944E8">
              <w:rPr>
                <w:noProof/>
                <w:webHidden/>
              </w:rPr>
              <w:fldChar w:fldCharType="end"/>
            </w:r>
          </w:hyperlink>
        </w:p>
        <w:p w14:paraId="27221834" w14:textId="30DB7A0E" w:rsidR="00BA5AFB" w:rsidRPr="009944E8" w:rsidRDefault="00B7716B" w:rsidP="00BA5AFB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74738843" w:history="1">
            <w:r w:rsidR="00BA5AFB" w:rsidRPr="009944E8">
              <w:rPr>
                <w:rStyle w:val="Hyperlink"/>
                <w:noProof/>
                <w:color w:val="auto"/>
              </w:rPr>
              <w:t>4.</w:t>
            </w:r>
            <w:r w:rsidR="00BA5AFB" w:rsidRPr="009944E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BA5AFB" w:rsidRPr="009944E8">
              <w:rPr>
                <w:rStyle w:val="Hyperlink"/>
                <w:noProof/>
                <w:color w:val="auto"/>
              </w:rPr>
              <w:t>Struktura službene razvojne pomoći Republike Hrvatske u 202</w:t>
            </w:r>
            <w:r w:rsidR="00FD4355" w:rsidRPr="009944E8">
              <w:rPr>
                <w:rStyle w:val="Hyperlink"/>
                <w:noProof/>
                <w:color w:val="auto"/>
              </w:rPr>
              <w:t>1</w:t>
            </w:r>
            <w:r w:rsidR="00BA5AFB" w:rsidRPr="009944E8">
              <w:rPr>
                <w:rStyle w:val="Hyperlink"/>
                <w:noProof/>
                <w:color w:val="auto"/>
              </w:rPr>
              <w:t>. godini</w:t>
            </w:r>
            <w:r w:rsidR="00BA5AFB" w:rsidRPr="009944E8">
              <w:rPr>
                <w:noProof/>
                <w:webHidden/>
              </w:rPr>
              <w:tab/>
            </w:r>
            <w:r w:rsidR="00BA5AFB" w:rsidRPr="009944E8">
              <w:rPr>
                <w:noProof/>
                <w:webHidden/>
              </w:rPr>
              <w:fldChar w:fldCharType="begin"/>
            </w:r>
            <w:r w:rsidR="00BA5AFB" w:rsidRPr="009944E8">
              <w:rPr>
                <w:noProof/>
                <w:webHidden/>
              </w:rPr>
              <w:instrText xml:space="preserve"> PAGEREF _Toc74738843 \h </w:instrText>
            </w:r>
            <w:r w:rsidR="00BA5AFB" w:rsidRPr="009944E8">
              <w:rPr>
                <w:noProof/>
                <w:webHidden/>
              </w:rPr>
            </w:r>
            <w:r w:rsidR="00BA5AFB" w:rsidRPr="009944E8">
              <w:rPr>
                <w:noProof/>
                <w:webHidden/>
              </w:rPr>
              <w:fldChar w:fldCharType="separate"/>
            </w:r>
            <w:r w:rsidR="00856B72">
              <w:rPr>
                <w:noProof/>
                <w:webHidden/>
              </w:rPr>
              <w:t>5</w:t>
            </w:r>
            <w:r w:rsidR="00BA5AFB" w:rsidRPr="009944E8">
              <w:rPr>
                <w:noProof/>
                <w:webHidden/>
              </w:rPr>
              <w:fldChar w:fldCharType="end"/>
            </w:r>
          </w:hyperlink>
        </w:p>
        <w:p w14:paraId="62074054" w14:textId="0F2C1519" w:rsidR="00BA5AFB" w:rsidRPr="009944E8" w:rsidRDefault="00B7716B" w:rsidP="00BA5AFB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74738844" w:history="1">
            <w:r w:rsidR="00BA5AFB" w:rsidRPr="009944E8">
              <w:rPr>
                <w:rStyle w:val="Hyperlink"/>
                <w:noProof/>
                <w:color w:val="auto"/>
              </w:rPr>
              <w:t>5.</w:t>
            </w:r>
            <w:r w:rsidR="00BA5AFB" w:rsidRPr="009944E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BA5AFB" w:rsidRPr="009944E8">
              <w:rPr>
                <w:rStyle w:val="Hyperlink"/>
                <w:noProof/>
                <w:color w:val="auto"/>
              </w:rPr>
              <w:t>Bilateralna službena razvojna pomoć</w:t>
            </w:r>
            <w:r w:rsidR="00BA5AFB" w:rsidRPr="009944E8">
              <w:rPr>
                <w:noProof/>
                <w:webHidden/>
              </w:rPr>
              <w:tab/>
            </w:r>
            <w:r w:rsidR="00BA5AFB" w:rsidRPr="009944E8">
              <w:rPr>
                <w:noProof/>
                <w:webHidden/>
              </w:rPr>
              <w:fldChar w:fldCharType="begin"/>
            </w:r>
            <w:r w:rsidR="00BA5AFB" w:rsidRPr="009944E8">
              <w:rPr>
                <w:noProof/>
                <w:webHidden/>
              </w:rPr>
              <w:instrText xml:space="preserve"> PAGEREF _Toc74738844 \h </w:instrText>
            </w:r>
            <w:r w:rsidR="00BA5AFB" w:rsidRPr="009944E8">
              <w:rPr>
                <w:noProof/>
                <w:webHidden/>
              </w:rPr>
            </w:r>
            <w:r w:rsidR="00BA5AFB" w:rsidRPr="009944E8">
              <w:rPr>
                <w:noProof/>
                <w:webHidden/>
              </w:rPr>
              <w:fldChar w:fldCharType="separate"/>
            </w:r>
            <w:r w:rsidR="00856B72">
              <w:rPr>
                <w:noProof/>
                <w:webHidden/>
              </w:rPr>
              <w:t>9</w:t>
            </w:r>
            <w:r w:rsidR="00BA5AFB" w:rsidRPr="009944E8">
              <w:rPr>
                <w:noProof/>
                <w:webHidden/>
              </w:rPr>
              <w:fldChar w:fldCharType="end"/>
            </w:r>
          </w:hyperlink>
        </w:p>
        <w:p w14:paraId="4B3BD49F" w14:textId="0102A82D" w:rsidR="00BA5AFB" w:rsidRPr="009944E8" w:rsidRDefault="00B7716B" w:rsidP="00BA5AFB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74738845" w:history="1">
            <w:r w:rsidR="00BA5AFB" w:rsidRPr="009944E8">
              <w:rPr>
                <w:rStyle w:val="Hyperlink"/>
                <w:noProof/>
                <w:color w:val="auto"/>
              </w:rPr>
              <w:t>6.</w:t>
            </w:r>
            <w:r w:rsidR="00BA5AFB" w:rsidRPr="009944E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BA5AFB" w:rsidRPr="009944E8">
              <w:rPr>
                <w:rStyle w:val="Hyperlink"/>
                <w:noProof/>
                <w:color w:val="auto"/>
              </w:rPr>
              <w:t>Multilateralna službena razvojna pomoć</w:t>
            </w:r>
            <w:r w:rsidR="00BA5AFB" w:rsidRPr="009944E8">
              <w:rPr>
                <w:noProof/>
                <w:webHidden/>
              </w:rPr>
              <w:tab/>
            </w:r>
            <w:r w:rsidR="00BA5AFB" w:rsidRPr="009944E8">
              <w:rPr>
                <w:noProof/>
                <w:webHidden/>
              </w:rPr>
              <w:fldChar w:fldCharType="begin"/>
            </w:r>
            <w:r w:rsidR="00BA5AFB" w:rsidRPr="009944E8">
              <w:rPr>
                <w:noProof/>
                <w:webHidden/>
              </w:rPr>
              <w:instrText xml:space="preserve"> PAGEREF _Toc74738845 \h </w:instrText>
            </w:r>
            <w:r w:rsidR="00BA5AFB" w:rsidRPr="009944E8">
              <w:rPr>
                <w:noProof/>
                <w:webHidden/>
              </w:rPr>
            </w:r>
            <w:r w:rsidR="00BA5AFB" w:rsidRPr="009944E8">
              <w:rPr>
                <w:noProof/>
                <w:webHidden/>
              </w:rPr>
              <w:fldChar w:fldCharType="separate"/>
            </w:r>
            <w:r w:rsidR="00856B72">
              <w:rPr>
                <w:noProof/>
                <w:webHidden/>
              </w:rPr>
              <w:t>12</w:t>
            </w:r>
            <w:r w:rsidR="00BA5AFB" w:rsidRPr="009944E8">
              <w:rPr>
                <w:noProof/>
                <w:webHidden/>
              </w:rPr>
              <w:fldChar w:fldCharType="end"/>
            </w:r>
          </w:hyperlink>
        </w:p>
        <w:p w14:paraId="5158A623" w14:textId="6EB892F5" w:rsidR="00BA5AFB" w:rsidRPr="009944E8" w:rsidRDefault="00B7716B" w:rsidP="00BA5AFB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74738846" w:history="1">
            <w:r w:rsidR="00BA5AFB" w:rsidRPr="009944E8">
              <w:rPr>
                <w:rStyle w:val="Hyperlink"/>
                <w:noProof/>
                <w:color w:val="auto"/>
              </w:rPr>
              <w:t>7.</w:t>
            </w:r>
            <w:r w:rsidR="00BA5AFB" w:rsidRPr="009944E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BA5AFB" w:rsidRPr="009944E8">
              <w:rPr>
                <w:rStyle w:val="Hyperlink"/>
                <w:noProof/>
                <w:color w:val="auto"/>
              </w:rPr>
              <w:t>Humanitarna pomoć</w:t>
            </w:r>
            <w:r w:rsidR="00BA5AFB" w:rsidRPr="009944E8">
              <w:rPr>
                <w:noProof/>
                <w:webHidden/>
              </w:rPr>
              <w:tab/>
            </w:r>
            <w:r w:rsidR="00BA5AFB" w:rsidRPr="009944E8">
              <w:rPr>
                <w:noProof/>
                <w:webHidden/>
              </w:rPr>
              <w:fldChar w:fldCharType="begin"/>
            </w:r>
            <w:r w:rsidR="00BA5AFB" w:rsidRPr="009944E8">
              <w:rPr>
                <w:noProof/>
                <w:webHidden/>
              </w:rPr>
              <w:instrText xml:space="preserve"> PAGEREF _Toc74738846 \h </w:instrText>
            </w:r>
            <w:r w:rsidR="00BA5AFB" w:rsidRPr="009944E8">
              <w:rPr>
                <w:noProof/>
                <w:webHidden/>
              </w:rPr>
            </w:r>
            <w:r w:rsidR="00BA5AFB" w:rsidRPr="009944E8">
              <w:rPr>
                <w:noProof/>
                <w:webHidden/>
              </w:rPr>
              <w:fldChar w:fldCharType="separate"/>
            </w:r>
            <w:r w:rsidR="00856B72">
              <w:rPr>
                <w:noProof/>
                <w:webHidden/>
              </w:rPr>
              <w:t>13</w:t>
            </w:r>
            <w:r w:rsidR="00BA5AFB" w:rsidRPr="009944E8">
              <w:rPr>
                <w:noProof/>
                <w:webHidden/>
              </w:rPr>
              <w:fldChar w:fldCharType="end"/>
            </w:r>
          </w:hyperlink>
        </w:p>
        <w:p w14:paraId="50EA6667" w14:textId="7E33BDB9" w:rsidR="00BA5AFB" w:rsidRPr="009944E8" w:rsidRDefault="00B7716B" w:rsidP="00BA5AFB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74738847" w:history="1">
            <w:r w:rsidR="00BA5AFB" w:rsidRPr="009944E8">
              <w:rPr>
                <w:rStyle w:val="Hyperlink"/>
                <w:noProof/>
                <w:color w:val="auto"/>
              </w:rPr>
              <w:t>8.</w:t>
            </w:r>
            <w:r w:rsidR="00BA5AFB" w:rsidRPr="009944E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BA5AFB" w:rsidRPr="009944E8">
              <w:rPr>
                <w:rStyle w:val="Hyperlink"/>
                <w:noProof/>
                <w:color w:val="auto"/>
              </w:rPr>
              <w:t>Zaključak</w:t>
            </w:r>
            <w:r w:rsidR="00BA5AFB" w:rsidRPr="009944E8">
              <w:rPr>
                <w:noProof/>
                <w:webHidden/>
              </w:rPr>
              <w:tab/>
            </w:r>
            <w:r w:rsidR="00BA5AFB" w:rsidRPr="009944E8">
              <w:rPr>
                <w:noProof/>
                <w:webHidden/>
              </w:rPr>
              <w:fldChar w:fldCharType="begin"/>
            </w:r>
            <w:r w:rsidR="00BA5AFB" w:rsidRPr="009944E8">
              <w:rPr>
                <w:noProof/>
                <w:webHidden/>
              </w:rPr>
              <w:instrText xml:space="preserve"> PAGEREF _Toc74738847 \h </w:instrText>
            </w:r>
            <w:r w:rsidR="00BA5AFB" w:rsidRPr="009944E8">
              <w:rPr>
                <w:noProof/>
                <w:webHidden/>
              </w:rPr>
            </w:r>
            <w:r w:rsidR="00BA5AFB" w:rsidRPr="009944E8">
              <w:rPr>
                <w:noProof/>
                <w:webHidden/>
              </w:rPr>
              <w:fldChar w:fldCharType="separate"/>
            </w:r>
            <w:r w:rsidR="00856B72">
              <w:rPr>
                <w:noProof/>
                <w:webHidden/>
              </w:rPr>
              <w:t>14</w:t>
            </w:r>
            <w:r w:rsidR="00BA5AFB" w:rsidRPr="009944E8">
              <w:rPr>
                <w:noProof/>
                <w:webHidden/>
              </w:rPr>
              <w:fldChar w:fldCharType="end"/>
            </w:r>
          </w:hyperlink>
        </w:p>
        <w:p w14:paraId="4B676784" w14:textId="5174BD3B" w:rsidR="00BA5AFB" w:rsidRPr="009944E8" w:rsidRDefault="00B7716B" w:rsidP="00BA5AFB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74738848" w:history="1">
            <w:r w:rsidR="00BA5AFB" w:rsidRPr="009944E8">
              <w:rPr>
                <w:rStyle w:val="Hyperlink"/>
                <w:noProof/>
                <w:color w:val="auto"/>
              </w:rPr>
              <w:t>9.</w:t>
            </w:r>
            <w:r w:rsidR="00BA5AFB" w:rsidRPr="009944E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BA5AFB" w:rsidRPr="009944E8">
              <w:rPr>
                <w:rStyle w:val="Hyperlink"/>
                <w:noProof/>
                <w:color w:val="auto"/>
              </w:rPr>
              <w:t>Prilozi</w:t>
            </w:r>
            <w:r w:rsidR="00BA5AFB" w:rsidRPr="009944E8">
              <w:rPr>
                <w:noProof/>
                <w:webHidden/>
              </w:rPr>
              <w:tab/>
            </w:r>
            <w:r w:rsidR="00BA5AFB" w:rsidRPr="009944E8">
              <w:rPr>
                <w:noProof/>
                <w:webHidden/>
              </w:rPr>
              <w:fldChar w:fldCharType="begin"/>
            </w:r>
            <w:r w:rsidR="00BA5AFB" w:rsidRPr="009944E8">
              <w:rPr>
                <w:noProof/>
                <w:webHidden/>
              </w:rPr>
              <w:instrText xml:space="preserve"> PAGEREF _Toc74738848 \h </w:instrText>
            </w:r>
            <w:r w:rsidR="00BA5AFB" w:rsidRPr="009944E8">
              <w:rPr>
                <w:noProof/>
                <w:webHidden/>
              </w:rPr>
            </w:r>
            <w:r w:rsidR="00BA5AFB" w:rsidRPr="009944E8">
              <w:rPr>
                <w:noProof/>
                <w:webHidden/>
              </w:rPr>
              <w:fldChar w:fldCharType="separate"/>
            </w:r>
            <w:r w:rsidR="00856B72">
              <w:rPr>
                <w:noProof/>
                <w:webHidden/>
              </w:rPr>
              <w:t>14</w:t>
            </w:r>
            <w:r w:rsidR="00BA5AFB" w:rsidRPr="009944E8">
              <w:rPr>
                <w:noProof/>
                <w:webHidden/>
              </w:rPr>
              <w:fldChar w:fldCharType="end"/>
            </w:r>
          </w:hyperlink>
        </w:p>
        <w:p w14:paraId="58FB1495" w14:textId="53F10443" w:rsidR="00BA5AFB" w:rsidRPr="009944E8" w:rsidRDefault="00B7716B" w:rsidP="00BA5AF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74738849" w:history="1">
            <w:r w:rsidR="00BA5AFB" w:rsidRPr="009944E8">
              <w:rPr>
                <w:rStyle w:val="Hyperlink"/>
                <w:noProof/>
                <w:color w:val="auto"/>
              </w:rPr>
              <w:t>9.1. Popis provedenih projekata u 202</w:t>
            </w:r>
            <w:r w:rsidR="00FD4355" w:rsidRPr="009944E8">
              <w:rPr>
                <w:rStyle w:val="Hyperlink"/>
                <w:noProof/>
                <w:color w:val="auto"/>
              </w:rPr>
              <w:t>1</w:t>
            </w:r>
            <w:r w:rsidR="00BA5AFB" w:rsidRPr="009944E8">
              <w:rPr>
                <w:rStyle w:val="Hyperlink"/>
                <w:noProof/>
                <w:color w:val="auto"/>
              </w:rPr>
              <w:t>. godini</w:t>
            </w:r>
            <w:r w:rsidR="00BA5AFB" w:rsidRPr="009944E8">
              <w:rPr>
                <w:noProof/>
                <w:webHidden/>
              </w:rPr>
              <w:tab/>
            </w:r>
            <w:r w:rsidR="00BA5AFB" w:rsidRPr="009944E8">
              <w:rPr>
                <w:noProof/>
                <w:webHidden/>
              </w:rPr>
              <w:fldChar w:fldCharType="begin"/>
            </w:r>
            <w:r w:rsidR="00BA5AFB" w:rsidRPr="009944E8">
              <w:rPr>
                <w:noProof/>
                <w:webHidden/>
              </w:rPr>
              <w:instrText xml:space="preserve"> PAGEREF _Toc74738849 \h </w:instrText>
            </w:r>
            <w:r w:rsidR="00BA5AFB" w:rsidRPr="009944E8">
              <w:rPr>
                <w:noProof/>
                <w:webHidden/>
              </w:rPr>
            </w:r>
            <w:r w:rsidR="00BA5AFB" w:rsidRPr="009944E8">
              <w:rPr>
                <w:noProof/>
                <w:webHidden/>
              </w:rPr>
              <w:fldChar w:fldCharType="separate"/>
            </w:r>
            <w:r w:rsidR="00856B72">
              <w:rPr>
                <w:noProof/>
                <w:webHidden/>
              </w:rPr>
              <w:t>14</w:t>
            </w:r>
            <w:r w:rsidR="00BA5AFB" w:rsidRPr="009944E8">
              <w:rPr>
                <w:noProof/>
                <w:webHidden/>
              </w:rPr>
              <w:fldChar w:fldCharType="end"/>
            </w:r>
          </w:hyperlink>
        </w:p>
        <w:p w14:paraId="33518BF8" w14:textId="77777777" w:rsidR="00BA5AFB" w:rsidRPr="009944E8" w:rsidRDefault="00BA5AFB" w:rsidP="00BA5AFB">
          <w:r w:rsidRPr="009944E8">
            <w:rPr>
              <w:b/>
              <w:bCs/>
            </w:rPr>
            <w:fldChar w:fldCharType="end"/>
          </w:r>
        </w:p>
      </w:sdtContent>
    </w:sdt>
    <w:p w14:paraId="5A737BE3" w14:textId="77777777" w:rsidR="00BA5AFB" w:rsidRPr="009944E8" w:rsidRDefault="00BA5AFB" w:rsidP="00BA5AFB">
      <w:pPr>
        <w:spacing w:after="200" w:line="276" w:lineRule="auto"/>
      </w:pPr>
      <w:r w:rsidRPr="009944E8">
        <w:br w:type="page"/>
      </w:r>
    </w:p>
    <w:p w14:paraId="1B64A8A8" w14:textId="77777777" w:rsidR="00BA5AFB" w:rsidRPr="009944E8" w:rsidRDefault="00BA5AFB" w:rsidP="00BA5AFB">
      <w:pPr>
        <w:pStyle w:val="Heading1"/>
        <w:ind w:left="502"/>
        <w:sectPr w:rsidR="00BA5AFB" w:rsidRPr="009944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FA6EBCD" w14:textId="6CFADEF0" w:rsidR="00BA5AFB" w:rsidRPr="009944E8" w:rsidRDefault="00BA5AFB" w:rsidP="00BA5AFB">
      <w:pPr>
        <w:pStyle w:val="Heading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bookmarkStart w:id="1" w:name="_Toc74738840"/>
      <w:r w:rsidRPr="009944E8">
        <w:rPr>
          <w:rFonts w:ascii="Times New Roman" w:hAnsi="Times New Roman" w:cs="Times New Roman"/>
        </w:rPr>
        <w:lastRenderedPageBreak/>
        <w:t>Institucionalni okvir službene razvojne pomoći</w:t>
      </w:r>
      <w:bookmarkEnd w:id="1"/>
      <w:r w:rsidR="004F5960" w:rsidRPr="009944E8">
        <w:rPr>
          <w:rFonts w:ascii="Times New Roman" w:hAnsi="Times New Roman" w:cs="Times New Roman"/>
        </w:rPr>
        <w:t xml:space="preserve"> Republike Hrvatske</w:t>
      </w:r>
    </w:p>
    <w:p w14:paraId="41B10F35" w14:textId="77777777" w:rsidR="00BA5AFB" w:rsidRPr="009944E8" w:rsidRDefault="00BA5AFB" w:rsidP="00BA5AFB">
      <w:pPr>
        <w:jc w:val="both"/>
      </w:pPr>
    </w:p>
    <w:p w14:paraId="40A14849" w14:textId="4F8052AD" w:rsidR="00BA5AFB" w:rsidRPr="009944E8" w:rsidRDefault="00BA5AFB" w:rsidP="00BA5AFB">
      <w:pPr>
        <w:spacing w:after="120"/>
        <w:jc w:val="both"/>
      </w:pPr>
      <w:r w:rsidRPr="009944E8">
        <w:rPr>
          <w:b/>
        </w:rPr>
        <w:t>Zakon</w:t>
      </w:r>
      <w:r w:rsidR="004F5960" w:rsidRPr="009944E8">
        <w:rPr>
          <w:b/>
        </w:rPr>
        <w:t xml:space="preserve">om o </w:t>
      </w:r>
      <w:r w:rsidRPr="009944E8">
        <w:rPr>
          <w:b/>
        </w:rPr>
        <w:t>razvojnoj suradnji i humanitarnoj pomoći inozemstvu</w:t>
      </w:r>
      <w:r w:rsidRPr="009944E8">
        <w:t xml:space="preserve"> (Narodne novine, broj 146/08) (u daljnjem tekstu: Zakon)</w:t>
      </w:r>
      <w:r w:rsidR="004F5960" w:rsidRPr="009944E8">
        <w:t xml:space="preserve">, </w:t>
      </w:r>
      <w:r w:rsidRPr="009944E8">
        <w:t xml:space="preserve">Ministarstvo vanjskih i europskih poslova </w:t>
      </w:r>
      <w:r w:rsidR="004F5960" w:rsidRPr="009944E8">
        <w:t xml:space="preserve">(u daljnjem tekstu: MVEP) određeno je </w:t>
      </w:r>
      <w:r w:rsidRPr="009944E8">
        <w:t>nacionaln</w:t>
      </w:r>
      <w:r w:rsidR="004F5960" w:rsidRPr="009944E8">
        <w:t>im</w:t>
      </w:r>
      <w:r w:rsidRPr="009944E8">
        <w:t xml:space="preserve"> koordinacijsk</w:t>
      </w:r>
      <w:r w:rsidR="004F5960" w:rsidRPr="009944E8">
        <w:t>i</w:t>
      </w:r>
      <w:r w:rsidR="00184E29" w:rsidRPr="009944E8">
        <w:t>m tijelom za razvojnu suradnj</w:t>
      </w:r>
      <w:r w:rsidR="00D067AA" w:rsidRPr="009944E8">
        <w:t>u</w:t>
      </w:r>
      <w:r w:rsidR="00184E29" w:rsidRPr="009944E8">
        <w:t xml:space="preserve"> i</w:t>
      </w:r>
      <w:r w:rsidR="004F5960" w:rsidRPr="009944E8">
        <w:t xml:space="preserve"> humanitarnu pomoć Republike Hrvatske inozemstvu. MVEP je zaduženo za </w:t>
      </w:r>
      <w:r w:rsidR="00481F4E" w:rsidRPr="009944E8">
        <w:t>prikupljanje statističkih podataka od drugih tijela središnje državne uprave, jedinica lokalne i područne (regionalne) samouprave i javnih institucija te pripremu s</w:t>
      </w:r>
      <w:r w:rsidR="007F58C3" w:rsidRPr="009944E8">
        <w:t xml:space="preserve">tatističkog izvješća o korištenju sredstava za provedbu službene razvojne pomoći u skladu s pravilima Odbora za razvojnu pomoć Organizacije za </w:t>
      </w:r>
      <w:r w:rsidR="005B7A72" w:rsidRPr="009944E8">
        <w:t>gospodarsku suradnju</w:t>
      </w:r>
      <w:r w:rsidR="00A922B7" w:rsidRPr="009944E8">
        <w:t xml:space="preserve"> i razvoj</w:t>
      </w:r>
      <w:r w:rsidR="007F58C3" w:rsidRPr="009944E8">
        <w:t xml:space="preserve"> (dalje u tekstu: OECD</w:t>
      </w:r>
      <w:r w:rsidR="000A037B" w:rsidRPr="009944E8">
        <w:t xml:space="preserve"> </w:t>
      </w:r>
      <w:r w:rsidR="00541A4D" w:rsidRPr="009944E8">
        <w:t>DAC</w:t>
      </w:r>
      <w:r w:rsidR="007F58C3" w:rsidRPr="009944E8">
        <w:t xml:space="preserve">). Sukladno navedenome, MVEP izrađuje </w:t>
      </w:r>
      <w:r w:rsidRPr="009944E8">
        <w:t>prijedlog godišnjeg Izvješća o provedbi službene razvojne pomoći</w:t>
      </w:r>
      <w:r w:rsidR="007F58C3" w:rsidRPr="009944E8">
        <w:t xml:space="preserve"> (</w:t>
      </w:r>
      <w:r w:rsidR="00541A4D" w:rsidRPr="009944E8">
        <w:t xml:space="preserve">dalje: </w:t>
      </w:r>
      <w:r w:rsidR="007F58C3" w:rsidRPr="009944E8">
        <w:t xml:space="preserve">Izvješće), a sukladno odredbi </w:t>
      </w:r>
      <w:r w:rsidRPr="009944E8">
        <w:t>članka 10. stavka 3. Zakona, Vlada Republike Hrvatske Izvješće</w:t>
      </w:r>
      <w:r w:rsidR="007F58C3" w:rsidRPr="009944E8">
        <w:t xml:space="preserve"> podnosi </w:t>
      </w:r>
      <w:r w:rsidRPr="009944E8">
        <w:t xml:space="preserve">Hrvatskom saboru. </w:t>
      </w:r>
    </w:p>
    <w:p w14:paraId="065EDECE" w14:textId="420F9DA2" w:rsidR="00BA5AFB" w:rsidRPr="009944E8" w:rsidRDefault="007F58C3" w:rsidP="00BA5AFB">
      <w:pPr>
        <w:spacing w:after="120"/>
        <w:jc w:val="both"/>
      </w:pPr>
      <w:r w:rsidRPr="009944E8">
        <w:t>Sektorski i zemljopisni prioriteti provedb</w:t>
      </w:r>
      <w:r w:rsidR="00562A20" w:rsidRPr="009944E8">
        <w:t>e međunarodne razvojne suradnje</w:t>
      </w:r>
      <w:r w:rsidRPr="009944E8">
        <w:t xml:space="preserve"> </w:t>
      </w:r>
      <w:r w:rsidR="00984302" w:rsidRPr="009944E8">
        <w:t>ključne su političke i strateške smjernice za definiranje i provedbu konkretnih projekata međunarodne razvojne suradnje. Sektorski i zemljop</w:t>
      </w:r>
      <w:r w:rsidR="00562A20" w:rsidRPr="009944E8">
        <w:t xml:space="preserve">isni prioriteti u 2021. godini </w:t>
      </w:r>
      <w:r w:rsidR="00C35DC3" w:rsidRPr="009944E8">
        <w:t xml:space="preserve">određeni su </w:t>
      </w:r>
      <w:r w:rsidR="00BA5AFB" w:rsidRPr="009944E8">
        <w:rPr>
          <w:b/>
        </w:rPr>
        <w:t>Nacionaln</w:t>
      </w:r>
      <w:r w:rsidR="00984302" w:rsidRPr="009944E8">
        <w:rPr>
          <w:b/>
        </w:rPr>
        <w:t xml:space="preserve">om </w:t>
      </w:r>
      <w:r w:rsidR="00BA5AFB" w:rsidRPr="009944E8">
        <w:rPr>
          <w:b/>
        </w:rPr>
        <w:t>strategij</w:t>
      </w:r>
      <w:r w:rsidR="00984302" w:rsidRPr="009944E8">
        <w:rPr>
          <w:b/>
        </w:rPr>
        <w:t>om</w:t>
      </w:r>
      <w:r w:rsidR="00BA5AFB" w:rsidRPr="009944E8">
        <w:rPr>
          <w:b/>
        </w:rPr>
        <w:t xml:space="preserve"> razvojne suradnje za razdoblje od 2017. do 2021. godine</w:t>
      </w:r>
      <w:r w:rsidR="00BA5AFB" w:rsidRPr="009944E8">
        <w:t xml:space="preserve"> (</w:t>
      </w:r>
      <w:r w:rsidR="00562A20" w:rsidRPr="009944E8">
        <w:t>N</w:t>
      </w:r>
      <w:r w:rsidR="003530D1" w:rsidRPr="009944E8">
        <w:t xml:space="preserve">arodne novine, broj </w:t>
      </w:r>
      <w:r w:rsidR="00BA5AFB" w:rsidRPr="009944E8">
        <w:t xml:space="preserve"> 107/17) (u daljnjem tekstu: Nacionalna strategija)</w:t>
      </w:r>
      <w:r w:rsidR="00984302" w:rsidRPr="009944E8">
        <w:t xml:space="preserve">, sukladno </w:t>
      </w:r>
      <w:r w:rsidR="00BA5AFB" w:rsidRPr="009944E8">
        <w:t>stratešk</w:t>
      </w:r>
      <w:r w:rsidR="00984302" w:rsidRPr="009944E8">
        <w:t>im</w:t>
      </w:r>
      <w:r w:rsidR="00BA5AFB" w:rsidRPr="009944E8">
        <w:t xml:space="preserve"> ciljev</w:t>
      </w:r>
      <w:r w:rsidR="00984302" w:rsidRPr="009944E8">
        <w:t>ima</w:t>
      </w:r>
      <w:r w:rsidR="00BA5AFB" w:rsidRPr="009944E8">
        <w:t xml:space="preserve"> vanjske politike, </w:t>
      </w:r>
      <w:r w:rsidR="00984302" w:rsidRPr="009944E8">
        <w:t xml:space="preserve">komparativnim </w:t>
      </w:r>
      <w:r w:rsidR="00BA5AFB" w:rsidRPr="009944E8">
        <w:t>specifičn</w:t>
      </w:r>
      <w:r w:rsidR="00984302" w:rsidRPr="009944E8">
        <w:t xml:space="preserve">ostima na području najboljih praksi i iskustva Republike Hrvatske primjenjivih na području međunarodne razvojne suradnje </w:t>
      </w:r>
      <w:r w:rsidR="00BA5AFB" w:rsidRPr="009944E8">
        <w:t xml:space="preserve">te obveza i preporuka proizašlih iz ključnih međunarodnih dokumenata. </w:t>
      </w:r>
    </w:p>
    <w:p w14:paraId="009646DA" w14:textId="314A6E12" w:rsidR="00BA5AFB" w:rsidRPr="009944E8" w:rsidRDefault="0085503A" w:rsidP="00BA5AFB">
      <w:pPr>
        <w:spacing w:after="120"/>
        <w:jc w:val="both"/>
        <w:rPr>
          <w:b/>
        </w:rPr>
      </w:pPr>
      <w:r w:rsidRPr="009944E8">
        <w:t xml:space="preserve">Kao instrument vanjsko-političkog djelovanja, provedba definiranih ciljeva međunarodne razvojne suradnje i humanitarne pomoći u 2021. </w:t>
      </w:r>
      <w:r w:rsidR="00627B68" w:rsidRPr="009944E8">
        <w:t>godini, uključujući koordinaciju</w:t>
      </w:r>
      <w:r w:rsidRPr="009944E8">
        <w:t xml:space="preserve"> i izvještavanje, uvršteni su u </w:t>
      </w:r>
      <w:r w:rsidR="00BA5AFB" w:rsidRPr="009944E8">
        <w:rPr>
          <w:b/>
        </w:rPr>
        <w:t>Stratešk</w:t>
      </w:r>
      <w:r w:rsidRPr="009944E8">
        <w:rPr>
          <w:b/>
        </w:rPr>
        <w:t>i</w:t>
      </w:r>
      <w:r w:rsidR="00BA5AFB" w:rsidRPr="009944E8">
        <w:rPr>
          <w:b/>
        </w:rPr>
        <w:t xml:space="preserve"> plan Ministarstva vanjskih i europskih poslova za razdoblje od 2020. do 2022. godine. </w:t>
      </w:r>
    </w:p>
    <w:p w14:paraId="2028CDA6" w14:textId="0A0E551A" w:rsidR="00BA5AFB" w:rsidRPr="009944E8" w:rsidRDefault="0085503A" w:rsidP="00BA5AFB">
      <w:pPr>
        <w:spacing w:after="120"/>
        <w:jc w:val="both"/>
      </w:pPr>
      <w:r w:rsidRPr="009944E8">
        <w:rPr>
          <w:bCs/>
        </w:rPr>
        <w:t xml:space="preserve">Sukladno navedenome, </w:t>
      </w:r>
      <w:r w:rsidRPr="009944E8">
        <w:rPr>
          <w:b/>
        </w:rPr>
        <w:t>s</w:t>
      </w:r>
      <w:r w:rsidR="00BA5AFB" w:rsidRPr="009944E8">
        <w:rPr>
          <w:b/>
        </w:rPr>
        <w:t xml:space="preserve">ektorski </w:t>
      </w:r>
      <w:r w:rsidRPr="009944E8">
        <w:rPr>
          <w:b/>
        </w:rPr>
        <w:t xml:space="preserve">i zemljopisni </w:t>
      </w:r>
      <w:r w:rsidR="00BA5AFB" w:rsidRPr="009944E8">
        <w:rPr>
          <w:b/>
        </w:rPr>
        <w:t>prioriteti</w:t>
      </w:r>
      <w:r w:rsidR="00BA5AFB" w:rsidRPr="009944E8">
        <w:t xml:space="preserve"> </w:t>
      </w:r>
      <w:r w:rsidRPr="009944E8">
        <w:t xml:space="preserve">provedbe međunarodne razvojne suradnje u 2021. godini slijedili su smjernice definirane okvirom </w:t>
      </w:r>
      <w:r w:rsidR="00BA5AFB" w:rsidRPr="009944E8">
        <w:t>Nacionaln</w:t>
      </w:r>
      <w:r w:rsidRPr="009944E8">
        <w:t>e strategije</w:t>
      </w:r>
      <w:r w:rsidR="0052649C" w:rsidRPr="009944E8">
        <w:t>, koji provedbu službene razvojne pomoći (dalje u tekstu</w:t>
      </w:r>
      <w:r w:rsidR="00F43EBD" w:rsidRPr="009944E8">
        <w:t>:</w:t>
      </w:r>
      <w:r w:rsidR="0052649C" w:rsidRPr="009944E8">
        <w:t xml:space="preserve"> SRP) u prvom redu usmjerava u projekte i programe </w:t>
      </w:r>
      <w:r w:rsidR="00BA5AFB" w:rsidRPr="009944E8">
        <w:t xml:space="preserve">u sektorima obrazovanja, zdravlja, </w:t>
      </w:r>
      <w:r w:rsidR="0052649C" w:rsidRPr="009944E8">
        <w:t xml:space="preserve">osnaživanja </w:t>
      </w:r>
      <w:r w:rsidR="00BA5AFB" w:rsidRPr="009944E8">
        <w:t>ljudskih prava</w:t>
      </w:r>
      <w:r w:rsidR="0052649C" w:rsidRPr="009944E8">
        <w:t xml:space="preserve"> te</w:t>
      </w:r>
      <w:r w:rsidR="00BA5AFB" w:rsidRPr="009944E8">
        <w:t xml:space="preserve"> zaštite i </w:t>
      </w:r>
      <w:r w:rsidR="0052649C" w:rsidRPr="009944E8">
        <w:t xml:space="preserve">afirmacije prava </w:t>
      </w:r>
      <w:r w:rsidR="00BA5AFB" w:rsidRPr="009944E8">
        <w:t xml:space="preserve">žena, djece i mladih. </w:t>
      </w:r>
      <w:r w:rsidR="0052649C" w:rsidRPr="009944E8">
        <w:t>P</w:t>
      </w:r>
      <w:r w:rsidR="00BA5AFB" w:rsidRPr="009944E8">
        <w:t xml:space="preserve">odručje mira, sigurnosti i razvoja te </w:t>
      </w:r>
      <w:r w:rsidR="0052649C" w:rsidRPr="009944E8">
        <w:t xml:space="preserve">potpora </w:t>
      </w:r>
      <w:r w:rsidR="00BA5AFB" w:rsidRPr="009944E8">
        <w:t>izgradnj</w:t>
      </w:r>
      <w:r w:rsidR="0052649C" w:rsidRPr="009944E8">
        <w:t xml:space="preserve">i </w:t>
      </w:r>
      <w:r w:rsidR="00BA5AFB" w:rsidRPr="009944E8">
        <w:t xml:space="preserve">demokratskih </w:t>
      </w:r>
      <w:r w:rsidR="00BA5AFB" w:rsidRPr="009944E8">
        <w:lastRenderedPageBreak/>
        <w:t xml:space="preserve">institucija, </w:t>
      </w:r>
      <w:r w:rsidR="0052649C" w:rsidRPr="009944E8">
        <w:t xml:space="preserve">uključujući promicanje </w:t>
      </w:r>
      <w:r w:rsidR="00BA5AFB" w:rsidRPr="009944E8">
        <w:t xml:space="preserve">hrvatskih specifičnih iskustava </w:t>
      </w:r>
      <w:r w:rsidR="0052649C" w:rsidRPr="009944E8">
        <w:t>iz</w:t>
      </w:r>
      <w:r w:rsidR="00BA5AFB" w:rsidRPr="009944E8">
        <w:t xml:space="preserve"> ratn</w:t>
      </w:r>
      <w:r w:rsidR="0052649C" w:rsidRPr="009944E8">
        <w:t>e</w:t>
      </w:r>
      <w:r w:rsidR="00BA5AFB" w:rsidRPr="009944E8">
        <w:t xml:space="preserve"> i poslijeratn</w:t>
      </w:r>
      <w:r w:rsidR="0052649C" w:rsidRPr="009944E8">
        <w:t>e</w:t>
      </w:r>
      <w:r w:rsidR="00BA5AFB" w:rsidRPr="009944E8">
        <w:t xml:space="preserve"> stabilizacij</w:t>
      </w:r>
      <w:r w:rsidR="0052649C" w:rsidRPr="009944E8">
        <w:t>e, drugi je sektorski prioritet Nacionalne strategije, dok t</w:t>
      </w:r>
      <w:r w:rsidR="00BA5AFB" w:rsidRPr="009944E8">
        <w:t xml:space="preserve">reći sektorski prioritet usmjerava službenu razvojnu pomoć u aktivnosti potpore odgovornom gospodarskom razvoju. </w:t>
      </w:r>
    </w:p>
    <w:p w14:paraId="5866127A" w14:textId="3D787EF5" w:rsidR="00BA5AFB" w:rsidRPr="009944E8" w:rsidRDefault="00BA5AFB" w:rsidP="00BA5AFB">
      <w:pPr>
        <w:spacing w:after="120"/>
        <w:jc w:val="both"/>
        <w:rPr>
          <w:rStyle w:val="longtext1"/>
          <w:strike/>
          <w:sz w:val="24"/>
        </w:rPr>
      </w:pPr>
      <w:r w:rsidRPr="009944E8">
        <w:rPr>
          <w:b/>
        </w:rPr>
        <w:t>Zemljopisni prioriteti</w:t>
      </w:r>
      <w:r w:rsidRPr="009944E8">
        <w:t xml:space="preserve"> uvažavaju vanjskopolitičku, sigurnosnu, razvojnu i gospodarsku dimenziju te usmjeravaju aktivnosti na područje jugoistočne Europe, uz Bosnu i Hercegovinu kao programsku državu. Drugi zemljopisni prioritet usmjerava SRP prema europskom Istočnom i Južnom susjedstvu, s Ukrajinom i Jordanom kao programskim državama, dok treći zemljopisni prioritet obuhvaća </w:t>
      </w:r>
      <w:r w:rsidR="00A922B7" w:rsidRPr="009944E8">
        <w:t xml:space="preserve">sve ostale </w:t>
      </w:r>
      <w:r w:rsidRPr="009944E8">
        <w:t xml:space="preserve">države u razvoju </w:t>
      </w:r>
      <w:r w:rsidR="00A922B7" w:rsidRPr="009944E8">
        <w:t xml:space="preserve">na </w:t>
      </w:r>
      <w:r w:rsidRPr="009944E8">
        <w:t xml:space="preserve">popisu </w:t>
      </w:r>
      <w:r w:rsidR="00FA6020" w:rsidRPr="009944E8">
        <w:t>OECD DAC-a.</w:t>
      </w:r>
    </w:p>
    <w:p w14:paraId="2C089848" w14:textId="4D9DD5A7" w:rsidR="002A681D" w:rsidRPr="009944E8" w:rsidRDefault="00A922B7" w:rsidP="00BA5AFB">
      <w:pPr>
        <w:spacing w:before="120"/>
        <w:jc w:val="both"/>
        <w:rPr>
          <w:bCs/>
        </w:rPr>
      </w:pPr>
      <w:r w:rsidRPr="009944E8">
        <w:rPr>
          <w:b/>
        </w:rPr>
        <w:t>Povjerenstvo za razvojnu suradnju i humanitarnu pomoć inozemstvu</w:t>
      </w:r>
      <w:r w:rsidRPr="009944E8">
        <w:rPr>
          <w:bCs/>
        </w:rPr>
        <w:t xml:space="preserve"> osnovano je</w:t>
      </w:r>
      <w:r w:rsidR="00252478" w:rsidRPr="009944E8">
        <w:rPr>
          <w:bCs/>
        </w:rPr>
        <w:t xml:space="preserve"> Odlukom Vlade Republike Hrvatske</w:t>
      </w:r>
      <w:r w:rsidRPr="009944E8">
        <w:rPr>
          <w:bCs/>
        </w:rPr>
        <w:t xml:space="preserve"> 2018. godine. Povjerenstvo okuplja predstavnike ključnih dionika nacionalne međunarodne razvojne suradnje i humanitarne pomoći, pod predsjedanjem ministra vanjskih i europskih poslova. Usklađivanje provedbenih aktivnosti, kroz p</w:t>
      </w:r>
      <w:r w:rsidR="002A681D" w:rsidRPr="009944E8">
        <w:rPr>
          <w:bCs/>
        </w:rPr>
        <w:t xml:space="preserve">ravodobno planiranje sukladno strateškom okviru, ujednačena primjena temeljnih smjernica, standarda i najboljih praksi donatorske zajednice, neki su od osnovnih ciljeva rada Povjerenstva. </w:t>
      </w:r>
    </w:p>
    <w:p w14:paraId="5EDFA800" w14:textId="125865AE" w:rsidR="00BA5AFB" w:rsidRPr="009944E8" w:rsidRDefault="004C1451" w:rsidP="00BA5AFB">
      <w:pPr>
        <w:spacing w:before="120"/>
        <w:jc w:val="both"/>
      </w:pPr>
      <w:r w:rsidRPr="009944E8">
        <w:t xml:space="preserve">Odbor za međunarodnu razvoju suradnju OECD-a krovna je međunarodna organizacija za metodologiju i statistiku međunarodne razvojne suradnje. Države donatori podnose godišnja izvješća o volumenu, zemljopisnim i sektorskim područjima razvojne suradnje, provedbenim kanalima i drugim ključnim podacima, u svrhu objedinjavanja, </w:t>
      </w:r>
      <w:r w:rsidR="00C35DC3" w:rsidRPr="009944E8">
        <w:t>statističke</w:t>
      </w:r>
      <w:r w:rsidRPr="009944E8">
        <w:t xml:space="preserve"> obrade i izrade godišnjih pregleda međunarodne razvojne suradnje na globalnoj razini. RH, kao država članica E</w:t>
      </w:r>
      <w:r w:rsidR="00191764" w:rsidRPr="009944E8">
        <w:t>uropske unije</w:t>
      </w:r>
      <w:r w:rsidRPr="009944E8">
        <w:t xml:space="preserve">, u tom smislu surađuje s OECD-om, a za podnošenje godišnjih izvještaja o nacionalnim provedbenim elementima službene razvojne pomoći OECD-u, zaduženo je </w:t>
      </w:r>
      <w:r w:rsidR="00BA5AFB" w:rsidRPr="009944E8">
        <w:t>M</w:t>
      </w:r>
      <w:r w:rsidR="002A681D" w:rsidRPr="009944E8">
        <w:t>VEP</w:t>
      </w:r>
      <w:r w:rsidR="00FC3775" w:rsidRPr="009944E8">
        <w:t>.</w:t>
      </w:r>
      <w:r w:rsidR="00BA5AFB" w:rsidRPr="009944E8">
        <w:t xml:space="preserve"> </w:t>
      </w:r>
    </w:p>
    <w:p w14:paraId="453CE9B5" w14:textId="4C8F7961" w:rsidR="00BA5AFB" w:rsidRPr="009944E8" w:rsidRDefault="00BA5AFB" w:rsidP="00BA5AFB">
      <w:pPr>
        <w:spacing w:before="120"/>
        <w:jc w:val="both"/>
      </w:pPr>
      <w:r w:rsidRPr="009944E8">
        <w:rPr>
          <w:rStyle w:val="longtext1"/>
          <w:sz w:val="24"/>
        </w:rPr>
        <w:t xml:space="preserve">Djelovanje Republike Hrvatske na području međunarodne razvojne suradnje i humanitarne pomoći </w:t>
      </w:r>
      <w:r w:rsidR="00CA3213" w:rsidRPr="009944E8">
        <w:rPr>
          <w:rStyle w:val="longtext1"/>
          <w:sz w:val="24"/>
        </w:rPr>
        <w:t xml:space="preserve">usklađeno je sa smjernicama i regulatornim okvirom </w:t>
      </w:r>
      <w:r w:rsidRPr="009944E8">
        <w:rPr>
          <w:rStyle w:val="longtext1"/>
          <w:b/>
          <w:sz w:val="24"/>
        </w:rPr>
        <w:t>Europske unije</w:t>
      </w:r>
      <w:r w:rsidR="00CA3213" w:rsidRPr="009944E8">
        <w:rPr>
          <w:rStyle w:val="longtext1"/>
          <w:b/>
          <w:sz w:val="24"/>
        </w:rPr>
        <w:t>,</w:t>
      </w:r>
      <w:r w:rsidRPr="009944E8">
        <w:rPr>
          <w:rStyle w:val="longtext1"/>
          <w:sz w:val="24"/>
        </w:rPr>
        <w:t xml:space="preserve"> koja razvojnoj suradnji i humanitarnoj pomoći pridaje istaknuto mjesto u svom vanjskom djelovanju. </w:t>
      </w:r>
    </w:p>
    <w:p w14:paraId="4CDE9933" w14:textId="77777777" w:rsidR="00BA5AFB" w:rsidRPr="009944E8" w:rsidRDefault="00BA5AFB" w:rsidP="00BA5AFB">
      <w:pPr>
        <w:spacing w:before="120"/>
        <w:jc w:val="both"/>
        <w:rPr>
          <w:rFonts w:eastAsiaTheme="minorHAnsi"/>
        </w:rPr>
      </w:pPr>
    </w:p>
    <w:p w14:paraId="12A80835" w14:textId="77777777" w:rsidR="00BA5AFB" w:rsidRPr="009944E8" w:rsidRDefault="00BA5AFB" w:rsidP="00BA5AFB">
      <w:pPr>
        <w:pStyle w:val="Heading1"/>
        <w:numPr>
          <w:ilvl w:val="0"/>
          <w:numId w:val="2"/>
        </w:numPr>
        <w:spacing w:after="120"/>
        <w:ind w:left="357" w:hanging="357"/>
        <w:rPr>
          <w:rStyle w:val="longtext1"/>
          <w:rFonts w:ascii="Times New Roman" w:hAnsi="Times New Roman" w:cs="Times New Roman"/>
          <w:sz w:val="32"/>
        </w:rPr>
      </w:pPr>
      <w:bookmarkStart w:id="2" w:name="_Toc74738841"/>
      <w:r w:rsidRPr="009944E8">
        <w:rPr>
          <w:rStyle w:val="longtext1"/>
          <w:rFonts w:ascii="Times New Roman" w:hAnsi="Times New Roman" w:cs="Times New Roman"/>
          <w:sz w:val="32"/>
        </w:rPr>
        <w:t>Kontekst</w:t>
      </w:r>
      <w:bookmarkEnd w:id="2"/>
    </w:p>
    <w:p w14:paraId="534F8217" w14:textId="23757C0F" w:rsidR="00BA5AFB" w:rsidRPr="009944E8" w:rsidRDefault="00960F69" w:rsidP="00BA5AFB">
      <w:pPr>
        <w:spacing w:after="120"/>
        <w:jc w:val="both"/>
      </w:pPr>
      <w:r w:rsidRPr="009944E8">
        <w:t>Aktivnosti na području međunarodne razvojne suradnje i humanitarne pomoći, kako na globalnom</w:t>
      </w:r>
      <w:r w:rsidR="001F1C25" w:rsidRPr="009944E8">
        <w:t xml:space="preserve"> planu</w:t>
      </w:r>
      <w:r w:rsidRPr="009944E8">
        <w:t xml:space="preserve">, tako i na </w:t>
      </w:r>
      <w:r w:rsidR="001F1C25" w:rsidRPr="009944E8">
        <w:t xml:space="preserve">razini </w:t>
      </w:r>
      <w:r w:rsidRPr="009944E8">
        <w:t>Europske unije</w:t>
      </w:r>
      <w:r w:rsidR="001F1C25" w:rsidRPr="009944E8">
        <w:t xml:space="preserve"> i država članica,</w:t>
      </w:r>
      <w:r w:rsidRPr="009944E8">
        <w:t xml:space="preserve"> u 2021. godini dominant</w:t>
      </w:r>
      <w:r w:rsidR="00550A1D" w:rsidRPr="009944E8">
        <w:t>n</w:t>
      </w:r>
      <w:r w:rsidRPr="009944E8">
        <w:t>o su bile obilježene nastavkom napora na suzbijanju posljedica pandemije bolesti COVID-19. Uslijed višeslojnih učinaka pandemije na društveno-</w:t>
      </w:r>
      <w:r w:rsidR="005E3630" w:rsidRPr="009944E8">
        <w:t xml:space="preserve">gospodarske </w:t>
      </w:r>
      <w:r w:rsidR="0022343F" w:rsidRPr="009944E8">
        <w:t>prilike</w:t>
      </w:r>
      <w:r w:rsidRPr="009944E8">
        <w:t xml:space="preserve"> zemalja u razvoju, s posebno </w:t>
      </w:r>
      <w:r w:rsidRPr="009944E8">
        <w:lastRenderedPageBreak/>
        <w:t xml:space="preserve">izraženim negativnim učincima </w:t>
      </w:r>
      <w:r w:rsidR="001F1C25" w:rsidRPr="009944E8">
        <w:t xml:space="preserve">u najmanje razvijenim zemljama, </w:t>
      </w:r>
      <w:r w:rsidR="0022343F" w:rsidRPr="009944E8">
        <w:t>u protekloj su godini</w:t>
      </w:r>
      <w:r w:rsidR="001F1C25" w:rsidRPr="009944E8">
        <w:t xml:space="preserve"> </w:t>
      </w:r>
      <w:r w:rsidR="0022343F" w:rsidRPr="009944E8">
        <w:t>uspostavljeni ključni globalni</w:t>
      </w:r>
      <w:r w:rsidR="001F1C25" w:rsidRPr="009944E8">
        <w:t xml:space="preserve"> </w:t>
      </w:r>
      <w:r w:rsidR="0022343F" w:rsidRPr="009944E8">
        <w:t>mehanizmi</w:t>
      </w:r>
      <w:r w:rsidR="001F1C25" w:rsidRPr="009944E8">
        <w:t xml:space="preserve"> s mandatom mobilizacije znanja, provedbenih alata i financijskih sredstava, u svrhu pružanja pomoći državama u njihovoj borbi u suzbijanju pandemije COVID-19. </w:t>
      </w:r>
    </w:p>
    <w:p w14:paraId="30B818C2" w14:textId="7BFA8703" w:rsidR="00B37EBE" w:rsidRPr="009944E8" w:rsidRDefault="00B37EBE" w:rsidP="00BA5AFB">
      <w:pPr>
        <w:spacing w:after="120"/>
        <w:jc w:val="both"/>
      </w:pPr>
      <w:r w:rsidRPr="009944E8">
        <w:t xml:space="preserve">Pritom se posebno izdvaja instrument COVAX </w:t>
      </w:r>
      <w:r w:rsidR="00CA3213" w:rsidRPr="009944E8">
        <w:t xml:space="preserve">u sklopu Globalne inicijative za cjepiva protiv bolesti COVID-19, namijenjen </w:t>
      </w:r>
      <w:r w:rsidRPr="009944E8">
        <w:t>globaln</w:t>
      </w:r>
      <w:r w:rsidR="00CA3213" w:rsidRPr="009944E8">
        <w:t>oj</w:t>
      </w:r>
      <w:r w:rsidRPr="009944E8">
        <w:t xml:space="preserve"> suradnj</w:t>
      </w:r>
      <w:r w:rsidR="00CA3213" w:rsidRPr="009944E8">
        <w:t>i</w:t>
      </w:r>
      <w:r w:rsidRPr="009944E8">
        <w:t xml:space="preserve"> </w:t>
      </w:r>
      <w:r w:rsidR="00CA3213" w:rsidRPr="009944E8">
        <w:t xml:space="preserve">u cilju </w:t>
      </w:r>
      <w:r w:rsidRPr="009944E8">
        <w:t>ubrza</w:t>
      </w:r>
      <w:r w:rsidR="00CA3213" w:rsidRPr="009944E8">
        <w:t>nja</w:t>
      </w:r>
      <w:r w:rsidRPr="009944E8">
        <w:t xml:space="preserve"> razvoj</w:t>
      </w:r>
      <w:r w:rsidR="0030165C" w:rsidRPr="009944E8">
        <w:t xml:space="preserve">a i </w:t>
      </w:r>
      <w:r w:rsidRPr="009944E8">
        <w:t>proizvodnj</w:t>
      </w:r>
      <w:r w:rsidR="00CA3213" w:rsidRPr="009944E8">
        <w:t>e</w:t>
      </w:r>
      <w:r w:rsidR="0030165C" w:rsidRPr="009944E8">
        <w:t xml:space="preserve"> cjepiva</w:t>
      </w:r>
      <w:r w:rsidRPr="009944E8">
        <w:t xml:space="preserve"> protiv</w:t>
      </w:r>
      <w:r w:rsidR="0030165C" w:rsidRPr="009944E8">
        <w:t xml:space="preserve"> bolesti</w:t>
      </w:r>
      <w:r w:rsidRPr="009944E8">
        <w:t xml:space="preserve"> COVID-19.</w:t>
      </w:r>
      <w:r w:rsidR="00F637FA" w:rsidRPr="009944E8">
        <w:t xml:space="preserve"> </w:t>
      </w:r>
      <w:r w:rsidR="00D73957" w:rsidRPr="009944E8">
        <w:t>Kroz COVAX je isporučeno više od 1 milijarde cjepiva u 144 zemlje. Europska unija je također snažno podržala COVAX, a zajedno s donacijama država članica kao Tim Europa</w:t>
      </w:r>
      <w:r w:rsidR="00D94806" w:rsidRPr="009944E8">
        <w:t xml:space="preserve">, </w:t>
      </w:r>
      <w:r w:rsidR="00D73957" w:rsidRPr="009944E8">
        <w:t xml:space="preserve">europski doprinos </w:t>
      </w:r>
      <w:r w:rsidR="00CA3213" w:rsidRPr="009944E8">
        <w:t xml:space="preserve">ovom novo uspostavljenom multilateralnom mehanizmu </w:t>
      </w:r>
      <w:r w:rsidR="00D73957" w:rsidRPr="009944E8">
        <w:t>i</w:t>
      </w:r>
      <w:r w:rsidR="00C14F17" w:rsidRPr="009944E8">
        <w:t xml:space="preserve">znosi više od 3 milijarde eura. </w:t>
      </w:r>
    </w:p>
    <w:p w14:paraId="7188826A" w14:textId="3CA6F617" w:rsidR="000E488A" w:rsidRPr="009944E8" w:rsidRDefault="00493E67" w:rsidP="00B129FE">
      <w:pPr>
        <w:spacing w:after="120"/>
        <w:jc w:val="both"/>
      </w:pPr>
      <w:r w:rsidRPr="009944E8">
        <w:t>Europska unija, zajedno sa svojim državama članicama, zadržala</w:t>
      </w:r>
      <w:r w:rsidR="00122E50" w:rsidRPr="009944E8">
        <w:t xml:space="preserve"> je</w:t>
      </w:r>
      <w:r w:rsidRPr="009944E8">
        <w:t xml:space="preserve"> status vodećeg </w:t>
      </w:r>
      <w:r w:rsidR="009054C7" w:rsidRPr="009944E8">
        <w:t>pružatelja SRP-a n</w:t>
      </w:r>
      <w:r w:rsidR="00122E50" w:rsidRPr="009944E8">
        <w:t xml:space="preserve">a globalnoj razini. U </w:t>
      </w:r>
      <w:r w:rsidR="00D94806" w:rsidRPr="009944E8">
        <w:t xml:space="preserve">2021. godini </w:t>
      </w:r>
      <w:r w:rsidR="00122E50" w:rsidRPr="009944E8">
        <w:t xml:space="preserve">EU je </w:t>
      </w:r>
      <w:r w:rsidR="00D94806" w:rsidRPr="009944E8">
        <w:t>nastavila s jačanjem pristupa</w:t>
      </w:r>
      <w:r w:rsidR="00EF6767" w:rsidRPr="009944E8">
        <w:t xml:space="preserve"> kroz</w:t>
      </w:r>
      <w:r w:rsidR="00D94806" w:rsidRPr="009944E8">
        <w:t xml:space="preserve"> Tim Europa</w:t>
      </w:r>
      <w:r w:rsidR="00EF6767" w:rsidRPr="009944E8">
        <w:t xml:space="preserve"> </w:t>
      </w:r>
      <w:r w:rsidR="00CA3213" w:rsidRPr="009944E8">
        <w:t xml:space="preserve"> </w:t>
      </w:r>
      <w:r w:rsidR="00EF6767" w:rsidRPr="009944E8">
        <w:t xml:space="preserve">i to ponajprije kroz daljnju operacionalizaciju inicijativa </w:t>
      </w:r>
      <w:r w:rsidR="00CA3213" w:rsidRPr="009944E8">
        <w:t>ovog mehanizma</w:t>
      </w:r>
      <w:r w:rsidR="00CA75AA" w:rsidRPr="009944E8">
        <w:t xml:space="preserve"> (dalje u tekstu: TEI)</w:t>
      </w:r>
      <w:r w:rsidR="00CA3213" w:rsidRPr="009944E8">
        <w:t xml:space="preserve">, </w:t>
      </w:r>
      <w:r w:rsidR="00022E47" w:rsidRPr="009944E8">
        <w:t>kao</w:t>
      </w:r>
      <w:r w:rsidR="00EF6767" w:rsidRPr="009944E8">
        <w:t xml:space="preserve"> </w:t>
      </w:r>
      <w:r w:rsidR="00E0201E" w:rsidRPr="009944E8">
        <w:t>alat</w:t>
      </w:r>
      <w:r w:rsidR="00022E47" w:rsidRPr="009944E8">
        <w:t>a</w:t>
      </w:r>
      <w:r w:rsidR="00E0201E" w:rsidRPr="009944E8">
        <w:t xml:space="preserve"> za </w:t>
      </w:r>
      <w:r w:rsidR="00022E47" w:rsidRPr="009944E8">
        <w:t xml:space="preserve">implementaciju projekata koji će pridonijeti održivom oporavku i rastu partnerskih zemalja u post-pandemijskom razdoblju. U 2021. godini Europska komisija identificirala je 150 TEI koje su u </w:t>
      </w:r>
      <w:r w:rsidR="00D36B5B" w:rsidRPr="009944E8">
        <w:t xml:space="preserve">visokom stupnju </w:t>
      </w:r>
      <w:r w:rsidR="00022E47" w:rsidRPr="009944E8">
        <w:t xml:space="preserve">pripreme. </w:t>
      </w:r>
      <w:r w:rsidR="00CA3213" w:rsidRPr="009944E8">
        <w:t xml:space="preserve">Nadalje, </w:t>
      </w:r>
      <w:r w:rsidR="002025AC" w:rsidRPr="009944E8">
        <w:t xml:space="preserve">u </w:t>
      </w:r>
      <w:r w:rsidR="00FF22C3" w:rsidRPr="009944E8">
        <w:t>rujnu 2021. godine</w:t>
      </w:r>
      <w:r w:rsidR="002025AC" w:rsidRPr="009944E8">
        <w:t>,</w:t>
      </w:r>
      <w:r w:rsidR="000E488A" w:rsidRPr="009944E8">
        <w:t xml:space="preserve"> </w:t>
      </w:r>
      <w:r w:rsidR="00CA3213" w:rsidRPr="009944E8">
        <w:t xml:space="preserve">Europska komisija </w:t>
      </w:r>
      <w:r w:rsidR="000E488A" w:rsidRPr="009944E8">
        <w:t>predstav</w:t>
      </w:r>
      <w:r w:rsidR="00CA3213" w:rsidRPr="009944E8">
        <w:t>ila je</w:t>
      </w:r>
      <w:r w:rsidR="000E488A" w:rsidRPr="009944E8">
        <w:t xml:space="preserve"> Strategij</w:t>
      </w:r>
      <w:r w:rsidR="00CA3213" w:rsidRPr="009944E8">
        <w:t>u</w:t>
      </w:r>
      <w:r w:rsidR="000E488A" w:rsidRPr="009944E8">
        <w:t xml:space="preserve"> </w:t>
      </w:r>
      <w:r w:rsidR="000E488A" w:rsidRPr="009944E8">
        <w:rPr>
          <w:i/>
        </w:rPr>
        <w:t>Global Gateway</w:t>
      </w:r>
      <w:r w:rsidR="000A09CC" w:rsidRPr="009944E8">
        <w:rPr>
          <w:i/>
        </w:rPr>
        <w:t xml:space="preserve">, </w:t>
      </w:r>
      <w:r w:rsidR="00893852" w:rsidRPr="009944E8">
        <w:t>zamišljen</w:t>
      </w:r>
      <w:r w:rsidR="00CA3213" w:rsidRPr="009944E8">
        <w:t>u</w:t>
      </w:r>
      <w:r w:rsidR="000E488A" w:rsidRPr="009944E8">
        <w:t xml:space="preserve"> kao platform</w:t>
      </w:r>
      <w:r w:rsidR="00CA3213" w:rsidRPr="009944E8">
        <w:t xml:space="preserve">u </w:t>
      </w:r>
      <w:r w:rsidR="000E488A" w:rsidRPr="009944E8">
        <w:t>za promociju vrijednosti, strateških interesa i standarda Europske unije kroz odgovor na globalne izazove, od klimatskih promjena i zaštite okoliša</w:t>
      </w:r>
      <w:r w:rsidR="00CA3213" w:rsidRPr="009944E8">
        <w:t>,</w:t>
      </w:r>
      <w:r w:rsidR="000E488A" w:rsidRPr="009944E8">
        <w:t xml:space="preserve"> do poboljšanja zdravstvene sigurnosti i jačanja konkurentnosti i globalnih lanaca opskrbe. </w:t>
      </w:r>
      <w:r w:rsidR="000E488A" w:rsidRPr="009944E8">
        <w:rPr>
          <w:i/>
        </w:rPr>
        <w:t>Global Gateway</w:t>
      </w:r>
      <w:r w:rsidR="000E488A" w:rsidRPr="009944E8">
        <w:t xml:space="preserve"> temelji se na novim financijskim instrumentima u višegodišnjem financijskom okviru Europske unije za razdoblje 2021. – 2027. </w:t>
      </w:r>
      <w:r w:rsidR="00FF22C3" w:rsidRPr="009944E8">
        <w:t xml:space="preserve">Projekti u okviru strategije </w:t>
      </w:r>
      <w:r w:rsidR="00FF22C3" w:rsidRPr="009944E8">
        <w:rPr>
          <w:i/>
        </w:rPr>
        <w:t>Global Gateway</w:t>
      </w:r>
      <w:r w:rsidR="00FF22C3" w:rsidRPr="009944E8">
        <w:t xml:space="preserve"> razvijat će se i p</w:t>
      </w:r>
      <w:r w:rsidR="00122E50" w:rsidRPr="009944E8">
        <w:t>rovoditi u okviru TEI</w:t>
      </w:r>
      <w:r w:rsidR="00FF22C3" w:rsidRPr="009944E8">
        <w:t>, slijedom čega je do 2027. godine planirano mobilizirati do 300 milijardi eura za ulaganje u digitalni razvoj, klimatsku i energetsku prilagodbu, održivi prijevoz, zdravstvo, obrazovanje i istraživanje.</w:t>
      </w:r>
    </w:p>
    <w:p w14:paraId="56840F84" w14:textId="3DE4E1E9" w:rsidR="00B129FE" w:rsidRPr="009944E8" w:rsidRDefault="00CA3213" w:rsidP="00B129FE">
      <w:pPr>
        <w:jc w:val="both"/>
        <w:rPr>
          <w:rFonts w:eastAsiaTheme="minorHAnsi"/>
          <w:lang w:eastAsia="en-US"/>
        </w:rPr>
      </w:pPr>
      <w:r w:rsidRPr="009944E8">
        <w:t>Prema podacima Ureda</w:t>
      </w:r>
      <w:r w:rsidR="00BD7F9A" w:rsidRPr="009944E8">
        <w:t xml:space="preserve"> Ujedinjenih naroda</w:t>
      </w:r>
      <w:r w:rsidRPr="009944E8">
        <w:t xml:space="preserve"> za koordinaciju humanitarne pomoći</w:t>
      </w:r>
      <w:r w:rsidR="00BD7F9A" w:rsidRPr="009944E8">
        <w:t>(UN OCHA)</w:t>
      </w:r>
      <w:r w:rsidRPr="009944E8">
        <w:t xml:space="preserve">, ukupni iznos humanitarnog financiranja u 2021. godini iznosio je </w:t>
      </w:r>
      <w:r w:rsidR="007C45A3" w:rsidRPr="009944E8">
        <w:rPr>
          <w:rFonts w:eastAsiaTheme="minorHAnsi"/>
          <w:lang w:eastAsia="en-US"/>
        </w:rPr>
        <w:t>26,4 milijarde USD</w:t>
      </w:r>
      <w:r w:rsidR="007C45A3" w:rsidRPr="009944E8">
        <w:rPr>
          <w:rFonts w:eastAsiaTheme="minorHAnsi"/>
          <w:vertAlign w:val="superscript"/>
          <w:lang w:eastAsia="en-US"/>
        </w:rPr>
        <w:footnoteReference w:id="1"/>
      </w:r>
      <w:r w:rsidR="007C45A3" w:rsidRPr="009944E8">
        <w:rPr>
          <w:rFonts w:eastAsiaTheme="minorHAnsi"/>
          <w:lang w:eastAsia="en-US"/>
        </w:rPr>
        <w:t>.</w:t>
      </w:r>
      <w:r w:rsidRPr="009944E8">
        <w:rPr>
          <w:rFonts w:eastAsiaTheme="minorHAnsi"/>
          <w:lang w:eastAsia="en-US"/>
        </w:rPr>
        <w:t xml:space="preserve"> Uslijed krize uzrokovane pandemijom </w:t>
      </w:r>
      <w:r w:rsidR="007A4F66" w:rsidRPr="009944E8">
        <w:rPr>
          <w:rFonts w:eastAsiaTheme="minorHAnsi"/>
          <w:lang w:eastAsia="en-US"/>
        </w:rPr>
        <w:t xml:space="preserve">bolesti </w:t>
      </w:r>
      <w:r w:rsidRPr="009944E8">
        <w:rPr>
          <w:rFonts w:eastAsiaTheme="minorHAnsi"/>
          <w:lang w:eastAsia="en-US"/>
        </w:rPr>
        <w:t>COVID-19</w:t>
      </w:r>
      <w:r w:rsidR="007A4F66" w:rsidRPr="009944E8">
        <w:rPr>
          <w:rFonts w:eastAsiaTheme="minorHAnsi"/>
          <w:lang w:eastAsia="en-US"/>
        </w:rPr>
        <w:t>,</w:t>
      </w:r>
      <w:r w:rsidRPr="009944E8">
        <w:rPr>
          <w:rFonts w:eastAsiaTheme="minorHAnsi"/>
          <w:lang w:eastAsia="en-US"/>
        </w:rPr>
        <w:t xml:space="preserve"> humanitarne potrebe</w:t>
      </w:r>
      <w:r w:rsidR="007A4F66" w:rsidRPr="009944E8">
        <w:rPr>
          <w:rFonts w:eastAsiaTheme="minorHAnsi"/>
          <w:lang w:eastAsia="en-US"/>
        </w:rPr>
        <w:t xml:space="preserve"> u 2021. godini</w:t>
      </w:r>
      <w:r w:rsidRPr="009944E8">
        <w:rPr>
          <w:rFonts w:eastAsiaTheme="minorHAnsi"/>
          <w:lang w:eastAsia="en-US"/>
        </w:rPr>
        <w:t xml:space="preserve"> </w:t>
      </w:r>
      <w:r w:rsidR="007A4F66" w:rsidRPr="009944E8">
        <w:rPr>
          <w:rFonts w:eastAsiaTheme="minorHAnsi"/>
          <w:lang w:eastAsia="en-US"/>
        </w:rPr>
        <w:t>povećale su</w:t>
      </w:r>
      <w:r w:rsidR="00A03866" w:rsidRPr="009944E8">
        <w:rPr>
          <w:rFonts w:eastAsiaTheme="minorHAnsi"/>
          <w:lang w:eastAsia="en-US"/>
        </w:rPr>
        <w:t xml:space="preserve"> se</w:t>
      </w:r>
      <w:r w:rsidRPr="009944E8">
        <w:rPr>
          <w:rFonts w:eastAsiaTheme="minorHAnsi"/>
          <w:lang w:eastAsia="en-US"/>
        </w:rPr>
        <w:t xml:space="preserve"> za visokih 46</w:t>
      </w:r>
      <w:r w:rsidR="00974DAD" w:rsidRPr="009944E8">
        <w:rPr>
          <w:rFonts w:eastAsiaTheme="minorHAnsi"/>
          <w:lang w:eastAsia="en-US"/>
        </w:rPr>
        <w:t xml:space="preserve"> </w:t>
      </w:r>
      <w:r w:rsidRPr="009944E8">
        <w:rPr>
          <w:rFonts w:eastAsiaTheme="minorHAnsi"/>
          <w:lang w:eastAsia="en-US"/>
        </w:rPr>
        <w:t>% u odnosu na prethodnu godinu.</w:t>
      </w:r>
      <w:r w:rsidR="00A03866" w:rsidRPr="009944E8">
        <w:rPr>
          <w:rFonts w:eastAsiaTheme="minorHAnsi"/>
          <w:lang w:eastAsia="en-US"/>
        </w:rPr>
        <w:t xml:space="preserve"> Sukladno tome,</w:t>
      </w:r>
      <w:r w:rsidRPr="009944E8">
        <w:rPr>
          <w:rFonts w:eastAsiaTheme="minorHAnsi"/>
          <w:lang w:eastAsia="en-US"/>
        </w:rPr>
        <w:t xml:space="preserve"> Europska unija </w:t>
      </w:r>
      <w:r w:rsidR="00A03866" w:rsidRPr="009944E8">
        <w:rPr>
          <w:rFonts w:eastAsiaTheme="minorHAnsi"/>
          <w:lang w:eastAsia="en-US"/>
        </w:rPr>
        <w:t xml:space="preserve">je </w:t>
      </w:r>
      <w:r w:rsidRPr="009944E8">
        <w:rPr>
          <w:rFonts w:eastAsiaTheme="minorHAnsi"/>
          <w:lang w:eastAsia="en-US"/>
        </w:rPr>
        <w:t xml:space="preserve">povećala svoja humanitarna </w:t>
      </w:r>
      <w:r w:rsidR="00B129FE" w:rsidRPr="009944E8">
        <w:rPr>
          <w:rFonts w:eastAsiaTheme="minorHAnsi"/>
          <w:lang w:eastAsia="en-US"/>
        </w:rPr>
        <w:t>izdvajanja</w:t>
      </w:r>
      <w:r w:rsidRPr="009944E8">
        <w:rPr>
          <w:rFonts w:eastAsiaTheme="minorHAnsi"/>
          <w:lang w:eastAsia="en-US"/>
        </w:rPr>
        <w:t xml:space="preserve"> za</w:t>
      </w:r>
      <w:r w:rsidR="00B129FE" w:rsidRPr="009944E8">
        <w:rPr>
          <w:rFonts w:eastAsiaTheme="minorHAnsi"/>
          <w:lang w:eastAsia="en-US"/>
        </w:rPr>
        <w:t xml:space="preserve"> 60</w:t>
      </w:r>
      <w:r w:rsidR="0074532D" w:rsidRPr="009944E8">
        <w:rPr>
          <w:rFonts w:eastAsiaTheme="minorHAnsi"/>
          <w:lang w:eastAsia="en-US"/>
        </w:rPr>
        <w:t xml:space="preserve"> </w:t>
      </w:r>
      <w:r w:rsidR="00B129FE" w:rsidRPr="009944E8">
        <w:rPr>
          <w:rFonts w:eastAsiaTheme="minorHAnsi"/>
          <w:lang w:eastAsia="en-US"/>
        </w:rPr>
        <w:t>%</w:t>
      </w:r>
      <w:r w:rsidR="00D21D33" w:rsidRPr="009944E8">
        <w:rPr>
          <w:rFonts w:eastAsiaTheme="minorHAnsi"/>
          <w:lang w:eastAsia="en-US"/>
        </w:rPr>
        <w:t>, dosegnuvši volumen od 1,4 milijarde eura</w:t>
      </w:r>
      <w:r w:rsidR="00566749" w:rsidRPr="009944E8">
        <w:rPr>
          <w:rFonts w:eastAsiaTheme="minorHAnsi"/>
          <w:lang w:eastAsia="en-US"/>
        </w:rPr>
        <w:t>, zadržavši time vodeću ulogu među globalnim donatorima.</w:t>
      </w:r>
    </w:p>
    <w:p w14:paraId="6DDF0832" w14:textId="77777777" w:rsidR="00B129FE" w:rsidRPr="009944E8" w:rsidRDefault="00B129FE" w:rsidP="00CA3213">
      <w:pPr>
        <w:rPr>
          <w:rFonts w:eastAsiaTheme="minorHAnsi"/>
          <w:lang w:eastAsia="en-US"/>
        </w:rPr>
      </w:pPr>
    </w:p>
    <w:p w14:paraId="75A65E39" w14:textId="6D9C0809" w:rsidR="00BA5AFB" w:rsidRPr="009944E8" w:rsidRDefault="00BA5AFB" w:rsidP="00BA5AFB">
      <w:pPr>
        <w:spacing w:before="120"/>
        <w:jc w:val="both"/>
      </w:pPr>
      <w:r w:rsidRPr="009944E8">
        <w:t xml:space="preserve">Republika Hrvatska </w:t>
      </w:r>
      <w:r w:rsidR="00687C04" w:rsidRPr="009944E8">
        <w:t>svoja je djelovanja na razvo</w:t>
      </w:r>
      <w:r w:rsidR="006E510C" w:rsidRPr="009944E8">
        <w:t>jno-humanitarnom planu u bitnom</w:t>
      </w:r>
      <w:r w:rsidR="00687C04" w:rsidRPr="009944E8">
        <w:t xml:space="preserve"> u</w:t>
      </w:r>
      <w:r w:rsidR="00566749" w:rsidRPr="009944E8">
        <w:t xml:space="preserve">skladila s </w:t>
      </w:r>
      <w:r w:rsidR="00687C04" w:rsidRPr="009944E8">
        <w:t>aktivnosti</w:t>
      </w:r>
      <w:r w:rsidR="00566749" w:rsidRPr="009944E8">
        <w:t>ma</w:t>
      </w:r>
      <w:r w:rsidR="00687C04" w:rsidRPr="009944E8">
        <w:t xml:space="preserve"> međunarodnih razvojnih dionika, poglavito Europske unije</w:t>
      </w:r>
      <w:r w:rsidR="00840B4B" w:rsidRPr="009944E8">
        <w:t xml:space="preserve">, obilježivši time </w:t>
      </w:r>
      <w:r w:rsidR="00566749" w:rsidRPr="009944E8">
        <w:t xml:space="preserve">svoju </w:t>
      </w:r>
      <w:r w:rsidR="00EE1B33" w:rsidRPr="009944E8">
        <w:t>proved</w:t>
      </w:r>
      <w:r w:rsidR="00566749" w:rsidRPr="009944E8">
        <w:t>bu</w:t>
      </w:r>
      <w:r w:rsidR="00EE1B33" w:rsidRPr="009944E8">
        <w:t xml:space="preserve"> </w:t>
      </w:r>
      <w:r w:rsidR="00840B4B" w:rsidRPr="009944E8">
        <w:t xml:space="preserve">u 2021. godini </w:t>
      </w:r>
      <w:r w:rsidR="00566749" w:rsidRPr="009944E8">
        <w:t xml:space="preserve">na planu </w:t>
      </w:r>
      <w:r w:rsidR="00840B4B" w:rsidRPr="009944E8">
        <w:t>suzbijanj</w:t>
      </w:r>
      <w:r w:rsidR="00566749" w:rsidRPr="009944E8">
        <w:t>a</w:t>
      </w:r>
      <w:r w:rsidR="00840B4B" w:rsidRPr="009944E8">
        <w:t xml:space="preserve"> pandemije </w:t>
      </w:r>
      <w:r w:rsidR="00EE2A06" w:rsidRPr="009944E8">
        <w:t xml:space="preserve">bolesti </w:t>
      </w:r>
      <w:r w:rsidR="00840B4B" w:rsidRPr="009944E8">
        <w:t>COVID-19</w:t>
      </w:r>
      <w:r w:rsidR="000C1E79" w:rsidRPr="009944E8">
        <w:t xml:space="preserve">. </w:t>
      </w:r>
      <w:r w:rsidR="00840B4B" w:rsidRPr="009944E8">
        <w:t xml:space="preserve">Istodobno, </w:t>
      </w:r>
      <w:r w:rsidRPr="009944E8">
        <w:t xml:space="preserve">Republika Hrvatska osigurala je kontinuitet </w:t>
      </w:r>
      <w:r w:rsidR="006E510C" w:rsidRPr="009944E8">
        <w:t>svog</w:t>
      </w:r>
      <w:r w:rsidR="00840B4B" w:rsidRPr="009944E8">
        <w:t xml:space="preserve"> </w:t>
      </w:r>
      <w:r w:rsidRPr="009944E8">
        <w:t xml:space="preserve">djelovanja na području međunarodne razvojne </w:t>
      </w:r>
      <w:r w:rsidR="00840B4B" w:rsidRPr="009944E8">
        <w:t xml:space="preserve">suradnje </w:t>
      </w:r>
      <w:r w:rsidRPr="009944E8">
        <w:t xml:space="preserve">kroz </w:t>
      </w:r>
      <w:r w:rsidR="00840B4B" w:rsidRPr="009944E8">
        <w:t>potporu</w:t>
      </w:r>
      <w:r w:rsidR="00EE1B33" w:rsidRPr="009944E8">
        <w:t xml:space="preserve"> multilateralnim </w:t>
      </w:r>
      <w:r w:rsidR="00840B4B" w:rsidRPr="009944E8">
        <w:t xml:space="preserve">programima </w:t>
      </w:r>
      <w:r w:rsidR="00EE1B33" w:rsidRPr="009944E8">
        <w:t xml:space="preserve">na području </w:t>
      </w:r>
      <w:r w:rsidR="000804D1" w:rsidRPr="009944E8">
        <w:t>svojih</w:t>
      </w:r>
      <w:r w:rsidR="00EE1B33" w:rsidRPr="009944E8">
        <w:t xml:space="preserve"> zemljopisnih i sektorskih prioriteta, uz važan iskorak </w:t>
      </w:r>
      <w:r w:rsidR="00566749" w:rsidRPr="009944E8">
        <w:t xml:space="preserve">na području </w:t>
      </w:r>
      <w:r w:rsidR="00EE1B33" w:rsidRPr="009944E8">
        <w:t xml:space="preserve">suradnje s organizacijama civilnog društva, </w:t>
      </w:r>
      <w:r w:rsidR="004F4D45" w:rsidRPr="009944E8">
        <w:t xml:space="preserve">što također </w:t>
      </w:r>
      <w:r w:rsidR="00EE1B33" w:rsidRPr="009944E8">
        <w:t>predstavlja jed</w:t>
      </w:r>
      <w:r w:rsidR="004F4D45" w:rsidRPr="009944E8">
        <w:t>no</w:t>
      </w:r>
      <w:r w:rsidR="00EE1B33" w:rsidRPr="009944E8">
        <w:t xml:space="preserve"> od bitnih obilježja razvojno-humanitarnog djelovanja Republike Hrvatske u 2021. godini. </w:t>
      </w:r>
      <w:r w:rsidRPr="009944E8">
        <w:t xml:space="preserve"> </w:t>
      </w:r>
    </w:p>
    <w:p w14:paraId="0A799677" w14:textId="77777777" w:rsidR="00BA5AFB" w:rsidRPr="009944E8" w:rsidRDefault="00BA5AFB" w:rsidP="00BA5AFB">
      <w:pPr>
        <w:pStyle w:val="Heading1"/>
        <w:numPr>
          <w:ilvl w:val="0"/>
          <w:numId w:val="2"/>
        </w:numPr>
        <w:spacing w:after="120"/>
        <w:ind w:left="357" w:hanging="357"/>
        <w:rPr>
          <w:rStyle w:val="longtext1"/>
          <w:rFonts w:ascii="Times New Roman" w:hAnsi="Times New Roman" w:cs="Times New Roman"/>
          <w:sz w:val="32"/>
        </w:rPr>
      </w:pPr>
      <w:bookmarkStart w:id="3" w:name="_Toc73975017"/>
      <w:bookmarkStart w:id="4" w:name="_Toc74738842"/>
      <w:r w:rsidRPr="009944E8">
        <w:rPr>
          <w:rStyle w:val="longtext1"/>
          <w:rFonts w:ascii="Times New Roman" w:hAnsi="Times New Roman" w:cs="Times New Roman"/>
          <w:sz w:val="32"/>
        </w:rPr>
        <w:t>Dionici u provedb</w:t>
      </w:r>
      <w:bookmarkEnd w:id="3"/>
      <w:r w:rsidRPr="009944E8">
        <w:rPr>
          <w:rStyle w:val="longtext1"/>
          <w:rFonts w:ascii="Times New Roman" w:hAnsi="Times New Roman" w:cs="Times New Roman"/>
          <w:sz w:val="32"/>
        </w:rPr>
        <w:t>i</w:t>
      </w:r>
      <w:bookmarkEnd w:id="4"/>
    </w:p>
    <w:p w14:paraId="758DFA1E" w14:textId="37A461BC" w:rsidR="00BA5AFB" w:rsidRPr="009944E8" w:rsidRDefault="00E137D5" w:rsidP="00BA5AFB">
      <w:pPr>
        <w:spacing w:before="120"/>
        <w:jc w:val="both"/>
      </w:pPr>
      <w:r w:rsidRPr="009944E8">
        <w:t>Tijekom 202</w:t>
      </w:r>
      <w:r w:rsidR="0046094A" w:rsidRPr="009944E8">
        <w:t>1</w:t>
      </w:r>
      <w:r w:rsidR="00BA5AFB" w:rsidRPr="009944E8">
        <w:t>. godine ukupno je dvadeset dionik</w:t>
      </w:r>
      <w:r w:rsidR="0046094A" w:rsidRPr="009944E8">
        <w:t>a</w:t>
      </w:r>
      <w:r w:rsidR="00BA5AFB" w:rsidRPr="009944E8">
        <w:t xml:space="preserve"> prove</w:t>
      </w:r>
      <w:r w:rsidR="0046094A" w:rsidRPr="009944E8">
        <w:t>l</w:t>
      </w:r>
      <w:r w:rsidR="00BA5AFB" w:rsidRPr="009944E8">
        <w:t>o razvojne i humanitarne projekte, odnosno uplaćiva</w:t>
      </w:r>
      <w:r w:rsidR="003B7B9A" w:rsidRPr="009944E8">
        <w:t>l</w:t>
      </w:r>
      <w:r w:rsidR="00BA5AFB" w:rsidRPr="009944E8">
        <w:t xml:space="preserve">o redovite godišnje članarine međunarodnim organizacijama i drugim multilateralnim institucijama slijedom članstva u istima, koje članarine se evidentiraju kao razvojna pomoć u postotku kojeg za svaku pojedinu organizaciju propisuje OECD DAC. U provedbi projekata sudjeluju središnja tijela državne uprave, jedinice </w:t>
      </w:r>
      <w:bookmarkStart w:id="5" w:name="_Hlk74822939"/>
      <w:r w:rsidR="00BA5AFB" w:rsidRPr="009944E8">
        <w:t xml:space="preserve">područne (regionalne) samouprave, </w:t>
      </w:r>
      <w:bookmarkEnd w:id="5"/>
      <w:r w:rsidR="00BA5AFB" w:rsidRPr="009944E8">
        <w:t xml:space="preserve">financijske institucije i drugi institucionalni dionici. Riječ je o Ministarstvu vanjskih i europskih poslova, </w:t>
      </w:r>
      <w:r w:rsidR="003B7B9A" w:rsidRPr="009944E8">
        <w:t xml:space="preserve">Ministarstvu zdravstva, </w:t>
      </w:r>
      <w:r w:rsidR="00BA5AFB" w:rsidRPr="009944E8">
        <w:t>Ministarstvu financija, Ministarstvu gospodarstva i održivog razvoja, Ministarstvu hrvatskih branitelja, Ministarstvu kulture i medija, Ministarstvu poljoprivrede, Ministarstvu turizma i sporta, Ministarstvu unutarnjih p</w:t>
      </w:r>
      <w:r w:rsidRPr="009944E8">
        <w:t xml:space="preserve">oslova, </w:t>
      </w:r>
      <w:r w:rsidR="00BA5AFB" w:rsidRPr="009944E8">
        <w:t>Ministarstvu znanosti i obrazovanja</w:t>
      </w:r>
      <w:r w:rsidRPr="009944E8">
        <w:t xml:space="preserve"> te Ministarstvu rada, mirovinskog sustava, obitelji i socijalne politike</w:t>
      </w:r>
      <w:r w:rsidR="006F28E6" w:rsidRPr="009944E8">
        <w:t>,</w:t>
      </w:r>
      <w:r w:rsidR="00BA5AFB" w:rsidRPr="009944E8">
        <w:t xml:space="preserve"> Središnjem državnom uredu za Hrvate izvan Republike Hrvatske, Središnjem državnom uredu za obnovu i stambeno zbrinjavanje, Nacionalnoj zakladi za razvoj civilnog društva, Državnom hidrometeorološkom zavodu, Hrvatskoj narodnoj banci, Hrvatskoj banci za obnovu i razvitak te Osječko-baranjskoj</w:t>
      </w:r>
      <w:r w:rsidR="003B7B9A" w:rsidRPr="009944E8">
        <w:t>, Brodsko-posavskoj te</w:t>
      </w:r>
      <w:r w:rsidR="00BA5AFB" w:rsidRPr="009944E8">
        <w:t xml:space="preserve"> Zagrebačkoj županiji.</w:t>
      </w:r>
    </w:p>
    <w:p w14:paraId="62C13527" w14:textId="4EDFF1A0" w:rsidR="00BA5AFB" w:rsidRPr="009944E8" w:rsidRDefault="00BA5AFB" w:rsidP="00BA5AFB">
      <w:pPr>
        <w:pStyle w:val="Heading1"/>
        <w:numPr>
          <w:ilvl w:val="0"/>
          <w:numId w:val="2"/>
        </w:numPr>
        <w:spacing w:after="120"/>
        <w:ind w:left="357" w:hanging="357"/>
        <w:rPr>
          <w:rStyle w:val="longtext1"/>
          <w:rFonts w:ascii="Times New Roman" w:hAnsi="Times New Roman" w:cs="Times New Roman"/>
          <w:sz w:val="32"/>
        </w:rPr>
      </w:pPr>
      <w:bookmarkStart w:id="6" w:name="_Toc74738843"/>
      <w:r w:rsidRPr="009944E8">
        <w:rPr>
          <w:rStyle w:val="longtext1"/>
          <w:rFonts w:ascii="Times New Roman" w:hAnsi="Times New Roman" w:cs="Times New Roman"/>
          <w:sz w:val="32"/>
        </w:rPr>
        <w:t>Struktura službene razvojne pomoći Republike Hrvatske u 202</w:t>
      </w:r>
      <w:r w:rsidR="00630061" w:rsidRPr="009944E8">
        <w:rPr>
          <w:rStyle w:val="longtext1"/>
          <w:rFonts w:ascii="Times New Roman" w:hAnsi="Times New Roman" w:cs="Times New Roman"/>
          <w:sz w:val="32"/>
        </w:rPr>
        <w:t>1</w:t>
      </w:r>
      <w:r w:rsidRPr="009944E8">
        <w:rPr>
          <w:rStyle w:val="longtext1"/>
          <w:rFonts w:ascii="Times New Roman" w:hAnsi="Times New Roman" w:cs="Times New Roman"/>
          <w:sz w:val="32"/>
        </w:rPr>
        <w:t>. godini</w:t>
      </w:r>
      <w:bookmarkEnd w:id="6"/>
    </w:p>
    <w:p w14:paraId="2920F482" w14:textId="2893FB1C" w:rsidR="00BA5AFB" w:rsidRPr="009944E8" w:rsidRDefault="00BA5AFB" w:rsidP="00BA5AFB">
      <w:pPr>
        <w:spacing w:after="120"/>
        <w:jc w:val="both"/>
      </w:pPr>
      <w:r w:rsidRPr="009944E8">
        <w:t>Europska unija se zajedno sa svojim državama članicama obvezala na ostvarivanje kolektivnog cilja izdvajanja za SRP u iznosu od 0,7</w:t>
      </w:r>
      <w:r w:rsidR="008E4A69" w:rsidRPr="009944E8">
        <w:t xml:space="preserve"> </w:t>
      </w:r>
      <w:r w:rsidRPr="009944E8">
        <w:t>% bruto nacionalnog dohotka (u daljnjem tekstu</w:t>
      </w:r>
      <w:r w:rsidR="006F28E6" w:rsidRPr="009944E8">
        <w:t>:</w:t>
      </w:r>
      <w:r w:rsidRPr="009944E8">
        <w:t xml:space="preserve"> BND) </w:t>
      </w:r>
      <w:r w:rsidRPr="009944E8">
        <w:lastRenderedPageBreak/>
        <w:t>do 2030. godine. Države članice koje su EU pristupile nakon 2004. godine, uključujući Republiku Hrvatsku, obvezale su se na podizanje izdvajanja za SRP u zadanom razdoblju od 0,33</w:t>
      </w:r>
      <w:r w:rsidR="008E4A69" w:rsidRPr="009944E8">
        <w:t xml:space="preserve"> </w:t>
      </w:r>
      <w:r w:rsidRPr="009944E8">
        <w:t xml:space="preserve">% BND. </w:t>
      </w:r>
    </w:p>
    <w:p w14:paraId="7050E2CF" w14:textId="3A32660C" w:rsidR="00BA5AFB" w:rsidRPr="009944E8" w:rsidRDefault="00BA5AFB" w:rsidP="00BA5AFB">
      <w:pPr>
        <w:spacing w:after="120"/>
        <w:jc w:val="both"/>
      </w:pPr>
      <w:r w:rsidRPr="009944E8">
        <w:t>Ukupna izdvajanja Republike Hrvatske za SRP u razdoblju od 2009. do 202</w:t>
      </w:r>
      <w:r w:rsidR="00630061" w:rsidRPr="009944E8">
        <w:t>1</w:t>
      </w:r>
      <w:r w:rsidRPr="009944E8">
        <w:t xml:space="preserve">. godine pokazuju stabilan trend rasta na godišnjoj razini. </w:t>
      </w:r>
      <w:r w:rsidR="00B33D98" w:rsidRPr="009944E8">
        <w:t>U 2020. godini, SRP Republike Hrvatske iznosio je 0,13</w:t>
      </w:r>
      <w:r w:rsidR="000912A8" w:rsidRPr="009944E8">
        <w:t xml:space="preserve"> </w:t>
      </w:r>
      <w:r w:rsidR="00687D65" w:rsidRPr="009944E8">
        <w:t>% BND-a</w:t>
      </w:r>
      <w:r w:rsidR="00B33D98" w:rsidRPr="009944E8">
        <w:rPr>
          <w:rStyle w:val="FootnoteReference"/>
        </w:rPr>
        <w:footnoteReference w:id="2"/>
      </w:r>
      <w:r w:rsidR="006B4974" w:rsidRPr="009944E8">
        <w:t xml:space="preserve">. </w:t>
      </w:r>
      <w:r w:rsidR="00566749" w:rsidRPr="009944E8">
        <w:t>T</w:t>
      </w:r>
      <w:r w:rsidR="00D73C6F" w:rsidRPr="009944E8">
        <w:t xml:space="preserve">emeljem posebne metode izračuna i odgovarajućih statističkih parametara OECD-a, Republika Hrvatska će u posljednjem kvartalu 2022. zaprimiti potvrdu o točnom postotku </w:t>
      </w:r>
      <w:r w:rsidR="00566749" w:rsidRPr="009944E8">
        <w:t xml:space="preserve">udjela </w:t>
      </w:r>
      <w:r w:rsidR="00D836B8" w:rsidRPr="009944E8">
        <w:t>SRP</w:t>
      </w:r>
      <w:r w:rsidR="00D96686" w:rsidRPr="009944E8">
        <w:t>-a</w:t>
      </w:r>
      <w:r w:rsidR="00D73C6F" w:rsidRPr="009944E8">
        <w:t xml:space="preserve"> </w:t>
      </w:r>
      <w:r w:rsidR="00566749" w:rsidRPr="009944E8">
        <w:t xml:space="preserve">u BND-u </w:t>
      </w:r>
      <w:r w:rsidR="00D73C6F" w:rsidRPr="009944E8">
        <w:t xml:space="preserve">za 2021. godinu. </w:t>
      </w:r>
    </w:p>
    <w:p w14:paraId="6A1A1941" w14:textId="77777777" w:rsidR="00BA5AFB" w:rsidRPr="009944E8" w:rsidRDefault="00BA5AFB" w:rsidP="00BA5AFB">
      <w:pPr>
        <w:jc w:val="both"/>
        <w:rPr>
          <w:rStyle w:val="longtext1"/>
          <w:b/>
          <w:sz w:val="24"/>
        </w:rPr>
      </w:pPr>
      <w:r w:rsidRPr="009944E8">
        <w:rPr>
          <w:rStyle w:val="longtext1"/>
          <w:b/>
          <w:sz w:val="24"/>
        </w:rPr>
        <w:t>Financijski pokazatelji i struktura SRP</w:t>
      </w:r>
    </w:p>
    <w:p w14:paraId="0647CEC6" w14:textId="1B812F8B" w:rsidR="00BA5AFB" w:rsidRPr="009944E8" w:rsidRDefault="00BA5AFB" w:rsidP="00BA5AFB">
      <w:pPr>
        <w:jc w:val="both"/>
        <w:rPr>
          <w:rStyle w:val="longtext1"/>
          <w:sz w:val="24"/>
        </w:rPr>
      </w:pPr>
      <w:bookmarkStart w:id="7" w:name="_Hlk100150680"/>
      <w:r w:rsidRPr="009944E8">
        <w:rPr>
          <w:rStyle w:val="longtext1"/>
          <w:sz w:val="24"/>
        </w:rPr>
        <w:t xml:space="preserve">Ukupna izdvajanja Republike Hrvatske za SRP </w:t>
      </w:r>
      <w:r w:rsidR="00FB30A4" w:rsidRPr="009944E8">
        <w:rPr>
          <w:rStyle w:val="longtext1"/>
          <w:sz w:val="24"/>
        </w:rPr>
        <w:t>u 2021</w:t>
      </w:r>
      <w:r w:rsidRPr="009944E8">
        <w:rPr>
          <w:rStyle w:val="longtext1"/>
          <w:sz w:val="24"/>
        </w:rPr>
        <w:t xml:space="preserve">. godini iznosila su </w:t>
      </w:r>
      <w:r w:rsidR="00FD76F8" w:rsidRPr="009944E8">
        <w:rPr>
          <w:rStyle w:val="longtext1"/>
          <w:b/>
          <w:sz w:val="24"/>
        </w:rPr>
        <w:t>624,22</w:t>
      </w:r>
      <w:r w:rsidRPr="009944E8">
        <w:rPr>
          <w:rStyle w:val="longtext1"/>
          <w:b/>
          <w:sz w:val="24"/>
        </w:rPr>
        <w:t xml:space="preserve"> milijuna kuna</w:t>
      </w:r>
      <w:r w:rsidR="00566749" w:rsidRPr="009944E8">
        <w:rPr>
          <w:rStyle w:val="longtext1"/>
          <w:sz w:val="24"/>
        </w:rPr>
        <w:t xml:space="preserve">, što je </w:t>
      </w:r>
      <w:r w:rsidR="00566749" w:rsidRPr="009944E8">
        <w:rPr>
          <w:rStyle w:val="longtext1"/>
          <w:b/>
          <w:sz w:val="24"/>
        </w:rPr>
        <w:t xml:space="preserve">porast od </w:t>
      </w:r>
      <w:r w:rsidR="002461F8" w:rsidRPr="009944E8">
        <w:rPr>
          <w:rStyle w:val="longtext1"/>
          <w:b/>
          <w:sz w:val="24"/>
        </w:rPr>
        <w:t>20,8</w:t>
      </w:r>
      <w:r w:rsidR="00153C1B" w:rsidRPr="009944E8">
        <w:rPr>
          <w:rStyle w:val="longtext1"/>
          <w:b/>
          <w:sz w:val="24"/>
        </w:rPr>
        <w:t xml:space="preserve"> </w:t>
      </w:r>
      <w:r w:rsidR="00566749" w:rsidRPr="009944E8">
        <w:rPr>
          <w:rStyle w:val="longtext1"/>
          <w:b/>
          <w:sz w:val="24"/>
        </w:rPr>
        <w:t>% u odnosu na 2020. godinu</w:t>
      </w:r>
      <w:r w:rsidR="00566749" w:rsidRPr="009944E8">
        <w:rPr>
          <w:rStyle w:val="longtext1"/>
          <w:sz w:val="24"/>
        </w:rPr>
        <w:t>.</w:t>
      </w:r>
    </w:p>
    <w:p w14:paraId="46099C65" w14:textId="1163C295" w:rsidR="00DE674E" w:rsidRPr="009944E8" w:rsidRDefault="00DE674E" w:rsidP="00BA5AFB">
      <w:pPr>
        <w:jc w:val="both"/>
        <w:rPr>
          <w:rStyle w:val="longtext1"/>
          <w:sz w:val="24"/>
        </w:rPr>
      </w:pPr>
    </w:p>
    <w:p w14:paraId="32321098" w14:textId="4A777FB4" w:rsidR="00D70AC2" w:rsidRPr="009944E8" w:rsidRDefault="00DE674E" w:rsidP="00DE674E">
      <w:pPr>
        <w:jc w:val="center"/>
      </w:pPr>
      <w:r w:rsidRPr="009944E8">
        <w:rPr>
          <w:noProof/>
          <w:lang w:eastAsia="hr-HR"/>
        </w:rPr>
        <w:drawing>
          <wp:inline distT="0" distB="0" distL="0" distR="0" wp14:anchorId="45F95BE2" wp14:editId="3FBEE870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7"/>
    </w:p>
    <w:p w14:paraId="6E71B6BB" w14:textId="54CF5D10" w:rsidR="00BA5AFB" w:rsidRPr="009944E8" w:rsidRDefault="00BA5AFB" w:rsidP="00BA5AFB">
      <w:pPr>
        <w:spacing w:after="120"/>
        <w:ind w:left="1843" w:right="1984"/>
        <w:jc w:val="center"/>
        <w:rPr>
          <w:sz w:val="20"/>
          <w:szCs w:val="20"/>
        </w:rPr>
      </w:pPr>
      <w:r w:rsidRPr="009944E8">
        <w:rPr>
          <w:sz w:val="20"/>
          <w:szCs w:val="20"/>
        </w:rPr>
        <w:t>Grafički prikaz 1. Izdvajanja za SRP Republike Hrvatske u ukupnim iznosima (u mil. HRK)</w:t>
      </w:r>
    </w:p>
    <w:p w14:paraId="431CB5C7" w14:textId="77777777" w:rsidR="00D01604" w:rsidRPr="009944E8" w:rsidRDefault="00D01604" w:rsidP="00BA5AFB">
      <w:pPr>
        <w:spacing w:after="120"/>
        <w:jc w:val="both"/>
      </w:pPr>
    </w:p>
    <w:p w14:paraId="02277FA0" w14:textId="7329536D" w:rsidR="00BA5AFB" w:rsidRPr="009944E8" w:rsidRDefault="00BA5AFB" w:rsidP="00BA5AFB">
      <w:pPr>
        <w:spacing w:after="120"/>
        <w:jc w:val="both"/>
      </w:pPr>
      <w:r w:rsidRPr="009944E8">
        <w:t>Najveći udio u ukupnom iznosu odnosi se na doprinos Općem proračunu Europske unije iz kojeg se financiraju razvojni instrumenti EU</w:t>
      </w:r>
      <w:r w:rsidR="00307C7F" w:rsidRPr="009944E8">
        <w:t>-a</w:t>
      </w:r>
      <w:r w:rsidRPr="009944E8">
        <w:t>. U 20</w:t>
      </w:r>
      <w:r w:rsidR="00D70333" w:rsidRPr="009944E8">
        <w:t>21</w:t>
      </w:r>
      <w:r w:rsidRPr="009944E8">
        <w:t xml:space="preserve">. godini iznos koji se na ime plaćanja navedenog doprinosa bilježi kao SRP iznosi </w:t>
      </w:r>
      <w:r w:rsidR="00D70333" w:rsidRPr="009944E8">
        <w:t>308,96</w:t>
      </w:r>
      <w:r w:rsidRPr="009944E8">
        <w:t xml:space="preserve"> milijuna</w:t>
      </w:r>
      <w:r w:rsidRPr="009944E8">
        <w:rPr>
          <w:noProof/>
          <w:lang w:eastAsia="hr-HR"/>
        </w:rPr>
        <w:t xml:space="preserve"> </w:t>
      </w:r>
      <w:r w:rsidRPr="009944E8">
        <w:t xml:space="preserve">kuna, što čini </w:t>
      </w:r>
      <w:r w:rsidR="00216F4D" w:rsidRPr="009944E8">
        <w:t>49,5</w:t>
      </w:r>
      <w:r w:rsidR="00DC39BD" w:rsidRPr="009944E8">
        <w:t xml:space="preserve"> </w:t>
      </w:r>
      <w:r w:rsidRPr="009944E8">
        <w:t>%</w:t>
      </w:r>
      <w:r w:rsidR="00D70333" w:rsidRPr="009944E8">
        <w:t xml:space="preserve"> ukupnog </w:t>
      </w:r>
      <w:r w:rsidR="00D70333" w:rsidRPr="009944E8">
        <w:lastRenderedPageBreak/>
        <w:t>SRP</w:t>
      </w:r>
      <w:r w:rsidR="004F6431" w:rsidRPr="009944E8">
        <w:t>-a</w:t>
      </w:r>
      <w:r w:rsidR="00D70333" w:rsidRPr="009944E8">
        <w:t xml:space="preserve"> u 2021</w:t>
      </w:r>
      <w:r w:rsidRPr="009944E8">
        <w:t>. godini. Drugi najveći udio odnosi se na doprinos Republike Hrvatske u Eur</w:t>
      </w:r>
      <w:r w:rsidR="00544B51" w:rsidRPr="009944E8">
        <w:t>opski razvojni fond, koji u 202</w:t>
      </w:r>
      <w:r w:rsidR="004F37B3" w:rsidRPr="009944E8">
        <w:t>1</w:t>
      </w:r>
      <w:r w:rsidRPr="009944E8">
        <w:t xml:space="preserve">. godini iznosi </w:t>
      </w:r>
      <w:r w:rsidR="00F22615" w:rsidRPr="009944E8">
        <w:t>66,54</w:t>
      </w:r>
      <w:r w:rsidRPr="009944E8">
        <w:t xml:space="preserve"> milijuna kuna i ima</w:t>
      </w:r>
      <w:r w:rsidR="004F6431" w:rsidRPr="009944E8">
        <w:t xml:space="preserve"> pojedinačni udio u ukupnom SRP-u </w:t>
      </w:r>
      <w:r w:rsidRPr="009944E8">
        <w:t>od 1</w:t>
      </w:r>
      <w:r w:rsidR="00BC4117" w:rsidRPr="009944E8">
        <w:t>0,66</w:t>
      </w:r>
      <w:r w:rsidR="00DC39BD" w:rsidRPr="009944E8">
        <w:t xml:space="preserve"> </w:t>
      </w:r>
      <w:r w:rsidRPr="009944E8">
        <w:t>%.</w:t>
      </w:r>
    </w:p>
    <w:p w14:paraId="4057C630" w14:textId="77EAEA56" w:rsidR="00BA5AFB" w:rsidRPr="009944E8" w:rsidRDefault="00BA5AFB" w:rsidP="00BA5AFB">
      <w:pPr>
        <w:jc w:val="both"/>
        <w:rPr>
          <w:rStyle w:val="longtext1"/>
          <w:sz w:val="24"/>
        </w:rPr>
      </w:pPr>
      <w:r w:rsidRPr="009944E8">
        <w:t>U odnosu na kriterije multilateralnog i bilateralnog usmjeravanja SRP</w:t>
      </w:r>
      <w:r w:rsidR="004F6431" w:rsidRPr="009944E8">
        <w:t>-a</w:t>
      </w:r>
      <w:r w:rsidRPr="009944E8">
        <w:t xml:space="preserve">, </w:t>
      </w:r>
      <w:r w:rsidR="00E872BB" w:rsidRPr="009944E8">
        <w:rPr>
          <w:rStyle w:val="longtext1"/>
          <w:sz w:val="24"/>
        </w:rPr>
        <w:t>487,16</w:t>
      </w:r>
      <w:r w:rsidRPr="009944E8">
        <w:rPr>
          <w:rStyle w:val="longtext1"/>
          <w:sz w:val="24"/>
        </w:rPr>
        <w:t xml:space="preserve"> milijuna kuna</w:t>
      </w:r>
      <w:r w:rsidRPr="009944E8">
        <w:t xml:space="preserve"> u</w:t>
      </w:r>
      <w:r w:rsidRPr="009944E8">
        <w:rPr>
          <w:rStyle w:val="longtext1"/>
          <w:sz w:val="24"/>
        </w:rPr>
        <w:t xml:space="preserve">smjereno je  putem međunarodnih organizacija i drugih multilateralnih institucija, što je udio od </w:t>
      </w:r>
      <w:r w:rsidR="00E872BB" w:rsidRPr="009944E8">
        <w:rPr>
          <w:rStyle w:val="longtext1"/>
          <w:sz w:val="24"/>
        </w:rPr>
        <w:t>78,04</w:t>
      </w:r>
      <w:r w:rsidR="00DC39BD" w:rsidRPr="009944E8">
        <w:rPr>
          <w:rStyle w:val="longtext1"/>
          <w:sz w:val="24"/>
        </w:rPr>
        <w:t xml:space="preserve"> </w:t>
      </w:r>
      <w:r w:rsidRPr="009944E8">
        <w:rPr>
          <w:rStyle w:val="longtext1"/>
          <w:sz w:val="24"/>
        </w:rPr>
        <w:t>% u ukupnom SRP</w:t>
      </w:r>
      <w:r w:rsidR="004F6431" w:rsidRPr="009944E8">
        <w:rPr>
          <w:rStyle w:val="longtext1"/>
          <w:sz w:val="24"/>
        </w:rPr>
        <w:t>-u</w:t>
      </w:r>
      <w:r w:rsidRPr="009944E8">
        <w:rPr>
          <w:rStyle w:val="longtext1"/>
          <w:sz w:val="24"/>
        </w:rPr>
        <w:t>. Za projekte bilateralnog SRP</w:t>
      </w:r>
      <w:r w:rsidR="004F6431" w:rsidRPr="009944E8">
        <w:rPr>
          <w:rStyle w:val="longtext1"/>
          <w:sz w:val="24"/>
        </w:rPr>
        <w:t>-a</w:t>
      </w:r>
      <w:r w:rsidRPr="009944E8">
        <w:rPr>
          <w:rStyle w:val="longtext1"/>
          <w:sz w:val="24"/>
        </w:rPr>
        <w:t xml:space="preserve"> koji se usmjerava krajnjim državama korisnicama, izdvojeno je </w:t>
      </w:r>
      <w:r w:rsidR="003433FF" w:rsidRPr="009944E8">
        <w:rPr>
          <w:rStyle w:val="longtext1"/>
          <w:sz w:val="24"/>
        </w:rPr>
        <w:t>137,</w:t>
      </w:r>
      <w:r w:rsidR="00214AD8" w:rsidRPr="009944E8">
        <w:rPr>
          <w:rStyle w:val="longtext1"/>
          <w:sz w:val="24"/>
        </w:rPr>
        <w:t>06</w:t>
      </w:r>
      <w:r w:rsidRPr="009944E8">
        <w:rPr>
          <w:rStyle w:val="longtext1"/>
          <w:sz w:val="24"/>
        </w:rPr>
        <w:t xml:space="preserve"> milijuna kuna, odnosno </w:t>
      </w:r>
      <w:r w:rsidR="00214AD8" w:rsidRPr="009944E8">
        <w:rPr>
          <w:rStyle w:val="longtext1"/>
          <w:sz w:val="24"/>
        </w:rPr>
        <w:t>21,96</w:t>
      </w:r>
      <w:r w:rsidR="00DC39BD" w:rsidRPr="009944E8">
        <w:rPr>
          <w:rStyle w:val="longtext1"/>
          <w:sz w:val="24"/>
        </w:rPr>
        <w:t xml:space="preserve"> </w:t>
      </w:r>
      <w:r w:rsidRPr="009944E8">
        <w:rPr>
          <w:rStyle w:val="longtext1"/>
          <w:sz w:val="24"/>
        </w:rPr>
        <w:t xml:space="preserve">%. </w:t>
      </w:r>
    </w:p>
    <w:p w14:paraId="025AE79A" w14:textId="77777777" w:rsidR="00BA5AFB" w:rsidRPr="009944E8" w:rsidRDefault="00BA5AFB" w:rsidP="00BA5AFB">
      <w:pPr>
        <w:jc w:val="both"/>
        <w:rPr>
          <w:rStyle w:val="longtext1"/>
          <w:sz w:val="24"/>
        </w:rPr>
      </w:pPr>
    </w:p>
    <w:p w14:paraId="78497384" w14:textId="54E99543" w:rsidR="004F37B3" w:rsidRPr="009944E8" w:rsidRDefault="00BA5AFB" w:rsidP="00BA5AFB">
      <w:pPr>
        <w:jc w:val="both"/>
        <w:rPr>
          <w:rStyle w:val="longtext1"/>
          <w:bCs/>
          <w:sz w:val="24"/>
        </w:rPr>
      </w:pPr>
      <w:r w:rsidRPr="009944E8">
        <w:rPr>
          <w:rStyle w:val="longtext1"/>
          <w:sz w:val="24"/>
        </w:rPr>
        <w:t>Prema podjeli SRP</w:t>
      </w:r>
      <w:r w:rsidR="004F6431" w:rsidRPr="009944E8">
        <w:rPr>
          <w:rStyle w:val="longtext1"/>
          <w:sz w:val="24"/>
        </w:rPr>
        <w:t>-a</w:t>
      </w:r>
      <w:r w:rsidRPr="009944E8">
        <w:rPr>
          <w:rStyle w:val="longtext1"/>
          <w:sz w:val="24"/>
        </w:rPr>
        <w:t xml:space="preserve"> temeljem kriterija razvojne i humanitarne pomoći, najviše sredstava usmjereno je na razvojnu suradnju s ukupnim iznosom od </w:t>
      </w:r>
      <w:r w:rsidR="00D07BFD" w:rsidRPr="009944E8">
        <w:rPr>
          <w:rStyle w:val="longtext1"/>
          <w:sz w:val="24"/>
        </w:rPr>
        <w:t>529</w:t>
      </w:r>
      <w:r w:rsidR="003433FF" w:rsidRPr="009944E8">
        <w:rPr>
          <w:rStyle w:val="longtext1"/>
          <w:sz w:val="24"/>
        </w:rPr>
        <w:t>,96</w:t>
      </w:r>
      <w:r w:rsidRPr="009944E8">
        <w:rPr>
          <w:rStyle w:val="longtext1"/>
          <w:sz w:val="24"/>
        </w:rPr>
        <w:t xml:space="preserve"> milijuna kuna, što je udio od </w:t>
      </w:r>
      <w:r w:rsidR="00D07BFD" w:rsidRPr="009944E8">
        <w:rPr>
          <w:rStyle w:val="longtext1"/>
          <w:sz w:val="24"/>
        </w:rPr>
        <w:t>84,90</w:t>
      </w:r>
      <w:r w:rsidR="00DC39BD" w:rsidRPr="009944E8">
        <w:rPr>
          <w:rStyle w:val="longtext1"/>
          <w:sz w:val="24"/>
        </w:rPr>
        <w:t xml:space="preserve"> </w:t>
      </w:r>
      <w:r w:rsidRPr="009944E8">
        <w:rPr>
          <w:rStyle w:val="longtext1"/>
          <w:sz w:val="24"/>
        </w:rPr>
        <w:t>% unutar ukupnog SRP</w:t>
      </w:r>
      <w:r w:rsidR="004F6431" w:rsidRPr="009944E8">
        <w:rPr>
          <w:rStyle w:val="longtext1"/>
          <w:sz w:val="24"/>
        </w:rPr>
        <w:t>-a</w:t>
      </w:r>
      <w:r w:rsidRPr="009944E8">
        <w:rPr>
          <w:rStyle w:val="longtext1"/>
          <w:sz w:val="24"/>
        </w:rPr>
        <w:t xml:space="preserve">. Vrijednost humanitarne pomoći inozemstvu iznosi </w:t>
      </w:r>
      <w:r w:rsidR="003433FF" w:rsidRPr="009944E8">
        <w:rPr>
          <w:rStyle w:val="longtext1"/>
          <w:sz w:val="24"/>
        </w:rPr>
        <w:t>94,26</w:t>
      </w:r>
      <w:r w:rsidRPr="009944E8">
        <w:rPr>
          <w:rStyle w:val="longtext1"/>
          <w:sz w:val="24"/>
        </w:rPr>
        <w:t xml:space="preserve"> milijuna kuna i čini udio od 15,</w:t>
      </w:r>
      <w:r w:rsidR="00D07BFD" w:rsidRPr="009944E8">
        <w:rPr>
          <w:rStyle w:val="longtext1"/>
          <w:sz w:val="24"/>
        </w:rPr>
        <w:t>10</w:t>
      </w:r>
      <w:r w:rsidR="00DC39BD" w:rsidRPr="009944E8">
        <w:rPr>
          <w:rStyle w:val="longtext1"/>
          <w:sz w:val="24"/>
        </w:rPr>
        <w:t xml:space="preserve"> </w:t>
      </w:r>
      <w:r w:rsidRPr="009944E8">
        <w:rPr>
          <w:rStyle w:val="longtext1"/>
          <w:sz w:val="24"/>
        </w:rPr>
        <w:t>%</w:t>
      </w:r>
      <w:r w:rsidR="00991B04" w:rsidRPr="009944E8">
        <w:rPr>
          <w:rStyle w:val="longtext1"/>
          <w:sz w:val="24"/>
        </w:rPr>
        <w:t xml:space="preserve">. </w:t>
      </w:r>
    </w:p>
    <w:p w14:paraId="55DD821F" w14:textId="77777777" w:rsidR="009C77B7" w:rsidRPr="009944E8" w:rsidRDefault="009C77B7" w:rsidP="00BA5AFB">
      <w:pPr>
        <w:jc w:val="both"/>
        <w:rPr>
          <w:rStyle w:val="longtext1"/>
          <w:b/>
          <w:sz w:val="24"/>
        </w:rPr>
      </w:pPr>
    </w:p>
    <w:p w14:paraId="656EF404" w14:textId="08EB4993" w:rsidR="00C26BD4" w:rsidRPr="009944E8" w:rsidRDefault="006D39F2" w:rsidP="004E0746">
      <w:pPr>
        <w:spacing w:after="120"/>
        <w:jc w:val="both"/>
        <w:rPr>
          <w:rStyle w:val="longtext1"/>
          <w:bCs/>
          <w:sz w:val="24"/>
        </w:rPr>
      </w:pPr>
      <w:r w:rsidRPr="009944E8">
        <w:rPr>
          <w:rStyle w:val="longtext1"/>
          <w:bCs/>
          <w:sz w:val="24"/>
        </w:rPr>
        <w:t>P</w:t>
      </w:r>
      <w:r w:rsidR="004F37B3" w:rsidRPr="009944E8">
        <w:rPr>
          <w:rStyle w:val="longtext1"/>
          <w:bCs/>
          <w:sz w:val="24"/>
        </w:rPr>
        <w:t xml:space="preserve">odaci </w:t>
      </w:r>
      <w:r w:rsidRPr="009944E8">
        <w:rPr>
          <w:rStyle w:val="longtext1"/>
          <w:bCs/>
          <w:sz w:val="24"/>
        </w:rPr>
        <w:t>o SRP</w:t>
      </w:r>
      <w:r w:rsidR="004F6431" w:rsidRPr="009944E8">
        <w:rPr>
          <w:rStyle w:val="longtext1"/>
          <w:bCs/>
          <w:sz w:val="24"/>
        </w:rPr>
        <w:t>-u</w:t>
      </w:r>
      <w:r w:rsidRPr="009944E8">
        <w:rPr>
          <w:rStyle w:val="longtext1"/>
          <w:bCs/>
          <w:sz w:val="24"/>
        </w:rPr>
        <w:t xml:space="preserve"> Republike Hrvatske u 2021. godini </w:t>
      </w:r>
      <w:r w:rsidR="004F37B3" w:rsidRPr="009944E8">
        <w:rPr>
          <w:rStyle w:val="longtext1"/>
          <w:bCs/>
          <w:sz w:val="24"/>
        </w:rPr>
        <w:t xml:space="preserve">potvrđuju povećanje izdvajanja </w:t>
      </w:r>
      <w:r w:rsidRPr="009944E8">
        <w:rPr>
          <w:rStyle w:val="longtext1"/>
          <w:bCs/>
          <w:sz w:val="24"/>
        </w:rPr>
        <w:t xml:space="preserve">u odnosu na prethodnu godinu </w:t>
      </w:r>
      <w:r w:rsidR="004F37B3" w:rsidRPr="009944E8">
        <w:rPr>
          <w:rStyle w:val="longtext1"/>
          <w:bCs/>
          <w:sz w:val="24"/>
        </w:rPr>
        <w:t xml:space="preserve">od </w:t>
      </w:r>
      <w:r w:rsidR="00687D65" w:rsidRPr="009944E8">
        <w:rPr>
          <w:rStyle w:val="longtext1"/>
          <w:bCs/>
          <w:sz w:val="24"/>
        </w:rPr>
        <w:t>20,8</w:t>
      </w:r>
      <w:r w:rsidR="00DC39BD" w:rsidRPr="009944E8">
        <w:rPr>
          <w:rStyle w:val="longtext1"/>
          <w:bCs/>
          <w:sz w:val="24"/>
        </w:rPr>
        <w:t xml:space="preserve"> </w:t>
      </w:r>
      <w:r w:rsidR="004F37B3" w:rsidRPr="009944E8">
        <w:rPr>
          <w:rStyle w:val="longtext1"/>
          <w:bCs/>
          <w:sz w:val="24"/>
        </w:rPr>
        <w:t>%</w:t>
      </w:r>
      <w:r w:rsidR="00CB6F87" w:rsidRPr="009944E8">
        <w:rPr>
          <w:rStyle w:val="longtext1"/>
          <w:bCs/>
          <w:sz w:val="24"/>
        </w:rPr>
        <w:t xml:space="preserve">. Povećanje je </w:t>
      </w:r>
      <w:r w:rsidRPr="009944E8">
        <w:rPr>
          <w:rStyle w:val="longtext1"/>
          <w:bCs/>
          <w:sz w:val="24"/>
        </w:rPr>
        <w:t>dominant</w:t>
      </w:r>
      <w:r w:rsidR="00B32E3D" w:rsidRPr="009944E8">
        <w:rPr>
          <w:rStyle w:val="longtext1"/>
          <w:bCs/>
          <w:sz w:val="24"/>
        </w:rPr>
        <w:t>n</w:t>
      </w:r>
      <w:r w:rsidRPr="009944E8">
        <w:rPr>
          <w:rStyle w:val="longtext1"/>
          <w:bCs/>
          <w:sz w:val="24"/>
        </w:rPr>
        <w:t xml:space="preserve">o generirano </w:t>
      </w:r>
      <w:r w:rsidR="005814DB" w:rsidRPr="009944E8">
        <w:rPr>
          <w:rStyle w:val="longtext1"/>
          <w:bCs/>
          <w:sz w:val="24"/>
        </w:rPr>
        <w:t>donacijama cjepiva koje su dodijeljene bilateralnim putem te multilateralnim doprinosom kroz sustav COVAX. Sukladno uputama OECD DAC-a o financijskom prikazu doniranih doza, Republika Hrvatska je kroz donacije cjepiva izdvojila ukupno 6</w:t>
      </w:r>
      <w:r w:rsidR="0042434F" w:rsidRPr="009944E8">
        <w:rPr>
          <w:rStyle w:val="longtext1"/>
          <w:bCs/>
          <w:sz w:val="24"/>
        </w:rPr>
        <w:t>4,39 milijuna kuna, odnosno 10,3</w:t>
      </w:r>
      <w:r w:rsidR="00B32E3D" w:rsidRPr="009944E8">
        <w:rPr>
          <w:rStyle w:val="longtext1"/>
          <w:bCs/>
          <w:sz w:val="24"/>
        </w:rPr>
        <w:t xml:space="preserve"> </w:t>
      </w:r>
      <w:r w:rsidR="005814DB" w:rsidRPr="009944E8">
        <w:rPr>
          <w:rStyle w:val="longtext1"/>
          <w:bCs/>
          <w:sz w:val="24"/>
        </w:rPr>
        <w:t xml:space="preserve">% ukupnog </w:t>
      </w:r>
      <w:r w:rsidR="007536C5" w:rsidRPr="009944E8">
        <w:rPr>
          <w:rStyle w:val="longtext1"/>
          <w:bCs/>
          <w:sz w:val="24"/>
        </w:rPr>
        <w:t xml:space="preserve">iznosa za </w:t>
      </w:r>
      <w:r w:rsidR="008A4A52" w:rsidRPr="009944E8">
        <w:rPr>
          <w:rStyle w:val="longtext1"/>
          <w:bCs/>
          <w:sz w:val="24"/>
        </w:rPr>
        <w:t xml:space="preserve">SRP. </w:t>
      </w:r>
      <w:r w:rsidR="00F204D5" w:rsidRPr="009944E8">
        <w:rPr>
          <w:rStyle w:val="longtext1"/>
          <w:bCs/>
          <w:sz w:val="24"/>
        </w:rPr>
        <w:t>Drugo znatno povećanje odnosi se na udjel</w:t>
      </w:r>
      <w:r w:rsidR="001B1BA8" w:rsidRPr="009944E8">
        <w:rPr>
          <w:rStyle w:val="longtext1"/>
          <w:bCs/>
          <w:sz w:val="24"/>
        </w:rPr>
        <w:t xml:space="preserve"> doprinosa</w:t>
      </w:r>
      <w:r w:rsidRPr="009944E8">
        <w:rPr>
          <w:rStyle w:val="longtext1"/>
          <w:bCs/>
          <w:sz w:val="24"/>
        </w:rPr>
        <w:t xml:space="preserve"> </w:t>
      </w:r>
      <w:r w:rsidR="001B1BA8" w:rsidRPr="009944E8">
        <w:rPr>
          <w:rStyle w:val="longtext1"/>
          <w:bCs/>
          <w:sz w:val="24"/>
        </w:rPr>
        <w:t>Republike Hrvatske u Opći proračun EU</w:t>
      </w:r>
      <w:r w:rsidR="00B32E3D" w:rsidRPr="009944E8">
        <w:rPr>
          <w:rStyle w:val="longtext1"/>
          <w:bCs/>
          <w:sz w:val="24"/>
        </w:rPr>
        <w:t>-a</w:t>
      </w:r>
      <w:r w:rsidR="005814DB" w:rsidRPr="009944E8">
        <w:rPr>
          <w:rStyle w:val="longtext1"/>
          <w:bCs/>
          <w:sz w:val="24"/>
        </w:rPr>
        <w:t xml:space="preserve"> koji se priznaje kao SRP</w:t>
      </w:r>
      <w:r w:rsidR="001B1BA8" w:rsidRPr="009944E8">
        <w:rPr>
          <w:rStyle w:val="longtext1"/>
          <w:bCs/>
          <w:sz w:val="24"/>
        </w:rPr>
        <w:t xml:space="preserve">, </w:t>
      </w:r>
      <w:r w:rsidR="005814DB" w:rsidRPr="009944E8">
        <w:rPr>
          <w:rStyle w:val="longtext1"/>
          <w:bCs/>
          <w:sz w:val="24"/>
        </w:rPr>
        <w:t xml:space="preserve">a </w:t>
      </w:r>
      <w:r w:rsidR="001B1BA8" w:rsidRPr="009944E8">
        <w:rPr>
          <w:rStyle w:val="longtext1"/>
          <w:bCs/>
          <w:sz w:val="24"/>
        </w:rPr>
        <w:t xml:space="preserve">čiji se postotak </w:t>
      </w:r>
      <w:r w:rsidRPr="009944E8">
        <w:rPr>
          <w:rStyle w:val="longtext1"/>
          <w:bCs/>
          <w:sz w:val="24"/>
        </w:rPr>
        <w:t xml:space="preserve">za </w:t>
      </w:r>
      <w:r w:rsidR="001B1BA8" w:rsidRPr="009944E8">
        <w:rPr>
          <w:rStyle w:val="longtext1"/>
          <w:bCs/>
          <w:sz w:val="24"/>
        </w:rPr>
        <w:t>2021. povećao</w:t>
      </w:r>
      <w:r w:rsidRPr="009944E8">
        <w:rPr>
          <w:rStyle w:val="longtext1"/>
          <w:bCs/>
          <w:sz w:val="24"/>
        </w:rPr>
        <w:t xml:space="preserve"> za </w:t>
      </w:r>
      <w:r w:rsidR="00A112D7" w:rsidRPr="009944E8">
        <w:rPr>
          <w:rStyle w:val="longtext1"/>
          <w:bCs/>
          <w:sz w:val="24"/>
        </w:rPr>
        <w:t>14,9</w:t>
      </w:r>
      <w:r w:rsidR="00B32E3D" w:rsidRPr="009944E8">
        <w:rPr>
          <w:rStyle w:val="longtext1"/>
          <w:bCs/>
          <w:sz w:val="24"/>
        </w:rPr>
        <w:t xml:space="preserve"> </w:t>
      </w:r>
      <w:r w:rsidR="005814DB" w:rsidRPr="009944E8">
        <w:rPr>
          <w:rStyle w:val="longtext1"/>
          <w:bCs/>
          <w:sz w:val="24"/>
        </w:rPr>
        <w:t>%.</w:t>
      </w:r>
    </w:p>
    <w:p w14:paraId="3BBE1EB8" w14:textId="6D855AED" w:rsidR="004E0746" w:rsidRPr="009944E8" w:rsidRDefault="004E0746" w:rsidP="004E0746">
      <w:pPr>
        <w:spacing w:after="120"/>
        <w:jc w:val="both"/>
      </w:pPr>
      <w:r w:rsidRPr="009944E8">
        <w:t>Uvažavajući razinu izdvajanja za SRP</w:t>
      </w:r>
      <w:r w:rsidR="00C26BD4" w:rsidRPr="009944E8">
        <w:t xml:space="preserve"> u 2021. godini</w:t>
      </w:r>
      <w:r w:rsidRPr="009944E8">
        <w:t xml:space="preserve">, međunarodna razvojna suradnja i humanitarna pomoći </w:t>
      </w:r>
      <w:r w:rsidR="00E25200" w:rsidRPr="009944E8">
        <w:t xml:space="preserve">Republike Hrvatske </w:t>
      </w:r>
      <w:r w:rsidR="00556C20" w:rsidRPr="009944E8">
        <w:t>nastavlja s jačanjem svoje uloge na međunarodnom planu</w:t>
      </w:r>
      <w:r w:rsidR="00E25200" w:rsidRPr="009944E8">
        <w:t>.</w:t>
      </w:r>
    </w:p>
    <w:p w14:paraId="76F85DFE" w14:textId="17B3A06D" w:rsidR="000E695D" w:rsidRPr="009944E8" w:rsidRDefault="00B25CD8" w:rsidP="00B25CD8">
      <w:pPr>
        <w:spacing w:after="120"/>
        <w:jc w:val="both"/>
        <w:rPr>
          <w:rStyle w:val="longtext1"/>
          <w:sz w:val="24"/>
        </w:rPr>
      </w:pPr>
      <w:r w:rsidRPr="009944E8">
        <w:rPr>
          <w:noProof/>
          <w:lang w:eastAsia="hr-HR"/>
        </w:rPr>
        <w:drawing>
          <wp:inline distT="0" distB="0" distL="0" distR="0" wp14:anchorId="29142B90" wp14:editId="019972C4">
            <wp:extent cx="5760720" cy="2466340"/>
            <wp:effectExtent l="0" t="0" r="11430" b="1016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13ADE92" w14:textId="77777777" w:rsidR="00BA5AFB" w:rsidRPr="009944E8" w:rsidRDefault="00BA5AFB" w:rsidP="000E695D">
      <w:pPr>
        <w:tabs>
          <w:tab w:val="left" w:pos="7371"/>
        </w:tabs>
        <w:spacing w:after="60"/>
        <w:jc w:val="center"/>
        <w:rPr>
          <w:rStyle w:val="longtext1"/>
          <w:szCs w:val="20"/>
        </w:rPr>
      </w:pPr>
      <w:r w:rsidRPr="009944E8">
        <w:rPr>
          <w:rStyle w:val="longtext1"/>
          <w:szCs w:val="20"/>
        </w:rPr>
        <w:lastRenderedPageBreak/>
        <w:t>Grafički prikaz 2. Struktura službene razvojne pomoći Republike Hrvatske u 20</w:t>
      </w:r>
      <w:r w:rsidR="005F0D3A" w:rsidRPr="009944E8">
        <w:rPr>
          <w:rStyle w:val="longtext1"/>
          <w:szCs w:val="20"/>
        </w:rPr>
        <w:t>21</w:t>
      </w:r>
      <w:r w:rsidRPr="009944E8">
        <w:rPr>
          <w:rStyle w:val="longtext1"/>
          <w:szCs w:val="20"/>
        </w:rPr>
        <w:t xml:space="preserve">. godini </w:t>
      </w:r>
      <w:r w:rsidRPr="009944E8">
        <w:rPr>
          <w:sz w:val="20"/>
          <w:szCs w:val="20"/>
        </w:rPr>
        <w:t>(u mil. HRK)</w:t>
      </w:r>
    </w:p>
    <w:p w14:paraId="3A796646" w14:textId="77777777" w:rsidR="00BA5AFB" w:rsidRPr="009944E8" w:rsidRDefault="00BA5AFB" w:rsidP="00BA5AFB">
      <w:pPr>
        <w:tabs>
          <w:tab w:val="left" w:pos="9072"/>
        </w:tabs>
        <w:jc w:val="both"/>
      </w:pPr>
      <w:bookmarkStart w:id="8" w:name="_Toc418601617"/>
      <w:bookmarkStart w:id="9" w:name="_Toc450126465"/>
      <w:bookmarkStart w:id="10" w:name="_Toc275869890"/>
      <w:bookmarkStart w:id="11" w:name="_Toc339883633"/>
    </w:p>
    <w:p w14:paraId="5E556019" w14:textId="77777777" w:rsidR="00BA5AFB" w:rsidRPr="009944E8" w:rsidRDefault="00BA5AFB" w:rsidP="00BA5AFB">
      <w:pPr>
        <w:tabs>
          <w:tab w:val="left" w:pos="9072"/>
        </w:tabs>
        <w:jc w:val="both"/>
        <w:rPr>
          <w:b/>
        </w:rPr>
      </w:pPr>
      <w:r w:rsidRPr="009944E8">
        <w:rPr>
          <w:b/>
        </w:rPr>
        <w:t>Struktura dionika</w:t>
      </w:r>
    </w:p>
    <w:p w14:paraId="182F053A" w14:textId="1FC011A3" w:rsidR="00433F74" w:rsidRPr="009944E8" w:rsidRDefault="00BA5AFB" w:rsidP="00BA5AFB">
      <w:pPr>
        <w:tabs>
          <w:tab w:val="left" w:pos="9072"/>
        </w:tabs>
        <w:jc w:val="both"/>
        <w:rPr>
          <w:szCs w:val="20"/>
        </w:rPr>
      </w:pPr>
      <w:r w:rsidRPr="009944E8">
        <w:rPr>
          <w:szCs w:val="20"/>
        </w:rPr>
        <w:t>U 202</w:t>
      </w:r>
      <w:r w:rsidR="004F37B3" w:rsidRPr="009944E8">
        <w:rPr>
          <w:szCs w:val="20"/>
        </w:rPr>
        <w:t>1</w:t>
      </w:r>
      <w:r w:rsidRPr="009944E8">
        <w:rPr>
          <w:szCs w:val="20"/>
        </w:rPr>
        <w:t xml:space="preserve">. godini ukupno je </w:t>
      </w:r>
      <w:r w:rsidR="00B66E59" w:rsidRPr="009944E8">
        <w:rPr>
          <w:szCs w:val="20"/>
        </w:rPr>
        <w:t>20</w:t>
      </w:r>
      <w:r w:rsidRPr="009944E8">
        <w:rPr>
          <w:szCs w:val="20"/>
        </w:rPr>
        <w:t xml:space="preserve"> resorn</w:t>
      </w:r>
      <w:r w:rsidR="00B66E59" w:rsidRPr="009944E8">
        <w:rPr>
          <w:szCs w:val="20"/>
        </w:rPr>
        <w:t>ih</w:t>
      </w:r>
      <w:r w:rsidR="00204E23" w:rsidRPr="009944E8">
        <w:rPr>
          <w:szCs w:val="20"/>
        </w:rPr>
        <w:t xml:space="preserve"> tijela</w:t>
      </w:r>
      <w:r w:rsidRPr="009944E8">
        <w:rPr>
          <w:szCs w:val="20"/>
        </w:rPr>
        <w:t xml:space="preserve"> provelo razvojne i humanitarne projekte iz svojih nadležnosti. Najveći pojedinačni pružatelji SRP</w:t>
      </w:r>
      <w:r w:rsidR="005657F4" w:rsidRPr="009944E8">
        <w:rPr>
          <w:szCs w:val="20"/>
        </w:rPr>
        <w:t>-a</w:t>
      </w:r>
      <w:r w:rsidRPr="009944E8">
        <w:rPr>
          <w:szCs w:val="20"/>
        </w:rPr>
        <w:t xml:space="preserve"> je Ministarstvo financija s obzirom na nadležnosti u plaćanju godišnjeg doprinosa Republike Hrvatske Općem proračunu Europske unije. Slijede Ministarstvo zdravstva</w:t>
      </w:r>
      <w:r w:rsidR="00EF172B" w:rsidRPr="009944E8">
        <w:rPr>
          <w:szCs w:val="20"/>
        </w:rPr>
        <w:t>, Ministarstvo vanjskih i europskih poslova</w:t>
      </w:r>
      <w:r w:rsidRPr="009944E8">
        <w:rPr>
          <w:szCs w:val="20"/>
        </w:rPr>
        <w:t xml:space="preserve"> i Središnji državni ured za Hrvate izvan Republike Hrvatske.</w:t>
      </w:r>
    </w:p>
    <w:p w14:paraId="2773D7E3" w14:textId="7A9E0933" w:rsidR="00433F74" w:rsidRPr="009944E8" w:rsidRDefault="00433F74" w:rsidP="00433F74">
      <w:pPr>
        <w:spacing w:before="120"/>
        <w:jc w:val="both"/>
      </w:pPr>
      <w:r w:rsidRPr="009944E8">
        <w:rPr>
          <w:b/>
          <w:bCs/>
        </w:rPr>
        <w:t>Ministarstvo zdravstva</w:t>
      </w:r>
      <w:r w:rsidRPr="009944E8">
        <w:t xml:space="preserve"> je i u 2021. godini zadržalo vodeću poziciju po izdvajanjima za SRP, primarno u kontekstu uvodno naznačenog dominantnog djelovanja međunarodne zajednice, pa tako i Republike Hrvatske, na području suzbijanja posljedica bolesti COVID-19. Nastavno na prethodno navedene Odluke Vlade Republike Hrvatske o donacijama cjepiva, u koordinaciji Ministarstva vanjskih i europskih poslova, Ministarstvo zdravstva donir</w:t>
      </w:r>
      <w:r w:rsidR="00847D05" w:rsidRPr="009944E8">
        <w:t>alo je cjepiva</w:t>
      </w:r>
      <w:r w:rsidRPr="009944E8">
        <w:t xml:space="preserve"> u vrijednosti 64.386.828 kuna. Donacije su ostvarene bilateralnim putem te putem COVAX mehanizma. Uz podmirenje redovne godišnje članarine Svjetskoj zdravstvenoj organizaciji, Ministarstvo zdravstva je pružilo razvojnu pomoć potpori zdravstvenom sustavu Bosne i Hercegovine u iznosu 43.843.050,89 kuna. Ukupan iznos s kojim Ministarstvo zdravstva sudjeluje u SRP-u u 2021. godini iznosi 108.229.879,00 kuna, što je povećanje od visokih 230 % u odnosu na 2020. godinu. </w:t>
      </w:r>
    </w:p>
    <w:p w14:paraId="2BCDE329" w14:textId="7E8CADA1" w:rsidR="00823D24" w:rsidRPr="009944E8" w:rsidRDefault="00BA5AFB" w:rsidP="00BA5AFB">
      <w:pPr>
        <w:spacing w:before="120"/>
        <w:jc w:val="both"/>
      </w:pPr>
      <w:r w:rsidRPr="009944E8">
        <w:rPr>
          <w:b/>
          <w:bCs/>
        </w:rPr>
        <w:t>Ministarstvo vanjskih i europskih poslova</w:t>
      </w:r>
      <w:r w:rsidRPr="009944E8">
        <w:t xml:space="preserve"> (dalje u tekstu: MVEP) sudjelovalo je u SRP</w:t>
      </w:r>
      <w:r w:rsidR="005657F4" w:rsidRPr="009944E8">
        <w:t>-u</w:t>
      </w:r>
      <w:r w:rsidRPr="009944E8">
        <w:t xml:space="preserve"> s iznosom od </w:t>
      </w:r>
      <w:r w:rsidR="00342A31" w:rsidRPr="009944E8">
        <w:t>97.403.</w:t>
      </w:r>
      <w:r w:rsidR="00CB0966" w:rsidRPr="009944E8">
        <w:t>876,54</w:t>
      </w:r>
      <w:r w:rsidRPr="009944E8">
        <w:t xml:space="preserve"> kuna</w:t>
      </w:r>
      <w:r w:rsidR="00C26BD4" w:rsidRPr="009944E8">
        <w:t xml:space="preserve">. </w:t>
      </w:r>
      <w:r w:rsidRPr="009944E8">
        <w:t>Uz redovito podmirivanje međunarodnih članarina Republike Hrvatske u međunarodnim organizacijama</w:t>
      </w:r>
      <w:r w:rsidRPr="009944E8">
        <w:rPr>
          <w:b/>
        </w:rPr>
        <w:t>, uključujući obvezu plaćanja godišnjeg doprinosa Republike Hrvatske u Europski razvojni fond</w:t>
      </w:r>
      <w:r w:rsidR="00F16582" w:rsidRPr="009944E8">
        <w:rPr>
          <w:b/>
        </w:rPr>
        <w:t xml:space="preserve"> u iznosu od 66,54 milijuna kuna</w:t>
      </w:r>
      <w:r w:rsidR="004E0746" w:rsidRPr="009944E8">
        <w:t xml:space="preserve">, </w:t>
      </w:r>
      <w:r w:rsidR="00262579" w:rsidRPr="009944E8">
        <w:t>Ministarstvo vanjskih i europskih poslova u provedbi SRP-a u 2021. godini po prvi</w:t>
      </w:r>
      <w:r w:rsidR="00204E23" w:rsidRPr="009944E8">
        <w:t xml:space="preserve"> je</w:t>
      </w:r>
      <w:r w:rsidR="00262579" w:rsidRPr="009944E8">
        <w:t xml:space="preserve"> put </w:t>
      </w:r>
      <w:r w:rsidR="00204E23" w:rsidRPr="009944E8">
        <w:t>ostvarilo</w:t>
      </w:r>
      <w:r w:rsidR="00262579" w:rsidRPr="009944E8">
        <w:t xml:space="preserve"> nove oblike razvojnih projekata, pri čemu se ističe projekt stipendiranja mladih kršćana iz zemalja u razvoju u vrijednosti 1.</w:t>
      </w:r>
      <w:r w:rsidR="00405183" w:rsidRPr="009944E8">
        <w:t>415.685</w:t>
      </w:r>
      <w:r w:rsidR="00262579" w:rsidRPr="009944E8">
        <w:t xml:space="preserve"> k</w:t>
      </w:r>
      <w:r w:rsidR="005043D9" w:rsidRPr="009944E8">
        <w:t>u</w:t>
      </w:r>
      <w:r w:rsidR="00262579" w:rsidRPr="009944E8">
        <w:t>n</w:t>
      </w:r>
      <w:r w:rsidR="005043D9" w:rsidRPr="009944E8">
        <w:t>a</w:t>
      </w:r>
      <w:r w:rsidR="00262579" w:rsidRPr="009944E8">
        <w:t>, koji se provodi u suradnji s Ministarstvom znanosti i obrazova</w:t>
      </w:r>
      <w:r w:rsidR="00A11F0E" w:rsidRPr="009944E8">
        <w:t xml:space="preserve">nja. </w:t>
      </w:r>
      <w:r w:rsidR="007874B0" w:rsidRPr="009944E8">
        <w:t>Također, u</w:t>
      </w:r>
      <w:r w:rsidR="00204E23" w:rsidRPr="009944E8">
        <w:t xml:space="preserve"> suradnji </w:t>
      </w:r>
      <w:r w:rsidR="00262579" w:rsidRPr="009944E8">
        <w:t xml:space="preserve">s Vladom Sjedinjenih Američkih Država </w:t>
      </w:r>
      <w:r w:rsidR="00A11F0E" w:rsidRPr="009944E8">
        <w:t xml:space="preserve">te s </w:t>
      </w:r>
      <w:r w:rsidR="006C7E4D" w:rsidRPr="009944E8">
        <w:t>provedbenim partnerom Školom narodnog z</w:t>
      </w:r>
      <w:r w:rsidR="00A11F0E" w:rsidRPr="009944E8">
        <w:t xml:space="preserve">dravlja </w:t>
      </w:r>
      <w:r w:rsidR="005043D9" w:rsidRPr="009944E8">
        <w:t>„</w:t>
      </w:r>
      <w:r w:rsidR="00A11F0E" w:rsidRPr="009944E8">
        <w:t>Andrija Štampar</w:t>
      </w:r>
      <w:r w:rsidR="005043D9" w:rsidRPr="009944E8">
        <w:t>“</w:t>
      </w:r>
      <w:r w:rsidR="007874B0" w:rsidRPr="009944E8">
        <w:t>,</w:t>
      </w:r>
      <w:r w:rsidR="00A11F0E" w:rsidRPr="009944E8">
        <w:t xml:space="preserve"> </w:t>
      </w:r>
      <w:r w:rsidR="007874B0" w:rsidRPr="009944E8">
        <w:t>u 2021. godini je započela provedba projekta</w:t>
      </w:r>
      <w:r w:rsidR="00A11F0E" w:rsidRPr="009944E8">
        <w:t xml:space="preserve"> </w:t>
      </w:r>
      <w:r w:rsidR="007874B0" w:rsidRPr="009944E8">
        <w:t>namijenjenog</w:t>
      </w:r>
      <w:r w:rsidR="00A11F0E" w:rsidRPr="009944E8">
        <w:t xml:space="preserve"> jačanju zdravstvenog sustava Ukrajine </w:t>
      </w:r>
      <w:r w:rsidR="00262579" w:rsidRPr="009944E8">
        <w:t>u vrijednosti 327</w:t>
      </w:r>
      <w:r w:rsidR="00E529FB" w:rsidRPr="009944E8">
        <w:t>.</w:t>
      </w:r>
      <w:r w:rsidR="00262579" w:rsidRPr="009944E8">
        <w:t>9</w:t>
      </w:r>
      <w:r w:rsidR="00E529FB" w:rsidRPr="009944E8">
        <w:t>56,15</w:t>
      </w:r>
      <w:r w:rsidR="00262579" w:rsidRPr="009944E8">
        <w:t xml:space="preserve"> kuna, </w:t>
      </w:r>
      <w:r w:rsidR="000B42CC" w:rsidRPr="009944E8">
        <w:t>a izdvajamo i</w:t>
      </w:r>
      <w:r w:rsidR="00B7634B" w:rsidRPr="009944E8">
        <w:t xml:space="preserve"> trilateralni projekt u suradnji s Državom Izrael i Bosnom i Hercegovinom, namijenjen gospodarskom razvoju triju </w:t>
      </w:r>
      <w:r w:rsidR="000B42CC" w:rsidRPr="009944E8">
        <w:t>županija</w:t>
      </w:r>
      <w:r w:rsidR="00B7634B" w:rsidRPr="009944E8">
        <w:t xml:space="preserve"> BiH u vrijednosti </w:t>
      </w:r>
      <w:r w:rsidR="00823D24" w:rsidRPr="009944E8">
        <w:t xml:space="preserve">75.800,00 kuna. </w:t>
      </w:r>
    </w:p>
    <w:p w14:paraId="56AA47DF" w14:textId="2CE7D31C" w:rsidR="000C0528" w:rsidRPr="009944E8" w:rsidRDefault="00CB6F87" w:rsidP="00BA5AFB">
      <w:pPr>
        <w:spacing w:before="120"/>
        <w:jc w:val="both"/>
      </w:pPr>
      <w:r w:rsidRPr="009944E8">
        <w:lastRenderedPageBreak/>
        <w:t xml:space="preserve">S obzirom da je 2021. godina </w:t>
      </w:r>
      <w:r w:rsidR="00D77EAE" w:rsidRPr="009944E8">
        <w:t xml:space="preserve">dominantno obilježena razvojno-humanitarnim djelovanjem donatora na </w:t>
      </w:r>
      <w:r w:rsidR="000C0528" w:rsidRPr="009944E8">
        <w:t xml:space="preserve">području </w:t>
      </w:r>
      <w:r w:rsidR="00BA5AFB" w:rsidRPr="009944E8">
        <w:t>suzbijanja posljedica pandemije bolesti COVID-19</w:t>
      </w:r>
      <w:r w:rsidR="00D77EAE" w:rsidRPr="009944E8">
        <w:t xml:space="preserve">, MVEP je u protekloj godini u bitnome djelovao na </w:t>
      </w:r>
      <w:r w:rsidR="007B58B9" w:rsidRPr="009944E8">
        <w:t>istom</w:t>
      </w:r>
      <w:r w:rsidR="00D77EAE" w:rsidRPr="009944E8">
        <w:t xml:space="preserve"> planu, polazeći od </w:t>
      </w:r>
      <w:r w:rsidR="000C0528" w:rsidRPr="009944E8">
        <w:t>svoj</w:t>
      </w:r>
      <w:r w:rsidR="00D77EAE" w:rsidRPr="009944E8">
        <w:t>e</w:t>
      </w:r>
      <w:r w:rsidR="000C0528" w:rsidRPr="009944E8">
        <w:t xml:space="preserve"> koordinativn</w:t>
      </w:r>
      <w:r w:rsidR="00D77EAE" w:rsidRPr="009944E8">
        <w:t>e</w:t>
      </w:r>
      <w:r w:rsidR="000C0528" w:rsidRPr="009944E8">
        <w:t xml:space="preserve"> ulog</w:t>
      </w:r>
      <w:r w:rsidR="00D77EAE" w:rsidRPr="009944E8">
        <w:t>e</w:t>
      </w:r>
      <w:r w:rsidR="000C0528" w:rsidRPr="009944E8">
        <w:t xml:space="preserve"> i </w:t>
      </w:r>
      <w:r w:rsidR="00D77EAE" w:rsidRPr="009944E8">
        <w:t>zakonsko</w:t>
      </w:r>
      <w:r w:rsidR="00F02003" w:rsidRPr="009944E8">
        <w:t>g</w:t>
      </w:r>
      <w:r w:rsidR="00D77EAE" w:rsidRPr="009944E8">
        <w:t xml:space="preserve"> </w:t>
      </w:r>
      <w:r w:rsidR="000C0528" w:rsidRPr="009944E8">
        <w:t>zaduženj</w:t>
      </w:r>
      <w:r w:rsidR="00F02003" w:rsidRPr="009944E8">
        <w:t>a</w:t>
      </w:r>
      <w:r w:rsidR="000C0528" w:rsidRPr="009944E8">
        <w:t xml:space="preserve"> </w:t>
      </w:r>
      <w:r w:rsidR="00D77EAE" w:rsidRPr="009944E8">
        <w:t>za</w:t>
      </w:r>
      <w:r w:rsidR="000C0528" w:rsidRPr="009944E8">
        <w:t xml:space="preserve"> priprem</w:t>
      </w:r>
      <w:r w:rsidR="00D77EAE" w:rsidRPr="009944E8">
        <w:t>u</w:t>
      </w:r>
      <w:r w:rsidR="000C0528" w:rsidRPr="009944E8">
        <w:t xml:space="preserve"> i podnošenj</w:t>
      </w:r>
      <w:r w:rsidR="00D77EAE" w:rsidRPr="009944E8">
        <w:t>e</w:t>
      </w:r>
      <w:r w:rsidR="000C0528" w:rsidRPr="009944E8">
        <w:t xml:space="preserve"> odluka o upućivanju humanitarne pomoći inozemstvu na donošenje Vladi Republike Hrvatske</w:t>
      </w:r>
      <w:r w:rsidR="00D77EAE" w:rsidRPr="009944E8">
        <w:t xml:space="preserve">. </w:t>
      </w:r>
      <w:r w:rsidR="000C0528" w:rsidRPr="009944E8">
        <w:t xml:space="preserve">MVEP je u 2021. godini bilo nositelj </w:t>
      </w:r>
      <w:r w:rsidR="00FD5D0D" w:rsidRPr="009944E8">
        <w:t>11</w:t>
      </w:r>
      <w:r w:rsidR="000C0528" w:rsidRPr="009944E8">
        <w:t xml:space="preserve"> odluka o donacijama cjepiva,</w:t>
      </w:r>
      <w:r w:rsidRPr="009944E8">
        <w:t xml:space="preserve"> </w:t>
      </w:r>
      <w:r w:rsidR="00D77EAE" w:rsidRPr="009944E8">
        <w:t xml:space="preserve">sa statusom </w:t>
      </w:r>
      <w:r w:rsidRPr="009944E8">
        <w:t>koordinator</w:t>
      </w:r>
      <w:r w:rsidR="00D77EAE" w:rsidRPr="009944E8">
        <w:t xml:space="preserve">a </w:t>
      </w:r>
      <w:r w:rsidRPr="009944E8">
        <w:t>provedbe donacija. Odlukama Vlade Republike Hrvatske u 2021. godini</w:t>
      </w:r>
      <w:r w:rsidR="00D11945" w:rsidRPr="009944E8">
        <w:t>,</w:t>
      </w:r>
      <w:r w:rsidRPr="009944E8">
        <w:t xml:space="preserve"> </w:t>
      </w:r>
      <w:r w:rsidR="00D11945" w:rsidRPr="009944E8">
        <w:t xml:space="preserve">cjepiva su donirana </w:t>
      </w:r>
      <w:r w:rsidRPr="009944E8">
        <w:t xml:space="preserve">sljedećim državama: </w:t>
      </w:r>
      <w:r w:rsidR="0017486F" w:rsidRPr="009944E8">
        <w:t xml:space="preserve">Bosni i Hercegovini, Crnoj Gori, Republici Albaniji, Republici </w:t>
      </w:r>
      <w:r w:rsidR="00825391" w:rsidRPr="009944E8">
        <w:t>Kosovu</w:t>
      </w:r>
      <w:r w:rsidR="0017486F" w:rsidRPr="009944E8">
        <w:t xml:space="preserve">, </w:t>
      </w:r>
      <w:r w:rsidR="00D73C6F" w:rsidRPr="009944E8">
        <w:t xml:space="preserve">Republici </w:t>
      </w:r>
      <w:r w:rsidR="0017486F" w:rsidRPr="009944E8">
        <w:t xml:space="preserve">Sjevernoj Makedoniji, </w:t>
      </w:r>
      <w:r w:rsidR="00D73C6F" w:rsidRPr="009944E8">
        <w:t>Socijalističkoj Republici Vijetnam,</w:t>
      </w:r>
      <w:r w:rsidR="0017486F" w:rsidRPr="009944E8">
        <w:t xml:space="preserve"> </w:t>
      </w:r>
      <w:r w:rsidR="00D73C6F" w:rsidRPr="009944E8">
        <w:t xml:space="preserve">Republici </w:t>
      </w:r>
      <w:r w:rsidR="002A3999" w:rsidRPr="009944E8">
        <w:t>Ruandi i</w:t>
      </w:r>
      <w:r w:rsidR="0017486F" w:rsidRPr="009944E8">
        <w:t xml:space="preserve"> </w:t>
      </w:r>
      <w:r w:rsidR="00D73C6F" w:rsidRPr="009944E8">
        <w:t xml:space="preserve">Kraljevini </w:t>
      </w:r>
      <w:r w:rsidR="002A3999" w:rsidRPr="009944E8">
        <w:t>Butan</w:t>
      </w:r>
      <w:r w:rsidR="0017486F" w:rsidRPr="009944E8">
        <w:t xml:space="preserve">, dok su putem </w:t>
      </w:r>
      <w:r w:rsidR="00A961BD" w:rsidRPr="009944E8">
        <w:t>mehanizma</w:t>
      </w:r>
      <w:r w:rsidR="0017486F" w:rsidRPr="009944E8">
        <w:t xml:space="preserve"> COVAX doze alocirane </w:t>
      </w:r>
      <w:r w:rsidR="00D73C6F" w:rsidRPr="009944E8">
        <w:t>Sirijskoj Arapskoj Republici</w:t>
      </w:r>
      <w:r w:rsidR="0017486F" w:rsidRPr="009944E8">
        <w:t xml:space="preserve">, </w:t>
      </w:r>
      <w:r w:rsidR="00D73C6F" w:rsidRPr="009944E8">
        <w:t xml:space="preserve">Arapskoj Republici </w:t>
      </w:r>
      <w:r w:rsidR="002A3999" w:rsidRPr="009944E8">
        <w:t>Egipat</w:t>
      </w:r>
      <w:r w:rsidR="0017486F" w:rsidRPr="009944E8">
        <w:t xml:space="preserve">, </w:t>
      </w:r>
      <w:r w:rsidR="00D73C6F" w:rsidRPr="009944E8">
        <w:t xml:space="preserve">Republici </w:t>
      </w:r>
      <w:r w:rsidR="0017486F" w:rsidRPr="009944E8">
        <w:t xml:space="preserve">Indoneziji, </w:t>
      </w:r>
      <w:r w:rsidR="00D73C6F" w:rsidRPr="009944E8">
        <w:t>Republici Tadžikistan</w:t>
      </w:r>
      <w:r w:rsidR="0017486F" w:rsidRPr="009944E8">
        <w:t xml:space="preserve"> i </w:t>
      </w:r>
      <w:r w:rsidR="00D73C6F" w:rsidRPr="009944E8">
        <w:t>Islamskoj Republici Pakistan</w:t>
      </w:r>
      <w:r w:rsidR="0017486F" w:rsidRPr="009944E8">
        <w:t>. MVEP</w:t>
      </w:r>
      <w:r w:rsidRPr="009944E8">
        <w:t xml:space="preserve"> je sudjelovalo u troškovima transporta donacija cjepiva u visini </w:t>
      </w:r>
      <w:r w:rsidR="00825391" w:rsidRPr="009944E8">
        <w:t xml:space="preserve">81.090,00 </w:t>
      </w:r>
      <w:r w:rsidRPr="009944E8">
        <w:t>kuna.</w:t>
      </w:r>
      <w:r w:rsidR="00D77EAE" w:rsidRPr="009944E8">
        <w:t xml:space="preserve"> U potporu krovnom globalnom mehanizmu za dijeljenje cjepiva trećim zemljama – COVAX </w:t>
      </w:r>
      <w:r w:rsidR="00C63C4A" w:rsidRPr="009944E8">
        <w:t>m</w:t>
      </w:r>
      <w:r w:rsidR="00D77EAE" w:rsidRPr="009944E8">
        <w:t xml:space="preserve">ehanizmu za dijeljenje cjepiva u sklopu Globalne inicijative za cjepiva protiv bolesti COVID-19 (GAVI), MVEP je uplatilo doprinos toj organizaciji u visini </w:t>
      </w:r>
      <w:r w:rsidR="00CB5C1A" w:rsidRPr="009944E8">
        <w:t>3.745.620,00 k</w:t>
      </w:r>
      <w:r w:rsidR="009A21D1" w:rsidRPr="009944E8">
        <w:t>u</w:t>
      </w:r>
      <w:r w:rsidR="00CB5C1A" w:rsidRPr="009944E8">
        <w:t>n</w:t>
      </w:r>
      <w:r w:rsidR="009A21D1" w:rsidRPr="009944E8">
        <w:t>a</w:t>
      </w:r>
      <w:r w:rsidR="00CB5C1A" w:rsidRPr="009944E8">
        <w:t xml:space="preserve">. </w:t>
      </w:r>
    </w:p>
    <w:p w14:paraId="0C48CFB7" w14:textId="1F252ED9" w:rsidR="00571695" w:rsidRPr="009944E8" w:rsidRDefault="00FA6AF0" w:rsidP="00D46121">
      <w:pPr>
        <w:spacing w:before="120"/>
        <w:jc w:val="both"/>
      </w:pPr>
      <w:r w:rsidRPr="009944E8">
        <w:t xml:space="preserve">MVEP je u 2021. godini provelo javni poziv za financiranje razvojnih i humanitarnih projekata </w:t>
      </w:r>
      <w:r w:rsidRPr="009944E8">
        <w:rPr>
          <w:b/>
          <w:bCs/>
        </w:rPr>
        <w:t>organizacija civilnog društva</w:t>
      </w:r>
      <w:r w:rsidRPr="009944E8">
        <w:t xml:space="preserve">, ukupne vrijednosti 3.000.000,00 kuna. MVEP je </w:t>
      </w:r>
      <w:r w:rsidR="00092CBC" w:rsidRPr="009944E8">
        <w:t xml:space="preserve">podržalo </w:t>
      </w:r>
      <w:r w:rsidRPr="009944E8">
        <w:t>projekte 11 organizacija civilnog društva, usmjerene prijenosu iskustava iz demokratske tranzicije, ljudskih prava, jačanja pravne države i dobrog upravljanja,</w:t>
      </w:r>
      <w:r w:rsidR="00B74B88" w:rsidRPr="009944E8">
        <w:t xml:space="preserve"> kao i projekte kojima se potiče osnaživanja žena, obrazovanje i edukacija</w:t>
      </w:r>
      <w:r w:rsidR="005837FF" w:rsidRPr="009944E8">
        <w:t xml:space="preserve"> o minskoj opasnosti</w:t>
      </w:r>
      <w:r w:rsidR="00B74B88" w:rsidRPr="009944E8">
        <w:t xml:space="preserve"> za djecu i mlade. Navedeni </w:t>
      </w:r>
      <w:r w:rsidR="00104034" w:rsidRPr="009944E8">
        <w:t xml:space="preserve"> projekti se provode </w:t>
      </w:r>
      <w:r w:rsidR="00464D69" w:rsidRPr="009944E8">
        <w:t xml:space="preserve">u Bosni i Hercegovini, </w:t>
      </w:r>
      <w:r w:rsidR="00BA121F" w:rsidRPr="009944E8">
        <w:t xml:space="preserve">Republici </w:t>
      </w:r>
      <w:r w:rsidR="00464D69" w:rsidRPr="009944E8">
        <w:t xml:space="preserve">Srbiji, </w:t>
      </w:r>
      <w:r w:rsidR="000F0816" w:rsidRPr="009944E8">
        <w:t xml:space="preserve">Republici </w:t>
      </w:r>
      <w:r w:rsidR="00464D69" w:rsidRPr="009944E8">
        <w:t xml:space="preserve">Albaniji, </w:t>
      </w:r>
      <w:r w:rsidR="000F0816" w:rsidRPr="009944E8">
        <w:t xml:space="preserve">Republici </w:t>
      </w:r>
      <w:r w:rsidR="00464D69" w:rsidRPr="009944E8">
        <w:t xml:space="preserve">Sjevernoj Makedoniji, Republici Kosovo te Ukrajini, </w:t>
      </w:r>
      <w:r w:rsidR="000F0816" w:rsidRPr="009944E8">
        <w:t xml:space="preserve">Republici </w:t>
      </w:r>
      <w:r w:rsidR="00464D69" w:rsidRPr="009944E8">
        <w:t xml:space="preserve">Tanzaniji i </w:t>
      </w:r>
      <w:r w:rsidR="000F0816" w:rsidRPr="009944E8">
        <w:t xml:space="preserve">Republici </w:t>
      </w:r>
      <w:r w:rsidR="00464D69" w:rsidRPr="009944E8">
        <w:t xml:space="preserve">Keniji. Sukladno preuzetim ugovornim obvezama, u 2021. godini projekti su financirani s ukupno </w:t>
      </w:r>
      <w:r w:rsidR="000F7DB0" w:rsidRPr="009944E8">
        <w:t>899.215,14</w:t>
      </w:r>
      <w:r w:rsidR="00464D69" w:rsidRPr="009944E8">
        <w:t xml:space="preserve"> kuna prihvatljivih troškova. Ovim programom Ministarstvo vanjskih i europskih poslova potvrđuje svoju opredijeljenost razvoju civilnog društva kroz njegovo uključivanje u projekte međunarodne razvojne pomoći i humanitarne suradnje, kao jednim od ciljeva Nacionalne strategije. </w:t>
      </w:r>
    </w:p>
    <w:p w14:paraId="7258832B" w14:textId="54EA8E6C" w:rsidR="00D46121" w:rsidRPr="009944E8" w:rsidRDefault="00D46121" w:rsidP="00D46121">
      <w:pPr>
        <w:spacing w:before="120"/>
        <w:jc w:val="both"/>
      </w:pPr>
      <w:r w:rsidRPr="009944E8">
        <w:t xml:space="preserve">Ministarstvo vanjskih i europskih poslova u 2021. godini uplatilo je doprinos Središnjem </w:t>
      </w:r>
      <w:r w:rsidR="00120A48" w:rsidRPr="009944E8">
        <w:t xml:space="preserve">fondu </w:t>
      </w:r>
      <w:r w:rsidRPr="009944E8">
        <w:t xml:space="preserve">Ujedinjenih naroda za krizne situacije (CERF) u visini 199.625,70 kuna te doprinos Međunarodnom odboru </w:t>
      </w:r>
      <w:r w:rsidR="005463D2" w:rsidRPr="009944E8">
        <w:t>C</w:t>
      </w:r>
      <w:r w:rsidRPr="009944E8">
        <w:t xml:space="preserve">rvenog križa (ICRC) u visini 1.441.134,00 kuna, priključivši time ponovno Republiku Hrvatsku donatorskoj zajednici u potpori ovim krovnim međunarodnim mehanizmima pružanja </w:t>
      </w:r>
      <w:r w:rsidR="00773ACA" w:rsidRPr="009944E8">
        <w:t>žurne</w:t>
      </w:r>
      <w:r w:rsidRPr="009944E8">
        <w:t xml:space="preserve"> humanitarne pomoći. </w:t>
      </w:r>
    </w:p>
    <w:p w14:paraId="21257699" w14:textId="68ADDA67" w:rsidR="00BA5AFB" w:rsidRPr="009944E8" w:rsidRDefault="00BA5AFB" w:rsidP="00BA5AFB">
      <w:pPr>
        <w:spacing w:before="120"/>
        <w:jc w:val="both"/>
      </w:pPr>
      <w:r w:rsidRPr="009944E8">
        <w:lastRenderedPageBreak/>
        <w:t>U SRP se također sukladno metodologiji OECD DAC ubraja i administrativno upravljanje Sektorom za razvojnu suradnju i humanitarnu pomoć, kao ustrojstvene jedinice MVEP-a s isključivim nadležnostima na poslovima međunarodne razvojne suradnje i humanitarne pomoći, koje je u 202</w:t>
      </w:r>
      <w:r w:rsidR="0051713B" w:rsidRPr="009944E8">
        <w:t>1</w:t>
      </w:r>
      <w:r w:rsidRPr="009944E8">
        <w:t xml:space="preserve">. iznosilo </w:t>
      </w:r>
      <w:r w:rsidR="000D43E1" w:rsidRPr="009944E8">
        <w:t xml:space="preserve">1.073.443 </w:t>
      </w:r>
      <w:r w:rsidRPr="009944E8">
        <w:t xml:space="preserve">kuna. </w:t>
      </w:r>
    </w:p>
    <w:p w14:paraId="3D968D2B" w14:textId="477334F3" w:rsidR="00520C31" w:rsidRPr="009944E8" w:rsidRDefault="00BA5AFB" w:rsidP="00BA5AFB">
      <w:pPr>
        <w:spacing w:before="120"/>
        <w:jc w:val="both"/>
      </w:pPr>
      <w:r w:rsidRPr="009944E8">
        <w:rPr>
          <w:b/>
          <w:bCs/>
          <w:szCs w:val="20"/>
        </w:rPr>
        <w:t>Središnji državni ured za Hrvate izvan Republike Hrvatske</w:t>
      </w:r>
      <w:r w:rsidRPr="009944E8">
        <w:rPr>
          <w:szCs w:val="20"/>
        </w:rPr>
        <w:t xml:space="preserve"> </w:t>
      </w:r>
      <w:r w:rsidR="00F02003" w:rsidRPr="009944E8">
        <w:rPr>
          <w:szCs w:val="20"/>
        </w:rPr>
        <w:t>kontinuirano je jedan od vodećih dionika SRP</w:t>
      </w:r>
      <w:r w:rsidR="00F77E68" w:rsidRPr="009944E8">
        <w:rPr>
          <w:szCs w:val="20"/>
        </w:rPr>
        <w:t>-a</w:t>
      </w:r>
      <w:r w:rsidR="00F02003" w:rsidRPr="009944E8">
        <w:rPr>
          <w:szCs w:val="20"/>
        </w:rPr>
        <w:t xml:space="preserve"> Republike Hrvatske, posebno u provedbi </w:t>
      </w:r>
      <w:r w:rsidRPr="009944E8">
        <w:rPr>
          <w:szCs w:val="20"/>
        </w:rPr>
        <w:t>razvojnih projekata bilateraln</w:t>
      </w:r>
      <w:r w:rsidR="00F02003" w:rsidRPr="009944E8">
        <w:rPr>
          <w:szCs w:val="20"/>
        </w:rPr>
        <w:t>e prirode</w:t>
      </w:r>
      <w:r w:rsidRPr="009944E8">
        <w:rPr>
          <w:szCs w:val="20"/>
        </w:rPr>
        <w:t>. U 202</w:t>
      </w:r>
      <w:r w:rsidR="00F02003" w:rsidRPr="009944E8">
        <w:rPr>
          <w:szCs w:val="20"/>
        </w:rPr>
        <w:t>1</w:t>
      </w:r>
      <w:r w:rsidR="00366119" w:rsidRPr="009944E8">
        <w:rPr>
          <w:szCs w:val="20"/>
        </w:rPr>
        <w:t xml:space="preserve">. godini  </w:t>
      </w:r>
      <w:r w:rsidRPr="009944E8">
        <w:rPr>
          <w:szCs w:val="20"/>
        </w:rPr>
        <w:t xml:space="preserve">realizirao je </w:t>
      </w:r>
      <w:r w:rsidR="006743DD" w:rsidRPr="009944E8">
        <w:rPr>
          <w:szCs w:val="20"/>
        </w:rPr>
        <w:t>oko 200</w:t>
      </w:r>
      <w:r w:rsidRPr="009944E8">
        <w:rPr>
          <w:szCs w:val="20"/>
        </w:rPr>
        <w:t xml:space="preserve"> projek</w:t>
      </w:r>
      <w:r w:rsidR="00DF50C6" w:rsidRPr="009944E8">
        <w:rPr>
          <w:szCs w:val="20"/>
        </w:rPr>
        <w:t>a</w:t>
      </w:r>
      <w:r w:rsidRPr="009944E8">
        <w:rPr>
          <w:szCs w:val="20"/>
        </w:rPr>
        <w:t xml:space="preserve">ta </w:t>
      </w:r>
      <w:r w:rsidR="009C78A3" w:rsidRPr="009944E8">
        <w:rPr>
          <w:szCs w:val="20"/>
        </w:rPr>
        <w:t xml:space="preserve">kroz tri skupine tematskih </w:t>
      </w:r>
      <w:r w:rsidR="006743DD" w:rsidRPr="009944E8">
        <w:rPr>
          <w:szCs w:val="20"/>
        </w:rPr>
        <w:t>programa</w:t>
      </w:r>
      <w:r w:rsidR="006743DD" w:rsidRPr="009944E8">
        <w:rPr>
          <w:rStyle w:val="FootnoteReference"/>
          <w:szCs w:val="20"/>
        </w:rPr>
        <w:footnoteReference w:id="3"/>
      </w:r>
      <w:r w:rsidR="009C78A3" w:rsidRPr="009944E8">
        <w:rPr>
          <w:szCs w:val="20"/>
        </w:rPr>
        <w:t xml:space="preserve"> </w:t>
      </w:r>
      <w:r w:rsidRPr="009944E8">
        <w:rPr>
          <w:szCs w:val="20"/>
        </w:rPr>
        <w:t>usmjeren</w:t>
      </w:r>
      <w:r w:rsidR="00F02003" w:rsidRPr="009944E8">
        <w:rPr>
          <w:szCs w:val="20"/>
        </w:rPr>
        <w:t>ih</w:t>
      </w:r>
      <w:r w:rsidRPr="009944E8">
        <w:rPr>
          <w:szCs w:val="20"/>
        </w:rPr>
        <w:t xml:space="preserve"> na poticanje gospodarskog napretka, unapređenje obrazovanja i kulturno osnaživanje hrvatskih zajednica izvan RH, koji projekti sukladno metodologiji OECD DAC</w:t>
      </w:r>
      <w:r w:rsidR="004E6E83" w:rsidRPr="009944E8">
        <w:rPr>
          <w:szCs w:val="20"/>
        </w:rPr>
        <w:t>-a</w:t>
      </w:r>
      <w:r w:rsidRPr="009944E8">
        <w:rPr>
          <w:szCs w:val="20"/>
        </w:rPr>
        <w:t xml:space="preserve"> imaju obilježja razvojne pomoći. Središnji državni ured za Hrvate izvan Republike Hrvatske sudjelovao je u </w:t>
      </w:r>
      <w:r w:rsidRPr="009944E8">
        <w:t>SRP</w:t>
      </w:r>
      <w:r w:rsidR="004E6E83" w:rsidRPr="009944E8">
        <w:t>-u</w:t>
      </w:r>
      <w:r w:rsidRPr="009944E8">
        <w:t xml:space="preserve"> s iznosom od </w:t>
      </w:r>
      <w:r w:rsidR="00AC207D" w:rsidRPr="009944E8">
        <w:t>33.501.014,54</w:t>
      </w:r>
      <w:r w:rsidR="00B87D91" w:rsidRPr="009944E8">
        <w:t xml:space="preserve"> kuna</w:t>
      </w:r>
      <w:r w:rsidR="00AC207D" w:rsidRPr="009944E8">
        <w:t xml:space="preserve">, dok </w:t>
      </w:r>
      <w:r w:rsidR="009659C6" w:rsidRPr="009944E8">
        <w:t xml:space="preserve">će </w:t>
      </w:r>
      <w:r w:rsidR="00AC207D" w:rsidRPr="009944E8">
        <w:t xml:space="preserve">preostali iznos u vrijednosti od </w:t>
      </w:r>
      <w:r w:rsidR="001D7C6F" w:rsidRPr="009944E8">
        <w:t>19 milijuna</w:t>
      </w:r>
      <w:r w:rsidR="00F02003" w:rsidRPr="009944E8">
        <w:t xml:space="preserve"> </w:t>
      </w:r>
      <w:r w:rsidRPr="009944E8">
        <w:t>kuna</w:t>
      </w:r>
      <w:r w:rsidR="009C78A3" w:rsidRPr="009944E8">
        <w:t xml:space="preserve"> </w:t>
      </w:r>
      <w:r w:rsidR="009659C6" w:rsidRPr="009944E8">
        <w:t>biti kategoriziran kao službeni</w:t>
      </w:r>
      <w:r w:rsidR="009C78A3" w:rsidRPr="009944E8">
        <w:t xml:space="preserve"> dopr</w:t>
      </w:r>
      <w:r w:rsidR="009659C6" w:rsidRPr="009944E8">
        <w:t>inos za održivi razvoj (TOSSD) u trenutku podnošenja Izvješća OECD DAC-u.</w:t>
      </w:r>
    </w:p>
    <w:p w14:paraId="3F1F5957" w14:textId="47271AA4" w:rsidR="00BA5AFB" w:rsidRPr="009944E8" w:rsidRDefault="00BA5AFB" w:rsidP="00BA5AFB">
      <w:pPr>
        <w:spacing w:before="120"/>
        <w:jc w:val="both"/>
        <w:rPr>
          <w:szCs w:val="20"/>
        </w:rPr>
      </w:pPr>
      <w:r w:rsidRPr="009944E8">
        <w:rPr>
          <w:szCs w:val="20"/>
        </w:rPr>
        <w:t>Ostali dionici proveli su projekte iz svojih nadležnosti sukladno planira</w:t>
      </w:r>
      <w:r w:rsidR="004D4C97" w:rsidRPr="009944E8">
        <w:rPr>
          <w:szCs w:val="20"/>
        </w:rPr>
        <w:t>ni</w:t>
      </w:r>
      <w:r w:rsidRPr="009944E8">
        <w:rPr>
          <w:szCs w:val="20"/>
        </w:rPr>
        <w:t>m aktivnostima i podacima, prema objedinjenom pregledu ukupnih pojedinačnih projekata SRP</w:t>
      </w:r>
      <w:r w:rsidR="004E6E83" w:rsidRPr="009944E8">
        <w:rPr>
          <w:szCs w:val="20"/>
        </w:rPr>
        <w:t>-a</w:t>
      </w:r>
      <w:r w:rsidRPr="009944E8">
        <w:rPr>
          <w:szCs w:val="20"/>
        </w:rPr>
        <w:t xml:space="preserve"> u 202</w:t>
      </w:r>
      <w:r w:rsidR="00F02003" w:rsidRPr="009944E8">
        <w:rPr>
          <w:szCs w:val="20"/>
        </w:rPr>
        <w:t>1</w:t>
      </w:r>
      <w:r w:rsidRPr="009944E8">
        <w:rPr>
          <w:szCs w:val="20"/>
        </w:rPr>
        <w:t>. godini, koji su sastavni dio ovog Izvješća.</w:t>
      </w:r>
    </w:p>
    <w:p w14:paraId="0C312A98" w14:textId="556EBCED" w:rsidR="00D13EAC" w:rsidRPr="009944E8" w:rsidRDefault="00D13EAC" w:rsidP="00BA5AFB">
      <w:pPr>
        <w:spacing w:before="120"/>
        <w:jc w:val="both"/>
        <w:rPr>
          <w:szCs w:val="20"/>
        </w:rPr>
      </w:pPr>
      <w:r w:rsidRPr="009944E8">
        <w:t>Napom</w:t>
      </w:r>
      <w:r w:rsidR="002F034D" w:rsidRPr="009944E8">
        <w:t xml:space="preserve">ena: prikazani </w:t>
      </w:r>
      <w:r w:rsidRPr="009944E8">
        <w:t xml:space="preserve">projekti podložni </w:t>
      </w:r>
      <w:r w:rsidR="004530EA" w:rsidRPr="009944E8">
        <w:t>su</w:t>
      </w:r>
      <w:r w:rsidR="002F034D" w:rsidRPr="009944E8">
        <w:t xml:space="preserve"> </w:t>
      </w:r>
      <w:r w:rsidRPr="009944E8">
        <w:t>provjeri od strane OECD</w:t>
      </w:r>
      <w:r w:rsidR="0069715B" w:rsidRPr="009944E8">
        <w:t xml:space="preserve"> DAC</w:t>
      </w:r>
      <w:r w:rsidRPr="009944E8">
        <w:t xml:space="preserve">-a te je moguće da će biti manjih odstupanja u odnosu na </w:t>
      </w:r>
      <w:r w:rsidR="004530EA" w:rsidRPr="009944E8">
        <w:t>prikazano stanje</w:t>
      </w:r>
      <w:r w:rsidR="002F034D" w:rsidRPr="009944E8">
        <w:t xml:space="preserve"> </w:t>
      </w:r>
      <w:r w:rsidRPr="009944E8">
        <w:t xml:space="preserve">budući </w:t>
      </w:r>
      <w:r w:rsidR="00BF7AF8" w:rsidRPr="009944E8">
        <w:t xml:space="preserve">da </w:t>
      </w:r>
      <w:r w:rsidRPr="009944E8">
        <w:t xml:space="preserve">se </w:t>
      </w:r>
      <w:r w:rsidR="002F034D" w:rsidRPr="009944E8">
        <w:t xml:space="preserve">konačno </w:t>
      </w:r>
      <w:r w:rsidRPr="009944E8">
        <w:t xml:space="preserve">Izvješće za OECD </w:t>
      </w:r>
      <w:r w:rsidR="007840EA" w:rsidRPr="009944E8">
        <w:t xml:space="preserve">DAC </w:t>
      </w:r>
      <w:r w:rsidRPr="009944E8">
        <w:t>izrađuje u d</w:t>
      </w:r>
      <w:r w:rsidR="0069715B" w:rsidRPr="009944E8">
        <w:t>rugoj polovin</w:t>
      </w:r>
      <w:r w:rsidRPr="009944E8">
        <w:t>i godine.</w:t>
      </w:r>
    </w:p>
    <w:p w14:paraId="1E8551ED" w14:textId="473304DE" w:rsidR="00984EFD" w:rsidRPr="009944E8" w:rsidRDefault="00BA5AFB" w:rsidP="00BA5AFB">
      <w:pPr>
        <w:spacing w:before="120"/>
        <w:jc w:val="both"/>
        <w:rPr>
          <w:szCs w:val="20"/>
        </w:rPr>
      </w:pPr>
      <w:r w:rsidRPr="009944E8">
        <w:rPr>
          <w:szCs w:val="20"/>
        </w:rPr>
        <w:t>U nastavku je pregled SRP</w:t>
      </w:r>
      <w:r w:rsidR="004E6E83" w:rsidRPr="009944E8">
        <w:rPr>
          <w:szCs w:val="20"/>
        </w:rPr>
        <w:t>-a</w:t>
      </w:r>
      <w:r w:rsidR="00532D9D" w:rsidRPr="009944E8">
        <w:rPr>
          <w:szCs w:val="20"/>
        </w:rPr>
        <w:t xml:space="preserve"> u 2021</w:t>
      </w:r>
      <w:r w:rsidRPr="009944E8">
        <w:rPr>
          <w:szCs w:val="20"/>
        </w:rPr>
        <w:t>. godini po resornim tijelima:</w:t>
      </w:r>
    </w:p>
    <w:p w14:paraId="657B0B3E" w14:textId="3DD37510" w:rsidR="00BA5AFB" w:rsidRPr="009944E8" w:rsidRDefault="00BA5AFB" w:rsidP="00BA5AFB">
      <w:pPr>
        <w:spacing w:before="120"/>
        <w:jc w:val="both"/>
        <w:rPr>
          <w:szCs w:val="20"/>
        </w:rPr>
      </w:pPr>
    </w:p>
    <w:p w14:paraId="3C6B26A9" w14:textId="48B9FEE6" w:rsidR="00BA5AFB" w:rsidRPr="009944E8" w:rsidRDefault="00BA5AFB" w:rsidP="00BA5AFB">
      <w:pPr>
        <w:spacing w:before="120" w:after="120"/>
        <w:jc w:val="center"/>
        <w:rPr>
          <w:sz w:val="20"/>
          <w:szCs w:val="20"/>
        </w:rPr>
      </w:pPr>
      <w:r w:rsidRPr="009944E8">
        <w:rPr>
          <w:rStyle w:val="longtext1"/>
          <w:szCs w:val="20"/>
        </w:rPr>
        <w:t xml:space="preserve">Grafički prikaz </w:t>
      </w:r>
      <w:r w:rsidRPr="009944E8">
        <w:rPr>
          <w:sz w:val="20"/>
          <w:szCs w:val="20"/>
        </w:rPr>
        <w:t xml:space="preserve">3. Službena razvojna pomoć resornih tijela u </w:t>
      </w:r>
      <w:r w:rsidR="0076631D" w:rsidRPr="009944E8">
        <w:rPr>
          <w:sz w:val="20"/>
          <w:szCs w:val="20"/>
        </w:rPr>
        <w:t>2021</w:t>
      </w:r>
      <w:r w:rsidR="0032719B" w:rsidRPr="009944E8">
        <w:rPr>
          <w:sz w:val="20"/>
          <w:szCs w:val="20"/>
        </w:rPr>
        <w:t xml:space="preserve">. godini (u mil. </w:t>
      </w:r>
      <w:r w:rsidRPr="009944E8">
        <w:rPr>
          <w:sz w:val="20"/>
          <w:szCs w:val="20"/>
        </w:rPr>
        <w:t>HRK)</w:t>
      </w:r>
    </w:p>
    <w:p w14:paraId="384DDDCB" w14:textId="2694BBA2" w:rsidR="00BD1214" w:rsidRPr="009944E8" w:rsidRDefault="00BD1214" w:rsidP="00BA5AFB">
      <w:pPr>
        <w:spacing w:before="120" w:after="120"/>
        <w:jc w:val="center"/>
        <w:rPr>
          <w:sz w:val="20"/>
          <w:szCs w:val="20"/>
        </w:rPr>
      </w:pPr>
      <w:r w:rsidRPr="009944E8">
        <w:rPr>
          <w:noProof/>
          <w:lang w:eastAsia="hr-HR"/>
        </w:rPr>
        <w:lastRenderedPageBreak/>
        <w:drawing>
          <wp:inline distT="0" distB="0" distL="0" distR="0" wp14:anchorId="32EF0C52" wp14:editId="3035452A">
            <wp:extent cx="5572126" cy="602932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C759212" w14:textId="032311C6" w:rsidR="00552127" w:rsidRPr="009944E8" w:rsidRDefault="00552127" w:rsidP="00BA5AFB">
      <w:pPr>
        <w:spacing w:before="120" w:after="120"/>
        <w:jc w:val="center"/>
        <w:rPr>
          <w:sz w:val="20"/>
          <w:szCs w:val="20"/>
        </w:rPr>
      </w:pPr>
    </w:p>
    <w:p w14:paraId="75B6F2C4" w14:textId="1A9B997D" w:rsidR="00EF172B" w:rsidRPr="009944E8" w:rsidRDefault="00EF172B" w:rsidP="00D13EAC">
      <w:pPr>
        <w:spacing w:before="120" w:after="120"/>
        <w:jc w:val="center"/>
        <w:rPr>
          <w:rStyle w:val="longtext1"/>
          <w:szCs w:val="20"/>
        </w:rPr>
      </w:pPr>
    </w:p>
    <w:bookmarkEnd w:id="8"/>
    <w:bookmarkEnd w:id="9"/>
    <w:bookmarkEnd w:id="10"/>
    <w:bookmarkEnd w:id="11"/>
    <w:p w14:paraId="068C2D16" w14:textId="77777777" w:rsidR="00BA5AFB" w:rsidRPr="009944E8" w:rsidRDefault="00BA5AFB" w:rsidP="00BA5AFB">
      <w:pPr>
        <w:tabs>
          <w:tab w:val="left" w:pos="9072"/>
        </w:tabs>
        <w:jc w:val="center"/>
        <w:rPr>
          <w:sz w:val="20"/>
          <w:szCs w:val="20"/>
        </w:rPr>
      </w:pPr>
    </w:p>
    <w:p w14:paraId="4AAA5D6A" w14:textId="77777777" w:rsidR="00BA5AFB" w:rsidRPr="009944E8" w:rsidRDefault="00BA5AFB" w:rsidP="00BA5AFB">
      <w:pPr>
        <w:pStyle w:val="Heading1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</w:rPr>
      </w:pPr>
      <w:bookmarkStart w:id="12" w:name="_Toc74738844"/>
      <w:r w:rsidRPr="009944E8">
        <w:rPr>
          <w:rFonts w:ascii="Times New Roman" w:hAnsi="Times New Roman" w:cs="Times New Roman"/>
        </w:rPr>
        <w:t>Bilateralna službena razvojna pomoć</w:t>
      </w:r>
      <w:bookmarkEnd w:id="12"/>
      <w:r w:rsidRPr="009944E8">
        <w:rPr>
          <w:rFonts w:ascii="Times New Roman" w:hAnsi="Times New Roman" w:cs="Times New Roman"/>
        </w:rPr>
        <w:t xml:space="preserve"> </w:t>
      </w:r>
    </w:p>
    <w:p w14:paraId="04CE7CBC" w14:textId="77777777" w:rsidR="00BA5AFB" w:rsidRPr="009944E8" w:rsidRDefault="00BA5AFB" w:rsidP="00BA5AFB">
      <w:pPr>
        <w:jc w:val="both"/>
        <w:rPr>
          <w:rStyle w:val="longtext1"/>
          <w:sz w:val="24"/>
        </w:rPr>
      </w:pPr>
    </w:p>
    <w:p w14:paraId="0093E7E1" w14:textId="7B584119" w:rsidR="00BA5AFB" w:rsidRPr="009944E8" w:rsidRDefault="00BA5AFB" w:rsidP="00BA5AFB">
      <w:pPr>
        <w:jc w:val="both"/>
        <w:rPr>
          <w:rStyle w:val="longtext1"/>
          <w:sz w:val="24"/>
        </w:rPr>
      </w:pPr>
      <w:r w:rsidRPr="009944E8">
        <w:lastRenderedPageBreak/>
        <w:t xml:space="preserve">Republika Hrvatska </w:t>
      </w:r>
      <w:r w:rsidR="0082000B" w:rsidRPr="009944E8">
        <w:t>je u 2021. godini nastavila s potporom razvitku</w:t>
      </w:r>
      <w:r w:rsidRPr="009944E8">
        <w:t xml:space="preserve"> i stabilnost</w:t>
      </w:r>
      <w:r w:rsidR="0010189C" w:rsidRPr="009944E8">
        <w:t>i</w:t>
      </w:r>
      <w:r w:rsidRPr="009944E8">
        <w:t xml:space="preserve"> </w:t>
      </w:r>
      <w:r w:rsidRPr="009944E8">
        <w:rPr>
          <w:b/>
        </w:rPr>
        <w:t xml:space="preserve">Bosne i Hercegovine </w:t>
      </w:r>
      <w:r w:rsidRPr="009944E8">
        <w:t>te njezin</w:t>
      </w:r>
      <w:r w:rsidR="0082000B" w:rsidRPr="009944E8">
        <w:t xml:space="preserve">om putu prema </w:t>
      </w:r>
      <w:r w:rsidR="00467F11" w:rsidRPr="009944E8">
        <w:t>e</w:t>
      </w:r>
      <w:r w:rsidR="0082000B" w:rsidRPr="009944E8">
        <w:t xml:space="preserve">uro-atlantskim integracijama. Bosna i Hercegovina </w:t>
      </w:r>
      <w:r w:rsidR="002C16B3" w:rsidRPr="009944E8">
        <w:t xml:space="preserve">je </w:t>
      </w:r>
      <w:r w:rsidR="00C515C6" w:rsidRPr="009944E8">
        <w:t>Nacionalnom s</w:t>
      </w:r>
      <w:r w:rsidR="002C16B3" w:rsidRPr="009944E8">
        <w:t>trategijom određena programskom državom</w:t>
      </w:r>
      <w:r w:rsidR="008D2729" w:rsidRPr="009944E8">
        <w:t xml:space="preserve">, a ujedno je </w:t>
      </w:r>
      <w:r w:rsidR="002C16B3" w:rsidRPr="009944E8">
        <w:t xml:space="preserve">i </w:t>
      </w:r>
      <w:r w:rsidR="0082000B" w:rsidRPr="009944E8">
        <w:t>najveći bilateralni partner Republike Hrvatske u</w:t>
      </w:r>
      <w:r w:rsidR="008D2729" w:rsidRPr="009944E8">
        <w:t xml:space="preserve"> okviru</w:t>
      </w:r>
      <w:r w:rsidR="0082000B" w:rsidRPr="009944E8">
        <w:t xml:space="preserve"> SRP</w:t>
      </w:r>
      <w:r w:rsidR="00B8455B" w:rsidRPr="009944E8">
        <w:t>-a</w:t>
      </w:r>
      <w:r w:rsidR="0082000B" w:rsidRPr="009944E8">
        <w:t xml:space="preserve">. </w:t>
      </w:r>
      <w:r w:rsidRPr="009944E8">
        <w:t>U 202</w:t>
      </w:r>
      <w:r w:rsidR="00F02003" w:rsidRPr="009944E8">
        <w:t>1</w:t>
      </w:r>
      <w:r w:rsidRPr="009944E8">
        <w:t xml:space="preserve">. godini provedeno je ukupno </w:t>
      </w:r>
      <w:r w:rsidR="00C4115C" w:rsidRPr="009944E8">
        <w:t>27 programa i</w:t>
      </w:r>
      <w:r w:rsidR="00F02003" w:rsidRPr="009944E8">
        <w:t xml:space="preserve"> </w:t>
      </w:r>
      <w:r w:rsidR="008170FA" w:rsidRPr="009944E8">
        <w:t>projek</w:t>
      </w:r>
      <w:r w:rsidR="00F00E7D" w:rsidRPr="009944E8">
        <w:t>a</w:t>
      </w:r>
      <w:r w:rsidR="008170FA" w:rsidRPr="009944E8">
        <w:t>ta</w:t>
      </w:r>
      <w:r w:rsidR="00D13EAC" w:rsidRPr="009944E8">
        <w:rPr>
          <w:rStyle w:val="FootnoteReference"/>
        </w:rPr>
        <w:footnoteReference w:id="4"/>
      </w:r>
      <w:r w:rsidRPr="009944E8">
        <w:t xml:space="preserve"> s ciljem jačanja i poticanja</w:t>
      </w:r>
      <w:r w:rsidR="00F02003" w:rsidRPr="009944E8">
        <w:t xml:space="preserve"> </w:t>
      </w:r>
      <w:r w:rsidRPr="009944E8">
        <w:t xml:space="preserve">razvoja demokratskih institucija, gospodarstva, kulture, poljoprivrede, sporta, znanosti </w:t>
      </w:r>
      <w:r w:rsidR="00F02003" w:rsidRPr="009944E8">
        <w:t>te</w:t>
      </w:r>
      <w:r w:rsidRPr="009944E8">
        <w:t xml:space="preserve"> razvoja infrastrukture. Osim po broju provedenih projekata, Bosna i Hercegovina je na prvom mjestu i po dodijeljenoj bilateralnoj službenoj razvojnoj pomoći Republike Hrvatske,</w:t>
      </w:r>
      <w:r w:rsidR="00FD77AF" w:rsidRPr="009944E8">
        <w:rPr>
          <w:rStyle w:val="longtext1"/>
          <w:sz w:val="24"/>
        </w:rPr>
        <w:t xml:space="preserve"> s ukupnom vrijednosti</w:t>
      </w:r>
      <w:r w:rsidRPr="009944E8">
        <w:rPr>
          <w:rStyle w:val="longtext1"/>
          <w:sz w:val="24"/>
        </w:rPr>
        <w:t xml:space="preserve"> od </w:t>
      </w:r>
      <w:r w:rsidR="008170FA" w:rsidRPr="009944E8">
        <w:rPr>
          <w:rStyle w:val="longtext1"/>
          <w:sz w:val="24"/>
        </w:rPr>
        <w:t>103,04</w:t>
      </w:r>
      <w:r w:rsidRPr="009944E8">
        <w:rPr>
          <w:rStyle w:val="longtext1"/>
          <w:sz w:val="24"/>
        </w:rPr>
        <w:t xml:space="preserve"> milijuna kuna. </w:t>
      </w:r>
    </w:p>
    <w:p w14:paraId="74B44CF0" w14:textId="77777777" w:rsidR="002C16B3" w:rsidRPr="009944E8" w:rsidRDefault="002C16B3" w:rsidP="00BA5AFB">
      <w:pPr>
        <w:jc w:val="both"/>
        <w:rPr>
          <w:rStyle w:val="longtext1"/>
          <w:sz w:val="24"/>
        </w:rPr>
      </w:pPr>
    </w:p>
    <w:p w14:paraId="10880836" w14:textId="0731A8DA" w:rsidR="00571695" w:rsidRPr="009944E8" w:rsidRDefault="00BA5AFB" w:rsidP="00BA5AFB">
      <w:pPr>
        <w:jc w:val="both"/>
      </w:pPr>
      <w:bookmarkStart w:id="13" w:name="_Hlk100151670"/>
      <w:r w:rsidRPr="009944E8">
        <w:rPr>
          <w:rStyle w:val="longtext1"/>
          <w:sz w:val="24"/>
        </w:rPr>
        <w:t xml:space="preserve">U godini obilježenoj pandemijom bolesti COVID-19, </w:t>
      </w:r>
      <w:r w:rsidR="002C16B3" w:rsidRPr="009944E8">
        <w:rPr>
          <w:rStyle w:val="longtext1"/>
          <w:sz w:val="24"/>
        </w:rPr>
        <w:t xml:space="preserve">Republika Hrvatska donirala je Bosni i Hercegovini </w:t>
      </w:r>
      <w:r w:rsidR="006A5491">
        <w:rPr>
          <w:rStyle w:val="longtext1"/>
          <w:sz w:val="24"/>
        </w:rPr>
        <w:t>cjepiva u ukupnoj</w:t>
      </w:r>
      <w:r w:rsidR="002C16B3" w:rsidRPr="009944E8">
        <w:rPr>
          <w:rStyle w:val="longtext1"/>
          <w:sz w:val="24"/>
        </w:rPr>
        <w:t xml:space="preserve"> vrijednosti </w:t>
      </w:r>
      <w:r w:rsidR="008170FA" w:rsidRPr="009944E8">
        <w:rPr>
          <w:rStyle w:val="longtext1"/>
          <w:sz w:val="24"/>
        </w:rPr>
        <w:t>10,26</w:t>
      </w:r>
      <w:r w:rsidR="002C16B3" w:rsidRPr="009944E8">
        <w:rPr>
          <w:rStyle w:val="longtext1"/>
          <w:sz w:val="24"/>
        </w:rPr>
        <w:t xml:space="preserve"> </w:t>
      </w:r>
      <w:r w:rsidR="002F034D" w:rsidRPr="009944E8">
        <w:rPr>
          <w:rStyle w:val="longtext1"/>
          <w:sz w:val="24"/>
        </w:rPr>
        <w:t xml:space="preserve">milijuna </w:t>
      </w:r>
      <w:r w:rsidR="002C16B3" w:rsidRPr="009944E8">
        <w:rPr>
          <w:rStyle w:val="longtext1"/>
          <w:sz w:val="24"/>
        </w:rPr>
        <w:t>kuna.</w:t>
      </w:r>
      <w:bookmarkEnd w:id="13"/>
      <w:r w:rsidR="002C16B3" w:rsidRPr="009944E8">
        <w:rPr>
          <w:rStyle w:val="longtext1"/>
          <w:sz w:val="24"/>
        </w:rPr>
        <w:t xml:space="preserve"> Z</w:t>
      </w:r>
      <w:r w:rsidRPr="009944E8">
        <w:rPr>
          <w:rStyle w:val="longtext1"/>
          <w:sz w:val="24"/>
        </w:rPr>
        <w:t xml:space="preserve">a povećanje kvalitete i otpornosti zdravstvenog sustava Bosne i Hercegovine izdvojeno je </w:t>
      </w:r>
      <w:r w:rsidR="008170FA" w:rsidRPr="009944E8">
        <w:rPr>
          <w:rStyle w:val="longtext1"/>
          <w:sz w:val="24"/>
        </w:rPr>
        <w:t>42</w:t>
      </w:r>
      <w:r w:rsidRPr="009944E8">
        <w:rPr>
          <w:rStyle w:val="longtext1"/>
          <w:sz w:val="24"/>
        </w:rPr>
        <w:t xml:space="preserve"> milijuna kuna pomoći. </w:t>
      </w:r>
      <w:r w:rsidRPr="009944E8">
        <w:t>Projektima usmjerenima jačanj</w:t>
      </w:r>
      <w:r w:rsidR="0082000B" w:rsidRPr="009944E8">
        <w:t>u</w:t>
      </w:r>
      <w:r w:rsidR="00665187" w:rsidRPr="009944E8">
        <w:t xml:space="preserve"> mira, sigurnosti i razvoja</w:t>
      </w:r>
      <w:r w:rsidRPr="009944E8">
        <w:t xml:space="preserve"> demokratskih institucija pomo</w:t>
      </w:r>
      <w:r w:rsidR="00665187" w:rsidRPr="009944E8">
        <w:t>glo se radu veteranskih udruga te</w:t>
      </w:r>
      <w:r w:rsidRPr="009944E8">
        <w:t xml:space="preserve"> jačanju kapaciteta policijskih snaga. S ciljem jačanja </w:t>
      </w:r>
      <w:r w:rsidR="00571695" w:rsidRPr="009944E8">
        <w:t xml:space="preserve">gospodarskog razvoja, proveden je projekt u suradnji s </w:t>
      </w:r>
      <w:r w:rsidR="00217435" w:rsidRPr="009944E8">
        <w:t>A</w:t>
      </w:r>
      <w:r w:rsidR="00571695" w:rsidRPr="009944E8">
        <w:t xml:space="preserve">gencijom </w:t>
      </w:r>
      <w:r w:rsidR="00217435" w:rsidRPr="009944E8">
        <w:t xml:space="preserve">za razvojnu suradnju </w:t>
      </w:r>
      <w:r w:rsidR="00571695" w:rsidRPr="009944E8">
        <w:t>Države Izrael, kroz edukacij</w:t>
      </w:r>
      <w:r w:rsidR="00435B09" w:rsidRPr="009944E8">
        <w:t>u</w:t>
      </w:r>
      <w:r w:rsidR="00571695" w:rsidRPr="009944E8">
        <w:t xml:space="preserve"> </w:t>
      </w:r>
      <w:r w:rsidR="00435B09" w:rsidRPr="009944E8">
        <w:t>donositelja odluka</w:t>
      </w:r>
      <w:r w:rsidR="002E7014" w:rsidRPr="009944E8">
        <w:t xml:space="preserve"> iz triju županija Bosne i Hercegovine</w:t>
      </w:r>
      <w:r w:rsidR="00435B09" w:rsidRPr="009944E8">
        <w:t xml:space="preserve"> u cilju unaprjeđenja poljoprivredne proizvodnje </w:t>
      </w:r>
      <w:r w:rsidR="002E7014" w:rsidRPr="009944E8">
        <w:t xml:space="preserve">u navedenim županijama </w:t>
      </w:r>
      <w:r w:rsidR="00435B09" w:rsidRPr="009944E8">
        <w:t>kroz upoznavanje s</w:t>
      </w:r>
      <w:r w:rsidR="009B0CB8" w:rsidRPr="009944E8">
        <w:t xml:space="preserve"> inovativnim izraelskim modelima</w:t>
      </w:r>
      <w:r w:rsidR="00435B09" w:rsidRPr="009944E8">
        <w:t xml:space="preserve"> razvoja poljoprivrede. </w:t>
      </w:r>
    </w:p>
    <w:p w14:paraId="6BA6CCA9" w14:textId="77777777" w:rsidR="00571695" w:rsidRPr="009944E8" w:rsidRDefault="00571695" w:rsidP="00BA5AFB">
      <w:pPr>
        <w:jc w:val="both"/>
      </w:pPr>
    </w:p>
    <w:p w14:paraId="59F54763" w14:textId="7261FB8C" w:rsidR="00BA5AFB" w:rsidRPr="009944E8" w:rsidRDefault="0010201B" w:rsidP="00BA5AFB">
      <w:pPr>
        <w:jc w:val="both"/>
      </w:pPr>
      <w:r w:rsidRPr="009944E8">
        <w:t>Središnji državni ured za Hrvate izvan RH</w:t>
      </w:r>
      <w:r w:rsidR="00A144EB" w:rsidRPr="009944E8">
        <w:t xml:space="preserve"> </w:t>
      </w:r>
      <w:r w:rsidR="00716415" w:rsidRPr="009944E8">
        <w:t>ostvario je</w:t>
      </w:r>
      <w:r w:rsidR="00A144EB" w:rsidRPr="009944E8">
        <w:t xml:space="preserve"> </w:t>
      </w:r>
      <w:r w:rsidR="00716415" w:rsidRPr="009944E8">
        <w:t>niz projekata</w:t>
      </w:r>
      <w:r w:rsidR="00A144EB" w:rsidRPr="009944E8">
        <w:t xml:space="preserve"> namijenjeni</w:t>
      </w:r>
      <w:r w:rsidR="00716415" w:rsidRPr="009944E8">
        <w:t>h</w:t>
      </w:r>
      <w:r w:rsidR="00A144EB" w:rsidRPr="009944E8">
        <w:t xml:space="preserve"> </w:t>
      </w:r>
      <w:r w:rsidR="00BA5AFB" w:rsidRPr="009944E8">
        <w:t>razvoj</w:t>
      </w:r>
      <w:r w:rsidR="00A144EB" w:rsidRPr="009944E8">
        <w:t>u</w:t>
      </w:r>
      <w:r w:rsidR="00BA5AFB" w:rsidRPr="009944E8">
        <w:t xml:space="preserve"> infrastrukture</w:t>
      </w:r>
      <w:r w:rsidR="00A144EB" w:rsidRPr="009944E8">
        <w:t xml:space="preserve">, s primarnom svrhom </w:t>
      </w:r>
      <w:r w:rsidR="004E0EC3" w:rsidRPr="009944E8">
        <w:t>unaprjeđenja</w:t>
      </w:r>
      <w:r w:rsidR="00A144EB" w:rsidRPr="009944E8">
        <w:t xml:space="preserve"> infrastrukture društvene namjene, kao preduvjet održivom gospodarskom razvoju, društvenoj integraciji stanovništva te demografskoj revitalizaciji (opremanje i izgradnja vrtića, </w:t>
      </w:r>
      <w:r w:rsidR="004E0EC3" w:rsidRPr="009944E8">
        <w:t xml:space="preserve">socijalnih objekata). Potpora stvaranju održivih životnih uvjeta provedena je kroz projekte obnove i izgradnje komunalne infrastrukture, objekata zdravstvene skrbi te poticanje gospodarskih aktivnosti. U sektoru obrazovanja i kulture, nastavljena je potpora Sveučilištu u Mostaru te Hrvatskom narodnom kazalištu u Mostaru. </w:t>
      </w:r>
      <w:r w:rsidR="00BA5AFB" w:rsidRPr="009944E8">
        <w:t xml:space="preserve">Provedbom razvojnih projekata revitalizacije spomeničke i drugih oblika kulturne baštine hrvatskog naroda u </w:t>
      </w:r>
      <w:r w:rsidR="008005C9" w:rsidRPr="009944E8">
        <w:t xml:space="preserve">Bosni i Hercegovini </w:t>
      </w:r>
      <w:r w:rsidR="00BA5AFB" w:rsidRPr="009944E8">
        <w:t xml:space="preserve">pridonosi se vrijednosti cjelokupnog kulturno-umjetničkog nasljeđa </w:t>
      </w:r>
      <w:r w:rsidR="008005C9" w:rsidRPr="009944E8">
        <w:t xml:space="preserve">ciljane zajednice partnerske države. </w:t>
      </w:r>
    </w:p>
    <w:p w14:paraId="31C0825F" w14:textId="77777777" w:rsidR="00BA5AFB" w:rsidRPr="009944E8" w:rsidRDefault="00BA5AFB" w:rsidP="00BA5AFB">
      <w:pPr>
        <w:jc w:val="both"/>
        <w:rPr>
          <w:u w:val="single"/>
        </w:rPr>
      </w:pPr>
    </w:p>
    <w:p w14:paraId="5EE9CD3E" w14:textId="29FE5C70" w:rsidR="00FA52CC" w:rsidRPr="009944E8" w:rsidRDefault="00BA5AFB" w:rsidP="00FA52CC">
      <w:pPr>
        <w:jc w:val="both"/>
        <w:rPr>
          <w:bCs/>
        </w:rPr>
      </w:pPr>
      <w:r w:rsidRPr="009944E8">
        <w:rPr>
          <w:b/>
          <w:bCs/>
        </w:rPr>
        <w:lastRenderedPageBreak/>
        <w:t xml:space="preserve">Republika </w:t>
      </w:r>
      <w:r w:rsidR="00934858" w:rsidRPr="009944E8">
        <w:rPr>
          <w:b/>
          <w:bCs/>
        </w:rPr>
        <w:t>Sjeverna Makedonija</w:t>
      </w:r>
      <w:r w:rsidRPr="009944E8">
        <w:rPr>
          <w:bCs/>
        </w:rPr>
        <w:t xml:space="preserve"> nalazi se na drugom mjestu po dodijeljenom bilateralnom SRP</w:t>
      </w:r>
      <w:r w:rsidR="00B2007A" w:rsidRPr="009944E8">
        <w:rPr>
          <w:bCs/>
        </w:rPr>
        <w:t>-u</w:t>
      </w:r>
      <w:r w:rsidRPr="009944E8">
        <w:rPr>
          <w:bCs/>
        </w:rPr>
        <w:t xml:space="preserve"> na području jugoistočne Europe. </w:t>
      </w:r>
      <w:r w:rsidR="00FA52CC" w:rsidRPr="009944E8">
        <w:rPr>
          <w:b/>
          <w:bCs/>
        </w:rPr>
        <w:t>Republici Sjevernoj Makedoniji</w:t>
      </w:r>
      <w:r w:rsidR="00106AE0">
        <w:rPr>
          <w:bCs/>
        </w:rPr>
        <w:t xml:space="preserve"> donirana su cjepiva u ukupnoj</w:t>
      </w:r>
      <w:r w:rsidR="0062089B" w:rsidRPr="009944E8">
        <w:rPr>
          <w:bCs/>
        </w:rPr>
        <w:t xml:space="preserve"> vrijednosti 1,</w:t>
      </w:r>
      <w:r w:rsidR="008753AD" w:rsidRPr="009944E8">
        <w:rPr>
          <w:bCs/>
        </w:rPr>
        <w:t>3 milijuna</w:t>
      </w:r>
      <w:r w:rsidR="00FA52CC" w:rsidRPr="009944E8">
        <w:rPr>
          <w:bCs/>
        </w:rPr>
        <w:t xml:space="preserve"> kuna. Nastavljen je projekt Ministarstva unutarnjih poslova kroz bilateralnu suradnju u cilju suzbijanja nezakonitih migracija</w:t>
      </w:r>
      <w:r w:rsidR="00545FB0" w:rsidRPr="009944E8">
        <w:rPr>
          <w:b/>
          <w:bCs/>
        </w:rPr>
        <w:t xml:space="preserve">, </w:t>
      </w:r>
      <w:r w:rsidR="00545FB0" w:rsidRPr="009944E8">
        <w:rPr>
          <w:bCs/>
        </w:rPr>
        <w:t>dok je</w:t>
      </w:r>
      <w:r w:rsidR="00B012A8" w:rsidRPr="009944E8">
        <w:rPr>
          <w:b/>
          <w:bCs/>
        </w:rPr>
        <w:t xml:space="preserve"> </w:t>
      </w:r>
      <w:r w:rsidR="00FA52CC" w:rsidRPr="009944E8">
        <w:rPr>
          <w:bCs/>
        </w:rPr>
        <w:t xml:space="preserve">Hrvatska narodna banka provela projekt na području jačanja središnjih financijskih institucija. Ukupna vrijednost razvojnih projekata u </w:t>
      </w:r>
      <w:r w:rsidR="0062089B" w:rsidRPr="009944E8">
        <w:rPr>
          <w:bCs/>
        </w:rPr>
        <w:t>Sjevernoj Makedoniji iznosi 1,</w:t>
      </w:r>
      <w:r w:rsidR="008753AD" w:rsidRPr="009944E8">
        <w:rPr>
          <w:bCs/>
        </w:rPr>
        <w:t>9 milijuna</w:t>
      </w:r>
      <w:r w:rsidR="00FA52CC" w:rsidRPr="009944E8">
        <w:rPr>
          <w:bCs/>
        </w:rPr>
        <w:t xml:space="preserve"> kuna.</w:t>
      </w:r>
    </w:p>
    <w:p w14:paraId="5FF6E37B" w14:textId="4A73B989" w:rsidR="00FA52CC" w:rsidRPr="009944E8" w:rsidRDefault="00FA52CC" w:rsidP="00BA5AFB">
      <w:pPr>
        <w:jc w:val="both"/>
        <w:rPr>
          <w:bCs/>
          <w:u w:val="single"/>
        </w:rPr>
      </w:pPr>
    </w:p>
    <w:p w14:paraId="6F9C35F6" w14:textId="1F5731E4" w:rsidR="00BA5AFB" w:rsidRPr="009944E8" w:rsidRDefault="002C16B3" w:rsidP="00BA5AFB">
      <w:pPr>
        <w:jc w:val="both"/>
        <w:rPr>
          <w:bCs/>
        </w:rPr>
      </w:pPr>
      <w:r w:rsidRPr="009944E8">
        <w:rPr>
          <w:b/>
          <w:bCs/>
        </w:rPr>
        <w:t>Republici Albaniji</w:t>
      </w:r>
      <w:r w:rsidR="00106AE0">
        <w:rPr>
          <w:bCs/>
        </w:rPr>
        <w:t xml:space="preserve"> donirana su cjepiva </w:t>
      </w:r>
      <w:r w:rsidRPr="009944E8">
        <w:rPr>
          <w:bCs/>
        </w:rPr>
        <w:t xml:space="preserve">ukupne vrijednosti </w:t>
      </w:r>
      <w:r w:rsidR="0062089B" w:rsidRPr="009944E8">
        <w:rPr>
          <w:bCs/>
        </w:rPr>
        <w:t>1,</w:t>
      </w:r>
      <w:r w:rsidR="000B20FF">
        <w:rPr>
          <w:bCs/>
        </w:rPr>
        <w:t>4</w:t>
      </w:r>
      <w:r w:rsidR="0076690A" w:rsidRPr="009944E8">
        <w:rPr>
          <w:bCs/>
        </w:rPr>
        <w:t xml:space="preserve"> milijuna</w:t>
      </w:r>
      <w:r w:rsidRPr="009944E8">
        <w:rPr>
          <w:bCs/>
        </w:rPr>
        <w:t xml:space="preserve"> kuna. </w:t>
      </w:r>
      <w:r w:rsidR="00902EBE" w:rsidRPr="009944E8">
        <w:rPr>
          <w:bCs/>
        </w:rPr>
        <w:t>Također, u</w:t>
      </w:r>
      <w:r w:rsidR="00934858" w:rsidRPr="009944E8">
        <w:rPr>
          <w:bCs/>
        </w:rPr>
        <w:t xml:space="preserve"> suradnji Ministarstva vanjskih i europskih poslova i organizacije civilnog društva Zdravi grad , u Republici Albaniji provodi se projekt pod nazivom ''Zajedno uspješniji'' ukupne vrijednosti </w:t>
      </w:r>
      <w:r w:rsidR="00930AA9" w:rsidRPr="009944E8">
        <w:t xml:space="preserve">299.863,50 </w:t>
      </w:r>
      <w:r w:rsidR="00934858" w:rsidRPr="009944E8">
        <w:rPr>
          <w:bCs/>
        </w:rPr>
        <w:t>kuna.</w:t>
      </w:r>
    </w:p>
    <w:p w14:paraId="700D3719" w14:textId="77777777" w:rsidR="00757852" w:rsidRPr="009944E8" w:rsidRDefault="00757852" w:rsidP="00BA5AFB">
      <w:pPr>
        <w:jc w:val="both"/>
        <w:rPr>
          <w:bCs/>
        </w:rPr>
      </w:pPr>
    </w:p>
    <w:p w14:paraId="56CF0B89" w14:textId="10AA9952" w:rsidR="00BA5AFB" w:rsidRPr="009944E8" w:rsidRDefault="00BA5AFB" w:rsidP="00BA5AFB">
      <w:pPr>
        <w:jc w:val="both"/>
        <w:rPr>
          <w:bCs/>
        </w:rPr>
      </w:pPr>
      <w:r w:rsidRPr="009944E8">
        <w:rPr>
          <w:bCs/>
        </w:rPr>
        <w:t xml:space="preserve">Većina projekata u </w:t>
      </w:r>
      <w:r w:rsidRPr="009944E8">
        <w:rPr>
          <w:b/>
          <w:bCs/>
        </w:rPr>
        <w:t>Republici Srbiji</w:t>
      </w:r>
      <w:r w:rsidRPr="009944E8">
        <w:rPr>
          <w:bCs/>
        </w:rPr>
        <w:t xml:space="preserve"> je provedena na području kulture s</w:t>
      </w:r>
      <w:r w:rsidRPr="009944E8">
        <w:rPr>
          <w:shd w:val="clear" w:color="auto" w:fill="FFFFFF"/>
        </w:rPr>
        <w:t xml:space="preserve"> </w:t>
      </w:r>
      <w:r w:rsidRPr="009944E8">
        <w:rPr>
          <w:bCs/>
        </w:rPr>
        <w:t>naglaskom na zaštitu kulturne baštine</w:t>
      </w:r>
      <w:r w:rsidR="00A144EB" w:rsidRPr="009944E8">
        <w:rPr>
          <w:bCs/>
        </w:rPr>
        <w:t xml:space="preserve"> i obrazovanje, </w:t>
      </w:r>
      <w:r w:rsidRPr="009944E8">
        <w:rPr>
          <w:bCs/>
        </w:rPr>
        <w:t xml:space="preserve">teme koje su namijenjene prvenstveno Hrvatima, ali i drugim manjinskim zajednicama u Srbiji. </w:t>
      </w:r>
      <w:r w:rsidR="00EF3E69" w:rsidRPr="009944E8">
        <w:rPr>
          <w:bCs/>
        </w:rPr>
        <w:t>Ukupna vrijednost razvojnih projekata u Srbiji</w:t>
      </w:r>
      <w:r w:rsidRPr="009944E8">
        <w:rPr>
          <w:bCs/>
        </w:rPr>
        <w:t xml:space="preserve"> </w:t>
      </w:r>
      <w:r w:rsidR="00EF3E69" w:rsidRPr="009944E8">
        <w:rPr>
          <w:bCs/>
        </w:rPr>
        <w:t xml:space="preserve">iznosi </w:t>
      </w:r>
      <w:r w:rsidRPr="009944E8">
        <w:rPr>
          <w:bCs/>
        </w:rPr>
        <w:t xml:space="preserve"> </w:t>
      </w:r>
      <w:r w:rsidR="00EF3E69" w:rsidRPr="009944E8">
        <w:rPr>
          <w:bCs/>
        </w:rPr>
        <w:t>973.000</w:t>
      </w:r>
      <w:r w:rsidRPr="009944E8">
        <w:rPr>
          <w:bCs/>
        </w:rPr>
        <w:t xml:space="preserve"> kuna.</w:t>
      </w:r>
    </w:p>
    <w:p w14:paraId="119BDAB1" w14:textId="256C884C" w:rsidR="002C16B3" w:rsidRPr="009944E8" w:rsidRDefault="002C16B3" w:rsidP="00BA5AFB">
      <w:pPr>
        <w:jc w:val="both"/>
        <w:rPr>
          <w:bCs/>
          <w:u w:val="single"/>
        </w:rPr>
      </w:pPr>
    </w:p>
    <w:p w14:paraId="71385568" w14:textId="465A89C5" w:rsidR="00C4115C" w:rsidRPr="009944E8" w:rsidRDefault="00861BC6" w:rsidP="00C4115C">
      <w:pPr>
        <w:jc w:val="both"/>
        <w:rPr>
          <w:bCs/>
        </w:rPr>
      </w:pPr>
      <w:r>
        <w:rPr>
          <w:bCs/>
        </w:rPr>
        <w:t xml:space="preserve">Republici Kosovo donirana su cjepiva </w:t>
      </w:r>
      <w:r w:rsidR="005546EA">
        <w:rPr>
          <w:bCs/>
        </w:rPr>
        <w:t>u ukupnoj</w:t>
      </w:r>
      <w:r w:rsidR="00C4115C" w:rsidRPr="009944E8">
        <w:rPr>
          <w:bCs/>
        </w:rPr>
        <w:t xml:space="preserve"> vrijednosti 427.365,12 kuna. Osim kroz nastavak programa stipendiranja mladih, </w:t>
      </w:r>
      <w:r w:rsidR="00C4115C" w:rsidRPr="009944E8">
        <w:rPr>
          <w:b/>
          <w:bCs/>
        </w:rPr>
        <w:t>Republika Kosovo</w:t>
      </w:r>
      <w:r w:rsidR="00C4115C" w:rsidRPr="009944E8">
        <w:rPr>
          <w:bCs/>
        </w:rPr>
        <w:t xml:space="preserve"> </w:t>
      </w:r>
      <w:r w:rsidR="00B42610" w:rsidRPr="009944E8">
        <w:rPr>
          <w:bCs/>
        </w:rPr>
        <w:t>korisnik</w:t>
      </w:r>
      <w:r w:rsidR="00C4115C" w:rsidRPr="009944E8">
        <w:rPr>
          <w:bCs/>
        </w:rPr>
        <w:t xml:space="preserve"> je razvojnog programa </w:t>
      </w:r>
      <w:r w:rsidR="00B42610" w:rsidRPr="009944E8">
        <w:rPr>
          <w:bCs/>
        </w:rPr>
        <w:t xml:space="preserve">učenja hrvatskog jezika </w:t>
      </w:r>
      <w:r w:rsidR="00C4115C" w:rsidRPr="009944E8">
        <w:rPr>
          <w:bCs/>
        </w:rPr>
        <w:t xml:space="preserve">za djecu iz Janjeva, provedenog u suradnji Ministarstva vanjskih i europskih poslova i Hrvatske matice iseljenika, uz financiranje Ministarstva vanjskih i europskih poslova u visini 122.605,00 kuna. </w:t>
      </w:r>
    </w:p>
    <w:p w14:paraId="4FB59A35" w14:textId="77777777" w:rsidR="00C4115C" w:rsidRPr="009944E8" w:rsidRDefault="00C4115C" w:rsidP="00BA5AFB">
      <w:pPr>
        <w:jc w:val="both"/>
        <w:rPr>
          <w:bCs/>
          <w:u w:val="single"/>
        </w:rPr>
      </w:pPr>
    </w:p>
    <w:p w14:paraId="07ED5C11" w14:textId="4D2285A4" w:rsidR="008005C9" w:rsidRPr="009944E8" w:rsidRDefault="00BA5AFB" w:rsidP="00BA5AFB">
      <w:pPr>
        <w:jc w:val="both"/>
        <w:rPr>
          <w:bCs/>
        </w:rPr>
      </w:pPr>
      <w:r w:rsidRPr="009944E8">
        <w:rPr>
          <w:b/>
          <w:bCs/>
        </w:rPr>
        <w:t>Crnoj Gori</w:t>
      </w:r>
      <w:r w:rsidRPr="009944E8">
        <w:rPr>
          <w:bCs/>
        </w:rPr>
        <w:t xml:space="preserve"> </w:t>
      </w:r>
      <w:r w:rsidR="00861BC6">
        <w:rPr>
          <w:bCs/>
        </w:rPr>
        <w:t>donirana su cjepiva u ukupnoj</w:t>
      </w:r>
      <w:r w:rsidR="002C16B3" w:rsidRPr="009944E8">
        <w:rPr>
          <w:bCs/>
        </w:rPr>
        <w:t xml:space="preserve"> vrijednosti </w:t>
      </w:r>
      <w:r w:rsidR="00EF3E69" w:rsidRPr="009944E8">
        <w:rPr>
          <w:bCs/>
        </w:rPr>
        <w:t>427.365,12</w:t>
      </w:r>
      <w:r w:rsidR="002C16B3" w:rsidRPr="009944E8">
        <w:rPr>
          <w:bCs/>
        </w:rPr>
        <w:t xml:space="preserve"> kuna. </w:t>
      </w:r>
      <w:r w:rsidR="00C903A2" w:rsidRPr="009944E8">
        <w:rPr>
          <w:bCs/>
        </w:rPr>
        <w:t xml:space="preserve">Kroz program prijenosa znanja, Hrvatska narodna banka je provela projekt </w:t>
      </w:r>
      <w:r w:rsidR="006B4AD1" w:rsidRPr="009944E8">
        <w:rPr>
          <w:bCs/>
        </w:rPr>
        <w:t>za jačanje</w:t>
      </w:r>
      <w:r w:rsidR="008005C9" w:rsidRPr="009944E8">
        <w:rPr>
          <w:bCs/>
        </w:rPr>
        <w:t xml:space="preserve"> središnjih financijskih institucija</w:t>
      </w:r>
      <w:r w:rsidR="00C903A2" w:rsidRPr="009944E8">
        <w:rPr>
          <w:bCs/>
        </w:rPr>
        <w:t xml:space="preserve"> u suradnji s Centralnom bankom Crne Gore. </w:t>
      </w:r>
      <w:r w:rsidR="009913B8" w:rsidRPr="009944E8">
        <w:rPr>
          <w:bCs/>
        </w:rPr>
        <w:t>Također, nastavlj</w:t>
      </w:r>
      <w:r w:rsidR="00E040FF" w:rsidRPr="009944E8">
        <w:rPr>
          <w:bCs/>
        </w:rPr>
        <w:t>e</w:t>
      </w:r>
      <w:r w:rsidR="009913B8" w:rsidRPr="009944E8">
        <w:rPr>
          <w:bCs/>
        </w:rPr>
        <w:t>n je regionalni projekt Ministarstva unutarnjih poslova, namijenjen jačanju</w:t>
      </w:r>
      <w:r w:rsidR="00C903A2" w:rsidRPr="009944E8">
        <w:rPr>
          <w:bCs/>
        </w:rPr>
        <w:t xml:space="preserve"> kapaciteta za pristupanje EU </w:t>
      </w:r>
      <w:r w:rsidR="009913B8" w:rsidRPr="009944E8">
        <w:rPr>
          <w:bCs/>
        </w:rPr>
        <w:t>kroz suradnju na području suzbijanja organiziranog kriminala i korupcije</w:t>
      </w:r>
      <w:r w:rsidR="00C903A2" w:rsidRPr="009944E8">
        <w:rPr>
          <w:bCs/>
        </w:rPr>
        <w:t xml:space="preserve">, a suradnja je ostvarena i </w:t>
      </w:r>
      <w:r w:rsidR="00CE4288" w:rsidRPr="009944E8">
        <w:rPr>
          <w:bCs/>
        </w:rPr>
        <w:t>u razmjeni</w:t>
      </w:r>
      <w:r w:rsidR="00C903A2" w:rsidRPr="009944E8">
        <w:rPr>
          <w:bCs/>
        </w:rPr>
        <w:t xml:space="preserve"> policijskih iskustava i prevenciji</w:t>
      </w:r>
      <w:r w:rsidR="00CE4288" w:rsidRPr="009944E8">
        <w:rPr>
          <w:bCs/>
        </w:rPr>
        <w:t xml:space="preserve"> kaznenih aktivnosti posebno tijekom turističke sezone</w:t>
      </w:r>
      <w:r w:rsidR="009913B8" w:rsidRPr="009944E8">
        <w:rPr>
          <w:bCs/>
        </w:rPr>
        <w:t xml:space="preserve">. </w:t>
      </w:r>
      <w:r w:rsidR="00EF3E69" w:rsidRPr="009944E8">
        <w:rPr>
          <w:bCs/>
        </w:rPr>
        <w:t>Ukupna vrijednost razvojnih projekata u Crnoj Gori iznosi  517.084,12 kuna.</w:t>
      </w:r>
    </w:p>
    <w:p w14:paraId="5FF4EF4D" w14:textId="32DBB739" w:rsidR="00BA5AFB" w:rsidRPr="009944E8" w:rsidRDefault="00BA5AFB" w:rsidP="00BA5AFB">
      <w:pPr>
        <w:jc w:val="both"/>
        <w:rPr>
          <w:bCs/>
        </w:rPr>
      </w:pPr>
    </w:p>
    <w:p w14:paraId="0403B1E8" w14:textId="4BF30A06" w:rsidR="00757852" w:rsidRPr="009944E8" w:rsidRDefault="00757852" w:rsidP="00BA5AFB">
      <w:pPr>
        <w:jc w:val="both"/>
      </w:pPr>
      <w:r w:rsidRPr="009944E8">
        <w:rPr>
          <w:bCs/>
        </w:rPr>
        <w:lastRenderedPageBreak/>
        <w:t xml:space="preserve">Uz </w:t>
      </w:r>
      <w:r w:rsidR="00902EBE" w:rsidRPr="009944E8">
        <w:rPr>
          <w:bCs/>
        </w:rPr>
        <w:t xml:space="preserve">prethodno </w:t>
      </w:r>
      <w:r w:rsidRPr="009944E8">
        <w:rPr>
          <w:bCs/>
        </w:rPr>
        <w:t>navede</w:t>
      </w:r>
      <w:r w:rsidR="00D45783" w:rsidRPr="009944E8">
        <w:rPr>
          <w:bCs/>
        </w:rPr>
        <w:t xml:space="preserve">no, Ministarstvo vanjskih i europskih poslova, Ministarstvo unutarnjih poslova, Ministarstvo hrvatskih branitelja, Državni hidrometeorološki zavod te Hrvatska narodna banka </w:t>
      </w:r>
      <w:r w:rsidR="00FE1443" w:rsidRPr="009944E8">
        <w:rPr>
          <w:bCs/>
        </w:rPr>
        <w:t>ostvarili su</w:t>
      </w:r>
      <w:r w:rsidR="00D45783" w:rsidRPr="009944E8">
        <w:rPr>
          <w:bCs/>
        </w:rPr>
        <w:t xml:space="preserve"> projekte </w:t>
      </w:r>
      <w:r w:rsidR="00FE1443" w:rsidRPr="009944E8">
        <w:rPr>
          <w:bCs/>
        </w:rPr>
        <w:t xml:space="preserve">višedržavne </w:t>
      </w:r>
      <w:r w:rsidR="00D45783" w:rsidRPr="009944E8">
        <w:rPr>
          <w:bCs/>
        </w:rPr>
        <w:t xml:space="preserve">suradnje, prijenosa znanja i tehničke pomoći </w:t>
      </w:r>
      <w:r w:rsidR="007E7363" w:rsidRPr="009944E8">
        <w:rPr>
          <w:bCs/>
        </w:rPr>
        <w:t xml:space="preserve">sa </w:t>
      </w:r>
      <w:r w:rsidR="00FE1443" w:rsidRPr="009944E8">
        <w:rPr>
          <w:bCs/>
        </w:rPr>
        <w:t>zemlj</w:t>
      </w:r>
      <w:r w:rsidR="007E7363" w:rsidRPr="009944E8">
        <w:rPr>
          <w:bCs/>
        </w:rPr>
        <w:t>ama</w:t>
      </w:r>
      <w:r w:rsidR="00FE1443" w:rsidRPr="009944E8">
        <w:rPr>
          <w:bCs/>
        </w:rPr>
        <w:t xml:space="preserve"> jugoistočne Europe u </w:t>
      </w:r>
      <w:r w:rsidR="00902EBE" w:rsidRPr="009944E8">
        <w:rPr>
          <w:bCs/>
        </w:rPr>
        <w:t xml:space="preserve">ukupnoj </w:t>
      </w:r>
      <w:r w:rsidR="0029710D" w:rsidRPr="009944E8">
        <w:rPr>
          <w:bCs/>
        </w:rPr>
        <w:t>vrijednosti od 42</w:t>
      </w:r>
      <w:r w:rsidR="00FE1443" w:rsidRPr="009944E8">
        <w:rPr>
          <w:bCs/>
        </w:rPr>
        <w:t>0.000 kuna.</w:t>
      </w:r>
      <w:r w:rsidR="00902EBE" w:rsidRPr="009944E8">
        <w:rPr>
          <w:bCs/>
        </w:rPr>
        <w:t xml:space="preserve"> </w:t>
      </w:r>
      <w:r w:rsidR="00FA33AF" w:rsidRPr="009944E8">
        <w:rPr>
          <w:bCs/>
        </w:rPr>
        <w:t xml:space="preserve">Pružanjem relevantne ekspertize koja je potrebna zemljama u susjedstvu, </w:t>
      </w:r>
      <w:r w:rsidR="00902EBE" w:rsidRPr="009944E8">
        <w:rPr>
          <w:bCs/>
        </w:rPr>
        <w:t xml:space="preserve">Republika Hrvatska nastavlja dosljedno zagovarati potrebu suradnje i pružanja potpore zemljama jugoistočne Europe, osobito u kontekstu procesa proširenja Europske unije. </w:t>
      </w:r>
      <w:r w:rsidR="00902EBE" w:rsidRPr="009944E8">
        <w:t xml:space="preserve">Snažna potpora koju Republika Hrvatska pruža nastavku procesa proširenja Europske unije na sve zemlje u jugoistočnoj Europi temelji se na načelima vjerodostojnosti i vrednovanja vlastitih postignuća, čime se </w:t>
      </w:r>
      <w:r w:rsidR="00963B2C" w:rsidRPr="009944E8">
        <w:t>nastoje poticati</w:t>
      </w:r>
      <w:r w:rsidR="00902EBE" w:rsidRPr="009944E8">
        <w:t xml:space="preserve"> reformski procesi u državama jugoistoka Europe.</w:t>
      </w:r>
    </w:p>
    <w:p w14:paraId="126D36CA" w14:textId="77777777" w:rsidR="002F034D" w:rsidRPr="009944E8" w:rsidRDefault="002F034D" w:rsidP="00BA5AFB">
      <w:pPr>
        <w:jc w:val="both"/>
        <w:rPr>
          <w:bCs/>
        </w:rPr>
      </w:pPr>
    </w:p>
    <w:p w14:paraId="10B5F9FD" w14:textId="624AF00E" w:rsidR="00C707B8" w:rsidRPr="009944E8" w:rsidRDefault="00BA5AFB" w:rsidP="00BA5AFB">
      <w:pPr>
        <w:spacing w:after="120"/>
        <w:jc w:val="both"/>
      </w:pPr>
      <w:r w:rsidRPr="009944E8">
        <w:rPr>
          <w:b/>
        </w:rPr>
        <w:t xml:space="preserve">Ukrajina </w:t>
      </w:r>
      <w:r w:rsidRPr="009944E8">
        <w:t xml:space="preserve">je Nacionalnom strategijom određena za programsku državu i Republika Hrvatska s njom ostvaruje višesektorsku i višegodišnju razvojnu suradnju. </w:t>
      </w:r>
      <w:r w:rsidR="00C707B8" w:rsidRPr="009944E8">
        <w:t>Osim ranije spomenutog projekta Ministarstva vanjskih i europskih poslova u suradnji s Vlado</w:t>
      </w:r>
      <w:r w:rsidR="00A4377B" w:rsidRPr="009944E8">
        <w:t xml:space="preserve">m Sjedinjenih Američkih Država koji </w:t>
      </w:r>
      <w:r w:rsidR="00C707B8" w:rsidRPr="009944E8">
        <w:t xml:space="preserve">provodi </w:t>
      </w:r>
      <w:r w:rsidR="00A4377B" w:rsidRPr="009944E8">
        <w:t>Škola narodnog zdravlja</w:t>
      </w:r>
      <w:r w:rsidR="00C707B8" w:rsidRPr="009944E8">
        <w:t xml:space="preserve"> „Andrija Štampar“, </w:t>
      </w:r>
      <w:r w:rsidR="00B37F7A" w:rsidRPr="009944E8">
        <w:t xml:space="preserve">u sklopu programa suradnje s organizacijama civilnog društva u Ukrajini se provodi projekt edukacije </w:t>
      </w:r>
      <w:r w:rsidR="00037D90" w:rsidRPr="009944E8">
        <w:t xml:space="preserve">o minskoj opasnosti </w:t>
      </w:r>
      <w:r w:rsidR="00B37F7A" w:rsidRPr="009944E8">
        <w:t>djece i mladih, ukupne vrijednosti 300.000,00 kuna, od kojih je sukladno ugovorenim obvezama u 2021. financir</w:t>
      </w:r>
      <w:r w:rsidR="006C7E4D" w:rsidRPr="009944E8">
        <w:t>ano 30</w:t>
      </w:r>
      <w:r w:rsidR="00123145" w:rsidRPr="009944E8">
        <w:t xml:space="preserve"> </w:t>
      </w:r>
      <w:r w:rsidR="006C7E4D" w:rsidRPr="009944E8">
        <w:t xml:space="preserve">% prihvatljivih troškova. </w:t>
      </w:r>
      <w:r w:rsidR="00C707B8" w:rsidRPr="009944E8">
        <w:t xml:space="preserve">Ministarstvo </w:t>
      </w:r>
      <w:r w:rsidR="006C7E4D" w:rsidRPr="009944E8">
        <w:t xml:space="preserve">hrvatskih </w:t>
      </w:r>
      <w:r w:rsidR="00C707B8" w:rsidRPr="009944E8">
        <w:t xml:space="preserve">branitelja </w:t>
      </w:r>
      <w:r w:rsidR="006C7E4D" w:rsidRPr="009944E8">
        <w:t xml:space="preserve">u Ukrajini </w:t>
      </w:r>
      <w:r w:rsidR="00C707B8" w:rsidRPr="009944E8">
        <w:t xml:space="preserve">provodi projekt </w:t>
      </w:r>
      <w:r w:rsidR="006C7E4D" w:rsidRPr="009944E8">
        <w:t>za jačanje</w:t>
      </w:r>
      <w:r w:rsidR="00C707B8" w:rsidRPr="009944E8">
        <w:t xml:space="preserve"> kapaciteta </w:t>
      </w:r>
      <w:r w:rsidR="006C7E4D" w:rsidRPr="009944E8">
        <w:t>u</w:t>
      </w:r>
      <w:r w:rsidR="00C707B8" w:rsidRPr="009944E8">
        <w:t xml:space="preserve"> pronalasku nestalih osoba</w:t>
      </w:r>
      <w:r w:rsidR="00B37F7A" w:rsidRPr="009944E8">
        <w:t xml:space="preserve"> u vrijednosti 20.000,00 kuna. </w:t>
      </w:r>
    </w:p>
    <w:p w14:paraId="38FD1C50" w14:textId="5C41515D" w:rsidR="00AC6FC9" w:rsidRPr="009944E8" w:rsidRDefault="00AC6FC9" w:rsidP="00B37F7A">
      <w:pPr>
        <w:autoSpaceDE w:val="0"/>
        <w:autoSpaceDN w:val="0"/>
        <w:adjustRightInd w:val="0"/>
        <w:jc w:val="both"/>
      </w:pPr>
      <w:r w:rsidRPr="009944E8">
        <w:t>Republika Hrvatska nastavlja s kontinuiranom potporom</w:t>
      </w:r>
      <w:r w:rsidR="00B37F7A" w:rsidRPr="009944E8">
        <w:t xml:space="preserve"> </w:t>
      </w:r>
      <w:r w:rsidRPr="009944E8">
        <w:t>izgradnji mira,</w:t>
      </w:r>
      <w:r w:rsidR="00961EC7" w:rsidRPr="009944E8">
        <w:t xml:space="preserve"> obrazovanja, zdravstva, zaštite</w:t>
      </w:r>
      <w:r w:rsidRPr="009944E8">
        <w:t xml:space="preserve"> žena i djece te održivog gospodarskog razvoja </w:t>
      </w:r>
      <w:r w:rsidRPr="009944E8">
        <w:rPr>
          <w:b/>
        </w:rPr>
        <w:t>Siriji</w:t>
      </w:r>
      <w:r w:rsidRPr="009944E8">
        <w:t xml:space="preserve"> te je u 2021. godini Ministarstvo vanjskih i europskih poslova </w:t>
      </w:r>
      <w:r w:rsidR="00487193" w:rsidRPr="009944E8">
        <w:t xml:space="preserve">potvrdilo </w:t>
      </w:r>
      <w:r w:rsidRPr="009944E8">
        <w:t xml:space="preserve">višegodišnji program razvojno-humanitarne potpore Siriji za razdoblje 2021.-2023. u ukupnoj vrijednosti </w:t>
      </w:r>
      <w:r w:rsidR="007E7363" w:rsidRPr="009944E8">
        <w:t>3.815.760 kuna</w:t>
      </w:r>
      <w:r w:rsidR="006C7E4D" w:rsidRPr="009944E8">
        <w:t xml:space="preserve">. U suradnji sa Svjetskim programom za hranu (WFP), u </w:t>
      </w:r>
      <w:r w:rsidR="000A3539" w:rsidRPr="009944E8">
        <w:t>2021. godini</w:t>
      </w:r>
      <w:r w:rsidRPr="009944E8">
        <w:t xml:space="preserve"> ugovoren</w:t>
      </w:r>
      <w:r w:rsidR="006C7E4D" w:rsidRPr="009944E8">
        <w:t xml:space="preserve"> je</w:t>
      </w:r>
      <w:r w:rsidRPr="009944E8">
        <w:t xml:space="preserve"> projekt </w:t>
      </w:r>
      <w:r w:rsidR="002F034D" w:rsidRPr="009944E8">
        <w:t xml:space="preserve">distribucije </w:t>
      </w:r>
      <w:r w:rsidRPr="009944E8">
        <w:t>školskih obroka za djecu u Sirij</w:t>
      </w:r>
      <w:r w:rsidR="006C7E4D" w:rsidRPr="009944E8">
        <w:t xml:space="preserve">i, dok je u suradnji s </w:t>
      </w:r>
      <w:r w:rsidR="00174ABE" w:rsidRPr="009944E8">
        <w:t>Fondom Ujedinjenih naroda za djecu (</w:t>
      </w:r>
      <w:r w:rsidR="006C7E4D" w:rsidRPr="009944E8">
        <w:t>UNICEF</w:t>
      </w:r>
      <w:r w:rsidR="00174ABE" w:rsidRPr="009944E8">
        <w:t>)</w:t>
      </w:r>
      <w:r w:rsidR="006C7E4D" w:rsidRPr="009944E8">
        <w:t xml:space="preserve"> započeo </w:t>
      </w:r>
      <w:r w:rsidR="0056344A" w:rsidRPr="009944E8">
        <w:t xml:space="preserve">projekt </w:t>
      </w:r>
      <w:r w:rsidR="004D7195" w:rsidRPr="009944E8">
        <w:t xml:space="preserve">u vrijednosti 663.796,00 kuna </w:t>
      </w:r>
      <w:r w:rsidR="0045693B" w:rsidRPr="009944E8">
        <w:t>kojim se osigurava odgovarajuća zdravstvena</w:t>
      </w:r>
      <w:r w:rsidR="004D7195" w:rsidRPr="009944E8">
        <w:t xml:space="preserve"> </w:t>
      </w:r>
      <w:r w:rsidR="006C7E4D" w:rsidRPr="009944E8">
        <w:t>skrb</w:t>
      </w:r>
      <w:r w:rsidR="0056344A" w:rsidRPr="009944E8">
        <w:t xml:space="preserve"> </w:t>
      </w:r>
      <w:r w:rsidR="004D7195" w:rsidRPr="009944E8">
        <w:t xml:space="preserve">majkama i djeci </w:t>
      </w:r>
      <w:r w:rsidR="0056344A" w:rsidRPr="009944E8">
        <w:t>sirijskih obitelji u Egiptu</w:t>
      </w:r>
      <w:r w:rsidR="004D7195" w:rsidRPr="009944E8">
        <w:t>.</w:t>
      </w:r>
    </w:p>
    <w:p w14:paraId="20079022" w14:textId="77777777" w:rsidR="00AC6FC9" w:rsidRPr="009944E8" w:rsidRDefault="00AC6FC9" w:rsidP="00B37F7A">
      <w:pPr>
        <w:autoSpaceDE w:val="0"/>
        <w:autoSpaceDN w:val="0"/>
        <w:adjustRightInd w:val="0"/>
        <w:jc w:val="both"/>
        <w:rPr>
          <w:highlight w:val="yellow"/>
        </w:rPr>
      </w:pPr>
    </w:p>
    <w:p w14:paraId="69E1DE4E" w14:textId="50DB3ABF" w:rsidR="00B53AFC" w:rsidRPr="009944E8" w:rsidRDefault="00AA2079" w:rsidP="00B53AFC">
      <w:pPr>
        <w:jc w:val="both"/>
      </w:pPr>
      <w:bookmarkStart w:id="14" w:name="_Toc450126469"/>
      <w:r w:rsidRPr="009944E8">
        <w:t>S</w:t>
      </w:r>
      <w:r w:rsidR="005350D7" w:rsidRPr="009944E8">
        <w:t>lužbenom razvojnom pomoći</w:t>
      </w:r>
      <w:r w:rsidRPr="009944E8">
        <w:t xml:space="preserve"> </w:t>
      </w:r>
      <w:r w:rsidR="001044A8" w:rsidRPr="009944E8">
        <w:t>smatra</w:t>
      </w:r>
      <w:r w:rsidR="005350D7" w:rsidRPr="009944E8">
        <w:t xml:space="preserve"> se i</w:t>
      </w:r>
      <w:r w:rsidR="001044A8" w:rsidRPr="009944E8">
        <w:t xml:space="preserve"> pomoć izbjeglicama u prvih 12 mjeseca </w:t>
      </w:r>
      <w:r w:rsidR="00A52938" w:rsidRPr="009944E8">
        <w:t xml:space="preserve">njihova </w:t>
      </w:r>
      <w:r w:rsidR="001044A8" w:rsidRPr="009944E8">
        <w:t>boravka</w:t>
      </w:r>
      <w:r w:rsidR="00A52938" w:rsidRPr="009944E8">
        <w:t xml:space="preserve"> u RH</w:t>
      </w:r>
      <w:r w:rsidR="001044A8" w:rsidRPr="009944E8">
        <w:t xml:space="preserve"> </w:t>
      </w:r>
      <w:r w:rsidRPr="009944E8">
        <w:t>u vidu</w:t>
      </w:r>
      <w:r w:rsidR="001044A8" w:rsidRPr="009944E8">
        <w:t xml:space="preserve"> smještaj</w:t>
      </w:r>
      <w:r w:rsidRPr="009944E8">
        <w:t xml:space="preserve">a, prehrane, nabave odjeće i </w:t>
      </w:r>
      <w:r w:rsidR="001044A8" w:rsidRPr="009944E8">
        <w:t>higijensk</w:t>
      </w:r>
      <w:r w:rsidRPr="009944E8">
        <w:t>ih</w:t>
      </w:r>
      <w:r w:rsidR="001044A8" w:rsidRPr="009944E8">
        <w:t xml:space="preserve"> potrepštin</w:t>
      </w:r>
      <w:r w:rsidRPr="009944E8">
        <w:t>a te</w:t>
      </w:r>
      <w:r w:rsidR="001044A8" w:rsidRPr="009944E8">
        <w:t xml:space="preserve"> </w:t>
      </w:r>
      <w:r w:rsidRPr="009944E8">
        <w:t>osiguravanj</w:t>
      </w:r>
      <w:r w:rsidR="002F034D" w:rsidRPr="009944E8">
        <w:t>u</w:t>
      </w:r>
      <w:r w:rsidRPr="009944E8">
        <w:t xml:space="preserve"> </w:t>
      </w:r>
      <w:r w:rsidR="001044A8" w:rsidRPr="009944E8">
        <w:t>uslug</w:t>
      </w:r>
      <w:r w:rsidRPr="009944E8">
        <w:t>a</w:t>
      </w:r>
      <w:r w:rsidR="001044A8" w:rsidRPr="009944E8">
        <w:t xml:space="preserve"> prijevoda </w:t>
      </w:r>
      <w:r w:rsidRPr="009944E8">
        <w:t xml:space="preserve">i </w:t>
      </w:r>
      <w:r w:rsidR="001044A8" w:rsidRPr="009944E8">
        <w:t>pravnog savjetovanja</w:t>
      </w:r>
      <w:r w:rsidRPr="009944E8">
        <w:t xml:space="preserve">. Za tražitelje međunarodne zaštite, od kojih je najveći </w:t>
      </w:r>
      <w:r w:rsidRPr="009944E8">
        <w:lastRenderedPageBreak/>
        <w:t xml:space="preserve">broj u 2021. godini </w:t>
      </w:r>
      <w:r w:rsidR="00A52938" w:rsidRPr="009944E8">
        <w:t xml:space="preserve">pristigao </w:t>
      </w:r>
      <w:r w:rsidRPr="009944E8">
        <w:t xml:space="preserve">iz </w:t>
      </w:r>
      <w:r w:rsidR="005350D7" w:rsidRPr="009944E8">
        <w:t>Islamske Republike Afganistan</w:t>
      </w:r>
      <w:r w:rsidRPr="009944E8">
        <w:t xml:space="preserve">, </w:t>
      </w:r>
      <w:r w:rsidR="005350D7" w:rsidRPr="009944E8">
        <w:t>Republike Irak</w:t>
      </w:r>
      <w:r w:rsidR="00B53AFC" w:rsidRPr="009944E8">
        <w:t xml:space="preserve"> i </w:t>
      </w:r>
      <w:r w:rsidR="005350D7" w:rsidRPr="009944E8">
        <w:t>Islamske Republike Iran</w:t>
      </w:r>
      <w:r w:rsidR="00B53AFC" w:rsidRPr="009944E8">
        <w:t>,</w:t>
      </w:r>
      <w:r w:rsidRPr="009944E8">
        <w:t xml:space="preserve"> Ministarstvo unutarnjih poslova izdvojilo je ukupno 11</w:t>
      </w:r>
      <w:r w:rsidR="002F034D" w:rsidRPr="009944E8">
        <w:t>,</w:t>
      </w:r>
      <w:r w:rsidRPr="009944E8">
        <w:t>45</w:t>
      </w:r>
      <w:r w:rsidR="00B53AFC" w:rsidRPr="009944E8">
        <w:t xml:space="preserve"> milijuna kuna. </w:t>
      </w:r>
      <w:r w:rsidR="002F034D" w:rsidRPr="009944E8">
        <w:t>Za o</w:t>
      </w:r>
      <w:r w:rsidR="00B53AFC" w:rsidRPr="009944E8">
        <w:t>sob</w:t>
      </w:r>
      <w:r w:rsidR="002F034D" w:rsidRPr="009944E8">
        <w:t>e</w:t>
      </w:r>
      <w:r w:rsidR="00B53AFC" w:rsidRPr="009944E8">
        <w:t xml:space="preserve"> s odobrenom međunarodnom zaštitom </w:t>
      </w:r>
      <w:r w:rsidR="002F034D" w:rsidRPr="009944E8">
        <w:t xml:space="preserve">u RH, </w:t>
      </w:r>
      <w:r w:rsidR="00B53AFC" w:rsidRPr="009944E8">
        <w:t>Središnji državni ured za obnovu i stambeno zbrinjavanje izdvojio</w:t>
      </w:r>
      <w:r w:rsidR="00135DE8" w:rsidRPr="009944E8">
        <w:t xml:space="preserve"> je</w:t>
      </w:r>
      <w:r w:rsidR="00B53AFC" w:rsidRPr="009944E8">
        <w:t xml:space="preserve"> 1,94 milijuna kuna za osiguravanje usluga smještaja.</w:t>
      </w:r>
    </w:p>
    <w:p w14:paraId="1E047105" w14:textId="77777777" w:rsidR="00B53AFC" w:rsidRPr="009944E8" w:rsidRDefault="00B53AFC" w:rsidP="00B53AFC">
      <w:pPr>
        <w:jc w:val="both"/>
      </w:pPr>
    </w:p>
    <w:p w14:paraId="526CAE3D" w14:textId="191A38DF" w:rsidR="00BA5AFB" w:rsidRPr="009944E8" w:rsidRDefault="00BA5AFB" w:rsidP="00B53AFC">
      <w:pPr>
        <w:jc w:val="both"/>
        <w:rPr>
          <w:szCs w:val="20"/>
          <w:highlight w:val="yellow"/>
        </w:rPr>
      </w:pPr>
      <w:r w:rsidRPr="009944E8">
        <w:rPr>
          <w:szCs w:val="20"/>
          <w:highlight w:val="yellow"/>
        </w:rPr>
        <w:br w:type="page"/>
      </w:r>
    </w:p>
    <w:p w14:paraId="2E6542FC" w14:textId="77777777" w:rsidR="00BA5AFB" w:rsidRPr="009944E8" w:rsidRDefault="00BA5AFB" w:rsidP="00BA5AFB">
      <w:pPr>
        <w:pStyle w:val="Heading1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</w:rPr>
      </w:pPr>
      <w:bookmarkStart w:id="15" w:name="_Toc74738845"/>
      <w:r w:rsidRPr="009944E8">
        <w:rPr>
          <w:rFonts w:ascii="Times New Roman" w:hAnsi="Times New Roman" w:cs="Times New Roman"/>
        </w:rPr>
        <w:lastRenderedPageBreak/>
        <w:t xml:space="preserve">Multilateralna </w:t>
      </w:r>
      <w:bookmarkEnd w:id="14"/>
      <w:r w:rsidRPr="009944E8">
        <w:rPr>
          <w:rFonts w:ascii="Times New Roman" w:hAnsi="Times New Roman" w:cs="Times New Roman"/>
        </w:rPr>
        <w:t>službena razvojna pomoć</w:t>
      </w:r>
      <w:bookmarkEnd w:id="15"/>
      <w:r w:rsidRPr="009944E8">
        <w:rPr>
          <w:rFonts w:ascii="Times New Roman" w:hAnsi="Times New Roman" w:cs="Times New Roman"/>
        </w:rPr>
        <w:t xml:space="preserve"> </w:t>
      </w:r>
    </w:p>
    <w:p w14:paraId="7DC79BCE" w14:textId="798A8114" w:rsidR="00BA5AFB" w:rsidRPr="009944E8" w:rsidRDefault="00BA5AFB" w:rsidP="00BA5AFB">
      <w:pPr>
        <w:pStyle w:val="t-9-8"/>
        <w:spacing w:before="120" w:beforeAutospacing="0"/>
        <w:jc w:val="both"/>
        <w:rPr>
          <w:rFonts w:eastAsia="Batang"/>
          <w:lang w:eastAsia="ko-KR"/>
        </w:rPr>
      </w:pPr>
      <w:r w:rsidRPr="009944E8">
        <w:rPr>
          <w:rFonts w:eastAsia="Batang"/>
          <w:lang w:eastAsia="ko-KR"/>
        </w:rPr>
        <w:t>Republika Hrvatska je u 202</w:t>
      </w:r>
      <w:r w:rsidR="00FC3775" w:rsidRPr="009944E8">
        <w:rPr>
          <w:rFonts w:eastAsia="Batang"/>
          <w:lang w:eastAsia="ko-KR"/>
        </w:rPr>
        <w:t>1</w:t>
      </w:r>
      <w:r w:rsidRPr="009944E8">
        <w:rPr>
          <w:rFonts w:eastAsia="Batang"/>
          <w:lang w:eastAsia="ko-KR"/>
        </w:rPr>
        <w:t>. godini podmirila obvezne i dobrovoljne doprinose međunarodnim organizacijama u sustavu Ujedinjenih naroda, kao i drugim međunarodnim organizacijama i agencijama t</w:t>
      </w:r>
      <w:r w:rsidR="00416264" w:rsidRPr="009944E8">
        <w:rPr>
          <w:rFonts w:eastAsia="Batang"/>
          <w:lang w:eastAsia="ko-KR"/>
        </w:rPr>
        <w:t>emeljem obveza koje proizlaze iz</w:t>
      </w:r>
      <w:r w:rsidRPr="009944E8">
        <w:rPr>
          <w:rFonts w:eastAsia="Batang"/>
          <w:lang w:eastAsia="ko-KR"/>
        </w:rPr>
        <w:t xml:space="preserve"> članstva, a koji doprinosi se u cijelosti i dijelom prikazuju kao SRP u skladu s kriterijima OECD</w:t>
      </w:r>
      <w:r w:rsidR="00A4481B" w:rsidRPr="009944E8">
        <w:rPr>
          <w:rFonts w:eastAsia="Batang"/>
          <w:lang w:eastAsia="ko-KR"/>
        </w:rPr>
        <w:t xml:space="preserve"> </w:t>
      </w:r>
      <w:r w:rsidRPr="009944E8">
        <w:rPr>
          <w:rFonts w:eastAsia="Batang"/>
          <w:lang w:eastAsia="ko-KR"/>
        </w:rPr>
        <w:t>DAC. Riječ je o sljedeć</w:t>
      </w:r>
      <w:r w:rsidR="00A4481B" w:rsidRPr="009944E8">
        <w:rPr>
          <w:rFonts w:eastAsia="Batang"/>
          <w:lang w:eastAsia="ko-KR"/>
        </w:rPr>
        <w:t>i</w:t>
      </w:r>
      <w:r w:rsidRPr="009944E8">
        <w:rPr>
          <w:rFonts w:eastAsia="Batang"/>
          <w:lang w:eastAsia="ko-KR"/>
        </w:rPr>
        <w:t xml:space="preserve">m multilateralnim doprinosima: </w:t>
      </w:r>
    </w:p>
    <w:p w14:paraId="6DB11B01" w14:textId="7A60E42C" w:rsidR="00BA5AFB" w:rsidRPr="009944E8" w:rsidRDefault="00BA5AFB" w:rsidP="00BA5AFB">
      <w:pPr>
        <w:pStyle w:val="ListParagraph"/>
        <w:numPr>
          <w:ilvl w:val="0"/>
          <w:numId w:val="1"/>
        </w:numPr>
        <w:jc w:val="both"/>
      </w:pPr>
      <w:r w:rsidRPr="009944E8">
        <w:rPr>
          <w:rFonts w:eastAsiaTheme="minorHAnsi"/>
          <w:lang w:eastAsia="en-US"/>
        </w:rPr>
        <w:t>Doprinos općem proračun EU</w:t>
      </w:r>
      <w:r w:rsidR="00A4481B" w:rsidRPr="009944E8">
        <w:rPr>
          <w:rFonts w:eastAsiaTheme="minorHAnsi"/>
          <w:lang w:eastAsia="en-US"/>
        </w:rPr>
        <w:t>-a</w:t>
      </w:r>
      <w:r w:rsidRPr="009944E8">
        <w:rPr>
          <w:rFonts w:eastAsiaTheme="minorHAnsi"/>
          <w:lang w:eastAsia="en-US"/>
        </w:rPr>
        <w:t xml:space="preserve"> koji se priznaje kao SRP</w:t>
      </w:r>
      <w:r w:rsidRPr="009944E8">
        <w:rPr>
          <w:rStyle w:val="FootnoteReference"/>
          <w:rFonts w:eastAsiaTheme="minorHAnsi"/>
          <w:lang w:eastAsia="en-US"/>
        </w:rPr>
        <w:footnoteReference w:id="5"/>
      </w:r>
      <w:r w:rsidRPr="009944E8">
        <w:rPr>
          <w:rFonts w:eastAsiaTheme="minorHAnsi"/>
          <w:lang w:eastAsia="en-US"/>
        </w:rPr>
        <w:t>*</w:t>
      </w:r>
    </w:p>
    <w:p w14:paraId="3E65E83B" w14:textId="77777777" w:rsidR="00BA5AFB" w:rsidRPr="009944E8" w:rsidRDefault="00BA5AFB" w:rsidP="00BA5AFB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944E8">
        <w:rPr>
          <w:rFonts w:eastAsiaTheme="minorHAnsi"/>
          <w:lang w:eastAsia="en-US"/>
        </w:rPr>
        <w:t>Europski razvojni fond (EDF)</w:t>
      </w:r>
    </w:p>
    <w:p w14:paraId="668AE471" w14:textId="77777777" w:rsidR="00BA5AFB" w:rsidRPr="009944E8" w:rsidRDefault="00BA5AFB" w:rsidP="00BA5AFB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944E8">
        <w:rPr>
          <w:rFonts w:eastAsiaTheme="minorHAnsi"/>
          <w:lang w:eastAsia="en-US"/>
        </w:rPr>
        <w:t>Ujedinjeni narodi (UN)</w:t>
      </w:r>
    </w:p>
    <w:p w14:paraId="0BBDF53C" w14:textId="77777777" w:rsidR="00BA5AFB" w:rsidRPr="009944E8" w:rsidRDefault="00BA5AFB" w:rsidP="00BA5AFB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944E8">
        <w:rPr>
          <w:rFonts w:eastAsiaTheme="minorHAnsi"/>
          <w:lang w:eastAsia="en-US"/>
        </w:rPr>
        <w:t>Svjetska zdravstvena organizacija (WHO)</w:t>
      </w:r>
    </w:p>
    <w:p w14:paraId="1175B1AD" w14:textId="77777777" w:rsidR="00BA5AFB" w:rsidRPr="009944E8" w:rsidRDefault="00BA5AFB" w:rsidP="00BA5AFB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944E8">
        <w:rPr>
          <w:rFonts w:eastAsiaTheme="minorHAnsi"/>
          <w:lang w:eastAsia="en-US"/>
        </w:rPr>
        <w:t>Organizacija Ujedinjenih naroda za hranu i poljoprivredu (FAO)</w:t>
      </w:r>
    </w:p>
    <w:p w14:paraId="6B2DFA22" w14:textId="77777777" w:rsidR="00BA5AFB" w:rsidRPr="009944E8" w:rsidRDefault="00BA5AFB" w:rsidP="00BA5AFB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944E8">
        <w:rPr>
          <w:rFonts w:eastAsiaTheme="minorHAnsi"/>
          <w:lang w:eastAsia="en-US"/>
        </w:rPr>
        <w:t>Svjetska trgovinska organizacija (WTO)</w:t>
      </w:r>
    </w:p>
    <w:p w14:paraId="5DE1E4B5" w14:textId="1AA15E5B" w:rsidR="00BA5AFB" w:rsidRPr="009944E8" w:rsidRDefault="00BA5AFB" w:rsidP="00BA5AFB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944E8">
        <w:rPr>
          <w:rFonts w:eastAsiaTheme="minorHAnsi"/>
          <w:lang w:eastAsia="en-US"/>
        </w:rPr>
        <w:t>Program Ujedinjenih naroda za ra</w:t>
      </w:r>
      <w:r w:rsidR="00A4481B" w:rsidRPr="009944E8">
        <w:rPr>
          <w:rFonts w:eastAsiaTheme="minorHAnsi"/>
          <w:lang w:eastAsia="en-US"/>
        </w:rPr>
        <w:t>z</w:t>
      </w:r>
      <w:r w:rsidRPr="009944E8">
        <w:rPr>
          <w:rFonts w:eastAsiaTheme="minorHAnsi"/>
          <w:lang w:eastAsia="en-US"/>
        </w:rPr>
        <w:t>voj (UNDP)</w:t>
      </w:r>
    </w:p>
    <w:p w14:paraId="20651B48" w14:textId="32B23642" w:rsidR="00FA4772" w:rsidRPr="009944E8" w:rsidRDefault="00FA4772" w:rsidP="00BA5AFB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944E8">
        <w:rPr>
          <w:rFonts w:eastAsiaTheme="minorHAnsi"/>
          <w:lang w:eastAsia="en-US"/>
        </w:rPr>
        <w:t>Svjetski program za hranu (WFP)</w:t>
      </w:r>
    </w:p>
    <w:p w14:paraId="79D8634F" w14:textId="5C16C718" w:rsidR="00FA4772" w:rsidRPr="009944E8" w:rsidRDefault="00FA4772" w:rsidP="00BA5AFB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944E8">
        <w:rPr>
          <w:rFonts w:eastAsiaTheme="minorHAnsi"/>
          <w:lang w:eastAsia="en-US"/>
        </w:rPr>
        <w:t>Fond Ujedinjenih naroda za djecu (UNICEF)</w:t>
      </w:r>
    </w:p>
    <w:p w14:paraId="3E0FE56C" w14:textId="70E0C6EC" w:rsidR="00BA5AFB" w:rsidRPr="009944E8" w:rsidRDefault="00BA5AFB" w:rsidP="00BA5AFB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944E8">
        <w:rPr>
          <w:rFonts w:eastAsiaTheme="minorHAnsi"/>
          <w:lang w:eastAsia="en-US"/>
        </w:rPr>
        <w:t>Organizacija Ujedinjenih naroda za obrazovanje, znanost i kulturu (UNESCO)</w:t>
      </w:r>
    </w:p>
    <w:p w14:paraId="7A3C3874" w14:textId="6E845905" w:rsidR="00FA4772" w:rsidRPr="009944E8" w:rsidRDefault="00FA4772" w:rsidP="00BA5AFB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944E8">
        <w:rPr>
          <w:rFonts w:eastAsiaTheme="minorHAnsi"/>
          <w:lang w:eastAsia="en-US"/>
        </w:rPr>
        <w:t>Središnji fond Ujedinjenih naroda za krizne situacije (CERF)</w:t>
      </w:r>
    </w:p>
    <w:p w14:paraId="6657F7DF" w14:textId="7B4E1B4F" w:rsidR="00FA4772" w:rsidRPr="009944E8" w:rsidRDefault="00FA4772" w:rsidP="00BA5AFB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944E8">
        <w:rPr>
          <w:rFonts w:eastAsiaTheme="minorHAnsi"/>
          <w:lang w:eastAsia="en-US"/>
        </w:rPr>
        <w:t>Međunarodni odbor Crvenog križa (ICRC)</w:t>
      </w:r>
    </w:p>
    <w:p w14:paraId="7E7AA154" w14:textId="48E509C1" w:rsidR="00FA4772" w:rsidRPr="009944E8" w:rsidRDefault="00FA4772" w:rsidP="00FA4772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944E8">
        <w:rPr>
          <w:rFonts w:eastAsiaTheme="minorHAnsi"/>
          <w:lang w:eastAsia="en-US"/>
        </w:rPr>
        <w:t>Izbjeglički mehanizam za Tursku (EU Facility for Refugees in Turkey)</w:t>
      </w:r>
    </w:p>
    <w:p w14:paraId="15B41825" w14:textId="4EB9BA64" w:rsidR="00135DE8" w:rsidRPr="009944E8" w:rsidRDefault="00135DE8" w:rsidP="00FA4772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944E8">
        <w:rPr>
          <w:rFonts w:eastAsiaTheme="minorHAnsi"/>
          <w:lang w:eastAsia="en-US"/>
        </w:rPr>
        <w:t>Humanitarni fond za Afganistan</w:t>
      </w:r>
      <w:r w:rsidR="00B14799" w:rsidRPr="009944E8">
        <w:rPr>
          <w:rFonts w:eastAsiaTheme="minorHAnsi"/>
          <w:lang w:eastAsia="en-US"/>
        </w:rPr>
        <w:t xml:space="preserve"> (Afghanistan HF)</w:t>
      </w:r>
    </w:p>
    <w:p w14:paraId="02E128C5" w14:textId="77777777" w:rsidR="00BA5AFB" w:rsidRPr="009944E8" w:rsidRDefault="00BA5AFB" w:rsidP="00BA5AFB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944E8">
        <w:rPr>
          <w:rFonts w:eastAsiaTheme="minorHAnsi"/>
          <w:lang w:eastAsia="en-US"/>
        </w:rPr>
        <w:t>Europska investicijska banka (EIB)</w:t>
      </w:r>
    </w:p>
    <w:p w14:paraId="122EA00E" w14:textId="77777777" w:rsidR="00BA5AFB" w:rsidRPr="009944E8" w:rsidRDefault="00BA5AFB" w:rsidP="00BA5AFB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944E8">
        <w:rPr>
          <w:rFonts w:eastAsiaTheme="minorHAnsi"/>
          <w:lang w:eastAsia="en-US"/>
        </w:rPr>
        <w:t>Međunarodna organizacija za zaštitu europskog i mediteranskog bilja (EPPO)</w:t>
      </w:r>
    </w:p>
    <w:p w14:paraId="21BEEE23" w14:textId="77777777" w:rsidR="00BA5AFB" w:rsidRPr="009944E8" w:rsidRDefault="00BA5AFB" w:rsidP="00BA5AFB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944E8">
        <w:rPr>
          <w:rFonts w:eastAsiaTheme="minorHAnsi"/>
          <w:lang w:eastAsia="en-US"/>
        </w:rPr>
        <w:t>Međunarodno udruženje za ispitivanje sjemena (ISTA)</w:t>
      </w:r>
    </w:p>
    <w:p w14:paraId="34C27F45" w14:textId="77777777" w:rsidR="00BA5AFB" w:rsidRPr="009944E8" w:rsidRDefault="00BA5AFB" w:rsidP="00BA5AFB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944E8">
        <w:rPr>
          <w:rFonts w:eastAsiaTheme="minorHAnsi"/>
          <w:lang w:eastAsia="en-US"/>
        </w:rPr>
        <w:t>Program Ujedinjenih naroda za okoliš (UNEP)</w:t>
      </w:r>
    </w:p>
    <w:p w14:paraId="249949A4" w14:textId="77777777" w:rsidR="00BA5AFB" w:rsidRPr="009944E8" w:rsidRDefault="00BA5AFB" w:rsidP="00BA5AFB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944E8">
        <w:rPr>
          <w:rFonts w:eastAsiaTheme="minorHAnsi"/>
          <w:lang w:eastAsia="en-US"/>
        </w:rPr>
        <w:lastRenderedPageBreak/>
        <w:t>Gospodarska komisija za Europu Ujedinjenih naroda (UNECE)</w:t>
      </w:r>
    </w:p>
    <w:p w14:paraId="27AAEEAC" w14:textId="77777777" w:rsidR="00BA5AFB" w:rsidRPr="009944E8" w:rsidRDefault="00BA5AFB" w:rsidP="00BA5AFB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944E8">
        <w:rPr>
          <w:rFonts w:eastAsiaTheme="minorHAnsi"/>
          <w:lang w:eastAsia="en-US"/>
        </w:rPr>
        <w:t>Okvirna konvencija Ujedinjenih naroda o promjeni klime (UNFCCC)</w:t>
      </w:r>
    </w:p>
    <w:p w14:paraId="63930B02" w14:textId="5FCCA311" w:rsidR="00BA5AFB" w:rsidRPr="009944E8" w:rsidRDefault="00BA5AFB" w:rsidP="00BA5AFB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944E8">
        <w:rPr>
          <w:rFonts w:eastAsiaTheme="minorHAnsi"/>
          <w:lang w:eastAsia="en-US"/>
        </w:rPr>
        <w:t>Vijeće Europe (CE)</w:t>
      </w:r>
      <w:r w:rsidR="00B14799" w:rsidRPr="009944E8">
        <w:rPr>
          <w:rFonts w:eastAsiaTheme="minorHAnsi"/>
          <w:lang w:eastAsia="en-US"/>
        </w:rPr>
        <w:t xml:space="preserve"> </w:t>
      </w:r>
    </w:p>
    <w:p w14:paraId="1B1A335B" w14:textId="77777777" w:rsidR="00BA5AFB" w:rsidRPr="009944E8" w:rsidRDefault="00BA5AFB" w:rsidP="00BA5AFB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944E8">
        <w:rPr>
          <w:rFonts w:eastAsiaTheme="minorHAnsi"/>
          <w:lang w:eastAsia="en-US"/>
        </w:rPr>
        <w:t>Organizacija za europsku sigurnost i suradnju (OSCE)</w:t>
      </w:r>
    </w:p>
    <w:p w14:paraId="5730E58D" w14:textId="77777777" w:rsidR="00BA5AFB" w:rsidRPr="009944E8" w:rsidRDefault="00BA5AFB" w:rsidP="00BA5AFB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944E8">
        <w:rPr>
          <w:rFonts w:eastAsiaTheme="minorHAnsi"/>
          <w:lang w:eastAsia="en-US"/>
        </w:rPr>
        <w:t>Multilateralni fond za provedbu Montrealskog protokol (MONTREALSKI PROTOKOL)</w:t>
      </w:r>
    </w:p>
    <w:p w14:paraId="09E3349B" w14:textId="77777777" w:rsidR="00BA5AFB" w:rsidRPr="009944E8" w:rsidRDefault="00BA5AFB" w:rsidP="00BA5AFB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944E8">
        <w:rPr>
          <w:rFonts w:eastAsiaTheme="minorHAnsi"/>
          <w:lang w:eastAsia="en-US"/>
        </w:rPr>
        <w:t>Konvencija o međunarodnoj trgovini ugroženim vrstama divljih životinja i biljaka (CITES)</w:t>
      </w:r>
    </w:p>
    <w:p w14:paraId="6C65E4BD" w14:textId="5186D98C" w:rsidR="00BA5AFB" w:rsidRPr="009944E8" w:rsidRDefault="00BA5AFB" w:rsidP="00BA5AFB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944E8">
        <w:rPr>
          <w:rFonts w:eastAsiaTheme="minorHAnsi"/>
          <w:lang w:eastAsia="en-US"/>
        </w:rPr>
        <w:t>Organizacija Ujedinjenih naroda za industrijsk</w:t>
      </w:r>
      <w:r w:rsidR="00A4481B" w:rsidRPr="009944E8">
        <w:rPr>
          <w:rFonts w:eastAsiaTheme="minorHAnsi"/>
          <w:lang w:eastAsia="en-US"/>
        </w:rPr>
        <w:t>i</w:t>
      </w:r>
      <w:r w:rsidRPr="009944E8">
        <w:rPr>
          <w:rFonts w:eastAsiaTheme="minorHAnsi"/>
          <w:lang w:eastAsia="en-US"/>
        </w:rPr>
        <w:t xml:space="preserve"> razvoj (UNIDO)</w:t>
      </w:r>
    </w:p>
    <w:p w14:paraId="1C051CF9" w14:textId="77777777" w:rsidR="00BA5AFB" w:rsidRPr="009944E8" w:rsidRDefault="00BA5AFB" w:rsidP="00BA5AFB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944E8">
        <w:rPr>
          <w:rFonts w:eastAsiaTheme="minorHAnsi"/>
          <w:lang w:eastAsia="en-US"/>
        </w:rPr>
        <w:t>Međunarodna unija za očuvanje prirode (IUCN)</w:t>
      </w:r>
    </w:p>
    <w:p w14:paraId="0B354F1B" w14:textId="77777777" w:rsidR="00BA5AFB" w:rsidRPr="009944E8" w:rsidRDefault="00BA5AFB" w:rsidP="00BA5AFB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944E8">
        <w:rPr>
          <w:rFonts w:eastAsiaTheme="minorHAnsi"/>
          <w:lang w:eastAsia="en-US"/>
        </w:rPr>
        <w:t>Međunarodna agencija za obnovljive izvore energije (IRENA)</w:t>
      </w:r>
    </w:p>
    <w:p w14:paraId="17287FB3" w14:textId="77777777" w:rsidR="00BA5AFB" w:rsidRPr="009944E8" w:rsidRDefault="00BA5AFB" w:rsidP="00BA5AFB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944E8">
        <w:rPr>
          <w:rFonts w:eastAsiaTheme="minorHAnsi"/>
          <w:lang w:eastAsia="en-US"/>
        </w:rPr>
        <w:t>Svjetska meteorološka organizacija (WMO)</w:t>
      </w:r>
    </w:p>
    <w:p w14:paraId="07B7B50C" w14:textId="77777777" w:rsidR="00BA5AFB" w:rsidRPr="009944E8" w:rsidRDefault="00BA5AFB" w:rsidP="00BA5AFB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944E8">
        <w:rPr>
          <w:rFonts w:eastAsiaTheme="minorHAnsi"/>
          <w:lang w:eastAsia="en-US"/>
        </w:rPr>
        <w:t>Svjetska turistička organizacija (UNWTO)</w:t>
      </w:r>
    </w:p>
    <w:p w14:paraId="2DA9379F" w14:textId="77777777" w:rsidR="00BA5AFB" w:rsidRPr="009944E8" w:rsidRDefault="00BA5AFB" w:rsidP="00BA5AFB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944E8">
        <w:rPr>
          <w:rFonts w:eastAsiaTheme="minorHAnsi"/>
          <w:lang w:eastAsia="en-US"/>
        </w:rPr>
        <w:t>Međunarodna organizacija frankofonije (OIF)</w:t>
      </w:r>
    </w:p>
    <w:p w14:paraId="4FC79352" w14:textId="77777777" w:rsidR="00BA5AFB" w:rsidRPr="009944E8" w:rsidRDefault="00BA5AFB" w:rsidP="00BA5AFB">
      <w:pPr>
        <w:spacing w:after="120"/>
        <w:jc w:val="both"/>
      </w:pPr>
    </w:p>
    <w:p w14:paraId="297F8F5F" w14:textId="5BD89E22" w:rsidR="00EB63A2" w:rsidRPr="009944E8" w:rsidRDefault="00BA5AFB" w:rsidP="00EB63A2">
      <w:pPr>
        <w:spacing w:after="120"/>
        <w:jc w:val="both"/>
      </w:pPr>
      <w:r w:rsidRPr="009944E8">
        <w:rPr>
          <w:rStyle w:val="longtext1"/>
          <w:sz w:val="24"/>
        </w:rPr>
        <w:t xml:space="preserve">Od ostalih multilateralnih doprinosa potrebno je izdvojiti i godišnji doprinos Republike Hrvatske </w:t>
      </w:r>
      <w:r w:rsidRPr="009944E8">
        <w:rPr>
          <w:rStyle w:val="longtext1"/>
          <w:b/>
          <w:sz w:val="24"/>
        </w:rPr>
        <w:t xml:space="preserve">Europskom razvojnom fondu, </w:t>
      </w:r>
      <w:r w:rsidRPr="009944E8">
        <w:rPr>
          <w:rStyle w:val="longtext1"/>
          <w:sz w:val="24"/>
        </w:rPr>
        <w:t>u koji je Republika Hrvatska u 202</w:t>
      </w:r>
      <w:r w:rsidR="00FC3775" w:rsidRPr="009944E8">
        <w:rPr>
          <w:rStyle w:val="longtext1"/>
          <w:sz w:val="24"/>
        </w:rPr>
        <w:t>1</w:t>
      </w:r>
      <w:r w:rsidRPr="009944E8">
        <w:rPr>
          <w:rStyle w:val="longtext1"/>
          <w:sz w:val="24"/>
        </w:rPr>
        <w:t xml:space="preserve">. godine uplatila </w:t>
      </w:r>
      <w:r w:rsidR="00713256" w:rsidRPr="009944E8">
        <w:rPr>
          <w:rStyle w:val="longtext1"/>
          <w:sz w:val="24"/>
        </w:rPr>
        <w:t>66,54</w:t>
      </w:r>
      <w:r w:rsidRPr="009944E8">
        <w:rPr>
          <w:rStyle w:val="longtext1"/>
          <w:sz w:val="24"/>
        </w:rPr>
        <w:t xml:space="preserve"> milijuna kuna. Fond je namijenjen pomaganju najsiromašnijim državama svijeta ulaganjem u kapitalne višegodišnje projekte. Republika Hrvatska redovito sudjeluje sa svojim doprinosima u Fondu od srpnja 2017. godine.</w:t>
      </w:r>
      <w:r w:rsidR="00EB63A2" w:rsidRPr="009944E8">
        <w:rPr>
          <w:rStyle w:val="longtext1"/>
          <w:sz w:val="24"/>
        </w:rPr>
        <w:t xml:space="preserve"> </w:t>
      </w:r>
      <w:r w:rsidR="00EB63A2" w:rsidRPr="009944E8">
        <w:t xml:space="preserve">Uredba o uspostavi Instrumenta za susjedstvo, razvoj i međunarodnu suradnju / Globalna Europa (NDICI/GE) stupila je na snagu 14. lipnja 2021. godine, slijedom čega je do tada izvanproračunski Europski razvojni fond, postao dijelom proračuna EU-a za vanjsko djelovanje. </w:t>
      </w:r>
    </w:p>
    <w:p w14:paraId="57DA26D7" w14:textId="5552C0BF" w:rsidR="00BA5AFB" w:rsidRPr="009944E8" w:rsidRDefault="00BA5AFB" w:rsidP="00BA5AFB">
      <w:pPr>
        <w:pStyle w:val="t-9-8"/>
        <w:spacing w:before="0" w:beforeAutospacing="0" w:after="0" w:afterAutospacing="0"/>
        <w:jc w:val="both"/>
        <w:rPr>
          <w:rFonts w:eastAsia="Batang"/>
          <w:lang w:eastAsia="ko-KR"/>
        </w:rPr>
      </w:pPr>
      <w:r w:rsidRPr="009944E8">
        <w:rPr>
          <w:rFonts w:eastAsia="Batang"/>
          <w:lang w:eastAsia="ko-KR"/>
        </w:rPr>
        <w:t>Cjeloviti prikaz obaveznih i dobrovoljnih doprinosa međunarodnim organizacijama dostavljen je u prilogu 9.1.</w:t>
      </w:r>
    </w:p>
    <w:p w14:paraId="6710DD05" w14:textId="77777777" w:rsidR="00BA5AFB" w:rsidRPr="009944E8" w:rsidRDefault="00BA5AFB" w:rsidP="00BA5AFB">
      <w:pPr>
        <w:pStyle w:val="Heading1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</w:rPr>
      </w:pPr>
      <w:bookmarkStart w:id="16" w:name="_Toc74738846"/>
      <w:r w:rsidRPr="009944E8">
        <w:rPr>
          <w:rFonts w:ascii="Times New Roman" w:hAnsi="Times New Roman" w:cs="Times New Roman"/>
        </w:rPr>
        <w:t>Humanitarna pomoć</w:t>
      </w:r>
      <w:bookmarkEnd w:id="16"/>
      <w:r w:rsidRPr="009944E8">
        <w:rPr>
          <w:rFonts w:ascii="Times New Roman" w:hAnsi="Times New Roman" w:cs="Times New Roman"/>
        </w:rPr>
        <w:t xml:space="preserve"> </w:t>
      </w:r>
    </w:p>
    <w:p w14:paraId="3ACE25A4" w14:textId="08137ED3" w:rsidR="0056344A" w:rsidRPr="009944E8" w:rsidRDefault="00D10FD1" w:rsidP="00BA5AFB">
      <w:pPr>
        <w:jc w:val="both"/>
      </w:pPr>
      <w:r w:rsidRPr="009944E8">
        <w:rPr>
          <w:rStyle w:val="longtext1"/>
          <w:sz w:val="24"/>
        </w:rPr>
        <w:t>U 2021. godini Republika Hrvatska uputila je u inozemstvo humanitarnu pomoć u vrijednosti  9</w:t>
      </w:r>
      <w:r w:rsidR="00E122D6" w:rsidRPr="009944E8">
        <w:rPr>
          <w:rStyle w:val="longtext1"/>
          <w:sz w:val="24"/>
        </w:rPr>
        <w:t>4</w:t>
      </w:r>
      <w:r w:rsidRPr="009944E8">
        <w:rPr>
          <w:rStyle w:val="longtext1"/>
          <w:sz w:val="24"/>
        </w:rPr>
        <w:t>,</w:t>
      </w:r>
      <w:r w:rsidR="00C4115C" w:rsidRPr="009944E8">
        <w:rPr>
          <w:rStyle w:val="longtext1"/>
          <w:sz w:val="24"/>
        </w:rPr>
        <w:t>26</w:t>
      </w:r>
      <w:r w:rsidRPr="009944E8">
        <w:rPr>
          <w:rStyle w:val="longtext1"/>
          <w:sz w:val="24"/>
        </w:rPr>
        <w:t xml:space="preserve"> milijuna kuna, što </w:t>
      </w:r>
      <w:r w:rsidR="002F034D" w:rsidRPr="009944E8">
        <w:rPr>
          <w:rStyle w:val="longtext1"/>
          <w:sz w:val="24"/>
        </w:rPr>
        <w:t>č</w:t>
      </w:r>
      <w:r w:rsidRPr="009944E8">
        <w:rPr>
          <w:rStyle w:val="longtext1"/>
          <w:sz w:val="24"/>
        </w:rPr>
        <w:t>ini udio od 15,</w:t>
      </w:r>
      <w:r w:rsidR="007F5175" w:rsidRPr="009944E8">
        <w:rPr>
          <w:rStyle w:val="longtext1"/>
          <w:sz w:val="24"/>
        </w:rPr>
        <w:t>10</w:t>
      </w:r>
      <w:r w:rsidR="00552A65" w:rsidRPr="009944E8">
        <w:rPr>
          <w:rStyle w:val="longtext1"/>
          <w:sz w:val="24"/>
        </w:rPr>
        <w:t xml:space="preserve"> </w:t>
      </w:r>
      <w:r w:rsidRPr="009944E8">
        <w:rPr>
          <w:rStyle w:val="longtext1"/>
          <w:sz w:val="24"/>
        </w:rPr>
        <w:t xml:space="preserve">% u SRP-u. </w:t>
      </w:r>
      <w:r w:rsidR="0056344A" w:rsidRPr="009944E8">
        <w:t xml:space="preserve">Aktivnosti </w:t>
      </w:r>
      <w:r w:rsidRPr="009944E8">
        <w:t xml:space="preserve">na </w:t>
      </w:r>
      <w:r w:rsidR="0056344A" w:rsidRPr="009944E8">
        <w:t>humanitarnom planu u bitnome su bile obilježene humanitarn</w:t>
      </w:r>
      <w:r w:rsidR="00DA11DA" w:rsidRPr="009944E8">
        <w:t>om</w:t>
      </w:r>
      <w:r w:rsidR="0056344A" w:rsidRPr="009944E8">
        <w:t xml:space="preserve"> pomoći </w:t>
      </w:r>
      <w:r w:rsidRPr="009944E8">
        <w:t xml:space="preserve">namijenjenoj </w:t>
      </w:r>
      <w:r w:rsidR="0056344A" w:rsidRPr="009944E8">
        <w:t>suzbijanju posljedica pandemije bolesti COVI</w:t>
      </w:r>
      <w:r w:rsidR="005F52C5" w:rsidRPr="009944E8">
        <w:t>D-19. Sukladno ranije iznesenom</w:t>
      </w:r>
      <w:r w:rsidR="0056344A" w:rsidRPr="009944E8">
        <w:t xml:space="preserve">, humanitarna pomoć </w:t>
      </w:r>
      <w:r w:rsidRPr="009944E8">
        <w:t xml:space="preserve">dominantno je </w:t>
      </w:r>
      <w:r w:rsidR="0056344A" w:rsidRPr="009944E8">
        <w:t>pruž</w:t>
      </w:r>
      <w:r w:rsidRPr="009944E8">
        <w:t>e</w:t>
      </w:r>
      <w:r w:rsidR="00DA11DA" w:rsidRPr="009944E8">
        <w:t>na kroz donacije cjepiva u ukupnoj</w:t>
      </w:r>
      <w:r w:rsidR="0056344A" w:rsidRPr="009944E8">
        <w:t xml:space="preserve"> vrijednosti </w:t>
      </w:r>
      <w:r w:rsidR="00DA11DA" w:rsidRPr="009944E8">
        <w:t xml:space="preserve">od </w:t>
      </w:r>
      <w:r w:rsidR="00E122D6" w:rsidRPr="009944E8">
        <w:t>64.386.828</w:t>
      </w:r>
      <w:r w:rsidR="0056344A" w:rsidRPr="009944E8">
        <w:t xml:space="preserve"> kuna</w:t>
      </w:r>
      <w:r w:rsidRPr="009944E8">
        <w:t xml:space="preserve">. Donacije cjepiva protiv bolesti </w:t>
      </w:r>
      <w:r w:rsidR="00F16565" w:rsidRPr="009944E8">
        <w:lastRenderedPageBreak/>
        <w:t>COVID</w:t>
      </w:r>
      <w:r w:rsidRPr="009944E8">
        <w:t xml:space="preserve">-19 od Republike Hrvatske primile su </w:t>
      </w:r>
      <w:r w:rsidR="00E122D6" w:rsidRPr="009944E8">
        <w:t xml:space="preserve">Bosna i Hercegovina, Republika Sjeverna Makedonija, Republika Albanija, Republika Kosovo, Crna Gora, </w:t>
      </w:r>
      <w:r w:rsidR="005A5024" w:rsidRPr="009944E8">
        <w:t xml:space="preserve">Socijalistička Republika </w:t>
      </w:r>
      <w:r w:rsidR="00E122D6" w:rsidRPr="009944E8">
        <w:t xml:space="preserve">Vijetnam, </w:t>
      </w:r>
      <w:r w:rsidR="005A5024" w:rsidRPr="009944E8">
        <w:t xml:space="preserve">Kraljevina </w:t>
      </w:r>
      <w:r w:rsidR="00E122D6" w:rsidRPr="009944E8">
        <w:t>Butan i</w:t>
      </w:r>
      <w:r w:rsidR="005A5024" w:rsidRPr="009944E8">
        <w:t xml:space="preserve"> Republika</w:t>
      </w:r>
      <w:r w:rsidR="00E122D6" w:rsidRPr="009944E8">
        <w:t xml:space="preserve"> Ruanda.</w:t>
      </w:r>
      <w:r w:rsidR="0056344A" w:rsidRPr="009944E8">
        <w:t xml:space="preserve"> </w:t>
      </w:r>
    </w:p>
    <w:p w14:paraId="7FF82A8E" w14:textId="77777777" w:rsidR="0056344A" w:rsidRPr="009944E8" w:rsidRDefault="0056344A" w:rsidP="00BA5AFB">
      <w:pPr>
        <w:jc w:val="both"/>
      </w:pPr>
    </w:p>
    <w:p w14:paraId="0CFBFDA2" w14:textId="2315B464" w:rsidR="00BA5AFB" w:rsidRPr="009944E8" w:rsidRDefault="009B5E6B" w:rsidP="00BA5AFB">
      <w:pPr>
        <w:jc w:val="both"/>
      </w:pPr>
      <w:r w:rsidRPr="009944E8">
        <w:t xml:space="preserve">Doprinosima Središnjem fondu Ujedinjenih naroda za krizne situacije (CERF) </w:t>
      </w:r>
      <w:r w:rsidR="00120A48" w:rsidRPr="009944E8">
        <w:t xml:space="preserve">u visini 199.625,70 kuna </w:t>
      </w:r>
      <w:r w:rsidRPr="009944E8">
        <w:t xml:space="preserve">te </w:t>
      </w:r>
      <w:r w:rsidR="00120A48" w:rsidRPr="009944E8">
        <w:t xml:space="preserve">Međunarodnom odboru </w:t>
      </w:r>
      <w:r w:rsidRPr="009944E8">
        <w:t>Crvenog križa</w:t>
      </w:r>
      <w:r w:rsidR="00120A48" w:rsidRPr="009944E8">
        <w:t xml:space="preserve"> u visini 1.441.134,00 kuna</w:t>
      </w:r>
      <w:r w:rsidRPr="009944E8">
        <w:t xml:space="preserve">, Republika Hrvatska potvrđuje svoju opredijeljenost </w:t>
      </w:r>
      <w:r w:rsidR="00BA5AFB" w:rsidRPr="009944E8">
        <w:t>međunarodnim načelima humanitarnog djelovanja</w:t>
      </w:r>
      <w:r w:rsidRPr="009944E8">
        <w:t xml:space="preserve"> - </w:t>
      </w:r>
      <w:r w:rsidR="00BA5AFB" w:rsidRPr="009944E8">
        <w:t>načelima humanosti, neutralnosti, nezavisnosti i nepristranosti</w:t>
      </w:r>
      <w:r w:rsidRPr="009944E8">
        <w:t>.</w:t>
      </w:r>
      <w:r w:rsidR="00BA5AFB" w:rsidRPr="009944E8">
        <w:t xml:space="preserve"> Humanitarne krize u svijetu sve su razornije </w:t>
      </w:r>
      <w:r w:rsidR="00F16565" w:rsidRPr="009944E8">
        <w:t>te</w:t>
      </w:r>
      <w:r w:rsidR="00BA5AFB" w:rsidRPr="009944E8">
        <w:t xml:space="preserve"> poprimaju karakter produženog djelovanja, što uzrokuje velike materijalne i ljudske gubitke te posljedično rast potrebe za humanitarnom pomoći</w:t>
      </w:r>
      <w:r w:rsidR="002F034D" w:rsidRPr="009944E8">
        <w:t>, što potvrđuju i ranije izneseni podaci o globalnim izdvajanjima za humanitarnu pomoć u 2021. godini</w:t>
      </w:r>
      <w:r w:rsidR="00BA5AFB" w:rsidRPr="009944E8">
        <w:t xml:space="preserve">. </w:t>
      </w:r>
    </w:p>
    <w:p w14:paraId="262A94A4" w14:textId="49BFB992" w:rsidR="009B5E6B" w:rsidRPr="009944E8" w:rsidRDefault="009B5E6B" w:rsidP="00BA5AFB">
      <w:pPr>
        <w:jc w:val="both"/>
      </w:pPr>
    </w:p>
    <w:p w14:paraId="5B3EE8E9" w14:textId="0DEC9863" w:rsidR="009B5E6B" w:rsidRPr="009944E8" w:rsidRDefault="009B5E6B" w:rsidP="00BA5AFB">
      <w:pPr>
        <w:jc w:val="both"/>
      </w:pPr>
      <w:r w:rsidRPr="009944E8">
        <w:t xml:space="preserve">Republika Hrvatska </w:t>
      </w:r>
      <w:r w:rsidR="00F16565" w:rsidRPr="009944E8">
        <w:t xml:space="preserve">je </w:t>
      </w:r>
      <w:r w:rsidR="00C659A4" w:rsidRPr="009944E8">
        <w:t xml:space="preserve">u 2021. godini </w:t>
      </w:r>
      <w:r w:rsidRPr="009944E8">
        <w:t>sudjelovala na donatorskim konferencijama za prikupljanje humanitarne pomoći Jemenu i Afganistanu</w:t>
      </w:r>
      <w:r w:rsidR="00120A48" w:rsidRPr="009944E8">
        <w:t xml:space="preserve"> </w:t>
      </w:r>
      <w:r w:rsidRPr="009944E8">
        <w:t xml:space="preserve">u suorganizaciji Ujedinjenih naroda, s doprinosima u iznosima od </w:t>
      </w:r>
      <w:r w:rsidR="00120A48" w:rsidRPr="009944E8">
        <w:t>628.460,00 kuna</w:t>
      </w:r>
      <w:r w:rsidRPr="009944E8">
        <w:t xml:space="preserve"> i 901.593,60 kuna. </w:t>
      </w:r>
      <w:r w:rsidR="009C77B7" w:rsidRPr="009944E8">
        <w:t xml:space="preserve">Uvažavanjem potrebe tranzicije humanitarnog djelovanja prema održivim razvojnim projektima, Republika Hrvatska je ranije opisanim višegodišnjim programiranjem potpore održivom razvoju Sirije, poduprla </w:t>
      </w:r>
      <w:r w:rsidR="00F73D35" w:rsidRPr="009944E8">
        <w:t xml:space="preserve">humanitarno-razvojne </w:t>
      </w:r>
      <w:r w:rsidR="009C77B7" w:rsidRPr="009944E8">
        <w:t>projekte Svjetskog pr</w:t>
      </w:r>
      <w:r w:rsidR="003559E1" w:rsidRPr="009944E8">
        <w:t>ograma za hranu UN-a i UNICEF-a u</w:t>
      </w:r>
      <w:r w:rsidR="00F73D35" w:rsidRPr="009944E8">
        <w:t xml:space="preserve"> </w:t>
      </w:r>
      <w:r w:rsidR="003559E1" w:rsidRPr="009944E8">
        <w:t>ukupnoj</w:t>
      </w:r>
      <w:r w:rsidR="00487193" w:rsidRPr="009944E8">
        <w:t xml:space="preserve"> vrijednosti </w:t>
      </w:r>
      <w:r w:rsidR="003559E1" w:rsidRPr="009944E8">
        <w:t xml:space="preserve">od </w:t>
      </w:r>
      <w:r w:rsidR="00643B6A" w:rsidRPr="009944E8">
        <w:t>1.329.227,00 kuna. Projekti su namijenjeni</w:t>
      </w:r>
      <w:r w:rsidR="00487193" w:rsidRPr="009944E8">
        <w:t xml:space="preserve"> </w:t>
      </w:r>
      <w:r w:rsidR="009C77B7" w:rsidRPr="009944E8">
        <w:t>potpori obrazovanju, jačanju sigurnosti hrane te zdravstvene skrbi stanovništvu Sirije</w:t>
      </w:r>
      <w:r w:rsidR="00700E0D" w:rsidRPr="009944E8">
        <w:t xml:space="preserve">, kao i </w:t>
      </w:r>
      <w:r w:rsidR="00643B6A" w:rsidRPr="009944E8">
        <w:t>sirijskim izbjeglicama na području Egipta</w:t>
      </w:r>
      <w:r w:rsidR="009C77B7" w:rsidRPr="009944E8">
        <w:t xml:space="preserve">, </w:t>
      </w:r>
      <w:r w:rsidR="00700E0D" w:rsidRPr="009944E8">
        <w:t xml:space="preserve">s naglaskom </w:t>
      </w:r>
      <w:r w:rsidR="00521C51" w:rsidRPr="009944E8">
        <w:t xml:space="preserve">na </w:t>
      </w:r>
      <w:r w:rsidR="00700E0D" w:rsidRPr="009944E8">
        <w:t>ranjive skupine - žene i djecu.</w:t>
      </w:r>
    </w:p>
    <w:p w14:paraId="645CA9CF" w14:textId="77777777" w:rsidR="009B5E6B" w:rsidRPr="009944E8" w:rsidRDefault="009B5E6B" w:rsidP="00BA5AFB">
      <w:pPr>
        <w:jc w:val="both"/>
      </w:pPr>
    </w:p>
    <w:p w14:paraId="33F4B1E1" w14:textId="3481C9E9" w:rsidR="00BA5AFB" w:rsidRPr="009944E8" w:rsidRDefault="002B16FC" w:rsidP="00BA5AFB">
      <w:pPr>
        <w:jc w:val="both"/>
        <w:rPr>
          <w:lang w:eastAsia="en-US"/>
        </w:rPr>
      </w:pPr>
      <w:r w:rsidRPr="009944E8">
        <w:rPr>
          <w:lang w:eastAsia="en-US"/>
        </w:rPr>
        <w:t>T</w:t>
      </w:r>
      <w:r w:rsidR="00C659A4" w:rsidRPr="009944E8">
        <w:rPr>
          <w:lang w:eastAsia="en-US"/>
        </w:rPr>
        <w:t>akođer je n</w:t>
      </w:r>
      <w:r w:rsidR="00120A48" w:rsidRPr="009944E8">
        <w:rPr>
          <w:lang w:eastAsia="en-US"/>
        </w:rPr>
        <w:t xml:space="preserve">astavljen </w:t>
      </w:r>
      <w:r w:rsidRPr="009944E8">
        <w:rPr>
          <w:lang w:eastAsia="en-US"/>
        </w:rPr>
        <w:t xml:space="preserve">i </w:t>
      </w:r>
      <w:r w:rsidR="00120A48" w:rsidRPr="009944E8">
        <w:rPr>
          <w:lang w:eastAsia="en-US"/>
        </w:rPr>
        <w:t>projekt pomoći stanovništvu Bolivarijanske</w:t>
      </w:r>
      <w:r w:rsidR="00C659A4" w:rsidRPr="009944E8">
        <w:rPr>
          <w:lang w:eastAsia="en-US"/>
        </w:rPr>
        <w:t xml:space="preserve"> Republike Venezuele</w:t>
      </w:r>
      <w:r w:rsidR="00120A48" w:rsidRPr="009944E8">
        <w:rPr>
          <w:lang w:eastAsia="en-US"/>
        </w:rPr>
        <w:t xml:space="preserve"> </w:t>
      </w:r>
      <w:r w:rsidR="003559E1" w:rsidRPr="009944E8">
        <w:rPr>
          <w:lang w:eastAsia="en-US"/>
        </w:rPr>
        <w:t>pokrenut</w:t>
      </w:r>
      <w:r w:rsidR="00120A48" w:rsidRPr="009944E8">
        <w:rPr>
          <w:lang w:eastAsia="en-US"/>
        </w:rPr>
        <w:t xml:space="preserve"> 2020. godine </w:t>
      </w:r>
      <w:r w:rsidR="00C659A4" w:rsidRPr="009944E8">
        <w:rPr>
          <w:lang w:eastAsia="en-US"/>
        </w:rPr>
        <w:t>u ukupnoj</w:t>
      </w:r>
      <w:r w:rsidR="00120A48" w:rsidRPr="009944E8">
        <w:rPr>
          <w:lang w:eastAsia="en-US"/>
        </w:rPr>
        <w:t xml:space="preserve"> vrijednosti </w:t>
      </w:r>
      <w:r w:rsidR="002935AA" w:rsidRPr="009944E8">
        <w:rPr>
          <w:lang w:eastAsia="en-US"/>
        </w:rPr>
        <w:t>635.960</w:t>
      </w:r>
      <w:r w:rsidR="00120A48" w:rsidRPr="009944E8">
        <w:rPr>
          <w:lang w:eastAsia="en-US"/>
        </w:rPr>
        <w:t xml:space="preserve"> kuna</w:t>
      </w:r>
      <w:r w:rsidR="00C659A4" w:rsidRPr="009944E8">
        <w:rPr>
          <w:lang w:eastAsia="en-US"/>
        </w:rPr>
        <w:t>. Doprinosom</w:t>
      </w:r>
      <w:r w:rsidR="00120A48" w:rsidRPr="009944E8">
        <w:rPr>
          <w:lang w:eastAsia="en-US"/>
        </w:rPr>
        <w:t xml:space="preserve"> </w:t>
      </w:r>
      <w:r w:rsidR="00487193" w:rsidRPr="009944E8">
        <w:rPr>
          <w:lang w:eastAsia="en-US"/>
        </w:rPr>
        <w:t>od</w:t>
      </w:r>
      <w:r w:rsidR="00120A48" w:rsidRPr="009944E8">
        <w:rPr>
          <w:lang w:eastAsia="en-US"/>
        </w:rPr>
        <w:t xml:space="preserve"> </w:t>
      </w:r>
      <w:r w:rsidR="00DF10C9" w:rsidRPr="009944E8">
        <w:rPr>
          <w:lang w:eastAsia="en-US"/>
        </w:rPr>
        <w:t xml:space="preserve">67.785,10 </w:t>
      </w:r>
      <w:r w:rsidR="00120A48" w:rsidRPr="009944E8">
        <w:rPr>
          <w:lang w:eastAsia="en-US"/>
        </w:rPr>
        <w:t xml:space="preserve">kuna </w:t>
      </w:r>
      <w:r w:rsidRPr="009944E8">
        <w:rPr>
          <w:lang w:eastAsia="en-US"/>
        </w:rPr>
        <w:t xml:space="preserve">u 2021. godini, </w:t>
      </w:r>
      <w:r w:rsidR="00C659A4" w:rsidRPr="009944E8">
        <w:rPr>
          <w:lang w:eastAsia="en-US"/>
        </w:rPr>
        <w:t xml:space="preserve">pružena je pomoć </w:t>
      </w:r>
      <w:r w:rsidR="00120A48" w:rsidRPr="009944E8">
        <w:rPr>
          <w:lang w:eastAsia="en-US"/>
        </w:rPr>
        <w:t>za nabavu lijekova najra</w:t>
      </w:r>
      <w:r w:rsidR="00C659A4" w:rsidRPr="009944E8">
        <w:rPr>
          <w:lang w:eastAsia="en-US"/>
        </w:rPr>
        <w:t>njivijim skupinama stanovništva</w:t>
      </w:r>
      <w:r w:rsidR="00120A48" w:rsidRPr="009944E8">
        <w:rPr>
          <w:lang w:eastAsia="en-US"/>
        </w:rPr>
        <w:t xml:space="preserve"> u suradnji s </w:t>
      </w:r>
      <w:r w:rsidR="00C659A4" w:rsidRPr="009944E8">
        <w:rPr>
          <w:lang w:eastAsia="en-US"/>
        </w:rPr>
        <w:t xml:space="preserve">organizacijom </w:t>
      </w:r>
      <w:r w:rsidR="00120A48" w:rsidRPr="009944E8">
        <w:rPr>
          <w:lang w:eastAsia="en-US"/>
        </w:rPr>
        <w:t xml:space="preserve">Caritas Venezuela. </w:t>
      </w:r>
    </w:p>
    <w:p w14:paraId="3413EDFE" w14:textId="77777777" w:rsidR="00120A48" w:rsidRPr="009944E8" w:rsidRDefault="00120A48" w:rsidP="00BA5AFB">
      <w:pPr>
        <w:jc w:val="both"/>
        <w:rPr>
          <w:b/>
          <w:lang w:eastAsia="en-US"/>
        </w:rPr>
      </w:pPr>
    </w:p>
    <w:p w14:paraId="62FE40DA" w14:textId="77777777" w:rsidR="00BA5AFB" w:rsidRPr="009944E8" w:rsidRDefault="00BA5AFB" w:rsidP="00BA5AFB">
      <w:pPr>
        <w:jc w:val="both"/>
        <w:rPr>
          <w:bCs/>
        </w:rPr>
      </w:pPr>
    </w:p>
    <w:p w14:paraId="6F96C980" w14:textId="77777777" w:rsidR="00BA5AFB" w:rsidRPr="009944E8" w:rsidRDefault="00BA5AFB" w:rsidP="00BA5AFB">
      <w:pPr>
        <w:jc w:val="both"/>
        <w:rPr>
          <w:rFonts w:eastAsia="Calibri"/>
          <w:highlight w:val="yellow"/>
          <w:lang w:eastAsia="en-US"/>
        </w:rPr>
      </w:pPr>
    </w:p>
    <w:p w14:paraId="06BD374D" w14:textId="77777777" w:rsidR="00BA5AFB" w:rsidRPr="009944E8" w:rsidRDefault="00BA5AFB" w:rsidP="00BA5AFB">
      <w:pPr>
        <w:spacing w:after="160" w:line="259" w:lineRule="auto"/>
        <w:rPr>
          <w:rFonts w:eastAsia="Calibri"/>
          <w:highlight w:val="yellow"/>
          <w:lang w:eastAsia="en-US"/>
        </w:rPr>
      </w:pPr>
      <w:r w:rsidRPr="009944E8">
        <w:rPr>
          <w:rFonts w:eastAsia="Calibri"/>
          <w:highlight w:val="yellow"/>
          <w:lang w:eastAsia="en-US"/>
        </w:rPr>
        <w:br w:type="page"/>
      </w:r>
    </w:p>
    <w:p w14:paraId="23FF4BEF" w14:textId="77777777" w:rsidR="00BA5AFB" w:rsidRPr="009944E8" w:rsidRDefault="00BA5AFB" w:rsidP="00BA5AFB">
      <w:pPr>
        <w:pStyle w:val="Heading1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</w:rPr>
      </w:pPr>
      <w:bookmarkStart w:id="17" w:name="_Toc74738847"/>
      <w:r w:rsidRPr="009944E8">
        <w:rPr>
          <w:rFonts w:ascii="Times New Roman" w:hAnsi="Times New Roman" w:cs="Times New Roman"/>
        </w:rPr>
        <w:lastRenderedPageBreak/>
        <w:t>Zaključak</w:t>
      </w:r>
      <w:bookmarkEnd w:id="17"/>
    </w:p>
    <w:p w14:paraId="1410C3D4" w14:textId="724A1D5B" w:rsidR="00BA5AFB" w:rsidRPr="009944E8" w:rsidRDefault="00BA5AFB" w:rsidP="00BA5AFB">
      <w:pPr>
        <w:jc w:val="both"/>
        <w:rPr>
          <w:rFonts w:eastAsiaTheme="minorHAnsi"/>
          <w:sz w:val="22"/>
          <w:szCs w:val="22"/>
          <w:lang w:eastAsia="en-US"/>
        </w:rPr>
      </w:pPr>
      <w:r w:rsidRPr="009944E8">
        <w:t xml:space="preserve">Nastavno na Strateški plan Ministarstva vanjskih i europskih poslova za razdoblje od 2020. do 2022. godine, Nacionalnu strategiju razvojne suradnje od 2017. do 2021. godine, preporuke Europske unije iz Zaključaka Vijeća 9241/15 o Novom globalnom partnerstvu za smanjenje siromaštva i održivi razvoj nakon 2015. godine te međunarodne preporuke navedene u Agendi 2030, Akcijski plan za financiranje razvoja i Agendu za humanost, Republika Hrvatska kontinuirano razvija politike </w:t>
      </w:r>
      <w:r w:rsidR="00D5214E" w:rsidRPr="009944E8">
        <w:t>u</w:t>
      </w:r>
      <w:r w:rsidRPr="009944E8">
        <w:t xml:space="preserve"> područj</w:t>
      </w:r>
      <w:r w:rsidR="00D5214E" w:rsidRPr="009944E8">
        <w:t>u</w:t>
      </w:r>
      <w:r w:rsidRPr="009944E8">
        <w:t xml:space="preserve"> međunarodne razvojne suradnje i humanitarne pomoći te povećava svoj doprinos za službenu razvojnu pomoć kroz multilateralne i bilateralne okvire. </w:t>
      </w:r>
    </w:p>
    <w:p w14:paraId="623551BD" w14:textId="77777777" w:rsidR="00BA5AFB" w:rsidRPr="009944E8" w:rsidRDefault="00BA5AFB" w:rsidP="00BA5AFB">
      <w:pPr>
        <w:jc w:val="both"/>
        <w:rPr>
          <w:highlight w:val="yellow"/>
        </w:rPr>
      </w:pPr>
    </w:p>
    <w:p w14:paraId="473C10ED" w14:textId="6B5EA197" w:rsidR="006D7B69" w:rsidRPr="009944E8" w:rsidRDefault="00BA5AFB" w:rsidP="00BA5AFB">
      <w:pPr>
        <w:jc w:val="both"/>
      </w:pPr>
      <w:r w:rsidRPr="009944E8">
        <w:t xml:space="preserve">Prema ukupnim brojkama </w:t>
      </w:r>
      <w:r w:rsidR="00F655CB" w:rsidRPr="009944E8">
        <w:t>službene razvojne pomoći</w:t>
      </w:r>
      <w:r w:rsidR="0080437F" w:rsidRPr="009944E8">
        <w:t xml:space="preserve"> </w:t>
      </w:r>
      <w:r w:rsidRPr="009944E8">
        <w:t>u 202</w:t>
      </w:r>
      <w:r w:rsidR="007B5E66" w:rsidRPr="009944E8">
        <w:t>1</w:t>
      </w:r>
      <w:r w:rsidRPr="009944E8">
        <w:t>. godini, najveći primatelj</w:t>
      </w:r>
      <w:r w:rsidR="006D7B69" w:rsidRPr="009944E8">
        <w:t>i</w:t>
      </w:r>
      <w:r w:rsidRPr="009944E8">
        <w:t xml:space="preserve"> bilateralnog SRP</w:t>
      </w:r>
      <w:r w:rsidR="00F655CB" w:rsidRPr="009944E8">
        <w:t>-a</w:t>
      </w:r>
      <w:r w:rsidRPr="009944E8">
        <w:t xml:space="preserve"> </w:t>
      </w:r>
      <w:r w:rsidR="006D7B69" w:rsidRPr="009944E8">
        <w:t>bili</w:t>
      </w:r>
      <w:r w:rsidR="00C467FF" w:rsidRPr="009944E8">
        <w:t xml:space="preserve"> </w:t>
      </w:r>
      <w:r w:rsidR="006D7B69" w:rsidRPr="009944E8">
        <w:t>su</w:t>
      </w:r>
      <w:r w:rsidRPr="009944E8">
        <w:t xml:space="preserve"> Bosna i Hercegovina</w:t>
      </w:r>
      <w:r w:rsidR="00C467FF" w:rsidRPr="009944E8">
        <w:t xml:space="preserve"> </w:t>
      </w:r>
      <w:r w:rsidR="0082234E" w:rsidRPr="009944E8">
        <w:t>i</w:t>
      </w:r>
      <w:r w:rsidR="00C467FF" w:rsidRPr="009944E8">
        <w:t xml:space="preserve"> </w:t>
      </w:r>
      <w:r w:rsidR="004070CC" w:rsidRPr="009944E8">
        <w:t>susjedne zemlje</w:t>
      </w:r>
      <w:r w:rsidR="00C467FF" w:rsidRPr="009944E8">
        <w:t>, koje</w:t>
      </w:r>
      <w:r w:rsidR="007E0031" w:rsidRPr="009944E8">
        <w:t xml:space="preserve"> </w:t>
      </w:r>
      <w:r w:rsidR="00C467FF" w:rsidRPr="009944E8">
        <w:t xml:space="preserve">slijede </w:t>
      </w:r>
      <w:r w:rsidR="00AC7A1A" w:rsidRPr="009944E8">
        <w:t>najsiromašnije zemlje svijeta i države u razvoju</w:t>
      </w:r>
      <w:r w:rsidR="00C467FF" w:rsidRPr="009944E8">
        <w:t xml:space="preserve"> zahvaljujući znatnim količinama doniranih doza cjepiva</w:t>
      </w:r>
      <w:r w:rsidR="0082234E" w:rsidRPr="009944E8">
        <w:t xml:space="preserve"> te</w:t>
      </w:r>
      <w:r w:rsidR="00AC7A1A" w:rsidRPr="009944E8">
        <w:t xml:space="preserve"> </w:t>
      </w:r>
      <w:r w:rsidR="00C467FF" w:rsidRPr="009944E8">
        <w:t>krizom pogođene zemlje Bliskog istoka u kojima Republika Hrvatska kontinuirano provodi razvojne projekt</w:t>
      </w:r>
      <w:r w:rsidR="004337B8" w:rsidRPr="009944E8">
        <w:t>e u cilju osnaživanja</w:t>
      </w:r>
      <w:r w:rsidR="006D7B69" w:rsidRPr="009944E8">
        <w:t xml:space="preserve"> lokalnog stanovništva, </w:t>
      </w:r>
      <w:r w:rsidR="007E0031" w:rsidRPr="009944E8">
        <w:t>s posebnim naglaskom na</w:t>
      </w:r>
      <w:r w:rsidR="006D7B69" w:rsidRPr="009944E8">
        <w:t xml:space="preserve"> najranjivije skupine društva.</w:t>
      </w:r>
    </w:p>
    <w:p w14:paraId="424260F4" w14:textId="078E4E28" w:rsidR="00D504C8" w:rsidRPr="009944E8" w:rsidRDefault="00D504C8" w:rsidP="00BA5AFB">
      <w:pPr>
        <w:jc w:val="both"/>
      </w:pPr>
    </w:p>
    <w:p w14:paraId="60DC5299" w14:textId="2055120A" w:rsidR="006D7B69" w:rsidRPr="009944E8" w:rsidRDefault="00D504C8" w:rsidP="00BA5AFB">
      <w:pPr>
        <w:jc w:val="both"/>
      </w:pPr>
      <w:r w:rsidRPr="009944E8">
        <w:t>Široka zemljopisna rasprostranjenost humanitarnog i razvojnog djelovanja u 2021. godini potvrđuje usredotočenost Republike Hrvatske na prioritetno područje jugoistočne Europe te na najugroženije dijelove svijeta koji</w:t>
      </w:r>
      <w:r w:rsidR="00E715B9" w:rsidRPr="009944E8">
        <w:t>,</w:t>
      </w:r>
      <w:r w:rsidRPr="009944E8">
        <w:t xml:space="preserve"> </w:t>
      </w:r>
      <w:r w:rsidR="00C91A80" w:rsidRPr="009944E8">
        <w:t xml:space="preserve">u </w:t>
      </w:r>
      <w:r w:rsidR="0082234E" w:rsidRPr="009944E8">
        <w:t>suočavanju</w:t>
      </w:r>
      <w:r w:rsidR="00C91A80" w:rsidRPr="009944E8">
        <w:t xml:space="preserve"> s globalnim izazovima</w:t>
      </w:r>
      <w:r w:rsidR="00E715B9" w:rsidRPr="009944E8">
        <w:t>,</w:t>
      </w:r>
      <w:r w:rsidR="00C91A80" w:rsidRPr="009944E8">
        <w:t xml:space="preserve"> </w:t>
      </w:r>
      <w:r w:rsidRPr="009944E8">
        <w:t xml:space="preserve">nerijetko ovise o pomoći </w:t>
      </w:r>
      <w:r w:rsidR="00C91A80" w:rsidRPr="009944E8">
        <w:t>razvijenih zemalja.</w:t>
      </w:r>
      <w:r w:rsidR="00167FEB" w:rsidRPr="009944E8">
        <w:t xml:space="preserve"> </w:t>
      </w:r>
      <w:r w:rsidR="0082234E" w:rsidRPr="009944E8">
        <w:t xml:space="preserve">Poštujući načela </w:t>
      </w:r>
      <w:r w:rsidR="00297CD3" w:rsidRPr="009944E8">
        <w:t>ravnopravnosti</w:t>
      </w:r>
      <w:r w:rsidR="0082234E" w:rsidRPr="009944E8">
        <w:t xml:space="preserve"> i partnerstva,</w:t>
      </w:r>
      <w:r w:rsidR="000028E5" w:rsidRPr="009944E8">
        <w:t xml:space="preserve"> sublimirana u sintagmi „partnerstvo jednakih“, </w:t>
      </w:r>
      <w:r w:rsidR="0082234E" w:rsidRPr="009944E8">
        <w:t xml:space="preserve">Republika Hrvatska </w:t>
      </w:r>
      <w:r w:rsidR="0037533E" w:rsidRPr="009944E8">
        <w:t>intenzivno</w:t>
      </w:r>
      <w:r w:rsidR="004C2ADC" w:rsidRPr="009944E8">
        <w:t xml:space="preserve"> je</w:t>
      </w:r>
      <w:r w:rsidR="0037533E" w:rsidRPr="009944E8">
        <w:t xml:space="preserve"> poticala suradnju</w:t>
      </w:r>
      <w:r w:rsidR="00297CD3" w:rsidRPr="009944E8">
        <w:t xml:space="preserve"> s državnim i javnim tijelima, kao i </w:t>
      </w:r>
      <w:r w:rsidR="0037533E" w:rsidRPr="009944E8">
        <w:t xml:space="preserve">s </w:t>
      </w:r>
      <w:r w:rsidR="00297CD3" w:rsidRPr="009944E8">
        <w:t xml:space="preserve">organizacijama civilnog društva zemalja primateljica pomoći, </w:t>
      </w:r>
      <w:r w:rsidR="00C46865" w:rsidRPr="009944E8">
        <w:t>uspjevši osigurati</w:t>
      </w:r>
      <w:r w:rsidR="0037533E" w:rsidRPr="009944E8">
        <w:t xml:space="preserve"> </w:t>
      </w:r>
      <w:r w:rsidR="00E715B9" w:rsidRPr="009944E8">
        <w:t xml:space="preserve">konkretnu </w:t>
      </w:r>
      <w:r w:rsidR="004C2ADC" w:rsidRPr="009944E8">
        <w:t xml:space="preserve">projektnu </w:t>
      </w:r>
      <w:r w:rsidR="0037533E" w:rsidRPr="009944E8">
        <w:t>vidljivost</w:t>
      </w:r>
      <w:r w:rsidR="00297CD3" w:rsidRPr="009944E8">
        <w:t xml:space="preserve"> </w:t>
      </w:r>
      <w:r w:rsidR="00C46865" w:rsidRPr="009944E8">
        <w:t>te povećati učinkovitost svojih razvojnih politika.</w:t>
      </w:r>
    </w:p>
    <w:p w14:paraId="087EEA10" w14:textId="77777777" w:rsidR="0082234E" w:rsidRPr="009944E8" w:rsidRDefault="0082234E" w:rsidP="00BA5AFB">
      <w:pPr>
        <w:jc w:val="both"/>
      </w:pPr>
    </w:p>
    <w:p w14:paraId="328DA291" w14:textId="232DD11A" w:rsidR="00BA5AFB" w:rsidRPr="009944E8" w:rsidRDefault="000531AA" w:rsidP="00BA5AFB">
      <w:pPr>
        <w:jc w:val="both"/>
      </w:pPr>
      <w:r w:rsidRPr="009944E8">
        <w:t>Zahvaljujući snažnom</w:t>
      </w:r>
      <w:r w:rsidR="00A57461" w:rsidRPr="009944E8">
        <w:t xml:space="preserve"> angažmanom u globalnim inicijativama, </w:t>
      </w:r>
      <w:r w:rsidR="00520D3D" w:rsidRPr="009944E8">
        <w:t>Republika Hrvatska je</w:t>
      </w:r>
      <w:r w:rsidR="00A57461" w:rsidRPr="009944E8">
        <w:t xml:space="preserve"> u 2021. godini</w:t>
      </w:r>
      <w:r w:rsidR="00520D3D" w:rsidRPr="009944E8">
        <w:t xml:space="preserve"> </w:t>
      </w:r>
      <w:r w:rsidR="00A57461" w:rsidRPr="009944E8">
        <w:t>podignula</w:t>
      </w:r>
      <w:r w:rsidR="00BA5AFB" w:rsidRPr="009944E8">
        <w:t xml:space="preserve"> stopu izdvajanja za </w:t>
      </w:r>
      <w:r w:rsidR="00E55CC7" w:rsidRPr="009944E8">
        <w:t>20,8</w:t>
      </w:r>
      <w:r w:rsidR="00B52BF7" w:rsidRPr="009944E8">
        <w:t xml:space="preserve"> </w:t>
      </w:r>
      <w:r w:rsidR="00BA5AFB" w:rsidRPr="009944E8">
        <w:t>%</w:t>
      </w:r>
      <w:r w:rsidR="009B0236" w:rsidRPr="009944E8">
        <w:t xml:space="preserve"> </w:t>
      </w:r>
      <w:r w:rsidR="00520D3D" w:rsidRPr="009944E8">
        <w:t xml:space="preserve">pokazavši se </w:t>
      </w:r>
      <w:r w:rsidR="009B0236" w:rsidRPr="009944E8">
        <w:t xml:space="preserve">još jedanput </w:t>
      </w:r>
      <w:r w:rsidR="00520D3D" w:rsidRPr="009944E8">
        <w:t xml:space="preserve">kao solidarna i odgovorna </w:t>
      </w:r>
      <w:r w:rsidR="00BA5AFB" w:rsidRPr="009944E8">
        <w:t>članica Europske unije</w:t>
      </w:r>
      <w:r w:rsidR="009B0236" w:rsidRPr="009944E8">
        <w:t xml:space="preserve"> te pouzdan partner </w:t>
      </w:r>
      <w:r w:rsidR="00A62867" w:rsidRPr="009944E8">
        <w:t>zemljama u razvoju.</w:t>
      </w:r>
      <w:r w:rsidR="00BA5AFB" w:rsidRPr="009944E8">
        <w:t xml:space="preserve"> </w:t>
      </w:r>
    </w:p>
    <w:p w14:paraId="7EA26585" w14:textId="77777777" w:rsidR="00BA5AFB" w:rsidRPr="009944E8" w:rsidRDefault="00BA5AFB" w:rsidP="00BA5AFB">
      <w:pPr>
        <w:jc w:val="both"/>
      </w:pPr>
    </w:p>
    <w:p w14:paraId="371D9F25" w14:textId="2D2EF2DF" w:rsidR="00BA5AFB" w:rsidRPr="009944E8" w:rsidRDefault="00E2152E" w:rsidP="00BA5AFB">
      <w:pPr>
        <w:jc w:val="both"/>
      </w:pPr>
      <w:r w:rsidRPr="009944E8">
        <w:t xml:space="preserve">Aktivnim </w:t>
      </w:r>
      <w:r w:rsidR="00BA5AFB" w:rsidRPr="009944E8">
        <w:t>sudjelovanjem u radnim tijelima Europske komisije s nadležnostima na području međunarodnog razvoja i humanitarne pomoći, kao i redovitim godišnjim izvještavanjem prema OECD DAC, osigurava se vidljivost i vjerodostojnost Republike Hrvatske kao države donato</w:t>
      </w:r>
      <w:r w:rsidR="005F52C5" w:rsidRPr="009944E8">
        <w:t>ra</w:t>
      </w:r>
      <w:r w:rsidR="00BA5AFB" w:rsidRPr="009944E8">
        <w:t xml:space="preserve"> na globalnoj razini koja svoju međunarodnu razvojnu suradnju i humanitarnu pomoć provodi sukladno prioritetima zacrtanim</w:t>
      </w:r>
      <w:r w:rsidR="005031D7" w:rsidRPr="009944E8">
        <w:t>a</w:t>
      </w:r>
      <w:r w:rsidR="00BA5AFB" w:rsidRPr="009944E8">
        <w:t xml:space="preserve"> u nacionalnim i međunarodnim dokumentima i odlukama.</w:t>
      </w:r>
    </w:p>
    <w:p w14:paraId="066F23CA" w14:textId="77777777" w:rsidR="00BA5AFB" w:rsidRPr="009944E8" w:rsidRDefault="00BA5AFB" w:rsidP="00BA5AFB">
      <w:pPr>
        <w:jc w:val="both"/>
        <w:rPr>
          <w:highlight w:val="green"/>
        </w:rPr>
      </w:pPr>
    </w:p>
    <w:p w14:paraId="70BCAB96" w14:textId="77777777" w:rsidR="00BA5AFB" w:rsidRPr="009944E8" w:rsidRDefault="00BA5AFB" w:rsidP="00BA5AFB">
      <w:pPr>
        <w:jc w:val="both"/>
      </w:pPr>
    </w:p>
    <w:p w14:paraId="110F83F8" w14:textId="77777777" w:rsidR="00BA5AFB" w:rsidRPr="009944E8" w:rsidRDefault="00BA5AFB" w:rsidP="00BA5AFB">
      <w:pPr>
        <w:pStyle w:val="Heading1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</w:rPr>
      </w:pPr>
      <w:bookmarkStart w:id="18" w:name="_Toc74738848"/>
      <w:r w:rsidRPr="009944E8">
        <w:rPr>
          <w:rFonts w:ascii="Times New Roman" w:hAnsi="Times New Roman" w:cs="Times New Roman"/>
        </w:rPr>
        <w:t>Prilozi</w:t>
      </w:r>
      <w:bookmarkEnd w:id="18"/>
    </w:p>
    <w:p w14:paraId="1B4678EB" w14:textId="440B7207" w:rsidR="00BA5AFB" w:rsidRPr="009944E8" w:rsidRDefault="00BA5AFB" w:rsidP="00BA5AFB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74738849"/>
      <w:r w:rsidRPr="009944E8">
        <w:rPr>
          <w:rFonts w:ascii="Times New Roman" w:hAnsi="Times New Roman" w:cs="Times New Roman"/>
          <w:color w:val="auto"/>
          <w:sz w:val="24"/>
          <w:szCs w:val="24"/>
        </w:rPr>
        <w:t>9.1. Popis provedenih projekata u 202</w:t>
      </w:r>
      <w:r w:rsidR="00FC3775" w:rsidRPr="009944E8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9944E8">
        <w:rPr>
          <w:rFonts w:ascii="Times New Roman" w:hAnsi="Times New Roman" w:cs="Times New Roman"/>
          <w:color w:val="auto"/>
          <w:sz w:val="24"/>
          <w:szCs w:val="24"/>
        </w:rPr>
        <w:t>. godini</w:t>
      </w:r>
      <w:bookmarkEnd w:id="19"/>
      <w:r w:rsidR="0061584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9998F35" w14:textId="77777777" w:rsidR="00BA5AFB" w:rsidRPr="009944E8" w:rsidRDefault="00BA5AFB" w:rsidP="00BA5AFB"/>
    <w:p w14:paraId="1317DB2B" w14:textId="77777777" w:rsidR="002D0ADD" w:rsidRPr="009944E8" w:rsidRDefault="00B7716B"/>
    <w:sectPr w:rsidR="002D0ADD" w:rsidRPr="009944E8" w:rsidSect="00953941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0AA9C" w14:textId="77777777" w:rsidR="002546B3" w:rsidRDefault="002546B3" w:rsidP="00BA5AFB">
      <w:r>
        <w:separator/>
      </w:r>
    </w:p>
  </w:endnote>
  <w:endnote w:type="continuationSeparator" w:id="0">
    <w:p w14:paraId="0FC9EDE2" w14:textId="77777777" w:rsidR="002546B3" w:rsidRDefault="002546B3" w:rsidP="00BA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2129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6A0B0E" w14:textId="0DF779CF" w:rsidR="00930E13" w:rsidRDefault="00532D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1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30DBB" w14:textId="77777777" w:rsidR="002546B3" w:rsidRDefault="002546B3" w:rsidP="00BA5AFB">
      <w:r>
        <w:separator/>
      </w:r>
    </w:p>
  </w:footnote>
  <w:footnote w:type="continuationSeparator" w:id="0">
    <w:p w14:paraId="5F22A857" w14:textId="77777777" w:rsidR="002546B3" w:rsidRDefault="002546B3" w:rsidP="00BA5AFB">
      <w:r>
        <w:continuationSeparator/>
      </w:r>
    </w:p>
  </w:footnote>
  <w:footnote w:id="1">
    <w:p w14:paraId="38D3F24A" w14:textId="77777777" w:rsidR="007C45A3" w:rsidRPr="007C45A3" w:rsidRDefault="007C45A3" w:rsidP="007C45A3">
      <w:pPr>
        <w:pStyle w:val="FootnoteText"/>
        <w:jc w:val="both"/>
        <w:rPr>
          <w:color w:val="538135" w:themeColor="accent6" w:themeShade="BF"/>
        </w:rPr>
      </w:pPr>
      <w:r w:rsidRPr="00B129FE">
        <w:rPr>
          <w:rStyle w:val="FootnoteReference"/>
          <w:color w:val="000000" w:themeColor="text1"/>
        </w:rPr>
        <w:footnoteRef/>
      </w:r>
      <w:r w:rsidRPr="00B129FE">
        <w:rPr>
          <w:color w:val="000000" w:themeColor="text1"/>
        </w:rPr>
        <w:t xml:space="preserve"> Izvor: UN OCHA</w:t>
      </w:r>
    </w:p>
  </w:footnote>
  <w:footnote w:id="2">
    <w:p w14:paraId="4AF08204" w14:textId="77777777" w:rsidR="00B33D98" w:rsidRDefault="00B33D98" w:rsidP="00566749">
      <w:pPr>
        <w:pStyle w:val="FootnoteText"/>
        <w:jc w:val="both"/>
      </w:pPr>
      <w:r w:rsidRPr="00566749">
        <w:rPr>
          <w:rStyle w:val="FootnoteReference"/>
          <w:color w:val="000000" w:themeColor="text1"/>
        </w:rPr>
        <w:footnoteRef/>
      </w:r>
      <w:r w:rsidRPr="00566749">
        <w:rPr>
          <w:color w:val="000000" w:themeColor="text1"/>
        </w:rPr>
        <w:t xml:space="preserve"> SRP za 2020. godinu potvrđen je na radnoj razini, dok se službena objava podataka na stranicama OECD-a očekuje tijekom prve polovice 2022. godine.</w:t>
      </w:r>
    </w:p>
  </w:footnote>
  <w:footnote w:id="3">
    <w:p w14:paraId="626A0E55" w14:textId="454C75FB" w:rsidR="006743DD" w:rsidRDefault="006743DD" w:rsidP="002F034D">
      <w:pPr>
        <w:pStyle w:val="FootnoteText"/>
        <w:jc w:val="both"/>
      </w:pPr>
      <w:r w:rsidRPr="002F034D">
        <w:rPr>
          <w:rStyle w:val="FootnoteReference"/>
          <w:color w:val="000000" w:themeColor="text1"/>
        </w:rPr>
        <w:footnoteRef/>
      </w:r>
      <w:r w:rsidRPr="002F034D">
        <w:rPr>
          <w:color w:val="000000" w:themeColor="text1"/>
        </w:rPr>
        <w:t xml:space="preserve"> Za potrebe izrade Izvješća za 2021. godinu, projekti SDUHIRH-a prikazani su kroz tematske skupine u cilju preglednijeg tabličnog prikaza. </w:t>
      </w:r>
    </w:p>
  </w:footnote>
  <w:footnote w:id="4">
    <w:p w14:paraId="72B1A3EA" w14:textId="0CB1D910" w:rsidR="00D13EAC" w:rsidRDefault="00D13EAC" w:rsidP="002F034D">
      <w:pPr>
        <w:pStyle w:val="FootnoteText"/>
        <w:jc w:val="both"/>
      </w:pPr>
      <w:r w:rsidRPr="002F034D">
        <w:rPr>
          <w:rStyle w:val="FootnoteReference"/>
          <w:color w:val="000000" w:themeColor="text1"/>
        </w:rPr>
        <w:footnoteRef/>
      </w:r>
      <w:r w:rsidRPr="002F034D">
        <w:rPr>
          <w:color w:val="000000" w:themeColor="text1"/>
        </w:rPr>
        <w:t xml:space="preserve"> Zbroj projekata ne uključuje pojedinačne projekte SDUHIRH-a, već </w:t>
      </w:r>
      <w:r w:rsidR="003132E8" w:rsidRPr="002F034D">
        <w:rPr>
          <w:color w:val="000000" w:themeColor="text1"/>
        </w:rPr>
        <w:t xml:space="preserve">prijavljene </w:t>
      </w:r>
      <w:r w:rsidRPr="002F034D">
        <w:rPr>
          <w:color w:val="000000" w:themeColor="text1"/>
        </w:rPr>
        <w:t>programske cjeline. S pojedinačnim zbrojem svih projekata SDUHIRH-a, u BiH</w:t>
      </w:r>
      <w:r w:rsidR="00052E15" w:rsidRPr="002F034D">
        <w:rPr>
          <w:color w:val="000000" w:themeColor="text1"/>
        </w:rPr>
        <w:t xml:space="preserve"> je provedeno</w:t>
      </w:r>
      <w:r w:rsidRPr="002F034D">
        <w:rPr>
          <w:color w:val="000000" w:themeColor="text1"/>
        </w:rPr>
        <w:t xml:space="preserve"> </w:t>
      </w:r>
      <w:r w:rsidR="003132E8" w:rsidRPr="002F034D">
        <w:rPr>
          <w:color w:val="000000" w:themeColor="text1"/>
        </w:rPr>
        <w:t>300</w:t>
      </w:r>
      <w:r w:rsidR="00990B1C" w:rsidRPr="002F034D">
        <w:rPr>
          <w:color w:val="000000" w:themeColor="text1"/>
        </w:rPr>
        <w:t xml:space="preserve"> projekata.</w:t>
      </w:r>
    </w:p>
  </w:footnote>
  <w:footnote w:id="5">
    <w:p w14:paraId="77E58EFB" w14:textId="662CBCEF" w:rsidR="00BA5AFB" w:rsidRDefault="00BA5AFB" w:rsidP="00BA5AFB">
      <w:pPr>
        <w:pStyle w:val="FootnoteText"/>
        <w:jc w:val="both"/>
      </w:pPr>
      <w:r w:rsidRPr="002F034D">
        <w:rPr>
          <w:rStyle w:val="FootnoteReference"/>
          <w:color w:val="000000" w:themeColor="text1"/>
        </w:rPr>
        <w:footnoteRef/>
      </w:r>
      <w:r w:rsidRPr="002F034D">
        <w:rPr>
          <w:color w:val="000000" w:themeColor="text1"/>
        </w:rPr>
        <w:t xml:space="preserve"> Opći proračun Europske unije, kojem Republika Hrvatska doprinosi na godišnjoj razini, služi i za financiranje brojnih instrumenta Europske unije kojima se financiraju razvojni projekti u partnerskim zemljama, stoga se takav doprinos u određenom dijelu bilježi kao SRP Republike Hrvatske. Tijekom 202</w:t>
      </w:r>
      <w:r w:rsidR="00F36A44" w:rsidRPr="002F034D">
        <w:rPr>
          <w:color w:val="000000" w:themeColor="text1"/>
        </w:rPr>
        <w:t>1</w:t>
      </w:r>
      <w:r w:rsidRPr="002F034D">
        <w:rPr>
          <w:color w:val="000000" w:themeColor="text1"/>
        </w:rPr>
        <w:t xml:space="preserve">. godine, ukupan iznos koji se na ovaj način ubilježio kao hrvatski SRP iznosi </w:t>
      </w:r>
      <w:r w:rsidR="00806EBD" w:rsidRPr="002F034D">
        <w:rPr>
          <w:color w:val="000000" w:themeColor="text1"/>
        </w:rPr>
        <w:t xml:space="preserve">308,96 </w:t>
      </w:r>
      <w:r w:rsidRPr="002F034D">
        <w:rPr>
          <w:color w:val="000000" w:themeColor="text1"/>
        </w:rPr>
        <w:t>milijuna kuna</w:t>
      </w:r>
      <w:r w:rsidR="00806EBD" w:rsidRPr="002F034D">
        <w:rPr>
          <w:color w:val="000000" w:themeColor="text1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85BF7"/>
    <w:multiLevelType w:val="multilevel"/>
    <w:tmpl w:val="F0D84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" w15:restartNumberingAfterBreak="0">
    <w:nsid w:val="3E85366C"/>
    <w:multiLevelType w:val="hybridMultilevel"/>
    <w:tmpl w:val="C8E0E69A"/>
    <w:lvl w:ilvl="0" w:tplc="041A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146" w:hanging="360"/>
      </w:pPr>
    </w:lvl>
    <w:lvl w:ilvl="2" w:tplc="041A001B">
      <w:start w:val="1"/>
      <w:numFmt w:val="lowerRoman"/>
      <w:lvlText w:val="%3."/>
      <w:lvlJc w:val="right"/>
      <w:pPr>
        <w:ind w:left="1866" w:hanging="180"/>
      </w:pPr>
    </w:lvl>
    <w:lvl w:ilvl="3" w:tplc="041A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4A624C9A"/>
    <w:multiLevelType w:val="hybridMultilevel"/>
    <w:tmpl w:val="04F68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FB"/>
    <w:rsid w:val="000028E5"/>
    <w:rsid w:val="000206D4"/>
    <w:rsid w:val="00022E47"/>
    <w:rsid w:val="00037D90"/>
    <w:rsid w:val="0004376D"/>
    <w:rsid w:val="00052E15"/>
    <w:rsid w:val="000531AA"/>
    <w:rsid w:val="00060D83"/>
    <w:rsid w:val="00070435"/>
    <w:rsid w:val="00072DA6"/>
    <w:rsid w:val="00073326"/>
    <w:rsid w:val="000804D1"/>
    <w:rsid w:val="000912A8"/>
    <w:rsid w:val="00092CBC"/>
    <w:rsid w:val="000A037B"/>
    <w:rsid w:val="000A09CC"/>
    <w:rsid w:val="000A3539"/>
    <w:rsid w:val="000B20FF"/>
    <w:rsid w:val="000B42CC"/>
    <w:rsid w:val="000B79D9"/>
    <w:rsid w:val="000C0528"/>
    <w:rsid w:val="000C1E79"/>
    <w:rsid w:val="000C6F4A"/>
    <w:rsid w:val="000C76A4"/>
    <w:rsid w:val="000D43E1"/>
    <w:rsid w:val="000E13EF"/>
    <w:rsid w:val="000E488A"/>
    <w:rsid w:val="000E695D"/>
    <w:rsid w:val="000F0816"/>
    <w:rsid w:val="000F5997"/>
    <w:rsid w:val="000F7DB0"/>
    <w:rsid w:val="0010189C"/>
    <w:rsid w:val="0010201B"/>
    <w:rsid w:val="00104034"/>
    <w:rsid w:val="001044A8"/>
    <w:rsid w:val="00106AE0"/>
    <w:rsid w:val="001146CA"/>
    <w:rsid w:val="0012018D"/>
    <w:rsid w:val="00120A48"/>
    <w:rsid w:val="00122E50"/>
    <w:rsid w:val="00123145"/>
    <w:rsid w:val="00135DE8"/>
    <w:rsid w:val="001539F5"/>
    <w:rsid w:val="00153C1B"/>
    <w:rsid w:val="00167FEB"/>
    <w:rsid w:val="0017486F"/>
    <w:rsid w:val="00174ABE"/>
    <w:rsid w:val="0018494C"/>
    <w:rsid w:val="00184E29"/>
    <w:rsid w:val="00191764"/>
    <w:rsid w:val="001B1BA8"/>
    <w:rsid w:val="001C5539"/>
    <w:rsid w:val="001D7C6F"/>
    <w:rsid w:val="001E714E"/>
    <w:rsid w:val="001F1AE4"/>
    <w:rsid w:val="001F1C25"/>
    <w:rsid w:val="002025AC"/>
    <w:rsid w:val="00204E23"/>
    <w:rsid w:val="00214AD8"/>
    <w:rsid w:val="00216F4D"/>
    <w:rsid w:val="00217435"/>
    <w:rsid w:val="0022343F"/>
    <w:rsid w:val="002250FA"/>
    <w:rsid w:val="00230FE3"/>
    <w:rsid w:val="0024166A"/>
    <w:rsid w:val="002457E1"/>
    <w:rsid w:val="002461F8"/>
    <w:rsid w:val="00252478"/>
    <w:rsid w:val="002546B3"/>
    <w:rsid w:val="00261C06"/>
    <w:rsid w:val="00262579"/>
    <w:rsid w:val="00263801"/>
    <w:rsid w:val="0027122E"/>
    <w:rsid w:val="0027483C"/>
    <w:rsid w:val="002935AA"/>
    <w:rsid w:val="0029710D"/>
    <w:rsid w:val="00297CD3"/>
    <w:rsid w:val="002A3999"/>
    <w:rsid w:val="002A681D"/>
    <w:rsid w:val="002B16FC"/>
    <w:rsid w:val="002B7642"/>
    <w:rsid w:val="002C16B3"/>
    <w:rsid w:val="002D355F"/>
    <w:rsid w:val="002D4071"/>
    <w:rsid w:val="002D595E"/>
    <w:rsid w:val="002E7014"/>
    <w:rsid w:val="002F034D"/>
    <w:rsid w:val="0030165C"/>
    <w:rsid w:val="00302AC2"/>
    <w:rsid w:val="00307BDF"/>
    <w:rsid w:val="00307C7F"/>
    <w:rsid w:val="003132E8"/>
    <w:rsid w:val="00323F90"/>
    <w:rsid w:val="0032719B"/>
    <w:rsid w:val="00333D39"/>
    <w:rsid w:val="00335119"/>
    <w:rsid w:val="00340DB9"/>
    <w:rsid w:val="00342A31"/>
    <w:rsid w:val="003433FF"/>
    <w:rsid w:val="003530D1"/>
    <w:rsid w:val="003559E1"/>
    <w:rsid w:val="00363B82"/>
    <w:rsid w:val="00366119"/>
    <w:rsid w:val="003701FD"/>
    <w:rsid w:val="0037533E"/>
    <w:rsid w:val="00397F25"/>
    <w:rsid w:val="003A7D33"/>
    <w:rsid w:val="003B7B9A"/>
    <w:rsid w:val="003C69D3"/>
    <w:rsid w:val="003D3402"/>
    <w:rsid w:val="003E060E"/>
    <w:rsid w:val="003F4F77"/>
    <w:rsid w:val="00405183"/>
    <w:rsid w:val="004070CC"/>
    <w:rsid w:val="0041195A"/>
    <w:rsid w:val="00416264"/>
    <w:rsid w:val="0042434F"/>
    <w:rsid w:val="004337B8"/>
    <w:rsid w:val="00433F74"/>
    <w:rsid w:val="00435B09"/>
    <w:rsid w:val="004530EA"/>
    <w:rsid w:val="0045632F"/>
    <w:rsid w:val="0045693B"/>
    <w:rsid w:val="00457C7F"/>
    <w:rsid w:val="0046094A"/>
    <w:rsid w:val="00464D69"/>
    <w:rsid w:val="00467F11"/>
    <w:rsid w:val="00481F4E"/>
    <w:rsid w:val="00487193"/>
    <w:rsid w:val="00492393"/>
    <w:rsid w:val="00493AFC"/>
    <w:rsid w:val="00493E67"/>
    <w:rsid w:val="004A74C4"/>
    <w:rsid w:val="004B101A"/>
    <w:rsid w:val="004B1ADA"/>
    <w:rsid w:val="004B673E"/>
    <w:rsid w:val="004C1451"/>
    <w:rsid w:val="004C2ADC"/>
    <w:rsid w:val="004D4C97"/>
    <w:rsid w:val="004D7195"/>
    <w:rsid w:val="004E0746"/>
    <w:rsid w:val="004E0EC3"/>
    <w:rsid w:val="004E6E83"/>
    <w:rsid w:val="004F37B3"/>
    <w:rsid w:val="004F4D45"/>
    <w:rsid w:val="004F5960"/>
    <w:rsid w:val="004F6431"/>
    <w:rsid w:val="004F7501"/>
    <w:rsid w:val="005000BC"/>
    <w:rsid w:val="005031D7"/>
    <w:rsid w:val="005043D9"/>
    <w:rsid w:val="00507099"/>
    <w:rsid w:val="005126AF"/>
    <w:rsid w:val="0051713B"/>
    <w:rsid w:val="00520C31"/>
    <w:rsid w:val="00520D3D"/>
    <w:rsid w:val="005212F7"/>
    <w:rsid w:val="00521C51"/>
    <w:rsid w:val="0052522A"/>
    <w:rsid w:val="0052649C"/>
    <w:rsid w:val="00532D7A"/>
    <w:rsid w:val="00532D9D"/>
    <w:rsid w:val="005350D7"/>
    <w:rsid w:val="00541A4D"/>
    <w:rsid w:val="00544B51"/>
    <w:rsid w:val="00545FB0"/>
    <w:rsid w:val="005463D2"/>
    <w:rsid w:val="005468E8"/>
    <w:rsid w:val="00550A1D"/>
    <w:rsid w:val="00552127"/>
    <w:rsid w:val="00552A65"/>
    <w:rsid w:val="005546EA"/>
    <w:rsid w:val="00556C20"/>
    <w:rsid w:val="00562A20"/>
    <w:rsid w:val="0056344A"/>
    <w:rsid w:val="005634CF"/>
    <w:rsid w:val="005657F4"/>
    <w:rsid w:val="00566749"/>
    <w:rsid w:val="00571695"/>
    <w:rsid w:val="0057772B"/>
    <w:rsid w:val="00580E02"/>
    <w:rsid w:val="005814DB"/>
    <w:rsid w:val="005837FF"/>
    <w:rsid w:val="00595A3D"/>
    <w:rsid w:val="005A16AC"/>
    <w:rsid w:val="005A3200"/>
    <w:rsid w:val="005A5024"/>
    <w:rsid w:val="005B7A72"/>
    <w:rsid w:val="005C5393"/>
    <w:rsid w:val="005E0FFE"/>
    <w:rsid w:val="005E1699"/>
    <w:rsid w:val="005E3630"/>
    <w:rsid w:val="005E481B"/>
    <w:rsid w:val="005F0D3A"/>
    <w:rsid w:val="005F52C5"/>
    <w:rsid w:val="00615846"/>
    <w:rsid w:val="0062089B"/>
    <w:rsid w:val="00627B68"/>
    <w:rsid w:val="00630061"/>
    <w:rsid w:val="006321E7"/>
    <w:rsid w:val="00643B6A"/>
    <w:rsid w:val="00652799"/>
    <w:rsid w:val="006534E7"/>
    <w:rsid w:val="00665187"/>
    <w:rsid w:val="006667EC"/>
    <w:rsid w:val="00667F6A"/>
    <w:rsid w:val="00670DE1"/>
    <w:rsid w:val="006743DD"/>
    <w:rsid w:val="006750CD"/>
    <w:rsid w:val="006751F9"/>
    <w:rsid w:val="0067719D"/>
    <w:rsid w:val="00683AE0"/>
    <w:rsid w:val="00687C04"/>
    <w:rsid w:val="00687D65"/>
    <w:rsid w:val="0069715B"/>
    <w:rsid w:val="006A2401"/>
    <w:rsid w:val="006A5491"/>
    <w:rsid w:val="006B4974"/>
    <w:rsid w:val="006B4AD1"/>
    <w:rsid w:val="006C7E4D"/>
    <w:rsid w:val="006D0B0A"/>
    <w:rsid w:val="006D39F2"/>
    <w:rsid w:val="006D7B69"/>
    <w:rsid w:val="006E510C"/>
    <w:rsid w:val="006F28E6"/>
    <w:rsid w:val="00700E0D"/>
    <w:rsid w:val="00701E6B"/>
    <w:rsid w:val="00713256"/>
    <w:rsid w:val="00716415"/>
    <w:rsid w:val="007207F2"/>
    <w:rsid w:val="00725558"/>
    <w:rsid w:val="0074236D"/>
    <w:rsid w:val="0074532D"/>
    <w:rsid w:val="00750DB8"/>
    <w:rsid w:val="007536C5"/>
    <w:rsid w:val="00753E62"/>
    <w:rsid w:val="00757852"/>
    <w:rsid w:val="0076631D"/>
    <w:rsid w:val="0076690A"/>
    <w:rsid w:val="00773ACA"/>
    <w:rsid w:val="007840EA"/>
    <w:rsid w:val="007874B0"/>
    <w:rsid w:val="007A4F66"/>
    <w:rsid w:val="007A5516"/>
    <w:rsid w:val="007B58B9"/>
    <w:rsid w:val="007B5E66"/>
    <w:rsid w:val="007C45A3"/>
    <w:rsid w:val="007C4A23"/>
    <w:rsid w:val="007E0031"/>
    <w:rsid w:val="007E7363"/>
    <w:rsid w:val="007F5175"/>
    <w:rsid w:val="007F58C3"/>
    <w:rsid w:val="007F787D"/>
    <w:rsid w:val="008005C9"/>
    <w:rsid w:val="0080437F"/>
    <w:rsid w:val="00806EBD"/>
    <w:rsid w:val="008127F9"/>
    <w:rsid w:val="00815A5E"/>
    <w:rsid w:val="008170FA"/>
    <w:rsid w:val="0082000B"/>
    <w:rsid w:val="0082234E"/>
    <w:rsid w:val="00823D24"/>
    <w:rsid w:val="00825391"/>
    <w:rsid w:val="008311BE"/>
    <w:rsid w:val="0084036F"/>
    <w:rsid w:val="00840B4B"/>
    <w:rsid w:val="00847D05"/>
    <w:rsid w:val="0085503A"/>
    <w:rsid w:val="00856B72"/>
    <w:rsid w:val="00861BC6"/>
    <w:rsid w:val="00866430"/>
    <w:rsid w:val="008749D5"/>
    <w:rsid w:val="008753AD"/>
    <w:rsid w:val="00893852"/>
    <w:rsid w:val="008A4A52"/>
    <w:rsid w:val="008C385D"/>
    <w:rsid w:val="008D2729"/>
    <w:rsid w:val="008E4A69"/>
    <w:rsid w:val="008F5F9B"/>
    <w:rsid w:val="00902EBE"/>
    <w:rsid w:val="009054C7"/>
    <w:rsid w:val="00917B10"/>
    <w:rsid w:val="00930AA9"/>
    <w:rsid w:val="00934858"/>
    <w:rsid w:val="00956D91"/>
    <w:rsid w:val="00960F69"/>
    <w:rsid w:val="0096156F"/>
    <w:rsid w:val="00961EC7"/>
    <w:rsid w:val="00963B2C"/>
    <w:rsid w:val="009659C6"/>
    <w:rsid w:val="00972293"/>
    <w:rsid w:val="00974DAD"/>
    <w:rsid w:val="00984302"/>
    <w:rsid w:val="00984EFD"/>
    <w:rsid w:val="00990B1C"/>
    <w:rsid w:val="009913B8"/>
    <w:rsid w:val="00991B04"/>
    <w:rsid w:val="009944E8"/>
    <w:rsid w:val="009A21D1"/>
    <w:rsid w:val="009B0236"/>
    <w:rsid w:val="009B0CB8"/>
    <w:rsid w:val="009B5E6B"/>
    <w:rsid w:val="009C77B7"/>
    <w:rsid w:val="009C78A3"/>
    <w:rsid w:val="009E3762"/>
    <w:rsid w:val="009E5676"/>
    <w:rsid w:val="009F25AD"/>
    <w:rsid w:val="00A03866"/>
    <w:rsid w:val="00A112D7"/>
    <w:rsid w:val="00A11B63"/>
    <w:rsid w:val="00A11F0E"/>
    <w:rsid w:val="00A144EB"/>
    <w:rsid w:val="00A32D46"/>
    <w:rsid w:val="00A400B0"/>
    <w:rsid w:val="00A42F5B"/>
    <w:rsid w:val="00A4377B"/>
    <w:rsid w:val="00A4481B"/>
    <w:rsid w:val="00A52938"/>
    <w:rsid w:val="00A57461"/>
    <w:rsid w:val="00A62867"/>
    <w:rsid w:val="00A922B7"/>
    <w:rsid w:val="00A961BD"/>
    <w:rsid w:val="00AA2079"/>
    <w:rsid w:val="00AA4E9C"/>
    <w:rsid w:val="00AB6173"/>
    <w:rsid w:val="00AC207D"/>
    <w:rsid w:val="00AC6FC9"/>
    <w:rsid w:val="00AC7A1A"/>
    <w:rsid w:val="00AD7D78"/>
    <w:rsid w:val="00AE431E"/>
    <w:rsid w:val="00AF10DA"/>
    <w:rsid w:val="00B012A8"/>
    <w:rsid w:val="00B129FE"/>
    <w:rsid w:val="00B14799"/>
    <w:rsid w:val="00B2007A"/>
    <w:rsid w:val="00B25CD8"/>
    <w:rsid w:val="00B305E5"/>
    <w:rsid w:val="00B32B73"/>
    <w:rsid w:val="00B32E3D"/>
    <w:rsid w:val="00B33D98"/>
    <w:rsid w:val="00B37AB3"/>
    <w:rsid w:val="00B37EBE"/>
    <w:rsid w:val="00B37F7A"/>
    <w:rsid w:val="00B42610"/>
    <w:rsid w:val="00B52BF7"/>
    <w:rsid w:val="00B53AFC"/>
    <w:rsid w:val="00B66E59"/>
    <w:rsid w:val="00B70273"/>
    <w:rsid w:val="00B74B88"/>
    <w:rsid w:val="00B7634B"/>
    <w:rsid w:val="00B7716B"/>
    <w:rsid w:val="00B80F59"/>
    <w:rsid w:val="00B8455B"/>
    <w:rsid w:val="00B87D91"/>
    <w:rsid w:val="00BA121F"/>
    <w:rsid w:val="00BA423C"/>
    <w:rsid w:val="00BA5AFB"/>
    <w:rsid w:val="00BB1418"/>
    <w:rsid w:val="00BC06E3"/>
    <w:rsid w:val="00BC4117"/>
    <w:rsid w:val="00BD1214"/>
    <w:rsid w:val="00BD55CE"/>
    <w:rsid w:val="00BD7F9A"/>
    <w:rsid w:val="00BE5BF5"/>
    <w:rsid w:val="00BF359D"/>
    <w:rsid w:val="00BF7AF8"/>
    <w:rsid w:val="00C10489"/>
    <w:rsid w:val="00C14F17"/>
    <w:rsid w:val="00C26BD4"/>
    <w:rsid w:val="00C35DC3"/>
    <w:rsid w:val="00C4115C"/>
    <w:rsid w:val="00C4209A"/>
    <w:rsid w:val="00C467FF"/>
    <w:rsid w:val="00C46865"/>
    <w:rsid w:val="00C515C6"/>
    <w:rsid w:val="00C63C4A"/>
    <w:rsid w:val="00C659A4"/>
    <w:rsid w:val="00C707B8"/>
    <w:rsid w:val="00C8019F"/>
    <w:rsid w:val="00C83DDB"/>
    <w:rsid w:val="00C903A2"/>
    <w:rsid w:val="00C91A80"/>
    <w:rsid w:val="00CA3213"/>
    <w:rsid w:val="00CA75AA"/>
    <w:rsid w:val="00CB0966"/>
    <w:rsid w:val="00CB0FE6"/>
    <w:rsid w:val="00CB5C1A"/>
    <w:rsid w:val="00CB6F87"/>
    <w:rsid w:val="00CD641B"/>
    <w:rsid w:val="00CE4288"/>
    <w:rsid w:val="00CF0D7A"/>
    <w:rsid w:val="00D01604"/>
    <w:rsid w:val="00D067AA"/>
    <w:rsid w:val="00D07209"/>
    <w:rsid w:val="00D07BFD"/>
    <w:rsid w:val="00D10FD1"/>
    <w:rsid w:val="00D11945"/>
    <w:rsid w:val="00D12F94"/>
    <w:rsid w:val="00D13EAC"/>
    <w:rsid w:val="00D21D33"/>
    <w:rsid w:val="00D25D69"/>
    <w:rsid w:val="00D325AA"/>
    <w:rsid w:val="00D32B5A"/>
    <w:rsid w:val="00D355AC"/>
    <w:rsid w:val="00D36B5B"/>
    <w:rsid w:val="00D45783"/>
    <w:rsid w:val="00D46121"/>
    <w:rsid w:val="00D504C8"/>
    <w:rsid w:val="00D5214E"/>
    <w:rsid w:val="00D62478"/>
    <w:rsid w:val="00D70333"/>
    <w:rsid w:val="00D70AC2"/>
    <w:rsid w:val="00D73957"/>
    <w:rsid w:val="00D73C6F"/>
    <w:rsid w:val="00D7413B"/>
    <w:rsid w:val="00D762D6"/>
    <w:rsid w:val="00D77EAE"/>
    <w:rsid w:val="00D836B8"/>
    <w:rsid w:val="00D83F56"/>
    <w:rsid w:val="00D860C7"/>
    <w:rsid w:val="00D94806"/>
    <w:rsid w:val="00D96686"/>
    <w:rsid w:val="00DA0E2E"/>
    <w:rsid w:val="00DA11DA"/>
    <w:rsid w:val="00DC39BD"/>
    <w:rsid w:val="00DD01E7"/>
    <w:rsid w:val="00DD149E"/>
    <w:rsid w:val="00DD3F26"/>
    <w:rsid w:val="00DE674E"/>
    <w:rsid w:val="00DF0935"/>
    <w:rsid w:val="00DF10C9"/>
    <w:rsid w:val="00DF50C6"/>
    <w:rsid w:val="00DF5E0E"/>
    <w:rsid w:val="00E0201E"/>
    <w:rsid w:val="00E040FF"/>
    <w:rsid w:val="00E122D6"/>
    <w:rsid w:val="00E137D5"/>
    <w:rsid w:val="00E2152E"/>
    <w:rsid w:val="00E25200"/>
    <w:rsid w:val="00E36CD3"/>
    <w:rsid w:val="00E4626F"/>
    <w:rsid w:val="00E529FB"/>
    <w:rsid w:val="00E55CC7"/>
    <w:rsid w:val="00E715B9"/>
    <w:rsid w:val="00E872BB"/>
    <w:rsid w:val="00EB63A2"/>
    <w:rsid w:val="00EB65F5"/>
    <w:rsid w:val="00ED2730"/>
    <w:rsid w:val="00EE12CE"/>
    <w:rsid w:val="00EE1B33"/>
    <w:rsid w:val="00EE2A06"/>
    <w:rsid w:val="00EF172B"/>
    <w:rsid w:val="00EF3E69"/>
    <w:rsid w:val="00EF56C9"/>
    <w:rsid w:val="00EF6767"/>
    <w:rsid w:val="00F00E7D"/>
    <w:rsid w:val="00F02003"/>
    <w:rsid w:val="00F06B50"/>
    <w:rsid w:val="00F11E26"/>
    <w:rsid w:val="00F148C8"/>
    <w:rsid w:val="00F16565"/>
    <w:rsid w:val="00F16582"/>
    <w:rsid w:val="00F204D5"/>
    <w:rsid w:val="00F22615"/>
    <w:rsid w:val="00F3382D"/>
    <w:rsid w:val="00F3584A"/>
    <w:rsid w:val="00F36A44"/>
    <w:rsid w:val="00F36AD8"/>
    <w:rsid w:val="00F43EBD"/>
    <w:rsid w:val="00F637FA"/>
    <w:rsid w:val="00F655CB"/>
    <w:rsid w:val="00F73D35"/>
    <w:rsid w:val="00F77E68"/>
    <w:rsid w:val="00F90A1C"/>
    <w:rsid w:val="00FA050A"/>
    <w:rsid w:val="00FA33AF"/>
    <w:rsid w:val="00FA4772"/>
    <w:rsid w:val="00FA47B4"/>
    <w:rsid w:val="00FA52CC"/>
    <w:rsid w:val="00FA6020"/>
    <w:rsid w:val="00FA6AF0"/>
    <w:rsid w:val="00FB30A4"/>
    <w:rsid w:val="00FC3775"/>
    <w:rsid w:val="00FC5F7D"/>
    <w:rsid w:val="00FD4355"/>
    <w:rsid w:val="00FD5D0D"/>
    <w:rsid w:val="00FD64F0"/>
    <w:rsid w:val="00FD76F8"/>
    <w:rsid w:val="00FD77AF"/>
    <w:rsid w:val="00FE1443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FFFC"/>
  <w15:chartTrackingRefBased/>
  <w15:docId w15:val="{B99BB60D-9196-41CE-A983-A7E993EF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AF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BA5A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A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AFB"/>
    <w:rPr>
      <w:rFonts w:ascii="Arial" w:eastAsia="PMingLiU" w:hAnsi="Arial" w:cs="Arial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BA5A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TW"/>
    </w:rPr>
  </w:style>
  <w:style w:type="character" w:customStyle="1" w:styleId="longtext1">
    <w:name w:val="long_text1"/>
    <w:locked/>
    <w:rsid w:val="00BA5AFB"/>
    <w:rPr>
      <w:sz w:val="20"/>
    </w:rPr>
  </w:style>
  <w:style w:type="paragraph" w:customStyle="1" w:styleId="t-9-8">
    <w:name w:val="t-9-8"/>
    <w:basedOn w:val="Normal"/>
    <w:uiPriority w:val="99"/>
    <w:locked/>
    <w:rsid w:val="00BA5AFB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Footer">
    <w:name w:val="footer"/>
    <w:basedOn w:val="Normal"/>
    <w:link w:val="FooterChar"/>
    <w:uiPriority w:val="99"/>
    <w:rsid w:val="00BA5A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AF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ListParagraph">
    <w:name w:val="List Paragraph"/>
    <w:aliases w:val="Bullets,List_Paragraph,Multilevel para_II,List Paragraph1,Akapit z listą BS,Bullet1,Main numbered paragraph,Dot pt,F5 List Paragraph,No Spacing1,List Paragraph Char Char Char,Indicator Text,Colorful List - Accent 11,Numbered Para 1"/>
    <w:basedOn w:val="Normal"/>
    <w:link w:val="ListParagraphChar"/>
    <w:uiPriority w:val="34"/>
    <w:qFormat/>
    <w:rsid w:val="00BA5AFB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A5AF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A5AFB"/>
    <w:pPr>
      <w:tabs>
        <w:tab w:val="right" w:leader="dot" w:pos="906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BA5AFB"/>
    <w:rPr>
      <w:color w:val="0563C1" w:themeColor="hyperlink"/>
      <w:u w:val="single"/>
    </w:rPr>
  </w:style>
  <w:style w:type="character" w:customStyle="1" w:styleId="ListParagraphChar">
    <w:name w:val="List Paragraph Char"/>
    <w:aliases w:val="Bullets Char,List_Paragraph Char,Multilevel para_II Char,List Paragraph1 Char,Akapit z listą BS Char,Bullet1 Char,Main numbered paragraph Char,Dot pt Char,F5 List Paragraph Char,No Spacing1 Char,List Paragraph Char Char Char Char"/>
    <w:link w:val="ListParagraph"/>
    <w:uiPriority w:val="34"/>
    <w:qFormat/>
    <w:locked/>
    <w:rsid w:val="00BA5AF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5A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5AF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BA5AFB"/>
    <w:rPr>
      <w:vertAlign w:val="superscript"/>
    </w:rPr>
  </w:style>
  <w:style w:type="paragraph" w:styleId="NoSpacing">
    <w:name w:val="No Spacing"/>
    <w:uiPriority w:val="1"/>
    <w:qFormat/>
    <w:rsid w:val="00EE12C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E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29"/>
    <w:rPr>
      <w:rFonts w:ascii="Segoe UI" w:eastAsia="PMingLiU" w:hAnsi="Segoe UI" w:cs="Segoe UI"/>
      <w:sz w:val="18"/>
      <w:szCs w:val="18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541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A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A4D"/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A4D"/>
    <w:rPr>
      <w:rFonts w:ascii="Times New Roman" w:eastAsia="PMingLiU" w:hAnsi="Times New Roman" w:cs="Times New Roman"/>
      <w:b/>
      <w:bCs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clshare1\exdino\Sektor%20za%20razvojnu%20politiku\Slu&#382;ba%20za%20provedbu%20razvojne%20politike\IZVJE&#352;&#262;A\Izvje&#353;&#263;e%20za%20Hrvatski%20sabor\IZVJE&#352;&#262;E%202021\4.%20Tablica%20i%20tekst%20Izvjesca\Tablica%20Projekti%202021\Izracun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clshare1\exdino\Sektor%20za%20razvojnu%20politiku\Slu&#382;ba%20za%20provedbu%20razvojne%20politike\IZVJE&#352;&#262;A\Izvje&#353;&#263;e%20za%20Hrvatski%20sabor\IZVJE&#352;&#262;E%202021\4.%20Tablica%20i%20tekst%20Izvjesca\Tablica%20Projekti%202021\Izracun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clshare1\exdino\Sektor%20za%20razvojnu%20politiku\Slu&#382;ba%20za%20provedbu%20razvojne%20politike\IZVJE&#352;&#262;A\Izvje&#353;&#263;e%20za%20Hrvatski%20sabor\IZVJE&#352;&#262;E%202021\4.%20Tablica%20i%20tekst%20Izvjesca\Tablica%20Projekti%202021\Izracuni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5.8395888013998247E-2"/>
                  <c:y val="-4.1666666666666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E6F-4D5D-92E5-FCE55681B742}"/>
                </c:ext>
              </c:extLst>
            </c:dLbl>
            <c:dLbl>
              <c:idx val="2"/>
              <c:layout>
                <c:manualLayout>
                  <c:x val="-5.0062554680664943E-2"/>
                  <c:y val="2.7777777777777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E6F-4D5D-92E5-FCE55681B742}"/>
                </c:ext>
              </c:extLst>
            </c:dLbl>
            <c:dLbl>
              <c:idx val="3"/>
              <c:layout>
                <c:manualLayout>
                  <c:x val="8.270778652668417E-3"/>
                  <c:y val="-4.629629629629544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E6F-4D5D-92E5-FCE55681B742}"/>
                </c:ext>
              </c:extLst>
            </c:dLbl>
            <c:dLbl>
              <c:idx val="4"/>
              <c:layout>
                <c:manualLayout>
                  <c:x val="-9.7284776902887185E-2"/>
                  <c:y val="-9.259259259259258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E6F-4D5D-92E5-FCE55681B742}"/>
                </c:ext>
              </c:extLst>
            </c:dLbl>
            <c:dLbl>
              <c:idx val="5"/>
              <c:layout>
                <c:manualLayout>
                  <c:x val="-5.8395888013998247E-2"/>
                  <c:y val="-3.70370370370370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E6F-4D5D-92E5-FCE55681B742}"/>
                </c:ext>
              </c:extLst>
            </c:dLbl>
            <c:dLbl>
              <c:idx val="6"/>
              <c:layout>
                <c:manualLayout>
                  <c:x val="-5.0062554680664915E-2"/>
                  <c:y val="7.8703703703703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E6F-4D5D-92E5-FCE55681B742}"/>
                </c:ext>
              </c:extLst>
            </c:dLbl>
            <c:dLbl>
              <c:idx val="7"/>
              <c:layout>
                <c:manualLayout>
                  <c:x val="-1.8729221347331584E-2"/>
                  <c:y val="3.70370370370370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3E6F-4D5D-92E5-FCE55681B742}"/>
                </c:ext>
              </c:extLst>
            </c:dLbl>
            <c:dLbl>
              <c:idx val="8"/>
              <c:layout>
                <c:manualLayout>
                  <c:x val="-9.172922134733158E-2"/>
                  <c:y val="-2.77777777777778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E6F-4D5D-92E5-FCE55681B742}"/>
                </c:ext>
              </c:extLst>
            </c:dLbl>
            <c:dLbl>
              <c:idx val="9"/>
              <c:layout>
                <c:manualLayout>
                  <c:x val="-0.10284033245844269"/>
                  <c:y val="-2.7777777777777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3E6F-4D5D-92E5-FCE55681B742}"/>
                </c:ext>
              </c:extLst>
            </c:dLbl>
            <c:dLbl>
              <c:idx val="10"/>
              <c:layout>
                <c:manualLayout>
                  <c:x val="-8.3395888013998248E-2"/>
                  <c:y val="-5.55555555555555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3E6F-4D5D-92E5-FCE55681B742}"/>
                </c:ext>
              </c:extLst>
            </c:dLbl>
            <c:dLbl>
              <c:idx val="11"/>
              <c:layout>
                <c:manualLayout>
                  <c:x val="-8.3395888013998346E-2"/>
                  <c:y val="-5.5555555555555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3E6F-4D5D-92E5-FCE55681B742}"/>
                </c:ext>
              </c:extLst>
            </c:dLbl>
            <c:dLbl>
              <c:idx val="12"/>
              <c:layout>
                <c:manualLayout>
                  <c:x val="-4.3898293963254592E-2"/>
                  <c:y val="-4.62962962962963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3E6F-4D5D-92E5-FCE55681B7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Izračun!$D$21:$D$33</c:f>
              <c:strCache>
                <c:ptCount val="13"/>
                <c:pt idx="0">
                  <c:v>2009.</c:v>
                </c:pt>
                <c:pt idx="1">
                  <c:v>2010.</c:v>
                </c:pt>
                <c:pt idx="2">
                  <c:v>2011.</c:v>
                </c:pt>
                <c:pt idx="3">
                  <c:v>2012.</c:v>
                </c:pt>
                <c:pt idx="4">
                  <c:v>2013.</c:v>
                </c:pt>
                <c:pt idx="5">
                  <c:v>2014.</c:v>
                </c:pt>
                <c:pt idx="6">
                  <c:v>2015.</c:v>
                </c:pt>
                <c:pt idx="7">
                  <c:v>2016.</c:v>
                </c:pt>
                <c:pt idx="8">
                  <c:v>2017.</c:v>
                </c:pt>
                <c:pt idx="9">
                  <c:v>2018.</c:v>
                </c:pt>
                <c:pt idx="10">
                  <c:v>2019.</c:v>
                </c:pt>
                <c:pt idx="11">
                  <c:v>2020.</c:v>
                </c:pt>
                <c:pt idx="12">
                  <c:v>2021.</c:v>
                </c:pt>
              </c:strCache>
            </c:strRef>
          </c:cat>
          <c:val>
            <c:numRef>
              <c:f>Izračun!$E$21:$E$33</c:f>
              <c:numCache>
                <c:formatCode>General</c:formatCode>
                <c:ptCount val="13"/>
                <c:pt idx="0">
                  <c:v>122.42</c:v>
                </c:pt>
                <c:pt idx="1">
                  <c:v>473.64</c:v>
                </c:pt>
                <c:pt idx="2">
                  <c:v>108.62</c:v>
                </c:pt>
                <c:pt idx="3">
                  <c:v>124.94</c:v>
                </c:pt>
                <c:pt idx="4">
                  <c:v>316.26</c:v>
                </c:pt>
                <c:pt idx="5">
                  <c:v>407.23</c:v>
                </c:pt>
                <c:pt idx="6">
                  <c:v>277.08</c:v>
                </c:pt>
                <c:pt idx="7">
                  <c:v>279.5</c:v>
                </c:pt>
                <c:pt idx="8">
                  <c:v>355.26</c:v>
                </c:pt>
                <c:pt idx="9">
                  <c:v>452.63</c:v>
                </c:pt>
                <c:pt idx="10">
                  <c:v>480.84</c:v>
                </c:pt>
                <c:pt idx="11">
                  <c:v>516.89</c:v>
                </c:pt>
                <c:pt idx="12">
                  <c:v>624.22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3E6F-4D5D-92E5-FCE55681B74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723979408"/>
        <c:axId val="723986296"/>
      </c:lineChart>
      <c:catAx>
        <c:axId val="723979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723986296"/>
        <c:crosses val="autoZero"/>
        <c:auto val="1"/>
        <c:lblAlgn val="ctr"/>
        <c:lblOffset val="100"/>
        <c:noMultiLvlLbl val="0"/>
      </c:catAx>
      <c:valAx>
        <c:axId val="723986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723979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Sheet1!$A$1:$E$1</c:f>
              <c:strCache>
                <c:ptCount val="5"/>
                <c:pt idx="0">
                  <c:v>Bilateralna
21,96%</c:v>
                </c:pt>
                <c:pt idx="1">
                  <c:v>Multilateralna
78,04%</c:v>
                </c:pt>
                <c:pt idx="3">
                  <c:v>Humanitarna
15,10%</c:v>
                </c:pt>
                <c:pt idx="4">
                  <c:v>Razvojna
84,90%</c:v>
                </c:pt>
              </c:strCache>
            </c:strRef>
          </c:cat>
          <c:val>
            <c:numRef>
              <c:f>Sheet1!$A$2:$E$2</c:f>
              <c:numCache>
                <c:formatCode>#,##0.00</c:formatCode>
                <c:ptCount val="5"/>
                <c:pt idx="0">
                  <c:v>137.06</c:v>
                </c:pt>
                <c:pt idx="1">
                  <c:v>487.16</c:v>
                </c:pt>
                <c:pt idx="3">
                  <c:v>94.26</c:v>
                </c:pt>
                <c:pt idx="4">
                  <c:v>529.96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8B-4380-8D5C-4BA44AFF392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312914687"/>
        <c:axId val="312915343"/>
      </c:barChart>
      <c:catAx>
        <c:axId val="3129146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12915343"/>
        <c:crosses val="autoZero"/>
        <c:auto val="1"/>
        <c:lblAlgn val="ctr"/>
        <c:lblOffset val="100"/>
        <c:noMultiLvlLbl val="0"/>
      </c:catAx>
      <c:valAx>
        <c:axId val="3129153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12914687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0,02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4-87F6-4378-B9F7-6E8F65C9E476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0,06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87F6-4378-B9F7-6E8F65C9E476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0,08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87F6-4378-B9F7-6E8F65C9E476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0,09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87F6-4378-B9F7-6E8F65C9E476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0,15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87F6-4378-B9F7-6E8F65C9E476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0,44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87F6-4378-B9F7-6E8F65C9E476}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0,65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87F6-4378-B9F7-6E8F65C9E476}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1,00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87F6-4378-B9F7-6E8F65C9E476}"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1,26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87F6-4378-B9F7-6E8F65C9E476}"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1,27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87F6-4378-B9F7-6E8F65C9E476}"/>
                </c:ext>
              </c:extLst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en-US"/>
                      <a:t>1,44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87F6-4378-B9F7-6E8F65C9E476}"/>
                </c:ext>
              </c:extLst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en-US"/>
                      <a:t>2,23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87F6-4378-B9F7-6E8F65C9E476}"/>
                </c:ext>
              </c:extLst>
            </c:dLbl>
            <c:dLbl>
              <c:idx val="12"/>
              <c:layout/>
              <c:tx>
                <c:rich>
                  <a:bodyPr/>
                  <a:lstStyle/>
                  <a:p>
                    <a:r>
                      <a:rPr lang="en-US"/>
                      <a:t>4,54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87F6-4378-B9F7-6E8F65C9E476}"/>
                </c:ext>
              </c:extLst>
            </c:dLbl>
            <c:dLbl>
              <c:idx val="13"/>
              <c:layout/>
              <c:tx>
                <c:rich>
                  <a:bodyPr/>
                  <a:lstStyle/>
                  <a:p>
                    <a:r>
                      <a:rPr lang="en-US"/>
                      <a:t>8,41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7F6-4378-B9F7-6E8F65C9E476}"/>
                </c:ext>
              </c:extLst>
            </c:dLbl>
            <c:dLbl>
              <c:idx val="14"/>
              <c:layout/>
              <c:tx>
                <c:rich>
                  <a:bodyPr/>
                  <a:lstStyle/>
                  <a:p>
                    <a:r>
                      <a:rPr lang="en-US"/>
                      <a:t>9,31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87F6-4378-B9F7-6E8F65C9E476}"/>
                </c:ext>
              </c:extLst>
            </c:dLbl>
            <c:dLbl>
              <c:idx val="15"/>
              <c:layout/>
              <c:tx>
                <c:rich>
                  <a:bodyPr/>
                  <a:lstStyle/>
                  <a:p>
                    <a:r>
                      <a:rPr lang="en-US"/>
                      <a:t>12,20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7F6-4378-B9F7-6E8F65C9E476}"/>
                </c:ext>
              </c:extLst>
            </c:dLbl>
            <c:dLbl>
              <c:idx val="16"/>
              <c:layout/>
              <c:tx>
                <c:rich>
                  <a:bodyPr/>
                  <a:lstStyle/>
                  <a:p>
                    <a:r>
                      <a:rPr lang="en-US"/>
                      <a:t>33,00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87F6-4378-B9F7-6E8F65C9E476}"/>
                </c:ext>
              </c:extLst>
            </c:dLbl>
            <c:dLbl>
              <c:idx val="17"/>
              <c:layout/>
              <c:tx>
                <c:rich>
                  <a:bodyPr/>
                  <a:lstStyle/>
                  <a:p>
                    <a:r>
                      <a:rPr lang="en-US"/>
                      <a:t>33,50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7F6-4378-B9F7-6E8F65C9E476}"/>
                </c:ext>
              </c:extLst>
            </c:dLbl>
            <c:dLbl>
              <c:idx val="18"/>
              <c:layout/>
              <c:tx>
                <c:rich>
                  <a:bodyPr/>
                  <a:lstStyle/>
                  <a:p>
                    <a:r>
                      <a:rPr lang="en-US"/>
                      <a:t>97,40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7F6-4378-B9F7-6E8F65C9E476}"/>
                </c:ext>
              </c:extLst>
            </c:dLbl>
            <c:dLbl>
              <c:idx val="19"/>
              <c:layout/>
              <c:tx>
                <c:rich>
                  <a:bodyPr/>
                  <a:lstStyle/>
                  <a:p>
                    <a:r>
                      <a:rPr lang="en-US"/>
                      <a:t>108,23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7F6-4378-B9F7-6E8F65C9E476}"/>
                </c:ext>
              </c:extLst>
            </c:dLbl>
            <c:dLbl>
              <c:idx val="20"/>
              <c:layout/>
              <c:tx>
                <c:rich>
                  <a:bodyPr/>
                  <a:lstStyle/>
                  <a:p>
                    <a:r>
                      <a:rPr lang="en-US"/>
                      <a:t>308,96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7F6-4378-B9F7-6E8F65C9E47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Resori!$A$2:$A$22</c:f>
              <c:strCache>
                <c:ptCount val="21"/>
                <c:pt idx="0">
                  <c:v>Hrvatska narodna banka</c:v>
                </c:pt>
                <c:pt idx="1">
                  <c:v>Hrvatska banka za obnovu i razvitak</c:v>
                </c:pt>
                <c:pt idx="2">
                  <c:v>Nacionalna zaklada za razvoj civilnog društva</c:v>
                </c:pt>
                <c:pt idx="3">
                  <c:v>Državni hidrometeorološki zavod</c:v>
                </c:pt>
                <c:pt idx="4">
                  <c:v>Zagrebačka županija</c:v>
                </c:pt>
                <c:pt idx="5">
                  <c:v>Brodsko-posavska županija</c:v>
                </c:pt>
                <c:pt idx="6">
                  <c:v>Osječko-baranjska županija</c:v>
                </c:pt>
                <c:pt idx="7">
                  <c:v>Ministarstvo turizma i športa</c:v>
                </c:pt>
                <c:pt idx="8">
                  <c:v>Ministarstvo kulture i medija</c:v>
                </c:pt>
                <c:pt idx="9">
                  <c:v>Ministarstvo rada, mirovinskog sustava, obitelji i socijalne politike</c:v>
                </c:pt>
                <c:pt idx="10">
                  <c:v>Ministarstvo hrvatskih branitelja</c:v>
                </c:pt>
                <c:pt idx="11">
                  <c:v>Ministarstvo poljoprivrede</c:v>
                </c:pt>
                <c:pt idx="12">
                  <c:v>Ministarstvo gospodarstva i održivog razvoja</c:v>
                </c:pt>
                <c:pt idx="13">
                  <c:v>Ministarstvo znanosti i obrazovanja</c:v>
                </c:pt>
                <c:pt idx="14">
                  <c:v>Središnji državni ured za obnovu i stambeno zbrinjavanje</c:v>
                </c:pt>
                <c:pt idx="15">
                  <c:v>Ministarstvo unutarnjih poslova</c:v>
                </c:pt>
                <c:pt idx="16">
                  <c:v>Ministarstvo financija</c:v>
                </c:pt>
                <c:pt idx="17">
                  <c:v>Središnji državni ured za Hrvate izvan RH</c:v>
                </c:pt>
                <c:pt idx="18">
                  <c:v>Ministarstvo vanjskih i europskih poslova</c:v>
                </c:pt>
                <c:pt idx="19">
                  <c:v>Ministarstvo zdravstva</c:v>
                </c:pt>
                <c:pt idx="20">
                  <c:v>Doprinos RH općem proračunu EU</c:v>
                </c:pt>
              </c:strCache>
            </c:strRef>
          </c:cat>
          <c:val>
            <c:numRef>
              <c:f>Resori!$B$2:$B$22</c:f>
              <c:numCache>
                <c:formatCode>#,##0.00</c:formatCode>
                <c:ptCount val="21"/>
                <c:pt idx="0" formatCode="#,##0">
                  <c:v>15600</c:v>
                </c:pt>
                <c:pt idx="1">
                  <c:v>55174.67</c:v>
                </c:pt>
                <c:pt idx="2">
                  <c:v>84954.4</c:v>
                </c:pt>
                <c:pt idx="3">
                  <c:v>85174.6</c:v>
                </c:pt>
                <c:pt idx="4">
                  <c:v>150000</c:v>
                </c:pt>
                <c:pt idx="5">
                  <c:v>437000</c:v>
                </c:pt>
                <c:pt idx="6">
                  <c:v>650000</c:v>
                </c:pt>
                <c:pt idx="7" formatCode="#,##0">
                  <c:v>1001250</c:v>
                </c:pt>
                <c:pt idx="8">
                  <c:v>1257371.1200000001</c:v>
                </c:pt>
                <c:pt idx="9">
                  <c:v>1270790.02</c:v>
                </c:pt>
                <c:pt idx="10">
                  <c:v>1443437.81</c:v>
                </c:pt>
                <c:pt idx="11">
                  <c:v>2229156.67</c:v>
                </c:pt>
                <c:pt idx="12">
                  <c:v>4536370.26</c:v>
                </c:pt>
                <c:pt idx="13" formatCode="#,##0">
                  <c:v>8410926</c:v>
                </c:pt>
                <c:pt idx="14">
                  <c:v>9305147.6199999992</c:v>
                </c:pt>
                <c:pt idx="15">
                  <c:v>12204501</c:v>
                </c:pt>
                <c:pt idx="16">
                  <c:v>32997919.84</c:v>
                </c:pt>
                <c:pt idx="17">
                  <c:v>33501014.539999999</c:v>
                </c:pt>
                <c:pt idx="18">
                  <c:v>97403988.040000007</c:v>
                </c:pt>
                <c:pt idx="19">
                  <c:v>108229879.87</c:v>
                </c:pt>
                <c:pt idx="20">
                  <c:v>308955023.64999998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E7-4CE2-B7D6-D4C6FDB2EF8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92997431"/>
        <c:axId val="93000383"/>
      </c:barChart>
      <c:catAx>
        <c:axId val="9299743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93000383"/>
        <c:crosses val="autoZero"/>
        <c:auto val="1"/>
        <c:lblAlgn val="ctr"/>
        <c:lblOffset val="100"/>
        <c:noMultiLvlLbl val="0"/>
      </c:catAx>
      <c:valAx>
        <c:axId val="9300038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929974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AZJMDCZ6QSYZ-7492995-7845</_dlc_DocId>
    <_dlc_DocIdUrl xmlns="a494813a-d0d8-4dad-94cb-0d196f36ba15">
      <Url>https://ekoordinacije.vlada.hr/unutarnja-vanjska-politika/_layouts/15/DocIdRedir.aspx?ID=AZJMDCZ6QSYZ-7492995-7845</Url>
      <Description>AZJMDCZ6QSYZ-7492995-7845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4B464-0CFC-4C57-BECB-C7F582D4AF00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05E3E9-3B39-425D-90A0-E5939F4D6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06C80-306B-4D7C-BA7E-217840B84D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FF2712-2B0E-401B-AF14-4CB18339A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088269-AC7A-4183-8A18-164515F5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5314</Words>
  <Characters>30293</Characters>
  <Application>Microsoft Office Word</Application>
  <DocSecurity>0</DocSecurity>
  <Lines>252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MVEP</Company>
  <LinksUpToDate>false</LinksUpToDate>
  <CharactersWithSpaces>35536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Koncul</dc:creator>
  <cp:keywords/>
  <dc:description/>
  <cp:lastModifiedBy>Ivana Marinković</cp:lastModifiedBy>
  <cp:revision>21</cp:revision>
  <cp:lastPrinted>2022-05-10T09:16:00Z</cp:lastPrinted>
  <dcterms:created xsi:type="dcterms:W3CDTF">2022-04-19T07:19:00Z</dcterms:created>
  <dcterms:modified xsi:type="dcterms:W3CDTF">2022-05-31T11:05:00Z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14e7ba5d-0e9a-4814-898c-d9dce6f9cbec</vt:lpwstr>
  </property>
</Properties>
</file>