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7311C" w14:textId="77777777" w:rsidR="004408B7" w:rsidRDefault="004408B7" w:rsidP="004408B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7D3D2DF" w14:textId="77777777" w:rsidR="004408B7" w:rsidRDefault="004408B7" w:rsidP="004408B7">
      <w:pPr>
        <w:jc w:val="center"/>
      </w:pPr>
      <w:r>
        <w:rPr>
          <w:noProof/>
          <w:lang w:eastAsia="hr-HR"/>
        </w:rPr>
        <w:drawing>
          <wp:inline distT="0" distB="0" distL="0" distR="0" wp14:anchorId="00B5902C" wp14:editId="506890D2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D645E" w14:textId="77777777" w:rsidR="004408B7" w:rsidRDefault="004408B7" w:rsidP="004408B7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VLADA REPUBLIKE HRVATSKE</w:t>
      </w:r>
    </w:p>
    <w:p w14:paraId="18103C33" w14:textId="77777777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22008" w14:textId="3BA7215B" w:rsidR="004408B7" w:rsidRDefault="004408B7" w:rsidP="004408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 </w:t>
      </w:r>
      <w:r w:rsidR="00620532">
        <w:rPr>
          <w:rFonts w:ascii="Times New Roman" w:hAnsi="Times New Roman" w:cs="Times New Roman"/>
          <w:sz w:val="24"/>
          <w:szCs w:val="24"/>
        </w:rPr>
        <w:t xml:space="preserve">30.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lipnja 2022.</w:t>
      </w:r>
    </w:p>
    <w:p w14:paraId="1AF3B2E4" w14:textId="77777777" w:rsidR="004408B7" w:rsidRDefault="004408B7" w:rsidP="004408B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22A275" w14:textId="77777777" w:rsidR="004408B7" w:rsidRDefault="004408B7" w:rsidP="004408B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BF1CDF" w14:textId="77777777" w:rsidR="004408B7" w:rsidRDefault="004408B7" w:rsidP="004408B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C383F6" w14:textId="77777777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408B7" w14:paraId="29DAA391" w14:textId="77777777" w:rsidTr="007849C2">
        <w:tc>
          <w:tcPr>
            <w:tcW w:w="1951" w:type="dxa"/>
            <w:hideMark/>
          </w:tcPr>
          <w:p w14:paraId="2AAA2BE4" w14:textId="77777777" w:rsidR="004408B7" w:rsidRDefault="004408B7" w:rsidP="007849C2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 xml:space="preserve"> </w:t>
            </w:r>
            <w:r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5D629428" w14:textId="77777777" w:rsidR="004408B7" w:rsidRDefault="004408B7" w:rsidP="007849C2">
            <w:pPr>
              <w:spacing w:line="360" w:lineRule="auto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pravosuđa i uprave</w:t>
            </w:r>
          </w:p>
        </w:tc>
      </w:tr>
    </w:tbl>
    <w:p w14:paraId="43C1ADC5" w14:textId="77777777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408B7" w14:paraId="7A5C8C59" w14:textId="77777777" w:rsidTr="007849C2">
        <w:tc>
          <w:tcPr>
            <w:tcW w:w="1951" w:type="dxa"/>
            <w:hideMark/>
          </w:tcPr>
          <w:p w14:paraId="78342BF7" w14:textId="77777777" w:rsidR="004408B7" w:rsidRDefault="004408B7" w:rsidP="007849C2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048794ED" w14:textId="1D2C05FC" w:rsidR="004408B7" w:rsidRDefault="004408B7" w:rsidP="007849C2">
            <w:pPr>
              <w:jc w:val="both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 xml:space="preserve">Prijedlog zaključka o davanju prethodne suglasnosti predstavniku Vlade Republike Hrvatske </w:t>
            </w:r>
            <w:r w:rsidRPr="000D4889">
              <w:rPr>
                <w:sz w:val="24"/>
                <w:szCs w:val="24"/>
                <w:lang w:eastAsia="hr-HR"/>
              </w:rPr>
              <w:t xml:space="preserve">za </w:t>
            </w:r>
            <w:r>
              <w:rPr>
                <w:sz w:val="24"/>
                <w:szCs w:val="24"/>
                <w:lang w:eastAsia="hr-HR"/>
              </w:rPr>
              <w:t xml:space="preserve">prihvaćanje amandmana </w:t>
            </w:r>
            <w:r w:rsidR="00582D8A">
              <w:rPr>
                <w:sz w:val="24"/>
                <w:szCs w:val="24"/>
                <w:lang w:eastAsia="hr-HR"/>
              </w:rPr>
              <w:t xml:space="preserve">i prihvaćanje amandmana u izmijenjenom obliku </w:t>
            </w:r>
            <w:r>
              <w:rPr>
                <w:sz w:val="24"/>
                <w:szCs w:val="24"/>
                <w:lang w:eastAsia="hr-HR"/>
              </w:rPr>
              <w:t xml:space="preserve">drugih predlagatelja na  </w:t>
            </w:r>
            <w:r w:rsidRPr="00C3416A">
              <w:rPr>
                <w:sz w:val="24"/>
                <w:szCs w:val="24"/>
                <w:lang w:eastAsia="hr-HR"/>
              </w:rPr>
              <w:t>Konačn</w:t>
            </w:r>
            <w:r>
              <w:rPr>
                <w:sz w:val="24"/>
                <w:szCs w:val="24"/>
                <w:lang w:eastAsia="hr-HR"/>
              </w:rPr>
              <w:t>i prijedlog</w:t>
            </w:r>
            <w:r w:rsidRPr="00C3416A">
              <w:rPr>
                <w:sz w:val="24"/>
                <w:szCs w:val="24"/>
                <w:lang w:eastAsia="hr-HR"/>
              </w:rPr>
              <w:t xml:space="preserve"> </w:t>
            </w:r>
            <w:r>
              <w:rPr>
                <w:sz w:val="24"/>
                <w:szCs w:val="24"/>
                <w:lang w:eastAsia="hr-HR"/>
              </w:rPr>
              <w:t>zakona o izmjenama i dopunama Zakona o parničnom postupku</w:t>
            </w:r>
            <w:r w:rsidRPr="00C3416A">
              <w:rPr>
                <w:sz w:val="24"/>
                <w:szCs w:val="24"/>
                <w:lang w:eastAsia="hr-HR"/>
              </w:rPr>
              <w:t xml:space="preserve"> </w:t>
            </w:r>
          </w:p>
          <w:p w14:paraId="6068F4AE" w14:textId="77777777" w:rsidR="004408B7" w:rsidRDefault="004408B7" w:rsidP="007849C2">
            <w:pPr>
              <w:jc w:val="both"/>
              <w:rPr>
                <w:sz w:val="24"/>
                <w:szCs w:val="24"/>
                <w:lang w:eastAsia="hr-HR"/>
              </w:rPr>
            </w:pPr>
          </w:p>
          <w:p w14:paraId="357F93F9" w14:textId="77777777" w:rsidR="004408B7" w:rsidRDefault="004408B7" w:rsidP="007849C2">
            <w:pPr>
              <w:jc w:val="both"/>
              <w:rPr>
                <w:sz w:val="24"/>
                <w:szCs w:val="24"/>
                <w:lang w:eastAsia="hr-HR"/>
              </w:rPr>
            </w:pPr>
          </w:p>
        </w:tc>
      </w:tr>
    </w:tbl>
    <w:p w14:paraId="4B812AD1" w14:textId="77777777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D088B" w14:textId="37DA3B34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E1D65" w14:textId="77777777" w:rsidR="00324855" w:rsidRDefault="00324855" w:rsidP="00440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D6E7A" w14:textId="77777777" w:rsidR="004408B7" w:rsidRDefault="004408B7" w:rsidP="004408B7"/>
    <w:p w14:paraId="6C53F7B7" w14:textId="77777777" w:rsidR="004408B7" w:rsidRDefault="004408B7" w:rsidP="004408B7"/>
    <w:p w14:paraId="16CF4E85" w14:textId="2D19F297" w:rsidR="004408B7" w:rsidRPr="00526D0F" w:rsidRDefault="004408B7" w:rsidP="00526D0F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2A03F4A6" w14:textId="77777777" w:rsidR="004408B7" w:rsidRDefault="004408B7" w:rsidP="004408B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74CD3DD9" w14:textId="77777777" w:rsidR="004408B7" w:rsidRDefault="004408B7" w:rsidP="004408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CA9ADB" w14:textId="77777777" w:rsidR="004408B7" w:rsidRDefault="004408B7" w:rsidP="004408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31. stavka 3. Zakona o Vladi Republike Hrvatske („Narodne novine“, br. 150/11., 119/14., 93/16. i </w:t>
      </w:r>
      <w:r w:rsidRPr="00351C73">
        <w:rPr>
          <w:rFonts w:ascii="Times New Roman" w:hAnsi="Times New Roman" w:cs="Times New Roman"/>
          <w:sz w:val="24"/>
          <w:szCs w:val="24"/>
        </w:rPr>
        <w:t>116/18</w:t>
      </w:r>
      <w:r>
        <w:rPr>
          <w:rFonts w:ascii="Times New Roman" w:hAnsi="Times New Roman" w:cs="Times New Roman"/>
          <w:sz w:val="24"/>
          <w:szCs w:val="24"/>
        </w:rPr>
        <w:t>.) Vlada Republike Hrvatske je na sjednici održanoj   ________ 2022. godine donijela</w:t>
      </w:r>
    </w:p>
    <w:p w14:paraId="77A3821F" w14:textId="77777777" w:rsidR="004408B7" w:rsidRDefault="004408B7" w:rsidP="004408B7">
      <w:pPr>
        <w:rPr>
          <w:rFonts w:ascii="Times New Roman" w:hAnsi="Times New Roman" w:cs="Times New Roman"/>
          <w:sz w:val="24"/>
          <w:szCs w:val="24"/>
        </w:rPr>
      </w:pPr>
    </w:p>
    <w:p w14:paraId="56C3D2CD" w14:textId="77777777" w:rsidR="004408B7" w:rsidRDefault="004408B7" w:rsidP="004408B7">
      <w:pPr>
        <w:rPr>
          <w:rFonts w:ascii="Times New Roman" w:hAnsi="Times New Roman" w:cs="Times New Roman"/>
          <w:sz w:val="24"/>
          <w:szCs w:val="24"/>
        </w:rPr>
      </w:pPr>
    </w:p>
    <w:p w14:paraId="317AEB4C" w14:textId="77777777" w:rsidR="004408B7" w:rsidRDefault="004408B7" w:rsidP="00440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 A K LJ U Č A K</w:t>
      </w:r>
    </w:p>
    <w:p w14:paraId="53A1A0DE" w14:textId="77777777" w:rsidR="004408B7" w:rsidRDefault="004408B7" w:rsidP="00440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B7AF9" w14:textId="638F897E" w:rsidR="002E263D" w:rsidRDefault="007403A6" w:rsidP="002E26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263D" w:rsidRPr="002E263D">
        <w:rPr>
          <w:rFonts w:ascii="Times New Roman" w:hAnsi="Times New Roman" w:cs="Times New Roman"/>
          <w:sz w:val="24"/>
          <w:szCs w:val="24"/>
        </w:rPr>
        <w:t>.</w:t>
      </w:r>
      <w:r w:rsidR="002E263D">
        <w:rPr>
          <w:rFonts w:ascii="Times New Roman" w:hAnsi="Times New Roman" w:cs="Times New Roman"/>
          <w:sz w:val="24"/>
          <w:szCs w:val="24"/>
        </w:rPr>
        <w:t xml:space="preserve"> </w:t>
      </w:r>
      <w:r w:rsidR="004408B7" w:rsidRPr="002E263D">
        <w:rPr>
          <w:rFonts w:ascii="Times New Roman" w:hAnsi="Times New Roman" w:cs="Times New Roman"/>
          <w:sz w:val="24"/>
          <w:szCs w:val="24"/>
        </w:rPr>
        <w:t xml:space="preserve">Daje se prethodna suglasnost predstavniku Vlade Republike Hrvatske za prihvaćanje amandmana </w:t>
      </w:r>
      <w:r w:rsidR="006435A9" w:rsidRPr="002E263D">
        <w:rPr>
          <w:rFonts w:ascii="Times New Roman" w:hAnsi="Times New Roman" w:cs="Times New Roman"/>
          <w:sz w:val="24"/>
          <w:szCs w:val="24"/>
        </w:rPr>
        <w:t xml:space="preserve"> </w:t>
      </w:r>
      <w:r w:rsidR="004408B7" w:rsidRPr="002E263D">
        <w:rPr>
          <w:rFonts w:ascii="Times New Roman" w:hAnsi="Times New Roman" w:cs="Times New Roman"/>
          <w:sz w:val="24"/>
          <w:szCs w:val="24"/>
        </w:rPr>
        <w:t>Odbora za zakonodavstvo Hrvatskoga sabora</w:t>
      </w:r>
      <w:r w:rsidR="00F64904">
        <w:rPr>
          <w:rFonts w:ascii="Times New Roman" w:hAnsi="Times New Roman" w:cs="Times New Roman"/>
          <w:sz w:val="24"/>
          <w:szCs w:val="24"/>
        </w:rPr>
        <w:t>,</w:t>
      </w:r>
      <w:r w:rsidR="004408B7" w:rsidRPr="002E263D">
        <w:rPr>
          <w:rFonts w:ascii="Times New Roman" w:hAnsi="Times New Roman" w:cs="Times New Roman"/>
          <w:sz w:val="24"/>
          <w:szCs w:val="24"/>
        </w:rPr>
        <w:t xml:space="preserve"> sa sjednice održane 14. lipnja</w:t>
      </w:r>
      <w:r w:rsidR="00F64904">
        <w:rPr>
          <w:rFonts w:ascii="Times New Roman" w:hAnsi="Times New Roman" w:cs="Times New Roman"/>
          <w:sz w:val="24"/>
          <w:szCs w:val="24"/>
        </w:rPr>
        <w:t xml:space="preserve"> 2022.</w:t>
      </w:r>
      <w:r w:rsidR="00FA249F" w:rsidRPr="002E263D">
        <w:rPr>
          <w:rFonts w:ascii="Times New Roman" w:hAnsi="Times New Roman" w:cs="Times New Roman"/>
          <w:sz w:val="24"/>
          <w:szCs w:val="24"/>
        </w:rPr>
        <w:t xml:space="preserve">, na članak </w:t>
      </w:r>
      <w:r w:rsidR="006435A9" w:rsidRPr="002E263D">
        <w:rPr>
          <w:rFonts w:ascii="Times New Roman" w:hAnsi="Times New Roman" w:cs="Times New Roman"/>
          <w:sz w:val="24"/>
          <w:szCs w:val="24"/>
        </w:rPr>
        <w:t>54. Konačnog prijedloga zakona o izmjenama i dopunama Zakona o parničnom postupku</w:t>
      </w:r>
      <w:r w:rsidR="002E263D">
        <w:rPr>
          <w:rFonts w:ascii="Times New Roman" w:hAnsi="Times New Roman" w:cs="Times New Roman"/>
          <w:sz w:val="24"/>
          <w:szCs w:val="24"/>
        </w:rPr>
        <w:t>.</w:t>
      </w:r>
    </w:p>
    <w:p w14:paraId="1702F383" w14:textId="0C5174E0" w:rsidR="00CF7942" w:rsidRDefault="007403A6" w:rsidP="002E26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263D">
        <w:rPr>
          <w:rFonts w:ascii="Times New Roman" w:hAnsi="Times New Roman" w:cs="Times New Roman"/>
          <w:sz w:val="24"/>
          <w:szCs w:val="24"/>
        </w:rPr>
        <w:t xml:space="preserve">. Daje se prethodna suglasnost predstavniku Vlade Republike Hrvatske za prihvaćanje amandmana </w:t>
      </w:r>
      <w:r w:rsidR="00CF7942">
        <w:rPr>
          <w:rFonts w:ascii="Times New Roman" w:hAnsi="Times New Roman" w:cs="Times New Roman"/>
          <w:sz w:val="24"/>
          <w:szCs w:val="24"/>
        </w:rPr>
        <w:t xml:space="preserve">u izmijenjenom obliku </w:t>
      </w:r>
      <w:r w:rsidR="002E263D">
        <w:rPr>
          <w:rFonts w:ascii="Times New Roman" w:hAnsi="Times New Roman" w:cs="Times New Roman"/>
          <w:sz w:val="24"/>
          <w:szCs w:val="24"/>
        </w:rPr>
        <w:t xml:space="preserve">Odbora za zakonodavstvo </w:t>
      </w:r>
      <w:r w:rsidR="005918A2">
        <w:rPr>
          <w:rFonts w:ascii="Times New Roman" w:hAnsi="Times New Roman" w:cs="Times New Roman"/>
          <w:sz w:val="24"/>
          <w:szCs w:val="24"/>
        </w:rPr>
        <w:t>Hrvatskoga sabora</w:t>
      </w:r>
      <w:r w:rsidR="00F64904">
        <w:rPr>
          <w:rFonts w:ascii="Times New Roman" w:hAnsi="Times New Roman" w:cs="Times New Roman"/>
          <w:sz w:val="24"/>
          <w:szCs w:val="24"/>
        </w:rPr>
        <w:t>,</w:t>
      </w:r>
      <w:r w:rsidR="005918A2">
        <w:rPr>
          <w:rFonts w:ascii="Times New Roman" w:hAnsi="Times New Roman" w:cs="Times New Roman"/>
          <w:sz w:val="24"/>
          <w:szCs w:val="24"/>
        </w:rPr>
        <w:t xml:space="preserve"> </w:t>
      </w:r>
      <w:r w:rsidR="002E263D">
        <w:rPr>
          <w:rFonts w:ascii="Times New Roman" w:hAnsi="Times New Roman" w:cs="Times New Roman"/>
          <w:sz w:val="24"/>
          <w:szCs w:val="24"/>
        </w:rPr>
        <w:t>sa sjednice</w:t>
      </w:r>
      <w:r w:rsidR="00F64904">
        <w:rPr>
          <w:rFonts w:ascii="Times New Roman" w:hAnsi="Times New Roman" w:cs="Times New Roman"/>
          <w:sz w:val="24"/>
          <w:szCs w:val="24"/>
        </w:rPr>
        <w:t xml:space="preserve"> održane 14. lipnja 2022.</w:t>
      </w:r>
      <w:r w:rsidR="002E263D">
        <w:rPr>
          <w:rFonts w:ascii="Times New Roman" w:hAnsi="Times New Roman" w:cs="Times New Roman"/>
          <w:sz w:val="24"/>
          <w:szCs w:val="24"/>
        </w:rPr>
        <w:t xml:space="preserve">, na članak 111. Konačnog prijedloga zakona o izmjenama i dopunama Zakona o parničnom postupku, </w:t>
      </w:r>
      <w:r w:rsidR="00CF7942">
        <w:rPr>
          <w:rFonts w:ascii="Times New Roman" w:hAnsi="Times New Roman" w:cs="Times New Roman"/>
          <w:sz w:val="24"/>
          <w:szCs w:val="24"/>
        </w:rPr>
        <w:t>koji u izmijenjenom tekstu glasi:</w:t>
      </w:r>
    </w:p>
    <w:p w14:paraId="7AA551D1" w14:textId="2BFD7943" w:rsidR="004408B7" w:rsidRPr="002E263D" w:rsidRDefault="00CF7942" w:rsidP="002E26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„Ovaj Zakon stupa na snagu osmog</w:t>
      </w:r>
      <w:r w:rsidR="00F649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„Narodnim novinama“, osim odredbi članaka 12. do 16., 18., 19., 34. do 36., 45., 47., 48. 52., 53., 56. i 83. ovoga Zakona koje stupaju na snagu donošenjem odluke iz članka 17. ovoga Zakona te odredbe članka 89. ovoga Zakona koja stupa na snagu donošenjem posebnog propisa o predstavničkim tužbama za zaštitu kolektivnih interesa potrošača.“</w:t>
      </w:r>
      <w:r w:rsidR="004408B7" w:rsidRPr="002E2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0B1B8" w14:textId="77777777" w:rsidR="004408B7" w:rsidRDefault="004408B7" w:rsidP="0044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E9DCF" w14:textId="49176818" w:rsidR="004408B7" w:rsidRDefault="00F64904" w:rsidP="0044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428F05C" w14:textId="233EDC7D" w:rsidR="004408B7" w:rsidRDefault="00F64904" w:rsidP="0044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199AAF3" w14:textId="77777777" w:rsidR="004408B7" w:rsidRDefault="004408B7" w:rsidP="0044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00896" w14:textId="77777777" w:rsidR="004408B7" w:rsidRDefault="004408B7" w:rsidP="0044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06965A4E" w14:textId="11124984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B0FCB" w14:textId="77777777" w:rsidR="00A13038" w:rsidRDefault="00A13038" w:rsidP="00440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326E5" w14:textId="77777777" w:rsidR="004408B7" w:rsidRPr="00937CEA" w:rsidRDefault="004408B7" w:rsidP="004408B7">
      <w:pPr>
        <w:ind w:left="566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7CEA">
        <w:rPr>
          <w:rFonts w:ascii="Times New Roman" w:hAnsi="Times New Roman" w:cs="Times New Roman"/>
          <w:bCs/>
          <w:sz w:val="24"/>
          <w:szCs w:val="24"/>
        </w:rPr>
        <w:t xml:space="preserve"> PREDSJEDNIK</w:t>
      </w:r>
    </w:p>
    <w:p w14:paraId="66C800BF" w14:textId="77777777" w:rsidR="004408B7" w:rsidRPr="00937CEA" w:rsidRDefault="004408B7" w:rsidP="004408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CE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37CEA">
        <w:rPr>
          <w:rFonts w:ascii="Times New Roman" w:hAnsi="Times New Roman" w:cs="Times New Roman"/>
          <w:bCs/>
          <w:sz w:val="24"/>
          <w:szCs w:val="24"/>
        </w:rPr>
        <w:tab/>
      </w:r>
      <w:r w:rsidRPr="00937CEA">
        <w:rPr>
          <w:rFonts w:ascii="Times New Roman" w:hAnsi="Times New Roman" w:cs="Times New Roman"/>
          <w:bCs/>
          <w:sz w:val="24"/>
          <w:szCs w:val="24"/>
        </w:rPr>
        <w:tab/>
      </w:r>
      <w:r w:rsidRPr="00937CEA">
        <w:rPr>
          <w:rFonts w:ascii="Times New Roman" w:hAnsi="Times New Roman" w:cs="Times New Roman"/>
          <w:bCs/>
          <w:sz w:val="24"/>
          <w:szCs w:val="24"/>
        </w:rPr>
        <w:tab/>
      </w:r>
      <w:r w:rsidRPr="00937CEA">
        <w:rPr>
          <w:rFonts w:ascii="Times New Roman" w:hAnsi="Times New Roman" w:cs="Times New Roman"/>
          <w:bCs/>
          <w:sz w:val="24"/>
          <w:szCs w:val="24"/>
        </w:rPr>
        <w:tab/>
      </w:r>
      <w:r w:rsidRPr="00937CEA">
        <w:rPr>
          <w:rFonts w:ascii="Times New Roman" w:hAnsi="Times New Roman" w:cs="Times New Roman"/>
          <w:bCs/>
          <w:sz w:val="24"/>
          <w:szCs w:val="24"/>
        </w:rPr>
        <w:tab/>
      </w:r>
      <w:r w:rsidRPr="00937CEA">
        <w:rPr>
          <w:rFonts w:ascii="Times New Roman" w:hAnsi="Times New Roman" w:cs="Times New Roman"/>
          <w:bCs/>
          <w:sz w:val="24"/>
          <w:szCs w:val="24"/>
        </w:rPr>
        <w:tab/>
      </w:r>
      <w:r w:rsidRPr="00937CEA">
        <w:rPr>
          <w:rFonts w:ascii="Times New Roman" w:hAnsi="Times New Roman" w:cs="Times New Roman"/>
          <w:bCs/>
          <w:sz w:val="24"/>
          <w:szCs w:val="24"/>
        </w:rPr>
        <w:tab/>
      </w:r>
      <w:r w:rsidRPr="00937CEA">
        <w:rPr>
          <w:rFonts w:ascii="Times New Roman" w:hAnsi="Times New Roman" w:cs="Times New Roman"/>
          <w:bCs/>
          <w:sz w:val="24"/>
          <w:szCs w:val="24"/>
        </w:rPr>
        <w:tab/>
        <w:t xml:space="preserve">      mr. sc. Andrej Plenković</w:t>
      </w:r>
    </w:p>
    <w:p w14:paraId="21D18C42" w14:textId="77777777" w:rsidR="004408B7" w:rsidRDefault="004408B7" w:rsidP="004408B7">
      <w:pPr>
        <w:rPr>
          <w:rFonts w:ascii="Times New Roman" w:hAnsi="Times New Roman" w:cs="Times New Roman"/>
          <w:sz w:val="24"/>
          <w:szCs w:val="24"/>
        </w:rPr>
      </w:pPr>
    </w:p>
    <w:p w14:paraId="2BB66F01" w14:textId="77777777" w:rsidR="004408B7" w:rsidRDefault="004408B7" w:rsidP="004408B7"/>
    <w:p w14:paraId="10CD3576" w14:textId="77777777" w:rsidR="004408B7" w:rsidRPr="00937CEA" w:rsidRDefault="004408B7" w:rsidP="004408B7">
      <w:pPr>
        <w:keepNext/>
        <w:keepLines/>
        <w:spacing w:after="121" w:line="265" w:lineRule="auto"/>
        <w:ind w:left="34" w:hanging="1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3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OBRAZLOŽENJE</w:t>
      </w:r>
    </w:p>
    <w:p w14:paraId="2B88A268" w14:textId="77777777" w:rsidR="004408B7" w:rsidRDefault="004408B7" w:rsidP="004408B7"/>
    <w:p w14:paraId="33CB4A42" w14:textId="77777777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sjednici Odbora za zakonodavstvo Hrvatskoga sabora održanoj 14. lipnja 2022. Odbor za zakonodavstvo podnio je sljedeće amandmane na Konačni prijedlog zakona o izmjenama i dopunama Zakona o parničnom postupku: </w:t>
      </w:r>
    </w:p>
    <w:p w14:paraId="18EC9956" w14:textId="77777777" w:rsidR="004408B7" w:rsidRDefault="004408B7" w:rsidP="004408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A59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EA">
        <w:rPr>
          <w:rFonts w:ascii="Times New Roman" w:hAnsi="Times New Roman" w:cs="Times New Roman"/>
          <w:sz w:val="24"/>
          <w:szCs w:val="24"/>
        </w:rPr>
        <w:t>Na čl</w:t>
      </w:r>
      <w:r>
        <w:rPr>
          <w:rFonts w:ascii="Times New Roman" w:hAnsi="Times New Roman" w:cs="Times New Roman"/>
          <w:sz w:val="24"/>
          <w:szCs w:val="24"/>
        </w:rPr>
        <w:t>anak 54.</w:t>
      </w:r>
    </w:p>
    <w:p w14:paraId="47C341C9" w14:textId="77777777" w:rsidR="004408B7" w:rsidRDefault="004408B7" w:rsidP="004408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54. mijenja se i glasi:</w:t>
      </w:r>
    </w:p>
    <w:p w14:paraId="28BF8D6E" w14:textId="77777777" w:rsidR="004408B7" w:rsidRDefault="004408B7" w:rsidP="004408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 članku 365. stavku 2. riječ: „navedenih“ zamjenjuje se riječju: „određenih“.</w:t>
      </w:r>
    </w:p>
    <w:p w14:paraId="57A1892E" w14:textId="77777777" w:rsidR="004408B7" w:rsidRDefault="004408B7" w:rsidP="004408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Predlaže se prihvaćanje navedenog amandmana radi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nomotehničke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dorade izričaja.</w:t>
      </w:r>
    </w:p>
    <w:p w14:paraId="6B1889D7" w14:textId="77777777" w:rsidR="004408B7" w:rsidRPr="00937CEA" w:rsidRDefault="004408B7" w:rsidP="004408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Na članak 111.</w:t>
      </w:r>
    </w:p>
    <w:p w14:paraId="276CFF08" w14:textId="77777777" w:rsidR="004408B7" w:rsidRDefault="004408B7" w:rsidP="004408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111. zarez i riječi: „odredbi članka 1. i članaka 94. do 106. ovoga Zakona koje stupaju na snagu 1. srpnja 2022. te“ brišu se.</w:t>
      </w:r>
    </w:p>
    <w:p w14:paraId="1B80AE8D" w14:textId="7B04A53A" w:rsidR="004408B7" w:rsidRDefault="004408B7" w:rsidP="004408B7">
      <w:pPr>
        <w:pStyle w:val="ListParagraph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Predlaže se prihvaćanje navedenog amandmana </w:t>
      </w:r>
      <w:r w:rsidR="00C270BE">
        <w:rPr>
          <w:rFonts w:ascii="Times New Roman" w:hAnsi="Times New Roman" w:cs="Times New Roman"/>
          <w:sz w:val="24"/>
          <w:szCs w:val="24"/>
        </w:rPr>
        <w:t xml:space="preserve">u izmijenjenom obliku radi brisanja dijela teksta kao suvišnog s obzirom na vrijeme stupanja na snagu ovoga Zakona te radi preciznijeg uređenja prijelaznih i završnih odredbi u vezi sa stupanjem na snagu odredbi koje se odnose na zapisnik i tonsko snimanje ročišta, na način da glasi: </w:t>
      </w:r>
    </w:p>
    <w:p w14:paraId="32B50621" w14:textId="77777777" w:rsidR="004408B7" w:rsidRDefault="004408B7" w:rsidP="004408B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52474A" w14:textId="77777777" w:rsidR="004408B7" w:rsidRPr="003331AF" w:rsidRDefault="004408B7" w:rsidP="004408B7">
      <w:pPr>
        <w:pStyle w:val="ListParagraph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„Ovaj Zakon stupa na snagu osmog dana od dana objave u „Narodnim novinama“, osim odredbi članaka 12. do 16., 18., 19., 34. do 36., 45., 47., 48., 52., 53., 56. i 83. ovoga Zakona koje stupaju na snagu nakon donošenja odluke iz članka 17. ovoga Zakona te odredbe članka 89. ovoga Zakona koja stupa na snagu donošenjem posebnog propisa o predstavničkim tužbama za zaštitu kolektivnih interesa potrošača.“.</w:t>
      </w:r>
    </w:p>
    <w:p w14:paraId="2585A4CC" w14:textId="6E60641C" w:rsidR="004408B7" w:rsidRDefault="004408B7" w:rsidP="004408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da Vlada Republike Hrvatske donese zaključak kojim se daje prethodna suglasnost za prihvaćanje amandmana Odbora za zakonodavstvo</w:t>
      </w:r>
      <w:r w:rsidR="00C270BE">
        <w:rPr>
          <w:rFonts w:ascii="Times New Roman" w:hAnsi="Times New Roman" w:cs="Times New Roman"/>
          <w:sz w:val="24"/>
          <w:szCs w:val="24"/>
        </w:rPr>
        <w:t xml:space="preserve"> Hrvatskoga sabora na članak 54. Konačnog prijedloga zakona o izmjenama i dopunama Zakona o parničnom postupku</w:t>
      </w:r>
      <w:r>
        <w:rPr>
          <w:rFonts w:ascii="Times New Roman" w:hAnsi="Times New Roman" w:cs="Times New Roman"/>
          <w:sz w:val="24"/>
          <w:szCs w:val="24"/>
        </w:rPr>
        <w:t xml:space="preserve"> te za prihvaćanje u izmijenjenom obliku amandmana</w:t>
      </w:r>
      <w:r w:rsidR="00D84F83">
        <w:rPr>
          <w:rFonts w:ascii="Times New Roman" w:hAnsi="Times New Roman" w:cs="Times New Roman"/>
          <w:sz w:val="24"/>
          <w:szCs w:val="24"/>
        </w:rPr>
        <w:t xml:space="preserve"> Odbora za zakonodavstvo Hrvatskoga sabora na članak 111. Konačnog prijedloga zakona o izmjenama i dopunama Zakona o parničnom postupku. </w:t>
      </w:r>
    </w:p>
    <w:p w14:paraId="130FE175" w14:textId="77777777" w:rsidR="004408B7" w:rsidRPr="00B944A1" w:rsidRDefault="004408B7" w:rsidP="004408B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348F395" w14:textId="77777777" w:rsidR="004408B7" w:rsidRDefault="004408B7" w:rsidP="004408B7">
      <w:pPr>
        <w:ind w:firstLine="708"/>
        <w:jc w:val="both"/>
      </w:pPr>
      <w:r w:rsidRPr="00674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53DA230" w14:textId="77777777" w:rsidR="00181E77" w:rsidRDefault="00181E77"/>
    <w:sectPr w:rsidR="00181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ED6A2" w14:textId="77777777" w:rsidR="00AD194D" w:rsidRDefault="00AD194D">
      <w:pPr>
        <w:spacing w:after="0" w:line="240" w:lineRule="auto"/>
      </w:pPr>
      <w:r>
        <w:separator/>
      </w:r>
    </w:p>
  </w:endnote>
  <w:endnote w:type="continuationSeparator" w:id="0">
    <w:p w14:paraId="5051FC17" w14:textId="77777777" w:rsidR="00AD194D" w:rsidRDefault="00AD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BF80A" w14:textId="77777777" w:rsidR="000F6BE9" w:rsidRDefault="00AD1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E1A62" w14:textId="77777777" w:rsidR="000F6BE9" w:rsidRDefault="00AD19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56BFA" w14:textId="77777777" w:rsidR="000F6BE9" w:rsidRDefault="00AD1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3A474" w14:textId="77777777" w:rsidR="00AD194D" w:rsidRDefault="00AD194D">
      <w:pPr>
        <w:spacing w:after="0" w:line="240" w:lineRule="auto"/>
      </w:pPr>
      <w:r>
        <w:separator/>
      </w:r>
    </w:p>
  </w:footnote>
  <w:footnote w:type="continuationSeparator" w:id="0">
    <w:p w14:paraId="496A2CD5" w14:textId="77777777" w:rsidR="00AD194D" w:rsidRDefault="00AD1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A1E7" w14:textId="77777777" w:rsidR="000F6BE9" w:rsidRDefault="00AD1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1C452" w14:textId="77777777" w:rsidR="00546B3D" w:rsidRDefault="00AD194D">
    <w:pPr>
      <w:pStyle w:val="Header"/>
    </w:pPr>
  </w:p>
  <w:p w14:paraId="50E586E8" w14:textId="77777777" w:rsidR="00546B3D" w:rsidRDefault="00AD1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A75" w14:textId="77777777" w:rsidR="000F6BE9" w:rsidRDefault="00AD1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7C19"/>
    <w:multiLevelType w:val="hybridMultilevel"/>
    <w:tmpl w:val="CCC2BFB0"/>
    <w:lvl w:ilvl="0" w:tplc="B39E530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B7"/>
    <w:rsid w:val="00181E77"/>
    <w:rsid w:val="00271263"/>
    <w:rsid w:val="002E263D"/>
    <w:rsid w:val="00324855"/>
    <w:rsid w:val="004408B7"/>
    <w:rsid w:val="004C4AEB"/>
    <w:rsid w:val="00526D0F"/>
    <w:rsid w:val="00581857"/>
    <w:rsid w:val="00582D8A"/>
    <w:rsid w:val="005918A2"/>
    <w:rsid w:val="00607FC6"/>
    <w:rsid w:val="00620532"/>
    <w:rsid w:val="006435A9"/>
    <w:rsid w:val="007403A6"/>
    <w:rsid w:val="00A13038"/>
    <w:rsid w:val="00AD194D"/>
    <w:rsid w:val="00B826AD"/>
    <w:rsid w:val="00C270BE"/>
    <w:rsid w:val="00CF7942"/>
    <w:rsid w:val="00D84F83"/>
    <w:rsid w:val="00F64904"/>
    <w:rsid w:val="00FA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E41E"/>
  <w15:chartTrackingRefBased/>
  <w15:docId w15:val="{C9AC9834-2F7C-42B6-BB33-7915EEE4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8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408B7"/>
  </w:style>
  <w:style w:type="paragraph" w:styleId="Footer">
    <w:name w:val="footer"/>
    <w:basedOn w:val="Normal"/>
    <w:link w:val="FooterChar"/>
    <w:uiPriority w:val="99"/>
    <w:unhideWhenUsed/>
    <w:rsid w:val="0044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8B7"/>
  </w:style>
  <w:style w:type="paragraph" w:styleId="ListParagraph">
    <w:name w:val="List Paragraph"/>
    <w:basedOn w:val="Normal"/>
    <w:uiPriority w:val="34"/>
    <w:qFormat/>
    <w:rsid w:val="004408B7"/>
    <w:pPr>
      <w:ind w:left="720"/>
      <w:contextualSpacing/>
    </w:pPr>
  </w:style>
  <w:style w:type="table" w:styleId="TableGrid">
    <w:name w:val="Table Grid"/>
    <w:basedOn w:val="TableNormal"/>
    <w:rsid w:val="00440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Arijana Kozlevčar</dc:creator>
  <cp:keywords/>
  <dc:description/>
  <cp:lastModifiedBy>Mladen Duvnjak</cp:lastModifiedBy>
  <cp:revision>13</cp:revision>
  <cp:lastPrinted>2022-06-24T09:11:00Z</cp:lastPrinted>
  <dcterms:created xsi:type="dcterms:W3CDTF">2022-06-24T07:35:00Z</dcterms:created>
  <dcterms:modified xsi:type="dcterms:W3CDTF">2022-06-28T11:09:00Z</dcterms:modified>
</cp:coreProperties>
</file>