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A124E" w14:textId="77777777" w:rsidR="00F63E1E" w:rsidRPr="001E7FA0" w:rsidRDefault="00F63E1E" w:rsidP="001C5465">
      <w:pPr>
        <w:rPr>
          <w:szCs w:val="24"/>
        </w:rPr>
      </w:pPr>
    </w:p>
    <w:p w14:paraId="5AFD154C" w14:textId="77777777" w:rsidR="00F63E1E" w:rsidRDefault="00F63E1E" w:rsidP="00F63E1E">
      <w:pPr>
        <w:jc w:val="center"/>
      </w:pPr>
      <w:r>
        <w:rPr>
          <w:noProof/>
        </w:rPr>
        <w:drawing>
          <wp:inline distT="0" distB="0" distL="0" distR="0" wp14:anchorId="54806882" wp14:editId="5D361918">
            <wp:extent cx="504825" cy="68770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87705"/>
                    </a:xfrm>
                    <a:prstGeom prst="rect">
                      <a:avLst/>
                    </a:prstGeom>
                    <a:noFill/>
                    <a:ln>
                      <a:noFill/>
                    </a:ln>
                  </pic:spPr>
                </pic:pic>
              </a:graphicData>
            </a:graphic>
          </wp:inline>
        </w:drawing>
      </w:r>
    </w:p>
    <w:p w14:paraId="3A26F215" w14:textId="77777777" w:rsidR="00F63E1E" w:rsidRDefault="00F63E1E" w:rsidP="00F63E1E">
      <w:pPr>
        <w:spacing w:before="60" w:after="1680"/>
        <w:jc w:val="center"/>
        <w:rPr>
          <w:sz w:val="28"/>
        </w:rPr>
      </w:pPr>
      <w:r>
        <w:rPr>
          <w:sz w:val="28"/>
        </w:rPr>
        <w:t>VLADA REPUBLIKE HRVATSKE</w:t>
      </w:r>
    </w:p>
    <w:p w14:paraId="0321D192" w14:textId="77777777" w:rsidR="00F63E1E" w:rsidRDefault="00F63E1E" w:rsidP="00F63E1E">
      <w:pPr>
        <w:rPr>
          <w:szCs w:val="24"/>
        </w:rPr>
      </w:pPr>
    </w:p>
    <w:p w14:paraId="43717B85" w14:textId="57604DD1" w:rsidR="00F63E1E" w:rsidRDefault="00B643DE" w:rsidP="00F63E1E">
      <w:pPr>
        <w:jc w:val="right"/>
        <w:rPr>
          <w:szCs w:val="24"/>
        </w:rPr>
      </w:pPr>
      <w:r w:rsidRPr="00B0377F">
        <w:rPr>
          <w:szCs w:val="24"/>
        </w:rPr>
        <w:t xml:space="preserve">Zagreb, </w:t>
      </w:r>
      <w:r w:rsidR="00E81741" w:rsidRPr="00B0377F">
        <w:rPr>
          <w:szCs w:val="24"/>
        </w:rPr>
        <w:t xml:space="preserve">5. </w:t>
      </w:r>
      <w:r w:rsidR="00715042" w:rsidRPr="00B0377F">
        <w:rPr>
          <w:szCs w:val="24"/>
        </w:rPr>
        <w:t>listopada</w:t>
      </w:r>
      <w:r w:rsidR="00F63E1E" w:rsidRPr="00B0377F">
        <w:rPr>
          <w:szCs w:val="24"/>
        </w:rPr>
        <w:t xml:space="preserve"> 20</w:t>
      </w:r>
      <w:r w:rsidR="00B16DA3" w:rsidRPr="00B0377F">
        <w:rPr>
          <w:szCs w:val="24"/>
        </w:rPr>
        <w:t>2</w:t>
      </w:r>
      <w:r w:rsidR="00715042" w:rsidRPr="00B0377F">
        <w:rPr>
          <w:szCs w:val="24"/>
        </w:rPr>
        <w:t>2</w:t>
      </w:r>
      <w:r w:rsidR="00F63E1E" w:rsidRPr="00B0377F">
        <w:rPr>
          <w:szCs w:val="24"/>
        </w:rPr>
        <w:t>.</w:t>
      </w:r>
    </w:p>
    <w:p w14:paraId="739C80F8" w14:textId="77777777" w:rsidR="00F63E1E" w:rsidRDefault="00F63E1E" w:rsidP="00F63E1E">
      <w:pPr>
        <w:jc w:val="right"/>
        <w:rPr>
          <w:szCs w:val="24"/>
        </w:rPr>
      </w:pPr>
    </w:p>
    <w:p w14:paraId="560CB143" w14:textId="77777777" w:rsidR="00F63E1E" w:rsidRDefault="00F63E1E" w:rsidP="00F63E1E">
      <w:pPr>
        <w:jc w:val="right"/>
        <w:rPr>
          <w:szCs w:val="24"/>
        </w:rPr>
      </w:pPr>
    </w:p>
    <w:p w14:paraId="3FF94B41" w14:textId="77777777" w:rsidR="00F63E1E" w:rsidRDefault="00F63E1E" w:rsidP="00F63E1E">
      <w:pPr>
        <w:jc w:val="right"/>
        <w:rPr>
          <w:szCs w:val="24"/>
        </w:rPr>
      </w:pPr>
    </w:p>
    <w:p w14:paraId="59C8D660" w14:textId="77777777" w:rsidR="00F63E1E" w:rsidRDefault="00F63E1E" w:rsidP="00F63E1E">
      <w:pPr>
        <w:jc w:val="right"/>
        <w:rPr>
          <w:szCs w:val="24"/>
        </w:rPr>
      </w:pPr>
    </w:p>
    <w:p w14:paraId="08D511F2" w14:textId="77777777" w:rsidR="00F63E1E" w:rsidRDefault="00F63E1E" w:rsidP="00F63E1E">
      <w:pPr>
        <w:jc w:val="right"/>
        <w:rPr>
          <w:szCs w:val="24"/>
        </w:rPr>
      </w:pPr>
    </w:p>
    <w:p w14:paraId="711E280F" w14:textId="77777777" w:rsidR="00F63E1E" w:rsidRDefault="00F63E1E" w:rsidP="00F63E1E">
      <w:pPr>
        <w:rPr>
          <w:szCs w:val="24"/>
        </w:rPr>
      </w:pPr>
      <w:r>
        <w:rPr>
          <w:szCs w:val="24"/>
        </w:rPr>
        <w:t>__________________________________________________________________________</w:t>
      </w:r>
    </w:p>
    <w:tbl>
      <w:tblPr>
        <w:tblW w:w="0" w:type="auto"/>
        <w:tblLook w:val="04A0" w:firstRow="1" w:lastRow="0" w:firstColumn="1" w:lastColumn="0" w:noHBand="0" w:noVBand="1"/>
      </w:tblPr>
      <w:tblGrid>
        <w:gridCol w:w="1949"/>
        <w:gridCol w:w="7123"/>
      </w:tblGrid>
      <w:tr w:rsidR="00F63E1E" w14:paraId="683C4B5B" w14:textId="77777777" w:rsidTr="001D43FA">
        <w:tc>
          <w:tcPr>
            <w:tcW w:w="1951" w:type="dxa"/>
            <w:shd w:val="clear" w:color="auto" w:fill="auto"/>
            <w:hideMark/>
          </w:tcPr>
          <w:p w14:paraId="2CF3BBAA" w14:textId="77777777" w:rsidR="00F63E1E" w:rsidRPr="00D20D4F" w:rsidRDefault="00F63E1E" w:rsidP="001D43FA">
            <w:pPr>
              <w:rPr>
                <w:szCs w:val="24"/>
              </w:rPr>
            </w:pPr>
            <w:r w:rsidRPr="00D20D4F">
              <w:rPr>
                <w:b/>
                <w:smallCaps/>
                <w:szCs w:val="24"/>
              </w:rPr>
              <w:t>Predlagatelj</w:t>
            </w:r>
            <w:r w:rsidRPr="00D20D4F">
              <w:rPr>
                <w:b/>
                <w:szCs w:val="24"/>
              </w:rPr>
              <w:t>:</w:t>
            </w:r>
          </w:p>
        </w:tc>
        <w:tc>
          <w:tcPr>
            <w:tcW w:w="7229" w:type="dxa"/>
            <w:shd w:val="clear" w:color="auto" w:fill="auto"/>
            <w:hideMark/>
          </w:tcPr>
          <w:p w14:paraId="1D73381C" w14:textId="1A1D92F6" w:rsidR="00F63E1E" w:rsidRPr="00D20D4F" w:rsidRDefault="00027D4C" w:rsidP="00B16DA3">
            <w:pPr>
              <w:rPr>
                <w:szCs w:val="24"/>
              </w:rPr>
            </w:pPr>
            <w:r>
              <w:rPr>
                <w:szCs w:val="24"/>
              </w:rPr>
              <w:t xml:space="preserve">Ministarstvo </w:t>
            </w:r>
            <w:r w:rsidR="008771C5">
              <w:rPr>
                <w:szCs w:val="24"/>
              </w:rPr>
              <w:t>rada, mirovinskog</w:t>
            </w:r>
            <w:r w:rsidR="009F1854">
              <w:rPr>
                <w:szCs w:val="24"/>
              </w:rPr>
              <w:t>a</w:t>
            </w:r>
            <w:r w:rsidR="008771C5">
              <w:rPr>
                <w:szCs w:val="24"/>
              </w:rPr>
              <w:t xml:space="preserve"> sustava, obitelji i socijalne politike</w:t>
            </w:r>
          </w:p>
        </w:tc>
      </w:tr>
    </w:tbl>
    <w:p w14:paraId="6C23E34F" w14:textId="77777777" w:rsidR="00F63E1E" w:rsidRDefault="00F63E1E" w:rsidP="00F63E1E">
      <w:pPr>
        <w:rPr>
          <w:szCs w:val="24"/>
        </w:rPr>
      </w:pPr>
      <w:r>
        <w:rPr>
          <w:szCs w:val="24"/>
        </w:rPr>
        <w:t>__________________________________________________________________________</w:t>
      </w:r>
    </w:p>
    <w:tbl>
      <w:tblPr>
        <w:tblW w:w="0" w:type="auto"/>
        <w:tblLook w:val="04A0" w:firstRow="1" w:lastRow="0" w:firstColumn="1" w:lastColumn="0" w:noHBand="0" w:noVBand="1"/>
      </w:tblPr>
      <w:tblGrid>
        <w:gridCol w:w="1940"/>
        <w:gridCol w:w="7132"/>
      </w:tblGrid>
      <w:tr w:rsidR="00F63E1E" w14:paraId="4B0A61BF" w14:textId="77777777" w:rsidTr="001D43FA">
        <w:tc>
          <w:tcPr>
            <w:tcW w:w="1951" w:type="dxa"/>
            <w:shd w:val="clear" w:color="auto" w:fill="auto"/>
            <w:hideMark/>
          </w:tcPr>
          <w:p w14:paraId="37D43434" w14:textId="77777777" w:rsidR="00F63E1E" w:rsidRPr="00D20D4F" w:rsidRDefault="00F63E1E" w:rsidP="001D43FA">
            <w:pPr>
              <w:rPr>
                <w:szCs w:val="24"/>
              </w:rPr>
            </w:pPr>
            <w:r w:rsidRPr="00D20D4F">
              <w:rPr>
                <w:b/>
                <w:smallCaps/>
                <w:szCs w:val="24"/>
              </w:rPr>
              <w:t>Predmet</w:t>
            </w:r>
            <w:r w:rsidRPr="00D20D4F">
              <w:rPr>
                <w:b/>
                <w:szCs w:val="24"/>
              </w:rPr>
              <w:t>:</w:t>
            </w:r>
          </w:p>
        </w:tc>
        <w:tc>
          <w:tcPr>
            <w:tcW w:w="7229" w:type="dxa"/>
            <w:shd w:val="clear" w:color="auto" w:fill="auto"/>
            <w:hideMark/>
          </w:tcPr>
          <w:p w14:paraId="62E374F2" w14:textId="3D4757D4" w:rsidR="00F63E1E" w:rsidRPr="00D20D4F" w:rsidRDefault="00F63E1E" w:rsidP="00B57E02">
            <w:pPr>
              <w:rPr>
                <w:szCs w:val="24"/>
              </w:rPr>
            </w:pPr>
            <w:r w:rsidRPr="00D20D4F">
              <w:rPr>
                <w:szCs w:val="24"/>
              </w:rPr>
              <w:t xml:space="preserve">Davanje prethodne suglasnosti predstavniku Vlade </w:t>
            </w:r>
            <w:r w:rsidR="001C5465">
              <w:rPr>
                <w:szCs w:val="24"/>
              </w:rPr>
              <w:t xml:space="preserve">Republike Hrvatske </w:t>
            </w:r>
            <w:r w:rsidRPr="00D20D4F">
              <w:rPr>
                <w:szCs w:val="24"/>
              </w:rPr>
              <w:t>za prihvaćanje</w:t>
            </w:r>
            <w:r w:rsidR="00726A9B">
              <w:rPr>
                <w:szCs w:val="24"/>
              </w:rPr>
              <w:t xml:space="preserve"> </w:t>
            </w:r>
            <w:r w:rsidRPr="00D20D4F">
              <w:rPr>
                <w:szCs w:val="24"/>
              </w:rPr>
              <w:t>amandmana</w:t>
            </w:r>
            <w:r w:rsidR="00726A9B">
              <w:rPr>
                <w:szCs w:val="24"/>
              </w:rPr>
              <w:t xml:space="preserve"> </w:t>
            </w:r>
            <w:bookmarkStart w:id="0" w:name="_Hlk115252887"/>
            <w:bookmarkStart w:id="1" w:name="_Hlk115252761"/>
            <w:r w:rsidR="00B0377F" w:rsidRPr="00B0377F">
              <w:rPr>
                <w:szCs w:val="24"/>
              </w:rPr>
              <w:t xml:space="preserve">Silvana </w:t>
            </w:r>
            <w:proofErr w:type="spellStart"/>
            <w:r w:rsidR="00B0377F" w:rsidRPr="00B0377F">
              <w:rPr>
                <w:szCs w:val="24"/>
              </w:rPr>
              <w:t>Hrelje</w:t>
            </w:r>
            <w:proofErr w:type="spellEnd"/>
            <w:r w:rsidR="00B57E02">
              <w:rPr>
                <w:szCs w:val="24"/>
              </w:rPr>
              <w:t>, zastupnika u Hrvatskome saboru</w:t>
            </w:r>
            <w:r w:rsidR="00401217">
              <w:rPr>
                <w:szCs w:val="24"/>
              </w:rPr>
              <w:t xml:space="preserve"> </w:t>
            </w:r>
            <w:bookmarkEnd w:id="0"/>
            <w:r w:rsidRPr="00D20D4F">
              <w:rPr>
                <w:szCs w:val="24"/>
              </w:rPr>
              <w:t xml:space="preserve">na </w:t>
            </w:r>
            <w:r w:rsidR="00715042">
              <w:rPr>
                <w:szCs w:val="24"/>
              </w:rPr>
              <w:t>Konačni p</w:t>
            </w:r>
            <w:r w:rsidR="008771C5" w:rsidRPr="008771C5">
              <w:rPr>
                <w:szCs w:val="24"/>
              </w:rPr>
              <w:t>rijedlog zakona o izmjenama i dopunama Zakona o mirovinskom osiguranju</w:t>
            </w:r>
            <w:bookmarkEnd w:id="1"/>
          </w:p>
        </w:tc>
      </w:tr>
    </w:tbl>
    <w:p w14:paraId="6854C390" w14:textId="77777777" w:rsidR="00F63E1E" w:rsidRDefault="00F63E1E" w:rsidP="00F63E1E">
      <w:pPr>
        <w:rPr>
          <w:szCs w:val="24"/>
        </w:rPr>
      </w:pPr>
      <w:r>
        <w:rPr>
          <w:szCs w:val="24"/>
        </w:rPr>
        <w:t>__________________________________________________________________________</w:t>
      </w:r>
    </w:p>
    <w:p w14:paraId="16DF49BA" w14:textId="77777777" w:rsidR="00F63E1E" w:rsidRDefault="00F63E1E" w:rsidP="00F63E1E">
      <w:pPr>
        <w:rPr>
          <w:szCs w:val="24"/>
        </w:rPr>
      </w:pPr>
    </w:p>
    <w:p w14:paraId="0F1C12F4" w14:textId="77777777" w:rsidR="00F63E1E" w:rsidRDefault="00F63E1E" w:rsidP="00F63E1E">
      <w:pPr>
        <w:rPr>
          <w:szCs w:val="24"/>
        </w:rPr>
      </w:pPr>
    </w:p>
    <w:p w14:paraId="430FDED3" w14:textId="77777777" w:rsidR="00F63E1E" w:rsidRDefault="00F63E1E" w:rsidP="00F63E1E">
      <w:pPr>
        <w:rPr>
          <w:szCs w:val="24"/>
        </w:rPr>
      </w:pPr>
    </w:p>
    <w:p w14:paraId="52E429BB" w14:textId="77777777" w:rsidR="00F63E1E" w:rsidRDefault="00F63E1E" w:rsidP="00F63E1E">
      <w:pPr>
        <w:rPr>
          <w:szCs w:val="24"/>
        </w:rPr>
      </w:pPr>
    </w:p>
    <w:p w14:paraId="55D416EA" w14:textId="77777777" w:rsidR="00F63E1E" w:rsidRDefault="00F63E1E" w:rsidP="00F63E1E">
      <w:pPr>
        <w:pStyle w:val="Footer"/>
      </w:pPr>
    </w:p>
    <w:p w14:paraId="447FEB9F" w14:textId="77777777" w:rsidR="00F63E1E" w:rsidRDefault="00F63E1E" w:rsidP="00F63E1E">
      <w:pPr>
        <w:pStyle w:val="Footer"/>
      </w:pPr>
    </w:p>
    <w:p w14:paraId="7A7EF9B7" w14:textId="77777777" w:rsidR="00F63E1E" w:rsidRDefault="00F63E1E" w:rsidP="00F63E1E">
      <w:pPr>
        <w:pStyle w:val="Footer"/>
      </w:pPr>
    </w:p>
    <w:p w14:paraId="743EE234" w14:textId="77777777" w:rsidR="00F63E1E" w:rsidRDefault="00F63E1E" w:rsidP="00F63E1E">
      <w:pPr>
        <w:pStyle w:val="Footer"/>
      </w:pPr>
    </w:p>
    <w:p w14:paraId="2B78E77E" w14:textId="77777777" w:rsidR="00F63E1E" w:rsidRDefault="00F63E1E" w:rsidP="00F63E1E">
      <w:pPr>
        <w:pStyle w:val="Footer"/>
      </w:pPr>
    </w:p>
    <w:p w14:paraId="58559753" w14:textId="77777777" w:rsidR="00F63E1E" w:rsidRDefault="00F63E1E" w:rsidP="00F63E1E">
      <w:pPr>
        <w:pStyle w:val="Footer"/>
      </w:pPr>
    </w:p>
    <w:p w14:paraId="669B4116" w14:textId="77777777" w:rsidR="00F63E1E" w:rsidRDefault="00F63E1E" w:rsidP="00F63E1E">
      <w:pPr>
        <w:pStyle w:val="Footer"/>
      </w:pPr>
    </w:p>
    <w:p w14:paraId="6D1CE572" w14:textId="77777777" w:rsidR="00F63E1E" w:rsidRDefault="00F63E1E" w:rsidP="00F63E1E">
      <w:pPr>
        <w:pStyle w:val="Footer"/>
      </w:pPr>
    </w:p>
    <w:p w14:paraId="089B3B4E" w14:textId="77777777" w:rsidR="00F63E1E" w:rsidRDefault="00F63E1E" w:rsidP="00F63E1E">
      <w:pPr>
        <w:pStyle w:val="Footer"/>
      </w:pPr>
    </w:p>
    <w:p w14:paraId="463EE099" w14:textId="77777777" w:rsidR="00F63E1E" w:rsidRDefault="00F63E1E" w:rsidP="00F63E1E">
      <w:pPr>
        <w:pStyle w:val="Footer"/>
      </w:pPr>
    </w:p>
    <w:p w14:paraId="753B2F6F" w14:textId="77777777" w:rsidR="003948EB" w:rsidRDefault="003948EB" w:rsidP="00F63E1E">
      <w:pPr>
        <w:pStyle w:val="Footer"/>
      </w:pPr>
    </w:p>
    <w:p w14:paraId="7A97BE11" w14:textId="77777777" w:rsidR="003948EB" w:rsidRDefault="003948EB" w:rsidP="00F63E1E">
      <w:pPr>
        <w:pStyle w:val="Footer"/>
      </w:pPr>
    </w:p>
    <w:p w14:paraId="2A637F0C" w14:textId="77777777" w:rsidR="00F63E1E" w:rsidRDefault="00F63E1E" w:rsidP="00F63E1E">
      <w:pPr>
        <w:pStyle w:val="Footer"/>
      </w:pPr>
    </w:p>
    <w:p w14:paraId="460DC65A" w14:textId="77777777" w:rsidR="00F63E1E" w:rsidRDefault="00F63E1E" w:rsidP="00F63E1E"/>
    <w:p w14:paraId="197F401E" w14:textId="75013B80" w:rsidR="001C5465" w:rsidRDefault="001C5465" w:rsidP="00F63E1E"/>
    <w:p w14:paraId="4B54A0D9" w14:textId="77777777" w:rsidR="00F74ADF" w:rsidRDefault="00F74ADF" w:rsidP="00F63E1E"/>
    <w:p w14:paraId="41CB7512" w14:textId="77777777" w:rsidR="00F63E1E" w:rsidRDefault="00F63E1E" w:rsidP="00F63E1E">
      <w:pPr>
        <w:pStyle w:val="Footer"/>
        <w:pBdr>
          <w:top w:val="single" w:sz="4" w:space="1" w:color="404040"/>
        </w:pBdr>
        <w:jc w:val="center"/>
        <w:rPr>
          <w:color w:val="404040"/>
          <w:spacing w:val="20"/>
          <w:sz w:val="20"/>
        </w:rPr>
      </w:pPr>
      <w:r w:rsidRPr="00234046">
        <w:rPr>
          <w:color w:val="404040"/>
          <w:spacing w:val="20"/>
          <w:sz w:val="20"/>
        </w:rPr>
        <w:t>Banski dvori | Trg Sv. Marka 2  | 10000 Zagreb | tel. 01 4569 222 | vlada.gov.hr</w:t>
      </w:r>
    </w:p>
    <w:p w14:paraId="29117A0F" w14:textId="77777777" w:rsidR="00715042" w:rsidRDefault="00715042" w:rsidP="003948EB">
      <w:pPr>
        <w:jc w:val="right"/>
        <w:rPr>
          <w:b/>
          <w:szCs w:val="24"/>
        </w:rPr>
      </w:pPr>
    </w:p>
    <w:p w14:paraId="394BB803" w14:textId="7E95F969" w:rsidR="00B0377F" w:rsidRDefault="00B0377F" w:rsidP="003948EB">
      <w:pPr>
        <w:jc w:val="right"/>
        <w:rPr>
          <w:b/>
          <w:szCs w:val="24"/>
        </w:rPr>
      </w:pPr>
    </w:p>
    <w:p w14:paraId="5A8E317F" w14:textId="77777777" w:rsidR="00F74ADF" w:rsidRDefault="00F74ADF" w:rsidP="003948EB">
      <w:pPr>
        <w:jc w:val="right"/>
        <w:rPr>
          <w:b/>
          <w:szCs w:val="24"/>
        </w:rPr>
      </w:pPr>
    </w:p>
    <w:p w14:paraId="355719E4" w14:textId="55B26EA6" w:rsidR="003948EB" w:rsidRPr="003948EB" w:rsidRDefault="003948EB" w:rsidP="003948EB">
      <w:pPr>
        <w:jc w:val="right"/>
        <w:rPr>
          <w:b/>
          <w:szCs w:val="24"/>
        </w:rPr>
      </w:pPr>
      <w:r w:rsidRPr="003948EB">
        <w:rPr>
          <w:b/>
          <w:szCs w:val="24"/>
        </w:rPr>
        <w:t>PRIJEDLOG</w:t>
      </w:r>
    </w:p>
    <w:p w14:paraId="69891E4F" w14:textId="77777777" w:rsidR="003948EB" w:rsidRPr="00AC02E4" w:rsidRDefault="003948EB" w:rsidP="003948EB">
      <w:pPr>
        <w:rPr>
          <w:szCs w:val="24"/>
        </w:rPr>
      </w:pPr>
    </w:p>
    <w:p w14:paraId="4C5CBEC6" w14:textId="1C0DB4D3" w:rsidR="003B695B" w:rsidRDefault="003B695B" w:rsidP="003948EB">
      <w:pPr>
        <w:rPr>
          <w:szCs w:val="24"/>
        </w:rPr>
      </w:pPr>
    </w:p>
    <w:p w14:paraId="54DEB467" w14:textId="7EBBC4A2" w:rsidR="00F74ADF" w:rsidRDefault="00F74ADF" w:rsidP="003948EB">
      <w:pPr>
        <w:rPr>
          <w:szCs w:val="24"/>
        </w:rPr>
      </w:pPr>
    </w:p>
    <w:p w14:paraId="4C6DFE52" w14:textId="388E827B" w:rsidR="00F74ADF" w:rsidRPr="00AC02E4" w:rsidRDefault="00F74ADF" w:rsidP="003948EB">
      <w:pPr>
        <w:rPr>
          <w:szCs w:val="24"/>
        </w:rPr>
      </w:pPr>
    </w:p>
    <w:p w14:paraId="1D0F985C" w14:textId="3191335F" w:rsidR="003948EB" w:rsidRPr="00AC02E4" w:rsidRDefault="003948EB" w:rsidP="003948EB">
      <w:pPr>
        <w:rPr>
          <w:szCs w:val="24"/>
        </w:rPr>
      </w:pPr>
      <w:r w:rsidRPr="00AC02E4">
        <w:rPr>
          <w:szCs w:val="24"/>
        </w:rPr>
        <w:tab/>
      </w:r>
      <w:r w:rsidRPr="00AC02E4">
        <w:rPr>
          <w:szCs w:val="24"/>
        </w:rPr>
        <w:tab/>
        <w:t>Na temelju članka 31. stavka 3. Zakona o Vladi Republike Hrvatske (</w:t>
      </w:r>
      <w:r w:rsidR="00715042">
        <w:rPr>
          <w:szCs w:val="24"/>
        </w:rPr>
        <w:t>„</w:t>
      </w:r>
      <w:r w:rsidRPr="00AC02E4">
        <w:rPr>
          <w:szCs w:val="24"/>
        </w:rPr>
        <w:t>Narodne novine</w:t>
      </w:r>
      <w:r w:rsidR="00715042">
        <w:rPr>
          <w:szCs w:val="24"/>
        </w:rPr>
        <w:t>“</w:t>
      </w:r>
      <w:r w:rsidRPr="00AC02E4">
        <w:rPr>
          <w:szCs w:val="24"/>
        </w:rPr>
        <w:t>, br. 150/11</w:t>
      </w:r>
      <w:r w:rsidR="00715042">
        <w:rPr>
          <w:szCs w:val="24"/>
        </w:rPr>
        <w:t>.</w:t>
      </w:r>
      <w:r w:rsidRPr="00AC02E4">
        <w:rPr>
          <w:szCs w:val="24"/>
        </w:rPr>
        <w:t>, 119/14</w:t>
      </w:r>
      <w:r w:rsidR="00715042">
        <w:rPr>
          <w:szCs w:val="24"/>
        </w:rPr>
        <w:t>.</w:t>
      </w:r>
      <w:r w:rsidR="00A32A0B">
        <w:rPr>
          <w:szCs w:val="24"/>
        </w:rPr>
        <w:t xml:space="preserve">, </w:t>
      </w:r>
      <w:r w:rsidRPr="00AC02E4">
        <w:rPr>
          <w:szCs w:val="24"/>
        </w:rPr>
        <w:t>93/16</w:t>
      </w:r>
      <w:r w:rsidR="00715042">
        <w:rPr>
          <w:szCs w:val="24"/>
        </w:rPr>
        <w:t xml:space="preserve">., </w:t>
      </w:r>
      <w:r w:rsidR="00A32A0B">
        <w:rPr>
          <w:szCs w:val="24"/>
        </w:rPr>
        <w:t>116/18</w:t>
      </w:r>
      <w:r w:rsidR="00715042">
        <w:rPr>
          <w:szCs w:val="24"/>
        </w:rPr>
        <w:t>. i 80/22.</w:t>
      </w:r>
      <w:r w:rsidRPr="00AC02E4">
        <w:rPr>
          <w:szCs w:val="24"/>
        </w:rPr>
        <w:t>), Vlada Republike Hrvatske je na sjednici održanoj _____________ 20</w:t>
      </w:r>
      <w:r w:rsidR="00B16DA3">
        <w:rPr>
          <w:szCs w:val="24"/>
        </w:rPr>
        <w:t>2</w:t>
      </w:r>
      <w:r w:rsidR="00E81741">
        <w:rPr>
          <w:szCs w:val="24"/>
        </w:rPr>
        <w:t>2</w:t>
      </w:r>
      <w:r w:rsidRPr="00AC02E4">
        <w:rPr>
          <w:szCs w:val="24"/>
        </w:rPr>
        <w:t xml:space="preserve">. godine donijela </w:t>
      </w:r>
    </w:p>
    <w:p w14:paraId="7A54C082" w14:textId="77777777" w:rsidR="003948EB" w:rsidRPr="00AC02E4" w:rsidRDefault="003948EB" w:rsidP="003948EB">
      <w:pPr>
        <w:rPr>
          <w:szCs w:val="24"/>
        </w:rPr>
      </w:pPr>
    </w:p>
    <w:p w14:paraId="206A392F" w14:textId="77777777" w:rsidR="003B695B" w:rsidRPr="00AC02E4" w:rsidRDefault="003B695B" w:rsidP="003948EB">
      <w:pPr>
        <w:rPr>
          <w:szCs w:val="24"/>
        </w:rPr>
      </w:pPr>
    </w:p>
    <w:p w14:paraId="022DE11D" w14:textId="77777777" w:rsidR="00101C4B" w:rsidRDefault="00101C4B" w:rsidP="003948EB">
      <w:pPr>
        <w:jc w:val="center"/>
        <w:rPr>
          <w:b/>
          <w:szCs w:val="24"/>
        </w:rPr>
      </w:pPr>
    </w:p>
    <w:p w14:paraId="26208097" w14:textId="59B4A514" w:rsidR="003948EB" w:rsidRPr="00AC02E4" w:rsidRDefault="003948EB" w:rsidP="003948EB">
      <w:pPr>
        <w:jc w:val="center"/>
        <w:rPr>
          <w:b/>
          <w:szCs w:val="24"/>
        </w:rPr>
      </w:pPr>
      <w:r w:rsidRPr="00AC02E4">
        <w:rPr>
          <w:b/>
          <w:szCs w:val="24"/>
        </w:rPr>
        <w:t>Z A K L J U Č A K</w:t>
      </w:r>
    </w:p>
    <w:p w14:paraId="47F1E364" w14:textId="77777777" w:rsidR="003948EB" w:rsidRPr="00AC02E4" w:rsidRDefault="003948EB" w:rsidP="003948EB">
      <w:pPr>
        <w:jc w:val="center"/>
        <w:rPr>
          <w:b/>
          <w:szCs w:val="24"/>
        </w:rPr>
      </w:pPr>
    </w:p>
    <w:p w14:paraId="75F3E390" w14:textId="77777777" w:rsidR="008771C5" w:rsidRPr="008771C5" w:rsidRDefault="008771C5" w:rsidP="00F74ADF">
      <w:pPr>
        <w:autoSpaceDE w:val="0"/>
        <w:autoSpaceDN w:val="0"/>
        <w:adjustRightInd w:val="0"/>
        <w:rPr>
          <w:szCs w:val="24"/>
        </w:rPr>
      </w:pPr>
    </w:p>
    <w:p w14:paraId="0833FD72" w14:textId="0A41F617" w:rsidR="00715042" w:rsidRDefault="008771C5" w:rsidP="008771C5">
      <w:pPr>
        <w:rPr>
          <w:szCs w:val="24"/>
        </w:rPr>
      </w:pPr>
      <w:r w:rsidRPr="008771C5">
        <w:rPr>
          <w:szCs w:val="24"/>
        </w:rPr>
        <w:tab/>
      </w:r>
      <w:r w:rsidR="00F74ADF">
        <w:rPr>
          <w:szCs w:val="24"/>
        </w:rPr>
        <w:tab/>
      </w:r>
      <w:r w:rsidRPr="008771C5">
        <w:rPr>
          <w:szCs w:val="24"/>
        </w:rPr>
        <w:t xml:space="preserve">Daje se prethodna suglasnost predstavniku Vlade Republike Hrvatske za prihvaćanje amandmana </w:t>
      </w:r>
      <w:r w:rsidR="00B0377F">
        <w:rPr>
          <w:szCs w:val="24"/>
        </w:rPr>
        <w:t xml:space="preserve">Silvana </w:t>
      </w:r>
      <w:proofErr w:type="spellStart"/>
      <w:r w:rsidR="00B0377F">
        <w:rPr>
          <w:szCs w:val="24"/>
        </w:rPr>
        <w:t>Hrelje</w:t>
      </w:r>
      <w:proofErr w:type="spellEnd"/>
      <w:r w:rsidR="009F1854" w:rsidRPr="00B0377F">
        <w:rPr>
          <w:szCs w:val="24"/>
        </w:rPr>
        <w:t>,</w:t>
      </w:r>
      <w:r w:rsidRPr="00B0377F">
        <w:rPr>
          <w:szCs w:val="24"/>
        </w:rPr>
        <w:t xml:space="preserve"> </w:t>
      </w:r>
      <w:r w:rsidR="00B57E02">
        <w:rPr>
          <w:szCs w:val="24"/>
        </w:rPr>
        <w:t xml:space="preserve">zastupnika u Hrvatskome saboru, </w:t>
      </w:r>
      <w:r w:rsidRPr="00B0377F">
        <w:rPr>
          <w:szCs w:val="24"/>
        </w:rPr>
        <w:t xml:space="preserve">od </w:t>
      </w:r>
      <w:r w:rsidR="00E81741" w:rsidRPr="00B0377F">
        <w:rPr>
          <w:szCs w:val="24"/>
        </w:rPr>
        <w:t>5</w:t>
      </w:r>
      <w:r w:rsidRPr="00B0377F">
        <w:rPr>
          <w:szCs w:val="24"/>
        </w:rPr>
        <w:t xml:space="preserve">. </w:t>
      </w:r>
      <w:r w:rsidR="00715042" w:rsidRPr="00B0377F">
        <w:rPr>
          <w:szCs w:val="24"/>
        </w:rPr>
        <w:t xml:space="preserve">listopada </w:t>
      </w:r>
      <w:r w:rsidRPr="00B0377F">
        <w:rPr>
          <w:szCs w:val="24"/>
        </w:rPr>
        <w:t>202</w:t>
      </w:r>
      <w:r w:rsidR="00715042" w:rsidRPr="00B0377F">
        <w:rPr>
          <w:szCs w:val="24"/>
        </w:rPr>
        <w:t>2</w:t>
      </w:r>
      <w:r w:rsidRPr="00B0377F">
        <w:rPr>
          <w:szCs w:val="24"/>
        </w:rPr>
        <w:t>.</w:t>
      </w:r>
      <w:r w:rsidR="00E706A7" w:rsidRPr="00B0377F">
        <w:rPr>
          <w:szCs w:val="24"/>
        </w:rPr>
        <w:t>,</w:t>
      </w:r>
      <w:r w:rsidR="00715042" w:rsidRPr="00715042">
        <w:t xml:space="preserve"> </w:t>
      </w:r>
      <w:r w:rsidR="00715042" w:rsidRPr="00715042">
        <w:rPr>
          <w:szCs w:val="24"/>
        </w:rPr>
        <w:t>na Konačni prijedlog zakona o izmjenama i dopunama Zakona o mirovinskom osiguranju</w:t>
      </w:r>
      <w:r w:rsidR="00715042">
        <w:rPr>
          <w:szCs w:val="24"/>
        </w:rPr>
        <w:t>.</w:t>
      </w:r>
    </w:p>
    <w:p w14:paraId="286DF50A" w14:textId="34A71095" w:rsidR="008771C5" w:rsidRPr="008771C5" w:rsidRDefault="008771C5" w:rsidP="008771C5">
      <w:pPr>
        <w:rPr>
          <w:szCs w:val="24"/>
        </w:rPr>
      </w:pPr>
      <w:r w:rsidRPr="008771C5">
        <w:rPr>
          <w:szCs w:val="24"/>
        </w:rPr>
        <w:t xml:space="preserve"> </w:t>
      </w:r>
    </w:p>
    <w:p w14:paraId="1D5E3F80" w14:textId="77777777" w:rsidR="008771C5" w:rsidRPr="008771C5" w:rsidRDefault="008771C5" w:rsidP="008771C5">
      <w:pPr>
        <w:rPr>
          <w:szCs w:val="24"/>
        </w:rPr>
      </w:pPr>
    </w:p>
    <w:p w14:paraId="43B6D430" w14:textId="77777777" w:rsidR="008771C5" w:rsidRPr="008771C5" w:rsidRDefault="008771C5" w:rsidP="008771C5">
      <w:pPr>
        <w:rPr>
          <w:szCs w:val="24"/>
        </w:rPr>
      </w:pPr>
    </w:p>
    <w:p w14:paraId="2343EAB3" w14:textId="77777777" w:rsidR="00F74ADF" w:rsidRDefault="00F74ADF" w:rsidP="003948EB">
      <w:pPr>
        <w:rPr>
          <w:szCs w:val="24"/>
        </w:rPr>
      </w:pPr>
    </w:p>
    <w:p w14:paraId="0A99F444" w14:textId="4400E5AB" w:rsidR="003948EB" w:rsidRPr="00AC02E4" w:rsidRDefault="00F74ADF" w:rsidP="003948EB">
      <w:pPr>
        <w:rPr>
          <w:szCs w:val="24"/>
        </w:rPr>
      </w:pPr>
      <w:r w:rsidRPr="00AC02E4">
        <w:rPr>
          <w:szCs w:val="24"/>
        </w:rPr>
        <w:t>KLASA:</w:t>
      </w:r>
      <w:r w:rsidRPr="00AC02E4">
        <w:rPr>
          <w:szCs w:val="24"/>
        </w:rPr>
        <w:tab/>
      </w:r>
      <w:r w:rsidRPr="00AC02E4">
        <w:rPr>
          <w:szCs w:val="24"/>
        </w:rPr>
        <w:tab/>
      </w:r>
    </w:p>
    <w:p w14:paraId="4F3C7BE4" w14:textId="172B6DF0" w:rsidR="003948EB" w:rsidRPr="00AC02E4" w:rsidRDefault="00F74ADF" w:rsidP="003948EB">
      <w:pPr>
        <w:rPr>
          <w:szCs w:val="24"/>
        </w:rPr>
      </w:pPr>
      <w:r w:rsidRPr="00AC02E4">
        <w:rPr>
          <w:szCs w:val="24"/>
        </w:rPr>
        <w:t>URBROJ:</w:t>
      </w:r>
      <w:r w:rsidRPr="00AC02E4">
        <w:rPr>
          <w:szCs w:val="24"/>
        </w:rPr>
        <w:tab/>
      </w:r>
      <w:r w:rsidRPr="00AC02E4">
        <w:rPr>
          <w:szCs w:val="24"/>
        </w:rPr>
        <w:tab/>
      </w:r>
    </w:p>
    <w:p w14:paraId="5E69B397" w14:textId="77777777" w:rsidR="003948EB" w:rsidRPr="00AC02E4" w:rsidRDefault="003948EB" w:rsidP="003948EB">
      <w:pPr>
        <w:rPr>
          <w:szCs w:val="24"/>
        </w:rPr>
      </w:pPr>
    </w:p>
    <w:p w14:paraId="181B98ED" w14:textId="4E30E052" w:rsidR="003948EB" w:rsidRDefault="003948EB" w:rsidP="003948EB">
      <w:pPr>
        <w:rPr>
          <w:szCs w:val="24"/>
        </w:rPr>
      </w:pPr>
      <w:r w:rsidRPr="00AC02E4">
        <w:rPr>
          <w:szCs w:val="24"/>
        </w:rPr>
        <w:t>Zagreb,</w:t>
      </w:r>
    </w:p>
    <w:p w14:paraId="441A88A6" w14:textId="77777777" w:rsidR="00F74ADF" w:rsidRPr="00AC02E4" w:rsidRDefault="00F74ADF" w:rsidP="003948EB">
      <w:pPr>
        <w:rPr>
          <w:szCs w:val="24"/>
        </w:rPr>
      </w:pPr>
    </w:p>
    <w:p w14:paraId="75C6733E" w14:textId="77777777" w:rsidR="003948EB" w:rsidRPr="00AC02E4" w:rsidRDefault="003948EB" w:rsidP="003948EB">
      <w:pPr>
        <w:widowControl w:val="0"/>
        <w:tabs>
          <w:tab w:val="center" w:pos="7371"/>
        </w:tabs>
        <w:rPr>
          <w:snapToGrid w:val="0"/>
          <w:szCs w:val="24"/>
          <w:lang w:val="en-GB" w:eastAsia="en-US"/>
        </w:rPr>
      </w:pPr>
      <w:r w:rsidRPr="00AC02E4">
        <w:rPr>
          <w:snapToGrid w:val="0"/>
          <w:szCs w:val="24"/>
          <w:lang w:val="en-GB" w:eastAsia="en-US"/>
        </w:rPr>
        <w:tab/>
        <w:t>PREDSJEDNIK</w:t>
      </w:r>
    </w:p>
    <w:p w14:paraId="594005BC" w14:textId="7825538C" w:rsidR="003948EB" w:rsidRDefault="003948EB" w:rsidP="003948EB">
      <w:pPr>
        <w:widowControl w:val="0"/>
        <w:tabs>
          <w:tab w:val="center" w:pos="7371"/>
        </w:tabs>
        <w:rPr>
          <w:snapToGrid w:val="0"/>
          <w:szCs w:val="24"/>
          <w:lang w:val="en-GB" w:eastAsia="en-US"/>
        </w:rPr>
      </w:pPr>
    </w:p>
    <w:p w14:paraId="4B030703" w14:textId="77777777" w:rsidR="00F74ADF" w:rsidRPr="00AC02E4" w:rsidRDefault="00F74ADF" w:rsidP="003948EB">
      <w:pPr>
        <w:widowControl w:val="0"/>
        <w:tabs>
          <w:tab w:val="center" w:pos="7371"/>
        </w:tabs>
        <w:rPr>
          <w:snapToGrid w:val="0"/>
          <w:szCs w:val="24"/>
          <w:lang w:val="en-GB" w:eastAsia="en-US"/>
        </w:rPr>
      </w:pPr>
    </w:p>
    <w:p w14:paraId="0828F303" w14:textId="77777777" w:rsidR="003948EB" w:rsidRPr="00AC02E4" w:rsidRDefault="003948EB" w:rsidP="003948EB">
      <w:pPr>
        <w:widowControl w:val="0"/>
        <w:tabs>
          <w:tab w:val="center" w:pos="7371"/>
        </w:tabs>
        <w:rPr>
          <w:b/>
          <w:snapToGrid w:val="0"/>
          <w:szCs w:val="24"/>
          <w:lang w:val="en-GB" w:eastAsia="en-US"/>
        </w:rPr>
      </w:pPr>
      <w:r w:rsidRPr="00AC02E4">
        <w:rPr>
          <w:bCs/>
          <w:snapToGrid w:val="0"/>
          <w:szCs w:val="24"/>
          <w:lang w:val="en-GB" w:eastAsia="en-US"/>
        </w:rPr>
        <w:tab/>
      </w:r>
      <w:proofErr w:type="spellStart"/>
      <w:r w:rsidRPr="00AC02E4">
        <w:rPr>
          <w:snapToGrid w:val="0"/>
          <w:szCs w:val="24"/>
          <w:lang w:val="en-GB" w:eastAsia="en-US"/>
        </w:rPr>
        <w:t>mr</w:t>
      </w:r>
      <w:proofErr w:type="spellEnd"/>
      <w:r w:rsidRPr="00AC02E4">
        <w:rPr>
          <w:snapToGrid w:val="0"/>
          <w:szCs w:val="24"/>
          <w:lang w:val="en-GB" w:eastAsia="en-US"/>
        </w:rPr>
        <w:t xml:space="preserve">. sc. Andrej </w:t>
      </w:r>
      <w:proofErr w:type="spellStart"/>
      <w:r w:rsidRPr="00AC02E4">
        <w:rPr>
          <w:snapToGrid w:val="0"/>
          <w:szCs w:val="24"/>
          <w:lang w:val="en-GB" w:eastAsia="en-US"/>
        </w:rPr>
        <w:t>Plenković</w:t>
      </w:r>
      <w:proofErr w:type="spellEnd"/>
    </w:p>
    <w:p w14:paraId="25FF7B48" w14:textId="77777777" w:rsidR="003948EB" w:rsidRPr="00AC02E4" w:rsidRDefault="003948EB" w:rsidP="003948EB">
      <w:pPr>
        <w:tabs>
          <w:tab w:val="left" w:pos="1845"/>
        </w:tabs>
        <w:rPr>
          <w:szCs w:val="24"/>
        </w:rPr>
      </w:pPr>
    </w:p>
    <w:p w14:paraId="55292DAE" w14:textId="77777777" w:rsidR="003948EB" w:rsidRPr="00AC02E4" w:rsidRDefault="003948EB" w:rsidP="003948EB">
      <w:pPr>
        <w:jc w:val="left"/>
        <w:rPr>
          <w:szCs w:val="24"/>
        </w:rPr>
      </w:pPr>
    </w:p>
    <w:p w14:paraId="29F2B420" w14:textId="77777777" w:rsidR="003B695B" w:rsidRDefault="003B695B" w:rsidP="003948EB">
      <w:pPr>
        <w:jc w:val="left"/>
        <w:rPr>
          <w:szCs w:val="24"/>
        </w:rPr>
      </w:pPr>
    </w:p>
    <w:p w14:paraId="5EF4E7AB" w14:textId="77777777" w:rsidR="003B695B" w:rsidRDefault="003B695B" w:rsidP="003948EB">
      <w:pPr>
        <w:jc w:val="left"/>
        <w:rPr>
          <w:szCs w:val="24"/>
        </w:rPr>
      </w:pPr>
    </w:p>
    <w:p w14:paraId="7468863A" w14:textId="77777777" w:rsidR="003B695B" w:rsidRDefault="003B695B" w:rsidP="003948EB">
      <w:pPr>
        <w:jc w:val="left"/>
        <w:rPr>
          <w:szCs w:val="24"/>
        </w:rPr>
      </w:pPr>
    </w:p>
    <w:p w14:paraId="68F2499E" w14:textId="77777777" w:rsidR="003B695B" w:rsidRDefault="003B695B" w:rsidP="003948EB">
      <w:pPr>
        <w:jc w:val="left"/>
        <w:rPr>
          <w:szCs w:val="24"/>
        </w:rPr>
      </w:pPr>
    </w:p>
    <w:p w14:paraId="31FF17A1" w14:textId="77777777" w:rsidR="003B695B" w:rsidRDefault="003B695B" w:rsidP="003948EB">
      <w:pPr>
        <w:jc w:val="left"/>
        <w:rPr>
          <w:szCs w:val="24"/>
        </w:rPr>
      </w:pPr>
    </w:p>
    <w:p w14:paraId="223A3E2D" w14:textId="77777777" w:rsidR="003B695B" w:rsidRDefault="003B695B" w:rsidP="003948EB">
      <w:pPr>
        <w:jc w:val="left"/>
        <w:rPr>
          <w:szCs w:val="24"/>
        </w:rPr>
      </w:pPr>
    </w:p>
    <w:p w14:paraId="2F701127" w14:textId="77777777" w:rsidR="003B695B" w:rsidRDefault="003B695B" w:rsidP="003948EB">
      <w:pPr>
        <w:jc w:val="left"/>
        <w:rPr>
          <w:szCs w:val="24"/>
        </w:rPr>
      </w:pPr>
    </w:p>
    <w:p w14:paraId="794EBF9C" w14:textId="77777777" w:rsidR="003B695B" w:rsidRDefault="003B695B" w:rsidP="003948EB">
      <w:pPr>
        <w:jc w:val="left"/>
        <w:rPr>
          <w:szCs w:val="24"/>
        </w:rPr>
      </w:pPr>
    </w:p>
    <w:p w14:paraId="5D19B796" w14:textId="77777777" w:rsidR="003B695B" w:rsidRDefault="003B695B" w:rsidP="003948EB">
      <w:pPr>
        <w:jc w:val="left"/>
        <w:rPr>
          <w:szCs w:val="24"/>
        </w:rPr>
      </w:pPr>
    </w:p>
    <w:p w14:paraId="3EA4CF55" w14:textId="77777777" w:rsidR="003B695B" w:rsidRDefault="003B695B" w:rsidP="003948EB">
      <w:pPr>
        <w:jc w:val="left"/>
        <w:rPr>
          <w:szCs w:val="24"/>
        </w:rPr>
      </w:pPr>
    </w:p>
    <w:p w14:paraId="53B2C18D" w14:textId="77777777" w:rsidR="003B695B" w:rsidRDefault="003B695B" w:rsidP="003948EB">
      <w:pPr>
        <w:jc w:val="left"/>
        <w:rPr>
          <w:szCs w:val="24"/>
        </w:rPr>
      </w:pPr>
    </w:p>
    <w:p w14:paraId="0BB8179E" w14:textId="77777777" w:rsidR="003B695B" w:rsidRDefault="003B695B" w:rsidP="003948EB">
      <w:pPr>
        <w:jc w:val="left"/>
        <w:rPr>
          <w:szCs w:val="24"/>
        </w:rPr>
      </w:pPr>
    </w:p>
    <w:p w14:paraId="306EB043" w14:textId="77777777" w:rsidR="003B695B" w:rsidRDefault="003B695B" w:rsidP="003948EB">
      <w:pPr>
        <w:jc w:val="left"/>
        <w:rPr>
          <w:szCs w:val="24"/>
        </w:rPr>
      </w:pPr>
    </w:p>
    <w:p w14:paraId="216CC618" w14:textId="77777777" w:rsidR="003B695B" w:rsidRDefault="003B695B" w:rsidP="003948EB">
      <w:pPr>
        <w:jc w:val="left"/>
        <w:rPr>
          <w:szCs w:val="24"/>
        </w:rPr>
      </w:pPr>
    </w:p>
    <w:p w14:paraId="64F852B2" w14:textId="77777777" w:rsidR="003B695B" w:rsidRDefault="003B695B" w:rsidP="003948EB">
      <w:pPr>
        <w:jc w:val="left"/>
        <w:rPr>
          <w:szCs w:val="24"/>
        </w:rPr>
      </w:pPr>
    </w:p>
    <w:p w14:paraId="2589578C" w14:textId="0BFE3DD3" w:rsidR="003B695B" w:rsidRDefault="003B695B" w:rsidP="003948EB">
      <w:pPr>
        <w:jc w:val="left"/>
        <w:rPr>
          <w:szCs w:val="24"/>
        </w:rPr>
      </w:pPr>
    </w:p>
    <w:p w14:paraId="118B6958" w14:textId="77777777" w:rsidR="00190D57" w:rsidRDefault="00190D57" w:rsidP="003948EB">
      <w:pPr>
        <w:jc w:val="left"/>
        <w:rPr>
          <w:szCs w:val="24"/>
        </w:rPr>
      </w:pPr>
    </w:p>
    <w:p w14:paraId="503AA755" w14:textId="186079F6" w:rsidR="00F74ADF" w:rsidRDefault="00F74ADF" w:rsidP="003948EB">
      <w:pPr>
        <w:jc w:val="left"/>
        <w:rPr>
          <w:szCs w:val="24"/>
        </w:rPr>
      </w:pPr>
      <w:bookmarkStart w:id="2" w:name="_GoBack"/>
      <w:bookmarkEnd w:id="2"/>
    </w:p>
    <w:p w14:paraId="35937FA7" w14:textId="77777777" w:rsidR="003948EB" w:rsidRPr="003948EB" w:rsidRDefault="003948EB" w:rsidP="003948EB">
      <w:pPr>
        <w:jc w:val="center"/>
        <w:rPr>
          <w:b/>
          <w:szCs w:val="24"/>
        </w:rPr>
      </w:pPr>
      <w:r w:rsidRPr="003948EB">
        <w:rPr>
          <w:b/>
          <w:szCs w:val="24"/>
        </w:rPr>
        <w:t>O B R A Z L O Ž E NJ E</w:t>
      </w:r>
    </w:p>
    <w:p w14:paraId="769505C0" w14:textId="77777777" w:rsidR="003948EB" w:rsidRPr="003948EB" w:rsidRDefault="003948EB" w:rsidP="003948EB">
      <w:pPr>
        <w:jc w:val="center"/>
        <w:rPr>
          <w:szCs w:val="24"/>
        </w:rPr>
      </w:pPr>
    </w:p>
    <w:p w14:paraId="17AA3CB4" w14:textId="2C550E24" w:rsidR="00101C4B" w:rsidRPr="00101C4B" w:rsidRDefault="00190D57" w:rsidP="00101C4B">
      <w:pPr>
        <w:ind w:firstLine="708"/>
        <w:rPr>
          <w:szCs w:val="24"/>
        </w:rPr>
      </w:pPr>
      <w:r>
        <w:rPr>
          <w:szCs w:val="24"/>
        </w:rPr>
        <w:t>Zastupnik Silvano Hrelja</w:t>
      </w:r>
      <w:r w:rsidR="00715042" w:rsidRPr="00715042">
        <w:rPr>
          <w:szCs w:val="24"/>
        </w:rPr>
        <w:t xml:space="preserve"> </w:t>
      </w:r>
      <w:r w:rsidR="00101C4B" w:rsidRPr="00101C4B">
        <w:rPr>
          <w:szCs w:val="24"/>
        </w:rPr>
        <w:t>podni</w:t>
      </w:r>
      <w:r>
        <w:rPr>
          <w:szCs w:val="24"/>
        </w:rPr>
        <w:t>o je</w:t>
      </w:r>
      <w:r w:rsidR="00101C4B" w:rsidRPr="00101C4B">
        <w:rPr>
          <w:szCs w:val="24"/>
        </w:rPr>
        <w:t xml:space="preserve"> amandmane na </w:t>
      </w:r>
      <w:r w:rsidR="00715042">
        <w:rPr>
          <w:szCs w:val="24"/>
        </w:rPr>
        <w:t>Konačni p</w:t>
      </w:r>
      <w:r w:rsidR="00101C4B" w:rsidRPr="00101C4B">
        <w:rPr>
          <w:szCs w:val="24"/>
        </w:rPr>
        <w:t>rijedlog zakona o izmjenama i dopunama Zakona o mirovinskom osiguranju</w:t>
      </w:r>
      <w:r w:rsidR="00715042">
        <w:rPr>
          <w:szCs w:val="24"/>
        </w:rPr>
        <w:t>,</w:t>
      </w:r>
      <w:r w:rsidR="00101C4B" w:rsidRPr="00101C4B">
        <w:rPr>
          <w:szCs w:val="24"/>
        </w:rPr>
        <w:t xml:space="preserve"> i to na članak </w:t>
      </w:r>
      <w:r w:rsidR="00715042">
        <w:rPr>
          <w:szCs w:val="24"/>
        </w:rPr>
        <w:t>7</w:t>
      </w:r>
      <w:r w:rsidR="00101C4B" w:rsidRPr="00101C4B">
        <w:rPr>
          <w:szCs w:val="24"/>
        </w:rPr>
        <w:t xml:space="preserve">. </w:t>
      </w:r>
      <w:r w:rsidR="00562298">
        <w:rPr>
          <w:szCs w:val="24"/>
        </w:rPr>
        <w:t>te</w:t>
      </w:r>
      <w:r w:rsidR="00101C4B" w:rsidRPr="00101C4B">
        <w:rPr>
          <w:szCs w:val="24"/>
        </w:rPr>
        <w:t xml:space="preserve"> predlaž</w:t>
      </w:r>
      <w:r w:rsidR="00E81741">
        <w:rPr>
          <w:szCs w:val="24"/>
        </w:rPr>
        <w:t>e</w:t>
      </w:r>
      <w:r w:rsidR="00101C4B" w:rsidRPr="00101C4B">
        <w:rPr>
          <w:szCs w:val="24"/>
        </w:rPr>
        <w:t xml:space="preserve"> da se članak </w:t>
      </w:r>
      <w:r w:rsidR="00715042">
        <w:rPr>
          <w:szCs w:val="24"/>
        </w:rPr>
        <w:t>7</w:t>
      </w:r>
      <w:r w:rsidR="00101C4B" w:rsidRPr="00101C4B">
        <w:rPr>
          <w:szCs w:val="24"/>
        </w:rPr>
        <w:t xml:space="preserve">. </w:t>
      </w:r>
      <w:r w:rsidR="00715042">
        <w:rPr>
          <w:szCs w:val="24"/>
        </w:rPr>
        <w:t>izmijeni</w:t>
      </w:r>
      <w:r w:rsidR="00101C4B" w:rsidRPr="00101C4B">
        <w:rPr>
          <w:szCs w:val="24"/>
        </w:rPr>
        <w:t xml:space="preserve"> i glasi:</w:t>
      </w:r>
    </w:p>
    <w:p w14:paraId="78E7715F" w14:textId="77777777" w:rsidR="00101C4B" w:rsidRPr="00101C4B" w:rsidRDefault="00101C4B" w:rsidP="00101C4B">
      <w:pPr>
        <w:rPr>
          <w:szCs w:val="24"/>
        </w:rPr>
      </w:pPr>
    </w:p>
    <w:p w14:paraId="32D6F7CA" w14:textId="59BB2E9A" w:rsidR="00715042" w:rsidRPr="00715042" w:rsidRDefault="00715042" w:rsidP="00715042">
      <w:pPr>
        <w:rPr>
          <w:szCs w:val="24"/>
        </w:rPr>
      </w:pPr>
      <w:r w:rsidRPr="00715042">
        <w:rPr>
          <w:szCs w:val="24"/>
        </w:rPr>
        <w:t>„Iza stavka 3. dodaje se novi stavak 4. i stava</w:t>
      </w:r>
      <w:r>
        <w:rPr>
          <w:szCs w:val="24"/>
        </w:rPr>
        <w:t>k</w:t>
      </w:r>
      <w:r w:rsidRPr="00715042">
        <w:rPr>
          <w:szCs w:val="24"/>
        </w:rPr>
        <w:t xml:space="preserve"> 5. koji glase:</w:t>
      </w:r>
    </w:p>
    <w:p w14:paraId="44449CD4" w14:textId="77777777" w:rsidR="00715042" w:rsidRDefault="00715042" w:rsidP="00715042">
      <w:pPr>
        <w:rPr>
          <w:szCs w:val="24"/>
        </w:rPr>
      </w:pPr>
    </w:p>
    <w:p w14:paraId="7BECD6B2" w14:textId="41FC3203" w:rsidR="00715042" w:rsidRDefault="00715042" w:rsidP="00715042">
      <w:pPr>
        <w:rPr>
          <w:szCs w:val="24"/>
        </w:rPr>
      </w:pPr>
      <w:r w:rsidRPr="00715042">
        <w:rPr>
          <w:szCs w:val="24"/>
        </w:rPr>
        <w:t>(4) Polazni faktor za određivanje starosne mirovine za dugogodišnjeg osiguranika, koji prvi put stječe mirovinu nakon navršene 60</w:t>
      </w:r>
      <w:r w:rsidR="00247FE5">
        <w:rPr>
          <w:szCs w:val="24"/>
        </w:rPr>
        <w:t xml:space="preserve">. </w:t>
      </w:r>
      <w:r w:rsidRPr="00715042">
        <w:rPr>
          <w:szCs w:val="24"/>
        </w:rPr>
        <w:t>godine života i ima 41 godinu staža osiguranja u efektivnom trajanju, utvrđuje se tako da se polazni faktor iz stavka 1. ovoga članka povećava za 0,15% po mjesecu za svaki mjesec nakon navršenih godina života propisanih za stjecanje prava na tu mirovinu, a najviše za pet godina. Za određivanje obiteljske mirovine nakon smrti ovog osiguranika koji je umro nakon navršene 60. godine života i ima 41 godinu staža osiguranja u efektivnom trajanju i nije stekao mirovinu, primjenjuje se isti polazni faktor.</w:t>
      </w:r>
    </w:p>
    <w:p w14:paraId="0C27DF61" w14:textId="77777777" w:rsidR="00715042" w:rsidRPr="00715042" w:rsidRDefault="00715042" w:rsidP="00715042">
      <w:pPr>
        <w:rPr>
          <w:szCs w:val="24"/>
        </w:rPr>
      </w:pPr>
    </w:p>
    <w:p w14:paraId="47F57475" w14:textId="3EB3874D" w:rsidR="00715042" w:rsidRPr="00715042" w:rsidRDefault="00715042" w:rsidP="00715042">
      <w:pPr>
        <w:rPr>
          <w:szCs w:val="24"/>
        </w:rPr>
      </w:pPr>
      <w:r w:rsidRPr="00715042">
        <w:rPr>
          <w:szCs w:val="24"/>
        </w:rPr>
        <w:t>(5) Polazni faktor za određivanje starosne mirovine za osiguranika koji prvi put stječe mirovinu i koji je navršio 41 godinu staža osiguranja u efektivnom trajanju prije navršene starosne dobi propisane za stjecanje prava na starosnu mirovinu prema ovome Zakonu, utvrđuju se tako da se polazni faktor iz stavka 1. ovoga članka povećava za 0,15% po mjesecu za svaki mjesec nakon navršenih godina života propisanih za stjecanje prava na starosnu mirovinu za dugogodišnjeg osiguranika, a nakon navršenih godina života propisanih za stjecanje prava na starosnu mirovinu povećava se za 0,45% po mjesecu i može iznositi najviše 1,27. Za određivanje obiteljske mirovine nakon smrti ovog osiguranika koji je umro nakon navršene 60. godine života i ima 41 godinu staža osiguranja u efektivnom trajanju i nije stekao mirovinu, primjenjuje se isti polazni faktor..</w:t>
      </w:r>
    </w:p>
    <w:p w14:paraId="6585BA1A" w14:textId="77777777" w:rsidR="00715042" w:rsidRDefault="00715042" w:rsidP="00715042">
      <w:pPr>
        <w:rPr>
          <w:szCs w:val="24"/>
        </w:rPr>
      </w:pPr>
    </w:p>
    <w:p w14:paraId="186147E2" w14:textId="7C79BE48" w:rsidR="00243AA4" w:rsidRPr="00101C4B" w:rsidRDefault="00715042" w:rsidP="00715042">
      <w:pPr>
        <w:rPr>
          <w:szCs w:val="24"/>
        </w:rPr>
      </w:pPr>
      <w:r w:rsidRPr="00715042">
        <w:rPr>
          <w:szCs w:val="24"/>
        </w:rPr>
        <w:t>Dosadašnji stavak 4. postaje stavak 6.“.</w:t>
      </w:r>
    </w:p>
    <w:p w14:paraId="176800D3" w14:textId="77777777" w:rsidR="00101C4B" w:rsidRPr="00101C4B" w:rsidRDefault="00101C4B" w:rsidP="00101C4B">
      <w:pPr>
        <w:rPr>
          <w:szCs w:val="24"/>
        </w:rPr>
      </w:pPr>
      <w:r w:rsidRPr="00101C4B">
        <w:rPr>
          <w:szCs w:val="24"/>
        </w:rPr>
        <w:tab/>
      </w:r>
    </w:p>
    <w:p w14:paraId="776754C6" w14:textId="14EAC0C0" w:rsidR="00715042" w:rsidRPr="00715042" w:rsidRDefault="00101C4B" w:rsidP="00715042">
      <w:pPr>
        <w:rPr>
          <w:szCs w:val="24"/>
        </w:rPr>
      </w:pPr>
      <w:r w:rsidRPr="00101C4B">
        <w:rPr>
          <w:szCs w:val="24"/>
        </w:rPr>
        <w:tab/>
        <w:t xml:space="preserve">Ovim amandmanom </w:t>
      </w:r>
      <w:r w:rsidR="00715042" w:rsidRPr="00715042">
        <w:rPr>
          <w:szCs w:val="24"/>
        </w:rPr>
        <w:t>poti</w:t>
      </w:r>
      <w:r w:rsidR="00715042">
        <w:rPr>
          <w:szCs w:val="24"/>
        </w:rPr>
        <w:t xml:space="preserve">če se </w:t>
      </w:r>
      <w:r w:rsidR="00715042" w:rsidRPr="00715042">
        <w:rPr>
          <w:szCs w:val="24"/>
        </w:rPr>
        <w:t>dulj</w:t>
      </w:r>
      <w:r w:rsidR="00715042">
        <w:rPr>
          <w:szCs w:val="24"/>
        </w:rPr>
        <w:t>i</w:t>
      </w:r>
      <w:r w:rsidR="00715042" w:rsidRPr="00715042">
        <w:rPr>
          <w:szCs w:val="24"/>
        </w:rPr>
        <w:t xml:space="preserve"> ostana</w:t>
      </w:r>
      <w:r w:rsidR="00715042">
        <w:rPr>
          <w:szCs w:val="24"/>
        </w:rPr>
        <w:t>k</w:t>
      </w:r>
      <w:r w:rsidR="00715042" w:rsidRPr="00715042">
        <w:rPr>
          <w:szCs w:val="24"/>
        </w:rPr>
        <w:t xml:space="preserve"> u svijetu rada osiguranika koji imaju navršenih 41 i više godina staža osiguranja u efektivnom trajanju</w:t>
      </w:r>
      <w:r w:rsidR="00715042">
        <w:rPr>
          <w:szCs w:val="24"/>
        </w:rPr>
        <w:t xml:space="preserve">. Stoga je </w:t>
      </w:r>
      <w:r w:rsidR="00715042" w:rsidRPr="00715042">
        <w:rPr>
          <w:szCs w:val="24"/>
        </w:rPr>
        <w:t>predlože</w:t>
      </w:r>
      <w:r w:rsidR="00715042">
        <w:rPr>
          <w:szCs w:val="24"/>
        </w:rPr>
        <w:t>no</w:t>
      </w:r>
      <w:r w:rsidR="00715042" w:rsidRPr="00715042">
        <w:rPr>
          <w:szCs w:val="24"/>
        </w:rPr>
        <w:t xml:space="preserve"> i povećanje polaznog faktora, odnosno tzv. bonifikacija za umirovljenje nakon ispunjenih uvjeta propisanih za ostvarivanje prava na starosnu mirovinu za dugogodišnjeg osiguranika za 0,15% po mjesecu za svaki mjesec nakon navršenih godina života osiguranika propisanih za stjecanje prava na tu mirovinu, a nakon navršene starosne dobi propisane za stjecanje prava na starosnu mirovinu predlaže se povećanje za 0,45% po mjesecu, s time da ukupno povećanje može iznositi najviše 27%.</w:t>
      </w:r>
    </w:p>
    <w:p w14:paraId="01B21F49" w14:textId="59FF075D" w:rsidR="00101C4B" w:rsidRDefault="00715042" w:rsidP="00101C4B">
      <w:pPr>
        <w:rPr>
          <w:szCs w:val="24"/>
        </w:rPr>
      </w:pPr>
      <w:r w:rsidRPr="00715042">
        <w:rPr>
          <w:szCs w:val="24"/>
        </w:rPr>
        <w:t>Ovu tzv. bonifikaciju duljeg ostanka u svijetu rada smatramo naročito potrebnom, budući da se radi o osiguranicima koji su u relativno ranoj starosnoj dobi (prije navršenih 65 godina</w:t>
      </w:r>
      <w:r w:rsidR="00E81741">
        <w:rPr>
          <w:szCs w:val="24"/>
        </w:rPr>
        <w:t>)</w:t>
      </w:r>
      <w:r w:rsidRPr="00715042">
        <w:rPr>
          <w:szCs w:val="24"/>
        </w:rPr>
        <w:t xml:space="preserve"> navršili iznadprosječan staž osiguranja od 41 godinu pa ih potrebno dodatno stimulirati da dulje rade ako to mogu i žele.   </w:t>
      </w:r>
      <w:r w:rsidR="00101C4B" w:rsidRPr="00101C4B">
        <w:rPr>
          <w:szCs w:val="24"/>
        </w:rPr>
        <w:tab/>
      </w:r>
    </w:p>
    <w:p w14:paraId="5860B81A" w14:textId="77777777" w:rsidR="00D352D8" w:rsidRDefault="00D352D8" w:rsidP="00101C4B">
      <w:pPr>
        <w:ind w:firstLine="708"/>
        <w:rPr>
          <w:szCs w:val="24"/>
        </w:rPr>
      </w:pPr>
    </w:p>
    <w:p w14:paraId="72F3B447" w14:textId="693EC953" w:rsidR="00D65D81" w:rsidRDefault="008A7328" w:rsidP="00101C4B">
      <w:pPr>
        <w:ind w:firstLine="708"/>
        <w:rPr>
          <w:szCs w:val="24"/>
        </w:rPr>
      </w:pPr>
      <w:r>
        <w:rPr>
          <w:szCs w:val="24"/>
        </w:rPr>
        <w:t xml:space="preserve">Također, predlaže se </w:t>
      </w:r>
      <w:r w:rsidR="0051545C">
        <w:rPr>
          <w:szCs w:val="24"/>
        </w:rPr>
        <w:t>izmjena</w:t>
      </w:r>
      <w:r w:rsidR="00D65D81">
        <w:rPr>
          <w:szCs w:val="24"/>
        </w:rPr>
        <w:t xml:space="preserve"> </w:t>
      </w:r>
      <w:r>
        <w:rPr>
          <w:szCs w:val="24"/>
        </w:rPr>
        <w:t>član</w:t>
      </w:r>
      <w:r w:rsidR="00D65D81">
        <w:rPr>
          <w:szCs w:val="24"/>
        </w:rPr>
        <w:t>k</w:t>
      </w:r>
      <w:r w:rsidR="0051545C">
        <w:rPr>
          <w:szCs w:val="24"/>
        </w:rPr>
        <w:t>a</w:t>
      </w:r>
      <w:r>
        <w:rPr>
          <w:szCs w:val="24"/>
        </w:rPr>
        <w:t xml:space="preserve"> </w:t>
      </w:r>
      <w:r w:rsidR="00715042">
        <w:rPr>
          <w:szCs w:val="24"/>
        </w:rPr>
        <w:t>12</w:t>
      </w:r>
      <w:r w:rsidR="00F11499">
        <w:rPr>
          <w:szCs w:val="24"/>
        </w:rPr>
        <w:t>.</w:t>
      </w:r>
      <w:r w:rsidR="0051545C">
        <w:rPr>
          <w:szCs w:val="24"/>
        </w:rPr>
        <w:t xml:space="preserve"> koja</w:t>
      </w:r>
      <w:r w:rsidR="00D65D81">
        <w:rPr>
          <w:szCs w:val="24"/>
        </w:rPr>
        <w:t xml:space="preserve"> glasi:</w:t>
      </w:r>
    </w:p>
    <w:p w14:paraId="42237793" w14:textId="65AF0756" w:rsidR="008074CC" w:rsidRDefault="008074CC" w:rsidP="00D65D81">
      <w:pPr>
        <w:rPr>
          <w:szCs w:val="24"/>
        </w:rPr>
      </w:pPr>
    </w:p>
    <w:p w14:paraId="75A6C21E" w14:textId="1A99E7D3" w:rsidR="00715042" w:rsidRDefault="00715042" w:rsidP="00715042">
      <w:pPr>
        <w:rPr>
          <w:szCs w:val="24"/>
        </w:rPr>
      </w:pPr>
      <w:r>
        <w:rPr>
          <w:szCs w:val="24"/>
        </w:rPr>
        <w:t>„</w:t>
      </w:r>
      <w:r w:rsidRPr="00715042">
        <w:rPr>
          <w:szCs w:val="24"/>
        </w:rPr>
        <w:t>U članku 12. dodaje se novi stavak 1. koji glasi:</w:t>
      </w:r>
    </w:p>
    <w:p w14:paraId="1D5F37E3" w14:textId="77777777" w:rsidR="00715042" w:rsidRPr="00715042" w:rsidRDefault="00715042" w:rsidP="00715042">
      <w:pPr>
        <w:rPr>
          <w:szCs w:val="24"/>
        </w:rPr>
      </w:pPr>
    </w:p>
    <w:p w14:paraId="197201B8" w14:textId="59742DF9" w:rsidR="00715042" w:rsidRDefault="00715042" w:rsidP="00715042">
      <w:pPr>
        <w:rPr>
          <w:szCs w:val="24"/>
        </w:rPr>
      </w:pPr>
      <w:r w:rsidRPr="00715042">
        <w:rPr>
          <w:szCs w:val="24"/>
        </w:rPr>
        <w:t>U članku 100. stavku 2. iza broja: „1,0“ briše se zarez i riječi: „dok se za korisnike starosne mirovine za dugogodišnjeg osiguranika polazni faktor određuje u visini polaznog faktora prema kojem je bila određena prijašnja starosna mirovina za dugogodišnjeg osiguranika.</w:t>
      </w:r>
    </w:p>
    <w:p w14:paraId="591499A0" w14:textId="77777777" w:rsidR="009152A8" w:rsidRPr="00715042" w:rsidRDefault="009152A8" w:rsidP="00715042">
      <w:pPr>
        <w:rPr>
          <w:szCs w:val="24"/>
        </w:rPr>
      </w:pPr>
    </w:p>
    <w:p w14:paraId="45B8BD65" w14:textId="53686425" w:rsidR="00715042" w:rsidRDefault="00715042" w:rsidP="00715042">
      <w:pPr>
        <w:rPr>
          <w:szCs w:val="24"/>
        </w:rPr>
      </w:pPr>
      <w:r w:rsidRPr="00715042">
        <w:rPr>
          <w:szCs w:val="24"/>
        </w:rPr>
        <w:t>U stavku 1. koji postaje stavak 2. riječ: „članku 100.</w:t>
      </w:r>
      <w:r w:rsidR="00E81741">
        <w:rPr>
          <w:szCs w:val="24"/>
        </w:rPr>
        <w:t>“</w:t>
      </w:r>
      <w:r w:rsidRPr="00715042">
        <w:rPr>
          <w:szCs w:val="24"/>
        </w:rPr>
        <w:t xml:space="preserve"> brišu se.</w:t>
      </w:r>
    </w:p>
    <w:p w14:paraId="3B8A02F7" w14:textId="77777777" w:rsidR="009152A8" w:rsidRPr="00715042" w:rsidRDefault="009152A8" w:rsidP="00715042">
      <w:pPr>
        <w:rPr>
          <w:szCs w:val="24"/>
        </w:rPr>
      </w:pPr>
    </w:p>
    <w:p w14:paraId="5B46A574" w14:textId="080FEF72" w:rsidR="00715042" w:rsidRPr="00715042" w:rsidRDefault="00715042" w:rsidP="00715042">
      <w:pPr>
        <w:rPr>
          <w:szCs w:val="24"/>
        </w:rPr>
      </w:pPr>
      <w:r w:rsidRPr="00715042">
        <w:rPr>
          <w:szCs w:val="24"/>
        </w:rPr>
        <w:t>Iza stavka 2. dodaje se stavak 3</w:t>
      </w:r>
      <w:r w:rsidR="00372311">
        <w:rPr>
          <w:szCs w:val="24"/>
        </w:rPr>
        <w:t>.</w:t>
      </w:r>
      <w:r w:rsidRPr="00715042">
        <w:rPr>
          <w:szCs w:val="24"/>
        </w:rPr>
        <w:t xml:space="preserve"> koji glasi: </w:t>
      </w:r>
    </w:p>
    <w:p w14:paraId="3677347C" w14:textId="77777777" w:rsidR="009152A8" w:rsidRDefault="009152A8" w:rsidP="00715042">
      <w:pPr>
        <w:rPr>
          <w:szCs w:val="24"/>
        </w:rPr>
      </w:pPr>
    </w:p>
    <w:p w14:paraId="40464435" w14:textId="01A1C7B6" w:rsidR="00715042" w:rsidRPr="00715042" w:rsidRDefault="00715042" w:rsidP="00715042">
      <w:pPr>
        <w:rPr>
          <w:szCs w:val="24"/>
        </w:rPr>
      </w:pPr>
      <w:r w:rsidRPr="00715042">
        <w:rPr>
          <w:szCs w:val="24"/>
        </w:rPr>
        <w:t>Članak 100. stavak 6. mijenja se i glasi:</w:t>
      </w:r>
    </w:p>
    <w:p w14:paraId="7BBD65B6" w14:textId="77777777" w:rsidR="009152A8" w:rsidRDefault="009152A8" w:rsidP="00715042">
      <w:pPr>
        <w:rPr>
          <w:szCs w:val="24"/>
        </w:rPr>
      </w:pPr>
    </w:p>
    <w:p w14:paraId="62B382C3" w14:textId="2051C348" w:rsidR="00715042" w:rsidRDefault="00715042" w:rsidP="00715042">
      <w:pPr>
        <w:rPr>
          <w:szCs w:val="24"/>
        </w:rPr>
      </w:pPr>
      <w:r w:rsidRPr="00715042">
        <w:rPr>
          <w:szCs w:val="24"/>
        </w:rPr>
        <w:t>(6) Korisniku starosne mirovine za dugogodišnjeg osiguranika kojemu je bila obustavljena isplata starosne mirovine za dugogodišnjeg osiguranika za vrijeme zaposlenja, odnosno obavljanja samostalne djelatnosti, pri ponovnom određivanju starosne mirovine za dugogodišnjeg osiguranika polazni faktor na temelju kojeg je bila određena prijašnja starosna mirovina za dugogodišnjeg osiguranika povećava se za 0,15 % za svaki mjesec za koji je bila obustavljena isplata mirovine, a može iznositi najviše 1,09. Korisniku starosne mirovine za dugogodišnjeg osiguranika koji je navršio uvjet godina života iz članka 33. ovoga Zakona, polazni faktor povećava se za 0,25% po mjesecu za svaki mjesec za koji je bila obustavljena isplata mirovine, s tim da povećanje polaznog faktora za vrijeme zaposlenja, odnosno obavljanja samostalne djelatnosti može iznositi najviše 1,15.</w:t>
      </w:r>
    </w:p>
    <w:p w14:paraId="0A4CDFBC" w14:textId="77777777" w:rsidR="009152A8" w:rsidRPr="00715042" w:rsidRDefault="009152A8" w:rsidP="00715042">
      <w:pPr>
        <w:rPr>
          <w:szCs w:val="24"/>
        </w:rPr>
      </w:pPr>
    </w:p>
    <w:p w14:paraId="3FE27135" w14:textId="4E1F42C8" w:rsidR="009152A8" w:rsidRDefault="00715042" w:rsidP="00715042">
      <w:pPr>
        <w:rPr>
          <w:szCs w:val="24"/>
        </w:rPr>
      </w:pPr>
      <w:r w:rsidRPr="00715042">
        <w:rPr>
          <w:szCs w:val="24"/>
        </w:rPr>
        <w:t>Dosadašnji stavak 2. postaje stavak 4.</w:t>
      </w:r>
      <w:r w:rsidR="009152A8">
        <w:rPr>
          <w:szCs w:val="24"/>
        </w:rPr>
        <w:t>“</w:t>
      </w:r>
    </w:p>
    <w:p w14:paraId="2E735152" w14:textId="77777777" w:rsidR="009152A8" w:rsidRDefault="009152A8" w:rsidP="00715042">
      <w:pPr>
        <w:rPr>
          <w:szCs w:val="24"/>
        </w:rPr>
      </w:pPr>
    </w:p>
    <w:p w14:paraId="7C73865A" w14:textId="0006E9FA" w:rsidR="00A53DF6" w:rsidRDefault="00715042" w:rsidP="009152A8">
      <w:pPr>
        <w:rPr>
          <w:szCs w:val="24"/>
        </w:rPr>
      </w:pPr>
      <w:r w:rsidRPr="00715042">
        <w:rPr>
          <w:szCs w:val="24"/>
        </w:rPr>
        <w:t xml:space="preserve"> </w:t>
      </w:r>
      <w:r w:rsidR="009152A8">
        <w:rPr>
          <w:szCs w:val="24"/>
        </w:rPr>
        <w:tab/>
      </w:r>
      <w:r w:rsidR="009152A8" w:rsidRPr="009152A8">
        <w:rPr>
          <w:szCs w:val="24"/>
        </w:rPr>
        <w:t xml:space="preserve">S obzirom na </w:t>
      </w:r>
      <w:r w:rsidR="009152A8">
        <w:rPr>
          <w:szCs w:val="24"/>
        </w:rPr>
        <w:t xml:space="preserve">prethodni amandman, </w:t>
      </w:r>
      <w:r w:rsidR="009152A8" w:rsidRPr="009152A8">
        <w:rPr>
          <w:szCs w:val="24"/>
        </w:rPr>
        <w:t>predlaže se i povećanje polaznog faktora za korisnika starosne mirovine za dugogodišnjeg osiguranika kojemu je bila obustavljena isplata mirovine za vrijeme zaposlenja, odnosno obavljanja samostalne djelatnosti, tako da se polazni faktor na temelju kojeg je bila određena prijašnja starosna mirovina za dugogodišnjeg osiguranika poveća za 0,15% za svaki mjesec za koji je bila obustavljena isplata mirovine, a nakon navršene starosne dobi propisane za stjecanje prava na starosnu mirovinu prema Zakonu o mirovinskom osiguranju poveća za 0,25% po mjesecu za svaki mjesec za koji je bila obustavljena isplata mirovine, s tim da povećanje polaznog faktora za vrijeme zaposlenja, odnosno obavljanja samostalne djelatnosti može iznositi najviše 15%.</w:t>
      </w:r>
    </w:p>
    <w:p w14:paraId="634A7BF0" w14:textId="77777777" w:rsidR="009152A8" w:rsidRDefault="009152A8" w:rsidP="00101C4B">
      <w:pPr>
        <w:ind w:firstLine="708"/>
        <w:rPr>
          <w:szCs w:val="24"/>
        </w:rPr>
      </w:pPr>
    </w:p>
    <w:p w14:paraId="01CC7EBF" w14:textId="244AC3E9" w:rsidR="00101C4B" w:rsidRPr="00101C4B" w:rsidRDefault="00101C4B" w:rsidP="00101C4B">
      <w:pPr>
        <w:ind w:firstLine="708"/>
        <w:rPr>
          <w:szCs w:val="24"/>
        </w:rPr>
      </w:pPr>
      <w:r w:rsidRPr="00101C4B">
        <w:rPr>
          <w:szCs w:val="24"/>
        </w:rPr>
        <w:t>Slijedom navedenoga, amandmani su osnovani te se daje prethodna suglasnost predstavniku Vlade Republike Hrvatske za prihvaćanje navedenih amandmana.</w:t>
      </w:r>
    </w:p>
    <w:p w14:paraId="1118E753" w14:textId="77777777" w:rsidR="00B16DA3" w:rsidRPr="00B16DA3" w:rsidRDefault="00B16DA3" w:rsidP="00B16DA3">
      <w:pPr>
        <w:rPr>
          <w:szCs w:val="24"/>
        </w:rPr>
      </w:pPr>
    </w:p>
    <w:p w14:paraId="036F08CA" w14:textId="17C5A0F0" w:rsidR="00B16DA3" w:rsidRPr="00B16DA3" w:rsidRDefault="00B16DA3" w:rsidP="00B16DA3">
      <w:pPr>
        <w:rPr>
          <w:szCs w:val="24"/>
        </w:rPr>
      </w:pPr>
    </w:p>
    <w:p w14:paraId="55B0D23F" w14:textId="77777777" w:rsidR="00B16DA3" w:rsidRPr="00B16DA3" w:rsidRDefault="00B16DA3" w:rsidP="00B16DA3">
      <w:pPr>
        <w:rPr>
          <w:b/>
          <w:szCs w:val="24"/>
          <w:u w:val="single"/>
        </w:rPr>
      </w:pPr>
    </w:p>
    <w:p w14:paraId="7B7EA2CF" w14:textId="77777777" w:rsidR="00B16DA3" w:rsidRPr="00B16DA3" w:rsidRDefault="00B16DA3" w:rsidP="00B16DA3">
      <w:pPr>
        <w:rPr>
          <w:szCs w:val="24"/>
        </w:rPr>
      </w:pPr>
    </w:p>
    <w:p w14:paraId="4438DCEE" w14:textId="77777777" w:rsidR="007A4EC6" w:rsidRDefault="007A4EC6"/>
    <w:sectPr w:rsidR="007A4EC6" w:rsidSect="003948EB">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B7A76" w14:textId="77777777" w:rsidR="00583256" w:rsidRDefault="00583256" w:rsidP="003948EB">
      <w:r>
        <w:separator/>
      </w:r>
    </w:p>
  </w:endnote>
  <w:endnote w:type="continuationSeparator" w:id="0">
    <w:p w14:paraId="5D31C615" w14:textId="77777777" w:rsidR="00583256" w:rsidRDefault="00583256" w:rsidP="0039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8A1B2" w14:textId="7BF9C0A6" w:rsidR="003948EB" w:rsidRDefault="003948EB">
    <w:pPr>
      <w:pStyle w:val="Footer"/>
      <w:jc w:val="center"/>
    </w:pPr>
  </w:p>
  <w:p w14:paraId="3A4FF425" w14:textId="77777777" w:rsidR="003948EB" w:rsidRDefault="00394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60658" w14:textId="77777777" w:rsidR="00583256" w:rsidRDefault="00583256" w:rsidP="003948EB">
      <w:r>
        <w:separator/>
      </w:r>
    </w:p>
  </w:footnote>
  <w:footnote w:type="continuationSeparator" w:id="0">
    <w:p w14:paraId="693007C8" w14:textId="77777777" w:rsidR="00583256" w:rsidRDefault="00583256" w:rsidP="003948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E1E"/>
    <w:rsid w:val="0002602E"/>
    <w:rsid w:val="00027D4C"/>
    <w:rsid w:val="00091DC2"/>
    <w:rsid w:val="000E0386"/>
    <w:rsid w:val="00101C4B"/>
    <w:rsid w:val="001121FD"/>
    <w:rsid w:val="00171447"/>
    <w:rsid w:val="00174D7A"/>
    <w:rsid w:val="00190D57"/>
    <w:rsid w:val="00196972"/>
    <w:rsid w:val="001C5465"/>
    <w:rsid w:val="002135E0"/>
    <w:rsid w:val="00222ECE"/>
    <w:rsid w:val="002264C6"/>
    <w:rsid w:val="00243AA4"/>
    <w:rsid w:val="00247FE5"/>
    <w:rsid w:val="002E4884"/>
    <w:rsid w:val="003717A8"/>
    <w:rsid w:val="00372311"/>
    <w:rsid w:val="003948EB"/>
    <w:rsid w:val="003B695B"/>
    <w:rsid w:val="003C71E0"/>
    <w:rsid w:val="00401217"/>
    <w:rsid w:val="00476B2E"/>
    <w:rsid w:val="004C04A7"/>
    <w:rsid w:val="00510EBD"/>
    <w:rsid w:val="0051545C"/>
    <w:rsid w:val="00562298"/>
    <w:rsid w:val="0057668D"/>
    <w:rsid w:val="00583256"/>
    <w:rsid w:val="005A64B7"/>
    <w:rsid w:val="005D1867"/>
    <w:rsid w:val="005D78DA"/>
    <w:rsid w:val="00637D21"/>
    <w:rsid w:val="00647943"/>
    <w:rsid w:val="00671DDC"/>
    <w:rsid w:val="006911AE"/>
    <w:rsid w:val="0071002B"/>
    <w:rsid w:val="00715042"/>
    <w:rsid w:val="007161FF"/>
    <w:rsid w:val="00726A9B"/>
    <w:rsid w:val="00733390"/>
    <w:rsid w:val="007A4EC6"/>
    <w:rsid w:val="007B59B8"/>
    <w:rsid w:val="007C6EAD"/>
    <w:rsid w:val="007E1361"/>
    <w:rsid w:val="008074CC"/>
    <w:rsid w:val="008771C5"/>
    <w:rsid w:val="008A7328"/>
    <w:rsid w:val="008C541E"/>
    <w:rsid w:val="009152A8"/>
    <w:rsid w:val="009B6008"/>
    <w:rsid w:val="009D3BF8"/>
    <w:rsid w:val="009E6EF3"/>
    <w:rsid w:val="009F1854"/>
    <w:rsid w:val="00A04813"/>
    <w:rsid w:val="00A05CB2"/>
    <w:rsid w:val="00A32A0B"/>
    <w:rsid w:val="00A337C9"/>
    <w:rsid w:val="00A413F1"/>
    <w:rsid w:val="00A53DF6"/>
    <w:rsid w:val="00AC02E4"/>
    <w:rsid w:val="00AE6302"/>
    <w:rsid w:val="00B0377F"/>
    <w:rsid w:val="00B16DA3"/>
    <w:rsid w:val="00B57E02"/>
    <w:rsid w:val="00B643DE"/>
    <w:rsid w:val="00B86841"/>
    <w:rsid w:val="00BA570C"/>
    <w:rsid w:val="00C246C1"/>
    <w:rsid w:val="00C26680"/>
    <w:rsid w:val="00C9204D"/>
    <w:rsid w:val="00D352D8"/>
    <w:rsid w:val="00D65D81"/>
    <w:rsid w:val="00D70835"/>
    <w:rsid w:val="00DC30BF"/>
    <w:rsid w:val="00DE740A"/>
    <w:rsid w:val="00E33B3D"/>
    <w:rsid w:val="00E706A7"/>
    <w:rsid w:val="00E81741"/>
    <w:rsid w:val="00F11499"/>
    <w:rsid w:val="00F63E1E"/>
    <w:rsid w:val="00F74ADF"/>
    <w:rsid w:val="00F90BFA"/>
    <w:rsid w:val="00FE172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39B5E"/>
  <w15:docId w15:val="{5314280D-81E8-4250-BEAE-EB6E1C1FF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E1E"/>
    <w:pPr>
      <w:spacing w:after="0" w:line="240" w:lineRule="auto"/>
      <w:jc w:val="both"/>
    </w:pPr>
    <w:rPr>
      <w:rFonts w:ascii="Times New Roman" w:eastAsia="Times New Roman" w:hAnsi="Times New Roman" w:cs="Times New Roman"/>
      <w:sz w:val="24"/>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63E1E"/>
    <w:pPr>
      <w:tabs>
        <w:tab w:val="center" w:pos="4536"/>
        <w:tab w:val="right" w:pos="9072"/>
      </w:tabs>
    </w:pPr>
  </w:style>
  <w:style w:type="character" w:customStyle="1" w:styleId="HeaderChar">
    <w:name w:val="Header Char"/>
    <w:basedOn w:val="DefaultParagraphFont"/>
    <w:link w:val="Header"/>
    <w:rsid w:val="00F63E1E"/>
    <w:rPr>
      <w:rFonts w:ascii="Times New Roman" w:eastAsia="Times New Roman" w:hAnsi="Times New Roman" w:cs="Times New Roman"/>
      <w:sz w:val="24"/>
      <w:szCs w:val="20"/>
      <w:lang w:eastAsia="hr-HR"/>
    </w:rPr>
  </w:style>
  <w:style w:type="paragraph" w:styleId="Footer">
    <w:name w:val="footer"/>
    <w:basedOn w:val="Normal"/>
    <w:link w:val="FooterChar"/>
    <w:uiPriority w:val="99"/>
    <w:rsid w:val="00F63E1E"/>
    <w:pPr>
      <w:tabs>
        <w:tab w:val="center" w:pos="4536"/>
        <w:tab w:val="right" w:pos="9072"/>
      </w:tabs>
    </w:pPr>
  </w:style>
  <w:style w:type="character" w:customStyle="1" w:styleId="FooterChar">
    <w:name w:val="Footer Char"/>
    <w:basedOn w:val="DefaultParagraphFont"/>
    <w:link w:val="Footer"/>
    <w:uiPriority w:val="99"/>
    <w:rsid w:val="00F63E1E"/>
    <w:rPr>
      <w:rFonts w:ascii="Times New Roman" w:eastAsia="Times New Roman" w:hAnsi="Times New Roman" w:cs="Times New Roman"/>
      <w:sz w:val="24"/>
      <w:szCs w:val="20"/>
      <w:lang w:eastAsia="hr-HR"/>
    </w:rPr>
  </w:style>
  <w:style w:type="paragraph" w:styleId="BalloonText">
    <w:name w:val="Balloon Text"/>
    <w:basedOn w:val="Normal"/>
    <w:link w:val="BalloonTextChar"/>
    <w:uiPriority w:val="99"/>
    <w:semiHidden/>
    <w:unhideWhenUsed/>
    <w:rsid w:val="00F63E1E"/>
    <w:rPr>
      <w:rFonts w:ascii="Tahoma" w:hAnsi="Tahoma" w:cs="Tahoma"/>
      <w:sz w:val="16"/>
      <w:szCs w:val="16"/>
    </w:rPr>
  </w:style>
  <w:style w:type="character" w:customStyle="1" w:styleId="BalloonTextChar">
    <w:name w:val="Balloon Text Char"/>
    <w:basedOn w:val="DefaultParagraphFont"/>
    <w:link w:val="BalloonText"/>
    <w:uiPriority w:val="99"/>
    <w:semiHidden/>
    <w:rsid w:val="00F63E1E"/>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045B1-F7C9-44B3-9438-C6C8C56D568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C64AF9F-730E-4340-A954-BEE7FBA569E3}">
  <ds:schemaRefs>
    <ds:schemaRef ds:uri="http://schemas.microsoft.com/sharepoint/v3/contenttype/forms"/>
  </ds:schemaRefs>
</ds:datastoreItem>
</file>

<file path=customXml/itemProps3.xml><?xml version="1.0" encoding="utf-8"?>
<ds:datastoreItem xmlns:ds="http://schemas.openxmlformats.org/officeDocument/2006/customXml" ds:itemID="{41477D67-4D96-4111-A709-790683522F7A}">
  <ds:schemaRefs>
    <ds:schemaRef ds:uri="http://schemas.microsoft.com/sharepoint/events"/>
  </ds:schemaRefs>
</ds:datastoreItem>
</file>

<file path=customXml/itemProps4.xml><?xml version="1.0" encoding="utf-8"?>
<ds:datastoreItem xmlns:ds="http://schemas.openxmlformats.org/officeDocument/2006/customXml" ds:itemID="{329E2E96-BC76-43D8-BFAF-52C3F4861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767E5B-987C-4981-8BFE-D920165DF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964</Words>
  <Characters>5499</Characters>
  <Application>Microsoft Office Word</Application>
  <DocSecurity>0</DocSecurity>
  <Lines>45</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Sanja Duspara</dc:creator>
  <cp:lastModifiedBy>Sunčica Marini</cp:lastModifiedBy>
  <cp:revision>2</cp:revision>
  <cp:lastPrinted>2021-07-07T11:20:00Z</cp:lastPrinted>
  <dcterms:created xsi:type="dcterms:W3CDTF">2022-10-05T10:53:00Z</dcterms:created>
  <dcterms:modified xsi:type="dcterms:W3CDTF">2022-10-05T10:53:00Z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