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BC8D7" w14:textId="77777777" w:rsidR="00C45491" w:rsidRPr="00C208B8" w:rsidRDefault="00916C44" w:rsidP="00C531F5">
      <w:pPr>
        <w:jc w:val="center"/>
      </w:pPr>
      <w:r>
        <w:t xml:space="preserve"> </w:t>
      </w:r>
      <w:r w:rsidR="00C45491">
        <w:rPr>
          <w:noProof/>
        </w:rPr>
        <w:drawing>
          <wp:inline distT="0" distB="0" distL="0" distR="0" wp14:anchorId="063A1ECC" wp14:editId="7EBC1CE5">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00C45491" w:rsidRPr="00C208B8">
        <w:fldChar w:fldCharType="begin"/>
      </w:r>
      <w:r w:rsidR="00C45491" w:rsidRPr="00C208B8">
        <w:instrText xml:space="preserve"> INCLUDEPICTURE "http://www.inet.hr/~box/images/grb-rh.gif" \* MERGEFORMATINET </w:instrText>
      </w:r>
      <w:r w:rsidR="00C45491" w:rsidRPr="00C208B8">
        <w:fldChar w:fldCharType="end"/>
      </w:r>
    </w:p>
    <w:p w14:paraId="1DE4AEB5" w14:textId="77777777" w:rsidR="00C45491" w:rsidRPr="0023763F" w:rsidRDefault="00C45491" w:rsidP="00A26B45">
      <w:pPr>
        <w:spacing w:after="1680"/>
        <w:jc w:val="center"/>
        <w:rPr>
          <w:sz w:val="28"/>
        </w:rPr>
      </w:pPr>
      <w:r w:rsidRPr="0023763F">
        <w:rPr>
          <w:sz w:val="28"/>
        </w:rPr>
        <w:t>VLADA REPUBLIKE HRVATSKE</w:t>
      </w:r>
    </w:p>
    <w:p w14:paraId="690F1DFC" w14:textId="77777777" w:rsidR="00C45491" w:rsidRDefault="00C45491" w:rsidP="00D97719"/>
    <w:p w14:paraId="03FE2A49" w14:textId="596DB006" w:rsidR="00C45491" w:rsidRPr="003A2F05" w:rsidRDefault="00C45491">
      <w:pPr>
        <w:spacing w:after="2400"/>
        <w:jc w:val="right"/>
      </w:pPr>
      <w:r w:rsidRPr="00B0744D">
        <w:t>Zagreb,</w:t>
      </w:r>
      <w:r w:rsidR="005257D1" w:rsidRPr="00B0744D">
        <w:t xml:space="preserve"> </w:t>
      </w:r>
      <w:r w:rsidR="00597CC0">
        <w:t>1</w:t>
      </w:r>
      <w:r w:rsidR="007B3682">
        <w:t>9</w:t>
      </w:r>
      <w:bookmarkStart w:id="0" w:name="_GoBack"/>
      <w:bookmarkEnd w:id="0"/>
      <w:r w:rsidR="00CA39D1" w:rsidRPr="00B0744D">
        <w:t>.</w:t>
      </w:r>
      <w:r w:rsidRPr="00B0744D">
        <w:t xml:space="preserve"> </w:t>
      </w:r>
      <w:r w:rsidR="000930D8">
        <w:t>listopada</w:t>
      </w:r>
      <w:r w:rsidRPr="00B0744D">
        <w:t xml:space="preserve"> 202</w:t>
      </w:r>
      <w:r w:rsidR="005F773B" w:rsidRPr="00B0744D">
        <w:t>2</w:t>
      </w:r>
      <w:r w:rsidRPr="00B0744D">
        <w:t>.</w:t>
      </w:r>
    </w:p>
    <w:p w14:paraId="48A8EEE9" w14:textId="77777777" w:rsidR="00C45491" w:rsidRPr="002179F8" w:rsidRDefault="00C45491" w:rsidP="00A26B45">
      <w:r w:rsidRPr="002179F8">
        <w:t>__________________________________________________________________________</w:t>
      </w:r>
    </w:p>
    <w:p w14:paraId="13E249EC" w14:textId="77777777" w:rsidR="00C45491" w:rsidRDefault="00C45491" w:rsidP="00B96EF3">
      <w:pPr>
        <w:tabs>
          <w:tab w:val="right" w:pos="1701"/>
          <w:tab w:val="left" w:pos="1843"/>
        </w:tabs>
        <w:rPr>
          <w:b/>
          <w:smallCaps/>
        </w:rPr>
        <w:sectPr w:rsidR="00C45491" w:rsidSect="00E44CF1">
          <w:footerReference w:type="default" r:id="rId9"/>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C45491" w:rsidRPr="00B96EF3" w14:paraId="22E5C9DE" w14:textId="77777777" w:rsidTr="00B41D26">
        <w:tc>
          <w:tcPr>
            <w:tcW w:w="1949" w:type="dxa"/>
            <w:shd w:val="clear" w:color="auto" w:fill="auto"/>
          </w:tcPr>
          <w:p w14:paraId="6B3A9E13" w14:textId="77777777" w:rsidR="00C45491" w:rsidRPr="00B96EF3" w:rsidRDefault="00C45491" w:rsidP="00B96EF3">
            <w:r w:rsidRPr="00B96EF3">
              <w:rPr>
                <w:b/>
                <w:smallCaps/>
              </w:rPr>
              <w:t>Predlagatelj</w:t>
            </w:r>
            <w:r w:rsidRPr="00B96EF3">
              <w:rPr>
                <w:b/>
              </w:rPr>
              <w:t>:</w:t>
            </w:r>
          </w:p>
        </w:tc>
        <w:tc>
          <w:tcPr>
            <w:tcW w:w="7123" w:type="dxa"/>
            <w:shd w:val="clear" w:color="auto" w:fill="auto"/>
          </w:tcPr>
          <w:p w14:paraId="42CF39B6" w14:textId="77777777" w:rsidR="00C45491" w:rsidRPr="00B96EF3" w:rsidRDefault="00C45491" w:rsidP="00A26B45">
            <w:r w:rsidRPr="00B96EF3">
              <w:t>Ministarstvo financija</w:t>
            </w:r>
          </w:p>
        </w:tc>
      </w:tr>
    </w:tbl>
    <w:p w14:paraId="647E1FD0" w14:textId="77777777" w:rsidR="00C45491" w:rsidRPr="00B96EF3" w:rsidRDefault="00C45491" w:rsidP="00A26B45">
      <w:r w:rsidRPr="00B96EF3">
        <w:t>__________________________________________________________________________</w:t>
      </w:r>
    </w:p>
    <w:p w14:paraId="55976A6B" w14:textId="77777777" w:rsidR="00C45491" w:rsidRPr="00B96EF3" w:rsidRDefault="00C45491" w:rsidP="00A26B45">
      <w:pPr>
        <w:tabs>
          <w:tab w:val="right" w:pos="1701"/>
          <w:tab w:val="left" w:pos="1843"/>
        </w:tabs>
        <w:ind w:left="1843" w:hanging="1843"/>
        <w:rPr>
          <w:b/>
          <w:smallCaps/>
        </w:rPr>
        <w:sectPr w:rsidR="00C45491" w:rsidRPr="00B96EF3" w:rsidSect="006B5B47">
          <w:type w:val="continuous"/>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0"/>
        <w:gridCol w:w="7132"/>
      </w:tblGrid>
      <w:tr w:rsidR="00C45491" w:rsidRPr="00B96EF3" w14:paraId="0CED59AC" w14:textId="77777777" w:rsidTr="004A3011">
        <w:tc>
          <w:tcPr>
            <w:tcW w:w="1951" w:type="dxa"/>
            <w:shd w:val="clear" w:color="auto" w:fill="auto"/>
          </w:tcPr>
          <w:p w14:paraId="2CDA6E61" w14:textId="77777777" w:rsidR="00C45491" w:rsidRPr="00B96EF3" w:rsidRDefault="00C45491" w:rsidP="0030052D">
            <w:r w:rsidRPr="00B96EF3">
              <w:rPr>
                <w:b/>
                <w:smallCaps/>
              </w:rPr>
              <w:t>Predmet</w:t>
            </w:r>
            <w:r w:rsidRPr="00B96EF3">
              <w:rPr>
                <w:b/>
              </w:rPr>
              <w:t>:</w:t>
            </w:r>
          </w:p>
        </w:tc>
        <w:tc>
          <w:tcPr>
            <w:tcW w:w="7229" w:type="dxa"/>
            <w:shd w:val="clear" w:color="auto" w:fill="auto"/>
          </w:tcPr>
          <w:p w14:paraId="52C93B1B" w14:textId="376C9A6E" w:rsidR="00C45491" w:rsidRPr="00B96EF3" w:rsidRDefault="00C45491" w:rsidP="0030052D">
            <w:r w:rsidRPr="00B96EF3">
              <w:rPr>
                <w:bCs/>
              </w:rPr>
              <w:t xml:space="preserve">Nacrt konačnog prijedloga </w:t>
            </w:r>
            <w:r w:rsidR="004A740C" w:rsidRPr="00B96EF3">
              <w:rPr>
                <w:bCs/>
              </w:rPr>
              <w:t>z</w:t>
            </w:r>
            <w:r w:rsidRPr="00B96EF3">
              <w:t xml:space="preserve">akona o </w:t>
            </w:r>
            <w:r w:rsidR="0030052D" w:rsidRPr="00B96EF3">
              <w:t>izmjenama</w:t>
            </w:r>
            <w:r w:rsidR="00F16F60">
              <w:t xml:space="preserve"> i dopunama</w:t>
            </w:r>
            <w:r w:rsidR="0030052D" w:rsidRPr="00B96EF3">
              <w:t xml:space="preserve"> Zakona o </w:t>
            </w:r>
            <w:r w:rsidRPr="00B96EF3">
              <w:t>izvršavanju Državnog proračuna Republike Hrvatske za 202</w:t>
            </w:r>
            <w:r w:rsidR="00B96189" w:rsidRPr="00B96EF3">
              <w:t>2</w:t>
            </w:r>
            <w:r w:rsidRPr="00B96EF3">
              <w:t>. godinu</w:t>
            </w:r>
            <w:r w:rsidR="0030052D" w:rsidRPr="00B96EF3">
              <w:t xml:space="preserve"> </w:t>
            </w:r>
          </w:p>
        </w:tc>
      </w:tr>
    </w:tbl>
    <w:p w14:paraId="0895CD51" w14:textId="77777777" w:rsidR="00C45491" w:rsidRPr="00B96EF3" w:rsidRDefault="00C45491" w:rsidP="0030052D">
      <w:pPr>
        <w:tabs>
          <w:tab w:val="left" w:pos="1843"/>
        </w:tabs>
        <w:ind w:left="1843" w:hanging="1843"/>
      </w:pPr>
      <w:r w:rsidRPr="00B96EF3">
        <w:t>__________________________________________________________________________</w:t>
      </w:r>
    </w:p>
    <w:p w14:paraId="75F247E2" w14:textId="77777777" w:rsidR="00C45491" w:rsidRDefault="00C45491" w:rsidP="00D97719"/>
    <w:p w14:paraId="6ABC906D" w14:textId="77777777" w:rsidR="00C45491" w:rsidRPr="00CE78D1" w:rsidRDefault="00C45491"/>
    <w:p w14:paraId="5EFD9204" w14:textId="77777777" w:rsidR="00C45491" w:rsidRPr="00CE78D1" w:rsidRDefault="00C45491"/>
    <w:p w14:paraId="40D79D49" w14:textId="77777777" w:rsidR="00C45491" w:rsidRPr="00CE78D1" w:rsidRDefault="00C45491"/>
    <w:p w14:paraId="2AB9E0B3" w14:textId="77777777" w:rsidR="00C45491" w:rsidRPr="00CE78D1" w:rsidRDefault="00C45491"/>
    <w:p w14:paraId="37EDEB13" w14:textId="77777777" w:rsidR="00C45491" w:rsidRDefault="00C45491"/>
    <w:p w14:paraId="3D600CA6" w14:textId="77777777" w:rsidR="00C45491" w:rsidRDefault="00C45491"/>
    <w:p w14:paraId="28D2007E" w14:textId="77777777" w:rsidR="00C45491" w:rsidRDefault="00C45491"/>
    <w:p w14:paraId="1B69A07E" w14:textId="77777777" w:rsidR="00C45491" w:rsidRDefault="00C45491"/>
    <w:p w14:paraId="3E3EB686" w14:textId="77777777" w:rsidR="00C45491" w:rsidRDefault="00C45491"/>
    <w:p w14:paraId="06ED07BA" w14:textId="77777777" w:rsidR="00C45491" w:rsidRDefault="00C45491"/>
    <w:p w14:paraId="4E4E2444" w14:textId="77777777" w:rsidR="00C45491" w:rsidRDefault="00C45491"/>
    <w:p w14:paraId="26D2194D" w14:textId="77777777" w:rsidR="00C45491" w:rsidRDefault="00C45491"/>
    <w:p w14:paraId="65215538" w14:textId="77777777" w:rsidR="00C45491" w:rsidRDefault="00C45491"/>
    <w:p w14:paraId="62D04B30" w14:textId="544E9961" w:rsidR="00C45491" w:rsidRDefault="00C45491">
      <w:pPr>
        <w:sectPr w:rsidR="00C45491" w:rsidSect="006B5B47">
          <w:type w:val="continuous"/>
          <w:pgSz w:w="11906" w:h="16838"/>
          <w:pgMar w:top="993" w:right="1417" w:bottom="1417" w:left="1417" w:header="709" w:footer="658" w:gutter="0"/>
          <w:cols w:space="708"/>
          <w:docGrid w:linePitch="360"/>
        </w:sectPr>
      </w:pPr>
    </w:p>
    <w:p w14:paraId="6B7D59D6" w14:textId="77777777" w:rsidR="0030052D" w:rsidRPr="00D81C91" w:rsidRDefault="0030052D" w:rsidP="0030052D"/>
    <w:p w14:paraId="42EC4C32" w14:textId="77777777" w:rsidR="0030052D" w:rsidRPr="00CC4877" w:rsidRDefault="0030052D" w:rsidP="0030052D">
      <w:pPr>
        <w:pBdr>
          <w:bottom w:val="single" w:sz="12" w:space="1" w:color="auto"/>
        </w:pBdr>
        <w:jc w:val="center"/>
        <w:rPr>
          <w:b/>
          <w:bCs/>
        </w:rPr>
      </w:pPr>
      <w:r w:rsidRPr="00CC4877">
        <w:rPr>
          <w:b/>
          <w:bCs/>
        </w:rPr>
        <w:t>VLADA REPUBLIKE HRVATSKE</w:t>
      </w:r>
    </w:p>
    <w:p w14:paraId="7E33F1E7" w14:textId="77777777" w:rsidR="0030052D" w:rsidRPr="00CC4877" w:rsidRDefault="0030052D" w:rsidP="0030052D">
      <w:pPr>
        <w:rPr>
          <w:b/>
          <w:bCs/>
        </w:rPr>
      </w:pPr>
    </w:p>
    <w:p w14:paraId="29D41FA8" w14:textId="77777777" w:rsidR="0030052D" w:rsidRPr="00CC4877" w:rsidRDefault="0030052D" w:rsidP="0030052D">
      <w:pPr>
        <w:rPr>
          <w:b/>
          <w:bCs/>
        </w:rPr>
      </w:pPr>
    </w:p>
    <w:p w14:paraId="41151C74" w14:textId="300D9197" w:rsidR="0030052D" w:rsidRPr="00CC4877" w:rsidRDefault="0030052D" w:rsidP="0030052D">
      <w:pPr>
        <w:ind w:left="7200"/>
        <w:rPr>
          <w:b/>
          <w:bCs/>
        </w:rPr>
      </w:pPr>
      <w:r w:rsidRPr="00CC4877">
        <w:rPr>
          <w:b/>
          <w:bCs/>
        </w:rPr>
        <w:tab/>
      </w:r>
      <w:r w:rsidRPr="00CC4877">
        <w:rPr>
          <w:b/>
          <w:bCs/>
        </w:rPr>
        <w:tab/>
      </w:r>
      <w:r w:rsidRPr="00CC4877">
        <w:rPr>
          <w:b/>
          <w:bCs/>
        </w:rPr>
        <w:tab/>
      </w:r>
      <w:r w:rsidRPr="00CC4877">
        <w:rPr>
          <w:b/>
          <w:bCs/>
        </w:rPr>
        <w:tab/>
      </w:r>
    </w:p>
    <w:p w14:paraId="61F16F05" w14:textId="77777777" w:rsidR="0030052D" w:rsidRPr="00CC4877" w:rsidRDefault="0030052D" w:rsidP="0030052D">
      <w:pPr>
        <w:rPr>
          <w:b/>
          <w:bCs/>
        </w:rPr>
      </w:pPr>
    </w:p>
    <w:p w14:paraId="063D0DB4" w14:textId="77777777" w:rsidR="0030052D" w:rsidRPr="00CC4877" w:rsidRDefault="0030052D" w:rsidP="0030052D">
      <w:pPr>
        <w:rPr>
          <w:b/>
          <w:bCs/>
        </w:rPr>
      </w:pPr>
    </w:p>
    <w:p w14:paraId="6F4361AB" w14:textId="77777777" w:rsidR="0030052D" w:rsidRPr="00CC4877" w:rsidRDefault="0030052D" w:rsidP="0030052D">
      <w:pPr>
        <w:rPr>
          <w:b/>
          <w:bCs/>
        </w:rPr>
      </w:pPr>
    </w:p>
    <w:p w14:paraId="7874820E" w14:textId="77777777" w:rsidR="0030052D" w:rsidRPr="00CC4877" w:rsidRDefault="0030052D" w:rsidP="0030052D">
      <w:pPr>
        <w:rPr>
          <w:b/>
          <w:bCs/>
        </w:rPr>
      </w:pPr>
    </w:p>
    <w:p w14:paraId="28AE492D" w14:textId="77777777" w:rsidR="0030052D" w:rsidRPr="00CC4877" w:rsidRDefault="0030052D" w:rsidP="0030052D">
      <w:pPr>
        <w:rPr>
          <w:b/>
          <w:bCs/>
        </w:rPr>
      </w:pPr>
    </w:p>
    <w:p w14:paraId="413A0104" w14:textId="77777777" w:rsidR="0030052D" w:rsidRPr="00CC4877" w:rsidRDefault="0030052D" w:rsidP="0030052D">
      <w:pPr>
        <w:rPr>
          <w:b/>
          <w:bCs/>
        </w:rPr>
      </w:pPr>
    </w:p>
    <w:p w14:paraId="6945BCBC" w14:textId="64728CFE" w:rsidR="0030052D" w:rsidRPr="00CC4877" w:rsidRDefault="0030052D" w:rsidP="0030052D">
      <w:pPr>
        <w:jc w:val="center"/>
        <w:rPr>
          <w:b/>
          <w:bCs/>
        </w:rPr>
      </w:pPr>
      <w:r w:rsidRPr="00CC4877">
        <w:rPr>
          <w:b/>
          <w:bCs/>
        </w:rPr>
        <w:t xml:space="preserve"> KONAČNI PRIJEDLOG ZAKONA O IZMJENAMA </w:t>
      </w:r>
      <w:r w:rsidR="009B2073">
        <w:rPr>
          <w:b/>
          <w:bCs/>
        </w:rPr>
        <w:t>I DOPUNAMA</w:t>
      </w:r>
    </w:p>
    <w:p w14:paraId="336660AC" w14:textId="77777777" w:rsidR="0030052D" w:rsidRPr="00CC4877" w:rsidRDefault="0030052D" w:rsidP="0030052D">
      <w:pPr>
        <w:jc w:val="center"/>
        <w:rPr>
          <w:b/>
          <w:snapToGrid w:val="0"/>
          <w:spacing w:val="-3"/>
        </w:rPr>
      </w:pPr>
      <w:r w:rsidRPr="00CC4877">
        <w:rPr>
          <w:b/>
          <w:bCs/>
        </w:rPr>
        <w:t xml:space="preserve">ZAKONA </w:t>
      </w:r>
      <w:r w:rsidRPr="00CC4877">
        <w:rPr>
          <w:b/>
          <w:snapToGrid w:val="0"/>
          <w:spacing w:val="-3"/>
        </w:rPr>
        <w:t>O IZVRŠAVANJU DRŽAVNOG PRORAČUNA</w:t>
      </w:r>
    </w:p>
    <w:p w14:paraId="7997814B" w14:textId="77777777" w:rsidR="0030052D" w:rsidRPr="00CC4877" w:rsidRDefault="0030052D" w:rsidP="0030052D">
      <w:pPr>
        <w:jc w:val="center"/>
        <w:rPr>
          <w:b/>
          <w:bCs/>
        </w:rPr>
      </w:pPr>
      <w:r w:rsidRPr="00CC4877">
        <w:rPr>
          <w:b/>
          <w:bCs/>
        </w:rPr>
        <w:t>REPUBLIKE HRVATSKE ZA 202</w:t>
      </w:r>
      <w:r>
        <w:rPr>
          <w:b/>
          <w:bCs/>
        </w:rPr>
        <w:t>2</w:t>
      </w:r>
      <w:r w:rsidRPr="00CC4877">
        <w:rPr>
          <w:b/>
          <w:bCs/>
        </w:rPr>
        <w:t>. GODINU</w:t>
      </w:r>
    </w:p>
    <w:p w14:paraId="44482025" w14:textId="77777777" w:rsidR="0030052D" w:rsidRPr="00CC4877" w:rsidRDefault="0030052D" w:rsidP="0030052D">
      <w:pPr>
        <w:jc w:val="center"/>
        <w:rPr>
          <w:b/>
          <w:bCs/>
        </w:rPr>
      </w:pPr>
    </w:p>
    <w:p w14:paraId="1E05F5B3" w14:textId="77777777" w:rsidR="0030052D" w:rsidRPr="00CC4877" w:rsidRDefault="0030052D" w:rsidP="0030052D">
      <w:pPr>
        <w:jc w:val="center"/>
        <w:rPr>
          <w:b/>
          <w:bCs/>
        </w:rPr>
      </w:pPr>
    </w:p>
    <w:p w14:paraId="65AF87BA" w14:textId="77777777" w:rsidR="0030052D" w:rsidRPr="00CC4877" w:rsidRDefault="0030052D" w:rsidP="0030052D">
      <w:pPr>
        <w:jc w:val="center"/>
        <w:rPr>
          <w:b/>
          <w:bCs/>
        </w:rPr>
      </w:pPr>
    </w:p>
    <w:p w14:paraId="19F6D126" w14:textId="77777777" w:rsidR="0030052D" w:rsidRPr="00CC4877" w:rsidRDefault="0030052D" w:rsidP="0030052D">
      <w:pPr>
        <w:jc w:val="center"/>
        <w:rPr>
          <w:b/>
          <w:bCs/>
        </w:rPr>
      </w:pPr>
    </w:p>
    <w:p w14:paraId="2CC26BD5" w14:textId="77777777" w:rsidR="0030052D" w:rsidRPr="00CC4877" w:rsidRDefault="0030052D" w:rsidP="0030052D">
      <w:pPr>
        <w:jc w:val="center"/>
        <w:rPr>
          <w:b/>
          <w:bCs/>
        </w:rPr>
      </w:pPr>
    </w:p>
    <w:p w14:paraId="39AF99BB" w14:textId="77777777" w:rsidR="0030052D" w:rsidRPr="00CC4877" w:rsidRDefault="0030052D" w:rsidP="0030052D">
      <w:pPr>
        <w:jc w:val="center"/>
        <w:rPr>
          <w:b/>
          <w:bCs/>
        </w:rPr>
      </w:pPr>
    </w:p>
    <w:p w14:paraId="20A95C20" w14:textId="77777777" w:rsidR="0030052D" w:rsidRPr="00CC4877" w:rsidRDefault="0030052D" w:rsidP="0030052D">
      <w:pPr>
        <w:jc w:val="center"/>
        <w:rPr>
          <w:b/>
          <w:bCs/>
        </w:rPr>
      </w:pPr>
    </w:p>
    <w:p w14:paraId="1C3FEC27" w14:textId="77777777" w:rsidR="0030052D" w:rsidRPr="00CC4877" w:rsidRDefault="0030052D" w:rsidP="0030052D">
      <w:pPr>
        <w:jc w:val="center"/>
        <w:rPr>
          <w:b/>
          <w:bCs/>
        </w:rPr>
      </w:pPr>
    </w:p>
    <w:p w14:paraId="5B53544E" w14:textId="77777777" w:rsidR="0030052D" w:rsidRPr="00CC4877" w:rsidRDefault="0030052D" w:rsidP="0030052D">
      <w:pPr>
        <w:jc w:val="center"/>
        <w:rPr>
          <w:b/>
          <w:bCs/>
        </w:rPr>
      </w:pPr>
    </w:p>
    <w:p w14:paraId="26D620C2" w14:textId="77777777" w:rsidR="0030052D" w:rsidRPr="00CC4877" w:rsidRDefault="0030052D" w:rsidP="0030052D">
      <w:pPr>
        <w:jc w:val="center"/>
        <w:rPr>
          <w:b/>
          <w:bCs/>
        </w:rPr>
      </w:pPr>
    </w:p>
    <w:p w14:paraId="7FB385F1" w14:textId="77777777" w:rsidR="0030052D" w:rsidRPr="00CC4877" w:rsidRDefault="0030052D" w:rsidP="0030052D">
      <w:pPr>
        <w:jc w:val="center"/>
        <w:rPr>
          <w:b/>
          <w:bCs/>
        </w:rPr>
      </w:pPr>
    </w:p>
    <w:p w14:paraId="24DD5B5B" w14:textId="77777777" w:rsidR="0030052D" w:rsidRPr="00CC4877" w:rsidRDefault="0030052D" w:rsidP="0030052D">
      <w:pPr>
        <w:pBdr>
          <w:bottom w:val="single" w:sz="12" w:space="1" w:color="auto"/>
        </w:pBdr>
        <w:jc w:val="center"/>
        <w:rPr>
          <w:b/>
          <w:bCs/>
        </w:rPr>
      </w:pPr>
    </w:p>
    <w:p w14:paraId="5B067139" w14:textId="77777777" w:rsidR="0030052D" w:rsidRPr="00CC4877" w:rsidRDefault="0030052D" w:rsidP="0030052D">
      <w:pPr>
        <w:pBdr>
          <w:bottom w:val="single" w:sz="12" w:space="1" w:color="auto"/>
        </w:pBdr>
        <w:rPr>
          <w:b/>
          <w:bCs/>
        </w:rPr>
      </w:pPr>
    </w:p>
    <w:p w14:paraId="21327645" w14:textId="77777777" w:rsidR="0030052D" w:rsidRPr="00CC4877" w:rsidRDefault="0030052D" w:rsidP="0030052D">
      <w:pPr>
        <w:pBdr>
          <w:bottom w:val="single" w:sz="12" w:space="1" w:color="auto"/>
        </w:pBdr>
        <w:jc w:val="center"/>
        <w:rPr>
          <w:b/>
          <w:bCs/>
        </w:rPr>
      </w:pPr>
    </w:p>
    <w:p w14:paraId="27EFF163" w14:textId="77777777" w:rsidR="0030052D" w:rsidRPr="00CC4877" w:rsidRDefault="0030052D" w:rsidP="0030052D">
      <w:pPr>
        <w:pBdr>
          <w:bottom w:val="single" w:sz="12" w:space="1" w:color="auto"/>
        </w:pBdr>
        <w:jc w:val="center"/>
        <w:rPr>
          <w:b/>
          <w:bCs/>
        </w:rPr>
      </w:pPr>
    </w:p>
    <w:p w14:paraId="3B0C1EE8" w14:textId="77777777" w:rsidR="0030052D" w:rsidRPr="00CC4877" w:rsidRDefault="0030052D" w:rsidP="0030052D">
      <w:pPr>
        <w:pBdr>
          <w:bottom w:val="single" w:sz="12" w:space="1" w:color="auto"/>
        </w:pBdr>
        <w:jc w:val="center"/>
        <w:rPr>
          <w:b/>
          <w:bCs/>
        </w:rPr>
      </w:pPr>
    </w:p>
    <w:p w14:paraId="5B0A901C" w14:textId="77777777" w:rsidR="0030052D" w:rsidRPr="00CC4877" w:rsidRDefault="0030052D" w:rsidP="0030052D">
      <w:pPr>
        <w:pBdr>
          <w:bottom w:val="single" w:sz="12" w:space="1" w:color="auto"/>
        </w:pBdr>
        <w:jc w:val="center"/>
        <w:rPr>
          <w:b/>
          <w:bCs/>
        </w:rPr>
      </w:pPr>
    </w:p>
    <w:p w14:paraId="3F47563E" w14:textId="4F34F77D" w:rsidR="0030052D" w:rsidRDefault="0030052D" w:rsidP="0030052D">
      <w:pPr>
        <w:pBdr>
          <w:bottom w:val="single" w:sz="12" w:space="1" w:color="auto"/>
        </w:pBdr>
        <w:jc w:val="left"/>
        <w:rPr>
          <w:b/>
          <w:bCs/>
        </w:rPr>
      </w:pPr>
    </w:p>
    <w:p w14:paraId="3E0760E2" w14:textId="77777777" w:rsidR="005D020B" w:rsidRPr="00CC4877" w:rsidRDefault="005D020B" w:rsidP="0030052D">
      <w:pPr>
        <w:pBdr>
          <w:bottom w:val="single" w:sz="12" w:space="1" w:color="auto"/>
        </w:pBdr>
        <w:jc w:val="left"/>
        <w:rPr>
          <w:b/>
          <w:bCs/>
        </w:rPr>
      </w:pPr>
    </w:p>
    <w:p w14:paraId="79452680" w14:textId="5DB31792" w:rsidR="005D020B" w:rsidRPr="00CC4877" w:rsidRDefault="005D020B" w:rsidP="0030052D">
      <w:pPr>
        <w:pBdr>
          <w:bottom w:val="single" w:sz="12" w:space="1" w:color="auto"/>
        </w:pBdr>
        <w:rPr>
          <w:b/>
          <w:bCs/>
        </w:rPr>
      </w:pPr>
    </w:p>
    <w:p w14:paraId="3DD928A6" w14:textId="0DA11D87" w:rsidR="0030052D" w:rsidRPr="00CC4877" w:rsidRDefault="0030052D" w:rsidP="0030052D">
      <w:pPr>
        <w:jc w:val="center"/>
        <w:rPr>
          <w:b/>
          <w:bCs/>
        </w:rPr>
        <w:sectPr w:rsidR="0030052D" w:rsidRPr="00CC4877" w:rsidSect="00065D8B">
          <w:headerReference w:type="default" r:id="rId10"/>
          <w:footerReference w:type="even" r:id="rId11"/>
          <w:footerReference w:type="default" r:id="rId12"/>
          <w:pgSz w:w="11906" w:h="16838"/>
          <w:pgMar w:top="1417" w:right="1417" w:bottom="1417" w:left="1417" w:header="708" w:footer="708" w:gutter="0"/>
          <w:pgNumType w:start="1"/>
          <w:cols w:space="708"/>
          <w:titlePg/>
          <w:docGrid w:linePitch="360"/>
        </w:sectPr>
      </w:pPr>
      <w:r w:rsidRPr="00CC4877">
        <w:rPr>
          <w:b/>
          <w:bCs/>
        </w:rPr>
        <w:t xml:space="preserve">Zagreb, </w:t>
      </w:r>
      <w:r w:rsidR="00BB7A73">
        <w:rPr>
          <w:b/>
          <w:bCs/>
        </w:rPr>
        <w:t>listopad</w:t>
      </w:r>
      <w:r w:rsidRPr="00CC4877">
        <w:rPr>
          <w:b/>
          <w:bCs/>
        </w:rPr>
        <w:t xml:space="preserve"> 202</w:t>
      </w:r>
      <w:r>
        <w:rPr>
          <w:b/>
          <w:bCs/>
        </w:rPr>
        <w:t>2</w:t>
      </w:r>
      <w:r w:rsidRPr="00CC4877">
        <w:rPr>
          <w:b/>
          <w:bCs/>
        </w:rPr>
        <w:t>.</w:t>
      </w:r>
    </w:p>
    <w:p w14:paraId="4EF9400C" w14:textId="0502274D" w:rsidR="0030052D" w:rsidRPr="00CC4877" w:rsidRDefault="0030052D" w:rsidP="0030052D">
      <w:pPr>
        <w:jc w:val="center"/>
        <w:rPr>
          <w:b/>
          <w:snapToGrid w:val="0"/>
          <w:spacing w:val="-3"/>
        </w:rPr>
      </w:pPr>
      <w:r w:rsidRPr="00CC4877">
        <w:rPr>
          <w:b/>
          <w:bCs/>
        </w:rPr>
        <w:lastRenderedPageBreak/>
        <w:t xml:space="preserve">KONAČNI PRIJEDLOG ZAKONA </w:t>
      </w:r>
      <w:r w:rsidRPr="00CC4877">
        <w:rPr>
          <w:b/>
          <w:snapToGrid w:val="0"/>
          <w:spacing w:val="-3"/>
        </w:rPr>
        <w:t xml:space="preserve">O IZMJENAMA </w:t>
      </w:r>
      <w:r w:rsidR="00BB7A73">
        <w:rPr>
          <w:b/>
          <w:snapToGrid w:val="0"/>
          <w:spacing w:val="-3"/>
        </w:rPr>
        <w:t>I DOPUNAMA</w:t>
      </w:r>
    </w:p>
    <w:p w14:paraId="4B1ADABC" w14:textId="77777777" w:rsidR="0030052D" w:rsidRPr="00CC4877" w:rsidRDefault="0030052D" w:rsidP="0030052D">
      <w:pPr>
        <w:jc w:val="center"/>
        <w:rPr>
          <w:b/>
          <w:snapToGrid w:val="0"/>
          <w:spacing w:val="-3"/>
        </w:rPr>
      </w:pPr>
      <w:r w:rsidRPr="00CC4877">
        <w:rPr>
          <w:b/>
          <w:snapToGrid w:val="0"/>
          <w:spacing w:val="-3"/>
        </w:rPr>
        <w:t>ZAKONA O IZVRŠAVANJU DRŽAVNOG PRORAČUNA</w:t>
      </w:r>
    </w:p>
    <w:p w14:paraId="604637FC" w14:textId="77777777" w:rsidR="0030052D" w:rsidRPr="00CC4877" w:rsidRDefault="0030052D" w:rsidP="0030052D">
      <w:pPr>
        <w:jc w:val="center"/>
        <w:rPr>
          <w:b/>
          <w:snapToGrid w:val="0"/>
          <w:spacing w:val="-3"/>
        </w:rPr>
      </w:pPr>
      <w:r w:rsidRPr="00CC4877">
        <w:rPr>
          <w:b/>
          <w:snapToGrid w:val="0"/>
          <w:spacing w:val="-3"/>
        </w:rPr>
        <w:t>REPUBLIKE HRVATSKE ZA 202</w:t>
      </w:r>
      <w:r>
        <w:rPr>
          <w:b/>
          <w:snapToGrid w:val="0"/>
          <w:spacing w:val="-3"/>
        </w:rPr>
        <w:t>2</w:t>
      </w:r>
      <w:r w:rsidRPr="00CC4877">
        <w:rPr>
          <w:b/>
          <w:snapToGrid w:val="0"/>
          <w:spacing w:val="-3"/>
        </w:rPr>
        <w:t>. GODINU</w:t>
      </w:r>
    </w:p>
    <w:p w14:paraId="00DEA8A6" w14:textId="77777777" w:rsidR="0030052D" w:rsidRPr="00CC4877" w:rsidRDefault="0030052D" w:rsidP="0030052D">
      <w:pPr>
        <w:tabs>
          <w:tab w:val="left" w:pos="-720"/>
        </w:tabs>
        <w:suppressAutoHyphens/>
        <w:jc w:val="center"/>
        <w:rPr>
          <w:spacing w:val="-3"/>
        </w:rPr>
      </w:pPr>
    </w:p>
    <w:p w14:paraId="78F8A392" w14:textId="77777777" w:rsidR="0030052D" w:rsidRPr="00CC4877" w:rsidRDefault="0030052D" w:rsidP="0030052D">
      <w:pPr>
        <w:tabs>
          <w:tab w:val="left" w:pos="-720"/>
        </w:tabs>
        <w:suppressAutoHyphens/>
        <w:rPr>
          <w:spacing w:val="-3"/>
        </w:rPr>
      </w:pPr>
    </w:p>
    <w:p w14:paraId="75A80BE0" w14:textId="77777777" w:rsidR="0030052D" w:rsidRPr="00CC4877" w:rsidRDefault="0030052D" w:rsidP="0030052D"/>
    <w:p w14:paraId="4ADC9513" w14:textId="77777777" w:rsidR="0030052D" w:rsidRPr="00CC4877" w:rsidRDefault="0030052D" w:rsidP="0030052D">
      <w:pPr>
        <w:keepNext/>
        <w:numPr>
          <w:ilvl w:val="0"/>
          <w:numId w:val="14"/>
        </w:numPr>
        <w:spacing w:before="0"/>
        <w:ind w:left="709" w:hanging="709"/>
        <w:outlineLvl w:val="2"/>
        <w:rPr>
          <w:b/>
          <w:bCs/>
        </w:rPr>
      </w:pPr>
      <w:r w:rsidRPr="00CC4877">
        <w:rPr>
          <w:b/>
          <w:bCs/>
        </w:rPr>
        <w:t>USTAVNA OSNOVA ZA DONOŠENJE ZAKONA</w:t>
      </w:r>
    </w:p>
    <w:p w14:paraId="0B4FC7C2" w14:textId="77777777" w:rsidR="0030052D" w:rsidRPr="00CC4877" w:rsidRDefault="0030052D" w:rsidP="0030052D"/>
    <w:p w14:paraId="0EAF0664" w14:textId="57C4DF70" w:rsidR="0030052D" w:rsidRPr="00CC4877" w:rsidRDefault="0030052D" w:rsidP="0030052D">
      <w:pPr>
        <w:ind w:firstLine="709"/>
      </w:pPr>
      <w:r w:rsidRPr="00CC4877">
        <w:t xml:space="preserve">Ustavna osnova za donošenje Zakona o izmjenama </w:t>
      </w:r>
      <w:r w:rsidR="004B0771">
        <w:t xml:space="preserve">i dopunama </w:t>
      </w:r>
      <w:r w:rsidRPr="00CC4877">
        <w:t>Zakona o izvršavanju Državnog proračuna Republike Hrvatske za 202</w:t>
      </w:r>
      <w:r>
        <w:t>2</w:t>
      </w:r>
      <w:r w:rsidRPr="00CC4877">
        <w:t>. godinu sadržana je u članku 2. stavku 4. podstavak 1. Ustava Republike Hrvatske („Narodne novine“, br. 85/10. – pročišćeni tekst i 5/14. Odluka Ustavnog suda Republike Hrvatske).</w:t>
      </w:r>
    </w:p>
    <w:p w14:paraId="6B94E48C" w14:textId="77777777" w:rsidR="0030052D" w:rsidRPr="00CC4877" w:rsidRDefault="0030052D" w:rsidP="0030052D"/>
    <w:p w14:paraId="4A10ADDE" w14:textId="77777777" w:rsidR="0030052D" w:rsidRPr="00CC4877" w:rsidRDefault="0030052D" w:rsidP="0030052D">
      <w:pPr>
        <w:numPr>
          <w:ilvl w:val="0"/>
          <w:numId w:val="14"/>
        </w:numPr>
        <w:spacing w:before="0"/>
        <w:ind w:left="709" w:hanging="721"/>
        <w:rPr>
          <w:b/>
          <w:bCs/>
        </w:rPr>
      </w:pPr>
      <w:r w:rsidRPr="00CC4877">
        <w:rPr>
          <w:b/>
          <w:bCs/>
        </w:rPr>
        <w:t>OCJENA STANJA I OSNOVNA PITANJA KOJA SE TREBAJU UREDITI ZAKONOM TE POSLJEDICE KOJE ĆE DONOŠENJEM ZAKONA PROISTEĆI</w:t>
      </w:r>
    </w:p>
    <w:p w14:paraId="7CEB03C6" w14:textId="77777777" w:rsidR="0030052D" w:rsidRPr="00CC4877" w:rsidRDefault="0030052D" w:rsidP="0030052D"/>
    <w:p w14:paraId="1F66FD3D" w14:textId="2C2EAB7D" w:rsidR="0030052D" w:rsidRPr="00597CC0" w:rsidRDefault="0030052D" w:rsidP="00597CC0">
      <w:pPr>
        <w:ind w:firstLine="708"/>
      </w:pPr>
      <w:r w:rsidRPr="00DA5E87">
        <w:t>Hrvatski sabor donio je na sjednici 27. svibnja 2022. godine Izmjene i dopune Državnog proračuna Republike Hrvatske za 2022. godinu i projekcija za 2023. i 2024. godinu</w:t>
      </w:r>
      <w:r>
        <w:t xml:space="preserve"> </w:t>
      </w:r>
      <w:r w:rsidRPr="00CC4877">
        <w:t xml:space="preserve">(„Narodne novine“, broj </w:t>
      </w:r>
      <w:r>
        <w:t>62</w:t>
      </w:r>
      <w:r w:rsidRPr="00CC4877">
        <w:t>/</w:t>
      </w:r>
      <w:r>
        <w:t>22</w:t>
      </w:r>
      <w:r w:rsidRPr="00CC4877">
        <w:t>.)</w:t>
      </w:r>
      <w:r>
        <w:t xml:space="preserve">, </w:t>
      </w:r>
      <w:r w:rsidRPr="00DA5E87">
        <w:t>Odluke o davanju suglasnosti na Izmjene i dopune financijskih planova izvanproračunskih korisnika za 2022. godinu i projekcija za 2023. i 2024. godinu</w:t>
      </w:r>
      <w:r>
        <w:t xml:space="preserve"> i Z</w:t>
      </w:r>
      <w:r w:rsidRPr="00CE290D">
        <w:t>akon o izvršavanju Državnog proračuna Republike Hrvatske za 202</w:t>
      </w:r>
      <w:r>
        <w:t>2. godinu</w:t>
      </w:r>
      <w:r w:rsidRPr="00CE290D">
        <w:t xml:space="preserve"> </w:t>
      </w:r>
      <w:r w:rsidRPr="00CC4877">
        <w:t xml:space="preserve">(„Narodne novine“, broj </w:t>
      </w:r>
      <w:r>
        <w:t>62</w:t>
      </w:r>
      <w:r w:rsidRPr="00CC4877">
        <w:t>/2</w:t>
      </w:r>
      <w:r>
        <w:t>2</w:t>
      </w:r>
      <w:r w:rsidRPr="00CC4877">
        <w:t>.)</w:t>
      </w:r>
      <w:r w:rsidRPr="00DA5E87">
        <w:t>.</w:t>
      </w:r>
    </w:p>
    <w:p w14:paraId="7AF72AFB" w14:textId="14458A45" w:rsidR="00F276DA" w:rsidRDefault="00597CC0" w:rsidP="00597CC0">
      <w:pPr>
        <w:pStyle w:val="NormalWeb"/>
        <w:jc w:val="both"/>
        <w:rPr>
          <w:color w:val="000000"/>
        </w:rPr>
      </w:pPr>
      <w:r>
        <w:t xml:space="preserve">           </w:t>
      </w:r>
      <w:r w:rsidRPr="00597CC0">
        <w:t xml:space="preserve">Ovim se Zakonom omogućuje Vladi Republike Hrvatske da na prijedlog Ministarstva financija </w:t>
      </w:r>
      <w:r w:rsidRPr="00597CC0">
        <w:rPr>
          <w:color w:val="000000"/>
        </w:rPr>
        <w:t>odobri jamstva vezana za zajmove i financijsku pomoć iz proračuna Europske unije koje Europska komisija odobrava Ukrajini.</w:t>
      </w:r>
    </w:p>
    <w:p w14:paraId="30185238" w14:textId="5048CC6F" w:rsidR="00F276DA" w:rsidRPr="00F276DA" w:rsidRDefault="00F276DA" w:rsidP="00F276DA">
      <w:pPr>
        <w:pStyle w:val="t-9-8"/>
      </w:pPr>
      <w:r>
        <w:rPr>
          <w:color w:val="000000"/>
        </w:rPr>
        <w:t xml:space="preserve">             Dodatno, propisan je način </w:t>
      </w:r>
      <w:r>
        <w:t>povrat</w:t>
      </w:r>
      <w:r w:rsidR="005E0724">
        <w:t>a</w:t>
      </w:r>
      <w:r>
        <w:t xml:space="preserve"> troška poreza na dodanu vrijednost međunarodne institucije koja je temeljem zakona ili međunarodnog ugovora oslobođena od plaćanja poreza na dodanu vrijednost.</w:t>
      </w:r>
    </w:p>
    <w:p w14:paraId="4D0DDA09" w14:textId="615524C8" w:rsidR="0030052D" w:rsidRPr="00CC4877" w:rsidRDefault="00597CC0" w:rsidP="0030052D">
      <w:pPr>
        <w:ind w:firstLine="708"/>
      </w:pPr>
      <w:r>
        <w:t>Također, k</w:t>
      </w:r>
      <w:r w:rsidR="0030052D" w:rsidRPr="00CC4877">
        <w:t>ako bi se osigurao kontinuitet podmirivanja obveza tj. izvršavanja rashoda i izdataka o</w:t>
      </w:r>
      <w:r w:rsidR="0030052D" w:rsidRPr="00CC4877">
        <w:rPr>
          <w:color w:val="000000"/>
        </w:rPr>
        <w:t xml:space="preserve">vim se Zakonom mijenja iznos zaduživanja na inozemnom i domaćem tržištu novca i kapitala, što je iskazano u Računu financiranja, kao i </w:t>
      </w:r>
      <w:r w:rsidR="0030052D" w:rsidRPr="00CC4877">
        <w:t xml:space="preserve">visina zaduženja za izvanproračunske korisnike. </w:t>
      </w:r>
      <w:r w:rsidR="00BF0E71">
        <w:t>Mijenja se i iznos jamstvene zalihe.</w:t>
      </w:r>
    </w:p>
    <w:p w14:paraId="2772730C" w14:textId="77777777" w:rsidR="0030052D" w:rsidRPr="00CC4877" w:rsidRDefault="0030052D" w:rsidP="0030052D"/>
    <w:p w14:paraId="6CB45CC9" w14:textId="77777777" w:rsidR="0030052D" w:rsidRPr="00CC4877" w:rsidRDefault="0030052D" w:rsidP="0030052D"/>
    <w:p w14:paraId="5E588B85" w14:textId="77777777" w:rsidR="0030052D" w:rsidRPr="00CC4877" w:rsidRDefault="0030052D" w:rsidP="0030052D">
      <w:pPr>
        <w:numPr>
          <w:ilvl w:val="0"/>
          <w:numId w:val="14"/>
        </w:numPr>
        <w:spacing w:before="0"/>
        <w:ind w:left="709" w:hanging="709"/>
        <w:rPr>
          <w:b/>
          <w:bCs/>
        </w:rPr>
      </w:pPr>
      <w:r w:rsidRPr="00CC4877">
        <w:rPr>
          <w:b/>
          <w:bCs/>
        </w:rPr>
        <w:t>OCJENA I IZVORI POTREBNIH SREDSTAVA ZA PROVEDBU ZAKONA</w:t>
      </w:r>
    </w:p>
    <w:p w14:paraId="05ED5AF1" w14:textId="77777777" w:rsidR="0030052D" w:rsidRPr="00CC4877" w:rsidRDefault="0030052D" w:rsidP="0030052D"/>
    <w:p w14:paraId="7DC6790F" w14:textId="77777777" w:rsidR="0030052D" w:rsidRPr="00CC4877" w:rsidRDefault="0030052D" w:rsidP="0030052D">
      <w:pPr>
        <w:ind w:firstLine="708"/>
      </w:pPr>
      <w:r w:rsidRPr="00CC4877">
        <w:lastRenderedPageBreak/>
        <w:t>Financijska sredstva za provedbu ovoga Zakona osigurat će se iz poreznih i neporeznih prihoda, domaćih i inozemnih pomoći, donacija, drugih prihoda koji su posebnim propisima utvrđeni kao izvori prihoda državnog proračuna Republike Hrvatske te iz zaduživanja i drugih primitaka državnog proračuna Republike Hrvatske.</w:t>
      </w:r>
    </w:p>
    <w:p w14:paraId="401194FD" w14:textId="7983C72C" w:rsidR="0030052D" w:rsidRPr="00CC4877" w:rsidRDefault="0030052D" w:rsidP="00F276DA">
      <w:pPr>
        <w:shd w:val="clear" w:color="auto" w:fill="FFFFFF"/>
      </w:pPr>
    </w:p>
    <w:p w14:paraId="7D8D77A3" w14:textId="232BA776" w:rsidR="0030052D" w:rsidRPr="00CC4877" w:rsidRDefault="0030052D" w:rsidP="0030052D">
      <w:pPr>
        <w:tabs>
          <w:tab w:val="left" w:pos="-720"/>
        </w:tabs>
        <w:suppressAutoHyphens/>
        <w:jc w:val="center"/>
        <w:rPr>
          <w:b/>
        </w:rPr>
      </w:pPr>
      <w:r w:rsidRPr="00CC4877">
        <w:rPr>
          <w:b/>
        </w:rPr>
        <w:t>KONAČNI PRIJEDLOG ZAKONA O IZMJENAMA</w:t>
      </w:r>
      <w:r w:rsidR="004B0771">
        <w:rPr>
          <w:b/>
        </w:rPr>
        <w:t xml:space="preserve"> I DOPUNAMA</w:t>
      </w:r>
      <w:r w:rsidRPr="00CC4877">
        <w:rPr>
          <w:b/>
        </w:rPr>
        <w:t xml:space="preserve"> </w:t>
      </w:r>
    </w:p>
    <w:p w14:paraId="37339E3A" w14:textId="77777777" w:rsidR="0030052D" w:rsidRPr="00CC4877" w:rsidRDefault="0030052D" w:rsidP="0030052D">
      <w:pPr>
        <w:tabs>
          <w:tab w:val="left" w:pos="-720"/>
        </w:tabs>
        <w:suppressAutoHyphens/>
        <w:jc w:val="center"/>
        <w:rPr>
          <w:b/>
        </w:rPr>
      </w:pPr>
      <w:r w:rsidRPr="00CC4877">
        <w:rPr>
          <w:b/>
        </w:rPr>
        <w:t xml:space="preserve">ZAKONA O IZVRŠAVANJU DRŽAVNOG PRORAČUNA </w:t>
      </w:r>
    </w:p>
    <w:p w14:paraId="5249F435" w14:textId="77777777" w:rsidR="0030052D" w:rsidRDefault="0030052D" w:rsidP="0030052D">
      <w:pPr>
        <w:tabs>
          <w:tab w:val="left" w:pos="-720"/>
        </w:tabs>
        <w:suppressAutoHyphens/>
        <w:jc w:val="center"/>
        <w:rPr>
          <w:b/>
        </w:rPr>
      </w:pPr>
      <w:r w:rsidRPr="00CC4877">
        <w:rPr>
          <w:b/>
        </w:rPr>
        <w:t>REPUBLIKE HRVATSKE ZA 202</w:t>
      </w:r>
      <w:r>
        <w:rPr>
          <w:b/>
        </w:rPr>
        <w:t>2</w:t>
      </w:r>
      <w:r w:rsidRPr="00CC4877">
        <w:rPr>
          <w:b/>
        </w:rPr>
        <w:t>. GODINU</w:t>
      </w:r>
    </w:p>
    <w:p w14:paraId="7A2A669F" w14:textId="77777777" w:rsidR="0030052D" w:rsidRPr="00CC4877" w:rsidRDefault="0030052D" w:rsidP="0030052D">
      <w:pPr>
        <w:tabs>
          <w:tab w:val="left" w:pos="-720"/>
        </w:tabs>
        <w:suppressAutoHyphens/>
        <w:jc w:val="center"/>
        <w:rPr>
          <w:b/>
        </w:rPr>
      </w:pPr>
    </w:p>
    <w:p w14:paraId="42FDC126" w14:textId="66674FAB" w:rsidR="0030052D" w:rsidRPr="00CC4877" w:rsidRDefault="0030052D" w:rsidP="00FE319E">
      <w:pPr>
        <w:jc w:val="center"/>
        <w:rPr>
          <w:b/>
        </w:rPr>
      </w:pPr>
      <w:r w:rsidRPr="00CC4877">
        <w:rPr>
          <w:b/>
        </w:rPr>
        <w:t>Članak 1.</w:t>
      </w:r>
    </w:p>
    <w:p w14:paraId="4527D252" w14:textId="1FC5F034" w:rsidR="007E4FAA" w:rsidRDefault="00E5046C" w:rsidP="00477EC4">
      <w:pPr>
        <w:pStyle w:val="t-9-8"/>
      </w:pPr>
      <w:r w:rsidRPr="00CC4877">
        <w:t>U Zakonu o izvršavanju Državnog proračuna Republike Hrvatske za 202</w:t>
      </w:r>
      <w:r>
        <w:t>2</w:t>
      </w:r>
      <w:r w:rsidR="009C1FB4">
        <w:t>. godinu („Narodne novine“, br.</w:t>
      </w:r>
      <w:r w:rsidRPr="00CC4877">
        <w:t xml:space="preserve"> </w:t>
      </w:r>
      <w:r>
        <w:t>62</w:t>
      </w:r>
      <w:r w:rsidRPr="00CC4877">
        <w:t>/2</w:t>
      </w:r>
      <w:r>
        <w:t>2</w:t>
      </w:r>
      <w:r w:rsidRPr="00CC4877">
        <w:t>.</w:t>
      </w:r>
      <w:r>
        <w:t xml:space="preserve">) </w:t>
      </w:r>
      <w:r w:rsidR="00477EC4">
        <w:t>i</w:t>
      </w:r>
      <w:r w:rsidR="00477EC4" w:rsidRPr="00477EC4">
        <w:t>z</w:t>
      </w:r>
      <w:r w:rsidR="00477EC4">
        <w:t>a</w:t>
      </w:r>
      <w:r w:rsidR="00477EC4" w:rsidRPr="00477EC4">
        <w:t xml:space="preserve"> članka </w:t>
      </w:r>
      <w:r w:rsidR="00477EC4">
        <w:t>6</w:t>
      </w:r>
      <w:r w:rsidR="00477EC4" w:rsidRPr="00477EC4">
        <w:t xml:space="preserve">. dodaje se članak </w:t>
      </w:r>
      <w:r w:rsidR="00477EC4">
        <w:t>6</w:t>
      </w:r>
      <w:r w:rsidR="00477EC4" w:rsidRPr="00477EC4">
        <w:t>.a koji glasi:</w:t>
      </w:r>
    </w:p>
    <w:p w14:paraId="079CCD9D" w14:textId="3B42178E" w:rsidR="00100ADB" w:rsidRDefault="00100ADB" w:rsidP="00100ADB">
      <w:pPr>
        <w:spacing w:before="100" w:beforeAutospacing="1" w:after="100" w:afterAutospacing="1"/>
        <w:jc w:val="center"/>
      </w:pPr>
      <w:r w:rsidRPr="00100ADB">
        <w:t xml:space="preserve">„Članak </w:t>
      </w:r>
      <w:r>
        <w:t>6</w:t>
      </w:r>
      <w:r w:rsidRPr="00100ADB">
        <w:t>.</w:t>
      </w:r>
      <w:r>
        <w:t>a</w:t>
      </w:r>
    </w:p>
    <w:p w14:paraId="3EEBADEA" w14:textId="7A5DB168" w:rsidR="00BF2ADF" w:rsidRDefault="00A5675B" w:rsidP="00477EC4">
      <w:pPr>
        <w:pStyle w:val="t-9-8"/>
      </w:pPr>
      <w:r>
        <w:t>(1) Sredstva za povrat troška</w:t>
      </w:r>
      <w:r w:rsidR="00BF2ADF">
        <w:t xml:space="preserve"> poreza na dodanu vrijednost međunarodne institucije koja je </w:t>
      </w:r>
      <w:r>
        <w:t>temeljem zakona ili međunarodnog</w:t>
      </w:r>
      <w:r w:rsidR="00BF2ADF">
        <w:t xml:space="preserve"> </w:t>
      </w:r>
      <w:r w:rsidR="00163439">
        <w:t>ugovora</w:t>
      </w:r>
      <w:r w:rsidR="00BF2ADF">
        <w:t xml:space="preserve"> oslobođena od plaćanja poreza na dodanu vrijedn</w:t>
      </w:r>
      <w:r w:rsidR="00163439">
        <w:t>ost planiraju se i izvršavaju s pozicija</w:t>
      </w:r>
      <w:r w:rsidR="00BF2ADF">
        <w:t xml:space="preserve"> korisnika u čijoj je nadležnosti</w:t>
      </w:r>
      <w:r w:rsidR="00163439">
        <w:t xml:space="preserve"> područje djelovanja međunarodne institucije</w:t>
      </w:r>
      <w:r w:rsidR="00BF2ADF">
        <w:t>.</w:t>
      </w:r>
    </w:p>
    <w:p w14:paraId="251A3BDB" w14:textId="2F6AB7A4" w:rsidR="00BF2ADF" w:rsidRPr="00477EC4" w:rsidRDefault="00BF2ADF" w:rsidP="00477EC4">
      <w:pPr>
        <w:pStyle w:val="t-9-8"/>
      </w:pPr>
      <w:r>
        <w:t xml:space="preserve">(2) </w:t>
      </w:r>
      <w:r w:rsidR="00163439">
        <w:t>Nadležni korisn</w:t>
      </w:r>
      <w:r w:rsidR="00940B30">
        <w:t>i</w:t>
      </w:r>
      <w:r w:rsidR="00163439">
        <w:t>k, Porezna uprava i međunarodna institucija sklapaju sporazum u kojem utvrđuju način i uvjete povrata sredstava iz stavka 1. ovoga članka.</w:t>
      </w:r>
      <w:r w:rsidR="00282D2B">
        <w:t>“.</w:t>
      </w:r>
    </w:p>
    <w:p w14:paraId="02C12C3F" w14:textId="1F9B1B9B" w:rsidR="00477EC4" w:rsidRDefault="00477EC4" w:rsidP="00E5046C"/>
    <w:p w14:paraId="293DF129" w14:textId="62EF7913" w:rsidR="00477EC4" w:rsidRPr="00FE319E" w:rsidRDefault="00477EC4" w:rsidP="00FE319E">
      <w:pPr>
        <w:jc w:val="center"/>
        <w:rPr>
          <w:b/>
        </w:rPr>
      </w:pPr>
      <w:r w:rsidRPr="00CC4877">
        <w:rPr>
          <w:b/>
        </w:rPr>
        <w:t xml:space="preserve">Članak </w:t>
      </w:r>
      <w:r>
        <w:rPr>
          <w:b/>
        </w:rPr>
        <w:t>2</w:t>
      </w:r>
      <w:r w:rsidRPr="00CC4877">
        <w:rPr>
          <w:b/>
        </w:rPr>
        <w:t>.</w:t>
      </w:r>
    </w:p>
    <w:p w14:paraId="23D3AA24" w14:textId="1E50707C" w:rsidR="00282D2B" w:rsidRPr="00282D2B" w:rsidRDefault="00282D2B" w:rsidP="00282D2B">
      <w:r w:rsidRPr="00282D2B">
        <w:t>U članku 20. stavku 4. podstavku 3. riječ „financiraju“ zamjenjuje se riječima „predviđaju financirati“.</w:t>
      </w:r>
    </w:p>
    <w:p w14:paraId="0A32E14D" w14:textId="4FED5126" w:rsidR="00282D2B" w:rsidRPr="00282D2B" w:rsidRDefault="00282D2B" w:rsidP="00282D2B">
      <w:r>
        <w:t xml:space="preserve">Iza stavka 4. dodaje se novi </w:t>
      </w:r>
      <w:r w:rsidRPr="00282D2B">
        <w:t>stavak 5. koji glasi:</w:t>
      </w:r>
    </w:p>
    <w:p w14:paraId="7DD03686" w14:textId="1E14F626" w:rsidR="00282D2B" w:rsidRPr="00282D2B" w:rsidRDefault="00282D2B" w:rsidP="00282D2B">
      <w:r w:rsidRPr="00282D2B">
        <w:t xml:space="preserve">„ (5) Tijelo državne uprave nadležno za komponentu Obnova zgrada daje prethodnu suglasnost na ugovore iz stavka 4. podstavka 3. ovoga članka do ukupne visine procijenjenog troška investicije C6.1. R1-I2 iskazanog u Nacionalnom planu oporavka i otpornosti  2021. – 2026. uvećanog za 30%, a iznad navedenog iznosa tijelo državne uprave nadležno za komponentu Obnova zgrada dužno je pribaviti prethodnu suglasnost </w:t>
      </w:r>
      <w:r w:rsidR="00C26ACA">
        <w:t>ministra financija</w:t>
      </w:r>
      <w:r w:rsidRPr="00282D2B">
        <w:t>.“</w:t>
      </w:r>
      <w:r>
        <w:t>.</w:t>
      </w:r>
    </w:p>
    <w:p w14:paraId="356DD7CA" w14:textId="0AB2A721" w:rsidR="00282D2B" w:rsidRPr="00282D2B" w:rsidRDefault="00282D2B" w:rsidP="00282D2B">
      <w:r w:rsidRPr="00282D2B">
        <w:t>U dosadašnjem stavku 5. koji postaje stavak 6. riječi „podstavaka 1. i 2</w:t>
      </w:r>
      <w:r>
        <w:t>.</w:t>
      </w:r>
      <w:r w:rsidRPr="00282D2B">
        <w:t>“ brišu se.</w:t>
      </w:r>
    </w:p>
    <w:p w14:paraId="51FC21CB" w14:textId="6BC92902" w:rsidR="00282D2B" w:rsidRPr="00282D2B" w:rsidRDefault="00C26ACA" w:rsidP="00282D2B">
      <w:r>
        <w:t>Dosadašnji stavci 6.,</w:t>
      </w:r>
      <w:r w:rsidR="00282D2B" w:rsidRPr="00282D2B">
        <w:t xml:space="preserve"> 7. i 8.  postaju stavci 7</w:t>
      </w:r>
      <w:r>
        <w:t>.</w:t>
      </w:r>
      <w:r w:rsidR="00282D2B" w:rsidRPr="00282D2B">
        <w:t>, 8</w:t>
      </w:r>
      <w:r>
        <w:t>.</w:t>
      </w:r>
      <w:r w:rsidR="00282D2B" w:rsidRPr="00282D2B">
        <w:t xml:space="preserve"> i 9.</w:t>
      </w:r>
    </w:p>
    <w:p w14:paraId="7BD72D7F" w14:textId="0501305E" w:rsidR="00E5046C" w:rsidRDefault="00E5046C" w:rsidP="0030052D"/>
    <w:p w14:paraId="1FB35BF7" w14:textId="42CDDF42" w:rsidR="00E5046C" w:rsidRPr="00FE319E" w:rsidRDefault="009C1FB4" w:rsidP="00FE319E">
      <w:pPr>
        <w:jc w:val="center"/>
        <w:rPr>
          <w:b/>
        </w:rPr>
      </w:pPr>
      <w:r w:rsidRPr="00CC4877">
        <w:rPr>
          <w:b/>
        </w:rPr>
        <w:t xml:space="preserve">Članak </w:t>
      </w:r>
      <w:r w:rsidR="00477EC4">
        <w:rPr>
          <w:b/>
        </w:rPr>
        <w:t>3</w:t>
      </w:r>
      <w:r w:rsidRPr="00CC4877">
        <w:rPr>
          <w:b/>
        </w:rPr>
        <w:t>.</w:t>
      </w:r>
    </w:p>
    <w:p w14:paraId="1BE7A008" w14:textId="5E601896" w:rsidR="0030052D" w:rsidRPr="0098688A" w:rsidRDefault="009C1FB4" w:rsidP="0030052D">
      <w:pPr>
        <w:rPr>
          <w:b/>
        </w:rPr>
      </w:pPr>
      <w:r>
        <w:lastRenderedPageBreak/>
        <w:t>U</w:t>
      </w:r>
      <w:r w:rsidR="0030052D">
        <w:t xml:space="preserve"> članku</w:t>
      </w:r>
      <w:r w:rsidR="0030052D">
        <w:rPr>
          <w:b/>
        </w:rPr>
        <w:t xml:space="preserve"> </w:t>
      </w:r>
      <w:r w:rsidR="0030052D" w:rsidRPr="00CC3620">
        <w:t>31.</w:t>
      </w:r>
      <w:r w:rsidR="0030052D">
        <w:t xml:space="preserve"> stavku 7. riječi: „(„Narodne novine“, br. 12/22. i 46/22.)“ zamjenjuju se riječima: „(„Narodne novine“, br. 12/22., 46/22., 55/22. i 85/22.)“.</w:t>
      </w:r>
    </w:p>
    <w:p w14:paraId="48B33600" w14:textId="31AEEDA7" w:rsidR="0030052D" w:rsidRDefault="0030052D" w:rsidP="0030052D"/>
    <w:p w14:paraId="022EA0F9" w14:textId="708BB299" w:rsidR="0030052D" w:rsidRPr="00FE319E" w:rsidRDefault="0030052D" w:rsidP="00FE319E">
      <w:pPr>
        <w:jc w:val="center"/>
        <w:rPr>
          <w:b/>
        </w:rPr>
      </w:pPr>
      <w:r w:rsidRPr="00CC4877">
        <w:rPr>
          <w:b/>
        </w:rPr>
        <w:t xml:space="preserve">Članak </w:t>
      </w:r>
      <w:r w:rsidR="00477EC4">
        <w:rPr>
          <w:b/>
        </w:rPr>
        <w:t>4</w:t>
      </w:r>
      <w:r w:rsidRPr="00CC4877">
        <w:rPr>
          <w:b/>
        </w:rPr>
        <w:t>.</w:t>
      </w:r>
    </w:p>
    <w:p w14:paraId="6DDF3E99" w14:textId="573376DA" w:rsidR="0030052D" w:rsidRPr="00DA5E87" w:rsidRDefault="0030052D" w:rsidP="0030052D">
      <w:r w:rsidRPr="00CC4877">
        <w:rPr>
          <w:color w:val="000000"/>
        </w:rPr>
        <w:t>U članku 4</w:t>
      </w:r>
      <w:r>
        <w:rPr>
          <w:color w:val="000000"/>
        </w:rPr>
        <w:t>2. stavku 1. iznos</w:t>
      </w:r>
      <w:r w:rsidRPr="00CC4877">
        <w:t xml:space="preserve">: </w:t>
      </w:r>
      <w:r>
        <w:t>„44.192.385.071,00</w:t>
      </w:r>
      <w:r w:rsidRPr="00DA5E87">
        <w:t>“ zamjenjuje se iznosom: „</w:t>
      </w:r>
      <w:r w:rsidR="00AC4F45" w:rsidRPr="00AC4F45">
        <w:t>40</w:t>
      </w:r>
      <w:r w:rsidR="00AC4F45">
        <w:t>.</w:t>
      </w:r>
      <w:r w:rsidR="00AC4F45" w:rsidRPr="00AC4F45">
        <w:t>452</w:t>
      </w:r>
      <w:r w:rsidR="00AC4F45">
        <w:t>.</w:t>
      </w:r>
      <w:r w:rsidR="00AC4F45" w:rsidRPr="00AC4F45">
        <w:t>642</w:t>
      </w:r>
      <w:r w:rsidR="00AC4F45">
        <w:t>.</w:t>
      </w:r>
      <w:r w:rsidR="00AC4F45" w:rsidRPr="00AC4F45">
        <w:t>451</w:t>
      </w:r>
      <w:r w:rsidR="00AC4F45">
        <w:t>,00</w:t>
      </w:r>
      <w:r w:rsidRPr="00DA5E87">
        <w:t xml:space="preserve">“. </w:t>
      </w:r>
    </w:p>
    <w:p w14:paraId="1F1B49BE" w14:textId="36D8C8D8" w:rsidR="0030052D" w:rsidRPr="00DA5E87" w:rsidRDefault="0030052D" w:rsidP="0030052D">
      <w:r w:rsidRPr="00DA5E87">
        <w:t>U stavku 2. iznos: „</w:t>
      </w:r>
      <w:r>
        <w:t>32.347.242.889,00</w:t>
      </w:r>
      <w:r w:rsidRPr="00DA5E87">
        <w:t>“ zamjenjuje se iznosom: „</w:t>
      </w:r>
      <w:r w:rsidR="00C6166C" w:rsidRPr="00C6166C">
        <w:t>33.600.143.689,00</w:t>
      </w:r>
      <w:r w:rsidRPr="00DA5E87">
        <w:t>“.</w:t>
      </w:r>
    </w:p>
    <w:p w14:paraId="74E8C700" w14:textId="6EFA00C2" w:rsidR="0030052D" w:rsidRPr="00DA5E87" w:rsidRDefault="0030052D" w:rsidP="0030052D">
      <w:r w:rsidRPr="00DA5E87">
        <w:t>U stavku 3. iznos: „</w:t>
      </w:r>
      <w:r>
        <w:t>2.912.765.019,00</w:t>
      </w:r>
      <w:r w:rsidRPr="00DA5E87">
        <w:t>“ zamjenjuje se iznosom: „</w:t>
      </w:r>
      <w:r w:rsidR="00CB7A2D">
        <w:t>2.684.726.312,00</w:t>
      </w:r>
      <w:r w:rsidRPr="00DA5E87">
        <w:t>“.</w:t>
      </w:r>
    </w:p>
    <w:p w14:paraId="23C243AB" w14:textId="40476D3D" w:rsidR="00BF0E71" w:rsidRPr="00BB2D16" w:rsidRDefault="005E7788" w:rsidP="00BB2D16">
      <w:r>
        <w:t>U</w:t>
      </w:r>
      <w:r w:rsidR="0030052D" w:rsidRPr="00DA5E87">
        <w:t xml:space="preserve"> stavku 4. iznos: „</w:t>
      </w:r>
      <w:r w:rsidR="0030052D">
        <w:t>2.621.304.891</w:t>
      </w:r>
      <w:r w:rsidR="0030052D" w:rsidRPr="00DA5E87">
        <w:t>,00“ zamjenjuje se iznosom: „</w:t>
      </w:r>
      <w:r w:rsidR="00CB7A2D">
        <w:t>2.623.258.191,00</w:t>
      </w:r>
      <w:r w:rsidR="0030052D" w:rsidRPr="00DA5E87">
        <w:t>“.</w:t>
      </w:r>
    </w:p>
    <w:p w14:paraId="2205DF08" w14:textId="3CB26B11" w:rsidR="00FE4BC0" w:rsidRDefault="00FE4BC0" w:rsidP="00FE4BC0">
      <w:pPr>
        <w:jc w:val="center"/>
        <w:rPr>
          <w:b/>
        </w:rPr>
      </w:pPr>
      <w:r w:rsidRPr="00FE4BC0">
        <w:rPr>
          <w:b/>
        </w:rPr>
        <w:t xml:space="preserve">Članak </w:t>
      </w:r>
      <w:r w:rsidR="00477EC4">
        <w:rPr>
          <w:b/>
        </w:rPr>
        <w:t>5</w:t>
      </w:r>
      <w:r w:rsidRPr="00FE4BC0">
        <w:rPr>
          <w:b/>
        </w:rPr>
        <w:t>.</w:t>
      </w:r>
    </w:p>
    <w:p w14:paraId="1703CB79" w14:textId="52FE82EB" w:rsidR="001551DD" w:rsidRPr="001551DD" w:rsidRDefault="001551DD" w:rsidP="001551DD">
      <w:pPr>
        <w:jc w:val="left"/>
      </w:pPr>
      <w:r>
        <w:t>U članku 49. stavku 5. iznos: „450.000.</w:t>
      </w:r>
      <w:r w:rsidR="00BB2D16">
        <w:t>000,00“ zamjenjuje se iznosom: „</w:t>
      </w:r>
      <w:r w:rsidR="00600F29">
        <w:t>731.241.237,00</w:t>
      </w:r>
      <w:r>
        <w:t>“.</w:t>
      </w:r>
    </w:p>
    <w:p w14:paraId="06353C66" w14:textId="029159C0" w:rsidR="00FE319E" w:rsidRDefault="00FE319E" w:rsidP="00BF0E71">
      <w:pPr>
        <w:rPr>
          <w:b/>
        </w:rPr>
      </w:pPr>
    </w:p>
    <w:p w14:paraId="37C49AE0" w14:textId="48541D4C" w:rsidR="00CC69BE" w:rsidRPr="00FE4BC0" w:rsidRDefault="001551DD" w:rsidP="00FE319E">
      <w:pPr>
        <w:jc w:val="center"/>
        <w:rPr>
          <w:b/>
        </w:rPr>
      </w:pPr>
      <w:r w:rsidRPr="00FE4BC0">
        <w:rPr>
          <w:b/>
        </w:rPr>
        <w:t xml:space="preserve">Članak </w:t>
      </w:r>
      <w:r>
        <w:rPr>
          <w:b/>
        </w:rPr>
        <w:t>6</w:t>
      </w:r>
      <w:r w:rsidRPr="00FE4BC0">
        <w:rPr>
          <w:b/>
        </w:rPr>
        <w:t>.</w:t>
      </w:r>
    </w:p>
    <w:p w14:paraId="5649ED21" w14:textId="4502C54E" w:rsidR="00FE4BC0" w:rsidRDefault="00CC69BE" w:rsidP="00FE4BC0">
      <w:r>
        <w:t>Iza članka 49. dodaje se članak 49.a koji glasi:</w:t>
      </w:r>
    </w:p>
    <w:p w14:paraId="5F75EEC7" w14:textId="0E2F607F" w:rsidR="00BB2D16" w:rsidRDefault="00BB2D16" w:rsidP="00BB2D16">
      <w:pPr>
        <w:spacing w:before="100" w:beforeAutospacing="1" w:after="100" w:afterAutospacing="1"/>
        <w:jc w:val="center"/>
      </w:pPr>
      <w:r w:rsidRPr="00100ADB">
        <w:t xml:space="preserve">„Članak </w:t>
      </w:r>
      <w:r>
        <w:t>49</w:t>
      </w:r>
      <w:r w:rsidRPr="00100ADB">
        <w:t>.</w:t>
      </w:r>
      <w:r>
        <w:t>a</w:t>
      </w:r>
    </w:p>
    <w:p w14:paraId="1DF86939" w14:textId="4984A265" w:rsidR="00CC69BE" w:rsidRDefault="00E66016" w:rsidP="005E0085">
      <w:pPr>
        <w:pStyle w:val="NormalWeb"/>
        <w:jc w:val="both"/>
        <w:rPr>
          <w:color w:val="000000"/>
        </w:rPr>
      </w:pPr>
      <w:r>
        <w:rPr>
          <w:color w:val="000000"/>
        </w:rPr>
        <w:t xml:space="preserve">(1) </w:t>
      </w:r>
      <w:r w:rsidR="00CC69BE">
        <w:rPr>
          <w:color w:val="000000"/>
        </w:rPr>
        <w:t>I</w:t>
      </w:r>
      <w:r w:rsidR="00533B27">
        <w:rPr>
          <w:color w:val="000000"/>
        </w:rPr>
        <w:t>znimno od članka 49. ovoga Z</w:t>
      </w:r>
      <w:r>
        <w:rPr>
          <w:color w:val="000000"/>
        </w:rPr>
        <w:t>akona</w:t>
      </w:r>
      <w:r w:rsidR="005E0085">
        <w:rPr>
          <w:color w:val="000000"/>
        </w:rPr>
        <w:t>,</w:t>
      </w:r>
      <w:r>
        <w:rPr>
          <w:color w:val="000000"/>
        </w:rPr>
        <w:t xml:space="preserve"> </w:t>
      </w:r>
      <w:r w:rsidR="00CC69BE">
        <w:rPr>
          <w:color w:val="000000"/>
        </w:rPr>
        <w:t xml:space="preserve">Vlada </w:t>
      </w:r>
      <w:r>
        <w:rPr>
          <w:color w:val="000000"/>
        </w:rPr>
        <w:t>može na prijedlog Ministarstva</w:t>
      </w:r>
      <w:r w:rsidR="00CC69BE">
        <w:rPr>
          <w:color w:val="000000"/>
        </w:rPr>
        <w:t> odobriti jamstva vezano za zajmove</w:t>
      </w:r>
      <w:r>
        <w:rPr>
          <w:color w:val="000000"/>
        </w:rPr>
        <w:t xml:space="preserve"> i financijsku pomoć iz proračuna Europske unije</w:t>
      </w:r>
      <w:r w:rsidR="00CC69BE">
        <w:rPr>
          <w:color w:val="000000"/>
        </w:rPr>
        <w:t xml:space="preserve"> koje Europska komisija odobrava Ukrajini</w:t>
      </w:r>
      <w:r>
        <w:rPr>
          <w:color w:val="000000"/>
        </w:rPr>
        <w:t>.</w:t>
      </w:r>
    </w:p>
    <w:p w14:paraId="5DE96E7F" w14:textId="006E5739" w:rsidR="00CC69BE" w:rsidRDefault="005E0085" w:rsidP="005E0085">
      <w:pPr>
        <w:pStyle w:val="NormalWeb"/>
        <w:jc w:val="both"/>
        <w:rPr>
          <w:color w:val="000000"/>
        </w:rPr>
      </w:pPr>
      <w:r>
        <w:rPr>
          <w:color w:val="000000"/>
        </w:rPr>
        <w:t xml:space="preserve">(2) </w:t>
      </w:r>
      <w:r w:rsidR="00CC69BE">
        <w:rPr>
          <w:color w:val="000000"/>
        </w:rPr>
        <w:t>Iznos odobrenog jamst</w:t>
      </w:r>
      <w:r>
        <w:rPr>
          <w:color w:val="000000"/>
        </w:rPr>
        <w:t xml:space="preserve">va iz stavka 1. ovoga članka </w:t>
      </w:r>
      <w:r w:rsidR="00CC69BE">
        <w:rPr>
          <w:color w:val="000000"/>
        </w:rPr>
        <w:t>ne ulazi u godišnju vrijednost novih jamstava za 2022. godinu</w:t>
      </w:r>
      <w:r>
        <w:rPr>
          <w:color w:val="000000"/>
        </w:rPr>
        <w:t xml:space="preserve"> iz članka 49. stavka 2</w:t>
      </w:r>
      <w:r w:rsidR="00CC69BE">
        <w:rPr>
          <w:color w:val="000000"/>
        </w:rPr>
        <w:t>.</w:t>
      </w:r>
      <w:r>
        <w:rPr>
          <w:color w:val="000000"/>
        </w:rPr>
        <w:t xml:space="preserve"> ovoga Zakona, kao ni u iznos jamstvene zalihe iz član</w:t>
      </w:r>
      <w:r w:rsidR="00600F29">
        <w:rPr>
          <w:color w:val="000000"/>
        </w:rPr>
        <w:t>ka 49. stavka 5. ovoga Zakona.“.</w:t>
      </w:r>
    </w:p>
    <w:p w14:paraId="23629C11" w14:textId="7060B468" w:rsidR="00CC69BE" w:rsidRDefault="00CC69BE" w:rsidP="00FE4BC0"/>
    <w:p w14:paraId="657BBDC8" w14:textId="04EA15ED" w:rsidR="00621702" w:rsidRPr="005E0085" w:rsidRDefault="005E0085" w:rsidP="00FE319E">
      <w:pPr>
        <w:jc w:val="center"/>
        <w:rPr>
          <w:b/>
        </w:rPr>
      </w:pPr>
      <w:r w:rsidRPr="00CC4877">
        <w:rPr>
          <w:b/>
        </w:rPr>
        <w:t xml:space="preserve">Članak </w:t>
      </w:r>
      <w:r w:rsidR="001551DD">
        <w:rPr>
          <w:b/>
        </w:rPr>
        <w:t>7</w:t>
      </w:r>
      <w:r w:rsidRPr="00CC4877">
        <w:rPr>
          <w:b/>
        </w:rPr>
        <w:t>.</w:t>
      </w:r>
    </w:p>
    <w:p w14:paraId="38F398BE" w14:textId="06219061" w:rsidR="00FE4BC0" w:rsidRDefault="00FE4BC0" w:rsidP="00FE4BC0">
      <w:r>
        <w:t xml:space="preserve">U članku 56. iznos: </w:t>
      </w:r>
      <w:r w:rsidR="00F40EC0">
        <w:t>„</w:t>
      </w:r>
      <w:r>
        <w:t>65.000.000,00“ zamjenjuje se iznosom: „125.000.000,00“</w:t>
      </w:r>
      <w:r w:rsidR="007603FE">
        <w:t>.</w:t>
      </w:r>
    </w:p>
    <w:p w14:paraId="14D441F1" w14:textId="77777777" w:rsidR="005E0085" w:rsidRDefault="005E0085" w:rsidP="00FE4BC0"/>
    <w:p w14:paraId="6128A198" w14:textId="084A939F" w:rsidR="0030052D" w:rsidRDefault="0030052D" w:rsidP="00FE319E">
      <w:pPr>
        <w:jc w:val="center"/>
        <w:rPr>
          <w:b/>
        </w:rPr>
      </w:pPr>
      <w:r w:rsidRPr="00CC4877">
        <w:rPr>
          <w:b/>
        </w:rPr>
        <w:t xml:space="preserve">Članak </w:t>
      </w:r>
      <w:r w:rsidR="001551DD">
        <w:rPr>
          <w:b/>
        </w:rPr>
        <w:t>8</w:t>
      </w:r>
      <w:r w:rsidRPr="00CC4877">
        <w:rPr>
          <w:b/>
        </w:rPr>
        <w:t>.</w:t>
      </w:r>
    </w:p>
    <w:p w14:paraId="276D99D7" w14:textId="6C4BB7F0" w:rsidR="0030052D" w:rsidRDefault="0030052D" w:rsidP="0030052D">
      <w:r w:rsidRPr="00CC3620">
        <w:t xml:space="preserve">U članku </w:t>
      </w:r>
      <w:r>
        <w:t>66</w:t>
      </w:r>
      <w:r w:rsidRPr="00CC3620">
        <w:t>.</w:t>
      </w:r>
      <w:r>
        <w:t xml:space="preserve"> stavku 9. riječi: „(„Narodne novine“, br. 12/22. i 46/22.)“ zamjenjuju se riječima: „(„Narodne novine“, br. 12/22., 46/22., 55/22. i 85/22.)“</w:t>
      </w:r>
      <w:r w:rsidR="00BC0388">
        <w:t>.</w:t>
      </w:r>
    </w:p>
    <w:p w14:paraId="32B38A06" w14:textId="77777777" w:rsidR="0030052D" w:rsidRPr="00CC4877" w:rsidRDefault="0030052D" w:rsidP="0030052D">
      <w:pPr>
        <w:rPr>
          <w:b/>
          <w:color w:val="000000"/>
        </w:rPr>
      </w:pPr>
    </w:p>
    <w:p w14:paraId="4985A116" w14:textId="79EBAAA6" w:rsidR="0030052D" w:rsidRPr="00CC4877" w:rsidRDefault="0030052D" w:rsidP="00FE319E">
      <w:pPr>
        <w:jc w:val="center"/>
        <w:rPr>
          <w:b/>
          <w:color w:val="000000"/>
        </w:rPr>
      </w:pPr>
      <w:r w:rsidRPr="00CC4877">
        <w:rPr>
          <w:b/>
          <w:color w:val="000000"/>
        </w:rPr>
        <w:t xml:space="preserve">Članak </w:t>
      </w:r>
      <w:r w:rsidR="001551DD">
        <w:rPr>
          <w:b/>
          <w:color w:val="000000"/>
        </w:rPr>
        <w:t>9</w:t>
      </w:r>
      <w:r w:rsidRPr="00CC4877">
        <w:rPr>
          <w:b/>
          <w:color w:val="000000"/>
        </w:rPr>
        <w:t>.</w:t>
      </w:r>
    </w:p>
    <w:p w14:paraId="2681A010" w14:textId="77777777" w:rsidR="0030052D" w:rsidRPr="00CC4877" w:rsidRDefault="0030052D" w:rsidP="0030052D">
      <w:pPr>
        <w:rPr>
          <w:color w:val="000000"/>
        </w:rPr>
      </w:pPr>
      <w:r w:rsidRPr="00CC4877">
        <w:rPr>
          <w:color w:val="000000"/>
        </w:rPr>
        <w:t xml:space="preserve">Ovaj Zakon stupa na snagu prvoga dana od dana objave u „Narodnim novinama“. </w:t>
      </w:r>
    </w:p>
    <w:p w14:paraId="55E63BD6" w14:textId="77777777" w:rsidR="0030052D" w:rsidRPr="00CC4877" w:rsidRDefault="0030052D" w:rsidP="0030052D">
      <w:pPr>
        <w:rPr>
          <w:b/>
          <w:bCs/>
        </w:rPr>
      </w:pPr>
      <w:r w:rsidRPr="00CC4877">
        <w:rPr>
          <w:b/>
          <w:bCs/>
        </w:rPr>
        <w:br w:type="page"/>
      </w:r>
    </w:p>
    <w:p w14:paraId="008ED105" w14:textId="76895C89" w:rsidR="0030052D" w:rsidRPr="00BF0E71" w:rsidRDefault="0030052D" w:rsidP="00BF0E71">
      <w:pPr>
        <w:jc w:val="center"/>
        <w:rPr>
          <w:b/>
          <w:bCs/>
        </w:rPr>
      </w:pPr>
      <w:r w:rsidRPr="00CC4877">
        <w:rPr>
          <w:b/>
          <w:bCs/>
        </w:rPr>
        <w:lastRenderedPageBreak/>
        <w:t>O B R A Z L O Ž E N J E</w:t>
      </w:r>
    </w:p>
    <w:p w14:paraId="2571AAFE" w14:textId="310FA1BF" w:rsidR="00A35EE2" w:rsidRDefault="009C1FB4" w:rsidP="00BF0E71">
      <w:pPr>
        <w:pStyle w:val="t-9-8"/>
        <w:spacing w:before="0" w:beforeAutospacing="0"/>
      </w:pPr>
      <w:r w:rsidRPr="00282D2B">
        <w:rPr>
          <w:b/>
        </w:rPr>
        <w:t xml:space="preserve">         </w:t>
      </w:r>
      <w:r w:rsidR="00B20E59" w:rsidRPr="00282D2B">
        <w:rPr>
          <w:b/>
        </w:rPr>
        <w:t>Član</w:t>
      </w:r>
      <w:r w:rsidR="00600F29" w:rsidRPr="00282D2B">
        <w:rPr>
          <w:b/>
        </w:rPr>
        <w:t>ak</w:t>
      </w:r>
      <w:r w:rsidR="0030052D" w:rsidRPr="00282D2B">
        <w:rPr>
          <w:b/>
        </w:rPr>
        <w:t xml:space="preserve"> 1.</w:t>
      </w:r>
      <w:r w:rsidR="00B20E59">
        <w:rPr>
          <w:bCs/>
        </w:rPr>
        <w:t xml:space="preserve"> </w:t>
      </w:r>
      <w:r w:rsidR="008B3C1B">
        <w:t xml:space="preserve">propisuje kako </w:t>
      </w:r>
      <w:r w:rsidR="00600F29">
        <w:t xml:space="preserve">se </w:t>
      </w:r>
      <w:r w:rsidR="008B3C1B">
        <w:t>sredstva za povrat troška poreza na dodanu vrijednost međunarodne institucije koja je temeljem zakona ili međunarodnog ugovora oslobođena od plaćanja poreza na dodanu vrijednost planiraju i izvršavaju s pozicija korisnika u čijoj je nadležnosti područje djelovanja međunarodne institucije. Nadležni korisn</w:t>
      </w:r>
      <w:r w:rsidR="00600F29">
        <w:t>i</w:t>
      </w:r>
      <w:r w:rsidR="008B3C1B">
        <w:t>k, Porezna uprava i međunarodna institucija sklapaju sporazum u kojem utvrđuju način i uvjete povrata sredstava</w:t>
      </w:r>
      <w:r w:rsidR="008B3C1B" w:rsidRPr="008B3C1B">
        <w:t xml:space="preserve"> </w:t>
      </w:r>
      <w:r w:rsidR="008B3C1B">
        <w:t>troška poreza na dodanu vrijednost međunarodne institucije koja je temeljem zakona ili međunarodnog ugovora oslobođena od plaćanja poreza na dodanu vrijednost.</w:t>
      </w:r>
    </w:p>
    <w:p w14:paraId="3FBCDB67" w14:textId="44380829" w:rsidR="00282D2B" w:rsidRPr="00282D2B" w:rsidRDefault="00282D2B" w:rsidP="00BF0E71">
      <w:pPr>
        <w:pStyle w:val="t-9-8"/>
        <w:spacing w:before="0" w:beforeAutospacing="0"/>
      </w:pPr>
      <w:r w:rsidRPr="00282D2B">
        <w:rPr>
          <w:b/>
        </w:rPr>
        <w:t xml:space="preserve"> </w:t>
      </w:r>
      <w:r>
        <w:rPr>
          <w:b/>
        </w:rPr>
        <w:t xml:space="preserve">      </w:t>
      </w:r>
      <w:r w:rsidRPr="00282D2B">
        <w:rPr>
          <w:b/>
        </w:rPr>
        <w:t xml:space="preserve">Člankom 2. </w:t>
      </w:r>
      <w:r w:rsidRPr="00282D2B">
        <w:t xml:space="preserve">izmijenjen je i dopunjen članak 20. Zakona o izvršavanju na način da je jasnije propisana odredba stavka 4. podstavka 3. te </w:t>
      </w:r>
      <w:r w:rsidR="004D697C">
        <w:t>dodana nova odredba koja propisuje</w:t>
      </w:r>
      <w:r w:rsidRPr="00282D2B">
        <w:t xml:space="preserve"> </w:t>
      </w:r>
      <w:r w:rsidR="004D697C">
        <w:t>da</w:t>
      </w:r>
      <w:r w:rsidRPr="00282D2B">
        <w:t xml:space="preserve"> tijelo državne uprave nadležno za komponentu Obnova zgrada daje prethodnu suglasnost na ugovore iz stavka 4. podstavka 3. ovoga članka do ukupne visine procijenjenog troška investicije C6.1. R1-I2 iskazanog u Nacionalnom planu oporavka i otpornosti  2021. – 2026. uvećanog za 30%, a iznad navedenog iznosa tijelo državne uprave nadležno za komponentu Obnova zgrada dužno je pribaviti pret</w:t>
      </w:r>
      <w:r w:rsidR="004D697C">
        <w:t xml:space="preserve">hodnu suglasnost </w:t>
      </w:r>
      <w:r w:rsidR="00335D6B">
        <w:t>ministra financija</w:t>
      </w:r>
      <w:r w:rsidR="004D697C">
        <w:t>.</w:t>
      </w:r>
    </w:p>
    <w:p w14:paraId="3BB8A339" w14:textId="74273E60" w:rsidR="0030052D" w:rsidRPr="00CC4877" w:rsidRDefault="00A35EE2" w:rsidP="00FE4BC0">
      <w:pPr>
        <w:widowControl w:val="0"/>
        <w:ind w:firstLine="708"/>
      </w:pPr>
      <w:r>
        <w:rPr>
          <w:b/>
        </w:rPr>
        <w:t xml:space="preserve">Članak </w:t>
      </w:r>
      <w:r w:rsidR="00FE319E">
        <w:rPr>
          <w:b/>
        </w:rPr>
        <w:t>3</w:t>
      </w:r>
      <w:r>
        <w:rPr>
          <w:b/>
        </w:rPr>
        <w:t>.</w:t>
      </w:r>
      <w:r w:rsidR="0030052D" w:rsidRPr="002C1F38">
        <w:t xml:space="preserve"> </w:t>
      </w:r>
      <w:r w:rsidR="0030052D" w:rsidRPr="00034850">
        <w:t>Na temelju članka 34. Zakona o izvršavanju Državnog proračuna Republike Hrvatske za 2022. godinu (</w:t>
      </w:r>
      <w:r w:rsidR="0030052D">
        <w:t>„</w:t>
      </w:r>
      <w:r w:rsidR="0030052D" w:rsidRPr="00034850">
        <w:t>Narodne novine</w:t>
      </w:r>
      <w:r w:rsidR="0030052D">
        <w:t>“, broj</w:t>
      </w:r>
      <w:r w:rsidR="0030052D" w:rsidRPr="00034850">
        <w:t xml:space="preserve"> 140/21.) Vlada Republike Hrvatske je na sjednici održanoj 27. siječnja 2022. donijela Odluku o dodjeli beskamatnog zajma jedinicama lokalne i područne (regionalne) samouprave koje su pogođene posljedicama razornih potresa na području Grada Zagreba, Zagrebačke županije, Krapinsko-zagorske županije, Sisačko-moslavačke županije i Karlovačke županije</w:t>
      </w:r>
      <w:r w:rsidR="0030052D">
        <w:t xml:space="preserve"> za sanaciju šteta od potresa („Narodne novine“, broj</w:t>
      </w:r>
      <w:r w:rsidR="0030052D" w:rsidRPr="00034850">
        <w:t xml:space="preserve"> 12/22.; dalje u tekstu: Odluka). S obzirom da je nakon donošenja Odluke došlo do promjene člana Povjerenstva koje donosi odluku o iznosu sredstava beskamatnog zajma namijenjenog pojedinoj jedinici lokalne i područne (regionalne) samouprave pogođenoj posljedicama razornih potresa na navedenom području, Vlada</w:t>
      </w:r>
      <w:r w:rsidR="0030052D">
        <w:t xml:space="preserve"> Republike Hrvatske</w:t>
      </w:r>
      <w:r w:rsidR="0030052D" w:rsidRPr="00034850">
        <w:t xml:space="preserve"> je na sjednici od 14. travnja 2022. donijela izmjenu Odluke (</w:t>
      </w:r>
      <w:r w:rsidR="0030052D">
        <w:t>„</w:t>
      </w:r>
      <w:r w:rsidR="0030052D" w:rsidRPr="00034850">
        <w:t>Narodne novine</w:t>
      </w:r>
      <w:r w:rsidR="0030052D">
        <w:t>“, broj</w:t>
      </w:r>
      <w:r w:rsidR="0030052D" w:rsidRPr="00034850">
        <w:t xml:space="preserve"> 46/22.). Nakon donošenja novog Zakona o izvršavanju Državnog proračuna Republike Hrvatske za 2</w:t>
      </w:r>
      <w:r w:rsidR="0030052D">
        <w:t>022. godinu (</w:t>
      </w:r>
      <w:r w:rsidR="003D5B2D">
        <w:t>„</w:t>
      </w:r>
      <w:r w:rsidR="0030052D">
        <w:t>Narodne novine</w:t>
      </w:r>
      <w:r w:rsidR="003D5B2D">
        <w:t>“</w:t>
      </w:r>
      <w:r w:rsidR="0030052D">
        <w:t>, broj</w:t>
      </w:r>
      <w:r w:rsidR="0030052D" w:rsidRPr="00034850">
        <w:t xml:space="preserve"> 62/22.) došlo je do novih izmjena u članovima Povjerenstva te je Vlada </w:t>
      </w:r>
      <w:r w:rsidR="0030052D">
        <w:t xml:space="preserve">Republike Hrvatske </w:t>
      </w:r>
      <w:r w:rsidR="0030052D" w:rsidRPr="00034850">
        <w:t>donijela izmjene Odluke na sjednici 6. svibnja 2022. (</w:t>
      </w:r>
      <w:r w:rsidR="0030052D">
        <w:t>„</w:t>
      </w:r>
      <w:r w:rsidR="0030052D" w:rsidRPr="00034850">
        <w:t>Narodne novine</w:t>
      </w:r>
      <w:r w:rsidR="0030052D">
        <w:t>“, broj</w:t>
      </w:r>
      <w:r w:rsidR="0030052D" w:rsidRPr="00034850">
        <w:t xml:space="preserve"> 55/22.) te 18. s</w:t>
      </w:r>
      <w:r w:rsidR="0030052D">
        <w:t>rpnja 2022. (</w:t>
      </w:r>
      <w:r w:rsidR="003D5B2D">
        <w:t>„</w:t>
      </w:r>
      <w:r w:rsidR="0030052D">
        <w:t>Narodne novine</w:t>
      </w:r>
      <w:r w:rsidR="003D5B2D">
        <w:t>“</w:t>
      </w:r>
      <w:r w:rsidR="0030052D">
        <w:t>, broj</w:t>
      </w:r>
      <w:r w:rsidR="0030052D" w:rsidRPr="00034850">
        <w:t xml:space="preserve"> 85/22.). Slijedom navedenog, ovim člankom dodaju se brojevi Narodnih novina s navedenim izmjenama Odluke.</w:t>
      </w:r>
    </w:p>
    <w:p w14:paraId="355AA16D" w14:textId="36B53554" w:rsidR="0030052D" w:rsidRDefault="0030052D" w:rsidP="0030052D">
      <w:pPr>
        <w:widowControl w:val="0"/>
        <w:ind w:firstLine="708"/>
      </w:pPr>
      <w:r w:rsidRPr="00CC4877">
        <w:rPr>
          <w:b/>
        </w:rPr>
        <w:t xml:space="preserve">Člankom </w:t>
      </w:r>
      <w:r w:rsidR="00FE319E">
        <w:rPr>
          <w:b/>
        </w:rPr>
        <w:t>4</w:t>
      </w:r>
      <w:r w:rsidRPr="00CC4877">
        <w:rPr>
          <w:b/>
        </w:rPr>
        <w:t>.</w:t>
      </w:r>
      <w:r w:rsidRPr="00CC4877">
        <w:t xml:space="preserve"> mijenja se iznos zaduživanja na inozemnom i domaćem tržištu novca i kapitala što je iskazano u Računu financiranja. Visina zaduživanja mijenja se sa </w:t>
      </w:r>
      <w:r>
        <w:t xml:space="preserve">44.192.385.071,00 </w:t>
      </w:r>
      <w:r w:rsidRPr="00CC4877">
        <w:t xml:space="preserve">kuna na </w:t>
      </w:r>
      <w:r w:rsidR="00B60A73" w:rsidRPr="00AC4F45">
        <w:t>40</w:t>
      </w:r>
      <w:r w:rsidR="00B60A73">
        <w:t>.</w:t>
      </w:r>
      <w:r w:rsidR="00B60A73" w:rsidRPr="00AC4F45">
        <w:t>452</w:t>
      </w:r>
      <w:r w:rsidR="00B60A73">
        <w:t>.</w:t>
      </w:r>
      <w:r w:rsidR="00B60A73" w:rsidRPr="00AC4F45">
        <w:t>642</w:t>
      </w:r>
      <w:r w:rsidR="00B60A73">
        <w:t>.</w:t>
      </w:r>
      <w:r w:rsidR="00B60A73" w:rsidRPr="00AC4F45">
        <w:t>451</w:t>
      </w:r>
      <w:r w:rsidR="00B60A73">
        <w:t>,00</w:t>
      </w:r>
      <w:r w:rsidRPr="00CC4877">
        <w:t xml:space="preserve"> kuna, a tekuće otplate glavnice državnoga duga sa </w:t>
      </w:r>
      <w:r>
        <w:t>32.347.242.889,00</w:t>
      </w:r>
      <w:r w:rsidRPr="00CC4877">
        <w:t xml:space="preserve"> kuna na </w:t>
      </w:r>
      <w:r w:rsidR="00283FDE" w:rsidRPr="00C6166C">
        <w:t>33.600.143.689,00</w:t>
      </w:r>
      <w:r w:rsidRPr="00CC4877">
        <w:t xml:space="preserve"> kuna. Također, mijenja se ukupna visina zaduženja i tekuće otplate</w:t>
      </w:r>
      <w:r>
        <w:t xml:space="preserve"> glavnice duga</w:t>
      </w:r>
      <w:r w:rsidRPr="00CC4877">
        <w:t xml:space="preserve"> za izvanproračunske korisnike državnog proračuna. Tekuće otplate glavnice duga, iskazane u financijskim planovima izvanproračunskih korisnika državnog proračuna mijenjaju se sa </w:t>
      </w:r>
      <w:r>
        <w:t>2.621.304.891</w:t>
      </w:r>
      <w:r w:rsidRPr="00DA5E87">
        <w:t>,00</w:t>
      </w:r>
      <w:r>
        <w:t xml:space="preserve"> </w:t>
      </w:r>
      <w:r w:rsidRPr="00CC4877">
        <w:t xml:space="preserve">kuna na </w:t>
      </w:r>
      <w:r w:rsidR="00CB7A2D">
        <w:t>2.623.258.191,00</w:t>
      </w:r>
      <w:r w:rsidRPr="00CC4877">
        <w:t xml:space="preserve"> kuna. Ukupna visina zaduženja iskazana </w:t>
      </w:r>
      <w:r w:rsidRPr="00CC4877">
        <w:lastRenderedPageBreak/>
        <w:t xml:space="preserve">u financijskim planovima izvanproračunskih korisnika državnog proračuna mijenja se sa </w:t>
      </w:r>
      <w:r w:rsidRPr="000126DA">
        <w:t>2.912.765.019,00</w:t>
      </w:r>
      <w:r>
        <w:t xml:space="preserve"> </w:t>
      </w:r>
      <w:r w:rsidRPr="00CC4877">
        <w:t xml:space="preserve">kuna na </w:t>
      </w:r>
      <w:r w:rsidR="00CB7A2D">
        <w:t>2.684.726.312,00</w:t>
      </w:r>
      <w:r w:rsidRPr="00CC4877">
        <w:t xml:space="preserve"> kuna.</w:t>
      </w:r>
    </w:p>
    <w:p w14:paraId="3FDD881E" w14:textId="0B090B7E" w:rsidR="00600F29" w:rsidRDefault="00600F29" w:rsidP="005E0085">
      <w:pPr>
        <w:widowControl w:val="0"/>
        <w:ind w:firstLine="708"/>
      </w:pPr>
      <w:r w:rsidRPr="00600F29">
        <w:rPr>
          <w:b/>
        </w:rPr>
        <w:t>Člankom</w:t>
      </w:r>
      <w:r w:rsidR="00FE319E">
        <w:rPr>
          <w:b/>
        </w:rPr>
        <w:t xml:space="preserve"> 5</w:t>
      </w:r>
      <w:r>
        <w:t>. mijenja se iznos jamstvene zalihe</w:t>
      </w:r>
      <w:r w:rsidR="00FE319E">
        <w:t>.</w:t>
      </w:r>
    </w:p>
    <w:p w14:paraId="2DE5C09C" w14:textId="480F9716" w:rsidR="00600F29" w:rsidRPr="00F40EC0" w:rsidRDefault="005E0085" w:rsidP="00F40EC0">
      <w:pPr>
        <w:widowControl w:val="0"/>
        <w:ind w:firstLine="708"/>
        <w:rPr>
          <w:color w:val="000000"/>
        </w:rPr>
      </w:pPr>
      <w:r w:rsidRPr="00FE4BC0">
        <w:rPr>
          <w:b/>
        </w:rPr>
        <w:t xml:space="preserve">Članak </w:t>
      </w:r>
      <w:r w:rsidR="00FE319E">
        <w:rPr>
          <w:b/>
        </w:rPr>
        <w:t>6</w:t>
      </w:r>
      <w:r w:rsidRPr="00FE4BC0">
        <w:rPr>
          <w:b/>
        </w:rPr>
        <w:t>.</w:t>
      </w:r>
      <w:r>
        <w:rPr>
          <w:b/>
        </w:rPr>
        <w:t xml:space="preserve"> </w:t>
      </w:r>
      <w:r w:rsidRPr="005E0085">
        <w:t>propisuje kako Vlada može na prijedlog Ministarstva odobriti jamstva vezano za zajmove i financijsku pomoć iz proračuna Europske unije koje Europska komisija odobrava Ukrajini.</w:t>
      </w:r>
      <w:r>
        <w:t xml:space="preserve"> </w:t>
      </w:r>
      <w:r>
        <w:rPr>
          <w:color w:val="000000"/>
        </w:rPr>
        <w:t xml:space="preserve">Iznos odobrenog jamstva ne ulazi u godišnju vrijednost novih jamstava za 2022. godinu, kao ni u iznos jamstvene zalihe </w:t>
      </w:r>
      <w:r w:rsidR="00621702">
        <w:rPr>
          <w:color w:val="000000"/>
        </w:rPr>
        <w:t>koji su</w:t>
      </w:r>
      <w:r>
        <w:rPr>
          <w:color w:val="000000"/>
        </w:rPr>
        <w:t xml:space="preserve"> utvrđen</w:t>
      </w:r>
      <w:r w:rsidR="00621702">
        <w:rPr>
          <w:color w:val="000000"/>
        </w:rPr>
        <w:t>i</w:t>
      </w:r>
      <w:r>
        <w:rPr>
          <w:color w:val="000000"/>
        </w:rPr>
        <w:t xml:space="preserve"> u članku</w:t>
      </w:r>
      <w:r w:rsidR="00621702">
        <w:rPr>
          <w:color w:val="000000"/>
        </w:rPr>
        <w:t xml:space="preserve"> 49. stavcima 2. i </w:t>
      </w:r>
      <w:r>
        <w:rPr>
          <w:color w:val="000000"/>
        </w:rPr>
        <w:t xml:space="preserve">5. </w:t>
      </w:r>
      <w:r w:rsidRPr="005E0085">
        <w:rPr>
          <w:color w:val="000000"/>
        </w:rPr>
        <w:t>Zakona o izvršavanju</w:t>
      </w:r>
      <w:r w:rsidR="00621702">
        <w:rPr>
          <w:color w:val="000000"/>
        </w:rPr>
        <w:t>.</w:t>
      </w:r>
      <w:r w:rsidRPr="005E0085">
        <w:rPr>
          <w:color w:val="000000"/>
        </w:rPr>
        <w:t xml:space="preserve"> </w:t>
      </w:r>
    </w:p>
    <w:p w14:paraId="7C37BAD1" w14:textId="3EC35545" w:rsidR="00BF0E71" w:rsidRPr="00CC4877" w:rsidRDefault="00BF0E71" w:rsidP="00BF0E71">
      <w:pPr>
        <w:widowControl w:val="0"/>
        <w:ind w:firstLine="708"/>
      </w:pPr>
      <w:r w:rsidRPr="00FE4BC0">
        <w:rPr>
          <w:b/>
        </w:rPr>
        <w:t xml:space="preserve">Člankom </w:t>
      </w:r>
      <w:r>
        <w:rPr>
          <w:b/>
        </w:rPr>
        <w:t>7</w:t>
      </w:r>
      <w:r w:rsidRPr="00FE4BC0">
        <w:rPr>
          <w:b/>
        </w:rPr>
        <w:t xml:space="preserve">. </w:t>
      </w:r>
      <w:r w:rsidRPr="00FE4BC0">
        <w:t>mijenja se iznos koji se osigurava za temeljni kapital, udio u kreditima i jamstveni fond Hrvatske banke za obnovu i razvitak u 2022. godini.</w:t>
      </w:r>
    </w:p>
    <w:p w14:paraId="0EEF6C18" w14:textId="5F4F1299" w:rsidR="008C20F9" w:rsidRDefault="0030052D" w:rsidP="008C20F9">
      <w:pPr>
        <w:widowControl w:val="0"/>
        <w:ind w:firstLine="708"/>
      </w:pPr>
      <w:r>
        <w:rPr>
          <w:b/>
        </w:rPr>
        <w:t>Č</w:t>
      </w:r>
      <w:r w:rsidRPr="004201E9">
        <w:rPr>
          <w:b/>
        </w:rPr>
        <w:t>lank</w:t>
      </w:r>
      <w:r>
        <w:rPr>
          <w:b/>
        </w:rPr>
        <w:t>om</w:t>
      </w:r>
      <w:r w:rsidRPr="004201E9">
        <w:rPr>
          <w:b/>
        </w:rPr>
        <w:t xml:space="preserve"> </w:t>
      </w:r>
      <w:r w:rsidR="00BF0E71">
        <w:rPr>
          <w:b/>
        </w:rPr>
        <w:t>8</w:t>
      </w:r>
      <w:r w:rsidRPr="004201E9">
        <w:rPr>
          <w:b/>
        </w:rPr>
        <w:t>.</w:t>
      </w:r>
      <w:r>
        <w:rPr>
          <w:b/>
        </w:rPr>
        <w:t xml:space="preserve"> </w:t>
      </w:r>
      <w:r w:rsidRPr="005312EB">
        <w:t>dodaju se brojevi Narodnih novina u članku 66. stavku</w:t>
      </w:r>
      <w:r>
        <w:rPr>
          <w:b/>
        </w:rPr>
        <w:t xml:space="preserve"> </w:t>
      </w:r>
      <w:r w:rsidRPr="005312EB">
        <w:t>9.</w:t>
      </w:r>
      <w:r>
        <w:rPr>
          <w:b/>
        </w:rPr>
        <w:t xml:space="preserve"> </w:t>
      </w:r>
      <w:r>
        <w:t>radi izmjena</w:t>
      </w:r>
      <w:r w:rsidRPr="005312EB">
        <w:t xml:space="preserve"> Odluke</w:t>
      </w:r>
      <w:r>
        <w:t>.</w:t>
      </w:r>
    </w:p>
    <w:p w14:paraId="2623AB5C" w14:textId="1F912165" w:rsidR="008C20F9" w:rsidRPr="008C20F9" w:rsidRDefault="0030052D" w:rsidP="008C20F9">
      <w:pPr>
        <w:widowControl w:val="0"/>
        <w:ind w:firstLine="708"/>
      </w:pPr>
      <w:r w:rsidRPr="005312EB">
        <w:rPr>
          <w:b/>
        </w:rPr>
        <w:t xml:space="preserve">Članak </w:t>
      </w:r>
      <w:r w:rsidR="00BF0E71">
        <w:rPr>
          <w:b/>
        </w:rPr>
        <w:t>9</w:t>
      </w:r>
      <w:r w:rsidRPr="005312EB">
        <w:rPr>
          <w:b/>
        </w:rPr>
        <w:t xml:space="preserve">. </w:t>
      </w:r>
      <w:r w:rsidR="008C20F9" w:rsidRPr="008C20F9">
        <w:t xml:space="preserve">propisuje kako ovaj Zakon stupa na snagu prvoga dana od dana objave u „Narodnim novinama“. Naime, Izmjene i dopune Državnog proračuna Republike Hrvatske za 2022. godinu stupaju na snagu prvog dana od dana objave u Narodnim novinama stoga je nužno da i ovaj Zakon stupi na snagu prvog dana od dana objave u Narodnim novinama kako bi se omogućilo nesmetano izvršavanje državnog proračuna. </w:t>
      </w:r>
    </w:p>
    <w:p w14:paraId="50D9842F" w14:textId="6C3B57F1" w:rsidR="0030052D" w:rsidRPr="005312EB" w:rsidRDefault="0030052D" w:rsidP="0030052D">
      <w:pPr>
        <w:widowControl w:val="0"/>
        <w:ind w:firstLine="708"/>
      </w:pPr>
    </w:p>
    <w:p w14:paraId="728F6F83" w14:textId="0979ACC0" w:rsidR="0030052D" w:rsidRDefault="0030052D" w:rsidP="0030052D"/>
    <w:p w14:paraId="1BE4E6D8" w14:textId="5D8E3026" w:rsidR="007C6623" w:rsidRDefault="007C6623" w:rsidP="0030052D"/>
    <w:p w14:paraId="32DA14BF" w14:textId="3BF170A8" w:rsidR="007C6623" w:rsidRDefault="007C6623" w:rsidP="0030052D"/>
    <w:p w14:paraId="387BC136" w14:textId="4F25BC6E" w:rsidR="007C6623" w:rsidRDefault="007C6623" w:rsidP="0030052D"/>
    <w:p w14:paraId="75BA9A61" w14:textId="247178BE" w:rsidR="007C6623" w:rsidRDefault="007C6623" w:rsidP="0030052D"/>
    <w:p w14:paraId="3031CC98" w14:textId="1DC27AAF" w:rsidR="007C6623" w:rsidRDefault="007C6623" w:rsidP="0030052D"/>
    <w:p w14:paraId="48E9438C" w14:textId="11589E91" w:rsidR="007C6623" w:rsidRDefault="007C6623" w:rsidP="0030052D"/>
    <w:p w14:paraId="0FC7D594" w14:textId="44C28D19" w:rsidR="007C6623" w:rsidRDefault="007C6623" w:rsidP="0030052D"/>
    <w:p w14:paraId="76ABDA9C" w14:textId="7F10205E" w:rsidR="007C6623" w:rsidRDefault="007C6623" w:rsidP="0030052D"/>
    <w:p w14:paraId="28B6B381" w14:textId="3C44F6CE" w:rsidR="007C6623" w:rsidRDefault="007C6623" w:rsidP="0030052D"/>
    <w:p w14:paraId="3CBD15ED" w14:textId="59D42E7B" w:rsidR="007C6623" w:rsidRDefault="007C6623" w:rsidP="0030052D"/>
    <w:p w14:paraId="3C081228" w14:textId="142DBE17" w:rsidR="007C6623" w:rsidRDefault="007C6623" w:rsidP="0030052D"/>
    <w:p w14:paraId="39E221DE" w14:textId="06194CA5" w:rsidR="007C6623" w:rsidRDefault="007C6623" w:rsidP="0030052D"/>
    <w:p w14:paraId="139E0899" w14:textId="39ADA2A2" w:rsidR="007C6623" w:rsidRDefault="007C6623" w:rsidP="0030052D"/>
    <w:p w14:paraId="5544E962" w14:textId="60A87568" w:rsidR="007C6623" w:rsidRDefault="007C6623" w:rsidP="0030052D"/>
    <w:p w14:paraId="39ACEE73" w14:textId="53261CF2" w:rsidR="007C6623" w:rsidRDefault="007C6623" w:rsidP="0030052D"/>
    <w:p w14:paraId="78314FAB" w14:textId="6561D97E" w:rsidR="007C6623" w:rsidRDefault="007C6623" w:rsidP="0030052D"/>
    <w:p w14:paraId="75E1A3B7" w14:textId="05DD0339" w:rsidR="007C6623" w:rsidRDefault="007C6623" w:rsidP="0030052D"/>
    <w:p w14:paraId="0AD15543" w14:textId="0D401C74" w:rsidR="007C6623" w:rsidRDefault="007C6623" w:rsidP="0030052D"/>
    <w:p w14:paraId="6F904A28" w14:textId="3E9FDF6E" w:rsidR="007C6623" w:rsidRDefault="007C6623" w:rsidP="0030052D"/>
    <w:p w14:paraId="164B5D39" w14:textId="0A73B0BA" w:rsidR="007C6623" w:rsidRDefault="007C6623" w:rsidP="0030052D"/>
    <w:p w14:paraId="134F87FF" w14:textId="285644D3" w:rsidR="007C6623" w:rsidRDefault="007C6623" w:rsidP="0030052D"/>
    <w:p w14:paraId="109B1C89" w14:textId="19FC2344" w:rsidR="007C6623" w:rsidRDefault="007C6623" w:rsidP="0030052D"/>
    <w:p w14:paraId="78E1958E" w14:textId="6F007207" w:rsidR="007C6623" w:rsidRDefault="007C6623" w:rsidP="0030052D"/>
    <w:p w14:paraId="0EA058DF" w14:textId="77777777" w:rsidR="00FE319E" w:rsidRDefault="00FE319E" w:rsidP="0030052D">
      <w:pPr>
        <w:jc w:val="center"/>
        <w:rPr>
          <w:b/>
          <w:bCs/>
        </w:rPr>
      </w:pPr>
    </w:p>
    <w:p w14:paraId="5524E1C4" w14:textId="77777777" w:rsidR="00BF0E71" w:rsidRDefault="00BF0E71" w:rsidP="0030052D">
      <w:pPr>
        <w:jc w:val="center"/>
        <w:rPr>
          <w:b/>
          <w:bCs/>
        </w:rPr>
      </w:pPr>
    </w:p>
    <w:p w14:paraId="180BBB99" w14:textId="77777777" w:rsidR="00BF0E71" w:rsidRDefault="00BF0E71" w:rsidP="0030052D">
      <w:pPr>
        <w:jc w:val="center"/>
        <w:rPr>
          <w:b/>
          <w:bCs/>
        </w:rPr>
      </w:pPr>
    </w:p>
    <w:p w14:paraId="03B5EDD4" w14:textId="5FF012BD" w:rsidR="0030052D" w:rsidRPr="00CC4877" w:rsidRDefault="0030052D" w:rsidP="0030052D">
      <w:pPr>
        <w:jc w:val="center"/>
        <w:rPr>
          <w:b/>
          <w:bCs/>
        </w:rPr>
      </w:pPr>
      <w:r w:rsidRPr="00CC4877">
        <w:rPr>
          <w:b/>
          <w:bCs/>
        </w:rPr>
        <w:t xml:space="preserve">TEKST ODREDBI ZAKONA O IZVRŠAVANJU </w:t>
      </w:r>
    </w:p>
    <w:p w14:paraId="75718D98" w14:textId="77777777" w:rsidR="0030052D" w:rsidRPr="00CC4877" w:rsidRDefault="0030052D" w:rsidP="0030052D">
      <w:pPr>
        <w:jc w:val="center"/>
        <w:rPr>
          <w:b/>
          <w:bCs/>
        </w:rPr>
      </w:pPr>
      <w:r w:rsidRPr="00CC4877">
        <w:rPr>
          <w:b/>
          <w:bCs/>
        </w:rPr>
        <w:t>DRŽAVNOG PRORAČUNA REPUBLIKE HRVATSKE ZA 202</w:t>
      </w:r>
      <w:r>
        <w:rPr>
          <w:b/>
          <w:bCs/>
        </w:rPr>
        <w:t>2</w:t>
      </w:r>
      <w:r w:rsidRPr="00CC4877">
        <w:rPr>
          <w:b/>
          <w:bCs/>
        </w:rPr>
        <w:t>. GODINU</w:t>
      </w:r>
    </w:p>
    <w:p w14:paraId="2051E72C" w14:textId="590539B6" w:rsidR="0030052D" w:rsidRDefault="0030052D" w:rsidP="0030052D">
      <w:pPr>
        <w:jc w:val="center"/>
        <w:rPr>
          <w:b/>
          <w:bCs/>
        </w:rPr>
      </w:pPr>
      <w:r w:rsidRPr="00CC4877">
        <w:rPr>
          <w:b/>
          <w:bCs/>
        </w:rPr>
        <w:t>KOJE SE MIJENJAJU</w:t>
      </w:r>
      <w:r w:rsidR="007C6623">
        <w:rPr>
          <w:b/>
          <w:bCs/>
        </w:rPr>
        <w:t xml:space="preserve"> I DOPUNJAVAJU</w:t>
      </w:r>
    </w:p>
    <w:p w14:paraId="7EE00FEE" w14:textId="10B6C415" w:rsidR="007C6623" w:rsidRDefault="007C6623" w:rsidP="0030052D">
      <w:pPr>
        <w:jc w:val="center"/>
        <w:rPr>
          <w:b/>
          <w:bCs/>
        </w:rPr>
      </w:pPr>
    </w:p>
    <w:p w14:paraId="5E04B740" w14:textId="77777777" w:rsidR="00BF0E71" w:rsidRPr="00BF0E71" w:rsidRDefault="00BF0E71" w:rsidP="00BF0E71">
      <w:pPr>
        <w:pStyle w:val="box466139"/>
        <w:shd w:val="clear" w:color="auto" w:fill="FFFFFF"/>
        <w:spacing w:before="103" w:beforeAutospacing="0" w:after="0" w:afterAutospacing="0"/>
        <w:jc w:val="center"/>
        <w:textAlignment w:val="baseline"/>
        <w:rPr>
          <w:color w:val="231F20"/>
        </w:rPr>
      </w:pPr>
      <w:r w:rsidRPr="00BF0E71">
        <w:rPr>
          <w:color w:val="231F20"/>
        </w:rPr>
        <w:t>Članak 6.</w:t>
      </w:r>
    </w:p>
    <w:p w14:paraId="75F6F9F3" w14:textId="77777777" w:rsidR="00BF0E71" w:rsidRPr="00E863D4" w:rsidRDefault="00BF0E71" w:rsidP="00BF0E71">
      <w:pPr>
        <w:pStyle w:val="box466139"/>
        <w:spacing w:after="224"/>
        <w:textAlignment w:val="baseline"/>
        <w:rPr>
          <w:color w:val="231F20"/>
        </w:rPr>
      </w:pPr>
      <w:r>
        <w:rPr>
          <w:color w:val="231F20"/>
        </w:rPr>
        <w:t xml:space="preserve">(1) </w:t>
      </w:r>
      <w:r w:rsidRPr="00E863D4">
        <w:rPr>
          <w:color w:val="231F20"/>
        </w:rPr>
        <w:t>Sredstva za programsko financiranje javnih visokih učilišta i javnih znanstvenih instituta mogu se, uz prethodnu suglasnost Ministarstva, preraspodjeljivati tijekom proračunske godine, i to bez ograničenja unutar aktivnosti A622122 Programsko financiranje javnih visokih učilišta odnosno unutar aktivnosti A622137 Programsko financiranje javnih znanstvenih instituta.</w:t>
      </w:r>
    </w:p>
    <w:p w14:paraId="1EDFC81B" w14:textId="77777777" w:rsidR="00BF0E71" w:rsidRPr="00BF0E71" w:rsidRDefault="00BF0E71" w:rsidP="00BF0E71">
      <w:pPr>
        <w:pStyle w:val="box466139"/>
        <w:spacing w:after="224"/>
        <w:textAlignment w:val="baseline"/>
        <w:rPr>
          <w:color w:val="231F20"/>
        </w:rPr>
      </w:pPr>
      <w:r>
        <w:rPr>
          <w:color w:val="231F20"/>
        </w:rPr>
        <w:t xml:space="preserve">(2) Sredstva planirana na pozicijama Ministarstva zdravstva, kapitalnom projektu K618229 Zanavljanje stare opreme i dodatna ulaganja na nefinancijskoj imovini zdravstvenih ustanova mogu se, uz prethodnu suglasnost Ministarstva, preraspodjeljivati tijekom proračunske godine bez ograničenja </w:t>
      </w:r>
      <w:r w:rsidRPr="00BF0E71">
        <w:rPr>
          <w:color w:val="231F20"/>
        </w:rPr>
        <w:t>na pozicije zdravstvenih ustanova kojima je osnivač Republika Hrvatska.</w:t>
      </w:r>
    </w:p>
    <w:p w14:paraId="0A0C6BC9" w14:textId="77777777" w:rsidR="00BF0E71" w:rsidRPr="00BF0E71" w:rsidRDefault="00BF0E71" w:rsidP="00BF0E71">
      <w:pPr>
        <w:pStyle w:val="box466139"/>
        <w:spacing w:after="224"/>
        <w:textAlignment w:val="baseline"/>
        <w:rPr>
          <w:color w:val="231F20"/>
        </w:rPr>
      </w:pPr>
      <w:r w:rsidRPr="00BF0E71">
        <w:rPr>
          <w:color w:val="231F20"/>
        </w:rPr>
        <w:t>(3) Za preraspodjelu sredstava iz stavka 2. ovoga članka zdravstvena ustanova kojoj je osnivač Republika Hrvatska može naknadno utvrditi aktivnosti unutar svog financijskog plana, uz prethodnu suglasnost Ministarstva.</w:t>
      </w:r>
    </w:p>
    <w:p w14:paraId="0EAE781E" w14:textId="152DB31F" w:rsidR="00BF0E71" w:rsidRDefault="00BF0E71" w:rsidP="00BF0E71">
      <w:pPr>
        <w:pStyle w:val="box466139"/>
        <w:spacing w:after="224"/>
        <w:textAlignment w:val="baseline"/>
        <w:rPr>
          <w:color w:val="231F20"/>
        </w:rPr>
      </w:pPr>
      <w:r w:rsidRPr="00BF0E71">
        <w:rPr>
          <w:color w:val="231F20"/>
        </w:rPr>
        <w:t>(4) Sredstva planirana na pozicijama Ministarstva znanosti i obrazovanja, aktivnosti A588037 Javni međumjesni prijevoz za učenike mogu se, uz prethodnu suglasnost Ministarstva, preraspodjeljivati tijekom proračunske godine bez ograničenja na pozicije Ministarstva mora, prometa i infrastrukture, aktivnost A820076 Sufinanciranje javne usluge u cestovnom prijevozu putnika, a temeljem ugovora o sufinanciranju prijevoza putnika u cestovnom prometu koje će Ministarstvo mora, prometa i infrastrukture sklapati sa jedinicama područne (regionalne) samouprave i Gradom Zagrebom.</w:t>
      </w:r>
    </w:p>
    <w:p w14:paraId="2CA3F4CD" w14:textId="5729F0A0" w:rsidR="00BF0E71" w:rsidRPr="00BF0E71" w:rsidRDefault="00BF0E71" w:rsidP="00BF0E71">
      <w:pPr>
        <w:pStyle w:val="box466139"/>
        <w:shd w:val="clear" w:color="auto" w:fill="FFFFFF"/>
        <w:spacing w:before="103" w:beforeAutospacing="0" w:after="48" w:afterAutospacing="0"/>
        <w:jc w:val="center"/>
        <w:textAlignment w:val="baseline"/>
        <w:rPr>
          <w:color w:val="231F20"/>
        </w:rPr>
      </w:pPr>
      <w:r w:rsidRPr="00BF0E71">
        <w:rPr>
          <w:color w:val="231F20"/>
        </w:rPr>
        <w:t xml:space="preserve">Članak 20. </w:t>
      </w:r>
    </w:p>
    <w:p w14:paraId="28F33830" w14:textId="77777777" w:rsidR="00BF0E71" w:rsidRPr="00470EE6" w:rsidRDefault="00BF0E71" w:rsidP="00BF0E71">
      <w:pPr>
        <w:pStyle w:val="box466139"/>
        <w:spacing w:after="224"/>
        <w:textAlignment w:val="baseline"/>
        <w:rPr>
          <w:color w:val="231F20"/>
        </w:rPr>
      </w:pPr>
      <w:r w:rsidRPr="00470EE6">
        <w:rPr>
          <w:color w:val="231F20"/>
        </w:rPr>
        <w:lastRenderedPageBreak/>
        <w:t>(1) U slučaju korištenja bespovratnih sredstava za operacije koje se financiraju odnosno sufinanciraju iz Fonda solidarnosti Europske unije, tijelima odgovornim za provedbu financijskog doprinosa za sklapanje ugov</w:t>
      </w:r>
      <w:r>
        <w:rPr>
          <w:color w:val="231F20"/>
        </w:rPr>
        <w:t>ora s proračunskim korisnicima d</w:t>
      </w:r>
      <w:r w:rsidRPr="00470EE6">
        <w:rPr>
          <w:color w:val="231F20"/>
        </w:rPr>
        <w:t xml:space="preserve">ržavnog proračuna, odnosno proračunskim korisnicima proračuna jedinice lokalne i područne (regionalne) samouprave, koji zahtijevaju plaćanje u sljedećim godinama, nije potrebna suglasnost ministra financija, odnosno Vlade. </w:t>
      </w:r>
    </w:p>
    <w:p w14:paraId="15BF4981" w14:textId="63BB394D" w:rsidR="00BF0E71" w:rsidRPr="00470EE6" w:rsidRDefault="00BF0E71" w:rsidP="00BF0E71">
      <w:pPr>
        <w:pStyle w:val="box466139"/>
        <w:shd w:val="clear" w:color="auto" w:fill="FFFFFF"/>
        <w:spacing w:before="103" w:beforeAutospacing="0" w:after="224" w:afterAutospacing="0"/>
        <w:textAlignment w:val="baseline"/>
        <w:rPr>
          <w:color w:val="231F20"/>
        </w:rPr>
      </w:pPr>
      <w:r w:rsidRPr="00470EE6">
        <w:rPr>
          <w:color w:val="231F20"/>
        </w:rPr>
        <w:t>(2) Tijela odgovorna za provedbu financijskog doprinosa u smislu stavka 1. ovoga članka su tijela utvrđena u Odluci o načinu raspodjele bespovratnih financijskih sredstava iz Fonda solidarnosti Europske unije odobrenih za financiranje sanacije šteta od potresa na području Grada Zagreba, Krapinsko-zagorske županije i Zagrebačke županije, imenovanju i određivanju zaduženja nacionalnog koordinacijskog tijela, tijela odgovornih za provedbu financijskog doprinosa i neovisnog revizorskog tijela („Narodne novine“, broj 125/20.) i u Odluci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Koprivničko-križevačke županije i Bjelovarsko-bilogorske županije, imenovanju i određivanju zaduženja nacionalnog koordinacijskog tijela, tijela odgovornih za provedbu financijskog doprinosa i neovisnog revizorskog tijela („Narodne novine“, br. 127/21. i 143/21.)</w:t>
      </w:r>
      <w:r>
        <w:rPr>
          <w:color w:val="231F20"/>
        </w:rPr>
        <w:t>.</w:t>
      </w:r>
    </w:p>
    <w:p w14:paraId="667398F3" w14:textId="77777777" w:rsidR="00BF0E71" w:rsidRPr="00470EE6" w:rsidRDefault="00BF0E71" w:rsidP="00BF0E71">
      <w:pPr>
        <w:pStyle w:val="box466139"/>
        <w:shd w:val="clear" w:color="auto" w:fill="FFFFFF"/>
        <w:spacing w:before="103" w:beforeAutospacing="0" w:after="224" w:afterAutospacing="0"/>
        <w:textAlignment w:val="baseline"/>
        <w:rPr>
          <w:color w:val="231F20"/>
        </w:rPr>
      </w:pPr>
      <w:r w:rsidRPr="00470EE6">
        <w:rPr>
          <w:color w:val="231F20"/>
        </w:rPr>
        <w:t xml:space="preserve">(3) Sredstva za podmirenje obveza iz ugovora iz stavka 1. ovoga članka, koje se ne mogu u cijelosti financirati iz sredstava Fonda solidarnosti Europske unije niti iz sredstava Mehanizma za oporavak i otpornost, osigurat će se preraspodjelom sredstava unutar Državnog proračuna. </w:t>
      </w:r>
    </w:p>
    <w:p w14:paraId="7BBFA03A" w14:textId="77777777" w:rsidR="00BF0E71" w:rsidRPr="00470EE6" w:rsidRDefault="00BF0E71" w:rsidP="00BF0E71">
      <w:pPr>
        <w:pStyle w:val="box466139"/>
        <w:shd w:val="clear" w:color="auto" w:fill="FFFFFF"/>
        <w:spacing w:before="103" w:beforeAutospacing="0" w:after="224" w:afterAutospacing="0"/>
        <w:textAlignment w:val="baseline"/>
        <w:rPr>
          <w:color w:val="231F20"/>
        </w:rPr>
      </w:pPr>
      <w:r w:rsidRPr="00470EE6">
        <w:rPr>
          <w:color w:val="231F20"/>
        </w:rPr>
        <w:t>(4)  Proračunski korisnici iz stavka 1. ovoga članka ugovore o javnoj nabavi radova i/ili usluga koji proizlaze iz sklopljenih ugovora iz stavka 1. ovoga članka sklapaju pod sljedećim uvjetima:</w:t>
      </w:r>
    </w:p>
    <w:p w14:paraId="0172DE3D" w14:textId="77777777" w:rsidR="00BF0E71" w:rsidRPr="00470EE6" w:rsidRDefault="00BF0E71" w:rsidP="00BF0E71">
      <w:pPr>
        <w:pStyle w:val="box466139"/>
        <w:shd w:val="clear" w:color="auto" w:fill="FFFFFF"/>
        <w:spacing w:before="103" w:beforeAutospacing="0" w:after="224" w:afterAutospacing="0"/>
        <w:textAlignment w:val="baseline"/>
        <w:rPr>
          <w:color w:val="231F20"/>
        </w:rPr>
      </w:pPr>
      <w:r w:rsidRPr="00470EE6">
        <w:rPr>
          <w:color w:val="231F20"/>
        </w:rPr>
        <w:t>- za ugovore koji se financiraju sredstvima iz Fonda solidarnosti Europske unije, suglasnost  daje  tijelo odgovorno za provedbu financijskog doprinosa do ukupne visine dodijeljene alokacije od strane upravljačkog tijela, uvećane za 30%, a iznad navedenog iznosa tijelo odgovorno za provedbu financijskog doprinosa dužno je pribaviti prethodnu suglasnost ministra financija</w:t>
      </w:r>
    </w:p>
    <w:p w14:paraId="2EC485BB" w14:textId="77777777" w:rsidR="00BF0E71" w:rsidRPr="00470EE6" w:rsidRDefault="00BF0E71" w:rsidP="00BF0E71">
      <w:pPr>
        <w:pStyle w:val="box466139"/>
        <w:shd w:val="clear" w:color="auto" w:fill="FFFFFF"/>
        <w:spacing w:before="103" w:beforeAutospacing="0" w:after="224" w:afterAutospacing="0"/>
        <w:textAlignment w:val="baseline"/>
        <w:rPr>
          <w:color w:val="231F20"/>
        </w:rPr>
      </w:pPr>
      <w:r w:rsidRPr="00470EE6">
        <w:rPr>
          <w:color w:val="231F20"/>
        </w:rPr>
        <w:t>- za ugovore koji se financiraju dijelom i iz sredstava državnog proračuna, tijelo odgovorno za provedbu financijskog doprinosa dužno je pribaviti prethodnu suglasnost ministra financija</w:t>
      </w:r>
    </w:p>
    <w:p w14:paraId="444B19EC" w14:textId="77777777" w:rsidR="00BF0E71" w:rsidRPr="00470EE6" w:rsidRDefault="00BF0E71" w:rsidP="00BF0E71">
      <w:pPr>
        <w:pStyle w:val="box466139"/>
        <w:shd w:val="clear" w:color="auto" w:fill="FFFFFF"/>
        <w:spacing w:before="103" w:beforeAutospacing="0" w:after="224" w:afterAutospacing="0"/>
        <w:textAlignment w:val="baseline"/>
        <w:rPr>
          <w:color w:val="231F20"/>
        </w:rPr>
      </w:pPr>
      <w:r w:rsidRPr="00470EE6">
        <w:rPr>
          <w:color w:val="231F20"/>
        </w:rPr>
        <w:t xml:space="preserve">- za ugovore koji se financiraju dijelom i iz sredstava Mehanizma za oporavak i otpornost, tijelo odgovorno za provedbu financijskog doprinosa dužno je pribaviti prethodnu suglasnost tijela državne uprave nadležnog za komponentu Obnova zgrada. </w:t>
      </w:r>
    </w:p>
    <w:p w14:paraId="102E408D" w14:textId="77777777" w:rsidR="00BF0E71" w:rsidRPr="00470EE6" w:rsidRDefault="00BF0E71" w:rsidP="00BF0E71">
      <w:pPr>
        <w:pStyle w:val="box466139"/>
        <w:shd w:val="clear" w:color="auto" w:fill="FFFFFF"/>
        <w:spacing w:before="103" w:beforeAutospacing="0" w:after="224" w:afterAutospacing="0"/>
        <w:textAlignment w:val="baseline"/>
        <w:rPr>
          <w:color w:val="231F20"/>
        </w:rPr>
      </w:pPr>
      <w:r w:rsidRPr="00470EE6">
        <w:rPr>
          <w:color w:val="231F20"/>
        </w:rPr>
        <w:t xml:space="preserve">(5) Ministar financija dat će suglasnost na ugovore iz stavka 4. podstavaka 1. i 2. ovoga članka pod uvjetom da tijelo odgovorno za provedbu financijskog doprinosa </w:t>
      </w:r>
      <w:r w:rsidRPr="00470EE6">
        <w:rPr>
          <w:color w:val="231F20"/>
        </w:rPr>
        <w:lastRenderedPageBreak/>
        <w:t>obrazloži pravnu i financijsku opravdanost ugovora o javnoj nabavi radova i/ili usluga.</w:t>
      </w:r>
    </w:p>
    <w:p w14:paraId="596F19DE" w14:textId="77777777" w:rsidR="00BF0E71" w:rsidRPr="00470EE6" w:rsidRDefault="00BF0E71" w:rsidP="00BF0E71">
      <w:pPr>
        <w:pStyle w:val="box466139"/>
        <w:shd w:val="clear" w:color="auto" w:fill="FFFFFF"/>
        <w:spacing w:before="103" w:beforeAutospacing="0" w:after="224" w:afterAutospacing="0"/>
        <w:textAlignment w:val="baseline"/>
        <w:rPr>
          <w:color w:val="231F20"/>
        </w:rPr>
      </w:pPr>
      <w:r w:rsidRPr="00470EE6">
        <w:rPr>
          <w:color w:val="231F20"/>
        </w:rPr>
        <w:t>(6) Tijelo državne uprave nadležno za komponentu Obnova zgrada dat će suglasnost na ugovore iz stavka 4. podstavka 3. ovoga članka pod uvjetom da tijelo odgovorno za provedbu financijskog doprinosa obrazloži pravnu i financijsku opravdanost ugovora o javnoj nabavi radova i/ili usluga.</w:t>
      </w:r>
    </w:p>
    <w:p w14:paraId="16403FC7" w14:textId="77777777" w:rsidR="00BF0E71" w:rsidRPr="00470EE6" w:rsidRDefault="00BF0E71" w:rsidP="00BF0E71">
      <w:pPr>
        <w:pStyle w:val="box466139"/>
        <w:spacing w:after="224"/>
        <w:textAlignment w:val="baseline"/>
        <w:rPr>
          <w:rFonts w:eastAsia="Calibri"/>
        </w:rPr>
      </w:pPr>
      <w:r w:rsidRPr="00470EE6">
        <w:rPr>
          <w:rFonts w:eastAsia="Calibri"/>
        </w:rPr>
        <w:t>(7) Tijela odgovorna za provedbu financijskog doprinosa i proračunski korisnici iz stavka 1. ovoga članka o sklopljenim ugovorima iz ovoga članka izvještavaju Ministarstvo i Ministarstvo prostornoga uređenja, graditeljstva i državne imovine najkasnije u roku od pet dana od dana njihovog sklapanja.</w:t>
      </w:r>
    </w:p>
    <w:p w14:paraId="011E4CA5" w14:textId="26EE2B95" w:rsidR="0030052D" w:rsidRPr="00BF0E71" w:rsidRDefault="00BF0E71" w:rsidP="00BF0E71">
      <w:pPr>
        <w:pStyle w:val="box466139"/>
        <w:spacing w:after="224"/>
        <w:textAlignment w:val="baseline"/>
        <w:rPr>
          <w:rFonts w:eastAsia="Calibri"/>
        </w:rPr>
      </w:pPr>
      <w:r w:rsidRPr="00470EE6">
        <w:rPr>
          <w:rFonts w:eastAsia="Calibri"/>
        </w:rPr>
        <w:t>(8) Ministarstvo i Ministarstvo prostornoga uređenja, graditeljstva i državne imovine svaki mjesec izvještavaju Vladu o korištenju sredstava iz ugovora sklopljenih temeljem ovoga članka.</w:t>
      </w:r>
    </w:p>
    <w:p w14:paraId="026EF843" w14:textId="77777777" w:rsidR="0030052D" w:rsidRPr="003F2556" w:rsidRDefault="0030052D" w:rsidP="0030052D">
      <w:pPr>
        <w:shd w:val="clear" w:color="auto" w:fill="FFFFFF"/>
        <w:jc w:val="center"/>
        <w:textAlignment w:val="baseline"/>
      </w:pPr>
      <w:r w:rsidRPr="003F2556">
        <w:t>Članak 31.</w:t>
      </w:r>
    </w:p>
    <w:p w14:paraId="7636DD28" w14:textId="77777777" w:rsidR="0030052D" w:rsidRPr="003F2556" w:rsidRDefault="0030052D" w:rsidP="0030052D">
      <w:pPr>
        <w:shd w:val="clear" w:color="auto" w:fill="FFFFFF"/>
        <w:spacing w:after="224"/>
        <w:textAlignment w:val="baseline"/>
        <w:rPr>
          <w:color w:val="231F20"/>
        </w:rPr>
      </w:pPr>
      <w:r w:rsidRPr="003F2556">
        <w:rPr>
          <w:color w:val="231F20"/>
        </w:rPr>
        <w:t xml:space="preserve">(1) Povrat preostalog dijela beskamatnog zajma isplaćen temeljem oslobođenja od plaćanja poreza na dohodak i prireza porezu na dohodak u skladu s Naputkom o načinu isplate beskamatnog zajma jedinicama lokalne i područne (regionalne) samouprave, Hrvatskom zavodu za mirovinsko osiguranje i Hrvatskom zavodu za zdravstveno osiguranje („Narodne novine“, br. 46/20.), jedinice lokalne i područne (regionalne) samouprave vraćaju do kraja 2023. godine. </w:t>
      </w:r>
    </w:p>
    <w:p w14:paraId="31CF436D" w14:textId="77777777" w:rsidR="0030052D" w:rsidRPr="003F2556" w:rsidRDefault="0030052D" w:rsidP="0030052D">
      <w:pPr>
        <w:shd w:val="clear" w:color="auto" w:fill="FFFFFF"/>
        <w:spacing w:after="224"/>
        <w:textAlignment w:val="baseline"/>
        <w:rPr>
          <w:color w:val="231F20"/>
        </w:rPr>
      </w:pPr>
      <w:r w:rsidRPr="003F2556">
        <w:rPr>
          <w:color w:val="231F20"/>
        </w:rPr>
        <w:t>(2) Preostali iznos beskamatnog zajma iz stavka 1. ovoga članka ulazi u ukupnu godišnju obvezu jedinice lokalne i područne (regionalne) samouprave iz članka 121. Zakona o proračunu u visini prosječnoga godišnjeg anuiteta beskamatnog zajma.</w:t>
      </w:r>
    </w:p>
    <w:p w14:paraId="775A6983" w14:textId="77777777" w:rsidR="0030052D" w:rsidRPr="003F2556" w:rsidRDefault="0030052D" w:rsidP="0030052D">
      <w:pPr>
        <w:shd w:val="clear" w:color="auto" w:fill="FFFFFF"/>
        <w:spacing w:after="224"/>
        <w:textAlignment w:val="baseline"/>
      </w:pPr>
      <w:r w:rsidRPr="003F2556">
        <w:t xml:space="preserve">(3) Povrat preostalog dijela beskamatnog zajma isplaćen temeljem oslobođenja od plaćanja doprinosa u skladu s Naputkom o načinu isplate beskamatnog zajma jedinicama lokalne i područne (regionalne) samouprave, Hrvatskom zavodu za mirovinsko osiguranje i Hrvatskom zavodu za zdravstveno osiguranje („Narodne novine“, br. 46/20.), Hrvatski zavod za zdravstveno osiguranje vraća do kraja 2023. godine. </w:t>
      </w:r>
    </w:p>
    <w:p w14:paraId="628EBA47" w14:textId="77777777" w:rsidR="0030052D" w:rsidRPr="003F2556" w:rsidRDefault="0030052D" w:rsidP="0030052D">
      <w:r w:rsidRPr="003F2556">
        <w:t xml:space="preserve">(4) Povrat preostalog dijela beskamatnog zajma isplaćen temeljem Naputka o načinu isplate beskamatnog zajma jedinicama lokalne i područne (regionalne) samouprave, Hrvatskom zavodu za mirovinsko osiguranje i Hrvatskom zavodu za zdravstveno osiguranje („Narodne novine“, br. 46/20.) jedinicama lokalne i područne (regionalne) samouprave koje su temeljem Dopune Naputka o načinu isplate beskamatnog zajma jedinicama lokalne i područne (regionalne) samouprave, Hrvatskom zavodu za mirovinsko osiguranje i Hrvatskom zavodu za zdravstveno osiguranje („Narodne novine“, br. 5/21.) dostavile zahtjev za odgodu povrata preostalog dijela zajma jedinice lokalne i područne (regionalne) samouprave vraćaju u roku do tri godine, počevši od 2022. godine. </w:t>
      </w:r>
    </w:p>
    <w:p w14:paraId="188D2105" w14:textId="77777777" w:rsidR="0030052D" w:rsidRPr="003F2556" w:rsidRDefault="0030052D" w:rsidP="0030052D">
      <w:pPr>
        <w:shd w:val="clear" w:color="auto" w:fill="FFFFFF"/>
        <w:spacing w:after="224"/>
        <w:textAlignment w:val="baseline"/>
      </w:pPr>
      <w:r w:rsidRPr="003F2556">
        <w:lastRenderedPageBreak/>
        <w:t>(5) Preostali iznos beskamatnog zajma iz stavka 4. ovoga članka ulazi u ukupnu godišnju obvezu jedinice lokalne i područne (regionalne) samouprave iz članka 121. Zakona o proračunu u visini prosječnoga godišnjeg anuiteta beskamatnog zajma.</w:t>
      </w:r>
    </w:p>
    <w:p w14:paraId="79386D84" w14:textId="77777777" w:rsidR="0030052D" w:rsidRPr="003F2556" w:rsidRDefault="0030052D" w:rsidP="0030052D">
      <w:pPr>
        <w:rPr>
          <w:color w:val="FF0000"/>
        </w:rPr>
      </w:pPr>
      <w:r w:rsidRPr="003F2556">
        <w:t xml:space="preserve">(6) Iznos beskamatnog zajma isplaćen jedinicama lokalne i područne (regionalne) samouprave temeljem Odluke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 („Narodne novine“, br. 101/21.) ulazi u ukupnu godišnju obvezu jedinice lokalne i područne (regionalne) samouprave iz članka 121. Zakona o proračunu od 1. travnja 2024. godine u visini prosječnoga godišnjeg anuiteta beskamatnog zajma. </w:t>
      </w:r>
    </w:p>
    <w:p w14:paraId="04CE63B5" w14:textId="77777777" w:rsidR="0030052D" w:rsidRPr="008358E0" w:rsidRDefault="0030052D" w:rsidP="0030052D">
      <w:pPr>
        <w:shd w:val="clear" w:color="auto" w:fill="FFFFFF"/>
        <w:spacing w:after="224"/>
        <w:textAlignment w:val="baseline"/>
      </w:pPr>
      <w:r w:rsidRPr="003F2556">
        <w:t xml:space="preserve">(7) Iznos beskamatnog zajma isplaćen jedinicama lokalne i područne (regionalne) samouprave temeljem Odluke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 („Narodne novine“, br. 12/22. i 46/22.) ulazi u ukupnu godišnju obvezu jedinice lokalne i područne (regionalne) samouprave iz članka 121. Zakona o proračunu od 1. travnja 2024. godine u visini prosječnoga godišnjeg anuiteta beskamatnog zajma. </w:t>
      </w:r>
    </w:p>
    <w:p w14:paraId="7CD3C8E1" w14:textId="77777777" w:rsidR="0030052D" w:rsidRPr="00B17098" w:rsidRDefault="0030052D" w:rsidP="0030052D">
      <w:pPr>
        <w:shd w:val="clear" w:color="auto" w:fill="FFFFFF"/>
        <w:jc w:val="center"/>
        <w:textAlignment w:val="baseline"/>
        <w:rPr>
          <w:color w:val="231F20"/>
        </w:rPr>
      </w:pPr>
      <w:r w:rsidRPr="00B17098">
        <w:rPr>
          <w:color w:val="231F20"/>
        </w:rPr>
        <w:t>Članak 42.</w:t>
      </w:r>
    </w:p>
    <w:p w14:paraId="63CE4D6E" w14:textId="77777777" w:rsidR="0030052D" w:rsidRPr="00B17098" w:rsidRDefault="0030052D" w:rsidP="0030052D">
      <w:pPr>
        <w:shd w:val="clear" w:color="auto" w:fill="FFFFFF"/>
        <w:spacing w:after="224"/>
        <w:textAlignment w:val="baseline"/>
      </w:pPr>
      <w:r w:rsidRPr="00B17098">
        <w:t>(1) Zaduživanje se može provesti na inozemnom i domaćem tržištu novca i kapitala do ukupnog iznosa od 44.192.385.071,00 kuna iskazanog u Računu financiranja Proračuna.</w:t>
      </w:r>
    </w:p>
    <w:p w14:paraId="7C7D722A" w14:textId="77777777" w:rsidR="0030052D" w:rsidRPr="00B17098" w:rsidRDefault="0030052D" w:rsidP="0030052D">
      <w:pPr>
        <w:shd w:val="clear" w:color="auto" w:fill="FFFFFF"/>
        <w:spacing w:after="224"/>
        <w:textAlignment w:val="baseline"/>
        <w:rPr>
          <w:color w:val="231F20"/>
        </w:rPr>
      </w:pPr>
      <w:r w:rsidRPr="00B17098">
        <w:rPr>
          <w:color w:val="231F20"/>
        </w:rPr>
        <w:t>(2) Tekuće otplate glavnice državnoga duga, iskazane u Računu financiranja Proračuna za 2022. godinu u iznosu od 32.347.242.889,00 kuna te pripadajuće kamate, imaju u izvršavanju Proračuna prednost pred svim ostalim rashodima i izdacima.</w:t>
      </w:r>
    </w:p>
    <w:p w14:paraId="7391A31A" w14:textId="77777777" w:rsidR="0030052D" w:rsidRPr="00B17098" w:rsidRDefault="0030052D" w:rsidP="0030052D">
      <w:pPr>
        <w:shd w:val="clear" w:color="auto" w:fill="FFFFFF"/>
        <w:spacing w:after="224"/>
        <w:textAlignment w:val="baseline"/>
        <w:rPr>
          <w:color w:val="231F20"/>
        </w:rPr>
      </w:pPr>
      <w:r w:rsidRPr="00B17098">
        <w:rPr>
          <w:color w:val="231F20"/>
        </w:rPr>
        <w:t>(3) Ukupna visina zaduženja iskazana u financijskim planovima izvanproračunskih korisnika državnog proračuna iznosi 2.912.765.019,00 kuna.</w:t>
      </w:r>
    </w:p>
    <w:p w14:paraId="352B0160" w14:textId="77777777" w:rsidR="0030052D" w:rsidRPr="00B17098" w:rsidRDefault="0030052D" w:rsidP="0030052D">
      <w:pPr>
        <w:shd w:val="clear" w:color="auto" w:fill="FFFFFF"/>
        <w:spacing w:after="224"/>
        <w:textAlignment w:val="baseline"/>
        <w:rPr>
          <w:color w:val="231F20"/>
        </w:rPr>
      </w:pPr>
      <w:r w:rsidRPr="00B17098">
        <w:rPr>
          <w:color w:val="231F20"/>
        </w:rPr>
        <w:t>(4) Tekuće otplate glavnice duga, iskazane u financijskim planovima izvanproračunskih korisnika državnog proračuna, iznose 2.621.304.891,00 kuna.</w:t>
      </w:r>
    </w:p>
    <w:p w14:paraId="4DE08D20" w14:textId="77777777" w:rsidR="0030052D" w:rsidRPr="00B17098" w:rsidRDefault="0030052D" w:rsidP="0030052D">
      <w:pPr>
        <w:shd w:val="clear" w:color="auto" w:fill="FFFFFF"/>
        <w:spacing w:after="224"/>
        <w:textAlignment w:val="baseline"/>
        <w:rPr>
          <w:color w:val="231F20"/>
        </w:rPr>
      </w:pPr>
      <w:r w:rsidRPr="00B17098">
        <w:rPr>
          <w:color w:val="231F20"/>
        </w:rPr>
        <w:t>(5) Vlada se može, u svoje ime i za svoj račun, zadužiti na inozemnom i domaćem tržištu novca i kapitala za izvanproračunske korisnike državnog proračuna, a Ministarstvo će ugovorom s izvanproračunskim korisnikom državnog proračuna utvrditi korištenje sredstava takvog zaduženja te međusobna prava i obveze po tom zaduženju.</w:t>
      </w:r>
    </w:p>
    <w:p w14:paraId="3A92E8E1" w14:textId="77777777" w:rsidR="0030052D" w:rsidRPr="00B17098" w:rsidRDefault="0030052D" w:rsidP="0030052D">
      <w:pPr>
        <w:shd w:val="clear" w:color="auto" w:fill="FFFFFF"/>
        <w:spacing w:after="224"/>
        <w:textAlignment w:val="baseline"/>
        <w:rPr>
          <w:color w:val="231F20"/>
        </w:rPr>
      </w:pPr>
      <w:r w:rsidRPr="00B17098">
        <w:rPr>
          <w:color w:val="231F20"/>
        </w:rPr>
        <w:t>(6) Vlada se može, u svoje ime i za svoj račun, zadužiti na inozemnom i domaćem tržištu novca i kapitala za Hrvatsku banku za obnovu i razvitak, a Ministarstvo će ugovorom s Hrvatskom bankom za obnovu i razvitak utvrditi korištenje sredstava takvog zaduženja te međusobna prava i obveze po tom zaduženju.</w:t>
      </w:r>
    </w:p>
    <w:p w14:paraId="30FCDAED" w14:textId="41FF0BF6" w:rsidR="0030052D" w:rsidRDefault="0030052D" w:rsidP="0030052D">
      <w:pPr>
        <w:shd w:val="clear" w:color="auto" w:fill="FFFFFF"/>
        <w:spacing w:after="224"/>
        <w:textAlignment w:val="baseline"/>
        <w:rPr>
          <w:color w:val="231F20"/>
        </w:rPr>
      </w:pPr>
      <w:r w:rsidRPr="00B17098">
        <w:rPr>
          <w:color w:val="231F20"/>
        </w:rPr>
        <w:lastRenderedPageBreak/>
        <w:t>(7) Zaduženje iz stavaka 5. i 6. ovoga članka ne ulazi u ukupne iznose iz  stavaka 1. do 4. ovoga članka.</w:t>
      </w:r>
    </w:p>
    <w:p w14:paraId="6AF36DA4" w14:textId="77777777" w:rsidR="00FE319E" w:rsidRPr="00FE319E" w:rsidRDefault="00FE319E" w:rsidP="00FE319E">
      <w:pPr>
        <w:pStyle w:val="box466139"/>
        <w:shd w:val="clear" w:color="auto" w:fill="FFFFFF"/>
        <w:spacing w:before="103" w:beforeAutospacing="0" w:after="0" w:afterAutospacing="0"/>
        <w:jc w:val="center"/>
        <w:textAlignment w:val="baseline"/>
        <w:rPr>
          <w:color w:val="231F20"/>
        </w:rPr>
      </w:pPr>
      <w:r w:rsidRPr="00FE319E">
        <w:rPr>
          <w:color w:val="231F20"/>
        </w:rPr>
        <w:t>Članak 49.</w:t>
      </w:r>
    </w:p>
    <w:p w14:paraId="17C22DD5" w14:textId="77777777" w:rsidR="00FE319E" w:rsidRPr="00E863D4" w:rsidRDefault="00FE319E" w:rsidP="00FE319E">
      <w:pPr>
        <w:spacing w:after="160"/>
        <w:rPr>
          <w:rFonts w:eastAsia="Calibri"/>
          <w:lang w:eastAsia="en-US"/>
        </w:rPr>
      </w:pPr>
      <w:r w:rsidRPr="00E863D4">
        <w:rPr>
          <w:rFonts w:eastAsia="Calibri"/>
          <w:lang w:eastAsia="en-US"/>
        </w:rPr>
        <w:t xml:space="preserve">(1) </w:t>
      </w:r>
      <w:r w:rsidRPr="009124B6">
        <w:rPr>
          <w:rFonts w:eastAsia="Calibri"/>
          <w:lang w:eastAsia="en-US"/>
        </w:rPr>
        <w:t>Vlada</w:t>
      </w:r>
      <w:r w:rsidRPr="00D62F09">
        <w:rPr>
          <w:rFonts w:eastAsia="Calibri"/>
          <w:lang w:eastAsia="en-US"/>
        </w:rPr>
        <w:t xml:space="preserve"> </w:t>
      </w:r>
      <w:r w:rsidRPr="00077670">
        <w:rPr>
          <w:rFonts w:eastAsia="Calibri"/>
          <w:lang w:eastAsia="en-US"/>
        </w:rPr>
        <w:t>može</w:t>
      </w:r>
      <w:r w:rsidRPr="00D62F09">
        <w:rPr>
          <w:rFonts w:eastAsia="Calibri"/>
          <w:lang w:eastAsia="en-US"/>
        </w:rPr>
        <w:t xml:space="preserve"> u ime Republike Hrvatske davati financijska i činidbena jamstva na prijedlog nadležnog ministarstva.</w:t>
      </w:r>
    </w:p>
    <w:p w14:paraId="0F650499" w14:textId="77777777" w:rsidR="00FE319E" w:rsidRPr="00E863D4" w:rsidRDefault="00FE319E" w:rsidP="00FE319E">
      <w:pPr>
        <w:spacing w:after="160"/>
        <w:rPr>
          <w:rFonts w:eastAsia="Calibri"/>
          <w:lang w:eastAsia="en-US"/>
        </w:rPr>
      </w:pPr>
      <w:r w:rsidRPr="00E863D4">
        <w:rPr>
          <w:rFonts w:eastAsia="Calibri"/>
          <w:lang w:eastAsia="en-US"/>
        </w:rPr>
        <w:t xml:space="preserve">(2) Godišnja vrijednost novih jamstava za 2022. godinu iznosi </w:t>
      </w:r>
      <w:r>
        <w:rPr>
          <w:rFonts w:eastAsia="Calibri"/>
          <w:lang w:eastAsia="en-US"/>
        </w:rPr>
        <w:t>12.750.000.000,00</w:t>
      </w:r>
      <w:r w:rsidRPr="00E863D4">
        <w:rPr>
          <w:rFonts w:eastAsia="Calibri"/>
          <w:lang w:eastAsia="en-US"/>
        </w:rPr>
        <w:t xml:space="preserve"> kuna, od čega se iznos od </w:t>
      </w:r>
      <w:r>
        <w:rPr>
          <w:rFonts w:eastAsia="Calibri"/>
          <w:lang w:eastAsia="en-US"/>
        </w:rPr>
        <w:t>2.550.000.000,00</w:t>
      </w:r>
      <w:r w:rsidRPr="00E863D4">
        <w:rPr>
          <w:rFonts w:eastAsia="Calibri"/>
          <w:lang w:eastAsia="en-US"/>
        </w:rPr>
        <w:t xml:space="preserve"> kuna odnosi na izvanproračunske korisnike državnog proračuna iz članka 4</w:t>
      </w:r>
      <w:r>
        <w:rPr>
          <w:rFonts w:eastAsia="Calibri"/>
          <w:lang w:eastAsia="en-US"/>
        </w:rPr>
        <w:t>2</w:t>
      </w:r>
      <w:r w:rsidRPr="00E863D4">
        <w:rPr>
          <w:rFonts w:eastAsia="Calibri"/>
          <w:lang w:eastAsia="en-US"/>
        </w:rPr>
        <w:t>. stavka 3. ovoga Zakona.</w:t>
      </w:r>
    </w:p>
    <w:p w14:paraId="316E083F" w14:textId="77777777" w:rsidR="00FE319E" w:rsidRPr="00E863D4" w:rsidRDefault="00FE319E" w:rsidP="00FE319E">
      <w:pPr>
        <w:spacing w:after="160"/>
        <w:rPr>
          <w:rFonts w:eastAsia="Calibri"/>
          <w:lang w:eastAsia="en-US"/>
        </w:rPr>
      </w:pPr>
      <w:r w:rsidRPr="00E863D4">
        <w:rPr>
          <w:rFonts w:eastAsia="Calibri"/>
          <w:lang w:eastAsia="en-US"/>
        </w:rPr>
        <w:t>(3) U iznos iz stavka 2. ovoga članka ne ulazi vrijednost jamstava danih za refinanciranje i reprogramiranje obveza iz prethodnih godina za koje je bilo dano jamstvo.</w:t>
      </w:r>
    </w:p>
    <w:p w14:paraId="653F283C" w14:textId="77777777" w:rsidR="00FE319E" w:rsidRPr="00E863D4" w:rsidRDefault="00FE319E" w:rsidP="00FE319E">
      <w:pPr>
        <w:spacing w:after="160"/>
        <w:rPr>
          <w:rFonts w:eastAsia="Calibri"/>
          <w:lang w:eastAsia="en-US"/>
        </w:rPr>
      </w:pPr>
      <w:r w:rsidRPr="00E863D4">
        <w:rPr>
          <w:rFonts w:eastAsia="Calibri"/>
          <w:lang w:eastAsia="en-US"/>
        </w:rPr>
        <w:t>(4) Godišnja vrijednost novih jamstava može biti iznad iznosa utvrđenog u stavku 2. ovoga članka za iznos jamstava stavljenih izvan snage u prethodnoj godini.</w:t>
      </w:r>
    </w:p>
    <w:p w14:paraId="42F76D59" w14:textId="77777777" w:rsidR="00FE319E" w:rsidRPr="00E863D4" w:rsidRDefault="00FE319E" w:rsidP="00FE319E">
      <w:pPr>
        <w:spacing w:after="160"/>
        <w:rPr>
          <w:rFonts w:eastAsia="Calibri"/>
          <w:lang w:eastAsia="en-US"/>
        </w:rPr>
      </w:pPr>
      <w:r w:rsidRPr="00E863D4">
        <w:rPr>
          <w:rFonts w:eastAsia="Calibri"/>
          <w:lang w:eastAsia="en-US"/>
        </w:rPr>
        <w:t xml:space="preserve">(5) Jamstvena zaliha za jamstva u Proračunu iznosi </w:t>
      </w:r>
      <w:r w:rsidRPr="00C53411">
        <w:rPr>
          <w:rFonts w:eastAsia="Calibri"/>
          <w:lang w:eastAsia="en-US"/>
        </w:rPr>
        <w:t xml:space="preserve">450.000.000,00 </w:t>
      </w:r>
      <w:r w:rsidRPr="00E863D4">
        <w:rPr>
          <w:rFonts w:eastAsia="Calibri"/>
          <w:lang w:eastAsia="en-US"/>
        </w:rPr>
        <w:t>kuna.</w:t>
      </w:r>
    </w:p>
    <w:p w14:paraId="292ACA39" w14:textId="77777777" w:rsidR="00FE319E" w:rsidRPr="00E863D4" w:rsidRDefault="00FE319E" w:rsidP="00FE319E">
      <w:pPr>
        <w:spacing w:after="160"/>
        <w:rPr>
          <w:rFonts w:eastAsia="Calibri"/>
          <w:lang w:eastAsia="en-US"/>
        </w:rPr>
      </w:pPr>
      <w:r w:rsidRPr="00E863D4">
        <w:rPr>
          <w:rFonts w:eastAsia="Calibri"/>
          <w:lang w:eastAsia="en-US"/>
        </w:rPr>
        <w:t>(6) Tražitelj jamstva dužan je dokumentirani zahtjev dostaviti ministarstvu nadležnom za tražitelja jamstva. Nadležno ministarstvo će zaprimljeni dokumentirani zahtjev, zajedno s provizijom i ostalim potrebnim elementima jamstva koje odredi, u roku od 45 dana od zaprimanja dostaviti Ministarstvu radi davanja očitovanja i/ili prijave/pretprijave Europskoj komisiji, u skladu s odredbama zakona kojim su uređene državne potpore. Prije dostave Ministarstvu nadležno ministarstvo dužno je:</w:t>
      </w:r>
    </w:p>
    <w:p w14:paraId="699CACD8" w14:textId="77777777" w:rsidR="00FE319E" w:rsidRPr="00E863D4" w:rsidRDefault="00FE319E" w:rsidP="00FE319E">
      <w:pPr>
        <w:spacing w:after="160"/>
        <w:rPr>
          <w:rFonts w:eastAsia="Calibri"/>
          <w:lang w:eastAsia="en-US"/>
        </w:rPr>
      </w:pPr>
      <w:r w:rsidRPr="00E863D4">
        <w:rPr>
          <w:rFonts w:eastAsia="Calibri"/>
          <w:lang w:eastAsia="en-US"/>
        </w:rPr>
        <w:t>– ocijeniti temelj donošenja prijedloga dodjele jamstva ili druge osnove za podnošenje zahtjeva za dodjelu jamstva</w:t>
      </w:r>
    </w:p>
    <w:p w14:paraId="3A9FC6E4" w14:textId="77777777" w:rsidR="00FE319E" w:rsidRPr="00E863D4" w:rsidRDefault="00FE319E" w:rsidP="00FE319E">
      <w:pPr>
        <w:spacing w:after="160"/>
        <w:rPr>
          <w:rFonts w:eastAsia="Calibri"/>
          <w:lang w:eastAsia="en-US"/>
        </w:rPr>
      </w:pPr>
      <w:r w:rsidRPr="00E863D4">
        <w:rPr>
          <w:rFonts w:eastAsia="Calibri"/>
          <w:lang w:eastAsia="en-US"/>
        </w:rPr>
        <w:t>– ocijeniti bonitet tražitelja</w:t>
      </w:r>
    </w:p>
    <w:p w14:paraId="1E9DEC4D" w14:textId="77777777" w:rsidR="00FE319E" w:rsidRPr="00E863D4" w:rsidRDefault="00FE319E" w:rsidP="00FE319E">
      <w:pPr>
        <w:spacing w:after="160"/>
        <w:rPr>
          <w:rFonts w:eastAsia="Calibri"/>
          <w:lang w:eastAsia="en-US"/>
        </w:rPr>
      </w:pPr>
      <w:r w:rsidRPr="00E863D4">
        <w:rPr>
          <w:rFonts w:eastAsia="Calibri"/>
          <w:lang w:eastAsia="en-US"/>
        </w:rPr>
        <w:t>– ocijeniti stanje zaduženosti</w:t>
      </w:r>
    </w:p>
    <w:p w14:paraId="2B7F06CA" w14:textId="77777777" w:rsidR="00FE319E" w:rsidRPr="00E863D4" w:rsidRDefault="00FE319E" w:rsidP="00FE319E">
      <w:pPr>
        <w:spacing w:after="160"/>
        <w:rPr>
          <w:rFonts w:eastAsia="Calibri"/>
          <w:lang w:eastAsia="en-US"/>
        </w:rPr>
      </w:pPr>
      <w:r w:rsidRPr="00E863D4">
        <w:rPr>
          <w:rFonts w:eastAsia="Calibri"/>
          <w:lang w:eastAsia="en-US"/>
        </w:rPr>
        <w:t>– ocijeniti efekte novog zaduženja na mogućnost razvoja i likvidnosti te</w:t>
      </w:r>
    </w:p>
    <w:p w14:paraId="43342B6E" w14:textId="77777777" w:rsidR="00FE319E" w:rsidRPr="00E863D4" w:rsidRDefault="00FE319E" w:rsidP="00FE319E">
      <w:pPr>
        <w:spacing w:after="160"/>
        <w:rPr>
          <w:rFonts w:eastAsia="Calibri"/>
          <w:lang w:eastAsia="en-US"/>
        </w:rPr>
      </w:pPr>
      <w:r w:rsidRPr="00E863D4">
        <w:rPr>
          <w:rFonts w:eastAsia="Calibri"/>
          <w:lang w:eastAsia="en-US"/>
        </w:rPr>
        <w:t>– izraditi stručno mišljenje i jasno opredjeljenje prema odobrenju predloženog jamstva uključujući pravnu i financijsku analizu svih elemenata državnog jamstva i prisutnih rizika za vrijeme trajanja državnog jamstva.</w:t>
      </w:r>
    </w:p>
    <w:p w14:paraId="4372EFB4" w14:textId="77777777" w:rsidR="00FE319E" w:rsidRPr="00E863D4" w:rsidRDefault="00FE319E" w:rsidP="00FE319E">
      <w:pPr>
        <w:spacing w:after="160"/>
        <w:rPr>
          <w:rFonts w:eastAsia="Calibri"/>
          <w:lang w:eastAsia="en-US"/>
        </w:rPr>
      </w:pPr>
      <w:r w:rsidRPr="00E863D4">
        <w:rPr>
          <w:rFonts w:eastAsia="Calibri"/>
          <w:lang w:eastAsia="en-US"/>
        </w:rPr>
        <w:t>(7) Pri ocjeni zahtjeva za davanje državnog jamstva uzimat će se u obzir:</w:t>
      </w:r>
    </w:p>
    <w:p w14:paraId="2B62B6F1" w14:textId="77777777" w:rsidR="00FE319E" w:rsidRPr="00E863D4" w:rsidRDefault="00FE319E" w:rsidP="00FE319E">
      <w:pPr>
        <w:spacing w:after="160"/>
        <w:rPr>
          <w:rFonts w:eastAsia="Calibri"/>
          <w:lang w:eastAsia="en-US"/>
        </w:rPr>
      </w:pPr>
      <w:r w:rsidRPr="00E863D4">
        <w:rPr>
          <w:rFonts w:eastAsia="Calibri"/>
          <w:lang w:eastAsia="en-US"/>
        </w:rPr>
        <w:t>– potpora kapitalnim ulaganjima u razvitak kojima se poboljšavaju opći uvjeti gospodarskog djelovanja i koji utječu na izvozni učinak i</w:t>
      </w:r>
    </w:p>
    <w:p w14:paraId="0510FA45" w14:textId="77777777" w:rsidR="00FE319E" w:rsidRPr="00E863D4" w:rsidRDefault="00FE319E" w:rsidP="00FE319E">
      <w:pPr>
        <w:spacing w:after="160"/>
        <w:rPr>
          <w:rFonts w:eastAsia="Calibri"/>
          <w:lang w:eastAsia="en-US"/>
        </w:rPr>
      </w:pPr>
      <w:r w:rsidRPr="00E863D4">
        <w:rPr>
          <w:rFonts w:eastAsia="Calibri"/>
          <w:lang w:eastAsia="en-US"/>
        </w:rPr>
        <w:t>– gospodarska stabilnost i važnost u regionalnom razvitku.</w:t>
      </w:r>
    </w:p>
    <w:p w14:paraId="775DDDD0" w14:textId="77777777" w:rsidR="00FE319E" w:rsidRPr="00E863D4" w:rsidRDefault="00FE319E" w:rsidP="00FE319E">
      <w:pPr>
        <w:spacing w:after="160"/>
        <w:rPr>
          <w:rFonts w:eastAsia="Calibri"/>
          <w:lang w:eastAsia="en-US"/>
        </w:rPr>
      </w:pPr>
      <w:r w:rsidRPr="00E863D4">
        <w:rPr>
          <w:rFonts w:eastAsia="Calibri"/>
          <w:lang w:eastAsia="en-US"/>
        </w:rPr>
        <w:t xml:space="preserve">(8) Nadležno ministarstvo, u roku od 30 dana od zaprimanja odobrenja prijedloga državne potpore od Europske komisije odnosno očitovanja Ministarstva ako se radi o državnoj potpori izuzetoj od obveze prijave Europskoj komisiji odnosno očitovanja Europske komisije o nepostojanju državne potpore ili očitovanja Ministarstva u </w:t>
      </w:r>
      <w:r w:rsidRPr="00E863D4">
        <w:rPr>
          <w:rFonts w:eastAsia="Calibri"/>
          <w:lang w:eastAsia="en-US"/>
        </w:rPr>
        <w:lastRenderedPageBreak/>
        <w:t>skladu sa zakonom kojim se uređuju državne potpore, dostavlja Ministarstvu dokumentirani zahtjev tražitelja jamstva, radi davanja očitovanja, zajedno s:</w:t>
      </w:r>
    </w:p>
    <w:p w14:paraId="67136FF8" w14:textId="77777777" w:rsidR="00FE319E" w:rsidRPr="00E863D4" w:rsidRDefault="00FE319E" w:rsidP="00FE319E">
      <w:pPr>
        <w:spacing w:after="160"/>
        <w:rPr>
          <w:rFonts w:eastAsia="Calibri"/>
          <w:lang w:eastAsia="en-US"/>
        </w:rPr>
      </w:pPr>
      <w:r w:rsidRPr="00E863D4">
        <w:rPr>
          <w:rFonts w:eastAsia="Calibri"/>
          <w:lang w:eastAsia="en-US"/>
        </w:rPr>
        <w:t>– provizijom i ostalim potrebnim elementima jamstva</w:t>
      </w:r>
    </w:p>
    <w:p w14:paraId="6FBB5D39" w14:textId="77777777" w:rsidR="00FE319E" w:rsidRPr="00E863D4" w:rsidRDefault="00FE319E" w:rsidP="00FE319E">
      <w:pPr>
        <w:spacing w:after="160"/>
        <w:rPr>
          <w:rFonts w:eastAsia="Calibri"/>
          <w:lang w:eastAsia="en-US"/>
        </w:rPr>
      </w:pPr>
      <w:r w:rsidRPr="00E863D4">
        <w:rPr>
          <w:rFonts w:eastAsia="Calibri"/>
          <w:lang w:eastAsia="en-US"/>
        </w:rPr>
        <w:t>– odobrenjem prijedloga državne potpore od Europske komisije odnosno očitovanjem Ministarstva ako se radi o državnoj potpori izuzetoj od obveze prijave Europskoj komisiji ili očitovanjem Europske komisije o nepostojanju državne potpore ili očitovanja Ministarstva u skladu sa zakonom kojim se uređuju državne potpore</w:t>
      </w:r>
    </w:p>
    <w:p w14:paraId="01F455A3" w14:textId="77777777" w:rsidR="00FE319E" w:rsidRPr="00E863D4" w:rsidRDefault="00FE319E" w:rsidP="00FE319E">
      <w:pPr>
        <w:spacing w:after="160"/>
        <w:rPr>
          <w:rFonts w:eastAsia="Calibri"/>
          <w:lang w:eastAsia="en-US"/>
        </w:rPr>
      </w:pPr>
      <w:r w:rsidRPr="00E863D4">
        <w:rPr>
          <w:rFonts w:eastAsia="Calibri"/>
          <w:lang w:eastAsia="en-US"/>
        </w:rPr>
        <w:t>– svojom ocjenom i mišljenjem iz stavka 6. ovoga članka te</w:t>
      </w:r>
    </w:p>
    <w:p w14:paraId="1586007F" w14:textId="77777777" w:rsidR="00FE319E" w:rsidRPr="00E863D4" w:rsidRDefault="00FE319E" w:rsidP="00FE319E">
      <w:pPr>
        <w:spacing w:after="160"/>
        <w:rPr>
          <w:rFonts w:eastAsia="Calibri"/>
          <w:lang w:eastAsia="en-US"/>
        </w:rPr>
      </w:pPr>
      <w:r w:rsidRPr="00E863D4">
        <w:rPr>
          <w:rFonts w:eastAsia="Calibri"/>
          <w:lang w:eastAsia="en-US"/>
        </w:rPr>
        <w:t>– prijedlogom odluke o dodjeli jamstva.</w:t>
      </w:r>
    </w:p>
    <w:p w14:paraId="50CDB70B" w14:textId="77777777" w:rsidR="00FE319E" w:rsidRPr="00E863D4" w:rsidRDefault="00FE319E" w:rsidP="00FE319E">
      <w:pPr>
        <w:spacing w:after="160"/>
        <w:rPr>
          <w:rFonts w:eastAsia="Calibri"/>
          <w:lang w:eastAsia="en-US"/>
        </w:rPr>
      </w:pPr>
      <w:r w:rsidRPr="00E863D4">
        <w:rPr>
          <w:rFonts w:eastAsia="Calibri"/>
          <w:lang w:eastAsia="en-US"/>
        </w:rPr>
        <w:t>(9) Nadležnim ministarstvom, odnosno ministarstvom nadležnim za podnošenje zahtjeva Ministarstvu za izdavanje očitovanja i/ili prijavu/pretprijavu Europskoj komisiji, u smislu ovoga članka, smatra se ono ministarstvo u čijem su djelokrugu poslovi i koje obavlja poslove vezane za namjene za koje se predviđa izdavanje jamstava.</w:t>
      </w:r>
    </w:p>
    <w:p w14:paraId="7EF40698" w14:textId="77777777" w:rsidR="00FE319E" w:rsidRPr="00E863D4" w:rsidRDefault="00FE319E" w:rsidP="00FE319E">
      <w:pPr>
        <w:spacing w:after="160"/>
        <w:rPr>
          <w:rFonts w:eastAsia="Calibri"/>
          <w:lang w:eastAsia="en-US"/>
        </w:rPr>
      </w:pPr>
      <w:r w:rsidRPr="00E863D4">
        <w:rPr>
          <w:rFonts w:eastAsia="Calibri"/>
          <w:lang w:eastAsia="en-US"/>
        </w:rPr>
        <w:t>(10) Nadležno ministarstvo obvezno je uputiti Vladi prijedlog odluke o davanju jamstva u roku od 30 dana od dana ispunjenja uvjeta iz stavka 8. ovoga članka te zaprimanja očitovanja iz nadležnosti Ministarstva, a koje se odnosi na kreditne uvjete zaduženja i procjenu fiskalnog učinka.</w:t>
      </w:r>
    </w:p>
    <w:p w14:paraId="72AE011B" w14:textId="77777777" w:rsidR="00FE319E" w:rsidRPr="00E863D4" w:rsidRDefault="00FE319E" w:rsidP="00FE319E">
      <w:pPr>
        <w:spacing w:after="160"/>
        <w:rPr>
          <w:rFonts w:eastAsia="Calibri"/>
          <w:lang w:eastAsia="en-US"/>
        </w:rPr>
      </w:pPr>
      <w:r w:rsidRPr="00E863D4">
        <w:rPr>
          <w:rFonts w:eastAsia="Calibri"/>
          <w:lang w:eastAsia="en-US"/>
        </w:rPr>
        <w:t>(11) Činidbena jamstva iz stavka 1. ovoga članka, koja su u pravilu vezana za okončanje posla, mogu se davati na temelju primljenih predujmova u novcu ili imovini za gradnju brodova do njihove isporuke, nabavu zrakoplova na temelju dugoročnog ugovora o zakupu te za infrastrukturne projekte koji se izvode na osnovi ugovora o koncesiji ili zajedničkih ulaganja.</w:t>
      </w:r>
    </w:p>
    <w:p w14:paraId="186D6DCF" w14:textId="77777777" w:rsidR="00FE319E" w:rsidRPr="00E863D4" w:rsidRDefault="00FE319E" w:rsidP="00FE319E">
      <w:pPr>
        <w:spacing w:after="160"/>
        <w:rPr>
          <w:rFonts w:eastAsia="Calibri"/>
          <w:lang w:eastAsia="en-US"/>
        </w:rPr>
      </w:pPr>
      <w:r w:rsidRPr="00E863D4">
        <w:rPr>
          <w:rFonts w:eastAsia="Calibri"/>
          <w:lang w:eastAsia="en-US"/>
        </w:rPr>
        <w:t>(12) Vlada može iznimno odobriti jamstvo vezano za provedbu prioritetnog programa/projekta koji ima značenje za regionalnu gospodarsku stabilnost, radi ublažavanja gospodarske nerazvijenosti određenog područja, uklanjanja ratnih šteta, obnove ili hitne obnove od posljedica prirodnih nepogoda.</w:t>
      </w:r>
    </w:p>
    <w:p w14:paraId="391A618F" w14:textId="77777777" w:rsidR="00FE319E" w:rsidRPr="00E863D4" w:rsidRDefault="00FE319E" w:rsidP="00FE319E">
      <w:pPr>
        <w:spacing w:after="160"/>
        <w:rPr>
          <w:rFonts w:eastAsia="Calibri"/>
          <w:lang w:eastAsia="en-US"/>
        </w:rPr>
      </w:pPr>
      <w:r w:rsidRPr="00E863D4">
        <w:rPr>
          <w:rFonts w:eastAsia="Calibri"/>
          <w:lang w:eastAsia="en-US"/>
        </w:rPr>
        <w:t>(13) Odluka kojom Vlada daje financijsko jamstvo mora sadržavati podatke o davatelju i korisniku kredita, iznosu kredita i jamstva, vrsti i namjeni kredita, otplati glavnice i kamata, naknadama i troškovima te instrumentima osiguranja.</w:t>
      </w:r>
    </w:p>
    <w:p w14:paraId="441D901A" w14:textId="77777777" w:rsidR="00FE319E" w:rsidRPr="00E863D4" w:rsidRDefault="00FE319E" w:rsidP="00FE319E">
      <w:pPr>
        <w:spacing w:after="160"/>
        <w:rPr>
          <w:rFonts w:eastAsia="Calibri"/>
          <w:lang w:eastAsia="en-US"/>
        </w:rPr>
      </w:pPr>
      <w:r w:rsidRPr="00E863D4">
        <w:rPr>
          <w:rFonts w:eastAsia="Calibri"/>
          <w:lang w:eastAsia="en-US"/>
        </w:rPr>
        <w:t>(14) Odluka kojom Vlada daje činidbeno jamstvo iz stavka 11. ovoga članka, ako je primjenjivo, sadrži podatke o kupcu, davatelju bankovne garancije, vrijednosti primljenih predujmova u novcu ili imovini, iznosu jamstva, trajanju jamstva, ugovorenoj kamati za slučaj neispunjenja obveze za koju je dan predujam, naknadama i troškovima te o instrumentima osiguranja.</w:t>
      </w:r>
    </w:p>
    <w:p w14:paraId="3D2E1787" w14:textId="77777777" w:rsidR="00FE319E" w:rsidRPr="00E863D4" w:rsidRDefault="00FE319E" w:rsidP="00FE319E">
      <w:pPr>
        <w:spacing w:after="160"/>
        <w:rPr>
          <w:rFonts w:eastAsia="Calibri"/>
          <w:lang w:eastAsia="en-US"/>
        </w:rPr>
      </w:pPr>
      <w:r w:rsidRPr="00E863D4">
        <w:rPr>
          <w:rFonts w:eastAsia="Calibri"/>
          <w:lang w:eastAsia="en-US"/>
        </w:rPr>
        <w:t xml:space="preserve">(15) Odluke iz stavaka 13. i 14. ovoga članka moraju sadržavati odredbu o obvezi sklapanja ugovora s tražiteljem jamstva, kojim se utvrđuje obveza namjenskog korištenja sredstava za koje je dano jamstvo, izvještavanju nadležnog ministarstva i Ministarstva o korištenju sredstava za koje je dano jamstvo, instrumentima osiguranja, provedbi tehničke i financijske kontrole te općeg nadzora od nadležnog ministarstva </w:t>
      </w:r>
      <w:r w:rsidRPr="00E863D4">
        <w:rPr>
          <w:rFonts w:eastAsia="Calibri"/>
          <w:lang w:eastAsia="en-US"/>
        </w:rPr>
        <w:lastRenderedPageBreak/>
        <w:t>nad tražiteljem jamstva i nad izvršenjem obveza za koje je jamstvo dano te o obvezi povrata sredstava u državni proračun, ako dođe do plaćanja po danom jamstvu.</w:t>
      </w:r>
    </w:p>
    <w:p w14:paraId="2C4966F8" w14:textId="77777777" w:rsidR="00FE319E" w:rsidRPr="00E863D4" w:rsidRDefault="00FE319E" w:rsidP="00FE319E">
      <w:pPr>
        <w:spacing w:after="160"/>
        <w:rPr>
          <w:rFonts w:eastAsia="Calibri"/>
          <w:lang w:eastAsia="en-US"/>
        </w:rPr>
      </w:pPr>
      <w:r w:rsidRPr="00E863D4">
        <w:rPr>
          <w:rFonts w:eastAsia="Calibri"/>
          <w:lang w:eastAsia="en-US"/>
        </w:rPr>
        <w:t>(16) Ugovor o kreditu za koji je dano jamstvo i jamstvo mogu se mijenjati ili dopunjavati uz suglasnost Vlade, a iznimno, samo uz prethodnu pisanu suglasnost nadležnog ministra i ministra financija, i to ako se izmjenama i dopunama mijenja ročnost i/ili ako se mijenjaju uvjeti zaduživanja koji su povoljniji za korisnika kredita te ako dođe do ustupanja, prenošenja, zamjene, obnove (novacije) ili zalaganja prava i/ili obveza banke davatelja kredita na ime izdanog jamstva. U slučaju zalaganja ili prijenosa prava i tražbina iz ugovora o kreditu ili prijenosa ugovora o kreditu drugim osobama, prava iz jamstva prenose se samo ako se s prijenosom/zalaganjem prethodno pisano suglasio ministar financija.</w:t>
      </w:r>
    </w:p>
    <w:p w14:paraId="16FFF22A" w14:textId="77777777" w:rsidR="00FE319E" w:rsidRPr="00E863D4" w:rsidRDefault="00FE319E" w:rsidP="00FE319E">
      <w:pPr>
        <w:spacing w:after="160"/>
        <w:rPr>
          <w:rFonts w:eastAsia="Calibri"/>
          <w:lang w:eastAsia="en-US"/>
        </w:rPr>
      </w:pPr>
      <w:r w:rsidRPr="00E863D4">
        <w:rPr>
          <w:rFonts w:eastAsia="Calibri"/>
          <w:lang w:eastAsia="en-US"/>
        </w:rPr>
        <w:t>(17) Za jamstva koja se aktiviraju Ministarstvo može Financijskoj agenciji (FINA) dati nalog za naplatu po aktiviranom državnom jamstvu radi namirenja duga.</w:t>
      </w:r>
    </w:p>
    <w:p w14:paraId="73FA0654" w14:textId="77777777" w:rsidR="00FE319E" w:rsidRPr="00E863D4" w:rsidRDefault="00FE319E" w:rsidP="00FE319E">
      <w:pPr>
        <w:spacing w:after="160"/>
        <w:rPr>
          <w:rFonts w:eastAsia="Calibri"/>
          <w:lang w:eastAsia="en-US"/>
        </w:rPr>
      </w:pPr>
      <w:r w:rsidRPr="00E863D4">
        <w:rPr>
          <w:rFonts w:eastAsia="Calibri"/>
          <w:lang w:eastAsia="en-US"/>
        </w:rPr>
        <w:t xml:space="preserve">(18) Ako zbog neizvršenja kreditnih obveza jedinice lokalne i područne (regionalne) samouprave bude aktivirano državno jamstvo, ta jedinica lokalne i područne (regionalne) samouprave može izvršavati samo nužne rashode i izdatke. </w:t>
      </w:r>
    </w:p>
    <w:p w14:paraId="4BDE3F12" w14:textId="2BE1D330" w:rsidR="00FE319E" w:rsidRPr="00FE319E" w:rsidRDefault="00FE319E" w:rsidP="00FE319E">
      <w:pPr>
        <w:spacing w:after="160"/>
        <w:rPr>
          <w:rFonts w:eastAsia="Calibri"/>
          <w:lang w:eastAsia="en-US"/>
        </w:rPr>
      </w:pPr>
      <w:r w:rsidRPr="00E863D4">
        <w:rPr>
          <w:rFonts w:eastAsia="Calibri"/>
          <w:lang w:eastAsia="en-US"/>
        </w:rPr>
        <w:t>(19) Na postupak, odobrenje i izmjene državnih jamstava primjenjuju se odredbe zakona kojim se uređuju državne potpore i pravila o državnim potporama Europske unije.</w:t>
      </w:r>
    </w:p>
    <w:p w14:paraId="386F33BF" w14:textId="77777777" w:rsidR="00FE4BC0" w:rsidRDefault="00FE4BC0" w:rsidP="00FE4BC0">
      <w:pPr>
        <w:shd w:val="clear" w:color="auto" w:fill="FFFFFF"/>
        <w:jc w:val="center"/>
        <w:textAlignment w:val="baseline"/>
        <w:rPr>
          <w:color w:val="231F20"/>
        </w:rPr>
      </w:pPr>
      <w:r w:rsidRPr="00B17098">
        <w:rPr>
          <w:color w:val="231F20"/>
        </w:rPr>
        <w:t xml:space="preserve">Članak </w:t>
      </w:r>
      <w:r>
        <w:rPr>
          <w:color w:val="231F20"/>
        </w:rPr>
        <w:t>56</w:t>
      </w:r>
      <w:r w:rsidRPr="00B17098">
        <w:rPr>
          <w:color w:val="231F20"/>
        </w:rPr>
        <w:t>.</w:t>
      </w:r>
    </w:p>
    <w:p w14:paraId="1BA35034" w14:textId="4F8DDFDD" w:rsidR="00FE4BC0" w:rsidRDefault="00FE4BC0" w:rsidP="0030052D">
      <w:pPr>
        <w:shd w:val="clear" w:color="auto" w:fill="FFFFFF"/>
        <w:spacing w:after="224"/>
        <w:textAlignment w:val="baseline"/>
        <w:rPr>
          <w:color w:val="231F20"/>
        </w:rPr>
      </w:pPr>
      <w:r w:rsidRPr="00502365">
        <w:rPr>
          <w:color w:val="231F20"/>
        </w:rPr>
        <w:t>Za temeljni kapital, udio u kreditima i jamstveni fond Hrvatske banke za obnovu i razvitak u 2022. godini osigurava se 65.000.000,00 kuna.</w:t>
      </w:r>
    </w:p>
    <w:p w14:paraId="6F67921B" w14:textId="77777777" w:rsidR="0030052D" w:rsidRPr="008358E0" w:rsidRDefault="0030052D" w:rsidP="0030052D">
      <w:pPr>
        <w:shd w:val="clear" w:color="auto" w:fill="FFFFFF"/>
        <w:jc w:val="center"/>
        <w:textAlignment w:val="baseline"/>
        <w:rPr>
          <w:color w:val="231F20"/>
        </w:rPr>
      </w:pPr>
      <w:r w:rsidRPr="008358E0">
        <w:rPr>
          <w:color w:val="231F20"/>
        </w:rPr>
        <w:t>Članak 66.</w:t>
      </w:r>
    </w:p>
    <w:p w14:paraId="735D181B" w14:textId="77777777" w:rsidR="0030052D" w:rsidRPr="008358E0" w:rsidRDefault="0030052D" w:rsidP="0030052D">
      <w:pPr>
        <w:shd w:val="clear" w:color="auto" w:fill="FFFFFF"/>
        <w:textAlignment w:val="baseline"/>
        <w:rPr>
          <w:color w:val="231F20"/>
        </w:rPr>
      </w:pPr>
      <w:r w:rsidRPr="008358E0">
        <w:rPr>
          <w:color w:val="231F20"/>
        </w:rPr>
        <w:t>(1) Pravilnik o mjerilima i načinu korištenja vlastitih prihoda kaznenih tijela („Narodne novine“, br. 114/15.) ostaje na snazi do stupanja na snagu pravilnika o mjerilima i načinu korištenja vlastitih prihoda kaznenih tijela koji donosi nadležni ministar uz suglasnost Ministarstva financija sukladno članku 56. stavku 2. Zakona o proračunu.</w:t>
      </w:r>
    </w:p>
    <w:p w14:paraId="5572BF37" w14:textId="77777777" w:rsidR="0030052D" w:rsidRPr="008358E0" w:rsidRDefault="0030052D" w:rsidP="0030052D">
      <w:pPr>
        <w:shd w:val="clear" w:color="auto" w:fill="FFFFFF"/>
        <w:spacing w:after="224"/>
        <w:textAlignment w:val="baseline"/>
        <w:rPr>
          <w:color w:val="231F20"/>
        </w:rPr>
      </w:pPr>
      <w:r w:rsidRPr="008358E0">
        <w:rPr>
          <w:color w:val="231F20"/>
        </w:rPr>
        <w:t>(2) Pravilnik o mjerilima i načinu korištenja donacija i vlastitih prihoda nacionalnih parkova i parkova prirode („Narodne novine“, br. 65/17.) ostaje na snazi do stupanja na snagu pravilnika o mjerilima i načinu korištenja donacija za koje namjena nije utvrđena i vlastitih prihoda nacionalnih parkova i parkova prirode</w:t>
      </w:r>
      <w:r w:rsidRPr="008358E0">
        <w:t xml:space="preserve"> </w:t>
      </w:r>
      <w:r w:rsidRPr="008358E0">
        <w:rPr>
          <w:color w:val="231F20"/>
        </w:rPr>
        <w:t>koji donosi nadležni ministar uz suglasnost Ministarstva financija sukladno članku 56. stavku 2. Zakona o proračunu.</w:t>
      </w:r>
      <w:r w:rsidRPr="008358E0" w:rsidDel="00575CB9">
        <w:rPr>
          <w:color w:val="231F20"/>
        </w:rPr>
        <w:t xml:space="preserve"> </w:t>
      </w:r>
    </w:p>
    <w:p w14:paraId="2E1E811D" w14:textId="77777777" w:rsidR="0030052D" w:rsidRPr="008358E0" w:rsidRDefault="0030052D" w:rsidP="0030052D">
      <w:pPr>
        <w:shd w:val="clear" w:color="auto" w:fill="FFFFFF"/>
        <w:spacing w:after="224"/>
        <w:textAlignment w:val="baseline"/>
        <w:rPr>
          <w:color w:val="231F20"/>
        </w:rPr>
      </w:pPr>
      <w:r w:rsidRPr="008358E0">
        <w:rPr>
          <w:color w:val="231F20"/>
        </w:rPr>
        <w:t>(3) Pravilnik o načinu korištenja vlastitih prihoda ostvarenih od obavljanja osnovne i ostale djelatnosti ustanova u kulturi („Narodne novine“, br. 54/19.) ostaje na snazi do stupanja na snagu pravilnika o mjerilima i načinu korištenja vlastitih prihoda ostvarenih od obavljanja osnovne i ostale djelatnosti ustanova u kulturi koji donosi nadležni ministar uz suglasnost Ministarstva financija sukladno članku 56. stavku 2. Zakona o proračunu.</w:t>
      </w:r>
    </w:p>
    <w:p w14:paraId="634C1118" w14:textId="77777777" w:rsidR="0030052D" w:rsidRPr="008358E0" w:rsidRDefault="0030052D" w:rsidP="0030052D">
      <w:pPr>
        <w:shd w:val="clear" w:color="auto" w:fill="FFFFFF"/>
        <w:spacing w:after="224"/>
        <w:textAlignment w:val="baseline"/>
        <w:rPr>
          <w:color w:val="231F20"/>
        </w:rPr>
      </w:pPr>
      <w:r w:rsidRPr="008358E0">
        <w:rPr>
          <w:color w:val="231F20"/>
        </w:rPr>
        <w:lastRenderedPageBreak/>
        <w:t>(4) Naputak o načinu isplate beskamatnog zajma jedinicama lokalne i područne (regionalne) samouprave, Hrvatskom zavodu za mirovinsko osiguranje i Hrvatskom zavodu za zdravstveno osiguranje („Narodne novine“, br. 46/20., 5/21. i 73/21.) ostaje na snazi i u 2022. godini u dijelu koji se odnosi na povrat beskamatnih zajmova danih na temelju istog.</w:t>
      </w:r>
    </w:p>
    <w:p w14:paraId="7838C492" w14:textId="77777777" w:rsidR="0030052D" w:rsidRPr="008358E0" w:rsidRDefault="0030052D" w:rsidP="0030052D">
      <w:pPr>
        <w:shd w:val="clear" w:color="auto" w:fill="FFFFFF"/>
        <w:spacing w:after="224"/>
        <w:textAlignment w:val="baseline"/>
        <w:rPr>
          <w:color w:val="231F20"/>
        </w:rPr>
      </w:pPr>
      <w:r w:rsidRPr="008358E0">
        <w:rPr>
          <w:color w:val="231F20"/>
        </w:rPr>
        <w:t>(5) Naputak o isplati sredstava beskamatnog zajma jedinicama lokalne i područne (regionalne) samouprave uslijed pada prihoda („Narodne novine“, br. 130/20.) ostaje na snazi i u 2022. godini u dijelu koji se odnosi na povrat beskamatnih zajmova danih na temelju istog.</w:t>
      </w:r>
    </w:p>
    <w:p w14:paraId="34DA02BC" w14:textId="77777777" w:rsidR="0030052D" w:rsidRPr="008358E0" w:rsidRDefault="0030052D" w:rsidP="0030052D">
      <w:pPr>
        <w:shd w:val="clear" w:color="auto" w:fill="FFFFFF"/>
        <w:spacing w:after="224" w:afterAutospacing="1"/>
        <w:textAlignment w:val="baseline"/>
        <w:rPr>
          <w:color w:val="231F20"/>
        </w:rPr>
      </w:pPr>
      <w:r w:rsidRPr="008358E0">
        <w:rPr>
          <w:color w:val="231F20"/>
        </w:rPr>
        <w:t>(6) Odluka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 („Narodne novine“, br. 101/21.) ostaje na snazi i u 2022. godini u dijelu koji se odnosi na povrat beskamatnih zajmova danih na temelju iste.</w:t>
      </w:r>
    </w:p>
    <w:p w14:paraId="2AA7BD24" w14:textId="77777777" w:rsidR="0030052D" w:rsidRPr="008358E0" w:rsidRDefault="0030052D" w:rsidP="0030052D">
      <w:pPr>
        <w:shd w:val="clear" w:color="auto" w:fill="FFFFFF"/>
        <w:spacing w:after="224" w:afterAutospacing="1"/>
        <w:textAlignment w:val="baseline"/>
        <w:rPr>
          <w:color w:val="231F20"/>
        </w:rPr>
      </w:pPr>
      <w:r w:rsidRPr="008358E0">
        <w:rPr>
          <w:color w:val="231F20"/>
        </w:rPr>
        <w:t xml:space="preserve">(7) Odluka o isplati razlike iznosa uvećanja plaće za prekovremeni rad radnicima u djelatnosti zdravstva i zdravstvenog osiguranja („Narodne novine, br. 101/21. i 147/21.) ostaje na snazi i u 2022. godini. </w:t>
      </w:r>
    </w:p>
    <w:p w14:paraId="000FD590" w14:textId="77777777" w:rsidR="0030052D" w:rsidRPr="008358E0" w:rsidRDefault="0030052D" w:rsidP="0030052D">
      <w:pPr>
        <w:shd w:val="clear" w:color="auto" w:fill="FFFFFF"/>
        <w:textAlignment w:val="baseline"/>
        <w:rPr>
          <w:color w:val="231F20"/>
        </w:rPr>
      </w:pPr>
      <w:r w:rsidRPr="008358E0">
        <w:rPr>
          <w:color w:val="231F20"/>
        </w:rPr>
        <w:t>(8) Odluka o dodjeli beskamatnog zajma jedinicama lokalne i područne (regionalne) samouprave uslijed pada prihoda („Narodne novine“, br. 136/21.) ostaje na snazi i u 2022. godini u dijelu koji se odnosi na povrat beskamatnih zajmova danih na temelju iste.</w:t>
      </w:r>
    </w:p>
    <w:p w14:paraId="7A80B3B9" w14:textId="77777777" w:rsidR="0030052D" w:rsidRPr="008358E0" w:rsidRDefault="0030052D" w:rsidP="0030052D">
      <w:pPr>
        <w:shd w:val="clear" w:color="auto" w:fill="FFFFFF"/>
        <w:textAlignment w:val="baseline"/>
        <w:rPr>
          <w:color w:val="231F20"/>
          <w:shd w:val="clear" w:color="auto" w:fill="FFFF00"/>
        </w:rPr>
      </w:pPr>
      <w:r w:rsidRPr="008358E0">
        <w:rPr>
          <w:color w:val="231F20"/>
        </w:rPr>
        <w:t>(9) Odluka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 („Narodne novine“, br. 12/22. i 46/22.) ostaje na snazi u 2022. godini.</w:t>
      </w:r>
    </w:p>
    <w:p w14:paraId="367BCC2D" w14:textId="77777777" w:rsidR="0030052D" w:rsidRPr="008358E0" w:rsidRDefault="0030052D" w:rsidP="0030052D">
      <w:pPr>
        <w:textAlignment w:val="baseline"/>
        <w:rPr>
          <w:color w:val="231F20"/>
        </w:rPr>
      </w:pPr>
      <w:r w:rsidRPr="008358E0">
        <w:rPr>
          <w:color w:val="231F20"/>
        </w:rPr>
        <w:t>(10) Naputak o načinu uplaćivanja prihoda proračuna, obveznih doprinosa te prihoda za financiranje drugih javnih potreba u 2022. godini („Narodne novine“, br. 15/22., 18/22. i 50/22.) ostaje na snazi u 2022. godini.</w:t>
      </w:r>
    </w:p>
    <w:p w14:paraId="4654A74D" w14:textId="77777777" w:rsidR="0030052D" w:rsidRPr="00CC4877" w:rsidRDefault="0030052D" w:rsidP="0030052D"/>
    <w:p w14:paraId="7FE885AE" w14:textId="77777777" w:rsidR="0030052D" w:rsidRPr="00C16A0B" w:rsidRDefault="0030052D" w:rsidP="0030052D">
      <w:pPr>
        <w:jc w:val="center"/>
        <w:rPr>
          <w:snapToGrid w:val="0"/>
          <w:lang w:eastAsia="en-US"/>
        </w:rPr>
      </w:pPr>
    </w:p>
    <w:sectPr w:rsidR="0030052D" w:rsidRPr="00C16A0B" w:rsidSect="0047651A">
      <w:pgSz w:w="11906" w:h="16838"/>
      <w:pgMar w:top="1417" w:right="1417" w:bottom="1417" w:left="1417"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7D962" w16cex:dateUtc="2022-01-23T12:40:00Z"/>
  <w16cex:commentExtensible w16cex:durableId="2597C1A5" w16cex:dateUtc="2022-01-23T10:59:00Z"/>
  <w16cex:commentExtensible w16cex:durableId="2597C336" w16cex:dateUtc="2022-01-23T11:06:00Z"/>
  <w16cex:commentExtensible w16cex:durableId="2597DB00" w16cex:dateUtc="2022-01-23T12:47:00Z"/>
  <w16cex:commentExtensible w16cex:durableId="2597C38B" w16cex:dateUtc="2022-01-23T11:07:00Z"/>
  <w16cex:commentExtensible w16cex:durableId="2597C0C0" w16cex:dateUtc="2022-01-17T12:58:00Z"/>
  <w16cex:commentExtensible w16cex:durableId="2597C0C1" w16cex:dateUtc="2022-01-17T12:23:00Z"/>
  <w16cex:commentExtensible w16cex:durableId="2597C0C2" w16cex:dateUtc="2022-01-17T12:47:00Z"/>
  <w16cex:commentExtensible w16cex:durableId="2597C5A7" w16cex:dateUtc="2022-01-23T11:16:00Z"/>
  <w16cex:commentExtensible w16cex:durableId="2597C65C" w16cex:dateUtc="2022-01-23T11:19:00Z"/>
  <w16cex:commentExtensible w16cex:durableId="2597C0C3" w16cex:dateUtc="2022-01-18T16:01:00Z"/>
  <w16cex:commentExtensible w16cex:durableId="2597C0C4" w16cex:dateUtc="2022-01-19T08:42:00Z"/>
  <w16cex:commentExtensible w16cex:durableId="2597D154" w16cex:dateUtc="2022-01-23T12:06:00Z"/>
  <w16cex:commentExtensible w16cex:durableId="2597D2FD" w16cex:dateUtc="2022-01-23T12:13:00Z"/>
  <w16cex:commentExtensible w16cex:durableId="2597D36C" w16cex:dateUtc="2022-01-23T12:15:00Z"/>
  <w16cex:commentExtensible w16cex:durableId="2597D50C" w16cex:dateUtc="2022-01-23T12:22:00Z"/>
  <w16cex:commentExtensible w16cex:durableId="2597D531" w16cex:dateUtc="2022-01-23T12:22:00Z"/>
  <w16cex:commentExtensible w16cex:durableId="2597D5C8" w16cex:dateUtc="2022-01-23T12:25:00Z"/>
  <w16cex:commentExtensible w16cex:durableId="2597D680" w16cex:dateUtc="2022-01-23T1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1EB831" w16cid:durableId="2597D962"/>
  <w16cid:commentId w16cid:paraId="3B5511F8" w16cid:durableId="2597C1A5"/>
  <w16cid:commentId w16cid:paraId="49FDBE99" w16cid:durableId="2597C336"/>
  <w16cid:commentId w16cid:paraId="507F1ED5" w16cid:durableId="2597DB00"/>
  <w16cid:commentId w16cid:paraId="5A004564" w16cid:durableId="2597C38B"/>
  <w16cid:commentId w16cid:paraId="00E95CD7" w16cid:durableId="2597C0C0"/>
  <w16cid:commentId w16cid:paraId="139B51F7" w16cid:durableId="2597C0C1"/>
  <w16cid:commentId w16cid:paraId="48A42A80" w16cid:durableId="2597C0C2"/>
  <w16cid:commentId w16cid:paraId="64A360EA" w16cid:durableId="2597C5A7"/>
  <w16cid:commentId w16cid:paraId="19AC3173" w16cid:durableId="2597C65C"/>
  <w16cid:commentId w16cid:paraId="191865DE" w16cid:durableId="2597C0C3"/>
  <w16cid:commentId w16cid:paraId="5808BA0F" w16cid:durableId="2597C0C4"/>
  <w16cid:commentId w16cid:paraId="65B85140" w16cid:durableId="2597D154"/>
  <w16cid:commentId w16cid:paraId="3B4EA43E" w16cid:durableId="2597D2FD"/>
  <w16cid:commentId w16cid:paraId="34666D1E" w16cid:durableId="2597D36C"/>
  <w16cid:commentId w16cid:paraId="166060D1" w16cid:durableId="2597D50C"/>
  <w16cid:commentId w16cid:paraId="4EA137D1" w16cid:durableId="2597D531"/>
  <w16cid:commentId w16cid:paraId="4F9516BB" w16cid:durableId="2597D5C8"/>
  <w16cid:commentId w16cid:paraId="7EFDB374" w16cid:durableId="2597D6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0FB00" w14:textId="77777777" w:rsidR="00B41D26" w:rsidRDefault="00B41D26">
      <w:r>
        <w:separator/>
      </w:r>
    </w:p>
  </w:endnote>
  <w:endnote w:type="continuationSeparator" w:id="0">
    <w:p w14:paraId="0B260679" w14:textId="77777777" w:rsidR="00B41D26" w:rsidRDefault="00B41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4308E" w14:textId="77777777" w:rsidR="00B41D26" w:rsidRPr="009F3C33" w:rsidRDefault="00B41D26" w:rsidP="006B5B47">
    <w:pPr>
      <w:pStyle w:val="Footer"/>
      <w:pBdr>
        <w:top w:val="single" w:sz="4" w:space="1" w:color="404040"/>
      </w:pBdr>
      <w:jc w:val="center"/>
      <w:rPr>
        <w:color w:val="404040"/>
        <w:spacing w:val="20"/>
        <w:sz w:val="20"/>
      </w:rPr>
    </w:pPr>
    <w:r w:rsidRPr="009F3C33">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C8C80" w14:textId="77777777" w:rsidR="0030052D" w:rsidRDefault="0030052D" w:rsidP="00EC6B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F6C1E0" w14:textId="77777777" w:rsidR="0030052D" w:rsidRDefault="0030052D" w:rsidP="00EA20B9">
    <w:pPr>
      <w:pStyle w:val="Footer"/>
      <w:ind w:right="360"/>
    </w:pPr>
  </w:p>
  <w:p w14:paraId="41786AC4" w14:textId="77777777" w:rsidR="0030052D" w:rsidRDefault="0030052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A3D09" w14:textId="77777777" w:rsidR="0030052D" w:rsidRDefault="0030052D" w:rsidP="00EA20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50133" w14:textId="77777777" w:rsidR="00B41D26" w:rsidRDefault="00B41D26">
      <w:r>
        <w:separator/>
      </w:r>
    </w:p>
  </w:footnote>
  <w:footnote w:type="continuationSeparator" w:id="0">
    <w:p w14:paraId="47A3C9D1" w14:textId="77777777" w:rsidR="00B41D26" w:rsidRDefault="00B41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396475"/>
      <w:docPartObj>
        <w:docPartGallery w:val="Page Numbers (Top of Page)"/>
        <w:docPartUnique/>
      </w:docPartObj>
    </w:sdtPr>
    <w:sdtEndPr/>
    <w:sdtContent>
      <w:p w14:paraId="276C8BE0" w14:textId="024E6D95" w:rsidR="0030052D" w:rsidRDefault="0030052D">
        <w:pPr>
          <w:pStyle w:val="Header"/>
          <w:jc w:val="center"/>
        </w:pPr>
        <w:r>
          <w:fldChar w:fldCharType="begin"/>
        </w:r>
        <w:r>
          <w:instrText>PAGE   \* MERGEFORMAT</w:instrText>
        </w:r>
        <w:r>
          <w:fldChar w:fldCharType="separate"/>
        </w:r>
        <w:r w:rsidR="007B3682">
          <w:rPr>
            <w:noProof/>
          </w:rPr>
          <w:t>12</w:t>
        </w:r>
        <w:r>
          <w:fldChar w:fldCharType="end"/>
        </w:r>
      </w:p>
    </w:sdtContent>
  </w:sdt>
  <w:p w14:paraId="7C7CFEB1" w14:textId="77777777" w:rsidR="0030052D" w:rsidRDefault="0030052D">
    <w:pPr>
      <w:pStyle w:val="Header"/>
    </w:pPr>
  </w:p>
  <w:p w14:paraId="6243C8C1" w14:textId="77777777" w:rsidR="0030052D" w:rsidRDefault="0030052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C83"/>
    <w:multiLevelType w:val="hybridMultilevel"/>
    <w:tmpl w:val="584AAAEA"/>
    <w:lvl w:ilvl="0" w:tplc="A5B6DD58">
      <w:start w:val="7"/>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F02B3B"/>
    <w:multiLevelType w:val="hybridMultilevel"/>
    <w:tmpl w:val="8388725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64C50ED"/>
    <w:multiLevelType w:val="hybridMultilevel"/>
    <w:tmpl w:val="B6D0FBF6"/>
    <w:lvl w:ilvl="0" w:tplc="4288CB1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8EE4B37"/>
    <w:multiLevelType w:val="hybridMultilevel"/>
    <w:tmpl w:val="3EC0C0F6"/>
    <w:lvl w:ilvl="0" w:tplc="2B6AC4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D475EC"/>
    <w:multiLevelType w:val="hybridMultilevel"/>
    <w:tmpl w:val="9D8C8028"/>
    <w:lvl w:ilvl="0" w:tplc="2A1E414A">
      <w:start w:val="1"/>
      <w:numFmt w:val="decimal"/>
      <w:lvlText w:val="(%1)"/>
      <w:lvlJc w:val="left"/>
      <w:pPr>
        <w:ind w:left="360" w:hanging="360"/>
      </w:pPr>
      <w:rPr>
        <w:rFonts w:hint="default"/>
      </w:rPr>
    </w:lvl>
    <w:lvl w:ilvl="1" w:tplc="041A0019">
      <w:start w:val="1"/>
      <w:numFmt w:val="lowerLetter"/>
      <w:lvlText w:val="%2."/>
      <w:lvlJc w:val="left"/>
      <w:pPr>
        <w:ind w:left="360" w:hanging="360"/>
      </w:pPr>
    </w:lvl>
    <w:lvl w:ilvl="2" w:tplc="041A001B" w:tentative="1">
      <w:start w:val="1"/>
      <w:numFmt w:val="lowerRoman"/>
      <w:lvlText w:val="%3."/>
      <w:lvlJc w:val="right"/>
      <w:pPr>
        <w:ind w:left="1080" w:hanging="180"/>
      </w:pPr>
    </w:lvl>
    <w:lvl w:ilvl="3" w:tplc="041A000F" w:tentative="1">
      <w:start w:val="1"/>
      <w:numFmt w:val="decimal"/>
      <w:lvlText w:val="%4."/>
      <w:lvlJc w:val="left"/>
      <w:pPr>
        <w:ind w:left="1800" w:hanging="360"/>
      </w:pPr>
    </w:lvl>
    <w:lvl w:ilvl="4" w:tplc="041A0019" w:tentative="1">
      <w:start w:val="1"/>
      <w:numFmt w:val="lowerLetter"/>
      <w:lvlText w:val="%5."/>
      <w:lvlJc w:val="left"/>
      <w:pPr>
        <w:ind w:left="2520" w:hanging="360"/>
      </w:pPr>
    </w:lvl>
    <w:lvl w:ilvl="5" w:tplc="041A001B" w:tentative="1">
      <w:start w:val="1"/>
      <w:numFmt w:val="lowerRoman"/>
      <w:lvlText w:val="%6."/>
      <w:lvlJc w:val="right"/>
      <w:pPr>
        <w:ind w:left="3240" w:hanging="180"/>
      </w:pPr>
    </w:lvl>
    <w:lvl w:ilvl="6" w:tplc="041A000F" w:tentative="1">
      <w:start w:val="1"/>
      <w:numFmt w:val="decimal"/>
      <w:lvlText w:val="%7."/>
      <w:lvlJc w:val="left"/>
      <w:pPr>
        <w:ind w:left="3960" w:hanging="360"/>
      </w:pPr>
    </w:lvl>
    <w:lvl w:ilvl="7" w:tplc="041A0019" w:tentative="1">
      <w:start w:val="1"/>
      <w:numFmt w:val="lowerLetter"/>
      <w:lvlText w:val="%8."/>
      <w:lvlJc w:val="left"/>
      <w:pPr>
        <w:ind w:left="4680" w:hanging="360"/>
      </w:pPr>
    </w:lvl>
    <w:lvl w:ilvl="8" w:tplc="041A001B" w:tentative="1">
      <w:start w:val="1"/>
      <w:numFmt w:val="lowerRoman"/>
      <w:lvlText w:val="%9."/>
      <w:lvlJc w:val="right"/>
      <w:pPr>
        <w:ind w:left="5400" w:hanging="180"/>
      </w:pPr>
    </w:lvl>
  </w:abstractNum>
  <w:abstractNum w:abstractNumId="5" w15:restartNumberingAfterBreak="0">
    <w:nsid w:val="0C123A7E"/>
    <w:multiLevelType w:val="hybridMultilevel"/>
    <w:tmpl w:val="9F306B64"/>
    <w:lvl w:ilvl="0" w:tplc="05E0CF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EDD6FAB"/>
    <w:multiLevelType w:val="hybridMultilevel"/>
    <w:tmpl w:val="E334DB88"/>
    <w:lvl w:ilvl="0" w:tplc="E49847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F7B23D4"/>
    <w:multiLevelType w:val="hybridMultilevel"/>
    <w:tmpl w:val="9F98135E"/>
    <w:lvl w:ilvl="0" w:tplc="61C0859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0F9216D4"/>
    <w:multiLevelType w:val="hybridMultilevel"/>
    <w:tmpl w:val="5E125FA2"/>
    <w:lvl w:ilvl="0" w:tplc="EF1A43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5336E92"/>
    <w:multiLevelType w:val="hybridMultilevel"/>
    <w:tmpl w:val="DB06FC5C"/>
    <w:lvl w:ilvl="0" w:tplc="FE2A1656">
      <w:start w:val="1"/>
      <w:numFmt w:val="decimal"/>
      <w:lvlText w:val="(%1)"/>
      <w:lvlJc w:val="left"/>
      <w:pPr>
        <w:tabs>
          <w:tab w:val="num" w:pos="720"/>
        </w:tabs>
        <w:ind w:left="720" w:hanging="36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17F131F6"/>
    <w:multiLevelType w:val="hybridMultilevel"/>
    <w:tmpl w:val="F1FC0B82"/>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49056E1"/>
    <w:multiLevelType w:val="hybridMultilevel"/>
    <w:tmpl w:val="8E90CFAA"/>
    <w:lvl w:ilvl="0" w:tplc="30B4F116">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2" w15:restartNumberingAfterBreak="0">
    <w:nsid w:val="261B05DF"/>
    <w:multiLevelType w:val="hybridMultilevel"/>
    <w:tmpl w:val="C6540FAC"/>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E873D0"/>
    <w:multiLevelType w:val="hybridMultilevel"/>
    <w:tmpl w:val="D0A01568"/>
    <w:lvl w:ilvl="0" w:tplc="94760AE8">
      <w:start w:val="1"/>
      <w:numFmt w:val="decimal"/>
      <w:lvlText w:val="(%1)"/>
      <w:lvlJc w:val="left"/>
      <w:pPr>
        <w:tabs>
          <w:tab w:val="num" w:pos="1110"/>
        </w:tabs>
        <w:ind w:left="1110" w:hanging="405"/>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14" w15:restartNumberingAfterBreak="0">
    <w:nsid w:val="2AD604C6"/>
    <w:multiLevelType w:val="hybridMultilevel"/>
    <w:tmpl w:val="A736551A"/>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DF00EBF"/>
    <w:multiLevelType w:val="hybridMultilevel"/>
    <w:tmpl w:val="DEECB9EA"/>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EF116D9"/>
    <w:multiLevelType w:val="hybridMultilevel"/>
    <w:tmpl w:val="62C0DD46"/>
    <w:lvl w:ilvl="0" w:tplc="F006D46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02362CA"/>
    <w:multiLevelType w:val="hybridMultilevel"/>
    <w:tmpl w:val="555038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42704BC"/>
    <w:multiLevelType w:val="hybridMultilevel"/>
    <w:tmpl w:val="583ED336"/>
    <w:lvl w:ilvl="0" w:tplc="FB4E9E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B806790"/>
    <w:multiLevelType w:val="hybridMultilevel"/>
    <w:tmpl w:val="5A54A570"/>
    <w:lvl w:ilvl="0" w:tplc="3B44298C">
      <w:numFmt w:val="bullet"/>
      <w:lvlText w:val="-"/>
      <w:lvlJc w:val="left"/>
      <w:pPr>
        <w:ind w:left="1416" w:hanging="708"/>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0" w15:restartNumberingAfterBreak="0">
    <w:nsid w:val="3CBE0E8D"/>
    <w:multiLevelType w:val="hybridMultilevel"/>
    <w:tmpl w:val="5FF0149A"/>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E691458"/>
    <w:multiLevelType w:val="hybridMultilevel"/>
    <w:tmpl w:val="503A412E"/>
    <w:lvl w:ilvl="0" w:tplc="8EA6EC44">
      <w:start w:val="1"/>
      <w:numFmt w:val="decimal"/>
      <w:lvlText w:val="(%1)"/>
      <w:lvlJc w:val="left"/>
      <w:pPr>
        <w:ind w:left="430" w:hanging="430"/>
      </w:pPr>
      <w:rPr>
        <w:rFonts w:hint="default"/>
      </w:rPr>
    </w:lvl>
    <w:lvl w:ilvl="1" w:tplc="D7BCC772">
      <w:numFmt w:val="bullet"/>
      <w:lvlText w:val="-"/>
      <w:lvlJc w:val="left"/>
      <w:pPr>
        <w:ind w:left="1080" w:hanging="360"/>
      </w:pPr>
      <w:rPr>
        <w:rFonts w:ascii="Arial" w:eastAsia="Times New Roman"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0CA545F"/>
    <w:multiLevelType w:val="hybridMultilevel"/>
    <w:tmpl w:val="2CEA9028"/>
    <w:lvl w:ilvl="0" w:tplc="FEB4D87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7C93B98"/>
    <w:multiLevelType w:val="hybridMultilevel"/>
    <w:tmpl w:val="D1EA88CE"/>
    <w:lvl w:ilvl="0" w:tplc="2C6CABDE">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A2C332F"/>
    <w:multiLevelType w:val="singleLevel"/>
    <w:tmpl w:val="81088032"/>
    <w:lvl w:ilvl="0">
      <w:start w:val="205"/>
      <w:numFmt w:val="bullet"/>
      <w:lvlText w:val="-"/>
      <w:lvlJc w:val="left"/>
      <w:pPr>
        <w:tabs>
          <w:tab w:val="num" w:pos="2160"/>
        </w:tabs>
        <w:ind w:left="2160" w:hanging="720"/>
      </w:pPr>
      <w:rPr>
        <w:rFonts w:ascii="Times New Roman" w:hAnsi="Times New Roman" w:hint="default"/>
      </w:rPr>
    </w:lvl>
  </w:abstractNum>
  <w:abstractNum w:abstractNumId="25" w15:restartNumberingAfterBreak="0">
    <w:nsid w:val="4F290B07"/>
    <w:multiLevelType w:val="hybridMultilevel"/>
    <w:tmpl w:val="0AD607F6"/>
    <w:lvl w:ilvl="0" w:tplc="A86CB3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4C26112"/>
    <w:multiLevelType w:val="hybridMultilevel"/>
    <w:tmpl w:val="685AA6A2"/>
    <w:lvl w:ilvl="0" w:tplc="17C8C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75353B"/>
    <w:multiLevelType w:val="hybridMultilevel"/>
    <w:tmpl w:val="FF04EE28"/>
    <w:lvl w:ilvl="0" w:tplc="AEAA2F6E">
      <w:start w:val="1"/>
      <w:numFmt w:val="upperRoman"/>
      <w:lvlText w:val="%1."/>
      <w:lvlJc w:val="left"/>
      <w:pPr>
        <w:tabs>
          <w:tab w:val="num" w:pos="1080"/>
        </w:tabs>
        <w:ind w:left="1080" w:hanging="72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BE244AF"/>
    <w:multiLevelType w:val="hybridMultilevel"/>
    <w:tmpl w:val="3AF66A98"/>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7A5193"/>
    <w:multiLevelType w:val="hybridMultilevel"/>
    <w:tmpl w:val="97DA1184"/>
    <w:lvl w:ilvl="0" w:tplc="9C2016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F5E6BA2"/>
    <w:multiLevelType w:val="hybridMultilevel"/>
    <w:tmpl w:val="63182DC6"/>
    <w:lvl w:ilvl="0" w:tplc="D23CD6A0">
      <w:start w:val="4"/>
      <w:numFmt w:val="bullet"/>
      <w:lvlText w:val="-"/>
      <w:lvlJc w:val="left"/>
      <w:pPr>
        <w:ind w:left="360" w:hanging="360"/>
      </w:pPr>
      <w:rPr>
        <w:rFonts w:ascii="Arial" w:eastAsiaTheme="minorHAnsi"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15:restartNumberingAfterBreak="0">
    <w:nsid w:val="60061CB1"/>
    <w:multiLevelType w:val="hybridMultilevel"/>
    <w:tmpl w:val="CFBE3422"/>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D477C9"/>
    <w:multiLevelType w:val="hybridMultilevel"/>
    <w:tmpl w:val="7B18CA52"/>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59F5DCF"/>
    <w:multiLevelType w:val="hybridMultilevel"/>
    <w:tmpl w:val="9D8C8028"/>
    <w:lvl w:ilvl="0" w:tplc="2A1E414A">
      <w:start w:val="1"/>
      <w:numFmt w:val="decimal"/>
      <w:lvlText w:val="(%1)"/>
      <w:lvlJc w:val="left"/>
      <w:pPr>
        <w:ind w:left="360" w:hanging="360"/>
      </w:pPr>
      <w:rPr>
        <w:rFonts w:hint="default"/>
      </w:rPr>
    </w:lvl>
    <w:lvl w:ilvl="1" w:tplc="041A0019">
      <w:start w:val="1"/>
      <w:numFmt w:val="lowerLetter"/>
      <w:lvlText w:val="%2."/>
      <w:lvlJc w:val="left"/>
      <w:pPr>
        <w:ind w:left="360" w:hanging="360"/>
      </w:pPr>
    </w:lvl>
    <w:lvl w:ilvl="2" w:tplc="041A001B" w:tentative="1">
      <w:start w:val="1"/>
      <w:numFmt w:val="lowerRoman"/>
      <w:lvlText w:val="%3."/>
      <w:lvlJc w:val="right"/>
      <w:pPr>
        <w:ind w:left="1080" w:hanging="180"/>
      </w:pPr>
    </w:lvl>
    <w:lvl w:ilvl="3" w:tplc="041A000F" w:tentative="1">
      <w:start w:val="1"/>
      <w:numFmt w:val="decimal"/>
      <w:lvlText w:val="%4."/>
      <w:lvlJc w:val="left"/>
      <w:pPr>
        <w:ind w:left="1800" w:hanging="360"/>
      </w:pPr>
    </w:lvl>
    <w:lvl w:ilvl="4" w:tplc="041A0019" w:tentative="1">
      <w:start w:val="1"/>
      <w:numFmt w:val="lowerLetter"/>
      <w:lvlText w:val="%5."/>
      <w:lvlJc w:val="left"/>
      <w:pPr>
        <w:ind w:left="2520" w:hanging="360"/>
      </w:pPr>
    </w:lvl>
    <w:lvl w:ilvl="5" w:tplc="041A001B" w:tentative="1">
      <w:start w:val="1"/>
      <w:numFmt w:val="lowerRoman"/>
      <w:lvlText w:val="%6."/>
      <w:lvlJc w:val="right"/>
      <w:pPr>
        <w:ind w:left="3240" w:hanging="180"/>
      </w:pPr>
    </w:lvl>
    <w:lvl w:ilvl="6" w:tplc="041A000F" w:tentative="1">
      <w:start w:val="1"/>
      <w:numFmt w:val="decimal"/>
      <w:lvlText w:val="%7."/>
      <w:lvlJc w:val="left"/>
      <w:pPr>
        <w:ind w:left="3960" w:hanging="360"/>
      </w:pPr>
    </w:lvl>
    <w:lvl w:ilvl="7" w:tplc="041A0019" w:tentative="1">
      <w:start w:val="1"/>
      <w:numFmt w:val="lowerLetter"/>
      <w:lvlText w:val="%8."/>
      <w:lvlJc w:val="left"/>
      <w:pPr>
        <w:ind w:left="4680" w:hanging="360"/>
      </w:pPr>
    </w:lvl>
    <w:lvl w:ilvl="8" w:tplc="041A001B" w:tentative="1">
      <w:start w:val="1"/>
      <w:numFmt w:val="lowerRoman"/>
      <w:lvlText w:val="%9."/>
      <w:lvlJc w:val="right"/>
      <w:pPr>
        <w:ind w:left="5400" w:hanging="180"/>
      </w:pPr>
    </w:lvl>
  </w:abstractNum>
  <w:abstractNum w:abstractNumId="34" w15:restartNumberingAfterBreak="0">
    <w:nsid w:val="69C73A8C"/>
    <w:multiLevelType w:val="hybridMultilevel"/>
    <w:tmpl w:val="8BC0B3AA"/>
    <w:lvl w:ilvl="0" w:tplc="F006D46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A312EAC"/>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6" w15:restartNumberingAfterBreak="0">
    <w:nsid w:val="6B711FFA"/>
    <w:multiLevelType w:val="hybridMultilevel"/>
    <w:tmpl w:val="4DC4DDE0"/>
    <w:lvl w:ilvl="0" w:tplc="D922B09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15:restartNumberingAfterBreak="0">
    <w:nsid w:val="6BBC5978"/>
    <w:multiLevelType w:val="hybridMultilevel"/>
    <w:tmpl w:val="4644FC60"/>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D227D2F"/>
    <w:multiLevelType w:val="singleLevel"/>
    <w:tmpl w:val="A5B6DD58"/>
    <w:lvl w:ilvl="0">
      <w:start w:val="7"/>
      <w:numFmt w:val="bullet"/>
      <w:lvlText w:val="-"/>
      <w:lvlJc w:val="left"/>
      <w:pPr>
        <w:tabs>
          <w:tab w:val="num" w:pos="2160"/>
        </w:tabs>
        <w:ind w:left="2160" w:hanging="720"/>
      </w:pPr>
      <w:rPr>
        <w:rFonts w:ascii="Times New Roman" w:hAnsi="Times New Roman" w:hint="default"/>
      </w:rPr>
    </w:lvl>
  </w:abstractNum>
  <w:abstractNum w:abstractNumId="39" w15:restartNumberingAfterBreak="0">
    <w:nsid w:val="6ED83472"/>
    <w:multiLevelType w:val="hybridMultilevel"/>
    <w:tmpl w:val="8460FF94"/>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36B1E89"/>
    <w:multiLevelType w:val="hybridMultilevel"/>
    <w:tmpl w:val="74DA526A"/>
    <w:lvl w:ilvl="0" w:tplc="9522A214">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EA3B7C"/>
    <w:multiLevelType w:val="hybridMultilevel"/>
    <w:tmpl w:val="1D0A83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3F5500A"/>
    <w:multiLevelType w:val="hybridMultilevel"/>
    <w:tmpl w:val="51ACCBDC"/>
    <w:lvl w:ilvl="0" w:tplc="C8EEF0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5952AD0"/>
    <w:multiLevelType w:val="hybridMultilevel"/>
    <w:tmpl w:val="FFD89C82"/>
    <w:lvl w:ilvl="0" w:tplc="79B6BBFA">
      <w:start w:val="1"/>
      <w:numFmt w:val="decimal"/>
      <w:lvlText w:val="(%1)"/>
      <w:lvlJc w:val="left"/>
      <w:pPr>
        <w:ind w:left="432" w:hanging="432"/>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75E82096"/>
    <w:multiLevelType w:val="hybridMultilevel"/>
    <w:tmpl w:val="A2CA9450"/>
    <w:lvl w:ilvl="0" w:tplc="A5646E5E">
      <w:start w:val="1"/>
      <w:numFmt w:val="decimal"/>
      <w:lvlText w:val="(%1)"/>
      <w:lvlJc w:val="left"/>
      <w:pPr>
        <w:tabs>
          <w:tab w:val="num" w:pos="1080"/>
        </w:tabs>
        <w:ind w:left="1080" w:hanging="375"/>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45" w15:restartNumberingAfterBreak="0">
    <w:nsid w:val="79DE7C4F"/>
    <w:multiLevelType w:val="hybridMultilevel"/>
    <w:tmpl w:val="818C3A0E"/>
    <w:lvl w:ilvl="0" w:tplc="96969988">
      <w:start w:val="1"/>
      <w:numFmt w:val="upperRoman"/>
      <w:lvlText w:val="%1."/>
      <w:lvlJc w:val="left"/>
      <w:pPr>
        <w:ind w:left="1080" w:hanging="72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B262EA0"/>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47" w15:restartNumberingAfterBreak="0">
    <w:nsid w:val="7C5D527D"/>
    <w:multiLevelType w:val="hybridMultilevel"/>
    <w:tmpl w:val="1E7C06D8"/>
    <w:lvl w:ilvl="0" w:tplc="0A3AB0EA">
      <w:start w:val="5"/>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48" w15:restartNumberingAfterBreak="0">
    <w:nsid w:val="7CFD4CBF"/>
    <w:multiLevelType w:val="hybridMultilevel"/>
    <w:tmpl w:val="0E2AAF9E"/>
    <w:lvl w:ilvl="0" w:tplc="FEB4D87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DDE75D0"/>
    <w:multiLevelType w:val="hybridMultilevel"/>
    <w:tmpl w:val="DA92B2D2"/>
    <w:lvl w:ilvl="0" w:tplc="76DE837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0" w15:restartNumberingAfterBreak="0">
    <w:nsid w:val="7E3B6AD8"/>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51" w15:restartNumberingAfterBreak="0">
    <w:nsid w:val="7FAB1926"/>
    <w:multiLevelType w:val="hybridMultilevel"/>
    <w:tmpl w:val="756E6192"/>
    <w:lvl w:ilvl="0" w:tplc="FEFA5B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4"/>
  </w:num>
  <w:num w:numId="2">
    <w:abstractNumId w:val="38"/>
  </w:num>
  <w:num w:numId="3">
    <w:abstractNumId w:val="44"/>
  </w:num>
  <w:num w:numId="4">
    <w:abstractNumId w:val="9"/>
  </w:num>
  <w:num w:numId="5">
    <w:abstractNumId w:val="35"/>
  </w:num>
  <w:num w:numId="6">
    <w:abstractNumId w:val="46"/>
  </w:num>
  <w:num w:numId="7">
    <w:abstractNumId w:val="50"/>
  </w:num>
  <w:num w:numId="8">
    <w:abstractNumId w:val="11"/>
  </w:num>
  <w:num w:numId="9">
    <w:abstractNumId w:val="27"/>
  </w:num>
  <w:num w:numId="10">
    <w:abstractNumId w:val="13"/>
  </w:num>
  <w:num w:numId="11">
    <w:abstractNumId w:val="5"/>
  </w:num>
  <w:num w:numId="12">
    <w:abstractNumId w:val="42"/>
  </w:num>
  <w:num w:numId="13">
    <w:abstractNumId w:val="29"/>
  </w:num>
  <w:num w:numId="14">
    <w:abstractNumId w:val="45"/>
  </w:num>
  <w:num w:numId="15">
    <w:abstractNumId w:val="12"/>
  </w:num>
  <w:num w:numId="16">
    <w:abstractNumId w:val="28"/>
  </w:num>
  <w:num w:numId="17">
    <w:abstractNumId w:val="31"/>
  </w:num>
  <w:num w:numId="18">
    <w:abstractNumId w:val="0"/>
  </w:num>
  <w:num w:numId="19">
    <w:abstractNumId w:val="22"/>
  </w:num>
  <w:num w:numId="20">
    <w:abstractNumId w:val="26"/>
  </w:num>
  <w:num w:numId="21">
    <w:abstractNumId w:val="6"/>
  </w:num>
  <w:num w:numId="22">
    <w:abstractNumId w:val="25"/>
  </w:num>
  <w:num w:numId="23">
    <w:abstractNumId w:val="18"/>
  </w:num>
  <w:num w:numId="24">
    <w:abstractNumId w:val="48"/>
  </w:num>
  <w:num w:numId="25">
    <w:abstractNumId w:val="20"/>
  </w:num>
  <w:num w:numId="26">
    <w:abstractNumId w:val="17"/>
  </w:num>
  <w:num w:numId="27">
    <w:abstractNumId w:val="15"/>
  </w:num>
  <w:num w:numId="28">
    <w:abstractNumId w:val="10"/>
  </w:num>
  <w:num w:numId="29">
    <w:abstractNumId w:val="14"/>
  </w:num>
  <w:num w:numId="30">
    <w:abstractNumId w:val="21"/>
  </w:num>
  <w:num w:numId="31">
    <w:abstractNumId w:val="40"/>
  </w:num>
  <w:num w:numId="32">
    <w:abstractNumId w:val="43"/>
  </w:num>
  <w:num w:numId="33">
    <w:abstractNumId w:val="3"/>
  </w:num>
  <w:num w:numId="34">
    <w:abstractNumId w:val="37"/>
  </w:num>
  <w:num w:numId="35">
    <w:abstractNumId w:val="39"/>
  </w:num>
  <w:num w:numId="36">
    <w:abstractNumId w:val="32"/>
  </w:num>
  <w:num w:numId="37">
    <w:abstractNumId w:val="2"/>
  </w:num>
  <w:num w:numId="38">
    <w:abstractNumId w:val="47"/>
  </w:num>
  <w:num w:numId="39">
    <w:abstractNumId w:val="49"/>
  </w:num>
  <w:num w:numId="40">
    <w:abstractNumId w:val="23"/>
  </w:num>
  <w:num w:numId="41">
    <w:abstractNumId w:val="4"/>
  </w:num>
  <w:num w:numId="42">
    <w:abstractNumId w:val="30"/>
  </w:num>
  <w:num w:numId="43">
    <w:abstractNumId w:val="33"/>
  </w:num>
  <w:num w:numId="44">
    <w:abstractNumId w:val="34"/>
  </w:num>
  <w:num w:numId="45">
    <w:abstractNumId w:val="19"/>
  </w:num>
  <w:num w:numId="46">
    <w:abstractNumId w:val="41"/>
  </w:num>
  <w:num w:numId="47">
    <w:abstractNumId w:val="7"/>
  </w:num>
  <w:num w:numId="48">
    <w:abstractNumId w:val="1"/>
  </w:num>
  <w:num w:numId="49">
    <w:abstractNumId w:val="16"/>
  </w:num>
  <w:num w:numId="50">
    <w:abstractNumId w:val="36"/>
  </w:num>
  <w:num w:numId="51">
    <w:abstractNumId w:val="8"/>
  </w:num>
  <w:num w:numId="52">
    <w:abstractNumId w:val="5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600"/>
    <w:rsid w:val="00000FA9"/>
    <w:rsid w:val="000018D0"/>
    <w:rsid w:val="00003E73"/>
    <w:rsid w:val="00003F77"/>
    <w:rsid w:val="0000462B"/>
    <w:rsid w:val="00004D47"/>
    <w:rsid w:val="000065A1"/>
    <w:rsid w:val="00006FDA"/>
    <w:rsid w:val="00010848"/>
    <w:rsid w:val="000112DB"/>
    <w:rsid w:val="0001159A"/>
    <w:rsid w:val="00011A80"/>
    <w:rsid w:val="000122F3"/>
    <w:rsid w:val="0001314E"/>
    <w:rsid w:val="00015329"/>
    <w:rsid w:val="00015DBF"/>
    <w:rsid w:val="00016D6C"/>
    <w:rsid w:val="000207AD"/>
    <w:rsid w:val="00020992"/>
    <w:rsid w:val="00022053"/>
    <w:rsid w:val="000241AC"/>
    <w:rsid w:val="00024438"/>
    <w:rsid w:val="00024734"/>
    <w:rsid w:val="000248F0"/>
    <w:rsid w:val="00025A9A"/>
    <w:rsid w:val="00025D5F"/>
    <w:rsid w:val="00025E60"/>
    <w:rsid w:val="00031B23"/>
    <w:rsid w:val="00032E9D"/>
    <w:rsid w:val="0003302A"/>
    <w:rsid w:val="000331C6"/>
    <w:rsid w:val="00033352"/>
    <w:rsid w:val="0003337D"/>
    <w:rsid w:val="00033FBF"/>
    <w:rsid w:val="000356C7"/>
    <w:rsid w:val="0003598E"/>
    <w:rsid w:val="000379EA"/>
    <w:rsid w:val="00037A87"/>
    <w:rsid w:val="00037DE2"/>
    <w:rsid w:val="000413C4"/>
    <w:rsid w:val="00042B78"/>
    <w:rsid w:val="000443F5"/>
    <w:rsid w:val="000446B1"/>
    <w:rsid w:val="00045845"/>
    <w:rsid w:val="00046354"/>
    <w:rsid w:val="00047066"/>
    <w:rsid w:val="000510EA"/>
    <w:rsid w:val="0005325C"/>
    <w:rsid w:val="00053DCD"/>
    <w:rsid w:val="00055C3A"/>
    <w:rsid w:val="00055F32"/>
    <w:rsid w:val="00055FEB"/>
    <w:rsid w:val="000564B3"/>
    <w:rsid w:val="000565C7"/>
    <w:rsid w:val="00056983"/>
    <w:rsid w:val="00057DDE"/>
    <w:rsid w:val="00062C01"/>
    <w:rsid w:val="000642DC"/>
    <w:rsid w:val="00065D8B"/>
    <w:rsid w:val="00065EFF"/>
    <w:rsid w:val="000660A1"/>
    <w:rsid w:val="00066E39"/>
    <w:rsid w:val="0006736D"/>
    <w:rsid w:val="00071E97"/>
    <w:rsid w:val="000723E1"/>
    <w:rsid w:val="00072852"/>
    <w:rsid w:val="00072941"/>
    <w:rsid w:val="00072AE1"/>
    <w:rsid w:val="000737AA"/>
    <w:rsid w:val="00073896"/>
    <w:rsid w:val="0007520A"/>
    <w:rsid w:val="00076483"/>
    <w:rsid w:val="00076B7A"/>
    <w:rsid w:val="00077383"/>
    <w:rsid w:val="00077E9B"/>
    <w:rsid w:val="00080320"/>
    <w:rsid w:val="00081139"/>
    <w:rsid w:val="000835AF"/>
    <w:rsid w:val="00083C65"/>
    <w:rsid w:val="00084454"/>
    <w:rsid w:val="00084854"/>
    <w:rsid w:val="0008531A"/>
    <w:rsid w:val="0008562F"/>
    <w:rsid w:val="00085930"/>
    <w:rsid w:val="00086057"/>
    <w:rsid w:val="00086F39"/>
    <w:rsid w:val="000876E6"/>
    <w:rsid w:val="000878E5"/>
    <w:rsid w:val="000900E4"/>
    <w:rsid w:val="0009086B"/>
    <w:rsid w:val="00091178"/>
    <w:rsid w:val="000914F7"/>
    <w:rsid w:val="00091533"/>
    <w:rsid w:val="00091AA0"/>
    <w:rsid w:val="00091BEC"/>
    <w:rsid w:val="0009241D"/>
    <w:rsid w:val="00092B6F"/>
    <w:rsid w:val="000930D8"/>
    <w:rsid w:val="00093A8E"/>
    <w:rsid w:val="00094F76"/>
    <w:rsid w:val="00095668"/>
    <w:rsid w:val="00096142"/>
    <w:rsid w:val="00096292"/>
    <w:rsid w:val="00096577"/>
    <w:rsid w:val="00096ED1"/>
    <w:rsid w:val="000979E8"/>
    <w:rsid w:val="000A4D8A"/>
    <w:rsid w:val="000A7AFB"/>
    <w:rsid w:val="000B0D7D"/>
    <w:rsid w:val="000B10BC"/>
    <w:rsid w:val="000B2170"/>
    <w:rsid w:val="000B233D"/>
    <w:rsid w:val="000B4911"/>
    <w:rsid w:val="000B506E"/>
    <w:rsid w:val="000B56EB"/>
    <w:rsid w:val="000B5A43"/>
    <w:rsid w:val="000B62F9"/>
    <w:rsid w:val="000B66E8"/>
    <w:rsid w:val="000B6C4D"/>
    <w:rsid w:val="000B6C6C"/>
    <w:rsid w:val="000B70DD"/>
    <w:rsid w:val="000C0071"/>
    <w:rsid w:val="000C0CC1"/>
    <w:rsid w:val="000C1C6E"/>
    <w:rsid w:val="000C5D1B"/>
    <w:rsid w:val="000D0246"/>
    <w:rsid w:val="000D04AB"/>
    <w:rsid w:val="000D0AEC"/>
    <w:rsid w:val="000D0E2B"/>
    <w:rsid w:val="000D0FFD"/>
    <w:rsid w:val="000D11E8"/>
    <w:rsid w:val="000D1E51"/>
    <w:rsid w:val="000D2EFC"/>
    <w:rsid w:val="000D3733"/>
    <w:rsid w:val="000D5067"/>
    <w:rsid w:val="000D5855"/>
    <w:rsid w:val="000D605D"/>
    <w:rsid w:val="000D6119"/>
    <w:rsid w:val="000E0A7A"/>
    <w:rsid w:val="000E0AF1"/>
    <w:rsid w:val="000E176D"/>
    <w:rsid w:val="000E194D"/>
    <w:rsid w:val="000E44FA"/>
    <w:rsid w:val="000E4ACB"/>
    <w:rsid w:val="000E4E35"/>
    <w:rsid w:val="000E5377"/>
    <w:rsid w:val="000E5489"/>
    <w:rsid w:val="000E5E7B"/>
    <w:rsid w:val="000E6AC0"/>
    <w:rsid w:val="000E6AE6"/>
    <w:rsid w:val="000F05E8"/>
    <w:rsid w:val="000F2687"/>
    <w:rsid w:val="000F42D5"/>
    <w:rsid w:val="000F467E"/>
    <w:rsid w:val="000F61F3"/>
    <w:rsid w:val="000F6952"/>
    <w:rsid w:val="000F6DCB"/>
    <w:rsid w:val="0010015E"/>
    <w:rsid w:val="00100ADB"/>
    <w:rsid w:val="00100CC2"/>
    <w:rsid w:val="00101491"/>
    <w:rsid w:val="00101C74"/>
    <w:rsid w:val="00101F38"/>
    <w:rsid w:val="00102662"/>
    <w:rsid w:val="001027E4"/>
    <w:rsid w:val="00102983"/>
    <w:rsid w:val="00103035"/>
    <w:rsid w:val="00103484"/>
    <w:rsid w:val="0010434E"/>
    <w:rsid w:val="00106293"/>
    <w:rsid w:val="001064E1"/>
    <w:rsid w:val="001067B7"/>
    <w:rsid w:val="00106CA5"/>
    <w:rsid w:val="001077E8"/>
    <w:rsid w:val="001104E3"/>
    <w:rsid w:val="001108CF"/>
    <w:rsid w:val="001128B7"/>
    <w:rsid w:val="00113143"/>
    <w:rsid w:val="0011408E"/>
    <w:rsid w:val="00114128"/>
    <w:rsid w:val="00114375"/>
    <w:rsid w:val="001150FD"/>
    <w:rsid w:val="00115935"/>
    <w:rsid w:val="00116A44"/>
    <w:rsid w:val="001172C0"/>
    <w:rsid w:val="0011756A"/>
    <w:rsid w:val="001203E1"/>
    <w:rsid w:val="00120D3B"/>
    <w:rsid w:val="00121C93"/>
    <w:rsid w:val="00122519"/>
    <w:rsid w:val="00122EBA"/>
    <w:rsid w:val="00122F25"/>
    <w:rsid w:val="00124338"/>
    <w:rsid w:val="00124DCD"/>
    <w:rsid w:val="001275D3"/>
    <w:rsid w:val="00127F29"/>
    <w:rsid w:val="001304C3"/>
    <w:rsid w:val="00130A5F"/>
    <w:rsid w:val="00130C37"/>
    <w:rsid w:val="00131BEE"/>
    <w:rsid w:val="001328A9"/>
    <w:rsid w:val="00132E8B"/>
    <w:rsid w:val="001330D4"/>
    <w:rsid w:val="00135D5C"/>
    <w:rsid w:val="001360CB"/>
    <w:rsid w:val="001360DC"/>
    <w:rsid w:val="00136C51"/>
    <w:rsid w:val="001377D6"/>
    <w:rsid w:val="00137880"/>
    <w:rsid w:val="00137E1A"/>
    <w:rsid w:val="0014190F"/>
    <w:rsid w:val="00141950"/>
    <w:rsid w:val="00141E8E"/>
    <w:rsid w:val="0014418A"/>
    <w:rsid w:val="00144408"/>
    <w:rsid w:val="001445C8"/>
    <w:rsid w:val="00147FD0"/>
    <w:rsid w:val="00151214"/>
    <w:rsid w:val="00151401"/>
    <w:rsid w:val="001514C5"/>
    <w:rsid w:val="00151A0F"/>
    <w:rsid w:val="00152705"/>
    <w:rsid w:val="0015346C"/>
    <w:rsid w:val="00153B24"/>
    <w:rsid w:val="00154110"/>
    <w:rsid w:val="001551DD"/>
    <w:rsid w:val="00156AF3"/>
    <w:rsid w:val="00157F70"/>
    <w:rsid w:val="001608BF"/>
    <w:rsid w:val="0016116F"/>
    <w:rsid w:val="00162A86"/>
    <w:rsid w:val="00163439"/>
    <w:rsid w:val="001641A8"/>
    <w:rsid w:val="001642A2"/>
    <w:rsid w:val="00164F2D"/>
    <w:rsid w:val="0016589A"/>
    <w:rsid w:val="00166B01"/>
    <w:rsid w:val="00167C67"/>
    <w:rsid w:val="00170B58"/>
    <w:rsid w:val="00171F2D"/>
    <w:rsid w:val="00172703"/>
    <w:rsid w:val="0017274C"/>
    <w:rsid w:val="001730DB"/>
    <w:rsid w:val="00173A26"/>
    <w:rsid w:val="00173E40"/>
    <w:rsid w:val="001742FB"/>
    <w:rsid w:val="001747BE"/>
    <w:rsid w:val="00175100"/>
    <w:rsid w:val="0017559E"/>
    <w:rsid w:val="001767E8"/>
    <w:rsid w:val="00177F4D"/>
    <w:rsid w:val="00180E7B"/>
    <w:rsid w:val="0018158F"/>
    <w:rsid w:val="00181901"/>
    <w:rsid w:val="00182029"/>
    <w:rsid w:val="00182077"/>
    <w:rsid w:val="001823B9"/>
    <w:rsid w:val="00183044"/>
    <w:rsid w:val="00184E55"/>
    <w:rsid w:val="00187549"/>
    <w:rsid w:val="00190BA8"/>
    <w:rsid w:val="00192260"/>
    <w:rsid w:val="001922BC"/>
    <w:rsid w:val="00192572"/>
    <w:rsid w:val="001938EC"/>
    <w:rsid w:val="001950B0"/>
    <w:rsid w:val="00196579"/>
    <w:rsid w:val="0019714A"/>
    <w:rsid w:val="00197275"/>
    <w:rsid w:val="001A0B33"/>
    <w:rsid w:val="001A0DE3"/>
    <w:rsid w:val="001A1047"/>
    <w:rsid w:val="001A262B"/>
    <w:rsid w:val="001A2B53"/>
    <w:rsid w:val="001A2BE5"/>
    <w:rsid w:val="001A503E"/>
    <w:rsid w:val="001A6AD9"/>
    <w:rsid w:val="001A7334"/>
    <w:rsid w:val="001A764C"/>
    <w:rsid w:val="001B0150"/>
    <w:rsid w:val="001B3B67"/>
    <w:rsid w:val="001B4413"/>
    <w:rsid w:val="001B6172"/>
    <w:rsid w:val="001B7038"/>
    <w:rsid w:val="001C0274"/>
    <w:rsid w:val="001C13F7"/>
    <w:rsid w:val="001C2567"/>
    <w:rsid w:val="001C3047"/>
    <w:rsid w:val="001C339C"/>
    <w:rsid w:val="001C4DCB"/>
    <w:rsid w:val="001C5C8F"/>
    <w:rsid w:val="001D0BA8"/>
    <w:rsid w:val="001D254B"/>
    <w:rsid w:val="001D353F"/>
    <w:rsid w:val="001D389D"/>
    <w:rsid w:val="001D3AB9"/>
    <w:rsid w:val="001D3D77"/>
    <w:rsid w:val="001D5333"/>
    <w:rsid w:val="001D58D4"/>
    <w:rsid w:val="001D5B2D"/>
    <w:rsid w:val="001D6727"/>
    <w:rsid w:val="001D72A8"/>
    <w:rsid w:val="001D72CC"/>
    <w:rsid w:val="001D75FE"/>
    <w:rsid w:val="001D7906"/>
    <w:rsid w:val="001E0CCE"/>
    <w:rsid w:val="001E11C7"/>
    <w:rsid w:val="001E14F1"/>
    <w:rsid w:val="001E157F"/>
    <w:rsid w:val="001E17ED"/>
    <w:rsid w:val="001E19D2"/>
    <w:rsid w:val="001E3684"/>
    <w:rsid w:val="001E59C3"/>
    <w:rsid w:val="001E650E"/>
    <w:rsid w:val="001E7475"/>
    <w:rsid w:val="001E7604"/>
    <w:rsid w:val="001F00BB"/>
    <w:rsid w:val="001F0498"/>
    <w:rsid w:val="001F0DE6"/>
    <w:rsid w:val="001F1355"/>
    <w:rsid w:val="001F189C"/>
    <w:rsid w:val="001F46E3"/>
    <w:rsid w:val="001F674E"/>
    <w:rsid w:val="001F799A"/>
    <w:rsid w:val="00200971"/>
    <w:rsid w:val="00200E88"/>
    <w:rsid w:val="002011DF"/>
    <w:rsid w:val="002017B2"/>
    <w:rsid w:val="0020326D"/>
    <w:rsid w:val="0020406F"/>
    <w:rsid w:val="002040CC"/>
    <w:rsid w:val="002041CE"/>
    <w:rsid w:val="002057A2"/>
    <w:rsid w:val="002070C2"/>
    <w:rsid w:val="0020791F"/>
    <w:rsid w:val="00207A63"/>
    <w:rsid w:val="00207F1B"/>
    <w:rsid w:val="002115AB"/>
    <w:rsid w:val="00211738"/>
    <w:rsid w:val="00211B75"/>
    <w:rsid w:val="002127DB"/>
    <w:rsid w:val="002139E6"/>
    <w:rsid w:val="00213C6C"/>
    <w:rsid w:val="00214CEF"/>
    <w:rsid w:val="002154F8"/>
    <w:rsid w:val="00215647"/>
    <w:rsid w:val="00215B8E"/>
    <w:rsid w:val="00216B65"/>
    <w:rsid w:val="002170AE"/>
    <w:rsid w:val="0021729B"/>
    <w:rsid w:val="00220ACA"/>
    <w:rsid w:val="002223CE"/>
    <w:rsid w:val="00222E99"/>
    <w:rsid w:val="00222F10"/>
    <w:rsid w:val="002236EA"/>
    <w:rsid w:val="00223BEF"/>
    <w:rsid w:val="0022417A"/>
    <w:rsid w:val="002253D5"/>
    <w:rsid w:val="00225AAE"/>
    <w:rsid w:val="00226929"/>
    <w:rsid w:val="002269DA"/>
    <w:rsid w:val="00227744"/>
    <w:rsid w:val="00227B4F"/>
    <w:rsid w:val="00231C95"/>
    <w:rsid w:val="002322C1"/>
    <w:rsid w:val="002325D7"/>
    <w:rsid w:val="00233597"/>
    <w:rsid w:val="002348FB"/>
    <w:rsid w:val="00235322"/>
    <w:rsid w:val="00235398"/>
    <w:rsid w:val="002358A9"/>
    <w:rsid w:val="00235A97"/>
    <w:rsid w:val="002363A9"/>
    <w:rsid w:val="002373EF"/>
    <w:rsid w:val="00240B2B"/>
    <w:rsid w:val="002418AE"/>
    <w:rsid w:val="002437EC"/>
    <w:rsid w:val="002445B5"/>
    <w:rsid w:val="00246537"/>
    <w:rsid w:val="00247A23"/>
    <w:rsid w:val="00247F53"/>
    <w:rsid w:val="002504ED"/>
    <w:rsid w:val="002506BC"/>
    <w:rsid w:val="002508E5"/>
    <w:rsid w:val="00251D56"/>
    <w:rsid w:val="00253EA7"/>
    <w:rsid w:val="00256120"/>
    <w:rsid w:val="00256277"/>
    <w:rsid w:val="002575C9"/>
    <w:rsid w:val="00257672"/>
    <w:rsid w:val="00257C29"/>
    <w:rsid w:val="0026019A"/>
    <w:rsid w:val="00260466"/>
    <w:rsid w:val="0026153C"/>
    <w:rsid w:val="00262A21"/>
    <w:rsid w:val="00262C88"/>
    <w:rsid w:val="00263426"/>
    <w:rsid w:val="002647BD"/>
    <w:rsid w:val="0026654D"/>
    <w:rsid w:val="002668F7"/>
    <w:rsid w:val="002701AD"/>
    <w:rsid w:val="0027191A"/>
    <w:rsid w:val="002721C7"/>
    <w:rsid w:val="00272D1B"/>
    <w:rsid w:val="00272FEE"/>
    <w:rsid w:val="002733A3"/>
    <w:rsid w:val="00274B55"/>
    <w:rsid w:val="00275178"/>
    <w:rsid w:val="00275387"/>
    <w:rsid w:val="002768DB"/>
    <w:rsid w:val="0027788B"/>
    <w:rsid w:val="00280998"/>
    <w:rsid w:val="00280CA7"/>
    <w:rsid w:val="00281911"/>
    <w:rsid w:val="00281F74"/>
    <w:rsid w:val="00282D2B"/>
    <w:rsid w:val="00283FDE"/>
    <w:rsid w:val="00284F4D"/>
    <w:rsid w:val="00286B4C"/>
    <w:rsid w:val="00286DB0"/>
    <w:rsid w:val="00287AFC"/>
    <w:rsid w:val="00287D72"/>
    <w:rsid w:val="00291CC0"/>
    <w:rsid w:val="00291D78"/>
    <w:rsid w:val="00292DC1"/>
    <w:rsid w:val="00293D73"/>
    <w:rsid w:val="002940FA"/>
    <w:rsid w:val="00295907"/>
    <w:rsid w:val="00295CAE"/>
    <w:rsid w:val="0029704D"/>
    <w:rsid w:val="002A0A62"/>
    <w:rsid w:val="002A0DCF"/>
    <w:rsid w:val="002A18F2"/>
    <w:rsid w:val="002A2797"/>
    <w:rsid w:val="002A3D72"/>
    <w:rsid w:val="002A5255"/>
    <w:rsid w:val="002A65C3"/>
    <w:rsid w:val="002A78F7"/>
    <w:rsid w:val="002B0996"/>
    <w:rsid w:val="002B2577"/>
    <w:rsid w:val="002B269B"/>
    <w:rsid w:val="002B3474"/>
    <w:rsid w:val="002B37BE"/>
    <w:rsid w:val="002B3BBA"/>
    <w:rsid w:val="002B4BF6"/>
    <w:rsid w:val="002C01BB"/>
    <w:rsid w:val="002C2021"/>
    <w:rsid w:val="002C3EE8"/>
    <w:rsid w:val="002C4D07"/>
    <w:rsid w:val="002C4D35"/>
    <w:rsid w:val="002C57DF"/>
    <w:rsid w:val="002C65E9"/>
    <w:rsid w:val="002C78AA"/>
    <w:rsid w:val="002D2279"/>
    <w:rsid w:val="002D25BC"/>
    <w:rsid w:val="002D6EDC"/>
    <w:rsid w:val="002D7AC8"/>
    <w:rsid w:val="002D7C1E"/>
    <w:rsid w:val="002E0134"/>
    <w:rsid w:val="002E01EA"/>
    <w:rsid w:val="002E0E82"/>
    <w:rsid w:val="002E1135"/>
    <w:rsid w:val="002E2BCB"/>
    <w:rsid w:val="002E2C30"/>
    <w:rsid w:val="002E3F96"/>
    <w:rsid w:val="002E4C7B"/>
    <w:rsid w:val="002E5148"/>
    <w:rsid w:val="002E64B2"/>
    <w:rsid w:val="002E70FC"/>
    <w:rsid w:val="002F00EF"/>
    <w:rsid w:val="002F10AB"/>
    <w:rsid w:val="002F10DC"/>
    <w:rsid w:val="002F153D"/>
    <w:rsid w:val="002F44BE"/>
    <w:rsid w:val="002F4769"/>
    <w:rsid w:val="002F4EEF"/>
    <w:rsid w:val="002F5BD9"/>
    <w:rsid w:val="002F71CE"/>
    <w:rsid w:val="002F7958"/>
    <w:rsid w:val="0030052D"/>
    <w:rsid w:val="00303B27"/>
    <w:rsid w:val="00303D8A"/>
    <w:rsid w:val="003043CE"/>
    <w:rsid w:val="00304B1D"/>
    <w:rsid w:val="00304FA0"/>
    <w:rsid w:val="00305721"/>
    <w:rsid w:val="003062F4"/>
    <w:rsid w:val="00306895"/>
    <w:rsid w:val="00310967"/>
    <w:rsid w:val="00311C46"/>
    <w:rsid w:val="0031288B"/>
    <w:rsid w:val="00313A26"/>
    <w:rsid w:val="00314190"/>
    <w:rsid w:val="00314489"/>
    <w:rsid w:val="00314C20"/>
    <w:rsid w:val="003152E7"/>
    <w:rsid w:val="003152F0"/>
    <w:rsid w:val="00316C59"/>
    <w:rsid w:val="003179DB"/>
    <w:rsid w:val="00320686"/>
    <w:rsid w:val="00320922"/>
    <w:rsid w:val="00322C6A"/>
    <w:rsid w:val="00323658"/>
    <w:rsid w:val="00323922"/>
    <w:rsid w:val="00324167"/>
    <w:rsid w:val="00324BF1"/>
    <w:rsid w:val="003259EF"/>
    <w:rsid w:val="00325B1A"/>
    <w:rsid w:val="003276EE"/>
    <w:rsid w:val="00327DD9"/>
    <w:rsid w:val="00330833"/>
    <w:rsid w:val="00330AEF"/>
    <w:rsid w:val="00331158"/>
    <w:rsid w:val="003317BA"/>
    <w:rsid w:val="00332FEF"/>
    <w:rsid w:val="003358F6"/>
    <w:rsid w:val="00335D6B"/>
    <w:rsid w:val="00335E7A"/>
    <w:rsid w:val="00336BC7"/>
    <w:rsid w:val="0033797B"/>
    <w:rsid w:val="00337B97"/>
    <w:rsid w:val="00340248"/>
    <w:rsid w:val="003404F3"/>
    <w:rsid w:val="00340EE0"/>
    <w:rsid w:val="00343466"/>
    <w:rsid w:val="00343AB6"/>
    <w:rsid w:val="00344960"/>
    <w:rsid w:val="00345941"/>
    <w:rsid w:val="00345E4E"/>
    <w:rsid w:val="00345F92"/>
    <w:rsid w:val="00350259"/>
    <w:rsid w:val="003505FB"/>
    <w:rsid w:val="003506DD"/>
    <w:rsid w:val="00350705"/>
    <w:rsid w:val="00350ECE"/>
    <w:rsid w:val="00351254"/>
    <w:rsid w:val="00351977"/>
    <w:rsid w:val="003524EE"/>
    <w:rsid w:val="0035299B"/>
    <w:rsid w:val="003545BB"/>
    <w:rsid w:val="00354C55"/>
    <w:rsid w:val="003555CE"/>
    <w:rsid w:val="00355ED8"/>
    <w:rsid w:val="0036045E"/>
    <w:rsid w:val="0036083C"/>
    <w:rsid w:val="003617DB"/>
    <w:rsid w:val="0036296C"/>
    <w:rsid w:val="003658D5"/>
    <w:rsid w:val="0036681B"/>
    <w:rsid w:val="00366D97"/>
    <w:rsid w:val="00367157"/>
    <w:rsid w:val="003678A8"/>
    <w:rsid w:val="00370229"/>
    <w:rsid w:val="0037188F"/>
    <w:rsid w:val="003721F3"/>
    <w:rsid w:val="00372526"/>
    <w:rsid w:val="00373A83"/>
    <w:rsid w:val="0037401D"/>
    <w:rsid w:val="00375A93"/>
    <w:rsid w:val="00375EDC"/>
    <w:rsid w:val="003765EC"/>
    <w:rsid w:val="0037670D"/>
    <w:rsid w:val="00381012"/>
    <w:rsid w:val="003847EE"/>
    <w:rsid w:val="00385C21"/>
    <w:rsid w:val="00387A68"/>
    <w:rsid w:val="003902E6"/>
    <w:rsid w:val="0039105F"/>
    <w:rsid w:val="003912AF"/>
    <w:rsid w:val="00391E20"/>
    <w:rsid w:val="0039324C"/>
    <w:rsid w:val="00393815"/>
    <w:rsid w:val="00393AB7"/>
    <w:rsid w:val="0039650A"/>
    <w:rsid w:val="0039739F"/>
    <w:rsid w:val="003A008E"/>
    <w:rsid w:val="003A00E6"/>
    <w:rsid w:val="003A271A"/>
    <w:rsid w:val="003A2C73"/>
    <w:rsid w:val="003A3838"/>
    <w:rsid w:val="003A476E"/>
    <w:rsid w:val="003A4C77"/>
    <w:rsid w:val="003A5D43"/>
    <w:rsid w:val="003A674B"/>
    <w:rsid w:val="003B0273"/>
    <w:rsid w:val="003B0AF9"/>
    <w:rsid w:val="003B0CB9"/>
    <w:rsid w:val="003B22E0"/>
    <w:rsid w:val="003B2902"/>
    <w:rsid w:val="003B2982"/>
    <w:rsid w:val="003B2E32"/>
    <w:rsid w:val="003B32A2"/>
    <w:rsid w:val="003B3311"/>
    <w:rsid w:val="003B4925"/>
    <w:rsid w:val="003B4D59"/>
    <w:rsid w:val="003B5F4C"/>
    <w:rsid w:val="003B6714"/>
    <w:rsid w:val="003C0EFA"/>
    <w:rsid w:val="003C42BB"/>
    <w:rsid w:val="003C5ABC"/>
    <w:rsid w:val="003C5BEE"/>
    <w:rsid w:val="003C65DE"/>
    <w:rsid w:val="003C6B2B"/>
    <w:rsid w:val="003C6D73"/>
    <w:rsid w:val="003C721A"/>
    <w:rsid w:val="003D033B"/>
    <w:rsid w:val="003D05C3"/>
    <w:rsid w:val="003D2E3C"/>
    <w:rsid w:val="003D3C7D"/>
    <w:rsid w:val="003D44BD"/>
    <w:rsid w:val="003D4D7F"/>
    <w:rsid w:val="003D5B2D"/>
    <w:rsid w:val="003D60BD"/>
    <w:rsid w:val="003D645C"/>
    <w:rsid w:val="003E1917"/>
    <w:rsid w:val="003E1F19"/>
    <w:rsid w:val="003E207F"/>
    <w:rsid w:val="003E28C7"/>
    <w:rsid w:val="003E35AF"/>
    <w:rsid w:val="003E3604"/>
    <w:rsid w:val="003E50C9"/>
    <w:rsid w:val="003E5E60"/>
    <w:rsid w:val="003E7F88"/>
    <w:rsid w:val="003F0167"/>
    <w:rsid w:val="003F026E"/>
    <w:rsid w:val="003F063F"/>
    <w:rsid w:val="003F3220"/>
    <w:rsid w:val="003F3DCD"/>
    <w:rsid w:val="003F6F23"/>
    <w:rsid w:val="003F756C"/>
    <w:rsid w:val="003F7D5D"/>
    <w:rsid w:val="0040052D"/>
    <w:rsid w:val="00401BCC"/>
    <w:rsid w:val="0040457B"/>
    <w:rsid w:val="00405A87"/>
    <w:rsid w:val="004105B6"/>
    <w:rsid w:val="004112BE"/>
    <w:rsid w:val="0041201F"/>
    <w:rsid w:val="00412B0E"/>
    <w:rsid w:val="00412FDC"/>
    <w:rsid w:val="00415F7D"/>
    <w:rsid w:val="00417AAE"/>
    <w:rsid w:val="004208B1"/>
    <w:rsid w:val="00420F8C"/>
    <w:rsid w:val="00421837"/>
    <w:rsid w:val="004221ED"/>
    <w:rsid w:val="0042236E"/>
    <w:rsid w:val="0042245F"/>
    <w:rsid w:val="004235D6"/>
    <w:rsid w:val="0042372F"/>
    <w:rsid w:val="00423CCA"/>
    <w:rsid w:val="004248BA"/>
    <w:rsid w:val="004254EF"/>
    <w:rsid w:val="00425563"/>
    <w:rsid w:val="00427AF7"/>
    <w:rsid w:val="00430F93"/>
    <w:rsid w:val="00431A0E"/>
    <w:rsid w:val="0043201E"/>
    <w:rsid w:val="00432DFE"/>
    <w:rsid w:val="004338C2"/>
    <w:rsid w:val="004353E3"/>
    <w:rsid w:val="00435657"/>
    <w:rsid w:val="00436936"/>
    <w:rsid w:val="00436CAB"/>
    <w:rsid w:val="004375F7"/>
    <w:rsid w:val="00437919"/>
    <w:rsid w:val="00443270"/>
    <w:rsid w:val="00444D73"/>
    <w:rsid w:val="00444F3F"/>
    <w:rsid w:val="00445AFB"/>
    <w:rsid w:val="004467A4"/>
    <w:rsid w:val="00446A53"/>
    <w:rsid w:val="00446E97"/>
    <w:rsid w:val="0045001D"/>
    <w:rsid w:val="00450BC9"/>
    <w:rsid w:val="00450D82"/>
    <w:rsid w:val="00450FBB"/>
    <w:rsid w:val="00450FD2"/>
    <w:rsid w:val="0045275B"/>
    <w:rsid w:val="004535D0"/>
    <w:rsid w:val="00453913"/>
    <w:rsid w:val="00455A37"/>
    <w:rsid w:val="00455F19"/>
    <w:rsid w:val="00455FB1"/>
    <w:rsid w:val="00457E32"/>
    <w:rsid w:val="00460235"/>
    <w:rsid w:val="004603A0"/>
    <w:rsid w:val="00460B60"/>
    <w:rsid w:val="00463C58"/>
    <w:rsid w:val="0046567D"/>
    <w:rsid w:val="004663C8"/>
    <w:rsid w:val="00470EF9"/>
    <w:rsid w:val="00472481"/>
    <w:rsid w:val="00473BE8"/>
    <w:rsid w:val="004743EA"/>
    <w:rsid w:val="004749D1"/>
    <w:rsid w:val="00474AB0"/>
    <w:rsid w:val="00475AF8"/>
    <w:rsid w:val="00476B65"/>
    <w:rsid w:val="00477EC4"/>
    <w:rsid w:val="004807C6"/>
    <w:rsid w:val="00480C13"/>
    <w:rsid w:val="004818D7"/>
    <w:rsid w:val="0048203B"/>
    <w:rsid w:val="00482781"/>
    <w:rsid w:val="00485FB3"/>
    <w:rsid w:val="00490F92"/>
    <w:rsid w:val="004910DB"/>
    <w:rsid w:val="004913D0"/>
    <w:rsid w:val="0049350F"/>
    <w:rsid w:val="004942B8"/>
    <w:rsid w:val="00494CE2"/>
    <w:rsid w:val="00495C37"/>
    <w:rsid w:val="00495EA3"/>
    <w:rsid w:val="00496B06"/>
    <w:rsid w:val="004973B9"/>
    <w:rsid w:val="004A0F02"/>
    <w:rsid w:val="004A1741"/>
    <w:rsid w:val="004A2099"/>
    <w:rsid w:val="004A24E1"/>
    <w:rsid w:val="004A3011"/>
    <w:rsid w:val="004A3A3C"/>
    <w:rsid w:val="004A6397"/>
    <w:rsid w:val="004A6738"/>
    <w:rsid w:val="004A6C4C"/>
    <w:rsid w:val="004A6E8C"/>
    <w:rsid w:val="004A740C"/>
    <w:rsid w:val="004A7C02"/>
    <w:rsid w:val="004A7E40"/>
    <w:rsid w:val="004B02D8"/>
    <w:rsid w:val="004B0771"/>
    <w:rsid w:val="004B08DB"/>
    <w:rsid w:val="004B2DD1"/>
    <w:rsid w:val="004B3907"/>
    <w:rsid w:val="004B4106"/>
    <w:rsid w:val="004B4190"/>
    <w:rsid w:val="004B51F1"/>
    <w:rsid w:val="004B5299"/>
    <w:rsid w:val="004B5737"/>
    <w:rsid w:val="004B57A1"/>
    <w:rsid w:val="004B5D3D"/>
    <w:rsid w:val="004B60F0"/>
    <w:rsid w:val="004B6D88"/>
    <w:rsid w:val="004B75DE"/>
    <w:rsid w:val="004B762B"/>
    <w:rsid w:val="004B7F79"/>
    <w:rsid w:val="004C0E22"/>
    <w:rsid w:val="004C1D6F"/>
    <w:rsid w:val="004C3613"/>
    <w:rsid w:val="004C3C1E"/>
    <w:rsid w:val="004C4405"/>
    <w:rsid w:val="004C48D0"/>
    <w:rsid w:val="004C5797"/>
    <w:rsid w:val="004C639C"/>
    <w:rsid w:val="004C66B2"/>
    <w:rsid w:val="004C6E04"/>
    <w:rsid w:val="004D0EF3"/>
    <w:rsid w:val="004D1F1D"/>
    <w:rsid w:val="004D23AC"/>
    <w:rsid w:val="004D2A5B"/>
    <w:rsid w:val="004D31FE"/>
    <w:rsid w:val="004D3A97"/>
    <w:rsid w:val="004D55F4"/>
    <w:rsid w:val="004D63C6"/>
    <w:rsid w:val="004D697C"/>
    <w:rsid w:val="004D7685"/>
    <w:rsid w:val="004E02DA"/>
    <w:rsid w:val="004E0D19"/>
    <w:rsid w:val="004E1AD8"/>
    <w:rsid w:val="004E3052"/>
    <w:rsid w:val="004E3941"/>
    <w:rsid w:val="004E42F4"/>
    <w:rsid w:val="004E44CD"/>
    <w:rsid w:val="004E4BEF"/>
    <w:rsid w:val="004E5535"/>
    <w:rsid w:val="004E6669"/>
    <w:rsid w:val="004E759F"/>
    <w:rsid w:val="004E78E4"/>
    <w:rsid w:val="004E78E5"/>
    <w:rsid w:val="004F0212"/>
    <w:rsid w:val="004F1C0A"/>
    <w:rsid w:val="004F2F7E"/>
    <w:rsid w:val="004F4391"/>
    <w:rsid w:val="004F49A3"/>
    <w:rsid w:val="004F4E69"/>
    <w:rsid w:val="004F5C81"/>
    <w:rsid w:val="004F6B51"/>
    <w:rsid w:val="004F7AF2"/>
    <w:rsid w:val="00500A9F"/>
    <w:rsid w:val="00500C89"/>
    <w:rsid w:val="005013E6"/>
    <w:rsid w:val="00501543"/>
    <w:rsid w:val="00501985"/>
    <w:rsid w:val="005024B5"/>
    <w:rsid w:val="00505331"/>
    <w:rsid w:val="005053CC"/>
    <w:rsid w:val="0050574C"/>
    <w:rsid w:val="00505B1E"/>
    <w:rsid w:val="00505CB1"/>
    <w:rsid w:val="00505EE7"/>
    <w:rsid w:val="005063DE"/>
    <w:rsid w:val="005073A2"/>
    <w:rsid w:val="005074BE"/>
    <w:rsid w:val="00511F2E"/>
    <w:rsid w:val="00514A7C"/>
    <w:rsid w:val="00515203"/>
    <w:rsid w:val="005157C3"/>
    <w:rsid w:val="005163B4"/>
    <w:rsid w:val="00516A32"/>
    <w:rsid w:val="00517AF9"/>
    <w:rsid w:val="005235EE"/>
    <w:rsid w:val="0052370B"/>
    <w:rsid w:val="00523C2E"/>
    <w:rsid w:val="0052410F"/>
    <w:rsid w:val="00524E96"/>
    <w:rsid w:val="00524FA8"/>
    <w:rsid w:val="00525715"/>
    <w:rsid w:val="005257D1"/>
    <w:rsid w:val="0052730A"/>
    <w:rsid w:val="00527910"/>
    <w:rsid w:val="0053033A"/>
    <w:rsid w:val="00530461"/>
    <w:rsid w:val="00531CC4"/>
    <w:rsid w:val="00532755"/>
    <w:rsid w:val="005331DA"/>
    <w:rsid w:val="00533B27"/>
    <w:rsid w:val="0053449E"/>
    <w:rsid w:val="00534B60"/>
    <w:rsid w:val="00534BB1"/>
    <w:rsid w:val="00535425"/>
    <w:rsid w:val="00535735"/>
    <w:rsid w:val="00535AD1"/>
    <w:rsid w:val="0053722D"/>
    <w:rsid w:val="0053726B"/>
    <w:rsid w:val="00540372"/>
    <w:rsid w:val="0054054D"/>
    <w:rsid w:val="0054133B"/>
    <w:rsid w:val="00544005"/>
    <w:rsid w:val="00545A3D"/>
    <w:rsid w:val="0054692A"/>
    <w:rsid w:val="00547152"/>
    <w:rsid w:val="00547415"/>
    <w:rsid w:val="005510CA"/>
    <w:rsid w:val="005525E5"/>
    <w:rsid w:val="00552F48"/>
    <w:rsid w:val="00553BBB"/>
    <w:rsid w:val="00553DD4"/>
    <w:rsid w:val="00553E54"/>
    <w:rsid w:val="005543A5"/>
    <w:rsid w:val="0055625D"/>
    <w:rsid w:val="005566B4"/>
    <w:rsid w:val="005571DA"/>
    <w:rsid w:val="005572C3"/>
    <w:rsid w:val="0055763C"/>
    <w:rsid w:val="005607A5"/>
    <w:rsid w:val="00560970"/>
    <w:rsid w:val="00561FA9"/>
    <w:rsid w:val="00563368"/>
    <w:rsid w:val="00564B48"/>
    <w:rsid w:val="00565C14"/>
    <w:rsid w:val="005673CE"/>
    <w:rsid w:val="00571DA0"/>
    <w:rsid w:val="00571DF4"/>
    <w:rsid w:val="00571F06"/>
    <w:rsid w:val="00572714"/>
    <w:rsid w:val="00573864"/>
    <w:rsid w:val="00575656"/>
    <w:rsid w:val="00575800"/>
    <w:rsid w:val="00575CB9"/>
    <w:rsid w:val="0057696E"/>
    <w:rsid w:val="005769A1"/>
    <w:rsid w:val="00576C10"/>
    <w:rsid w:val="005815FC"/>
    <w:rsid w:val="0058215E"/>
    <w:rsid w:val="0058227C"/>
    <w:rsid w:val="00583DB9"/>
    <w:rsid w:val="0058416C"/>
    <w:rsid w:val="00584C71"/>
    <w:rsid w:val="005854D9"/>
    <w:rsid w:val="00586A54"/>
    <w:rsid w:val="00587B86"/>
    <w:rsid w:val="00590547"/>
    <w:rsid w:val="005923F7"/>
    <w:rsid w:val="005936F7"/>
    <w:rsid w:val="00594695"/>
    <w:rsid w:val="00594BCA"/>
    <w:rsid w:val="00596778"/>
    <w:rsid w:val="005967AB"/>
    <w:rsid w:val="00597CC0"/>
    <w:rsid w:val="005A00CC"/>
    <w:rsid w:val="005A03C0"/>
    <w:rsid w:val="005A07D4"/>
    <w:rsid w:val="005A0803"/>
    <w:rsid w:val="005A1B9F"/>
    <w:rsid w:val="005A28C9"/>
    <w:rsid w:val="005A2C7E"/>
    <w:rsid w:val="005A2DC9"/>
    <w:rsid w:val="005A30D6"/>
    <w:rsid w:val="005A4494"/>
    <w:rsid w:val="005A58BE"/>
    <w:rsid w:val="005A720B"/>
    <w:rsid w:val="005B1F50"/>
    <w:rsid w:val="005B292D"/>
    <w:rsid w:val="005B2D03"/>
    <w:rsid w:val="005B3AFD"/>
    <w:rsid w:val="005B41F2"/>
    <w:rsid w:val="005B4729"/>
    <w:rsid w:val="005B5818"/>
    <w:rsid w:val="005B5B65"/>
    <w:rsid w:val="005B61CF"/>
    <w:rsid w:val="005B6CD3"/>
    <w:rsid w:val="005B73DC"/>
    <w:rsid w:val="005B7C22"/>
    <w:rsid w:val="005C06AA"/>
    <w:rsid w:val="005C136F"/>
    <w:rsid w:val="005C144C"/>
    <w:rsid w:val="005C27CA"/>
    <w:rsid w:val="005C2961"/>
    <w:rsid w:val="005C3A99"/>
    <w:rsid w:val="005C4796"/>
    <w:rsid w:val="005C52CE"/>
    <w:rsid w:val="005C6A08"/>
    <w:rsid w:val="005C6E90"/>
    <w:rsid w:val="005C7D09"/>
    <w:rsid w:val="005C7E98"/>
    <w:rsid w:val="005D020B"/>
    <w:rsid w:val="005D0B30"/>
    <w:rsid w:val="005D12A7"/>
    <w:rsid w:val="005D16EC"/>
    <w:rsid w:val="005D18F9"/>
    <w:rsid w:val="005D3562"/>
    <w:rsid w:val="005D3B05"/>
    <w:rsid w:val="005D3E2B"/>
    <w:rsid w:val="005D4685"/>
    <w:rsid w:val="005D468E"/>
    <w:rsid w:val="005E0085"/>
    <w:rsid w:val="005E0724"/>
    <w:rsid w:val="005E2B67"/>
    <w:rsid w:val="005E2ED6"/>
    <w:rsid w:val="005E305A"/>
    <w:rsid w:val="005E37E9"/>
    <w:rsid w:val="005E45A3"/>
    <w:rsid w:val="005E491F"/>
    <w:rsid w:val="005E4B63"/>
    <w:rsid w:val="005E5B47"/>
    <w:rsid w:val="005E5BF7"/>
    <w:rsid w:val="005E7788"/>
    <w:rsid w:val="005F1153"/>
    <w:rsid w:val="005F17AB"/>
    <w:rsid w:val="005F1A33"/>
    <w:rsid w:val="005F1D14"/>
    <w:rsid w:val="005F2052"/>
    <w:rsid w:val="005F332E"/>
    <w:rsid w:val="005F510F"/>
    <w:rsid w:val="005F773B"/>
    <w:rsid w:val="00600F29"/>
    <w:rsid w:val="00601754"/>
    <w:rsid w:val="00601D21"/>
    <w:rsid w:val="00602744"/>
    <w:rsid w:val="00603C1A"/>
    <w:rsid w:val="006045FC"/>
    <w:rsid w:val="006055C2"/>
    <w:rsid w:val="0060610E"/>
    <w:rsid w:val="00606C86"/>
    <w:rsid w:val="00607017"/>
    <w:rsid w:val="00607041"/>
    <w:rsid w:val="00607079"/>
    <w:rsid w:val="0060797E"/>
    <w:rsid w:val="00607D03"/>
    <w:rsid w:val="00607F8A"/>
    <w:rsid w:val="00611464"/>
    <w:rsid w:val="0061198A"/>
    <w:rsid w:val="0061223C"/>
    <w:rsid w:val="00612734"/>
    <w:rsid w:val="0061342D"/>
    <w:rsid w:val="00613F5C"/>
    <w:rsid w:val="00616539"/>
    <w:rsid w:val="0061666D"/>
    <w:rsid w:val="006167A3"/>
    <w:rsid w:val="00616B1F"/>
    <w:rsid w:val="00616B35"/>
    <w:rsid w:val="00616ED9"/>
    <w:rsid w:val="00621702"/>
    <w:rsid w:val="00621A82"/>
    <w:rsid w:val="006226F1"/>
    <w:rsid w:val="00622C6E"/>
    <w:rsid w:val="00623E70"/>
    <w:rsid w:val="00624C4A"/>
    <w:rsid w:val="00624DC7"/>
    <w:rsid w:val="00625CBD"/>
    <w:rsid w:val="00625E02"/>
    <w:rsid w:val="00626AE7"/>
    <w:rsid w:val="00626F12"/>
    <w:rsid w:val="006274FB"/>
    <w:rsid w:val="00631161"/>
    <w:rsid w:val="00631706"/>
    <w:rsid w:val="0063175B"/>
    <w:rsid w:val="00631BA3"/>
    <w:rsid w:val="00632366"/>
    <w:rsid w:val="00632F56"/>
    <w:rsid w:val="00633A1B"/>
    <w:rsid w:val="0063504C"/>
    <w:rsid w:val="00635493"/>
    <w:rsid w:val="00635659"/>
    <w:rsid w:val="006408F2"/>
    <w:rsid w:val="00641440"/>
    <w:rsid w:val="006414DE"/>
    <w:rsid w:val="0064221E"/>
    <w:rsid w:val="00642C13"/>
    <w:rsid w:val="00642E1F"/>
    <w:rsid w:val="00642E77"/>
    <w:rsid w:val="00643FD8"/>
    <w:rsid w:val="00644E4A"/>
    <w:rsid w:val="006462E0"/>
    <w:rsid w:val="006464F6"/>
    <w:rsid w:val="00646F15"/>
    <w:rsid w:val="00650782"/>
    <w:rsid w:val="00650FD9"/>
    <w:rsid w:val="006513DE"/>
    <w:rsid w:val="00652713"/>
    <w:rsid w:val="00653EA7"/>
    <w:rsid w:val="00654080"/>
    <w:rsid w:val="0065471A"/>
    <w:rsid w:val="00654EB3"/>
    <w:rsid w:val="0065674B"/>
    <w:rsid w:val="00656963"/>
    <w:rsid w:val="00656980"/>
    <w:rsid w:val="00657F83"/>
    <w:rsid w:val="00660248"/>
    <w:rsid w:val="00660F22"/>
    <w:rsid w:val="00661AAF"/>
    <w:rsid w:val="00661BD9"/>
    <w:rsid w:val="006634AC"/>
    <w:rsid w:val="00663C17"/>
    <w:rsid w:val="006646D0"/>
    <w:rsid w:val="00666886"/>
    <w:rsid w:val="00666CD4"/>
    <w:rsid w:val="00666DF4"/>
    <w:rsid w:val="00670656"/>
    <w:rsid w:val="0067198F"/>
    <w:rsid w:val="00672121"/>
    <w:rsid w:val="00672DFA"/>
    <w:rsid w:val="006742D4"/>
    <w:rsid w:val="00675878"/>
    <w:rsid w:val="00677401"/>
    <w:rsid w:val="00677985"/>
    <w:rsid w:val="006807F5"/>
    <w:rsid w:val="00682005"/>
    <w:rsid w:val="00682966"/>
    <w:rsid w:val="006829A0"/>
    <w:rsid w:val="00684A5B"/>
    <w:rsid w:val="006850FF"/>
    <w:rsid w:val="006853F8"/>
    <w:rsid w:val="006863F8"/>
    <w:rsid w:val="00687B4C"/>
    <w:rsid w:val="00691481"/>
    <w:rsid w:val="00693926"/>
    <w:rsid w:val="006942B3"/>
    <w:rsid w:val="00694C1A"/>
    <w:rsid w:val="00695978"/>
    <w:rsid w:val="006959C3"/>
    <w:rsid w:val="0069656A"/>
    <w:rsid w:val="00696859"/>
    <w:rsid w:val="006969E5"/>
    <w:rsid w:val="00697BC6"/>
    <w:rsid w:val="00697EA3"/>
    <w:rsid w:val="006A0263"/>
    <w:rsid w:val="006A0714"/>
    <w:rsid w:val="006A311A"/>
    <w:rsid w:val="006A3D42"/>
    <w:rsid w:val="006A4032"/>
    <w:rsid w:val="006A44B5"/>
    <w:rsid w:val="006A57A3"/>
    <w:rsid w:val="006A5B57"/>
    <w:rsid w:val="006A5C2D"/>
    <w:rsid w:val="006A6D4D"/>
    <w:rsid w:val="006A704C"/>
    <w:rsid w:val="006A7415"/>
    <w:rsid w:val="006B0977"/>
    <w:rsid w:val="006B28B2"/>
    <w:rsid w:val="006B57FC"/>
    <w:rsid w:val="006B5B47"/>
    <w:rsid w:val="006B60D1"/>
    <w:rsid w:val="006B63D1"/>
    <w:rsid w:val="006B649F"/>
    <w:rsid w:val="006B6B71"/>
    <w:rsid w:val="006B7918"/>
    <w:rsid w:val="006C0AA3"/>
    <w:rsid w:val="006C1829"/>
    <w:rsid w:val="006C202E"/>
    <w:rsid w:val="006C3AC8"/>
    <w:rsid w:val="006C4E9C"/>
    <w:rsid w:val="006C53CA"/>
    <w:rsid w:val="006C74F0"/>
    <w:rsid w:val="006C7557"/>
    <w:rsid w:val="006C7A84"/>
    <w:rsid w:val="006C7BD6"/>
    <w:rsid w:val="006D003C"/>
    <w:rsid w:val="006D05C2"/>
    <w:rsid w:val="006D0724"/>
    <w:rsid w:val="006D0814"/>
    <w:rsid w:val="006D0DFF"/>
    <w:rsid w:val="006D14D6"/>
    <w:rsid w:val="006D1F69"/>
    <w:rsid w:val="006D20D3"/>
    <w:rsid w:val="006D2712"/>
    <w:rsid w:val="006D4D2D"/>
    <w:rsid w:val="006D51F0"/>
    <w:rsid w:val="006D52CB"/>
    <w:rsid w:val="006D5581"/>
    <w:rsid w:val="006D6041"/>
    <w:rsid w:val="006D67A7"/>
    <w:rsid w:val="006E2339"/>
    <w:rsid w:val="006E63FA"/>
    <w:rsid w:val="006E6BD0"/>
    <w:rsid w:val="006F04C1"/>
    <w:rsid w:val="006F0DF9"/>
    <w:rsid w:val="006F16E3"/>
    <w:rsid w:val="006F1D9F"/>
    <w:rsid w:val="006F1E78"/>
    <w:rsid w:val="006F27C3"/>
    <w:rsid w:val="006F29DE"/>
    <w:rsid w:val="006F2EFF"/>
    <w:rsid w:val="006F54DC"/>
    <w:rsid w:val="006F72DC"/>
    <w:rsid w:val="0070082D"/>
    <w:rsid w:val="00700D4E"/>
    <w:rsid w:val="0070249E"/>
    <w:rsid w:val="00703D0D"/>
    <w:rsid w:val="00705413"/>
    <w:rsid w:val="00705A96"/>
    <w:rsid w:val="00707098"/>
    <w:rsid w:val="00707803"/>
    <w:rsid w:val="0071166E"/>
    <w:rsid w:val="007133E4"/>
    <w:rsid w:val="00714331"/>
    <w:rsid w:val="00714B40"/>
    <w:rsid w:val="00717AED"/>
    <w:rsid w:val="007205E9"/>
    <w:rsid w:val="00720AED"/>
    <w:rsid w:val="00721D05"/>
    <w:rsid w:val="007221E2"/>
    <w:rsid w:val="00723F59"/>
    <w:rsid w:val="00725589"/>
    <w:rsid w:val="007267C3"/>
    <w:rsid w:val="00726B7A"/>
    <w:rsid w:val="00726E53"/>
    <w:rsid w:val="00731355"/>
    <w:rsid w:val="0073237A"/>
    <w:rsid w:val="007323FF"/>
    <w:rsid w:val="007328DC"/>
    <w:rsid w:val="00732EF3"/>
    <w:rsid w:val="00733EC7"/>
    <w:rsid w:val="007344AC"/>
    <w:rsid w:val="00735E0D"/>
    <w:rsid w:val="00737471"/>
    <w:rsid w:val="00737B05"/>
    <w:rsid w:val="00737CE6"/>
    <w:rsid w:val="00740ADB"/>
    <w:rsid w:val="00742239"/>
    <w:rsid w:val="0074256A"/>
    <w:rsid w:val="00743F68"/>
    <w:rsid w:val="007443EB"/>
    <w:rsid w:val="00744459"/>
    <w:rsid w:val="007449E8"/>
    <w:rsid w:val="00744B0E"/>
    <w:rsid w:val="0074593D"/>
    <w:rsid w:val="00745DC3"/>
    <w:rsid w:val="00746EC0"/>
    <w:rsid w:val="00750C90"/>
    <w:rsid w:val="0075106A"/>
    <w:rsid w:val="00751C6E"/>
    <w:rsid w:val="00751C90"/>
    <w:rsid w:val="00751D76"/>
    <w:rsid w:val="007526C2"/>
    <w:rsid w:val="00752792"/>
    <w:rsid w:val="00752F42"/>
    <w:rsid w:val="00753486"/>
    <w:rsid w:val="007542FF"/>
    <w:rsid w:val="00755464"/>
    <w:rsid w:val="007564E1"/>
    <w:rsid w:val="00757D50"/>
    <w:rsid w:val="007603FE"/>
    <w:rsid w:val="00761058"/>
    <w:rsid w:val="00762584"/>
    <w:rsid w:val="0076317B"/>
    <w:rsid w:val="00764574"/>
    <w:rsid w:val="0076796D"/>
    <w:rsid w:val="00770985"/>
    <w:rsid w:val="00770FAC"/>
    <w:rsid w:val="00772E12"/>
    <w:rsid w:val="00773415"/>
    <w:rsid w:val="007741F9"/>
    <w:rsid w:val="007744BC"/>
    <w:rsid w:val="00774DCE"/>
    <w:rsid w:val="00775B55"/>
    <w:rsid w:val="007761BC"/>
    <w:rsid w:val="00780093"/>
    <w:rsid w:val="0078140C"/>
    <w:rsid w:val="00782AE7"/>
    <w:rsid w:val="007836BA"/>
    <w:rsid w:val="00783F6F"/>
    <w:rsid w:val="00784F5C"/>
    <w:rsid w:val="00790240"/>
    <w:rsid w:val="007906D4"/>
    <w:rsid w:val="007908D4"/>
    <w:rsid w:val="00790F2A"/>
    <w:rsid w:val="00791269"/>
    <w:rsid w:val="00791588"/>
    <w:rsid w:val="00791A72"/>
    <w:rsid w:val="00793F99"/>
    <w:rsid w:val="00794320"/>
    <w:rsid w:val="007957DF"/>
    <w:rsid w:val="00797BB4"/>
    <w:rsid w:val="00797E9E"/>
    <w:rsid w:val="007A0254"/>
    <w:rsid w:val="007A066D"/>
    <w:rsid w:val="007A1974"/>
    <w:rsid w:val="007A37C9"/>
    <w:rsid w:val="007A56DA"/>
    <w:rsid w:val="007A7DE8"/>
    <w:rsid w:val="007B025C"/>
    <w:rsid w:val="007B04EB"/>
    <w:rsid w:val="007B1C1D"/>
    <w:rsid w:val="007B2B00"/>
    <w:rsid w:val="007B3682"/>
    <w:rsid w:val="007B4E02"/>
    <w:rsid w:val="007B54CB"/>
    <w:rsid w:val="007B620E"/>
    <w:rsid w:val="007B6BC8"/>
    <w:rsid w:val="007B7E91"/>
    <w:rsid w:val="007C0853"/>
    <w:rsid w:val="007C1481"/>
    <w:rsid w:val="007C168D"/>
    <w:rsid w:val="007C18B9"/>
    <w:rsid w:val="007C2DC8"/>
    <w:rsid w:val="007C33D9"/>
    <w:rsid w:val="007C3C7F"/>
    <w:rsid w:val="007C4E42"/>
    <w:rsid w:val="007C5823"/>
    <w:rsid w:val="007C61C2"/>
    <w:rsid w:val="007C6623"/>
    <w:rsid w:val="007C75A8"/>
    <w:rsid w:val="007D049E"/>
    <w:rsid w:val="007D0B1E"/>
    <w:rsid w:val="007D0E89"/>
    <w:rsid w:val="007D0ED1"/>
    <w:rsid w:val="007D1095"/>
    <w:rsid w:val="007D1A99"/>
    <w:rsid w:val="007D23EB"/>
    <w:rsid w:val="007D325C"/>
    <w:rsid w:val="007D356A"/>
    <w:rsid w:val="007D366A"/>
    <w:rsid w:val="007D3A6E"/>
    <w:rsid w:val="007D4382"/>
    <w:rsid w:val="007D52EE"/>
    <w:rsid w:val="007D6C92"/>
    <w:rsid w:val="007D70C4"/>
    <w:rsid w:val="007E07D9"/>
    <w:rsid w:val="007E14A1"/>
    <w:rsid w:val="007E1953"/>
    <w:rsid w:val="007E1EDC"/>
    <w:rsid w:val="007E2C0F"/>
    <w:rsid w:val="007E2DF6"/>
    <w:rsid w:val="007E3284"/>
    <w:rsid w:val="007E4614"/>
    <w:rsid w:val="007E47C5"/>
    <w:rsid w:val="007E4FAA"/>
    <w:rsid w:val="007E5DCA"/>
    <w:rsid w:val="007E6157"/>
    <w:rsid w:val="007E64B5"/>
    <w:rsid w:val="007E7AB0"/>
    <w:rsid w:val="007E7B5F"/>
    <w:rsid w:val="007F0304"/>
    <w:rsid w:val="007F0EB5"/>
    <w:rsid w:val="007F27FE"/>
    <w:rsid w:val="007F2C39"/>
    <w:rsid w:val="007F2D9B"/>
    <w:rsid w:val="007F44CA"/>
    <w:rsid w:val="007F4835"/>
    <w:rsid w:val="007F48ED"/>
    <w:rsid w:val="007F5E80"/>
    <w:rsid w:val="007F608B"/>
    <w:rsid w:val="007F61FD"/>
    <w:rsid w:val="007F7FD0"/>
    <w:rsid w:val="00800796"/>
    <w:rsid w:val="00800B6E"/>
    <w:rsid w:val="00801605"/>
    <w:rsid w:val="008018B9"/>
    <w:rsid w:val="008021EA"/>
    <w:rsid w:val="0080529E"/>
    <w:rsid w:val="00805B62"/>
    <w:rsid w:val="00805CDC"/>
    <w:rsid w:val="008064FD"/>
    <w:rsid w:val="00810B1D"/>
    <w:rsid w:val="00810E4D"/>
    <w:rsid w:val="00811A64"/>
    <w:rsid w:val="00812153"/>
    <w:rsid w:val="00812278"/>
    <w:rsid w:val="00812CE0"/>
    <w:rsid w:val="0081514D"/>
    <w:rsid w:val="00815342"/>
    <w:rsid w:val="008159B7"/>
    <w:rsid w:val="00820678"/>
    <w:rsid w:val="00820D14"/>
    <w:rsid w:val="00821AAD"/>
    <w:rsid w:val="008223F5"/>
    <w:rsid w:val="00822590"/>
    <w:rsid w:val="00822891"/>
    <w:rsid w:val="00823E4B"/>
    <w:rsid w:val="00824758"/>
    <w:rsid w:val="00825BC1"/>
    <w:rsid w:val="00825D41"/>
    <w:rsid w:val="0082616E"/>
    <w:rsid w:val="008264B4"/>
    <w:rsid w:val="00826E0F"/>
    <w:rsid w:val="00826E4A"/>
    <w:rsid w:val="008273D0"/>
    <w:rsid w:val="008277C9"/>
    <w:rsid w:val="008279DA"/>
    <w:rsid w:val="00827E11"/>
    <w:rsid w:val="00827FAA"/>
    <w:rsid w:val="00830DF7"/>
    <w:rsid w:val="00831B86"/>
    <w:rsid w:val="00831CD5"/>
    <w:rsid w:val="00831CDF"/>
    <w:rsid w:val="00832394"/>
    <w:rsid w:val="00832622"/>
    <w:rsid w:val="00833ACD"/>
    <w:rsid w:val="0083426F"/>
    <w:rsid w:val="008343A4"/>
    <w:rsid w:val="00835D1E"/>
    <w:rsid w:val="00836C9A"/>
    <w:rsid w:val="008372F4"/>
    <w:rsid w:val="00837E6D"/>
    <w:rsid w:val="0084060A"/>
    <w:rsid w:val="00840AEC"/>
    <w:rsid w:val="008411C5"/>
    <w:rsid w:val="00841ABC"/>
    <w:rsid w:val="00842BF7"/>
    <w:rsid w:val="00845373"/>
    <w:rsid w:val="00845AF6"/>
    <w:rsid w:val="00845C36"/>
    <w:rsid w:val="00846A13"/>
    <w:rsid w:val="00847BF9"/>
    <w:rsid w:val="00850AD1"/>
    <w:rsid w:val="0085187B"/>
    <w:rsid w:val="0085272C"/>
    <w:rsid w:val="00852802"/>
    <w:rsid w:val="0085304A"/>
    <w:rsid w:val="00853242"/>
    <w:rsid w:val="0085416C"/>
    <w:rsid w:val="008545BA"/>
    <w:rsid w:val="008549A2"/>
    <w:rsid w:val="0085589D"/>
    <w:rsid w:val="00855C4D"/>
    <w:rsid w:val="0085687C"/>
    <w:rsid w:val="00856F5C"/>
    <w:rsid w:val="00861454"/>
    <w:rsid w:val="008621E2"/>
    <w:rsid w:val="00862475"/>
    <w:rsid w:val="00862F4C"/>
    <w:rsid w:val="00863395"/>
    <w:rsid w:val="0086360E"/>
    <w:rsid w:val="00863B87"/>
    <w:rsid w:val="00865926"/>
    <w:rsid w:val="00865E39"/>
    <w:rsid w:val="00867952"/>
    <w:rsid w:val="008717A3"/>
    <w:rsid w:val="00873EC0"/>
    <w:rsid w:val="0087440C"/>
    <w:rsid w:val="008770AC"/>
    <w:rsid w:val="008777C2"/>
    <w:rsid w:val="00880008"/>
    <w:rsid w:val="00880F50"/>
    <w:rsid w:val="00881A0E"/>
    <w:rsid w:val="00881DF8"/>
    <w:rsid w:val="00882987"/>
    <w:rsid w:val="00882BFE"/>
    <w:rsid w:val="008859D1"/>
    <w:rsid w:val="00886A8B"/>
    <w:rsid w:val="0088744F"/>
    <w:rsid w:val="0089031C"/>
    <w:rsid w:val="008905FC"/>
    <w:rsid w:val="008910F7"/>
    <w:rsid w:val="008914B9"/>
    <w:rsid w:val="00893AF8"/>
    <w:rsid w:val="00894090"/>
    <w:rsid w:val="00895B20"/>
    <w:rsid w:val="00896B09"/>
    <w:rsid w:val="00897583"/>
    <w:rsid w:val="00897A09"/>
    <w:rsid w:val="008A1112"/>
    <w:rsid w:val="008A12DD"/>
    <w:rsid w:val="008A2161"/>
    <w:rsid w:val="008A35DF"/>
    <w:rsid w:val="008A5B27"/>
    <w:rsid w:val="008A64AB"/>
    <w:rsid w:val="008A6913"/>
    <w:rsid w:val="008A7351"/>
    <w:rsid w:val="008A7B82"/>
    <w:rsid w:val="008A7BC1"/>
    <w:rsid w:val="008A7EF8"/>
    <w:rsid w:val="008B1C1B"/>
    <w:rsid w:val="008B1F1B"/>
    <w:rsid w:val="008B24E0"/>
    <w:rsid w:val="008B3C1B"/>
    <w:rsid w:val="008B446F"/>
    <w:rsid w:val="008B4D6E"/>
    <w:rsid w:val="008B5CDD"/>
    <w:rsid w:val="008B65EE"/>
    <w:rsid w:val="008B6D93"/>
    <w:rsid w:val="008B6F54"/>
    <w:rsid w:val="008B7B26"/>
    <w:rsid w:val="008C0DA9"/>
    <w:rsid w:val="008C20F9"/>
    <w:rsid w:val="008C2B3C"/>
    <w:rsid w:val="008C4E13"/>
    <w:rsid w:val="008C705B"/>
    <w:rsid w:val="008D0EC7"/>
    <w:rsid w:val="008D0F09"/>
    <w:rsid w:val="008D1D2B"/>
    <w:rsid w:val="008D241A"/>
    <w:rsid w:val="008D2770"/>
    <w:rsid w:val="008D322C"/>
    <w:rsid w:val="008D37BE"/>
    <w:rsid w:val="008D3A8C"/>
    <w:rsid w:val="008D3C24"/>
    <w:rsid w:val="008D5E33"/>
    <w:rsid w:val="008D63F8"/>
    <w:rsid w:val="008D6547"/>
    <w:rsid w:val="008D6557"/>
    <w:rsid w:val="008D6E31"/>
    <w:rsid w:val="008D6F2E"/>
    <w:rsid w:val="008D72DA"/>
    <w:rsid w:val="008E0A2F"/>
    <w:rsid w:val="008E273C"/>
    <w:rsid w:val="008E282D"/>
    <w:rsid w:val="008F069B"/>
    <w:rsid w:val="008F0CB0"/>
    <w:rsid w:val="008F0FC0"/>
    <w:rsid w:val="008F108C"/>
    <w:rsid w:val="008F1C6A"/>
    <w:rsid w:val="008F1D72"/>
    <w:rsid w:val="008F29D2"/>
    <w:rsid w:val="008F3741"/>
    <w:rsid w:val="008F3BA5"/>
    <w:rsid w:val="008F3F0E"/>
    <w:rsid w:val="008F58D0"/>
    <w:rsid w:val="008F5A20"/>
    <w:rsid w:val="008F6011"/>
    <w:rsid w:val="008F64CA"/>
    <w:rsid w:val="008F6740"/>
    <w:rsid w:val="008F6992"/>
    <w:rsid w:val="008F7F62"/>
    <w:rsid w:val="009000FA"/>
    <w:rsid w:val="00900C27"/>
    <w:rsid w:val="00901AB0"/>
    <w:rsid w:val="00902856"/>
    <w:rsid w:val="00902A41"/>
    <w:rsid w:val="00902AD1"/>
    <w:rsid w:val="00903BC7"/>
    <w:rsid w:val="00903D31"/>
    <w:rsid w:val="00904625"/>
    <w:rsid w:val="00904F99"/>
    <w:rsid w:val="00905705"/>
    <w:rsid w:val="00906124"/>
    <w:rsid w:val="00906834"/>
    <w:rsid w:val="009070FE"/>
    <w:rsid w:val="009077A1"/>
    <w:rsid w:val="00907D45"/>
    <w:rsid w:val="00910AC9"/>
    <w:rsid w:val="00910C99"/>
    <w:rsid w:val="00911575"/>
    <w:rsid w:val="009115CC"/>
    <w:rsid w:val="00913A68"/>
    <w:rsid w:val="009152D4"/>
    <w:rsid w:val="009162A1"/>
    <w:rsid w:val="00916397"/>
    <w:rsid w:val="00916C44"/>
    <w:rsid w:val="0091728A"/>
    <w:rsid w:val="009173AA"/>
    <w:rsid w:val="009173F8"/>
    <w:rsid w:val="009174A8"/>
    <w:rsid w:val="0091763C"/>
    <w:rsid w:val="00920FFE"/>
    <w:rsid w:val="00921994"/>
    <w:rsid w:val="00921D7B"/>
    <w:rsid w:val="00921E8C"/>
    <w:rsid w:val="009228F1"/>
    <w:rsid w:val="00922B6F"/>
    <w:rsid w:val="00922F02"/>
    <w:rsid w:val="009247BC"/>
    <w:rsid w:val="0092563A"/>
    <w:rsid w:val="0092574C"/>
    <w:rsid w:val="00925A4A"/>
    <w:rsid w:val="00926AF4"/>
    <w:rsid w:val="00926FF0"/>
    <w:rsid w:val="009278A5"/>
    <w:rsid w:val="009302A9"/>
    <w:rsid w:val="00930393"/>
    <w:rsid w:val="00931E39"/>
    <w:rsid w:val="00933094"/>
    <w:rsid w:val="00933943"/>
    <w:rsid w:val="00933FFC"/>
    <w:rsid w:val="00934715"/>
    <w:rsid w:val="00935EA9"/>
    <w:rsid w:val="009371FC"/>
    <w:rsid w:val="00937442"/>
    <w:rsid w:val="00940B30"/>
    <w:rsid w:val="00941BF4"/>
    <w:rsid w:val="0094288D"/>
    <w:rsid w:val="0094331E"/>
    <w:rsid w:val="00943C42"/>
    <w:rsid w:val="00943C74"/>
    <w:rsid w:val="00944321"/>
    <w:rsid w:val="009444D0"/>
    <w:rsid w:val="009467D7"/>
    <w:rsid w:val="00947291"/>
    <w:rsid w:val="009501DE"/>
    <w:rsid w:val="00950338"/>
    <w:rsid w:val="0095249B"/>
    <w:rsid w:val="00952B30"/>
    <w:rsid w:val="009560CE"/>
    <w:rsid w:val="00957250"/>
    <w:rsid w:val="00960A18"/>
    <w:rsid w:val="00961473"/>
    <w:rsid w:val="00961B12"/>
    <w:rsid w:val="009656AF"/>
    <w:rsid w:val="0096578C"/>
    <w:rsid w:val="00965A67"/>
    <w:rsid w:val="00965D02"/>
    <w:rsid w:val="00965D2B"/>
    <w:rsid w:val="00966DBA"/>
    <w:rsid w:val="0096793E"/>
    <w:rsid w:val="00970507"/>
    <w:rsid w:val="00971B23"/>
    <w:rsid w:val="0097209D"/>
    <w:rsid w:val="00975189"/>
    <w:rsid w:val="00975F61"/>
    <w:rsid w:val="009763D1"/>
    <w:rsid w:val="009823C4"/>
    <w:rsid w:val="009832F9"/>
    <w:rsid w:val="009838F0"/>
    <w:rsid w:val="009840F9"/>
    <w:rsid w:val="00990DB8"/>
    <w:rsid w:val="00991084"/>
    <w:rsid w:val="00992D9B"/>
    <w:rsid w:val="00993346"/>
    <w:rsid w:val="009A08C6"/>
    <w:rsid w:val="009A0C34"/>
    <w:rsid w:val="009A1476"/>
    <w:rsid w:val="009A2261"/>
    <w:rsid w:val="009A2A56"/>
    <w:rsid w:val="009A2B91"/>
    <w:rsid w:val="009A3A61"/>
    <w:rsid w:val="009A4F5F"/>
    <w:rsid w:val="009A51D9"/>
    <w:rsid w:val="009A7A23"/>
    <w:rsid w:val="009B0900"/>
    <w:rsid w:val="009B2073"/>
    <w:rsid w:val="009B4021"/>
    <w:rsid w:val="009B6D2C"/>
    <w:rsid w:val="009B700C"/>
    <w:rsid w:val="009B73CB"/>
    <w:rsid w:val="009B7616"/>
    <w:rsid w:val="009C0B4A"/>
    <w:rsid w:val="009C13E7"/>
    <w:rsid w:val="009C1BC8"/>
    <w:rsid w:val="009C1FB4"/>
    <w:rsid w:val="009C33F0"/>
    <w:rsid w:val="009C482A"/>
    <w:rsid w:val="009C56D9"/>
    <w:rsid w:val="009C699D"/>
    <w:rsid w:val="009C738A"/>
    <w:rsid w:val="009D0E2C"/>
    <w:rsid w:val="009D2EC2"/>
    <w:rsid w:val="009D4260"/>
    <w:rsid w:val="009D4D0E"/>
    <w:rsid w:val="009D4E96"/>
    <w:rsid w:val="009D6169"/>
    <w:rsid w:val="009D6414"/>
    <w:rsid w:val="009D6F92"/>
    <w:rsid w:val="009D7790"/>
    <w:rsid w:val="009E0855"/>
    <w:rsid w:val="009E0877"/>
    <w:rsid w:val="009E3457"/>
    <w:rsid w:val="009E3E8B"/>
    <w:rsid w:val="009E45F6"/>
    <w:rsid w:val="009E742C"/>
    <w:rsid w:val="009E7D86"/>
    <w:rsid w:val="009F093A"/>
    <w:rsid w:val="009F1C04"/>
    <w:rsid w:val="009F2B60"/>
    <w:rsid w:val="009F2B78"/>
    <w:rsid w:val="009F361B"/>
    <w:rsid w:val="009F4E26"/>
    <w:rsid w:val="009F5962"/>
    <w:rsid w:val="009F63FB"/>
    <w:rsid w:val="009F6CFF"/>
    <w:rsid w:val="009F71CB"/>
    <w:rsid w:val="009F7916"/>
    <w:rsid w:val="009F7ABC"/>
    <w:rsid w:val="00A03185"/>
    <w:rsid w:val="00A03E25"/>
    <w:rsid w:val="00A05CC4"/>
    <w:rsid w:val="00A06524"/>
    <w:rsid w:val="00A101D0"/>
    <w:rsid w:val="00A10A14"/>
    <w:rsid w:val="00A1229D"/>
    <w:rsid w:val="00A127DB"/>
    <w:rsid w:val="00A135D2"/>
    <w:rsid w:val="00A147F2"/>
    <w:rsid w:val="00A1489D"/>
    <w:rsid w:val="00A14C23"/>
    <w:rsid w:val="00A14C58"/>
    <w:rsid w:val="00A1606E"/>
    <w:rsid w:val="00A1683C"/>
    <w:rsid w:val="00A177BC"/>
    <w:rsid w:val="00A17830"/>
    <w:rsid w:val="00A201B2"/>
    <w:rsid w:val="00A216DE"/>
    <w:rsid w:val="00A22432"/>
    <w:rsid w:val="00A225DD"/>
    <w:rsid w:val="00A23668"/>
    <w:rsid w:val="00A23B87"/>
    <w:rsid w:val="00A24151"/>
    <w:rsid w:val="00A249B8"/>
    <w:rsid w:val="00A24F83"/>
    <w:rsid w:val="00A269FD"/>
    <w:rsid w:val="00A26B45"/>
    <w:rsid w:val="00A27937"/>
    <w:rsid w:val="00A312F3"/>
    <w:rsid w:val="00A31BDE"/>
    <w:rsid w:val="00A31E49"/>
    <w:rsid w:val="00A34DF1"/>
    <w:rsid w:val="00A35EE2"/>
    <w:rsid w:val="00A377C7"/>
    <w:rsid w:val="00A37D9C"/>
    <w:rsid w:val="00A40019"/>
    <w:rsid w:val="00A402FE"/>
    <w:rsid w:val="00A432BF"/>
    <w:rsid w:val="00A43AD0"/>
    <w:rsid w:val="00A43B42"/>
    <w:rsid w:val="00A443B7"/>
    <w:rsid w:val="00A44CB5"/>
    <w:rsid w:val="00A44E75"/>
    <w:rsid w:val="00A454E8"/>
    <w:rsid w:val="00A47AE5"/>
    <w:rsid w:val="00A47F27"/>
    <w:rsid w:val="00A50395"/>
    <w:rsid w:val="00A51B1B"/>
    <w:rsid w:val="00A51E37"/>
    <w:rsid w:val="00A51E82"/>
    <w:rsid w:val="00A51FE8"/>
    <w:rsid w:val="00A521E7"/>
    <w:rsid w:val="00A52CED"/>
    <w:rsid w:val="00A52DC8"/>
    <w:rsid w:val="00A53091"/>
    <w:rsid w:val="00A53814"/>
    <w:rsid w:val="00A53BF6"/>
    <w:rsid w:val="00A5463F"/>
    <w:rsid w:val="00A54736"/>
    <w:rsid w:val="00A548A4"/>
    <w:rsid w:val="00A54A63"/>
    <w:rsid w:val="00A54D37"/>
    <w:rsid w:val="00A5675B"/>
    <w:rsid w:val="00A61A60"/>
    <w:rsid w:val="00A62983"/>
    <w:rsid w:val="00A6419A"/>
    <w:rsid w:val="00A66454"/>
    <w:rsid w:val="00A66631"/>
    <w:rsid w:val="00A667DC"/>
    <w:rsid w:val="00A67077"/>
    <w:rsid w:val="00A67406"/>
    <w:rsid w:val="00A67556"/>
    <w:rsid w:val="00A67C85"/>
    <w:rsid w:val="00A705F4"/>
    <w:rsid w:val="00A70B62"/>
    <w:rsid w:val="00A70C96"/>
    <w:rsid w:val="00A72159"/>
    <w:rsid w:val="00A72257"/>
    <w:rsid w:val="00A72436"/>
    <w:rsid w:val="00A72E54"/>
    <w:rsid w:val="00A738E9"/>
    <w:rsid w:val="00A75B9F"/>
    <w:rsid w:val="00A7602F"/>
    <w:rsid w:val="00A768DD"/>
    <w:rsid w:val="00A776FB"/>
    <w:rsid w:val="00A77709"/>
    <w:rsid w:val="00A8135B"/>
    <w:rsid w:val="00A835C4"/>
    <w:rsid w:val="00A83765"/>
    <w:rsid w:val="00A85FA0"/>
    <w:rsid w:val="00A87D72"/>
    <w:rsid w:val="00A901F0"/>
    <w:rsid w:val="00A9057A"/>
    <w:rsid w:val="00A91310"/>
    <w:rsid w:val="00A9216C"/>
    <w:rsid w:val="00A92F20"/>
    <w:rsid w:val="00A95621"/>
    <w:rsid w:val="00A96083"/>
    <w:rsid w:val="00A962D4"/>
    <w:rsid w:val="00A97324"/>
    <w:rsid w:val="00A973C7"/>
    <w:rsid w:val="00A97600"/>
    <w:rsid w:val="00A97807"/>
    <w:rsid w:val="00A97F97"/>
    <w:rsid w:val="00AA00CC"/>
    <w:rsid w:val="00AA03A0"/>
    <w:rsid w:val="00AA0F49"/>
    <w:rsid w:val="00AA155A"/>
    <w:rsid w:val="00AA1D16"/>
    <w:rsid w:val="00AA3262"/>
    <w:rsid w:val="00AA466B"/>
    <w:rsid w:val="00AA5EE5"/>
    <w:rsid w:val="00AA64C8"/>
    <w:rsid w:val="00AA693F"/>
    <w:rsid w:val="00AA6F7D"/>
    <w:rsid w:val="00AA7568"/>
    <w:rsid w:val="00AB0D29"/>
    <w:rsid w:val="00AB3D3C"/>
    <w:rsid w:val="00AB47D7"/>
    <w:rsid w:val="00AB6040"/>
    <w:rsid w:val="00AB7686"/>
    <w:rsid w:val="00AC0E95"/>
    <w:rsid w:val="00AC131B"/>
    <w:rsid w:val="00AC1339"/>
    <w:rsid w:val="00AC1C12"/>
    <w:rsid w:val="00AC292A"/>
    <w:rsid w:val="00AC3957"/>
    <w:rsid w:val="00AC4F45"/>
    <w:rsid w:val="00AC5325"/>
    <w:rsid w:val="00AC6F0A"/>
    <w:rsid w:val="00AC707D"/>
    <w:rsid w:val="00AC7182"/>
    <w:rsid w:val="00AC74AC"/>
    <w:rsid w:val="00AC7958"/>
    <w:rsid w:val="00AC7AE9"/>
    <w:rsid w:val="00AD0014"/>
    <w:rsid w:val="00AD0057"/>
    <w:rsid w:val="00AD0BA6"/>
    <w:rsid w:val="00AD10C7"/>
    <w:rsid w:val="00AD1D2D"/>
    <w:rsid w:val="00AD1E47"/>
    <w:rsid w:val="00AD23DD"/>
    <w:rsid w:val="00AD4EBE"/>
    <w:rsid w:val="00AD51B7"/>
    <w:rsid w:val="00AD620E"/>
    <w:rsid w:val="00AD6235"/>
    <w:rsid w:val="00AD62EB"/>
    <w:rsid w:val="00AD773A"/>
    <w:rsid w:val="00AE3E7A"/>
    <w:rsid w:val="00AE3FB6"/>
    <w:rsid w:val="00AE4B43"/>
    <w:rsid w:val="00AE55F0"/>
    <w:rsid w:val="00AE6EEE"/>
    <w:rsid w:val="00AF160D"/>
    <w:rsid w:val="00AF197B"/>
    <w:rsid w:val="00AF29C7"/>
    <w:rsid w:val="00AF2DB0"/>
    <w:rsid w:val="00AF40A6"/>
    <w:rsid w:val="00AF51B7"/>
    <w:rsid w:val="00AF6345"/>
    <w:rsid w:val="00AF7D27"/>
    <w:rsid w:val="00B03FED"/>
    <w:rsid w:val="00B04843"/>
    <w:rsid w:val="00B04F2A"/>
    <w:rsid w:val="00B05737"/>
    <w:rsid w:val="00B06BB8"/>
    <w:rsid w:val="00B0744D"/>
    <w:rsid w:val="00B1027C"/>
    <w:rsid w:val="00B1055B"/>
    <w:rsid w:val="00B10C08"/>
    <w:rsid w:val="00B116CC"/>
    <w:rsid w:val="00B12093"/>
    <w:rsid w:val="00B12F80"/>
    <w:rsid w:val="00B13850"/>
    <w:rsid w:val="00B14BE0"/>
    <w:rsid w:val="00B160E1"/>
    <w:rsid w:val="00B17409"/>
    <w:rsid w:val="00B2016A"/>
    <w:rsid w:val="00B20582"/>
    <w:rsid w:val="00B20E59"/>
    <w:rsid w:val="00B21047"/>
    <w:rsid w:val="00B21315"/>
    <w:rsid w:val="00B21516"/>
    <w:rsid w:val="00B215D9"/>
    <w:rsid w:val="00B21A43"/>
    <w:rsid w:val="00B21FD2"/>
    <w:rsid w:val="00B23B37"/>
    <w:rsid w:val="00B247F0"/>
    <w:rsid w:val="00B2689A"/>
    <w:rsid w:val="00B2698E"/>
    <w:rsid w:val="00B26B29"/>
    <w:rsid w:val="00B26C27"/>
    <w:rsid w:val="00B2740C"/>
    <w:rsid w:val="00B303D1"/>
    <w:rsid w:val="00B313F3"/>
    <w:rsid w:val="00B31B45"/>
    <w:rsid w:val="00B32ABA"/>
    <w:rsid w:val="00B33822"/>
    <w:rsid w:val="00B35D3D"/>
    <w:rsid w:val="00B35F4E"/>
    <w:rsid w:val="00B37417"/>
    <w:rsid w:val="00B37E0F"/>
    <w:rsid w:val="00B40D5E"/>
    <w:rsid w:val="00B4121A"/>
    <w:rsid w:val="00B41D26"/>
    <w:rsid w:val="00B422BB"/>
    <w:rsid w:val="00B4289A"/>
    <w:rsid w:val="00B42A80"/>
    <w:rsid w:val="00B4358B"/>
    <w:rsid w:val="00B4386B"/>
    <w:rsid w:val="00B43E60"/>
    <w:rsid w:val="00B441DA"/>
    <w:rsid w:val="00B461B5"/>
    <w:rsid w:val="00B47154"/>
    <w:rsid w:val="00B50C66"/>
    <w:rsid w:val="00B5128E"/>
    <w:rsid w:val="00B51856"/>
    <w:rsid w:val="00B51DA3"/>
    <w:rsid w:val="00B52D9C"/>
    <w:rsid w:val="00B52EC2"/>
    <w:rsid w:val="00B53D9B"/>
    <w:rsid w:val="00B55FC0"/>
    <w:rsid w:val="00B56BE3"/>
    <w:rsid w:val="00B57B9C"/>
    <w:rsid w:val="00B604F6"/>
    <w:rsid w:val="00B60A73"/>
    <w:rsid w:val="00B625F9"/>
    <w:rsid w:val="00B65366"/>
    <w:rsid w:val="00B65C0D"/>
    <w:rsid w:val="00B66E12"/>
    <w:rsid w:val="00B674DD"/>
    <w:rsid w:val="00B703F8"/>
    <w:rsid w:val="00B70510"/>
    <w:rsid w:val="00B7113C"/>
    <w:rsid w:val="00B71BE8"/>
    <w:rsid w:val="00B72A27"/>
    <w:rsid w:val="00B72D8A"/>
    <w:rsid w:val="00B762A8"/>
    <w:rsid w:val="00B76A95"/>
    <w:rsid w:val="00B76D23"/>
    <w:rsid w:val="00B80BE4"/>
    <w:rsid w:val="00B8164D"/>
    <w:rsid w:val="00B81CFA"/>
    <w:rsid w:val="00B81EF2"/>
    <w:rsid w:val="00B84215"/>
    <w:rsid w:val="00B84272"/>
    <w:rsid w:val="00B848F8"/>
    <w:rsid w:val="00B849AC"/>
    <w:rsid w:val="00B85295"/>
    <w:rsid w:val="00B86F64"/>
    <w:rsid w:val="00B87359"/>
    <w:rsid w:val="00B87B08"/>
    <w:rsid w:val="00B90A45"/>
    <w:rsid w:val="00B91B45"/>
    <w:rsid w:val="00B92B63"/>
    <w:rsid w:val="00B94D01"/>
    <w:rsid w:val="00B94DAD"/>
    <w:rsid w:val="00B959B0"/>
    <w:rsid w:val="00B95ACD"/>
    <w:rsid w:val="00B96189"/>
    <w:rsid w:val="00B96EF3"/>
    <w:rsid w:val="00BA0C73"/>
    <w:rsid w:val="00BA31D9"/>
    <w:rsid w:val="00BA51AE"/>
    <w:rsid w:val="00BA5520"/>
    <w:rsid w:val="00BA5677"/>
    <w:rsid w:val="00BA647F"/>
    <w:rsid w:val="00BA67BC"/>
    <w:rsid w:val="00BA7032"/>
    <w:rsid w:val="00BA7473"/>
    <w:rsid w:val="00BA7ACA"/>
    <w:rsid w:val="00BB075C"/>
    <w:rsid w:val="00BB0C79"/>
    <w:rsid w:val="00BB0E5E"/>
    <w:rsid w:val="00BB14E2"/>
    <w:rsid w:val="00BB164A"/>
    <w:rsid w:val="00BB1676"/>
    <w:rsid w:val="00BB1DED"/>
    <w:rsid w:val="00BB2D16"/>
    <w:rsid w:val="00BB3C26"/>
    <w:rsid w:val="00BB47B1"/>
    <w:rsid w:val="00BB4E32"/>
    <w:rsid w:val="00BB52A4"/>
    <w:rsid w:val="00BB54C5"/>
    <w:rsid w:val="00BB5DA8"/>
    <w:rsid w:val="00BB6126"/>
    <w:rsid w:val="00BB6263"/>
    <w:rsid w:val="00BB658F"/>
    <w:rsid w:val="00BB68BE"/>
    <w:rsid w:val="00BB7243"/>
    <w:rsid w:val="00BB7A73"/>
    <w:rsid w:val="00BC0388"/>
    <w:rsid w:val="00BC0DA3"/>
    <w:rsid w:val="00BC12A8"/>
    <w:rsid w:val="00BC17A8"/>
    <w:rsid w:val="00BC186A"/>
    <w:rsid w:val="00BC26CC"/>
    <w:rsid w:val="00BC28C8"/>
    <w:rsid w:val="00BC317A"/>
    <w:rsid w:val="00BC32FB"/>
    <w:rsid w:val="00BC43E4"/>
    <w:rsid w:val="00BC4476"/>
    <w:rsid w:val="00BC5196"/>
    <w:rsid w:val="00BC5ACF"/>
    <w:rsid w:val="00BC698C"/>
    <w:rsid w:val="00BC6C5B"/>
    <w:rsid w:val="00BD11EB"/>
    <w:rsid w:val="00BD2FAE"/>
    <w:rsid w:val="00BD4A9E"/>
    <w:rsid w:val="00BD4B54"/>
    <w:rsid w:val="00BD4F1E"/>
    <w:rsid w:val="00BD530E"/>
    <w:rsid w:val="00BD5D08"/>
    <w:rsid w:val="00BD6B46"/>
    <w:rsid w:val="00BD72DF"/>
    <w:rsid w:val="00BE0CE0"/>
    <w:rsid w:val="00BE0FC9"/>
    <w:rsid w:val="00BE1068"/>
    <w:rsid w:val="00BE12A8"/>
    <w:rsid w:val="00BE3EEF"/>
    <w:rsid w:val="00BE406A"/>
    <w:rsid w:val="00BE5767"/>
    <w:rsid w:val="00BE7F16"/>
    <w:rsid w:val="00BF0035"/>
    <w:rsid w:val="00BF0D08"/>
    <w:rsid w:val="00BF0E71"/>
    <w:rsid w:val="00BF1CEF"/>
    <w:rsid w:val="00BF2756"/>
    <w:rsid w:val="00BF2ADF"/>
    <w:rsid w:val="00BF37F9"/>
    <w:rsid w:val="00BF550F"/>
    <w:rsid w:val="00BF5A00"/>
    <w:rsid w:val="00BF680A"/>
    <w:rsid w:val="00BF7396"/>
    <w:rsid w:val="00C01BDB"/>
    <w:rsid w:val="00C022D0"/>
    <w:rsid w:val="00C037DC"/>
    <w:rsid w:val="00C03A2D"/>
    <w:rsid w:val="00C044CC"/>
    <w:rsid w:val="00C058C5"/>
    <w:rsid w:val="00C0747D"/>
    <w:rsid w:val="00C1023F"/>
    <w:rsid w:val="00C11185"/>
    <w:rsid w:val="00C12EA4"/>
    <w:rsid w:val="00C13E1C"/>
    <w:rsid w:val="00C16A0B"/>
    <w:rsid w:val="00C17502"/>
    <w:rsid w:val="00C2036B"/>
    <w:rsid w:val="00C210E3"/>
    <w:rsid w:val="00C2346D"/>
    <w:rsid w:val="00C25A9E"/>
    <w:rsid w:val="00C26ACA"/>
    <w:rsid w:val="00C27129"/>
    <w:rsid w:val="00C272EF"/>
    <w:rsid w:val="00C30262"/>
    <w:rsid w:val="00C30AB7"/>
    <w:rsid w:val="00C32A4C"/>
    <w:rsid w:val="00C32D8F"/>
    <w:rsid w:val="00C33701"/>
    <w:rsid w:val="00C3424C"/>
    <w:rsid w:val="00C34952"/>
    <w:rsid w:val="00C34FA2"/>
    <w:rsid w:val="00C35070"/>
    <w:rsid w:val="00C35248"/>
    <w:rsid w:val="00C35D65"/>
    <w:rsid w:val="00C3786F"/>
    <w:rsid w:val="00C420D7"/>
    <w:rsid w:val="00C423E5"/>
    <w:rsid w:val="00C425D6"/>
    <w:rsid w:val="00C42A79"/>
    <w:rsid w:val="00C42E2E"/>
    <w:rsid w:val="00C43A56"/>
    <w:rsid w:val="00C4425D"/>
    <w:rsid w:val="00C45491"/>
    <w:rsid w:val="00C46A01"/>
    <w:rsid w:val="00C46D9A"/>
    <w:rsid w:val="00C47FD9"/>
    <w:rsid w:val="00C5015D"/>
    <w:rsid w:val="00C510B6"/>
    <w:rsid w:val="00C51408"/>
    <w:rsid w:val="00C51821"/>
    <w:rsid w:val="00C52370"/>
    <w:rsid w:val="00C52BB3"/>
    <w:rsid w:val="00C531F5"/>
    <w:rsid w:val="00C53330"/>
    <w:rsid w:val="00C53B60"/>
    <w:rsid w:val="00C53FC9"/>
    <w:rsid w:val="00C55151"/>
    <w:rsid w:val="00C606BA"/>
    <w:rsid w:val="00C60C0D"/>
    <w:rsid w:val="00C6166C"/>
    <w:rsid w:val="00C62240"/>
    <w:rsid w:val="00C62A2F"/>
    <w:rsid w:val="00C6310D"/>
    <w:rsid w:val="00C63B10"/>
    <w:rsid w:val="00C6602D"/>
    <w:rsid w:val="00C70686"/>
    <w:rsid w:val="00C70ED3"/>
    <w:rsid w:val="00C71723"/>
    <w:rsid w:val="00C71BA9"/>
    <w:rsid w:val="00C74E33"/>
    <w:rsid w:val="00C75525"/>
    <w:rsid w:val="00C766F7"/>
    <w:rsid w:val="00C7763F"/>
    <w:rsid w:val="00C803C6"/>
    <w:rsid w:val="00C8222D"/>
    <w:rsid w:val="00C83FCE"/>
    <w:rsid w:val="00C859BF"/>
    <w:rsid w:val="00C85BD2"/>
    <w:rsid w:val="00C86084"/>
    <w:rsid w:val="00C861E2"/>
    <w:rsid w:val="00C8664C"/>
    <w:rsid w:val="00C86AFC"/>
    <w:rsid w:val="00C91448"/>
    <w:rsid w:val="00C91806"/>
    <w:rsid w:val="00C91904"/>
    <w:rsid w:val="00C9206B"/>
    <w:rsid w:val="00C92209"/>
    <w:rsid w:val="00C945F2"/>
    <w:rsid w:val="00C9582F"/>
    <w:rsid w:val="00C97F73"/>
    <w:rsid w:val="00CA0BB9"/>
    <w:rsid w:val="00CA0BDB"/>
    <w:rsid w:val="00CA3203"/>
    <w:rsid w:val="00CA3248"/>
    <w:rsid w:val="00CA39D1"/>
    <w:rsid w:val="00CA65C7"/>
    <w:rsid w:val="00CB1012"/>
    <w:rsid w:val="00CB1188"/>
    <w:rsid w:val="00CB2A7A"/>
    <w:rsid w:val="00CB2C16"/>
    <w:rsid w:val="00CB3D99"/>
    <w:rsid w:val="00CB40AC"/>
    <w:rsid w:val="00CB4AC3"/>
    <w:rsid w:val="00CB574C"/>
    <w:rsid w:val="00CB5990"/>
    <w:rsid w:val="00CB7A2D"/>
    <w:rsid w:val="00CC1D18"/>
    <w:rsid w:val="00CC3F1E"/>
    <w:rsid w:val="00CC4EA2"/>
    <w:rsid w:val="00CC52ED"/>
    <w:rsid w:val="00CC69BE"/>
    <w:rsid w:val="00CC7EEA"/>
    <w:rsid w:val="00CD0CD9"/>
    <w:rsid w:val="00CD114F"/>
    <w:rsid w:val="00CD2D59"/>
    <w:rsid w:val="00CD352C"/>
    <w:rsid w:val="00CD3616"/>
    <w:rsid w:val="00CD42B3"/>
    <w:rsid w:val="00CD5AC7"/>
    <w:rsid w:val="00CD679C"/>
    <w:rsid w:val="00CD69EC"/>
    <w:rsid w:val="00CD7F13"/>
    <w:rsid w:val="00CE1216"/>
    <w:rsid w:val="00CE1C7A"/>
    <w:rsid w:val="00CE2261"/>
    <w:rsid w:val="00CE2CE6"/>
    <w:rsid w:val="00CE4DCE"/>
    <w:rsid w:val="00CE59FD"/>
    <w:rsid w:val="00CE643B"/>
    <w:rsid w:val="00CE6AA3"/>
    <w:rsid w:val="00CE6ADA"/>
    <w:rsid w:val="00CE7212"/>
    <w:rsid w:val="00CE7392"/>
    <w:rsid w:val="00CE7B03"/>
    <w:rsid w:val="00CE7C6E"/>
    <w:rsid w:val="00CE7EA6"/>
    <w:rsid w:val="00CF007F"/>
    <w:rsid w:val="00CF00D9"/>
    <w:rsid w:val="00CF0E6D"/>
    <w:rsid w:val="00CF14BB"/>
    <w:rsid w:val="00CF21D6"/>
    <w:rsid w:val="00CF23C9"/>
    <w:rsid w:val="00CF3244"/>
    <w:rsid w:val="00CF463C"/>
    <w:rsid w:val="00CF52CE"/>
    <w:rsid w:val="00CF6802"/>
    <w:rsid w:val="00CF70FB"/>
    <w:rsid w:val="00CF7885"/>
    <w:rsid w:val="00D0101A"/>
    <w:rsid w:val="00D01983"/>
    <w:rsid w:val="00D032E3"/>
    <w:rsid w:val="00D03898"/>
    <w:rsid w:val="00D03934"/>
    <w:rsid w:val="00D042D1"/>
    <w:rsid w:val="00D0508A"/>
    <w:rsid w:val="00D05573"/>
    <w:rsid w:val="00D074F9"/>
    <w:rsid w:val="00D0759D"/>
    <w:rsid w:val="00D10396"/>
    <w:rsid w:val="00D11CD4"/>
    <w:rsid w:val="00D12386"/>
    <w:rsid w:val="00D1265F"/>
    <w:rsid w:val="00D12BCB"/>
    <w:rsid w:val="00D13A84"/>
    <w:rsid w:val="00D14060"/>
    <w:rsid w:val="00D15223"/>
    <w:rsid w:val="00D15323"/>
    <w:rsid w:val="00D1538A"/>
    <w:rsid w:val="00D16ADE"/>
    <w:rsid w:val="00D16CC4"/>
    <w:rsid w:val="00D16DB8"/>
    <w:rsid w:val="00D17755"/>
    <w:rsid w:val="00D17ED1"/>
    <w:rsid w:val="00D20D41"/>
    <w:rsid w:val="00D21216"/>
    <w:rsid w:val="00D22A61"/>
    <w:rsid w:val="00D23D37"/>
    <w:rsid w:val="00D23E56"/>
    <w:rsid w:val="00D2489F"/>
    <w:rsid w:val="00D24C27"/>
    <w:rsid w:val="00D24E6F"/>
    <w:rsid w:val="00D25C4B"/>
    <w:rsid w:val="00D272CC"/>
    <w:rsid w:val="00D27616"/>
    <w:rsid w:val="00D30A57"/>
    <w:rsid w:val="00D31EE0"/>
    <w:rsid w:val="00D3279A"/>
    <w:rsid w:val="00D32870"/>
    <w:rsid w:val="00D340BA"/>
    <w:rsid w:val="00D350C5"/>
    <w:rsid w:val="00D352CE"/>
    <w:rsid w:val="00D356DA"/>
    <w:rsid w:val="00D35D9E"/>
    <w:rsid w:val="00D374F4"/>
    <w:rsid w:val="00D37CE6"/>
    <w:rsid w:val="00D37DE8"/>
    <w:rsid w:val="00D43168"/>
    <w:rsid w:val="00D43F22"/>
    <w:rsid w:val="00D45A70"/>
    <w:rsid w:val="00D46FE1"/>
    <w:rsid w:val="00D47FD4"/>
    <w:rsid w:val="00D50EB2"/>
    <w:rsid w:val="00D51783"/>
    <w:rsid w:val="00D526BB"/>
    <w:rsid w:val="00D5439E"/>
    <w:rsid w:val="00D554A2"/>
    <w:rsid w:val="00D5707A"/>
    <w:rsid w:val="00D575CE"/>
    <w:rsid w:val="00D579C4"/>
    <w:rsid w:val="00D60F14"/>
    <w:rsid w:val="00D61AC6"/>
    <w:rsid w:val="00D61F55"/>
    <w:rsid w:val="00D62D24"/>
    <w:rsid w:val="00D63F62"/>
    <w:rsid w:val="00D6430C"/>
    <w:rsid w:val="00D646EF"/>
    <w:rsid w:val="00D67869"/>
    <w:rsid w:val="00D67AC7"/>
    <w:rsid w:val="00D67D34"/>
    <w:rsid w:val="00D703F9"/>
    <w:rsid w:val="00D7074C"/>
    <w:rsid w:val="00D7145C"/>
    <w:rsid w:val="00D717B2"/>
    <w:rsid w:val="00D717CF"/>
    <w:rsid w:val="00D72108"/>
    <w:rsid w:val="00D72575"/>
    <w:rsid w:val="00D72D54"/>
    <w:rsid w:val="00D73C61"/>
    <w:rsid w:val="00D75589"/>
    <w:rsid w:val="00D75B1D"/>
    <w:rsid w:val="00D763D6"/>
    <w:rsid w:val="00D76D3B"/>
    <w:rsid w:val="00D777FF"/>
    <w:rsid w:val="00D8103B"/>
    <w:rsid w:val="00D81339"/>
    <w:rsid w:val="00D82043"/>
    <w:rsid w:val="00D83191"/>
    <w:rsid w:val="00D83A83"/>
    <w:rsid w:val="00D83C2A"/>
    <w:rsid w:val="00D842C5"/>
    <w:rsid w:val="00D8693A"/>
    <w:rsid w:val="00D910F4"/>
    <w:rsid w:val="00D911C6"/>
    <w:rsid w:val="00D91D24"/>
    <w:rsid w:val="00D9350D"/>
    <w:rsid w:val="00D942B9"/>
    <w:rsid w:val="00D94E86"/>
    <w:rsid w:val="00D94FD3"/>
    <w:rsid w:val="00D9560D"/>
    <w:rsid w:val="00D96406"/>
    <w:rsid w:val="00D973E1"/>
    <w:rsid w:val="00D97719"/>
    <w:rsid w:val="00D97A29"/>
    <w:rsid w:val="00DA0862"/>
    <w:rsid w:val="00DA297D"/>
    <w:rsid w:val="00DA31B9"/>
    <w:rsid w:val="00DA44C6"/>
    <w:rsid w:val="00DA4B2B"/>
    <w:rsid w:val="00DA5456"/>
    <w:rsid w:val="00DA578A"/>
    <w:rsid w:val="00DA5A4A"/>
    <w:rsid w:val="00DA68FA"/>
    <w:rsid w:val="00DA7506"/>
    <w:rsid w:val="00DA751C"/>
    <w:rsid w:val="00DB0736"/>
    <w:rsid w:val="00DB0A0C"/>
    <w:rsid w:val="00DB120F"/>
    <w:rsid w:val="00DB15DA"/>
    <w:rsid w:val="00DB2178"/>
    <w:rsid w:val="00DB336A"/>
    <w:rsid w:val="00DB38C9"/>
    <w:rsid w:val="00DB43FC"/>
    <w:rsid w:val="00DB5E95"/>
    <w:rsid w:val="00DB666E"/>
    <w:rsid w:val="00DB6FB2"/>
    <w:rsid w:val="00DC183B"/>
    <w:rsid w:val="00DC18FB"/>
    <w:rsid w:val="00DC1F34"/>
    <w:rsid w:val="00DC291C"/>
    <w:rsid w:val="00DC3A01"/>
    <w:rsid w:val="00DC3EE7"/>
    <w:rsid w:val="00DC40E5"/>
    <w:rsid w:val="00DC6875"/>
    <w:rsid w:val="00DC70C4"/>
    <w:rsid w:val="00DC72FD"/>
    <w:rsid w:val="00DD0E0F"/>
    <w:rsid w:val="00DD2AD7"/>
    <w:rsid w:val="00DD4730"/>
    <w:rsid w:val="00DD5280"/>
    <w:rsid w:val="00DD5DAE"/>
    <w:rsid w:val="00DD6BFB"/>
    <w:rsid w:val="00DD6C4B"/>
    <w:rsid w:val="00DD70D1"/>
    <w:rsid w:val="00DD7480"/>
    <w:rsid w:val="00DE174F"/>
    <w:rsid w:val="00DE1CD8"/>
    <w:rsid w:val="00DE2A33"/>
    <w:rsid w:val="00DE4708"/>
    <w:rsid w:val="00DE6F73"/>
    <w:rsid w:val="00DE735E"/>
    <w:rsid w:val="00DF2468"/>
    <w:rsid w:val="00DF2C56"/>
    <w:rsid w:val="00DF35B8"/>
    <w:rsid w:val="00DF3FAF"/>
    <w:rsid w:val="00DF69CB"/>
    <w:rsid w:val="00DF7D97"/>
    <w:rsid w:val="00DF7E3D"/>
    <w:rsid w:val="00DF7E66"/>
    <w:rsid w:val="00E01623"/>
    <w:rsid w:val="00E019BC"/>
    <w:rsid w:val="00E02F4D"/>
    <w:rsid w:val="00E0321E"/>
    <w:rsid w:val="00E046AA"/>
    <w:rsid w:val="00E047B4"/>
    <w:rsid w:val="00E04CB5"/>
    <w:rsid w:val="00E04D1C"/>
    <w:rsid w:val="00E066E9"/>
    <w:rsid w:val="00E07E89"/>
    <w:rsid w:val="00E11CBF"/>
    <w:rsid w:val="00E120F1"/>
    <w:rsid w:val="00E14156"/>
    <w:rsid w:val="00E16154"/>
    <w:rsid w:val="00E1681D"/>
    <w:rsid w:val="00E16A56"/>
    <w:rsid w:val="00E20324"/>
    <w:rsid w:val="00E20843"/>
    <w:rsid w:val="00E20CDB"/>
    <w:rsid w:val="00E21D57"/>
    <w:rsid w:val="00E229D6"/>
    <w:rsid w:val="00E23194"/>
    <w:rsid w:val="00E2332A"/>
    <w:rsid w:val="00E240AE"/>
    <w:rsid w:val="00E25092"/>
    <w:rsid w:val="00E25FD2"/>
    <w:rsid w:val="00E26893"/>
    <w:rsid w:val="00E27E2B"/>
    <w:rsid w:val="00E30649"/>
    <w:rsid w:val="00E30F1A"/>
    <w:rsid w:val="00E33071"/>
    <w:rsid w:val="00E33139"/>
    <w:rsid w:val="00E33F05"/>
    <w:rsid w:val="00E35412"/>
    <w:rsid w:val="00E3559D"/>
    <w:rsid w:val="00E35A1C"/>
    <w:rsid w:val="00E35B1F"/>
    <w:rsid w:val="00E372A3"/>
    <w:rsid w:val="00E42514"/>
    <w:rsid w:val="00E44C1E"/>
    <w:rsid w:val="00E44CF1"/>
    <w:rsid w:val="00E45D9E"/>
    <w:rsid w:val="00E46B94"/>
    <w:rsid w:val="00E47AC4"/>
    <w:rsid w:val="00E5041D"/>
    <w:rsid w:val="00E5046C"/>
    <w:rsid w:val="00E51681"/>
    <w:rsid w:val="00E51921"/>
    <w:rsid w:val="00E51EE9"/>
    <w:rsid w:val="00E521A0"/>
    <w:rsid w:val="00E527D3"/>
    <w:rsid w:val="00E5375E"/>
    <w:rsid w:val="00E53AA3"/>
    <w:rsid w:val="00E53D24"/>
    <w:rsid w:val="00E54020"/>
    <w:rsid w:val="00E54984"/>
    <w:rsid w:val="00E55602"/>
    <w:rsid w:val="00E55F97"/>
    <w:rsid w:val="00E56600"/>
    <w:rsid w:val="00E56711"/>
    <w:rsid w:val="00E56741"/>
    <w:rsid w:val="00E56DA6"/>
    <w:rsid w:val="00E56E47"/>
    <w:rsid w:val="00E576A2"/>
    <w:rsid w:val="00E57A54"/>
    <w:rsid w:val="00E60254"/>
    <w:rsid w:val="00E60505"/>
    <w:rsid w:val="00E606E8"/>
    <w:rsid w:val="00E60F0E"/>
    <w:rsid w:val="00E6223C"/>
    <w:rsid w:val="00E66016"/>
    <w:rsid w:val="00E679FB"/>
    <w:rsid w:val="00E67E1B"/>
    <w:rsid w:val="00E73C5B"/>
    <w:rsid w:val="00E756F3"/>
    <w:rsid w:val="00E75C4A"/>
    <w:rsid w:val="00E762E7"/>
    <w:rsid w:val="00E7705E"/>
    <w:rsid w:val="00E80AE5"/>
    <w:rsid w:val="00E81385"/>
    <w:rsid w:val="00E8167B"/>
    <w:rsid w:val="00E81FA4"/>
    <w:rsid w:val="00E828CE"/>
    <w:rsid w:val="00E83D4C"/>
    <w:rsid w:val="00E8448B"/>
    <w:rsid w:val="00E8611C"/>
    <w:rsid w:val="00E862F7"/>
    <w:rsid w:val="00E86361"/>
    <w:rsid w:val="00E87E19"/>
    <w:rsid w:val="00E90DFD"/>
    <w:rsid w:val="00E92E4F"/>
    <w:rsid w:val="00E93204"/>
    <w:rsid w:val="00E93373"/>
    <w:rsid w:val="00E933D1"/>
    <w:rsid w:val="00E93513"/>
    <w:rsid w:val="00E95192"/>
    <w:rsid w:val="00E96058"/>
    <w:rsid w:val="00E96323"/>
    <w:rsid w:val="00E96839"/>
    <w:rsid w:val="00E9743D"/>
    <w:rsid w:val="00E97563"/>
    <w:rsid w:val="00E97E2B"/>
    <w:rsid w:val="00EA05A2"/>
    <w:rsid w:val="00EA085A"/>
    <w:rsid w:val="00EA143C"/>
    <w:rsid w:val="00EA17B2"/>
    <w:rsid w:val="00EA20B9"/>
    <w:rsid w:val="00EA2610"/>
    <w:rsid w:val="00EA2C54"/>
    <w:rsid w:val="00EA3699"/>
    <w:rsid w:val="00EA5CB9"/>
    <w:rsid w:val="00EA739A"/>
    <w:rsid w:val="00EA763E"/>
    <w:rsid w:val="00EA7CB0"/>
    <w:rsid w:val="00EB0341"/>
    <w:rsid w:val="00EB11AD"/>
    <w:rsid w:val="00EB2094"/>
    <w:rsid w:val="00EB24BA"/>
    <w:rsid w:val="00EB28ED"/>
    <w:rsid w:val="00EB3B55"/>
    <w:rsid w:val="00EB4A5F"/>
    <w:rsid w:val="00EB4C3E"/>
    <w:rsid w:val="00EB4EE3"/>
    <w:rsid w:val="00EB5A47"/>
    <w:rsid w:val="00EB5DA8"/>
    <w:rsid w:val="00EB5DB3"/>
    <w:rsid w:val="00EB681A"/>
    <w:rsid w:val="00EB748F"/>
    <w:rsid w:val="00EC0BCD"/>
    <w:rsid w:val="00EC19E4"/>
    <w:rsid w:val="00EC1E61"/>
    <w:rsid w:val="00EC46D7"/>
    <w:rsid w:val="00EC5F12"/>
    <w:rsid w:val="00EC5F53"/>
    <w:rsid w:val="00EC6BB2"/>
    <w:rsid w:val="00EC732F"/>
    <w:rsid w:val="00EC7592"/>
    <w:rsid w:val="00ED0AFA"/>
    <w:rsid w:val="00ED2E4A"/>
    <w:rsid w:val="00ED39DB"/>
    <w:rsid w:val="00ED50FB"/>
    <w:rsid w:val="00ED546E"/>
    <w:rsid w:val="00ED5840"/>
    <w:rsid w:val="00ED587B"/>
    <w:rsid w:val="00ED6656"/>
    <w:rsid w:val="00ED6A21"/>
    <w:rsid w:val="00ED6FA0"/>
    <w:rsid w:val="00ED7C19"/>
    <w:rsid w:val="00ED7F8E"/>
    <w:rsid w:val="00EE4B19"/>
    <w:rsid w:val="00EE4CEE"/>
    <w:rsid w:val="00EE53B3"/>
    <w:rsid w:val="00EE5D75"/>
    <w:rsid w:val="00EE683C"/>
    <w:rsid w:val="00EE69B9"/>
    <w:rsid w:val="00EE75F9"/>
    <w:rsid w:val="00EE783E"/>
    <w:rsid w:val="00EE7A57"/>
    <w:rsid w:val="00EE7AB5"/>
    <w:rsid w:val="00EF07BB"/>
    <w:rsid w:val="00EF0896"/>
    <w:rsid w:val="00EF0F2B"/>
    <w:rsid w:val="00EF16D6"/>
    <w:rsid w:val="00EF26F0"/>
    <w:rsid w:val="00EF26F4"/>
    <w:rsid w:val="00EF28EA"/>
    <w:rsid w:val="00EF29C8"/>
    <w:rsid w:val="00EF3832"/>
    <w:rsid w:val="00EF3B8C"/>
    <w:rsid w:val="00EF464D"/>
    <w:rsid w:val="00EF6F05"/>
    <w:rsid w:val="00EF7CFE"/>
    <w:rsid w:val="00EF7F12"/>
    <w:rsid w:val="00F00A79"/>
    <w:rsid w:val="00F01645"/>
    <w:rsid w:val="00F021FD"/>
    <w:rsid w:val="00F02593"/>
    <w:rsid w:val="00F027B7"/>
    <w:rsid w:val="00F04728"/>
    <w:rsid w:val="00F05429"/>
    <w:rsid w:val="00F05B08"/>
    <w:rsid w:val="00F05B5F"/>
    <w:rsid w:val="00F05E6B"/>
    <w:rsid w:val="00F07D13"/>
    <w:rsid w:val="00F1013B"/>
    <w:rsid w:val="00F1055E"/>
    <w:rsid w:val="00F10F52"/>
    <w:rsid w:val="00F11292"/>
    <w:rsid w:val="00F11A85"/>
    <w:rsid w:val="00F12BB0"/>
    <w:rsid w:val="00F13D7C"/>
    <w:rsid w:val="00F140CE"/>
    <w:rsid w:val="00F1569C"/>
    <w:rsid w:val="00F1587E"/>
    <w:rsid w:val="00F16BFA"/>
    <w:rsid w:val="00F16E8B"/>
    <w:rsid w:val="00F16F60"/>
    <w:rsid w:val="00F17EBA"/>
    <w:rsid w:val="00F20AD1"/>
    <w:rsid w:val="00F21936"/>
    <w:rsid w:val="00F21BE8"/>
    <w:rsid w:val="00F227BF"/>
    <w:rsid w:val="00F22824"/>
    <w:rsid w:val="00F2421A"/>
    <w:rsid w:val="00F2446A"/>
    <w:rsid w:val="00F25512"/>
    <w:rsid w:val="00F25E89"/>
    <w:rsid w:val="00F276DA"/>
    <w:rsid w:val="00F27A32"/>
    <w:rsid w:val="00F3011D"/>
    <w:rsid w:val="00F30921"/>
    <w:rsid w:val="00F3294B"/>
    <w:rsid w:val="00F34F72"/>
    <w:rsid w:val="00F35886"/>
    <w:rsid w:val="00F35F0F"/>
    <w:rsid w:val="00F35FA5"/>
    <w:rsid w:val="00F36954"/>
    <w:rsid w:val="00F378A9"/>
    <w:rsid w:val="00F40EC0"/>
    <w:rsid w:val="00F40F2A"/>
    <w:rsid w:val="00F40F30"/>
    <w:rsid w:val="00F41420"/>
    <w:rsid w:val="00F42436"/>
    <w:rsid w:val="00F429F1"/>
    <w:rsid w:val="00F442C0"/>
    <w:rsid w:val="00F44BF4"/>
    <w:rsid w:val="00F4570C"/>
    <w:rsid w:val="00F4605A"/>
    <w:rsid w:val="00F460B7"/>
    <w:rsid w:val="00F503A2"/>
    <w:rsid w:val="00F52525"/>
    <w:rsid w:val="00F526B8"/>
    <w:rsid w:val="00F52936"/>
    <w:rsid w:val="00F52F17"/>
    <w:rsid w:val="00F53B5F"/>
    <w:rsid w:val="00F54021"/>
    <w:rsid w:val="00F5558E"/>
    <w:rsid w:val="00F55AB0"/>
    <w:rsid w:val="00F57BCA"/>
    <w:rsid w:val="00F601E1"/>
    <w:rsid w:val="00F6038C"/>
    <w:rsid w:val="00F606E5"/>
    <w:rsid w:val="00F61338"/>
    <w:rsid w:val="00F625CC"/>
    <w:rsid w:val="00F6396B"/>
    <w:rsid w:val="00F65D4C"/>
    <w:rsid w:val="00F65D7E"/>
    <w:rsid w:val="00F665CB"/>
    <w:rsid w:val="00F675A8"/>
    <w:rsid w:val="00F6789D"/>
    <w:rsid w:val="00F706D0"/>
    <w:rsid w:val="00F70F93"/>
    <w:rsid w:val="00F7353F"/>
    <w:rsid w:val="00F746E4"/>
    <w:rsid w:val="00F74CE7"/>
    <w:rsid w:val="00F7573D"/>
    <w:rsid w:val="00F7777B"/>
    <w:rsid w:val="00F77A85"/>
    <w:rsid w:val="00F8082F"/>
    <w:rsid w:val="00F81120"/>
    <w:rsid w:val="00F82B05"/>
    <w:rsid w:val="00F834A7"/>
    <w:rsid w:val="00F836CE"/>
    <w:rsid w:val="00F85E3D"/>
    <w:rsid w:val="00F864EC"/>
    <w:rsid w:val="00F87225"/>
    <w:rsid w:val="00F92EFC"/>
    <w:rsid w:val="00F93B6B"/>
    <w:rsid w:val="00F93C4E"/>
    <w:rsid w:val="00F940B0"/>
    <w:rsid w:val="00F9426E"/>
    <w:rsid w:val="00F946B1"/>
    <w:rsid w:val="00F953EE"/>
    <w:rsid w:val="00F9558D"/>
    <w:rsid w:val="00F965EE"/>
    <w:rsid w:val="00F96A07"/>
    <w:rsid w:val="00F973FE"/>
    <w:rsid w:val="00FA005C"/>
    <w:rsid w:val="00FA1F7D"/>
    <w:rsid w:val="00FA2301"/>
    <w:rsid w:val="00FA2473"/>
    <w:rsid w:val="00FA4029"/>
    <w:rsid w:val="00FA4F8B"/>
    <w:rsid w:val="00FA546B"/>
    <w:rsid w:val="00FA70B0"/>
    <w:rsid w:val="00FA716B"/>
    <w:rsid w:val="00FA7EBB"/>
    <w:rsid w:val="00FB00CC"/>
    <w:rsid w:val="00FB0287"/>
    <w:rsid w:val="00FB261C"/>
    <w:rsid w:val="00FB38C0"/>
    <w:rsid w:val="00FB4275"/>
    <w:rsid w:val="00FB47B2"/>
    <w:rsid w:val="00FB556F"/>
    <w:rsid w:val="00FB5B51"/>
    <w:rsid w:val="00FB603B"/>
    <w:rsid w:val="00FB62BE"/>
    <w:rsid w:val="00FB7049"/>
    <w:rsid w:val="00FB7435"/>
    <w:rsid w:val="00FB779F"/>
    <w:rsid w:val="00FC1DC2"/>
    <w:rsid w:val="00FC2415"/>
    <w:rsid w:val="00FC2857"/>
    <w:rsid w:val="00FC301F"/>
    <w:rsid w:val="00FC3336"/>
    <w:rsid w:val="00FC3E25"/>
    <w:rsid w:val="00FC3FBD"/>
    <w:rsid w:val="00FC44D8"/>
    <w:rsid w:val="00FC4815"/>
    <w:rsid w:val="00FC51FA"/>
    <w:rsid w:val="00FC7C93"/>
    <w:rsid w:val="00FC7CBB"/>
    <w:rsid w:val="00FC7EE6"/>
    <w:rsid w:val="00FD061F"/>
    <w:rsid w:val="00FD11B7"/>
    <w:rsid w:val="00FD1304"/>
    <w:rsid w:val="00FD1C8F"/>
    <w:rsid w:val="00FD22E3"/>
    <w:rsid w:val="00FD2C18"/>
    <w:rsid w:val="00FD35E4"/>
    <w:rsid w:val="00FD52D0"/>
    <w:rsid w:val="00FD596E"/>
    <w:rsid w:val="00FD5AF3"/>
    <w:rsid w:val="00FD5B33"/>
    <w:rsid w:val="00FD6A2E"/>
    <w:rsid w:val="00FD7483"/>
    <w:rsid w:val="00FD7595"/>
    <w:rsid w:val="00FE0574"/>
    <w:rsid w:val="00FE1041"/>
    <w:rsid w:val="00FE119F"/>
    <w:rsid w:val="00FE1DDA"/>
    <w:rsid w:val="00FE319E"/>
    <w:rsid w:val="00FE34B1"/>
    <w:rsid w:val="00FE34C6"/>
    <w:rsid w:val="00FE4B8D"/>
    <w:rsid w:val="00FE4BC0"/>
    <w:rsid w:val="00FE5FA1"/>
    <w:rsid w:val="00FE6445"/>
    <w:rsid w:val="00FE677C"/>
    <w:rsid w:val="00FE770F"/>
    <w:rsid w:val="00FF0BC6"/>
    <w:rsid w:val="00FF297B"/>
    <w:rsid w:val="00FF2FA9"/>
    <w:rsid w:val="00FF35BF"/>
    <w:rsid w:val="00FF3732"/>
    <w:rsid w:val="00FF44C7"/>
    <w:rsid w:val="00FF4AD5"/>
    <w:rsid w:val="00FF5774"/>
    <w:rsid w:val="00FF626F"/>
    <w:rsid w:val="00FF680F"/>
    <w:rsid w:val="00FF79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892F2"/>
  <w15:docId w15:val="{EB5DCF0E-720E-4682-A124-33450F22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pPr>
        <w:spacing w:before="103"/>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D16"/>
    <w:rPr>
      <w:sz w:val="24"/>
      <w:szCs w:val="24"/>
    </w:rPr>
  </w:style>
  <w:style w:type="paragraph" w:styleId="Heading1">
    <w:name w:val="heading 1"/>
    <w:basedOn w:val="Normal"/>
    <w:next w:val="Normal"/>
    <w:link w:val="Heading1Char"/>
    <w:qFormat/>
    <w:rsid w:val="005D3562"/>
    <w:pPr>
      <w:keepNext/>
      <w:jc w:val="right"/>
      <w:outlineLvl w:val="0"/>
    </w:pPr>
    <w:rPr>
      <w:rFonts w:ascii="Arial" w:hAnsi="Arial" w:cs="Arial"/>
      <w:b/>
      <w:bCs/>
      <w:sz w:val="28"/>
    </w:rPr>
  </w:style>
  <w:style w:type="paragraph" w:styleId="Heading2">
    <w:name w:val="heading 2"/>
    <w:basedOn w:val="Normal"/>
    <w:next w:val="Normal"/>
    <w:link w:val="Heading2Char"/>
    <w:qFormat/>
    <w:rsid w:val="005D3562"/>
    <w:pPr>
      <w:keepNext/>
      <w:jc w:val="center"/>
      <w:outlineLvl w:val="1"/>
    </w:pPr>
    <w:rPr>
      <w:rFonts w:ascii="Arial" w:hAnsi="Arial" w:cs="Arial"/>
      <w:b/>
      <w:bCs/>
      <w:sz w:val="28"/>
    </w:rPr>
  </w:style>
  <w:style w:type="paragraph" w:styleId="Heading4">
    <w:name w:val="heading 4"/>
    <w:basedOn w:val="Normal"/>
    <w:next w:val="Normal"/>
    <w:link w:val="Heading4Char"/>
    <w:semiHidden/>
    <w:unhideWhenUsed/>
    <w:qFormat/>
    <w:rsid w:val="00AA00C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69DA"/>
    <w:rPr>
      <w:rFonts w:ascii="Arial" w:hAnsi="Arial" w:cs="Arial"/>
      <w:b/>
      <w:bCs/>
      <w:sz w:val="28"/>
      <w:szCs w:val="24"/>
    </w:rPr>
  </w:style>
  <w:style w:type="character" w:customStyle="1" w:styleId="Heading2Char">
    <w:name w:val="Heading 2 Char"/>
    <w:basedOn w:val="DefaultParagraphFont"/>
    <w:link w:val="Heading2"/>
    <w:rsid w:val="002269DA"/>
    <w:rPr>
      <w:rFonts w:ascii="Arial" w:hAnsi="Arial" w:cs="Arial"/>
      <w:b/>
      <w:bCs/>
      <w:sz w:val="28"/>
      <w:szCs w:val="24"/>
    </w:rPr>
  </w:style>
  <w:style w:type="paragraph" w:styleId="Title">
    <w:name w:val="Title"/>
    <w:basedOn w:val="Normal"/>
    <w:link w:val="TitleChar"/>
    <w:qFormat/>
    <w:rsid w:val="005D3562"/>
    <w:pPr>
      <w:jc w:val="center"/>
    </w:pPr>
    <w:rPr>
      <w:rFonts w:ascii="Arial" w:hAnsi="Arial" w:cs="Arial"/>
      <w:b/>
      <w:bCs/>
      <w:sz w:val="28"/>
    </w:rPr>
  </w:style>
  <w:style w:type="character" w:customStyle="1" w:styleId="TitleChar">
    <w:name w:val="Title Char"/>
    <w:link w:val="Title"/>
    <w:locked/>
    <w:rsid w:val="00A443B7"/>
    <w:rPr>
      <w:rFonts w:ascii="Arial" w:hAnsi="Arial" w:cs="Arial"/>
      <w:b/>
      <w:bCs/>
      <w:sz w:val="28"/>
      <w:szCs w:val="24"/>
      <w:lang w:val="hr-HR" w:eastAsia="hr-HR" w:bidi="ar-SA"/>
    </w:rPr>
  </w:style>
  <w:style w:type="paragraph" w:styleId="BodyTextIndent">
    <w:name w:val="Body Text Indent"/>
    <w:basedOn w:val="Normal"/>
    <w:link w:val="BodyTextIndentChar"/>
    <w:rsid w:val="00022053"/>
    <w:pPr>
      <w:widowControl w:val="0"/>
      <w:ind w:firstLine="1418"/>
    </w:pPr>
    <w:rPr>
      <w:rFonts w:ascii="Arial" w:hAnsi="Arial" w:cs="Arial"/>
      <w:snapToGrid w:val="0"/>
      <w:szCs w:val="20"/>
      <w:lang w:eastAsia="en-US"/>
    </w:rPr>
  </w:style>
  <w:style w:type="character" w:customStyle="1" w:styleId="BodyTextIndentChar">
    <w:name w:val="Body Text Indent Char"/>
    <w:basedOn w:val="DefaultParagraphFont"/>
    <w:link w:val="BodyTextIndent"/>
    <w:rsid w:val="002269DA"/>
    <w:rPr>
      <w:rFonts w:ascii="Arial" w:hAnsi="Arial" w:cs="Arial"/>
      <w:snapToGrid w:val="0"/>
      <w:sz w:val="24"/>
      <w:lang w:eastAsia="en-US"/>
    </w:rPr>
  </w:style>
  <w:style w:type="paragraph" w:styleId="Subtitle">
    <w:name w:val="Subtitle"/>
    <w:basedOn w:val="Normal"/>
    <w:link w:val="SubtitleChar"/>
    <w:qFormat/>
    <w:rsid w:val="00022053"/>
    <w:pPr>
      <w:widowControl w:val="0"/>
      <w:suppressAutoHyphens/>
      <w:jc w:val="center"/>
    </w:pPr>
    <w:rPr>
      <w:rFonts w:ascii="Arial" w:hAnsi="Arial"/>
      <w:b/>
      <w:snapToGrid w:val="0"/>
      <w:spacing w:val="-3"/>
      <w:szCs w:val="20"/>
      <w:lang w:eastAsia="en-US"/>
    </w:rPr>
  </w:style>
  <w:style w:type="character" w:customStyle="1" w:styleId="SubtitleChar">
    <w:name w:val="Subtitle Char"/>
    <w:basedOn w:val="DefaultParagraphFont"/>
    <w:link w:val="Subtitle"/>
    <w:rsid w:val="002269DA"/>
    <w:rPr>
      <w:rFonts w:ascii="Arial" w:hAnsi="Arial"/>
      <w:b/>
      <w:snapToGrid w:val="0"/>
      <w:spacing w:val="-3"/>
      <w:sz w:val="24"/>
      <w:lang w:eastAsia="en-US"/>
    </w:rPr>
  </w:style>
  <w:style w:type="paragraph" w:styleId="BodyText">
    <w:name w:val="Body Text"/>
    <w:basedOn w:val="Normal"/>
    <w:link w:val="BodyTextChar"/>
    <w:rsid w:val="00022053"/>
    <w:pPr>
      <w:widowControl w:val="0"/>
      <w:spacing w:after="120"/>
    </w:pPr>
    <w:rPr>
      <w:rFonts w:ascii="Courier" w:hAnsi="Courier"/>
      <w:snapToGrid w:val="0"/>
      <w:szCs w:val="20"/>
      <w:lang w:val="en-AU" w:eastAsia="en-US"/>
    </w:rPr>
  </w:style>
  <w:style w:type="character" w:customStyle="1" w:styleId="BodyTextChar">
    <w:name w:val="Body Text Char"/>
    <w:link w:val="BodyText"/>
    <w:rsid w:val="00A9216C"/>
    <w:rPr>
      <w:rFonts w:ascii="Courier" w:hAnsi="Courier"/>
      <w:snapToGrid/>
      <w:sz w:val="24"/>
      <w:lang w:val="en-AU" w:eastAsia="en-US"/>
    </w:rPr>
  </w:style>
  <w:style w:type="paragraph" w:styleId="PlainText">
    <w:name w:val="Plain Text"/>
    <w:basedOn w:val="Normal"/>
    <w:link w:val="PlainTextChar"/>
    <w:rsid w:val="00022053"/>
    <w:rPr>
      <w:rFonts w:ascii="Courier New" w:hAnsi="Courier New" w:cs="Courier New"/>
      <w:sz w:val="20"/>
      <w:szCs w:val="20"/>
    </w:rPr>
  </w:style>
  <w:style w:type="character" w:customStyle="1" w:styleId="PlainTextChar">
    <w:name w:val="Plain Text Char"/>
    <w:link w:val="PlainText"/>
    <w:rsid w:val="00C33701"/>
    <w:rPr>
      <w:rFonts w:ascii="Courier New" w:hAnsi="Courier New" w:cs="Courier New"/>
    </w:rPr>
  </w:style>
  <w:style w:type="paragraph" w:customStyle="1" w:styleId="T-98-2">
    <w:name w:val="T-9/8-2"/>
    <w:rsid w:val="00022053"/>
    <w:pPr>
      <w:widowControl w:val="0"/>
      <w:tabs>
        <w:tab w:val="left" w:pos="2153"/>
      </w:tabs>
      <w:autoSpaceDE w:val="0"/>
      <w:autoSpaceDN w:val="0"/>
      <w:adjustRightInd w:val="0"/>
      <w:spacing w:after="43"/>
      <w:ind w:firstLine="342"/>
    </w:pPr>
    <w:rPr>
      <w:rFonts w:ascii="Times-NewRoman" w:hAnsi="Times-NewRoman"/>
      <w:sz w:val="19"/>
      <w:szCs w:val="19"/>
    </w:rPr>
  </w:style>
  <w:style w:type="paragraph" w:styleId="BodyTextIndent3">
    <w:name w:val="Body Text Indent 3"/>
    <w:basedOn w:val="Normal"/>
    <w:link w:val="BodyTextIndent3Char"/>
    <w:rsid w:val="00022053"/>
    <w:pPr>
      <w:spacing w:after="120"/>
      <w:ind w:left="283"/>
    </w:pPr>
    <w:rPr>
      <w:sz w:val="16"/>
      <w:szCs w:val="16"/>
    </w:rPr>
  </w:style>
  <w:style w:type="character" w:customStyle="1" w:styleId="BodyTextIndent3Char">
    <w:name w:val="Body Text Indent 3 Char"/>
    <w:basedOn w:val="DefaultParagraphFont"/>
    <w:link w:val="BodyTextIndent3"/>
    <w:rsid w:val="002269DA"/>
    <w:rPr>
      <w:sz w:val="16"/>
      <w:szCs w:val="16"/>
    </w:rPr>
  </w:style>
  <w:style w:type="paragraph" w:styleId="BodyText2">
    <w:name w:val="Body Text 2"/>
    <w:basedOn w:val="Normal"/>
    <w:link w:val="BodyText2Char"/>
    <w:rsid w:val="00022053"/>
    <w:pPr>
      <w:spacing w:after="120" w:line="480" w:lineRule="auto"/>
    </w:pPr>
  </w:style>
  <w:style w:type="character" w:customStyle="1" w:styleId="BodyText2Char">
    <w:name w:val="Body Text 2 Char"/>
    <w:basedOn w:val="DefaultParagraphFont"/>
    <w:link w:val="BodyText2"/>
    <w:rsid w:val="002269DA"/>
    <w:rPr>
      <w:sz w:val="24"/>
      <w:szCs w:val="24"/>
    </w:rPr>
  </w:style>
  <w:style w:type="paragraph" w:customStyle="1" w:styleId="CharChar1Char">
    <w:name w:val="Char Char1 Char"/>
    <w:basedOn w:val="Normal"/>
    <w:rsid w:val="00022053"/>
    <w:pPr>
      <w:spacing w:after="160" w:line="240" w:lineRule="exact"/>
    </w:pPr>
    <w:rPr>
      <w:rFonts w:ascii="Tahoma" w:hAnsi="Tahoma"/>
      <w:sz w:val="20"/>
      <w:szCs w:val="20"/>
      <w:lang w:val="en-US" w:eastAsia="en-US"/>
    </w:rPr>
  </w:style>
  <w:style w:type="paragraph" w:styleId="BalloonText">
    <w:name w:val="Balloon Text"/>
    <w:basedOn w:val="Normal"/>
    <w:link w:val="BalloonTextChar"/>
    <w:semiHidden/>
    <w:rsid w:val="006F54DC"/>
    <w:rPr>
      <w:rFonts w:ascii="Tahoma" w:hAnsi="Tahoma" w:cs="Tahoma"/>
      <w:sz w:val="16"/>
      <w:szCs w:val="16"/>
    </w:rPr>
  </w:style>
  <w:style w:type="character" w:customStyle="1" w:styleId="BalloonTextChar">
    <w:name w:val="Balloon Text Char"/>
    <w:basedOn w:val="DefaultParagraphFont"/>
    <w:link w:val="BalloonText"/>
    <w:semiHidden/>
    <w:rsid w:val="002269DA"/>
    <w:rPr>
      <w:rFonts w:ascii="Tahoma" w:hAnsi="Tahoma" w:cs="Tahoma"/>
      <w:sz w:val="16"/>
      <w:szCs w:val="16"/>
    </w:rPr>
  </w:style>
  <w:style w:type="character" w:styleId="CommentReference">
    <w:name w:val="annotation reference"/>
    <w:uiPriority w:val="99"/>
    <w:semiHidden/>
    <w:rsid w:val="00A83765"/>
    <w:rPr>
      <w:sz w:val="16"/>
      <w:szCs w:val="16"/>
    </w:rPr>
  </w:style>
  <w:style w:type="paragraph" w:styleId="CommentText">
    <w:name w:val="annotation text"/>
    <w:basedOn w:val="Normal"/>
    <w:link w:val="CommentTextChar"/>
    <w:uiPriority w:val="99"/>
    <w:semiHidden/>
    <w:rsid w:val="00A83765"/>
    <w:rPr>
      <w:sz w:val="20"/>
      <w:szCs w:val="20"/>
    </w:rPr>
  </w:style>
  <w:style w:type="character" w:customStyle="1" w:styleId="CommentTextChar">
    <w:name w:val="Comment Text Char"/>
    <w:basedOn w:val="DefaultParagraphFont"/>
    <w:link w:val="CommentText"/>
    <w:uiPriority w:val="99"/>
    <w:semiHidden/>
    <w:rsid w:val="004C3613"/>
  </w:style>
  <w:style w:type="paragraph" w:styleId="CommentSubject">
    <w:name w:val="annotation subject"/>
    <w:basedOn w:val="CommentText"/>
    <w:next w:val="CommentText"/>
    <w:link w:val="CommentSubjectChar"/>
    <w:semiHidden/>
    <w:rsid w:val="00A83765"/>
    <w:rPr>
      <w:b/>
      <w:bCs/>
    </w:rPr>
  </w:style>
  <w:style w:type="character" w:customStyle="1" w:styleId="CommentSubjectChar">
    <w:name w:val="Comment Subject Char"/>
    <w:basedOn w:val="CommentTextChar"/>
    <w:link w:val="CommentSubject"/>
    <w:semiHidden/>
    <w:rsid w:val="002269DA"/>
    <w:rPr>
      <w:b/>
      <w:bCs/>
    </w:rPr>
  </w:style>
  <w:style w:type="paragraph" w:styleId="Footer">
    <w:name w:val="footer"/>
    <w:basedOn w:val="Normal"/>
    <w:link w:val="FooterChar"/>
    <w:uiPriority w:val="99"/>
    <w:rsid w:val="00EA20B9"/>
    <w:pPr>
      <w:tabs>
        <w:tab w:val="center" w:pos="4536"/>
        <w:tab w:val="right" w:pos="9072"/>
      </w:tabs>
    </w:pPr>
  </w:style>
  <w:style w:type="character" w:customStyle="1" w:styleId="FooterChar">
    <w:name w:val="Footer Char"/>
    <w:link w:val="Footer"/>
    <w:uiPriority w:val="99"/>
    <w:rsid w:val="00E44CF1"/>
    <w:rPr>
      <w:sz w:val="24"/>
      <w:szCs w:val="24"/>
    </w:rPr>
  </w:style>
  <w:style w:type="character" w:styleId="PageNumber">
    <w:name w:val="page number"/>
    <w:basedOn w:val="DefaultParagraphFont"/>
    <w:rsid w:val="00EA20B9"/>
  </w:style>
  <w:style w:type="paragraph" w:customStyle="1" w:styleId="clanak">
    <w:name w:val="clanak"/>
    <w:basedOn w:val="Normal"/>
    <w:rsid w:val="006A704C"/>
    <w:pPr>
      <w:spacing w:before="100" w:beforeAutospacing="1" w:after="100" w:afterAutospacing="1"/>
      <w:jc w:val="center"/>
    </w:pPr>
  </w:style>
  <w:style w:type="paragraph" w:customStyle="1" w:styleId="t-9-8">
    <w:name w:val="t-9-8"/>
    <w:basedOn w:val="Normal"/>
    <w:rsid w:val="006A704C"/>
    <w:pPr>
      <w:spacing w:before="100" w:beforeAutospacing="1" w:after="100" w:afterAutospacing="1"/>
    </w:pPr>
  </w:style>
  <w:style w:type="character" w:styleId="Hyperlink">
    <w:name w:val="Hyperlink"/>
    <w:uiPriority w:val="99"/>
    <w:rsid w:val="006A704C"/>
    <w:rPr>
      <w:rFonts w:ascii="Arial" w:hAnsi="Arial" w:cs="Arial" w:hint="default"/>
      <w:b w:val="0"/>
      <w:bCs w:val="0"/>
      <w:i w:val="0"/>
      <w:iCs w:val="0"/>
      <w:strike w:val="0"/>
      <w:dstrike w:val="0"/>
      <w:color w:val="003C71"/>
      <w:sz w:val="12"/>
      <w:szCs w:val="12"/>
      <w:u w:val="none"/>
      <w:effect w:val="none"/>
    </w:rPr>
  </w:style>
  <w:style w:type="paragraph" w:styleId="Header">
    <w:name w:val="header"/>
    <w:basedOn w:val="Normal"/>
    <w:link w:val="HeaderChar"/>
    <w:uiPriority w:val="99"/>
    <w:rsid w:val="00B247F0"/>
    <w:pPr>
      <w:tabs>
        <w:tab w:val="center" w:pos="4536"/>
        <w:tab w:val="right" w:pos="9072"/>
      </w:tabs>
    </w:pPr>
  </w:style>
  <w:style w:type="character" w:customStyle="1" w:styleId="HeaderChar">
    <w:name w:val="Header Char"/>
    <w:basedOn w:val="DefaultParagraphFont"/>
    <w:link w:val="Header"/>
    <w:uiPriority w:val="99"/>
    <w:rsid w:val="00065D8B"/>
    <w:rPr>
      <w:sz w:val="24"/>
      <w:szCs w:val="24"/>
    </w:rPr>
  </w:style>
  <w:style w:type="character" w:styleId="Strong">
    <w:name w:val="Strong"/>
    <w:uiPriority w:val="22"/>
    <w:qFormat/>
    <w:rsid w:val="00547415"/>
    <w:rPr>
      <w:b/>
      <w:bCs/>
    </w:rPr>
  </w:style>
  <w:style w:type="paragraph" w:styleId="Revision">
    <w:name w:val="Revision"/>
    <w:hidden/>
    <w:uiPriority w:val="99"/>
    <w:semiHidden/>
    <w:rsid w:val="002668F7"/>
    <w:rPr>
      <w:sz w:val="24"/>
      <w:szCs w:val="24"/>
    </w:rPr>
  </w:style>
  <w:style w:type="paragraph" w:customStyle="1" w:styleId="clanak-">
    <w:name w:val="clanak-"/>
    <w:basedOn w:val="Normal"/>
    <w:rsid w:val="004248BA"/>
    <w:pPr>
      <w:spacing w:before="100" w:beforeAutospacing="1" w:after="100" w:afterAutospacing="1"/>
      <w:jc w:val="center"/>
    </w:pPr>
  </w:style>
  <w:style w:type="paragraph" w:customStyle="1" w:styleId="t-10-9-sred">
    <w:name w:val="t-10-9-sred"/>
    <w:basedOn w:val="Normal"/>
    <w:rsid w:val="004248BA"/>
    <w:pPr>
      <w:spacing w:before="100" w:beforeAutospacing="1" w:after="100" w:afterAutospacing="1"/>
      <w:jc w:val="center"/>
    </w:pPr>
    <w:rPr>
      <w:sz w:val="26"/>
      <w:szCs w:val="26"/>
    </w:rPr>
  </w:style>
  <w:style w:type="paragraph" w:customStyle="1" w:styleId="t-10-9-kurz-s">
    <w:name w:val="t-10-9-kurz-s"/>
    <w:basedOn w:val="Normal"/>
    <w:rsid w:val="00CE7212"/>
    <w:pPr>
      <w:spacing w:before="100" w:beforeAutospacing="1" w:after="100" w:afterAutospacing="1"/>
      <w:jc w:val="center"/>
    </w:pPr>
    <w:rPr>
      <w:i/>
      <w:iCs/>
      <w:sz w:val="26"/>
      <w:szCs w:val="26"/>
    </w:rPr>
  </w:style>
  <w:style w:type="paragraph" w:customStyle="1" w:styleId="t-11-9-sred">
    <w:name w:val="t-11-9-sred"/>
    <w:basedOn w:val="Normal"/>
    <w:rsid w:val="00CE7212"/>
    <w:pPr>
      <w:spacing w:before="100" w:beforeAutospacing="1" w:after="100" w:afterAutospacing="1"/>
      <w:jc w:val="center"/>
    </w:pPr>
    <w:rPr>
      <w:sz w:val="28"/>
      <w:szCs w:val="28"/>
    </w:rPr>
  </w:style>
  <w:style w:type="paragraph" w:customStyle="1" w:styleId="t-10-9-kurz-s-ispod">
    <w:name w:val="t-10-9-kurz-s-ispod"/>
    <w:basedOn w:val="Normal"/>
    <w:rsid w:val="00CE7212"/>
    <w:pPr>
      <w:spacing w:before="100" w:beforeAutospacing="1" w:after="100" w:afterAutospacing="1"/>
    </w:pPr>
  </w:style>
  <w:style w:type="paragraph" w:styleId="ListParagraph">
    <w:name w:val="List Paragraph"/>
    <w:basedOn w:val="Normal"/>
    <w:uiPriority w:val="34"/>
    <w:qFormat/>
    <w:rsid w:val="00D5707A"/>
    <w:pPr>
      <w:ind w:left="720"/>
      <w:contextualSpacing/>
    </w:pPr>
  </w:style>
  <w:style w:type="paragraph" w:customStyle="1" w:styleId="box453054">
    <w:name w:val="box_453054"/>
    <w:basedOn w:val="Normal"/>
    <w:rsid w:val="007E4614"/>
    <w:pPr>
      <w:spacing w:before="100" w:beforeAutospacing="1" w:after="225"/>
    </w:pPr>
    <w:rPr>
      <w:lang w:val="en-US" w:eastAsia="en-US"/>
    </w:rPr>
  </w:style>
  <w:style w:type="paragraph" w:customStyle="1" w:styleId="xmsonormal">
    <w:name w:val="x_msonormal"/>
    <w:basedOn w:val="Normal"/>
    <w:rsid w:val="00F140CE"/>
    <w:pPr>
      <w:spacing w:before="100" w:beforeAutospacing="1" w:after="100" w:afterAutospacing="1"/>
    </w:pPr>
  </w:style>
  <w:style w:type="paragraph" w:customStyle="1" w:styleId="box456339">
    <w:name w:val="box_456339"/>
    <w:basedOn w:val="Normal"/>
    <w:rsid w:val="00653EA7"/>
    <w:pPr>
      <w:spacing w:before="100" w:beforeAutospacing="1" w:after="225"/>
    </w:pPr>
    <w:rPr>
      <w:lang w:val="en-US" w:eastAsia="en-US"/>
    </w:rPr>
  </w:style>
  <w:style w:type="character" w:customStyle="1" w:styleId="Heading4Char">
    <w:name w:val="Heading 4 Char"/>
    <w:basedOn w:val="DefaultParagraphFont"/>
    <w:link w:val="Heading4"/>
    <w:semiHidden/>
    <w:rsid w:val="00AA00CC"/>
    <w:rPr>
      <w:rFonts w:asciiTheme="majorHAnsi" w:eastAsiaTheme="majorEastAsia" w:hAnsiTheme="majorHAnsi" w:cstheme="majorBidi"/>
      <w:i/>
      <w:iCs/>
      <w:color w:val="365F91" w:themeColor="accent1" w:themeShade="BF"/>
      <w:sz w:val="24"/>
      <w:szCs w:val="24"/>
    </w:rPr>
  </w:style>
  <w:style w:type="paragraph" w:customStyle="1" w:styleId="box466139">
    <w:name w:val="box_466139"/>
    <w:basedOn w:val="Normal"/>
    <w:rsid w:val="00B96189"/>
    <w:pPr>
      <w:spacing w:before="100" w:beforeAutospacing="1" w:after="100" w:afterAutospacing="1"/>
    </w:pPr>
  </w:style>
  <w:style w:type="paragraph" w:customStyle="1" w:styleId="box468008">
    <w:name w:val="box_468008"/>
    <w:basedOn w:val="Normal"/>
    <w:rsid w:val="00B96189"/>
    <w:pPr>
      <w:spacing w:before="100" w:beforeAutospacing="1" w:after="100" w:afterAutospacing="1"/>
    </w:pPr>
  </w:style>
  <w:style w:type="paragraph" w:styleId="NormalWeb">
    <w:name w:val="Normal (Web)"/>
    <w:basedOn w:val="Normal"/>
    <w:uiPriority w:val="99"/>
    <w:unhideWhenUsed/>
    <w:rsid w:val="00CC69BE"/>
    <w:pPr>
      <w:spacing w:before="0"/>
      <w:jc w:val="left"/>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6800">
      <w:bodyDiv w:val="1"/>
      <w:marLeft w:val="0"/>
      <w:marRight w:val="0"/>
      <w:marTop w:val="0"/>
      <w:marBottom w:val="0"/>
      <w:divBdr>
        <w:top w:val="none" w:sz="0" w:space="0" w:color="auto"/>
        <w:left w:val="none" w:sz="0" w:space="0" w:color="auto"/>
        <w:bottom w:val="none" w:sz="0" w:space="0" w:color="auto"/>
        <w:right w:val="none" w:sz="0" w:space="0" w:color="auto"/>
      </w:divBdr>
      <w:divsChild>
        <w:div w:id="1129713238">
          <w:marLeft w:val="0"/>
          <w:marRight w:val="0"/>
          <w:marTop w:val="0"/>
          <w:marBottom w:val="0"/>
          <w:divBdr>
            <w:top w:val="none" w:sz="0" w:space="0" w:color="auto"/>
            <w:left w:val="none" w:sz="0" w:space="0" w:color="auto"/>
            <w:bottom w:val="none" w:sz="0" w:space="0" w:color="auto"/>
            <w:right w:val="none" w:sz="0" w:space="0" w:color="auto"/>
          </w:divBdr>
          <w:divsChild>
            <w:div w:id="1631856381">
              <w:marLeft w:val="0"/>
              <w:marRight w:val="0"/>
              <w:marTop w:val="0"/>
              <w:marBottom w:val="0"/>
              <w:divBdr>
                <w:top w:val="none" w:sz="0" w:space="0" w:color="auto"/>
                <w:left w:val="none" w:sz="0" w:space="0" w:color="auto"/>
                <w:bottom w:val="none" w:sz="0" w:space="0" w:color="auto"/>
                <w:right w:val="none" w:sz="0" w:space="0" w:color="auto"/>
              </w:divBdr>
              <w:divsChild>
                <w:div w:id="682778693">
                  <w:marLeft w:val="0"/>
                  <w:marRight w:val="0"/>
                  <w:marTop w:val="0"/>
                  <w:marBottom w:val="0"/>
                  <w:divBdr>
                    <w:top w:val="none" w:sz="0" w:space="0" w:color="auto"/>
                    <w:left w:val="none" w:sz="0" w:space="0" w:color="auto"/>
                    <w:bottom w:val="none" w:sz="0" w:space="0" w:color="auto"/>
                    <w:right w:val="none" w:sz="0" w:space="0" w:color="auto"/>
                  </w:divBdr>
                  <w:divsChild>
                    <w:div w:id="1914898217">
                      <w:marLeft w:val="0"/>
                      <w:marRight w:val="0"/>
                      <w:marTop w:val="0"/>
                      <w:marBottom w:val="0"/>
                      <w:divBdr>
                        <w:top w:val="none" w:sz="0" w:space="0" w:color="auto"/>
                        <w:left w:val="none" w:sz="0" w:space="0" w:color="auto"/>
                        <w:bottom w:val="none" w:sz="0" w:space="0" w:color="auto"/>
                        <w:right w:val="none" w:sz="0" w:space="0" w:color="auto"/>
                      </w:divBdr>
                      <w:divsChild>
                        <w:div w:id="952903596">
                          <w:marLeft w:val="0"/>
                          <w:marRight w:val="0"/>
                          <w:marTop w:val="0"/>
                          <w:marBottom w:val="0"/>
                          <w:divBdr>
                            <w:top w:val="none" w:sz="0" w:space="0" w:color="auto"/>
                            <w:left w:val="none" w:sz="0" w:space="0" w:color="auto"/>
                            <w:bottom w:val="none" w:sz="0" w:space="0" w:color="auto"/>
                            <w:right w:val="none" w:sz="0" w:space="0" w:color="auto"/>
                          </w:divBdr>
                          <w:divsChild>
                            <w:div w:id="1842158869">
                              <w:marLeft w:val="0"/>
                              <w:marRight w:val="0"/>
                              <w:marTop w:val="0"/>
                              <w:marBottom w:val="0"/>
                              <w:divBdr>
                                <w:top w:val="none" w:sz="0" w:space="0" w:color="auto"/>
                                <w:left w:val="none" w:sz="0" w:space="0" w:color="auto"/>
                                <w:bottom w:val="none" w:sz="0" w:space="0" w:color="auto"/>
                                <w:right w:val="none" w:sz="0" w:space="0" w:color="auto"/>
                              </w:divBdr>
                              <w:divsChild>
                                <w:div w:id="938563516">
                                  <w:marLeft w:val="0"/>
                                  <w:marRight w:val="0"/>
                                  <w:marTop w:val="0"/>
                                  <w:marBottom w:val="0"/>
                                  <w:divBdr>
                                    <w:top w:val="none" w:sz="0" w:space="0" w:color="auto"/>
                                    <w:left w:val="none" w:sz="0" w:space="0" w:color="auto"/>
                                    <w:bottom w:val="none" w:sz="0" w:space="0" w:color="auto"/>
                                    <w:right w:val="none" w:sz="0" w:space="0" w:color="auto"/>
                                  </w:divBdr>
                                  <w:divsChild>
                                    <w:div w:id="1940992312">
                                      <w:marLeft w:val="0"/>
                                      <w:marRight w:val="0"/>
                                      <w:marTop w:val="0"/>
                                      <w:marBottom w:val="0"/>
                                      <w:divBdr>
                                        <w:top w:val="none" w:sz="0" w:space="0" w:color="auto"/>
                                        <w:left w:val="none" w:sz="0" w:space="0" w:color="auto"/>
                                        <w:bottom w:val="none" w:sz="0" w:space="0" w:color="auto"/>
                                        <w:right w:val="none" w:sz="0" w:space="0" w:color="auto"/>
                                      </w:divBdr>
                                      <w:divsChild>
                                        <w:div w:id="1924341862">
                                          <w:marLeft w:val="0"/>
                                          <w:marRight w:val="0"/>
                                          <w:marTop w:val="0"/>
                                          <w:marBottom w:val="0"/>
                                          <w:divBdr>
                                            <w:top w:val="none" w:sz="0" w:space="0" w:color="auto"/>
                                            <w:left w:val="none" w:sz="0" w:space="0" w:color="auto"/>
                                            <w:bottom w:val="none" w:sz="0" w:space="0" w:color="auto"/>
                                            <w:right w:val="none" w:sz="0" w:space="0" w:color="auto"/>
                                          </w:divBdr>
                                          <w:divsChild>
                                            <w:div w:id="1805803833">
                                              <w:marLeft w:val="0"/>
                                              <w:marRight w:val="0"/>
                                              <w:marTop w:val="0"/>
                                              <w:marBottom w:val="0"/>
                                              <w:divBdr>
                                                <w:top w:val="none" w:sz="0" w:space="0" w:color="auto"/>
                                                <w:left w:val="none" w:sz="0" w:space="0" w:color="auto"/>
                                                <w:bottom w:val="none" w:sz="0" w:space="0" w:color="auto"/>
                                                <w:right w:val="none" w:sz="0" w:space="0" w:color="auto"/>
                                              </w:divBdr>
                                              <w:divsChild>
                                                <w:div w:id="289553822">
                                                  <w:marLeft w:val="0"/>
                                                  <w:marRight w:val="0"/>
                                                  <w:marTop w:val="0"/>
                                                  <w:marBottom w:val="0"/>
                                                  <w:divBdr>
                                                    <w:top w:val="none" w:sz="0" w:space="0" w:color="auto"/>
                                                    <w:left w:val="none" w:sz="0" w:space="0" w:color="auto"/>
                                                    <w:bottom w:val="none" w:sz="0" w:space="0" w:color="auto"/>
                                                    <w:right w:val="none" w:sz="0" w:space="0" w:color="auto"/>
                                                  </w:divBdr>
                                                  <w:divsChild>
                                                    <w:div w:id="2062706936">
                                                      <w:marLeft w:val="0"/>
                                                      <w:marRight w:val="0"/>
                                                      <w:marTop w:val="0"/>
                                                      <w:marBottom w:val="0"/>
                                                      <w:divBdr>
                                                        <w:top w:val="none" w:sz="0" w:space="0" w:color="auto"/>
                                                        <w:left w:val="none" w:sz="0" w:space="0" w:color="auto"/>
                                                        <w:bottom w:val="none" w:sz="0" w:space="0" w:color="auto"/>
                                                        <w:right w:val="none" w:sz="0" w:space="0" w:color="auto"/>
                                                      </w:divBdr>
                                                      <w:divsChild>
                                                        <w:div w:id="1860777467">
                                                          <w:marLeft w:val="0"/>
                                                          <w:marRight w:val="0"/>
                                                          <w:marTop w:val="0"/>
                                                          <w:marBottom w:val="0"/>
                                                          <w:divBdr>
                                                            <w:top w:val="none" w:sz="0" w:space="0" w:color="auto"/>
                                                            <w:left w:val="none" w:sz="0" w:space="0" w:color="auto"/>
                                                            <w:bottom w:val="none" w:sz="0" w:space="0" w:color="auto"/>
                                                            <w:right w:val="none" w:sz="0" w:space="0" w:color="auto"/>
                                                          </w:divBdr>
                                                          <w:divsChild>
                                                            <w:div w:id="1589341274">
                                                              <w:marLeft w:val="0"/>
                                                              <w:marRight w:val="150"/>
                                                              <w:marTop w:val="0"/>
                                                              <w:marBottom w:val="150"/>
                                                              <w:divBdr>
                                                                <w:top w:val="none" w:sz="0" w:space="0" w:color="auto"/>
                                                                <w:left w:val="none" w:sz="0" w:space="0" w:color="auto"/>
                                                                <w:bottom w:val="none" w:sz="0" w:space="0" w:color="auto"/>
                                                                <w:right w:val="none" w:sz="0" w:space="0" w:color="auto"/>
                                                              </w:divBdr>
                                                              <w:divsChild>
                                                                <w:div w:id="1767385076">
                                                                  <w:marLeft w:val="0"/>
                                                                  <w:marRight w:val="0"/>
                                                                  <w:marTop w:val="0"/>
                                                                  <w:marBottom w:val="0"/>
                                                                  <w:divBdr>
                                                                    <w:top w:val="none" w:sz="0" w:space="0" w:color="auto"/>
                                                                    <w:left w:val="none" w:sz="0" w:space="0" w:color="auto"/>
                                                                    <w:bottom w:val="none" w:sz="0" w:space="0" w:color="auto"/>
                                                                    <w:right w:val="none" w:sz="0" w:space="0" w:color="auto"/>
                                                                  </w:divBdr>
                                                                  <w:divsChild>
                                                                    <w:div w:id="752161382">
                                                                      <w:marLeft w:val="0"/>
                                                                      <w:marRight w:val="0"/>
                                                                      <w:marTop w:val="0"/>
                                                                      <w:marBottom w:val="0"/>
                                                                      <w:divBdr>
                                                                        <w:top w:val="none" w:sz="0" w:space="0" w:color="auto"/>
                                                                        <w:left w:val="none" w:sz="0" w:space="0" w:color="auto"/>
                                                                        <w:bottom w:val="none" w:sz="0" w:space="0" w:color="auto"/>
                                                                        <w:right w:val="none" w:sz="0" w:space="0" w:color="auto"/>
                                                                      </w:divBdr>
                                                                      <w:divsChild>
                                                                        <w:div w:id="548760391">
                                                                          <w:marLeft w:val="0"/>
                                                                          <w:marRight w:val="0"/>
                                                                          <w:marTop w:val="0"/>
                                                                          <w:marBottom w:val="0"/>
                                                                          <w:divBdr>
                                                                            <w:top w:val="none" w:sz="0" w:space="0" w:color="auto"/>
                                                                            <w:left w:val="none" w:sz="0" w:space="0" w:color="auto"/>
                                                                            <w:bottom w:val="none" w:sz="0" w:space="0" w:color="auto"/>
                                                                            <w:right w:val="none" w:sz="0" w:space="0" w:color="auto"/>
                                                                          </w:divBdr>
                                                                          <w:divsChild>
                                                                            <w:div w:id="613364457">
                                                                              <w:marLeft w:val="0"/>
                                                                              <w:marRight w:val="0"/>
                                                                              <w:marTop w:val="0"/>
                                                                              <w:marBottom w:val="0"/>
                                                                              <w:divBdr>
                                                                                <w:top w:val="none" w:sz="0" w:space="0" w:color="auto"/>
                                                                                <w:left w:val="none" w:sz="0" w:space="0" w:color="auto"/>
                                                                                <w:bottom w:val="none" w:sz="0" w:space="0" w:color="auto"/>
                                                                                <w:right w:val="none" w:sz="0" w:space="0" w:color="auto"/>
                                                                              </w:divBdr>
                                                                              <w:divsChild>
                                                                                <w:div w:id="1759790566">
                                                                                  <w:marLeft w:val="0"/>
                                                                                  <w:marRight w:val="0"/>
                                                                                  <w:marTop w:val="0"/>
                                                                                  <w:marBottom w:val="0"/>
                                                                                  <w:divBdr>
                                                                                    <w:top w:val="none" w:sz="0" w:space="0" w:color="auto"/>
                                                                                    <w:left w:val="none" w:sz="0" w:space="0" w:color="auto"/>
                                                                                    <w:bottom w:val="none" w:sz="0" w:space="0" w:color="auto"/>
                                                                                    <w:right w:val="none" w:sz="0" w:space="0" w:color="auto"/>
                                                                                  </w:divBdr>
                                                                                  <w:divsChild>
                                                                                    <w:div w:id="364602625">
                                                                                      <w:marLeft w:val="0"/>
                                                                                      <w:marRight w:val="0"/>
                                                                                      <w:marTop w:val="280"/>
                                                                                      <w:marBottom w:val="280"/>
                                                                                      <w:divBdr>
                                                                                        <w:top w:val="none" w:sz="0" w:space="0" w:color="auto"/>
                                                                                        <w:left w:val="none" w:sz="0" w:space="0" w:color="auto"/>
                                                                                        <w:bottom w:val="none" w:sz="0" w:space="0" w:color="auto"/>
                                                                                        <w:right w:val="none" w:sz="0" w:space="0" w:color="auto"/>
                                                                                      </w:divBdr>
                                                                                    </w:div>
                                                                                    <w:div w:id="473332179">
                                                                                      <w:marLeft w:val="0"/>
                                                                                      <w:marRight w:val="0"/>
                                                                                      <w:marTop w:val="280"/>
                                                                                      <w:marBottom w:val="280"/>
                                                                                      <w:divBdr>
                                                                                        <w:top w:val="none" w:sz="0" w:space="0" w:color="auto"/>
                                                                                        <w:left w:val="none" w:sz="0" w:space="0" w:color="auto"/>
                                                                                        <w:bottom w:val="none" w:sz="0" w:space="0" w:color="auto"/>
                                                                                        <w:right w:val="none" w:sz="0" w:space="0" w:color="auto"/>
                                                                                      </w:divBdr>
                                                                                    </w:div>
                                                                                    <w:div w:id="779685159">
                                                                                      <w:marLeft w:val="0"/>
                                                                                      <w:marRight w:val="0"/>
                                                                                      <w:marTop w:val="280"/>
                                                                                      <w:marBottom w:val="280"/>
                                                                                      <w:divBdr>
                                                                                        <w:top w:val="none" w:sz="0" w:space="0" w:color="auto"/>
                                                                                        <w:left w:val="none" w:sz="0" w:space="0" w:color="auto"/>
                                                                                        <w:bottom w:val="none" w:sz="0" w:space="0" w:color="auto"/>
                                                                                        <w:right w:val="none" w:sz="0" w:space="0" w:color="auto"/>
                                                                                      </w:divBdr>
                                                                                    </w:div>
                                                                                    <w:div w:id="901670257">
                                                                                      <w:marLeft w:val="0"/>
                                                                                      <w:marRight w:val="0"/>
                                                                                      <w:marTop w:val="280"/>
                                                                                      <w:marBottom w:val="280"/>
                                                                                      <w:divBdr>
                                                                                        <w:top w:val="none" w:sz="0" w:space="0" w:color="auto"/>
                                                                                        <w:left w:val="none" w:sz="0" w:space="0" w:color="auto"/>
                                                                                        <w:bottom w:val="none" w:sz="0" w:space="0" w:color="auto"/>
                                                                                        <w:right w:val="none" w:sz="0" w:space="0" w:color="auto"/>
                                                                                      </w:divBdr>
                                                                                    </w:div>
                                                                                    <w:div w:id="914586346">
                                                                                      <w:marLeft w:val="0"/>
                                                                                      <w:marRight w:val="0"/>
                                                                                      <w:marTop w:val="280"/>
                                                                                      <w:marBottom w:val="280"/>
                                                                                      <w:divBdr>
                                                                                        <w:top w:val="none" w:sz="0" w:space="0" w:color="auto"/>
                                                                                        <w:left w:val="none" w:sz="0" w:space="0" w:color="auto"/>
                                                                                        <w:bottom w:val="none" w:sz="0" w:space="0" w:color="auto"/>
                                                                                        <w:right w:val="none" w:sz="0" w:space="0" w:color="auto"/>
                                                                                      </w:divBdr>
                                                                                    </w:div>
                                                                                    <w:div w:id="1318413435">
                                                                                      <w:marLeft w:val="0"/>
                                                                                      <w:marRight w:val="0"/>
                                                                                      <w:marTop w:val="280"/>
                                                                                      <w:marBottom w:val="280"/>
                                                                                      <w:divBdr>
                                                                                        <w:top w:val="none" w:sz="0" w:space="0" w:color="auto"/>
                                                                                        <w:left w:val="none" w:sz="0" w:space="0" w:color="auto"/>
                                                                                        <w:bottom w:val="none" w:sz="0" w:space="0" w:color="auto"/>
                                                                                        <w:right w:val="none" w:sz="0" w:space="0" w:color="auto"/>
                                                                                      </w:divBdr>
                                                                                    </w:div>
                                                                                    <w:div w:id="1978946617">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273334">
      <w:bodyDiv w:val="1"/>
      <w:marLeft w:val="0"/>
      <w:marRight w:val="0"/>
      <w:marTop w:val="0"/>
      <w:marBottom w:val="0"/>
      <w:divBdr>
        <w:top w:val="none" w:sz="0" w:space="0" w:color="auto"/>
        <w:left w:val="none" w:sz="0" w:space="0" w:color="auto"/>
        <w:bottom w:val="none" w:sz="0" w:space="0" w:color="auto"/>
        <w:right w:val="none" w:sz="0" w:space="0" w:color="auto"/>
      </w:divBdr>
      <w:divsChild>
        <w:div w:id="1008750160">
          <w:marLeft w:val="0"/>
          <w:marRight w:val="0"/>
          <w:marTop w:val="0"/>
          <w:marBottom w:val="0"/>
          <w:divBdr>
            <w:top w:val="none" w:sz="0" w:space="0" w:color="auto"/>
            <w:left w:val="none" w:sz="0" w:space="0" w:color="auto"/>
            <w:bottom w:val="none" w:sz="0" w:space="0" w:color="auto"/>
            <w:right w:val="none" w:sz="0" w:space="0" w:color="auto"/>
          </w:divBdr>
          <w:divsChild>
            <w:div w:id="69041159">
              <w:marLeft w:val="0"/>
              <w:marRight w:val="0"/>
              <w:marTop w:val="0"/>
              <w:marBottom w:val="0"/>
              <w:divBdr>
                <w:top w:val="none" w:sz="0" w:space="0" w:color="auto"/>
                <w:left w:val="none" w:sz="0" w:space="0" w:color="auto"/>
                <w:bottom w:val="none" w:sz="0" w:space="0" w:color="auto"/>
                <w:right w:val="none" w:sz="0" w:space="0" w:color="auto"/>
              </w:divBdr>
              <w:divsChild>
                <w:div w:id="1906068168">
                  <w:marLeft w:val="0"/>
                  <w:marRight w:val="0"/>
                  <w:marTop w:val="0"/>
                  <w:marBottom w:val="0"/>
                  <w:divBdr>
                    <w:top w:val="none" w:sz="0" w:space="0" w:color="auto"/>
                    <w:left w:val="none" w:sz="0" w:space="0" w:color="auto"/>
                    <w:bottom w:val="none" w:sz="0" w:space="0" w:color="auto"/>
                    <w:right w:val="none" w:sz="0" w:space="0" w:color="auto"/>
                  </w:divBdr>
                  <w:divsChild>
                    <w:div w:id="534005434">
                      <w:marLeft w:val="0"/>
                      <w:marRight w:val="0"/>
                      <w:marTop w:val="0"/>
                      <w:marBottom w:val="0"/>
                      <w:divBdr>
                        <w:top w:val="single" w:sz="6" w:space="0" w:color="E4E4E6"/>
                        <w:left w:val="none" w:sz="0" w:space="0" w:color="auto"/>
                        <w:bottom w:val="none" w:sz="0" w:space="0" w:color="auto"/>
                        <w:right w:val="none" w:sz="0" w:space="0" w:color="auto"/>
                      </w:divBdr>
                      <w:divsChild>
                        <w:div w:id="633875126">
                          <w:marLeft w:val="0"/>
                          <w:marRight w:val="0"/>
                          <w:marTop w:val="0"/>
                          <w:marBottom w:val="0"/>
                          <w:divBdr>
                            <w:top w:val="single" w:sz="6" w:space="0" w:color="E4E4E6"/>
                            <w:left w:val="none" w:sz="0" w:space="0" w:color="auto"/>
                            <w:bottom w:val="none" w:sz="0" w:space="0" w:color="auto"/>
                            <w:right w:val="none" w:sz="0" w:space="0" w:color="auto"/>
                          </w:divBdr>
                          <w:divsChild>
                            <w:div w:id="167907744">
                              <w:marLeft w:val="0"/>
                              <w:marRight w:val="1500"/>
                              <w:marTop w:val="100"/>
                              <w:marBottom w:val="100"/>
                              <w:divBdr>
                                <w:top w:val="none" w:sz="0" w:space="0" w:color="auto"/>
                                <w:left w:val="none" w:sz="0" w:space="0" w:color="auto"/>
                                <w:bottom w:val="none" w:sz="0" w:space="0" w:color="auto"/>
                                <w:right w:val="none" w:sz="0" w:space="0" w:color="auto"/>
                              </w:divBdr>
                              <w:divsChild>
                                <w:div w:id="239022457">
                                  <w:marLeft w:val="0"/>
                                  <w:marRight w:val="0"/>
                                  <w:marTop w:val="300"/>
                                  <w:marBottom w:val="450"/>
                                  <w:divBdr>
                                    <w:top w:val="none" w:sz="0" w:space="0" w:color="auto"/>
                                    <w:left w:val="none" w:sz="0" w:space="0" w:color="auto"/>
                                    <w:bottom w:val="none" w:sz="0" w:space="0" w:color="auto"/>
                                    <w:right w:val="none" w:sz="0" w:space="0" w:color="auto"/>
                                  </w:divBdr>
                                  <w:divsChild>
                                    <w:div w:id="1517966886">
                                      <w:marLeft w:val="0"/>
                                      <w:marRight w:val="0"/>
                                      <w:marTop w:val="0"/>
                                      <w:marBottom w:val="0"/>
                                      <w:divBdr>
                                        <w:top w:val="none" w:sz="0" w:space="0" w:color="auto"/>
                                        <w:left w:val="none" w:sz="0" w:space="0" w:color="auto"/>
                                        <w:bottom w:val="none" w:sz="0" w:space="0" w:color="auto"/>
                                        <w:right w:val="none" w:sz="0" w:space="0" w:color="auto"/>
                                      </w:divBdr>
                                      <w:divsChild>
                                        <w:div w:id="199171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0520">
      <w:bodyDiv w:val="1"/>
      <w:marLeft w:val="0"/>
      <w:marRight w:val="0"/>
      <w:marTop w:val="0"/>
      <w:marBottom w:val="0"/>
      <w:divBdr>
        <w:top w:val="none" w:sz="0" w:space="0" w:color="auto"/>
        <w:left w:val="none" w:sz="0" w:space="0" w:color="auto"/>
        <w:bottom w:val="none" w:sz="0" w:space="0" w:color="auto"/>
        <w:right w:val="none" w:sz="0" w:space="0" w:color="auto"/>
      </w:divBdr>
    </w:div>
    <w:div w:id="118964403">
      <w:bodyDiv w:val="1"/>
      <w:marLeft w:val="0"/>
      <w:marRight w:val="0"/>
      <w:marTop w:val="0"/>
      <w:marBottom w:val="0"/>
      <w:divBdr>
        <w:top w:val="none" w:sz="0" w:space="0" w:color="auto"/>
        <w:left w:val="none" w:sz="0" w:space="0" w:color="auto"/>
        <w:bottom w:val="none" w:sz="0" w:space="0" w:color="auto"/>
        <w:right w:val="none" w:sz="0" w:space="0" w:color="auto"/>
      </w:divBdr>
    </w:div>
    <w:div w:id="264852082">
      <w:bodyDiv w:val="1"/>
      <w:marLeft w:val="0"/>
      <w:marRight w:val="0"/>
      <w:marTop w:val="0"/>
      <w:marBottom w:val="0"/>
      <w:divBdr>
        <w:top w:val="none" w:sz="0" w:space="0" w:color="auto"/>
        <w:left w:val="none" w:sz="0" w:space="0" w:color="auto"/>
        <w:bottom w:val="none" w:sz="0" w:space="0" w:color="auto"/>
        <w:right w:val="none" w:sz="0" w:space="0" w:color="auto"/>
      </w:divBdr>
      <w:divsChild>
        <w:div w:id="1580476626">
          <w:marLeft w:val="0"/>
          <w:marRight w:val="0"/>
          <w:marTop w:val="0"/>
          <w:marBottom w:val="0"/>
          <w:divBdr>
            <w:top w:val="none" w:sz="0" w:space="0" w:color="auto"/>
            <w:left w:val="none" w:sz="0" w:space="0" w:color="auto"/>
            <w:bottom w:val="none" w:sz="0" w:space="0" w:color="auto"/>
            <w:right w:val="none" w:sz="0" w:space="0" w:color="auto"/>
          </w:divBdr>
          <w:divsChild>
            <w:div w:id="1166825954">
              <w:marLeft w:val="0"/>
              <w:marRight w:val="0"/>
              <w:marTop w:val="0"/>
              <w:marBottom w:val="0"/>
              <w:divBdr>
                <w:top w:val="none" w:sz="0" w:space="0" w:color="auto"/>
                <w:left w:val="none" w:sz="0" w:space="0" w:color="auto"/>
                <w:bottom w:val="none" w:sz="0" w:space="0" w:color="auto"/>
                <w:right w:val="none" w:sz="0" w:space="0" w:color="auto"/>
              </w:divBdr>
              <w:divsChild>
                <w:div w:id="1681810144">
                  <w:marLeft w:val="0"/>
                  <w:marRight w:val="0"/>
                  <w:marTop w:val="0"/>
                  <w:marBottom w:val="0"/>
                  <w:divBdr>
                    <w:top w:val="none" w:sz="0" w:space="0" w:color="auto"/>
                    <w:left w:val="none" w:sz="0" w:space="0" w:color="auto"/>
                    <w:bottom w:val="none" w:sz="0" w:space="0" w:color="auto"/>
                    <w:right w:val="none" w:sz="0" w:space="0" w:color="auto"/>
                  </w:divBdr>
                  <w:divsChild>
                    <w:div w:id="398748142">
                      <w:marLeft w:val="0"/>
                      <w:marRight w:val="0"/>
                      <w:marTop w:val="0"/>
                      <w:marBottom w:val="0"/>
                      <w:divBdr>
                        <w:top w:val="none" w:sz="0" w:space="0" w:color="auto"/>
                        <w:left w:val="none" w:sz="0" w:space="0" w:color="auto"/>
                        <w:bottom w:val="none" w:sz="0" w:space="0" w:color="auto"/>
                        <w:right w:val="none" w:sz="0" w:space="0" w:color="auto"/>
                      </w:divBdr>
                      <w:divsChild>
                        <w:div w:id="1699428276">
                          <w:marLeft w:val="0"/>
                          <w:marRight w:val="0"/>
                          <w:marTop w:val="0"/>
                          <w:marBottom w:val="0"/>
                          <w:divBdr>
                            <w:top w:val="none" w:sz="0" w:space="0" w:color="auto"/>
                            <w:left w:val="none" w:sz="0" w:space="0" w:color="auto"/>
                            <w:bottom w:val="none" w:sz="0" w:space="0" w:color="auto"/>
                            <w:right w:val="none" w:sz="0" w:space="0" w:color="auto"/>
                          </w:divBdr>
                          <w:divsChild>
                            <w:div w:id="2104301709">
                              <w:marLeft w:val="0"/>
                              <w:marRight w:val="0"/>
                              <w:marTop w:val="0"/>
                              <w:marBottom w:val="0"/>
                              <w:divBdr>
                                <w:top w:val="none" w:sz="0" w:space="0" w:color="auto"/>
                                <w:left w:val="none" w:sz="0" w:space="0" w:color="auto"/>
                                <w:bottom w:val="none" w:sz="0" w:space="0" w:color="auto"/>
                                <w:right w:val="none" w:sz="0" w:space="0" w:color="auto"/>
                              </w:divBdr>
                              <w:divsChild>
                                <w:div w:id="339428757">
                                  <w:marLeft w:val="0"/>
                                  <w:marRight w:val="0"/>
                                  <w:marTop w:val="0"/>
                                  <w:marBottom w:val="0"/>
                                  <w:divBdr>
                                    <w:top w:val="none" w:sz="0" w:space="0" w:color="auto"/>
                                    <w:left w:val="none" w:sz="0" w:space="0" w:color="auto"/>
                                    <w:bottom w:val="none" w:sz="0" w:space="0" w:color="auto"/>
                                    <w:right w:val="none" w:sz="0" w:space="0" w:color="auto"/>
                                  </w:divBdr>
                                  <w:divsChild>
                                    <w:div w:id="1822386217">
                                      <w:marLeft w:val="0"/>
                                      <w:marRight w:val="0"/>
                                      <w:marTop w:val="0"/>
                                      <w:marBottom w:val="0"/>
                                      <w:divBdr>
                                        <w:top w:val="none" w:sz="0" w:space="0" w:color="auto"/>
                                        <w:left w:val="none" w:sz="0" w:space="0" w:color="auto"/>
                                        <w:bottom w:val="none" w:sz="0" w:space="0" w:color="auto"/>
                                        <w:right w:val="none" w:sz="0" w:space="0" w:color="auto"/>
                                      </w:divBdr>
                                      <w:divsChild>
                                        <w:div w:id="83886720">
                                          <w:marLeft w:val="0"/>
                                          <w:marRight w:val="0"/>
                                          <w:marTop w:val="0"/>
                                          <w:marBottom w:val="0"/>
                                          <w:divBdr>
                                            <w:top w:val="none" w:sz="0" w:space="0" w:color="auto"/>
                                            <w:left w:val="none" w:sz="0" w:space="0" w:color="auto"/>
                                            <w:bottom w:val="none" w:sz="0" w:space="0" w:color="auto"/>
                                            <w:right w:val="none" w:sz="0" w:space="0" w:color="auto"/>
                                          </w:divBdr>
                                          <w:divsChild>
                                            <w:div w:id="607545551">
                                              <w:marLeft w:val="0"/>
                                              <w:marRight w:val="0"/>
                                              <w:marTop w:val="0"/>
                                              <w:marBottom w:val="0"/>
                                              <w:divBdr>
                                                <w:top w:val="none" w:sz="0" w:space="0" w:color="auto"/>
                                                <w:left w:val="none" w:sz="0" w:space="0" w:color="auto"/>
                                                <w:bottom w:val="none" w:sz="0" w:space="0" w:color="auto"/>
                                                <w:right w:val="none" w:sz="0" w:space="0" w:color="auto"/>
                                              </w:divBdr>
                                              <w:divsChild>
                                                <w:div w:id="604963281">
                                                  <w:marLeft w:val="0"/>
                                                  <w:marRight w:val="0"/>
                                                  <w:marTop w:val="0"/>
                                                  <w:marBottom w:val="0"/>
                                                  <w:divBdr>
                                                    <w:top w:val="none" w:sz="0" w:space="0" w:color="auto"/>
                                                    <w:left w:val="none" w:sz="0" w:space="0" w:color="auto"/>
                                                    <w:bottom w:val="none" w:sz="0" w:space="0" w:color="auto"/>
                                                    <w:right w:val="none" w:sz="0" w:space="0" w:color="auto"/>
                                                  </w:divBdr>
                                                  <w:divsChild>
                                                    <w:div w:id="1741362108">
                                                      <w:marLeft w:val="0"/>
                                                      <w:marRight w:val="0"/>
                                                      <w:marTop w:val="0"/>
                                                      <w:marBottom w:val="0"/>
                                                      <w:divBdr>
                                                        <w:top w:val="none" w:sz="0" w:space="0" w:color="auto"/>
                                                        <w:left w:val="none" w:sz="0" w:space="0" w:color="auto"/>
                                                        <w:bottom w:val="none" w:sz="0" w:space="0" w:color="auto"/>
                                                        <w:right w:val="none" w:sz="0" w:space="0" w:color="auto"/>
                                                      </w:divBdr>
                                                      <w:divsChild>
                                                        <w:div w:id="1749034950">
                                                          <w:marLeft w:val="0"/>
                                                          <w:marRight w:val="0"/>
                                                          <w:marTop w:val="0"/>
                                                          <w:marBottom w:val="0"/>
                                                          <w:divBdr>
                                                            <w:top w:val="none" w:sz="0" w:space="0" w:color="auto"/>
                                                            <w:left w:val="none" w:sz="0" w:space="0" w:color="auto"/>
                                                            <w:bottom w:val="none" w:sz="0" w:space="0" w:color="auto"/>
                                                            <w:right w:val="none" w:sz="0" w:space="0" w:color="auto"/>
                                                          </w:divBdr>
                                                          <w:divsChild>
                                                            <w:div w:id="1542476688">
                                                              <w:marLeft w:val="0"/>
                                                              <w:marRight w:val="150"/>
                                                              <w:marTop w:val="0"/>
                                                              <w:marBottom w:val="150"/>
                                                              <w:divBdr>
                                                                <w:top w:val="none" w:sz="0" w:space="0" w:color="auto"/>
                                                                <w:left w:val="none" w:sz="0" w:space="0" w:color="auto"/>
                                                                <w:bottom w:val="none" w:sz="0" w:space="0" w:color="auto"/>
                                                                <w:right w:val="none" w:sz="0" w:space="0" w:color="auto"/>
                                                              </w:divBdr>
                                                              <w:divsChild>
                                                                <w:div w:id="1597135053">
                                                                  <w:marLeft w:val="0"/>
                                                                  <w:marRight w:val="0"/>
                                                                  <w:marTop w:val="0"/>
                                                                  <w:marBottom w:val="0"/>
                                                                  <w:divBdr>
                                                                    <w:top w:val="none" w:sz="0" w:space="0" w:color="auto"/>
                                                                    <w:left w:val="none" w:sz="0" w:space="0" w:color="auto"/>
                                                                    <w:bottom w:val="none" w:sz="0" w:space="0" w:color="auto"/>
                                                                    <w:right w:val="none" w:sz="0" w:space="0" w:color="auto"/>
                                                                  </w:divBdr>
                                                                  <w:divsChild>
                                                                    <w:div w:id="2066097697">
                                                                      <w:marLeft w:val="0"/>
                                                                      <w:marRight w:val="0"/>
                                                                      <w:marTop w:val="0"/>
                                                                      <w:marBottom w:val="0"/>
                                                                      <w:divBdr>
                                                                        <w:top w:val="none" w:sz="0" w:space="0" w:color="auto"/>
                                                                        <w:left w:val="none" w:sz="0" w:space="0" w:color="auto"/>
                                                                        <w:bottom w:val="none" w:sz="0" w:space="0" w:color="auto"/>
                                                                        <w:right w:val="none" w:sz="0" w:space="0" w:color="auto"/>
                                                                      </w:divBdr>
                                                                      <w:divsChild>
                                                                        <w:div w:id="415589203">
                                                                          <w:marLeft w:val="0"/>
                                                                          <w:marRight w:val="0"/>
                                                                          <w:marTop w:val="0"/>
                                                                          <w:marBottom w:val="0"/>
                                                                          <w:divBdr>
                                                                            <w:top w:val="none" w:sz="0" w:space="0" w:color="auto"/>
                                                                            <w:left w:val="none" w:sz="0" w:space="0" w:color="auto"/>
                                                                            <w:bottom w:val="none" w:sz="0" w:space="0" w:color="auto"/>
                                                                            <w:right w:val="none" w:sz="0" w:space="0" w:color="auto"/>
                                                                          </w:divBdr>
                                                                          <w:divsChild>
                                                                            <w:div w:id="582301147">
                                                                              <w:marLeft w:val="0"/>
                                                                              <w:marRight w:val="0"/>
                                                                              <w:marTop w:val="0"/>
                                                                              <w:marBottom w:val="0"/>
                                                                              <w:divBdr>
                                                                                <w:top w:val="none" w:sz="0" w:space="0" w:color="auto"/>
                                                                                <w:left w:val="none" w:sz="0" w:space="0" w:color="auto"/>
                                                                                <w:bottom w:val="none" w:sz="0" w:space="0" w:color="auto"/>
                                                                                <w:right w:val="none" w:sz="0" w:space="0" w:color="auto"/>
                                                                              </w:divBdr>
                                                                              <w:divsChild>
                                                                                <w:div w:id="1250387556">
                                                                                  <w:marLeft w:val="0"/>
                                                                                  <w:marRight w:val="0"/>
                                                                                  <w:marTop w:val="0"/>
                                                                                  <w:marBottom w:val="0"/>
                                                                                  <w:divBdr>
                                                                                    <w:top w:val="none" w:sz="0" w:space="0" w:color="auto"/>
                                                                                    <w:left w:val="none" w:sz="0" w:space="0" w:color="auto"/>
                                                                                    <w:bottom w:val="none" w:sz="0" w:space="0" w:color="auto"/>
                                                                                    <w:right w:val="none" w:sz="0" w:space="0" w:color="auto"/>
                                                                                  </w:divBdr>
                                                                                  <w:divsChild>
                                                                                    <w:div w:id="56561442">
                                                                                      <w:marLeft w:val="0"/>
                                                                                      <w:marRight w:val="0"/>
                                                                                      <w:marTop w:val="280"/>
                                                                                      <w:marBottom w:val="280"/>
                                                                                      <w:divBdr>
                                                                                        <w:top w:val="none" w:sz="0" w:space="0" w:color="auto"/>
                                                                                        <w:left w:val="none" w:sz="0" w:space="0" w:color="auto"/>
                                                                                        <w:bottom w:val="none" w:sz="0" w:space="0" w:color="auto"/>
                                                                                        <w:right w:val="none" w:sz="0" w:space="0" w:color="auto"/>
                                                                                      </w:divBdr>
                                                                                    </w:div>
                                                                                    <w:div w:id="508955321">
                                                                                      <w:marLeft w:val="0"/>
                                                                                      <w:marRight w:val="0"/>
                                                                                      <w:marTop w:val="280"/>
                                                                                      <w:marBottom w:val="280"/>
                                                                                      <w:divBdr>
                                                                                        <w:top w:val="none" w:sz="0" w:space="0" w:color="auto"/>
                                                                                        <w:left w:val="none" w:sz="0" w:space="0" w:color="auto"/>
                                                                                        <w:bottom w:val="none" w:sz="0" w:space="0" w:color="auto"/>
                                                                                        <w:right w:val="none" w:sz="0" w:space="0" w:color="auto"/>
                                                                                      </w:divBdr>
                                                                                    </w:div>
                                                                                    <w:div w:id="1038508859">
                                                                                      <w:marLeft w:val="0"/>
                                                                                      <w:marRight w:val="0"/>
                                                                                      <w:marTop w:val="280"/>
                                                                                      <w:marBottom w:val="280"/>
                                                                                      <w:divBdr>
                                                                                        <w:top w:val="none" w:sz="0" w:space="0" w:color="auto"/>
                                                                                        <w:left w:val="none" w:sz="0" w:space="0" w:color="auto"/>
                                                                                        <w:bottom w:val="none" w:sz="0" w:space="0" w:color="auto"/>
                                                                                        <w:right w:val="none" w:sz="0" w:space="0" w:color="auto"/>
                                                                                      </w:divBdr>
                                                                                    </w:div>
                                                                                    <w:div w:id="1703552569">
                                                                                      <w:marLeft w:val="0"/>
                                                                                      <w:marRight w:val="0"/>
                                                                                      <w:marTop w:val="280"/>
                                                                                      <w:marBottom w:val="280"/>
                                                                                      <w:divBdr>
                                                                                        <w:top w:val="none" w:sz="0" w:space="0" w:color="auto"/>
                                                                                        <w:left w:val="none" w:sz="0" w:space="0" w:color="auto"/>
                                                                                        <w:bottom w:val="none" w:sz="0" w:space="0" w:color="auto"/>
                                                                                        <w:right w:val="none" w:sz="0" w:space="0" w:color="auto"/>
                                                                                      </w:divBdr>
                                                                                    </w:div>
                                                                                    <w:div w:id="1806701616">
                                                                                      <w:marLeft w:val="0"/>
                                                                                      <w:marRight w:val="0"/>
                                                                                      <w:marTop w:val="280"/>
                                                                                      <w:marBottom w:val="280"/>
                                                                                      <w:divBdr>
                                                                                        <w:top w:val="none" w:sz="0" w:space="0" w:color="auto"/>
                                                                                        <w:left w:val="none" w:sz="0" w:space="0" w:color="auto"/>
                                                                                        <w:bottom w:val="none" w:sz="0" w:space="0" w:color="auto"/>
                                                                                        <w:right w:val="none" w:sz="0" w:space="0" w:color="auto"/>
                                                                                      </w:divBdr>
                                                                                    </w:div>
                                                                                    <w:div w:id="2015453576">
                                                                                      <w:marLeft w:val="0"/>
                                                                                      <w:marRight w:val="0"/>
                                                                                      <w:marTop w:val="280"/>
                                                                                      <w:marBottom w:val="280"/>
                                                                                      <w:divBdr>
                                                                                        <w:top w:val="none" w:sz="0" w:space="0" w:color="auto"/>
                                                                                        <w:left w:val="none" w:sz="0" w:space="0" w:color="auto"/>
                                                                                        <w:bottom w:val="none" w:sz="0" w:space="0" w:color="auto"/>
                                                                                        <w:right w:val="none" w:sz="0" w:space="0" w:color="auto"/>
                                                                                      </w:divBdr>
                                                                                    </w:div>
                                                                                    <w:div w:id="2033068395">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4380862">
      <w:bodyDiv w:val="1"/>
      <w:marLeft w:val="0"/>
      <w:marRight w:val="0"/>
      <w:marTop w:val="0"/>
      <w:marBottom w:val="0"/>
      <w:divBdr>
        <w:top w:val="none" w:sz="0" w:space="0" w:color="auto"/>
        <w:left w:val="none" w:sz="0" w:space="0" w:color="auto"/>
        <w:bottom w:val="none" w:sz="0" w:space="0" w:color="auto"/>
        <w:right w:val="none" w:sz="0" w:space="0" w:color="auto"/>
      </w:divBdr>
    </w:div>
    <w:div w:id="365721886">
      <w:bodyDiv w:val="1"/>
      <w:marLeft w:val="0"/>
      <w:marRight w:val="0"/>
      <w:marTop w:val="0"/>
      <w:marBottom w:val="0"/>
      <w:divBdr>
        <w:top w:val="none" w:sz="0" w:space="0" w:color="auto"/>
        <w:left w:val="none" w:sz="0" w:space="0" w:color="auto"/>
        <w:bottom w:val="none" w:sz="0" w:space="0" w:color="auto"/>
        <w:right w:val="none" w:sz="0" w:space="0" w:color="auto"/>
      </w:divBdr>
      <w:divsChild>
        <w:div w:id="551621584">
          <w:marLeft w:val="0"/>
          <w:marRight w:val="0"/>
          <w:marTop w:val="0"/>
          <w:marBottom w:val="0"/>
          <w:divBdr>
            <w:top w:val="none" w:sz="0" w:space="0" w:color="auto"/>
            <w:left w:val="none" w:sz="0" w:space="0" w:color="auto"/>
            <w:bottom w:val="none" w:sz="0" w:space="0" w:color="auto"/>
            <w:right w:val="none" w:sz="0" w:space="0" w:color="auto"/>
          </w:divBdr>
          <w:divsChild>
            <w:div w:id="1239558621">
              <w:marLeft w:val="0"/>
              <w:marRight w:val="0"/>
              <w:marTop w:val="0"/>
              <w:marBottom w:val="0"/>
              <w:divBdr>
                <w:top w:val="none" w:sz="0" w:space="0" w:color="auto"/>
                <w:left w:val="none" w:sz="0" w:space="0" w:color="auto"/>
                <w:bottom w:val="none" w:sz="0" w:space="0" w:color="auto"/>
                <w:right w:val="none" w:sz="0" w:space="0" w:color="auto"/>
              </w:divBdr>
              <w:divsChild>
                <w:div w:id="176889053">
                  <w:marLeft w:val="0"/>
                  <w:marRight w:val="0"/>
                  <w:marTop w:val="0"/>
                  <w:marBottom w:val="0"/>
                  <w:divBdr>
                    <w:top w:val="none" w:sz="0" w:space="0" w:color="auto"/>
                    <w:left w:val="none" w:sz="0" w:space="0" w:color="auto"/>
                    <w:bottom w:val="none" w:sz="0" w:space="0" w:color="auto"/>
                    <w:right w:val="none" w:sz="0" w:space="0" w:color="auto"/>
                  </w:divBdr>
                  <w:divsChild>
                    <w:div w:id="1248347341">
                      <w:marLeft w:val="0"/>
                      <w:marRight w:val="0"/>
                      <w:marTop w:val="0"/>
                      <w:marBottom w:val="0"/>
                      <w:divBdr>
                        <w:top w:val="single" w:sz="6" w:space="0" w:color="E4E4E6"/>
                        <w:left w:val="none" w:sz="0" w:space="0" w:color="auto"/>
                        <w:bottom w:val="none" w:sz="0" w:space="0" w:color="auto"/>
                        <w:right w:val="none" w:sz="0" w:space="0" w:color="auto"/>
                      </w:divBdr>
                      <w:divsChild>
                        <w:div w:id="1624340063">
                          <w:marLeft w:val="0"/>
                          <w:marRight w:val="0"/>
                          <w:marTop w:val="0"/>
                          <w:marBottom w:val="0"/>
                          <w:divBdr>
                            <w:top w:val="single" w:sz="6" w:space="0" w:color="E4E4E6"/>
                            <w:left w:val="none" w:sz="0" w:space="0" w:color="auto"/>
                            <w:bottom w:val="none" w:sz="0" w:space="0" w:color="auto"/>
                            <w:right w:val="none" w:sz="0" w:space="0" w:color="auto"/>
                          </w:divBdr>
                          <w:divsChild>
                            <w:div w:id="887256979">
                              <w:marLeft w:val="0"/>
                              <w:marRight w:val="1500"/>
                              <w:marTop w:val="100"/>
                              <w:marBottom w:val="100"/>
                              <w:divBdr>
                                <w:top w:val="none" w:sz="0" w:space="0" w:color="auto"/>
                                <w:left w:val="none" w:sz="0" w:space="0" w:color="auto"/>
                                <w:bottom w:val="none" w:sz="0" w:space="0" w:color="auto"/>
                                <w:right w:val="none" w:sz="0" w:space="0" w:color="auto"/>
                              </w:divBdr>
                              <w:divsChild>
                                <w:div w:id="285042686">
                                  <w:marLeft w:val="0"/>
                                  <w:marRight w:val="0"/>
                                  <w:marTop w:val="300"/>
                                  <w:marBottom w:val="450"/>
                                  <w:divBdr>
                                    <w:top w:val="none" w:sz="0" w:space="0" w:color="auto"/>
                                    <w:left w:val="none" w:sz="0" w:space="0" w:color="auto"/>
                                    <w:bottom w:val="none" w:sz="0" w:space="0" w:color="auto"/>
                                    <w:right w:val="none" w:sz="0" w:space="0" w:color="auto"/>
                                  </w:divBdr>
                                  <w:divsChild>
                                    <w:div w:id="1139880860">
                                      <w:marLeft w:val="0"/>
                                      <w:marRight w:val="0"/>
                                      <w:marTop w:val="0"/>
                                      <w:marBottom w:val="0"/>
                                      <w:divBdr>
                                        <w:top w:val="none" w:sz="0" w:space="0" w:color="auto"/>
                                        <w:left w:val="none" w:sz="0" w:space="0" w:color="auto"/>
                                        <w:bottom w:val="none" w:sz="0" w:space="0" w:color="auto"/>
                                        <w:right w:val="none" w:sz="0" w:space="0" w:color="auto"/>
                                      </w:divBdr>
                                      <w:divsChild>
                                        <w:div w:id="15250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491224">
      <w:bodyDiv w:val="1"/>
      <w:marLeft w:val="0"/>
      <w:marRight w:val="0"/>
      <w:marTop w:val="0"/>
      <w:marBottom w:val="0"/>
      <w:divBdr>
        <w:top w:val="none" w:sz="0" w:space="0" w:color="auto"/>
        <w:left w:val="none" w:sz="0" w:space="0" w:color="auto"/>
        <w:bottom w:val="none" w:sz="0" w:space="0" w:color="auto"/>
        <w:right w:val="none" w:sz="0" w:space="0" w:color="auto"/>
      </w:divBdr>
    </w:div>
    <w:div w:id="503015648">
      <w:bodyDiv w:val="1"/>
      <w:marLeft w:val="0"/>
      <w:marRight w:val="0"/>
      <w:marTop w:val="0"/>
      <w:marBottom w:val="0"/>
      <w:divBdr>
        <w:top w:val="none" w:sz="0" w:space="0" w:color="auto"/>
        <w:left w:val="none" w:sz="0" w:space="0" w:color="auto"/>
        <w:bottom w:val="none" w:sz="0" w:space="0" w:color="auto"/>
        <w:right w:val="none" w:sz="0" w:space="0" w:color="auto"/>
      </w:divBdr>
    </w:div>
    <w:div w:id="689181179">
      <w:bodyDiv w:val="1"/>
      <w:marLeft w:val="0"/>
      <w:marRight w:val="0"/>
      <w:marTop w:val="0"/>
      <w:marBottom w:val="0"/>
      <w:divBdr>
        <w:top w:val="none" w:sz="0" w:space="0" w:color="auto"/>
        <w:left w:val="none" w:sz="0" w:space="0" w:color="auto"/>
        <w:bottom w:val="none" w:sz="0" w:space="0" w:color="auto"/>
        <w:right w:val="none" w:sz="0" w:space="0" w:color="auto"/>
      </w:divBdr>
    </w:div>
    <w:div w:id="752360346">
      <w:bodyDiv w:val="1"/>
      <w:marLeft w:val="0"/>
      <w:marRight w:val="0"/>
      <w:marTop w:val="0"/>
      <w:marBottom w:val="0"/>
      <w:divBdr>
        <w:top w:val="none" w:sz="0" w:space="0" w:color="auto"/>
        <w:left w:val="none" w:sz="0" w:space="0" w:color="auto"/>
        <w:bottom w:val="none" w:sz="0" w:space="0" w:color="auto"/>
        <w:right w:val="none" w:sz="0" w:space="0" w:color="auto"/>
      </w:divBdr>
      <w:divsChild>
        <w:div w:id="1954676937">
          <w:marLeft w:val="0"/>
          <w:marRight w:val="0"/>
          <w:marTop w:val="0"/>
          <w:marBottom w:val="0"/>
          <w:divBdr>
            <w:top w:val="none" w:sz="0" w:space="0" w:color="auto"/>
            <w:left w:val="none" w:sz="0" w:space="0" w:color="auto"/>
            <w:bottom w:val="none" w:sz="0" w:space="0" w:color="auto"/>
            <w:right w:val="none" w:sz="0" w:space="0" w:color="auto"/>
          </w:divBdr>
          <w:divsChild>
            <w:div w:id="1486168203">
              <w:marLeft w:val="0"/>
              <w:marRight w:val="0"/>
              <w:marTop w:val="0"/>
              <w:marBottom w:val="0"/>
              <w:divBdr>
                <w:top w:val="none" w:sz="0" w:space="0" w:color="auto"/>
                <w:left w:val="none" w:sz="0" w:space="0" w:color="auto"/>
                <w:bottom w:val="none" w:sz="0" w:space="0" w:color="auto"/>
                <w:right w:val="none" w:sz="0" w:space="0" w:color="auto"/>
              </w:divBdr>
              <w:divsChild>
                <w:div w:id="126246324">
                  <w:marLeft w:val="0"/>
                  <w:marRight w:val="0"/>
                  <w:marTop w:val="0"/>
                  <w:marBottom w:val="0"/>
                  <w:divBdr>
                    <w:top w:val="none" w:sz="0" w:space="0" w:color="auto"/>
                    <w:left w:val="none" w:sz="0" w:space="0" w:color="auto"/>
                    <w:bottom w:val="none" w:sz="0" w:space="0" w:color="auto"/>
                    <w:right w:val="none" w:sz="0" w:space="0" w:color="auto"/>
                  </w:divBdr>
                  <w:divsChild>
                    <w:div w:id="1760977640">
                      <w:marLeft w:val="0"/>
                      <w:marRight w:val="0"/>
                      <w:marTop w:val="0"/>
                      <w:marBottom w:val="0"/>
                      <w:divBdr>
                        <w:top w:val="none" w:sz="0" w:space="0" w:color="auto"/>
                        <w:left w:val="none" w:sz="0" w:space="0" w:color="auto"/>
                        <w:bottom w:val="none" w:sz="0" w:space="0" w:color="auto"/>
                        <w:right w:val="none" w:sz="0" w:space="0" w:color="auto"/>
                      </w:divBdr>
                      <w:divsChild>
                        <w:div w:id="1266035190">
                          <w:marLeft w:val="0"/>
                          <w:marRight w:val="0"/>
                          <w:marTop w:val="0"/>
                          <w:marBottom w:val="0"/>
                          <w:divBdr>
                            <w:top w:val="none" w:sz="0" w:space="0" w:color="auto"/>
                            <w:left w:val="none" w:sz="0" w:space="0" w:color="auto"/>
                            <w:bottom w:val="none" w:sz="0" w:space="0" w:color="auto"/>
                            <w:right w:val="none" w:sz="0" w:space="0" w:color="auto"/>
                          </w:divBdr>
                          <w:divsChild>
                            <w:div w:id="45181651">
                              <w:marLeft w:val="0"/>
                              <w:marRight w:val="0"/>
                              <w:marTop w:val="0"/>
                              <w:marBottom w:val="0"/>
                              <w:divBdr>
                                <w:top w:val="none" w:sz="0" w:space="0" w:color="auto"/>
                                <w:left w:val="none" w:sz="0" w:space="0" w:color="auto"/>
                                <w:bottom w:val="none" w:sz="0" w:space="0" w:color="auto"/>
                                <w:right w:val="none" w:sz="0" w:space="0" w:color="auto"/>
                              </w:divBdr>
                              <w:divsChild>
                                <w:div w:id="2108109107">
                                  <w:marLeft w:val="0"/>
                                  <w:marRight w:val="0"/>
                                  <w:marTop w:val="0"/>
                                  <w:marBottom w:val="0"/>
                                  <w:divBdr>
                                    <w:top w:val="none" w:sz="0" w:space="0" w:color="auto"/>
                                    <w:left w:val="none" w:sz="0" w:space="0" w:color="auto"/>
                                    <w:bottom w:val="none" w:sz="0" w:space="0" w:color="auto"/>
                                    <w:right w:val="none" w:sz="0" w:space="0" w:color="auto"/>
                                  </w:divBdr>
                                  <w:divsChild>
                                    <w:div w:id="2118984973">
                                      <w:marLeft w:val="0"/>
                                      <w:marRight w:val="0"/>
                                      <w:marTop w:val="0"/>
                                      <w:marBottom w:val="0"/>
                                      <w:divBdr>
                                        <w:top w:val="none" w:sz="0" w:space="0" w:color="auto"/>
                                        <w:left w:val="none" w:sz="0" w:space="0" w:color="auto"/>
                                        <w:bottom w:val="none" w:sz="0" w:space="0" w:color="auto"/>
                                        <w:right w:val="none" w:sz="0" w:space="0" w:color="auto"/>
                                      </w:divBdr>
                                      <w:divsChild>
                                        <w:div w:id="964775041">
                                          <w:marLeft w:val="0"/>
                                          <w:marRight w:val="0"/>
                                          <w:marTop w:val="0"/>
                                          <w:marBottom w:val="0"/>
                                          <w:divBdr>
                                            <w:top w:val="none" w:sz="0" w:space="0" w:color="auto"/>
                                            <w:left w:val="none" w:sz="0" w:space="0" w:color="auto"/>
                                            <w:bottom w:val="none" w:sz="0" w:space="0" w:color="auto"/>
                                            <w:right w:val="none" w:sz="0" w:space="0" w:color="auto"/>
                                          </w:divBdr>
                                          <w:divsChild>
                                            <w:div w:id="1071464070">
                                              <w:marLeft w:val="0"/>
                                              <w:marRight w:val="0"/>
                                              <w:marTop w:val="0"/>
                                              <w:marBottom w:val="0"/>
                                              <w:divBdr>
                                                <w:top w:val="none" w:sz="0" w:space="0" w:color="auto"/>
                                                <w:left w:val="none" w:sz="0" w:space="0" w:color="auto"/>
                                                <w:bottom w:val="none" w:sz="0" w:space="0" w:color="auto"/>
                                                <w:right w:val="none" w:sz="0" w:space="0" w:color="auto"/>
                                              </w:divBdr>
                                              <w:divsChild>
                                                <w:div w:id="133067499">
                                                  <w:marLeft w:val="0"/>
                                                  <w:marRight w:val="0"/>
                                                  <w:marTop w:val="0"/>
                                                  <w:marBottom w:val="0"/>
                                                  <w:divBdr>
                                                    <w:top w:val="none" w:sz="0" w:space="0" w:color="auto"/>
                                                    <w:left w:val="none" w:sz="0" w:space="0" w:color="auto"/>
                                                    <w:bottom w:val="none" w:sz="0" w:space="0" w:color="auto"/>
                                                    <w:right w:val="none" w:sz="0" w:space="0" w:color="auto"/>
                                                  </w:divBdr>
                                                  <w:divsChild>
                                                    <w:div w:id="141901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4654110">
      <w:bodyDiv w:val="1"/>
      <w:marLeft w:val="0"/>
      <w:marRight w:val="0"/>
      <w:marTop w:val="0"/>
      <w:marBottom w:val="0"/>
      <w:divBdr>
        <w:top w:val="none" w:sz="0" w:space="0" w:color="auto"/>
        <w:left w:val="none" w:sz="0" w:space="0" w:color="auto"/>
        <w:bottom w:val="none" w:sz="0" w:space="0" w:color="auto"/>
        <w:right w:val="none" w:sz="0" w:space="0" w:color="auto"/>
      </w:divBdr>
      <w:divsChild>
        <w:div w:id="71902582">
          <w:marLeft w:val="0"/>
          <w:marRight w:val="0"/>
          <w:marTop w:val="0"/>
          <w:marBottom w:val="0"/>
          <w:divBdr>
            <w:top w:val="none" w:sz="0" w:space="0" w:color="auto"/>
            <w:left w:val="none" w:sz="0" w:space="0" w:color="auto"/>
            <w:bottom w:val="none" w:sz="0" w:space="0" w:color="auto"/>
            <w:right w:val="none" w:sz="0" w:space="0" w:color="auto"/>
          </w:divBdr>
          <w:divsChild>
            <w:div w:id="1903590565">
              <w:marLeft w:val="0"/>
              <w:marRight w:val="0"/>
              <w:marTop w:val="0"/>
              <w:marBottom w:val="0"/>
              <w:divBdr>
                <w:top w:val="none" w:sz="0" w:space="0" w:color="auto"/>
                <w:left w:val="none" w:sz="0" w:space="0" w:color="auto"/>
                <w:bottom w:val="none" w:sz="0" w:space="0" w:color="auto"/>
                <w:right w:val="none" w:sz="0" w:space="0" w:color="auto"/>
              </w:divBdr>
              <w:divsChild>
                <w:div w:id="2106918028">
                  <w:marLeft w:val="0"/>
                  <w:marRight w:val="0"/>
                  <w:marTop w:val="0"/>
                  <w:marBottom w:val="0"/>
                  <w:divBdr>
                    <w:top w:val="none" w:sz="0" w:space="0" w:color="auto"/>
                    <w:left w:val="none" w:sz="0" w:space="0" w:color="auto"/>
                    <w:bottom w:val="none" w:sz="0" w:space="0" w:color="auto"/>
                    <w:right w:val="none" w:sz="0" w:space="0" w:color="auto"/>
                  </w:divBdr>
                  <w:divsChild>
                    <w:div w:id="1519537517">
                      <w:marLeft w:val="0"/>
                      <w:marRight w:val="0"/>
                      <w:marTop w:val="0"/>
                      <w:marBottom w:val="0"/>
                      <w:divBdr>
                        <w:top w:val="none" w:sz="0" w:space="0" w:color="auto"/>
                        <w:left w:val="none" w:sz="0" w:space="0" w:color="auto"/>
                        <w:bottom w:val="none" w:sz="0" w:space="0" w:color="auto"/>
                        <w:right w:val="none" w:sz="0" w:space="0" w:color="auto"/>
                      </w:divBdr>
                      <w:divsChild>
                        <w:div w:id="167990881">
                          <w:marLeft w:val="0"/>
                          <w:marRight w:val="0"/>
                          <w:marTop w:val="0"/>
                          <w:marBottom w:val="0"/>
                          <w:divBdr>
                            <w:top w:val="none" w:sz="0" w:space="0" w:color="auto"/>
                            <w:left w:val="none" w:sz="0" w:space="0" w:color="auto"/>
                            <w:bottom w:val="none" w:sz="0" w:space="0" w:color="auto"/>
                            <w:right w:val="none" w:sz="0" w:space="0" w:color="auto"/>
                          </w:divBdr>
                          <w:divsChild>
                            <w:div w:id="1820612664">
                              <w:marLeft w:val="0"/>
                              <w:marRight w:val="0"/>
                              <w:marTop w:val="0"/>
                              <w:marBottom w:val="0"/>
                              <w:divBdr>
                                <w:top w:val="none" w:sz="0" w:space="0" w:color="auto"/>
                                <w:left w:val="none" w:sz="0" w:space="0" w:color="auto"/>
                                <w:bottom w:val="none" w:sz="0" w:space="0" w:color="auto"/>
                                <w:right w:val="none" w:sz="0" w:space="0" w:color="auto"/>
                              </w:divBdr>
                              <w:divsChild>
                                <w:div w:id="1146509574">
                                  <w:marLeft w:val="0"/>
                                  <w:marRight w:val="0"/>
                                  <w:marTop w:val="0"/>
                                  <w:marBottom w:val="0"/>
                                  <w:divBdr>
                                    <w:top w:val="none" w:sz="0" w:space="0" w:color="auto"/>
                                    <w:left w:val="none" w:sz="0" w:space="0" w:color="auto"/>
                                    <w:bottom w:val="none" w:sz="0" w:space="0" w:color="auto"/>
                                    <w:right w:val="none" w:sz="0" w:space="0" w:color="auto"/>
                                  </w:divBdr>
                                  <w:divsChild>
                                    <w:div w:id="2117675786">
                                      <w:marLeft w:val="0"/>
                                      <w:marRight w:val="0"/>
                                      <w:marTop w:val="0"/>
                                      <w:marBottom w:val="0"/>
                                      <w:divBdr>
                                        <w:top w:val="none" w:sz="0" w:space="0" w:color="auto"/>
                                        <w:left w:val="none" w:sz="0" w:space="0" w:color="auto"/>
                                        <w:bottom w:val="none" w:sz="0" w:space="0" w:color="auto"/>
                                        <w:right w:val="none" w:sz="0" w:space="0" w:color="auto"/>
                                      </w:divBdr>
                                      <w:divsChild>
                                        <w:div w:id="575162780">
                                          <w:marLeft w:val="0"/>
                                          <w:marRight w:val="0"/>
                                          <w:marTop w:val="0"/>
                                          <w:marBottom w:val="0"/>
                                          <w:divBdr>
                                            <w:top w:val="none" w:sz="0" w:space="0" w:color="auto"/>
                                            <w:left w:val="none" w:sz="0" w:space="0" w:color="auto"/>
                                            <w:bottom w:val="none" w:sz="0" w:space="0" w:color="auto"/>
                                            <w:right w:val="none" w:sz="0" w:space="0" w:color="auto"/>
                                          </w:divBdr>
                                          <w:divsChild>
                                            <w:div w:id="1504199212">
                                              <w:marLeft w:val="0"/>
                                              <w:marRight w:val="0"/>
                                              <w:marTop w:val="0"/>
                                              <w:marBottom w:val="0"/>
                                              <w:divBdr>
                                                <w:top w:val="none" w:sz="0" w:space="0" w:color="auto"/>
                                                <w:left w:val="none" w:sz="0" w:space="0" w:color="auto"/>
                                                <w:bottom w:val="none" w:sz="0" w:space="0" w:color="auto"/>
                                                <w:right w:val="none" w:sz="0" w:space="0" w:color="auto"/>
                                              </w:divBdr>
                                              <w:divsChild>
                                                <w:div w:id="1272081364">
                                                  <w:marLeft w:val="0"/>
                                                  <w:marRight w:val="0"/>
                                                  <w:marTop w:val="0"/>
                                                  <w:marBottom w:val="0"/>
                                                  <w:divBdr>
                                                    <w:top w:val="none" w:sz="0" w:space="0" w:color="auto"/>
                                                    <w:left w:val="none" w:sz="0" w:space="0" w:color="auto"/>
                                                    <w:bottom w:val="none" w:sz="0" w:space="0" w:color="auto"/>
                                                    <w:right w:val="none" w:sz="0" w:space="0" w:color="auto"/>
                                                  </w:divBdr>
                                                  <w:divsChild>
                                                    <w:div w:id="203168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6183195">
      <w:bodyDiv w:val="1"/>
      <w:marLeft w:val="0"/>
      <w:marRight w:val="0"/>
      <w:marTop w:val="0"/>
      <w:marBottom w:val="0"/>
      <w:divBdr>
        <w:top w:val="none" w:sz="0" w:space="0" w:color="auto"/>
        <w:left w:val="none" w:sz="0" w:space="0" w:color="auto"/>
        <w:bottom w:val="none" w:sz="0" w:space="0" w:color="auto"/>
        <w:right w:val="none" w:sz="0" w:space="0" w:color="auto"/>
      </w:divBdr>
      <w:divsChild>
        <w:div w:id="2131623947">
          <w:marLeft w:val="0"/>
          <w:marRight w:val="0"/>
          <w:marTop w:val="0"/>
          <w:marBottom w:val="0"/>
          <w:divBdr>
            <w:top w:val="none" w:sz="0" w:space="0" w:color="auto"/>
            <w:left w:val="none" w:sz="0" w:space="0" w:color="auto"/>
            <w:bottom w:val="none" w:sz="0" w:space="0" w:color="auto"/>
            <w:right w:val="none" w:sz="0" w:space="0" w:color="auto"/>
          </w:divBdr>
          <w:divsChild>
            <w:div w:id="81604544">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1050685168">
      <w:bodyDiv w:val="1"/>
      <w:marLeft w:val="0"/>
      <w:marRight w:val="0"/>
      <w:marTop w:val="0"/>
      <w:marBottom w:val="0"/>
      <w:divBdr>
        <w:top w:val="none" w:sz="0" w:space="0" w:color="auto"/>
        <w:left w:val="none" w:sz="0" w:space="0" w:color="auto"/>
        <w:bottom w:val="none" w:sz="0" w:space="0" w:color="auto"/>
        <w:right w:val="none" w:sz="0" w:space="0" w:color="auto"/>
      </w:divBdr>
    </w:div>
    <w:div w:id="1139541659">
      <w:bodyDiv w:val="1"/>
      <w:marLeft w:val="120"/>
      <w:marRight w:val="120"/>
      <w:marTop w:val="0"/>
      <w:marBottom w:val="120"/>
      <w:divBdr>
        <w:top w:val="none" w:sz="0" w:space="0" w:color="auto"/>
        <w:left w:val="none" w:sz="0" w:space="0" w:color="auto"/>
        <w:bottom w:val="none" w:sz="0" w:space="0" w:color="auto"/>
        <w:right w:val="none" w:sz="0" w:space="0" w:color="auto"/>
      </w:divBdr>
      <w:divsChild>
        <w:div w:id="828060336">
          <w:marLeft w:val="0"/>
          <w:marRight w:val="0"/>
          <w:marTop w:val="0"/>
          <w:marBottom w:val="0"/>
          <w:divBdr>
            <w:top w:val="none" w:sz="0" w:space="0" w:color="auto"/>
            <w:left w:val="none" w:sz="0" w:space="0" w:color="auto"/>
            <w:bottom w:val="none" w:sz="0" w:space="0" w:color="auto"/>
            <w:right w:val="none" w:sz="0" w:space="0" w:color="auto"/>
          </w:divBdr>
          <w:divsChild>
            <w:div w:id="1338314748">
              <w:marLeft w:val="0"/>
              <w:marRight w:val="0"/>
              <w:marTop w:val="0"/>
              <w:marBottom w:val="0"/>
              <w:divBdr>
                <w:top w:val="none" w:sz="0" w:space="0" w:color="auto"/>
                <w:left w:val="none" w:sz="0" w:space="0" w:color="auto"/>
                <w:bottom w:val="none" w:sz="0" w:space="0" w:color="auto"/>
                <w:right w:val="none" w:sz="0" w:space="0" w:color="auto"/>
              </w:divBdr>
              <w:divsChild>
                <w:div w:id="1660190337">
                  <w:marLeft w:val="0"/>
                  <w:marRight w:val="0"/>
                  <w:marTop w:val="0"/>
                  <w:marBottom w:val="0"/>
                  <w:divBdr>
                    <w:top w:val="none" w:sz="0" w:space="0" w:color="auto"/>
                    <w:left w:val="none" w:sz="0" w:space="0" w:color="auto"/>
                    <w:bottom w:val="none" w:sz="0" w:space="0" w:color="auto"/>
                    <w:right w:val="none" w:sz="0" w:space="0" w:color="auto"/>
                  </w:divBdr>
                  <w:divsChild>
                    <w:div w:id="19054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72132">
      <w:bodyDiv w:val="1"/>
      <w:marLeft w:val="0"/>
      <w:marRight w:val="0"/>
      <w:marTop w:val="0"/>
      <w:marBottom w:val="0"/>
      <w:divBdr>
        <w:top w:val="none" w:sz="0" w:space="0" w:color="auto"/>
        <w:left w:val="none" w:sz="0" w:space="0" w:color="auto"/>
        <w:bottom w:val="none" w:sz="0" w:space="0" w:color="auto"/>
        <w:right w:val="none" w:sz="0" w:space="0" w:color="auto"/>
      </w:divBdr>
    </w:div>
    <w:div w:id="1212619052">
      <w:bodyDiv w:val="1"/>
      <w:marLeft w:val="0"/>
      <w:marRight w:val="0"/>
      <w:marTop w:val="0"/>
      <w:marBottom w:val="0"/>
      <w:divBdr>
        <w:top w:val="none" w:sz="0" w:space="0" w:color="auto"/>
        <w:left w:val="none" w:sz="0" w:space="0" w:color="auto"/>
        <w:bottom w:val="none" w:sz="0" w:space="0" w:color="auto"/>
        <w:right w:val="none" w:sz="0" w:space="0" w:color="auto"/>
      </w:divBdr>
    </w:div>
    <w:div w:id="1309170887">
      <w:bodyDiv w:val="1"/>
      <w:marLeft w:val="0"/>
      <w:marRight w:val="0"/>
      <w:marTop w:val="0"/>
      <w:marBottom w:val="0"/>
      <w:divBdr>
        <w:top w:val="none" w:sz="0" w:space="0" w:color="auto"/>
        <w:left w:val="none" w:sz="0" w:space="0" w:color="auto"/>
        <w:bottom w:val="none" w:sz="0" w:space="0" w:color="auto"/>
        <w:right w:val="none" w:sz="0" w:space="0" w:color="auto"/>
      </w:divBdr>
    </w:div>
    <w:div w:id="1335256335">
      <w:bodyDiv w:val="1"/>
      <w:marLeft w:val="0"/>
      <w:marRight w:val="0"/>
      <w:marTop w:val="0"/>
      <w:marBottom w:val="0"/>
      <w:divBdr>
        <w:top w:val="none" w:sz="0" w:space="0" w:color="auto"/>
        <w:left w:val="none" w:sz="0" w:space="0" w:color="auto"/>
        <w:bottom w:val="none" w:sz="0" w:space="0" w:color="auto"/>
        <w:right w:val="none" w:sz="0" w:space="0" w:color="auto"/>
      </w:divBdr>
    </w:div>
    <w:div w:id="1399790568">
      <w:bodyDiv w:val="1"/>
      <w:marLeft w:val="0"/>
      <w:marRight w:val="0"/>
      <w:marTop w:val="0"/>
      <w:marBottom w:val="0"/>
      <w:divBdr>
        <w:top w:val="none" w:sz="0" w:space="0" w:color="auto"/>
        <w:left w:val="none" w:sz="0" w:space="0" w:color="auto"/>
        <w:bottom w:val="none" w:sz="0" w:space="0" w:color="auto"/>
        <w:right w:val="none" w:sz="0" w:space="0" w:color="auto"/>
      </w:divBdr>
    </w:div>
    <w:div w:id="1471242050">
      <w:bodyDiv w:val="1"/>
      <w:marLeft w:val="0"/>
      <w:marRight w:val="0"/>
      <w:marTop w:val="0"/>
      <w:marBottom w:val="0"/>
      <w:divBdr>
        <w:top w:val="none" w:sz="0" w:space="0" w:color="auto"/>
        <w:left w:val="none" w:sz="0" w:space="0" w:color="auto"/>
        <w:bottom w:val="none" w:sz="0" w:space="0" w:color="auto"/>
        <w:right w:val="none" w:sz="0" w:space="0" w:color="auto"/>
      </w:divBdr>
      <w:divsChild>
        <w:div w:id="1559125438">
          <w:marLeft w:val="0"/>
          <w:marRight w:val="0"/>
          <w:marTop w:val="0"/>
          <w:marBottom w:val="0"/>
          <w:divBdr>
            <w:top w:val="none" w:sz="0" w:space="0" w:color="auto"/>
            <w:left w:val="none" w:sz="0" w:space="0" w:color="auto"/>
            <w:bottom w:val="none" w:sz="0" w:space="0" w:color="auto"/>
            <w:right w:val="none" w:sz="0" w:space="0" w:color="auto"/>
          </w:divBdr>
          <w:divsChild>
            <w:div w:id="212896905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593851996">
      <w:bodyDiv w:val="1"/>
      <w:marLeft w:val="0"/>
      <w:marRight w:val="0"/>
      <w:marTop w:val="0"/>
      <w:marBottom w:val="0"/>
      <w:divBdr>
        <w:top w:val="none" w:sz="0" w:space="0" w:color="auto"/>
        <w:left w:val="none" w:sz="0" w:space="0" w:color="auto"/>
        <w:bottom w:val="none" w:sz="0" w:space="0" w:color="auto"/>
        <w:right w:val="none" w:sz="0" w:space="0" w:color="auto"/>
      </w:divBdr>
    </w:div>
    <w:div w:id="1597128094">
      <w:bodyDiv w:val="1"/>
      <w:marLeft w:val="0"/>
      <w:marRight w:val="0"/>
      <w:marTop w:val="0"/>
      <w:marBottom w:val="0"/>
      <w:divBdr>
        <w:top w:val="none" w:sz="0" w:space="0" w:color="auto"/>
        <w:left w:val="none" w:sz="0" w:space="0" w:color="auto"/>
        <w:bottom w:val="none" w:sz="0" w:space="0" w:color="auto"/>
        <w:right w:val="none" w:sz="0" w:space="0" w:color="auto"/>
      </w:divBdr>
    </w:div>
    <w:div w:id="1699311864">
      <w:bodyDiv w:val="1"/>
      <w:marLeft w:val="0"/>
      <w:marRight w:val="0"/>
      <w:marTop w:val="0"/>
      <w:marBottom w:val="0"/>
      <w:divBdr>
        <w:top w:val="none" w:sz="0" w:space="0" w:color="auto"/>
        <w:left w:val="none" w:sz="0" w:space="0" w:color="auto"/>
        <w:bottom w:val="none" w:sz="0" w:space="0" w:color="auto"/>
        <w:right w:val="none" w:sz="0" w:space="0" w:color="auto"/>
      </w:divBdr>
      <w:divsChild>
        <w:div w:id="566379674">
          <w:marLeft w:val="0"/>
          <w:marRight w:val="0"/>
          <w:marTop w:val="0"/>
          <w:marBottom w:val="0"/>
          <w:divBdr>
            <w:top w:val="none" w:sz="0" w:space="0" w:color="auto"/>
            <w:left w:val="none" w:sz="0" w:space="0" w:color="auto"/>
            <w:bottom w:val="none" w:sz="0" w:space="0" w:color="auto"/>
            <w:right w:val="none" w:sz="0" w:space="0" w:color="auto"/>
          </w:divBdr>
          <w:divsChild>
            <w:div w:id="10886947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736050258">
      <w:bodyDiv w:val="1"/>
      <w:marLeft w:val="0"/>
      <w:marRight w:val="0"/>
      <w:marTop w:val="0"/>
      <w:marBottom w:val="0"/>
      <w:divBdr>
        <w:top w:val="none" w:sz="0" w:space="0" w:color="auto"/>
        <w:left w:val="none" w:sz="0" w:space="0" w:color="auto"/>
        <w:bottom w:val="none" w:sz="0" w:space="0" w:color="auto"/>
        <w:right w:val="none" w:sz="0" w:space="0" w:color="auto"/>
      </w:divBdr>
    </w:div>
    <w:div w:id="1788235904">
      <w:bodyDiv w:val="1"/>
      <w:marLeft w:val="0"/>
      <w:marRight w:val="0"/>
      <w:marTop w:val="0"/>
      <w:marBottom w:val="0"/>
      <w:divBdr>
        <w:top w:val="none" w:sz="0" w:space="0" w:color="auto"/>
        <w:left w:val="none" w:sz="0" w:space="0" w:color="auto"/>
        <w:bottom w:val="none" w:sz="0" w:space="0" w:color="auto"/>
        <w:right w:val="none" w:sz="0" w:space="0" w:color="auto"/>
      </w:divBdr>
      <w:divsChild>
        <w:div w:id="1389496323">
          <w:marLeft w:val="0"/>
          <w:marRight w:val="0"/>
          <w:marTop w:val="0"/>
          <w:marBottom w:val="0"/>
          <w:divBdr>
            <w:top w:val="none" w:sz="0" w:space="0" w:color="auto"/>
            <w:left w:val="none" w:sz="0" w:space="0" w:color="auto"/>
            <w:bottom w:val="none" w:sz="0" w:space="0" w:color="auto"/>
            <w:right w:val="none" w:sz="0" w:space="0" w:color="auto"/>
          </w:divBdr>
          <w:divsChild>
            <w:div w:id="177898553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25470632">
      <w:bodyDiv w:val="1"/>
      <w:marLeft w:val="0"/>
      <w:marRight w:val="0"/>
      <w:marTop w:val="0"/>
      <w:marBottom w:val="0"/>
      <w:divBdr>
        <w:top w:val="none" w:sz="0" w:space="0" w:color="auto"/>
        <w:left w:val="none" w:sz="0" w:space="0" w:color="auto"/>
        <w:bottom w:val="none" w:sz="0" w:space="0" w:color="auto"/>
        <w:right w:val="none" w:sz="0" w:space="0" w:color="auto"/>
      </w:divBdr>
    </w:div>
    <w:div w:id="1868524596">
      <w:bodyDiv w:val="1"/>
      <w:marLeft w:val="0"/>
      <w:marRight w:val="0"/>
      <w:marTop w:val="0"/>
      <w:marBottom w:val="0"/>
      <w:divBdr>
        <w:top w:val="none" w:sz="0" w:space="0" w:color="auto"/>
        <w:left w:val="none" w:sz="0" w:space="0" w:color="auto"/>
        <w:bottom w:val="none" w:sz="0" w:space="0" w:color="auto"/>
        <w:right w:val="none" w:sz="0" w:space="0" w:color="auto"/>
      </w:divBdr>
    </w:div>
    <w:div w:id="1878355038">
      <w:bodyDiv w:val="1"/>
      <w:marLeft w:val="0"/>
      <w:marRight w:val="0"/>
      <w:marTop w:val="0"/>
      <w:marBottom w:val="0"/>
      <w:divBdr>
        <w:top w:val="none" w:sz="0" w:space="0" w:color="auto"/>
        <w:left w:val="none" w:sz="0" w:space="0" w:color="auto"/>
        <w:bottom w:val="none" w:sz="0" w:space="0" w:color="auto"/>
        <w:right w:val="none" w:sz="0" w:space="0" w:color="auto"/>
      </w:divBdr>
    </w:div>
    <w:div w:id="1896232346">
      <w:bodyDiv w:val="1"/>
      <w:marLeft w:val="0"/>
      <w:marRight w:val="0"/>
      <w:marTop w:val="0"/>
      <w:marBottom w:val="0"/>
      <w:divBdr>
        <w:top w:val="none" w:sz="0" w:space="0" w:color="auto"/>
        <w:left w:val="none" w:sz="0" w:space="0" w:color="auto"/>
        <w:bottom w:val="none" w:sz="0" w:space="0" w:color="auto"/>
        <w:right w:val="none" w:sz="0" w:space="0" w:color="auto"/>
      </w:divBdr>
    </w:div>
    <w:div w:id="1973513706">
      <w:bodyDiv w:val="1"/>
      <w:marLeft w:val="0"/>
      <w:marRight w:val="0"/>
      <w:marTop w:val="0"/>
      <w:marBottom w:val="0"/>
      <w:divBdr>
        <w:top w:val="none" w:sz="0" w:space="0" w:color="auto"/>
        <w:left w:val="none" w:sz="0" w:space="0" w:color="auto"/>
        <w:bottom w:val="none" w:sz="0" w:space="0" w:color="auto"/>
        <w:right w:val="none" w:sz="0" w:space="0" w:color="auto"/>
      </w:divBdr>
    </w:div>
    <w:div w:id="2020034399">
      <w:bodyDiv w:val="1"/>
      <w:marLeft w:val="0"/>
      <w:marRight w:val="0"/>
      <w:marTop w:val="0"/>
      <w:marBottom w:val="0"/>
      <w:divBdr>
        <w:top w:val="none" w:sz="0" w:space="0" w:color="auto"/>
        <w:left w:val="none" w:sz="0" w:space="0" w:color="auto"/>
        <w:bottom w:val="none" w:sz="0" w:space="0" w:color="auto"/>
        <w:right w:val="none" w:sz="0" w:space="0" w:color="auto"/>
      </w:divBdr>
    </w:div>
    <w:div w:id="2046904791">
      <w:bodyDiv w:val="1"/>
      <w:marLeft w:val="0"/>
      <w:marRight w:val="0"/>
      <w:marTop w:val="0"/>
      <w:marBottom w:val="0"/>
      <w:divBdr>
        <w:top w:val="none" w:sz="0" w:space="0" w:color="auto"/>
        <w:left w:val="none" w:sz="0" w:space="0" w:color="auto"/>
        <w:bottom w:val="none" w:sz="0" w:space="0" w:color="auto"/>
        <w:right w:val="none" w:sz="0" w:space="0" w:color="auto"/>
      </w:divBdr>
    </w:div>
    <w:div w:id="2061125173">
      <w:bodyDiv w:val="1"/>
      <w:marLeft w:val="0"/>
      <w:marRight w:val="0"/>
      <w:marTop w:val="0"/>
      <w:marBottom w:val="0"/>
      <w:divBdr>
        <w:top w:val="none" w:sz="0" w:space="0" w:color="auto"/>
        <w:left w:val="none" w:sz="0" w:space="0" w:color="auto"/>
        <w:bottom w:val="none" w:sz="0" w:space="0" w:color="auto"/>
        <w:right w:val="none" w:sz="0" w:space="0" w:color="auto"/>
      </w:divBdr>
      <w:divsChild>
        <w:div w:id="1381055402">
          <w:marLeft w:val="0"/>
          <w:marRight w:val="0"/>
          <w:marTop w:val="0"/>
          <w:marBottom w:val="0"/>
          <w:divBdr>
            <w:top w:val="none" w:sz="0" w:space="0" w:color="auto"/>
            <w:left w:val="none" w:sz="0" w:space="0" w:color="auto"/>
            <w:bottom w:val="none" w:sz="0" w:space="0" w:color="auto"/>
            <w:right w:val="none" w:sz="0" w:space="0" w:color="auto"/>
          </w:divBdr>
          <w:divsChild>
            <w:div w:id="711803861">
              <w:marLeft w:val="0"/>
              <w:marRight w:val="0"/>
              <w:marTop w:val="0"/>
              <w:marBottom w:val="0"/>
              <w:divBdr>
                <w:top w:val="none" w:sz="0" w:space="0" w:color="auto"/>
                <w:left w:val="none" w:sz="0" w:space="0" w:color="auto"/>
                <w:bottom w:val="none" w:sz="0" w:space="0" w:color="auto"/>
                <w:right w:val="none" w:sz="0" w:space="0" w:color="auto"/>
              </w:divBdr>
              <w:divsChild>
                <w:div w:id="10878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4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6F61B-4076-422B-BD50-712EE9595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14</Pages>
  <Words>4608</Words>
  <Characters>26270</Characters>
  <Application>Microsoft Office Word</Application>
  <DocSecurity>0</DocSecurity>
  <Lines>218</Lines>
  <Paragraphs>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 E P U B L I K A  H R V A T S K A</vt:lpstr>
      <vt:lpstr>R E P U B L I K A  H R V A T S K A</vt:lpstr>
    </vt:vector>
  </TitlesOfParts>
  <Company>MORH</Company>
  <LinksUpToDate>false</LinksUpToDate>
  <CharactersWithSpaces>30817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E P U B L I K A  H R V A T S K A</dc:title>
  <dc:creator>x</dc:creator>
  <cp:lastModifiedBy>Maja Lebarović</cp:lastModifiedBy>
  <cp:revision>34</cp:revision>
  <cp:lastPrinted>2022-10-18T10:49:00Z</cp:lastPrinted>
  <dcterms:created xsi:type="dcterms:W3CDTF">2022-10-11T09:36:00Z</dcterms:created>
  <dcterms:modified xsi:type="dcterms:W3CDTF">2022-10-18T13:08:00Z</dcterms:modified>
</cp:coreProperties>
</file>