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F0D15" w14:textId="77777777" w:rsidR="005F424F" w:rsidRDefault="005F424F" w:rsidP="005F424F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08000" cy="685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5C01D" w14:textId="77777777" w:rsidR="00CC3284" w:rsidRDefault="00CC3284" w:rsidP="00CC3284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14:paraId="2D37D813" w14:textId="77777777" w:rsidR="005F424F" w:rsidRPr="00CC3284" w:rsidRDefault="005F424F" w:rsidP="00CC3284">
      <w:pPr>
        <w:spacing w:after="0"/>
        <w:jc w:val="right"/>
        <w:rPr>
          <w:rFonts w:ascii="Times New Roman" w:hAnsi="Times New Roman" w:cs="Times New Roman"/>
          <w:sz w:val="28"/>
        </w:rPr>
      </w:pPr>
      <w:r w:rsidRPr="005F424F">
        <w:rPr>
          <w:rFonts w:ascii="Times New Roman" w:hAnsi="Times New Roman" w:cs="Times New Roman"/>
          <w:sz w:val="24"/>
          <w:szCs w:val="24"/>
        </w:rPr>
        <w:t xml:space="preserve">Zagreb, </w:t>
      </w:r>
      <w:r w:rsidR="00365ED1">
        <w:rPr>
          <w:rFonts w:ascii="Times New Roman" w:hAnsi="Times New Roman" w:cs="Times New Roman"/>
          <w:sz w:val="24"/>
          <w:szCs w:val="24"/>
        </w:rPr>
        <w:t xml:space="preserve">3. </w:t>
      </w:r>
      <w:r w:rsidRPr="005F424F">
        <w:rPr>
          <w:rFonts w:ascii="Times New Roman" w:hAnsi="Times New Roman" w:cs="Times New Roman"/>
          <w:sz w:val="24"/>
          <w:szCs w:val="24"/>
        </w:rPr>
        <w:t>ožujka 2022.</w:t>
      </w:r>
    </w:p>
    <w:p w14:paraId="52692BF0" w14:textId="77777777" w:rsidR="005F424F" w:rsidRDefault="005F424F" w:rsidP="005F424F">
      <w:pPr>
        <w:jc w:val="right"/>
        <w:rPr>
          <w:rFonts w:ascii="Calibri" w:hAnsi="Calibri"/>
        </w:rPr>
      </w:pPr>
    </w:p>
    <w:p w14:paraId="27C78AA1" w14:textId="77777777" w:rsidR="005F424F" w:rsidRDefault="005F424F" w:rsidP="005F424F"/>
    <w:p w14:paraId="2D1E004E" w14:textId="77777777" w:rsidR="005F424F" w:rsidRDefault="005F424F" w:rsidP="005F424F">
      <w:pPr>
        <w:jc w:val="both"/>
      </w:pPr>
      <w:r>
        <w:t>______________________________________________________________________</w:t>
      </w:r>
      <w:r w:rsidR="00365ED1">
        <w:t>_______</w:t>
      </w:r>
      <w:r>
        <w:t>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5F424F" w14:paraId="35A43D7B" w14:textId="77777777" w:rsidTr="001D180F">
        <w:tc>
          <w:tcPr>
            <w:tcW w:w="1951" w:type="dxa"/>
            <w:hideMark/>
          </w:tcPr>
          <w:p w14:paraId="72FE848D" w14:textId="77777777" w:rsidR="005F424F" w:rsidRPr="005F424F" w:rsidRDefault="005F424F" w:rsidP="001D18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24F">
              <w:rPr>
                <w:rFonts w:ascii="Times New Roman" w:hAnsi="Times New Roman" w:cs="Times New Roman"/>
                <w:b/>
                <w:smallCaps/>
              </w:rPr>
              <w:t>Predlagatelj</w:t>
            </w:r>
            <w:r w:rsidRPr="005F424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14:paraId="29301BB8" w14:textId="77777777" w:rsidR="005F424F" w:rsidRPr="00CC3284" w:rsidRDefault="005F424F" w:rsidP="001D180F">
            <w:pPr>
              <w:rPr>
                <w:rFonts w:ascii="Times New Roman" w:eastAsia="Calibri" w:hAnsi="Times New Roman" w:cs="Times New Roman"/>
              </w:rPr>
            </w:pPr>
            <w:r w:rsidRPr="00CC3284">
              <w:rPr>
                <w:rFonts w:ascii="Times New Roman" w:hAnsi="Times New Roman" w:cs="Times New Roman"/>
              </w:rPr>
              <w:t>Ministarstvo obrane</w:t>
            </w:r>
          </w:p>
        </w:tc>
      </w:tr>
    </w:tbl>
    <w:p w14:paraId="78D77724" w14:textId="77777777" w:rsidR="005F424F" w:rsidRPr="005F424F" w:rsidRDefault="005F424F" w:rsidP="005F424F">
      <w:pPr>
        <w:jc w:val="both"/>
        <w:rPr>
          <w:rFonts w:ascii="Times New Roman" w:eastAsia="Calibri" w:hAnsi="Times New Roman" w:cs="Times New Roman"/>
        </w:rPr>
      </w:pPr>
      <w:r w:rsidRPr="005F424F">
        <w:rPr>
          <w:rFonts w:ascii="Times New Roman" w:hAnsi="Times New Roman" w:cs="Times New Roman"/>
        </w:rPr>
        <w:t>______________________________________________________________________</w:t>
      </w:r>
      <w:r w:rsidR="00365ED1">
        <w:rPr>
          <w:rFonts w:ascii="Times New Roman" w:hAnsi="Times New Roman" w:cs="Times New Roman"/>
        </w:rPr>
        <w:t>________</w:t>
      </w:r>
      <w:r w:rsidRPr="005F424F">
        <w:rPr>
          <w:rFonts w:ascii="Times New Roman" w:hAnsi="Times New Roman" w:cs="Times New Roman"/>
        </w:rPr>
        <w:t>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5F424F" w:rsidRPr="005F424F" w14:paraId="53E3825F" w14:textId="77777777" w:rsidTr="001D180F">
        <w:trPr>
          <w:trHeight w:val="218"/>
        </w:trPr>
        <w:tc>
          <w:tcPr>
            <w:tcW w:w="1951" w:type="dxa"/>
            <w:hideMark/>
          </w:tcPr>
          <w:p w14:paraId="7D0289A6" w14:textId="77777777" w:rsidR="005F424F" w:rsidRPr="005F424F" w:rsidRDefault="00CC3284" w:rsidP="001D180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424F">
              <w:rPr>
                <w:rFonts w:ascii="Times New Roman" w:hAnsi="Times New Roman" w:cs="Times New Roman"/>
                <w:b/>
                <w:smallCaps/>
              </w:rPr>
              <w:t>predmet</w:t>
            </w:r>
            <w:r w:rsidRPr="005F424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  <w:hideMark/>
          </w:tcPr>
          <w:p w14:paraId="6567A2F5" w14:textId="4599D104" w:rsidR="005F424F" w:rsidRPr="00CC3284" w:rsidRDefault="00CC3284" w:rsidP="0069274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CC32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Nacrt prijedlog</w:t>
            </w:r>
            <w:r w:rsidR="007F11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CC32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odluke </w:t>
            </w:r>
            <w:r w:rsidRPr="00CC3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sudjelovanju Oružanih snaga Republike H</w:t>
            </w:r>
            <w:r w:rsidRPr="00CC3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rvatske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 aktivnosti u sklopu projekta S</w:t>
            </w:r>
            <w:r w:rsidRPr="00CC3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talne strukturirane suradnje </w:t>
            </w:r>
            <w:r w:rsidR="00692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E</w:t>
            </w:r>
            <w:r w:rsidRPr="00CC3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uropske unije „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</w:t>
            </w:r>
            <w:r w:rsidRPr="00CC3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ibernetički timovi za brzi odgovor i uzajamnu pomoć u kibernetičkoj sigurnosti“</w:t>
            </w:r>
          </w:p>
        </w:tc>
      </w:tr>
    </w:tbl>
    <w:p w14:paraId="5A0D4988" w14:textId="77777777" w:rsidR="005F424F" w:rsidRDefault="005F424F" w:rsidP="005F424F">
      <w:pPr>
        <w:jc w:val="both"/>
        <w:rPr>
          <w:rFonts w:ascii="Calibri" w:eastAsia="Calibri" w:hAnsi="Calibri"/>
        </w:rPr>
      </w:pPr>
      <w:r>
        <w:t>_________________________________________________________________________</w:t>
      </w:r>
      <w:r w:rsidR="00365ED1">
        <w:t>_________</w:t>
      </w:r>
      <w:r>
        <w:t>_</w:t>
      </w:r>
    </w:p>
    <w:p w14:paraId="4ACACA23" w14:textId="77777777" w:rsidR="005F424F" w:rsidRDefault="005F424F" w:rsidP="005F424F">
      <w:pPr>
        <w:jc w:val="both"/>
      </w:pPr>
    </w:p>
    <w:p w14:paraId="60B9717C" w14:textId="77777777" w:rsidR="00CC3284" w:rsidRDefault="00CC3284" w:rsidP="005F424F">
      <w:pPr>
        <w:jc w:val="both"/>
      </w:pPr>
    </w:p>
    <w:p w14:paraId="45439AE8" w14:textId="77777777" w:rsidR="005F424F" w:rsidRDefault="005F424F" w:rsidP="005F424F">
      <w:pPr>
        <w:jc w:val="both"/>
      </w:pPr>
    </w:p>
    <w:p w14:paraId="4D9A8F98" w14:textId="77777777" w:rsidR="005F424F" w:rsidRDefault="005F424F" w:rsidP="005F424F">
      <w:pPr>
        <w:tabs>
          <w:tab w:val="center" w:pos="4536"/>
          <w:tab w:val="right" w:pos="9072"/>
        </w:tabs>
      </w:pPr>
    </w:p>
    <w:p w14:paraId="3D83A7D7" w14:textId="77777777" w:rsidR="005F424F" w:rsidRDefault="005F424F" w:rsidP="005F424F"/>
    <w:p w14:paraId="7ECAB2FA" w14:textId="77777777" w:rsidR="005F424F" w:rsidRDefault="005F424F" w:rsidP="005F424F"/>
    <w:p w14:paraId="414112C9" w14:textId="77777777" w:rsidR="00CC3284" w:rsidRDefault="00CC3284" w:rsidP="005F424F"/>
    <w:p w14:paraId="787A8D7F" w14:textId="77777777" w:rsidR="005F424F" w:rsidRDefault="005F424F" w:rsidP="005F424F">
      <w:pPr>
        <w:rPr>
          <w:rFonts w:ascii="Times New Roman" w:hAnsi="Times New Roman" w:cs="Times New Roman"/>
        </w:rPr>
      </w:pPr>
    </w:p>
    <w:p w14:paraId="1093313C" w14:textId="77777777" w:rsidR="00365ED1" w:rsidRPr="00CC3284" w:rsidRDefault="00365ED1" w:rsidP="005F424F">
      <w:pPr>
        <w:rPr>
          <w:rFonts w:ascii="Times New Roman" w:hAnsi="Times New Roman" w:cs="Times New Roman"/>
        </w:rPr>
      </w:pPr>
    </w:p>
    <w:p w14:paraId="79D47414" w14:textId="77777777" w:rsidR="005F424F" w:rsidRDefault="005F424F" w:rsidP="005F424F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CC3284">
        <w:rPr>
          <w:rFonts w:ascii="Times New Roman" w:hAnsi="Times New Roman" w:cs="Times New Roman"/>
          <w:color w:val="404040"/>
          <w:spacing w:val="20"/>
          <w:sz w:val="20"/>
        </w:rPr>
        <w:t xml:space="preserve">      Banski dvori | Trg Sv. Marka 2  | 10000 Zagreb | tel. 01 4569 222 | vlada.gov.hr</w:t>
      </w:r>
      <w:r>
        <w:tab/>
      </w:r>
    </w:p>
    <w:p w14:paraId="667626B0" w14:textId="77777777" w:rsidR="005F424F" w:rsidRDefault="005F424F" w:rsidP="005F424F">
      <w:pPr>
        <w:tabs>
          <w:tab w:val="left" w:pos="7513"/>
        </w:tabs>
        <w:rPr>
          <w:b/>
        </w:rPr>
      </w:pPr>
    </w:p>
    <w:p w14:paraId="5DB71EDA" w14:textId="77777777" w:rsidR="00541CA8" w:rsidRDefault="00541CA8" w:rsidP="005F42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D55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VLADA REPUBLIKE HRVATSKE</w:t>
      </w:r>
    </w:p>
    <w:p w14:paraId="55278722" w14:textId="77777777" w:rsidR="00DD7216" w:rsidRPr="003D559C" w:rsidRDefault="00DD7216" w:rsidP="00FB5C0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877F971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A958F0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C5D6D0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CECB6A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5EAA41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B64620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ACEA2D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A0B52A" w14:textId="77777777" w:rsidR="00541CA8" w:rsidRPr="00541CA8" w:rsidRDefault="00AE4D8B" w:rsidP="00FB5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Nacrt</w:t>
      </w:r>
    </w:p>
    <w:p w14:paraId="1552C68E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97F534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A68789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AAA5CB9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B409C3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E74E8A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BCCFAA" w14:textId="77777777" w:rsidR="00B72361" w:rsidRDefault="00B72361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ODLUKE</w:t>
      </w: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41C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2F2A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SUDJELOVANJU ORUŽANIH SNAGA REPUBLIKE HRVATSKE </w:t>
      </w:r>
      <w:r w:rsidR="001C63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AKTIVNOSTI</w:t>
      </w:r>
      <w:r w:rsidR="00FF53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</w:t>
      </w:r>
      <w:r w:rsidR="006C5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SKLOPU </w:t>
      </w:r>
      <w:r w:rsidR="009F0C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PROJEK</w:t>
      </w:r>
      <w:r w:rsidR="00210A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</w:t>
      </w:r>
      <w:r w:rsidR="009F0C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STALNE STRUKTURIRANE SURADNJE EUROPSKE UNIJE „</w:t>
      </w:r>
      <w:r w:rsidR="00FF536A" w:rsidRPr="00FF53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KIBERNETIČKI TIMOVI ZA BRZI ODGOVOR I </w:t>
      </w:r>
      <w:r w:rsidR="00210A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UZAJ</w:t>
      </w:r>
      <w:r w:rsidR="00BC41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AM</w:t>
      </w:r>
      <w:r w:rsidR="00210A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NU</w:t>
      </w:r>
      <w:r w:rsidR="00FF536A" w:rsidRPr="00FF53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</w:t>
      </w:r>
      <w:r w:rsidR="00FF53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OMOĆ U KIBERNETIČKOJ SIGURNOSTI“ </w:t>
      </w:r>
    </w:p>
    <w:p w14:paraId="4B7763D4" w14:textId="77777777" w:rsidR="00541CA8" w:rsidRPr="00EE4892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hr-HR"/>
        </w:rPr>
      </w:pPr>
    </w:p>
    <w:p w14:paraId="3E3DA943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9342BC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2740681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2A6565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80A810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BC3584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5E02A3" w14:textId="77777777" w:rsid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980074" w14:textId="77777777" w:rsidR="00B72361" w:rsidRDefault="00B72361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5648CB" w14:textId="77777777" w:rsidR="00B72361" w:rsidRDefault="00B72361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3367BF" w14:textId="77777777" w:rsidR="00B72361" w:rsidRDefault="00B72361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1FAF41" w14:textId="77777777" w:rsidR="00B72361" w:rsidRDefault="00B72361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93122E" w14:textId="77777777" w:rsidR="00B72361" w:rsidRPr="00541CA8" w:rsidRDefault="00B72361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2D36B5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989DB4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E6B963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62F13E" w14:textId="77777777" w:rsid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CDAF09" w14:textId="77777777" w:rsidR="003D559C" w:rsidRDefault="003D559C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C0F277" w14:textId="77777777" w:rsidR="00FB5C0F" w:rsidRDefault="00FB5C0F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22A55C" w14:textId="77777777" w:rsidR="00FB5C0F" w:rsidRDefault="00FB5C0F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2E8400" w14:textId="77777777" w:rsidR="00FB5C0F" w:rsidRDefault="00FB5C0F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8ADC13" w14:textId="77777777" w:rsidR="00FB5C0F" w:rsidRDefault="00FB5C0F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29AA48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765CC7" w14:textId="77777777" w:rsidR="00AE26F3" w:rsidRPr="003D559C" w:rsidRDefault="00541CA8" w:rsidP="00FB5C0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D55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Zagreb, </w:t>
      </w:r>
      <w:r w:rsidR="00CC32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ožuj</w:t>
      </w:r>
      <w:r w:rsidR="00365E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</w:t>
      </w:r>
      <w:r w:rsidR="00AC55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2022</w:t>
      </w:r>
      <w:r w:rsidR="00AE26F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AC55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 w:type="page"/>
      </w:r>
    </w:p>
    <w:p w14:paraId="71D22937" w14:textId="77777777" w:rsidR="0081150B" w:rsidRDefault="00B72361" w:rsidP="001D5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 ODLUKE</w:t>
      </w: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41C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FF53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SUDJELOVANJU ORUŽANIH SNAGA REPUBLIKE HRVATSK</w:t>
      </w:r>
      <w:r w:rsidR="001C63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 U AKTIVNOSTI</w:t>
      </w:r>
      <w:r w:rsidR="00210A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</w:t>
      </w:r>
      <w:r w:rsidR="006C5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SKLOPU </w:t>
      </w:r>
      <w:r w:rsidR="00210A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PROJE</w:t>
      </w:r>
      <w:r w:rsidR="00FF53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210A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</w:t>
      </w:r>
      <w:r w:rsidR="00FF53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 STALNE STRUKTURIRANE SURADNJE EUROPSKE UNIJE </w:t>
      </w:r>
      <w:r w:rsidR="001D5E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</w:t>
      </w:r>
      <w:r w:rsidR="00FF536A" w:rsidRPr="00FF53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KIBERNETIČKI TI</w:t>
      </w:r>
      <w:r w:rsidR="00210A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MOVI ZA BRZI ODGOVOR I UZAJAMNU</w:t>
      </w:r>
      <w:r w:rsidR="00FF536A" w:rsidRPr="00FF53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</w:t>
      </w:r>
      <w:r w:rsidR="00FF53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OMOĆ U KIBERNETIČKOJ SIGURNOSTI</w:t>
      </w:r>
      <w:r w:rsidR="001D5E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</w:t>
      </w:r>
    </w:p>
    <w:p w14:paraId="2684048A" w14:textId="77777777" w:rsidR="00541CA8" w:rsidRDefault="00541CA8" w:rsidP="00FB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AEE8CB" w14:textId="77777777" w:rsidR="00842558" w:rsidRPr="00541CA8" w:rsidRDefault="00842558" w:rsidP="00FB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25723D" w14:textId="77777777" w:rsidR="00541CA8" w:rsidRPr="00541CA8" w:rsidRDefault="00541CA8" w:rsidP="0036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USTAVNA OSNOVA</w:t>
      </w:r>
      <w:r w:rsidR="008425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DONOŠENJE ODLUKE</w:t>
      </w:r>
    </w:p>
    <w:p w14:paraId="1D9C545F" w14:textId="77777777" w:rsidR="00541CA8" w:rsidRPr="0061496A" w:rsidRDefault="00541CA8" w:rsidP="00FB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115D7B8F" w14:textId="77777777" w:rsidR="008C46DF" w:rsidRDefault="00A76BFF" w:rsidP="00DA1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65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7. </w:t>
      </w:r>
      <w:r w:rsidR="00AC55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C65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tavka</w:t>
      </w:r>
      <w:r w:rsidR="005E3D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65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Ustava Republike Hrvatske (</w:t>
      </w:r>
      <w:r w:rsidR="001D5E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C65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</w:t>
      </w:r>
      <w:r w:rsidR="001D5E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Pr="00C65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br. 85/10</w:t>
      </w:r>
      <w:r w:rsidR="001D5E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C65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pročišćeni tekst i 5/14</w:t>
      </w:r>
      <w:r w:rsidR="001D5E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C65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Odluka Ustavnog suda Republike Hrvatske) pokreće se postupak za donošenje Odluke o </w:t>
      </w:r>
      <w:r w:rsidR="00FF53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sudjelovanju Oružanih snaga R</w:t>
      </w:r>
      <w:r w:rsidR="001C63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epublike Hrvatske u aktivnosti</w:t>
      </w:r>
      <w:r w:rsidR="006125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sklopu</w:t>
      </w:r>
      <w:r w:rsidR="00FF53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projekta Stalne strukturirane suradnje Europske unije „K</w:t>
      </w:r>
      <w:r w:rsidR="00FF536A" w:rsidRPr="00B723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ibernetički timovi za </w:t>
      </w:r>
      <w:r w:rsidR="00210A18">
        <w:rPr>
          <w:rFonts w:ascii="Times New Roman" w:eastAsia="MS Mincho" w:hAnsi="Times New Roman" w:cs="Times New Roman"/>
          <w:sz w:val="24"/>
          <w:szCs w:val="24"/>
          <w:lang w:eastAsia="ja-JP"/>
        </w:rPr>
        <w:t>brzi odgovor i uzajamnu</w:t>
      </w:r>
      <w:r w:rsidR="00FF536A" w:rsidRPr="008C46D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pomoć u kibernetičkoj sigurnosti</w:t>
      </w:r>
      <w:r w:rsidR="00FF53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 </w:t>
      </w:r>
      <w:r w:rsidR="00FB5C0F">
        <w:rPr>
          <w:rFonts w:ascii="Times New Roman" w:eastAsia="MS Mincho" w:hAnsi="Times New Roman" w:cs="Times New Roman"/>
          <w:sz w:val="24"/>
          <w:szCs w:val="24"/>
          <w:lang w:eastAsia="ja-JP"/>
        </w:rPr>
        <w:t>(u daljnjem tekstu</w:t>
      </w:r>
      <w:r w:rsidR="001D5E30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Pr="008C46D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Odluka)</w:t>
      </w:r>
      <w:r w:rsidR="007C1D2D" w:rsidRPr="008C46DF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4A59D585" w14:textId="77777777" w:rsidR="004B706A" w:rsidRPr="008C46DF" w:rsidRDefault="004B706A" w:rsidP="00DA1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3612E79" w14:textId="77777777" w:rsidR="00541CA8" w:rsidRPr="00541CA8" w:rsidRDefault="00541CA8" w:rsidP="0036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OCJENA DOSADAŠNJEG STANJA</w:t>
      </w:r>
    </w:p>
    <w:p w14:paraId="7240CC05" w14:textId="77777777" w:rsidR="00541CA8" w:rsidRPr="0061496A" w:rsidRDefault="00541CA8" w:rsidP="00FB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3ADFC398" w14:textId="77777777" w:rsidR="00FB5C0F" w:rsidRDefault="005D58DD" w:rsidP="00FB5C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D58DD">
        <w:rPr>
          <w:rFonts w:ascii="Times New Roman" w:eastAsia="MS Mincho" w:hAnsi="Times New Roman" w:cs="Times New Roman"/>
          <w:sz w:val="24"/>
          <w:szCs w:val="24"/>
          <w:lang w:eastAsia="ja-JP"/>
        </w:rPr>
        <w:t>Uzimajući u obzir članak 4</w:t>
      </w:r>
      <w:r w:rsidR="00471663"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Pr="005D58DD"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r w:rsidR="00471663">
        <w:rPr>
          <w:rFonts w:ascii="Times New Roman" w:eastAsia="MS Mincho" w:hAnsi="Times New Roman" w:cs="Times New Roman"/>
          <w:sz w:val="24"/>
          <w:szCs w:val="24"/>
          <w:lang w:eastAsia="ja-JP"/>
        </w:rPr>
        <w:t>6</w:t>
      </w:r>
      <w:r w:rsidRPr="005D58DD">
        <w:rPr>
          <w:rFonts w:ascii="Times New Roman" w:eastAsia="MS Mincho" w:hAnsi="Times New Roman" w:cs="Times New Roman"/>
          <w:sz w:val="24"/>
          <w:szCs w:val="24"/>
          <w:lang w:eastAsia="ja-JP"/>
        </w:rPr>
        <w:t>) Ugovora o Europskoj uniji,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7D5E6E">
        <w:rPr>
          <w:rFonts w:ascii="Times New Roman" w:eastAsia="MS Mincho" w:hAnsi="Times New Roman" w:cs="Times New Roman"/>
          <w:sz w:val="24"/>
          <w:szCs w:val="24"/>
          <w:lang w:eastAsia="ja-JP"/>
        </w:rPr>
        <w:t>O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>dlukom Vijeća</w:t>
      </w:r>
      <w:r w:rsid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Europske unije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</w:t>
      </w:r>
      <w:r w:rsidR="0061257F">
        <w:rPr>
          <w:rFonts w:ascii="Times New Roman" w:eastAsia="MS Mincho" w:hAnsi="Times New Roman" w:cs="Times New Roman"/>
          <w:sz w:val="24"/>
          <w:szCs w:val="24"/>
          <w:lang w:eastAsia="ja-JP"/>
        </w:rPr>
        <w:t>17/2315 od 11. prosinca 2017.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uspostavljen</w:t>
      </w:r>
      <w:r w:rsid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 </w:t>
      </w:r>
      <w:r w:rsidR="0061257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je </w:t>
      </w:r>
      <w:r w:rsid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Stalna strukturirana suradnja 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r w:rsidR="007D5E6E" w:rsidRPr="00733BA1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Permanent Structured Cooperation</w:t>
      </w:r>
      <w:r w:rsidR="00471663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r w:rsidR="00471663">
        <w:rPr>
          <w:rFonts w:ascii="Times New Roman" w:eastAsia="MS Mincho" w:hAnsi="Times New Roman" w:cs="Times New Roman"/>
          <w:sz w:val="24"/>
          <w:szCs w:val="24"/>
          <w:lang w:eastAsia="ja-JP"/>
        </w:rPr>
        <w:t>– u daljnjem tekstu PESCO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 </w:t>
      </w:r>
      <w:r w:rsidR="0099570B">
        <w:rPr>
          <w:rFonts w:ascii="Times New Roman" w:eastAsia="MS Mincho" w:hAnsi="Times New Roman" w:cs="Times New Roman"/>
          <w:sz w:val="24"/>
          <w:szCs w:val="24"/>
          <w:lang w:eastAsia="ja-JP"/>
        </w:rPr>
        <w:t>u kojoj sudjeluje</w:t>
      </w:r>
      <w:r w:rsidR="0099570B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>25 država članica</w:t>
      </w:r>
      <w:r w:rsidR="00733BA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10A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radi </w:t>
      </w:r>
      <w:r w:rsidR="008C46DF">
        <w:rPr>
          <w:rFonts w:ascii="Times New Roman" w:eastAsia="MS Mincho" w:hAnsi="Times New Roman" w:cs="Times New Roman"/>
          <w:sz w:val="24"/>
          <w:szCs w:val="24"/>
          <w:lang w:eastAsia="ja-JP"/>
        </w:rPr>
        <w:t>omogućavanja</w:t>
      </w:r>
      <w:r w:rsidR="00733BA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D5E6E">
        <w:rPr>
          <w:rFonts w:ascii="Times New Roman" w:eastAsia="MS Mincho" w:hAnsi="Times New Roman" w:cs="Times New Roman"/>
          <w:sz w:val="24"/>
          <w:szCs w:val="24"/>
          <w:lang w:eastAsia="ja-JP"/>
        </w:rPr>
        <w:t>drž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>avama</w:t>
      </w:r>
      <w:r w:rsid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F4A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sudionicama da </w:t>
      </w:r>
      <w:r w:rsidR="00733BA1">
        <w:rPr>
          <w:rFonts w:ascii="Times New Roman" w:eastAsia="MS Mincho" w:hAnsi="Times New Roman" w:cs="Times New Roman"/>
          <w:sz w:val="24"/>
          <w:szCs w:val="24"/>
          <w:lang w:eastAsia="ja-JP"/>
        </w:rPr>
        <w:t>na dragovoljnoj osnovi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zajednički planiraju, razvijaju i ulažu u projekte zajedničk</w:t>
      </w:r>
      <w:r w:rsidR="00733BA1">
        <w:rPr>
          <w:rFonts w:ascii="Times New Roman" w:eastAsia="MS Mincho" w:hAnsi="Times New Roman" w:cs="Times New Roman"/>
          <w:sz w:val="24"/>
          <w:szCs w:val="24"/>
          <w:lang w:eastAsia="ja-JP"/>
        </w:rPr>
        <w:t>ih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sposobnosti te</w:t>
      </w:r>
      <w:r w:rsidR="005F4A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tako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poboljšavaju operativnu spremnost i </w:t>
      </w:r>
      <w:r w:rsidR="005F4A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sposobnost 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svojih oružanih snaga. </w:t>
      </w:r>
    </w:p>
    <w:p w14:paraId="355F67B9" w14:textId="77777777" w:rsidR="009E2288" w:rsidRDefault="007D5E6E" w:rsidP="00FB5C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Krajnji cilj je optimizirati raspoložive resurse i poboljšati njihovu ukupnu učinkovitost </w:t>
      </w:r>
      <w:r w:rsidR="00733BA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 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>najzahtjevniji</w:t>
      </w:r>
      <w:r w:rsidR="00733BA1">
        <w:rPr>
          <w:rFonts w:ascii="Times New Roman" w:eastAsia="MS Mincho" w:hAnsi="Times New Roman" w:cs="Times New Roman"/>
          <w:sz w:val="24"/>
          <w:szCs w:val="24"/>
          <w:lang w:eastAsia="ja-JP"/>
        </w:rPr>
        <w:t>m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33BA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zadaćama, 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>misija</w:t>
      </w:r>
      <w:r w:rsidR="00733BA1">
        <w:rPr>
          <w:rFonts w:ascii="Times New Roman" w:eastAsia="MS Mincho" w:hAnsi="Times New Roman" w:cs="Times New Roman"/>
          <w:sz w:val="24"/>
          <w:szCs w:val="24"/>
          <w:lang w:eastAsia="ja-JP"/>
        </w:rPr>
        <w:t>ma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 operacija</w:t>
      </w:r>
      <w:r w:rsidR="00733BA1">
        <w:rPr>
          <w:rFonts w:ascii="Times New Roman" w:eastAsia="MS Mincho" w:hAnsi="Times New Roman" w:cs="Times New Roman"/>
          <w:sz w:val="24"/>
          <w:szCs w:val="24"/>
          <w:lang w:eastAsia="ja-JP"/>
        </w:rPr>
        <w:t>ma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33BA1">
        <w:rPr>
          <w:rFonts w:ascii="Times New Roman" w:eastAsia="MS Mincho" w:hAnsi="Times New Roman" w:cs="Times New Roman"/>
          <w:sz w:val="24"/>
          <w:szCs w:val="24"/>
          <w:lang w:eastAsia="ja-JP"/>
        </w:rPr>
        <w:t>te tako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pridonijeti ispunjavanju razine ambicija </w:t>
      </w:r>
      <w:r w:rsidR="00210A18">
        <w:rPr>
          <w:rFonts w:ascii="Times New Roman" w:eastAsia="MS Mincho" w:hAnsi="Times New Roman" w:cs="Times New Roman"/>
          <w:sz w:val="24"/>
          <w:szCs w:val="24"/>
          <w:lang w:eastAsia="ja-JP"/>
        </w:rPr>
        <w:t>Europske u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>nije.</w:t>
      </w:r>
      <w:r w:rsidR="00C849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81B0551" w14:textId="77777777" w:rsidR="007D5E6E" w:rsidRDefault="007D5E6E" w:rsidP="00FB5C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>Odluku o sudjelovanju</w:t>
      </w:r>
      <w:r w:rsidR="00733BA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 PESCO-u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</w:t>
      </w:r>
      <w:r w:rsidR="00733BA1">
        <w:rPr>
          <w:rFonts w:ascii="Times New Roman" w:eastAsia="MS Mincho" w:hAnsi="Times New Roman" w:cs="Times New Roman"/>
          <w:sz w:val="24"/>
          <w:szCs w:val="24"/>
          <w:lang w:eastAsia="ja-JP"/>
        </w:rPr>
        <w:t>rago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voljno je donijela svaka država članica koja sudjeluje, a </w:t>
      </w:r>
      <w:r w:rsidR="00733BA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samo 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>donošenje odluka</w:t>
      </w:r>
      <w:r w:rsidR="00733BA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 angažiranju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osta</w:t>
      </w:r>
      <w:r w:rsidR="00733BA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je 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 </w:t>
      </w:r>
      <w:r w:rsidR="009E2288">
        <w:rPr>
          <w:rFonts w:ascii="Times New Roman" w:eastAsia="MS Mincho" w:hAnsi="Times New Roman" w:cs="Times New Roman"/>
          <w:sz w:val="24"/>
          <w:szCs w:val="24"/>
          <w:lang w:eastAsia="ja-JP"/>
        </w:rPr>
        <w:t>ovlastima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dr</w:t>
      </w:r>
      <w:r w:rsidR="00733BA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žava članica sudionica u Vijeću te se time 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ne dovodi u pitanje specifičan karakter sigurnosne i obrambene politike </w:t>
      </w:r>
      <w:r w:rsidR="00733BA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pojedine 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>držav</w:t>
      </w:r>
      <w:r w:rsidR="00733BA1">
        <w:rPr>
          <w:rFonts w:ascii="Times New Roman" w:eastAsia="MS Mincho" w:hAnsi="Times New Roman" w:cs="Times New Roman"/>
          <w:sz w:val="24"/>
          <w:szCs w:val="24"/>
          <w:lang w:eastAsia="ja-JP"/>
        </w:rPr>
        <w:t>e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članic</w:t>
      </w:r>
      <w:r w:rsidR="00733BA1">
        <w:rPr>
          <w:rFonts w:ascii="Times New Roman" w:eastAsia="MS Mincho" w:hAnsi="Times New Roman" w:cs="Times New Roman"/>
          <w:sz w:val="24"/>
          <w:szCs w:val="24"/>
          <w:lang w:eastAsia="ja-JP"/>
        </w:rPr>
        <w:t>e</w:t>
      </w:r>
      <w:r w:rsidR="0061257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Europske unije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2FA7B77D" w14:textId="77777777" w:rsidR="009E2288" w:rsidRDefault="007942F0" w:rsidP="009E228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Vlada Republike Hrvatske je 9. studenoga 2017. donijela Odluku o pristupanju Republike Hrvatske Stalnoj strukturiranoj suradnji u sklopu Zajedničke sigurnosne i obrambene politike Europske unije. </w:t>
      </w:r>
    </w:p>
    <w:p w14:paraId="5036FFB0" w14:textId="77777777" w:rsidR="00CB41DF" w:rsidRDefault="007942F0" w:rsidP="009E228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Vlada Republike Hrvatske je</w:t>
      </w:r>
      <w:r w:rsidR="00065D6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10A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12. ožujka 2020. </w:t>
      </w:r>
      <w:r w:rsidR="000E013C">
        <w:rPr>
          <w:rFonts w:ascii="Times New Roman" w:eastAsia="MS Mincho" w:hAnsi="Times New Roman" w:cs="Times New Roman"/>
          <w:sz w:val="24"/>
          <w:szCs w:val="24"/>
          <w:lang w:eastAsia="ja-JP"/>
        </w:rPr>
        <w:t>d</w:t>
      </w:r>
      <w:r w:rsidR="00065D6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onijela Odluku o uključivanju Republike Hrvatske u projekte </w:t>
      </w:r>
      <w:r w:rsidR="000E013C">
        <w:rPr>
          <w:rFonts w:ascii="Times New Roman" w:eastAsia="MS Mincho" w:hAnsi="Times New Roman" w:cs="Times New Roman"/>
          <w:sz w:val="24"/>
          <w:szCs w:val="24"/>
          <w:lang w:eastAsia="ja-JP"/>
        </w:rPr>
        <w:t>Stalne strukturirane suradnje u sklopu Zajedničke sigurnosne i obrambene politike Europske unije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među kojima je projekt „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>Kibernetički t</w:t>
      </w:r>
      <w:r w:rsidR="00210A18">
        <w:rPr>
          <w:rFonts w:ascii="Times New Roman" w:eastAsia="MS Mincho" w:hAnsi="Times New Roman" w:cs="Times New Roman"/>
          <w:sz w:val="24"/>
          <w:szCs w:val="24"/>
          <w:lang w:eastAsia="ja-JP"/>
        </w:rPr>
        <w:t>imovi za brzi odgovor i uzajamnu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pomoć u kibernetičkoj sigurnosti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“</w:t>
      </w:r>
      <w:r w:rsidR="00210A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 kojem uz Republiku Hrvatsku sudjeluju</w:t>
      </w:r>
      <w:r w:rsidR="00AC557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Republika Litva, Republika Estonija, Kraljevina Nizozemska, Republika Poljska i Rumunjska, dok je Me</w:t>
      </w:r>
      <w:r w:rsidR="0061257F">
        <w:rPr>
          <w:rFonts w:ascii="Times New Roman" w:eastAsia="MS Mincho" w:hAnsi="Times New Roman" w:cs="Times New Roman"/>
          <w:sz w:val="24"/>
          <w:szCs w:val="24"/>
          <w:lang w:eastAsia="ja-JP"/>
        </w:rPr>
        <w:t>morandum o suglasnosti u vezi sa</w:t>
      </w:r>
      <w:r w:rsidR="00AC557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su</w:t>
      </w:r>
      <w:r w:rsidR="001C6344">
        <w:rPr>
          <w:rFonts w:ascii="Times New Roman" w:eastAsia="MS Mincho" w:hAnsi="Times New Roman" w:cs="Times New Roman"/>
          <w:sz w:val="24"/>
          <w:szCs w:val="24"/>
          <w:lang w:eastAsia="ja-JP"/>
        </w:rPr>
        <w:t>radnjom u okviru P</w:t>
      </w:r>
      <w:r w:rsidR="00AC557D">
        <w:rPr>
          <w:rFonts w:ascii="Times New Roman" w:eastAsia="MS Mincho" w:hAnsi="Times New Roman" w:cs="Times New Roman"/>
          <w:sz w:val="24"/>
          <w:szCs w:val="24"/>
          <w:lang w:eastAsia="ja-JP"/>
        </w:rPr>
        <w:t>rojekta potpisan 4.</w:t>
      </w:r>
      <w:r w:rsidR="008C46D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C557D">
        <w:rPr>
          <w:rFonts w:ascii="Times New Roman" w:eastAsia="MS Mincho" w:hAnsi="Times New Roman" w:cs="Times New Roman"/>
          <w:sz w:val="24"/>
          <w:szCs w:val="24"/>
          <w:lang w:eastAsia="ja-JP"/>
        </w:rPr>
        <w:t>o</w:t>
      </w:r>
      <w:r w:rsidR="008C46D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žujka </w:t>
      </w:r>
      <w:r w:rsidR="00D83468">
        <w:rPr>
          <w:rFonts w:ascii="Times New Roman" w:eastAsia="MS Mincho" w:hAnsi="Times New Roman" w:cs="Times New Roman"/>
          <w:sz w:val="24"/>
          <w:szCs w:val="24"/>
          <w:lang w:eastAsia="ja-JP"/>
        </w:rPr>
        <w:t>2020</w:t>
      </w:r>
      <w:r w:rsidR="00AC557D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68FBF580" w14:textId="77777777" w:rsidR="009E2288" w:rsidRDefault="001C6344" w:rsidP="009E228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Cilj s</w:t>
      </w:r>
      <w:r w:rsidR="00065D6F">
        <w:rPr>
          <w:rFonts w:ascii="Times New Roman" w:eastAsia="MS Mincho" w:hAnsi="Times New Roman" w:cs="Times New Roman"/>
          <w:sz w:val="24"/>
          <w:szCs w:val="24"/>
          <w:lang w:eastAsia="ja-JP"/>
        </w:rPr>
        <w:t>udjelovanj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</w:t>
      </w:r>
      <w:r w:rsidR="000E01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Republike Hrvatske</w:t>
      </w:r>
      <w:r w:rsidR="009E22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 PESCO projektu „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Kibernetički timovi za brzi odgovor i </w:t>
      </w:r>
      <w:r w:rsidR="007942F0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>međusobn</w:t>
      </w:r>
      <w:r w:rsidR="007942F0">
        <w:rPr>
          <w:rFonts w:ascii="Times New Roman" w:eastAsia="MS Mincho" w:hAnsi="Times New Roman" w:cs="Times New Roman"/>
          <w:sz w:val="24"/>
          <w:szCs w:val="24"/>
          <w:lang w:eastAsia="ja-JP"/>
        </w:rPr>
        <w:t>a</w:t>
      </w:r>
      <w:r w:rsidR="007942F0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pomoć u </w:t>
      </w:r>
      <w:r w:rsidR="009E2288">
        <w:rPr>
          <w:rFonts w:ascii="Times New Roman" w:eastAsia="MS Mincho" w:hAnsi="Times New Roman" w:cs="Times New Roman"/>
          <w:sz w:val="24"/>
          <w:szCs w:val="24"/>
          <w:lang w:eastAsia="ja-JP"/>
        </w:rPr>
        <w:t>kibernetičkoj sigurnosti“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</w:t>
      </w:r>
      <w:r w:rsidR="007D5E6E" w:rsidRPr="007029D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Cyber Rapid Response Teams and Mutual Assistance in Cyber Security</w:t>
      </w:r>
      <w:r w:rsidR="00C261C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–</w:t>
      </w:r>
      <w:r w:rsidR="00C261CC" w:rsidRPr="009E228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CRRT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je 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jačanje vlastite sigurnosti te povećanje mogućnosti kibernetičke obrane na europskoj razini. </w:t>
      </w:r>
    </w:p>
    <w:p w14:paraId="2506254A" w14:textId="77777777" w:rsidR="001B0C09" w:rsidRDefault="001B0C09" w:rsidP="009E228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7D15009" w14:textId="77777777" w:rsidR="00C261CC" w:rsidRDefault="007D5E6E" w:rsidP="009E228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Projektom je planirano brzo stvaranje multinacionalnih mreža za odgovor kibernetičkih timova stručnjaka </w:t>
      </w:r>
      <w:r w:rsidR="00BF35C2">
        <w:rPr>
          <w:rFonts w:ascii="Times New Roman" w:eastAsia="MS Mincho" w:hAnsi="Times New Roman" w:cs="Times New Roman"/>
          <w:sz w:val="24"/>
          <w:szCs w:val="24"/>
          <w:lang w:eastAsia="ja-JP"/>
        </w:rPr>
        <w:t>država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B4A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sudionica u </w:t>
      </w:r>
      <w:r w:rsidR="001C6344">
        <w:rPr>
          <w:rFonts w:ascii="Times New Roman" w:eastAsia="MS Mincho" w:hAnsi="Times New Roman" w:cs="Times New Roman"/>
          <w:sz w:val="24"/>
          <w:szCs w:val="24"/>
          <w:lang w:eastAsia="ja-JP"/>
        </w:rPr>
        <w:t>P</w:t>
      </w:r>
      <w:r w:rsidR="002B4A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rojektu. </w:t>
      </w:r>
      <w:r w:rsidR="001C634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Za razliku od drugih </w:t>
      </w:r>
      <w:r w:rsidR="001C6344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>multinacionalnih inicijativa u kibernetičkoj obrani koje se bave uglavnom dijeljenjem</w:t>
      </w:r>
      <w:r w:rsidR="001C634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 razmjenom informacija, dodana vrijednost ovoga Projekta je i angažman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ljudskih resursa. </w:t>
      </w:r>
      <w:r w:rsidR="001C6344">
        <w:rPr>
          <w:rFonts w:ascii="Times New Roman" w:eastAsia="MS Mincho" w:hAnsi="Times New Roman" w:cs="Times New Roman"/>
          <w:sz w:val="24"/>
          <w:szCs w:val="24"/>
          <w:lang w:eastAsia="ja-JP"/>
        </w:rPr>
        <w:t>Projektom se obuhvaćaju</w:t>
      </w:r>
      <w:r w:rsidR="007942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942F0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>istraživanj</w:t>
      </w:r>
      <w:r w:rsidR="007942F0">
        <w:rPr>
          <w:rFonts w:ascii="Times New Roman" w:eastAsia="MS Mincho" w:hAnsi="Times New Roman" w:cs="Times New Roman"/>
          <w:sz w:val="24"/>
          <w:szCs w:val="24"/>
          <w:lang w:eastAsia="ja-JP"/>
        </w:rPr>
        <w:t>a</w:t>
      </w:r>
      <w:r w:rsidR="007942F0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>postupaka u domeni kibernetičke sigurnosti u E</w:t>
      </w:r>
      <w:r w:rsidR="002B4AF4">
        <w:rPr>
          <w:rFonts w:ascii="Times New Roman" w:eastAsia="MS Mincho" w:hAnsi="Times New Roman" w:cs="Times New Roman"/>
          <w:sz w:val="24"/>
          <w:szCs w:val="24"/>
          <w:lang w:eastAsia="ja-JP"/>
        </w:rPr>
        <w:t>uropskoj uniji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7942F0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>organizacij</w:t>
      </w:r>
      <w:r w:rsidR="007942F0">
        <w:rPr>
          <w:rFonts w:ascii="Times New Roman" w:eastAsia="MS Mincho" w:hAnsi="Times New Roman" w:cs="Times New Roman"/>
          <w:sz w:val="24"/>
          <w:szCs w:val="24"/>
          <w:lang w:eastAsia="ja-JP"/>
        </w:rPr>
        <w:t>a</w:t>
      </w:r>
      <w:r w:rsidR="007942F0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vježbi, simulacije kibernetičkih kriza i razvoj alata za kibernetičku obranu. </w:t>
      </w:r>
    </w:p>
    <w:p w14:paraId="33F86667" w14:textId="77777777" w:rsidR="000A700E" w:rsidRDefault="001C6344" w:rsidP="009E228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P</w:t>
      </w:r>
      <w:r w:rsidR="000A700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>rojekt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om</w:t>
      </w:r>
      <w:r w:rsidR="000A700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koordiniraju stručnjaci iz Grupe za politiku kibernetičke sigurnosti i informacijske tehnologije Ministarstva nacionalne obrane </w:t>
      </w:r>
      <w:r w:rsidR="007942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Republike 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>Litve</w:t>
      </w:r>
      <w:r w:rsidR="007942F0">
        <w:rPr>
          <w:rFonts w:ascii="Times New Roman" w:eastAsia="MS Mincho" w:hAnsi="Times New Roman" w:cs="Times New Roman"/>
          <w:sz w:val="24"/>
          <w:szCs w:val="24"/>
          <w:lang w:eastAsia="ja-JP"/>
        </w:rPr>
        <w:t>, dok države sudionice projekta imenuju po je</w:t>
      </w:r>
      <w:r w:rsidR="00AC557D">
        <w:rPr>
          <w:rFonts w:ascii="Times New Roman" w:eastAsia="MS Mincho" w:hAnsi="Times New Roman" w:cs="Times New Roman"/>
          <w:sz w:val="24"/>
          <w:szCs w:val="24"/>
          <w:lang w:eastAsia="ja-JP"/>
        </w:rPr>
        <w:t>dnog predstavnika u Vijeće</w:t>
      </w:r>
      <w:r w:rsidR="00BF35C2" w:rsidRPr="00BF35C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BF35C2">
        <w:rPr>
          <w:rFonts w:ascii="Times New Roman" w:eastAsia="MS Mincho" w:hAnsi="Times New Roman" w:cs="Times New Roman"/>
          <w:sz w:val="24"/>
          <w:szCs w:val="24"/>
          <w:lang w:eastAsia="ja-JP"/>
        </w:rPr>
        <w:t>CRRT-a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14:paraId="5B7D3E14" w14:textId="77777777" w:rsidR="00C84940" w:rsidRDefault="002B4AF4" w:rsidP="004B7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</w:t>
      </w:r>
      <w:r w:rsidR="001C6344">
        <w:rPr>
          <w:rFonts w:ascii="Times New Roman" w:eastAsia="MS Mincho" w:hAnsi="Times New Roman" w:cs="Times New Roman"/>
          <w:sz w:val="24"/>
          <w:szCs w:val="24"/>
          <w:lang w:eastAsia="ja-JP"/>
        </w:rPr>
        <w:t>imove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8115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brzi odgovor i </w:t>
      </w:r>
      <w:r w:rsidR="001C63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uzajamnu</w:t>
      </w:r>
      <w:r w:rsidRPr="008115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pomoć u kibernetičkoj sigurnosti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C6344">
        <w:rPr>
          <w:rFonts w:ascii="Times New Roman" w:eastAsia="MS Mincho" w:hAnsi="Times New Roman" w:cs="Times New Roman"/>
          <w:sz w:val="24"/>
          <w:szCs w:val="24"/>
          <w:lang w:eastAsia="ja-JP"/>
        </w:rPr>
        <w:t>čine stručnjaci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za kibernetičku sigurnost</w:t>
      </w:r>
      <w:r w:rsidR="008C46D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država sudionica</w:t>
      </w:r>
      <w:r w:rsidR="001C634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Projekta</w:t>
      </w:r>
      <w:r w:rsidR="001B369F">
        <w:rPr>
          <w:rFonts w:ascii="Times New Roman" w:eastAsia="MS Mincho" w:hAnsi="Times New Roman" w:cs="Times New Roman"/>
          <w:sz w:val="24"/>
          <w:szCs w:val="24"/>
          <w:lang w:eastAsia="ja-JP"/>
        </w:rPr>
        <w:t>, a u skladu s procedurama mogu pružiti potporu</w:t>
      </w:r>
      <w:r w:rsidR="001C634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8C46D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B369F">
        <w:rPr>
          <w:rFonts w:ascii="Times New Roman" w:eastAsia="MS Mincho" w:hAnsi="Times New Roman" w:cs="Times New Roman"/>
          <w:sz w:val="24"/>
          <w:szCs w:val="24"/>
          <w:lang w:eastAsia="ja-JP"/>
        </w:rPr>
        <w:t>u državi tražiteljici</w:t>
      </w:r>
      <w:r w:rsidR="007942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pomoći ili </w:t>
      </w:r>
      <w:r w:rsidR="001B369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se potpora pruža </w:t>
      </w:r>
      <w:r w:rsidR="007942F0">
        <w:rPr>
          <w:rFonts w:ascii="Times New Roman" w:eastAsia="MS Mincho" w:hAnsi="Times New Roman" w:cs="Times New Roman"/>
          <w:sz w:val="24"/>
          <w:szCs w:val="24"/>
          <w:lang w:eastAsia="ja-JP"/>
        </w:rPr>
        <w:t>udaljenim pristupom.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Timovi </w:t>
      </w:r>
      <w:r w:rsidR="00C261CC">
        <w:rPr>
          <w:rFonts w:ascii="Times New Roman" w:eastAsia="MS Mincho" w:hAnsi="Times New Roman" w:cs="Times New Roman"/>
          <w:sz w:val="24"/>
          <w:szCs w:val="24"/>
          <w:lang w:eastAsia="ja-JP"/>
        </w:rPr>
        <w:t>imaju sposobnost</w:t>
      </w:r>
      <w:r w:rsidR="001B369F">
        <w:rPr>
          <w:rFonts w:ascii="Times New Roman" w:eastAsia="MS Mincho" w:hAnsi="Times New Roman" w:cs="Times New Roman"/>
          <w:sz w:val="24"/>
          <w:szCs w:val="24"/>
          <w:lang w:eastAsia="ja-JP"/>
        </w:rPr>
        <w:t>i</w:t>
      </w:r>
      <w:r w:rsidR="00C261C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>poduz</w:t>
      </w:r>
      <w:r w:rsidR="00C261CC">
        <w:rPr>
          <w:rFonts w:ascii="Times New Roman" w:eastAsia="MS Mincho" w:hAnsi="Times New Roman" w:cs="Times New Roman"/>
          <w:sz w:val="24"/>
          <w:szCs w:val="24"/>
          <w:lang w:eastAsia="ja-JP"/>
        </w:rPr>
        <w:t>imanja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preventivn</w:t>
      </w:r>
      <w:r w:rsidR="00C261CC">
        <w:rPr>
          <w:rFonts w:ascii="Times New Roman" w:eastAsia="MS Mincho" w:hAnsi="Times New Roman" w:cs="Times New Roman"/>
          <w:sz w:val="24"/>
          <w:szCs w:val="24"/>
          <w:lang w:eastAsia="ja-JP"/>
        </w:rPr>
        <w:t>ih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mjer</w:t>
      </w:r>
      <w:r w:rsidR="00C261CC">
        <w:rPr>
          <w:rFonts w:ascii="Times New Roman" w:eastAsia="MS Mincho" w:hAnsi="Times New Roman" w:cs="Times New Roman"/>
          <w:sz w:val="24"/>
          <w:szCs w:val="24"/>
          <w:lang w:eastAsia="ja-JP"/>
        </w:rPr>
        <w:t>a</w:t>
      </w:r>
      <w:r w:rsidR="001B369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>pr</w:t>
      </w:r>
      <w:r w:rsidR="001B369F">
        <w:rPr>
          <w:rFonts w:ascii="Times New Roman" w:eastAsia="MS Mincho" w:hAnsi="Times New Roman" w:cs="Times New Roman"/>
          <w:sz w:val="24"/>
          <w:szCs w:val="24"/>
          <w:lang w:eastAsia="ja-JP"/>
        </w:rPr>
        <w:t>ocjene kibernetičke ranjivosti i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B369F">
        <w:rPr>
          <w:rFonts w:ascii="Times New Roman" w:eastAsia="MS Mincho" w:hAnsi="Times New Roman" w:cs="Times New Roman"/>
          <w:sz w:val="24"/>
          <w:szCs w:val="24"/>
          <w:lang w:eastAsia="ja-JP"/>
        </w:rPr>
        <w:t>djelotvornog korištenja resursa</w:t>
      </w:r>
      <w:r w:rsidR="007D5E6E" w:rsidRPr="007D5E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država i institucija u upravljanju kibernetičkim prijetnjama. </w:t>
      </w:r>
    </w:p>
    <w:p w14:paraId="6EC37C19" w14:textId="77777777" w:rsidR="00341DE8" w:rsidRPr="008C46DF" w:rsidRDefault="00341DE8" w:rsidP="004B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C7CCE6E" w14:textId="77777777" w:rsidR="00541CA8" w:rsidRPr="00541CA8" w:rsidRDefault="00541CA8" w:rsidP="00365ED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41CA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III.</w:t>
      </w:r>
      <w:r w:rsidRPr="00541CA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>RAZLOZI I CILJEVI DONOŠENJA ODLUKE</w:t>
      </w:r>
    </w:p>
    <w:p w14:paraId="3B083BD6" w14:textId="77777777" w:rsidR="00541CA8" w:rsidRPr="0061496A" w:rsidRDefault="00541CA8" w:rsidP="00FB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hr-HR"/>
        </w:rPr>
      </w:pPr>
    </w:p>
    <w:p w14:paraId="45EC4D78" w14:textId="77777777" w:rsidR="00E6231B" w:rsidRDefault="001B369F" w:rsidP="00E6231B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</w:t>
      </w:r>
      <w:r w:rsidR="00CA4F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sklopu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CA4F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rojekta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</w:t>
      </w:r>
      <w:r w:rsidR="00F25567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r w:rsidR="00CA4F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Oružanih snaga Republike Hrvatske u </w:t>
      </w:r>
      <w:r w:rsidR="00F25567">
        <w:rPr>
          <w:rFonts w:ascii="Times New Roman" w:eastAsia="Times New Roman" w:hAnsi="Times New Roman" w:cs="Times New Roman"/>
          <w:sz w:val="24"/>
          <w:szCs w:val="24"/>
          <w:lang w:eastAsia="hr-HR"/>
        </w:rPr>
        <w:t>Timu</w:t>
      </w:r>
      <w:r w:rsidR="00570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</w:t>
      </w:r>
      <w:r w:rsidR="0008167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7040C" w:rsidRPr="008115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brzi odgovor i </w:t>
      </w:r>
      <w:r w:rsidR="00BF35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uzajamnu</w:t>
      </w:r>
      <w:r w:rsidR="0057040C" w:rsidRPr="008115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pomoć u kibernetičkoj sigurnosti</w:t>
      </w:r>
      <w:r w:rsidR="00570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35C2">
        <w:rPr>
          <w:rFonts w:ascii="Times New Roman" w:eastAsia="Times New Roman" w:hAnsi="Times New Roman" w:cs="Times New Roman"/>
          <w:sz w:val="24"/>
          <w:szCs w:val="24"/>
          <w:lang w:eastAsia="hr-HR"/>
        </w:rPr>
        <w:t>u državi</w:t>
      </w:r>
      <w:r w:rsidR="00EF6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inozemstvu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obuhvaća </w:t>
      </w:r>
      <w:r w:rsidR="002249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istraživanje</w:t>
      </w:r>
      <w:r w:rsidR="00CA4F9D" w:rsidRPr="007029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postupaka u domeni kibernetičke sigurnosti u E</w:t>
      </w:r>
      <w:r w:rsidR="00081676">
        <w:rPr>
          <w:rFonts w:ascii="Times New Roman" w:eastAsia="Times New Roman" w:hAnsi="Times New Roman" w:cs="Times New Roman"/>
          <w:sz w:val="24"/>
          <w:szCs w:val="24"/>
          <w:lang w:eastAsia="hr-HR"/>
        </w:rPr>
        <w:t>uropskoj uniji</w:t>
      </w:r>
      <w:r w:rsidR="00CA4F9D" w:rsidRPr="007029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organizaciju </w:t>
      </w:r>
      <w:r w:rsidR="00EE48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provedbu </w:t>
      </w:r>
      <w:r w:rsidR="00CA4F9D" w:rsidRPr="007029D6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vježbi, simulacije kibernetičkih kriza i razvoj alata za kibernetičku obranu.</w:t>
      </w:r>
      <w:r w:rsidR="00CA4F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564CE70" w14:textId="77777777" w:rsidR="00176D10" w:rsidRDefault="00EF6D05" w:rsidP="00E6231B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udjelovanjem u ovoj aktivnosti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Europske unije</w:t>
      </w: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0EF4"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Oružane snage Republike Hrvatske </w:t>
      </w:r>
      <w:r w:rsidR="00CA4F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razvijaju </w:t>
      </w:r>
      <w:r w:rsidR="007029D6" w:rsidRPr="007029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vlastite </w:t>
      </w:r>
      <w:r w:rsidR="007029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sposobnosti u području </w:t>
      </w:r>
      <w:r w:rsidR="007029D6" w:rsidRPr="007029D6">
        <w:rPr>
          <w:rFonts w:ascii="Times New Roman" w:eastAsia="Times New Roman" w:hAnsi="Times New Roman" w:cs="Times New Roman"/>
          <w:sz w:val="24"/>
          <w:szCs w:val="24"/>
          <w:lang w:eastAsia="hr-HR"/>
        </w:rPr>
        <w:t>kibernetičke obrane</w:t>
      </w:r>
      <w:r w:rsidR="00CA4F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pri</w:t>
      </w:r>
      <w:r w:rsidR="001B369F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CA4F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nose </w:t>
      </w:r>
      <w:r w:rsidR="001B36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njezinu jačanju </w:t>
      </w:r>
      <w:r w:rsidR="007029D6" w:rsidRPr="007029D6">
        <w:rPr>
          <w:rFonts w:ascii="Times New Roman" w:eastAsia="Times New Roman" w:hAnsi="Times New Roman" w:cs="Times New Roman"/>
          <w:sz w:val="24"/>
          <w:szCs w:val="24"/>
          <w:lang w:eastAsia="hr-HR"/>
        </w:rPr>
        <w:t>na europskoj razini</w:t>
      </w:r>
      <w:r w:rsidR="00CA4F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75049FF" w14:textId="77777777" w:rsidR="00081676" w:rsidRPr="008C46DF" w:rsidRDefault="001B369F" w:rsidP="001B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predlaže se</w:t>
      </w:r>
      <w:r w:rsidR="00B041CE"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700E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sudjelovanje</w:t>
      </w:r>
      <w:r w:rsidR="00CB41DF" w:rsidRPr="00CB41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0D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pet </w:t>
      </w:r>
      <w:r w:rsidR="00CB41DF" w:rsidRPr="00CB41DF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pripadni</w:t>
      </w:r>
      <w:r w:rsidR="00490DB5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CB41DF" w:rsidRPr="00CB41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Oružanih snaga Republike Hrvatske </w:t>
      </w:r>
      <w:r w:rsidR="00A218D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aktivnosti u okviru</w:t>
      </w:r>
      <w:r w:rsidR="00A21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18DE" w:rsidRPr="00F33BEC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</w:t>
      </w:r>
      <w:r w:rsidR="00A21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Stalne st</w:t>
      </w:r>
      <w:r w:rsidR="005B225F">
        <w:rPr>
          <w:rFonts w:ascii="Times New Roman" w:eastAsia="Times New Roman" w:hAnsi="Times New Roman" w:cs="Times New Roman"/>
          <w:sz w:val="24"/>
          <w:szCs w:val="24"/>
          <w:lang w:eastAsia="hr-HR"/>
        </w:rPr>
        <w:t>rukturirane suradnje Europske un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 </w:t>
      </w:r>
      <w:r w:rsidR="00E6231B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A218DE" w:rsidRPr="00F33BEC">
        <w:rPr>
          <w:rFonts w:ascii="Times New Roman" w:eastAsia="Times New Roman" w:hAnsi="Times New Roman" w:cs="Times New Roman"/>
          <w:sz w:val="24"/>
          <w:szCs w:val="24"/>
          <w:lang w:eastAsia="hr-HR"/>
        </w:rPr>
        <w:t>Kibernetički t</w:t>
      </w:r>
      <w:r w:rsidR="00BF35C2">
        <w:rPr>
          <w:rFonts w:ascii="Times New Roman" w:eastAsia="Times New Roman" w:hAnsi="Times New Roman" w:cs="Times New Roman"/>
          <w:sz w:val="24"/>
          <w:szCs w:val="24"/>
          <w:lang w:eastAsia="hr-HR"/>
        </w:rPr>
        <w:t>imovi za brzi odgovor i uzajamnu</w:t>
      </w:r>
      <w:r w:rsidR="00A218DE" w:rsidRPr="00F33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="00E6231B">
        <w:rPr>
          <w:rFonts w:ascii="Times New Roman" w:eastAsia="Times New Roman" w:hAnsi="Times New Roman" w:cs="Times New Roman"/>
          <w:sz w:val="24"/>
          <w:szCs w:val="24"/>
          <w:lang w:eastAsia="hr-HR"/>
        </w:rPr>
        <w:t>omoć u kibernetičkoj sigurnosti“</w:t>
      </w:r>
      <w:r w:rsidR="00BB6B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35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</w:t>
      </w:r>
      <w:r w:rsidR="00BB6B0B">
        <w:rPr>
          <w:rFonts w:ascii="Times New Roman" w:eastAsia="Times New Roman" w:hAnsi="Times New Roman" w:cs="Times New Roman"/>
          <w:sz w:val="24"/>
          <w:szCs w:val="24"/>
          <w:lang w:eastAsia="hr-HR"/>
        </w:rPr>
        <w:t>pružanja</w:t>
      </w:r>
      <w:r w:rsidR="00BB6B0B" w:rsidRPr="009F6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potpor</w:t>
      </w:r>
      <w:r w:rsidR="00BB6B0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7049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državama sudionicama P</w:t>
      </w:r>
      <w:r w:rsidR="00BB6B0B" w:rsidRPr="009F6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rojekta, drugim državama članicama Europske unije, institucijama, tijelima i agencijama Europske unije, misijama Zajedničke sigurnosne i obrambene </w:t>
      </w:r>
      <w:r w:rsidR="007049F5">
        <w:rPr>
          <w:rFonts w:ascii="Times New Roman" w:eastAsia="MS Mincho" w:hAnsi="Times New Roman" w:cs="Times New Roman"/>
          <w:sz w:val="24"/>
          <w:szCs w:val="24"/>
          <w:lang w:eastAsia="ja-JP"/>
        </w:rPr>
        <w:t>politike Europske unije i drugim povezanim aktivnostima te</w:t>
      </w:r>
      <w:r w:rsidR="00BB6B0B" w:rsidRPr="008C46D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partnerima.</w:t>
      </w:r>
    </w:p>
    <w:p w14:paraId="3E339507" w14:textId="77777777" w:rsidR="00BB6B0B" w:rsidRPr="008C46DF" w:rsidRDefault="00BB6B0B" w:rsidP="001B0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BE8FBC4" w14:textId="77777777" w:rsidR="00541CA8" w:rsidRPr="00541CA8" w:rsidRDefault="00541CA8" w:rsidP="0036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POTREBNA FINANCIJSKA SREDSTVA</w:t>
      </w:r>
    </w:p>
    <w:p w14:paraId="140F8052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BA95C4" w14:textId="77777777" w:rsidR="00E6231B" w:rsidRPr="00C0321F" w:rsidRDefault="00E6231B" w:rsidP="00E62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0EF8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Financijska sredstva za provedbu ove Odluke osigurana su u državnom proračunu Republike Hrvatske za 2022. i 2023. na razdjelu Ministarstva obrane u skladu s predviđenim projekcijama financijskoga plana Ministarstva obrane za 2022. i 2023. godinu.</w:t>
      </w:r>
      <w:r w:rsidRPr="00C032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E106115" w14:textId="77777777" w:rsidR="00E6231B" w:rsidRPr="00541CA8" w:rsidRDefault="007942F0" w:rsidP="00D95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35695D83" w14:textId="77777777" w:rsidR="003B28D1" w:rsidRDefault="003B28D1" w:rsidP="00FB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35403C" w14:textId="77777777" w:rsidR="003B28D1" w:rsidRPr="003B28D1" w:rsidRDefault="003B28D1" w:rsidP="00E62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28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Pr="00BF35C2">
        <w:rPr>
          <w:rFonts w:ascii="Times New Roman" w:eastAsia="Times New Roman" w:hAnsi="Times New Roman" w:cs="Times New Roman"/>
          <w:sz w:val="24"/>
          <w:szCs w:val="24"/>
          <w:lang w:eastAsia="hr-HR"/>
        </w:rPr>
        <w:t>54. stavka 2. Zakona o obrani</w:t>
      </w:r>
      <w:r w:rsidR="00E46C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6C2F" w:rsidRPr="00C6571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65ED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E46C2F" w:rsidRPr="00C6571C">
        <w:rPr>
          <w:rFonts w:ascii="Times New Roman" w:hAnsi="Times New Roman" w:cs="Times New Roman"/>
          <w:color w:val="000000"/>
          <w:sz w:val="24"/>
          <w:szCs w:val="24"/>
        </w:rPr>
        <w:t>Narodne novine</w:t>
      </w:r>
      <w:r w:rsidR="00365ED1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46C2F" w:rsidRPr="00C6571C">
        <w:rPr>
          <w:rFonts w:ascii="Times New Roman" w:hAnsi="Times New Roman" w:cs="Times New Roman"/>
          <w:color w:val="000000"/>
          <w:sz w:val="24"/>
          <w:szCs w:val="24"/>
        </w:rPr>
        <w:t>, br. 73/13</w:t>
      </w:r>
      <w:r w:rsidR="00365E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6C2F" w:rsidRPr="00C6571C">
        <w:rPr>
          <w:rFonts w:ascii="Times New Roman" w:hAnsi="Times New Roman" w:cs="Times New Roman"/>
          <w:color w:val="000000"/>
          <w:sz w:val="24"/>
          <w:szCs w:val="24"/>
        </w:rPr>
        <w:t>, 75/15</w:t>
      </w:r>
      <w:r w:rsidR="00365E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6C2F" w:rsidRPr="00C6571C">
        <w:rPr>
          <w:rFonts w:ascii="Times New Roman" w:hAnsi="Times New Roman" w:cs="Times New Roman"/>
          <w:color w:val="000000"/>
          <w:sz w:val="24"/>
          <w:szCs w:val="24"/>
        </w:rPr>
        <w:t>, 27/16</w:t>
      </w:r>
      <w:r w:rsidR="00365E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6C2F" w:rsidRPr="00C6571C">
        <w:rPr>
          <w:rFonts w:ascii="Times New Roman" w:hAnsi="Times New Roman" w:cs="Times New Roman"/>
          <w:sz w:val="24"/>
          <w:szCs w:val="24"/>
        </w:rPr>
        <w:t>, 110/17</w:t>
      </w:r>
      <w:r w:rsidR="00365ED1">
        <w:rPr>
          <w:rFonts w:ascii="Times New Roman" w:hAnsi="Times New Roman" w:cs="Times New Roman"/>
          <w:sz w:val="24"/>
          <w:szCs w:val="24"/>
        </w:rPr>
        <w:t>.</w:t>
      </w:r>
      <w:r w:rsidR="00E46C2F" w:rsidRPr="00C6571C">
        <w:rPr>
          <w:rFonts w:ascii="Times New Roman" w:hAnsi="Times New Roman" w:cs="Times New Roman"/>
          <w:sz w:val="24"/>
          <w:szCs w:val="24"/>
        </w:rPr>
        <w:t xml:space="preserve"> – Odluka Ustavnog suda Republike Hrvatske,</w:t>
      </w:r>
      <w:r w:rsidR="00E46C2F" w:rsidRPr="00C6571C">
        <w:rPr>
          <w:rFonts w:ascii="Times New Roman" w:hAnsi="Times New Roman" w:cs="Times New Roman"/>
          <w:color w:val="000000"/>
          <w:sz w:val="24"/>
          <w:szCs w:val="24"/>
        </w:rPr>
        <w:t xml:space="preserve"> 30/18</w:t>
      </w:r>
      <w:r w:rsidR="00365E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6C2F" w:rsidRPr="00C6571C">
        <w:rPr>
          <w:rFonts w:ascii="Times New Roman" w:hAnsi="Times New Roman" w:cs="Times New Roman"/>
          <w:sz w:val="24"/>
          <w:szCs w:val="24"/>
        </w:rPr>
        <w:t xml:space="preserve"> i 70/19</w:t>
      </w:r>
      <w:r w:rsidR="00365ED1">
        <w:rPr>
          <w:rFonts w:ascii="Times New Roman" w:hAnsi="Times New Roman" w:cs="Times New Roman"/>
          <w:sz w:val="24"/>
          <w:szCs w:val="24"/>
        </w:rPr>
        <w:t>.</w:t>
      </w:r>
      <w:r w:rsidR="00E46C2F" w:rsidRPr="00C657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B28D1">
        <w:rPr>
          <w:rFonts w:ascii="Times New Roman" w:eastAsia="Times New Roman" w:hAnsi="Times New Roman" w:cs="Times New Roman"/>
          <w:sz w:val="24"/>
          <w:szCs w:val="24"/>
          <w:lang w:eastAsia="hr-HR"/>
        </w:rPr>
        <w:t>, na prijedlog Vlade Republike Hrvatske i uz p</w:t>
      </w:r>
      <w:r w:rsidR="004D56BC">
        <w:rPr>
          <w:rFonts w:ascii="Times New Roman" w:eastAsia="Times New Roman" w:hAnsi="Times New Roman" w:cs="Times New Roman"/>
          <w:sz w:val="24"/>
          <w:szCs w:val="24"/>
          <w:lang w:eastAsia="hr-HR"/>
        </w:rPr>
        <w:t>rethodnu suglasnost Predsjednika</w:t>
      </w:r>
      <w:r w:rsidRPr="003B28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Hrvatske, Hrvatski sabor </w:t>
      </w:r>
      <w:r w:rsidR="00AE3C1D">
        <w:rPr>
          <w:rFonts w:ascii="Times New Roman" w:eastAsia="Times New Roman" w:hAnsi="Times New Roman" w:cs="Times New Roman"/>
          <w:sz w:val="24"/>
          <w:szCs w:val="24"/>
          <w:lang w:eastAsia="hr-HR"/>
        </w:rPr>
        <w:t>na sjednici _______________ 202</w:t>
      </w:r>
      <w:r w:rsidR="00C75C0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B28D1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donio je</w:t>
      </w:r>
    </w:p>
    <w:p w14:paraId="63EE08E0" w14:textId="77777777" w:rsidR="00D95095" w:rsidRDefault="00D95095" w:rsidP="00FB5C0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DD7535D" w14:textId="77777777" w:rsidR="0053706A" w:rsidRPr="008C614F" w:rsidRDefault="00541CA8" w:rsidP="00FB5C0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C61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14:paraId="08A5F666" w14:textId="77777777" w:rsidR="00E6231B" w:rsidRDefault="00541CA8" w:rsidP="00E62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6317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SUDJELOVANJU ORUŽANIH SNAGA R</w:t>
      </w:r>
      <w:r w:rsidR="007049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EPUBLIKE HRVATSKE</w:t>
      </w:r>
    </w:p>
    <w:p w14:paraId="61EA51D6" w14:textId="77777777" w:rsidR="00EE4892" w:rsidRDefault="007049F5" w:rsidP="00E62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AKTIVNOSTI U SKLOPU PROJE</w:t>
      </w:r>
      <w:r w:rsidR="006317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</w:t>
      </w:r>
      <w:r w:rsidR="006317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STALNE STRUKTURIRANE SURADNJE EUROPSKE UNIJE „</w:t>
      </w:r>
      <w:r w:rsidR="00631767" w:rsidRPr="00FF53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KIBERNETIČKI TIMOVI ZA BRZI ODGOVOR I </w:t>
      </w:r>
      <w:r w:rsidR="00BF35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UZAJAMNU </w:t>
      </w:r>
      <w:r w:rsidR="00631767" w:rsidRPr="00FF53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6317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OMOĆ U KIBERNETIČKOJ SIGURNOSTI“</w:t>
      </w:r>
    </w:p>
    <w:p w14:paraId="75527414" w14:textId="77777777" w:rsidR="008C614F" w:rsidRPr="00EE4892" w:rsidRDefault="008C614F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hr-HR"/>
        </w:rPr>
      </w:pPr>
    </w:p>
    <w:p w14:paraId="773C0E56" w14:textId="77777777" w:rsidR="00E6231B" w:rsidRDefault="00E6231B" w:rsidP="00FB5C0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FEE8CF" w14:textId="77777777" w:rsidR="00D95095" w:rsidRDefault="00541CA8" w:rsidP="00D9509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49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2F3638DF" w14:textId="77777777" w:rsidR="008E1FF4" w:rsidRDefault="00541CA8" w:rsidP="00FB5C0F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7049F5">
        <w:rPr>
          <w:rFonts w:ascii="Times New Roman" w:eastAsia="MS Mincho" w:hAnsi="Times New Roman" w:cs="Times New Roman"/>
          <w:sz w:val="24"/>
          <w:szCs w:val="24"/>
          <w:lang w:eastAsia="ja-JP"/>
        </w:rPr>
        <w:t>U</w:t>
      </w:r>
      <w:r w:rsidR="007049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 u sk</w:t>
      </w:r>
      <w:r w:rsidR="008C614F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7049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opu </w:t>
      </w:r>
      <w:r w:rsidR="007049F5" w:rsidRPr="00F33BEC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</w:t>
      </w:r>
      <w:r w:rsidR="007049F5">
        <w:rPr>
          <w:rFonts w:ascii="Times New Roman" w:eastAsia="Times New Roman" w:hAnsi="Times New Roman" w:cs="Times New Roman"/>
          <w:sz w:val="24"/>
          <w:szCs w:val="24"/>
          <w:lang w:eastAsia="hr-HR"/>
        </w:rPr>
        <w:t>a Stalne strukturirane suradnje</w:t>
      </w:r>
      <w:r w:rsidR="007049F5" w:rsidRPr="00F33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49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Europske unije </w:t>
      </w:r>
      <w:r w:rsidR="00E6231B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7049F5" w:rsidRPr="00F33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Kibernetički timovi za brzi odgovor i </w:t>
      </w:r>
      <w:r w:rsidR="007049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uzajamnu </w:t>
      </w:r>
      <w:r w:rsidR="007049F5" w:rsidRPr="00F33BE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E6231B">
        <w:rPr>
          <w:rFonts w:ascii="Times New Roman" w:eastAsia="Times New Roman" w:hAnsi="Times New Roman" w:cs="Times New Roman"/>
          <w:sz w:val="24"/>
          <w:szCs w:val="24"/>
          <w:lang w:eastAsia="hr-HR"/>
        </w:rPr>
        <w:t>omoć u kibernetičkoj sigurnosti“</w:t>
      </w:r>
      <w:r w:rsidR="00F33BE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6231B">
        <w:rPr>
          <w:rFonts w:ascii="Times New Roman" w:eastAsia="MS Mincho" w:hAnsi="Times New Roman" w:cs="Times New Roman"/>
          <w:sz w:val="24"/>
          <w:szCs w:val="24"/>
          <w:lang w:eastAsia="ja-JP"/>
        </w:rPr>
        <w:t>u t</w:t>
      </w:r>
      <w:r w:rsidR="00A00E7B" w:rsidRPr="00F33BEC">
        <w:rPr>
          <w:rFonts w:ascii="Times New Roman" w:eastAsia="MS Mincho" w:hAnsi="Times New Roman" w:cs="Times New Roman"/>
          <w:sz w:val="24"/>
          <w:szCs w:val="24"/>
          <w:lang w:eastAsia="ja-JP"/>
        </w:rPr>
        <w:t>im</w:t>
      </w:r>
      <w:r w:rsidR="00A00E7B">
        <w:rPr>
          <w:rFonts w:ascii="Times New Roman" w:eastAsia="MS Mincho" w:hAnsi="Times New Roman" w:cs="Times New Roman"/>
          <w:sz w:val="24"/>
          <w:szCs w:val="24"/>
          <w:lang w:eastAsia="ja-JP"/>
        </w:rPr>
        <w:t>u</w:t>
      </w:r>
      <w:r w:rsidR="00A00E7B" w:rsidRPr="00F33BE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za brzi odgovor i </w:t>
      </w:r>
      <w:r w:rsidR="00A00E7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uzajamnu </w:t>
      </w:r>
      <w:r w:rsidR="00A00E7B" w:rsidRPr="00F33BEC">
        <w:rPr>
          <w:rFonts w:ascii="Times New Roman" w:eastAsia="MS Mincho" w:hAnsi="Times New Roman" w:cs="Times New Roman"/>
          <w:sz w:val="24"/>
          <w:szCs w:val="24"/>
          <w:lang w:eastAsia="ja-JP"/>
        </w:rPr>
        <w:t>pomoć u kibernetičkoj sigurnosti</w:t>
      </w:r>
      <w:r w:rsidR="00A00E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49F5">
        <w:rPr>
          <w:rFonts w:ascii="Times New Roman" w:eastAsia="MS Mincho" w:hAnsi="Times New Roman" w:cs="Times New Roman"/>
          <w:sz w:val="24"/>
          <w:szCs w:val="24"/>
          <w:lang w:eastAsia="ja-JP"/>
        </w:rPr>
        <w:t>sudjelovat će</w:t>
      </w:r>
      <w:r w:rsidR="0063176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115E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do pet </w:t>
      </w:r>
      <w:r w:rsidR="00BB4EFC">
        <w:rPr>
          <w:rFonts w:ascii="Times New Roman" w:eastAsia="MS Mincho" w:hAnsi="Times New Roman" w:cs="Times New Roman"/>
          <w:sz w:val="24"/>
          <w:szCs w:val="24"/>
          <w:lang w:eastAsia="ja-JP"/>
        </w:rPr>
        <w:t>pri</w:t>
      </w:r>
      <w:r w:rsidR="00F33BEC">
        <w:rPr>
          <w:rFonts w:ascii="Times New Roman" w:eastAsia="MS Mincho" w:hAnsi="Times New Roman" w:cs="Times New Roman"/>
          <w:sz w:val="24"/>
          <w:szCs w:val="24"/>
          <w:lang w:eastAsia="ja-JP"/>
        </w:rPr>
        <w:t>padni</w:t>
      </w:r>
      <w:r w:rsidR="004115E2">
        <w:rPr>
          <w:rFonts w:ascii="Times New Roman" w:eastAsia="MS Mincho" w:hAnsi="Times New Roman" w:cs="Times New Roman"/>
          <w:sz w:val="24"/>
          <w:szCs w:val="24"/>
          <w:lang w:eastAsia="ja-JP"/>
        </w:rPr>
        <w:t>k</w:t>
      </w:r>
      <w:r w:rsidR="00DF4120">
        <w:rPr>
          <w:rFonts w:ascii="Times New Roman" w:eastAsia="MS Mincho" w:hAnsi="Times New Roman" w:cs="Times New Roman"/>
          <w:sz w:val="24"/>
          <w:szCs w:val="24"/>
          <w:lang w:eastAsia="ja-JP"/>
        </w:rPr>
        <w:t>a</w:t>
      </w:r>
      <w:r w:rsidR="00F33BE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Oružanih snaga Republike Hrvatske</w:t>
      </w:r>
      <w:r w:rsidR="00A00E7B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F33BE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E309D86" w14:textId="77777777" w:rsidR="008E1FF4" w:rsidRPr="007049F5" w:rsidRDefault="008E1FF4" w:rsidP="00FB5C0F">
      <w:pPr>
        <w:autoSpaceDE w:val="0"/>
        <w:autoSpaceDN w:val="0"/>
        <w:adjustRightInd w:val="0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49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3A1807B4" w14:textId="77777777" w:rsidR="003B28D1" w:rsidRDefault="00E6231B" w:rsidP="00E62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u sklopu p</w:t>
      </w:r>
      <w:r w:rsidR="006C53AE">
        <w:rPr>
          <w:rFonts w:ascii="Times New Roman" w:eastAsia="Times New Roman" w:hAnsi="Times New Roman" w:cs="Times New Roman"/>
          <w:sz w:val="24"/>
          <w:szCs w:val="24"/>
          <w:lang w:eastAsia="hr-HR"/>
        </w:rPr>
        <w:t>rojekt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00E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I. ove Odluke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provode</w:t>
      </w:r>
      <w:r w:rsidR="00A00E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="00AC5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0E7B">
        <w:rPr>
          <w:rFonts w:ascii="Times New Roman" w:eastAsia="Times New Roman" w:hAnsi="Times New Roman" w:cs="Times New Roman"/>
          <w:sz w:val="24"/>
          <w:szCs w:val="24"/>
          <w:lang w:eastAsia="hr-HR"/>
        </w:rPr>
        <w:t>u državama sudionicama projekta</w:t>
      </w:r>
      <w:r w:rsidR="007D11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I. ove Odluke</w:t>
      </w:r>
      <w:r w:rsidR="00A00E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E1FF4">
        <w:rPr>
          <w:rFonts w:ascii="Times New Roman" w:eastAsia="Times New Roman" w:hAnsi="Times New Roman" w:cs="Times New Roman"/>
          <w:sz w:val="24"/>
          <w:szCs w:val="24"/>
          <w:lang w:eastAsia="hr-HR"/>
        </w:rPr>
        <w:t>drugim državama članicama Europske unije</w:t>
      </w:r>
      <w:r w:rsidR="00AC5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049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institucijama, </w:t>
      </w:r>
      <w:r w:rsidR="00AC557D">
        <w:rPr>
          <w:rFonts w:ascii="Times New Roman" w:eastAsia="Times New Roman" w:hAnsi="Times New Roman" w:cs="Times New Roman"/>
          <w:sz w:val="24"/>
          <w:szCs w:val="24"/>
          <w:lang w:eastAsia="hr-HR"/>
        </w:rPr>
        <w:t>tijelima i agencijama</w:t>
      </w:r>
      <w:r w:rsidR="008E1F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Europske unije</w:t>
      </w:r>
      <w:r w:rsidR="00AC5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0E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misijama </w:t>
      </w:r>
      <w:r w:rsidR="00045E3D" w:rsidRPr="00045E3D">
        <w:rPr>
          <w:rFonts w:ascii="Times New Roman" w:eastAsia="Times New Roman" w:hAnsi="Times New Roman" w:cs="Times New Roman"/>
          <w:sz w:val="24"/>
          <w:szCs w:val="24"/>
          <w:lang w:eastAsia="hr-HR"/>
        </w:rPr>
        <w:t>Zajedničke sigurnosne i obrambene politike Europske unije</w:t>
      </w:r>
      <w:r w:rsidR="00045E3D" w:rsidRPr="00045E3D" w:rsidDel="006317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1FF4">
        <w:rPr>
          <w:rFonts w:ascii="Times New Roman" w:eastAsia="Times New Roman" w:hAnsi="Times New Roman" w:cs="Times New Roman"/>
          <w:sz w:val="24"/>
          <w:szCs w:val="24"/>
          <w:lang w:eastAsia="hr-HR"/>
        </w:rPr>
        <w:t>te drugim povezanim aktivnostima</w:t>
      </w:r>
      <w:r w:rsidR="00AC5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partnerima</w:t>
      </w:r>
      <w:r w:rsidR="00DF412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E5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EC5F0E" w14:textId="77777777" w:rsidR="008C614F" w:rsidRPr="008253A0" w:rsidRDefault="008C614F" w:rsidP="00FB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5076DAE" w14:textId="77777777" w:rsidR="00E6231B" w:rsidRDefault="00F33BEC" w:rsidP="00E6231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49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</w:t>
      </w:r>
      <w:r w:rsidR="00BB4EFC" w:rsidRPr="007049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907A4FF" w14:textId="77777777" w:rsidR="00541CA8" w:rsidRPr="008253A0" w:rsidRDefault="00541CA8" w:rsidP="00FB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3A0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ab/>
      </w:r>
      <w:r w:rsidR="008C614F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 xml:space="preserve">Izvješće o sudjelovanju </w:t>
      </w:r>
      <w:r w:rsidR="00543A07">
        <w:rPr>
          <w:rFonts w:ascii="Times New Roman" w:hAnsi="Times New Roman" w:cs="Times New Roman"/>
          <w:color w:val="000000"/>
          <w:sz w:val="24"/>
          <w:szCs w:val="24"/>
        </w:rPr>
        <w:t xml:space="preserve">Oružanih snaga Republike Hrvatske </w:t>
      </w:r>
      <w:r w:rsidR="008C614F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 xml:space="preserve">u aktivnosti iz točke I. ove Odluke bit će dio Godišnjeg izvješća o obrani koje </w:t>
      </w:r>
      <w:r w:rsidR="00DF4120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 xml:space="preserve">Vlada Republike Hrvatske </w:t>
      </w:r>
      <w:r w:rsidR="008C614F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>podnosi Hrvatskome</w:t>
      </w:r>
      <w:r w:rsidR="009F6761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 xml:space="preserve"> sabor</w:t>
      </w:r>
      <w:r w:rsidR="008C614F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>u.</w:t>
      </w:r>
    </w:p>
    <w:p w14:paraId="75519CFB" w14:textId="77777777" w:rsidR="009F6761" w:rsidRDefault="009F6761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003AEC" w14:textId="77777777" w:rsidR="00541CA8" w:rsidRDefault="00541CA8" w:rsidP="00FB5C0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49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BB4EFC" w:rsidRPr="007049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Pr="007049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EE165BF" w14:textId="77777777" w:rsidR="00541CA8" w:rsidRDefault="00541CA8" w:rsidP="00FB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</w:pPr>
      <w:r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8253A0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 xml:space="preserve">Ova Odluka stupa na snagu </w:t>
      </w:r>
      <w:r w:rsidR="008C614F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 xml:space="preserve">prvoga </w:t>
      </w:r>
      <w:r w:rsidRPr="008253A0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 xml:space="preserve">dana od dana objave u </w:t>
      </w:r>
      <w:r w:rsidR="00365ED1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>„</w:t>
      </w:r>
      <w:r w:rsidRPr="008253A0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>Narodnim novinama</w:t>
      </w:r>
      <w:r w:rsidR="00365ED1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>“</w:t>
      </w:r>
      <w:r w:rsidRPr="008253A0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>.</w:t>
      </w:r>
    </w:p>
    <w:p w14:paraId="68092D72" w14:textId="77777777" w:rsidR="009C5C1F" w:rsidRDefault="009C5C1F" w:rsidP="00FB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 w:bidi="ta-IN"/>
        </w:rPr>
      </w:pPr>
    </w:p>
    <w:p w14:paraId="43215F2E" w14:textId="77777777" w:rsidR="003A53BC" w:rsidRPr="00E6231B" w:rsidRDefault="003A53BC" w:rsidP="00FB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 w:bidi="ta-IN"/>
        </w:rPr>
      </w:pPr>
    </w:p>
    <w:p w14:paraId="724D4FB5" w14:textId="77777777" w:rsidR="008C614F" w:rsidRPr="00E6231B" w:rsidRDefault="008C614F" w:rsidP="00FB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 w:bidi="ta-IN"/>
        </w:rPr>
      </w:pPr>
      <w:r w:rsidRPr="00E6231B">
        <w:rPr>
          <w:rFonts w:ascii="Times New Roman" w:eastAsia="Times New Roman" w:hAnsi="Times New Roman" w:cs="Times New Roman"/>
          <w:b/>
          <w:sz w:val="24"/>
          <w:szCs w:val="24"/>
          <w:lang w:eastAsia="hr-HR" w:bidi="ta-IN"/>
        </w:rPr>
        <w:t xml:space="preserve">                                                            HRVATSKI SABOR </w:t>
      </w:r>
    </w:p>
    <w:p w14:paraId="1AF7D774" w14:textId="77777777" w:rsidR="00A00E7B" w:rsidRDefault="009C5C1F" w:rsidP="00FB5C0F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</w:t>
      </w:r>
      <w:r w:rsidR="008C614F">
        <w:rPr>
          <w:b/>
          <w:color w:val="000000"/>
        </w:rPr>
        <w:t xml:space="preserve">                                     </w:t>
      </w:r>
    </w:p>
    <w:p w14:paraId="31114AFE" w14:textId="77777777" w:rsidR="003A53BC" w:rsidRDefault="003A53BC" w:rsidP="00FB5C0F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7F76C18B" w14:textId="77777777" w:rsidR="008C614F" w:rsidRPr="00E6231B" w:rsidRDefault="00A00E7B" w:rsidP="00FB5C0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</w:t>
      </w:r>
      <w:r w:rsidR="00E6231B">
        <w:rPr>
          <w:b/>
          <w:color w:val="000000"/>
        </w:rPr>
        <w:t xml:space="preserve">                            </w:t>
      </w:r>
      <w:r w:rsidR="008C614F" w:rsidRPr="008C614F">
        <w:rPr>
          <w:color w:val="000000"/>
        </w:rPr>
        <w:t>Predsjednik</w:t>
      </w:r>
      <w:r w:rsidR="00E6231B">
        <w:rPr>
          <w:color w:val="000000"/>
        </w:rPr>
        <w:t xml:space="preserve"> </w:t>
      </w:r>
      <w:r w:rsidR="008C614F" w:rsidRPr="008C614F">
        <w:rPr>
          <w:color w:val="000000"/>
        </w:rPr>
        <w:t>Hrvatskoga sabora</w:t>
      </w:r>
    </w:p>
    <w:p w14:paraId="09EBF872" w14:textId="77777777" w:rsidR="009C5C1F" w:rsidRPr="00E6231B" w:rsidRDefault="009C5C1F" w:rsidP="00FB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 xml:space="preserve">                                                                                                        </w:t>
      </w:r>
      <w:r w:rsidR="008C614F">
        <w:rPr>
          <w:b/>
          <w:color w:val="000000"/>
        </w:rPr>
        <w:t xml:space="preserve">              </w:t>
      </w:r>
      <w:r w:rsidR="00E6231B">
        <w:rPr>
          <w:b/>
          <w:color w:val="000000"/>
        </w:rPr>
        <w:t xml:space="preserve">              </w:t>
      </w:r>
      <w:r w:rsidR="003913B1">
        <w:rPr>
          <w:b/>
          <w:color w:val="000000"/>
        </w:rPr>
        <w:t xml:space="preserve">     </w:t>
      </w:r>
      <w:r w:rsidRPr="00E6231B">
        <w:rPr>
          <w:rFonts w:ascii="Times New Roman" w:hAnsi="Times New Roman" w:cs="Times New Roman"/>
          <w:color w:val="000000"/>
          <w:sz w:val="24"/>
          <w:szCs w:val="24"/>
        </w:rPr>
        <w:t>Gordan Jandroković</w:t>
      </w:r>
    </w:p>
    <w:p w14:paraId="3CA6E623" w14:textId="77777777" w:rsidR="008C614F" w:rsidRPr="00E6231B" w:rsidRDefault="00365ED1" w:rsidP="00FB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31B">
        <w:rPr>
          <w:rFonts w:ascii="Times New Roman" w:hAnsi="Times New Roman" w:cs="Times New Roman"/>
          <w:color w:val="000000"/>
          <w:sz w:val="24"/>
          <w:szCs w:val="24"/>
        </w:rPr>
        <w:t>KLASA:</w:t>
      </w:r>
    </w:p>
    <w:p w14:paraId="69D79372" w14:textId="77777777" w:rsidR="008C614F" w:rsidRPr="00E6231B" w:rsidRDefault="008C614F" w:rsidP="00FB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31B">
        <w:rPr>
          <w:rFonts w:ascii="Times New Roman" w:hAnsi="Times New Roman" w:cs="Times New Roman"/>
          <w:color w:val="000000"/>
          <w:sz w:val="24"/>
          <w:szCs w:val="24"/>
        </w:rPr>
        <w:t>Zagreb,</w:t>
      </w:r>
    </w:p>
    <w:p w14:paraId="0E40683D" w14:textId="77777777" w:rsidR="00365ED1" w:rsidRDefault="00365ED1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EBAE3F" w14:textId="77777777" w:rsidR="00541CA8" w:rsidRPr="008253A0" w:rsidRDefault="00541CA8" w:rsidP="00FB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53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 B R A Z L O Ž E N</w:t>
      </w:r>
      <w:r w:rsidR="00365E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253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 E</w:t>
      </w:r>
    </w:p>
    <w:p w14:paraId="078888AC" w14:textId="77777777" w:rsidR="00541CA8" w:rsidRPr="008253A0" w:rsidRDefault="00541CA8" w:rsidP="00FB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EFE389" w14:textId="390448C9" w:rsidR="003B07EB" w:rsidRDefault="00541CA8" w:rsidP="003A53B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3A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Točk</w:t>
      </w:r>
      <w:r w:rsidR="00E42A8C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ama</w:t>
      </w:r>
      <w:bookmarkStart w:id="0" w:name="_GoBack"/>
      <w:bookmarkEnd w:id="0"/>
      <w:r w:rsidRPr="008253A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I.</w:t>
      </w:r>
      <w:r w:rsidR="0022326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i II.</w:t>
      </w:r>
      <w:r w:rsidRPr="008253A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0E74A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6C53A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određuje se da </w:t>
      </w:r>
      <w:r w:rsidR="006C53AE">
        <w:rPr>
          <w:rFonts w:ascii="Times New Roman" w:eastAsia="MS Mincho" w:hAnsi="Times New Roman" w:cs="Times New Roman"/>
          <w:sz w:val="24"/>
          <w:szCs w:val="24"/>
          <w:lang w:eastAsia="ja-JP"/>
        </w:rPr>
        <w:t>u</w:t>
      </w:r>
      <w:r w:rsidR="00A00E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 u sklopu </w:t>
      </w:r>
      <w:r w:rsidR="00A00E7B" w:rsidRPr="00F33BEC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</w:t>
      </w:r>
      <w:r w:rsidR="00A00E7B">
        <w:rPr>
          <w:rFonts w:ascii="Times New Roman" w:eastAsia="Times New Roman" w:hAnsi="Times New Roman" w:cs="Times New Roman"/>
          <w:sz w:val="24"/>
          <w:szCs w:val="24"/>
          <w:lang w:eastAsia="hr-HR"/>
        </w:rPr>
        <w:t>a Stalne strukturirane suradnje</w:t>
      </w:r>
      <w:r w:rsidR="00A00E7B" w:rsidRPr="00F33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0E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Europske unije </w:t>
      </w:r>
      <w:r w:rsidR="003A53B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A00E7B" w:rsidRPr="00F33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Kibernetički timovi za brzi odgovor i </w:t>
      </w:r>
      <w:r w:rsidR="00A00E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uzajamnu </w:t>
      </w:r>
      <w:r w:rsidR="00A00E7B" w:rsidRPr="00F33BE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3A53BC">
        <w:rPr>
          <w:rFonts w:ascii="Times New Roman" w:eastAsia="Times New Roman" w:hAnsi="Times New Roman" w:cs="Times New Roman"/>
          <w:sz w:val="24"/>
          <w:szCs w:val="24"/>
          <w:lang w:eastAsia="hr-HR"/>
        </w:rPr>
        <w:t>omoć u kibernetičkoj sigurnosti“</w:t>
      </w:r>
      <w:r w:rsidR="003A53B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 t</w:t>
      </w:r>
      <w:r w:rsidR="00A00E7B" w:rsidRPr="00F33BEC">
        <w:rPr>
          <w:rFonts w:ascii="Times New Roman" w:eastAsia="MS Mincho" w:hAnsi="Times New Roman" w:cs="Times New Roman"/>
          <w:sz w:val="24"/>
          <w:szCs w:val="24"/>
          <w:lang w:eastAsia="ja-JP"/>
        </w:rPr>
        <w:t>im</w:t>
      </w:r>
      <w:r w:rsidR="00A00E7B">
        <w:rPr>
          <w:rFonts w:ascii="Times New Roman" w:eastAsia="MS Mincho" w:hAnsi="Times New Roman" w:cs="Times New Roman"/>
          <w:sz w:val="24"/>
          <w:szCs w:val="24"/>
          <w:lang w:eastAsia="ja-JP"/>
        </w:rPr>
        <w:t>u</w:t>
      </w:r>
      <w:r w:rsidR="00A00E7B" w:rsidRPr="00F33BE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za brzi odgovor i </w:t>
      </w:r>
      <w:r w:rsidR="00A00E7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uzajamnu </w:t>
      </w:r>
      <w:r w:rsidR="00A00E7B" w:rsidRPr="00F33BEC">
        <w:rPr>
          <w:rFonts w:ascii="Times New Roman" w:eastAsia="MS Mincho" w:hAnsi="Times New Roman" w:cs="Times New Roman"/>
          <w:sz w:val="24"/>
          <w:szCs w:val="24"/>
          <w:lang w:eastAsia="ja-JP"/>
        </w:rPr>
        <w:t>pomoć u kibernetičkoj sigurnosti</w:t>
      </w:r>
      <w:r w:rsidR="00A00E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53AE">
        <w:rPr>
          <w:rFonts w:ascii="Times New Roman" w:eastAsia="MS Mincho" w:hAnsi="Times New Roman" w:cs="Times New Roman"/>
          <w:sz w:val="24"/>
          <w:szCs w:val="24"/>
          <w:lang w:eastAsia="ja-JP"/>
        </w:rPr>
        <w:t>sudjeluje</w:t>
      </w:r>
      <w:r w:rsidR="00A00E7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do pet pripadnika Oružanih snaga Republike Hrvatske.</w:t>
      </w:r>
      <w:r w:rsidR="00A00E7B" w:rsidRPr="00A00E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53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se da se </w:t>
      </w:r>
      <w:r w:rsidR="003A5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u sklopu </w:t>
      </w:r>
      <w:r w:rsidR="006C53AE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</w:t>
      </w:r>
      <w:r w:rsidR="003A53BC">
        <w:rPr>
          <w:rFonts w:ascii="Times New Roman" w:eastAsia="Times New Roman" w:hAnsi="Times New Roman" w:cs="Times New Roman"/>
          <w:sz w:val="24"/>
          <w:szCs w:val="24"/>
          <w:lang w:eastAsia="hr-HR"/>
        </w:rPr>
        <w:t>a provode</w:t>
      </w:r>
      <w:r w:rsidR="00A00E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državama sudionicama </w:t>
      </w:r>
      <w:r w:rsidR="003A5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toga </w:t>
      </w:r>
      <w:r w:rsidR="00A00E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projekta, drugim državama članicama Europske unije, institucijama, tijelima i agencijama Europske unije, misijama </w:t>
      </w:r>
      <w:r w:rsidR="00A00E7B" w:rsidRPr="00045E3D">
        <w:rPr>
          <w:rFonts w:ascii="Times New Roman" w:eastAsia="Times New Roman" w:hAnsi="Times New Roman" w:cs="Times New Roman"/>
          <w:sz w:val="24"/>
          <w:szCs w:val="24"/>
          <w:lang w:eastAsia="hr-HR"/>
        </w:rPr>
        <w:t>Zajedničke sigurnosne i obrambene politike Europske unije</w:t>
      </w:r>
      <w:r w:rsidR="00A00E7B" w:rsidRPr="00045E3D" w:rsidDel="006317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0E7B">
        <w:rPr>
          <w:rFonts w:ascii="Times New Roman" w:eastAsia="Times New Roman" w:hAnsi="Times New Roman" w:cs="Times New Roman"/>
          <w:sz w:val="24"/>
          <w:szCs w:val="24"/>
          <w:lang w:eastAsia="hr-HR"/>
        </w:rPr>
        <w:t>te drugim povezanim aktivnostima i partnerima.</w:t>
      </w:r>
      <w:r w:rsidR="006C53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Pravni temelj za donošenje Odluke Hrvatskoga sabora je članak 7. </w:t>
      </w:r>
      <w:r w:rsidR="0067606C">
        <w:rPr>
          <w:rFonts w:ascii="Times New Roman" w:eastAsia="MS Mincho" w:hAnsi="Times New Roman" w:cs="Times New Roman"/>
          <w:sz w:val="24"/>
          <w:szCs w:val="24"/>
          <w:lang w:eastAsia="ja-JP"/>
        </w:rPr>
        <w:t>s</w:t>
      </w: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>tav</w:t>
      </w:r>
      <w:r w:rsidR="00BF35C2">
        <w:rPr>
          <w:rFonts w:ascii="Times New Roman" w:eastAsia="MS Mincho" w:hAnsi="Times New Roman" w:cs="Times New Roman"/>
          <w:sz w:val="24"/>
          <w:szCs w:val="24"/>
          <w:lang w:eastAsia="ja-JP"/>
        </w:rPr>
        <w:t>ak</w:t>
      </w: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5. Ustava Republike Hrvatske (</w:t>
      </w:r>
      <w:r w:rsidR="00365ED1">
        <w:rPr>
          <w:rFonts w:ascii="Times New Roman" w:eastAsia="MS Mincho" w:hAnsi="Times New Roman" w:cs="Times New Roman"/>
          <w:sz w:val="24"/>
          <w:szCs w:val="24"/>
          <w:lang w:eastAsia="ja-JP"/>
        </w:rPr>
        <w:t>„</w:t>
      </w: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>Narodne novine</w:t>
      </w:r>
      <w:r w:rsidR="00365ED1">
        <w:rPr>
          <w:rFonts w:ascii="Times New Roman" w:eastAsia="MS Mincho" w:hAnsi="Times New Roman" w:cs="Times New Roman"/>
          <w:sz w:val="24"/>
          <w:szCs w:val="24"/>
          <w:lang w:eastAsia="ja-JP"/>
        </w:rPr>
        <w:t>“</w:t>
      </w: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>, br. 85/10</w:t>
      </w:r>
      <w:r w:rsidR="00365ED1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pročišćeni tekst i 5/14</w:t>
      </w:r>
      <w:r w:rsidR="00365ED1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Odluka Ustavnog suda Re</w:t>
      </w:r>
      <w:r w:rsidR="001D6442">
        <w:rPr>
          <w:rFonts w:ascii="Times New Roman" w:eastAsia="MS Mincho" w:hAnsi="Times New Roman" w:cs="Times New Roman"/>
          <w:sz w:val="24"/>
          <w:szCs w:val="24"/>
          <w:lang w:eastAsia="ja-JP"/>
        </w:rPr>
        <w:t>publike Hrvatske) koji propisuju</w:t>
      </w: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453C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da </w:t>
      </w: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>Oružane snage Republike Hrvatske mogu prijeći njezine granice ili djelovati preko njezinih granica</w:t>
      </w:r>
      <w:r w:rsidR="001D644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>na temelju Odluke Hrvatskoga sabora, koju predlaže Vlada Republike Hrvatske, uz p</w:t>
      </w:r>
      <w:r w:rsidR="00B041CE"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>rethodnu suglasnost Predsjednika</w:t>
      </w: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Republike Hrvatske. </w:t>
      </w:r>
      <w:r w:rsidRPr="009F67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Zakon o obrani </w:t>
      </w:r>
      <w:r w:rsidR="00BF35C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65ED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BF35C2">
        <w:rPr>
          <w:rFonts w:ascii="Times New Roman" w:hAnsi="Times New Roman" w:cs="Times New Roman"/>
          <w:color w:val="000000"/>
          <w:sz w:val="24"/>
          <w:szCs w:val="24"/>
        </w:rPr>
        <w:t>Narodne novine</w:t>
      </w:r>
      <w:r w:rsidR="00365ED1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0573C" w:rsidRPr="009F6761">
        <w:rPr>
          <w:rFonts w:ascii="Times New Roman" w:hAnsi="Times New Roman" w:cs="Times New Roman"/>
          <w:color w:val="000000"/>
          <w:sz w:val="24"/>
          <w:szCs w:val="24"/>
        </w:rPr>
        <w:t>, br. 73/13</w:t>
      </w:r>
      <w:r w:rsidR="00365E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573C" w:rsidRPr="009F6761">
        <w:rPr>
          <w:rFonts w:ascii="Times New Roman" w:hAnsi="Times New Roman" w:cs="Times New Roman"/>
          <w:color w:val="000000"/>
          <w:sz w:val="24"/>
          <w:szCs w:val="24"/>
        </w:rPr>
        <w:t>, 75/15</w:t>
      </w:r>
      <w:r w:rsidR="00365E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573C" w:rsidRPr="009F6761">
        <w:rPr>
          <w:rFonts w:ascii="Times New Roman" w:hAnsi="Times New Roman" w:cs="Times New Roman"/>
          <w:color w:val="000000"/>
          <w:sz w:val="24"/>
          <w:szCs w:val="24"/>
        </w:rPr>
        <w:t>, 27/16</w:t>
      </w:r>
      <w:r w:rsidR="00365E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573C" w:rsidRPr="009F6761">
        <w:rPr>
          <w:rFonts w:ascii="Times New Roman" w:hAnsi="Times New Roman" w:cs="Times New Roman"/>
          <w:sz w:val="24"/>
          <w:szCs w:val="24"/>
        </w:rPr>
        <w:t>, 110/17</w:t>
      </w:r>
      <w:r w:rsidR="00365ED1">
        <w:rPr>
          <w:rFonts w:ascii="Times New Roman" w:hAnsi="Times New Roman" w:cs="Times New Roman"/>
          <w:sz w:val="24"/>
          <w:szCs w:val="24"/>
        </w:rPr>
        <w:t>.</w:t>
      </w:r>
      <w:r w:rsidR="00E0573C" w:rsidRPr="009F6761">
        <w:rPr>
          <w:rFonts w:ascii="Times New Roman" w:hAnsi="Times New Roman" w:cs="Times New Roman"/>
          <w:sz w:val="24"/>
          <w:szCs w:val="24"/>
        </w:rPr>
        <w:t xml:space="preserve"> – Odluka Ustavnog suda Republike Hrvatske,</w:t>
      </w:r>
      <w:r w:rsidR="00E0573C" w:rsidRPr="009F6761">
        <w:rPr>
          <w:rFonts w:ascii="Times New Roman" w:hAnsi="Times New Roman" w:cs="Times New Roman"/>
          <w:color w:val="000000"/>
          <w:sz w:val="24"/>
          <w:szCs w:val="24"/>
        </w:rPr>
        <w:t xml:space="preserve"> 30/18</w:t>
      </w:r>
      <w:r w:rsidR="00365E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573C" w:rsidRPr="009F6761">
        <w:rPr>
          <w:rFonts w:ascii="Times New Roman" w:hAnsi="Times New Roman" w:cs="Times New Roman"/>
          <w:sz w:val="24"/>
          <w:szCs w:val="24"/>
        </w:rPr>
        <w:t xml:space="preserve"> i 70/19</w:t>
      </w:r>
      <w:r w:rsidR="00365ED1">
        <w:rPr>
          <w:rFonts w:ascii="Times New Roman" w:hAnsi="Times New Roman" w:cs="Times New Roman"/>
          <w:sz w:val="24"/>
          <w:szCs w:val="24"/>
        </w:rPr>
        <w:t>.</w:t>
      </w:r>
      <w:r w:rsidR="00E0573C" w:rsidRPr="009F676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F67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 članku 54. stavku 2. na istovjetan način uređuje ovo područje.</w:t>
      </w:r>
      <w:r w:rsidR="003B07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CF8C952" w14:textId="77777777" w:rsidR="00F65F94" w:rsidRDefault="00541CA8" w:rsidP="003A53B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8253A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Točkom II</w:t>
      </w:r>
      <w:r w:rsidR="004C43D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</w:t>
      </w:r>
      <w:r w:rsidRPr="008253A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</w:t>
      </w:r>
      <w:r w:rsidRPr="008253A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63517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utvrđuje</w:t>
      </w:r>
      <w:r w:rsidR="00635175" w:rsidRPr="00F65F9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F65F94" w:rsidRPr="00F65F9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se</w:t>
      </w:r>
      <w:r w:rsidR="0063517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da će </w:t>
      </w:r>
      <w:r w:rsidR="003A53BC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>izvješće o sudjelovanju u aktivnosti iz točke I. ove Odluke biti dio Godišnjeg izvješća o obrani koje Vlada Republike Hrvatske podnosi Hrvatskome saboru.</w:t>
      </w:r>
    </w:p>
    <w:p w14:paraId="4F5044BA" w14:textId="77777777" w:rsidR="00541CA8" w:rsidRPr="00541CA8" w:rsidRDefault="00541CA8" w:rsidP="003A5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</w:t>
      </w:r>
      <w:r w:rsidR="004C43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7F76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određuje</w:t>
      </w:r>
      <w:r w:rsidR="00767F76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767F76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stupanje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snagu</w:t>
      </w:r>
      <w:r w:rsidR="00767F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Odluke.</w:t>
      </w:r>
    </w:p>
    <w:p w14:paraId="556969A9" w14:textId="77777777" w:rsidR="00541CA8" w:rsidRPr="00541CA8" w:rsidRDefault="00541CA8" w:rsidP="00FB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076D48" w14:textId="77777777" w:rsidR="00B439B8" w:rsidRDefault="00B439B8" w:rsidP="00FB5C0F">
      <w:pPr>
        <w:spacing w:line="240" w:lineRule="auto"/>
      </w:pPr>
    </w:p>
    <w:sectPr w:rsidR="00B439B8" w:rsidSect="008C614F">
      <w:headerReference w:type="even" r:id="rId9"/>
      <w:footerReference w:type="even" r:id="rId10"/>
      <w:footerReference w:type="default" r:id="rId11"/>
      <w:pgSz w:w="12240" w:h="15840"/>
      <w:pgMar w:top="1417" w:right="1417" w:bottom="993" w:left="1417" w:header="720" w:footer="720" w:gutter="0"/>
      <w:cols w:space="720"/>
      <w:noEndnote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1E63F" w14:textId="77777777" w:rsidR="00603587" w:rsidRDefault="00603587">
      <w:pPr>
        <w:spacing w:after="0" w:line="240" w:lineRule="auto"/>
      </w:pPr>
      <w:r>
        <w:separator/>
      </w:r>
    </w:p>
  </w:endnote>
  <w:endnote w:type="continuationSeparator" w:id="0">
    <w:p w14:paraId="1A1AE2EB" w14:textId="77777777" w:rsidR="00603587" w:rsidRDefault="0060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23652" w14:textId="77777777" w:rsidR="008D23ED" w:rsidRDefault="00BC1D7A" w:rsidP="00020AE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AB4AA" w14:textId="77777777" w:rsidR="008D23ED" w:rsidRDefault="00E42A8C" w:rsidP="00020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805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14:paraId="15E3E234" w14:textId="03E3B59E" w:rsidR="00FB5C0F" w:rsidRPr="009351CF" w:rsidRDefault="00FB5C0F">
        <w:pPr>
          <w:pStyle w:val="Footer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9351CF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9351CF">
          <w:rPr>
            <w:rFonts w:ascii="Times New Roman" w:hAnsi="Times New Roman" w:cs="Times New Roman"/>
            <w:b/>
            <w:sz w:val="24"/>
            <w:szCs w:val="24"/>
          </w:rPr>
          <w:instrText>PAGE   \* MERGEFORMAT</w:instrText>
        </w:r>
        <w:r w:rsidRPr="009351CF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42A8C">
          <w:rPr>
            <w:rFonts w:ascii="Times New Roman" w:hAnsi="Times New Roman" w:cs="Times New Roman"/>
            <w:b/>
            <w:noProof/>
            <w:sz w:val="24"/>
            <w:szCs w:val="24"/>
          </w:rPr>
          <w:t>5</w:t>
        </w:r>
        <w:r w:rsidRPr="009351CF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14:paraId="626998AA" w14:textId="77777777" w:rsidR="00FB5C0F" w:rsidRDefault="00FB5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29F4F" w14:textId="77777777" w:rsidR="00603587" w:rsidRDefault="00603587">
      <w:pPr>
        <w:spacing w:after="0" w:line="240" w:lineRule="auto"/>
      </w:pPr>
      <w:r>
        <w:separator/>
      </w:r>
    </w:p>
  </w:footnote>
  <w:footnote w:type="continuationSeparator" w:id="0">
    <w:p w14:paraId="4D763C3E" w14:textId="77777777" w:rsidR="00603587" w:rsidRDefault="0060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D929C" w14:textId="77777777" w:rsidR="008D23ED" w:rsidRDefault="00BC1D7A" w:rsidP="008D23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E3C92" w14:textId="77777777" w:rsidR="008D23ED" w:rsidRDefault="00E42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4072"/>
    <w:multiLevelType w:val="hybridMultilevel"/>
    <w:tmpl w:val="6BAAD1FC"/>
    <w:lvl w:ilvl="0" w:tplc="644AF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94F56"/>
    <w:multiLevelType w:val="hybridMultilevel"/>
    <w:tmpl w:val="C00643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62561B"/>
    <w:multiLevelType w:val="hybridMultilevel"/>
    <w:tmpl w:val="E40EAC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44F9"/>
    <w:multiLevelType w:val="hybridMultilevel"/>
    <w:tmpl w:val="6226D3FA"/>
    <w:lvl w:ilvl="0" w:tplc="041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A8"/>
    <w:rsid w:val="00022D40"/>
    <w:rsid w:val="00045E3D"/>
    <w:rsid w:val="00060B96"/>
    <w:rsid w:val="00065D6F"/>
    <w:rsid w:val="0007128C"/>
    <w:rsid w:val="00081676"/>
    <w:rsid w:val="00082B57"/>
    <w:rsid w:val="000936EF"/>
    <w:rsid w:val="000A4C9B"/>
    <w:rsid w:val="000A700E"/>
    <w:rsid w:val="000B0093"/>
    <w:rsid w:val="000B197F"/>
    <w:rsid w:val="000B6AE9"/>
    <w:rsid w:val="000E013C"/>
    <w:rsid w:val="000E74AF"/>
    <w:rsid w:val="000F0C4A"/>
    <w:rsid w:val="00106499"/>
    <w:rsid w:val="001071EB"/>
    <w:rsid w:val="001072C8"/>
    <w:rsid w:val="001163A1"/>
    <w:rsid w:val="001232E7"/>
    <w:rsid w:val="00124E2E"/>
    <w:rsid w:val="001412EE"/>
    <w:rsid w:val="00151D3F"/>
    <w:rsid w:val="0017356F"/>
    <w:rsid w:val="00175857"/>
    <w:rsid w:val="00176D10"/>
    <w:rsid w:val="0018223D"/>
    <w:rsid w:val="0019071B"/>
    <w:rsid w:val="00195EA3"/>
    <w:rsid w:val="001A3785"/>
    <w:rsid w:val="001B0C09"/>
    <w:rsid w:val="001B369F"/>
    <w:rsid w:val="001B66A3"/>
    <w:rsid w:val="001C6344"/>
    <w:rsid w:val="001D5E30"/>
    <w:rsid w:val="001D6442"/>
    <w:rsid w:val="001E6541"/>
    <w:rsid w:val="001E67E2"/>
    <w:rsid w:val="001E6D19"/>
    <w:rsid w:val="00207629"/>
    <w:rsid w:val="00207FE8"/>
    <w:rsid w:val="00210A18"/>
    <w:rsid w:val="00216CD8"/>
    <w:rsid w:val="00223269"/>
    <w:rsid w:val="0022492B"/>
    <w:rsid w:val="00244A02"/>
    <w:rsid w:val="002526F0"/>
    <w:rsid w:val="002545F1"/>
    <w:rsid w:val="00261350"/>
    <w:rsid w:val="002657AF"/>
    <w:rsid w:val="00266381"/>
    <w:rsid w:val="0027796F"/>
    <w:rsid w:val="0028236F"/>
    <w:rsid w:val="0028249F"/>
    <w:rsid w:val="002861BE"/>
    <w:rsid w:val="002A0EF4"/>
    <w:rsid w:val="002B4AF4"/>
    <w:rsid w:val="002F2A6F"/>
    <w:rsid w:val="00304519"/>
    <w:rsid w:val="00314CD2"/>
    <w:rsid w:val="0032382B"/>
    <w:rsid w:val="00331555"/>
    <w:rsid w:val="00341DE8"/>
    <w:rsid w:val="003428D8"/>
    <w:rsid w:val="00344D76"/>
    <w:rsid w:val="003453C3"/>
    <w:rsid w:val="003545E8"/>
    <w:rsid w:val="00362C26"/>
    <w:rsid w:val="00365ED1"/>
    <w:rsid w:val="00382BF5"/>
    <w:rsid w:val="003913B1"/>
    <w:rsid w:val="003941AF"/>
    <w:rsid w:val="0039716A"/>
    <w:rsid w:val="003A53BC"/>
    <w:rsid w:val="003A718E"/>
    <w:rsid w:val="003B07EB"/>
    <w:rsid w:val="003B0A20"/>
    <w:rsid w:val="003B28D1"/>
    <w:rsid w:val="003D559C"/>
    <w:rsid w:val="003E018E"/>
    <w:rsid w:val="003F7BB9"/>
    <w:rsid w:val="00401B8F"/>
    <w:rsid w:val="00401C6E"/>
    <w:rsid w:val="004115E2"/>
    <w:rsid w:val="004144AA"/>
    <w:rsid w:val="0041547D"/>
    <w:rsid w:val="00435653"/>
    <w:rsid w:val="00446009"/>
    <w:rsid w:val="00446497"/>
    <w:rsid w:val="00464162"/>
    <w:rsid w:val="00467800"/>
    <w:rsid w:val="0047039A"/>
    <w:rsid w:val="00470FAA"/>
    <w:rsid w:val="00471663"/>
    <w:rsid w:val="00490DB5"/>
    <w:rsid w:val="004B706A"/>
    <w:rsid w:val="004C43DA"/>
    <w:rsid w:val="004D56BC"/>
    <w:rsid w:val="004D755A"/>
    <w:rsid w:val="004F2775"/>
    <w:rsid w:val="00513C52"/>
    <w:rsid w:val="0053254C"/>
    <w:rsid w:val="0053658C"/>
    <w:rsid w:val="0053706A"/>
    <w:rsid w:val="0054037D"/>
    <w:rsid w:val="005415F4"/>
    <w:rsid w:val="00541CA8"/>
    <w:rsid w:val="00543A07"/>
    <w:rsid w:val="00550A56"/>
    <w:rsid w:val="00562160"/>
    <w:rsid w:val="0057040C"/>
    <w:rsid w:val="00571F2C"/>
    <w:rsid w:val="00573EAC"/>
    <w:rsid w:val="005B2207"/>
    <w:rsid w:val="005B225F"/>
    <w:rsid w:val="005C0C98"/>
    <w:rsid w:val="005D58DD"/>
    <w:rsid w:val="005E3DE6"/>
    <w:rsid w:val="005E7E5A"/>
    <w:rsid w:val="005F424F"/>
    <w:rsid w:val="005F4AC9"/>
    <w:rsid w:val="005F64E7"/>
    <w:rsid w:val="00603587"/>
    <w:rsid w:val="0060492B"/>
    <w:rsid w:val="0061257F"/>
    <w:rsid w:val="0061496A"/>
    <w:rsid w:val="00615305"/>
    <w:rsid w:val="00615E92"/>
    <w:rsid w:val="00622D89"/>
    <w:rsid w:val="00631767"/>
    <w:rsid w:val="00635175"/>
    <w:rsid w:val="00653C47"/>
    <w:rsid w:val="00662E5F"/>
    <w:rsid w:val="0067542F"/>
    <w:rsid w:val="0067606C"/>
    <w:rsid w:val="00680B39"/>
    <w:rsid w:val="006827A3"/>
    <w:rsid w:val="00692740"/>
    <w:rsid w:val="006B04F0"/>
    <w:rsid w:val="006C53AE"/>
    <w:rsid w:val="006D0365"/>
    <w:rsid w:val="006D7113"/>
    <w:rsid w:val="006E756E"/>
    <w:rsid w:val="006F6C42"/>
    <w:rsid w:val="00701D39"/>
    <w:rsid w:val="007029D6"/>
    <w:rsid w:val="007031C3"/>
    <w:rsid w:val="0070413A"/>
    <w:rsid w:val="007049F5"/>
    <w:rsid w:val="00712B86"/>
    <w:rsid w:val="0071741A"/>
    <w:rsid w:val="007230AB"/>
    <w:rsid w:val="007256AB"/>
    <w:rsid w:val="00727575"/>
    <w:rsid w:val="00733BA1"/>
    <w:rsid w:val="007612EB"/>
    <w:rsid w:val="00767F76"/>
    <w:rsid w:val="00770761"/>
    <w:rsid w:val="007751C2"/>
    <w:rsid w:val="007762BC"/>
    <w:rsid w:val="007775AA"/>
    <w:rsid w:val="0079200F"/>
    <w:rsid w:val="007942F0"/>
    <w:rsid w:val="00797DCF"/>
    <w:rsid w:val="007A177A"/>
    <w:rsid w:val="007A5BA0"/>
    <w:rsid w:val="007B23F3"/>
    <w:rsid w:val="007C1D2D"/>
    <w:rsid w:val="007C76D2"/>
    <w:rsid w:val="007C7EB6"/>
    <w:rsid w:val="007D1199"/>
    <w:rsid w:val="007D5E6E"/>
    <w:rsid w:val="007D790E"/>
    <w:rsid w:val="007E3E8D"/>
    <w:rsid w:val="007F1118"/>
    <w:rsid w:val="007F56A2"/>
    <w:rsid w:val="00803CA8"/>
    <w:rsid w:val="0080650F"/>
    <w:rsid w:val="00806B10"/>
    <w:rsid w:val="0081150B"/>
    <w:rsid w:val="008253A0"/>
    <w:rsid w:val="00842558"/>
    <w:rsid w:val="00860EF8"/>
    <w:rsid w:val="0086245F"/>
    <w:rsid w:val="00881847"/>
    <w:rsid w:val="008A1EDB"/>
    <w:rsid w:val="008A59F7"/>
    <w:rsid w:val="008A6B98"/>
    <w:rsid w:val="008C06EA"/>
    <w:rsid w:val="008C46DF"/>
    <w:rsid w:val="008C614F"/>
    <w:rsid w:val="008E141A"/>
    <w:rsid w:val="008E1FF4"/>
    <w:rsid w:val="008E54E0"/>
    <w:rsid w:val="008F644D"/>
    <w:rsid w:val="009016B1"/>
    <w:rsid w:val="00902339"/>
    <w:rsid w:val="009108ED"/>
    <w:rsid w:val="009351CF"/>
    <w:rsid w:val="00970C87"/>
    <w:rsid w:val="00986C5F"/>
    <w:rsid w:val="00987309"/>
    <w:rsid w:val="0099570B"/>
    <w:rsid w:val="009975DC"/>
    <w:rsid w:val="009A3F5D"/>
    <w:rsid w:val="009B0482"/>
    <w:rsid w:val="009B7B6A"/>
    <w:rsid w:val="009C22F8"/>
    <w:rsid w:val="009C5C1F"/>
    <w:rsid w:val="009E08FB"/>
    <w:rsid w:val="009E2288"/>
    <w:rsid w:val="009F0C6D"/>
    <w:rsid w:val="009F3756"/>
    <w:rsid w:val="009F6761"/>
    <w:rsid w:val="00A00E7B"/>
    <w:rsid w:val="00A0468C"/>
    <w:rsid w:val="00A07737"/>
    <w:rsid w:val="00A214BD"/>
    <w:rsid w:val="00A218DE"/>
    <w:rsid w:val="00A36976"/>
    <w:rsid w:val="00A42AC2"/>
    <w:rsid w:val="00A502FB"/>
    <w:rsid w:val="00A76BFF"/>
    <w:rsid w:val="00AB34D9"/>
    <w:rsid w:val="00AB447D"/>
    <w:rsid w:val="00AC338A"/>
    <w:rsid w:val="00AC51B3"/>
    <w:rsid w:val="00AC5245"/>
    <w:rsid w:val="00AC557D"/>
    <w:rsid w:val="00AE26F3"/>
    <w:rsid w:val="00AE3C1D"/>
    <w:rsid w:val="00AE4D8B"/>
    <w:rsid w:val="00AE7930"/>
    <w:rsid w:val="00AF2832"/>
    <w:rsid w:val="00AF6379"/>
    <w:rsid w:val="00B0237D"/>
    <w:rsid w:val="00B041CE"/>
    <w:rsid w:val="00B07339"/>
    <w:rsid w:val="00B12D0E"/>
    <w:rsid w:val="00B13BF3"/>
    <w:rsid w:val="00B208EC"/>
    <w:rsid w:val="00B24F57"/>
    <w:rsid w:val="00B43445"/>
    <w:rsid w:val="00B439B8"/>
    <w:rsid w:val="00B54070"/>
    <w:rsid w:val="00B72361"/>
    <w:rsid w:val="00B776EA"/>
    <w:rsid w:val="00B80390"/>
    <w:rsid w:val="00B81E7F"/>
    <w:rsid w:val="00B848B8"/>
    <w:rsid w:val="00B84EA8"/>
    <w:rsid w:val="00BB4EFC"/>
    <w:rsid w:val="00BB6B0B"/>
    <w:rsid w:val="00BC1D7A"/>
    <w:rsid w:val="00BC4136"/>
    <w:rsid w:val="00BC6993"/>
    <w:rsid w:val="00BD3D0D"/>
    <w:rsid w:val="00BD713C"/>
    <w:rsid w:val="00BE63E1"/>
    <w:rsid w:val="00BF35C2"/>
    <w:rsid w:val="00C012E6"/>
    <w:rsid w:val="00C0321F"/>
    <w:rsid w:val="00C05192"/>
    <w:rsid w:val="00C061C7"/>
    <w:rsid w:val="00C1325E"/>
    <w:rsid w:val="00C261CC"/>
    <w:rsid w:val="00C31C26"/>
    <w:rsid w:val="00C45B66"/>
    <w:rsid w:val="00C464C4"/>
    <w:rsid w:val="00C52E10"/>
    <w:rsid w:val="00C6571C"/>
    <w:rsid w:val="00C75C02"/>
    <w:rsid w:val="00C767BC"/>
    <w:rsid w:val="00C84940"/>
    <w:rsid w:val="00CA4F9D"/>
    <w:rsid w:val="00CB0040"/>
    <w:rsid w:val="00CB41DF"/>
    <w:rsid w:val="00CB6C30"/>
    <w:rsid w:val="00CC3284"/>
    <w:rsid w:val="00CC481D"/>
    <w:rsid w:val="00CC6D71"/>
    <w:rsid w:val="00CE3B0F"/>
    <w:rsid w:val="00D20BD7"/>
    <w:rsid w:val="00D258AC"/>
    <w:rsid w:val="00D408EE"/>
    <w:rsid w:val="00D5070E"/>
    <w:rsid w:val="00D77026"/>
    <w:rsid w:val="00D77115"/>
    <w:rsid w:val="00D83468"/>
    <w:rsid w:val="00D84BDC"/>
    <w:rsid w:val="00D94399"/>
    <w:rsid w:val="00D95095"/>
    <w:rsid w:val="00DA1CCC"/>
    <w:rsid w:val="00DD7216"/>
    <w:rsid w:val="00DE2CC7"/>
    <w:rsid w:val="00DF327E"/>
    <w:rsid w:val="00DF4120"/>
    <w:rsid w:val="00DF4A4E"/>
    <w:rsid w:val="00DF6B23"/>
    <w:rsid w:val="00E0573C"/>
    <w:rsid w:val="00E259C2"/>
    <w:rsid w:val="00E42A8C"/>
    <w:rsid w:val="00E46C2F"/>
    <w:rsid w:val="00E52873"/>
    <w:rsid w:val="00E6231B"/>
    <w:rsid w:val="00E66D9E"/>
    <w:rsid w:val="00E773A4"/>
    <w:rsid w:val="00E834BB"/>
    <w:rsid w:val="00E83E6B"/>
    <w:rsid w:val="00E95C48"/>
    <w:rsid w:val="00EA5039"/>
    <w:rsid w:val="00EB3704"/>
    <w:rsid w:val="00EB60F2"/>
    <w:rsid w:val="00EB63F8"/>
    <w:rsid w:val="00EC0379"/>
    <w:rsid w:val="00EC654C"/>
    <w:rsid w:val="00EC7C98"/>
    <w:rsid w:val="00EE3BA4"/>
    <w:rsid w:val="00EE4892"/>
    <w:rsid w:val="00EE4AC6"/>
    <w:rsid w:val="00EE7A66"/>
    <w:rsid w:val="00EF3E13"/>
    <w:rsid w:val="00EF492B"/>
    <w:rsid w:val="00EF6A85"/>
    <w:rsid w:val="00EF6D05"/>
    <w:rsid w:val="00F0081F"/>
    <w:rsid w:val="00F12E15"/>
    <w:rsid w:val="00F2368C"/>
    <w:rsid w:val="00F25567"/>
    <w:rsid w:val="00F3043B"/>
    <w:rsid w:val="00F32124"/>
    <w:rsid w:val="00F33BEC"/>
    <w:rsid w:val="00F419E2"/>
    <w:rsid w:val="00F4358E"/>
    <w:rsid w:val="00F444E5"/>
    <w:rsid w:val="00F646AB"/>
    <w:rsid w:val="00F65F94"/>
    <w:rsid w:val="00F72B7C"/>
    <w:rsid w:val="00F7599F"/>
    <w:rsid w:val="00F820C8"/>
    <w:rsid w:val="00FA08A8"/>
    <w:rsid w:val="00FA562B"/>
    <w:rsid w:val="00FB0A38"/>
    <w:rsid w:val="00FB5981"/>
    <w:rsid w:val="00FB5C0F"/>
    <w:rsid w:val="00FD2509"/>
    <w:rsid w:val="00FE0471"/>
    <w:rsid w:val="00FF05CF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640B"/>
  <w15:docId w15:val="{5921244B-F1E3-4A11-BFCC-0EADD49F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CA8"/>
  </w:style>
  <w:style w:type="paragraph" w:styleId="Header">
    <w:name w:val="header"/>
    <w:basedOn w:val="Normal"/>
    <w:link w:val="HeaderChar"/>
    <w:uiPriority w:val="99"/>
    <w:unhideWhenUsed/>
    <w:rsid w:val="005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CA8"/>
  </w:style>
  <w:style w:type="character" w:styleId="PageNumber">
    <w:name w:val="page number"/>
    <w:rsid w:val="00541CA8"/>
    <w:rPr>
      <w:rFonts w:cs="Times New Roman"/>
    </w:rPr>
  </w:style>
  <w:style w:type="character" w:customStyle="1" w:styleId="st">
    <w:name w:val="st"/>
    <w:basedOn w:val="DefaultParagraphFont"/>
    <w:rsid w:val="00A76BFF"/>
  </w:style>
  <w:style w:type="character" w:styleId="CommentReference">
    <w:name w:val="annotation reference"/>
    <w:basedOn w:val="DefaultParagraphFont"/>
    <w:uiPriority w:val="99"/>
    <w:semiHidden/>
    <w:unhideWhenUsed/>
    <w:rsid w:val="00D40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8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08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C1D"/>
    <w:pPr>
      <w:ind w:left="720"/>
      <w:contextualSpacing/>
    </w:pPr>
  </w:style>
  <w:style w:type="paragraph" w:styleId="NormalWeb">
    <w:name w:val="Normal (Web)"/>
    <w:basedOn w:val="Normal"/>
    <w:rsid w:val="00D9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FB7D-1C54-46DD-B32C-73D5E3B9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oeu</dc:creator>
  <cp:lastModifiedBy>Senada Džafović</cp:lastModifiedBy>
  <cp:revision>7</cp:revision>
  <cp:lastPrinted>2022-03-01T07:49:00Z</cp:lastPrinted>
  <dcterms:created xsi:type="dcterms:W3CDTF">2022-03-01T11:10:00Z</dcterms:created>
  <dcterms:modified xsi:type="dcterms:W3CDTF">2022-03-02T09:42:00Z</dcterms:modified>
</cp:coreProperties>
</file>