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1B8" w:rsidRPr="00C208B8" w:rsidRDefault="00A961B8" w:rsidP="00A961B8">
      <w:pPr>
        <w:jc w:val="center"/>
      </w:pPr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647F" w:rsidRPr="00C208B8">
        <w:fldChar w:fldCharType="begin"/>
      </w:r>
      <w:r w:rsidRPr="00C208B8">
        <w:instrText xml:space="preserve"> INCLUDEPICTURE "http://www.inet.hr/~box/images/grb-rh.gif" \* MERGEFORMATINET </w:instrText>
      </w:r>
      <w:r w:rsidR="0026647F" w:rsidRPr="00C208B8">
        <w:fldChar w:fldCharType="end"/>
      </w:r>
    </w:p>
    <w:p w:rsidR="00A961B8" w:rsidRPr="0023763F" w:rsidRDefault="00A961B8" w:rsidP="00A961B8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:rsidR="00A961B8" w:rsidRDefault="00A961B8" w:rsidP="00A961B8"/>
    <w:p w:rsidR="00A961B8" w:rsidRPr="003A2F05" w:rsidRDefault="00A961B8" w:rsidP="00A961B8">
      <w:pPr>
        <w:spacing w:after="2400"/>
        <w:jc w:val="right"/>
      </w:pPr>
      <w:r w:rsidRPr="003A2F05">
        <w:t>Zagreb</w:t>
      </w:r>
      <w:r w:rsidRPr="00CD04E6">
        <w:t>,</w:t>
      </w:r>
      <w:r w:rsidR="003B5CEC">
        <w:t xml:space="preserve"> 9</w:t>
      </w:r>
      <w:r w:rsidR="00905A7F">
        <w:t>. ožujka 2022.</w:t>
      </w:r>
      <w:r w:rsidRPr="00CD04E6">
        <w:t xml:space="preserve"> </w:t>
      </w:r>
    </w:p>
    <w:p w:rsidR="00A961B8" w:rsidRPr="002179F8" w:rsidRDefault="00A961B8" w:rsidP="00A961B8">
      <w:pPr>
        <w:spacing w:line="360" w:lineRule="auto"/>
      </w:pPr>
      <w:r w:rsidRPr="002179F8">
        <w:t>__________________________________________________________________________</w:t>
      </w:r>
    </w:p>
    <w:p w:rsidR="00A961B8" w:rsidRDefault="00A961B8" w:rsidP="00A961B8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A961B8" w:rsidSect="00A961B8">
          <w:footerReference w:type="default" r:id="rId9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A961B8" w:rsidTr="006977AD">
        <w:tc>
          <w:tcPr>
            <w:tcW w:w="1951" w:type="dxa"/>
          </w:tcPr>
          <w:p w:rsidR="00A961B8" w:rsidRDefault="00A961B8" w:rsidP="006977AD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A961B8" w:rsidRDefault="00A961B8" w:rsidP="006977AD">
            <w:pPr>
              <w:spacing w:line="360" w:lineRule="auto"/>
            </w:pPr>
            <w:r>
              <w:t>Ministarstvo gospodarstva i održivog razvoja</w:t>
            </w:r>
          </w:p>
        </w:tc>
      </w:tr>
    </w:tbl>
    <w:p w:rsidR="00A961B8" w:rsidRPr="002179F8" w:rsidRDefault="00A961B8" w:rsidP="00A961B8">
      <w:pPr>
        <w:spacing w:line="360" w:lineRule="auto"/>
      </w:pPr>
      <w:r w:rsidRPr="002179F8">
        <w:t>__________________________________________________________________________</w:t>
      </w:r>
    </w:p>
    <w:p w:rsidR="00A961B8" w:rsidRDefault="00A961B8" w:rsidP="00A961B8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A961B8" w:rsidSect="006977AD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A961B8" w:rsidTr="006977AD">
        <w:tc>
          <w:tcPr>
            <w:tcW w:w="1951" w:type="dxa"/>
          </w:tcPr>
          <w:p w:rsidR="00A961B8" w:rsidRDefault="00A961B8" w:rsidP="006977AD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A961B8" w:rsidRDefault="00C541A4" w:rsidP="006977AD">
            <w:pPr>
              <w:jc w:val="both"/>
            </w:pPr>
            <w:r>
              <w:t xml:space="preserve">Prijedlog </w:t>
            </w:r>
            <w:r w:rsidR="003B5CEC">
              <w:t>o</w:t>
            </w:r>
            <w:r w:rsidR="000C779A">
              <w:t>dluke</w:t>
            </w:r>
            <w:r w:rsidR="002E6B00">
              <w:t xml:space="preserve"> o puštanju </w:t>
            </w:r>
            <w:r w:rsidR="008746C6">
              <w:t xml:space="preserve">na tržište </w:t>
            </w:r>
            <w:r w:rsidR="002E6B00">
              <w:t>obveznih zaliha nafte i naftnih derivata</w:t>
            </w:r>
          </w:p>
          <w:p w:rsidR="00A961B8" w:rsidRDefault="00A961B8" w:rsidP="006977AD">
            <w:pPr>
              <w:spacing w:line="360" w:lineRule="auto"/>
              <w:jc w:val="both"/>
            </w:pPr>
          </w:p>
        </w:tc>
      </w:tr>
    </w:tbl>
    <w:p w:rsidR="00A961B8" w:rsidRPr="002179F8" w:rsidRDefault="00A961B8" w:rsidP="00A961B8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:rsidR="00A961B8" w:rsidRDefault="00A961B8" w:rsidP="00A961B8"/>
    <w:p w:rsidR="00A961B8" w:rsidRPr="00CE78D1" w:rsidRDefault="00A961B8" w:rsidP="00A961B8"/>
    <w:p w:rsidR="00A961B8" w:rsidRPr="00CE78D1" w:rsidRDefault="00A961B8" w:rsidP="00A961B8"/>
    <w:p w:rsidR="00A961B8" w:rsidRPr="00CE78D1" w:rsidRDefault="00A961B8" w:rsidP="00A961B8"/>
    <w:p w:rsidR="00A961B8" w:rsidRPr="00CE78D1" w:rsidRDefault="00A961B8" w:rsidP="00A961B8"/>
    <w:p w:rsidR="00A961B8" w:rsidRPr="00CE78D1" w:rsidRDefault="00A961B8" w:rsidP="00A961B8"/>
    <w:p w:rsidR="00A961B8" w:rsidRPr="00CE78D1" w:rsidRDefault="00A961B8" w:rsidP="00A961B8"/>
    <w:p w:rsidR="00A961B8" w:rsidRPr="00CE78D1" w:rsidRDefault="00A961B8" w:rsidP="00A961B8"/>
    <w:p w:rsidR="00A961B8" w:rsidRPr="00CE78D1" w:rsidRDefault="00A961B8" w:rsidP="00A961B8"/>
    <w:p w:rsidR="00A961B8" w:rsidRPr="00CE78D1" w:rsidRDefault="00A961B8" w:rsidP="00A961B8"/>
    <w:p w:rsidR="00A961B8" w:rsidRPr="00CE78D1" w:rsidRDefault="00A961B8" w:rsidP="00A961B8"/>
    <w:p w:rsidR="00A961B8" w:rsidRPr="00CE78D1" w:rsidRDefault="00A961B8" w:rsidP="00A961B8"/>
    <w:p w:rsidR="00A961B8" w:rsidRPr="00CE78D1" w:rsidRDefault="00A961B8" w:rsidP="00A961B8"/>
    <w:p w:rsidR="00A961B8" w:rsidRDefault="00A961B8" w:rsidP="00A961B8"/>
    <w:p w:rsidR="00A961B8" w:rsidRDefault="00A961B8" w:rsidP="00A961B8"/>
    <w:p w:rsidR="00A961B8" w:rsidRPr="00CE78D1" w:rsidRDefault="00A961B8" w:rsidP="00A961B8"/>
    <w:p w:rsidR="000C467A" w:rsidRPr="00777691" w:rsidRDefault="000C467A" w:rsidP="00A961B8">
      <w:pPr>
        <w:tabs>
          <w:tab w:val="left" w:pos="0"/>
          <w:tab w:val="left" w:pos="142"/>
          <w:tab w:val="right" w:pos="1701"/>
          <w:tab w:val="left" w:pos="1843"/>
        </w:tabs>
        <w:spacing w:line="360" w:lineRule="auto"/>
        <w:rPr>
          <w:b/>
          <w:smallCaps/>
        </w:rPr>
        <w:sectPr w:rsidR="000C467A" w:rsidRPr="00777691" w:rsidSect="000C467A">
          <w:footerReference w:type="default" r:id="rId10"/>
          <w:footerReference w:type="first" r:id="rId11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:rsidR="007929A2" w:rsidRPr="00777691" w:rsidRDefault="0026647F" w:rsidP="007929A2">
      <w:pPr>
        <w:jc w:val="center"/>
      </w:pPr>
      <w:r w:rsidRPr="00777691">
        <w:lastRenderedPageBreak/>
        <w:fldChar w:fldCharType="begin"/>
      </w:r>
      <w:r w:rsidR="007929A2" w:rsidRPr="00777691">
        <w:instrText xml:space="preserve"> INCLUDEPICTURE "http://www.inet.hr/~box/images/grb-rh.gif" \* MERGEFORMATINET </w:instrText>
      </w:r>
      <w:r w:rsidRPr="00777691">
        <w:fldChar w:fldCharType="end"/>
      </w:r>
    </w:p>
    <w:p w:rsidR="00EF7874" w:rsidRDefault="003B5CEC" w:rsidP="00EF7874">
      <w:pPr>
        <w:shd w:val="clear" w:color="auto" w:fill="FFFFFF"/>
        <w:spacing w:after="48"/>
        <w:jc w:val="right"/>
        <w:textAlignment w:val="baseline"/>
        <w:rPr>
          <w:b/>
          <w:bCs/>
          <w:color w:val="231F20"/>
          <w:sz w:val="29"/>
          <w:szCs w:val="29"/>
        </w:rPr>
      </w:pPr>
      <w:r>
        <w:rPr>
          <w:b/>
          <w:bCs/>
          <w:color w:val="231F20"/>
          <w:sz w:val="29"/>
          <w:szCs w:val="29"/>
        </w:rPr>
        <w:t>Prijedlog</w:t>
      </w:r>
    </w:p>
    <w:p w:rsidR="003B5CEC" w:rsidRPr="00D733C8" w:rsidRDefault="003B5CEC" w:rsidP="00EF7874">
      <w:pPr>
        <w:shd w:val="clear" w:color="auto" w:fill="FFFFFF"/>
        <w:spacing w:after="48"/>
        <w:jc w:val="right"/>
        <w:textAlignment w:val="baseline"/>
        <w:rPr>
          <w:b/>
          <w:bCs/>
          <w:color w:val="231F20"/>
          <w:sz w:val="29"/>
          <w:szCs w:val="29"/>
        </w:rPr>
      </w:pPr>
    </w:p>
    <w:p w:rsidR="00F4548F" w:rsidRDefault="00EF7874" w:rsidP="00905A7F">
      <w:pPr>
        <w:shd w:val="clear" w:color="auto" w:fill="FFFFFF"/>
        <w:spacing w:after="48"/>
        <w:ind w:firstLine="708"/>
        <w:jc w:val="both"/>
        <w:textAlignment w:val="baseline"/>
        <w:rPr>
          <w:color w:val="231F20"/>
        </w:rPr>
      </w:pPr>
      <w:r w:rsidRPr="00D733C8">
        <w:rPr>
          <w:color w:val="231F20"/>
        </w:rPr>
        <w:t xml:space="preserve">Na temelju članka </w:t>
      </w:r>
      <w:r w:rsidR="000C779A">
        <w:rPr>
          <w:color w:val="231F20"/>
        </w:rPr>
        <w:t>15</w:t>
      </w:r>
      <w:r>
        <w:rPr>
          <w:color w:val="231F20"/>
        </w:rPr>
        <w:t xml:space="preserve">. stavka </w:t>
      </w:r>
      <w:r w:rsidR="000C779A">
        <w:rPr>
          <w:color w:val="231F20"/>
        </w:rPr>
        <w:t>4</w:t>
      </w:r>
      <w:r w:rsidRPr="00D733C8">
        <w:rPr>
          <w:color w:val="231F20"/>
        </w:rPr>
        <w:t xml:space="preserve">. Zakona o </w:t>
      </w:r>
      <w:r>
        <w:rPr>
          <w:color w:val="231F20"/>
        </w:rPr>
        <w:t>tržištu nafte i naftnih derivata</w:t>
      </w:r>
      <w:r w:rsidR="00905A7F">
        <w:rPr>
          <w:color w:val="231F20"/>
        </w:rPr>
        <w:t xml:space="preserve"> („Narodne novine“</w:t>
      </w:r>
      <w:r w:rsidRPr="00D733C8">
        <w:rPr>
          <w:color w:val="231F20"/>
        </w:rPr>
        <w:t xml:space="preserve">, br. </w:t>
      </w:r>
      <w:r>
        <w:rPr>
          <w:color w:val="231F20"/>
        </w:rPr>
        <w:t>19</w:t>
      </w:r>
      <w:r w:rsidRPr="00D733C8">
        <w:rPr>
          <w:color w:val="231F20"/>
        </w:rPr>
        <w:t>/1</w:t>
      </w:r>
      <w:r>
        <w:rPr>
          <w:color w:val="231F20"/>
        </w:rPr>
        <w:t>4, 73/17 i 96</w:t>
      </w:r>
      <w:r w:rsidRPr="00D733C8">
        <w:rPr>
          <w:color w:val="231F20"/>
        </w:rPr>
        <w:t xml:space="preserve">/19), Vlada Republike Hrvatske je na sjednici održanoj </w:t>
      </w:r>
      <w:r>
        <w:rPr>
          <w:color w:val="231F20"/>
        </w:rPr>
        <w:t>_________</w:t>
      </w:r>
      <w:r w:rsidRPr="00D733C8">
        <w:rPr>
          <w:color w:val="231F20"/>
        </w:rPr>
        <w:t xml:space="preserve"> </w:t>
      </w:r>
      <w:r w:rsidR="00905A7F">
        <w:rPr>
          <w:color w:val="231F20"/>
        </w:rPr>
        <w:t xml:space="preserve">2022. </w:t>
      </w:r>
      <w:r w:rsidRPr="00D733C8">
        <w:rPr>
          <w:color w:val="231F20"/>
        </w:rPr>
        <w:t>godine donijela</w:t>
      </w:r>
    </w:p>
    <w:p w:rsidR="00654716" w:rsidRPr="00D733C8" w:rsidRDefault="00654716" w:rsidP="00EF7874">
      <w:pPr>
        <w:shd w:val="clear" w:color="auto" w:fill="FFFFFF"/>
        <w:spacing w:after="48"/>
        <w:ind w:firstLine="408"/>
        <w:jc w:val="both"/>
        <w:textAlignment w:val="baseline"/>
        <w:rPr>
          <w:color w:val="231F20"/>
        </w:rPr>
      </w:pPr>
    </w:p>
    <w:p w:rsidR="00EF7874" w:rsidRPr="00D733C8" w:rsidRDefault="000C779A" w:rsidP="00EF7874">
      <w:pPr>
        <w:shd w:val="clear" w:color="auto" w:fill="FFFFFF"/>
        <w:spacing w:before="153"/>
        <w:jc w:val="center"/>
        <w:textAlignment w:val="baseline"/>
        <w:rPr>
          <w:b/>
          <w:bCs/>
          <w:color w:val="231F20"/>
          <w:sz w:val="38"/>
          <w:szCs w:val="38"/>
        </w:rPr>
      </w:pPr>
      <w:r>
        <w:rPr>
          <w:b/>
          <w:bCs/>
          <w:color w:val="231F20"/>
          <w:sz w:val="38"/>
          <w:szCs w:val="38"/>
        </w:rPr>
        <w:t>ODLUKU</w:t>
      </w:r>
    </w:p>
    <w:p w:rsidR="00EF7874" w:rsidRDefault="000C779A" w:rsidP="00EF7874">
      <w:pPr>
        <w:shd w:val="clear" w:color="auto" w:fill="FFFFFF"/>
        <w:spacing w:before="34" w:after="48"/>
        <w:jc w:val="center"/>
        <w:textAlignment w:val="baseline"/>
        <w:rPr>
          <w:b/>
          <w:bCs/>
          <w:color w:val="231F20"/>
        </w:rPr>
      </w:pPr>
      <w:r w:rsidRPr="000C779A">
        <w:rPr>
          <w:b/>
          <w:bCs/>
          <w:color w:val="231F20"/>
        </w:rPr>
        <w:t xml:space="preserve">O PUŠTANJU </w:t>
      </w:r>
      <w:r w:rsidR="00D7212A">
        <w:rPr>
          <w:b/>
          <w:bCs/>
          <w:color w:val="231F20"/>
        </w:rPr>
        <w:t xml:space="preserve">NA TRŽIŠTE </w:t>
      </w:r>
      <w:r w:rsidRPr="000C779A">
        <w:rPr>
          <w:b/>
          <w:bCs/>
          <w:color w:val="231F20"/>
        </w:rPr>
        <w:t xml:space="preserve">OBVEZNIH ZALIHA NAFTE I NAFTNIH DERIVATA </w:t>
      </w:r>
    </w:p>
    <w:p w:rsidR="000C779A" w:rsidRDefault="000C779A" w:rsidP="00EF7874">
      <w:pPr>
        <w:shd w:val="clear" w:color="auto" w:fill="FFFFFF"/>
        <w:spacing w:before="34" w:after="48"/>
        <w:jc w:val="center"/>
        <w:textAlignment w:val="baseline"/>
        <w:rPr>
          <w:b/>
          <w:bCs/>
          <w:color w:val="231F20"/>
        </w:rPr>
      </w:pPr>
    </w:p>
    <w:p w:rsidR="00654716" w:rsidRPr="000C779A" w:rsidRDefault="00654716" w:rsidP="00EF7874">
      <w:pPr>
        <w:shd w:val="clear" w:color="auto" w:fill="FFFFFF"/>
        <w:spacing w:before="34" w:after="48"/>
        <w:jc w:val="center"/>
        <w:textAlignment w:val="baseline"/>
        <w:rPr>
          <w:b/>
          <w:bCs/>
          <w:color w:val="231F20"/>
        </w:rPr>
      </w:pPr>
    </w:p>
    <w:p w:rsidR="00EF7874" w:rsidRPr="00D733C8" w:rsidRDefault="00D7212A" w:rsidP="00EF7874">
      <w:pPr>
        <w:shd w:val="clear" w:color="auto" w:fill="FFFFFF"/>
        <w:spacing w:before="34" w:after="48"/>
        <w:jc w:val="center"/>
        <w:textAlignment w:val="baseline"/>
        <w:rPr>
          <w:color w:val="231F20"/>
        </w:rPr>
      </w:pPr>
      <w:r>
        <w:rPr>
          <w:color w:val="231F20"/>
        </w:rPr>
        <w:t>I</w:t>
      </w:r>
      <w:r w:rsidR="00EF7874" w:rsidRPr="00D733C8">
        <w:rPr>
          <w:color w:val="231F20"/>
        </w:rPr>
        <w:t>.</w:t>
      </w:r>
    </w:p>
    <w:p w:rsidR="00F4548F" w:rsidRPr="00905A7F" w:rsidRDefault="00EF7874" w:rsidP="00905A7F">
      <w:pPr>
        <w:shd w:val="clear" w:color="auto" w:fill="FFFFFF"/>
        <w:spacing w:after="48"/>
        <w:ind w:firstLine="708"/>
        <w:jc w:val="both"/>
        <w:textAlignment w:val="baseline"/>
        <w:rPr>
          <w:color w:val="231F20"/>
        </w:rPr>
      </w:pPr>
      <w:r w:rsidRPr="00D733C8">
        <w:rPr>
          <w:color w:val="231F20"/>
        </w:rPr>
        <w:t xml:space="preserve">Ovom </w:t>
      </w:r>
      <w:r w:rsidR="000C779A">
        <w:rPr>
          <w:color w:val="231F20"/>
        </w:rPr>
        <w:t xml:space="preserve">Odlukom </w:t>
      </w:r>
      <w:r w:rsidRPr="000859CD">
        <w:rPr>
          <w:color w:val="231F20"/>
        </w:rPr>
        <w:t>utvrđuj</w:t>
      </w:r>
      <w:r>
        <w:rPr>
          <w:color w:val="231F20"/>
        </w:rPr>
        <w:t>u</w:t>
      </w:r>
      <w:r w:rsidRPr="000859CD">
        <w:rPr>
          <w:color w:val="231F20"/>
        </w:rPr>
        <w:t xml:space="preserve"> se </w:t>
      </w:r>
      <w:r w:rsidR="000C779A">
        <w:rPr>
          <w:color w:val="231F20"/>
        </w:rPr>
        <w:t>puštanje</w:t>
      </w:r>
      <w:r w:rsidR="00D7212A">
        <w:rPr>
          <w:color w:val="231F20"/>
        </w:rPr>
        <w:t xml:space="preserve"> na tržište</w:t>
      </w:r>
      <w:r w:rsidR="00256A2E">
        <w:rPr>
          <w:color w:val="231F20"/>
        </w:rPr>
        <w:t xml:space="preserve"> obveznih zaliha </w:t>
      </w:r>
      <w:r w:rsidR="0026647F" w:rsidRPr="00905A7F">
        <w:rPr>
          <w:color w:val="231F20"/>
        </w:rPr>
        <w:t xml:space="preserve">dizelskog goriva u količini od 22.000 tona. </w:t>
      </w:r>
    </w:p>
    <w:p w:rsidR="007A4DFF" w:rsidRDefault="007A4DFF" w:rsidP="007A4DFF">
      <w:pPr>
        <w:pStyle w:val="ListParagraph"/>
        <w:shd w:val="clear" w:color="auto" w:fill="FFFFFF"/>
        <w:spacing w:after="48"/>
        <w:ind w:left="768"/>
        <w:jc w:val="both"/>
        <w:textAlignment w:val="baseline"/>
        <w:rPr>
          <w:color w:val="231F20"/>
        </w:rPr>
      </w:pPr>
    </w:p>
    <w:p w:rsidR="00EF7874" w:rsidRDefault="00256A2E" w:rsidP="00EF7874">
      <w:pPr>
        <w:shd w:val="clear" w:color="auto" w:fill="FFFFFF"/>
        <w:spacing w:before="103" w:after="48"/>
        <w:jc w:val="center"/>
        <w:textAlignment w:val="baseline"/>
        <w:rPr>
          <w:color w:val="231F20"/>
        </w:rPr>
      </w:pPr>
      <w:r>
        <w:rPr>
          <w:color w:val="231F20"/>
        </w:rPr>
        <w:t>II</w:t>
      </w:r>
      <w:r w:rsidR="00EF7874" w:rsidRPr="00D733C8">
        <w:rPr>
          <w:color w:val="231F20"/>
        </w:rPr>
        <w:t>.</w:t>
      </w:r>
    </w:p>
    <w:p w:rsidR="00905A7F" w:rsidRPr="00D733C8" w:rsidRDefault="00905A7F" w:rsidP="00EF7874">
      <w:pPr>
        <w:shd w:val="clear" w:color="auto" w:fill="FFFFFF"/>
        <w:spacing w:before="103" w:after="48"/>
        <w:jc w:val="center"/>
        <w:textAlignment w:val="baseline"/>
        <w:rPr>
          <w:color w:val="231F20"/>
        </w:rPr>
      </w:pPr>
    </w:p>
    <w:p w:rsidR="00F4548F" w:rsidRDefault="00EF7874" w:rsidP="00905A7F">
      <w:pPr>
        <w:shd w:val="clear" w:color="auto" w:fill="FFFFFF"/>
        <w:spacing w:after="48"/>
        <w:ind w:firstLine="708"/>
        <w:textAlignment w:val="baseline"/>
        <w:rPr>
          <w:color w:val="231F20"/>
        </w:rPr>
      </w:pPr>
      <w:r w:rsidRPr="00D733C8">
        <w:rPr>
          <w:color w:val="231F20"/>
        </w:rPr>
        <w:t xml:space="preserve">Ova </w:t>
      </w:r>
      <w:r w:rsidR="00962032">
        <w:rPr>
          <w:color w:val="231F20"/>
        </w:rPr>
        <w:t>Odluka</w:t>
      </w:r>
      <w:r w:rsidRPr="00D733C8">
        <w:rPr>
          <w:color w:val="231F20"/>
        </w:rPr>
        <w:t xml:space="preserve"> stupa na snagu </w:t>
      </w:r>
      <w:r w:rsidR="007C5FAF">
        <w:rPr>
          <w:color w:val="231F20"/>
        </w:rPr>
        <w:t xml:space="preserve">danom donošenja, a objavit će se u </w:t>
      </w:r>
      <w:r w:rsidR="001C2335">
        <w:rPr>
          <w:color w:val="231F20"/>
        </w:rPr>
        <w:t>Narodnim novinama</w:t>
      </w:r>
      <w:r w:rsidRPr="00D733C8">
        <w:rPr>
          <w:color w:val="231F20"/>
        </w:rPr>
        <w:t>.</w:t>
      </w:r>
    </w:p>
    <w:p w:rsidR="00EF7874" w:rsidRDefault="00EF7874" w:rsidP="00EF7874">
      <w:pPr>
        <w:shd w:val="clear" w:color="auto" w:fill="FFFFFF"/>
        <w:ind w:left="408"/>
        <w:textAlignment w:val="baseline"/>
        <w:rPr>
          <w:color w:val="231F20"/>
        </w:rPr>
      </w:pPr>
    </w:p>
    <w:p w:rsidR="004C1DE0" w:rsidRDefault="004C1DE0" w:rsidP="00EF7874">
      <w:pPr>
        <w:shd w:val="clear" w:color="auto" w:fill="FFFFFF"/>
        <w:ind w:left="408"/>
        <w:textAlignment w:val="baseline"/>
        <w:rPr>
          <w:color w:val="231F20"/>
        </w:rPr>
      </w:pPr>
    </w:p>
    <w:p w:rsidR="00905A7F" w:rsidRDefault="00905A7F" w:rsidP="00EF7874">
      <w:pPr>
        <w:shd w:val="clear" w:color="auto" w:fill="FFFFFF"/>
        <w:ind w:left="408"/>
        <w:textAlignment w:val="baseline"/>
        <w:rPr>
          <w:color w:val="231F20"/>
        </w:rPr>
      </w:pPr>
    </w:p>
    <w:p w:rsidR="00905A7F" w:rsidRDefault="00905A7F" w:rsidP="00EF7874">
      <w:pPr>
        <w:shd w:val="clear" w:color="auto" w:fill="FFFFFF"/>
        <w:ind w:left="408"/>
        <w:textAlignment w:val="baseline"/>
        <w:rPr>
          <w:color w:val="231F20"/>
        </w:rPr>
      </w:pPr>
    </w:p>
    <w:p w:rsidR="00905A7F" w:rsidRDefault="00905A7F" w:rsidP="00EF7874">
      <w:pPr>
        <w:shd w:val="clear" w:color="auto" w:fill="FFFFFF"/>
        <w:ind w:left="408"/>
        <w:textAlignment w:val="baseline"/>
        <w:rPr>
          <w:color w:val="231F20"/>
        </w:rPr>
      </w:pPr>
    </w:p>
    <w:p w:rsidR="00905A7F" w:rsidRDefault="00905A7F" w:rsidP="00EF7874">
      <w:pPr>
        <w:shd w:val="clear" w:color="auto" w:fill="FFFFFF"/>
        <w:ind w:left="408"/>
        <w:textAlignment w:val="baseline"/>
        <w:rPr>
          <w:color w:val="231F20"/>
        </w:rPr>
      </w:pPr>
    </w:p>
    <w:p w:rsidR="00EF7874" w:rsidRPr="00D733C8" w:rsidRDefault="00EF7874" w:rsidP="00EF7874">
      <w:pPr>
        <w:shd w:val="clear" w:color="auto" w:fill="FFFFFF"/>
        <w:ind w:left="408"/>
        <w:textAlignment w:val="baseline"/>
        <w:rPr>
          <w:color w:val="231F20"/>
        </w:rPr>
      </w:pPr>
      <w:r w:rsidRPr="00D733C8">
        <w:rPr>
          <w:color w:val="231F20"/>
        </w:rPr>
        <w:t xml:space="preserve">Klasa: </w:t>
      </w:r>
    </w:p>
    <w:p w:rsidR="00EF7874" w:rsidRPr="00D733C8" w:rsidRDefault="00EF7874" w:rsidP="00EF7874">
      <w:pPr>
        <w:shd w:val="clear" w:color="auto" w:fill="FFFFFF"/>
        <w:ind w:left="408"/>
        <w:textAlignment w:val="baseline"/>
        <w:rPr>
          <w:color w:val="231F20"/>
        </w:rPr>
      </w:pPr>
      <w:r w:rsidRPr="00D733C8">
        <w:rPr>
          <w:color w:val="231F20"/>
        </w:rPr>
        <w:t xml:space="preserve">Urbroj: </w:t>
      </w:r>
    </w:p>
    <w:p w:rsidR="00EF7874" w:rsidRDefault="00EF7874" w:rsidP="00EF7874">
      <w:pPr>
        <w:shd w:val="clear" w:color="auto" w:fill="FFFFFF"/>
        <w:ind w:left="408"/>
        <w:textAlignment w:val="baseline"/>
        <w:rPr>
          <w:color w:val="231F20"/>
        </w:rPr>
      </w:pPr>
      <w:r>
        <w:rPr>
          <w:color w:val="231F20"/>
        </w:rPr>
        <w:t xml:space="preserve">Zagreb, </w:t>
      </w:r>
    </w:p>
    <w:p w:rsidR="00905A7F" w:rsidRDefault="00905A7F" w:rsidP="00EF7874">
      <w:pPr>
        <w:shd w:val="clear" w:color="auto" w:fill="FFFFFF"/>
        <w:ind w:left="408"/>
        <w:textAlignment w:val="baseline"/>
        <w:rPr>
          <w:color w:val="231F20"/>
        </w:rPr>
      </w:pPr>
    </w:p>
    <w:p w:rsidR="00905A7F" w:rsidRDefault="00905A7F" w:rsidP="00EF7874">
      <w:pPr>
        <w:shd w:val="clear" w:color="auto" w:fill="FFFFFF"/>
        <w:ind w:left="408"/>
        <w:textAlignment w:val="baseline"/>
        <w:rPr>
          <w:color w:val="231F20"/>
        </w:rPr>
      </w:pPr>
    </w:p>
    <w:p w:rsidR="00905A7F" w:rsidRDefault="00905A7F" w:rsidP="00EF7874">
      <w:pPr>
        <w:shd w:val="clear" w:color="auto" w:fill="FFFFFF"/>
        <w:ind w:left="408"/>
        <w:textAlignment w:val="baseline"/>
        <w:rPr>
          <w:color w:val="231F20"/>
        </w:rPr>
      </w:pPr>
    </w:p>
    <w:p w:rsidR="00905A7F" w:rsidRPr="00D733C8" w:rsidRDefault="00905A7F" w:rsidP="00EF7874">
      <w:pPr>
        <w:shd w:val="clear" w:color="auto" w:fill="FFFFFF"/>
        <w:ind w:left="408"/>
        <w:textAlignment w:val="baseline"/>
        <w:rPr>
          <w:color w:val="231F20"/>
        </w:rPr>
      </w:pPr>
    </w:p>
    <w:p w:rsidR="004C1DE0" w:rsidRDefault="004C1DE0" w:rsidP="00EF7874">
      <w:pPr>
        <w:shd w:val="clear" w:color="auto" w:fill="FFFFFF"/>
        <w:ind w:left="2712"/>
        <w:jc w:val="center"/>
        <w:textAlignment w:val="baseline"/>
        <w:rPr>
          <w:color w:val="231F20"/>
        </w:rPr>
      </w:pPr>
    </w:p>
    <w:p w:rsidR="004C1DE0" w:rsidRDefault="004C1DE0" w:rsidP="00EF7874">
      <w:pPr>
        <w:shd w:val="clear" w:color="auto" w:fill="FFFFFF"/>
        <w:ind w:left="2712"/>
        <w:jc w:val="center"/>
        <w:textAlignment w:val="baseline"/>
        <w:rPr>
          <w:color w:val="231F20"/>
        </w:rPr>
      </w:pPr>
    </w:p>
    <w:p w:rsidR="00EF7874" w:rsidRPr="00D733C8" w:rsidRDefault="00EF7874" w:rsidP="00EF7874">
      <w:pPr>
        <w:shd w:val="clear" w:color="auto" w:fill="FFFFFF"/>
        <w:ind w:left="2712"/>
        <w:jc w:val="center"/>
        <w:textAlignment w:val="baseline"/>
        <w:rPr>
          <w:color w:val="231F20"/>
        </w:rPr>
      </w:pPr>
      <w:r w:rsidRPr="00D733C8">
        <w:rPr>
          <w:color w:val="231F20"/>
        </w:rPr>
        <w:t>Predsjednik</w:t>
      </w:r>
      <w:r w:rsidRPr="00D733C8">
        <w:rPr>
          <w:rFonts w:ascii="Minion Pro" w:hAnsi="Minion Pro"/>
          <w:color w:val="231F20"/>
        </w:rPr>
        <w:br/>
      </w:r>
      <w:r w:rsidRPr="00D733C8">
        <w:rPr>
          <w:rFonts w:ascii="Minion Pro" w:hAnsi="Minion Pro"/>
          <w:b/>
          <w:bCs/>
          <w:color w:val="231F20"/>
          <w:bdr w:val="none" w:sz="0" w:space="0" w:color="auto" w:frame="1"/>
        </w:rPr>
        <w:t>mr. sc. Andrej Plenković, </w:t>
      </w:r>
      <w:r w:rsidRPr="00D733C8">
        <w:rPr>
          <w:color w:val="231F20"/>
        </w:rPr>
        <w:t>v. r.</w:t>
      </w:r>
    </w:p>
    <w:p w:rsidR="00EF7874" w:rsidRDefault="00EF7874" w:rsidP="00EF7874"/>
    <w:p w:rsidR="001046D3" w:rsidRPr="001046D3" w:rsidRDefault="001046D3" w:rsidP="001046D3">
      <w:pPr>
        <w:spacing w:after="60"/>
        <w:ind w:firstLine="708"/>
        <w:jc w:val="both"/>
        <w:rPr>
          <w:rFonts w:eastAsiaTheme="minorHAnsi"/>
          <w:lang w:eastAsia="en-US"/>
        </w:rPr>
      </w:pPr>
    </w:p>
    <w:p w:rsidR="001046D3" w:rsidRPr="001046D3" w:rsidRDefault="001046D3" w:rsidP="001046D3">
      <w:pPr>
        <w:spacing w:after="60"/>
        <w:ind w:firstLine="708"/>
        <w:jc w:val="both"/>
        <w:rPr>
          <w:rFonts w:eastAsiaTheme="minorHAnsi"/>
          <w:lang w:eastAsia="en-US"/>
        </w:rPr>
      </w:pPr>
    </w:p>
    <w:p w:rsidR="004C1DE0" w:rsidRPr="00A567AD" w:rsidRDefault="00A567AD" w:rsidP="00A567AD">
      <w:pPr>
        <w:spacing w:after="160" w:line="259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br w:type="page"/>
      </w:r>
    </w:p>
    <w:p w:rsidR="00F4548F" w:rsidRDefault="001046D3" w:rsidP="00905A7F">
      <w:pPr>
        <w:spacing w:after="60" w:line="276" w:lineRule="auto"/>
        <w:jc w:val="center"/>
        <w:rPr>
          <w:rFonts w:eastAsiaTheme="minorHAnsi"/>
          <w:lang w:eastAsia="en-US"/>
        </w:rPr>
      </w:pPr>
      <w:r w:rsidRPr="001046D3">
        <w:rPr>
          <w:rFonts w:eastAsiaTheme="minorHAnsi"/>
          <w:b/>
          <w:bCs/>
          <w:lang w:eastAsia="en-US"/>
        </w:rPr>
        <w:lastRenderedPageBreak/>
        <w:t>OBRAZLOŽENJE</w:t>
      </w:r>
    </w:p>
    <w:p w:rsidR="00F4548F" w:rsidRDefault="00F4548F" w:rsidP="00905A7F">
      <w:pPr>
        <w:spacing w:after="60" w:line="276" w:lineRule="auto"/>
        <w:jc w:val="both"/>
        <w:rPr>
          <w:rFonts w:eastAsiaTheme="minorHAnsi"/>
          <w:lang w:eastAsia="en-US"/>
        </w:rPr>
      </w:pPr>
    </w:p>
    <w:p w:rsidR="00F4548F" w:rsidRDefault="002E6B00" w:rsidP="00905A7F">
      <w:pPr>
        <w:spacing w:after="60" w:line="276" w:lineRule="auto"/>
        <w:jc w:val="both"/>
        <w:rPr>
          <w:color w:val="231F20"/>
        </w:rPr>
      </w:pPr>
      <w:r>
        <w:rPr>
          <w:rFonts w:eastAsiaTheme="minorHAnsi"/>
          <w:lang w:eastAsia="en-US"/>
        </w:rPr>
        <w:t xml:space="preserve">Sukladno </w:t>
      </w:r>
      <w:r w:rsidRPr="00D733C8">
        <w:rPr>
          <w:color w:val="231F20"/>
        </w:rPr>
        <w:t>Zakon</w:t>
      </w:r>
      <w:r>
        <w:rPr>
          <w:color w:val="231F20"/>
        </w:rPr>
        <w:t>u</w:t>
      </w:r>
      <w:r w:rsidRPr="00D733C8">
        <w:rPr>
          <w:color w:val="231F20"/>
        </w:rPr>
        <w:t xml:space="preserve"> o </w:t>
      </w:r>
      <w:r>
        <w:rPr>
          <w:color w:val="231F20"/>
        </w:rPr>
        <w:t>tržištu nafte i naftnih derivata</w:t>
      </w:r>
      <w:r w:rsidR="00905A7F">
        <w:rPr>
          <w:color w:val="231F20"/>
        </w:rPr>
        <w:t xml:space="preserve"> („Narodne novine“</w:t>
      </w:r>
      <w:r w:rsidRPr="00D733C8">
        <w:rPr>
          <w:color w:val="231F20"/>
        </w:rPr>
        <w:t xml:space="preserve">, br. </w:t>
      </w:r>
      <w:r>
        <w:rPr>
          <w:color w:val="231F20"/>
        </w:rPr>
        <w:t>19</w:t>
      </w:r>
      <w:r w:rsidRPr="00D733C8">
        <w:rPr>
          <w:color w:val="231F20"/>
        </w:rPr>
        <w:t>/1</w:t>
      </w:r>
      <w:r>
        <w:rPr>
          <w:color w:val="231F20"/>
        </w:rPr>
        <w:t>4, 73/17 i 96</w:t>
      </w:r>
      <w:r w:rsidRPr="00D733C8">
        <w:rPr>
          <w:color w:val="231F20"/>
        </w:rPr>
        <w:t>/19</w:t>
      </w:r>
      <w:r w:rsidR="007C5FAF">
        <w:rPr>
          <w:color w:val="231F20"/>
        </w:rPr>
        <w:t>, dalje u tekstu: Zakon</w:t>
      </w:r>
      <w:r w:rsidRPr="00D733C8">
        <w:rPr>
          <w:color w:val="231F20"/>
        </w:rPr>
        <w:t>)</w:t>
      </w:r>
      <w:r>
        <w:rPr>
          <w:color w:val="231F20"/>
        </w:rPr>
        <w:t xml:space="preserve"> obvezne zalihe nafte i naftnih derivata formiraju se za osiguranje opskrbe naftom i naftnim derivatima u slučaju prijetnje energetske sigurnosti</w:t>
      </w:r>
      <w:r w:rsidR="00BF3B79">
        <w:rPr>
          <w:color w:val="231F20"/>
        </w:rPr>
        <w:t>, zbog izvanrednih poremećaja opskrbe tržišta nafte</w:t>
      </w:r>
      <w:r w:rsidR="00204B71">
        <w:rPr>
          <w:color w:val="231F20"/>
        </w:rPr>
        <w:t>.</w:t>
      </w:r>
      <w:r w:rsidR="006E41CE">
        <w:rPr>
          <w:color w:val="231F20"/>
        </w:rPr>
        <w:t xml:space="preserve"> </w:t>
      </w:r>
    </w:p>
    <w:p w:rsidR="00F4548F" w:rsidRDefault="00F4548F" w:rsidP="00905A7F">
      <w:pPr>
        <w:spacing w:after="60" w:line="276" w:lineRule="auto"/>
        <w:jc w:val="both"/>
        <w:rPr>
          <w:color w:val="231F20"/>
        </w:rPr>
      </w:pPr>
    </w:p>
    <w:p w:rsidR="00F4548F" w:rsidRDefault="00F92F10" w:rsidP="00905A7F">
      <w:pPr>
        <w:spacing w:after="60" w:line="276" w:lineRule="auto"/>
        <w:jc w:val="both"/>
        <w:rPr>
          <w:color w:val="231F20"/>
        </w:rPr>
      </w:pPr>
      <w:r>
        <w:rPr>
          <w:color w:val="231F20"/>
        </w:rPr>
        <w:t>Dana 1.ožujka</w:t>
      </w:r>
      <w:r w:rsidR="00917063">
        <w:rPr>
          <w:color w:val="231F20"/>
        </w:rPr>
        <w:t xml:space="preserve"> 2022.</w:t>
      </w:r>
      <w:r>
        <w:rPr>
          <w:color w:val="231F20"/>
        </w:rPr>
        <w:t xml:space="preserve"> održan </w:t>
      </w:r>
      <w:r w:rsidRPr="00F92F10">
        <w:rPr>
          <w:color w:val="231F20"/>
        </w:rPr>
        <w:t>je sastan</w:t>
      </w:r>
      <w:r>
        <w:rPr>
          <w:color w:val="231F20"/>
        </w:rPr>
        <w:t>ak Međunardne agencija za energiju</w:t>
      </w:r>
      <w:r w:rsidRPr="00F92F10">
        <w:rPr>
          <w:color w:val="231F20"/>
        </w:rPr>
        <w:t xml:space="preserve"> </w:t>
      </w:r>
      <w:r>
        <w:rPr>
          <w:color w:val="231F20"/>
        </w:rPr>
        <w:t>(</w:t>
      </w:r>
      <w:r w:rsidRPr="00F92F10">
        <w:rPr>
          <w:color w:val="231F20"/>
        </w:rPr>
        <w:t>IEA</w:t>
      </w:r>
      <w:r>
        <w:rPr>
          <w:color w:val="231F20"/>
        </w:rPr>
        <w:t>) na kojem je</w:t>
      </w:r>
      <w:r w:rsidRPr="00F92F10">
        <w:rPr>
          <w:color w:val="231F20"/>
        </w:rPr>
        <w:t xml:space="preserve"> dogovoreno da će se otpustiti 60 milijuna tona nafte</w:t>
      </w:r>
      <w:r>
        <w:rPr>
          <w:color w:val="231F20"/>
        </w:rPr>
        <w:t xml:space="preserve"> iz obveznih zaliha s ciljem slanja jedinstvene i snažne poruke</w:t>
      </w:r>
      <w:r w:rsidRPr="00F92F10">
        <w:rPr>
          <w:color w:val="231F20"/>
        </w:rPr>
        <w:t xml:space="preserve"> svjetskim naftnim tržištima da neće biti manjka u zalihama kao rezultat ruske invazije na Ukrajinu. </w:t>
      </w:r>
      <w:r>
        <w:rPr>
          <w:color w:val="231F20"/>
        </w:rPr>
        <w:t>T</w:t>
      </w:r>
      <w:r w:rsidRPr="00F92F10">
        <w:rPr>
          <w:color w:val="231F20"/>
        </w:rPr>
        <w:t xml:space="preserve">emeljem toga održan </w:t>
      </w:r>
      <w:r w:rsidR="00917063">
        <w:rPr>
          <w:color w:val="231F20"/>
        </w:rPr>
        <w:t xml:space="preserve">je </w:t>
      </w:r>
      <w:r w:rsidRPr="00F92F10">
        <w:rPr>
          <w:color w:val="231F20"/>
        </w:rPr>
        <w:t>sastanak Koordinacijske grupe za naftu gdje su države članice</w:t>
      </w:r>
      <w:r w:rsidR="00B46827">
        <w:rPr>
          <w:color w:val="231F20"/>
        </w:rPr>
        <w:t xml:space="preserve"> Europske unije</w:t>
      </w:r>
      <w:r w:rsidRPr="00F92F10">
        <w:rPr>
          <w:color w:val="231F20"/>
        </w:rPr>
        <w:t xml:space="preserve"> trebale iskazati namjeru da li podržavaju otpuštanje zaliha (7 država članica</w:t>
      </w:r>
      <w:r w:rsidR="00B46827">
        <w:rPr>
          <w:color w:val="231F20"/>
        </w:rPr>
        <w:t xml:space="preserve"> EU</w:t>
      </w:r>
      <w:r w:rsidRPr="00F92F10">
        <w:rPr>
          <w:color w:val="231F20"/>
        </w:rPr>
        <w:t xml:space="preserve"> nisu članice IEA). </w:t>
      </w:r>
      <w:r w:rsidR="00905A7F">
        <w:rPr>
          <w:color w:val="231F20"/>
        </w:rPr>
        <w:t>I</w:t>
      </w:r>
      <w:r w:rsidR="00D00CB8">
        <w:rPr>
          <w:color w:val="231F20"/>
        </w:rPr>
        <w:t>ako</w:t>
      </w:r>
      <w:r w:rsidR="00905A7F">
        <w:rPr>
          <w:color w:val="231F20"/>
        </w:rPr>
        <w:t xml:space="preserve"> Republika</w:t>
      </w:r>
      <w:r w:rsidR="00D00CB8">
        <w:rPr>
          <w:color w:val="231F20"/>
        </w:rPr>
        <w:t xml:space="preserve"> Hrvatska nije članica Međunardne agencije za energiju</w:t>
      </w:r>
      <w:r w:rsidR="00B46827">
        <w:rPr>
          <w:color w:val="231F20"/>
        </w:rPr>
        <w:t xml:space="preserve"> </w:t>
      </w:r>
      <w:r w:rsidR="00905A7F">
        <w:rPr>
          <w:color w:val="231F20"/>
        </w:rPr>
        <w:t xml:space="preserve">(IEA) i </w:t>
      </w:r>
      <w:r w:rsidR="00B46827">
        <w:rPr>
          <w:color w:val="231F20"/>
        </w:rPr>
        <w:t xml:space="preserve">nema </w:t>
      </w:r>
      <w:r w:rsidR="002C0F1D">
        <w:rPr>
          <w:color w:val="231F20"/>
        </w:rPr>
        <w:t xml:space="preserve">direktnu </w:t>
      </w:r>
      <w:r w:rsidR="00B46827">
        <w:rPr>
          <w:color w:val="231F20"/>
        </w:rPr>
        <w:t>obvezu</w:t>
      </w:r>
      <w:r w:rsidR="002C0F1D">
        <w:rPr>
          <w:color w:val="231F20"/>
        </w:rPr>
        <w:t xml:space="preserve"> postupanja</w:t>
      </w:r>
      <w:r w:rsidR="00917063">
        <w:rPr>
          <w:color w:val="231F20"/>
        </w:rPr>
        <w:t>,</w:t>
      </w:r>
      <w:r w:rsidR="00D00CB8">
        <w:rPr>
          <w:color w:val="231F20"/>
        </w:rPr>
        <w:t xml:space="preserve"> ali može sudjelovati u koordiniranoj akciji u duhu </w:t>
      </w:r>
      <w:r w:rsidR="006E41CE">
        <w:rPr>
          <w:color w:val="231F20"/>
        </w:rPr>
        <w:t>europske solidarnosti</w:t>
      </w:r>
      <w:r w:rsidR="00065DB5">
        <w:rPr>
          <w:color w:val="231F20"/>
        </w:rPr>
        <w:t xml:space="preserve"> i kohezije</w:t>
      </w:r>
      <w:r w:rsidR="006E41CE">
        <w:rPr>
          <w:color w:val="231F20"/>
        </w:rPr>
        <w:t>.</w:t>
      </w:r>
      <w:r w:rsidR="00B46827">
        <w:rPr>
          <w:color w:val="231F20"/>
        </w:rPr>
        <w:t xml:space="preserve"> Preporuka IEA i Europske komisije je </w:t>
      </w:r>
      <w:r w:rsidR="0026226C">
        <w:rPr>
          <w:color w:val="231F20"/>
        </w:rPr>
        <w:t>stavljanje na tržište 4% obveznih zaliha.</w:t>
      </w:r>
      <w:r w:rsidR="00065DB5" w:rsidRPr="00065DB5">
        <w:t xml:space="preserve"> </w:t>
      </w:r>
      <w:r w:rsidR="00065DB5" w:rsidRPr="00065DB5">
        <w:rPr>
          <w:color w:val="231F20"/>
        </w:rPr>
        <w:t xml:space="preserve">Prikladno je da države članice pozitivno odgovore na takve preporuke </w:t>
      </w:r>
      <w:r w:rsidR="002C0F1D">
        <w:rPr>
          <w:color w:val="231F20"/>
        </w:rPr>
        <w:t>Europske k</w:t>
      </w:r>
      <w:r w:rsidR="00065DB5" w:rsidRPr="00065DB5">
        <w:rPr>
          <w:color w:val="231F20"/>
        </w:rPr>
        <w:t xml:space="preserve">omisije u interesu snažne solidarnosti i kohezije u cijeloj </w:t>
      </w:r>
      <w:r w:rsidR="002C0F1D">
        <w:rPr>
          <w:color w:val="231F20"/>
        </w:rPr>
        <w:t>Europskoj uniji</w:t>
      </w:r>
      <w:r w:rsidR="00065DB5" w:rsidRPr="00065DB5">
        <w:rPr>
          <w:color w:val="231F20"/>
        </w:rPr>
        <w:t xml:space="preserve">, </w:t>
      </w:r>
      <w:r w:rsidR="002C0F1D">
        <w:rPr>
          <w:color w:val="231F20"/>
        </w:rPr>
        <w:t>bez obzira na članstvo u</w:t>
      </w:r>
      <w:r w:rsidR="00065DB5" w:rsidRPr="00065DB5">
        <w:rPr>
          <w:color w:val="231F20"/>
        </w:rPr>
        <w:t xml:space="preserve"> IEA-e</w:t>
      </w:r>
      <w:r w:rsidR="007A4DFF">
        <w:rPr>
          <w:color w:val="231F20"/>
        </w:rPr>
        <w:t>.</w:t>
      </w:r>
    </w:p>
    <w:p w:rsidR="003B5CEC" w:rsidRDefault="003B5CEC" w:rsidP="00905A7F">
      <w:pPr>
        <w:spacing w:after="60" w:line="276" w:lineRule="auto"/>
        <w:jc w:val="both"/>
        <w:rPr>
          <w:color w:val="231F20"/>
        </w:rPr>
      </w:pPr>
    </w:p>
    <w:p w:rsidR="00F4548F" w:rsidRDefault="00256A2E" w:rsidP="00905A7F">
      <w:pPr>
        <w:spacing w:after="60" w:line="276" w:lineRule="auto"/>
        <w:jc w:val="both"/>
        <w:rPr>
          <w:color w:val="231F20"/>
        </w:rPr>
      </w:pPr>
      <w:r>
        <w:rPr>
          <w:color w:val="231F20"/>
        </w:rPr>
        <w:t>Ovom Odlukom</w:t>
      </w:r>
      <w:r w:rsidR="00B46827" w:rsidRPr="00B46827">
        <w:rPr>
          <w:color w:val="231F20"/>
        </w:rPr>
        <w:t xml:space="preserve"> </w:t>
      </w:r>
      <w:r w:rsidR="0026226C">
        <w:rPr>
          <w:color w:val="231F20"/>
        </w:rPr>
        <w:t>predlaže</w:t>
      </w:r>
      <w:r w:rsidR="00B46827">
        <w:rPr>
          <w:color w:val="231F20"/>
        </w:rPr>
        <w:t xml:space="preserve"> </w:t>
      </w:r>
      <w:r>
        <w:rPr>
          <w:color w:val="231F20"/>
        </w:rPr>
        <w:t xml:space="preserve">se </w:t>
      </w:r>
      <w:r w:rsidR="00B46827" w:rsidRPr="00F92F10">
        <w:rPr>
          <w:color w:val="231F20"/>
        </w:rPr>
        <w:t>puštanje 22</w:t>
      </w:r>
      <w:r>
        <w:rPr>
          <w:color w:val="231F20"/>
        </w:rPr>
        <w:t>.000 ton</w:t>
      </w:r>
      <w:bookmarkStart w:id="0" w:name="_GoBack"/>
      <w:bookmarkEnd w:id="0"/>
      <w:r>
        <w:rPr>
          <w:color w:val="231F20"/>
        </w:rPr>
        <w:t xml:space="preserve">e </w:t>
      </w:r>
      <w:r w:rsidR="00B46827" w:rsidRPr="00F92F10">
        <w:rPr>
          <w:color w:val="231F20"/>
        </w:rPr>
        <w:t>dizel</w:t>
      </w:r>
      <w:r>
        <w:rPr>
          <w:color w:val="231F20"/>
        </w:rPr>
        <w:t>skog goriva</w:t>
      </w:r>
      <w:r w:rsidR="00B46827">
        <w:rPr>
          <w:color w:val="231F20"/>
        </w:rPr>
        <w:t xml:space="preserve"> na tržište</w:t>
      </w:r>
      <w:r w:rsidR="00612EB6">
        <w:rPr>
          <w:color w:val="231F20"/>
        </w:rPr>
        <w:t>, što</w:t>
      </w:r>
      <w:r w:rsidR="00B46827" w:rsidRPr="00F92F10">
        <w:rPr>
          <w:color w:val="231F20"/>
        </w:rPr>
        <w:t xml:space="preserve"> za </w:t>
      </w:r>
      <w:r w:rsidR="00B46827">
        <w:rPr>
          <w:color w:val="231F20"/>
        </w:rPr>
        <w:t xml:space="preserve">Republiku </w:t>
      </w:r>
      <w:r>
        <w:rPr>
          <w:color w:val="231F20"/>
        </w:rPr>
        <w:t xml:space="preserve">Hrvatsku </w:t>
      </w:r>
      <w:r w:rsidR="00B46827">
        <w:rPr>
          <w:color w:val="231F20"/>
        </w:rPr>
        <w:t>predstavlja</w:t>
      </w:r>
      <w:r w:rsidR="00B46827" w:rsidRPr="00F92F10">
        <w:rPr>
          <w:color w:val="231F20"/>
        </w:rPr>
        <w:t xml:space="preserve"> 4.07 dan</w:t>
      </w:r>
      <w:r w:rsidR="00B46827">
        <w:rPr>
          <w:color w:val="231F20"/>
        </w:rPr>
        <w:t>a prosječnog dnevnog neto uvoza</w:t>
      </w:r>
      <w:r w:rsidR="00612EB6">
        <w:rPr>
          <w:color w:val="231F20"/>
        </w:rPr>
        <w:t xml:space="preserve">, odnosno </w:t>
      </w:r>
      <w:r w:rsidR="00B46827">
        <w:rPr>
          <w:color w:val="231F20"/>
        </w:rPr>
        <w:t xml:space="preserve">oko </w:t>
      </w:r>
      <w:r w:rsidR="00B46827" w:rsidRPr="00F92F10">
        <w:rPr>
          <w:color w:val="231F20"/>
        </w:rPr>
        <w:t xml:space="preserve">4% </w:t>
      </w:r>
      <w:r w:rsidR="00B46827">
        <w:rPr>
          <w:color w:val="231F20"/>
        </w:rPr>
        <w:t xml:space="preserve">obveznih </w:t>
      </w:r>
      <w:r w:rsidR="00B46827" w:rsidRPr="00F92F10">
        <w:rPr>
          <w:color w:val="231F20"/>
        </w:rPr>
        <w:t>zaliha</w:t>
      </w:r>
      <w:r w:rsidR="007C5FAF">
        <w:rPr>
          <w:color w:val="231F20"/>
        </w:rPr>
        <w:t>.</w:t>
      </w:r>
    </w:p>
    <w:p w:rsidR="00F4548F" w:rsidRDefault="00F4548F" w:rsidP="00905A7F">
      <w:pPr>
        <w:spacing w:after="60" w:line="276" w:lineRule="auto"/>
        <w:jc w:val="both"/>
        <w:rPr>
          <w:color w:val="231F20"/>
        </w:rPr>
      </w:pPr>
    </w:p>
    <w:p w:rsidR="00F4548F" w:rsidRDefault="006E41CE" w:rsidP="00905A7F">
      <w:pPr>
        <w:spacing w:line="276" w:lineRule="auto"/>
        <w:jc w:val="both"/>
        <w:rPr>
          <w:color w:val="231F20"/>
        </w:rPr>
      </w:pPr>
      <w:r>
        <w:rPr>
          <w:color w:val="231F20"/>
        </w:rPr>
        <w:t>Sukladno članku 15</w:t>
      </w:r>
      <w:r w:rsidR="007A4DFF">
        <w:rPr>
          <w:color w:val="231F20"/>
        </w:rPr>
        <w:t>.</w:t>
      </w:r>
      <w:r>
        <w:rPr>
          <w:color w:val="231F20"/>
        </w:rPr>
        <w:t xml:space="preserve"> stavk</w:t>
      </w:r>
      <w:r w:rsidR="007A4DFF">
        <w:rPr>
          <w:color w:val="231F20"/>
        </w:rPr>
        <w:t>a</w:t>
      </w:r>
      <w:r>
        <w:rPr>
          <w:color w:val="231F20"/>
        </w:rPr>
        <w:t xml:space="preserve"> </w:t>
      </w:r>
      <w:r w:rsidR="00256A2E">
        <w:rPr>
          <w:color w:val="231F20"/>
        </w:rPr>
        <w:t>4</w:t>
      </w:r>
      <w:r w:rsidR="007A4DFF">
        <w:rPr>
          <w:color w:val="231F20"/>
        </w:rPr>
        <w:t>.</w:t>
      </w:r>
      <w:r>
        <w:rPr>
          <w:color w:val="231F20"/>
        </w:rPr>
        <w:t xml:space="preserve"> Zakona Vlada Republike Hrvatske donosi odluku o puštanju na tržište obveznih zaliha nafte i naftnih derivata</w:t>
      </w:r>
      <w:r w:rsidR="007C5FAF">
        <w:rPr>
          <w:color w:val="231F20"/>
        </w:rPr>
        <w:t xml:space="preserve"> </w:t>
      </w:r>
      <w:r w:rsidR="00256A2E">
        <w:rPr>
          <w:color w:val="231F20"/>
        </w:rPr>
        <w:t xml:space="preserve">dok je stavkom 5. propisano da </w:t>
      </w:r>
      <w:r w:rsidRPr="006E41CE">
        <w:rPr>
          <w:color w:val="231F20"/>
        </w:rPr>
        <w:t xml:space="preserve">Agencija </w:t>
      </w:r>
      <w:r>
        <w:rPr>
          <w:color w:val="231F20"/>
        </w:rPr>
        <w:t xml:space="preserve">za ugljikovodike </w:t>
      </w:r>
      <w:r w:rsidRPr="006E41CE">
        <w:rPr>
          <w:color w:val="231F20"/>
        </w:rPr>
        <w:t>pušta obvezne zalihe na tržište po tržišnim cijenama. Tržišna cijena je cijena koja se postigne tržišnim natjecanjem temeljeno na srednjim kotacijama, objavljenim tijekom isporuke u Platt's European Marketscanu, za naftne derivate koji su predmet prodaje.</w:t>
      </w:r>
    </w:p>
    <w:p w:rsidR="00F4548F" w:rsidRDefault="00F4548F" w:rsidP="00905A7F">
      <w:pPr>
        <w:spacing w:after="60" w:line="276" w:lineRule="auto"/>
        <w:jc w:val="both"/>
        <w:rPr>
          <w:color w:val="231F20"/>
        </w:rPr>
      </w:pPr>
    </w:p>
    <w:p w:rsidR="00006A83" w:rsidRDefault="00006A83">
      <w:pPr>
        <w:spacing w:after="60"/>
        <w:jc w:val="both"/>
        <w:rPr>
          <w:color w:val="231F20"/>
        </w:rPr>
      </w:pPr>
    </w:p>
    <w:sectPr w:rsidR="00006A83" w:rsidSect="001046D3">
      <w:headerReference w:type="default" r:id="rId12"/>
      <w:pgSz w:w="11906" w:h="16838"/>
      <w:pgMar w:top="1440" w:right="1440" w:bottom="1440" w:left="144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C22" w:rsidRDefault="00866C22">
      <w:r>
        <w:separator/>
      </w:r>
    </w:p>
  </w:endnote>
  <w:endnote w:type="continuationSeparator" w:id="0">
    <w:p w:rsidR="00866C22" w:rsidRDefault="00866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1A4" w:rsidRPr="00CE78D1" w:rsidRDefault="00C541A4" w:rsidP="006977AD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 xml:space="preserve">Banski dvori | Trg Sv. Marka 2  | 10000 Zagreb | tel. 01 4569 </w:t>
    </w:r>
    <w:r>
      <w:rPr>
        <w:color w:val="404040" w:themeColor="text1" w:themeTint="BF"/>
        <w:spacing w:val="20"/>
        <w:sz w:val="20"/>
      </w:rPr>
      <w:t>222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1A4" w:rsidRDefault="00C541A4">
    <w:pPr>
      <w:pStyle w:val="Footer"/>
    </w:pPr>
  </w:p>
  <w:p w:rsidR="00C541A4" w:rsidRDefault="00C541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1A4" w:rsidRPr="00CE78D1" w:rsidRDefault="00C541A4" w:rsidP="000C467A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</w:t>
    </w:r>
    <w:r>
      <w:rPr>
        <w:color w:val="404040" w:themeColor="text1" w:themeTint="BF"/>
        <w:spacing w:val="20"/>
        <w:sz w:val="20"/>
      </w:rPr>
      <w:t>anski dvori | Trg Sv. Marka 2</w:t>
    </w:r>
    <w:r w:rsidRPr="00CE78D1">
      <w:rPr>
        <w:color w:val="404040" w:themeColor="text1" w:themeTint="BF"/>
        <w:spacing w:val="20"/>
        <w:sz w:val="20"/>
      </w:rPr>
      <w:t xml:space="preserve"> | 10000 Zagreb | tel. 01 4569 </w:t>
    </w:r>
    <w:r>
      <w:rPr>
        <w:color w:val="404040" w:themeColor="text1" w:themeTint="BF"/>
        <w:spacing w:val="20"/>
        <w:sz w:val="20"/>
      </w:rPr>
      <w:t>222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  <w:p w:rsidR="00C541A4" w:rsidRDefault="00C541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C22" w:rsidRDefault="00866C22">
      <w:r>
        <w:separator/>
      </w:r>
    </w:p>
  </w:footnote>
  <w:footnote w:type="continuationSeparator" w:id="0">
    <w:p w:rsidR="00866C22" w:rsidRDefault="00866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9658231"/>
      <w:docPartObj>
        <w:docPartGallery w:val="Page Numbers (Top of Page)"/>
        <w:docPartUnique/>
      </w:docPartObj>
    </w:sdtPr>
    <w:sdtEndPr/>
    <w:sdtContent>
      <w:p w:rsidR="00C541A4" w:rsidRDefault="0026647F">
        <w:pPr>
          <w:pStyle w:val="Header"/>
          <w:jc w:val="center"/>
        </w:pPr>
        <w:r>
          <w:fldChar w:fldCharType="begin"/>
        </w:r>
        <w:r w:rsidR="00C541A4">
          <w:instrText>PAGE   \* MERGEFORMAT</w:instrText>
        </w:r>
        <w:r>
          <w:fldChar w:fldCharType="separate"/>
        </w:r>
        <w:r w:rsidR="003B5CE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541A4" w:rsidRDefault="00C541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1A59"/>
    <w:multiLevelType w:val="hybridMultilevel"/>
    <w:tmpl w:val="F908530A"/>
    <w:lvl w:ilvl="0" w:tplc="F53A34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B20B8C"/>
    <w:multiLevelType w:val="hybridMultilevel"/>
    <w:tmpl w:val="562C65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D3BBB"/>
    <w:multiLevelType w:val="hybridMultilevel"/>
    <w:tmpl w:val="5A4A2E1E"/>
    <w:lvl w:ilvl="0" w:tplc="F53A3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43B2D75"/>
    <w:multiLevelType w:val="hybridMultilevel"/>
    <w:tmpl w:val="CF269440"/>
    <w:lvl w:ilvl="0" w:tplc="8FA424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D71FD"/>
    <w:multiLevelType w:val="hybridMultilevel"/>
    <w:tmpl w:val="694631CC"/>
    <w:lvl w:ilvl="0" w:tplc="9D704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F0C92"/>
    <w:multiLevelType w:val="hybridMultilevel"/>
    <w:tmpl w:val="459CC4AE"/>
    <w:lvl w:ilvl="0" w:tplc="C6DC8038">
      <w:start w:val="2"/>
      <w:numFmt w:val="bullet"/>
      <w:lvlText w:val="-"/>
      <w:lvlJc w:val="left"/>
      <w:pPr>
        <w:ind w:left="720" w:hanging="360"/>
      </w:pPr>
      <w:rPr>
        <w:rFonts w:ascii="Minion Pro" w:eastAsia="Times New Roman" w:hAnsi="Minion Pro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C75AE6"/>
    <w:multiLevelType w:val="hybridMultilevel"/>
    <w:tmpl w:val="DF429CF0"/>
    <w:lvl w:ilvl="0" w:tplc="20E40D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F354B9"/>
    <w:multiLevelType w:val="hybridMultilevel"/>
    <w:tmpl w:val="B9DE0574"/>
    <w:lvl w:ilvl="0" w:tplc="5A3C0930">
      <w:start w:val="1"/>
      <w:numFmt w:val="bullet"/>
      <w:lvlText w:val="-"/>
      <w:lvlJc w:val="left"/>
      <w:pPr>
        <w:ind w:left="7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3DAC409F"/>
    <w:multiLevelType w:val="hybridMultilevel"/>
    <w:tmpl w:val="27D21B1E"/>
    <w:lvl w:ilvl="0" w:tplc="8E3297A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1E5DB4"/>
    <w:multiLevelType w:val="hybridMultilevel"/>
    <w:tmpl w:val="31DE88A0"/>
    <w:lvl w:ilvl="0" w:tplc="E9C0272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E83A5C"/>
    <w:multiLevelType w:val="hybridMultilevel"/>
    <w:tmpl w:val="21AE9396"/>
    <w:lvl w:ilvl="0" w:tplc="F53A3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5724AE3"/>
    <w:multiLevelType w:val="hybridMultilevel"/>
    <w:tmpl w:val="5CF485E2"/>
    <w:lvl w:ilvl="0" w:tplc="2E12C7E8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8A21A47"/>
    <w:multiLevelType w:val="hybridMultilevel"/>
    <w:tmpl w:val="B4DCDBF8"/>
    <w:lvl w:ilvl="0" w:tplc="F53A3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99742DB"/>
    <w:multiLevelType w:val="hybridMultilevel"/>
    <w:tmpl w:val="A844DC0A"/>
    <w:lvl w:ilvl="0" w:tplc="85EAF5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5236CE"/>
    <w:multiLevelType w:val="hybridMultilevel"/>
    <w:tmpl w:val="2AAC8680"/>
    <w:lvl w:ilvl="0" w:tplc="26726E20">
      <w:start w:val="1"/>
      <w:numFmt w:val="decimal"/>
      <w:lvlText w:val="(%1)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BDC44DA"/>
    <w:multiLevelType w:val="hybridMultilevel"/>
    <w:tmpl w:val="3D9AC202"/>
    <w:lvl w:ilvl="0" w:tplc="93A461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AC326D"/>
    <w:multiLevelType w:val="hybridMultilevel"/>
    <w:tmpl w:val="2AAC8680"/>
    <w:lvl w:ilvl="0" w:tplc="26726E2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70046F5"/>
    <w:multiLevelType w:val="hybridMultilevel"/>
    <w:tmpl w:val="8722868E"/>
    <w:lvl w:ilvl="0" w:tplc="E8FEFEBE">
      <w:start w:val="1"/>
      <w:numFmt w:val="decimal"/>
      <w:lvlText w:val="(%1)"/>
      <w:lvlJc w:val="left"/>
      <w:pPr>
        <w:ind w:left="720" w:hanging="360"/>
      </w:pPr>
      <w:rPr>
        <w:rFonts w:hint="default"/>
        <w:color w:val="231F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765E38"/>
    <w:multiLevelType w:val="hybridMultilevel"/>
    <w:tmpl w:val="C28C0E5E"/>
    <w:lvl w:ilvl="0" w:tplc="21F8AB80">
      <w:start w:val="1"/>
      <w:numFmt w:val="decimal"/>
      <w:lvlText w:val="(%1)"/>
      <w:lvlJc w:val="left"/>
      <w:pPr>
        <w:ind w:left="813" w:hanging="405"/>
      </w:pPr>
    </w:lvl>
    <w:lvl w:ilvl="1" w:tplc="041A0019">
      <w:start w:val="1"/>
      <w:numFmt w:val="lowerLetter"/>
      <w:lvlText w:val="%2."/>
      <w:lvlJc w:val="left"/>
      <w:pPr>
        <w:ind w:left="1488" w:hanging="360"/>
      </w:pPr>
    </w:lvl>
    <w:lvl w:ilvl="2" w:tplc="041A001B">
      <w:start w:val="1"/>
      <w:numFmt w:val="lowerRoman"/>
      <w:lvlText w:val="%3."/>
      <w:lvlJc w:val="right"/>
      <w:pPr>
        <w:ind w:left="2208" w:hanging="180"/>
      </w:pPr>
    </w:lvl>
    <w:lvl w:ilvl="3" w:tplc="041A000F">
      <w:start w:val="1"/>
      <w:numFmt w:val="decimal"/>
      <w:lvlText w:val="%4."/>
      <w:lvlJc w:val="left"/>
      <w:pPr>
        <w:ind w:left="2928" w:hanging="360"/>
      </w:pPr>
    </w:lvl>
    <w:lvl w:ilvl="4" w:tplc="041A0019">
      <w:start w:val="1"/>
      <w:numFmt w:val="lowerLetter"/>
      <w:lvlText w:val="%5."/>
      <w:lvlJc w:val="left"/>
      <w:pPr>
        <w:ind w:left="3648" w:hanging="360"/>
      </w:pPr>
    </w:lvl>
    <w:lvl w:ilvl="5" w:tplc="041A001B">
      <w:start w:val="1"/>
      <w:numFmt w:val="lowerRoman"/>
      <w:lvlText w:val="%6."/>
      <w:lvlJc w:val="right"/>
      <w:pPr>
        <w:ind w:left="4368" w:hanging="180"/>
      </w:pPr>
    </w:lvl>
    <w:lvl w:ilvl="6" w:tplc="041A000F">
      <w:start w:val="1"/>
      <w:numFmt w:val="decimal"/>
      <w:lvlText w:val="%7."/>
      <w:lvlJc w:val="left"/>
      <w:pPr>
        <w:ind w:left="5088" w:hanging="360"/>
      </w:pPr>
    </w:lvl>
    <w:lvl w:ilvl="7" w:tplc="041A0019">
      <w:start w:val="1"/>
      <w:numFmt w:val="lowerLetter"/>
      <w:lvlText w:val="%8."/>
      <w:lvlJc w:val="left"/>
      <w:pPr>
        <w:ind w:left="5808" w:hanging="360"/>
      </w:pPr>
    </w:lvl>
    <w:lvl w:ilvl="8" w:tplc="041A001B">
      <w:start w:val="1"/>
      <w:numFmt w:val="lowerRoman"/>
      <w:lvlText w:val="%9."/>
      <w:lvlJc w:val="right"/>
      <w:pPr>
        <w:ind w:left="6528" w:hanging="180"/>
      </w:pPr>
    </w:lvl>
  </w:abstractNum>
  <w:abstractNum w:abstractNumId="19" w15:restartNumberingAfterBreak="0">
    <w:nsid w:val="6DDC6B0D"/>
    <w:multiLevelType w:val="hybridMultilevel"/>
    <w:tmpl w:val="14020D34"/>
    <w:lvl w:ilvl="0" w:tplc="38822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3218A0"/>
    <w:multiLevelType w:val="hybridMultilevel"/>
    <w:tmpl w:val="1D92DF1E"/>
    <w:lvl w:ilvl="0" w:tplc="BEB6D1AA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BC5038A"/>
    <w:multiLevelType w:val="hybridMultilevel"/>
    <w:tmpl w:val="02561606"/>
    <w:lvl w:ilvl="0" w:tplc="38822626">
      <w:start w:val="1"/>
      <w:numFmt w:val="bullet"/>
      <w:lvlText w:val=""/>
      <w:lvlJc w:val="left"/>
      <w:pPr>
        <w:ind w:left="148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4"/>
  </w:num>
  <w:num w:numId="4">
    <w:abstractNumId w:val="20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3"/>
  </w:num>
  <w:num w:numId="8">
    <w:abstractNumId w:val="21"/>
  </w:num>
  <w:num w:numId="9">
    <w:abstractNumId w:val="9"/>
  </w:num>
  <w:num w:numId="10">
    <w:abstractNumId w:val="8"/>
  </w:num>
  <w:num w:numId="11">
    <w:abstractNumId w:val="11"/>
  </w:num>
  <w:num w:numId="12">
    <w:abstractNumId w:val="3"/>
  </w:num>
  <w:num w:numId="13">
    <w:abstractNumId w:val="6"/>
  </w:num>
  <w:num w:numId="14">
    <w:abstractNumId w:val="16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2"/>
  </w:num>
  <w:num w:numId="18">
    <w:abstractNumId w:val="12"/>
  </w:num>
  <w:num w:numId="19">
    <w:abstractNumId w:val="10"/>
  </w:num>
  <w:num w:numId="20">
    <w:abstractNumId w:val="0"/>
  </w:num>
  <w:num w:numId="21">
    <w:abstractNumId w:val="5"/>
  </w:num>
  <w:num w:numId="22">
    <w:abstractNumId w:val="15"/>
  </w:num>
  <w:num w:numId="23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AB4"/>
    <w:rsid w:val="0000269F"/>
    <w:rsid w:val="00004AB9"/>
    <w:rsid w:val="000068CF"/>
    <w:rsid w:val="00006A83"/>
    <w:rsid w:val="00006E40"/>
    <w:rsid w:val="00010C95"/>
    <w:rsid w:val="00011837"/>
    <w:rsid w:val="000118B5"/>
    <w:rsid w:val="00016071"/>
    <w:rsid w:val="000168EC"/>
    <w:rsid w:val="000222BC"/>
    <w:rsid w:val="00022742"/>
    <w:rsid w:val="0002508A"/>
    <w:rsid w:val="00031681"/>
    <w:rsid w:val="00032421"/>
    <w:rsid w:val="00033E1E"/>
    <w:rsid w:val="00034039"/>
    <w:rsid w:val="00035FFD"/>
    <w:rsid w:val="00041F6D"/>
    <w:rsid w:val="00042DBA"/>
    <w:rsid w:val="00044523"/>
    <w:rsid w:val="00046A42"/>
    <w:rsid w:val="0006161B"/>
    <w:rsid w:val="00063040"/>
    <w:rsid w:val="00063956"/>
    <w:rsid w:val="000653D4"/>
    <w:rsid w:val="00065DB5"/>
    <w:rsid w:val="00067E8F"/>
    <w:rsid w:val="00070212"/>
    <w:rsid w:val="000705BF"/>
    <w:rsid w:val="000808F5"/>
    <w:rsid w:val="00084D8F"/>
    <w:rsid w:val="00086C52"/>
    <w:rsid w:val="0009139D"/>
    <w:rsid w:val="000A1652"/>
    <w:rsid w:val="000A222C"/>
    <w:rsid w:val="000A2CC8"/>
    <w:rsid w:val="000A665E"/>
    <w:rsid w:val="000B06C6"/>
    <w:rsid w:val="000B32DC"/>
    <w:rsid w:val="000B4D5B"/>
    <w:rsid w:val="000B4DB4"/>
    <w:rsid w:val="000B5C2D"/>
    <w:rsid w:val="000C118B"/>
    <w:rsid w:val="000C2AFC"/>
    <w:rsid w:val="000C467A"/>
    <w:rsid w:val="000C4BA0"/>
    <w:rsid w:val="000C511F"/>
    <w:rsid w:val="000C6E2E"/>
    <w:rsid w:val="000C779A"/>
    <w:rsid w:val="000D2364"/>
    <w:rsid w:val="000E31AA"/>
    <w:rsid w:val="000E450C"/>
    <w:rsid w:val="000E5DA5"/>
    <w:rsid w:val="000E62B5"/>
    <w:rsid w:val="000F3047"/>
    <w:rsid w:val="000F4FA9"/>
    <w:rsid w:val="000F7411"/>
    <w:rsid w:val="00103163"/>
    <w:rsid w:val="00103C4E"/>
    <w:rsid w:val="001046D3"/>
    <w:rsid w:val="00105E0C"/>
    <w:rsid w:val="001109A3"/>
    <w:rsid w:val="00120DC5"/>
    <w:rsid w:val="001230FF"/>
    <w:rsid w:val="00125286"/>
    <w:rsid w:val="00125298"/>
    <w:rsid w:val="00125D06"/>
    <w:rsid w:val="00126D93"/>
    <w:rsid w:val="00132355"/>
    <w:rsid w:val="00133C7E"/>
    <w:rsid w:val="0013449D"/>
    <w:rsid w:val="001347D2"/>
    <w:rsid w:val="00136167"/>
    <w:rsid w:val="00136342"/>
    <w:rsid w:val="00141BD1"/>
    <w:rsid w:val="001431A6"/>
    <w:rsid w:val="001524DF"/>
    <w:rsid w:val="00152B49"/>
    <w:rsid w:val="0015507B"/>
    <w:rsid w:val="0015624A"/>
    <w:rsid w:val="001576E8"/>
    <w:rsid w:val="00157EC9"/>
    <w:rsid w:val="001613C7"/>
    <w:rsid w:val="00162981"/>
    <w:rsid w:val="001638CD"/>
    <w:rsid w:val="00166436"/>
    <w:rsid w:val="001705B6"/>
    <w:rsid w:val="001716CA"/>
    <w:rsid w:val="00175D4F"/>
    <w:rsid w:val="00180E85"/>
    <w:rsid w:val="00184D28"/>
    <w:rsid w:val="00186F3E"/>
    <w:rsid w:val="0019771E"/>
    <w:rsid w:val="001B2ABE"/>
    <w:rsid w:val="001B6AA4"/>
    <w:rsid w:val="001C1C51"/>
    <w:rsid w:val="001C1F56"/>
    <w:rsid w:val="001C2335"/>
    <w:rsid w:val="001C4112"/>
    <w:rsid w:val="001C4B98"/>
    <w:rsid w:val="001C4E98"/>
    <w:rsid w:val="001C7A57"/>
    <w:rsid w:val="001D2E67"/>
    <w:rsid w:val="001D395F"/>
    <w:rsid w:val="001D682C"/>
    <w:rsid w:val="001E3A6D"/>
    <w:rsid w:val="001E3A6F"/>
    <w:rsid w:val="001E4B29"/>
    <w:rsid w:val="001E5059"/>
    <w:rsid w:val="001F0AF0"/>
    <w:rsid w:val="001F440B"/>
    <w:rsid w:val="001F449E"/>
    <w:rsid w:val="001F6770"/>
    <w:rsid w:val="0020225B"/>
    <w:rsid w:val="00204B71"/>
    <w:rsid w:val="00213431"/>
    <w:rsid w:val="00215083"/>
    <w:rsid w:val="002168B2"/>
    <w:rsid w:val="002208F4"/>
    <w:rsid w:val="00221926"/>
    <w:rsid w:val="00222AF7"/>
    <w:rsid w:val="00223449"/>
    <w:rsid w:val="00226143"/>
    <w:rsid w:val="00230E1D"/>
    <w:rsid w:val="00233213"/>
    <w:rsid w:val="0023794D"/>
    <w:rsid w:val="00240291"/>
    <w:rsid w:val="002419DF"/>
    <w:rsid w:val="00252C19"/>
    <w:rsid w:val="00252EBB"/>
    <w:rsid w:val="00256A2E"/>
    <w:rsid w:val="0025761D"/>
    <w:rsid w:val="002600E7"/>
    <w:rsid w:val="00260EF0"/>
    <w:rsid w:val="0026150F"/>
    <w:rsid w:val="0026226C"/>
    <w:rsid w:val="00263CDB"/>
    <w:rsid w:val="002641B6"/>
    <w:rsid w:val="002650A8"/>
    <w:rsid w:val="00265DD3"/>
    <w:rsid w:val="002663BA"/>
    <w:rsid w:val="0026647F"/>
    <w:rsid w:val="002703C3"/>
    <w:rsid w:val="002746FD"/>
    <w:rsid w:val="0028080A"/>
    <w:rsid w:val="0028137D"/>
    <w:rsid w:val="002834B7"/>
    <w:rsid w:val="00287623"/>
    <w:rsid w:val="00292A1F"/>
    <w:rsid w:val="0029606D"/>
    <w:rsid w:val="00297B16"/>
    <w:rsid w:val="002A13B5"/>
    <w:rsid w:val="002A2970"/>
    <w:rsid w:val="002A45D7"/>
    <w:rsid w:val="002A48CF"/>
    <w:rsid w:val="002A56B3"/>
    <w:rsid w:val="002B46AF"/>
    <w:rsid w:val="002B517E"/>
    <w:rsid w:val="002C0156"/>
    <w:rsid w:val="002C0F1D"/>
    <w:rsid w:val="002C2F95"/>
    <w:rsid w:val="002C4382"/>
    <w:rsid w:val="002C5648"/>
    <w:rsid w:val="002C56DE"/>
    <w:rsid w:val="002C6389"/>
    <w:rsid w:val="002D0AC7"/>
    <w:rsid w:val="002D4E02"/>
    <w:rsid w:val="002D503B"/>
    <w:rsid w:val="002E30BA"/>
    <w:rsid w:val="002E6B00"/>
    <w:rsid w:val="002F394F"/>
    <w:rsid w:val="002F5273"/>
    <w:rsid w:val="002F7031"/>
    <w:rsid w:val="00301D62"/>
    <w:rsid w:val="00305374"/>
    <w:rsid w:val="003055CE"/>
    <w:rsid w:val="00305F9A"/>
    <w:rsid w:val="00311303"/>
    <w:rsid w:val="003132B8"/>
    <w:rsid w:val="00314AF3"/>
    <w:rsid w:val="00314B30"/>
    <w:rsid w:val="0031686F"/>
    <w:rsid w:val="003177B2"/>
    <w:rsid w:val="00322BCE"/>
    <w:rsid w:val="0032692A"/>
    <w:rsid w:val="00327551"/>
    <w:rsid w:val="00330E0A"/>
    <w:rsid w:val="00331F7E"/>
    <w:rsid w:val="00333192"/>
    <w:rsid w:val="00336F24"/>
    <w:rsid w:val="00343133"/>
    <w:rsid w:val="003548F2"/>
    <w:rsid w:val="003727AB"/>
    <w:rsid w:val="00376F7A"/>
    <w:rsid w:val="003823F8"/>
    <w:rsid w:val="00390343"/>
    <w:rsid w:val="003941FA"/>
    <w:rsid w:val="00395053"/>
    <w:rsid w:val="003A0986"/>
    <w:rsid w:val="003A39A6"/>
    <w:rsid w:val="003A7157"/>
    <w:rsid w:val="003B1318"/>
    <w:rsid w:val="003B2E4E"/>
    <w:rsid w:val="003B3279"/>
    <w:rsid w:val="003B3625"/>
    <w:rsid w:val="003B5CEC"/>
    <w:rsid w:val="003C4E88"/>
    <w:rsid w:val="003D593A"/>
    <w:rsid w:val="003D6FE1"/>
    <w:rsid w:val="003D74AA"/>
    <w:rsid w:val="003D7DE7"/>
    <w:rsid w:val="003E3787"/>
    <w:rsid w:val="003E66C9"/>
    <w:rsid w:val="003E6AD8"/>
    <w:rsid w:val="003F3D71"/>
    <w:rsid w:val="003F5CC6"/>
    <w:rsid w:val="003F6E4E"/>
    <w:rsid w:val="003F75FD"/>
    <w:rsid w:val="00400DF5"/>
    <w:rsid w:val="004017CC"/>
    <w:rsid w:val="00401CA4"/>
    <w:rsid w:val="00402C68"/>
    <w:rsid w:val="004033EF"/>
    <w:rsid w:val="00403CC1"/>
    <w:rsid w:val="00404B76"/>
    <w:rsid w:val="004062AC"/>
    <w:rsid w:val="00411426"/>
    <w:rsid w:val="00414F18"/>
    <w:rsid w:val="004168E8"/>
    <w:rsid w:val="00424CAD"/>
    <w:rsid w:val="00424EC3"/>
    <w:rsid w:val="0043196D"/>
    <w:rsid w:val="00432083"/>
    <w:rsid w:val="0043487D"/>
    <w:rsid w:val="00434C41"/>
    <w:rsid w:val="00441491"/>
    <w:rsid w:val="004435A1"/>
    <w:rsid w:val="0044493E"/>
    <w:rsid w:val="004465FE"/>
    <w:rsid w:val="00447879"/>
    <w:rsid w:val="00454B3A"/>
    <w:rsid w:val="00455451"/>
    <w:rsid w:val="00460740"/>
    <w:rsid w:val="004609A7"/>
    <w:rsid w:val="0046359E"/>
    <w:rsid w:val="00463CFB"/>
    <w:rsid w:val="004673E4"/>
    <w:rsid w:val="00467D4C"/>
    <w:rsid w:val="004731CB"/>
    <w:rsid w:val="00486F8C"/>
    <w:rsid w:val="00490B93"/>
    <w:rsid w:val="004944E6"/>
    <w:rsid w:val="004951D7"/>
    <w:rsid w:val="00496A4D"/>
    <w:rsid w:val="004A083E"/>
    <w:rsid w:val="004A7157"/>
    <w:rsid w:val="004B6474"/>
    <w:rsid w:val="004C1489"/>
    <w:rsid w:val="004C1DE0"/>
    <w:rsid w:val="004C3C40"/>
    <w:rsid w:val="004C76E0"/>
    <w:rsid w:val="004D01E7"/>
    <w:rsid w:val="004D09D8"/>
    <w:rsid w:val="004D2ED7"/>
    <w:rsid w:val="004D4F48"/>
    <w:rsid w:val="004D7AB2"/>
    <w:rsid w:val="004E35E2"/>
    <w:rsid w:val="004E5001"/>
    <w:rsid w:val="004F0411"/>
    <w:rsid w:val="004F69C2"/>
    <w:rsid w:val="005027A9"/>
    <w:rsid w:val="00503591"/>
    <w:rsid w:val="00505238"/>
    <w:rsid w:val="005123D7"/>
    <w:rsid w:val="005132FA"/>
    <w:rsid w:val="00514268"/>
    <w:rsid w:val="00515458"/>
    <w:rsid w:val="00520407"/>
    <w:rsid w:val="005215DC"/>
    <w:rsid w:val="00524AB4"/>
    <w:rsid w:val="00526464"/>
    <w:rsid w:val="00526FD1"/>
    <w:rsid w:val="005322B0"/>
    <w:rsid w:val="005360FF"/>
    <w:rsid w:val="00536257"/>
    <w:rsid w:val="00536B1F"/>
    <w:rsid w:val="00537377"/>
    <w:rsid w:val="00540D22"/>
    <w:rsid w:val="00545C7D"/>
    <w:rsid w:val="0054612E"/>
    <w:rsid w:val="00550E57"/>
    <w:rsid w:val="005530F2"/>
    <w:rsid w:val="00555700"/>
    <w:rsid w:val="005570B6"/>
    <w:rsid w:val="00557205"/>
    <w:rsid w:val="00561DDE"/>
    <w:rsid w:val="005636EA"/>
    <w:rsid w:val="00574526"/>
    <w:rsid w:val="0057543E"/>
    <w:rsid w:val="00582195"/>
    <w:rsid w:val="0058608B"/>
    <w:rsid w:val="005863F2"/>
    <w:rsid w:val="005960D1"/>
    <w:rsid w:val="005A0935"/>
    <w:rsid w:val="005A31E8"/>
    <w:rsid w:val="005A3EDC"/>
    <w:rsid w:val="005A533D"/>
    <w:rsid w:val="005B075C"/>
    <w:rsid w:val="005B27A8"/>
    <w:rsid w:val="005B5188"/>
    <w:rsid w:val="005C6C3F"/>
    <w:rsid w:val="005D0604"/>
    <w:rsid w:val="005E510A"/>
    <w:rsid w:val="005F1FC6"/>
    <w:rsid w:val="005F709B"/>
    <w:rsid w:val="006009A2"/>
    <w:rsid w:val="0060142D"/>
    <w:rsid w:val="00603E9C"/>
    <w:rsid w:val="00607B32"/>
    <w:rsid w:val="006110CB"/>
    <w:rsid w:val="00612EB6"/>
    <w:rsid w:val="0061335A"/>
    <w:rsid w:val="006154AD"/>
    <w:rsid w:val="00617101"/>
    <w:rsid w:val="006231FF"/>
    <w:rsid w:val="006271F3"/>
    <w:rsid w:val="0063081F"/>
    <w:rsid w:val="00636D7A"/>
    <w:rsid w:val="006436A3"/>
    <w:rsid w:val="006439FE"/>
    <w:rsid w:val="00646A7E"/>
    <w:rsid w:val="00654716"/>
    <w:rsid w:val="0065589B"/>
    <w:rsid w:val="006615E2"/>
    <w:rsid w:val="006704DA"/>
    <w:rsid w:val="00670502"/>
    <w:rsid w:val="00671841"/>
    <w:rsid w:val="006731FB"/>
    <w:rsid w:val="0067407C"/>
    <w:rsid w:val="00683EA7"/>
    <w:rsid w:val="006849BD"/>
    <w:rsid w:val="00684A7D"/>
    <w:rsid w:val="006863D2"/>
    <w:rsid w:val="00686A4D"/>
    <w:rsid w:val="00696897"/>
    <w:rsid w:val="006973D9"/>
    <w:rsid w:val="006977AD"/>
    <w:rsid w:val="006A0692"/>
    <w:rsid w:val="006A5693"/>
    <w:rsid w:val="006A60A8"/>
    <w:rsid w:val="006A7BAD"/>
    <w:rsid w:val="006B099C"/>
    <w:rsid w:val="006B30CF"/>
    <w:rsid w:val="006B415A"/>
    <w:rsid w:val="006B63FB"/>
    <w:rsid w:val="006C3781"/>
    <w:rsid w:val="006C3C53"/>
    <w:rsid w:val="006C58B3"/>
    <w:rsid w:val="006C7945"/>
    <w:rsid w:val="006D11AC"/>
    <w:rsid w:val="006D322D"/>
    <w:rsid w:val="006D4A76"/>
    <w:rsid w:val="006D5319"/>
    <w:rsid w:val="006E3F84"/>
    <w:rsid w:val="006E41CE"/>
    <w:rsid w:val="006E4EBD"/>
    <w:rsid w:val="006E4F2C"/>
    <w:rsid w:val="006E5013"/>
    <w:rsid w:val="006E575A"/>
    <w:rsid w:val="006F00FE"/>
    <w:rsid w:val="006F2C75"/>
    <w:rsid w:val="006F3662"/>
    <w:rsid w:val="006F5A61"/>
    <w:rsid w:val="00713A11"/>
    <w:rsid w:val="007174D0"/>
    <w:rsid w:val="00722636"/>
    <w:rsid w:val="00723BD4"/>
    <w:rsid w:val="0073077C"/>
    <w:rsid w:val="007359E1"/>
    <w:rsid w:val="00736721"/>
    <w:rsid w:val="0074161C"/>
    <w:rsid w:val="00743275"/>
    <w:rsid w:val="007458D0"/>
    <w:rsid w:val="00747B0D"/>
    <w:rsid w:val="007500C4"/>
    <w:rsid w:val="00750DC6"/>
    <w:rsid w:val="00754E88"/>
    <w:rsid w:val="00755544"/>
    <w:rsid w:val="007626DF"/>
    <w:rsid w:val="00762BD5"/>
    <w:rsid w:val="00762E26"/>
    <w:rsid w:val="007631FA"/>
    <w:rsid w:val="007635C9"/>
    <w:rsid w:val="00764D59"/>
    <w:rsid w:val="0077056E"/>
    <w:rsid w:val="007706A0"/>
    <w:rsid w:val="0077748E"/>
    <w:rsid w:val="00780FE7"/>
    <w:rsid w:val="00791557"/>
    <w:rsid w:val="00792339"/>
    <w:rsid w:val="007929A2"/>
    <w:rsid w:val="00794418"/>
    <w:rsid w:val="007A0CF0"/>
    <w:rsid w:val="007A1306"/>
    <w:rsid w:val="007A2ABA"/>
    <w:rsid w:val="007A4DFF"/>
    <w:rsid w:val="007A5554"/>
    <w:rsid w:val="007A6B3A"/>
    <w:rsid w:val="007B0BED"/>
    <w:rsid w:val="007B14C7"/>
    <w:rsid w:val="007B222C"/>
    <w:rsid w:val="007B2640"/>
    <w:rsid w:val="007B2CCC"/>
    <w:rsid w:val="007B7E57"/>
    <w:rsid w:val="007C0120"/>
    <w:rsid w:val="007C0B38"/>
    <w:rsid w:val="007C5D3E"/>
    <w:rsid w:val="007C5D63"/>
    <w:rsid w:val="007C5FAF"/>
    <w:rsid w:val="007C65C8"/>
    <w:rsid w:val="007D24A1"/>
    <w:rsid w:val="007D4DCD"/>
    <w:rsid w:val="007D50FA"/>
    <w:rsid w:val="007D5B36"/>
    <w:rsid w:val="007D731B"/>
    <w:rsid w:val="007E54B7"/>
    <w:rsid w:val="007E694B"/>
    <w:rsid w:val="007F34E2"/>
    <w:rsid w:val="00802585"/>
    <w:rsid w:val="008061BD"/>
    <w:rsid w:val="00811992"/>
    <w:rsid w:val="008133ED"/>
    <w:rsid w:val="008145D0"/>
    <w:rsid w:val="00815596"/>
    <w:rsid w:val="0081580A"/>
    <w:rsid w:val="00817F5A"/>
    <w:rsid w:val="008206F2"/>
    <w:rsid w:val="00822D03"/>
    <w:rsid w:val="00823CE8"/>
    <w:rsid w:val="00825165"/>
    <w:rsid w:val="008252CB"/>
    <w:rsid w:val="00831B6A"/>
    <w:rsid w:val="008320E7"/>
    <w:rsid w:val="00833744"/>
    <w:rsid w:val="00837A05"/>
    <w:rsid w:val="00841B91"/>
    <w:rsid w:val="00842982"/>
    <w:rsid w:val="00844901"/>
    <w:rsid w:val="00850217"/>
    <w:rsid w:val="00850E7B"/>
    <w:rsid w:val="00855A53"/>
    <w:rsid w:val="00857223"/>
    <w:rsid w:val="00861528"/>
    <w:rsid w:val="00861AE4"/>
    <w:rsid w:val="00864F48"/>
    <w:rsid w:val="00866C22"/>
    <w:rsid w:val="008672A4"/>
    <w:rsid w:val="00870B12"/>
    <w:rsid w:val="00872AC2"/>
    <w:rsid w:val="008746C6"/>
    <w:rsid w:val="00876F37"/>
    <w:rsid w:val="00883DB3"/>
    <w:rsid w:val="00883FDA"/>
    <w:rsid w:val="00885C24"/>
    <w:rsid w:val="00886F10"/>
    <w:rsid w:val="00886F2E"/>
    <w:rsid w:val="008903EE"/>
    <w:rsid w:val="008910E7"/>
    <w:rsid w:val="00894B4B"/>
    <w:rsid w:val="00896CCC"/>
    <w:rsid w:val="008971BF"/>
    <w:rsid w:val="0089721C"/>
    <w:rsid w:val="008A381D"/>
    <w:rsid w:val="008A39DA"/>
    <w:rsid w:val="008A5E6E"/>
    <w:rsid w:val="008B1F4F"/>
    <w:rsid w:val="008B347B"/>
    <w:rsid w:val="008C07E9"/>
    <w:rsid w:val="008C2277"/>
    <w:rsid w:val="008C41FD"/>
    <w:rsid w:val="008D5987"/>
    <w:rsid w:val="008D7E70"/>
    <w:rsid w:val="008E29E4"/>
    <w:rsid w:val="008F028A"/>
    <w:rsid w:val="008F1DCE"/>
    <w:rsid w:val="008F1F4A"/>
    <w:rsid w:val="008F377D"/>
    <w:rsid w:val="008F44DB"/>
    <w:rsid w:val="008F5334"/>
    <w:rsid w:val="008F76F5"/>
    <w:rsid w:val="009029D7"/>
    <w:rsid w:val="00905A7F"/>
    <w:rsid w:val="009161F5"/>
    <w:rsid w:val="0091698C"/>
    <w:rsid w:val="00917063"/>
    <w:rsid w:val="009178F0"/>
    <w:rsid w:val="00920CEF"/>
    <w:rsid w:val="00924674"/>
    <w:rsid w:val="00925109"/>
    <w:rsid w:val="00925C1D"/>
    <w:rsid w:val="00926F0E"/>
    <w:rsid w:val="0092711F"/>
    <w:rsid w:val="0092760E"/>
    <w:rsid w:val="00931F6B"/>
    <w:rsid w:val="00933BC7"/>
    <w:rsid w:val="009359EF"/>
    <w:rsid w:val="00936DF1"/>
    <w:rsid w:val="009403BF"/>
    <w:rsid w:val="00941D98"/>
    <w:rsid w:val="0094344C"/>
    <w:rsid w:val="009438E0"/>
    <w:rsid w:val="009444C2"/>
    <w:rsid w:val="009446D0"/>
    <w:rsid w:val="009460BB"/>
    <w:rsid w:val="0095202E"/>
    <w:rsid w:val="00954E79"/>
    <w:rsid w:val="00956BB3"/>
    <w:rsid w:val="00960345"/>
    <w:rsid w:val="009603E3"/>
    <w:rsid w:val="00960CF5"/>
    <w:rsid w:val="00962032"/>
    <w:rsid w:val="009635A1"/>
    <w:rsid w:val="0096481A"/>
    <w:rsid w:val="009679F2"/>
    <w:rsid w:val="009702C9"/>
    <w:rsid w:val="00970CD2"/>
    <w:rsid w:val="00973D78"/>
    <w:rsid w:val="00974589"/>
    <w:rsid w:val="009804ED"/>
    <w:rsid w:val="009807A4"/>
    <w:rsid w:val="00980924"/>
    <w:rsid w:val="00980A7A"/>
    <w:rsid w:val="00981C2C"/>
    <w:rsid w:val="00981E93"/>
    <w:rsid w:val="00992629"/>
    <w:rsid w:val="009A16A7"/>
    <w:rsid w:val="009A5A28"/>
    <w:rsid w:val="009B1713"/>
    <w:rsid w:val="009C06CE"/>
    <w:rsid w:val="009C4B0E"/>
    <w:rsid w:val="009C4C5F"/>
    <w:rsid w:val="009D1ED0"/>
    <w:rsid w:val="009D6A95"/>
    <w:rsid w:val="009F0BA2"/>
    <w:rsid w:val="009F1A4F"/>
    <w:rsid w:val="009F3BBB"/>
    <w:rsid w:val="009F515E"/>
    <w:rsid w:val="009F6611"/>
    <w:rsid w:val="00A0190C"/>
    <w:rsid w:val="00A05303"/>
    <w:rsid w:val="00A05A3C"/>
    <w:rsid w:val="00A05E7B"/>
    <w:rsid w:val="00A06C81"/>
    <w:rsid w:val="00A11FF1"/>
    <w:rsid w:val="00A12C0C"/>
    <w:rsid w:val="00A1439C"/>
    <w:rsid w:val="00A14ACD"/>
    <w:rsid w:val="00A175E9"/>
    <w:rsid w:val="00A17F33"/>
    <w:rsid w:val="00A24C16"/>
    <w:rsid w:val="00A3203B"/>
    <w:rsid w:val="00A3474A"/>
    <w:rsid w:val="00A44F2D"/>
    <w:rsid w:val="00A567AD"/>
    <w:rsid w:val="00A60FA5"/>
    <w:rsid w:val="00A64D81"/>
    <w:rsid w:val="00A66448"/>
    <w:rsid w:val="00A6698C"/>
    <w:rsid w:val="00A66D6C"/>
    <w:rsid w:val="00A7324C"/>
    <w:rsid w:val="00A815F9"/>
    <w:rsid w:val="00A85BB0"/>
    <w:rsid w:val="00A874FE"/>
    <w:rsid w:val="00A909AF"/>
    <w:rsid w:val="00A961B8"/>
    <w:rsid w:val="00A96B64"/>
    <w:rsid w:val="00AA3582"/>
    <w:rsid w:val="00AA491B"/>
    <w:rsid w:val="00AA5771"/>
    <w:rsid w:val="00AA6026"/>
    <w:rsid w:val="00AA686E"/>
    <w:rsid w:val="00AB06B3"/>
    <w:rsid w:val="00AB1514"/>
    <w:rsid w:val="00AB4815"/>
    <w:rsid w:val="00AB63B3"/>
    <w:rsid w:val="00AC6451"/>
    <w:rsid w:val="00AD0310"/>
    <w:rsid w:val="00AD0540"/>
    <w:rsid w:val="00AD07F5"/>
    <w:rsid w:val="00AD2A05"/>
    <w:rsid w:val="00AD2D53"/>
    <w:rsid w:val="00AD3784"/>
    <w:rsid w:val="00AD5E92"/>
    <w:rsid w:val="00AD6A0D"/>
    <w:rsid w:val="00AE023A"/>
    <w:rsid w:val="00AE05B5"/>
    <w:rsid w:val="00AF368C"/>
    <w:rsid w:val="00AF3A9C"/>
    <w:rsid w:val="00B02EE2"/>
    <w:rsid w:val="00B0415A"/>
    <w:rsid w:val="00B07D3E"/>
    <w:rsid w:val="00B11AEA"/>
    <w:rsid w:val="00B132BA"/>
    <w:rsid w:val="00B173BC"/>
    <w:rsid w:val="00B17670"/>
    <w:rsid w:val="00B223AE"/>
    <w:rsid w:val="00B2454E"/>
    <w:rsid w:val="00B24A73"/>
    <w:rsid w:val="00B32111"/>
    <w:rsid w:val="00B33932"/>
    <w:rsid w:val="00B371CA"/>
    <w:rsid w:val="00B45EAA"/>
    <w:rsid w:val="00B46515"/>
    <w:rsid w:val="00B46827"/>
    <w:rsid w:val="00B470D0"/>
    <w:rsid w:val="00B53FF9"/>
    <w:rsid w:val="00B5435F"/>
    <w:rsid w:val="00B5519D"/>
    <w:rsid w:val="00B56085"/>
    <w:rsid w:val="00B61C21"/>
    <w:rsid w:val="00B66045"/>
    <w:rsid w:val="00B66CB7"/>
    <w:rsid w:val="00B755C3"/>
    <w:rsid w:val="00B756F7"/>
    <w:rsid w:val="00B77BEA"/>
    <w:rsid w:val="00B77C29"/>
    <w:rsid w:val="00B81ADD"/>
    <w:rsid w:val="00B84C6C"/>
    <w:rsid w:val="00B859BA"/>
    <w:rsid w:val="00B86F84"/>
    <w:rsid w:val="00B90A33"/>
    <w:rsid w:val="00B975FB"/>
    <w:rsid w:val="00B978F5"/>
    <w:rsid w:val="00BA0B30"/>
    <w:rsid w:val="00BA0F0B"/>
    <w:rsid w:val="00BA21AF"/>
    <w:rsid w:val="00BA2C50"/>
    <w:rsid w:val="00BA32E3"/>
    <w:rsid w:val="00BA599A"/>
    <w:rsid w:val="00BA604B"/>
    <w:rsid w:val="00BB1955"/>
    <w:rsid w:val="00BB3E27"/>
    <w:rsid w:val="00BB4F88"/>
    <w:rsid w:val="00BB77FC"/>
    <w:rsid w:val="00BC398F"/>
    <w:rsid w:val="00BC52F1"/>
    <w:rsid w:val="00BC6516"/>
    <w:rsid w:val="00BD2279"/>
    <w:rsid w:val="00BD33C9"/>
    <w:rsid w:val="00BD5E43"/>
    <w:rsid w:val="00BD6F71"/>
    <w:rsid w:val="00BE4D15"/>
    <w:rsid w:val="00BE5BA9"/>
    <w:rsid w:val="00BF1475"/>
    <w:rsid w:val="00BF3B79"/>
    <w:rsid w:val="00BF4FE5"/>
    <w:rsid w:val="00BF548B"/>
    <w:rsid w:val="00BF7088"/>
    <w:rsid w:val="00C005D9"/>
    <w:rsid w:val="00C0352E"/>
    <w:rsid w:val="00C1060D"/>
    <w:rsid w:val="00C11D2A"/>
    <w:rsid w:val="00C14FEC"/>
    <w:rsid w:val="00C17CCA"/>
    <w:rsid w:val="00C205FF"/>
    <w:rsid w:val="00C34AF2"/>
    <w:rsid w:val="00C475DB"/>
    <w:rsid w:val="00C5391F"/>
    <w:rsid w:val="00C54199"/>
    <w:rsid w:val="00C541A4"/>
    <w:rsid w:val="00C61747"/>
    <w:rsid w:val="00C765B9"/>
    <w:rsid w:val="00C77649"/>
    <w:rsid w:val="00C841AD"/>
    <w:rsid w:val="00C86F7C"/>
    <w:rsid w:val="00C95CE2"/>
    <w:rsid w:val="00C978C1"/>
    <w:rsid w:val="00CA0F73"/>
    <w:rsid w:val="00CA2D4B"/>
    <w:rsid w:val="00CA34C1"/>
    <w:rsid w:val="00CA4E7A"/>
    <w:rsid w:val="00CB4B13"/>
    <w:rsid w:val="00CC184E"/>
    <w:rsid w:val="00CC2619"/>
    <w:rsid w:val="00CD341B"/>
    <w:rsid w:val="00CD74C7"/>
    <w:rsid w:val="00CD775E"/>
    <w:rsid w:val="00CE0DFB"/>
    <w:rsid w:val="00CE3597"/>
    <w:rsid w:val="00CE5275"/>
    <w:rsid w:val="00CE5F7A"/>
    <w:rsid w:val="00CF1C1B"/>
    <w:rsid w:val="00CF2E58"/>
    <w:rsid w:val="00CF383C"/>
    <w:rsid w:val="00CF58C7"/>
    <w:rsid w:val="00CF5D04"/>
    <w:rsid w:val="00D00CB8"/>
    <w:rsid w:val="00D00D1D"/>
    <w:rsid w:val="00D016B1"/>
    <w:rsid w:val="00D055A5"/>
    <w:rsid w:val="00D105D6"/>
    <w:rsid w:val="00D13A60"/>
    <w:rsid w:val="00D21B93"/>
    <w:rsid w:val="00D2295F"/>
    <w:rsid w:val="00D22EB4"/>
    <w:rsid w:val="00D25335"/>
    <w:rsid w:val="00D253ED"/>
    <w:rsid w:val="00D3130C"/>
    <w:rsid w:val="00D3469F"/>
    <w:rsid w:val="00D36206"/>
    <w:rsid w:val="00D3646D"/>
    <w:rsid w:val="00D36821"/>
    <w:rsid w:val="00D451F5"/>
    <w:rsid w:val="00D5334D"/>
    <w:rsid w:val="00D56FF2"/>
    <w:rsid w:val="00D60EED"/>
    <w:rsid w:val="00D62958"/>
    <w:rsid w:val="00D63641"/>
    <w:rsid w:val="00D641E7"/>
    <w:rsid w:val="00D65734"/>
    <w:rsid w:val="00D70661"/>
    <w:rsid w:val="00D7212A"/>
    <w:rsid w:val="00D7651F"/>
    <w:rsid w:val="00D81F9E"/>
    <w:rsid w:val="00D9088A"/>
    <w:rsid w:val="00D91175"/>
    <w:rsid w:val="00D91FCE"/>
    <w:rsid w:val="00D96837"/>
    <w:rsid w:val="00DB31A1"/>
    <w:rsid w:val="00DB5B40"/>
    <w:rsid w:val="00DB7806"/>
    <w:rsid w:val="00DC0850"/>
    <w:rsid w:val="00DC0A85"/>
    <w:rsid w:val="00DC2767"/>
    <w:rsid w:val="00DC4466"/>
    <w:rsid w:val="00DD1E81"/>
    <w:rsid w:val="00DE0810"/>
    <w:rsid w:val="00DE5449"/>
    <w:rsid w:val="00DF05B1"/>
    <w:rsid w:val="00E01281"/>
    <w:rsid w:val="00E01C05"/>
    <w:rsid w:val="00E025D1"/>
    <w:rsid w:val="00E12B3A"/>
    <w:rsid w:val="00E16A90"/>
    <w:rsid w:val="00E17F24"/>
    <w:rsid w:val="00E2076C"/>
    <w:rsid w:val="00E209E1"/>
    <w:rsid w:val="00E224AD"/>
    <w:rsid w:val="00E22FAE"/>
    <w:rsid w:val="00E25D64"/>
    <w:rsid w:val="00E25FC3"/>
    <w:rsid w:val="00E327F7"/>
    <w:rsid w:val="00E33162"/>
    <w:rsid w:val="00E34201"/>
    <w:rsid w:val="00E41DD8"/>
    <w:rsid w:val="00E51381"/>
    <w:rsid w:val="00E51938"/>
    <w:rsid w:val="00E54A21"/>
    <w:rsid w:val="00E55D2C"/>
    <w:rsid w:val="00E628E2"/>
    <w:rsid w:val="00E67C23"/>
    <w:rsid w:val="00E73E69"/>
    <w:rsid w:val="00E80693"/>
    <w:rsid w:val="00E81806"/>
    <w:rsid w:val="00E83997"/>
    <w:rsid w:val="00E87A8F"/>
    <w:rsid w:val="00E96B49"/>
    <w:rsid w:val="00EA10F8"/>
    <w:rsid w:val="00EA4306"/>
    <w:rsid w:val="00EA54B1"/>
    <w:rsid w:val="00EA635E"/>
    <w:rsid w:val="00EA6DA3"/>
    <w:rsid w:val="00EB0ADE"/>
    <w:rsid w:val="00EB34AD"/>
    <w:rsid w:val="00EB36ED"/>
    <w:rsid w:val="00EB3FAA"/>
    <w:rsid w:val="00EB58A4"/>
    <w:rsid w:val="00EC2E98"/>
    <w:rsid w:val="00EC515B"/>
    <w:rsid w:val="00EC6E7B"/>
    <w:rsid w:val="00ED3B76"/>
    <w:rsid w:val="00ED46D1"/>
    <w:rsid w:val="00EE05E8"/>
    <w:rsid w:val="00EE0A8F"/>
    <w:rsid w:val="00EE53CD"/>
    <w:rsid w:val="00EF3CA9"/>
    <w:rsid w:val="00EF7874"/>
    <w:rsid w:val="00F01A5E"/>
    <w:rsid w:val="00F03CAD"/>
    <w:rsid w:val="00F05E22"/>
    <w:rsid w:val="00F07374"/>
    <w:rsid w:val="00F077D9"/>
    <w:rsid w:val="00F15B22"/>
    <w:rsid w:val="00F16356"/>
    <w:rsid w:val="00F1755B"/>
    <w:rsid w:val="00F17E15"/>
    <w:rsid w:val="00F20C63"/>
    <w:rsid w:val="00F274E4"/>
    <w:rsid w:val="00F27907"/>
    <w:rsid w:val="00F30465"/>
    <w:rsid w:val="00F3132A"/>
    <w:rsid w:val="00F36616"/>
    <w:rsid w:val="00F3782D"/>
    <w:rsid w:val="00F432BC"/>
    <w:rsid w:val="00F43449"/>
    <w:rsid w:val="00F4548F"/>
    <w:rsid w:val="00F523C2"/>
    <w:rsid w:val="00F54668"/>
    <w:rsid w:val="00F54AC9"/>
    <w:rsid w:val="00F5736A"/>
    <w:rsid w:val="00F66C70"/>
    <w:rsid w:val="00F67651"/>
    <w:rsid w:val="00F769D9"/>
    <w:rsid w:val="00F838A3"/>
    <w:rsid w:val="00F85034"/>
    <w:rsid w:val="00F92F10"/>
    <w:rsid w:val="00F9573B"/>
    <w:rsid w:val="00F9695D"/>
    <w:rsid w:val="00F96D76"/>
    <w:rsid w:val="00FA1A1B"/>
    <w:rsid w:val="00FA5457"/>
    <w:rsid w:val="00FA5545"/>
    <w:rsid w:val="00FA5A45"/>
    <w:rsid w:val="00FA5EBE"/>
    <w:rsid w:val="00FB3664"/>
    <w:rsid w:val="00FB43D2"/>
    <w:rsid w:val="00FC484C"/>
    <w:rsid w:val="00FD14C5"/>
    <w:rsid w:val="00FD3C4B"/>
    <w:rsid w:val="00FD7D12"/>
    <w:rsid w:val="00FE36EE"/>
    <w:rsid w:val="00FE5FD8"/>
    <w:rsid w:val="00FF0F54"/>
    <w:rsid w:val="00FF26F2"/>
    <w:rsid w:val="00FF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7D8C94"/>
  <w15:docId w15:val="{60134156-0096-4473-81D9-112DBA1D5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link w:val="Heading1Char"/>
    <w:uiPriority w:val="9"/>
    <w:qFormat/>
    <w:rsid w:val="00524AB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4AB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4A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52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24AB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4AB4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524AB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524AB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hr-HR"/>
    </w:rPr>
  </w:style>
  <w:style w:type="character" w:customStyle="1" w:styleId="Heading5Char">
    <w:name w:val="Heading 5 Char"/>
    <w:basedOn w:val="DefaultParagraphFont"/>
    <w:link w:val="Heading5"/>
    <w:semiHidden/>
    <w:rsid w:val="00524AB4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rsid w:val="00524AB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4AB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524AB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4AB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rsid w:val="00524A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24AB4"/>
    <w:rPr>
      <w:rFonts w:ascii="Tahoma" w:eastAsia="Times New Roman" w:hAnsi="Tahoma" w:cs="Tahoma"/>
      <w:sz w:val="16"/>
      <w:szCs w:val="16"/>
      <w:lang w:eastAsia="hr-HR"/>
    </w:rPr>
  </w:style>
  <w:style w:type="table" w:styleId="TableGrid">
    <w:name w:val="Table Grid"/>
    <w:basedOn w:val="TableNormal"/>
    <w:uiPriority w:val="39"/>
    <w:rsid w:val="00524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8625">
    <w:name w:val="box_458625"/>
    <w:basedOn w:val="Normal"/>
    <w:rsid w:val="00524AB4"/>
    <w:pPr>
      <w:spacing w:before="100" w:beforeAutospacing="1" w:after="100" w:afterAutospacing="1"/>
    </w:pPr>
  </w:style>
  <w:style w:type="character" w:customStyle="1" w:styleId="bold">
    <w:name w:val="bold"/>
    <w:basedOn w:val="DefaultParagraphFont"/>
    <w:rsid w:val="00524AB4"/>
  </w:style>
  <w:style w:type="character" w:customStyle="1" w:styleId="kurziv">
    <w:name w:val="kurziv"/>
    <w:basedOn w:val="DefaultParagraphFont"/>
    <w:rsid w:val="00524AB4"/>
  </w:style>
  <w:style w:type="paragraph" w:customStyle="1" w:styleId="t-9-8">
    <w:name w:val="t-9-8"/>
    <w:basedOn w:val="Normal"/>
    <w:rsid w:val="00524AB4"/>
    <w:pPr>
      <w:spacing w:before="100" w:beforeAutospacing="1" w:after="100" w:afterAutospacing="1"/>
    </w:pPr>
  </w:style>
  <w:style w:type="paragraph" w:customStyle="1" w:styleId="ti-grseq-1">
    <w:name w:val="ti-grseq-1"/>
    <w:basedOn w:val="Normal"/>
    <w:rsid w:val="00524AB4"/>
    <w:pPr>
      <w:spacing w:before="100" w:beforeAutospacing="1" w:after="100" w:afterAutospacing="1"/>
    </w:pPr>
  </w:style>
  <w:style w:type="character" w:customStyle="1" w:styleId="pt-zadanifontodlomka-000003">
    <w:name w:val="pt-zadanifontodlomka-000003"/>
    <w:basedOn w:val="DefaultParagraphFont"/>
    <w:rsid w:val="00524AB4"/>
  </w:style>
  <w:style w:type="character" w:customStyle="1" w:styleId="pt-defaultparagraphfont-000012">
    <w:name w:val="pt-defaultparagraphfont-000012"/>
    <w:basedOn w:val="DefaultParagraphFont"/>
    <w:rsid w:val="00524AB4"/>
  </w:style>
  <w:style w:type="character" w:customStyle="1" w:styleId="pt-defaultparagraphfont-000007">
    <w:name w:val="pt-defaultparagraphfont-000007"/>
    <w:basedOn w:val="DefaultParagraphFont"/>
    <w:rsid w:val="00524AB4"/>
  </w:style>
  <w:style w:type="character" w:customStyle="1" w:styleId="pt-zadanifontodlomka-000004">
    <w:name w:val="pt-zadanifontodlomka-000004"/>
    <w:basedOn w:val="DefaultParagraphFont"/>
    <w:rsid w:val="00524AB4"/>
  </w:style>
  <w:style w:type="paragraph" w:styleId="Title">
    <w:name w:val="Title"/>
    <w:basedOn w:val="Normal"/>
    <w:next w:val="Normal"/>
    <w:link w:val="TitleChar"/>
    <w:uiPriority w:val="10"/>
    <w:qFormat/>
    <w:rsid w:val="00524AB4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524AB4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customStyle="1" w:styleId="t-10-9-kurz-s">
    <w:name w:val="t-10-9-kurz-s"/>
    <w:basedOn w:val="Normal"/>
    <w:rsid w:val="00524AB4"/>
    <w:pPr>
      <w:spacing w:before="100" w:beforeAutospacing="1" w:after="100" w:afterAutospacing="1"/>
    </w:pPr>
  </w:style>
  <w:style w:type="paragraph" w:customStyle="1" w:styleId="clanak-">
    <w:name w:val="clanak-"/>
    <w:basedOn w:val="Normal"/>
    <w:rsid w:val="00524AB4"/>
    <w:pPr>
      <w:spacing w:before="100" w:beforeAutospacing="1" w:after="100" w:afterAutospacing="1"/>
    </w:pPr>
  </w:style>
  <w:style w:type="paragraph" w:customStyle="1" w:styleId="clanak">
    <w:name w:val="clanak"/>
    <w:basedOn w:val="Normal"/>
    <w:rsid w:val="00524AB4"/>
    <w:pPr>
      <w:spacing w:before="100" w:beforeAutospacing="1" w:after="100" w:afterAutospacing="1"/>
    </w:pPr>
  </w:style>
  <w:style w:type="paragraph" w:customStyle="1" w:styleId="t-11-9-sred">
    <w:name w:val="t-11-9-sred"/>
    <w:basedOn w:val="Normal"/>
    <w:rsid w:val="00524AB4"/>
    <w:pPr>
      <w:spacing w:before="100" w:beforeAutospacing="1" w:after="100" w:afterAutospacing="1"/>
    </w:pPr>
  </w:style>
  <w:style w:type="character" w:customStyle="1" w:styleId="defaultparagraphfont-000011">
    <w:name w:val="defaultparagraphfont-000011"/>
    <w:basedOn w:val="DefaultParagraphFont"/>
    <w:rsid w:val="00524AB4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paragraph" w:customStyle="1" w:styleId="normal-000005">
    <w:name w:val="normal-000005"/>
    <w:basedOn w:val="Normal"/>
    <w:rsid w:val="00524AB4"/>
    <w:pPr>
      <w:shd w:val="clear" w:color="auto" w:fill="FFFFFF"/>
    </w:pPr>
    <w:rPr>
      <w:rFonts w:eastAsiaTheme="minorEastAsia"/>
    </w:rPr>
  </w:style>
  <w:style w:type="paragraph" w:customStyle="1" w:styleId="tb-na16">
    <w:name w:val="tb-na16"/>
    <w:basedOn w:val="Normal"/>
    <w:rsid w:val="00524AB4"/>
    <w:pPr>
      <w:spacing w:before="100" w:beforeAutospacing="1" w:after="100" w:afterAutospacing="1"/>
    </w:pPr>
  </w:style>
  <w:style w:type="paragraph" w:customStyle="1" w:styleId="box457776">
    <w:name w:val="box_457776"/>
    <w:basedOn w:val="Normal"/>
    <w:rsid w:val="00524AB4"/>
    <w:pPr>
      <w:spacing w:before="100" w:beforeAutospacing="1" w:after="100" w:afterAutospacing="1"/>
    </w:pPr>
    <w:rPr>
      <w:lang w:val="en-GB" w:eastAsia="en-GB"/>
    </w:rPr>
  </w:style>
  <w:style w:type="paragraph" w:customStyle="1" w:styleId="Normal1">
    <w:name w:val="Normal1"/>
    <w:basedOn w:val="Normal"/>
    <w:rsid w:val="00524AB4"/>
    <w:pPr>
      <w:jc w:val="both"/>
    </w:pPr>
    <w:rPr>
      <w:rFonts w:eastAsiaTheme="minorEastAsia"/>
    </w:rPr>
  </w:style>
  <w:style w:type="paragraph" w:customStyle="1" w:styleId="doc-ti">
    <w:name w:val="doc-ti"/>
    <w:basedOn w:val="Normal"/>
    <w:rsid w:val="00524AB4"/>
    <w:pPr>
      <w:spacing w:before="100" w:beforeAutospacing="1" w:after="100" w:afterAutospacing="1"/>
    </w:pPr>
  </w:style>
  <w:style w:type="character" w:customStyle="1" w:styleId="defaultparagraphfont-000006">
    <w:name w:val="defaultparagraphfont-000006"/>
    <w:basedOn w:val="DefaultParagraphFont"/>
    <w:rsid w:val="00524AB4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t-109curz">
    <w:name w:val="t-109curz"/>
    <w:basedOn w:val="Normal"/>
    <w:rsid w:val="00524AB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24AB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24AB4"/>
    <w:rPr>
      <w:rFonts w:eastAsiaTheme="minorHAnsi"/>
    </w:rPr>
  </w:style>
  <w:style w:type="paragraph" w:customStyle="1" w:styleId="box459069">
    <w:name w:val="box_459069"/>
    <w:basedOn w:val="Normal"/>
    <w:rsid w:val="00524AB4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unhideWhenUsed/>
    <w:rsid w:val="00524A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24A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4AB4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24A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24AB4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customStyle="1" w:styleId="CommentTextChar1">
    <w:name w:val="Comment Text Char1"/>
    <w:uiPriority w:val="99"/>
    <w:locked/>
    <w:rsid w:val="00524AB4"/>
    <w:rPr>
      <w:rFonts w:ascii="Courier New" w:eastAsia="Times New Roman" w:hAnsi="Courier New" w:cs="Courier New"/>
      <w:color w:val="000000"/>
      <w:sz w:val="20"/>
      <w:szCs w:val="20"/>
      <w:lang w:val="en-US"/>
    </w:rPr>
  </w:style>
  <w:style w:type="paragraph" w:styleId="NoSpacing">
    <w:name w:val="No Spacing"/>
    <w:uiPriority w:val="1"/>
    <w:qFormat/>
    <w:rsid w:val="00524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524AB4"/>
    <w:rPr>
      <w:b/>
      <w:bCs/>
    </w:rPr>
  </w:style>
  <w:style w:type="paragraph" w:styleId="Revision">
    <w:name w:val="Revision"/>
    <w:hidden/>
    <w:uiPriority w:val="99"/>
    <w:semiHidden/>
    <w:rsid w:val="00524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OCHeading">
    <w:name w:val="TOC Heading"/>
    <w:basedOn w:val="Heading1"/>
    <w:next w:val="Normal"/>
    <w:uiPriority w:val="39"/>
    <w:unhideWhenUsed/>
    <w:qFormat/>
    <w:rsid w:val="00524AB4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524AB4"/>
    <w:pPr>
      <w:spacing w:after="10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524AB4"/>
    <w:pPr>
      <w:spacing w:after="100" w:line="259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524AB4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524AB4"/>
    <w:pPr>
      <w:spacing w:after="100" w:line="259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524AB4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524AB4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524AB4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524AB4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524AB4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524AB4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52CB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hr-HR"/>
    </w:rPr>
  </w:style>
  <w:style w:type="paragraph" w:customStyle="1" w:styleId="n2">
    <w:name w:val="n2"/>
    <w:basedOn w:val="Normal"/>
    <w:rsid w:val="008252CB"/>
    <w:pPr>
      <w:spacing w:before="100" w:beforeAutospacing="1" w:after="100" w:afterAutospacing="1"/>
    </w:pPr>
  </w:style>
  <w:style w:type="numbering" w:customStyle="1" w:styleId="Bezpopisa1">
    <w:name w:val="Bez popisa1"/>
    <w:next w:val="NoList"/>
    <w:uiPriority w:val="99"/>
    <w:semiHidden/>
    <w:unhideWhenUsed/>
    <w:rsid w:val="0023794D"/>
  </w:style>
  <w:style w:type="table" w:customStyle="1" w:styleId="Reetkatablice1">
    <w:name w:val="Rešetka tablice1"/>
    <w:basedOn w:val="TableNormal"/>
    <w:next w:val="TableGrid"/>
    <w:uiPriority w:val="39"/>
    <w:rsid w:val="00237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78D88-D863-49C4-8026-BA9DD4BAD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465</Words>
  <Characters>2656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Tuschl</dc:creator>
  <cp:lastModifiedBy>Domagoj Dodig</cp:lastModifiedBy>
  <cp:revision>2</cp:revision>
  <cp:lastPrinted>2022-03-03T12:40:00Z</cp:lastPrinted>
  <dcterms:created xsi:type="dcterms:W3CDTF">2022-03-08T11:32:00Z</dcterms:created>
  <dcterms:modified xsi:type="dcterms:W3CDTF">2022-03-08T11:32:00Z</dcterms:modified>
</cp:coreProperties>
</file>