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28D9" w14:textId="77777777" w:rsidR="00CC228E" w:rsidRPr="00410050" w:rsidRDefault="00CC228E" w:rsidP="00CC228E">
      <w:pPr>
        <w:rPr>
          <w:bCs/>
        </w:rPr>
      </w:pPr>
    </w:p>
    <w:p w14:paraId="4AD1D9B5" w14:textId="77777777" w:rsidR="00CC228E" w:rsidRPr="00410050" w:rsidRDefault="00CC228E" w:rsidP="00CC228E">
      <w:pPr>
        <w:rPr>
          <w:bCs/>
        </w:rPr>
      </w:pPr>
    </w:p>
    <w:p w14:paraId="6F99DC87" w14:textId="77777777" w:rsidR="00CC228E" w:rsidRPr="00410050" w:rsidRDefault="00CC228E" w:rsidP="00CC228E">
      <w:pPr>
        <w:jc w:val="center"/>
      </w:pPr>
      <w:r w:rsidRPr="00410050">
        <w:rPr>
          <w:noProof/>
        </w:rPr>
        <w:drawing>
          <wp:inline distT="0" distB="0" distL="0" distR="0" wp14:anchorId="0C731E09" wp14:editId="3753EE6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050">
        <w:fldChar w:fldCharType="begin"/>
      </w:r>
      <w:r w:rsidRPr="00410050">
        <w:instrText xml:space="preserve"> INCLUDEPICTURE "http://www.inet.hr/~box/images/grb-rh.gif" \* MERGEFORMATINET </w:instrText>
      </w:r>
      <w:r w:rsidRPr="00410050">
        <w:fldChar w:fldCharType="end"/>
      </w:r>
    </w:p>
    <w:p w14:paraId="7CAE16D5" w14:textId="77777777" w:rsidR="00CC228E" w:rsidRPr="00410050" w:rsidRDefault="00CC228E" w:rsidP="00CC228E">
      <w:pPr>
        <w:spacing w:before="60" w:after="1680"/>
        <w:jc w:val="center"/>
      </w:pPr>
      <w:r w:rsidRPr="00410050">
        <w:t>VLADA REPUBLIKE HRVATSKE</w:t>
      </w:r>
    </w:p>
    <w:p w14:paraId="3DAEE9E2" w14:textId="77777777" w:rsidR="00CC228E" w:rsidRPr="00410050" w:rsidRDefault="00CC228E" w:rsidP="00CC228E">
      <w:pPr>
        <w:jc w:val="both"/>
      </w:pPr>
    </w:p>
    <w:p w14:paraId="7A4F4A5B" w14:textId="77777777" w:rsidR="00CC228E" w:rsidRPr="00410050" w:rsidRDefault="00CC228E" w:rsidP="00CC228E">
      <w:pPr>
        <w:jc w:val="right"/>
      </w:pPr>
      <w:r w:rsidRPr="00410050">
        <w:t>Zagreb, 17. ožujka 2022. godine</w:t>
      </w:r>
    </w:p>
    <w:p w14:paraId="4EE47B4B" w14:textId="77777777" w:rsidR="00CC228E" w:rsidRPr="00410050" w:rsidRDefault="00CC228E" w:rsidP="00CC228E">
      <w:pPr>
        <w:jc w:val="right"/>
      </w:pPr>
    </w:p>
    <w:p w14:paraId="2E5ADE5D" w14:textId="77777777" w:rsidR="00CC228E" w:rsidRPr="00410050" w:rsidRDefault="00CC228E" w:rsidP="00CC228E">
      <w:pPr>
        <w:jc w:val="right"/>
      </w:pPr>
    </w:p>
    <w:p w14:paraId="6F1161C3" w14:textId="77777777" w:rsidR="00CC228E" w:rsidRPr="00410050" w:rsidRDefault="00CC228E" w:rsidP="00CC228E">
      <w:pPr>
        <w:jc w:val="right"/>
      </w:pPr>
    </w:p>
    <w:p w14:paraId="08E056BA" w14:textId="77777777" w:rsidR="00CC228E" w:rsidRPr="00410050" w:rsidRDefault="00CC228E" w:rsidP="00CC228E">
      <w:pPr>
        <w:jc w:val="right"/>
      </w:pPr>
    </w:p>
    <w:p w14:paraId="216BCBCE" w14:textId="77777777" w:rsidR="00CC228E" w:rsidRPr="00410050" w:rsidRDefault="00CC228E" w:rsidP="00CC228E">
      <w:pPr>
        <w:jc w:val="both"/>
      </w:pPr>
      <w:r w:rsidRPr="00410050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228E" w:rsidRPr="00410050" w14:paraId="2E9FC2A4" w14:textId="77777777" w:rsidTr="00F478DC">
        <w:tc>
          <w:tcPr>
            <w:tcW w:w="1951" w:type="dxa"/>
            <w:shd w:val="clear" w:color="auto" w:fill="auto"/>
          </w:tcPr>
          <w:p w14:paraId="3F765416" w14:textId="77777777" w:rsidR="00CC228E" w:rsidRPr="00410050" w:rsidRDefault="00CC228E" w:rsidP="00F478DC">
            <w:pPr>
              <w:spacing w:line="360" w:lineRule="auto"/>
            </w:pPr>
            <w:r w:rsidRPr="00410050">
              <w:rPr>
                <w:b/>
                <w:smallCaps/>
              </w:rPr>
              <w:t>Predlagatelj</w:t>
            </w:r>
            <w:r w:rsidRPr="0041005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98496F3" w14:textId="77777777" w:rsidR="00CC228E" w:rsidRPr="00410050" w:rsidRDefault="00CC228E" w:rsidP="00F478DC">
            <w:pPr>
              <w:spacing w:line="360" w:lineRule="auto"/>
            </w:pPr>
            <w:r w:rsidRPr="00410050">
              <w:t>Ministarstvo pravosuđa i uprave</w:t>
            </w:r>
          </w:p>
        </w:tc>
      </w:tr>
    </w:tbl>
    <w:p w14:paraId="41FAE9AA" w14:textId="77777777" w:rsidR="00CC228E" w:rsidRPr="00410050" w:rsidRDefault="00CC228E" w:rsidP="00CC228E">
      <w:pPr>
        <w:jc w:val="both"/>
      </w:pPr>
      <w:r w:rsidRPr="00410050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228E" w:rsidRPr="00410050" w14:paraId="4901BEC6" w14:textId="77777777" w:rsidTr="00F478DC">
        <w:tc>
          <w:tcPr>
            <w:tcW w:w="1951" w:type="dxa"/>
            <w:shd w:val="clear" w:color="auto" w:fill="auto"/>
          </w:tcPr>
          <w:p w14:paraId="51E301AA" w14:textId="77777777" w:rsidR="00CC228E" w:rsidRPr="00410050" w:rsidRDefault="00CC228E" w:rsidP="00F478DC">
            <w:pPr>
              <w:spacing w:line="360" w:lineRule="auto"/>
            </w:pPr>
            <w:r w:rsidRPr="00410050">
              <w:rPr>
                <w:b/>
                <w:smallCaps/>
              </w:rPr>
              <w:t>Predmet</w:t>
            </w:r>
            <w:r w:rsidRPr="0041005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C3A79C" w14:textId="77777777" w:rsidR="00CC228E" w:rsidRPr="00410050" w:rsidRDefault="00CC228E" w:rsidP="00F478DC">
            <w:pPr>
              <w:jc w:val="both"/>
            </w:pPr>
            <w:r w:rsidRPr="00410050">
              <w:t xml:space="preserve">Prijedlog odluke o zabrani novog zapošljavanja državnih službenika i namještenika u tijelima državne uprave te uredima i drugim stručnim službama Vlade Republike Hrvatske </w:t>
            </w:r>
          </w:p>
        </w:tc>
      </w:tr>
    </w:tbl>
    <w:p w14:paraId="6300871F" w14:textId="77777777" w:rsidR="00CC228E" w:rsidRPr="00410050" w:rsidRDefault="00CC228E" w:rsidP="00CC228E">
      <w:pPr>
        <w:jc w:val="both"/>
      </w:pPr>
      <w:r w:rsidRPr="00410050">
        <w:t>_________________________________________________________________________</w:t>
      </w:r>
    </w:p>
    <w:p w14:paraId="264C9E42" w14:textId="77777777" w:rsidR="00CC228E" w:rsidRPr="00410050" w:rsidRDefault="00CC228E" w:rsidP="00CC228E">
      <w:pPr>
        <w:rPr>
          <w:bCs/>
        </w:rPr>
      </w:pPr>
    </w:p>
    <w:p w14:paraId="64601654" w14:textId="77777777" w:rsidR="00CC228E" w:rsidRPr="00410050" w:rsidRDefault="00CC228E" w:rsidP="00CC228E">
      <w:pPr>
        <w:rPr>
          <w:bCs/>
        </w:rPr>
      </w:pPr>
    </w:p>
    <w:p w14:paraId="554571E0" w14:textId="77777777" w:rsidR="00CC228E" w:rsidRPr="00410050" w:rsidRDefault="00CC228E" w:rsidP="00CC228E">
      <w:pPr>
        <w:rPr>
          <w:bCs/>
        </w:rPr>
      </w:pPr>
    </w:p>
    <w:p w14:paraId="642E84A6" w14:textId="77777777" w:rsidR="00CC228E" w:rsidRPr="00410050" w:rsidRDefault="00CC228E" w:rsidP="00CC228E">
      <w:pPr>
        <w:rPr>
          <w:bCs/>
        </w:rPr>
      </w:pPr>
    </w:p>
    <w:p w14:paraId="67A3D22F" w14:textId="77777777" w:rsidR="00CC228E" w:rsidRPr="00410050" w:rsidRDefault="00CC228E" w:rsidP="00CC228E">
      <w:pPr>
        <w:rPr>
          <w:bCs/>
        </w:rPr>
      </w:pPr>
    </w:p>
    <w:p w14:paraId="12C334E9" w14:textId="77777777" w:rsidR="00CC228E" w:rsidRPr="00410050" w:rsidRDefault="00CC228E" w:rsidP="00CC228E">
      <w:pPr>
        <w:rPr>
          <w:bCs/>
        </w:rPr>
      </w:pPr>
    </w:p>
    <w:p w14:paraId="65D18E55" w14:textId="77777777" w:rsidR="00CC228E" w:rsidRPr="00410050" w:rsidRDefault="00CC228E" w:rsidP="00CC228E">
      <w:pPr>
        <w:rPr>
          <w:bCs/>
        </w:rPr>
      </w:pPr>
    </w:p>
    <w:p w14:paraId="334E3BDB" w14:textId="77777777" w:rsidR="00CC228E" w:rsidRPr="00410050" w:rsidRDefault="00CC228E" w:rsidP="00CC228E">
      <w:pPr>
        <w:rPr>
          <w:bCs/>
        </w:rPr>
      </w:pPr>
    </w:p>
    <w:p w14:paraId="5B5B0664" w14:textId="77777777" w:rsidR="00CC228E" w:rsidRPr="00410050" w:rsidRDefault="00CC228E" w:rsidP="00CC228E">
      <w:pPr>
        <w:rPr>
          <w:bCs/>
        </w:rPr>
      </w:pPr>
    </w:p>
    <w:p w14:paraId="4E110F42" w14:textId="77777777" w:rsidR="00CC228E" w:rsidRPr="00410050" w:rsidRDefault="00CC228E" w:rsidP="00CC228E">
      <w:pPr>
        <w:rPr>
          <w:bCs/>
        </w:rPr>
      </w:pPr>
    </w:p>
    <w:p w14:paraId="7F832426" w14:textId="77777777" w:rsidR="00CC228E" w:rsidRPr="00410050" w:rsidRDefault="00CC228E" w:rsidP="00CC228E">
      <w:pPr>
        <w:rPr>
          <w:bCs/>
        </w:rPr>
      </w:pPr>
    </w:p>
    <w:p w14:paraId="650EC974" w14:textId="77777777" w:rsidR="00CC228E" w:rsidRPr="00410050" w:rsidRDefault="00CC228E" w:rsidP="00CC228E">
      <w:pPr>
        <w:rPr>
          <w:bCs/>
        </w:rPr>
      </w:pPr>
    </w:p>
    <w:p w14:paraId="03534687" w14:textId="77777777" w:rsidR="00CC228E" w:rsidRPr="00410050" w:rsidRDefault="00CC228E" w:rsidP="00CC228E">
      <w:pPr>
        <w:rPr>
          <w:bCs/>
        </w:rPr>
      </w:pPr>
    </w:p>
    <w:p w14:paraId="2CC56549" w14:textId="77777777" w:rsidR="00CC228E" w:rsidRPr="00410050" w:rsidRDefault="00CC228E" w:rsidP="00CC228E">
      <w:pPr>
        <w:rPr>
          <w:bCs/>
        </w:rPr>
      </w:pPr>
    </w:p>
    <w:p w14:paraId="2BCB7CDC" w14:textId="77777777" w:rsidR="00CC228E" w:rsidRPr="00410050" w:rsidRDefault="00CC228E" w:rsidP="00CC228E">
      <w:pPr>
        <w:rPr>
          <w:bCs/>
        </w:rPr>
      </w:pPr>
    </w:p>
    <w:p w14:paraId="3881DE83" w14:textId="77777777" w:rsidR="00CC228E" w:rsidRPr="00410050" w:rsidRDefault="00CC228E" w:rsidP="00CC228E">
      <w:pPr>
        <w:rPr>
          <w:bCs/>
        </w:rPr>
      </w:pPr>
    </w:p>
    <w:p w14:paraId="69421237" w14:textId="77777777" w:rsidR="00CC228E" w:rsidRPr="00410050" w:rsidRDefault="00CC228E" w:rsidP="00CC228E">
      <w:pPr>
        <w:rPr>
          <w:bCs/>
        </w:rPr>
      </w:pPr>
    </w:p>
    <w:p w14:paraId="26C1C4E3" w14:textId="77777777" w:rsidR="00CC228E" w:rsidRPr="00410050" w:rsidRDefault="00CC228E" w:rsidP="00CC228E">
      <w:pPr>
        <w:rPr>
          <w:bCs/>
        </w:rPr>
      </w:pPr>
    </w:p>
    <w:p w14:paraId="72AB0A6F" w14:textId="77777777" w:rsidR="00CC228E" w:rsidRPr="00410050" w:rsidRDefault="00CC228E" w:rsidP="00CC228E">
      <w:pPr>
        <w:rPr>
          <w:bCs/>
        </w:rPr>
      </w:pPr>
    </w:p>
    <w:p w14:paraId="26BC3997" w14:textId="77777777" w:rsidR="00CC228E" w:rsidRPr="00410050" w:rsidRDefault="00CC228E" w:rsidP="00CC228E">
      <w:pPr>
        <w:rPr>
          <w:bCs/>
        </w:rPr>
      </w:pPr>
    </w:p>
    <w:p w14:paraId="1DFA13AC" w14:textId="77777777" w:rsidR="00CC228E" w:rsidRPr="00410050" w:rsidRDefault="00CC228E" w:rsidP="00CC228E">
      <w:pPr>
        <w:rPr>
          <w:bCs/>
        </w:rPr>
      </w:pPr>
    </w:p>
    <w:p w14:paraId="1DD181B5" w14:textId="77777777" w:rsidR="00CC228E" w:rsidRPr="00410050" w:rsidRDefault="00CC228E" w:rsidP="00CC228E">
      <w:pPr>
        <w:rPr>
          <w:bCs/>
        </w:rPr>
      </w:pPr>
    </w:p>
    <w:p w14:paraId="0969B687" w14:textId="77777777" w:rsidR="00CC228E" w:rsidRPr="00410050" w:rsidRDefault="00CC228E" w:rsidP="00CC228E">
      <w:pPr>
        <w:rPr>
          <w:bCs/>
        </w:rPr>
      </w:pPr>
    </w:p>
    <w:p w14:paraId="378C0E3E" w14:textId="77777777" w:rsidR="00CC228E" w:rsidRPr="00410050" w:rsidRDefault="00CC228E" w:rsidP="00CC228E">
      <w:pPr>
        <w:pStyle w:val="tb-na18"/>
        <w:spacing w:before="0" w:beforeAutospacing="0" w:after="0" w:afterAutospacing="0"/>
        <w:jc w:val="right"/>
        <w:textAlignment w:val="baseline"/>
        <w:rPr>
          <w:b/>
          <w:bCs/>
          <w:i/>
          <w:color w:val="000000" w:themeColor="text1"/>
          <w:u w:val="single"/>
        </w:rPr>
      </w:pPr>
      <w:r w:rsidRPr="00410050">
        <w:rPr>
          <w:b/>
          <w:bCs/>
          <w:i/>
          <w:color w:val="000000" w:themeColor="text1"/>
          <w:u w:val="single"/>
        </w:rPr>
        <w:t>P R I J E D L O G</w:t>
      </w:r>
    </w:p>
    <w:p w14:paraId="130B3904" w14:textId="77777777" w:rsidR="00CC228E" w:rsidRPr="00410050" w:rsidRDefault="00CC228E" w:rsidP="00CC228E">
      <w:pPr>
        <w:pStyle w:val="tb-na18"/>
        <w:spacing w:before="0" w:beforeAutospacing="0" w:after="0" w:afterAutospacing="0"/>
        <w:jc w:val="right"/>
        <w:textAlignment w:val="baseline"/>
        <w:rPr>
          <w:b/>
          <w:bCs/>
          <w:i/>
          <w:color w:val="000000" w:themeColor="text1"/>
          <w:u w:val="single"/>
        </w:rPr>
      </w:pPr>
    </w:p>
    <w:p w14:paraId="309715C9" w14:textId="77777777" w:rsidR="00CC228E" w:rsidRPr="00410050" w:rsidRDefault="00CC228E" w:rsidP="00CC228E">
      <w:pPr>
        <w:pStyle w:val="tb-na18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14:paraId="2F2B96DD" w14:textId="77777777" w:rsidR="00CC228E" w:rsidRPr="00410050" w:rsidRDefault="00CC228E" w:rsidP="00CC228E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364763C5" w14:textId="77777777" w:rsidR="00CC228E" w:rsidRPr="00410050" w:rsidRDefault="00CC228E" w:rsidP="00CC228E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6BCB3AFB" w14:textId="77777777" w:rsidR="00CC228E" w:rsidRPr="00410050" w:rsidRDefault="00CC228E" w:rsidP="00CC228E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6EA294C9" w14:textId="77777777" w:rsidR="00CC228E" w:rsidRPr="00410050" w:rsidRDefault="00CC228E" w:rsidP="00CC228E">
      <w:pPr>
        <w:pStyle w:val="tb-na1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 xml:space="preserve">Na temelju članka 31. stavka 2. Zakona o Vladi Republike Hrvatske („Narodne novine“, br. </w:t>
      </w:r>
      <w:hyperlink r:id="rId13" w:tgtFrame="_blank" w:history="1">
        <w:r w:rsidRPr="00410050">
          <w:rPr>
            <w:color w:val="000000" w:themeColor="text1"/>
          </w:rPr>
          <w:t>150/11</w:t>
        </w:r>
      </w:hyperlink>
      <w:r w:rsidRPr="00410050">
        <w:rPr>
          <w:color w:val="000000" w:themeColor="text1"/>
        </w:rPr>
        <w:t xml:space="preserve">, </w:t>
      </w:r>
      <w:hyperlink r:id="rId14" w:tgtFrame="_blank" w:history="1">
        <w:r w:rsidRPr="00410050">
          <w:rPr>
            <w:color w:val="000000" w:themeColor="text1"/>
          </w:rPr>
          <w:t>119/14</w:t>
        </w:r>
      </w:hyperlink>
      <w:r w:rsidRPr="00410050">
        <w:rPr>
          <w:color w:val="000000" w:themeColor="text1"/>
        </w:rPr>
        <w:t xml:space="preserve">, </w:t>
      </w:r>
      <w:hyperlink r:id="rId15" w:history="1">
        <w:r w:rsidRPr="00410050">
          <w:rPr>
            <w:color w:val="000000" w:themeColor="text1"/>
          </w:rPr>
          <w:t>93/16</w:t>
        </w:r>
      </w:hyperlink>
      <w:r w:rsidRPr="00410050">
        <w:rPr>
          <w:color w:val="000000" w:themeColor="text1"/>
        </w:rPr>
        <w:t xml:space="preserve"> i </w:t>
      </w:r>
      <w:hyperlink r:id="rId16" w:history="1">
        <w:r w:rsidRPr="00410050">
          <w:rPr>
            <w:color w:val="000000" w:themeColor="text1"/>
          </w:rPr>
          <w:t>116/18</w:t>
        </w:r>
      </w:hyperlink>
      <w:r w:rsidRPr="00410050">
        <w:rPr>
          <w:color w:val="000000" w:themeColor="text1"/>
        </w:rPr>
        <w:t>), Vlada Republike Hrvatske je na sjednici održanoj _______________ donijela</w:t>
      </w:r>
    </w:p>
    <w:p w14:paraId="6E32C88B" w14:textId="77777777" w:rsidR="00CC228E" w:rsidRPr="00410050" w:rsidRDefault="00CC228E" w:rsidP="00CC228E">
      <w:pPr>
        <w:pStyle w:val="tb-na1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2D44817F" w14:textId="77777777" w:rsidR="00CC228E" w:rsidRPr="00410050" w:rsidRDefault="00CC228E" w:rsidP="00CC228E">
      <w:pPr>
        <w:pStyle w:val="tb-na1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3828A880" w14:textId="77777777" w:rsidR="00CC228E" w:rsidRPr="00410050" w:rsidRDefault="00CC228E" w:rsidP="00CC228E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10050">
        <w:rPr>
          <w:b/>
          <w:bCs/>
          <w:color w:val="000000" w:themeColor="text1"/>
          <w:sz w:val="28"/>
          <w:szCs w:val="28"/>
        </w:rPr>
        <w:t>ODLUKU</w:t>
      </w:r>
    </w:p>
    <w:p w14:paraId="0AD4F54B" w14:textId="77777777" w:rsidR="00CC228E" w:rsidRPr="00410050" w:rsidRDefault="00CC228E" w:rsidP="00CC228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410050">
        <w:rPr>
          <w:b/>
          <w:bCs/>
          <w:color w:val="000000" w:themeColor="text1"/>
        </w:rPr>
        <w:t>O ZABRANI NOVOG ZAPOŠLJAVANJA DRŽAVNIH SLUŽBENIKA I NAMJEŠTENIKA U TIJELIMA DRŽAVNE UPRAVE TE UREDIMA I DRUGIM STRUČNIM SLUŽBAMA VLADE REPUBLIKE HRVATSKE</w:t>
      </w:r>
    </w:p>
    <w:p w14:paraId="26D2F9F7" w14:textId="77777777" w:rsidR="00CC228E" w:rsidRPr="00410050" w:rsidRDefault="00CC228E" w:rsidP="00CC228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06CC49A8" w14:textId="77777777" w:rsidR="00CC228E" w:rsidRPr="00410050" w:rsidRDefault="00CC228E" w:rsidP="00CC228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66326C19" w14:textId="77777777" w:rsidR="00CC228E" w:rsidRPr="00410050" w:rsidRDefault="00CC228E" w:rsidP="00CC228E">
      <w:pPr>
        <w:pStyle w:val="clanak-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I.</w:t>
      </w:r>
    </w:p>
    <w:p w14:paraId="3769F285" w14:textId="77777777" w:rsidR="00CC228E" w:rsidRPr="00410050" w:rsidRDefault="00CC228E" w:rsidP="00CC228E">
      <w:pPr>
        <w:pStyle w:val="clanak-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7689A052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Zabranjuje se novo zapošljavanje na neodređeno i određeno vrijeme državnih službenika i namještenika u tijelima državne uprave te uredima i drugim stručnim službama Vlade Republike Hrvatske (u daljnjem tekstu: tijela državne uprave).</w:t>
      </w:r>
    </w:p>
    <w:p w14:paraId="18D858FC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3EDA844D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  <w:r w:rsidRPr="00410050">
        <w:t>II.</w:t>
      </w:r>
    </w:p>
    <w:p w14:paraId="6012661F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</w:p>
    <w:p w14:paraId="3CE49F89" w14:textId="77777777" w:rsidR="00CC228E" w:rsidRPr="00410050" w:rsidRDefault="00CC228E" w:rsidP="00CC228E">
      <w:pPr>
        <w:jc w:val="both"/>
        <w:textAlignment w:val="baseline"/>
      </w:pPr>
      <w:r w:rsidRPr="00410050">
        <w:t>Zapošljavanje na neodređeno vrijeme u tijelima državne uprave iznimno je moguće u slučajevima:</w:t>
      </w:r>
    </w:p>
    <w:p w14:paraId="29C9104E" w14:textId="77777777" w:rsidR="00CC228E" w:rsidRPr="00410050" w:rsidRDefault="00CC228E" w:rsidP="00CC228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050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popunjavanja radnog mjesta koje je ostalo upražnjeno zbog prestanka državne službe dotadašnjem službeniku tijekom tekuće kalendarske godine ili u prosincu prethodne kalendarske godine</w:t>
      </w:r>
    </w:p>
    <w:p w14:paraId="21834965" w14:textId="77777777" w:rsidR="00CC228E" w:rsidRPr="00410050" w:rsidRDefault="00CC228E" w:rsidP="00CC228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popunjavanja radnog mjesta na kojem se obavljaju poslovi upravljanja i kontrole korištenja europskih fondova te fondova za unutarnje poslove </w:t>
      </w:r>
    </w:p>
    <w:p w14:paraId="44A35EFD" w14:textId="77777777" w:rsidR="00CC228E" w:rsidRPr="00410050" w:rsidRDefault="00CC228E" w:rsidP="00CC228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050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nije moguće osigurati redovito obavljanje poslova preraspodjelom između postojećih državnih službenika, pod uvjetom da su osigurana potrebna sredstva u financijskom planu tijela državne uprave za tekuću kalendarsku godinu, uz opravdani i obrazloženi razlog za novo zapošljavanje</w:t>
      </w:r>
    </w:p>
    <w:p w14:paraId="4A7FEBB2" w14:textId="77777777" w:rsidR="00CC228E" w:rsidRPr="00410050" w:rsidRDefault="00CC228E" w:rsidP="00CC228E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410050">
        <w:rPr>
          <w:shd w:val="clear" w:color="auto" w:fill="FFFFFF"/>
        </w:rPr>
        <w:t xml:space="preserve">zapošljavanja jednog novog državnog službenika prema </w:t>
      </w:r>
      <w:r w:rsidRPr="00410050">
        <w:rPr>
          <w:i/>
          <w:iCs/>
          <w:shd w:val="clear" w:color="auto" w:fill="FFFFFF"/>
        </w:rPr>
        <w:t>klauzuli 2 za 1</w:t>
      </w:r>
      <w:r w:rsidRPr="00410050">
        <w:rPr>
          <w:shd w:val="clear" w:color="auto" w:fill="FFFFFF"/>
        </w:rPr>
        <w:t xml:space="preserve"> pod uvjetom da su tijekom tekuće kalendarske godine dva službenika iz istog tijela državne uprave premještena po potrebi službe na neodređeno vrijeme u drugo </w:t>
      </w:r>
      <w:r w:rsidRPr="00410050">
        <w:t xml:space="preserve">državno tijelo, javnu službu ili upravno tijelo jedinice lokalne ili područne (regionalne) samouprave, neovisno </w:t>
      </w:r>
      <w:r w:rsidRPr="00410050">
        <w:rPr>
          <w:shd w:val="clear" w:color="auto" w:fill="FFFFFF"/>
        </w:rPr>
        <w:t>o radnom mjestu na koje su bili raspoređeni</w:t>
      </w:r>
    </w:p>
    <w:p w14:paraId="2881F910" w14:textId="77777777" w:rsidR="00CC228E" w:rsidRPr="00410050" w:rsidRDefault="00CC228E" w:rsidP="00CC228E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410050">
        <w:rPr>
          <w:shd w:val="clear" w:color="auto" w:fill="FFFFFF"/>
        </w:rPr>
        <w:t xml:space="preserve">zapošljavanja vježbenika, prema kriterijima utvrđenim ovom Odlukom. </w:t>
      </w:r>
    </w:p>
    <w:p w14:paraId="1D3C95C9" w14:textId="77777777" w:rsidR="00CC228E" w:rsidRPr="00410050" w:rsidRDefault="00CC228E" w:rsidP="00CC228E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384AF19F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2E24440B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  <w:r w:rsidRPr="00410050">
        <w:t>III.</w:t>
      </w:r>
    </w:p>
    <w:p w14:paraId="40532753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</w:p>
    <w:p w14:paraId="51186003" w14:textId="77777777" w:rsidR="00CC228E" w:rsidRPr="00410050" w:rsidRDefault="00CC228E" w:rsidP="00CC228E">
      <w:pPr>
        <w:jc w:val="both"/>
        <w:textAlignment w:val="baseline"/>
      </w:pPr>
      <w:r w:rsidRPr="00410050">
        <w:t>Zapošljavanje na određeno vrijeme u tijelima državne uprave iznimno je moguće u slučajevima:</w:t>
      </w:r>
    </w:p>
    <w:p w14:paraId="2F282A28" w14:textId="77777777" w:rsidR="00CC228E" w:rsidRPr="00410050" w:rsidRDefault="00CC228E" w:rsidP="00CC228E">
      <w:pPr>
        <w:jc w:val="both"/>
        <w:textAlignment w:val="baseline"/>
      </w:pPr>
      <w:r w:rsidRPr="00410050">
        <w:t xml:space="preserve">      -    zamjene odsutnog državnog službenika </w:t>
      </w:r>
    </w:p>
    <w:p w14:paraId="32E61CEB" w14:textId="77777777" w:rsidR="00CC228E" w:rsidRPr="00410050" w:rsidRDefault="00CC228E" w:rsidP="00CC228E">
      <w:pPr>
        <w:ind w:left="360"/>
        <w:jc w:val="both"/>
        <w:textAlignment w:val="baseline"/>
      </w:pPr>
      <w:r w:rsidRPr="00410050">
        <w:t>-    potrebe rada na projektu koji se financira iz fondova ili programa Europske unije, pod</w:t>
      </w:r>
    </w:p>
    <w:p w14:paraId="40F03BC9" w14:textId="77777777" w:rsidR="00CC228E" w:rsidRPr="00410050" w:rsidRDefault="00CC228E" w:rsidP="00CC228E">
      <w:pPr>
        <w:ind w:left="360"/>
        <w:jc w:val="both"/>
        <w:textAlignment w:val="baseline"/>
        <w:rPr>
          <w:highlight w:val="cyan"/>
        </w:rPr>
      </w:pPr>
      <w:r w:rsidRPr="00410050">
        <w:t xml:space="preserve">      uvjetom da se sredstva za plaće osiguravaju u projektu</w:t>
      </w:r>
    </w:p>
    <w:p w14:paraId="5B3274BF" w14:textId="77777777" w:rsidR="00CC228E" w:rsidRPr="00410050" w:rsidRDefault="00CC228E" w:rsidP="00CC228E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obavljanja poslova vezanih uz provedbu mjera i aktivnosti iz Nacionalnog programa oporavka i otpornosti </w:t>
      </w:r>
      <w:r w:rsidRPr="00410050">
        <w:rPr>
          <w:rFonts w:ascii="Times New Roman" w:hAnsi="Times New Roman" w:cs="Times New Roman"/>
          <w:sz w:val="24"/>
          <w:szCs w:val="24"/>
        </w:rPr>
        <w:t>2021.-2026.</w:t>
      </w:r>
    </w:p>
    <w:p w14:paraId="39B59E5A" w14:textId="77777777" w:rsidR="00CC228E" w:rsidRPr="00410050" w:rsidRDefault="00CC228E" w:rsidP="00CC228E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410050">
        <w:rPr>
          <w:rFonts w:ascii="Times New Roman" w:hAnsi="Times New Roman" w:cs="Times New Roman"/>
          <w:shd w:val="clear" w:color="auto" w:fill="FFFFFF"/>
        </w:rPr>
        <w:t>zapošljavanja prema posebnom planu ili programu Vlade Republike Hrvatske kojim je utvrđena potreba novog zapošljavanja za određene poslove</w:t>
      </w:r>
    </w:p>
    <w:p w14:paraId="0788A9CE" w14:textId="77777777" w:rsidR="00CC228E" w:rsidRPr="00410050" w:rsidRDefault="00CC228E" w:rsidP="00CC228E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050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povećanog opsega poslova, ako za to postoji opravdani i obrazloženi razlog, pod uvjetom da je radno mjesto popunjeno punim brojem izvršitelja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pravilnika o unutarnjem redu</w:t>
      </w:r>
    </w:p>
    <w:p w14:paraId="20E705C6" w14:textId="77777777" w:rsidR="00CC228E" w:rsidRPr="00410050" w:rsidRDefault="00CC228E" w:rsidP="00CC228E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410050">
        <w:t>obavljanja poslova vezanih za obnovu objekata oštećenih uslijed elementarnih nepogoda.</w:t>
      </w:r>
    </w:p>
    <w:p w14:paraId="59D550C6" w14:textId="77777777" w:rsidR="00CC228E" w:rsidRPr="00410050" w:rsidRDefault="00CC228E" w:rsidP="00CC228E">
      <w:pPr>
        <w:autoSpaceDE w:val="0"/>
        <w:autoSpaceDN w:val="0"/>
        <w:adjustRightInd w:val="0"/>
        <w:jc w:val="both"/>
        <w:rPr>
          <w:rFonts w:eastAsia="MetaSerifPro-Book"/>
        </w:rPr>
      </w:pPr>
    </w:p>
    <w:p w14:paraId="67889F95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  <w:r w:rsidRPr="00410050">
        <w:t>IV.</w:t>
      </w:r>
    </w:p>
    <w:p w14:paraId="7F5F074B" w14:textId="77777777" w:rsidR="00CC228E" w:rsidRPr="00410050" w:rsidRDefault="00CC228E" w:rsidP="00CC228E">
      <w:pPr>
        <w:pStyle w:val="t-9-8"/>
        <w:spacing w:before="0" w:beforeAutospacing="0" w:after="0" w:afterAutospacing="0"/>
        <w:jc w:val="center"/>
        <w:textAlignment w:val="baseline"/>
      </w:pPr>
    </w:p>
    <w:p w14:paraId="7BA7C539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10050">
        <w:t xml:space="preserve">Tijela državne uprave dužna su prije raspisivanja javnih natječaja za prijam u državnu službu na neodređeno vrijeme odnosno oglasa za prijam u državnu službu na određeno vrijeme pribaviti mišljenje Ministarstva pravosuđa i uprave o ispunjenju uvjeta za novo zapošljavanje, osim u </w:t>
      </w:r>
      <w:r w:rsidRPr="00410050">
        <w:rPr>
          <w:shd w:val="clear" w:color="auto" w:fill="FFFFFF"/>
        </w:rPr>
        <w:t xml:space="preserve">slučaju zapošljavanja na određeno vrijeme radi zamjene odsutnog državnog službenika. </w:t>
      </w:r>
    </w:p>
    <w:p w14:paraId="6E461B02" w14:textId="77777777" w:rsidR="00CC228E" w:rsidRPr="00410050" w:rsidRDefault="00CC228E" w:rsidP="00CC228E">
      <w:pPr>
        <w:jc w:val="both"/>
        <w:textAlignment w:val="baseline"/>
      </w:pPr>
    </w:p>
    <w:p w14:paraId="12870CF2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10050">
        <w:t xml:space="preserve">Tijela državne uprave dužna su pribaviti prethodno mišljenje Ministarstva pravosuđa i uprave o ispunjenju uvjeta za </w:t>
      </w:r>
      <w:r w:rsidRPr="00410050">
        <w:rPr>
          <w:rFonts w:eastAsia="MetaSerifPro-Book"/>
        </w:rPr>
        <w:t xml:space="preserve">raspored </w:t>
      </w:r>
      <w:r w:rsidRPr="00410050">
        <w:t xml:space="preserve">državnog službenika primljenog u državnu službu na određeno vrijeme na drugo </w:t>
      </w:r>
      <w:r w:rsidRPr="00410050">
        <w:rPr>
          <w:rFonts w:eastAsia="MetaSerifPro-Book"/>
        </w:rPr>
        <w:t xml:space="preserve">radno mjesto na određeno vrijeme, bez objave oglasa, osim u slučaju rasporeda </w:t>
      </w:r>
      <w:r w:rsidRPr="00410050">
        <w:rPr>
          <w:shd w:val="clear" w:color="auto" w:fill="FFFFFF"/>
        </w:rPr>
        <w:t xml:space="preserve">na određeno vrijeme radi zamjene odsutnog državnog službenika. </w:t>
      </w:r>
    </w:p>
    <w:p w14:paraId="62086512" w14:textId="77777777" w:rsidR="00CC228E" w:rsidRPr="00410050" w:rsidRDefault="00CC228E" w:rsidP="00CC228E">
      <w:pPr>
        <w:autoSpaceDE w:val="0"/>
        <w:autoSpaceDN w:val="0"/>
        <w:adjustRightInd w:val="0"/>
        <w:jc w:val="both"/>
        <w:rPr>
          <w:rFonts w:eastAsia="MetaSerifPro-Book"/>
        </w:rPr>
      </w:pPr>
    </w:p>
    <w:p w14:paraId="771A567A" w14:textId="77777777" w:rsidR="00CC228E" w:rsidRPr="00410050" w:rsidRDefault="00CC228E" w:rsidP="00CC228E">
      <w:pPr>
        <w:shd w:val="clear" w:color="auto" w:fill="FFFFFF"/>
        <w:jc w:val="both"/>
        <w:rPr>
          <w:rFonts w:eastAsia="MetaSerifPro-Book"/>
        </w:rPr>
      </w:pPr>
      <w:r w:rsidRPr="00410050">
        <w:t xml:space="preserve">Ministarstvo pravosuđa i uprave dužno je jednom godišnje izvijestiti Vladu Republike Hrvatske o danim mišljenjima za novo zapošljavanje, iskazano po tijelima državne uprave (broj državnih službenika za koje je odobreno zapošljavanje i osnove zapošljavanja iz ove Odluke) te prethodnim odobrenjima za raspored državnih službenika primljenih u državnu službu na određeno vrijeme na drugo </w:t>
      </w:r>
      <w:r w:rsidRPr="00410050">
        <w:rPr>
          <w:rFonts w:eastAsia="MetaSerifPro-Book"/>
        </w:rPr>
        <w:t xml:space="preserve">radno mjesto na određeno vrijeme, bez objave oglasa. </w:t>
      </w:r>
    </w:p>
    <w:p w14:paraId="48747896" w14:textId="77777777" w:rsidR="00CC228E" w:rsidRPr="00410050" w:rsidRDefault="00CC228E" w:rsidP="00CC228E">
      <w:pPr>
        <w:jc w:val="both"/>
        <w:textAlignment w:val="baseline"/>
      </w:pPr>
    </w:p>
    <w:p w14:paraId="3742EC7B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1D770A4B" w14:textId="77777777" w:rsidR="00CC228E" w:rsidRPr="00410050" w:rsidRDefault="00CC228E" w:rsidP="00CC228E">
      <w:pPr>
        <w:jc w:val="center"/>
      </w:pPr>
      <w:r w:rsidRPr="00410050">
        <w:t>V.</w:t>
      </w:r>
    </w:p>
    <w:p w14:paraId="7AD2B064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highlight w:val="yellow"/>
        </w:rPr>
      </w:pPr>
    </w:p>
    <w:p w14:paraId="7FC5E1AA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  <w:r w:rsidRPr="00410050">
        <w:t>Tijela državne uprave mogu tijekom kalendarske godine zaposliti sljedeći broj vježbenika:</w:t>
      </w:r>
    </w:p>
    <w:p w14:paraId="656F21FA" w14:textId="77777777" w:rsidR="00CC228E" w:rsidRPr="00410050" w:rsidRDefault="00CC228E" w:rsidP="00CC228E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410050">
        <w:t>ako imaju do 100 zaposlenih državnih službenika i namještenika – 2 vježbenika</w:t>
      </w:r>
    </w:p>
    <w:p w14:paraId="73777153" w14:textId="77777777" w:rsidR="00CC228E" w:rsidRPr="00410050" w:rsidRDefault="00CC228E" w:rsidP="00CC228E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410050">
        <w:t>ako imaju od 101 do 400 državnih službenika i namještenika – 4 vježbenika</w:t>
      </w:r>
    </w:p>
    <w:p w14:paraId="48436082" w14:textId="77777777" w:rsidR="00CC228E" w:rsidRPr="00410050" w:rsidRDefault="00CC228E" w:rsidP="00CC228E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410050">
        <w:t>ako imaju od 401 do 700 državnih službenika i namještenika</w:t>
      </w:r>
      <w:r>
        <w:t xml:space="preserve"> </w:t>
      </w:r>
      <w:r w:rsidRPr="00410050">
        <w:t>– 6 vježbenika</w:t>
      </w:r>
    </w:p>
    <w:p w14:paraId="5BDA2FAB" w14:textId="77777777" w:rsidR="00CC228E" w:rsidRPr="00410050" w:rsidRDefault="00CC228E" w:rsidP="00CC228E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410050">
        <w:t>ako imaju od 701 do 1.000 državnih službenika i namještenika – 8 vježbenika</w:t>
      </w:r>
    </w:p>
    <w:p w14:paraId="5C63A828" w14:textId="77777777" w:rsidR="00CC228E" w:rsidRPr="00410050" w:rsidRDefault="00CC228E" w:rsidP="00CC228E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410050">
        <w:t>ako imaju preko 1.000 državnih službenika i namještenika – 10 vježbenika.</w:t>
      </w:r>
    </w:p>
    <w:p w14:paraId="7636FC17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3671FE55" w14:textId="77777777" w:rsidR="00CC228E" w:rsidRPr="00410050" w:rsidRDefault="00CC228E" w:rsidP="00CC228E">
      <w:pPr>
        <w:jc w:val="center"/>
      </w:pPr>
      <w:r w:rsidRPr="00410050">
        <w:t>VI.</w:t>
      </w:r>
    </w:p>
    <w:p w14:paraId="4E36E602" w14:textId="77777777" w:rsidR="00CC228E" w:rsidRPr="00410050" w:rsidRDefault="00CC228E" w:rsidP="00CC228E">
      <w:pPr>
        <w:jc w:val="center"/>
      </w:pPr>
    </w:p>
    <w:p w14:paraId="2B22C07B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  <w:r w:rsidRPr="00410050">
        <w:t>Započeti postupci zapošljavanja po objavljenim javnim natječajima i oglasima za prijam u državnu službu koji ne budu dovršeni do dana stupanja na snagu ove Odluke nastavit će se i dovršiti prema propisima koji su bili na snazi u vrijeme pokretanja postupka zapošljavanja.</w:t>
      </w:r>
    </w:p>
    <w:p w14:paraId="6F3EFBC8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5E4E2456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76D4DAAB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0F028646" w14:textId="77777777" w:rsidR="00FE36C7" w:rsidRDefault="00FE36C7" w:rsidP="00CC228E">
      <w:pPr>
        <w:jc w:val="center"/>
      </w:pPr>
    </w:p>
    <w:p w14:paraId="307FB53F" w14:textId="77777777" w:rsidR="00FE36C7" w:rsidRDefault="00FE36C7" w:rsidP="00CC228E">
      <w:pPr>
        <w:jc w:val="center"/>
      </w:pPr>
    </w:p>
    <w:p w14:paraId="5ED5D3BF" w14:textId="531039A1" w:rsidR="00CC228E" w:rsidRPr="00410050" w:rsidRDefault="00CC228E" w:rsidP="00CC228E">
      <w:pPr>
        <w:jc w:val="center"/>
      </w:pPr>
      <w:r w:rsidRPr="00410050">
        <w:t>VII.</w:t>
      </w:r>
    </w:p>
    <w:p w14:paraId="4C292984" w14:textId="77777777" w:rsidR="00CC228E" w:rsidRPr="00410050" w:rsidRDefault="00CC228E" w:rsidP="00CC228E">
      <w:pPr>
        <w:jc w:val="center"/>
      </w:pPr>
    </w:p>
    <w:p w14:paraId="622A92B4" w14:textId="77777777" w:rsidR="00CC228E" w:rsidRPr="00410050" w:rsidRDefault="00CC228E" w:rsidP="00CC228E">
      <w:pPr>
        <w:jc w:val="both"/>
      </w:pPr>
      <w:r w:rsidRPr="00410050">
        <w:t>Ova Odluka na odgovarajući se način primjenjuje i na zapošljavanje namještenika u tijelima državne uprave.</w:t>
      </w:r>
    </w:p>
    <w:p w14:paraId="164AF6DC" w14:textId="77777777" w:rsidR="00CC228E" w:rsidRPr="00410050" w:rsidRDefault="00CC228E" w:rsidP="00CC228E">
      <w:pPr>
        <w:jc w:val="both"/>
      </w:pPr>
    </w:p>
    <w:p w14:paraId="54ED05E0" w14:textId="77777777" w:rsidR="00CC228E" w:rsidRPr="00410050" w:rsidRDefault="00CC228E" w:rsidP="00CC228E">
      <w:pPr>
        <w:jc w:val="both"/>
      </w:pPr>
    </w:p>
    <w:p w14:paraId="240745CF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</w:pPr>
      <w:r w:rsidRPr="00410050">
        <w:t xml:space="preserve">VIII. </w:t>
      </w:r>
    </w:p>
    <w:p w14:paraId="460DCB19" w14:textId="77777777" w:rsidR="00CC228E" w:rsidRPr="00410050" w:rsidRDefault="00CC228E" w:rsidP="00CC228E">
      <w:pPr>
        <w:pStyle w:val="clanak"/>
        <w:spacing w:before="0" w:beforeAutospacing="0" w:after="0" w:afterAutospacing="0"/>
        <w:textAlignment w:val="baseline"/>
      </w:pPr>
    </w:p>
    <w:p w14:paraId="1A356111" w14:textId="77777777" w:rsidR="00CC228E" w:rsidRPr="00410050" w:rsidRDefault="00CC228E" w:rsidP="00CC228E">
      <w:pPr>
        <w:jc w:val="both"/>
      </w:pPr>
      <w:r w:rsidRPr="00410050">
        <w:t>Ova Odluka na odgovarajući se način primjenjuje i na zapošljavanje državnih službenika i namještenika u drugim državnim tijelima iz članka 2. Zakona o državnim službenicima („</w:t>
      </w:r>
      <w:r>
        <w:t>Narodne novine", br.</w:t>
      </w:r>
      <w:r w:rsidRPr="00410050">
        <w:t xml:space="preserve"> 92/05</w:t>
      </w:r>
      <w:r>
        <w:t>.</w:t>
      </w:r>
      <w:r w:rsidRPr="00410050">
        <w:t>, 142/06</w:t>
      </w:r>
      <w:r>
        <w:t>.</w:t>
      </w:r>
      <w:r w:rsidRPr="00410050">
        <w:t>, 77/07</w:t>
      </w:r>
      <w:r>
        <w:t>.</w:t>
      </w:r>
      <w:r w:rsidRPr="00410050">
        <w:t>, 107/07</w:t>
      </w:r>
      <w:r>
        <w:t>.</w:t>
      </w:r>
      <w:r w:rsidRPr="00410050">
        <w:t>, 27/08</w:t>
      </w:r>
      <w:r>
        <w:t>.</w:t>
      </w:r>
      <w:r w:rsidRPr="00410050">
        <w:t>, 34/11</w:t>
      </w:r>
      <w:r>
        <w:t>.</w:t>
      </w:r>
      <w:r w:rsidRPr="00410050">
        <w:t>, 49/11</w:t>
      </w:r>
      <w:r>
        <w:t>.</w:t>
      </w:r>
      <w:r w:rsidRPr="00410050">
        <w:t>, 150/11</w:t>
      </w:r>
      <w:r>
        <w:t>.</w:t>
      </w:r>
      <w:r w:rsidRPr="00410050">
        <w:t>, 34/12</w:t>
      </w:r>
      <w:r>
        <w:t>.</w:t>
      </w:r>
      <w:r w:rsidRPr="00410050">
        <w:t>, 49/12</w:t>
      </w:r>
      <w:r>
        <w:t>.</w:t>
      </w:r>
      <w:r w:rsidRPr="00410050">
        <w:t>, 37/13</w:t>
      </w:r>
      <w:r>
        <w:t>.</w:t>
      </w:r>
      <w:r w:rsidRPr="00410050">
        <w:t>, 38/13</w:t>
      </w:r>
      <w:r>
        <w:t>.</w:t>
      </w:r>
      <w:r w:rsidRPr="00410050">
        <w:t>, 138/15</w:t>
      </w:r>
      <w:r>
        <w:t>.</w:t>
      </w:r>
      <w:r w:rsidRPr="00410050">
        <w:t>,  61/17</w:t>
      </w:r>
      <w:r>
        <w:t>.</w:t>
      </w:r>
      <w:r w:rsidRPr="00410050">
        <w:t>, 70/19</w:t>
      </w:r>
      <w:r>
        <w:t>.</w:t>
      </w:r>
      <w:r w:rsidRPr="00410050">
        <w:t xml:space="preserve"> i 98/19</w:t>
      </w:r>
      <w:r>
        <w:t>.</w:t>
      </w:r>
      <w:r w:rsidRPr="00410050">
        <w:t>).</w:t>
      </w:r>
    </w:p>
    <w:p w14:paraId="0CD97AA2" w14:textId="77777777" w:rsidR="00CC228E" w:rsidRPr="00410050" w:rsidRDefault="00CC228E" w:rsidP="00CC228E">
      <w:pPr>
        <w:jc w:val="both"/>
      </w:pPr>
    </w:p>
    <w:p w14:paraId="0E4247D6" w14:textId="77777777" w:rsidR="00CC228E" w:rsidRPr="00410050" w:rsidRDefault="00CC228E" w:rsidP="00CC228E">
      <w:pPr>
        <w:jc w:val="both"/>
      </w:pPr>
      <w:r w:rsidRPr="00410050">
        <w:t>Iznimno od stavka 1. ove točke ova Odluka ne primjenjuje se na zapošljavanje namještenika u Oružanim snagama Republike Hrvatske.</w:t>
      </w:r>
    </w:p>
    <w:p w14:paraId="7C738D12" w14:textId="3ED82E98" w:rsidR="00CC228E" w:rsidRPr="00410050" w:rsidRDefault="00CC228E" w:rsidP="00F828CA">
      <w:pPr>
        <w:pStyle w:val="clanak"/>
        <w:spacing w:before="0" w:beforeAutospacing="0" w:after="0" w:afterAutospacing="0"/>
        <w:textAlignment w:val="baseline"/>
        <w:rPr>
          <w:color w:val="000000" w:themeColor="text1"/>
        </w:rPr>
      </w:pPr>
      <w:bookmarkStart w:id="0" w:name="_GoBack"/>
      <w:bookmarkEnd w:id="0"/>
    </w:p>
    <w:p w14:paraId="77F7F122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IX.</w:t>
      </w:r>
    </w:p>
    <w:p w14:paraId="7DEAA075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2D1A9321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Danom stupanja na snagu ove Odluke prestaje važiti Odluka o zabrani novog zapošljavanja službenika i namještenika u tijelima državne uprave, stručnim službama i uredima Vlade Republike Hrvatske („</w:t>
      </w:r>
      <w:r>
        <w:rPr>
          <w:color w:val="000000" w:themeColor="text1"/>
        </w:rPr>
        <w:t>Narodne novine“, br.</w:t>
      </w:r>
      <w:r w:rsidRPr="00410050">
        <w:rPr>
          <w:color w:val="000000" w:themeColor="text1"/>
        </w:rPr>
        <w:t xml:space="preserve"> 70/16</w:t>
      </w:r>
      <w:r>
        <w:rPr>
          <w:color w:val="000000" w:themeColor="text1"/>
        </w:rPr>
        <w:t>.</w:t>
      </w:r>
      <w:r w:rsidRPr="00410050">
        <w:rPr>
          <w:color w:val="000000" w:themeColor="text1"/>
        </w:rPr>
        <w:t>, 74/17</w:t>
      </w:r>
      <w:r>
        <w:rPr>
          <w:color w:val="000000" w:themeColor="text1"/>
        </w:rPr>
        <w:t>.</w:t>
      </w:r>
      <w:r w:rsidRPr="00410050">
        <w:rPr>
          <w:color w:val="000000" w:themeColor="text1"/>
        </w:rPr>
        <w:t xml:space="preserve"> i 71/18</w:t>
      </w:r>
      <w:r>
        <w:rPr>
          <w:color w:val="000000" w:themeColor="text1"/>
        </w:rPr>
        <w:t>.</w:t>
      </w:r>
      <w:r w:rsidRPr="00410050">
        <w:rPr>
          <w:color w:val="000000" w:themeColor="text1"/>
        </w:rPr>
        <w:t>).</w:t>
      </w:r>
    </w:p>
    <w:p w14:paraId="6F8B1EBE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47276359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 xml:space="preserve">X. </w:t>
      </w:r>
    </w:p>
    <w:p w14:paraId="4D1B1EC7" w14:textId="77777777" w:rsidR="00CC228E" w:rsidRPr="00410050" w:rsidRDefault="00CC228E" w:rsidP="00CC228E">
      <w:pPr>
        <w:pStyle w:val="clanak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2478A325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 xml:space="preserve">Ova Odluka stupa na snagu osmoga dana od dana objave u „Narodnim novinama“. </w:t>
      </w:r>
    </w:p>
    <w:p w14:paraId="431776AB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63048BF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3563C44B" w14:textId="77777777" w:rsidR="00CC228E" w:rsidRPr="00410050" w:rsidRDefault="00CC228E" w:rsidP="00CC228E">
      <w:pPr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 xml:space="preserve">KLASA: </w:t>
      </w:r>
    </w:p>
    <w:p w14:paraId="4F6E434B" w14:textId="77777777" w:rsidR="00CC228E" w:rsidRPr="00410050" w:rsidRDefault="00CC228E" w:rsidP="00CC228E">
      <w:pPr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 xml:space="preserve">URBROJ: </w:t>
      </w:r>
    </w:p>
    <w:p w14:paraId="54186A1D" w14:textId="77777777" w:rsidR="00CC228E" w:rsidRPr="00410050" w:rsidRDefault="00CC228E" w:rsidP="00CC228E">
      <w:pPr>
        <w:jc w:val="both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Zagreb,</w:t>
      </w:r>
    </w:p>
    <w:p w14:paraId="47ABBA85" w14:textId="77777777" w:rsidR="00CC228E" w:rsidRPr="00410050" w:rsidRDefault="00CC228E" w:rsidP="00CC228E">
      <w:pPr>
        <w:ind w:left="6464" w:firstLine="616"/>
        <w:textAlignment w:val="baseline"/>
        <w:rPr>
          <w:color w:val="000000" w:themeColor="text1"/>
        </w:rPr>
      </w:pPr>
      <w:r w:rsidRPr="00410050">
        <w:rPr>
          <w:color w:val="000000" w:themeColor="text1"/>
        </w:rPr>
        <w:t>Predsjednik</w:t>
      </w:r>
    </w:p>
    <w:p w14:paraId="221F4DF2" w14:textId="77777777" w:rsidR="00CC228E" w:rsidRPr="00410050" w:rsidRDefault="00CC228E" w:rsidP="00CC228E">
      <w:pPr>
        <w:ind w:left="6464"/>
        <w:textAlignment w:val="baseline"/>
        <w:rPr>
          <w:color w:val="000000" w:themeColor="text1"/>
        </w:rPr>
      </w:pPr>
    </w:p>
    <w:p w14:paraId="25FDF749" w14:textId="77777777" w:rsidR="00CC228E" w:rsidRPr="00410050" w:rsidRDefault="00CC228E" w:rsidP="00CC228E">
      <w:pPr>
        <w:ind w:left="6464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410050">
        <w:rPr>
          <w:b/>
          <w:bCs/>
          <w:color w:val="000000" w:themeColor="text1"/>
          <w:bdr w:val="none" w:sz="0" w:space="0" w:color="auto" w:frame="1"/>
        </w:rPr>
        <w:t>mr. sc. Andrej Plenković</w:t>
      </w:r>
    </w:p>
    <w:p w14:paraId="1B04721B" w14:textId="77777777" w:rsidR="00CC228E" w:rsidRPr="00410050" w:rsidRDefault="00CC228E" w:rsidP="00CC228E">
      <w:pPr>
        <w:ind w:left="6464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149A2D55" w14:textId="77777777" w:rsidR="00CC228E" w:rsidRPr="00410050" w:rsidRDefault="00CC228E" w:rsidP="00CC228E">
      <w:pPr>
        <w:rPr>
          <w:color w:val="000000" w:themeColor="text1"/>
        </w:rPr>
      </w:pPr>
    </w:p>
    <w:p w14:paraId="79C9E034" w14:textId="77777777" w:rsidR="00CC228E" w:rsidRPr="00410050" w:rsidRDefault="00CC228E" w:rsidP="00CC228E"/>
    <w:p w14:paraId="50AB3249" w14:textId="77777777" w:rsidR="00CC228E" w:rsidRPr="00410050" w:rsidRDefault="00CC228E" w:rsidP="00CC228E"/>
    <w:p w14:paraId="52B4FD0D" w14:textId="77777777" w:rsidR="00CC228E" w:rsidRPr="00410050" w:rsidRDefault="00CC228E" w:rsidP="00CC228E"/>
    <w:p w14:paraId="045CB019" w14:textId="77777777" w:rsidR="00CC228E" w:rsidRPr="00410050" w:rsidRDefault="00CC228E" w:rsidP="00CC228E"/>
    <w:p w14:paraId="72DC506C" w14:textId="77777777" w:rsidR="00CC228E" w:rsidRPr="00410050" w:rsidRDefault="00CC228E" w:rsidP="00CC228E">
      <w:r w:rsidRPr="00410050">
        <w:br w:type="page"/>
      </w:r>
    </w:p>
    <w:p w14:paraId="090638EC" w14:textId="77777777" w:rsidR="00CC228E" w:rsidRPr="00410050" w:rsidRDefault="00CC228E" w:rsidP="00CC228E">
      <w:pPr>
        <w:jc w:val="both"/>
      </w:pPr>
    </w:p>
    <w:p w14:paraId="4EC2689C" w14:textId="77777777" w:rsidR="00CC228E" w:rsidRPr="00410050" w:rsidRDefault="00CC228E" w:rsidP="00CC228E">
      <w:pPr>
        <w:jc w:val="center"/>
      </w:pPr>
      <w:r w:rsidRPr="00410050">
        <w:t xml:space="preserve">OBRAZLOŽENJE </w:t>
      </w:r>
    </w:p>
    <w:p w14:paraId="13340F54" w14:textId="77777777" w:rsidR="00CC228E" w:rsidRPr="00410050" w:rsidRDefault="00CC228E" w:rsidP="00CC228E">
      <w:pPr>
        <w:jc w:val="center"/>
        <w:rPr>
          <w:sz w:val="22"/>
          <w:szCs w:val="22"/>
        </w:rPr>
      </w:pPr>
    </w:p>
    <w:p w14:paraId="4F3CB725" w14:textId="77777777" w:rsidR="00CC228E" w:rsidRPr="00410050" w:rsidRDefault="00CC228E" w:rsidP="00CC228E">
      <w:pPr>
        <w:jc w:val="center"/>
      </w:pPr>
    </w:p>
    <w:p w14:paraId="674AF808" w14:textId="77777777" w:rsidR="00CC228E" w:rsidRPr="00410050" w:rsidRDefault="00CC228E" w:rsidP="00CC228E">
      <w:pPr>
        <w:jc w:val="both"/>
      </w:pPr>
      <w:r w:rsidRPr="00410050">
        <w:t>Ministarstvo pravosuđa i uprave predlaže Vladi donošenje Odluke o zabrani novog zapošljavanja državnih službenika i namještenika u tijelima državne uprave te uredima i stručnim službama Vlade Republike Hrvatske.</w:t>
      </w:r>
    </w:p>
    <w:p w14:paraId="421A32D5" w14:textId="77777777" w:rsidR="00CC228E" w:rsidRPr="00410050" w:rsidRDefault="00CC228E" w:rsidP="00CC228E">
      <w:pPr>
        <w:jc w:val="both"/>
      </w:pPr>
    </w:p>
    <w:p w14:paraId="021CECC0" w14:textId="77777777" w:rsidR="00CC228E" w:rsidRPr="00410050" w:rsidRDefault="00CC228E" w:rsidP="00CC228E">
      <w:pPr>
        <w:ind w:right="-142"/>
        <w:jc w:val="both"/>
      </w:pPr>
      <w:r w:rsidRPr="00410050">
        <w:t>Zakonom o izvršavanju Državnog proračuna Republike Hrvatske (za 2020. odnosno 2021. godinu) bila je propisana zabrana zapošljavanja proračunskim i izvanproračunskim korisnicima državnog proračuna te javnim ustanovama kojima se sredstva za plaće osiguravaju u državnom proračunu i iz sredstava Hrvatskog zavoda za zdravstveno osiguranje. Također je navedenim Zakonom bilo propisano da se za vrijeme važenja toga Zakona neće primjenjivati</w:t>
      </w:r>
      <w:r w:rsidRPr="00410050">
        <w:rPr>
          <w:i/>
          <w:iCs/>
        </w:rPr>
        <w:t xml:space="preserve"> </w:t>
      </w:r>
      <w:r w:rsidRPr="00410050">
        <w:t>Odluka o zabrani novog zapošljavanja službenika i namještenika u tijelima državne uprave te stručnim službama i uredima Vlade Republike Hrvatske („Narodne novine“, br. 70/16, 74/17 i 71/18).</w:t>
      </w:r>
    </w:p>
    <w:p w14:paraId="2AB32D49" w14:textId="77777777" w:rsidR="00CC228E" w:rsidRPr="00410050" w:rsidRDefault="00CC228E" w:rsidP="00CC228E">
      <w:pPr>
        <w:jc w:val="both"/>
        <w:rPr>
          <w:sz w:val="22"/>
          <w:szCs w:val="22"/>
        </w:rPr>
      </w:pPr>
    </w:p>
    <w:p w14:paraId="36DD1174" w14:textId="77777777" w:rsidR="00CC228E" w:rsidRPr="00410050" w:rsidRDefault="00CC228E" w:rsidP="00CC228E">
      <w:pPr>
        <w:jc w:val="both"/>
      </w:pPr>
      <w:r w:rsidRPr="00410050">
        <w:t xml:space="preserve">Zakonom o izvršavanju državnog proračuna za 2022. godinu nije propisana zabrana zapošljavanja stoga se prethodno navedena Odluka o zabrani novog zapošljavanja službenika i namještenika u tijelima državne uprave te stručnim službama i uredima Vlade Republike Hrvatske </w:t>
      </w:r>
      <w:r w:rsidRPr="00410050">
        <w:rPr>
          <w:bCs/>
        </w:rPr>
        <w:t xml:space="preserve">nastavlja primjenjivati od 1. siječnja 2022. godine. Međutim, navedena </w:t>
      </w:r>
      <w:r w:rsidRPr="00410050">
        <w:t xml:space="preserve">Odluka sadržajno ne odgovara sadašnjim potrebama zapošljavanja u tijelima državne uprave te uredima i stručnim službama Vlade Republike Hrvatske. </w:t>
      </w:r>
    </w:p>
    <w:p w14:paraId="59F36801" w14:textId="77777777" w:rsidR="00CC228E" w:rsidRPr="00410050" w:rsidRDefault="00CC228E" w:rsidP="00CC228E">
      <w:pPr>
        <w:jc w:val="both"/>
      </w:pPr>
    </w:p>
    <w:p w14:paraId="69E9D889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  <w:r w:rsidRPr="00410050">
        <w:t>Novom Odlukom zabranjuje se novo zapošljavanje na neodređeno i određeno vrijeme državnih službenika i namještenika u tijelima državne uprave te uredima i drugim stručnim službama Vlade Republike Hrvatske te iznimke od zabrane zapošljavanja n</w:t>
      </w:r>
      <w:r>
        <w:t>a neodređeno i određeno vrijeme</w:t>
      </w:r>
      <w:r w:rsidRPr="00410050">
        <w:t xml:space="preserve">. Odluka se na odgovarajući način primjenjuje i na zapošljavanje namještenika u tijelima državne uprave kao i na zapošljavanje državnih službenika i namještenika u drugim državnim tijelima iz članka 2. Zakona o državnim službenicima. </w:t>
      </w:r>
    </w:p>
    <w:p w14:paraId="4B24E85E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</w:p>
    <w:p w14:paraId="61F34DDD" w14:textId="77777777" w:rsidR="00CC228E" w:rsidRPr="00410050" w:rsidRDefault="00CC228E" w:rsidP="00CC228E">
      <w:pPr>
        <w:pStyle w:val="t-9-8"/>
        <w:spacing w:before="0" w:beforeAutospacing="0" w:after="0" w:afterAutospacing="0"/>
        <w:jc w:val="both"/>
        <w:textAlignment w:val="baseline"/>
      </w:pPr>
      <w:r w:rsidRPr="00410050">
        <w:t>Novom Odlukom propisuju se i kriteriji za zapošljavanje vježbenika u tijelima državne uprave. Na taj način omogućuje se osobama bez radnog iskustva da se zaposle u državnoj službi i steknu potrebno radno iskustvo na odgovarajućim poslovima te im se omogućava da ostanu u službi i obavljaju poslove za koje su stekle potrebno radno iskustvo.</w:t>
      </w:r>
    </w:p>
    <w:p w14:paraId="4DFF10D1" w14:textId="77777777" w:rsidR="00CC228E" w:rsidRPr="00410050" w:rsidRDefault="00CC228E" w:rsidP="00CC228E">
      <w:pPr>
        <w:jc w:val="both"/>
      </w:pPr>
    </w:p>
    <w:p w14:paraId="4D351397" w14:textId="77777777" w:rsidR="00CC228E" w:rsidRPr="00410050" w:rsidRDefault="00CC228E" w:rsidP="00CC228E">
      <w:pPr>
        <w:jc w:val="both"/>
      </w:pPr>
      <w:r w:rsidRPr="00410050">
        <w:t xml:space="preserve">Donošenjem nove Odluke omogućila bi se kontinuirana kontrola novog zapošljavanja u tijelima državne uprave i u drugim državnim tijelima. </w:t>
      </w:r>
    </w:p>
    <w:p w14:paraId="083D76C1" w14:textId="77777777" w:rsidR="00CC228E" w:rsidRPr="00410050" w:rsidRDefault="00CC228E" w:rsidP="00CC228E"/>
    <w:p w14:paraId="390176FF" w14:textId="77777777" w:rsidR="00CC228E" w:rsidRPr="00410050" w:rsidRDefault="00CC228E" w:rsidP="00CC228E"/>
    <w:p w14:paraId="083EE6E9" w14:textId="77777777" w:rsidR="00CC228E" w:rsidRPr="00410050" w:rsidRDefault="00CC228E" w:rsidP="00CC228E"/>
    <w:p w14:paraId="702D3D0D" w14:textId="77777777" w:rsidR="00CC228E" w:rsidRPr="00410050" w:rsidRDefault="00CC228E" w:rsidP="00CC228E"/>
    <w:p w14:paraId="128C15B6" w14:textId="77777777" w:rsidR="00CC228E" w:rsidRPr="00410050" w:rsidRDefault="00CC228E" w:rsidP="00CC228E"/>
    <w:p w14:paraId="23298F81" w14:textId="77777777" w:rsidR="00CC228E" w:rsidRPr="00410050" w:rsidRDefault="00CC228E" w:rsidP="00CC228E"/>
    <w:p w14:paraId="707586E5" w14:textId="77777777" w:rsidR="001D3954" w:rsidRPr="00CC228E" w:rsidRDefault="001D3954" w:rsidP="00CC228E"/>
    <w:sectPr w:rsidR="001D3954" w:rsidRPr="00CC228E">
      <w:footerReference w:type="default" r:id="rId1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CC81" w14:textId="77777777" w:rsidR="00C53E59" w:rsidRDefault="00C53E59">
      <w:r>
        <w:separator/>
      </w:r>
    </w:p>
  </w:endnote>
  <w:endnote w:type="continuationSeparator" w:id="0">
    <w:p w14:paraId="133E7A33" w14:textId="77777777" w:rsidR="00C53E59" w:rsidRDefault="00C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68AB" w14:textId="77777777" w:rsidR="00A00412" w:rsidRDefault="003B0E9A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3EF7056A" wp14:editId="25979C1C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9500C" w14:textId="77777777" w:rsidR="00A00412" w:rsidRDefault="003B0E9A">
    <w:pPr>
      <w:pStyle w:val="Footer"/>
    </w:pPr>
    <w:r>
      <w:rPr>
        <w:lang w:val="hr-HR"/>
      </w:rPr>
      <w:t>YqmbyswFwUip6CnB_EKewQ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326D" w14:textId="77777777" w:rsidR="00C53E59" w:rsidRDefault="00C53E59">
      <w:r>
        <w:separator/>
      </w:r>
    </w:p>
  </w:footnote>
  <w:footnote w:type="continuationSeparator" w:id="0">
    <w:p w14:paraId="57EC4B7F" w14:textId="77777777" w:rsidR="00C53E59" w:rsidRDefault="00C5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FF"/>
    <w:multiLevelType w:val="hybridMultilevel"/>
    <w:tmpl w:val="CE06734C"/>
    <w:lvl w:ilvl="0" w:tplc="A390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8B7"/>
    <w:multiLevelType w:val="hybridMultilevel"/>
    <w:tmpl w:val="5CCA1C60"/>
    <w:lvl w:ilvl="0" w:tplc="DAA0A650">
      <w:start w:val="1"/>
      <w:numFmt w:val="decimal"/>
      <w:lvlText w:val="%1."/>
      <w:lvlJc w:val="left"/>
      <w:pPr>
        <w:ind w:left="720" w:hanging="360"/>
      </w:pPr>
    </w:lvl>
    <w:lvl w:ilvl="1" w:tplc="B8A4E046">
      <w:start w:val="1"/>
      <w:numFmt w:val="lowerLetter"/>
      <w:lvlText w:val="%2."/>
      <w:lvlJc w:val="left"/>
      <w:pPr>
        <w:ind w:left="1440" w:hanging="360"/>
      </w:pPr>
    </w:lvl>
    <w:lvl w:ilvl="2" w:tplc="597EB8C8">
      <w:start w:val="1"/>
      <w:numFmt w:val="lowerRoman"/>
      <w:lvlText w:val="%3."/>
      <w:lvlJc w:val="right"/>
      <w:pPr>
        <w:ind w:left="2160" w:hanging="180"/>
      </w:pPr>
    </w:lvl>
    <w:lvl w:ilvl="3" w:tplc="6FAA3B0C">
      <w:start w:val="1"/>
      <w:numFmt w:val="decimal"/>
      <w:lvlText w:val="%4."/>
      <w:lvlJc w:val="left"/>
      <w:pPr>
        <w:ind w:left="2880" w:hanging="360"/>
      </w:pPr>
    </w:lvl>
    <w:lvl w:ilvl="4" w:tplc="9C528EE0">
      <w:start w:val="1"/>
      <w:numFmt w:val="lowerLetter"/>
      <w:lvlText w:val="%5."/>
      <w:lvlJc w:val="left"/>
      <w:pPr>
        <w:ind w:left="3600" w:hanging="360"/>
      </w:pPr>
    </w:lvl>
    <w:lvl w:ilvl="5" w:tplc="B99879A8">
      <w:start w:val="1"/>
      <w:numFmt w:val="lowerRoman"/>
      <w:lvlText w:val="%6."/>
      <w:lvlJc w:val="right"/>
      <w:pPr>
        <w:ind w:left="4320" w:hanging="180"/>
      </w:pPr>
    </w:lvl>
    <w:lvl w:ilvl="6" w:tplc="B21094AA">
      <w:start w:val="1"/>
      <w:numFmt w:val="decimal"/>
      <w:lvlText w:val="%7."/>
      <w:lvlJc w:val="left"/>
      <w:pPr>
        <w:ind w:left="5040" w:hanging="360"/>
      </w:pPr>
    </w:lvl>
    <w:lvl w:ilvl="7" w:tplc="C332DB74">
      <w:start w:val="1"/>
      <w:numFmt w:val="lowerLetter"/>
      <w:lvlText w:val="%8."/>
      <w:lvlJc w:val="left"/>
      <w:pPr>
        <w:ind w:left="5760" w:hanging="360"/>
      </w:pPr>
    </w:lvl>
    <w:lvl w:ilvl="8" w:tplc="836AF6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A7"/>
    <w:multiLevelType w:val="hybridMultilevel"/>
    <w:tmpl w:val="F0360BD4"/>
    <w:lvl w:ilvl="0" w:tplc="A390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78F"/>
    <w:multiLevelType w:val="multilevel"/>
    <w:tmpl w:val="D03896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D60F08"/>
    <w:multiLevelType w:val="multilevel"/>
    <w:tmpl w:val="BC92A9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90763D1"/>
    <w:multiLevelType w:val="multilevel"/>
    <w:tmpl w:val="11C660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CE8305D"/>
    <w:multiLevelType w:val="multilevel"/>
    <w:tmpl w:val="1C4E1C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D2F0371"/>
    <w:multiLevelType w:val="hybridMultilevel"/>
    <w:tmpl w:val="4CB65712"/>
    <w:lvl w:ilvl="0" w:tplc="A390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12"/>
    <w:rsid w:val="0000766C"/>
    <w:rsid w:val="00013254"/>
    <w:rsid w:val="00017F90"/>
    <w:rsid w:val="00060892"/>
    <w:rsid w:val="00061B2D"/>
    <w:rsid w:val="000628CF"/>
    <w:rsid w:val="000D4254"/>
    <w:rsid w:val="00137534"/>
    <w:rsid w:val="001552C4"/>
    <w:rsid w:val="00165C36"/>
    <w:rsid w:val="00175400"/>
    <w:rsid w:val="001C212E"/>
    <w:rsid w:val="001D0C6C"/>
    <w:rsid w:val="001D3954"/>
    <w:rsid w:val="00217DC3"/>
    <w:rsid w:val="0026089B"/>
    <w:rsid w:val="0028075D"/>
    <w:rsid w:val="002824B5"/>
    <w:rsid w:val="00295E43"/>
    <w:rsid w:val="002B15F4"/>
    <w:rsid w:val="002B7C04"/>
    <w:rsid w:val="002D0620"/>
    <w:rsid w:val="00344E56"/>
    <w:rsid w:val="00345410"/>
    <w:rsid w:val="003469B6"/>
    <w:rsid w:val="00350B09"/>
    <w:rsid w:val="0039165E"/>
    <w:rsid w:val="003B0E9A"/>
    <w:rsid w:val="003C019E"/>
    <w:rsid w:val="003C2D09"/>
    <w:rsid w:val="003F5BAC"/>
    <w:rsid w:val="00416B93"/>
    <w:rsid w:val="00450478"/>
    <w:rsid w:val="004509E7"/>
    <w:rsid w:val="004A0B0D"/>
    <w:rsid w:val="004A7C77"/>
    <w:rsid w:val="00503156"/>
    <w:rsid w:val="00512379"/>
    <w:rsid w:val="00546B9F"/>
    <w:rsid w:val="00566908"/>
    <w:rsid w:val="00571C6D"/>
    <w:rsid w:val="005A0F6F"/>
    <w:rsid w:val="005C0192"/>
    <w:rsid w:val="005C3444"/>
    <w:rsid w:val="005F5D2C"/>
    <w:rsid w:val="006136D8"/>
    <w:rsid w:val="006518B8"/>
    <w:rsid w:val="00672AA7"/>
    <w:rsid w:val="006A15F4"/>
    <w:rsid w:val="006B20C9"/>
    <w:rsid w:val="006F2830"/>
    <w:rsid w:val="00712DE4"/>
    <w:rsid w:val="00742ECF"/>
    <w:rsid w:val="00757C06"/>
    <w:rsid w:val="00775C53"/>
    <w:rsid w:val="007F351E"/>
    <w:rsid w:val="007F7CA7"/>
    <w:rsid w:val="00811955"/>
    <w:rsid w:val="00821F63"/>
    <w:rsid w:val="008348E0"/>
    <w:rsid w:val="008A2B43"/>
    <w:rsid w:val="00920780"/>
    <w:rsid w:val="00923CDA"/>
    <w:rsid w:val="0093268C"/>
    <w:rsid w:val="009A6D9A"/>
    <w:rsid w:val="009A7949"/>
    <w:rsid w:val="009C1AF1"/>
    <w:rsid w:val="009D30D8"/>
    <w:rsid w:val="009D328F"/>
    <w:rsid w:val="00A00412"/>
    <w:rsid w:val="00A41702"/>
    <w:rsid w:val="00A5411D"/>
    <w:rsid w:val="00A57947"/>
    <w:rsid w:val="00AC65D7"/>
    <w:rsid w:val="00B028CB"/>
    <w:rsid w:val="00B042AA"/>
    <w:rsid w:val="00B70AE6"/>
    <w:rsid w:val="00B8719A"/>
    <w:rsid w:val="00C53E59"/>
    <w:rsid w:val="00C66D07"/>
    <w:rsid w:val="00C80650"/>
    <w:rsid w:val="00CA5745"/>
    <w:rsid w:val="00CB5CEC"/>
    <w:rsid w:val="00CC228E"/>
    <w:rsid w:val="00CE7F9F"/>
    <w:rsid w:val="00CF2943"/>
    <w:rsid w:val="00D00F9D"/>
    <w:rsid w:val="00D04C0C"/>
    <w:rsid w:val="00D05DD1"/>
    <w:rsid w:val="00D375C0"/>
    <w:rsid w:val="00D45BD8"/>
    <w:rsid w:val="00D51F9A"/>
    <w:rsid w:val="00D5707C"/>
    <w:rsid w:val="00D576BE"/>
    <w:rsid w:val="00D67F95"/>
    <w:rsid w:val="00D73E50"/>
    <w:rsid w:val="00D806D0"/>
    <w:rsid w:val="00DC0158"/>
    <w:rsid w:val="00DC722D"/>
    <w:rsid w:val="00DD0BDF"/>
    <w:rsid w:val="00DD401A"/>
    <w:rsid w:val="00DF0471"/>
    <w:rsid w:val="00DF08E7"/>
    <w:rsid w:val="00E31FF3"/>
    <w:rsid w:val="00E61F63"/>
    <w:rsid w:val="00E7408F"/>
    <w:rsid w:val="00E814EF"/>
    <w:rsid w:val="00EA2C6E"/>
    <w:rsid w:val="00EA356C"/>
    <w:rsid w:val="00EB0E3A"/>
    <w:rsid w:val="00EE1AB9"/>
    <w:rsid w:val="00EE5575"/>
    <w:rsid w:val="00F26057"/>
    <w:rsid w:val="00F351BF"/>
    <w:rsid w:val="00F62A66"/>
    <w:rsid w:val="00F73141"/>
    <w:rsid w:val="00F73F3B"/>
    <w:rsid w:val="00F74DF8"/>
    <w:rsid w:val="00F828CA"/>
    <w:rsid w:val="00F830F2"/>
    <w:rsid w:val="00F84760"/>
    <w:rsid w:val="00F92DD2"/>
    <w:rsid w:val="00FC7936"/>
    <w:rsid w:val="00FE36C7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B937"/>
  <w15:docId w15:val="{03B693F1-D5B9-412F-B819-8E0C481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b-na18">
    <w:name w:val="tb-na18"/>
    <w:basedOn w:val="Normal"/>
    <w:rsid w:val="00920780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920780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920780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92078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920780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9207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0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kon.hr/cms.htm?id=109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592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1750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akon.hr/cms.htm?id=1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AZJMDCZ6QSYZ-7492995-6437</_dlc_DocId>
    <_dlc_DocIdUrl xmlns="a494813a-d0d8-4dad-94cb-0d196f36ba15">
      <Url>https://ekoordinacije.vlada.hr/unutarnja-vanjska-politika/_layouts/15/DocIdRedir.aspx?ID=AZJMDCZ6QSYZ-7492995-6437</Url>
      <Description>AZJMDCZ6QSYZ-7492995-6437</Description>
    </_dlc_DocIdUrl>
    <SharedWithUsers xmlns="a494813a-d0d8-4dad-94cb-0d196f36ba15">
      <UserInfo>
        <DisplayName>Sanja Pintar Gotal</DisplayName>
        <AccountId>282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10F4-83BB-4841-9632-7836818CE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E5C16-4772-42C7-923F-E34DBE41BFD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AF35C4-724F-46A0-AF07-0E950FC61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83D1C-7425-4DD4-BC54-25E142BC78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6F5A6A-BCEC-434B-8FF9-54B7D23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Sanja Duspara</cp:lastModifiedBy>
  <cp:revision>23</cp:revision>
  <cp:lastPrinted>2022-02-25T12:42:00Z</cp:lastPrinted>
  <dcterms:created xsi:type="dcterms:W3CDTF">2022-02-17T13:02:00Z</dcterms:created>
  <dcterms:modified xsi:type="dcterms:W3CDTF">2022-03-11T11:55:00Z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7f1c3a19-b376-4cb6-b20f-c64d3bb25b1c</vt:lpwstr>
  </property>
  <property fmtid="{D5CDD505-2E9C-101B-9397-08002B2CF9AE}" pid="3" name="ContentTypeId">
    <vt:lpwstr>0x010100B067BDC0524608488A6F0AA2AC437412</vt:lpwstr>
  </property>
</Properties>
</file>