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75982" w14:textId="77777777" w:rsidR="00A70033" w:rsidRPr="00A1052D" w:rsidRDefault="00A70033" w:rsidP="00A70033">
      <w:pPr>
        <w:jc w:val="center"/>
        <w:rPr>
          <w:sz w:val="24"/>
          <w:szCs w:val="24"/>
        </w:rPr>
      </w:pPr>
      <w:r w:rsidRPr="00A1052D">
        <w:rPr>
          <w:noProof/>
          <w:sz w:val="24"/>
          <w:szCs w:val="24"/>
        </w:rPr>
        <w:drawing>
          <wp:inline distT="0" distB="0" distL="0" distR="0" wp14:anchorId="520759CA" wp14:editId="520759C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2D">
        <w:rPr>
          <w:sz w:val="24"/>
          <w:szCs w:val="24"/>
        </w:rPr>
        <w:fldChar w:fldCharType="begin"/>
      </w:r>
      <w:r w:rsidRPr="00A1052D">
        <w:rPr>
          <w:sz w:val="24"/>
          <w:szCs w:val="24"/>
        </w:rPr>
        <w:instrText xml:space="preserve"> INCLUDEPICTURE "http://www.inet.hr/~box/images/grb-rh.gif" \* MERGEFORMATINET </w:instrText>
      </w:r>
      <w:r w:rsidRPr="00A1052D">
        <w:rPr>
          <w:sz w:val="24"/>
          <w:szCs w:val="24"/>
        </w:rPr>
        <w:fldChar w:fldCharType="end"/>
      </w:r>
    </w:p>
    <w:p w14:paraId="52075983" w14:textId="77777777" w:rsidR="00A70033" w:rsidRPr="00A1052D" w:rsidRDefault="00A70033" w:rsidP="00A70033">
      <w:pPr>
        <w:spacing w:before="60" w:after="1680"/>
        <w:jc w:val="center"/>
        <w:rPr>
          <w:sz w:val="24"/>
          <w:szCs w:val="24"/>
        </w:rPr>
      </w:pPr>
      <w:r w:rsidRPr="00A1052D">
        <w:rPr>
          <w:sz w:val="24"/>
          <w:szCs w:val="24"/>
        </w:rPr>
        <w:t>VLADA REPUBLIKE HRVATSKE</w:t>
      </w:r>
    </w:p>
    <w:p w14:paraId="52075984" w14:textId="77777777" w:rsidR="00A70033" w:rsidRPr="00A1052D" w:rsidRDefault="00A70033" w:rsidP="00A70033">
      <w:pPr>
        <w:rPr>
          <w:sz w:val="24"/>
          <w:szCs w:val="24"/>
        </w:rPr>
      </w:pPr>
    </w:p>
    <w:p w14:paraId="52075985" w14:textId="41ACE992" w:rsidR="00A70033" w:rsidRPr="00A1052D" w:rsidRDefault="005D2295" w:rsidP="00A70033">
      <w:pPr>
        <w:spacing w:after="2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9376B2">
        <w:rPr>
          <w:sz w:val="24"/>
          <w:szCs w:val="24"/>
        </w:rPr>
        <w:t>23</w:t>
      </w:r>
      <w:r w:rsidR="00982F32">
        <w:rPr>
          <w:sz w:val="24"/>
          <w:szCs w:val="24"/>
        </w:rPr>
        <w:t>. ožujka</w:t>
      </w:r>
      <w:r w:rsidR="00210903">
        <w:rPr>
          <w:sz w:val="24"/>
          <w:szCs w:val="24"/>
        </w:rPr>
        <w:t xml:space="preserve"> 2022.</w:t>
      </w:r>
    </w:p>
    <w:p w14:paraId="52075986" w14:textId="77777777" w:rsidR="00A70033" w:rsidRPr="00A1052D" w:rsidRDefault="00A70033" w:rsidP="00A70033">
      <w:pPr>
        <w:spacing w:line="360" w:lineRule="auto"/>
        <w:rPr>
          <w:sz w:val="24"/>
          <w:szCs w:val="24"/>
        </w:rPr>
      </w:pPr>
      <w:r w:rsidRPr="00A1052D">
        <w:rPr>
          <w:sz w:val="24"/>
          <w:szCs w:val="24"/>
        </w:rPr>
        <w:t>__________________________________________________________________________</w:t>
      </w:r>
    </w:p>
    <w:p w14:paraId="52075987" w14:textId="77777777" w:rsidR="00A70033" w:rsidRPr="00A1052D" w:rsidRDefault="00A70033" w:rsidP="00A7003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70033" w:rsidRPr="00A1052D" w:rsidSect="00A70033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70033" w:rsidRPr="00A1052D" w14:paraId="5207598A" w14:textId="77777777" w:rsidTr="00D85755">
        <w:tc>
          <w:tcPr>
            <w:tcW w:w="1951" w:type="dxa"/>
          </w:tcPr>
          <w:p w14:paraId="52075988" w14:textId="77777777" w:rsidR="00A70033" w:rsidRPr="00A1052D" w:rsidRDefault="00A70033" w:rsidP="00D8575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1052D">
              <w:rPr>
                <w:b/>
                <w:smallCaps/>
                <w:sz w:val="24"/>
                <w:szCs w:val="24"/>
              </w:rPr>
              <w:t>Predlagatelj</w:t>
            </w:r>
            <w:r w:rsidRPr="00A105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075989" w14:textId="77777777" w:rsidR="00A70033" w:rsidRPr="00A1052D" w:rsidRDefault="00A70033" w:rsidP="00A70033">
            <w:pPr>
              <w:spacing w:line="360" w:lineRule="auto"/>
              <w:rPr>
                <w:sz w:val="24"/>
                <w:szCs w:val="24"/>
              </w:rPr>
            </w:pPr>
            <w:r w:rsidRPr="00A1052D">
              <w:rPr>
                <w:rFonts w:eastAsia="Calibri"/>
                <w:sz w:val="24"/>
                <w:szCs w:val="24"/>
              </w:rPr>
              <w:t>Ministarstvo zdravstva</w:t>
            </w:r>
          </w:p>
        </w:tc>
      </w:tr>
    </w:tbl>
    <w:p w14:paraId="5207598B" w14:textId="77777777" w:rsidR="00A70033" w:rsidRPr="00A1052D" w:rsidRDefault="00A70033" w:rsidP="00A70033">
      <w:pPr>
        <w:spacing w:line="360" w:lineRule="auto"/>
        <w:rPr>
          <w:sz w:val="24"/>
          <w:szCs w:val="24"/>
        </w:rPr>
      </w:pPr>
      <w:r w:rsidRPr="00A1052D">
        <w:rPr>
          <w:sz w:val="24"/>
          <w:szCs w:val="24"/>
        </w:rPr>
        <w:t>__________________________________________________________________________</w:t>
      </w:r>
    </w:p>
    <w:p w14:paraId="5207598C" w14:textId="77777777" w:rsidR="00A70033" w:rsidRPr="00A1052D" w:rsidRDefault="00A70033" w:rsidP="00A7003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70033" w:rsidRPr="00A105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70033" w:rsidRPr="00A1052D" w14:paraId="5207598F" w14:textId="77777777" w:rsidTr="00D85755">
        <w:tc>
          <w:tcPr>
            <w:tcW w:w="1951" w:type="dxa"/>
          </w:tcPr>
          <w:p w14:paraId="5207598D" w14:textId="77777777" w:rsidR="00A70033" w:rsidRPr="00A1052D" w:rsidRDefault="00A70033" w:rsidP="00D8575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1052D">
              <w:rPr>
                <w:b/>
                <w:smallCaps/>
                <w:sz w:val="24"/>
                <w:szCs w:val="24"/>
              </w:rPr>
              <w:t>Predmet</w:t>
            </w:r>
            <w:r w:rsidRPr="00A105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07598E" w14:textId="08B56DCC" w:rsidR="00A70033" w:rsidRPr="00A1052D" w:rsidRDefault="00A70033" w:rsidP="000F6F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1052D">
              <w:rPr>
                <w:sz w:val="24"/>
                <w:szCs w:val="24"/>
              </w:rPr>
              <w:t>Prijedlog zaključka o</w:t>
            </w:r>
            <w:r w:rsidRPr="00A1052D">
              <w:rPr>
                <w:rFonts w:eastAsia="Calibri"/>
                <w:sz w:val="24"/>
                <w:szCs w:val="24"/>
              </w:rPr>
              <w:t xml:space="preserve"> prihvaćanju </w:t>
            </w:r>
            <w:r w:rsidR="00446EAF">
              <w:rPr>
                <w:rFonts w:eastAsia="Calibri"/>
                <w:sz w:val="24"/>
                <w:szCs w:val="24"/>
              </w:rPr>
              <w:t xml:space="preserve">Okvira i smjernica </w:t>
            </w:r>
            <w:r w:rsidRPr="00A1052D">
              <w:rPr>
                <w:rFonts w:eastAsia="Calibri"/>
                <w:sz w:val="24"/>
                <w:szCs w:val="24"/>
              </w:rPr>
              <w:t>Plana provedbe revitalizacije proizvodnje Imunološkog zavoda</w:t>
            </w:r>
          </w:p>
        </w:tc>
      </w:tr>
    </w:tbl>
    <w:p w14:paraId="52075990" w14:textId="77777777" w:rsidR="00A70033" w:rsidRPr="00A1052D" w:rsidRDefault="00A70033" w:rsidP="00A70033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A1052D">
        <w:rPr>
          <w:sz w:val="24"/>
          <w:szCs w:val="24"/>
        </w:rPr>
        <w:t>__________________________________________________________________________</w:t>
      </w:r>
    </w:p>
    <w:p w14:paraId="52075991" w14:textId="77777777" w:rsidR="00A70033" w:rsidRPr="00A1052D" w:rsidRDefault="00A70033" w:rsidP="00A70033">
      <w:pPr>
        <w:rPr>
          <w:sz w:val="24"/>
          <w:szCs w:val="24"/>
        </w:rPr>
      </w:pPr>
    </w:p>
    <w:p w14:paraId="52075992" w14:textId="77777777" w:rsidR="00A70033" w:rsidRPr="00A1052D" w:rsidRDefault="00A70033" w:rsidP="00A70033">
      <w:pPr>
        <w:rPr>
          <w:sz w:val="24"/>
          <w:szCs w:val="24"/>
        </w:rPr>
      </w:pPr>
    </w:p>
    <w:p w14:paraId="52075993" w14:textId="77777777" w:rsidR="00A70033" w:rsidRPr="00A1052D" w:rsidRDefault="00A70033" w:rsidP="00A70033">
      <w:pPr>
        <w:rPr>
          <w:sz w:val="24"/>
          <w:szCs w:val="24"/>
        </w:rPr>
      </w:pPr>
    </w:p>
    <w:p w14:paraId="52075994" w14:textId="77777777" w:rsidR="00A70033" w:rsidRPr="00A1052D" w:rsidRDefault="00A70033" w:rsidP="00A70033">
      <w:pPr>
        <w:rPr>
          <w:sz w:val="24"/>
          <w:szCs w:val="24"/>
        </w:rPr>
      </w:pPr>
    </w:p>
    <w:p w14:paraId="52075995" w14:textId="77777777" w:rsidR="00A70033" w:rsidRPr="00A1052D" w:rsidRDefault="00A70033" w:rsidP="00A70033">
      <w:pPr>
        <w:rPr>
          <w:sz w:val="24"/>
          <w:szCs w:val="24"/>
        </w:rPr>
      </w:pPr>
    </w:p>
    <w:p w14:paraId="52075996" w14:textId="77777777" w:rsidR="00A70033" w:rsidRPr="00A1052D" w:rsidRDefault="00A70033" w:rsidP="00A70033">
      <w:pPr>
        <w:rPr>
          <w:sz w:val="24"/>
          <w:szCs w:val="24"/>
        </w:rPr>
      </w:pPr>
    </w:p>
    <w:p w14:paraId="52075997" w14:textId="77777777" w:rsidR="00A70033" w:rsidRPr="00A1052D" w:rsidRDefault="00A70033" w:rsidP="00A70033">
      <w:pPr>
        <w:rPr>
          <w:sz w:val="24"/>
          <w:szCs w:val="24"/>
        </w:rPr>
        <w:sectPr w:rsidR="00A70033" w:rsidRPr="00A105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075998" w14:textId="77777777" w:rsidR="000366EB" w:rsidRPr="00A1052D" w:rsidRDefault="000366EB" w:rsidP="00A70033">
      <w:pPr>
        <w:jc w:val="right"/>
        <w:rPr>
          <w:rFonts w:eastAsia="Calibri"/>
          <w:b/>
          <w:sz w:val="24"/>
          <w:szCs w:val="24"/>
          <w:lang w:eastAsia="en-US"/>
        </w:rPr>
      </w:pPr>
      <w:r w:rsidRPr="00A1052D">
        <w:rPr>
          <w:rFonts w:eastAsia="Calibri"/>
          <w:b/>
          <w:sz w:val="24"/>
          <w:szCs w:val="24"/>
          <w:lang w:eastAsia="en-US"/>
        </w:rPr>
        <w:lastRenderedPageBreak/>
        <w:t>Prijedlog</w:t>
      </w:r>
    </w:p>
    <w:p w14:paraId="52075999" w14:textId="77777777" w:rsidR="000366EB" w:rsidRPr="00A1052D" w:rsidRDefault="000366EB" w:rsidP="00A70033">
      <w:pPr>
        <w:jc w:val="both"/>
        <w:rPr>
          <w:spacing w:val="-3"/>
          <w:sz w:val="24"/>
          <w:szCs w:val="24"/>
        </w:rPr>
      </w:pPr>
    </w:p>
    <w:p w14:paraId="5207599A" w14:textId="7B225957" w:rsidR="000366EB" w:rsidRPr="00A1052D" w:rsidRDefault="00A70033" w:rsidP="00A70033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ab/>
      </w:r>
      <w:r w:rsidRPr="00A1052D">
        <w:rPr>
          <w:color w:val="000000"/>
        </w:rPr>
        <w:tab/>
      </w:r>
      <w:r w:rsidR="000366EB" w:rsidRPr="00A1052D">
        <w:rPr>
          <w:color w:val="000000"/>
        </w:rPr>
        <w:t>Na temelju članka 31. stavka 3. Zakona o Vladi Republike Hrvatske (</w:t>
      </w:r>
      <w:r w:rsidRPr="00A1052D">
        <w:rPr>
          <w:color w:val="000000"/>
        </w:rPr>
        <w:t>„</w:t>
      </w:r>
      <w:r w:rsidR="000366EB" w:rsidRPr="00A1052D">
        <w:rPr>
          <w:color w:val="000000"/>
        </w:rPr>
        <w:t>Narodne novine</w:t>
      </w:r>
      <w:r w:rsidRPr="00A1052D">
        <w:rPr>
          <w:color w:val="000000"/>
        </w:rPr>
        <w:t>“</w:t>
      </w:r>
      <w:r w:rsidR="000366EB" w:rsidRPr="00A1052D">
        <w:rPr>
          <w:color w:val="000000"/>
        </w:rPr>
        <w:t>, br. 150/11</w:t>
      </w:r>
      <w:r w:rsidR="000042BD" w:rsidRPr="00A1052D">
        <w:rPr>
          <w:color w:val="000000"/>
        </w:rPr>
        <w:t>.</w:t>
      </w:r>
      <w:r w:rsidR="000366EB" w:rsidRPr="00A1052D">
        <w:rPr>
          <w:color w:val="000000"/>
        </w:rPr>
        <w:t>, 119/14</w:t>
      </w:r>
      <w:r w:rsidR="000042BD" w:rsidRPr="00A1052D">
        <w:rPr>
          <w:color w:val="000000"/>
        </w:rPr>
        <w:t>.</w:t>
      </w:r>
      <w:r w:rsidR="000366EB" w:rsidRPr="00A1052D">
        <w:rPr>
          <w:color w:val="000000"/>
        </w:rPr>
        <w:t>, 93/16</w:t>
      </w:r>
      <w:r w:rsidR="000042BD" w:rsidRPr="00A1052D">
        <w:rPr>
          <w:color w:val="000000"/>
        </w:rPr>
        <w:t>.</w:t>
      </w:r>
      <w:r w:rsidR="000366EB" w:rsidRPr="00A1052D">
        <w:rPr>
          <w:color w:val="000000"/>
        </w:rPr>
        <w:t xml:space="preserve"> i 116/18</w:t>
      </w:r>
      <w:r w:rsidR="000042BD" w:rsidRPr="00A1052D">
        <w:rPr>
          <w:color w:val="000000"/>
        </w:rPr>
        <w:t>.</w:t>
      </w:r>
      <w:r w:rsidR="000366EB" w:rsidRPr="00A1052D">
        <w:rPr>
          <w:color w:val="000000"/>
        </w:rPr>
        <w:t xml:space="preserve">), a u vezi s Odlukom o procjeni tržišne vrijednosti i izradi studije korištenja imovine u vlasništvu Republike Hrvatske, a koju predstavljaju matični sojevi virusa koje je proizveo Imunološki zavod, </w:t>
      </w:r>
      <w:r w:rsidR="000042BD" w:rsidRPr="00A1052D">
        <w:rPr>
          <w:color w:val="000000"/>
        </w:rPr>
        <w:t>KLASA</w:t>
      </w:r>
      <w:r w:rsidR="000366EB" w:rsidRPr="00A1052D">
        <w:rPr>
          <w:color w:val="000000"/>
        </w:rPr>
        <w:t xml:space="preserve">: 022-03/20-04/164, </w:t>
      </w:r>
      <w:r w:rsidR="0006474B" w:rsidRPr="00A1052D">
        <w:rPr>
          <w:color w:val="000000"/>
        </w:rPr>
        <w:t>URBROJ</w:t>
      </w:r>
      <w:r w:rsidR="000366EB" w:rsidRPr="00A1052D">
        <w:rPr>
          <w:color w:val="000000"/>
        </w:rPr>
        <w:t>: 50301-26/09-20-2</w:t>
      </w:r>
      <w:r w:rsidR="0006474B" w:rsidRPr="00A1052D">
        <w:rPr>
          <w:color w:val="000000"/>
        </w:rPr>
        <w:t>,</w:t>
      </w:r>
      <w:r w:rsidR="000366EB" w:rsidRPr="00A1052D">
        <w:rPr>
          <w:color w:val="000000"/>
        </w:rPr>
        <w:t xml:space="preserve"> od 30. travnja 2020., Vlada Republike Hrvatske je na sjednici održanoj ____________</w:t>
      </w:r>
      <w:r w:rsidR="0006474B" w:rsidRPr="00A1052D">
        <w:rPr>
          <w:color w:val="000000"/>
        </w:rPr>
        <w:t>__</w:t>
      </w:r>
      <w:r w:rsidR="00210903">
        <w:rPr>
          <w:color w:val="000000"/>
        </w:rPr>
        <w:t xml:space="preserve"> 2022</w:t>
      </w:r>
      <w:r w:rsidR="000366EB" w:rsidRPr="00A1052D">
        <w:rPr>
          <w:color w:val="000000"/>
        </w:rPr>
        <w:t>. donijela</w:t>
      </w:r>
    </w:p>
    <w:p w14:paraId="5207599B" w14:textId="77777777" w:rsidR="000366EB" w:rsidRPr="00A1052D" w:rsidRDefault="000366EB" w:rsidP="00A70033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14:paraId="5207599C" w14:textId="77777777" w:rsidR="000366EB" w:rsidRPr="00A1052D" w:rsidRDefault="000366EB" w:rsidP="00A70033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14:paraId="5207599D" w14:textId="77777777" w:rsidR="000366EB" w:rsidRPr="00A1052D" w:rsidRDefault="000366EB" w:rsidP="00A70033">
      <w:pPr>
        <w:pStyle w:val="tb-na16-2"/>
        <w:spacing w:before="0" w:beforeAutospacing="0" w:after="0" w:afterAutospacing="0"/>
        <w:rPr>
          <w:color w:val="000000"/>
          <w:sz w:val="24"/>
          <w:szCs w:val="24"/>
        </w:rPr>
      </w:pPr>
      <w:r w:rsidRPr="00A1052D">
        <w:rPr>
          <w:color w:val="000000"/>
          <w:sz w:val="24"/>
          <w:szCs w:val="24"/>
        </w:rPr>
        <w:t>Z A K L J U Č A K</w:t>
      </w:r>
    </w:p>
    <w:p w14:paraId="5207599E" w14:textId="77777777" w:rsidR="000366EB" w:rsidRPr="00A1052D" w:rsidRDefault="000366EB" w:rsidP="00A70033">
      <w:pPr>
        <w:pStyle w:val="tb-na16-2"/>
        <w:spacing w:before="0" w:beforeAutospacing="0" w:after="0" w:afterAutospacing="0"/>
        <w:rPr>
          <w:color w:val="000000"/>
          <w:sz w:val="24"/>
          <w:szCs w:val="24"/>
        </w:rPr>
      </w:pPr>
    </w:p>
    <w:p w14:paraId="5207599F" w14:textId="77777777" w:rsidR="000366EB" w:rsidRPr="00A1052D" w:rsidRDefault="000366EB" w:rsidP="00A70033">
      <w:pPr>
        <w:pStyle w:val="tb-na16-2"/>
        <w:spacing w:before="0" w:beforeAutospacing="0" w:after="0" w:afterAutospacing="0"/>
        <w:rPr>
          <w:color w:val="000000"/>
          <w:sz w:val="24"/>
          <w:szCs w:val="24"/>
        </w:rPr>
      </w:pPr>
    </w:p>
    <w:p w14:paraId="520759A0" w14:textId="05F35CD4" w:rsidR="000366EB" w:rsidRPr="00A1052D" w:rsidRDefault="00A70033" w:rsidP="00A70033">
      <w:pPr>
        <w:jc w:val="both"/>
        <w:rPr>
          <w:rFonts w:eastAsia="Calibri"/>
          <w:sz w:val="24"/>
          <w:szCs w:val="24"/>
        </w:rPr>
      </w:pPr>
      <w:r w:rsidRPr="00A1052D">
        <w:rPr>
          <w:rFonts w:eastAsia="Calibri"/>
          <w:color w:val="000000"/>
          <w:sz w:val="24"/>
          <w:szCs w:val="24"/>
        </w:rPr>
        <w:tab/>
      </w:r>
      <w:r w:rsidR="000366EB" w:rsidRPr="00A1052D">
        <w:rPr>
          <w:rFonts w:eastAsia="Calibri"/>
          <w:color w:val="000000"/>
          <w:sz w:val="24"/>
          <w:szCs w:val="24"/>
        </w:rPr>
        <w:t>1.</w:t>
      </w:r>
      <w:r w:rsidR="000366EB" w:rsidRPr="00A1052D">
        <w:rPr>
          <w:rFonts w:eastAsia="Calibri"/>
          <w:color w:val="000000"/>
          <w:sz w:val="24"/>
          <w:szCs w:val="24"/>
        </w:rPr>
        <w:tab/>
      </w:r>
      <w:r w:rsidR="000366EB" w:rsidRPr="00A1052D">
        <w:rPr>
          <w:rFonts w:eastAsia="Calibri"/>
          <w:sz w:val="24"/>
          <w:szCs w:val="24"/>
        </w:rPr>
        <w:t>Prihvaća</w:t>
      </w:r>
      <w:r w:rsidR="00A24A9B">
        <w:rPr>
          <w:rFonts w:eastAsia="Calibri"/>
          <w:sz w:val="24"/>
          <w:szCs w:val="24"/>
        </w:rPr>
        <w:t>ju</w:t>
      </w:r>
      <w:r w:rsidR="000366EB" w:rsidRPr="00A1052D">
        <w:rPr>
          <w:rFonts w:eastAsia="Calibri"/>
          <w:sz w:val="24"/>
          <w:szCs w:val="24"/>
        </w:rPr>
        <w:t xml:space="preserve"> se </w:t>
      </w:r>
      <w:r w:rsidR="00C05B95">
        <w:rPr>
          <w:rFonts w:eastAsia="Calibri"/>
          <w:sz w:val="24"/>
          <w:szCs w:val="24"/>
        </w:rPr>
        <w:t xml:space="preserve">Okvir i smjernice </w:t>
      </w:r>
      <w:r w:rsidR="000366EB" w:rsidRPr="00A1052D">
        <w:rPr>
          <w:rFonts w:eastAsia="Calibri"/>
          <w:sz w:val="24"/>
          <w:szCs w:val="24"/>
        </w:rPr>
        <w:t>Plan</w:t>
      </w:r>
      <w:r w:rsidR="00C05B95">
        <w:rPr>
          <w:rFonts w:eastAsia="Calibri"/>
          <w:sz w:val="24"/>
          <w:szCs w:val="24"/>
        </w:rPr>
        <w:t>a</w:t>
      </w:r>
      <w:r w:rsidR="000366EB" w:rsidRPr="00A1052D">
        <w:rPr>
          <w:rFonts w:eastAsia="Calibri"/>
          <w:sz w:val="24"/>
          <w:szCs w:val="24"/>
        </w:rPr>
        <w:t xml:space="preserve"> provedbe revitalizacije proizvodnje Imunološkog zavoda, u tekstu koji je dostavilo Ministarstvo zdravstva aktom, </w:t>
      </w:r>
      <w:r w:rsidR="00536669" w:rsidRPr="00A1052D">
        <w:rPr>
          <w:rFonts w:eastAsia="Calibri"/>
          <w:sz w:val="24"/>
          <w:szCs w:val="24"/>
        </w:rPr>
        <w:t>KLAS</w:t>
      </w:r>
      <w:r w:rsidR="00554A06" w:rsidRPr="00A1052D">
        <w:rPr>
          <w:rFonts w:eastAsia="Calibri"/>
          <w:sz w:val="24"/>
          <w:szCs w:val="24"/>
        </w:rPr>
        <w:t>A</w:t>
      </w:r>
      <w:r w:rsidR="000366EB" w:rsidRPr="00A1052D">
        <w:rPr>
          <w:rFonts w:eastAsia="Calibri"/>
          <w:sz w:val="24"/>
          <w:szCs w:val="24"/>
        </w:rPr>
        <w:t xml:space="preserve">: </w:t>
      </w:r>
      <w:r w:rsidR="009376B2">
        <w:rPr>
          <w:rFonts w:eastAsia="Calibri"/>
          <w:sz w:val="24"/>
          <w:szCs w:val="24"/>
        </w:rPr>
        <w:t>011-02/22-11/03,</w:t>
      </w:r>
      <w:r w:rsidR="00536669" w:rsidRPr="00A1052D">
        <w:rPr>
          <w:rFonts w:eastAsia="Calibri"/>
          <w:sz w:val="24"/>
          <w:szCs w:val="24"/>
        </w:rPr>
        <w:t xml:space="preserve"> URBROJ</w:t>
      </w:r>
      <w:r w:rsidR="000366EB" w:rsidRPr="00A1052D">
        <w:rPr>
          <w:rFonts w:eastAsia="Calibri"/>
          <w:sz w:val="24"/>
          <w:szCs w:val="24"/>
        </w:rPr>
        <w:t xml:space="preserve">: </w:t>
      </w:r>
      <w:r w:rsidR="009376B2">
        <w:rPr>
          <w:iCs/>
          <w:sz w:val="24"/>
          <w:szCs w:val="24"/>
        </w:rPr>
        <w:t>534-07-1-1/5-22-11,</w:t>
      </w:r>
      <w:r w:rsidR="000366EB" w:rsidRPr="00A1052D">
        <w:rPr>
          <w:sz w:val="24"/>
          <w:szCs w:val="24"/>
        </w:rPr>
        <w:t xml:space="preserve"> </w:t>
      </w:r>
      <w:r w:rsidR="000366EB" w:rsidRPr="00A1052D">
        <w:rPr>
          <w:rFonts w:eastAsia="Calibri"/>
          <w:sz w:val="24"/>
          <w:szCs w:val="24"/>
        </w:rPr>
        <w:t xml:space="preserve">od </w:t>
      </w:r>
      <w:r w:rsidR="009376B2">
        <w:rPr>
          <w:rFonts w:eastAsia="Calibri"/>
          <w:sz w:val="24"/>
          <w:szCs w:val="24"/>
        </w:rPr>
        <w:t xml:space="preserve">3. ožujka </w:t>
      </w:r>
      <w:r w:rsidR="000366EB" w:rsidRPr="00A1052D">
        <w:rPr>
          <w:rFonts w:eastAsia="Calibri"/>
          <w:sz w:val="24"/>
          <w:szCs w:val="24"/>
        </w:rPr>
        <w:t>202</w:t>
      </w:r>
      <w:r w:rsidR="001028E0">
        <w:rPr>
          <w:rFonts w:eastAsia="Calibri"/>
          <w:sz w:val="24"/>
          <w:szCs w:val="24"/>
        </w:rPr>
        <w:t>2</w:t>
      </w:r>
      <w:r w:rsidR="000366EB" w:rsidRPr="00A1052D">
        <w:rPr>
          <w:rFonts w:eastAsia="Calibri"/>
          <w:sz w:val="24"/>
          <w:szCs w:val="24"/>
        </w:rPr>
        <w:t>.</w:t>
      </w:r>
    </w:p>
    <w:p w14:paraId="520759A1" w14:textId="77777777" w:rsidR="000366EB" w:rsidRPr="00A1052D" w:rsidRDefault="000366EB" w:rsidP="00A70033">
      <w:pPr>
        <w:jc w:val="both"/>
        <w:rPr>
          <w:rFonts w:eastAsia="Calibri"/>
          <w:sz w:val="24"/>
          <w:szCs w:val="24"/>
        </w:rPr>
      </w:pPr>
    </w:p>
    <w:p w14:paraId="520759A2" w14:textId="24D6DA5C" w:rsidR="000366EB" w:rsidRDefault="00A70033" w:rsidP="00A70033">
      <w:pPr>
        <w:jc w:val="both"/>
        <w:rPr>
          <w:rFonts w:eastAsia="Calibri"/>
          <w:sz w:val="24"/>
          <w:szCs w:val="24"/>
        </w:rPr>
      </w:pPr>
      <w:r w:rsidRPr="00A1052D">
        <w:rPr>
          <w:rFonts w:eastAsia="Calibri"/>
          <w:color w:val="000000"/>
          <w:sz w:val="24"/>
          <w:szCs w:val="24"/>
        </w:rPr>
        <w:tab/>
      </w:r>
      <w:r w:rsidR="000366EB" w:rsidRPr="00A1052D">
        <w:rPr>
          <w:rFonts w:eastAsia="Calibri"/>
          <w:color w:val="000000"/>
          <w:sz w:val="24"/>
          <w:szCs w:val="24"/>
        </w:rPr>
        <w:t>2.</w:t>
      </w:r>
      <w:r w:rsidR="000366EB" w:rsidRPr="00A1052D">
        <w:rPr>
          <w:rFonts w:eastAsia="Calibri"/>
          <w:color w:val="000000"/>
          <w:sz w:val="24"/>
          <w:szCs w:val="24"/>
        </w:rPr>
        <w:tab/>
        <w:t>Zadužuju se Ministarstvo zdravstva, Ministarstvo prostornoga uređenja</w:t>
      </w:r>
      <w:r w:rsidR="002A7347" w:rsidRPr="00A1052D">
        <w:rPr>
          <w:rFonts w:eastAsia="Calibri"/>
          <w:color w:val="000000"/>
          <w:sz w:val="24"/>
          <w:szCs w:val="24"/>
        </w:rPr>
        <w:t>, graditeljstva</w:t>
      </w:r>
      <w:r w:rsidR="000366EB" w:rsidRPr="00A1052D">
        <w:rPr>
          <w:rFonts w:eastAsia="Calibri"/>
          <w:color w:val="000000"/>
          <w:sz w:val="24"/>
          <w:szCs w:val="24"/>
        </w:rPr>
        <w:t xml:space="preserve"> i državne imovine, Ministarstvo financija i Ministarstvo gospodarstva i održivog razvoja te </w:t>
      </w:r>
      <w:r w:rsidR="002A7347" w:rsidRPr="00A1052D">
        <w:rPr>
          <w:rFonts w:eastAsia="Calibri"/>
          <w:color w:val="000000"/>
          <w:sz w:val="24"/>
          <w:szCs w:val="24"/>
        </w:rPr>
        <w:t xml:space="preserve">tijela državne uprave koja obavljaju osnivačka prava, odnosno u čijem su djelokrugu ili koja obavljaju nadzor nad radom pravnih osoba kojima je osnivač Republika Hrvatska </w:t>
      </w:r>
      <w:r w:rsidR="000366EB" w:rsidRPr="00A1052D">
        <w:rPr>
          <w:rFonts w:eastAsia="Calibri"/>
          <w:color w:val="000000"/>
          <w:sz w:val="24"/>
          <w:szCs w:val="24"/>
        </w:rPr>
        <w:t>da</w:t>
      </w:r>
      <w:r w:rsidR="00EE4D84">
        <w:rPr>
          <w:rFonts w:eastAsia="Calibri"/>
          <w:color w:val="000000"/>
          <w:sz w:val="24"/>
          <w:szCs w:val="24"/>
        </w:rPr>
        <w:t>,</w:t>
      </w:r>
      <w:r w:rsidR="000366EB" w:rsidRPr="00A1052D">
        <w:rPr>
          <w:rFonts w:eastAsia="Calibri"/>
          <w:color w:val="000000"/>
          <w:sz w:val="24"/>
          <w:szCs w:val="24"/>
        </w:rPr>
        <w:t xml:space="preserve"> u okviru svoje nadležnosti, u rokovima određenim vremenikom </w:t>
      </w:r>
      <w:r w:rsidR="00EE4D84">
        <w:rPr>
          <w:rFonts w:eastAsia="Calibri"/>
          <w:color w:val="000000"/>
          <w:sz w:val="24"/>
          <w:szCs w:val="24"/>
        </w:rPr>
        <w:t>Okvira i smjernica</w:t>
      </w:r>
      <w:r w:rsidR="000366EB" w:rsidRPr="00A1052D">
        <w:rPr>
          <w:rFonts w:eastAsia="Calibri"/>
          <w:sz w:val="24"/>
          <w:szCs w:val="24"/>
        </w:rPr>
        <w:t xml:space="preserve"> </w:t>
      </w:r>
      <w:r w:rsidR="00771BF0" w:rsidRPr="00A1052D">
        <w:rPr>
          <w:rFonts w:eastAsia="Calibri"/>
          <w:sz w:val="24"/>
          <w:szCs w:val="24"/>
        </w:rPr>
        <w:t>iz točke 1. ovoga Zaključka</w:t>
      </w:r>
      <w:r w:rsidR="000366EB" w:rsidRPr="00A1052D">
        <w:rPr>
          <w:rFonts w:eastAsia="Calibri"/>
          <w:sz w:val="24"/>
          <w:szCs w:val="24"/>
        </w:rPr>
        <w:t xml:space="preserve">, </w:t>
      </w:r>
      <w:r w:rsidR="000366EB" w:rsidRPr="00A1052D">
        <w:rPr>
          <w:rFonts w:eastAsia="Calibri"/>
          <w:color w:val="000000"/>
          <w:sz w:val="24"/>
          <w:szCs w:val="24"/>
        </w:rPr>
        <w:t xml:space="preserve">pripreme i predlože na donošenje Vladi Republike Hrvatske akte utvrđene tim </w:t>
      </w:r>
      <w:r w:rsidR="00EE4D84">
        <w:rPr>
          <w:rFonts w:eastAsia="Calibri"/>
          <w:sz w:val="24"/>
          <w:szCs w:val="24"/>
        </w:rPr>
        <w:t>Okvirom i smjernicama</w:t>
      </w:r>
      <w:r w:rsidR="000366EB" w:rsidRPr="00A1052D">
        <w:rPr>
          <w:rFonts w:eastAsia="Calibri"/>
          <w:sz w:val="24"/>
          <w:szCs w:val="24"/>
        </w:rPr>
        <w:t xml:space="preserve"> te druge akte iz svoje nadležnosti.</w:t>
      </w:r>
    </w:p>
    <w:p w14:paraId="6183B9D6" w14:textId="157D2C59" w:rsidR="00982F32" w:rsidRDefault="00982F32" w:rsidP="00A70033">
      <w:pPr>
        <w:jc w:val="both"/>
        <w:rPr>
          <w:rFonts w:eastAsia="Calibri"/>
          <w:sz w:val="24"/>
          <w:szCs w:val="24"/>
        </w:rPr>
      </w:pPr>
    </w:p>
    <w:p w14:paraId="7E1B117E" w14:textId="6F5082C0" w:rsidR="00982F32" w:rsidRPr="00A1052D" w:rsidRDefault="00982F32" w:rsidP="00A7003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 </w:t>
      </w:r>
      <w:r>
        <w:rPr>
          <w:rFonts w:eastAsia="Calibri"/>
          <w:sz w:val="24"/>
          <w:szCs w:val="24"/>
        </w:rPr>
        <w:tab/>
      </w:r>
      <w:r w:rsidR="00B20361">
        <w:rPr>
          <w:rFonts w:eastAsia="Calibri"/>
          <w:sz w:val="24"/>
          <w:szCs w:val="24"/>
        </w:rPr>
        <w:t>Nadležna tijela iz točke 2. ovoga Zaključka dužna su</w:t>
      </w:r>
      <w:r w:rsidRPr="00982F32">
        <w:rPr>
          <w:rFonts w:eastAsia="Calibri"/>
          <w:sz w:val="24"/>
          <w:szCs w:val="24"/>
        </w:rPr>
        <w:t xml:space="preserve"> osigurati ispravnu primjenu svih relevantnih pravila o državnim potporama pri provedbi mjera donesenih na </w:t>
      </w:r>
      <w:r w:rsidR="00B20361">
        <w:rPr>
          <w:rFonts w:eastAsia="Calibri"/>
          <w:sz w:val="24"/>
          <w:szCs w:val="24"/>
        </w:rPr>
        <w:t>temelju ovoga</w:t>
      </w:r>
      <w:r w:rsidRPr="00982F32">
        <w:rPr>
          <w:rFonts w:eastAsia="Calibri"/>
          <w:sz w:val="24"/>
          <w:szCs w:val="24"/>
        </w:rPr>
        <w:t xml:space="preserve"> Zaključka, odnosno Okvira i smjernica Plana provedbe revitalizacije proizvodnje Imunološkog zavoda.</w:t>
      </w:r>
    </w:p>
    <w:p w14:paraId="520759A3" w14:textId="77777777" w:rsidR="000366EB" w:rsidRPr="00A1052D" w:rsidRDefault="000366EB" w:rsidP="00A70033">
      <w:pPr>
        <w:jc w:val="both"/>
        <w:rPr>
          <w:rFonts w:eastAsia="Calibri"/>
          <w:sz w:val="24"/>
          <w:szCs w:val="24"/>
        </w:rPr>
      </w:pPr>
    </w:p>
    <w:p w14:paraId="520759A4" w14:textId="38E64324" w:rsidR="006D12AB" w:rsidRPr="006D12AB" w:rsidRDefault="00A70033" w:rsidP="006D1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12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036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66EB" w:rsidRPr="006D12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66EB" w:rsidRPr="006D12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28E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tručn</w:t>
      </w:r>
      <w:r w:rsidR="001028E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radn</w:t>
      </w:r>
      <w:r w:rsidR="001028E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skupin</w:t>
      </w:r>
      <w:r w:rsidR="001028E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 provedbu svih 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planiranih 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mjera i aktivnosti 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revitalizacije proizvodnje Imunološkog zavoda s 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određenim nositeljima </w:t>
      </w:r>
      <w:r w:rsidR="00B47571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upravljanja </w:t>
      </w:r>
      <w:r w:rsidR="00B4757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 </w:t>
      </w:r>
      <w:r w:rsidR="00D740B9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provedbe 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planiranih aktivnosti</w:t>
      </w:r>
      <w:r w:rsidR="001028E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koja je osnovana na temelju točke III. zaključka Vlade Republike Hrvatske KLASA: 022-03/21-07/94, URBROJ: 50301-04/12-21-4 od 2. lipnja 2021. zadužuje se kontinuirano pratiti provedbu ovoga Zaključka te o njegovoj provedbi </w:t>
      </w:r>
      <w:r w:rsidR="00982F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redovito </w:t>
      </w:r>
      <w:r w:rsidR="001028E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izvještavati ministra zdravstva</w:t>
      </w:r>
      <w:r w:rsidR="006D12AB" w:rsidRPr="006D12A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520759A5" w14:textId="77777777" w:rsidR="000366EB" w:rsidRPr="00A1052D" w:rsidRDefault="000366EB" w:rsidP="00A70033">
      <w:pPr>
        <w:jc w:val="both"/>
        <w:rPr>
          <w:color w:val="231F20"/>
          <w:sz w:val="24"/>
          <w:szCs w:val="24"/>
          <w:shd w:val="clear" w:color="auto" w:fill="FFFFFF"/>
        </w:rPr>
      </w:pPr>
    </w:p>
    <w:p w14:paraId="520759A6" w14:textId="4496A21F" w:rsidR="000366EB" w:rsidRPr="00A1052D" w:rsidRDefault="00B20361" w:rsidP="00771BF0">
      <w:pPr>
        <w:jc w:val="both"/>
        <w:rPr>
          <w:color w:val="231F20"/>
          <w:sz w:val="24"/>
          <w:szCs w:val="24"/>
          <w:shd w:val="clear" w:color="auto" w:fill="FFFFFF"/>
        </w:rPr>
      </w:pPr>
      <w:r>
        <w:rPr>
          <w:rFonts w:eastAsia="Calibri"/>
          <w:color w:val="000000"/>
          <w:sz w:val="24"/>
          <w:szCs w:val="24"/>
        </w:rPr>
        <w:tab/>
        <w:t>5</w:t>
      </w:r>
      <w:r w:rsidR="00771BF0" w:rsidRPr="00A1052D">
        <w:rPr>
          <w:rFonts w:eastAsia="Calibri"/>
          <w:color w:val="000000"/>
          <w:sz w:val="24"/>
          <w:szCs w:val="24"/>
        </w:rPr>
        <w:t>.</w:t>
      </w:r>
      <w:r w:rsidR="00771BF0" w:rsidRPr="00A1052D">
        <w:rPr>
          <w:rFonts w:eastAsia="Calibri"/>
          <w:color w:val="000000"/>
          <w:sz w:val="24"/>
          <w:szCs w:val="24"/>
        </w:rPr>
        <w:tab/>
      </w:r>
      <w:r w:rsidR="00EC38F6">
        <w:rPr>
          <w:color w:val="231F20"/>
          <w:sz w:val="24"/>
          <w:szCs w:val="24"/>
          <w:shd w:val="clear" w:color="auto" w:fill="FFFFFF"/>
        </w:rPr>
        <w:t>Zadužuje</w:t>
      </w:r>
      <w:r w:rsidR="00771BF0" w:rsidRPr="00A1052D">
        <w:rPr>
          <w:color w:val="231F20"/>
          <w:sz w:val="24"/>
          <w:szCs w:val="24"/>
          <w:shd w:val="clear" w:color="auto" w:fill="FFFFFF"/>
        </w:rPr>
        <w:t xml:space="preserve"> se Ministarstvo zdravstva da o ovom Zaključku izvijesti nadležna tijela iz točke 2. ovoga Zaključka.</w:t>
      </w:r>
    </w:p>
    <w:p w14:paraId="520759A7" w14:textId="77777777" w:rsidR="00771BF0" w:rsidRPr="00A1052D" w:rsidRDefault="00771BF0" w:rsidP="00771BF0">
      <w:pPr>
        <w:jc w:val="both"/>
        <w:rPr>
          <w:color w:val="231F20"/>
          <w:sz w:val="24"/>
          <w:szCs w:val="24"/>
          <w:shd w:val="clear" w:color="auto" w:fill="FFFFFF"/>
        </w:rPr>
      </w:pPr>
    </w:p>
    <w:p w14:paraId="520759A8" w14:textId="07AA8387" w:rsidR="000366EB" w:rsidRPr="00A1052D" w:rsidRDefault="00A70033" w:rsidP="00A70033">
      <w:pPr>
        <w:jc w:val="both"/>
        <w:rPr>
          <w:rFonts w:eastAsia="Calibri"/>
          <w:color w:val="000000"/>
          <w:sz w:val="24"/>
          <w:szCs w:val="24"/>
        </w:rPr>
      </w:pPr>
      <w:r w:rsidRPr="00A1052D">
        <w:rPr>
          <w:color w:val="231F20"/>
          <w:sz w:val="24"/>
          <w:szCs w:val="24"/>
          <w:shd w:val="clear" w:color="auto" w:fill="FFFFFF"/>
        </w:rPr>
        <w:tab/>
      </w:r>
      <w:r w:rsidR="00B20361">
        <w:rPr>
          <w:color w:val="231F20"/>
          <w:sz w:val="24"/>
          <w:szCs w:val="24"/>
          <w:shd w:val="clear" w:color="auto" w:fill="FFFFFF"/>
        </w:rPr>
        <w:t>6</w:t>
      </w:r>
      <w:r w:rsidR="000366EB" w:rsidRPr="00A1052D">
        <w:rPr>
          <w:color w:val="231F20"/>
          <w:sz w:val="24"/>
          <w:szCs w:val="24"/>
          <w:shd w:val="clear" w:color="auto" w:fill="FFFFFF"/>
        </w:rPr>
        <w:t xml:space="preserve">. </w:t>
      </w:r>
      <w:r w:rsidR="000366EB" w:rsidRPr="00A1052D">
        <w:rPr>
          <w:color w:val="231F20"/>
          <w:sz w:val="24"/>
          <w:szCs w:val="24"/>
          <w:shd w:val="clear" w:color="auto" w:fill="FFFFFF"/>
        </w:rPr>
        <w:tab/>
      </w:r>
      <w:r w:rsidR="00771BF0" w:rsidRPr="00A1052D">
        <w:rPr>
          <w:color w:val="231F20"/>
          <w:sz w:val="24"/>
          <w:szCs w:val="24"/>
          <w:shd w:val="clear" w:color="auto" w:fill="FFFFFF"/>
        </w:rPr>
        <w:t xml:space="preserve">Ovim Zaključkom </w:t>
      </w:r>
      <w:r w:rsidR="000366EB" w:rsidRPr="00A1052D">
        <w:rPr>
          <w:rFonts w:eastAsia="Calibri"/>
          <w:color w:val="000000"/>
          <w:sz w:val="24"/>
          <w:szCs w:val="24"/>
        </w:rPr>
        <w:t xml:space="preserve">stavlja se </w:t>
      </w:r>
      <w:r w:rsidR="003C6915" w:rsidRPr="00A1052D">
        <w:rPr>
          <w:rFonts w:eastAsia="Calibri"/>
          <w:color w:val="000000"/>
          <w:sz w:val="24"/>
          <w:szCs w:val="24"/>
        </w:rPr>
        <w:t>iz</w:t>
      </w:r>
      <w:r w:rsidR="000366EB" w:rsidRPr="00A1052D">
        <w:rPr>
          <w:rFonts w:eastAsia="Calibri"/>
          <w:color w:val="000000"/>
          <w:sz w:val="24"/>
          <w:szCs w:val="24"/>
        </w:rPr>
        <w:t xml:space="preserve">van snage </w:t>
      </w:r>
      <w:r w:rsidR="003C6915" w:rsidRPr="00A1052D">
        <w:rPr>
          <w:rFonts w:eastAsia="Calibri"/>
          <w:color w:val="000000"/>
          <w:sz w:val="24"/>
          <w:szCs w:val="24"/>
        </w:rPr>
        <w:t>Zaključak</w:t>
      </w:r>
      <w:r w:rsidR="00210903">
        <w:rPr>
          <w:rFonts w:eastAsia="Calibri"/>
          <w:color w:val="000000"/>
          <w:sz w:val="24"/>
          <w:szCs w:val="24"/>
        </w:rPr>
        <w:t xml:space="preserve"> Vlade Republike Hrvatske</w:t>
      </w:r>
      <w:r w:rsidR="008F3807" w:rsidRPr="00A1052D">
        <w:rPr>
          <w:sz w:val="24"/>
          <w:szCs w:val="24"/>
        </w:rPr>
        <w:t xml:space="preserve"> o</w:t>
      </w:r>
      <w:r w:rsidR="008F3807" w:rsidRPr="00A1052D">
        <w:rPr>
          <w:rFonts w:eastAsia="Calibri"/>
          <w:sz w:val="24"/>
          <w:szCs w:val="24"/>
        </w:rPr>
        <w:t xml:space="preserve"> prihvaćanju </w:t>
      </w:r>
      <w:r w:rsidR="008F3807">
        <w:rPr>
          <w:rFonts w:eastAsia="Calibri"/>
          <w:sz w:val="24"/>
          <w:szCs w:val="24"/>
        </w:rPr>
        <w:t xml:space="preserve">Okvira i smjernica </w:t>
      </w:r>
      <w:r w:rsidR="008F3807" w:rsidRPr="00A1052D">
        <w:rPr>
          <w:rFonts w:eastAsia="Calibri"/>
          <w:sz w:val="24"/>
          <w:szCs w:val="24"/>
        </w:rPr>
        <w:t>Plana provedbe revitalizacije proizvodnje Imunološkog zavoda</w:t>
      </w:r>
      <w:r w:rsidR="008F3807">
        <w:rPr>
          <w:rFonts w:eastAsia="Calibri"/>
          <w:sz w:val="24"/>
          <w:szCs w:val="24"/>
        </w:rPr>
        <w:t xml:space="preserve">, </w:t>
      </w:r>
      <w:r w:rsidR="008F3807">
        <w:rPr>
          <w:color w:val="231F20"/>
          <w:sz w:val="24"/>
          <w:szCs w:val="24"/>
          <w:shd w:val="clear" w:color="auto" w:fill="FFFFFF"/>
        </w:rPr>
        <w:t>KLASA: 022-03/21-07/94, URBROJ: 50301-04/12-21-4 od 2. lipnja 2021.</w:t>
      </w:r>
    </w:p>
    <w:p w14:paraId="520759A9" w14:textId="77777777" w:rsidR="000366EB" w:rsidRPr="00A1052D" w:rsidRDefault="000366EB" w:rsidP="00A70033">
      <w:pPr>
        <w:jc w:val="both"/>
        <w:rPr>
          <w:rFonts w:eastAsia="Calibri"/>
          <w:color w:val="000000"/>
          <w:sz w:val="24"/>
          <w:szCs w:val="24"/>
        </w:rPr>
      </w:pPr>
    </w:p>
    <w:p w14:paraId="520759AC" w14:textId="77777777" w:rsidR="00A70033" w:rsidRPr="00A1052D" w:rsidRDefault="00A70033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>KLASA:</w:t>
      </w:r>
    </w:p>
    <w:p w14:paraId="520759AD" w14:textId="77777777" w:rsidR="000366EB" w:rsidRPr="00A1052D" w:rsidRDefault="00A70033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>URBROJ:</w:t>
      </w:r>
    </w:p>
    <w:p w14:paraId="520759B1" w14:textId="7EB4E0B4" w:rsidR="00A70033" w:rsidRPr="00A1052D" w:rsidRDefault="000366EB" w:rsidP="00A70033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>Zagreb,</w:t>
      </w:r>
    </w:p>
    <w:p w14:paraId="520759B4" w14:textId="1B09EA8B" w:rsidR="00A70033" w:rsidRDefault="00A70033" w:rsidP="00B20361">
      <w:pPr>
        <w:pStyle w:val="klasa2"/>
        <w:tabs>
          <w:tab w:val="center" w:pos="7371"/>
        </w:tabs>
        <w:spacing w:before="0" w:beforeAutospacing="0" w:after="0" w:afterAutospacing="0"/>
        <w:jc w:val="both"/>
        <w:rPr>
          <w:color w:val="000000"/>
        </w:rPr>
      </w:pPr>
      <w:r w:rsidRPr="00A1052D">
        <w:rPr>
          <w:color w:val="000000"/>
        </w:rPr>
        <w:tab/>
      </w:r>
      <w:r w:rsidR="000366EB" w:rsidRPr="00A1052D">
        <w:rPr>
          <w:color w:val="000000"/>
        </w:rPr>
        <w:t>PREDSJEDNIK</w:t>
      </w:r>
    </w:p>
    <w:p w14:paraId="66778A32" w14:textId="77777777" w:rsidR="00B20361" w:rsidRPr="00A1052D" w:rsidRDefault="00B20361" w:rsidP="00B20361">
      <w:pPr>
        <w:pStyle w:val="klasa2"/>
        <w:tabs>
          <w:tab w:val="center" w:pos="7371"/>
        </w:tabs>
        <w:spacing w:before="0" w:beforeAutospacing="0" w:after="0" w:afterAutospacing="0"/>
        <w:jc w:val="both"/>
        <w:rPr>
          <w:color w:val="000000"/>
        </w:rPr>
      </w:pPr>
    </w:p>
    <w:p w14:paraId="520759B5" w14:textId="77777777" w:rsidR="00A70033" w:rsidRPr="00A1052D" w:rsidRDefault="00A70033" w:rsidP="004E6BD6">
      <w:pPr>
        <w:tabs>
          <w:tab w:val="center" w:pos="7371"/>
        </w:tabs>
        <w:suppressAutoHyphens/>
        <w:rPr>
          <w:b/>
          <w:sz w:val="24"/>
          <w:szCs w:val="24"/>
        </w:rPr>
      </w:pPr>
      <w:r w:rsidRPr="00A1052D">
        <w:rPr>
          <w:color w:val="000000"/>
          <w:sz w:val="24"/>
          <w:szCs w:val="24"/>
        </w:rPr>
        <w:tab/>
      </w:r>
      <w:r w:rsidR="000366EB" w:rsidRPr="00A1052D">
        <w:rPr>
          <w:color w:val="000000"/>
          <w:sz w:val="24"/>
          <w:szCs w:val="24"/>
        </w:rPr>
        <w:t>mr. sc. Andrej Plenković</w:t>
      </w:r>
      <w:r w:rsidRPr="00A1052D">
        <w:rPr>
          <w:b/>
          <w:sz w:val="24"/>
          <w:szCs w:val="24"/>
        </w:rPr>
        <w:br w:type="page"/>
      </w:r>
    </w:p>
    <w:p w14:paraId="520759B6" w14:textId="10A7F52A" w:rsidR="000366EB" w:rsidRDefault="000366EB" w:rsidP="000366E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1052D">
        <w:rPr>
          <w:rFonts w:eastAsia="Calibri"/>
          <w:b/>
          <w:sz w:val="24"/>
          <w:szCs w:val="24"/>
          <w:lang w:eastAsia="en-US"/>
        </w:rPr>
        <w:lastRenderedPageBreak/>
        <w:t>O B R A Z L O Ž E N</w:t>
      </w:r>
      <w:r w:rsidR="00A70033" w:rsidRPr="00A1052D">
        <w:rPr>
          <w:rFonts w:eastAsia="Calibri"/>
          <w:b/>
          <w:sz w:val="24"/>
          <w:szCs w:val="24"/>
          <w:lang w:eastAsia="en-US"/>
        </w:rPr>
        <w:t xml:space="preserve"> </w:t>
      </w:r>
      <w:r w:rsidRPr="00A1052D">
        <w:rPr>
          <w:rFonts w:eastAsia="Calibri"/>
          <w:b/>
          <w:sz w:val="24"/>
          <w:szCs w:val="24"/>
          <w:lang w:eastAsia="en-US"/>
        </w:rPr>
        <w:t>J E</w:t>
      </w:r>
    </w:p>
    <w:p w14:paraId="05281EDC" w14:textId="2606CF26" w:rsidR="00F13D94" w:rsidRDefault="00F13D94" w:rsidP="00F13D94">
      <w:pPr>
        <w:jc w:val="center"/>
        <w:rPr>
          <w:b/>
          <w:color w:val="231F20"/>
          <w:sz w:val="24"/>
          <w:szCs w:val="24"/>
          <w:shd w:val="clear" w:color="auto" w:fill="FFFFFF"/>
        </w:rPr>
      </w:pPr>
    </w:p>
    <w:p w14:paraId="6E45A7CA" w14:textId="77777777" w:rsidR="00F13D94" w:rsidRPr="00650ECE" w:rsidRDefault="00F13D94" w:rsidP="00F13D94">
      <w:pPr>
        <w:jc w:val="center"/>
        <w:rPr>
          <w:color w:val="231F20"/>
          <w:sz w:val="24"/>
          <w:szCs w:val="24"/>
          <w:shd w:val="clear" w:color="auto" w:fill="FFFFFF"/>
        </w:rPr>
      </w:pPr>
    </w:p>
    <w:p w14:paraId="6F34852F" w14:textId="77777777" w:rsidR="00F13D94" w:rsidRPr="00650ECE" w:rsidRDefault="00F13D94" w:rsidP="00F13D94">
      <w:pPr>
        <w:jc w:val="both"/>
        <w:rPr>
          <w:rFonts w:eastAsia="Calibri"/>
          <w:sz w:val="24"/>
          <w:szCs w:val="24"/>
        </w:rPr>
      </w:pPr>
      <w:r w:rsidRPr="00650ECE">
        <w:rPr>
          <w:color w:val="231F20"/>
          <w:sz w:val="24"/>
          <w:szCs w:val="24"/>
          <w:shd w:val="clear" w:color="auto" w:fill="FFFFFF"/>
        </w:rPr>
        <w:t>Zaključkom Vlade Republike Hrvatske KLASA: 022-03/21-07/94, URBROJ: 50301-04/12-21-4 od 2. lipnja 2021. p</w:t>
      </w:r>
      <w:r w:rsidRPr="00650ECE">
        <w:rPr>
          <w:rFonts w:eastAsia="Calibri"/>
          <w:sz w:val="24"/>
          <w:szCs w:val="24"/>
        </w:rPr>
        <w:t xml:space="preserve">rihvaćen je Okvir i smjernice Plana provedbe revitalizacije proizvodnje Imunološkog zavoda te su zadužena </w:t>
      </w:r>
      <w:r w:rsidRPr="00650ECE">
        <w:rPr>
          <w:rFonts w:eastAsia="Calibri"/>
          <w:color w:val="000000"/>
          <w:sz w:val="24"/>
          <w:szCs w:val="24"/>
        </w:rPr>
        <w:t>Ministarstvo zdravstva, Ministarstvo prostornoga uređenja, graditeljstva i državne imovine, Ministarstvo financija i Ministarstvo gospodarstva i održivog razvoja te tijela državne uprave koja obavljaju osnivačka prava, odnosno u čijem su djelokrugu ili koja obavljaju nadzor nad radom pravnih osoba kojima je osnivač Republika Hrvatska da, u okviru svoje nadležnosti, u rokovima određenim vremenikom Okvira i smjernica</w:t>
      </w:r>
      <w:r w:rsidRPr="00650ECE">
        <w:rPr>
          <w:rFonts w:eastAsia="Calibri"/>
          <w:sz w:val="24"/>
          <w:szCs w:val="24"/>
        </w:rPr>
        <w:t xml:space="preserve">, </w:t>
      </w:r>
      <w:r w:rsidRPr="00650ECE">
        <w:rPr>
          <w:rFonts w:eastAsia="Calibri"/>
          <w:color w:val="000000"/>
          <w:sz w:val="24"/>
          <w:szCs w:val="24"/>
        </w:rPr>
        <w:t xml:space="preserve">pripreme i predlože na donošenje Vladi Republike Hrvatske akte utvrđene tim </w:t>
      </w:r>
      <w:r w:rsidRPr="00650ECE">
        <w:rPr>
          <w:rFonts w:eastAsia="Calibri"/>
          <w:sz w:val="24"/>
          <w:szCs w:val="24"/>
        </w:rPr>
        <w:t>Okvirom i smjernicama te druge akte iz svoje nadležnosti.</w:t>
      </w:r>
    </w:p>
    <w:p w14:paraId="4CE63CCE" w14:textId="77777777" w:rsidR="00F13D94" w:rsidRPr="00650ECE" w:rsidRDefault="00F13D94" w:rsidP="00F13D94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7B797DC" w14:textId="77777777" w:rsidR="00F13D94" w:rsidRPr="00650ECE" w:rsidRDefault="00F13D94" w:rsidP="00F13D94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50EC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Istim zaključkom zaduženo je Ministarstvo zdravstva za nadzor nad provedbom Zaključka, u kojem cilju je ministar zdravstva osnovao stručnu radnu skupinu zaduženu za provedbu svih planiranih mjera i aktivnosti revitalizacije proizvodnje Imunološkog zavoda s određenim nositeljima upravljanja i provedbe planiranih aktivnosti</w:t>
      </w:r>
    </w:p>
    <w:p w14:paraId="1949916A" w14:textId="77777777" w:rsidR="00F13D94" w:rsidRPr="00650ECE" w:rsidRDefault="00F13D94" w:rsidP="00F13D94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65C55B7" w14:textId="7576924A" w:rsidR="00F13D94" w:rsidRPr="00650ECE" w:rsidRDefault="00F13D94" w:rsidP="00F13D94">
      <w:pPr>
        <w:jc w:val="both"/>
        <w:rPr>
          <w:sz w:val="24"/>
          <w:szCs w:val="24"/>
        </w:rPr>
      </w:pPr>
      <w:r w:rsidRPr="00650ECE">
        <w:rPr>
          <w:color w:val="231F20"/>
          <w:sz w:val="24"/>
          <w:szCs w:val="24"/>
          <w:shd w:val="clear" w:color="auto" w:fill="FFFFFF"/>
        </w:rPr>
        <w:t xml:space="preserve">Kao jedna od aktivnosti </w:t>
      </w:r>
      <w:r w:rsidRPr="00650ECE">
        <w:rPr>
          <w:rFonts w:eastAsia="Calibri"/>
          <w:sz w:val="24"/>
          <w:szCs w:val="24"/>
        </w:rPr>
        <w:t xml:space="preserve">Okviru i smjernicama Plana provedbe revitalizacije proizvodnje Imunološkog zavoda iz lipnja 2021. bilo je predviđeno sklapanje </w:t>
      </w:r>
      <w:r w:rsidRPr="00650ECE">
        <w:rPr>
          <w:sz w:val="24"/>
          <w:szCs w:val="24"/>
        </w:rPr>
        <w:t xml:space="preserve">ugovora o prijenosu imovine društva Imunološki d.d. na Republiku Hrvatsku kako bi se dokinuo dualitet trgovačkog društva imunološki d.d. i ustanove Imunološki zavod i to u IV. kvartalu 2021. godine. Kašnjenje u provedbi navedene aktivnosti uvjetovano je potrebom da se u svrhu sklapanja ugovora o prijenosu imovine društva Imunološki d.d. na Republiku Hrvatsku, riješe prethodna pitanja u vezi s pravom raspolaganja imovinom u Brezju radi pokrenutog postupka povrata oduzete imovine, kao i pravni status obveza prema Novartis grupi prema ranije </w:t>
      </w:r>
      <w:r w:rsidR="00A24A9B">
        <w:rPr>
          <w:sz w:val="24"/>
          <w:szCs w:val="24"/>
        </w:rPr>
        <w:t>sklopljenom ugovoru</w:t>
      </w:r>
      <w:r w:rsidRPr="00650ECE">
        <w:rPr>
          <w:sz w:val="24"/>
          <w:szCs w:val="24"/>
        </w:rPr>
        <w:t>.</w:t>
      </w:r>
    </w:p>
    <w:p w14:paraId="0F512EE4" w14:textId="77777777" w:rsidR="00F13D94" w:rsidRPr="00650ECE" w:rsidRDefault="00F13D94" w:rsidP="00F13D94">
      <w:pPr>
        <w:rPr>
          <w:sz w:val="24"/>
          <w:szCs w:val="24"/>
        </w:rPr>
      </w:pPr>
    </w:p>
    <w:p w14:paraId="38809966" w14:textId="7BD1BCEE" w:rsidR="00F13D94" w:rsidRPr="00650ECE" w:rsidRDefault="00F13D94" w:rsidP="00F13D94">
      <w:pPr>
        <w:jc w:val="both"/>
        <w:rPr>
          <w:sz w:val="24"/>
          <w:szCs w:val="24"/>
        </w:rPr>
      </w:pPr>
      <w:r w:rsidRPr="00650ECE">
        <w:rPr>
          <w:sz w:val="24"/>
          <w:szCs w:val="24"/>
        </w:rPr>
        <w:t xml:space="preserve">Predloženim zaključkom se produljuje hodogram aktivnosti u procesu rješavanja dualiteta između trgovačkog društva Imunološki d.d. i ustanove Imunološki zavod okvirno do srpnja 2022., bez nominalne promjene modela primjene članka 551. Zakona o trgovačkim društvima </w:t>
      </w:r>
      <w:r w:rsidRPr="00650ECE">
        <w:rPr>
          <w:color w:val="231F20"/>
          <w:sz w:val="24"/>
          <w:szCs w:val="24"/>
          <w:shd w:val="clear" w:color="auto" w:fill="FFFFFF"/>
        </w:rPr>
        <w:t> </w:t>
      </w:r>
      <w:r w:rsidR="00A40453">
        <w:rPr>
          <w:color w:val="231F20"/>
          <w:sz w:val="24"/>
          <w:szCs w:val="24"/>
          <w:shd w:val="clear" w:color="auto" w:fill="FFFFFF"/>
        </w:rPr>
        <w:t>(„Narodne novine“</w:t>
      </w:r>
      <w:bookmarkStart w:id="0" w:name="_GoBack"/>
      <w:bookmarkEnd w:id="0"/>
      <w:r w:rsidRPr="00650ECE">
        <w:rPr>
          <w:color w:val="231F20"/>
          <w:sz w:val="24"/>
          <w:szCs w:val="24"/>
          <w:shd w:val="clear" w:color="auto" w:fill="FFFFFF"/>
        </w:rPr>
        <w:t>, br. 111/93, 34/99, 121/99, 52/00, 118/03, 107/07, 146/08, 137/09, 125/11, 152/11 – pročišćeni tekst, 111/12, 68/13, 110/15  i 40/19)</w:t>
      </w:r>
      <w:r w:rsidRPr="00650ECE">
        <w:rPr>
          <w:sz w:val="24"/>
          <w:szCs w:val="24"/>
        </w:rPr>
        <w:t xml:space="preserve"> i ciljanog ishoda.</w:t>
      </w:r>
    </w:p>
    <w:p w14:paraId="3889BD37" w14:textId="77777777" w:rsidR="00F13D94" w:rsidRPr="00650ECE" w:rsidRDefault="00F13D94" w:rsidP="00F13D94">
      <w:pPr>
        <w:rPr>
          <w:sz w:val="24"/>
          <w:szCs w:val="24"/>
        </w:rPr>
      </w:pPr>
    </w:p>
    <w:p w14:paraId="172CB4AF" w14:textId="2326F40D" w:rsidR="00F13D94" w:rsidRDefault="00F13D94" w:rsidP="00F13D94">
      <w:pPr>
        <w:jc w:val="both"/>
        <w:rPr>
          <w:rFonts w:eastAsia="Calibri"/>
          <w:sz w:val="24"/>
          <w:szCs w:val="24"/>
        </w:rPr>
      </w:pPr>
      <w:r w:rsidRPr="00650ECE">
        <w:rPr>
          <w:sz w:val="24"/>
          <w:szCs w:val="24"/>
        </w:rPr>
        <w:t>Slijedom navedenoga, predloženim zaključkom p</w:t>
      </w:r>
      <w:r w:rsidRPr="00650ECE">
        <w:rPr>
          <w:rFonts w:eastAsia="Calibri"/>
          <w:sz w:val="24"/>
          <w:szCs w:val="24"/>
        </w:rPr>
        <w:t>rihvaća se Okvir i smjernice Plana provedbe revitalizacije proizvodnje Imunološkog zavoda te z</w:t>
      </w:r>
      <w:r w:rsidRPr="00650ECE">
        <w:rPr>
          <w:rFonts w:eastAsia="Calibri"/>
          <w:color w:val="000000"/>
          <w:sz w:val="24"/>
          <w:szCs w:val="24"/>
        </w:rPr>
        <w:t>adužuju Ministarstvo zdravstva, Ministarstvo prostornoga uređenja, graditeljstva i državne imovine, Ministarstvo financija i Ministarstvo gospodarstva i održivog razvoja te tijela državne uprave koja obavljaju osnivačka prava, odnosno u čijem su djelokrugu ili koja obavljaju nadzor nad radom pravnih osoba kojima je osnivač Republika Hrvatska da, u okviru svoje nadležnosti, u rokovima određenim vremenikom Okvira i smjernica</w:t>
      </w:r>
      <w:r w:rsidRPr="00650ECE">
        <w:rPr>
          <w:rFonts w:eastAsia="Calibri"/>
          <w:sz w:val="24"/>
          <w:szCs w:val="24"/>
        </w:rPr>
        <w:t xml:space="preserve"> iz točke 1. ovoga Zaključka, </w:t>
      </w:r>
      <w:r w:rsidRPr="00650ECE">
        <w:rPr>
          <w:rFonts w:eastAsia="Calibri"/>
          <w:color w:val="000000"/>
          <w:sz w:val="24"/>
          <w:szCs w:val="24"/>
        </w:rPr>
        <w:t xml:space="preserve">pripreme i predlože na donošenje Vladi Republike Hrvatske akte utvrđene tim </w:t>
      </w:r>
      <w:r w:rsidRPr="00650ECE">
        <w:rPr>
          <w:rFonts w:eastAsia="Calibri"/>
          <w:sz w:val="24"/>
          <w:szCs w:val="24"/>
        </w:rPr>
        <w:t>Okvirom i smjernicama te druge akte iz svoje nadležnosti.</w:t>
      </w:r>
    </w:p>
    <w:p w14:paraId="286D6613" w14:textId="07F1A818" w:rsidR="00B20361" w:rsidRDefault="00B20361" w:rsidP="00F13D94">
      <w:pPr>
        <w:jc w:val="both"/>
        <w:rPr>
          <w:rFonts w:eastAsia="Calibri"/>
          <w:sz w:val="24"/>
          <w:szCs w:val="24"/>
        </w:rPr>
      </w:pPr>
    </w:p>
    <w:p w14:paraId="5CCA553E" w14:textId="75B5449A" w:rsidR="00B20361" w:rsidRPr="00650ECE" w:rsidRDefault="00B20361" w:rsidP="00F13D9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Nadalje, n</w:t>
      </w:r>
      <w:r w:rsidRPr="00B20361">
        <w:rPr>
          <w:rFonts w:eastAsia="Calibri"/>
          <w:sz w:val="24"/>
          <w:szCs w:val="24"/>
        </w:rPr>
        <w:t>adležna tijela iz točke 2. ovoga Zaključka dužna su osigurati ispravnu primjenu svih relevantnih pravila o državnim potporama pri provedbi mjera donesenih na temelju ovoga Zaključka, odnosno Okvira i smjernica Plana provedbe revitalizacije proizvodnje Imunološkog zavoda.</w:t>
      </w:r>
    </w:p>
    <w:p w14:paraId="291C5EEA" w14:textId="77777777" w:rsidR="00F13D94" w:rsidRPr="00650ECE" w:rsidRDefault="00F13D94" w:rsidP="00F13D94">
      <w:pPr>
        <w:jc w:val="both"/>
        <w:rPr>
          <w:rFonts w:eastAsia="Calibri"/>
          <w:sz w:val="24"/>
          <w:szCs w:val="24"/>
        </w:rPr>
      </w:pPr>
    </w:p>
    <w:p w14:paraId="4071F978" w14:textId="4E970F61" w:rsidR="00F13D94" w:rsidRPr="00650ECE" w:rsidRDefault="00F13D94" w:rsidP="00F13D94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50ECE">
        <w:rPr>
          <w:rFonts w:ascii="Times New Roman" w:hAnsi="Times New Roman" w:cs="Times New Roman"/>
          <w:color w:val="000000"/>
          <w:sz w:val="24"/>
          <w:szCs w:val="24"/>
        </w:rPr>
        <w:t>Predloženim zaključkom se također utvrđuje da se s</w:t>
      </w:r>
      <w:r w:rsidRPr="00650EC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tručna radna skupina za provedbu svih planiranih mjera i aktivnosti revitalizacije proizvodnje Imunološkog zavoda s određenim </w:t>
      </w:r>
      <w:r w:rsidRPr="00650EC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nositeljima upravljanja i provedbe planiranih aktivnosti koja je osnovana na temelju točke III. zaključka Vlade Republike Hrvatske KLASA: 022-03/21-07/94, URBROJ: 50301-04/12-21-4 od 2. lipnja 2021. zadužuje za kontinuirano praćenje provedbe ovoga Zaključka te o njegovoj provedbi </w:t>
      </w:r>
      <w:r w:rsidR="00982F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redovito </w:t>
      </w:r>
      <w:r w:rsidRPr="00650EC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izvještavati ministra zdravstva.</w:t>
      </w:r>
    </w:p>
    <w:p w14:paraId="6F7C4EDA" w14:textId="77777777" w:rsidR="00F13D94" w:rsidRPr="00650ECE" w:rsidRDefault="00F13D94" w:rsidP="00F13D94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EE9EE5F" w14:textId="77777777" w:rsidR="00F13D94" w:rsidRPr="00650ECE" w:rsidRDefault="00F13D94" w:rsidP="00F13D94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50EC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Također, zadužuje se Ministarstvo zdravstva da o ovom Zaključku izvijesti nadležna tijela iz točke 2. ovoga Zaključka.</w:t>
      </w:r>
    </w:p>
    <w:p w14:paraId="3F6A58A7" w14:textId="77777777" w:rsidR="00F13D94" w:rsidRPr="00650ECE" w:rsidRDefault="00F13D94" w:rsidP="00F13D94">
      <w:pPr>
        <w:jc w:val="both"/>
        <w:rPr>
          <w:color w:val="231F20"/>
          <w:sz w:val="24"/>
          <w:szCs w:val="24"/>
          <w:shd w:val="clear" w:color="auto" w:fill="FFFFFF"/>
        </w:rPr>
      </w:pPr>
    </w:p>
    <w:p w14:paraId="6DD7C399" w14:textId="77777777" w:rsidR="00F13D94" w:rsidRPr="00650ECE" w:rsidRDefault="00F13D94" w:rsidP="00F13D94">
      <w:pPr>
        <w:pStyle w:val="ListParagraph"/>
        <w:ind w:left="0"/>
        <w:jc w:val="both"/>
        <w:rPr>
          <w:color w:val="231F20"/>
          <w:shd w:val="clear" w:color="auto" w:fill="FFFFFF"/>
        </w:rPr>
      </w:pPr>
      <w:r w:rsidRPr="00650ECE">
        <w:t xml:space="preserve">Slijedom navedenog predlaže se Vladi Republike Hrvatske da prihvati Okvir i smjernice Plana provedbe revitalizacije proizvodnje Imunološkog zavoda, koji je predložilo Ministarstvo zdravstva i zaduži nadležna tijela za njegovu provedbu. </w:t>
      </w:r>
    </w:p>
    <w:p w14:paraId="1674F7F2" w14:textId="77777777" w:rsidR="00F13D94" w:rsidRPr="00A1052D" w:rsidRDefault="00F13D94" w:rsidP="000366EB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20759B7" w14:textId="77777777" w:rsidR="000366EB" w:rsidRPr="00A1052D" w:rsidRDefault="000366EB" w:rsidP="000366EB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20759B8" w14:textId="77777777" w:rsidR="000366EB" w:rsidRPr="00A1052D" w:rsidRDefault="000366EB" w:rsidP="000366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366EB" w:rsidRPr="00A1052D" w:rsidSect="008D7CAF"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266B" w14:textId="77777777" w:rsidR="00C54DB7" w:rsidRDefault="00C54DB7" w:rsidP="00A70033">
      <w:r>
        <w:separator/>
      </w:r>
    </w:p>
  </w:endnote>
  <w:endnote w:type="continuationSeparator" w:id="0">
    <w:p w14:paraId="6710BC17" w14:textId="77777777" w:rsidR="00C54DB7" w:rsidRDefault="00C54DB7" w:rsidP="00A7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59D0" w14:textId="77777777" w:rsidR="000350D9" w:rsidRPr="00CE78D1" w:rsidRDefault="005F3E6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59D1" w14:textId="77777777" w:rsidR="00A70033" w:rsidRPr="00A70033" w:rsidRDefault="00A70033" w:rsidP="00A70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B0A9" w14:textId="77777777" w:rsidR="00C54DB7" w:rsidRDefault="00C54DB7" w:rsidP="00A70033">
      <w:r>
        <w:separator/>
      </w:r>
    </w:p>
  </w:footnote>
  <w:footnote w:type="continuationSeparator" w:id="0">
    <w:p w14:paraId="75149BC6" w14:textId="77777777" w:rsidR="00C54DB7" w:rsidRDefault="00C54DB7" w:rsidP="00A7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EB"/>
    <w:rsid w:val="000042BD"/>
    <w:rsid w:val="000104C7"/>
    <w:rsid w:val="000366EB"/>
    <w:rsid w:val="00041489"/>
    <w:rsid w:val="0006474B"/>
    <w:rsid w:val="00067062"/>
    <w:rsid w:val="00073E8E"/>
    <w:rsid w:val="00087973"/>
    <w:rsid w:val="00090849"/>
    <w:rsid w:val="000D4ECA"/>
    <w:rsid w:val="000E6601"/>
    <w:rsid w:val="000F6FF8"/>
    <w:rsid w:val="001028E0"/>
    <w:rsid w:val="00181CC5"/>
    <w:rsid w:val="001C55EB"/>
    <w:rsid w:val="00210903"/>
    <w:rsid w:val="002430E0"/>
    <w:rsid w:val="002872C9"/>
    <w:rsid w:val="002A7347"/>
    <w:rsid w:val="002C2CF2"/>
    <w:rsid w:val="002E756D"/>
    <w:rsid w:val="00303E4A"/>
    <w:rsid w:val="003252A1"/>
    <w:rsid w:val="00334220"/>
    <w:rsid w:val="00341FDA"/>
    <w:rsid w:val="0038691D"/>
    <w:rsid w:val="0039494C"/>
    <w:rsid w:val="003C6915"/>
    <w:rsid w:val="003D526C"/>
    <w:rsid w:val="00402A10"/>
    <w:rsid w:val="00405F30"/>
    <w:rsid w:val="00411307"/>
    <w:rsid w:val="004231C5"/>
    <w:rsid w:val="00431A1B"/>
    <w:rsid w:val="00446EAF"/>
    <w:rsid w:val="004700CA"/>
    <w:rsid w:val="00471552"/>
    <w:rsid w:val="00481F73"/>
    <w:rsid w:val="004A022C"/>
    <w:rsid w:val="004E6BD6"/>
    <w:rsid w:val="005167CB"/>
    <w:rsid w:val="00536669"/>
    <w:rsid w:val="00554A06"/>
    <w:rsid w:val="0055502D"/>
    <w:rsid w:val="0056035A"/>
    <w:rsid w:val="005A3B52"/>
    <w:rsid w:val="005B6844"/>
    <w:rsid w:val="005D2295"/>
    <w:rsid w:val="005E4E61"/>
    <w:rsid w:val="005F3E6D"/>
    <w:rsid w:val="006221DE"/>
    <w:rsid w:val="006B1E03"/>
    <w:rsid w:val="006D12AB"/>
    <w:rsid w:val="00705B92"/>
    <w:rsid w:val="0072263C"/>
    <w:rsid w:val="007273B9"/>
    <w:rsid w:val="007717DB"/>
    <w:rsid w:val="00771BF0"/>
    <w:rsid w:val="007A6D74"/>
    <w:rsid w:val="007B0235"/>
    <w:rsid w:val="0083235A"/>
    <w:rsid w:val="008B5171"/>
    <w:rsid w:val="008D7CAF"/>
    <w:rsid w:val="008F054E"/>
    <w:rsid w:val="008F3807"/>
    <w:rsid w:val="009376B2"/>
    <w:rsid w:val="00966F15"/>
    <w:rsid w:val="009706B1"/>
    <w:rsid w:val="0097772F"/>
    <w:rsid w:val="00982F32"/>
    <w:rsid w:val="009A1406"/>
    <w:rsid w:val="009B72D2"/>
    <w:rsid w:val="009E21C8"/>
    <w:rsid w:val="009E24D3"/>
    <w:rsid w:val="00A1052D"/>
    <w:rsid w:val="00A24A9B"/>
    <w:rsid w:val="00A40453"/>
    <w:rsid w:val="00A45622"/>
    <w:rsid w:val="00A70033"/>
    <w:rsid w:val="00A95CB2"/>
    <w:rsid w:val="00AB2BB6"/>
    <w:rsid w:val="00B20361"/>
    <w:rsid w:val="00B32952"/>
    <w:rsid w:val="00B43B88"/>
    <w:rsid w:val="00B47571"/>
    <w:rsid w:val="00B53E6F"/>
    <w:rsid w:val="00B66007"/>
    <w:rsid w:val="00BC3592"/>
    <w:rsid w:val="00BD1C0A"/>
    <w:rsid w:val="00BF3A92"/>
    <w:rsid w:val="00BF51FC"/>
    <w:rsid w:val="00C05B95"/>
    <w:rsid w:val="00C26D68"/>
    <w:rsid w:val="00C40C03"/>
    <w:rsid w:val="00C54DB7"/>
    <w:rsid w:val="00C656F1"/>
    <w:rsid w:val="00C677B2"/>
    <w:rsid w:val="00C81C6F"/>
    <w:rsid w:val="00CC457E"/>
    <w:rsid w:val="00CE5DCF"/>
    <w:rsid w:val="00D0715E"/>
    <w:rsid w:val="00D148EF"/>
    <w:rsid w:val="00D24D18"/>
    <w:rsid w:val="00D45AC3"/>
    <w:rsid w:val="00D54B58"/>
    <w:rsid w:val="00D65B74"/>
    <w:rsid w:val="00D740B9"/>
    <w:rsid w:val="00D90699"/>
    <w:rsid w:val="00D921BE"/>
    <w:rsid w:val="00DC59CA"/>
    <w:rsid w:val="00E26951"/>
    <w:rsid w:val="00E30831"/>
    <w:rsid w:val="00E520D3"/>
    <w:rsid w:val="00E75659"/>
    <w:rsid w:val="00E8766C"/>
    <w:rsid w:val="00E92CCC"/>
    <w:rsid w:val="00EA0D90"/>
    <w:rsid w:val="00EB55AF"/>
    <w:rsid w:val="00EC38F6"/>
    <w:rsid w:val="00EC409A"/>
    <w:rsid w:val="00EE4D84"/>
    <w:rsid w:val="00EF7136"/>
    <w:rsid w:val="00F06ED8"/>
    <w:rsid w:val="00F13D94"/>
    <w:rsid w:val="00F22999"/>
    <w:rsid w:val="00F92410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5982"/>
  <w15:chartTrackingRefBased/>
  <w15:docId w15:val="{A4BF0079-3297-4E06-A51E-D0BAF1EE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3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66E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b-na16-2">
    <w:name w:val="tb-na16-2"/>
    <w:basedOn w:val="Normal"/>
    <w:rsid w:val="000366EB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-9-8">
    <w:name w:val="t-9-8"/>
    <w:basedOn w:val="Normal"/>
    <w:rsid w:val="000366EB"/>
    <w:pPr>
      <w:spacing w:before="100" w:beforeAutospacing="1" w:after="100" w:afterAutospacing="1"/>
    </w:pPr>
    <w:rPr>
      <w:sz w:val="24"/>
      <w:szCs w:val="24"/>
    </w:rPr>
  </w:style>
  <w:style w:type="paragraph" w:customStyle="1" w:styleId="klasa2">
    <w:name w:val="klasa2"/>
    <w:basedOn w:val="Normal"/>
    <w:rsid w:val="000366EB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366EB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66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66EB"/>
    <w:rPr>
      <w:lang w:val="en-US"/>
    </w:rPr>
  </w:style>
  <w:style w:type="paragraph" w:styleId="Footer">
    <w:name w:val="footer"/>
    <w:basedOn w:val="Normal"/>
    <w:link w:val="FooterChar"/>
    <w:uiPriority w:val="99"/>
    <w:rsid w:val="00A7003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003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7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C7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3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8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8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80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AZJMDCZ6QSYZ-12-5989</_dlc_DocId>
    <_dlc_DocIdUrl xmlns="a494813a-d0d8-4dad-94cb-0d196f36ba15">
      <Url>https://ekoordinacije.vlada.hr/sjednice-drustvo/_layouts/15/DocIdRedir.aspx?ID=AZJMDCZ6QSYZ-12-5989</Url>
      <Description>AZJMDCZ6QSYZ-12-5989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BACF5-28CC-4535-8488-FE0827ADF8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BDF013-A59F-4797-A5C8-1B96E313F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7AE25-10BC-443D-9572-4C16FDA8332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7D920C-F17D-4CD8-9441-044835CA4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Martina Krajačić</cp:lastModifiedBy>
  <cp:revision>9</cp:revision>
  <cp:lastPrinted>2021-05-31T08:04:00Z</cp:lastPrinted>
  <dcterms:created xsi:type="dcterms:W3CDTF">2022-01-17T13:32:00Z</dcterms:created>
  <dcterms:modified xsi:type="dcterms:W3CDTF">2022-03-18T12:49:00Z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24fef035-567d-4f3c-af03-2029701973a9</vt:lpwstr>
  </property>
</Properties>
</file>