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E00F4" w14:textId="77777777" w:rsidR="00153B32" w:rsidRPr="00CD4F56" w:rsidRDefault="00153B32" w:rsidP="00CD4F56">
      <w:pPr>
        <w:pStyle w:val="Bodytext30"/>
        <w:shd w:val="clear" w:color="auto" w:fill="auto"/>
        <w:spacing w:before="0" w:line="240" w:lineRule="auto"/>
        <w:ind w:left="7800" w:right="13" w:firstLine="0"/>
        <w:jc w:val="left"/>
        <w:rPr>
          <w:sz w:val="24"/>
          <w:szCs w:val="24"/>
        </w:rPr>
      </w:pPr>
    </w:p>
    <w:p w14:paraId="79E7781D" w14:textId="77777777" w:rsidR="008A16A1" w:rsidRPr="00B06DAD" w:rsidRDefault="008A16A1" w:rsidP="008A16A1">
      <w:pPr>
        <w:ind w:right="13"/>
        <w:jc w:val="center"/>
        <w:rPr>
          <w:rFonts w:ascii="Times New Roman" w:eastAsia="Times New Roman" w:hAnsi="Times New Roman" w:cs="Times New Roman"/>
          <w:lang w:eastAsia="en-US"/>
        </w:rPr>
      </w:pPr>
      <w:r w:rsidRPr="00B06DAD">
        <w:rPr>
          <w:rFonts w:ascii="Times New Roman" w:eastAsia="Times New Roman" w:hAnsi="Times New Roman" w:cs="Times New Roman"/>
          <w:noProof/>
        </w:rPr>
        <w:drawing>
          <wp:inline distT="0" distB="0" distL="0" distR="0" wp14:anchorId="143C7B1C" wp14:editId="6F4B8C8E">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FF7EAD2" w14:textId="77777777" w:rsidR="008A16A1" w:rsidRPr="00B06DAD" w:rsidRDefault="008A16A1" w:rsidP="008A16A1">
      <w:pPr>
        <w:spacing w:before="60" w:after="1680"/>
        <w:ind w:right="13"/>
        <w:jc w:val="center"/>
        <w:rPr>
          <w:rFonts w:ascii="Times New Roman" w:eastAsia="Times New Roman" w:hAnsi="Times New Roman" w:cs="Times New Roman"/>
          <w:lang w:eastAsia="en-US"/>
        </w:rPr>
      </w:pPr>
      <w:r w:rsidRPr="00B06DAD">
        <w:rPr>
          <w:rFonts w:ascii="Times New Roman" w:eastAsia="Times New Roman" w:hAnsi="Times New Roman" w:cs="Times New Roman"/>
          <w:lang w:eastAsia="en-US"/>
        </w:rPr>
        <w:t>VLADA REPUBLIKE HRVATSKE</w:t>
      </w:r>
    </w:p>
    <w:p w14:paraId="24F83E8D" w14:textId="77777777" w:rsidR="008A16A1" w:rsidRPr="00B06DAD" w:rsidRDefault="008A16A1" w:rsidP="008A16A1">
      <w:pPr>
        <w:ind w:right="13"/>
        <w:rPr>
          <w:rFonts w:ascii="Times New Roman" w:eastAsia="Times New Roman" w:hAnsi="Times New Roman" w:cs="Times New Roman"/>
          <w:lang w:eastAsia="en-US"/>
        </w:rPr>
      </w:pPr>
    </w:p>
    <w:p w14:paraId="62846CE7" w14:textId="77777777" w:rsidR="008A16A1" w:rsidRPr="00B06DAD" w:rsidRDefault="008A16A1" w:rsidP="008A16A1">
      <w:pPr>
        <w:tabs>
          <w:tab w:val="right" w:pos="9070"/>
        </w:tabs>
        <w:spacing w:after="2400"/>
        <w:ind w:right="13"/>
        <w:rPr>
          <w:rFonts w:ascii="Times New Roman" w:eastAsia="Times New Roman" w:hAnsi="Times New Roman" w:cs="Times New Roman"/>
          <w:b/>
          <w:lang w:eastAsia="en-US"/>
        </w:rPr>
      </w:pPr>
      <w:r w:rsidRPr="00B06DAD">
        <w:rPr>
          <w:rFonts w:ascii="Times New Roman" w:eastAsia="Times New Roman" w:hAnsi="Times New Roman" w:cs="Times New Roman"/>
          <w:b/>
          <w:lang w:eastAsia="en-US"/>
        </w:rPr>
        <w:tab/>
      </w:r>
      <w:r>
        <w:rPr>
          <w:rFonts w:ascii="Times New Roman" w:eastAsia="Times New Roman" w:hAnsi="Times New Roman" w:cs="Times New Roman"/>
          <w:lang w:eastAsia="en-US"/>
        </w:rPr>
        <w:t>Zagreb, 31. ožujka</w:t>
      </w:r>
      <w:r w:rsidRPr="00B06DAD">
        <w:rPr>
          <w:rFonts w:ascii="Times New Roman" w:eastAsia="Times New Roman" w:hAnsi="Times New Roman" w:cs="Times New Roman"/>
          <w:lang w:eastAsia="en-US"/>
        </w:rPr>
        <w:t xml:space="preserve"> 2022.</w:t>
      </w:r>
    </w:p>
    <w:p w14:paraId="0D52D747" w14:textId="77777777" w:rsidR="008A16A1" w:rsidRPr="00B06DAD" w:rsidRDefault="008A16A1" w:rsidP="008A16A1">
      <w:pPr>
        <w:ind w:right="13"/>
        <w:rPr>
          <w:rFonts w:ascii="Times New Roman" w:eastAsia="Times New Roman" w:hAnsi="Times New Roman" w:cs="Times New Roman"/>
          <w:b/>
          <w:lang w:eastAsia="en-US"/>
        </w:rPr>
      </w:pPr>
    </w:p>
    <w:p w14:paraId="3E196DD9" w14:textId="77777777" w:rsidR="008A16A1" w:rsidRPr="00B06DAD" w:rsidRDefault="008A16A1" w:rsidP="008A16A1">
      <w:pPr>
        <w:ind w:right="13"/>
        <w:rPr>
          <w:rFonts w:ascii="Times New Roman" w:eastAsia="Times New Roman" w:hAnsi="Times New Roman" w:cs="Times New Roman"/>
          <w:b/>
          <w:lang w:eastAsia="en-US"/>
        </w:rPr>
      </w:pPr>
      <w:r w:rsidRPr="00B06DAD">
        <w:rPr>
          <w:rFonts w:ascii="Times New Roman" w:eastAsia="Times New Roman" w:hAnsi="Times New Roman" w:cs="Times New Roman"/>
          <w:b/>
          <w:lang w:eastAsia="en-US"/>
        </w:rPr>
        <w:t>PREDLAGATELJ:</w:t>
      </w:r>
      <w:r w:rsidRPr="00B06DAD">
        <w:rPr>
          <w:rFonts w:ascii="Times New Roman" w:eastAsia="Times New Roman" w:hAnsi="Times New Roman" w:cs="Times New Roman"/>
          <w:b/>
          <w:lang w:eastAsia="en-US"/>
        </w:rPr>
        <w:tab/>
      </w:r>
      <w:r w:rsidRPr="00B06DAD">
        <w:rPr>
          <w:rFonts w:ascii="Times New Roman" w:eastAsia="Times New Roman" w:hAnsi="Times New Roman" w:cs="Times New Roman"/>
          <w:lang w:eastAsia="en-US"/>
        </w:rPr>
        <w:t xml:space="preserve">Ministarstvo gospodarstva i održivog razvoja </w:t>
      </w:r>
    </w:p>
    <w:p w14:paraId="7097FA5E" w14:textId="77777777" w:rsidR="008A16A1" w:rsidRPr="00B06DAD" w:rsidRDefault="008A16A1" w:rsidP="008A16A1">
      <w:pPr>
        <w:pBdr>
          <w:bottom w:val="single" w:sz="4" w:space="1" w:color="auto"/>
        </w:pBdr>
        <w:ind w:right="13"/>
        <w:rPr>
          <w:rFonts w:ascii="Times New Roman" w:eastAsia="Times New Roman" w:hAnsi="Times New Roman" w:cs="Times New Roman"/>
          <w:b/>
          <w:lang w:eastAsia="en-US"/>
        </w:rPr>
      </w:pPr>
    </w:p>
    <w:p w14:paraId="116CCE81" w14:textId="77777777" w:rsidR="008A16A1" w:rsidRPr="00B06DAD" w:rsidRDefault="008A16A1" w:rsidP="008A16A1">
      <w:pPr>
        <w:ind w:left="2124" w:right="13" w:hanging="1416"/>
        <w:rPr>
          <w:rFonts w:ascii="Times New Roman" w:eastAsia="Times New Roman" w:hAnsi="Times New Roman" w:cs="Times New Roman"/>
          <w:b/>
          <w:lang w:eastAsia="en-US"/>
        </w:rPr>
      </w:pPr>
    </w:p>
    <w:p w14:paraId="163AE323" w14:textId="77777777" w:rsidR="008A16A1" w:rsidRPr="00B06DAD" w:rsidRDefault="008A16A1" w:rsidP="008A16A1">
      <w:pPr>
        <w:spacing w:line="276" w:lineRule="auto"/>
        <w:ind w:left="1276" w:right="13" w:hanging="1276"/>
        <w:jc w:val="both"/>
        <w:rPr>
          <w:rFonts w:ascii="Times New Roman" w:eastAsia="Times New Roman" w:hAnsi="Times New Roman" w:cs="Times New Roman"/>
        </w:rPr>
      </w:pPr>
      <w:r w:rsidRPr="00B06DAD">
        <w:rPr>
          <w:rFonts w:ascii="Times New Roman" w:eastAsia="Times New Roman" w:hAnsi="Times New Roman" w:cs="Times New Roman"/>
          <w:b/>
          <w:lang w:eastAsia="en-US"/>
        </w:rPr>
        <w:t xml:space="preserve">PREDMET: </w:t>
      </w:r>
      <w:r w:rsidRPr="00B06DAD">
        <w:rPr>
          <w:rFonts w:ascii="Times New Roman" w:eastAsia="Times New Roman" w:hAnsi="Times New Roman" w:cs="Times New Roman"/>
          <w:lang w:eastAsia="en-US"/>
        </w:rPr>
        <w:t>Interpelacija o radu Vlade Republike Hrvatske vezano za zaštitu potrošača od izravnog utjecaja rastućih cijena energenata na tržištima Europske unije (predlagatelji</w:t>
      </w:r>
      <w:r>
        <w:rPr>
          <w:rFonts w:ascii="Times New Roman" w:eastAsia="Times New Roman" w:hAnsi="Times New Roman" w:cs="Times New Roman"/>
          <w:lang w:eastAsia="en-US"/>
        </w:rPr>
        <w:t>:</w:t>
      </w:r>
      <w:r w:rsidRPr="00B06DAD">
        <w:rPr>
          <w:rFonts w:ascii="Times New Roman" w:eastAsia="Times New Roman" w:hAnsi="Times New Roman" w:cs="Times New Roman"/>
          <w:lang w:eastAsia="en-US"/>
        </w:rPr>
        <w:t xml:space="preserve"> 16 zastupnika u Hrvatskom</w:t>
      </w:r>
      <w:r>
        <w:rPr>
          <w:rFonts w:ascii="Times New Roman" w:eastAsia="Times New Roman" w:hAnsi="Times New Roman" w:cs="Times New Roman"/>
          <w:lang w:eastAsia="en-US"/>
        </w:rPr>
        <w:t>e</w:t>
      </w:r>
      <w:r w:rsidRPr="00B06DAD">
        <w:rPr>
          <w:rFonts w:ascii="Times New Roman" w:eastAsia="Times New Roman" w:hAnsi="Times New Roman" w:cs="Times New Roman"/>
          <w:lang w:eastAsia="en-US"/>
        </w:rPr>
        <w:t xml:space="preserve"> saboru) – Izvješće Vlade Republike Hrvatske</w:t>
      </w:r>
    </w:p>
    <w:p w14:paraId="6C287900" w14:textId="77777777" w:rsidR="008A16A1" w:rsidRPr="00B06DAD" w:rsidRDefault="008A16A1" w:rsidP="008A16A1">
      <w:pPr>
        <w:pBdr>
          <w:bottom w:val="single" w:sz="4" w:space="1" w:color="auto"/>
        </w:pBdr>
        <w:ind w:right="13"/>
        <w:rPr>
          <w:rFonts w:ascii="Times New Roman" w:eastAsia="Times New Roman" w:hAnsi="Times New Roman" w:cs="Times New Roman"/>
          <w:b/>
          <w:lang w:eastAsia="en-US"/>
        </w:rPr>
      </w:pPr>
    </w:p>
    <w:p w14:paraId="67B6D32F" w14:textId="77777777" w:rsidR="008A16A1" w:rsidRPr="00B06DAD" w:rsidRDefault="008A16A1" w:rsidP="008A16A1">
      <w:pPr>
        <w:ind w:right="13"/>
        <w:rPr>
          <w:rFonts w:ascii="Times New Roman" w:eastAsia="Times New Roman" w:hAnsi="Times New Roman" w:cs="Times New Roman"/>
          <w:lang w:eastAsia="en-US"/>
        </w:rPr>
      </w:pPr>
    </w:p>
    <w:p w14:paraId="6BD09859" w14:textId="77777777" w:rsidR="008A16A1" w:rsidRPr="00B06DAD" w:rsidRDefault="008A16A1" w:rsidP="008A16A1">
      <w:pPr>
        <w:ind w:right="13"/>
        <w:rPr>
          <w:rFonts w:ascii="Times New Roman" w:eastAsia="Times New Roman" w:hAnsi="Times New Roman" w:cs="Times New Roman"/>
          <w:b/>
          <w:lang w:eastAsia="en-US"/>
        </w:rPr>
      </w:pPr>
    </w:p>
    <w:p w14:paraId="3C718C36" w14:textId="77777777" w:rsidR="008A16A1" w:rsidRPr="00B06DAD" w:rsidRDefault="008A16A1" w:rsidP="008A16A1">
      <w:pPr>
        <w:ind w:right="13"/>
        <w:rPr>
          <w:rFonts w:ascii="Times New Roman" w:eastAsia="Times New Roman" w:hAnsi="Times New Roman" w:cs="Times New Roman"/>
          <w:b/>
          <w:lang w:eastAsia="en-US"/>
        </w:rPr>
      </w:pPr>
    </w:p>
    <w:p w14:paraId="6B1CD373" w14:textId="77777777" w:rsidR="008A16A1" w:rsidRPr="00B06DAD" w:rsidRDefault="008A16A1" w:rsidP="008A16A1">
      <w:pPr>
        <w:ind w:right="13"/>
        <w:rPr>
          <w:rFonts w:ascii="Times New Roman" w:eastAsia="Times New Roman" w:hAnsi="Times New Roman" w:cs="Times New Roman"/>
          <w:b/>
          <w:lang w:eastAsia="en-US"/>
        </w:rPr>
      </w:pPr>
    </w:p>
    <w:p w14:paraId="4BE8C8D4" w14:textId="77777777" w:rsidR="008A16A1" w:rsidRPr="00B06DAD" w:rsidRDefault="008A16A1" w:rsidP="008A16A1">
      <w:pPr>
        <w:ind w:right="13"/>
        <w:rPr>
          <w:rFonts w:ascii="Times New Roman" w:eastAsia="Times New Roman" w:hAnsi="Times New Roman" w:cs="Times New Roman"/>
          <w:b/>
          <w:lang w:eastAsia="en-US"/>
        </w:rPr>
      </w:pPr>
    </w:p>
    <w:p w14:paraId="3C6D5624" w14:textId="77777777" w:rsidR="008A16A1" w:rsidRPr="00B06DAD" w:rsidRDefault="008A16A1" w:rsidP="008A16A1">
      <w:pPr>
        <w:ind w:right="13"/>
        <w:rPr>
          <w:rFonts w:ascii="Times New Roman" w:eastAsia="Times New Roman" w:hAnsi="Times New Roman" w:cs="Times New Roman"/>
          <w:b/>
          <w:lang w:eastAsia="en-US"/>
        </w:rPr>
      </w:pPr>
    </w:p>
    <w:p w14:paraId="498E76D9" w14:textId="77777777" w:rsidR="008A16A1" w:rsidRPr="00B06DAD" w:rsidRDefault="008A16A1" w:rsidP="008A16A1">
      <w:pPr>
        <w:ind w:right="13"/>
        <w:rPr>
          <w:rFonts w:ascii="Times New Roman" w:eastAsia="Times New Roman" w:hAnsi="Times New Roman" w:cs="Times New Roman"/>
          <w:b/>
          <w:lang w:eastAsia="en-US"/>
        </w:rPr>
      </w:pPr>
    </w:p>
    <w:p w14:paraId="79723F84" w14:textId="77777777" w:rsidR="008A16A1" w:rsidRPr="00B06DAD" w:rsidRDefault="008A16A1" w:rsidP="008A16A1">
      <w:pPr>
        <w:ind w:right="13"/>
        <w:rPr>
          <w:rFonts w:ascii="Times New Roman" w:eastAsia="Times New Roman" w:hAnsi="Times New Roman" w:cs="Times New Roman"/>
          <w:lang w:eastAsia="en-US"/>
        </w:rPr>
      </w:pPr>
    </w:p>
    <w:p w14:paraId="2EFB9F3E" w14:textId="77777777" w:rsidR="008A16A1" w:rsidRPr="00D80419" w:rsidRDefault="008A16A1" w:rsidP="008A16A1">
      <w:pPr>
        <w:pBdr>
          <w:top w:val="single" w:sz="4" w:space="1" w:color="404040"/>
        </w:pBdr>
        <w:tabs>
          <w:tab w:val="center" w:pos="4536"/>
          <w:tab w:val="right" w:pos="9072"/>
        </w:tabs>
        <w:ind w:right="13"/>
        <w:jc w:val="center"/>
        <w:rPr>
          <w:rStyle w:val="zadanifontodlomka0"/>
          <w:rFonts w:eastAsia="Times New Roman"/>
          <w:color w:val="404040"/>
          <w:spacing w:val="20"/>
          <w:sz w:val="22"/>
          <w:szCs w:val="22"/>
        </w:rPr>
      </w:pPr>
      <w:r w:rsidRPr="00D80419">
        <w:rPr>
          <w:rFonts w:ascii="Times New Roman" w:eastAsia="Times New Roman" w:hAnsi="Times New Roman" w:cs="Times New Roman"/>
          <w:color w:val="404040"/>
          <w:spacing w:val="20"/>
          <w:sz w:val="22"/>
          <w:szCs w:val="22"/>
        </w:rPr>
        <w:t>Banski dvori | Trg Sv. Marka 2  | 10000 Zagreb | tel. 01 4569 222 | vlada.gov.hr</w:t>
      </w:r>
    </w:p>
    <w:p w14:paraId="0618E3C5" w14:textId="77777777" w:rsidR="008A16A1" w:rsidRPr="00D80419" w:rsidRDefault="008A16A1" w:rsidP="008A16A1">
      <w:pPr>
        <w:pStyle w:val="Bodytext30"/>
        <w:shd w:val="clear" w:color="auto" w:fill="auto"/>
        <w:spacing w:before="0" w:line="274" w:lineRule="exact"/>
        <w:ind w:right="13" w:firstLine="0"/>
        <w:jc w:val="left"/>
        <w:rPr>
          <w:sz w:val="22"/>
          <w:szCs w:val="22"/>
        </w:rPr>
      </w:pPr>
    </w:p>
    <w:p w14:paraId="03E6B2AB" w14:textId="77777777" w:rsidR="008A16A1" w:rsidRPr="00B06DAD" w:rsidRDefault="008A16A1" w:rsidP="008A16A1">
      <w:pPr>
        <w:pStyle w:val="Bodytext30"/>
        <w:shd w:val="clear" w:color="auto" w:fill="auto"/>
        <w:spacing w:before="0" w:line="274" w:lineRule="exact"/>
        <w:ind w:left="7800" w:right="13" w:firstLine="0"/>
        <w:jc w:val="left"/>
        <w:rPr>
          <w:sz w:val="24"/>
          <w:szCs w:val="24"/>
        </w:rPr>
      </w:pPr>
    </w:p>
    <w:p w14:paraId="44610324" w14:textId="77777777" w:rsidR="00153B32" w:rsidRDefault="00153B32" w:rsidP="00CD4F56">
      <w:pPr>
        <w:autoSpaceDE w:val="0"/>
        <w:autoSpaceDN w:val="0"/>
        <w:adjustRightInd w:val="0"/>
        <w:ind w:right="13"/>
        <w:jc w:val="both"/>
        <w:rPr>
          <w:rFonts w:ascii="Times New Roman" w:eastAsia="Calibri" w:hAnsi="Times New Roman" w:cs="Times New Roman"/>
          <w:lang w:eastAsia="en-US"/>
        </w:rPr>
      </w:pPr>
    </w:p>
    <w:p w14:paraId="58C25EAF" w14:textId="77777777" w:rsidR="008A16A1" w:rsidRDefault="008A16A1" w:rsidP="00CD4F56">
      <w:pPr>
        <w:autoSpaceDE w:val="0"/>
        <w:autoSpaceDN w:val="0"/>
        <w:adjustRightInd w:val="0"/>
        <w:ind w:right="13"/>
        <w:jc w:val="both"/>
        <w:rPr>
          <w:rFonts w:ascii="Times New Roman" w:eastAsia="Calibri" w:hAnsi="Times New Roman" w:cs="Times New Roman"/>
          <w:lang w:eastAsia="en-US"/>
        </w:rPr>
      </w:pPr>
    </w:p>
    <w:p w14:paraId="33B73AEA" w14:textId="77777777" w:rsidR="008A16A1" w:rsidRDefault="008A16A1" w:rsidP="00CD4F56">
      <w:pPr>
        <w:autoSpaceDE w:val="0"/>
        <w:autoSpaceDN w:val="0"/>
        <w:adjustRightInd w:val="0"/>
        <w:ind w:right="13"/>
        <w:jc w:val="both"/>
        <w:rPr>
          <w:rFonts w:ascii="Times New Roman" w:eastAsia="Calibri" w:hAnsi="Times New Roman" w:cs="Times New Roman"/>
          <w:lang w:eastAsia="en-US"/>
        </w:rPr>
      </w:pPr>
    </w:p>
    <w:p w14:paraId="175BE699" w14:textId="77777777" w:rsidR="008A16A1" w:rsidRDefault="008A16A1" w:rsidP="00CD4F56">
      <w:pPr>
        <w:autoSpaceDE w:val="0"/>
        <w:autoSpaceDN w:val="0"/>
        <w:adjustRightInd w:val="0"/>
        <w:ind w:right="13"/>
        <w:jc w:val="both"/>
        <w:rPr>
          <w:rFonts w:ascii="Times New Roman" w:eastAsia="Calibri" w:hAnsi="Times New Roman" w:cs="Times New Roman"/>
          <w:lang w:eastAsia="en-US"/>
        </w:rPr>
      </w:pPr>
    </w:p>
    <w:p w14:paraId="3BAA28EA" w14:textId="77777777" w:rsidR="00D80419" w:rsidRPr="00CD4F56" w:rsidRDefault="00D80419" w:rsidP="00CD4F56">
      <w:pPr>
        <w:autoSpaceDE w:val="0"/>
        <w:autoSpaceDN w:val="0"/>
        <w:adjustRightInd w:val="0"/>
        <w:ind w:right="13"/>
        <w:jc w:val="both"/>
        <w:rPr>
          <w:rFonts w:ascii="Times New Roman" w:eastAsia="Calibri" w:hAnsi="Times New Roman" w:cs="Times New Roman"/>
          <w:lang w:eastAsia="en-US"/>
        </w:rPr>
      </w:pPr>
    </w:p>
    <w:p w14:paraId="09F06EBB" w14:textId="77777777" w:rsidR="00153B32" w:rsidRPr="00CD4F56" w:rsidRDefault="00153B32" w:rsidP="00CD4F56">
      <w:pPr>
        <w:ind w:right="13"/>
        <w:rPr>
          <w:rFonts w:ascii="Times New Roman" w:eastAsia="Times New Roman" w:hAnsi="Times New Roman" w:cs="Times New Roman"/>
          <w:b/>
          <w:color w:val="auto"/>
          <w:lang w:eastAsia="en-US"/>
        </w:rPr>
      </w:pPr>
      <w:r w:rsidRPr="00CD4F56">
        <w:rPr>
          <w:rFonts w:ascii="Times New Roman" w:eastAsia="Times New Roman" w:hAnsi="Times New Roman" w:cs="Times New Roman"/>
          <w:b/>
          <w:lang w:eastAsia="en-US"/>
        </w:rPr>
        <w:t xml:space="preserve">                     </w:t>
      </w:r>
    </w:p>
    <w:p w14:paraId="67D4A79D" w14:textId="77777777" w:rsidR="00435AB7" w:rsidRPr="00CD4F56" w:rsidRDefault="0001234C" w:rsidP="00CD4F56">
      <w:pPr>
        <w:pStyle w:val="Bodytext30"/>
        <w:shd w:val="clear" w:color="auto" w:fill="auto"/>
        <w:spacing w:before="0" w:line="240" w:lineRule="auto"/>
        <w:ind w:left="7800" w:right="13" w:firstLine="0"/>
        <w:jc w:val="left"/>
        <w:rPr>
          <w:b w:val="0"/>
          <w:sz w:val="24"/>
          <w:szCs w:val="24"/>
        </w:rPr>
      </w:pPr>
      <w:r w:rsidRPr="00CD4F56">
        <w:rPr>
          <w:b w:val="0"/>
          <w:sz w:val="24"/>
          <w:szCs w:val="24"/>
        </w:rPr>
        <w:lastRenderedPageBreak/>
        <w:t>Prijedlog</w:t>
      </w:r>
    </w:p>
    <w:p w14:paraId="642F2E44" w14:textId="77777777" w:rsidR="005B7A82" w:rsidRPr="00CD4F56" w:rsidRDefault="005B7A82" w:rsidP="00CD4F56">
      <w:pPr>
        <w:pStyle w:val="Bodytext30"/>
        <w:shd w:val="clear" w:color="auto" w:fill="auto"/>
        <w:spacing w:before="0" w:line="240" w:lineRule="auto"/>
        <w:ind w:left="1020" w:right="13" w:hanging="980"/>
        <w:jc w:val="both"/>
        <w:rPr>
          <w:sz w:val="24"/>
          <w:szCs w:val="24"/>
        </w:rPr>
      </w:pPr>
    </w:p>
    <w:p w14:paraId="010EC6B1" w14:textId="77777777" w:rsidR="005B7A82" w:rsidRPr="00CD4F56" w:rsidRDefault="005B7A82" w:rsidP="00CD4F56">
      <w:pPr>
        <w:pStyle w:val="Bodytext30"/>
        <w:shd w:val="clear" w:color="auto" w:fill="auto"/>
        <w:spacing w:before="0" w:line="240" w:lineRule="auto"/>
        <w:ind w:left="1020" w:right="13" w:hanging="980"/>
        <w:jc w:val="both"/>
        <w:rPr>
          <w:b w:val="0"/>
          <w:sz w:val="24"/>
          <w:szCs w:val="24"/>
        </w:rPr>
      </w:pPr>
    </w:p>
    <w:p w14:paraId="2EE91B91" w14:textId="77777777" w:rsidR="00435AB7" w:rsidRPr="00CD4F56" w:rsidRDefault="00E86539" w:rsidP="00CD4F56">
      <w:pPr>
        <w:pStyle w:val="Bodytext30"/>
        <w:shd w:val="clear" w:color="auto" w:fill="auto"/>
        <w:spacing w:before="0" w:line="240" w:lineRule="auto"/>
        <w:ind w:left="1020" w:right="13" w:hanging="980"/>
        <w:jc w:val="both"/>
        <w:rPr>
          <w:b w:val="0"/>
          <w:sz w:val="24"/>
          <w:szCs w:val="24"/>
        </w:rPr>
      </w:pPr>
      <w:r w:rsidRPr="00CD4F56">
        <w:rPr>
          <w:b w:val="0"/>
          <w:sz w:val="24"/>
          <w:szCs w:val="24"/>
        </w:rPr>
        <w:t>KLASA:</w:t>
      </w:r>
    </w:p>
    <w:p w14:paraId="3FD3440C" w14:textId="77777777" w:rsidR="00435AB7" w:rsidRDefault="00E86539" w:rsidP="00CD4F56">
      <w:pPr>
        <w:pStyle w:val="Bodytext30"/>
        <w:shd w:val="clear" w:color="auto" w:fill="auto"/>
        <w:spacing w:before="0" w:line="240" w:lineRule="auto"/>
        <w:ind w:left="1020" w:right="13" w:hanging="980"/>
        <w:jc w:val="both"/>
        <w:rPr>
          <w:b w:val="0"/>
          <w:sz w:val="24"/>
          <w:szCs w:val="24"/>
        </w:rPr>
      </w:pPr>
      <w:r w:rsidRPr="00CD4F56">
        <w:rPr>
          <w:b w:val="0"/>
          <w:sz w:val="24"/>
          <w:szCs w:val="24"/>
        </w:rPr>
        <w:t>URBROJ:</w:t>
      </w:r>
    </w:p>
    <w:p w14:paraId="26E65272" w14:textId="77777777" w:rsidR="00D80419" w:rsidRPr="00CD4F56" w:rsidRDefault="00D80419" w:rsidP="00CD4F56">
      <w:pPr>
        <w:pStyle w:val="Bodytext30"/>
        <w:shd w:val="clear" w:color="auto" w:fill="auto"/>
        <w:spacing w:before="0" w:line="240" w:lineRule="auto"/>
        <w:ind w:left="1020" w:right="13" w:hanging="980"/>
        <w:jc w:val="both"/>
        <w:rPr>
          <w:b w:val="0"/>
          <w:sz w:val="24"/>
          <w:szCs w:val="24"/>
        </w:rPr>
      </w:pPr>
    </w:p>
    <w:p w14:paraId="6CF5A58B" w14:textId="77777777" w:rsidR="00435AB7" w:rsidRDefault="0001234C" w:rsidP="00CD4F56">
      <w:pPr>
        <w:pStyle w:val="Bodytext30"/>
        <w:shd w:val="clear" w:color="auto" w:fill="auto"/>
        <w:spacing w:before="0" w:line="240" w:lineRule="auto"/>
        <w:ind w:left="1020" w:right="13" w:hanging="980"/>
        <w:jc w:val="both"/>
        <w:rPr>
          <w:b w:val="0"/>
          <w:sz w:val="24"/>
          <w:szCs w:val="24"/>
        </w:rPr>
      </w:pPr>
      <w:r w:rsidRPr="00CD4F56">
        <w:rPr>
          <w:b w:val="0"/>
          <w:sz w:val="24"/>
          <w:szCs w:val="24"/>
        </w:rPr>
        <w:t>Zagreb,</w:t>
      </w:r>
    </w:p>
    <w:p w14:paraId="26DCC64D" w14:textId="77777777" w:rsidR="00CD4F56" w:rsidRPr="00CD4F56" w:rsidRDefault="00CD4F56" w:rsidP="00CD4F56">
      <w:pPr>
        <w:pStyle w:val="Bodytext30"/>
        <w:shd w:val="clear" w:color="auto" w:fill="auto"/>
        <w:spacing w:before="0" w:line="240" w:lineRule="auto"/>
        <w:ind w:left="1020" w:right="13" w:hanging="980"/>
        <w:jc w:val="both"/>
        <w:rPr>
          <w:b w:val="0"/>
          <w:sz w:val="24"/>
          <w:szCs w:val="24"/>
        </w:rPr>
      </w:pPr>
    </w:p>
    <w:p w14:paraId="7EB034BC" w14:textId="77777777" w:rsidR="00435AB7" w:rsidRDefault="0001234C" w:rsidP="00CD4F56">
      <w:pPr>
        <w:pStyle w:val="Bodytext30"/>
        <w:shd w:val="clear" w:color="auto" w:fill="auto"/>
        <w:spacing w:before="0" w:line="240" w:lineRule="auto"/>
        <w:ind w:right="13" w:firstLine="0"/>
        <w:rPr>
          <w:sz w:val="24"/>
          <w:szCs w:val="24"/>
        </w:rPr>
      </w:pPr>
      <w:r w:rsidRPr="00CD4F56">
        <w:rPr>
          <w:sz w:val="24"/>
          <w:szCs w:val="24"/>
        </w:rPr>
        <w:t>PREDSJEDNIKU HRVATSKOGA SABORA</w:t>
      </w:r>
    </w:p>
    <w:p w14:paraId="48E41C6A" w14:textId="77777777" w:rsidR="00CD4F56" w:rsidRDefault="00CD4F56" w:rsidP="00CD4F56">
      <w:pPr>
        <w:pStyle w:val="Bodytext30"/>
        <w:shd w:val="clear" w:color="auto" w:fill="auto"/>
        <w:spacing w:before="0" w:line="240" w:lineRule="auto"/>
        <w:ind w:right="13" w:firstLine="0"/>
        <w:rPr>
          <w:sz w:val="24"/>
          <w:szCs w:val="24"/>
        </w:rPr>
      </w:pPr>
    </w:p>
    <w:p w14:paraId="7222DBC2" w14:textId="77777777" w:rsidR="00760538" w:rsidRPr="00CD4F56" w:rsidRDefault="00760538" w:rsidP="00CD4F56">
      <w:pPr>
        <w:pStyle w:val="Bodytext30"/>
        <w:shd w:val="clear" w:color="auto" w:fill="auto"/>
        <w:spacing w:before="0" w:line="240" w:lineRule="auto"/>
        <w:ind w:right="13" w:firstLine="0"/>
        <w:rPr>
          <w:sz w:val="24"/>
          <w:szCs w:val="24"/>
        </w:rPr>
      </w:pPr>
    </w:p>
    <w:p w14:paraId="3E5585BB" w14:textId="77777777" w:rsidR="00435AB7" w:rsidRDefault="00E86539" w:rsidP="00CD4F56">
      <w:pPr>
        <w:pStyle w:val="Tijeloteksta4"/>
        <w:shd w:val="clear" w:color="auto" w:fill="auto"/>
        <w:spacing w:before="0" w:after="0" w:line="240" w:lineRule="auto"/>
        <w:ind w:left="1276" w:right="13" w:hanging="1276"/>
        <w:jc w:val="both"/>
        <w:rPr>
          <w:sz w:val="24"/>
          <w:szCs w:val="24"/>
        </w:rPr>
      </w:pPr>
      <w:r w:rsidRPr="00CD4F56">
        <w:rPr>
          <w:sz w:val="24"/>
          <w:szCs w:val="24"/>
        </w:rPr>
        <w:t>PREDMET</w:t>
      </w:r>
      <w:r w:rsidR="00EF0251" w:rsidRPr="00CD4F56">
        <w:rPr>
          <w:sz w:val="24"/>
          <w:szCs w:val="24"/>
        </w:rPr>
        <w:t xml:space="preserve">: </w:t>
      </w:r>
      <w:r w:rsidR="005B7A82" w:rsidRPr="00CD4F56">
        <w:rPr>
          <w:sz w:val="24"/>
          <w:szCs w:val="24"/>
        </w:rPr>
        <w:t>Interpelacija o radu Vlade Republike Hrvatske</w:t>
      </w:r>
      <w:r w:rsidR="00CD4F56">
        <w:rPr>
          <w:sz w:val="24"/>
          <w:szCs w:val="24"/>
        </w:rPr>
        <w:t xml:space="preserve"> vezano za zaštitu potrošača od </w:t>
      </w:r>
      <w:r w:rsidR="005B7A82" w:rsidRPr="00CD4F56">
        <w:rPr>
          <w:sz w:val="24"/>
          <w:szCs w:val="24"/>
        </w:rPr>
        <w:t>izravnog utjecaja rastućih cijena energenata na tržištima Europske unije (predlagatelji</w:t>
      </w:r>
      <w:r w:rsidRPr="00CD4F56">
        <w:rPr>
          <w:sz w:val="24"/>
          <w:szCs w:val="24"/>
        </w:rPr>
        <w:t>:</w:t>
      </w:r>
      <w:r w:rsidR="005B7A82" w:rsidRPr="00CD4F56">
        <w:rPr>
          <w:sz w:val="24"/>
          <w:szCs w:val="24"/>
        </w:rPr>
        <w:t xml:space="preserve"> 16 zastupnika u Hrvatskom</w:t>
      </w:r>
      <w:r w:rsidRPr="00CD4F56">
        <w:rPr>
          <w:sz w:val="24"/>
          <w:szCs w:val="24"/>
        </w:rPr>
        <w:t>e</w:t>
      </w:r>
      <w:r w:rsidR="005B7A82" w:rsidRPr="00CD4F56">
        <w:rPr>
          <w:sz w:val="24"/>
          <w:szCs w:val="24"/>
        </w:rPr>
        <w:t xml:space="preserve"> saboru) – Izvješće Vlade Republike Hrvatske</w:t>
      </w:r>
    </w:p>
    <w:p w14:paraId="71F83245" w14:textId="77777777" w:rsidR="00CD4F56" w:rsidRPr="00CD4F56" w:rsidRDefault="00CD4F56" w:rsidP="00CD4F56">
      <w:pPr>
        <w:pStyle w:val="Tijeloteksta4"/>
        <w:shd w:val="clear" w:color="auto" w:fill="auto"/>
        <w:spacing w:before="0" w:after="0" w:line="240" w:lineRule="auto"/>
        <w:ind w:left="1020" w:right="13" w:hanging="980"/>
        <w:jc w:val="both"/>
        <w:rPr>
          <w:sz w:val="24"/>
          <w:szCs w:val="24"/>
        </w:rPr>
      </w:pPr>
    </w:p>
    <w:p w14:paraId="59AD6B04" w14:textId="77777777" w:rsidR="00435AB7" w:rsidRPr="00CD4F56" w:rsidRDefault="00901936" w:rsidP="00CD4F56">
      <w:pPr>
        <w:pStyle w:val="Tijeloteksta4"/>
        <w:shd w:val="clear" w:color="auto" w:fill="auto"/>
        <w:tabs>
          <w:tab w:val="center" w:pos="1331"/>
          <w:tab w:val="left" w:pos="1792"/>
        </w:tabs>
        <w:spacing w:before="0" w:after="0" w:line="240" w:lineRule="auto"/>
        <w:ind w:left="1276" w:right="13" w:hanging="1236"/>
        <w:jc w:val="both"/>
        <w:rPr>
          <w:sz w:val="24"/>
          <w:szCs w:val="24"/>
        </w:rPr>
      </w:pPr>
      <w:r w:rsidRPr="00CD4F56">
        <w:rPr>
          <w:sz w:val="24"/>
          <w:szCs w:val="24"/>
        </w:rPr>
        <w:t xml:space="preserve">Veza: </w:t>
      </w:r>
      <w:r w:rsidR="00CD4F56">
        <w:rPr>
          <w:sz w:val="24"/>
          <w:szCs w:val="24"/>
        </w:rPr>
        <w:tab/>
      </w:r>
      <w:r w:rsidR="00E86539" w:rsidRPr="00CD4F56">
        <w:rPr>
          <w:sz w:val="24"/>
          <w:szCs w:val="24"/>
        </w:rPr>
        <w:t>Pismo</w:t>
      </w:r>
      <w:r w:rsidRPr="00CD4F56">
        <w:rPr>
          <w:sz w:val="24"/>
          <w:szCs w:val="24"/>
        </w:rPr>
        <w:t xml:space="preserve"> </w:t>
      </w:r>
      <w:r w:rsidR="0001234C" w:rsidRPr="00CD4F56">
        <w:rPr>
          <w:sz w:val="24"/>
          <w:szCs w:val="24"/>
        </w:rPr>
        <w:t xml:space="preserve">Hrvatskoga sabora, </w:t>
      </w:r>
      <w:r w:rsidR="00E86539" w:rsidRPr="00CD4F56">
        <w:rPr>
          <w:sz w:val="24"/>
          <w:szCs w:val="24"/>
        </w:rPr>
        <w:t>KLASA</w:t>
      </w:r>
      <w:r w:rsidR="0001234C" w:rsidRPr="00CD4F56">
        <w:rPr>
          <w:sz w:val="24"/>
          <w:szCs w:val="24"/>
        </w:rPr>
        <w:t xml:space="preserve">: </w:t>
      </w:r>
      <w:r w:rsidR="00B71DE2" w:rsidRPr="00CD4F56">
        <w:rPr>
          <w:sz w:val="24"/>
          <w:szCs w:val="24"/>
        </w:rPr>
        <w:t>021-03/22-08/03</w:t>
      </w:r>
      <w:r w:rsidR="00E86539" w:rsidRPr="00CD4F56">
        <w:rPr>
          <w:sz w:val="24"/>
          <w:szCs w:val="24"/>
        </w:rPr>
        <w:t>, URBROJ</w:t>
      </w:r>
      <w:r w:rsidR="0001234C" w:rsidRPr="00CD4F56">
        <w:rPr>
          <w:sz w:val="24"/>
          <w:szCs w:val="24"/>
        </w:rPr>
        <w:t xml:space="preserve">: </w:t>
      </w:r>
      <w:r w:rsidR="00B71DE2" w:rsidRPr="00CD4F56">
        <w:rPr>
          <w:sz w:val="24"/>
          <w:szCs w:val="24"/>
        </w:rPr>
        <w:t>65-22-03</w:t>
      </w:r>
      <w:r w:rsidR="00E86539" w:rsidRPr="00CD4F56">
        <w:rPr>
          <w:sz w:val="24"/>
          <w:szCs w:val="24"/>
        </w:rPr>
        <w:t>,</w:t>
      </w:r>
      <w:r w:rsidRPr="00CD4F56">
        <w:rPr>
          <w:sz w:val="24"/>
          <w:szCs w:val="24"/>
        </w:rPr>
        <w:t xml:space="preserve"> od </w:t>
      </w:r>
      <w:r w:rsidR="00B71DE2" w:rsidRPr="00CD4F56">
        <w:rPr>
          <w:sz w:val="24"/>
          <w:szCs w:val="24"/>
        </w:rPr>
        <w:t>21. ožujka</w:t>
      </w:r>
      <w:r w:rsidR="00336FF2" w:rsidRPr="00CD4F56">
        <w:rPr>
          <w:sz w:val="24"/>
          <w:szCs w:val="24"/>
        </w:rPr>
        <w:t xml:space="preserve"> 2022.</w:t>
      </w:r>
      <w:r w:rsidR="001D7B7D" w:rsidRPr="00CD4F56">
        <w:rPr>
          <w:sz w:val="24"/>
          <w:szCs w:val="24"/>
        </w:rPr>
        <w:t xml:space="preserve"> </w:t>
      </w:r>
    </w:p>
    <w:p w14:paraId="6CEF4C4C" w14:textId="77777777" w:rsidR="00E86539" w:rsidRPr="00CD4F56" w:rsidRDefault="00E86539" w:rsidP="00CD4F56">
      <w:pPr>
        <w:pStyle w:val="Tijeloteksta4"/>
        <w:shd w:val="clear" w:color="auto" w:fill="auto"/>
        <w:spacing w:before="0" w:after="0" w:line="240" w:lineRule="auto"/>
        <w:ind w:left="20" w:right="13" w:firstLine="1420"/>
        <w:jc w:val="both"/>
        <w:rPr>
          <w:sz w:val="24"/>
          <w:szCs w:val="24"/>
        </w:rPr>
      </w:pPr>
    </w:p>
    <w:p w14:paraId="334EE344" w14:textId="77777777" w:rsidR="00435AB7" w:rsidRDefault="0001234C" w:rsidP="00CD4F56">
      <w:pPr>
        <w:pStyle w:val="Tijeloteksta4"/>
        <w:shd w:val="clear" w:color="auto" w:fill="auto"/>
        <w:spacing w:before="0" w:after="0" w:line="240" w:lineRule="auto"/>
        <w:ind w:left="20" w:right="13" w:firstLine="1256"/>
        <w:jc w:val="both"/>
        <w:rPr>
          <w:sz w:val="24"/>
          <w:szCs w:val="24"/>
        </w:rPr>
      </w:pPr>
      <w:r w:rsidRPr="00CD4F56">
        <w:rPr>
          <w:sz w:val="24"/>
          <w:szCs w:val="24"/>
        </w:rPr>
        <w:t xml:space="preserve">Na temelju članka </w:t>
      </w:r>
      <w:r w:rsidR="00B71DE2" w:rsidRPr="00CD4F56">
        <w:rPr>
          <w:sz w:val="24"/>
          <w:szCs w:val="24"/>
        </w:rPr>
        <w:t xml:space="preserve">147. stavka 1. Poslovnika Hrvatskoga sabora („Narodne novine, br. 81/13., 113/16., 69/17., 29/18., 53/20., 119/20. – Odluka Ustavnog suda Republike Hrvatske i 123/20.), Vlada Republike Hrvatske povodom </w:t>
      </w:r>
      <w:r w:rsidR="00E86539" w:rsidRPr="00CD4F56">
        <w:rPr>
          <w:sz w:val="24"/>
          <w:szCs w:val="24"/>
        </w:rPr>
        <w:t>I</w:t>
      </w:r>
      <w:r w:rsidR="00B71DE2" w:rsidRPr="00CD4F56">
        <w:rPr>
          <w:sz w:val="24"/>
          <w:szCs w:val="24"/>
        </w:rPr>
        <w:t>nterpelacije o radu Vlade</w:t>
      </w:r>
      <w:r w:rsidR="00E86539" w:rsidRPr="00CD4F56">
        <w:rPr>
          <w:sz w:val="24"/>
          <w:szCs w:val="24"/>
        </w:rPr>
        <w:t xml:space="preserve"> Republike Hrvatske</w:t>
      </w:r>
      <w:r w:rsidR="00B71DE2" w:rsidRPr="00CD4F56">
        <w:rPr>
          <w:sz w:val="24"/>
          <w:szCs w:val="24"/>
        </w:rPr>
        <w:t xml:space="preserve"> vezano za zaštitu potrošača od izravnog utjecaja rastućih cijena energenata na tržištima Europske unije, koju je predsjedniku Hrvatskog</w:t>
      </w:r>
      <w:r w:rsidR="00E86539" w:rsidRPr="00CD4F56">
        <w:rPr>
          <w:sz w:val="24"/>
          <w:szCs w:val="24"/>
        </w:rPr>
        <w:t>a</w:t>
      </w:r>
      <w:r w:rsidR="00B71DE2" w:rsidRPr="00CD4F56">
        <w:rPr>
          <w:sz w:val="24"/>
          <w:szCs w:val="24"/>
        </w:rPr>
        <w:t xml:space="preserve"> sabora podnijelo 16 zastupnika u Hrvatskom</w:t>
      </w:r>
      <w:r w:rsidR="00E86539" w:rsidRPr="00CD4F56">
        <w:rPr>
          <w:sz w:val="24"/>
          <w:szCs w:val="24"/>
        </w:rPr>
        <w:t>e</w:t>
      </w:r>
      <w:r w:rsidR="00B71DE2" w:rsidRPr="00CD4F56">
        <w:rPr>
          <w:sz w:val="24"/>
          <w:szCs w:val="24"/>
        </w:rPr>
        <w:t xml:space="preserve"> saboru, </w:t>
      </w:r>
      <w:r w:rsidRPr="00CD4F56">
        <w:rPr>
          <w:sz w:val="24"/>
          <w:szCs w:val="24"/>
        </w:rPr>
        <w:t>daje sljedeće</w:t>
      </w:r>
    </w:p>
    <w:p w14:paraId="747171A8" w14:textId="77777777" w:rsidR="00CD4F56" w:rsidRPr="00CD4F56" w:rsidRDefault="00CD4F56" w:rsidP="00CD4F56">
      <w:pPr>
        <w:pStyle w:val="Tijeloteksta4"/>
        <w:shd w:val="clear" w:color="auto" w:fill="auto"/>
        <w:spacing w:before="0" w:after="0" w:line="240" w:lineRule="auto"/>
        <w:ind w:left="20" w:right="13" w:firstLine="1256"/>
        <w:jc w:val="both"/>
        <w:rPr>
          <w:sz w:val="24"/>
          <w:szCs w:val="24"/>
        </w:rPr>
      </w:pPr>
    </w:p>
    <w:p w14:paraId="3F221E96" w14:textId="77777777" w:rsidR="00435AB7" w:rsidRDefault="009D66AB" w:rsidP="00CD4F56">
      <w:pPr>
        <w:pStyle w:val="Bodytext30"/>
        <w:shd w:val="clear" w:color="auto" w:fill="auto"/>
        <w:spacing w:before="0" w:line="240" w:lineRule="auto"/>
        <w:ind w:right="13" w:firstLine="0"/>
        <w:jc w:val="center"/>
        <w:rPr>
          <w:rStyle w:val="Bodytext3Spacing3pt"/>
          <w:b/>
          <w:bCs/>
          <w:spacing w:val="0"/>
          <w:sz w:val="24"/>
          <w:szCs w:val="24"/>
        </w:rPr>
      </w:pPr>
      <w:r w:rsidRPr="00CD4F56">
        <w:rPr>
          <w:rStyle w:val="Bodytext3Spacing3pt"/>
          <w:b/>
          <w:bCs/>
          <w:spacing w:val="0"/>
          <w:sz w:val="24"/>
          <w:szCs w:val="24"/>
        </w:rPr>
        <w:t>I</w:t>
      </w:r>
      <w:r w:rsidR="00760538">
        <w:rPr>
          <w:rStyle w:val="Bodytext3Spacing3pt"/>
          <w:b/>
          <w:bCs/>
          <w:spacing w:val="0"/>
          <w:sz w:val="24"/>
          <w:szCs w:val="24"/>
        </w:rPr>
        <w:t xml:space="preserve"> </w:t>
      </w:r>
      <w:r w:rsidRPr="00CD4F56">
        <w:rPr>
          <w:rStyle w:val="Bodytext3Spacing3pt"/>
          <w:b/>
          <w:bCs/>
          <w:spacing w:val="0"/>
          <w:sz w:val="24"/>
          <w:szCs w:val="24"/>
        </w:rPr>
        <w:t>Z</w:t>
      </w:r>
      <w:r w:rsidR="00760538">
        <w:rPr>
          <w:rStyle w:val="Bodytext3Spacing3pt"/>
          <w:b/>
          <w:bCs/>
          <w:spacing w:val="0"/>
          <w:sz w:val="24"/>
          <w:szCs w:val="24"/>
        </w:rPr>
        <w:t xml:space="preserve"> </w:t>
      </w:r>
      <w:r w:rsidRPr="00CD4F56">
        <w:rPr>
          <w:rStyle w:val="Bodytext3Spacing3pt"/>
          <w:b/>
          <w:bCs/>
          <w:spacing w:val="0"/>
          <w:sz w:val="24"/>
          <w:szCs w:val="24"/>
        </w:rPr>
        <w:t>V</w:t>
      </w:r>
      <w:r w:rsidR="00760538">
        <w:rPr>
          <w:rStyle w:val="Bodytext3Spacing3pt"/>
          <w:b/>
          <w:bCs/>
          <w:spacing w:val="0"/>
          <w:sz w:val="24"/>
          <w:szCs w:val="24"/>
        </w:rPr>
        <w:t xml:space="preserve"> </w:t>
      </w:r>
      <w:r w:rsidRPr="00CD4F56">
        <w:rPr>
          <w:rStyle w:val="Bodytext3Spacing3pt"/>
          <w:b/>
          <w:bCs/>
          <w:spacing w:val="0"/>
          <w:sz w:val="24"/>
          <w:szCs w:val="24"/>
        </w:rPr>
        <w:t>J</w:t>
      </w:r>
      <w:r w:rsidR="00760538">
        <w:rPr>
          <w:rStyle w:val="Bodytext3Spacing3pt"/>
          <w:b/>
          <w:bCs/>
          <w:spacing w:val="0"/>
          <w:sz w:val="24"/>
          <w:szCs w:val="24"/>
        </w:rPr>
        <w:t xml:space="preserve"> </w:t>
      </w:r>
      <w:r w:rsidRPr="00CD4F56">
        <w:rPr>
          <w:rStyle w:val="Bodytext3Spacing3pt"/>
          <w:b/>
          <w:bCs/>
          <w:spacing w:val="0"/>
          <w:sz w:val="24"/>
          <w:szCs w:val="24"/>
        </w:rPr>
        <w:t>E</w:t>
      </w:r>
      <w:r w:rsidR="00760538">
        <w:rPr>
          <w:rStyle w:val="Bodytext3Spacing3pt"/>
          <w:b/>
          <w:bCs/>
          <w:spacing w:val="0"/>
          <w:sz w:val="24"/>
          <w:szCs w:val="24"/>
        </w:rPr>
        <w:t xml:space="preserve"> </w:t>
      </w:r>
      <w:r w:rsidRPr="00CD4F56">
        <w:rPr>
          <w:rStyle w:val="Bodytext3Spacing3pt"/>
          <w:b/>
          <w:bCs/>
          <w:spacing w:val="0"/>
          <w:sz w:val="24"/>
          <w:szCs w:val="24"/>
        </w:rPr>
        <w:t>Š</w:t>
      </w:r>
      <w:r w:rsidR="00760538">
        <w:rPr>
          <w:rStyle w:val="Bodytext3Spacing3pt"/>
          <w:b/>
          <w:bCs/>
          <w:spacing w:val="0"/>
          <w:sz w:val="24"/>
          <w:szCs w:val="24"/>
        </w:rPr>
        <w:t xml:space="preserve"> </w:t>
      </w:r>
      <w:r w:rsidRPr="00CD4F56">
        <w:rPr>
          <w:rStyle w:val="Bodytext3Spacing3pt"/>
          <w:b/>
          <w:bCs/>
          <w:spacing w:val="0"/>
          <w:sz w:val="24"/>
          <w:szCs w:val="24"/>
        </w:rPr>
        <w:t>Ć</w:t>
      </w:r>
      <w:r w:rsidR="00760538">
        <w:rPr>
          <w:rStyle w:val="Bodytext3Spacing3pt"/>
          <w:b/>
          <w:bCs/>
          <w:spacing w:val="0"/>
          <w:sz w:val="24"/>
          <w:szCs w:val="24"/>
        </w:rPr>
        <w:t xml:space="preserve"> </w:t>
      </w:r>
      <w:r w:rsidRPr="00CD4F56">
        <w:rPr>
          <w:rStyle w:val="Bodytext3Spacing3pt"/>
          <w:b/>
          <w:bCs/>
          <w:spacing w:val="0"/>
          <w:sz w:val="24"/>
          <w:szCs w:val="24"/>
        </w:rPr>
        <w:t>E</w:t>
      </w:r>
    </w:p>
    <w:p w14:paraId="1AFC3158" w14:textId="77777777" w:rsidR="00CD4F56" w:rsidRPr="00CD4F56" w:rsidRDefault="00CD4F56" w:rsidP="00CD4F56">
      <w:pPr>
        <w:pStyle w:val="Bodytext30"/>
        <w:shd w:val="clear" w:color="auto" w:fill="auto"/>
        <w:spacing w:before="0" w:line="240" w:lineRule="auto"/>
        <w:ind w:right="13" w:firstLine="0"/>
        <w:jc w:val="center"/>
        <w:rPr>
          <w:sz w:val="24"/>
          <w:szCs w:val="24"/>
        </w:rPr>
      </w:pPr>
    </w:p>
    <w:p w14:paraId="57FDB012" w14:textId="77777777" w:rsidR="00435AB7" w:rsidRPr="00CD4F56" w:rsidRDefault="0001234C" w:rsidP="00CD4F56">
      <w:pPr>
        <w:pStyle w:val="Tijeloteksta4"/>
        <w:shd w:val="clear" w:color="auto" w:fill="auto"/>
        <w:spacing w:before="0" w:after="0" w:line="240" w:lineRule="auto"/>
        <w:ind w:left="23" w:right="13" w:firstLine="1420"/>
        <w:jc w:val="both"/>
        <w:rPr>
          <w:sz w:val="24"/>
          <w:szCs w:val="24"/>
        </w:rPr>
      </w:pPr>
      <w:r w:rsidRPr="00CD4F56">
        <w:rPr>
          <w:sz w:val="24"/>
          <w:szCs w:val="24"/>
        </w:rPr>
        <w:t>Vlada Republike Hrvats</w:t>
      </w:r>
      <w:r w:rsidR="00A677BA" w:rsidRPr="00CD4F56">
        <w:rPr>
          <w:sz w:val="24"/>
          <w:szCs w:val="24"/>
        </w:rPr>
        <w:t xml:space="preserve">ke predlaže Hrvatskome saboru </w:t>
      </w:r>
      <w:r w:rsidR="00E86539" w:rsidRPr="00CD4F56">
        <w:rPr>
          <w:sz w:val="24"/>
          <w:szCs w:val="24"/>
        </w:rPr>
        <w:t>da odbije</w:t>
      </w:r>
      <w:r w:rsidR="000B5F94" w:rsidRPr="00CD4F56">
        <w:rPr>
          <w:sz w:val="24"/>
          <w:szCs w:val="24"/>
        </w:rPr>
        <w:t xml:space="preserve"> Interpelacij</w:t>
      </w:r>
      <w:r w:rsidR="00E86539" w:rsidRPr="00CD4F56">
        <w:rPr>
          <w:sz w:val="24"/>
          <w:szCs w:val="24"/>
        </w:rPr>
        <w:t>u</w:t>
      </w:r>
      <w:r w:rsidR="009D66AB" w:rsidRPr="00CD4F56">
        <w:rPr>
          <w:sz w:val="24"/>
          <w:szCs w:val="24"/>
        </w:rPr>
        <w:t xml:space="preserve"> o radu Vlade Republike Hrvatske vezano za zaštitu potrošača od izravnog utjecaja rastućih cijena energenata na tržištima Europske unije</w:t>
      </w:r>
      <w:r w:rsidR="00901936" w:rsidRPr="00CD4F56">
        <w:rPr>
          <w:sz w:val="24"/>
          <w:szCs w:val="24"/>
        </w:rPr>
        <w:t xml:space="preserve">, </w:t>
      </w:r>
      <w:r w:rsidR="00E86539" w:rsidRPr="00CD4F56">
        <w:rPr>
          <w:sz w:val="24"/>
          <w:szCs w:val="24"/>
        </w:rPr>
        <w:t>koju</w:t>
      </w:r>
      <w:r w:rsidR="009D66AB" w:rsidRPr="00CD4F56">
        <w:rPr>
          <w:sz w:val="24"/>
          <w:szCs w:val="24"/>
        </w:rPr>
        <w:t xml:space="preserve"> je predsjedniku Hrvatskog</w:t>
      </w:r>
      <w:r w:rsidR="00E86539" w:rsidRPr="00CD4F56">
        <w:rPr>
          <w:sz w:val="24"/>
          <w:szCs w:val="24"/>
        </w:rPr>
        <w:t>a</w:t>
      </w:r>
      <w:r w:rsidR="009D66AB" w:rsidRPr="00CD4F56">
        <w:rPr>
          <w:sz w:val="24"/>
          <w:szCs w:val="24"/>
        </w:rPr>
        <w:t xml:space="preserve"> sabora podnio Zvonimir Tro</w:t>
      </w:r>
      <w:r w:rsidR="00C01723" w:rsidRPr="00CD4F56">
        <w:rPr>
          <w:sz w:val="24"/>
          <w:szCs w:val="24"/>
        </w:rPr>
        <w:t>s</w:t>
      </w:r>
      <w:r w:rsidR="00E86539" w:rsidRPr="00CD4F56">
        <w:rPr>
          <w:sz w:val="24"/>
          <w:szCs w:val="24"/>
        </w:rPr>
        <w:t xml:space="preserve">kot, zastupnik u Hrvatskome </w:t>
      </w:r>
      <w:r w:rsidR="009D66AB" w:rsidRPr="00CD4F56">
        <w:rPr>
          <w:sz w:val="24"/>
          <w:szCs w:val="24"/>
        </w:rPr>
        <w:t>saboru, potpisanu od strane 16 zastupnika</w:t>
      </w:r>
      <w:r w:rsidR="00E86539" w:rsidRPr="00CD4F56">
        <w:rPr>
          <w:sz w:val="24"/>
          <w:szCs w:val="24"/>
        </w:rPr>
        <w:t xml:space="preserve"> u Hrvatskome saboru</w:t>
      </w:r>
      <w:r w:rsidR="009D66AB" w:rsidRPr="00CD4F56">
        <w:rPr>
          <w:sz w:val="24"/>
          <w:szCs w:val="24"/>
        </w:rPr>
        <w:t xml:space="preserve">, </w:t>
      </w:r>
      <w:r w:rsidR="00901936" w:rsidRPr="00CD4F56">
        <w:rPr>
          <w:sz w:val="24"/>
          <w:szCs w:val="24"/>
        </w:rPr>
        <w:t xml:space="preserve">aktom od </w:t>
      </w:r>
      <w:r w:rsidR="009D66AB" w:rsidRPr="00CD4F56">
        <w:rPr>
          <w:sz w:val="24"/>
          <w:szCs w:val="24"/>
        </w:rPr>
        <w:t>7</w:t>
      </w:r>
      <w:r w:rsidR="00F748CB" w:rsidRPr="00CD4F56">
        <w:rPr>
          <w:sz w:val="24"/>
          <w:szCs w:val="24"/>
        </w:rPr>
        <w:t xml:space="preserve">. </w:t>
      </w:r>
      <w:r w:rsidR="009D66AB" w:rsidRPr="00CD4F56">
        <w:rPr>
          <w:sz w:val="24"/>
          <w:szCs w:val="24"/>
        </w:rPr>
        <w:t>ožujka 2022.</w:t>
      </w:r>
      <w:r w:rsidRPr="00CD4F56">
        <w:rPr>
          <w:sz w:val="24"/>
          <w:szCs w:val="24"/>
        </w:rPr>
        <w:t>, iz sljedećih razloga:</w:t>
      </w:r>
    </w:p>
    <w:p w14:paraId="3A5877BC" w14:textId="77777777" w:rsidR="00EE69FA" w:rsidRPr="00CD4F56" w:rsidRDefault="00EE69FA" w:rsidP="00CD4F56">
      <w:pPr>
        <w:pStyle w:val="Tijeloteksta4"/>
        <w:shd w:val="clear" w:color="auto" w:fill="auto"/>
        <w:spacing w:before="0" w:after="0" w:line="240" w:lineRule="auto"/>
        <w:ind w:left="23" w:right="13" w:firstLine="1420"/>
        <w:jc w:val="both"/>
        <w:rPr>
          <w:sz w:val="24"/>
          <w:szCs w:val="24"/>
        </w:rPr>
      </w:pPr>
    </w:p>
    <w:p w14:paraId="6EF62EED" w14:textId="718B1217" w:rsidR="007564A5" w:rsidRPr="00CD4F56" w:rsidRDefault="00B36D1F" w:rsidP="00CD4F56">
      <w:pPr>
        <w:pStyle w:val="Tijeloteksta4"/>
        <w:shd w:val="clear" w:color="auto" w:fill="auto"/>
        <w:spacing w:before="0" w:after="0" w:line="240" w:lineRule="auto"/>
        <w:ind w:left="23" w:right="13" w:firstLine="1418"/>
        <w:jc w:val="both"/>
        <w:rPr>
          <w:sz w:val="24"/>
          <w:szCs w:val="24"/>
        </w:rPr>
      </w:pPr>
      <w:r w:rsidRPr="00CD4F56">
        <w:rPr>
          <w:sz w:val="24"/>
          <w:szCs w:val="24"/>
        </w:rPr>
        <w:t>Globalni porast cijena energenata</w:t>
      </w:r>
      <w:r w:rsidR="001D46D4" w:rsidRPr="00CD4F56">
        <w:t xml:space="preserve"> </w:t>
      </w:r>
      <w:r w:rsidR="001D46D4" w:rsidRPr="00CD4F56">
        <w:rPr>
          <w:sz w:val="24"/>
          <w:szCs w:val="24"/>
        </w:rPr>
        <w:t>uslijed sve veće potražnje radi gospodarskog oporavka, kao i agresije Rusije na Ukrajinu</w:t>
      </w:r>
      <w:r w:rsidRPr="00CD4F56">
        <w:rPr>
          <w:sz w:val="24"/>
          <w:szCs w:val="24"/>
        </w:rPr>
        <w:t xml:space="preserve"> izazvao je val poskupljenja u Europi. </w:t>
      </w:r>
      <w:r w:rsidR="00EE69FA" w:rsidRPr="00CD4F56">
        <w:rPr>
          <w:sz w:val="24"/>
          <w:szCs w:val="24"/>
        </w:rPr>
        <w:t xml:space="preserve">Europska unija uvozi 61 </w:t>
      </w:r>
      <w:r w:rsidR="00C57F86">
        <w:rPr>
          <w:sz w:val="24"/>
          <w:szCs w:val="24"/>
        </w:rPr>
        <w:t>%</w:t>
      </w:r>
      <w:r w:rsidR="00B07FBE">
        <w:rPr>
          <w:sz w:val="24"/>
          <w:szCs w:val="24"/>
        </w:rPr>
        <w:t xml:space="preserve"> </w:t>
      </w:r>
      <w:r w:rsidR="00850CA4" w:rsidRPr="00CD4F56">
        <w:rPr>
          <w:sz w:val="24"/>
          <w:szCs w:val="24"/>
        </w:rPr>
        <w:t xml:space="preserve">ukupnih </w:t>
      </w:r>
      <w:r w:rsidR="00EE69FA" w:rsidRPr="00CD4F56">
        <w:rPr>
          <w:sz w:val="24"/>
          <w:szCs w:val="24"/>
        </w:rPr>
        <w:t xml:space="preserve">energetskih potreba i 90 </w:t>
      </w:r>
      <w:r w:rsidR="00C82928">
        <w:rPr>
          <w:sz w:val="24"/>
          <w:szCs w:val="24"/>
        </w:rPr>
        <w:t xml:space="preserve">% </w:t>
      </w:r>
      <w:r w:rsidR="00EE69FA" w:rsidRPr="00CD4F56">
        <w:rPr>
          <w:sz w:val="24"/>
          <w:szCs w:val="24"/>
        </w:rPr>
        <w:t>plina</w:t>
      </w:r>
      <w:r w:rsidR="00850CA4" w:rsidRPr="00CD4F56">
        <w:rPr>
          <w:sz w:val="24"/>
          <w:szCs w:val="24"/>
        </w:rPr>
        <w:t>,</w:t>
      </w:r>
      <w:r w:rsidR="00EE69FA" w:rsidRPr="00CD4F56">
        <w:rPr>
          <w:sz w:val="24"/>
          <w:szCs w:val="24"/>
        </w:rPr>
        <w:t xml:space="preserve"> koji čini ukupno 21 </w:t>
      </w:r>
      <w:r w:rsidR="00C82928">
        <w:rPr>
          <w:sz w:val="24"/>
          <w:szCs w:val="24"/>
        </w:rPr>
        <w:t>%</w:t>
      </w:r>
      <w:r w:rsidR="00C82928" w:rsidRPr="00CD4F56">
        <w:rPr>
          <w:sz w:val="24"/>
          <w:szCs w:val="24"/>
        </w:rPr>
        <w:t xml:space="preserve"> </w:t>
      </w:r>
      <w:r w:rsidR="00EE69FA" w:rsidRPr="00CD4F56">
        <w:rPr>
          <w:sz w:val="24"/>
          <w:szCs w:val="24"/>
        </w:rPr>
        <w:t>energetske potrošnje.</w:t>
      </w:r>
      <w:r w:rsidR="00AF3CC9" w:rsidRPr="00CD4F56">
        <w:rPr>
          <w:sz w:val="24"/>
          <w:szCs w:val="24"/>
        </w:rPr>
        <w:t xml:space="preserve"> </w:t>
      </w:r>
      <w:r w:rsidR="00D72F4E" w:rsidRPr="00CD4F56">
        <w:rPr>
          <w:sz w:val="24"/>
          <w:szCs w:val="24"/>
        </w:rPr>
        <w:t xml:space="preserve">Opskrba plinom ide 77 </w:t>
      </w:r>
      <w:r w:rsidR="00C82928">
        <w:rPr>
          <w:sz w:val="24"/>
          <w:szCs w:val="24"/>
        </w:rPr>
        <w:t>%</w:t>
      </w:r>
      <w:r w:rsidR="00C82928" w:rsidRPr="00CD4F56">
        <w:rPr>
          <w:sz w:val="24"/>
          <w:szCs w:val="24"/>
        </w:rPr>
        <w:t xml:space="preserve"> </w:t>
      </w:r>
      <w:r w:rsidR="00D72F4E" w:rsidRPr="00CD4F56">
        <w:rPr>
          <w:sz w:val="24"/>
          <w:szCs w:val="24"/>
        </w:rPr>
        <w:t>plinovodima</w:t>
      </w:r>
      <w:r w:rsidR="00EE69FA" w:rsidRPr="00CD4F56">
        <w:rPr>
          <w:sz w:val="24"/>
          <w:szCs w:val="24"/>
        </w:rPr>
        <w:t xml:space="preserve"> </w:t>
      </w:r>
      <w:r w:rsidR="00D72F4E" w:rsidRPr="00CD4F56">
        <w:rPr>
          <w:sz w:val="24"/>
          <w:szCs w:val="24"/>
        </w:rPr>
        <w:t xml:space="preserve">i 23 </w:t>
      </w:r>
      <w:r w:rsidR="00C82928">
        <w:rPr>
          <w:sz w:val="24"/>
          <w:szCs w:val="24"/>
        </w:rPr>
        <w:t xml:space="preserve">% </w:t>
      </w:r>
      <w:r w:rsidR="00D72F4E" w:rsidRPr="00CD4F56">
        <w:rPr>
          <w:sz w:val="24"/>
          <w:szCs w:val="24"/>
        </w:rPr>
        <w:t xml:space="preserve">brodovima kroz terminale ukapljenog prirodnog plina (u daljnjem tekstu: LNG). </w:t>
      </w:r>
      <w:r w:rsidR="00EE69FA" w:rsidRPr="00CD4F56">
        <w:rPr>
          <w:sz w:val="24"/>
          <w:szCs w:val="24"/>
        </w:rPr>
        <w:t>Prosječni porast cijena u Europskoj uniji kra</w:t>
      </w:r>
      <w:r w:rsidR="00216B8E">
        <w:rPr>
          <w:sz w:val="24"/>
          <w:szCs w:val="24"/>
        </w:rPr>
        <w:t>jem 2021. godine bio je 30 %</w:t>
      </w:r>
      <w:r w:rsidR="00EE69FA" w:rsidRPr="00CD4F56">
        <w:rPr>
          <w:sz w:val="24"/>
          <w:szCs w:val="24"/>
        </w:rPr>
        <w:t xml:space="preserve"> za električnu energiju i 70 </w:t>
      </w:r>
      <w:r w:rsidR="008153BC" w:rsidRPr="00CD4F56">
        <w:rPr>
          <w:sz w:val="24"/>
          <w:szCs w:val="24"/>
        </w:rPr>
        <w:t xml:space="preserve">i više </w:t>
      </w:r>
      <w:r w:rsidR="00216B8E">
        <w:rPr>
          <w:sz w:val="24"/>
          <w:szCs w:val="24"/>
        </w:rPr>
        <w:t>%</w:t>
      </w:r>
      <w:r w:rsidR="00EE69FA" w:rsidRPr="00CD4F56">
        <w:rPr>
          <w:sz w:val="24"/>
          <w:szCs w:val="24"/>
        </w:rPr>
        <w:t xml:space="preserve"> za plin. </w:t>
      </w:r>
      <w:r w:rsidR="002F4FBB" w:rsidRPr="00CD4F56">
        <w:rPr>
          <w:sz w:val="24"/>
          <w:szCs w:val="24"/>
        </w:rPr>
        <w:t>Zahvaljujući sustavu reguliranih cijena</w:t>
      </w:r>
      <w:r w:rsidR="00E86539" w:rsidRPr="00CD4F56">
        <w:rPr>
          <w:sz w:val="24"/>
          <w:szCs w:val="24"/>
        </w:rPr>
        <w:t>,</w:t>
      </w:r>
      <w:r w:rsidR="002F4FBB" w:rsidRPr="00CD4F56">
        <w:rPr>
          <w:sz w:val="24"/>
          <w:szCs w:val="24"/>
        </w:rPr>
        <w:t xml:space="preserve"> k</w:t>
      </w:r>
      <w:r w:rsidR="00EE69FA" w:rsidRPr="00CD4F56">
        <w:rPr>
          <w:sz w:val="24"/>
          <w:szCs w:val="24"/>
        </w:rPr>
        <w:t>ućanstva u Republic</w:t>
      </w:r>
      <w:r w:rsidR="00F16E5A" w:rsidRPr="00CD4F56">
        <w:rPr>
          <w:sz w:val="24"/>
          <w:szCs w:val="24"/>
        </w:rPr>
        <w:t xml:space="preserve">i Hrvatskoj do 1. travnja 2022. </w:t>
      </w:r>
      <w:r w:rsidR="00EE69FA" w:rsidRPr="00CD4F56">
        <w:rPr>
          <w:sz w:val="24"/>
          <w:szCs w:val="24"/>
        </w:rPr>
        <w:t>imaju nepromijenjene cijen</w:t>
      </w:r>
      <w:r w:rsidR="002F4FBB" w:rsidRPr="00CD4F56">
        <w:rPr>
          <w:sz w:val="24"/>
          <w:szCs w:val="24"/>
        </w:rPr>
        <w:t xml:space="preserve">e. </w:t>
      </w:r>
      <w:r w:rsidR="00EE69FA" w:rsidRPr="00CD4F56">
        <w:rPr>
          <w:sz w:val="24"/>
          <w:szCs w:val="24"/>
        </w:rPr>
        <w:t>Bez intervencije Vlade Republ</w:t>
      </w:r>
      <w:r w:rsidR="00051534" w:rsidRPr="00CD4F56">
        <w:rPr>
          <w:sz w:val="24"/>
          <w:szCs w:val="24"/>
        </w:rPr>
        <w:t>ike Hrvatske električna energija</w:t>
      </w:r>
      <w:r w:rsidR="00B07FBE">
        <w:rPr>
          <w:sz w:val="24"/>
          <w:szCs w:val="24"/>
        </w:rPr>
        <w:t xml:space="preserve"> bi poskupila za 23 %</w:t>
      </w:r>
      <w:r w:rsidR="00EE69FA" w:rsidRPr="00CD4F56">
        <w:rPr>
          <w:sz w:val="24"/>
          <w:szCs w:val="24"/>
        </w:rPr>
        <w:t xml:space="preserve">, </w:t>
      </w:r>
      <w:r w:rsidR="00FB6CE5">
        <w:rPr>
          <w:sz w:val="24"/>
          <w:szCs w:val="24"/>
        </w:rPr>
        <w:t>dok bi plin poskupio za 79 %</w:t>
      </w:r>
      <w:r w:rsidR="00EE69FA" w:rsidRPr="00CD4F56">
        <w:rPr>
          <w:sz w:val="24"/>
          <w:szCs w:val="24"/>
        </w:rPr>
        <w:t xml:space="preserve">. </w:t>
      </w:r>
      <w:r w:rsidR="00E86539" w:rsidRPr="00CD4F56">
        <w:rPr>
          <w:sz w:val="24"/>
          <w:szCs w:val="24"/>
        </w:rPr>
        <w:t>Nadalje, ističe se</w:t>
      </w:r>
      <w:r w:rsidR="00F16E5A" w:rsidRPr="00CD4F56">
        <w:rPr>
          <w:sz w:val="24"/>
          <w:szCs w:val="24"/>
        </w:rPr>
        <w:t xml:space="preserve"> kako </w:t>
      </w:r>
      <w:r w:rsidR="00EE69FA" w:rsidRPr="00CD4F56">
        <w:rPr>
          <w:sz w:val="24"/>
          <w:szCs w:val="24"/>
        </w:rPr>
        <w:t xml:space="preserve">Republika Hrvatska proizvodi </w:t>
      </w:r>
      <w:r w:rsidR="00B07FBE">
        <w:rPr>
          <w:sz w:val="24"/>
          <w:szCs w:val="24"/>
        </w:rPr>
        <w:t>21 %</w:t>
      </w:r>
      <w:r w:rsidR="00051534" w:rsidRPr="00CD4F56">
        <w:rPr>
          <w:sz w:val="24"/>
          <w:szCs w:val="24"/>
        </w:rPr>
        <w:t xml:space="preserve"> </w:t>
      </w:r>
      <w:r w:rsidR="00EE69FA" w:rsidRPr="00CD4F56">
        <w:rPr>
          <w:sz w:val="24"/>
          <w:szCs w:val="24"/>
        </w:rPr>
        <w:t xml:space="preserve">plina, </w:t>
      </w:r>
      <w:r w:rsidR="00AF3CC9" w:rsidRPr="00CD4F56">
        <w:rPr>
          <w:sz w:val="24"/>
          <w:szCs w:val="24"/>
        </w:rPr>
        <w:t>5</w:t>
      </w:r>
      <w:r w:rsidR="00FB6CE5">
        <w:rPr>
          <w:sz w:val="24"/>
          <w:szCs w:val="24"/>
        </w:rPr>
        <w:t>7 %</w:t>
      </w:r>
      <w:r w:rsidR="00051534" w:rsidRPr="00CD4F56">
        <w:rPr>
          <w:sz w:val="24"/>
          <w:szCs w:val="24"/>
        </w:rPr>
        <w:t xml:space="preserve"> dolazi pute</w:t>
      </w:r>
      <w:r w:rsidR="00B07FBE">
        <w:rPr>
          <w:sz w:val="24"/>
          <w:szCs w:val="24"/>
        </w:rPr>
        <w:t>m LNG terminala, dok je 22 %</w:t>
      </w:r>
      <w:r w:rsidR="00051534" w:rsidRPr="00CD4F56">
        <w:rPr>
          <w:sz w:val="24"/>
          <w:szCs w:val="24"/>
        </w:rPr>
        <w:t xml:space="preserve"> uvoz iz Rusije. P</w:t>
      </w:r>
      <w:r w:rsidR="00EE69FA" w:rsidRPr="00CD4F56">
        <w:rPr>
          <w:sz w:val="24"/>
          <w:szCs w:val="24"/>
        </w:rPr>
        <w:t xml:space="preserve">olovica </w:t>
      </w:r>
      <w:r w:rsidR="00051534" w:rsidRPr="00CD4F56">
        <w:rPr>
          <w:sz w:val="24"/>
          <w:szCs w:val="24"/>
        </w:rPr>
        <w:t xml:space="preserve">ukupne potrošnje plina </w:t>
      </w:r>
      <w:r w:rsidR="00EE69FA" w:rsidRPr="00CD4F56">
        <w:rPr>
          <w:sz w:val="24"/>
          <w:szCs w:val="24"/>
        </w:rPr>
        <w:t>ide kućanstvima i poduzećima, više od četvrtine ide toplanama i termoelektranama</w:t>
      </w:r>
      <w:r w:rsidR="00B24C1F" w:rsidRPr="00CD4F56">
        <w:rPr>
          <w:sz w:val="24"/>
          <w:szCs w:val="24"/>
        </w:rPr>
        <w:t>,</w:t>
      </w:r>
      <w:r w:rsidR="00B07FBE">
        <w:rPr>
          <w:sz w:val="24"/>
          <w:szCs w:val="24"/>
        </w:rPr>
        <w:t xml:space="preserve"> a 15 %</w:t>
      </w:r>
      <w:r w:rsidR="00EE69FA" w:rsidRPr="00CD4F56">
        <w:rPr>
          <w:sz w:val="24"/>
          <w:szCs w:val="24"/>
        </w:rPr>
        <w:t xml:space="preserve"> ide petrokemijskoj industriji. Ukupna potrošnja plina u Republici Hrvatskoj </w:t>
      </w:r>
      <w:r w:rsidR="00051534" w:rsidRPr="00CD4F56">
        <w:rPr>
          <w:sz w:val="24"/>
          <w:szCs w:val="24"/>
        </w:rPr>
        <w:t>u 2021. godini iznosi 26,7 TWh.</w:t>
      </w:r>
    </w:p>
    <w:p w14:paraId="75732CCF" w14:textId="77777777" w:rsidR="00AD090B" w:rsidRPr="00CD4F56" w:rsidRDefault="00AD090B" w:rsidP="00CD4F56">
      <w:pPr>
        <w:pStyle w:val="Tijeloteksta4"/>
        <w:shd w:val="clear" w:color="auto" w:fill="auto"/>
        <w:spacing w:before="0" w:after="0" w:line="240" w:lineRule="auto"/>
        <w:ind w:left="23" w:right="13" w:firstLine="1418"/>
        <w:jc w:val="both"/>
        <w:rPr>
          <w:color w:val="auto"/>
          <w:sz w:val="24"/>
          <w:szCs w:val="24"/>
          <w:highlight w:val="yellow"/>
        </w:rPr>
      </w:pPr>
    </w:p>
    <w:p w14:paraId="6F56D44C" w14:textId="77777777" w:rsidR="00B15F2F" w:rsidRDefault="00B15F2F" w:rsidP="00CD4F56">
      <w:pPr>
        <w:pStyle w:val="Tijeloteksta4"/>
        <w:shd w:val="clear" w:color="auto" w:fill="auto"/>
        <w:spacing w:before="0" w:after="0" w:line="240" w:lineRule="auto"/>
        <w:ind w:left="23" w:right="13" w:firstLine="1418"/>
        <w:jc w:val="both"/>
        <w:rPr>
          <w:sz w:val="24"/>
          <w:szCs w:val="24"/>
        </w:rPr>
      </w:pPr>
    </w:p>
    <w:p w14:paraId="2FC4FA98" w14:textId="77777777" w:rsidR="00B15F2F" w:rsidRDefault="00B15F2F" w:rsidP="00CD4F56">
      <w:pPr>
        <w:pStyle w:val="Tijeloteksta4"/>
        <w:shd w:val="clear" w:color="auto" w:fill="auto"/>
        <w:spacing w:before="0" w:after="0" w:line="240" w:lineRule="auto"/>
        <w:ind w:left="23" w:right="13" w:firstLine="1418"/>
        <w:jc w:val="both"/>
        <w:rPr>
          <w:sz w:val="24"/>
          <w:szCs w:val="24"/>
        </w:rPr>
      </w:pPr>
    </w:p>
    <w:p w14:paraId="5E8B04FF" w14:textId="42AE321A" w:rsidR="00756927" w:rsidRPr="00CD4F56" w:rsidRDefault="007564A5" w:rsidP="00CD4F56">
      <w:pPr>
        <w:pStyle w:val="Tijeloteksta4"/>
        <w:shd w:val="clear" w:color="auto" w:fill="auto"/>
        <w:spacing w:before="0" w:after="0" w:line="240" w:lineRule="auto"/>
        <w:ind w:left="23" w:right="13" w:firstLine="1418"/>
        <w:jc w:val="both"/>
        <w:rPr>
          <w:color w:val="auto"/>
          <w:sz w:val="24"/>
          <w:szCs w:val="24"/>
        </w:rPr>
      </w:pPr>
      <w:bookmarkStart w:id="0" w:name="_GoBack"/>
      <w:bookmarkEnd w:id="0"/>
      <w:r w:rsidRPr="00CD4F56">
        <w:rPr>
          <w:sz w:val="24"/>
          <w:szCs w:val="24"/>
        </w:rPr>
        <w:lastRenderedPageBreak/>
        <w:t xml:space="preserve">U Republici Hrvatskoj </w:t>
      </w:r>
      <w:r w:rsidR="006A1A09" w:rsidRPr="00CD4F56">
        <w:rPr>
          <w:sz w:val="24"/>
          <w:szCs w:val="24"/>
        </w:rPr>
        <w:t xml:space="preserve">u 2021. godini </w:t>
      </w:r>
      <w:r w:rsidRPr="00CD4F56">
        <w:rPr>
          <w:sz w:val="24"/>
          <w:szCs w:val="24"/>
        </w:rPr>
        <w:t>p</w:t>
      </w:r>
      <w:r w:rsidR="006A1A09" w:rsidRPr="00CD4F56">
        <w:rPr>
          <w:sz w:val="24"/>
          <w:szCs w:val="24"/>
        </w:rPr>
        <w:t xml:space="preserve">roizvedeno je </w:t>
      </w:r>
      <w:r w:rsidRPr="00CD4F56">
        <w:rPr>
          <w:sz w:val="24"/>
          <w:szCs w:val="24"/>
        </w:rPr>
        <w:t xml:space="preserve">gotovo 10 TWh električne </w:t>
      </w:r>
      <w:r w:rsidR="006A1A09" w:rsidRPr="00CD4F56">
        <w:rPr>
          <w:sz w:val="24"/>
          <w:szCs w:val="24"/>
        </w:rPr>
        <w:t xml:space="preserve">energije </w:t>
      </w:r>
      <w:r w:rsidRPr="00CD4F56">
        <w:rPr>
          <w:sz w:val="24"/>
          <w:szCs w:val="24"/>
        </w:rPr>
        <w:t>što</w:t>
      </w:r>
      <w:r w:rsidR="00B003AD">
        <w:rPr>
          <w:sz w:val="24"/>
          <w:szCs w:val="24"/>
        </w:rPr>
        <w:t xml:space="preserve"> zadovoljava 77 %</w:t>
      </w:r>
      <w:r w:rsidR="006A1A09" w:rsidRPr="00CD4F56">
        <w:rPr>
          <w:sz w:val="24"/>
          <w:szCs w:val="24"/>
        </w:rPr>
        <w:t xml:space="preserve"> vlastitih potreba, </w:t>
      </w:r>
      <w:r w:rsidR="00E86539" w:rsidRPr="00CD4F56">
        <w:rPr>
          <w:sz w:val="24"/>
          <w:szCs w:val="24"/>
        </w:rPr>
        <w:t xml:space="preserve">s </w:t>
      </w:r>
      <w:r w:rsidR="006A1A09" w:rsidRPr="00CD4F56">
        <w:rPr>
          <w:sz w:val="24"/>
          <w:szCs w:val="24"/>
        </w:rPr>
        <w:t>obzirom da godišnja potrošnja iznosi 18,5 TWh.</w:t>
      </w:r>
      <w:r w:rsidRPr="00CD4F56">
        <w:rPr>
          <w:sz w:val="24"/>
          <w:szCs w:val="24"/>
        </w:rPr>
        <w:t xml:space="preserve"> </w:t>
      </w:r>
      <w:r w:rsidR="006A1A09" w:rsidRPr="00CD4F56">
        <w:rPr>
          <w:sz w:val="24"/>
          <w:szCs w:val="24"/>
        </w:rPr>
        <w:t>O</w:t>
      </w:r>
      <w:r w:rsidR="000B4ED7" w:rsidRPr="00CD4F56">
        <w:rPr>
          <w:sz w:val="24"/>
          <w:szCs w:val="24"/>
        </w:rPr>
        <w:t xml:space="preserve">bnovljivi izvori energije </w:t>
      </w:r>
      <w:r w:rsidR="006A1A09" w:rsidRPr="00CD4F56">
        <w:rPr>
          <w:sz w:val="24"/>
          <w:szCs w:val="24"/>
        </w:rPr>
        <w:t>s hidroelektra</w:t>
      </w:r>
      <w:r w:rsidR="000B4ED7" w:rsidRPr="00CD4F56">
        <w:rPr>
          <w:sz w:val="24"/>
          <w:szCs w:val="24"/>
        </w:rPr>
        <w:t xml:space="preserve">nama dosežu 43 </w:t>
      </w:r>
      <w:r w:rsidR="00C27180">
        <w:rPr>
          <w:sz w:val="24"/>
          <w:szCs w:val="24"/>
        </w:rPr>
        <w:t>%</w:t>
      </w:r>
      <w:r w:rsidR="000B4ED7" w:rsidRPr="00CD4F56">
        <w:rPr>
          <w:sz w:val="24"/>
          <w:szCs w:val="24"/>
        </w:rPr>
        <w:t xml:space="preserve"> potrošnje, </w:t>
      </w:r>
      <w:proofErr w:type="spellStart"/>
      <w:r w:rsidR="000B4ED7" w:rsidRPr="00CD4F56">
        <w:rPr>
          <w:sz w:val="24"/>
          <w:szCs w:val="24"/>
        </w:rPr>
        <w:t>n</w:t>
      </w:r>
      <w:r w:rsidR="006A1A09" w:rsidRPr="00CD4F56">
        <w:rPr>
          <w:sz w:val="24"/>
          <w:szCs w:val="24"/>
        </w:rPr>
        <w:t>iskougljični</w:t>
      </w:r>
      <w:proofErr w:type="spellEnd"/>
      <w:r w:rsidR="006A1A09" w:rsidRPr="00CD4F56">
        <w:rPr>
          <w:sz w:val="24"/>
          <w:szCs w:val="24"/>
        </w:rPr>
        <w:t xml:space="preserve"> izvori energije čine preko 60 </w:t>
      </w:r>
      <w:r w:rsidR="00D772FB">
        <w:rPr>
          <w:sz w:val="24"/>
          <w:szCs w:val="24"/>
        </w:rPr>
        <w:t>%</w:t>
      </w:r>
      <w:r w:rsidR="006A1A09" w:rsidRPr="00CD4F56">
        <w:rPr>
          <w:sz w:val="24"/>
          <w:szCs w:val="24"/>
        </w:rPr>
        <w:t xml:space="preserve"> proizvodnje, dok se trećina</w:t>
      </w:r>
      <w:r w:rsidR="00E86539" w:rsidRPr="00CD4F56">
        <w:rPr>
          <w:sz w:val="24"/>
          <w:szCs w:val="24"/>
        </w:rPr>
        <w:t xml:space="preserve"> energije</w:t>
      </w:r>
      <w:r w:rsidR="006A1A09" w:rsidRPr="00CD4F56">
        <w:rPr>
          <w:sz w:val="24"/>
          <w:szCs w:val="24"/>
        </w:rPr>
        <w:t xml:space="preserve"> proizvodi na plin i ugljen, a neto uvoz električne energije iznosi 10 </w:t>
      </w:r>
      <w:r w:rsidR="00D772FB">
        <w:rPr>
          <w:sz w:val="24"/>
          <w:szCs w:val="24"/>
        </w:rPr>
        <w:t>%</w:t>
      </w:r>
      <w:r w:rsidR="006A1A09" w:rsidRPr="00CD4F56">
        <w:rPr>
          <w:sz w:val="24"/>
          <w:szCs w:val="24"/>
        </w:rPr>
        <w:t xml:space="preserve">. </w:t>
      </w:r>
      <w:r w:rsidRPr="00CD4F56">
        <w:rPr>
          <w:sz w:val="24"/>
          <w:szCs w:val="24"/>
        </w:rPr>
        <w:t>Plan je da se do 2030. godine snažno potakne rast obnovljivih izvora energije, da se postigne samodostatnost i da se većina energije proizvodi iz obnovljivih izvora.</w:t>
      </w:r>
    </w:p>
    <w:p w14:paraId="164B97F6" w14:textId="77777777" w:rsidR="005951D6" w:rsidRPr="00CD4F56" w:rsidRDefault="005951D6" w:rsidP="00CD4F56">
      <w:pPr>
        <w:pStyle w:val="Tijeloteksta4"/>
        <w:shd w:val="clear" w:color="auto" w:fill="auto"/>
        <w:spacing w:before="0" w:after="0" w:line="240" w:lineRule="auto"/>
        <w:ind w:left="23" w:right="13" w:firstLine="1418"/>
        <w:jc w:val="both"/>
        <w:rPr>
          <w:color w:val="auto"/>
          <w:sz w:val="24"/>
          <w:szCs w:val="24"/>
        </w:rPr>
      </w:pPr>
    </w:p>
    <w:p w14:paraId="6D116C5D" w14:textId="7D0168C9" w:rsidR="002C3386" w:rsidRPr="006D6B9C" w:rsidRDefault="00FF6E92" w:rsidP="00CD4F56">
      <w:pPr>
        <w:tabs>
          <w:tab w:val="left" w:pos="1276"/>
        </w:tabs>
        <w:jc w:val="both"/>
        <w:rPr>
          <w:rFonts w:ascii="Times New Roman" w:hAnsi="Times New Roman" w:cs="Times New Roman"/>
        </w:rPr>
      </w:pPr>
      <w:r w:rsidRPr="00CD4F56">
        <w:rPr>
          <w:rFonts w:ascii="Times New Roman" w:hAnsi="Times New Roman" w:cs="Times New Roman"/>
        </w:rPr>
        <w:tab/>
      </w:r>
      <w:r w:rsidRPr="00CD4F56">
        <w:rPr>
          <w:rFonts w:ascii="Times New Roman" w:hAnsi="Times New Roman" w:cs="Times New Roman"/>
        </w:rPr>
        <w:tab/>
      </w:r>
      <w:r w:rsidR="005951D6" w:rsidRPr="00CD4F56">
        <w:rPr>
          <w:rFonts w:ascii="Times New Roman" w:hAnsi="Times New Roman" w:cs="Times New Roman"/>
        </w:rPr>
        <w:t>Vlada Republike Hrvatske ističe kako u</w:t>
      </w:r>
      <w:r w:rsidR="002C3386" w:rsidRPr="00CD4F56">
        <w:rPr>
          <w:rFonts w:ascii="Times New Roman" w:hAnsi="Times New Roman" w:cs="Times New Roman"/>
        </w:rPr>
        <w:t xml:space="preserve"> Rep</w:t>
      </w:r>
      <w:r w:rsidR="00647E26" w:rsidRPr="00CD4F56">
        <w:rPr>
          <w:rFonts w:ascii="Times New Roman" w:hAnsi="Times New Roman" w:cs="Times New Roman"/>
        </w:rPr>
        <w:t>ublici Hrvatskoj postoji potpuna</w:t>
      </w:r>
      <w:r w:rsidR="002C3386" w:rsidRPr="00CD4F56">
        <w:rPr>
          <w:rFonts w:ascii="Times New Roman" w:hAnsi="Times New Roman" w:cs="Times New Roman"/>
        </w:rPr>
        <w:t xml:space="preserve"> sigurnost vezana za stanje zaliha energenata i nema nikakvih ozbiljnih poremećaja na tržištu energenata, koji bi na bilo koji način doveli u ugrozu gospodarstvo ili s</w:t>
      </w:r>
      <w:r w:rsidR="001B6FEA" w:rsidRPr="00CD4F56">
        <w:rPr>
          <w:rFonts w:ascii="Times New Roman" w:hAnsi="Times New Roman" w:cs="Times New Roman"/>
        </w:rPr>
        <w:t xml:space="preserve">tanovništvo Republike Hrvatske. </w:t>
      </w:r>
      <w:r w:rsidR="002C3386" w:rsidRPr="00CD4F56">
        <w:rPr>
          <w:rFonts w:ascii="Times New Roman" w:hAnsi="Times New Roman" w:cs="Times New Roman"/>
        </w:rPr>
        <w:t>Dobavni pravci u Republici Hrvatsk</w:t>
      </w:r>
      <w:r w:rsidR="00B732AD" w:rsidRPr="00CD4F56">
        <w:rPr>
          <w:rFonts w:ascii="Times New Roman" w:hAnsi="Times New Roman" w:cs="Times New Roman"/>
        </w:rPr>
        <w:t>oj nisu ugroženi niti prekinuti</w:t>
      </w:r>
      <w:r w:rsidR="00E02E95" w:rsidRPr="00CD4F56">
        <w:rPr>
          <w:rFonts w:ascii="Times New Roman" w:hAnsi="Times New Roman" w:cs="Times New Roman"/>
        </w:rPr>
        <w:t xml:space="preserve"> i to zahvaljujući izgrađenom Terminalu za ukapljeni prirodni plin na otoku Krku (LNG terminal) kojeg je Vlada Republike Hrvatske proglasila strateškim energetskim projektom. </w:t>
      </w:r>
      <w:r w:rsidR="00416BD7" w:rsidRPr="00CD4F56">
        <w:rPr>
          <w:rFonts w:ascii="Times New Roman" w:hAnsi="Times New Roman" w:cs="Times New Roman"/>
        </w:rPr>
        <w:t xml:space="preserve">Republika Hrvatska je unaprijedila plinski transportni sustav </w:t>
      </w:r>
      <w:r w:rsidR="00E02E95" w:rsidRPr="00CD4F56">
        <w:rPr>
          <w:rFonts w:ascii="Times New Roman" w:hAnsi="Times New Roman" w:cs="Times New Roman"/>
        </w:rPr>
        <w:t xml:space="preserve">i </w:t>
      </w:r>
      <w:r w:rsidR="00416BD7" w:rsidRPr="00CD4F56">
        <w:rPr>
          <w:rFonts w:ascii="Times New Roman" w:hAnsi="Times New Roman" w:cs="Times New Roman"/>
        </w:rPr>
        <w:t>puštanjem u pogon kompresorske stanice kod Slavonskog Broda</w:t>
      </w:r>
      <w:r w:rsidR="00E02E95" w:rsidRPr="00CD4F56">
        <w:rPr>
          <w:rFonts w:ascii="Times New Roman" w:hAnsi="Times New Roman" w:cs="Times New Roman"/>
        </w:rPr>
        <w:t>.</w:t>
      </w:r>
      <w:r w:rsidR="00473BBA" w:rsidRPr="00CD4F56">
        <w:rPr>
          <w:rFonts w:ascii="Times New Roman" w:hAnsi="Times New Roman" w:cs="Times New Roman"/>
        </w:rPr>
        <w:t xml:space="preserve"> </w:t>
      </w:r>
      <w:r w:rsidR="00DB4AE5" w:rsidRPr="00CD4F56">
        <w:rPr>
          <w:rFonts w:ascii="Times New Roman" w:hAnsi="Times New Roman" w:cs="Times New Roman"/>
        </w:rPr>
        <w:t>LNG terminal je projekt koji je fin</w:t>
      </w:r>
      <w:r w:rsidR="00133AB1" w:rsidRPr="00CD4F56">
        <w:rPr>
          <w:rFonts w:ascii="Times New Roman" w:hAnsi="Times New Roman" w:cs="Times New Roman"/>
        </w:rPr>
        <w:t>anciran putem CEF instrumenta s</w:t>
      </w:r>
      <w:r w:rsidR="00DB4AE5" w:rsidRPr="00CD4F56">
        <w:rPr>
          <w:rFonts w:ascii="Times New Roman" w:hAnsi="Times New Roman" w:cs="Times New Roman"/>
        </w:rPr>
        <w:t xml:space="preserve"> više od 100 milijuna eura, dok je Republika Hrvatska</w:t>
      </w:r>
      <w:r w:rsidR="00DC70B5" w:rsidRPr="00CD4F56">
        <w:rPr>
          <w:rFonts w:ascii="Times New Roman" w:hAnsi="Times New Roman" w:cs="Times New Roman"/>
        </w:rPr>
        <w:t>, odlukom ove Vlade</w:t>
      </w:r>
      <w:r w:rsidR="00DB4AE5" w:rsidRPr="00CD4F56">
        <w:rPr>
          <w:rFonts w:ascii="Times New Roman" w:hAnsi="Times New Roman" w:cs="Times New Roman"/>
        </w:rPr>
        <w:t xml:space="preserve"> u projekt uložila 750 milijuna kuna. </w:t>
      </w:r>
      <w:r w:rsidR="002C3386" w:rsidRPr="00CD4F56">
        <w:rPr>
          <w:rFonts w:ascii="Times New Roman" w:hAnsi="Times New Roman" w:cs="Times New Roman"/>
        </w:rPr>
        <w:t>S obzir</w:t>
      </w:r>
      <w:r w:rsidR="00133AB1" w:rsidRPr="00CD4F56">
        <w:rPr>
          <w:rFonts w:ascii="Times New Roman" w:hAnsi="Times New Roman" w:cs="Times New Roman"/>
        </w:rPr>
        <w:t>om na činjenicu, da je Europska u</w:t>
      </w:r>
      <w:r w:rsidR="002C3386" w:rsidRPr="00CD4F56">
        <w:rPr>
          <w:rFonts w:ascii="Times New Roman" w:hAnsi="Times New Roman" w:cs="Times New Roman"/>
        </w:rPr>
        <w:t>nija ovis</w:t>
      </w:r>
      <w:r w:rsidR="00C27180">
        <w:rPr>
          <w:rFonts w:ascii="Times New Roman" w:hAnsi="Times New Roman" w:cs="Times New Roman"/>
        </w:rPr>
        <w:t>na o uvozu plina, a oko 35 %</w:t>
      </w:r>
      <w:r w:rsidR="002C3386" w:rsidRPr="00CD4F56">
        <w:rPr>
          <w:rFonts w:ascii="Times New Roman" w:hAnsi="Times New Roman" w:cs="Times New Roman"/>
        </w:rPr>
        <w:t xml:space="preserve"> po</w:t>
      </w:r>
      <w:r w:rsidR="009A5FC5" w:rsidRPr="00CD4F56">
        <w:rPr>
          <w:rFonts w:ascii="Times New Roman" w:hAnsi="Times New Roman" w:cs="Times New Roman"/>
        </w:rPr>
        <w:t xml:space="preserve">treba osigurava se iz Rusije, </w:t>
      </w:r>
      <w:r w:rsidR="002C3386" w:rsidRPr="00CD4F56">
        <w:rPr>
          <w:rFonts w:ascii="Times New Roman" w:hAnsi="Times New Roman" w:cs="Times New Roman"/>
        </w:rPr>
        <w:t>u slučaju sankcija i prekida dot</w:t>
      </w:r>
      <w:r w:rsidR="00470618" w:rsidRPr="00CD4F56">
        <w:rPr>
          <w:rFonts w:ascii="Times New Roman" w:hAnsi="Times New Roman" w:cs="Times New Roman"/>
        </w:rPr>
        <w:t>oka ruskog plina, kao posljedice</w:t>
      </w:r>
      <w:r w:rsidR="002C3386" w:rsidRPr="00CD4F56">
        <w:rPr>
          <w:rFonts w:ascii="Times New Roman" w:hAnsi="Times New Roman" w:cs="Times New Roman"/>
        </w:rPr>
        <w:t xml:space="preserve"> trenutne geopolitičke situacije, Republike Hrvatska je u boljoj poziciji zahvaljujući upravo LNG terminalu u Omišlju na otoku Krku. Terminal može pokriti sve potrebe za plinom u Republici Hrvatskoj, </w:t>
      </w:r>
      <w:r w:rsidR="00DC70B5" w:rsidRPr="006D6B9C">
        <w:rPr>
          <w:rFonts w:ascii="Times New Roman" w:hAnsi="Times New Roman" w:cs="Times New Roman"/>
        </w:rPr>
        <w:t xml:space="preserve">budući </w:t>
      </w:r>
      <w:r w:rsidR="004F361F" w:rsidRPr="006D6B9C">
        <w:rPr>
          <w:rFonts w:ascii="Times New Roman" w:hAnsi="Times New Roman" w:cs="Times New Roman"/>
        </w:rPr>
        <w:t>ima kapacitet 2,6</w:t>
      </w:r>
      <w:r w:rsidR="002C3386" w:rsidRPr="006D6B9C">
        <w:rPr>
          <w:rFonts w:ascii="Times New Roman" w:hAnsi="Times New Roman" w:cs="Times New Roman"/>
        </w:rPr>
        <w:t xml:space="preserve"> milijardi kubičnih metara, </w:t>
      </w:r>
      <w:r w:rsidR="004B354E" w:rsidRPr="006D6B9C">
        <w:rPr>
          <w:rFonts w:ascii="Times New Roman" w:hAnsi="Times New Roman" w:cs="Times New Roman"/>
        </w:rPr>
        <w:t>koji se već u ovom trenutku može povećati na 2,9 milijardi kubičnih metara te se razmatraju opcije i za daljnje povećanje kapaciteta. P</w:t>
      </w:r>
      <w:r w:rsidR="002C3386" w:rsidRPr="006D6B9C">
        <w:rPr>
          <w:rFonts w:ascii="Times New Roman" w:hAnsi="Times New Roman" w:cs="Times New Roman"/>
        </w:rPr>
        <w:t xml:space="preserve">lin </w:t>
      </w:r>
      <w:r w:rsidR="00C82DD3">
        <w:rPr>
          <w:rFonts w:ascii="Times New Roman" w:hAnsi="Times New Roman" w:cs="Times New Roman"/>
        </w:rPr>
        <w:t xml:space="preserve">se </w:t>
      </w:r>
      <w:r w:rsidR="002C3386" w:rsidRPr="006D6B9C">
        <w:rPr>
          <w:rFonts w:ascii="Times New Roman" w:hAnsi="Times New Roman" w:cs="Times New Roman"/>
        </w:rPr>
        <w:t>doprema tankerima, dva puta mjesečno, a v</w:t>
      </w:r>
      <w:r w:rsidR="00133AB1" w:rsidRPr="006D6B9C">
        <w:rPr>
          <w:rFonts w:ascii="Times New Roman" w:hAnsi="Times New Roman" w:cs="Times New Roman"/>
        </w:rPr>
        <w:t xml:space="preserve">elik dio plina ostaje upravo u </w:t>
      </w:r>
      <w:r w:rsidR="002C3386" w:rsidRPr="006D6B9C">
        <w:rPr>
          <w:rFonts w:ascii="Times New Roman" w:hAnsi="Times New Roman" w:cs="Times New Roman"/>
        </w:rPr>
        <w:t>Republici Hrvatskoj, te unatoč znatnim poremećajima na tržištu ukapljenog plina i ratu u Ukrajini, terminal radi bez zastoja i prekida. Vlada Republike Hrvatske osigurava</w:t>
      </w:r>
      <w:r w:rsidR="002C3386" w:rsidRPr="006D6B9C">
        <w:rPr>
          <w:rFonts w:ascii="Times New Roman" w:eastAsia="Times New Roman" w:hAnsi="Times New Roman" w:cs="Times New Roman"/>
          <w:color w:val="231F20"/>
          <w:shd w:val="clear" w:color="auto" w:fill="FFFFFF"/>
        </w:rPr>
        <w:t xml:space="preserve"> visoku razinu sigurnosti opskrbe plinom, te je o</w:t>
      </w:r>
      <w:r w:rsidR="002C3386" w:rsidRPr="006D6B9C">
        <w:rPr>
          <w:rFonts w:ascii="Times New Roman" w:hAnsi="Times New Roman" w:cs="Times New Roman"/>
        </w:rPr>
        <w:t>pskrba plinom u Republici Hrvatskoj redo</w:t>
      </w:r>
      <w:r w:rsidR="00936EC1" w:rsidRPr="006D6B9C">
        <w:rPr>
          <w:rFonts w:ascii="Times New Roman" w:hAnsi="Times New Roman" w:cs="Times New Roman"/>
        </w:rPr>
        <w:t>vita. Ulaz u plinski sustav putem LNG terminala</w:t>
      </w:r>
      <w:r w:rsidR="002C3386" w:rsidRPr="006D6B9C">
        <w:rPr>
          <w:rFonts w:ascii="Times New Roman" w:hAnsi="Times New Roman" w:cs="Times New Roman"/>
        </w:rPr>
        <w:t xml:space="preserve"> </w:t>
      </w:r>
      <w:r w:rsidR="00936EC1" w:rsidRPr="006D6B9C">
        <w:rPr>
          <w:rFonts w:ascii="Times New Roman" w:hAnsi="Times New Roman" w:cs="Times New Roman"/>
        </w:rPr>
        <w:t xml:space="preserve">je </w:t>
      </w:r>
      <w:r w:rsidR="002C3386" w:rsidRPr="006D6B9C">
        <w:rPr>
          <w:rFonts w:ascii="Times New Roman" w:hAnsi="Times New Roman" w:cs="Times New Roman"/>
        </w:rPr>
        <w:t xml:space="preserve">iz domaće proizvodnje i uvoza. Skladište plina je u stanju mirovanja i čeka se sezona punjenja plinom. </w:t>
      </w:r>
    </w:p>
    <w:p w14:paraId="50772E3C" w14:textId="77777777" w:rsidR="00CD4F56" w:rsidRPr="006D6B9C" w:rsidRDefault="00CD4F56" w:rsidP="00CD4F56">
      <w:pPr>
        <w:tabs>
          <w:tab w:val="left" w:pos="1276"/>
        </w:tabs>
        <w:jc w:val="both"/>
        <w:rPr>
          <w:rFonts w:ascii="Times New Roman" w:hAnsi="Times New Roman" w:cs="Times New Roman"/>
        </w:rPr>
      </w:pPr>
    </w:p>
    <w:p w14:paraId="0023A147" w14:textId="553A7663" w:rsidR="008B1DF6" w:rsidRDefault="00304CF1" w:rsidP="008B1DF6">
      <w:pPr>
        <w:pStyle w:val="Tijeloteksta4"/>
        <w:shd w:val="clear" w:color="auto" w:fill="auto"/>
        <w:spacing w:before="0" w:after="0" w:line="240" w:lineRule="auto"/>
        <w:ind w:left="23" w:right="13" w:firstLine="1418"/>
        <w:jc w:val="both"/>
        <w:rPr>
          <w:sz w:val="24"/>
          <w:szCs w:val="24"/>
        </w:rPr>
      </w:pPr>
      <w:r w:rsidRPr="006D6B9C">
        <w:rPr>
          <w:sz w:val="24"/>
          <w:szCs w:val="24"/>
        </w:rPr>
        <w:t xml:space="preserve">Vlada </w:t>
      </w:r>
      <w:r w:rsidR="008945A0" w:rsidRPr="006D6B9C">
        <w:rPr>
          <w:sz w:val="24"/>
          <w:szCs w:val="24"/>
        </w:rPr>
        <w:t xml:space="preserve">Republike Hrvatske </w:t>
      </w:r>
      <w:r w:rsidR="001076BC" w:rsidRPr="006D6B9C">
        <w:rPr>
          <w:sz w:val="24"/>
          <w:szCs w:val="24"/>
        </w:rPr>
        <w:t xml:space="preserve">je </w:t>
      </w:r>
      <w:r w:rsidR="00756927" w:rsidRPr="006D6B9C">
        <w:rPr>
          <w:sz w:val="24"/>
          <w:szCs w:val="24"/>
        </w:rPr>
        <w:t>16. veljače 2022</w:t>
      </w:r>
      <w:r w:rsidR="00756927" w:rsidRPr="00CD4F56">
        <w:rPr>
          <w:sz w:val="24"/>
          <w:szCs w:val="24"/>
        </w:rPr>
        <w:t xml:space="preserve">. predstavila </w:t>
      </w:r>
      <w:r w:rsidR="00CA3C08" w:rsidRPr="00CD4F56">
        <w:rPr>
          <w:sz w:val="24"/>
          <w:szCs w:val="24"/>
        </w:rPr>
        <w:t xml:space="preserve">4,8 milijardi kuna vrijedan </w:t>
      </w:r>
      <w:r w:rsidR="00756927" w:rsidRPr="00CD4F56">
        <w:rPr>
          <w:sz w:val="24"/>
          <w:szCs w:val="24"/>
        </w:rPr>
        <w:t>paket mjera za ublažavanje rasta cijene energenata koji se odnosi na kućanstva, trgovačka društva i poljoprivrednike, a kojim je obuhvaćeno</w:t>
      </w:r>
      <w:r w:rsidR="00ED321A" w:rsidRPr="00CD4F56">
        <w:rPr>
          <w:sz w:val="24"/>
          <w:szCs w:val="24"/>
        </w:rPr>
        <w:t xml:space="preserve"> limitiranje cijena električne energije na 9,6 </w:t>
      </w:r>
      <w:r w:rsidR="00F9642C">
        <w:rPr>
          <w:sz w:val="24"/>
          <w:szCs w:val="24"/>
        </w:rPr>
        <w:t>%</w:t>
      </w:r>
      <w:r w:rsidR="003C103B">
        <w:rPr>
          <w:sz w:val="24"/>
          <w:szCs w:val="24"/>
        </w:rPr>
        <w:t xml:space="preserve"> i plina na najviše 20 </w:t>
      </w:r>
      <w:r w:rsidR="00F9642C">
        <w:rPr>
          <w:sz w:val="24"/>
          <w:szCs w:val="24"/>
        </w:rPr>
        <w:t>%</w:t>
      </w:r>
      <w:r w:rsidR="00ED321A" w:rsidRPr="00CD4F56">
        <w:rPr>
          <w:sz w:val="24"/>
          <w:szCs w:val="24"/>
        </w:rPr>
        <w:t xml:space="preserve">, </w:t>
      </w:r>
      <w:r w:rsidR="00756927" w:rsidRPr="00CD4F56">
        <w:rPr>
          <w:sz w:val="24"/>
          <w:szCs w:val="24"/>
        </w:rPr>
        <w:t>sniženje stope poreza na dodanu</w:t>
      </w:r>
      <w:r w:rsidR="00ED321A" w:rsidRPr="00CD4F56">
        <w:rPr>
          <w:sz w:val="24"/>
          <w:szCs w:val="24"/>
        </w:rPr>
        <w:t xml:space="preserve"> vrijednost na prirodni plin, toplinsku energiju, </w:t>
      </w:r>
      <w:r w:rsidR="001E796D" w:rsidRPr="00CD4F56">
        <w:rPr>
          <w:sz w:val="24"/>
          <w:szCs w:val="24"/>
        </w:rPr>
        <w:t xml:space="preserve"> neke prehrambene i poljoprivredne proizvode, </w:t>
      </w:r>
      <w:r w:rsidR="00ED321A" w:rsidRPr="00CD4F56">
        <w:rPr>
          <w:sz w:val="24"/>
          <w:szCs w:val="24"/>
        </w:rPr>
        <w:t>subvencije na cijenu plina iz kućanstava, promjene u sustavu naknada socijalno ugroženima i umirovljenicima.</w:t>
      </w:r>
      <w:r w:rsidR="00756927" w:rsidRPr="00CD4F56">
        <w:rPr>
          <w:sz w:val="24"/>
          <w:szCs w:val="24"/>
        </w:rPr>
        <w:t xml:space="preserve"> </w:t>
      </w:r>
      <w:r w:rsidR="008945A0" w:rsidRPr="00CD4F56">
        <w:rPr>
          <w:sz w:val="24"/>
          <w:szCs w:val="24"/>
        </w:rPr>
        <w:t xml:space="preserve">Paket mjera </w:t>
      </w:r>
      <w:r w:rsidR="00840210" w:rsidRPr="00CD4F56">
        <w:rPr>
          <w:sz w:val="24"/>
          <w:szCs w:val="24"/>
        </w:rPr>
        <w:t xml:space="preserve">pripremljen </w:t>
      </w:r>
      <w:r w:rsidR="008945A0" w:rsidRPr="00CD4F56">
        <w:rPr>
          <w:sz w:val="24"/>
          <w:szCs w:val="24"/>
        </w:rPr>
        <w:t xml:space="preserve">je </w:t>
      </w:r>
      <w:r w:rsidR="00840210" w:rsidRPr="00CD4F56">
        <w:rPr>
          <w:sz w:val="24"/>
          <w:szCs w:val="24"/>
        </w:rPr>
        <w:t xml:space="preserve">sustavno u koordinaciji svih nadležnih ministarstava te je </w:t>
      </w:r>
      <w:r w:rsidR="001A0673" w:rsidRPr="00CD4F56">
        <w:rPr>
          <w:sz w:val="24"/>
          <w:szCs w:val="24"/>
        </w:rPr>
        <w:t>pravovr</w:t>
      </w:r>
      <w:r w:rsidR="00840210" w:rsidRPr="00CD4F56">
        <w:rPr>
          <w:sz w:val="24"/>
          <w:szCs w:val="24"/>
        </w:rPr>
        <w:t>emen, kvalitetan i sve</w:t>
      </w:r>
      <w:r w:rsidR="00607C83" w:rsidRPr="00CD4F56">
        <w:rPr>
          <w:sz w:val="24"/>
          <w:szCs w:val="24"/>
        </w:rPr>
        <w:t xml:space="preserve">obuhvatan </w:t>
      </w:r>
      <w:r w:rsidR="002E017D" w:rsidRPr="00CD4F56">
        <w:rPr>
          <w:sz w:val="24"/>
          <w:szCs w:val="24"/>
        </w:rPr>
        <w:t xml:space="preserve">i </w:t>
      </w:r>
      <w:r w:rsidR="00607C83" w:rsidRPr="00CD4F56">
        <w:rPr>
          <w:sz w:val="24"/>
          <w:szCs w:val="24"/>
        </w:rPr>
        <w:t xml:space="preserve">usmjeren </w:t>
      </w:r>
      <w:r w:rsidR="002E017D" w:rsidRPr="00CD4F56">
        <w:rPr>
          <w:sz w:val="24"/>
          <w:szCs w:val="24"/>
        </w:rPr>
        <w:t xml:space="preserve">je </w:t>
      </w:r>
      <w:r w:rsidR="00607C83" w:rsidRPr="00CD4F56">
        <w:rPr>
          <w:sz w:val="24"/>
          <w:szCs w:val="24"/>
        </w:rPr>
        <w:t>na najosjetljivije skupine stanovništva.</w:t>
      </w:r>
      <w:r w:rsidR="0062577E" w:rsidRPr="00CD4F56">
        <w:rPr>
          <w:sz w:val="24"/>
          <w:szCs w:val="24"/>
        </w:rPr>
        <w:t xml:space="preserve"> Paket mjera će pridonijeti snažnom gospoda</w:t>
      </w:r>
      <w:r w:rsidR="00C876B7">
        <w:rPr>
          <w:sz w:val="24"/>
          <w:szCs w:val="24"/>
        </w:rPr>
        <w:t xml:space="preserve">rskom oporavku i konkurentnosti </w:t>
      </w:r>
      <w:r w:rsidR="0062577E" w:rsidRPr="00CD4F56">
        <w:rPr>
          <w:sz w:val="24"/>
          <w:szCs w:val="24"/>
        </w:rPr>
        <w:t>hrvatskog gospodarstva.</w:t>
      </w:r>
      <w:r w:rsidR="00C876B7">
        <w:rPr>
          <w:sz w:val="24"/>
          <w:szCs w:val="24"/>
        </w:rPr>
        <w:t xml:space="preserve">  </w:t>
      </w:r>
    </w:p>
    <w:p w14:paraId="3EDCA269" w14:textId="77777777" w:rsidR="008B1DF6" w:rsidRDefault="008B1DF6" w:rsidP="008B1DF6">
      <w:pPr>
        <w:pStyle w:val="Tijeloteksta4"/>
        <w:shd w:val="clear" w:color="auto" w:fill="auto"/>
        <w:spacing w:before="0" w:after="0" w:line="240" w:lineRule="auto"/>
        <w:ind w:left="23" w:right="13" w:firstLine="1418"/>
        <w:jc w:val="both"/>
        <w:rPr>
          <w:sz w:val="24"/>
          <w:szCs w:val="24"/>
        </w:rPr>
      </w:pPr>
    </w:p>
    <w:p w14:paraId="5DB62724" w14:textId="13A74C88" w:rsidR="008B1DF6" w:rsidRDefault="008B1DF6" w:rsidP="008B1DF6">
      <w:pPr>
        <w:pStyle w:val="Tijeloteksta4"/>
        <w:shd w:val="clear" w:color="auto" w:fill="auto"/>
        <w:spacing w:before="0" w:after="0" w:line="240" w:lineRule="auto"/>
        <w:ind w:left="23" w:right="13" w:firstLine="1418"/>
        <w:jc w:val="both"/>
        <w:rPr>
          <w:sz w:val="24"/>
          <w:szCs w:val="24"/>
        </w:rPr>
      </w:pPr>
      <w:r w:rsidRPr="008B1DF6">
        <w:rPr>
          <w:noProof/>
          <w:sz w:val="24"/>
          <w:szCs w:val="24"/>
        </w:rPr>
        <w:lastRenderedPageBreak/>
        <w:drawing>
          <wp:inline distT="0" distB="0" distL="0" distR="0" wp14:anchorId="534A14DB" wp14:editId="61134E21">
            <wp:extent cx="4318000" cy="2428875"/>
            <wp:effectExtent l="0" t="0" r="6350" b="9525"/>
            <wp:docPr id="6" name="Slika 6" descr="C:\Users\mmculjak\AppData\Local\Microsoft\Windows\INetCache\Content.Outlook\0I269I4G\str_17-page-00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culjak\AppData\Local\Microsoft\Windows\INetCache\Content.Outlook\0I269I4G\str_17-page-001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804" cy="2454077"/>
                    </a:xfrm>
                    <a:prstGeom prst="rect">
                      <a:avLst/>
                    </a:prstGeom>
                    <a:noFill/>
                    <a:ln>
                      <a:noFill/>
                    </a:ln>
                  </pic:spPr>
                </pic:pic>
              </a:graphicData>
            </a:graphic>
          </wp:inline>
        </w:drawing>
      </w:r>
    </w:p>
    <w:p w14:paraId="142FB5AE" w14:textId="77777777" w:rsidR="008B1DF6" w:rsidRDefault="008B1DF6" w:rsidP="008B1DF6">
      <w:pPr>
        <w:pStyle w:val="Tijeloteksta4"/>
        <w:shd w:val="clear" w:color="auto" w:fill="auto"/>
        <w:spacing w:before="0" w:after="0" w:line="240" w:lineRule="auto"/>
        <w:ind w:left="23" w:right="13" w:firstLine="1418"/>
        <w:jc w:val="both"/>
        <w:rPr>
          <w:sz w:val="24"/>
          <w:szCs w:val="24"/>
        </w:rPr>
      </w:pPr>
    </w:p>
    <w:p w14:paraId="12D7BDB6" w14:textId="78AFB339" w:rsidR="008B1DF6" w:rsidRDefault="008B1DF6" w:rsidP="008B1DF6">
      <w:pPr>
        <w:pStyle w:val="Tijeloteksta4"/>
        <w:shd w:val="clear" w:color="auto" w:fill="auto"/>
        <w:spacing w:before="0" w:after="0" w:line="240" w:lineRule="auto"/>
        <w:ind w:left="23" w:right="13" w:firstLine="1418"/>
        <w:jc w:val="both"/>
        <w:rPr>
          <w:sz w:val="24"/>
          <w:szCs w:val="24"/>
        </w:rPr>
      </w:pPr>
    </w:p>
    <w:p w14:paraId="077B954A" w14:textId="77777777" w:rsidR="00F33684" w:rsidRDefault="00F33684" w:rsidP="008B1DF6">
      <w:pPr>
        <w:pStyle w:val="Tijeloteksta4"/>
        <w:shd w:val="clear" w:color="auto" w:fill="auto"/>
        <w:spacing w:before="0" w:after="0" w:line="240" w:lineRule="auto"/>
        <w:ind w:left="23" w:right="13" w:firstLine="1418"/>
        <w:jc w:val="both"/>
        <w:rPr>
          <w:sz w:val="24"/>
          <w:szCs w:val="24"/>
        </w:rPr>
      </w:pPr>
    </w:p>
    <w:p w14:paraId="72411DA5" w14:textId="3AF68A9F" w:rsidR="008B1DF6" w:rsidRDefault="008B1DF6" w:rsidP="008B1DF6">
      <w:pPr>
        <w:pStyle w:val="Tijeloteksta4"/>
        <w:shd w:val="clear" w:color="auto" w:fill="auto"/>
        <w:spacing w:before="0" w:after="0" w:line="240" w:lineRule="auto"/>
        <w:ind w:left="23" w:right="13" w:firstLine="1418"/>
        <w:jc w:val="both"/>
        <w:rPr>
          <w:sz w:val="24"/>
          <w:szCs w:val="24"/>
        </w:rPr>
      </w:pPr>
      <w:r w:rsidRPr="008B1DF6">
        <w:rPr>
          <w:noProof/>
          <w:sz w:val="24"/>
          <w:szCs w:val="24"/>
        </w:rPr>
        <w:drawing>
          <wp:inline distT="0" distB="0" distL="0" distR="0" wp14:anchorId="0E400618" wp14:editId="6E9E39BC">
            <wp:extent cx="4338320" cy="2440305"/>
            <wp:effectExtent l="0" t="0" r="5080" b="0"/>
            <wp:docPr id="7" name="Slika 7" descr="C:\Users\mmculjak\AppData\Local\Microsoft\Windows\INetCache\Content.Outlook\0I269I4G\str_20-page-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culjak\AppData\Local\Microsoft\Windows\INetCache\Content.Outlook\0I269I4G\str_20-page-001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4623" cy="2443850"/>
                    </a:xfrm>
                    <a:prstGeom prst="rect">
                      <a:avLst/>
                    </a:prstGeom>
                    <a:noFill/>
                    <a:ln>
                      <a:noFill/>
                    </a:ln>
                  </pic:spPr>
                </pic:pic>
              </a:graphicData>
            </a:graphic>
          </wp:inline>
        </w:drawing>
      </w:r>
    </w:p>
    <w:p w14:paraId="067F6B3D" w14:textId="77777777" w:rsidR="00C876B7" w:rsidRDefault="00C876B7" w:rsidP="00CD4F56">
      <w:pPr>
        <w:pStyle w:val="Tijeloteksta4"/>
        <w:shd w:val="clear" w:color="auto" w:fill="auto"/>
        <w:spacing w:before="0" w:after="0" w:line="240" w:lineRule="auto"/>
        <w:ind w:left="23" w:right="13" w:firstLine="1418"/>
        <w:jc w:val="both"/>
        <w:rPr>
          <w:sz w:val="24"/>
          <w:szCs w:val="24"/>
        </w:rPr>
      </w:pPr>
    </w:p>
    <w:p w14:paraId="6141B3C9" w14:textId="77777777" w:rsidR="00C876B7" w:rsidRDefault="00C876B7" w:rsidP="00C876B7">
      <w:pPr>
        <w:pStyle w:val="Tijeloteksta4"/>
        <w:shd w:val="clear" w:color="auto" w:fill="auto"/>
        <w:spacing w:before="0" w:after="0" w:line="240" w:lineRule="auto"/>
        <w:ind w:left="23" w:right="13" w:firstLine="0"/>
        <w:jc w:val="both"/>
        <w:rPr>
          <w:sz w:val="24"/>
          <w:szCs w:val="24"/>
        </w:rPr>
      </w:pPr>
    </w:p>
    <w:p w14:paraId="309B21CD" w14:textId="77777777" w:rsidR="00756927" w:rsidRPr="00CD4F56" w:rsidRDefault="00756927" w:rsidP="00C876B7">
      <w:pPr>
        <w:pStyle w:val="Tijeloteksta4"/>
        <w:shd w:val="clear" w:color="auto" w:fill="auto"/>
        <w:spacing w:before="0" w:after="0" w:line="240" w:lineRule="auto"/>
        <w:ind w:left="23" w:right="13" w:firstLine="0"/>
        <w:jc w:val="both"/>
        <w:rPr>
          <w:sz w:val="24"/>
          <w:szCs w:val="24"/>
        </w:rPr>
      </w:pPr>
      <w:r w:rsidRPr="00CD4F56">
        <w:rPr>
          <w:sz w:val="24"/>
          <w:szCs w:val="24"/>
        </w:rPr>
        <w:t>U okviru mjera za ublažavanje rasta cijena energenata Vlada Republike Hrvatske je na sjednici održanoj 7. ožujka 2022. donijela:</w:t>
      </w:r>
    </w:p>
    <w:p w14:paraId="4A6C9202" w14:textId="77777777" w:rsidR="00756927" w:rsidRPr="00CD4F56" w:rsidRDefault="00756927" w:rsidP="00CD4F56">
      <w:pPr>
        <w:pStyle w:val="Tijeloteksta4"/>
        <w:shd w:val="clear" w:color="auto" w:fill="auto"/>
        <w:spacing w:before="0" w:after="0" w:line="240" w:lineRule="auto"/>
        <w:ind w:left="23" w:right="13" w:firstLine="1418"/>
        <w:jc w:val="both"/>
        <w:rPr>
          <w:sz w:val="24"/>
          <w:szCs w:val="24"/>
        </w:rPr>
      </w:pPr>
    </w:p>
    <w:p w14:paraId="422A3D14" w14:textId="77777777" w:rsidR="00151984" w:rsidRPr="00CD4F56" w:rsidRDefault="00756927" w:rsidP="00CD4F56">
      <w:pPr>
        <w:pStyle w:val="Tijeloteksta4"/>
        <w:shd w:val="clear" w:color="auto" w:fill="auto"/>
        <w:spacing w:before="0" w:after="0" w:line="240" w:lineRule="auto"/>
        <w:ind w:right="13" w:firstLine="0"/>
        <w:jc w:val="both"/>
        <w:rPr>
          <w:bCs/>
          <w:sz w:val="24"/>
          <w:szCs w:val="24"/>
        </w:rPr>
      </w:pPr>
      <w:r w:rsidRPr="00CD4F56">
        <w:rPr>
          <w:bCs/>
          <w:sz w:val="24"/>
          <w:szCs w:val="24"/>
        </w:rPr>
        <w:t xml:space="preserve">- </w:t>
      </w:r>
      <w:r w:rsidR="00EF72BC">
        <w:rPr>
          <w:bCs/>
          <w:sz w:val="24"/>
          <w:szCs w:val="24"/>
        </w:rPr>
        <w:tab/>
      </w:r>
      <w:r w:rsidRPr="00CD4F56">
        <w:rPr>
          <w:bCs/>
          <w:sz w:val="24"/>
          <w:szCs w:val="24"/>
        </w:rPr>
        <w:t xml:space="preserve">Uredbu o utvrđivanju najviših maloprodajnih cijena naftnih derivata („Narodne novine“, broj 28/22.) </w:t>
      </w:r>
    </w:p>
    <w:p w14:paraId="697606BF" w14:textId="77777777" w:rsidR="00151984" w:rsidRDefault="00151984" w:rsidP="00CD4F56">
      <w:pPr>
        <w:pStyle w:val="Tijeloteksta4"/>
        <w:shd w:val="clear" w:color="auto" w:fill="auto"/>
        <w:spacing w:before="0" w:after="0" w:line="240" w:lineRule="auto"/>
        <w:ind w:right="13" w:firstLine="0"/>
        <w:jc w:val="both"/>
        <w:rPr>
          <w:bCs/>
          <w:color w:val="auto"/>
          <w:sz w:val="24"/>
          <w:szCs w:val="24"/>
        </w:rPr>
      </w:pPr>
      <w:r w:rsidRPr="00CD4F56">
        <w:rPr>
          <w:bCs/>
          <w:color w:val="auto"/>
          <w:sz w:val="24"/>
          <w:szCs w:val="24"/>
        </w:rPr>
        <w:t xml:space="preserve">- </w:t>
      </w:r>
      <w:r w:rsidR="00EF72BC">
        <w:rPr>
          <w:bCs/>
          <w:color w:val="auto"/>
          <w:sz w:val="24"/>
          <w:szCs w:val="24"/>
        </w:rPr>
        <w:tab/>
      </w:r>
      <w:r w:rsidR="007F4353" w:rsidRPr="00CD4F56">
        <w:rPr>
          <w:bCs/>
          <w:color w:val="auto"/>
          <w:sz w:val="24"/>
          <w:szCs w:val="24"/>
        </w:rPr>
        <w:t xml:space="preserve"> </w:t>
      </w:r>
      <w:r w:rsidRPr="00CD4F56">
        <w:rPr>
          <w:bCs/>
          <w:color w:val="auto"/>
          <w:sz w:val="24"/>
          <w:szCs w:val="24"/>
        </w:rPr>
        <w:t>Uredbu o izmjeni Uredbe o visini trošarine na energente i električnu energiju („Narodne novine“, broj 28/22.)</w:t>
      </w:r>
      <w:r w:rsidR="00133AB1" w:rsidRPr="00CD4F56">
        <w:rPr>
          <w:bCs/>
          <w:color w:val="auto"/>
          <w:sz w:val="24"/>
          <w:szCs w:val="24"/>
        </w:rPr>
        <w:t>.</w:t>
      </w:r>
    </w:p>
    <w:p w14:paraId="6FEDCF76" w14:textId="77777777" w:rsidR="00EF72BC" w:rsidRPr="00CD4F56" w:rsidRDefault="00EF72BC" w:rsidP="00CD4F56">
      <w:pPr>
        <w:pStyle w:val="Tijeloteksta4"/>
        <w:shd w:val="clear" w:color="auto" w:fill="auto"/>
        <w:spacing w:before="0" w:after="0" w:line="240" w:lineRule="auto"/>
        <w:ind w:right="13" w:firstLine="0"/>
        <w:jc w:val="both"/>
        <w:rPr>
          <w:bCs/>
          <w:sz w:val="24"/>
          <w:szCs w:val="24"/>
        </w:rPr>
      </w:pPr>
    </w:p>
    <w:p w14:paraId="113CC84C" w14:textId="43291C3D" w:rsidR="00E27488" w:rsidRDefault="00E74D33" w:rsidP="00CD4F56">
      <w:pPr>
        <w:pStyle w:val="t-9-8"/>
        <w:spacing w:before="0" w:beforeAutospacing="0" w:after="0" w:afterAutospacing="0"/>
        <w:ind w:right="13" w:firstLine="1416"/>
        <w:jc w:val="both"/>
      </w:pPr>
      <w:r w:rsidRPr="00CD4F56">
        <w:rPr>
          <w:bCs/>
        </w:rPr>
        <w:t xml:space="preserve">Uredbom o utvrđivanju najviših maloprodajnih cijena naftnih derivata </w:t>
      </w:r>
      <w:r w:rsidR="00E27488" w:rsidRPr="00CD4F56">
        <w:rPr>
          <w:bCs/>
        </w:rPr>
        <w:t>utvrđeni su iznosi najviših maloprodajnih cijena naftnih derivata koje energetski subjekti koji se bave trgovinom na veliko naftnim derivatima</w:t>
      </w:r>
      <w:r w:rsidR="005E1F22" w:rsidRPr="00CD4F56">
        <w:rPr>
          <w:bCs/>
        </w:rPr>
        <w:t xml:space="preserve"> </w:t>
      </w:r>
      <w:r w:rsidR="005E1F22" w:rsidRPr="00CD4F56">
        <w:t xml:space="preserve">i/ili trgovinom na malo naftnim derivatima smiju primijeniti na području Republike Hrvatske. </w:t>
      </w:r>
      <w:r w:rsidR="00063769" w:rsidRPr="00CD4F56">
        <w:t>Uredba je donesena</w:t>
      </w:r>
      <w:r w:rsidR="005E1F22" w:rsidRPr="00CD4F56">
        <w:t xml:space="preserve"> zbog iznenadnih i naglih promjena cijena nafte i naftnih derivata, na svjetskim i nama najbližem referentnom tržištu Mediterana, </w:t>
      </w:r>
      <w:r w:rsidR="00576DD2" w:rsidRPr="00CD4F56">
        <w:t xml:space="preserve">slijedom čega je bilo potrebno na </w:t>
      </w:r>
      <w:r w:rsidR="00C82928" w:rsidRPr="00CD4F56">
        <w:t>određen</w:t>
      </w:r>
      <w:r w:rsidR="00C82928">
        <w:t>o</w:t>
      </w:r>
      <w:r w:rsidR="00C82928" w:rsidRPr="00CD4F56">
        <w:t xml:space="preserve"> </w:t>
      </w:r>
      <w:r w:rsidR="00C82928">
        <w:t>razdoblje</w:t>
      </w:r>
      <w:r w:rsidR="00C82928" w:rsidRPr="00CD4F56">
        <w:t xml:space="preserve"> </w:t>
      </w:r>
      <w:r w:rsidR="005E1F22" w:rsidRPr="00CD4F56">
        <w:t>ograničiti maksimalne maloprodajne cijene uvjetovane disbalansom između trenutačne ponude i potražnje.</w:t>
      </w:r>
    </w:p>
    <w:p w14:paraId="63DCCAC6" w14:textId="77777777" w:rsidR="00EF72BC" w:rsidRPr="00CD4F56" w:rsidRDefault="00EF72BC" w:rsidP="00CD4F56">
      <w:pPr>
        <w:pStyle w:val="t-9-8"/>
        <w:spacing w:before="0" w:beforeAutospacing="0" w:after="0" w:afterAutospacing="0"/>
        <w:ind w:right="13" w:firstLine="1416"/>
        <w:jc w:val="both"/>
      </w:pPr>
    </w:p>
    <w:p w14:paraId="53CA50FF" w14:textId="77777777" w:rsidR="008B1DF6" w:rsidRDefault="008B1DF6" w:rsidP="00CD4F56">
      <w:pPr>
        <w:pStyle w:val="Tijeloteksta4"/>
        <w:shd w:val="clear" w:color="auto" w:fill="auto"/>
        <w:spacing w:before="0" w:after="0" w:line="240" w:lineRule="auto"/>
        <w:ind w:left="23" w:right="13" w:firstLine="1393"/>
        <w:jc w:val="both"/>
        <w:rPr>
          <w:sz w:val="24"/>
          <w:szCs w:val="24"/>
        </w:rPr>
      </w:pPr>
      <w:bookmarkStart w:id="1" w:name="_Hlk97546297"/>
    </w:p>
    <w:p w14:paraId="285BEC7E" w14:textId="1D6B2F68" w:rsidR="00143D8C" w:rsidRPr="00CD4F56" w:rsidRDefault="00AA2325" w:rsidP="00CD4F56">
      <w:pPr>
        <w:pStyle w:val="Tijeloteksta4"/>
        <w:shd w:val="clear" w:color="auto" w:fill="auto"/>
        <w:spacing w:before="0" w:after="0" w:line="240" w:lineRule="auto"/>
        <w:ind w:left="23" w:right="13" w:firstLine="1393"/>
        <w:jc w:val="both"/>
        <w:rPr>
          <w:sz w:val="24"/>
          <w:szCs w:val="24"/>
        </w:rPr>
      </w:pPr>
      <w:r w:rsidRPr="00CD4F56">
        <w:rPr>
          <w:sz w:val="24"/>
          <w:szCs w:val="24"/>
        </w:rPr>
        <w:lastRenderedPageBreak/>
        <w:t>Uredbom</w:t>
      </w:r>
      <w:r w:rsidR="00756927" w:rsidRPr="00CD4F56">
        <w:rPr>
          <w:sz w:val="24"/>
          <w:szCs w:val="24"/>
        </w:rPr>
        <w:t xml:space="preserve"> o izmjeni Uredbe o visini trošarine na energente i električnu energiju</w:t>
      </w:r>
      <w:bookmarkEnd w:id="1"/>
      <w:r w:rsidR="00FA7A49" w:rsidRPr="00CD4F56">
        <w:rPr>
          <w:sz w:val="24"/>
          <w:szCs w:val="24"/>
        </w:rPr>
        <w:t xml:space="preserve"> </w:t>
      </w:r>
      <w:r w:rsidR="001D404A" w:rsidRPr="00CD4F56">
        <w:rPr>
          <w:sz w:val="24"/>
          <w:szCs w:val="24"/>
        </w:rPr>
        <w:t>snižene su visine trošarine na bezolovni motorni benzin za 0,40 kuna po litri te za dizelsko gorivo za 0,20 kuna po litri radi utjecaja na sniženje maloprodajne cijene goriva.</w:t>
      </w:r>
    </w:p>
    <w:p w14:paraId="698C5A17" w14:textId="77777777" w:rsidR="00756927" w:rsidRPr="00CD4F56" w:rsidRDefault="00756927" w:rsidP="00CD4F56">
      <w:pPr>
        <w:pStyle w:val="Tijeloteksta4"/>
        <w:shd w:val="clear" w:color="auto" w:fill="auto"/>
        <w:spacing w:before="0" w:after="0" w:line="240" w:lineRule="auto"/>
        <w:ind w:right="13" w:firstLine="0"/>
        <w:jc w:val="both"/>
        <w:rPr>
          <w:sz w:val="24"/>
          <w:szCs w:val="24"/>
        </w:rPr>
      </w:pPr>
    </w:p>
    <w:p w14:paraId="486906A9" w14:textId="77777777" w:rsidR="00756927" w:rsidRPr="00CD4F56" w:rsidRDefault="00756927" w:rsidP="00CD4F56">
      <w:pPr>
        <w:pStyle w:val="Tijeloteksta4"/>
        <w:spacing w:before="0" w:after="0" w:line="240" w:lineRule="auto"/>
        <w:ind w:left="23" w:right="13" w:firstLine="1418"/>
        <w:jc w:val="both"/>
        <w:rPr>
          <w:sz w:val="24"/>
          <w:szCs w:val="24"/>
        </w:rPr>
      </w:pPr>
      <w:r w:rsidRPr="00CD4F56">
        <w:rPr>
          <w:sz w:val="24"/>
          <w:szCs w:val="24"/>
        </w:rPr>
        <w:t>U okviru mjera za ublažavanje rasta cijena energenata Vlada Republike Hrvatske je na sjednici održanoj 9. ožujka 2022. donijela:</w:t>
      </w:r>
    </w:p>
    <w:p w14:paraId="0031673A" w14:textId="77777777" w:rsidR="00756927" w:rsidRPr="00CD4F56" w:rsidRDefault="00756927" w:rsidP="00CD4F56">
      <w:pPr>
        <w:pStyle w:val="Tijeloteksta4"/>
        <w:spacing w:before="0" w:after="0" w:line="240" w:lineRule="auto"/>
        <w:ind w:left="23" w:right="13" w:firstLine="1418"/>
        <w:jc w:val="both"/>
        <w:rPr>
          <w:sz w:val="24"/>
          <w:szCs w:val="24"/>
        </w:rPr>
      </w:pPr>
    </w:p>
    <w:p w14:paraId="0251C9C8" w14:textId="77777777" w:rsidR="00756927" w:rsidRPr="00CD4F56" w:rsidRDefault="00756927"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000E2A68" w:rsidRPr="00CD4F56">
        <w:rPr>
          <w:sz w:val="24"/>
          <w:szCs w:val="24"/>
        </w:rPr>
        <w:t>Prijedlog zakona</w:t>
      </w:r>
      <w:r w:rsidRPr="00CD4F56">
        <w:rPr>
          <w:sz w:val="24"/>
          <w:szCs w:val="24"/>
        </w:rPr>
        <w:t xml:space="preserve"> o izmjenama i dopunama Zakona o porezu na dodanu vrijednost, s Konačnim prijedlogom zakona</w:t>
      </w:r>
    </w:p>
    <w:p w14:paraId="16B6A97E"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Uredbu o mjesečnom iznosu naknade za ugroženog kupca energenata, načinu sudjelovanja u podmirenju troškova energenata korisnika naknade i postupanju Hrvatskog zavoda za socijalni rad („Narodne novine“, broj 31/22.)</w:t>
      </w:r>
    </w:p>
    <w:p w14:paraId="78911296"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Uredbu o izmjenama i dopuni Uredbe o kriterijima za stjecanje statusa ugroženih kupaca energije iz umreženih sustava („Narodne novine“, broj 31/22.)</w:t>
      </w:r>
    </w:p>
    <w:p w14:paraId="7082FDE9"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Odluku o puštanju na tržište obveznih zaliha nafte i naftnih derivata („Narodne novine“, broj 31/22.)</w:t>
      </w:r>
    </w:p>
    <w:p w14:paraId="6C53CE26"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Odluku o provedbi mjere za smanjenje utjecaja porasta cijena energenata na pružatelje socijalnih usluga u Republici Hrvatskoj („Narodne novine“, broj 31/22.)</w:t>
      </w:r>
    </w:p>
    <w:p w14:paraId="66188768"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Odluku o isplati jednokratnog novčanog primanja korisnicima mirovine radi ublažavanja posljedica porasta cijena energenata („Narodne novine“, broj 31/22.)</w:t>
      </w:r>
    </w:p>
    <w:p w14:paraId="560F8782"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 xml:space="preserve">Odluku o donošenju Izmjena i dopuna Plana korištenja financijskih sredstava dobivenih od prodaje emisijskih jedinica putem dražbi u Republici Hrvatskoj od 2021. do 2025. godine </w:t>
      </w:r>
    </w:p>
    <w:p w14:paraId="2CCE6131"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 xml:space="preserve">Odluku o subvencioniranju dijela krajnje cijene opskrbe plinom za krajnje kupce kategorije kućanstvo te krajnje kupce koji nisu kućanstvo s godišnjom potrošnjom plina do 10 GWh </w:t>
      </w:r>
    </w:p>
    <w:p w14:paraId="04735BE9" w14:textId="77777777" w:rsidR="00B561F8" w:rsidRPr="00CD4F56" w:rsidRDefault="00B561F8"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Zaključak u vezi s ublaž</w:t>
      </w:r>
      <w:r w:rsidR="00133AB1" w:rsidRPr="00CD4F56">
        <w:rPr>
          <w:sz w:val="24"/>
          <w:szCs w:val="24"/>
        </w:rPr>
        <w:t>a</w:t>
      </w:r>
      <w:r w:rsidRPr="00CD4F56">
        <w:rPr>
          <w:sz w:val="24"/>
          <w:szCs w:val="24"/>
        </w:rPr>
        <w:t>vanjem porasta cijene plina i sprječavanja izloženosti građana energetskom siromaštvu.</w:t>
      </w:r>
    </w:p>
    <w:p w14:paraId="5899BB95" w14:textId="77777777" w:rsidR="00B561F8" w:rsidRPr="00CD4F56" w:rsidRDefault="00B561F8" w:rsidP="00CD4F56">
      <w:pPr>
        <w:ind w:right="13"/>
        <w:jc w:val="both"/>
        <w:rPr>
          <w:rFonts w:ascii="Times New Roman" w:eastAsiaTheme="minorHAnsi" w:hAnsi="Times New Roman" w:cs="Times New Roman"/>
          <w:color w:val="auto"/>
          <w:lang w:eastAsia="en-US"/>
        </w:rPr>
      </w:pPr>
    </w:p>
    <w:p w14:paraId="1CBE16FA" w14:textId="1FD3547B" w:rsidR="00337236" w:rsidRPr="00CD4F56" w:rsidRDefault="00BF38B5" w:rsidP="00CD4F56">
      <w:pPr>
        <w:pStyle w:val="Tijeloteksta4"/>
        <w:spacing w:before="0" w:after="0" w:line="240" w:lineRule="auto"/>
        <w:ind w:right="13" w:firstLine="1416"/>
        <w:jc w:val="both"/>
        <w:rPr>
          <w:sz w:val="24"/>
          <w:szCs w:val="24"/>
        </w:rPr>
      </w:pPr>
      <w:r w:rsidRPr="00CD4F56">
        <w:rPr>
          <w:sz w:val="24"/>
          <w:szCs w:val="24"/>
        </w:rPr>
        <w:t>Zakon o izmjenama i dopunama Zakona o porezu na dodanu vrijednost</w:t>
      </w:r>
      <w:r w:rsidR="00916DFB" w:rsidRPr="00CD4F56">
        <w:rPr>
          <w:sz w:val="24"/>
          <w:szCs w:val="24"/>
        </w:rPr>
        <w:t xml:space="preserve"> (</w:t>
      </w:r>
      <w:r w:rsidR="00916DFB" w:rsidRPr="00CD4F56">
        <w:rPr>
          <w:color w:val="auto"/>
          <w:sz w:val="24"/>
          <w:szCs w:val="24"/>
        </w:rPr>
        <w:t>„Narodne novine“</w:t>
      </w:r>
      <w:r w:rsidR="00133AB1" w:rsidRPr="00CD4F56">
        <w:rPr>
          <w:color w:val="auto"/>
          <w:sz w:val="24"/>
          <w:szCs w:val="24"/>
        </w:rPr>
        <w:t>,</w:t>
      </w:r>
      <w:r w:rsidR="00916DFB" w:rsidRPr="00CD4F56">
        <w:rPr>
          <w:color w:val="auto"/>
          <w:sz w:val="24"/>
          <w:szCs w:val="24"/>
        </w:rPr>
        <w:t xml:space="preserve"> broj</w:t>
      </w:r>
      <w:r w:rsidR="00916DFB" w:rsidRPr="00CD4F56">
        <w:rPr>
          <w:sz w:val="24"/>
          <w:szCs w:val="24"/>
        </w:rPr>
        <w:t xml:space="preserve"> 39/22</w:t>
      </w:r>
      <w:r w:rsidR="00133AB1" w:rsidRPr="00CD4F56">
        <w:rPr>
          <w:sz w:val="24"/>
          <w:szCs w:val="24"/>
        </w:rPr>
        <w:t>.</w:t>
      </w:r>
      <w:r w:rsidR="00916DFB" w:rsidRPr="00CD4F56">
        <w:rPr>
          <w:sz w:val="24"/>
          <w:szCs w:val="24"/>
        </w:rPr>
        <w:t xml:space="preserve">)  </w:t>
      </w:r>
      <w:r w:rsidR="0016766F" w:rsidRPr="00CD4F56">
        <w:rPr>
          <w:sz w:val="24"/>
          <w:szCs w:val="24"/>
        </w:rPr>
        <w:t xml:space="preserve">raspravljen </w:t>
      </w:r>
      <w:r w:rsidR="00916DFB" w:rsidRPr="00CD4F56">
        <w:rPr>
          <w:sz w:val="24"/>
          <w:szCs w:val="24"/>
        </w:rPr>
        <w:t xml:space="preserve">je </w:t>
      </w:r>
      <w:r w:rsidR="0016766F" w:rsidRPr="00CD4F56">
        <w:rPr>
          <w:sz w:val="24"/>
          <w:szCs w:val="24"/>
        </w:rPr>
        <w:t xml:space="preserve">i </w:t>
      </w:r>
      <w:r w:rsidR="001076BC" w:rsidRPr="00CD4F56">
        <w:rPr>
          <w:sz w:val="24"/>
          <w:szCs w:val="24"/>
        </w:rPr>
        <w:t>donesen</w:t>
      </w:r>
      <w:r w:rsidRPr="00CD4F56">
        <w:rPr>
          <w:sz w:val="24"/>
          <w:szCs w:val="24"/>
        </w:rPr>
        <w:t xml:space="preserve"> u Hrvatsk</w:t>
      </w:r>
      <w:r w:rsidR="00F8292E" w:rsidRPr="00CD4F56">
        <w:rPr>
          <w:sz w:val="24"/>
          <w:szCs w:val="24"/>
        </w:rPr>
        <w:t>om</w:t>
      </w:r>
      <w:r w:rsidR="00133AB1" w:rsidRPr="00CD4F56">
        <w:rPr>
          <w:sz w:val="24"/>
          <w:szCs w:val="24"/>
        </w:rPr>
        <w:t>e</w:t>
      </w:r>
      <w:r w:rsidR="00F8292E" w:rsidRPr="00CD4F56">
        <w:rPr>
          <w:sz w:val="24"/>
          <w:szCs w:val="24"/>
        </w:rPr>
        <w:t xml:space="preserve"> saboru 25. ožujka 2022.</w:t>
      </w:r>
      <w:r w:rsidR="0016766F" w:rsidRPr="00CD4F56">
        <w:rPr>
          <w:sz w:val="24"/>
          <w:szCs w:val="24"/>
        </w:rPr>
        <w:t xml:space="preserve"> te</w:t>
      </w:r>
      <w:r w:rsidR="00F8292E" w:rsidRPr="00CD4F56">
        <w:rPr>
          <w:sz w:val="24"/>
          <w:szCs w:val="24"/>
        </w:rPr>
        <w:t xml:space="preserve"> će</w:t>
      </w:r>
      <w:r w:rsidRPr="00CD4F56">
        <w:rPr>
          <w:sz w:val="24"/>
          <w:szCs w:val="24"/>
        </w:rPr>
        <w:t xml:space="preserve"> stupiti na snagu</w:t>
      </w:r>
      <w:r w:rsidR="00E43E1D" w:rsidRPr="00CD4F56">
        <w:rPr>
          <w:sz w:val="24"/>
          <w:szCs w:val="24"/>
        </w:rPr>
        <w:t xml:space="preserve"> 1. travnja 2022.</w:t>
      </w:r>
      <w:r w:rsidR="00337236" w:rsidRPr="00CD4F56">
        <w:rPr>
          <w:sz w:val="24"/>
          <w:szCs w:val="24"/>
        </w:rPr>
        <w:t xml:space="preserve"> </w:t>
      </w:r>
      <w:r w:rsidR="00E43E1D" w:rsidRPr="00CD4F56">
        <w:rPr>
          <w:sz w:val="24"/>
          <w:szCs w:val="24"/>
        </w:rPr>
        <w:t>Predmetnim izmjenama i dopunama snižava</w:t>
      </w:r>
      <w:r w:rsidR="00337236" w:rsidRPr="00CD4F56">
        <w:rPr>
          <w:sz w:val="24"/>
          <w:szCs w:val="24"/>
        </w:rPr>
        <w:t xml:space="preserve"> </w:t>
      </w:r>
      <w:r w:rsidR="00E43E1D" w:rsidRPr="00CD4F56">
        <w:rPr>
          <w:sz w:val="24"/>
          <w:szCs w:val="24"/>
        </w:rPr>
        <w:t>se stopa</w:t>
      </w:r>
      <w:r w:rsidR="00337236" w:rsidRPr="00CD4F56">
        <w:rPr>
          <w:sz w:val="24"/>
          <w:szCs w:val="24"/>
        </w:rPr>
        <w:t xml:space="preserve"> poreza na dodanu vrijednost (u daljnjem tekstu: PDV) za prirodni plin i grija</w:t>
      </w:r>
      <w:r w:rsidR="00642BA2" w:rsidRPr="00CD4F56">
        <w:rPr>
          <w:sz w:val="24"/>
          <w:szCs w:val="24"/>
        </w:rPr>
        <w:t>nje i</w:t>
      </w:r>
      <w:r w:rsidR="003C103B">
        <w:rPr>
          <w:sz w:val="24"/>
          <w:szCs w:val="24"/>
        </w:rPr>
        <w:t>z toplinskih stanica na 13 %</w:t>
      </w:r>
      <w:r w:rsidR="00337236" w:rsidRPr="00CD4F56">
        <w:rPr>
          <w:sz w:val="24"/>
          <w:szCs w:val="24"/>
        </w:rPr>
        <w:t xml:space="preserve">. Također, </w:t>
      </w:r>
      <w:r w:rsidR="00E43E1D" w:rsidRPr="00CD4F56">
        <w:rPr>
          <w:sz w:val="24"/>
          <w:szCs w:val="24"/>
        </w:rPr>
        <w:t xml:space="preserve">propisano je </w:t>
      </w:r>
      <w:r w:rsidR="00337236" w:rsidRPr="00CD4F56">
        <w:rPr>
          <w:sz w:val="24"/>
          <w:szCs w:val="24"/>
        </w:rPr>
        <w:t>oporezivanje pr</w:t>
      </w:r>
      <w:r w:rsidR="00642BA2" w:rsidRPr="00CD4F56">
        <w:rPr>
          <w:sz w:val="24"/>
          <w:szCs w:val="24"/>
        </w:rPr>
        <w:t>irodn</w:t>
      </w:r>
      <w:r w:rsidR="00B003AD">
        <w:rPr>
          <w:sz w:val="24"/>
          <w:szCs w:val="24"/>
        </w:rPr>
        <w:t>og plina stopom PDV-a od 5 %</w:t>
      </w:r>
      <w:r w:rsidR="00337236" w:rsidRPr="00CD4F56">
        <w:rPr>
          <w:sz w:val="24"/>
          <w:szCs w:val="24"/>
        </w:rPr>
        <w:t xml:space="preserve"> u razdoblju od 1. travnja 2022. do 31. ožujka 2023., a </w:t>
      </w:r>
      <w:r w:rsidR="009949D5" w:rsidRPr="00CD4F56">
        <w:rPr>
          <w:sz w:val="24"/>
          <w:szCs w:val="24"/>
        </w:rPr>
        <w:t xml:space="preserve">sve </w:t>
      </w:r>
      <w:r w:rsidR="00337236" w:rsidRPr="00CD4F56">
        <w:rPr>
          <w:sz w:val="24"/>
          <w:szCs w:val="24"/>
        </w:rPr>
        <w:t xml:space="preserve">u svrhu ublažavanja inflatornih pritisaka i očuvanja standarda građana. </w:t>
      </w:r>
    </w:p>
    <w:p w14:paraId="4384321D" w14:textId="77777777" w:rsidR="00337236" w:rsidRPr="00CD4F56" w:rsidRDefault="00337236" w:rsidP="00CD4F56">
      <w:pPr>
        <w:pStyle w:val="Tijeloteksta4"/>
        <w:spacing w:before="0" w:after="0" w:line="240" w:lineRule="auto"/>
        <w:ind w:right="13" w:firstLine="0"/>
        <w:jc w:val="both"/>
        <w:rPr>
          <w:sz w:val="24"/>
          <w:szCs w:val="24"/>
        </w:rPr>
      </w:pPr>
    </w:p>
    <w:p w14:paraId="41834C57" w14:textId="77777777" w:rsidR="00337236" w:rsidRDefault="0095315A" w:rsidP="00CD4F56">
      <w:pPr>
        <w:pStyle w:val="Tijeloteksta4"/>
        <w:spacing w:before="0" w:after="0" w:line="240" w:lineRule="auto"/>
        <w:ind w:right="13" w:firstLine="1416"/>
        <w:jc w:val="both"/>
        <w:rPr>
          <w:sz w:val="24"/>
          <w:szCs w:val="24"/>
        </w:rPr>
      </w:pPr>
      <w:r w:rsidRPr="00CD4F56">
        <w:rPr>
          <w:sz w:val="24"/>
          <w:szCs w:val="24"/>
        </w:rPr>
        <w:t>Uredba</w:t>
      </w:r>
      <w:r w:rsidR="00756927" w:rsidRPr="00CD4F56">
        <w:rPr>
          <w:sz w:val="24"/>
          <w:szCs w:val="24"/>
        </w:rPr>
        <w:t xml:space="preserve"> o mjesečnom iznosu naknade za ugroženog kupca energenata, načinu sudjelovanja u podmirenju troškova energenata korisnika naknade i postupanju Hrvatskog zavoda za socijalni rad </w:t>
      </w:r>
      <w:r w:rsidRPr="00CD4F56">
        <w:rPr>
          <w:sz w:val="24"/>
          <w:szCs w:val="24"/>
        </w:rPr>
        <w:t>donesena je r</w:t>
      </w:r>
      <w:r w:rsidR="00337236" w:rsidRPr="00CD4F56">
        <w:rPr>
          <w:sz w:val="24"/>
          <w:szCs w:val="24"/>
        </w:rPr>
        <w:t>adi smanjenja utjecaja porasta cijena energenata na soc</w:t>
      </w:r>
      <w:r w:rsidR="007D28A8" w:rsidRPr="00CD4F56">
        <w:rPr>
          <w:sz w:val="24"/>
          <w:szCs w:val="24"/>
        </w:rPr>
        <w:t>ijalno ugrožene skupine građana.</w:t>
      </w:r>
      <w:r w:rsidR="00337236" w:rsidRPr="00CD4F56">
        <w:rPr>
          <w:sz w:val="24"/>
          <w:szCs w:val="24"/>
        </w:rPr>
        <w:t xml:space="preserve"> Uredbom je povećan iznos naknade za ugroženog kupca energenata u iznos</w:t>
      </w:r>
      <w:r w:rsidR="007B0C2A" w:rsidRPr="00CD4F56">
        <w:rPr>
          <w:sz w:val="24"/>
          <w:szCs w:val="24"/>
        </w:rPr>
        <w:t xml:space="preserve">u do najviše 400,00 kuna od 1. travnja 2022. </w:t>
      </w:r>
      <w:r w:rsidR="00337236" w:rsidRPr="00CD4F56">
        <w:rPr>
          <w:sz w:val="24"/>
          <w:szCs w:val="24"/>
        </w:rPr>
        <w:t xml:space="preserve">do 31. ožujka 2023., a </w:t>
      </w:r>
      <w:r w:rsidR="00133AB1" w:rsidRPr="00CD4F56">
        <w:rPr>
          <w:sz w:val="24"/>
          <w:szCs w:val="24"/>
        </w:rPr>
        <w:t>korisnici prava na naknadu imat</w:t>
      </w:r>
      <w:r w:rsidR="00337236" w:rsidRPr="00CD4F56">
        <w:rPr>
          <w:sz w:val="24"/>
          <w:szCs w:val="24"/>
        </w:rPr>
        <w:t xml:space="preserve"> će temeljem utvrđenog statusa ugroženog kupca energenata, osim prava na sufinanciranje troškova električne energije i pravo na sufinanciranje troškova plina i/ili </w:t>
      </w:r>
      <w:r w:rsidR="00D46EA6" w:rsidRPr="00CD4F56">
        <w:rPr>
          <w:sz w:val="24"/>
          <w:szCs w:val="24"/>
        </w:rPr>
        <w:t xml:space="preserve">toplinske energije. </w:t>
      </w:r>
    </w:p>
    <w:p w14:paraId="65147C38" w14:textId="77777777" w:rsidR="0071210C" w:rsidRDefault="0071210C" w:rsidP="001167A9">
      <w:pPr>
        <w:jc w:val="both"/>
        <w:rPr>
          <w:b/>
        </w:rPr>
      </w:pPr>
    </w:p>
    <w:p w14:paraId="5DEE6FA5" w14:textId="77777777" w:rsidR="00BC7B9B" w:rsidRPr="00CD4F56" w:rsidRDefault="007D28A8" w:rsidP="00CD4F56">
      <w:pPr>
        <w:pStyle w:val="Tijeloteksta4"/>
        <w:spacing w:before="0" w:after="0" w:line="240" w:lineRule="auto"/>
        <w:ind w:right="13" w:firstLine="1416"/>
        <w:jc w:val="both"/>
        <w:rPr>
          <w:color w:val="auto"/>
          <w:sz w:val="24"/>
          <w:szCs w:val="24"/>
        </w:rPr>
      </w:pPr>
      <w:r w:rsidRPr="00CD4F56">
        <w:rPr>
          <w:sz w:val="24"/>
          <w:szCs w:val="24"/>
        </w:rPr>
        <w:t>Uredbom</w:t>
      </w:r>
      <w:r w:rsidR="00756927" w:rsidRPr="00CD4F56">
        <w:rPr>
          <w:sz w:val="24"/>
          <w:szCs w:val="24"/>
        </w:rPr>
        <w:t xml:space="preserve"> o izmjenama i dopuni Uredbe o kriterijima za stjecanje statusa ugroženih kupaca energije iz umreženih sustava </w:t>
      </w:r>
      <w:r w:rsidR="00FB06AF" w:rsidRPr="00CD4F56">
        <w:rPr>
          <w:rFonts w:eastAsiaTheme="minorHAnsi"/>
          <w:color w:val="auto"/>
          <w:sz w:val="24"/>
          <w:szCs w:val="24"/>
          <w:lang w:eastAsia="en-US"/>
        </w:rPr>
        <w:t xml:space="preserve">su se </w:t>
      </w:r>
      <w:r w:rsidR="00BC7B9B" w:rsidRPr="00CD4F56">
        <w:rPr>
          <w:color w:val="auto"/>
          <w:sz w:val="24"/>
          <w:szCs w:val="24"/>
        </w:rPr>
        <w:t xml:space="preserve">doradili kriteriji za pojedine kategorije korisnika naknade, tako da je kategorija korisnik osobne invalidnine jasnije određena. </w:t>
      </w:r>
      <w:r w:rsidR="00384C21" w:rsidRPr="00CD4F56">
        <w:rPr>
          <w:color w:val="auto"/>
          <w:sz w:val="24"/>
          <w:szCs w:val="24"/>
        </w:rPr>
        <w:t xml:space="preserve">Nadalje, </w:t>
      </w:r>
      <w:r w:rsidR="00BC7B9B" w:rsidRPr="00CD4F56">
        <w:rPr>
          <w:color w:val="auto"/>
          <w:sz w:val="24"/>
          <w:szCs w:val="24"/>
        </w:rPr>
        <w:t>U</w:t>
      </w:r>
      <w:r w:rsidR="00384C21" w:rsidRPr="00CD4F56">
        <w:rPr>
          <w:color w:val="auto"/>
          <w:sz w:val="24"/>
          <w:szCs w:val="24"/>
        </w:rPr>
        <w:t>redbom su obuhvaćene i kategorij</w:t>
      </w:r>
      <w:r w:rsidR="0076041C" w:rsidRPr="00CD4F56">
        <w:rPr>
          <w:color w:val="auto"/>
          <w:sz w:val="24"/>
          <w:szCs w:val="24"/>
        </w:rPr>
        <w:t>e korisnika naci</w:t>
      </w:r>
      <w:r w:rsidR="0096711B" w:rsidRPr="00CD4F56">
        <w:rPr>
          <w:color w:val="auto"/>
          <w:sz w:val="24"/>
          <w:szCs w:val="24"/>
        </w:rPr>
        <w:t xml:space="preserve">onalne naknade za starije osobe </w:t>
      </w:r>
      <w:r w:rsidR="00402D88" w:rsidRPr="00CD4F56">
        <w:rPr>
          <w:color w:val="auto"/>
          <w:sz w:val="24"/>
          <w:szCs w:val="24"/>
        </w:rPr>
        <w:t>kao i članovi njihova kućanstva</w:t>
      </w:r>
      <w:r w:rsidR="00384C21" w:rsidRPr="00CD4F56">
        <w:rPr>
          <w:color w:val="auto"/>
          <w:sz w:val="24"/>
          <w:szCs w:val="24"/>
        </w:rPr>
        <w:t>, korisnici</w:t>
      </w:r>
      <w:r w:rsidR="00BC7B9B" w:rsidRPr="00CD4F56">
        <w:rPr>
          <w:color w:val="auto"/>
          <w:sz w:val="24"/>
          <w:szCs w:val="24"/>
        </w:rPr>
        <w:t xml:space="preserve"> novčane naknade</w:t>
      </w:r>
      <w:r w:rsidR="00384C21" w:rsidRPr="00CD4F56">
        <w:rPr>
          <w:color w:val="auto"/>
          <w:sz w:val="24"/>
          <w:szCs w:val="24"/>
        </w:rPr>
        <w:t xml:space="preserve"> za </w:t>
      </w:r>
      <w:r w:rsidR="00BC7B9B" w:rsidRPr="00CD4F56">
        <w:rPr>
          <w:color w:val="auto"/>
          <w:sz w:val="24"/>
          <w:szCs w:val="24"/>
        </w:rPr>
        <w:t xml:space="preserve"> </w:t>
      </w:r>
      <w:r w:rsidR="004E2726" w:rsidRPr="00CD4F56">
        <w:rPr>
          <w:color w:val="auto"/>
          <w:sz w:val="24"/>
          <w:szCs w:val="24"/>
        </w:rPr>
        <w:t>nezaposlene hrvatske branitelje</w:t>
      </w:r>
      <w:r w:rsidR="00BC7B9B" w:rsidRPr="00CD4F56">
        <w:rPr>
          <w:color w:val="auto"/>
          <w:sz w:val="24"/>
          <w:szCs w:val="24"/>
        </w:rPr>
        <w:t xml:space="preserve"> iz </w:t>
      </w:r>
      <w:r w:rsidR="00BC7B9B" w:rsidRPr="00CD4F56">
        <w:rPr>
          <w:color w:val="auto"/>
          <w:sz w:val="24"/>
          <w:szCs w:val="24"/>
        </w:rPr>
        <w:lastRenderedPageBreak/>
        <w:t xml:space="preserve">Domovinskog rata, </w:t>
      </w:r>
      <w:r w:rsidR="00335C8F" w:rsidRPr="00CD4F56">
        <w:rPr>
          <w:color w:val="auto"/>
          <w:sz w:val="24"/>
          <w:szCs w:val="24"/>
        </w:rPr>
        <w:t>kao i članovi</w:t>
      </w:r>
      <w:r w:rsidR="00384C21" w:rsidRPr="00CD4F56">
        <w:rPr>
          <w:color w:val="auto"/>
          <w:sz w:val="24"/>
          <w:szCs w:val="24"/>
        </w:rPr>
        <w:t xml:space="preserve"> njihova kućanstva</w:t>
      </w:r>
      <w:r w:rsidR="004D407E" w:rsidRPr="00CD4F56">
        <w:rPr>
          <w:color w:val="auto"/>
          <w:sz w:val="24"/>
          <w:szCs w:val="24"/>
        </w:rPr>
        <w:t xml:space="preserve">, te </w:t>
      </w:r>
      <w:r w:rsidR="00335C8F" w:rsidRPr="00CD4F56">
        <w:rPr>
          <w:color w:val="auto"/>
          <w:sz w:val="24"/>
          <w:szCs w:val="24"/>
        </w:rPr>
        <w:t>korisnici</w:t>
      </w:r>
      <w:r w:rsidR="004D407E" w:rsidRPr="00CD4F56">
        <w:rPr>
          <w:color w:val="auto"/>
          <w:sz w:val="24"/>
          <w:szCs w:val="24"/>
        </w:rPr>
        <w:t xml:space="preserve"> novčane</w:t>
      </w:r>
      <w:r w:rsidR="006B0E8C" w:rsidRPr="00CD4F56">
        <w:rPr>
          <w:color w:val="auto"/>
          <w:sz w:val="24"/>
          <w:szCs w:val="24"/>
        </w:rPr>
        <w:t xml:space="preserve"> naknade</w:t>
      </w:r>
      <w:r w:rsidR="00BC7B9B" w:rsidRPr="00CD4F56">
        <w:rPr>
          <w:color w:val="auto"/>
          <w:sz w:val="24"/>
          <w:szCs w:val="24"/>
        </w:rPr>
        <w:t xml:space="preserve"> za civilne stradalnike iz Domovinskog rata i</w:t>
      </w:r>
      <w:r w:rsidR="00335C8F" w:rsidRPr="00CD4F56">
        <w:rPr>
          <w:color w:val="auto"/>
          <w:sz w:val="24"/>
          <w:szCs w:val="24"/>
        </w:rPr>
        <w:t xml:space="preserve"> članovi</w:t>
      </w:r>
      <w:r w:rsidR="00384C21" w:rsidRPr="00CD4F56">
        <w:rPr>
          <w:color w:val="auto"/>
          <w:sz w:val="24"/>
          <w:szCs w:val="24"/>
        </w:rPr>
        <w:t xml:space="preserve"> </w:t>
      </w:r>
      <w:r w:rsidR="006B0E8C" w:rsidRPr="00CD4F56">
        <w:rPr>
          <w:color w:val="auto"/>
          <w:sz w:val="24"/>
          <w:szCs w:val="24"/>
        </w:rPr>
        <w:t>njihova kućanstva</w:t>
      </w:r>
      <w:r w:rsidR="00BC7B9B" w:rsidRPr="00CD4F56">
        <w:rPr>
          <w:color w:val="auto"/>
          <w:sz w:val="24"/>
          <w:szCs w:val="24"/>
        </w:rPr>
        <w:t xml:space="preserve"> sukladno Zakonu o hrvatskim braniteljima iz Domovinskog rata i članovima njihovih obitelji („Narodne novine“</w:t>
      </w:r>
      <w:r w:rsidR="00133AB1" w:rsidRPr="00CD4F56">
        <w:rPr>
          <w:color w:val="auto"/>
          <w:sz w:val="24"/>
          <w:szCs w:val="24"/>
        </w:rPr>
        <w:t xml:space="preserve">, br. </w:t>
      </w:r>
      <w:r w:rsidR="00BC7B9B" w:rsidRPr="00CD4F56">
        <w:rPr>
          <w:color w:val="auto"/>
          <w:sz w:val="24"/>
          <w:szCs w:val="24"/>
        </w:rPr>
        <w:t>121/17</w:t>
      </w:r>
      <w:r w:rsidR="00133AB1" w:rsidRPr="00CD4F56">
        <w:rPr>
          <w:color w:val="auto"/>
          <w:sz w:val="24"/>
          <w:szCs w:val="24"/>
        </w:rPr>
        <w:t>.</w:t>
      </w:r>
      <w:r w:rsidR="00BC7B9B" w:rsidRPr="00CD4F56">
        <w:rPr>
          <w:color w:val="auto"/>
          <w:sz w:val="24"/>
          <w:szCs w:val="24"/>
        </w:rPr>
        <w:t>, 98/19</w:t>
      </w:r>
      <w:r w:rsidR="00133AB1" w:rsidRPr="00CD4F56">
        <w:rPr>
          <w:color w:val="auto"/>
          <w:sz w:val="24"/>
          <w:szCs w:val="24"/>
        </w:rPr>
        <w:t>. i</w:t>
      </w:r>
      <w:r w:rsidR="00BC7B9B" w:rsidRPr="00CD4F56">
        <w:rPr>
          <w:color w:val="auto"/>
          <w:sz w:val="24"/>
          <w:szCs w:val="24"/>
        </w:rPr>
        <w:t xml:space="preserve"> 84/2</w:t>
      </w:r>
      <w:r w:rsidR="00902855" w:rsidRPr="00CD4F56">
        <w:rPr>
          <w:color w:val="auto"/>
          <w:sz w:val="24"/>
          <w:szCs w:val="24"/>
        </w:rPr>
        <w:t>1</w:t>
      </w:r>
      <w:r w:rsidR="00133AB1" w:rsidRPr="00CD4F56">
        <w:rPr>
          <w:color w:val="auto"/>
          <w:sz w:val="24"/>
          <w:szCs w:val="24"/>
        </w:rPr>
        <w:t>.</w:t>
      </w:r>
      <w:r w:rsidR="00BC7B9B" w:rsidRPr="00CD4F56">
        <w:rPr>
          <w:color w:val="auto"/>
          <w:sz w:val="24"/>
          <w:szCs w:val="24"/>
        </w:rPr>
        <w:t>) odnosno Zakonu o civilnim stradalnicima iz Domovinskog rata („Narodne novine“</w:t>
      </w:r>
      <w:r w:rsidR="00133AB1" w:rsidRPr="00CD4F56">
        <w:rPr>
          <w:color w:val="auto"/>
          <w:sz w:val="24"/>
          <w:szCs w:val="24"/>
        </w:rPr>
        <w:t>,</w:t>
      </w:r>
      <w:r w:rsidR="00BC7B9B" w:rsidRPr="00CD4F56">
        <w:rPr>
          <w:color w:val="auto"/>
          <w:sz w:val="24"/>
          <w:szCs w:val="24"/>
        </w:rPr>
        <w:t xml:space="preserve"> br</w:t>
      </w:r>
      <w:r w:rsidR="00D6690D" w:rsidRPr="00CD4F56">
        <w:rPr>
          <w:color w:val="auto"/>
          <w:sz w:val="24"/>
          <w:szCs w:val="24"/>
        </w:rPr>
        <w:t>oj</w:t>
      </w:r>
      <w:r w:rsidR="00BC7B9B" w:rsidRPr="00CD4F56">
        <w:rPr>
          <w:color w:val="auto"/>
          <w:sz w:val="24"/>
          <w:szCs w:val="24"/>
        </w:rPr>
        <w:t xml:space="preserve"> 84/21</w:t>
      </w:r>
      <w:r w:rsidR="00133AB1" w:rsidRPr="00CD4F56">
        <w:rPr>
          <w:color w:val="auto"/>
          <w:sz w:val="24"/>
          <w:szCs w:val="24"/>
        </w:rPr>
        <w:t>.</w:t>
      </w:r>
      <w:r w:rsidR="00BC7B9B" w:rsidRPr="00CD4F56">
        <w:rPr>
          <w:color w:val="auto"/>
          <w:sz w:val="24"/>
          <w:szCs w:val="24"/>
        </w:rPr>
        <w:t xml:space="preserve">).    </w:t>
      </w:r>
    </w:p>
    <w:p w14:paraId="1F3DFE16" w14:textId="77777777" w:rsidR="005C3CA1" w:rsidRPr="00CD4F56" w:rsidRDefault="005C3CA1" w:rsidP="00CD4F56">
      <w:pPr>
        <w:pStyle w:val="Tijeloteksta4"/>
        <w:spacing w:before="0" w:after="0" w:line="240" w:lineRule="auto"/>
        <w:ind w:right="13" w:firstLine="1416"/>
        <w:jc w:val="both"/>
        <w:rPr>
          <w:sz w:val="24"/>
          <w:szCs w:val="24"/>
        </w:rPr>
      </w:pPr>
    </w:p>
    <w:p w14:paraId="2849501C" w14:textId="77777777" w:rsidR="004F566F" w:rsidRPr="00CD4F56" w:rsidRDefault="0032147D" w:rsidP="00CD4F56">
      <w:pPr>
        <w:pStyle w:val="Tijeloteksta4"/>
        <w:spacing w:before="0" w:after="0" w:line="240" w:lineRule="auto"/>
        <w:ind w:right="13" w:firstLine="1416"/>
        <w:jc w:val="both"/>
        <w:rPr>
          <w:sz w:val="24"/>
          <w:szCs w:val="24"/>
        </w:rPr>
      </w:pPr>
      <w:r w:rsidRPr="00CD4F56">
        <w:rPr>
          <w:sz w:val="24"/>
          <w:szCs w:val="24"/>
        </w:rPr>
        <w:t>Odlukom</w:t>
      </w:r>
      <w:r w:rsidR="00756927" w:rsidRPr="00CD4F56">
        <w:rPr>
          <w:sz w:val="24"/>
          <w:szCs w:val="24"/>
        </w:rPr>
        <w:t xml:space="preserve"> o provedbi mjere za smanjenje utjecaja porasta cijena energenata na pružatelje socijalnih usluga u Republici Hrvatskoj </w:t>
      </w:r>
      <w:r w:rsidRPr="00CD4F56">
        <w:rPr>
          <w:sz w:val="24"/>
          <w:szCs w:val="24"/>
        </w:rPr>
        <w:t xml:space="preserve">se </w:t>
      </w:r>
      <w:r w:rsidR="004F566F" w:rsidRPr="00CD4F56">
        <w:rPr>
          <w:sz w:val="24"/>
          <w:szCs w:val="24"/>
        </w:rPr>
        <w:t xml:space="preserve">pružateljima socijalnih usluga smještaja, organiziranog stanovanja, usluge pomoći u kući – aktivnost pripreme i dostave obroka te udomiteljskim obiteljima, od </w:t>
      </w:r>
      <w:r w:rsidR="00F11DA4" w:rsidRPr="00CD4F56">
        <w:rPr>
          <w:sz w:val="24"/>
          <w:szCs w:val="24"/>
        </w:rPr>
        <w:t>1. travnja 2022.</w:t>
      </w:r>
      <w:r w:rsidR="004F566F" w:rsidRPr="00CD4F56">
        <w:rPr>
          <w:sz w:val="24"/>
          <w:szCs w:val="24"/>
        </w:rPr>
        <w:t xml:space="preserve"> do 31. ožujka 2023. osiguravaju sredstava za naknadu električne energije, toplinske energije i plina. Popis pružatelja socijalnih usluga i visinu naknade odlukom određuje ministar rada, mirovinskoga sustava, obitelji i socijalne politike na temelju javnog poziva, odnosno na temelju službenih podataka iz Registra udomitelja za socijalnu uslugu smještaja u udomiteljskim obiteljima. </w:t>
      </w:r>
    </w:p>
    <w:p w14:paraId="1F930BE7" w14:textId="77777777" w:rsidR="00DC6D87" w:rsidRPr="00CD4F56" w:rsidRDefault="00DC6D87" w:rsidP="00CD4F56">
      <w:pPr>
        <w:pStyle w:val="Tijeloteksta4"/>
        <w:spacing w:before="0" w:after="0" w:line="240" w:lineRule="auto"/>
        <w:ind w:right="13" w:firstLine="0"/>
        <w:jc w:val="both"/>
        <w:rPr>
          <w:sz w:val="24"/>
          <w:szCs w:val="24"/>
        </w:rPr>
      </w:pPr>
    </w:p>
    <w:p w14:paraId="673C6C91" w14:textId="77777777" w:rsidR="004F566F" w:rsidRPr="00CD4F56" w:rsidRDefault="00133AB1" w:rsidP="00CD4F56">
      <w:pPr>
        <w:pStyle w:val="Tijeloteksta4"/>
        <w:spacing w:before="0" w:after="0" w:line="240" w:lineRule="auto"/>
        <w:ind w:right="13" w:firstLine="1416"/>
        <w:jc w:val="both"/>
        <w:rPr>
          <w:sz w:val="24"/>
          <w:szCs w:val="24"/>
        </w:rPr>
      </w:pPr>
      <w:r w:rsidRPr="00CD4F56">
        <w:rPr>
          <w:sz w:val="24"/>
          <w:szCs w:val="24"/>
        </w:rPr>
        <w:t>Odlukom</w:t>
      </w:r>
      <w:r w:rsidR="00756927" w:rsidRPr="00CD4F56">
        <w:rPr>
          <w:sz w:val="24"/>
          <w:szCs w:val="24"/>
        </w:rPr>
        <w:t xml:space="preserve"> o isplati jednokratnog novčanog primanja korisnicima mirovine radi ublažavanja posljedica porasta cijena energenata </w:t>
      </w:r>
      <w:r w:rsidR="00DC6D87" w:rsidRPr="00CD4F56">
        <w:rPr>
          <w:sz w:val="24"/>
          <w:szCs w:val="24"/>
        </w:rPr>
        <w:t>zaštitilo se</w:t>
      </w:r>
      <w:r w:rsidR="009060FE" w:rsidRPr="00CD4F56">
        <w:rPr>
          <w:sz w:val="24"/>
          <w:szCs w:val="24"/>
        </w:rPr>
        <w:t xml:space="preserve"> najugroženiju skupinu</w:t>
      </w:r>
      <w:r w:rsidR="004F566F" w:rsidRPr="00CD4F56">
        <w:rPr>
          <w:sz w:val="24"/>
          <w:szCs w:val="24"/>
        </w:rPr>
        <w:t xml:space="preserve"> umirovljenika. Odlukom je uređena isplata jednokratnog novčanog primanja umirovljenicima čija mjesečna primanja ne prelaze iz</w:t>
      </w:r>
      <w:r w:rsidR="009060FE" w:rsidRPr="00CD4F56">
        <w:rPr>
          <w:sz w:val="24"/>
          <w:szCs w:val="24"/>
        </w:rPr>
        <w:t>nos od 4.000,00 kuna</w:t>
      </w:r>
      <w:r w:rsidR="004F566F" w:rsidRPr="00CD4F56">
        <w:rPr>
          <w:sz w:val="24"/>
          <w:szCs w:val="24"/>
        </w:rPr>
        <w:t xml:space="preserve">. Iznos jednokratnog novčanog primanja ovisit će o visini mirovine i utvrđen je u </w:t>
      </w:r>
      <w:r w:rsidR="009060FE" w:rsidRPr="00CD4F56">
        <w:rPr>
          <w:sz w:val="24"/>
          <w:szCs w:val="24"/>
        </w:rPr>
        <w:t>rasponu od 400,00 do 1.200,00 kuna</w:t>
      </w:r>
      <w:r w:rsidR="004F566F" w:rsidRPr="00CD4F56">
        <w:rPr>
          <w:sz w:val="24"/>
          <w:szCs w:val="24"/>
        </w:rPr>
        <w:t xml:space="preserve"> prema istim kriterijima kao što je to bilo određeno za isplatu tzv. COVID dodatka. Za provedbu je zadužen Hrvatski zavod za</w:t>
      </w:r>
      <w:r w:rsidR="009060FE" w:rsidRPr="00CD4F56">
        <w:rPr>
          <w:sz w:val="24"/>
          <w:szCs w:val="24"/>
        </w:rPr>
        <w:t xml:space="preserve"> mirovinsko osiguranje. </w:t>
      </w:r>
      <w:r w:rsidR="004F566F" w:rsidRPr="00CD4F56">
        <w:rPr>
          <w:sz w:val="24"/>
          <w:szCs w:val="24"/>
        </w:rPr>
        <w:t>Odluka će stu</w:t>
      </w:r>
      <w:r w:rsidR="009060FE" w:rsidRPr="00CD4F56">
        <w:rPr>
          <w:sz w:val="24"/>
          <w:szCs w:val="24"/>
        </w:rPr>
        <w:t xml:space="preserve">piti na snagu 1. travnja 2022. te će njome </w:t>
      </w:r>
      <w:r w:rsidR="004F566F" w:rsidRPr="00CD4F56">
        <w:rPr>
          <w:sz w:val="24"/>
          <w:szCs w:val="24"/>
        </w:rPr>
        <w:t>bit</w:t>
      </w:r>
      <w:r w:rsidR="009060FE" w:rsidRPr="00CD4F56">
        <w:rPr>
          <w:sz w:val="24"/>
          <w:szCs w:val="24"/>
        </w:rPr>
        <w:t xml:space="preserve">i </w:t>
      </w:r>
      <w:r w:rsidR="004F566F" w:rsidRPr="00CD4F56">
        <w:rPr>
          <w:sz w:val="24"/>
          <w:szCs w:val="24"/>
        </w:rPr>
        <w:t xml:space="preserve">obuhvaćeno više od 720.000 umirovljenika za što </w:t>
      </w:r>
      <w:r w:rsidR="009060FE" w:rsidRPr="00CD4F56">
        <w:rPr>
          <w:sz w:val="24"/>
          <w:szCs w:val="24"/>
        </w:rPr>
        <w:t>je osigurano oko 480 milijuna kuna iz D</w:t>
      </w:r>
      <w:r w:rsidR="004F566F" w:rsidRPr="00CD4F56">
        <w:rPr>
          <w:sz w:val="24"/>
          <w:szCs w:val="24"/>
        </w:rPr>
        <w:t>ržavnog proračuna</w:t>
      </w:r>
      <w:r w:rsidR="009060FE" w:rsidRPr="00CD4F56">
        <w:rPr>
          <w:sz w:val="24"/>
          <w:szCs w:val="24"/>
        </w:rPr>
        <w:t xml:space="preserve"> Republike Hrvatske</w:t>
      </w:r>
      <w:r w:rsidR="004F566F" w:rsidRPr="00CD4F56">
        <w:rPr>
          <w:sz w:val="24"/>
          <w:szCs w:val="24"/>
        </w:rPr>
        <w:t>.</w:t>
      </w:r>
    </w:p>
    <w:p w14:paraId="141DD3BD" w14:textId="77777777" w:rsidR="00F31F96" w:rsidRPr="00CD4F56" w:rsidRDefault="00F31F96" w:rsidP="00CD4F56">
      <w:pPr>
        <w:pStyle w:val="xmsonormal"/>
        <w:ind w:right="13"/>
        <w:jc w:val="both"/>
        <w:rPr>
          <w:rFonts w:ascii="Times New Roman" w:hAnsi="Times New Roman" w:cs="Times New Roman"/>
          <w:sz w:val="24"/>
          <w:szCs w:val="24"/>
        </w:rPr>
      </w:pPr>
    </w:p>
    <w:p w14:paraId="5750C410" w14:textId="77777777" w:rsidR="005271D9" w:rsidRPr="00CD4F56" w:rsidRDefault="00F31F96" w:rsidP="00CD4F56">
      <w:pPr>
        <w:pStyle w:val="Tijeloteksta4"/>
        <w:spacing w:before="0" w:after="0" w:line="240" w:lineRule="auto"/>
        <w:ind w:right="13" w:firstLine="1416"/>
        <w:jc w:val="both"/>
        <w:rPr>
          <w:sz w:val="24"/>
          <w:szCs w:val="24"/>
        </w:rPr>
      </w:pPr>
      <w:r w:rsidRPr="00CD4F56">
        <w:rPr>
          <w:sz w:val="24"/>
          <w:szCs w:val="24"/>
        </w:rPr>
        <w:t>Odlukom</w:t>
      </w:r>
      <w:r w:rsidR="00756927" w:rsidRPr="00CD4F56">
        <w:rPr>
          <w:sz w:val="24"/>
          <w:szCs w:val="24"/>
        </w:rPr>
        <w:t xml:space="preserve"> o donošenju Izmjena i dopuna Plana korištenja financijskih sredstava dobivenih od prodaje emisijskih jedinica putem dražbi u Republici Hrvatskoj od 2021. do 2025. godine </w:t>
      </w:r>
      <w:r w:rsidR="005827F2" w:rsidRPr="00CD4F56">
        <w:rPr>
          <w:sz w:val="24"/>
          <w:szCs w:val="24"/>
        </w:rPr>
        <w:t>donesen je</w:t>
      </w:r>
      <w:r w:rsidRPr="00CD4F56">
        <w:rPr>
          <w:sz w:val="24"/>
          <w:szCs w:val="24"/>
        </w:rPr>
        <w:t xml:space="preserve"> </w:t>
      </w:r>
      <w:r w:rsidR="00903461" w:rsidRPr="00CD4F56">
        <w:rPr>
          <w:rFonts w:eastAsiaTheme="minorHAnsi"/>
          <w:color w:val="auto"/>
          <w:sz w:val="24"/>
          <w:szCs w:val="24"/>
          <w:lang w:eastAsia="en-US"/>
        </w:rPr>
        <w:t>Izmijenjeni i dopunjeni Plan</w:t>
      </w:r>
      <w:r w:rsidR="004A065C" w:rsidRPr="00CD4F56">
        <w:rPr>
          <w:rFonts w:eastAsiaTheme="minorHAnsi"/>
          <w:color w:val="auto"/>
          <w:sz w:val="24"/>
          <w:szCs w:val="24"/>
          <w:lang w:eastAsia="en-US"/>
        </w:rPr>
        <w:t xml:space="preserve"> korištenja financijskih sredstava dobivenih od prodaje emisijskih jedinica putem dražbi u Republici Hrvatskoj od 2021. do 2025. godine</w:t>
      </w:r>
      <w:r w:rsidR="00903461" w:rsidRPr="00CD4F56">
        <w:rPr>
          <w:rFonts w:eastAsiaTheme="minorHAnsi"/>
          <w:color w:val="auto"/>
          <w:sz w:val="24"/>
          <w:szCs w:val="24"/>
          <w:lang w:eastAsia="en-US"/>
        </w:rPr>
        <w:t xml:space="preserve"> kojim se planira </w:t>
      </w:r>
      <w:r w:rsidR="005271D9" w:rsidRPr="00CD4F56">
        <w:rPr>
          <w:rFonts w:eastAsiaTheme="minorHAnsi"/>
          <w:color w:val="auto"/>
          <w:sz w:val="24"/>
          <w:szCs w:val="24"/>
          <w:lang w:eastAsia="en-US"/>
        </w:rPr>
        <w:t>ukupni prihod od prodaje emisijskih jedinica do 2025. godine u iznosu od oko 4,72 milijardi kuna, što je povećanje sredstava oko 65% u odnosu na postojeći Plan, te se 95% tog iznosa, odnosno 4,48 milijardi kuna zajedno s neutrošenih 189 milijuna kuna iz razdoblja do 2020.</w:t>
      </w:r>
      <w:r w:rsidR="004B3E2C" w:rsidRPr="00CD4F56">
        <w:rPr>
          <w:rFonts w:eastAsiaTheme="minorHAnsi"/>
          <w:color w:val="auto"/>
          <w:sz w:val="24"/>
          <w:szCs w:val="24"/>
          <w:lang w:eastAsia="en-US"/>
        </w:rPr>
        <w:t xml:space="preserve"> godine planira raspore</w:t>
      </w:r>
      <w:r w:rsidR="00D7668F" w:rsidRPr="00CD4F56">
        <w:rPr>
          <w:rFonts w:eastAsiaTheme="minorHAnsi"/>
          <w:color w:val="auto"/>
          <w:sz w:val="24"/>
          <w:szCs w:val="24"/>
          <w:lang w:eastAsia="en-US"/>
        </w:rPr>
        <w:t xml:space="preserve">diti na </w:t>
      </w:r>
      <w:proofErr w:type="spellStart"/>
      <w:r w:rsidR="00D7668F" w:rsidRPr="00CD4F56">
        <w:rPr>
          <w:rFonts w:eastAsiaTheme="minorHAnsi"/>
          <w:color w:val="auto"/>
          <w:sz w:val="24"/>
          <w:szCs w:val="24"/>
          <w:lang w:eastAsia="en-US"/>
        </w:rPr>
        <w:t>podmjere</w:t>
      </w:r>
      <w:proofErr w:type="spellEnd"/>
      <w:r w:rsidR="00D7668F" w:rsidRPr="00CD4F56">
        <w:rPr>
          <w:rFonts w:eastAsiaTheme="minorHAnsi"/>
          <w:color w:val="auto"/>
          <w:sz w:val="24"/>
          <w:szCs w:val="24"/>
          <w:lang w:eastAsia="en-US"/>
        </w:rPr>
        <w:t xml:space="preserve"> Energetsko sir</w:t>
      </w:r>
      <w:r w:rsidR="004B3E2C" w:rsidRPr="00CD4F56">
        <w:rPr>
          <w:rFonts w:eastAsiaTheme="minorHAnsi"/>
          <w:color w:val="auto"/>
          <w:sz w:val="24"/>
          <w:szCs w:val="24"/>
          <w:lang w:eastAsia="en-US"/>
        </w:rPr>
        <w:t>omaštvo.</w:t>
      </w:r>
      <w:r w:rsidR="00447096" w:rsidRPr="00CD4F56">
        <w:rPr>
          <w:rFonts w:eastAsiaTheme="minorHAnsi"/>
          <w:color w:val="auto"/>
          <w:sz w:val="24"/>
          <w:szCs w:val="24"/>
          <w:lang w:eastAsia="en-US"/>
        </w:rPr>
        <w:t xml:space="preserve"> </w:t>
      </w:r>
      <w:r w:rsidR="005271D9" w:rsidRPr="00CD4F56">
        <w:rPr>
          <w:rFonts w:eastAsiaTheme="minorHAnsi"/>
          <w:color w:val="auto"/>
          <w:sz w:val="24"/>
          <w:szCs w:val="24"/>
          <w:lang w:eastAsia="en-US"/>
        </w:rPr>
        <w:t xml:space="preserve">Gospodarska situacija povezana s velikim porastom cijena energenata utjecala je na višestruko povećanje troškova poduzeća i kućanstava te će se </w:t>
      </w:r>
      <w:r w:rsidR="005271D9" w:rsidRPr="00CD4F56">
        <w:rPr>
          <w:rFonts w:eastAsiaTheme="minorHAnsi"/>
          <w:iCs/>
          <w:color w:val="auto"/>
          <w:sz w:val="24"/>
          <w:szCs w:val="24"/>
          <w:lang w:eastAsia="en-US"/>
        </w:rPr>
        <w:t>mjerom Energetsko siromaštvo</w:t>
      </w:r>
      <w:r w:rsidR="005271D9" w:rsidRPr="00CD4F56">
        <w:rPr>
          <w:rFonts w:eastAsiaTheme="minorHAnsi"/>
          <w:color w:val="auto"/>
          <w:sz w:val="24"/>
          <w:szCs w:val="24"/>
          <w:lang w:eastAsia="en-US"/>
        </w:rPr>
        <w:t xml:space="preserve"> obuhvatiti financiranje subvencija pogođenim malim i srednjim poduzećima te kućanstvima u Republici Hrvatskoj.</w:t>
      </w:r>
      <w:r w:rsidR="00155D21" w:rsidRPr="00CD4F56">
        <w:rPr>
          <w:rFonts w:eastAsia="SimSun"/>
          <w:color w:val="auto"/>
          <w:sz w:val="24"/>
          <w:szCs w:val="24"/>
          <w:lang w:eastAsia="zh-CN"/>
        </w:rPr>
        <w:t xml:space="preserve"> </w:t>
      </w:r>
      <w:r w:rsidR="005271D9" w:rsidRPr="00CD4F56">
        <w:rPr>
          <w:rFonts w:eastAsia="SimSun"/>
          <w:color w:val="auto"/>
          <w:sz w:val="24"/>
          <w:szCs w:val="24"/>
          <w:lang w:eastAsia="zh-CN"/>
        </w:rPr>
        <w:t xml:space="preserve">U kontekstu </w:t>
      </w:r>
      <w:proofErr w:type="spellStart"/>
      <w:r w:rsidR="005271D9" w:rsidRPr="00CD4F56">
        <w:rPr>
          <w:rFonts w:eastAsia="SimSun"/>
          <w:color w:val="auto"/>
          <w:sz w:val="24"/>
          <w:szCs w:val="24"/>
          <w:lang w:eastAsia="zh-CN"/>
        </w:rPr>
        <w:t>niskougljične</w:t>
      </w:r>
      <w:proofErr w:type="spellEnd"/>
      <w:r w:rsidR="005271D9" w:rsidRPr="00CD4F56">
        <w:rPr>
          <w:rFonts w:eastAsia="SimSun"/>
          <w:color w:val="auto"/>
          <w:sz w:val="24"/>
          <w:szCs w:val="24"/>
          <w:lang w:eastAsia="zh-CN"/>
        </w:rPr>
        <w:t xml:space="preserve"> tranzicije, usporedno i s drugim okolnostima, na cijenu energenat</w:t>
      </w:r>
      <w:r w:rsidR="00133AB1" w:rsidRPr="00CD4F56">
        <w:rPr>
          <w:rFonts w:eastAsia="SimSun"/>
          <w:color w:val="auto"/>
          <w:sz w:val="24"/>
          <w:szCs w:val="24"/>
          <w:lang w:eastAsia="zh-CN"/>
        </w:rPr>
        <w:t xml:space="preserve">a je u manjem dijelu negativno </w:t>
      </w:r>
      <w:r w:rsidR="005271D9" w:rsidRPr="00CD4F56">
        <w:rPr>
          <w:rFonts w:eastAsia="SimSun"/>
          <w:color w:val="auto"/>
          <w:sz w:val="24"/>
          <w:szCs w:val="24"/>
          <w:lang w:eastAsia="zh-CN"/>
        </w:rPr>
        <w:t xml:space="preserve">utjecao i porast cijene emisijskih jedinica te </w:t>
      </w:r>
      <w:r w:rsidR="00133AB1" w:rsidRPr="00CD4F56">
        <w:rPr>
          <w:rFonts w:eastAsia="SimSun"/>
          <w:color w:val="auto"/>
          <w:sz w:val="24"/>
          <w:szCs w:val="24"/>
          <w:lang w:eastAsia="zh-CN"/>
        </w:rPr>
        <w:t xml:space="preserve">s </w:t>
      </w:r>
      <w:r w:rsidR="005271D9" w:rsidRPr="00CD4F56">
        <w:rPr>
          <w:rFonts w:eastAsia="SimSun"/>
          <w:color w:val="auto"/>
          <w:sz w:val="24"/>
          <w:szCs w:val="24"/>
          <w:lang w:eastAsia="zh-CN"/>
        </w:rPr>
        <w:t>obzirom da su se ekonomski efekti te tranzicije u ovom prijelaznom periodu disproporcionalno prelili na krajnje potrošače, potrebno je na iste utjecati pozitivnim politikama i transferima i to upravo iz sredstava prikupljenim od prodaje emisijskih jedinica</w:t>
      </w:r>
      <w:r w:rsidR="004B3E2C" w:rsidRPr="00CD4F56">
        <w:rPr>
          <w:rFonts w:eastAsia="SimSun"/>
          <w:color w:val="auto"/>
          <w:sz w:val="24"/>
          <w:szCs w:val="24"/>
          <w:lang w:eastAsia="zh-CN"/>
        </w:rPr>
        <w:t>. Ova intervencija</w:t>
      </w:r>
      <w:r w:rsidR="005271D9" w:rsidRPr="00CD4F56">
        <w:rPr>
          <w:rFonts w:eastAsia="SimSun"/>
          <w:color w:val="auto"/>
          <w:sz w:val="24"/>
          <w:szCs w:val="24"/>
          <w:lang w:eastAsia="zh-CN"/>
        </w:rPr>
        <w:t xml:space="preserve"> bit će privremenog karaktera te svrha iste nije davanje stalnih transfera/subvencija kao način usklađivanja cijene energenata za krajnje potrošače, već samo da bi se u ovoj situaciji ublažili efekti naglog rasta cijena energenata. Cilj potpora je omogućiti pomoć u djelomičnom pokrivanju nastalih troškova poslovanja zbog porasta cijena energenata kako bi mala i srednja poduzeća i dalje mogla nastaviti s gospodarskim aktivnostima te pomoći kućanstvima u djelomičnom pokrivanju porasta troškova stanovanja.</w:t>
      </w:r>
    </w:p>
    <w:p w14:paraId="507E81D0" w14:textId="77777777" w:rsidR="005271D9" w:rsidRPr="00CD4F56" w:rsidRDefault="005271D9" w:rsidP="00CD4F56">
      <w:pPr>
        <w:pStyle w:val="Tijeloteksta4"/>
        <w:spacing w:before="0" w:after="0" w:line="240" w:lineRule="auto"/>
        <w:ind w:right="13" w:firstLine="0"/>
        <w:jc w:val="both"/>
        <w:rPr>
          <w:sz w:val="24"/>
          <w:szCs w:val="24"/>
        </w:rPr>
      </w:pPr>
    </w:p>
    <w:p w14:paraId="1BE90313" w14:textId="77777777" w:rsidR="00F33684" w:rsidRDefault="00F33684" w:rsidP="00CD4F56">
      <w:pPr>
        <w:pStyle w:val="Tijeloteksta4"/>
        <w:spacing w:before="0" w:after="0" w:line="240" w:lineRule="auto"/>
        <w:ind w:left="23" w:right="13" w:firstLine="1393"/>
        <w:jc w:val="both"/>
        <w:rPr>
          <w:sz w:val="24"/>
          <w:szCs w:val="24"/>
        </w:rPr>
      </w:pPr>
    </w:p>
    <w:p w14:paraId="13A89BD4" w14:textId="77777777" w:rsidR="00F33684" w:rsidRDefault="00F33684" w:rsidP="00CD4F56">
      <w:pPr>
        <w:pStyle w:val="Tijeloteksta4"/>
        <w:spacing w:before="0" w:after="0" w:line="240" w:lineRule="auto"/>
        <w:ind w:left="23" w:right="13" w:firstLine="1393"/>
        <w:jc w:val="both"/>
        <w:rPr>
          <w:sz w:val="24"/>
          <w:szCs w:val="24"/>
        </w:rPr>
      </w:pPr>
    </w:p>
    <w:p w14:paraId="2046E6E6" w14:textId="0EC76CE1" w:rsidR="009C0461" w:rsidRPr="00CD4F56" w:rsidRDefault="00447096" w:rsidP="00CD4F56">
      <w:pPr>
        <w:pStyle w:val="Tijeloteksta4"/>
        <w:spacing w:before="0" w:after="0" w:line="240" w:lineRule="auto"/>
        <w:ind w:left="23" w:right="13" w:firstLine="1393"/>
        <w:jc w:val="both"/>
        <w:rPr>
          <w:sz w:val="24"/>
          <w:szCs w:val="24"/>
        </w:rPr>
      </w:pPr>
      <w:r w:rsidRPr="00CD4F56">
        <w:rPr>
          <w:sz w:val="24"/>
          <w:szCs w:val="24"/>
        </w:rPr>
        <w:lastRenderedPageBreak/>
        <w:t>Odluka</w:t>
      </w:r>
      <w:r w:rsidR="00756927" w:rsidRPr="00CD4F56">
        <w:rPr>
          <w:sz w:val="24"/>
          <w:szCs w:val="24"/>
        </w:rPr>
        <w:t xml:space="preserve"> o subvencioniranju dijela krajnje cijene opskrbe plinom za krajnje kupce kategorije kućanstvo te krajnje kupce koji nisu kućanstvo s godišnjom potrošnjom plina do 10 GWh </w:t>
      </w:r>
      <w:r w:rsidR="009C0461" w:rsidRPr="00CD4F56">
        <w:rPr>
          <w:sz w:val="24"/>
          <w:szCs w:val="24"/>
        </w:rPr>
        <w:t>je izrađena temeljem Izmjena i dopuna Plana korištenja financijskih sredstava dobivenih od prodaje emisijskih jedinica putem dražbi u Republici Hrvatskoj od 2021. do 2025. godine</w:t>
      </w:r>
      <w:r w:rsidR="00A012C3" w:rsidRPr="00CD4F56">
        <w:rPr>
          <w:sz w:val="24"/>
          <w:szCs w:val="24"/>
        </w:rPr>
        <w:t xml:space="preserve"> te se njome omogućuje raspodjela sredstava</w:t>
      </w:r>
      <w:r w:rsidR="00D44CF0" w:rsidRPr="00CD4F56">
        <w:rPr>
          <w:sz w:val="24"/>
          <w:szCs w:val="24"/>
        </w:rPr>
        <w:t xml:space="preserve"> </w:t>
      </w:r>
      <w:r w:rsidR="00FB398A" w:rsidRPr="00CD4F56">
        <w:rPr>
          <w:sz w:val="24"/>
          <w:szCs w:val="24"/>
        </w:rPr>
        <w:t xml:space="preserve">i to u vidu subvencija za krajnju cijenu plina svim kućanstvima u Republici Hrvatskoj u ukupnom iznosu od 600 milijuna kuna te mikro, malim i srednjim poduzećima u iznosu od 600 milijuna kuna, za razdoblje od 1. travnja 2022. do 31. ožujka 2023. </w:t>
      </w:r>
      <w:r w:rsidR="009C0461" w:rsidRPr="00CD4F56">
        <w:rPr>
          <w:sz w:val="24"/>
          <w:szCs w:val="24"/>
        </w:rPr>
        <w:t>Njome se utvrđuje iznos i postupak subvencioniranja dijela krajnje cijene opskrbe plinom za krajnje kupce kategorije kućanstvo te mikro, male i srednje poduzetnike iz kategorije krajnjih kupaca koji nisu kućanstvo s potrošnjom plina na pojedinačnim obračunskim mjern</w:t>
      </w:r>
      <w:r w:rsidR="00535E12" w:rsidRPr="00CD4F56">
        <w:rPr>
          <w:sz w:val="24"/>
          <w:szCs w:val="24"/>
        </w:rPr>
        <w:t>im mjestima do 10</w:t>
      </w:r>
      <w:r w:rsidR="00133AB1" w:rsidRPr="00CD4F56">
        <w:rPr>
          <w:sz w:val="24"/>
          <w:szCs w:val="24"/>
        </w:rPr>
        <w:t xml:space="preserve"> </w:t>
      </w:r>
      <w:r w:rsidR="00535E12" w:rsidRPr="00CD4F56">
        <w:rPr>
          <w:sz w:val="24"/>
          <w:szCs w:val="24"/>
        </w:rPr>
        <w:t xml:space="preserve">GWh. </w:t>
      </w:r>
      <w:r w:rsidR="009C0461" w:rsidRPr="00CD4F56">
        <w:rPr>
          <w:sz w:val="24"/>
          <w:szCs w:val="24"/>
        </w:rPr>
        <w:t>Krajnja cijena opskrbe plinom za krajnje kupce iz kategorije kućanstvo subvencionira se u iznosu od 0,10 kn/kWh, dok za krajnje kupce koji nisu kućanstvo subvencionira se u iznosu od</w:t>
      </w:r>
      <w:r w:rsidR="00535E12" w:rsidRPr="00CD4F56">
        <w:rPr>
          <w:sz w:val="24"/>
          <w:szCs w:val="24"/>
        </w:rPr>
        <w:t xml:space="preserve"> 0,15 kn/kWh.</w:t>
      </w:r>
    </w:p>
    <w:p w14:paraId="5B14D354" w14:textId="77777777" w:rsidR="00447096" w:rsidRPr="00CD4F56" w:rsidRDefault="00447096" w:rsidP="00CD4F56">
      <w:pPr>
        <w:pStyle w:val="Tijeloteksta4"/>
        <w:spacing w:before="0" w:after="0" w:line="240" w:lineRule="auto"/>
        <w:ind w:left="23" w:right="13" w:firstLine="1393"/>
        <w:jc w:val="both"/>
        <w:rPr>
          <w:sz w:val="24"/>
          <w:szCs w:val="24"/>
        </w:rPr>
      </w:pPr>
    </w:p>
    <w:p w14:paraId="48FC2C2F" w14:textId="77777777" w:rsidR="009C0461" w:rsidRPr="00CD4F56" w:rsidRDefault="00447096" w:rsidP="00CD4F56">
      <w:pPr>
        <w:pStyle w:val="Tijeloteksta4"/>
        <w:spacing w:before="0" w:after="0" w:line="240" w:lineRule="auto"/>
        <w:ind w:left="23" w:right="13" w:firstLine="1393"/>
        <w:jc w:val="both"/>
        <w:rPr>
          <w:sz w:val="24"/>
          <w:szCs w:val="24"/>
        </w:rPr>
      </w:pPr>
      <w:r w:rsidRPr="00CD4F56">
        <w:rPr>
          <w:sz w:val="24"/>
          <w:szCs w:val="24"/>
        </w:rPr>
        <w:t>Zaključkom</w:t>
      </w:r>
      <w:r w:rsidR="00133AB1" w:rsidRPr="00CD4F56">
        <w:rPr>
          <w:sz w:val="24"/>
          <w:szCs w:val="24"/>
        </w:rPr>
        <w:t xml:space="preserve"> u vezi s ublaža</w:t>
      </w:r>
      <w:r w:rsidR="00756927" w:rsidRPr="00CD4F56">
        <w:rPr>
          <w:sz w:val="24"/>
          <w:szCs w:val="24"/>
        </w:rPr>
        <w:t>vanjem porasta cijene plina i sprječavanja izloženosti</w:t>
      </w:r>
      <w:r w:rsidRPr="00CD4F56">
        <w:rPr>
          <w:sz w:val="24"/>
          <w:szCs w:val="24"/>
        </w:rPr>
        <w:t xml:space="preserve"> građana energetskom siromaštvu </w:t>
      </w:r>
      <w:r w:rsidR="005062F8" w:rsidRPr="00CD4F56">
        <w:rPr>
          <w:sz w:val="24"/>
          <w:szCs w:val="24"/>
        </w:rPr>
        <w:t xml:space="preserve">će </w:t>
      </w:r>
      <w:r w:rsidR="002E4CAE" w:rsidRPr="00CD4F56">
        <w:rPr>
          <w:sz w:val="24"/>
          <w:szCs w:val="24"/>
        </w:rPr>
        <w:t>se omogućiti provedba mjera iz I</w:t>
      </w:r>
      <w:r w:rsidR="009C0461" w:rsidRPr="00CD4F56">
        <w:rPr>
          <w:sz w:val="24"/>
          <w:szCs w:val="24"/>
        </w:rPr>
        <w:t>zmjena i dopuna Plana korištenja financijskih sredstava dobivenih od prodaje emisijskih jedinica putem dražbi u Republici Hrvatskoj od 2021. do 2025. godine te će se krajnjim kupcima pružiti izravna potpora za plaćanje računa za en</w:t>
      </w:r>
      <w:r w:rsidR="00766A18" w:rsidRPr="00CD4F56">
        <w:rPr>
          <w:sz w:val="24"/>
          <w:szCs w:val="24"/>
        </w:rPr>
        <w:t xml:space="preserve">ergiju, na način da se zadužio </w:t>
      </w:r>
      <w:r w:rsidR="009C0461" w:rsidRPr="00CD4F56">
        <w:rPr>
          <w:sz w:val="24"/>
          <w:szCs w:val="24"/>
        </w:rPr>
        <w:t>Fond za zaštitu okoliša i energetsku učinkovitost</w:t>
      </w:r>
      <w:r w:rsidR="00766A18" w:rsidRPr="00CD4F56">
        <w:rPr>
          <w:sz w:val="24"/>
          <w:szCs w:val="24"/>
        </w:rPr>
        <w:t xml:space="preserve"> (u daljnjem tekstu: Fond)</w:t>
      </w:r>
      <w:r w:rsidR="009C0461" w:rsidRPr="00CD4F56">
        <w:rPr>
          <w:sz w:val="24"/>
          <w:szCs w:val="24"/>
        </w:rPr>
        <w:t xml:space="preserve"> da sredstva od prihoda od dražbi emisijskih jedinica uplati u korist </w:t>
      </w:r>
      <w:r w:rsidR="00133AB1" w:rsidRPr="00CD4F56">
        <w:rPr>
          <w:sz w:val="24"/>
          <w:szCs w:val="24"/>
        </w:rPr>
        <w:t>d</w:t>
      </w:r>
      <w:r w:rsidR="009C0461" w:rsidRPr="00CD4F56">
        <w:rPr>
          <w:sz w:val="24"/>
          <w:szCs w:val="24"/>
        </w:rPr>
        <w:t>ržavnog proračuna – Ministarstva gospodarstva i održivog razvoja.</w:t>
      </w:r>
      <w:r w:rsidR="005062F8" w:rsidRPr="00CD4F56">
        <w:rPr>
          <w:sz w:val="24"/>
          <w:szCs w:val="24"/>
        </w:rPr>
        <w:t xml:space="preserve"> </w:t>
      </w:r>
    </w:p>
    <w:p w14:paraId="0D37EBC8" w14:textId="77777777" w:rsidR="009C0461" w:rsidRPr="00CD4F56" w:rsidRDefault="009C0461" w:rsidP="00CD4F56">
      <w:pPr>
        <w:pStyle w:val="Tijeloteksta4"/>
        <w:spacing w:before="0" w:after="0" w:line="240" w:lineRule="auto"/>
        <w:ind w:right="13" w:firstLine="0"/>
        <w:jc w:val="both"/>
        <w:rPr>
          <w:sz w:val="24"/>
          <w:szCs w:val="24"/>
        </w:rPr>
      </w:pPr>
    </w:p>
    <w:p w14:paraId="355D0FEE" w14:textId="77777777" w:rsidR="00756927" w:rsidRPr="00CD4F56" w:rsidRDefault="00756927" w:rsidP="00CD4F56">
      <w:pPr>
        <w:pStyle w:val="Tijeloteksta4"/>
        <w:spacing w:before="0" w:after="0" w:line="240" w:lineRule="auto"/>
        <w:ind w:right="13" w:firstLine="0"/>
        <w:jc w:val="both"/>
        <w:rPr>
          <w:sz w:val="24"/>
          <w:szCs w:val="24"/>
        </w:rPr>
      </w:pPr>
      <w:r w:rsidRPr="00CD4F56">
        <w:rPr>
          <w:sz w:val="24"/>
          <w:szCs w:val="24"/>
        </w:rPr>
        <w:tab/>
      </w:r>
      <w:r w:rsidRPr="00CD4F56">
        <w:rPr>
          <w:sz w:val="24"/>
          <w:szCs w:val="24"/>
        </w:rPr>
        <w:tab/>
        <w:t>U okviru mjera za ublažavanje rasta cijena energenata Vlada Republike Hrvatske je na sjednici održanoj 17. ožujka 2022. donijela</w:t>
      </w:r>
    </w:p>
    <w:p w14:paraId="4E38E0BF" w14:textId="77777777" w:rsidR="00474A08" w:rsidRPr="00CD4F56" w:rsidRDefault="00474A08" w:rsidP="00CD4F56">
      <w:pPr>
        <w:pStyle w:val="Tijeloteksta4"/>
        <w:spacing w:before="0" w:after="0" w:line="240" w:lineRule="auto"/>
        <w:ind w:right="13" w:firstLine="0"/>
        <w:jc w:val="both"/>
        <w:rPr>
          <w:sz w:val="24"/>
          <w:szCs w:val="24"/>
        </w:rPr>
      </w:pPr>
    </w:p>
    <w:p w14:paraId="7712DD92" w14:textId="77777777" w:rsidR="009840F3" w:rsidRPr="00CD4F56" w:rsidRDefault="00A63828" w:rsidP="00CD4F56">
      <w:pPr>
        <w:pStyle w:val="Tijeloteksta4"/>
        <w:shd w:val="clear" w:color="auto" w:fill="auto"/>
        <w:spacing w:before="0" w:after="0" w:line="240" w:lineRule="auto"/>
        <w:ind w:left="23" w:right="13" w:firstLine="0"/>
        <w:jc w:val="both"/>
        <w:rPr>
          <w:sz w:val="24"/>
          <w:szCs w:val="24"/>
        </w:rPr>
      </w:pPr>
      <w:r w:rsidRPr="00CD4F56">
        <w:rPr>
          <w:sz w:val="24"/>
          <w:szCs w:val="24"/>
        </w:rPr>
        <w:t xml:space="preserve">- </w:t>
      </w:r>
      <w:r w:rsidR="00EF72BC">
        <w:rPr>
          <w:sz w:val="24"/>
          <w:szCs w:val="24"/>
        </w:rPr>
        <w:tab/>
      </w:r>
      <w:r w:rsidRPr="00CD4F56">
        <w:rPr>
          <w:sz w:val="24"/>
          <w:szCs w:val="24"/>
        </w:rPr>
        <w:t>Uredbu</w:t>
      </w:r>
      <w:r w:rsidR="00756927" w:rsidRPr="00CD4F56">
        <w:rPr>
          <w:sz w:val="24"/>
          <w:szCs w:val="24"/>
        </w:rPr>
        <w:t xml:space="preserve"> o izmjeni Uredbe o posebnoj naknadi za okoliš zbog </w:t>
      </w:r>
      <w:proofErr w:type="spellStart"/>
      <w:r w:rsidR="00756927" w:rsidRPr="00CD4F56">
        <w:rPr>
          <w:sz w:val="24"/>
          <w:szCs w:val="24"/>
        </w:rPr>
        <w:t>nestavljanja</w:t>
      </w:r>
      <w:proofErr w:type="spellEnd"/>
      <w:r w:rsidR="00756927" w:rsidRPr="00CD4F56">
        <w:rPr>
          <w:sz w:val="24"/>
          <w:szCs w:val="24"/>
        </w:rPr>
        <w:t xml:space="preserve"> </w:t>
      </w:r>
      <w:proofErr w:type="spellStart"/>
      <w:r w:rsidR="00756927" w:rsidRPr="00CD4F56">
        <w:rPr>
          <w:sz w:val="24"/>
          <w:szCs w:val="24"/>
        </w:rPr>
        <w:t>biogoriva</w:t>
      </w:r>
      <w:proofErr w:type="spellEnd"/>
      <w:r w:rsidR="00756927" w:rsidRPr="00CD4F56">
        <w:rPr>
          <w:sz w:val="24"/>
          <w:szCs w:val="24"/>
        </w:rPr>
        <w:t xml:space="preserve"> na tržište i zbog nesmanjivanja emisije stakleničkih plinova („Narodne novine, broj 35/22.)</w:t>
      </w:r>
    </w:p>
    <w:p w14:paraId="29CB103E" w14:textId="77777777" w:rsidR="009C0461" w:rsidRDefault="00220E65" w:rsidP="00CD4F56">
      <w:pPr>
        <w:pStyle w:val="Tijeloteksta4"/>
        <w:spacing w:before="0" w:after="0" w:line="240" w:lineRule="auto"/>
        <w:ind w:right="13" w:firstLine="0"/>
        <w:jc w:val="both"/>
        <w:rPr>
          <w:sz w:val="24"/>
          <w:szCs w:val="24"/>
        </w:rPr>
      </w:pPr>
      <w:r w:rsidRPr="00CD4F56">
        <w:rPr>
          <w:sz w:val="24"/>
          <w:szCs w:val="24"/>
        </w:rPr>
        <w:t xml:space="preserve">- </w:t>
      </w:r>
      <w:r w:rsidR="00EF72BC">
        <w:rPr>
          <w:sz w:val="24"/>
          <w:szCs w:val="24"/>
        </w:rPr>
        <w:tab/>
      </w:r>
      <w:r w:rsidRPr="00CD4F56">
        <w:rPr>
          <w:sz w:val="24"/>
          <w:szCs w:val="24"/>
        </w:rPr>
        <w:t>Uredbu o izmjeni Uredbe o utvrđivanju najviših maloprodajnih cijena naftnih derivata („</w:t>
      </w:r>
      <w:r w:rsidR="00485833" w:rsidRPr="00CD4F56">
        <w:rPr>
          <w:sz w:val="24"/>
          <w:szCs w:val="24"/>
        </w:rPr>
        <w:t>Narodne novine, broj 35/22.).</w:t>
      </w:r>
    </w:p>
    <w:p w14:paraId="6E3AEB12" w14:textId="77777777" w:rsidR="001167A9" w:rsidRPr="00CD4F56" w:rsidRDefault="001167A9" w:rsidP="00CD4F56">
      <w:pPr>
        <w:pStyle w:val="Tijeloteksta4"/>
        <w:spacing w:before="0" w:after="0" w:line="240" w:lineRule="auto"/>
        <w:ind w:right="13" w:firstLine="0"/>
        <w:jc w:val="both"/>
        <w:rPr>
          <w:sz w:val="24"/>
          <w:szCs w:val="24"/>
        </w:rPr>
      </w:pPr>
    </w:p>
    <w:p w14:paraId="6558F57E" w14:textId="77777777" w:rsidR="00220E65" w:rsidRPr="00CD4F56" w:rsidRDefault="00220E65" w:rsidP="00CD4F56">
      <w:pPr>
        <w:pStyle w:val="Tijeloteksta4"/>
        <w:shd w:val="clear" w:color="auto" w:fill="auto"/>
        <w:spacing w:before="0" w:after="0" w:line="240" w:lineRule="auto"/>
        <w:ind w:left="23" w:right="13" w:firstLine="1370"/>
        <w:jc w:val="both"/>
        <w:rPr>
          <w:sz w:val="24"/>
          <w:szCs w:val="24"/>
        </w:rPr>
      </w:pPr>
      <w:r w:rsidRPr="00CD4F56">
        <w:rPr>
          <w:sz w:val="24"/>
          <w:szCs w:val="24"/>
        </w:rPr>
        <w:t xml:space="preserve">Uredbom o izmjeni Uredbe o posebnoj naknadi za okoliš zbog </w:t>
      </w:r>
      <w:proofErr w:type="spellStart"/>
      <w:r w:rsidRPr="00CD4F56">
        <w:rPr>
          <w:sz w:val="24"/>
          <w:szCs w:val="24"/>
        </w:rPr>
        <w:t>nestavljanja</w:t>
      </w:r>
      <w:proofErr w:type="spellEnd"/>
      <w:r w:rsidRPr="00CD4F56">
        <w:rPr>
          <w:sz w:val="24"/>
          <w:szCs w:val="24"/>
        </w:rPr>
        <w:t xml:space="preserve"> </w:t>
      </w:r>
      <w:proofErr w:type="spellStart"/>
      <w:r w:rsidRPr="00CD4F56">
        <w:rPr>
          <w:sz w:val="24"/>
          <w:szCs w:val="24"/>
        </w:rPr>
        <w:t>biogoriva</w:t>
      </w:r>
      <w:proofErr w:type="spellEnd"/>
      <w:r w:rsidRPr="00CD4F56">
        <w:rPr>
          <w:sz w:val="24"/>
          <w:szCs w:val="24"/>
        </w:rPr>
        <w:t xml:space="preserve"> na tržište i zbog nesmanjivanja emisije stakleničkih plinova </w:t>
      </w:r>
      <w:r w:rsidR="00485B5F" w:rsidRPr="00CD4F56">
        <w:rPr>
          <w:sz w:val="24"/>
          <w:szCs w:val="24"/>
        </w:rPr>
        <w:t xml:space="preserve">se </w:t>
      </w:r>
      <w:r w:rsidR="009C0461" w:rsidRPr="00CD4F56">
        <w:rPr>
          <w:sz w:val="24"/>
          <w:szCs w:val="24"/>
        </w:rPr>
        <w:t>uslijed nekontroliranog porasta cijena nafte i naftnih derivata na svjetskom tržištu, prije svega uzrokovanih poremećajima opskrbe uslijed Ukrajinske krize, stabiliz</w:t>
      </w:r>
      <w:r w:rsidR="00133AB1" w:rsidRPr="00CD4F56">
        <w:rPr>
          <w:sz w:val="24"/>
          <w:szCs w:val="24"/>
        </w:rPr>
        <w:t>irala cijena</w:t>
      </w:r>
      <w:r w:rsidR="009C0461" w:rsidRPr="00CD4F56">
        <w:rPr>
          <w:sz w:val="24"/>
          <w:szCs w:val="24"/>
        </w:rPr>
        <w:t xml:space="preserve"> nafte i naftnih</w:t>
      </w:r>
      <w:r w:rsidR="009A1661" w:rsidRPr="00CD4F56">
        <w:rPr>
          <w:sz w:val="24"/>
          <w:szCs w:val="24"/>
        </w:rPr>
        <w:t xml:space="preserve"> derivata u maloprodaji. </w:t>
      </w:r>
      <w:r w:rsidR="00C31E91" w:rsidRPr="00CD4F56">
        <w:rPr>
          <w:sz w:val="24"/>
          <w:szCs w:val="24"/>
        </w:rPr>
        <w:t xml:space="preserve">Naftni derivati zbog smanjenja utjecaja na okoliš trebaju sadržavati </w:t>
      </w:r>
      <w:proofErr w:type="spellStart"/>
      <w:r w:rsidR="00C31E91" w:rsidRPr="00CD4F56">
        <w:rPr>
          <w:sz w:val="24"/>
          <w:szCs w:val="24"/>
        </w:rPr>
        <w:t>biokomponetnu</w:t>
      </w:r>
      <w:proofErr w:type="spellEnd"/>
      <w:r w:rsidR="00C31E91" w:rsidRPr="00CD4F56">
        <w:rPr>
          <w:sz w:val="24"/>
          <w:szCs w:val="24"/>
        </w:rPr>
        <w:t>, međutim m</w:t>
      </w:r>
      <w:r w:rsidR="00EF5B9E" w:rsidRPr="00CD4F56">
        <w:rPr>
          <w:sz w:val="24"/>
          <w:szCs w:val="24"/>
        </w:rPr>
        <w:t>j</w:t>
      </w:r>
      <w:r w:rsidR="009C0461" w:rsidRPr="00CD4F56">
        <w:rPr>
          <w:sz w:val="24"/>
          <w:szCs w:val="24"/>
        </w:rPr>
        <w:t xml:space="preserve">era smanjenja naknade za </w:t>
      </w:r>
      <w:proofErr w:type="spellStart"/>
      <w:r w:rsidR="009C0461" w:rsidRPr="00CD4F56">
        <w:rPr>
          <w:sz w:val="24"/>
          <w:szCs w:val="24"/>
        </w:rPr>
        <w:t>nestavljanje</w:t>
      </w:r>
      <w:proofErr w:type="spellEnd"/>
      <w:r w:rsidR="009C0461" w:rsidRPr="00CD4F56">
        <w:rPr>
          <w:sz w:val="24"/>
          <w:szCs w:val="24"/>
        </w:rPr>
        <w:t xml:space="preserve"> </w:t>
      </w:r>
      <w:proofErr w:type="spellStart"/>
      <w:r w:rsidR="009C0461" w:rsidRPr="00CD4F56">
        <w:rPr>
          <w:sz w:val="24"/>
          <w:szCs w:val="24"/>
        </w:rPr>
        <w:t>biogoriva</w:t>
      </w:r>
      <w:proofErr w:type="spellEnd"/>
      <w:r w:rsidR="009C0461" w:rsidRPr="00CD4F56">
        <w:rPr>
          <w:sz w:val="24"/>
          <w:szCs w:val="24"/>
        </w:rPr>
        <w:t xml:space="preserve"> na tržište doprinosi stabilizaciji opskrbe u smislu poslovan</w:t>
      </w:r>
      <w:r w:rsidR="00C31E91" w:rsidRPr="00CD4F56">
        <w:rPr>
          <w:sz w:val="24"/>
          <w:szCs w:val="24"/>
        </w:rPr>
        <w:t>ja distributera naftnih goriva.</w:t>
      </w:r>
    </w:p>
    <w:p w14:paraId="20CEC89A" w14:textId="77777777" w:rsidR="009C1953" w:rsidRPr="00CD4F56" w:rsidRDefault="009C1953" w:rsidP="00CD4F56">
      <w:pPr>
        <w:pStyle w:val="Tijeloteksta4"/>
        <w:shd w:val="clear" w:color="auto" w:fill="auto"/>
        <w:spacing w:before="0" w:after="0" w:line="240" w:lineRule="auto"/>
        <w:ind w:left="23" w:right="13" w:firstLine="1370"/>
        <w:jc w:val="both"/>
        <w:rPr>
          <w:sz w:val="24"/>
          <w:szCs w:val="24"/>
        </w:rPr>
      </w:pPr>
    </w:p>
    <w:p w14:paraId="37F29004" w14:textId="77777777" w:rsidR="009C0461" w:rsidRDefault="00033B0F" w:rsidP="00CD4F56">
      <w:pPr>
        <w:pStyle w:val="Tijeloteksta4"/>
        <w:spacing w:before="0" w:after="0" w:line="240" w:lineRule="auto"/>
        <w:ind w:left="23" w:right="13" w:firstLine="1393"/>
        <w:jc w:val="both"/>
        <w:rPr>
          <w:rFonts w:eastAsiaTheme="minorHAnsi"/>
          <w:color w:val="auto"/>
          <w:sz w:val="24"/>
          <w:szCs w:val="24"/>
          <w:lang w:eastAsia="en-US"/>
        </w:rPr>
      </w:pPr>
      <w:r w:rsidRPr="00CD4F56">
        <w:rPr>
          <w:sz w:val="24"/>
          <w:szCs w:val="24"/>
        </w:rPr>
        <w:t xml:space="preserve"> Uredbom </w:t>
      </w:r>
      <w:r w:rsidR="00756927" w:rsidRPr="00CD4F56">
        <w:rPr>
          <w:sz w:val="24"/>
          <w:szCs w:val="24"/>
        </w:rPr>
        <w:t>o izmjeni Uredbe o utvrđivanju najviših malop</w:t>
      </w:r>
      <w:r w:rsidR="001122AD" w:rsidRPr="00CD4F56">
        <w:rPr>
          <w:sz w:val="24"/>
          <w:szCs w:val="24"/>
        </w:rPr>
        <w:t>rodajnih cijena naftnih derivate</w:t>
      </w:r>
      <w:r w:rsidR="00A63828" w:rsidRPr="00CD4F56">
        <w:rPr>
          <w:sz w:val="24"/>
          <w:szCs w:val="24"/>
        </w:rPr>
        <w:t xml:space="preserve"> </w:t>
      </w:r>
      <w:r w:rsidR="00220E65" w:rsidRPr="00CD4F56">
        <w:rPr>
          <w:sz w:val="24"/>
          <w:szCs w:val="24"/>
        </w:rPr>
        <w:t xml:space="preserve">radi </w:t>
      </w:r>
      <w:r w:rsidR="00474A08" w:rsidRPr="00CD4F56">
        <w:rPr>
          <w:rFonts w:eastAsiaTheme="minorHAnsi"/>
          <w:color w:val="auto"/>
          <w:sz w:val="24"/>
          <w:szCs w:val="24"/>
          <w:lang w:eastAsia="en-US"/>
        </w:rPr>
        <w:t>zaštite p</w:t>
      </w:r>
      <w:r w:rsidR="00151656" w:rsidRPr="00CD4F56">
        <w:rPr>
          <w:rFonts w:eastAsiaTheme="minorHAnsi"/>
          <w:color w:val="auto"/>
          <w:sz w:val="24"/>
          <w:szCs w:val="24"/>
          <w:lang w:eastAsia="en-US"/>
        </w:rPr>
        <w:t xml:space="preserve">otrošača i regulacije tržišta, </w:t>
      </w:r>
      <w:r w:rsidR="00CF5526" w:rsidRPr="00CD4F56">
        <w:rPr>
          <w:rFonts w:eastAsiaTheme="minorHAnsi"/>
          <w:color w:val="auto"/>
          <w:sz w:val="24"/>
          <w:szCs w:val="24"/>
          <w:lang w:eastAsia="en-US"/>
        </w:rPr>
        <w:t>propisana je najviša</w:t>
      </w:r>
      <w:r w:rsidR="00133AB1" w:rsidRPr="00CD4F56">
        <w:rPr>
          <w:rFonts w:eastAsiaTheme="minorHAnsi"/>
          <w:color w:val="auto"/>
          <w:sz w:val="24"/>
          <w:szCs w:val="24"/>
          <w:lang w:eastAsia="en-US"/>
        </w:rPr>
        <w:t xml:space="preserve"> razina</w:t>
      </w:r>
      <w:r w:rsidR="00474A08" w:rsidRPr="00CD4F56">
        <w:rPr>
          <w:rFonts w:eastAsiaTheme="minorHAnsi"/>
          <w:color w:val="auto"/>
          <w:sz w:val="24"/>
          <w:szCs w:val="24"/>
          <w:lang w:eastAsia="en-US"/>
        </w:rPr>
        <w:t xml:space="preserve"> maloprodajnih cijena za pojedine naftne derivate</w:t>
      </w:r>
      <w:r w:rsidR="00304BBB" w:rsidRPr="00CD4F56">
        <w:rPr>
          <w:rFonts w:eastAsiaTheme="minorHAnsi"/>
          <w:color w:val="auto"/>
          <w:sz w:val="24"/>
          <w:szCs w:val="24"/>
          <w:lang w:eastAsia="en-US"/>
        </w:rPr>
        <w:t xml:space="preserve"> koje energetski subjekti koji se bave trgovinom na veliko naftnim derivatima i/ili trgovinom na malo naftnim derivatima smiju primijeniti na području Republike Hrvatske</w:t>
      </w:r>
      <w:r w:rsidR="00474A08" w:rsidRPr="00CD4F56">
        <w:rPr>
          <w:rFonts w:eastAsiaTheme="minorHAnsi"/>
          <w:color w:val="auto"/>
          <w:sz w:val="24"/>
          <w:szCs w:val="24"/>
          <w:lang w:eastAsia="en-US"/>
        </w:rPr>
        <w:t xml:space="preserve">, za neprekinuto razdoblje od najduže 90 </w:t>
      </w:r>
      <w:r w:rsidR="00DC61DF" w:rsidRPr="00CD4F56">
        <w:rPr>
          <w:rFonts w:eastAsiaTheme="minorHAnsi"/>
          <w:color w:val="auto"/>
          <w:sz w:val="24"/>
          <w:szCs w:val="24"/>
          <w:lang w:eastAsia="en-US"/>
        </w:rPr>
        <w:t>dan</w:t>
      </w:r>
      <w:r w:rsidR="00650B89" w:rsidRPr="00CD4F56">
        <w:rPr>
          <w:rFonts w:eastAsiaTheme="minorHAnsi"/>
          <w:color w:val="auto"/>
          <w:sz w:val="24"/>
          <w:szCs w:val="24"/>
          <w:lang w:eastAsia="en-US"/>
        </w:rPr>
        <w:t>a.</w:t>
      </w:r>
      <w:r w:rsidR="00474A08" w:rsidRPr="00CD4F56">
        <w:rPr>
          <w:rFonts w:eastAsiaTheme="minorHAnsi"/>
          <w:color w:val="auto"/>
          <w:sz w:val="24"/>
          <w:szCs w:val="24"/>
          <w:lang w:eastAsia="en-US"/>
        </w:rPr>
        <w:t xml:space="preserve"> Maksimalni iznosi maloprodajnih cijena sadržavaju jediničnu cijenu naftnog de</w:t>
      </w:r>
      <w:r w:rsidR="00650B89" w:rsidRPr="00CD4F56">
        <w:rPr>
          <w:rFonts w:eastAsiaTheme="minorHAnsi"/>
          <w:color w:val="auto"/>
          <w:sz w:val="24"/>
          <w:szCs w:val="24"/>
          <w:lang w:eastAsia="en-US"/>
        </w:rPr>
        <w:t xml:space="preserve">rivata, trošarinu i PDV. </w:t>
      </w:r>
      <w:r w:rsidR="00474A08" w:rsidRPr="00CD4F56">
        <w:rPr>
          <w:rFonts w:eastAsiaTheme="minorHAnsi"/>
          <w:color w:val="auto"/>
          <w:sz w:val="24"/>
          <w:szCs w:val="24"/>
          <w:lang w:eastAsia="en-US"/>
        </w:rPr>
        <w:t xml:space="preserve">Potreba za dodatnom intervencijom i donošenjem izmjene Uredbe nalazi se u činjenici da naftni derivati zbog smanjivanja utjecaja na okoliš trebaju sadržavati </w:t>
      </w:r>
      <w:proofErr w:type="spellStart"/>
      <w:r w:rsidR="00474A08" w:rsidRPr="00CD4F56">
        <w:rPr>
          <w:rFonts w:eastAsiaTheme="minorHAnsi"/>
          <w:color w:val="auto"/>
          <w:sz w:val="24"/>
          <w:szCs w:val="24"/>
          <w:lang w:eastAsia="en-US"/>
        </w:rPr>
        <w:t>biokomponentu</w:t>
      </w:r>
      <w:proofErr w:type="spellEnd"/>
      <w:r w:rsidR="00474A08" w:rsidRPr="00CD4F56">
        <w:rPr>
          <w:rFonts w:eastAsiaTheme="minorHAnsi"/>
          <w:color w:val="auto"/>
          <w:sz w:val="24"/>
          <w:szCs w:val="24"/>
          <w:lang w:eastAsia="en-US"/>
        </w:rPr>
        <w:t xml:space="preserve">, međutim u svrhu dodatne zaštite potrošača potrebno je u formuli kojom se utvrđuje najviša maloprodajna cijena naftnih derivata ne uračunati dio cijene vezane uz troškove prijevoza i manipulacije </w:t>
      </w:r>
      <w:proofErr w:type="spellStart"/>
      <w:r w:rsidR="00474A08" w:rsidRPr="00CD4F56">
        <w:rPr>
          <w:rFonts w:eastAsiaTheme="minorHAnsi"/>
          <w:color w:val="auto"/>
          <w:sz w:val="24"/>
          <w:szCs w:val="24"/>
          <w:lang w:eastAsia="en-US"/>
        </w:rPr>
        <w:t>biogorivima</w:t>
      </w:r>
      <w:proofErr w:type="spellEnd"/>
      <w:r w:rsidR="00474A08" w:rsidRPr="00CD4F56">
        <w:rPr>
          <w:rFonts w:eastAsiaTheme="minorHAnsi"/>
          <w:color w:val="auto"/>
          <w:sz w:val="24"/>
          <w:szCs w:val="24"/>
          <w:lang w:eastAsia="en-US"/>
        </w:rPr>
        <w:t xml:space="preserve">. </w:t>
      </w:r>
    </w:p>
    <w:p w14:paraId="6F8BBBA6" w14:textId="77777777" w:rsidR="00EF72BC" w:rsidRPr="00CD4F56" w:rsidRDefault="00EF72BC" w:rsidP="00CD4F56">
      <w:pPr>
        <w:pStyle w:val="Tijeloteksta4"/>
        <w:spacing w:before="0" w:after="0" w:line="240" w:lineRule="auto"/>
        <w:ind w:left="23" w:right="13" w:firstLine="1393"/>
        <w:jc w:val="both"/>
        <w:rPr>
          <w:rFonts w:eastAsiaTheme="minorHAnsi"/>
          <w:color w:val="auto"/>
          <w:sz w:val="24"/>
          <w:szCs w:val="24"/>
          <w:lang w:eastAsia="en-US"/>
        </w:rPr>
      </w:pPr>
    </w:p>
    <w:p w14:paraId="5EAAB31C" w14:textId="77777777" w:rsidR="002E017D" w:rsidRDefault="002E017D" w:rsidP="00CD4F56">
      <w:pPr>
        <w:pStyle w:val="Tijeloteksta4"/>
        <w:spacing w:before="0" w:after="0" w:line="240" w:lineRule="auto"/>
        <w:ind w:left="23" w:right="13" w:firstLine="1393"/>
        <w:jc w:val="both"/>
        <w:rPr>
          <w:sz w:val="24"/>
          <w:szCs w:val="24"/>
        </w:rPr>
      </w:pPr>
      <w:r w:rsidRPr="00CD4F56">
        <w:rPr>
          <w:sz w:val="24"/>
          <w:szCs w:val="24"/>
        </w:rPr>
        <w:lastRenderedPageBreak/>
        <w:t>Odluka o puštanju na tržište obveznih zaliha nafte i naftnih derivata donesena je sukladno Zakonu o tržištu nafte i naftnih derivata („Narodne novine“, br. 19/14., 73/17. i 96/19.</w:t>
      </w:r>
      <w:r w:rsidR="004D1F4B" w:rsidRPr="00CD4F56">
        <w:rPr>
          <w:sz w:val="24"/>
          <w:szCs w:val="24"/>
        </w:rPr>
        <w:t>)</w:t>
      </w:r>
      <w:r w:rsidRPr="00CD4F56">
        <w:rPr>
          <w:sz w:val="24"/>
          <w:szCs w:val="24"/>
        </w:rPr>
        <w:t xml:space="preserve"> koji propisuje da se obvezne zalihe nafte i naftnih derivata formiraju za osiguranje opskrbe naftom i naftnim derivatima u slučaju prijetnje energetske sigurnosti, zbog izvanrednih poremećaja opskrbe tržišta nafte. Naime, 1. ožujka 2022. održan je sastanak Međunarodne agencije za energiju (u daljnjem tekstu: IEA) na kojem je dogovoreno da će se otpustiti 60 milijuna tona nafte iz obveznih zaliha s ciljem slanja jedinstvene i snažne poruke svjetskim naftnim tržištima da neće biti manjka u zalihama kao rezultat ruske invazije na Ukrajinu. Iako Republika Hrvatska nije članica IAE-e i nema direktnu obvezu postupanja, može sudjelovati u koordiniranoj akciji u duhu europske solidarnosti i kohezije. Preporuka IEA i Europske komisije je stavljanje na tržište 4% obveznih zaliha te je prikladno da države članice pozitivno odgovore na preporuke Europske komisije u interesu snažne solidarnosti i koh</w:t>
      </w:r>
      <w:r w:rsidR="00485833" w:rsidRPr="00CD4F56">
        <w:rPr>
          <w:sz w:val="24"/>
          <w:szCs w:val="24"/>
        </w:rPr>
        <w:t>ezije u cijeloj Europskoj uniji</w:t>
      </w:r>
      <w:r w:rsidRPr="00CD4F56">
        <w:rPr>
          <w:sz w:val="24"/>
          <w:szCs w:val="24"/>
        </w:rPr>
        <w:t xml:space="preserve">. Odlukom </w:t>
      </w:r>
      <w:r w:rsidR="00CD4F56" w:rsidRPr="00CD4F56">
        <w:rPr>
          <w:sz w:val="24"/>
          <w:szCs w:val="24"/>
        </w:rPr>
        <w:t>se odredilo puštanje 22.000 tona</w:t>
      </w:r>
      <w:r w:rsidRPr="00CD4F56">
        <w:rPr>
          <w:sz w:val="24"/>
          <w:szCs w:val="24"/>
        </w:rPr>
        <w:t xml:space="preserve"> dizelskog goriva na tržište, što za Republiku Hrvatsku predstavlja 4.07 dana prosječnog dnevnog neto uvoza, odnosno oko 4% obveznih zaliha.</w:t>
      </w:r>
      <w:r w:rsidR="00621B9F" w:rsidRPr="00CD4F56">
        <w:rPr>
          <w:sz w:val="24"/>
          <w:szCs w:val="24"/>
        </w:rPr>
        <w:t xml:space="preserve"> Nadležne institucije u Republici Hrvatskoj provode postupak puštanja 22.000 tona dizelskog goriva na tržište.</w:t>
      </w:r>
    </w:p>
    <w:p w14:paraId="34662CFB" w14:textId="01622ED6" w:rsidR="00C45A42" w:rsidRDefault="00C45A42" w:rsidP="00CD4F56">
      <w:pPr>
        <w:pStyle w:val="Tijeloteksta4"/>
        <w:spacing w:before="0" w:after="0" w:line="240" w:lineRule="auto"/>
        <w:ind w:right="13" w:firstLine="0"/>
        <w:jc w:val="both"/>
        <w:rPr>
          <w:b/>
          <w:sz w:val="24"/>
          <w:szCs w:val="24"/>
        </w:rPr>
      </w:pPr>
    </w:p>
    <w:p w14:paraId="4ED87AD1" w14:textId="77777777" w:rsidR="00F149AB" w:rsidRDefault="004932F3" w:rsidP="00CD4F56">
      <w:pPr>
        <w:pStyle w:val="Tijeloteksta4"/>
        <w:spacing w:before="0" w:after="0" w:line="240" w:lineRule="auto"/>
        <w:ind w:right="13" w:firstLine="0"/>
        <w:jc w:val="both"/>
        <w:rPr>
          <w:b/>
          <w:sz w:val="24"/>
          <w:szCs w:val="24"/>
        </w:rPr>
      </w:pPr>
      <w:r w:rsidRPr="00CD4F56">
        <w:rPr>
          <w:b/>
          <w:sz w:val="24"/>
          <w:szCs w:val="24"/>
        </w:rPr>
        <w:t>Zaključci</w:t>
      </w:r>
      <w:r w:rsidR="00CD4F56" w:rsidRPr="00CD4F56">
        <w:rPr>
          <w:b/>
          <w:sz w:val="24"/>
          <w:szCs w:val="24"/>
        </w:rPr>
        <w:t xml:space="preserve"> iz I</w:t>
      </w:r>
      <w:r w:rsidR="00F149AB" w:rsidRPr="00CD4F56">
        <w:rPr>
          <w:b/>
          <w:sz w:val="24"/>
          <w:szCs w:val="24"/>
        </w:rPr>
        <w:t xml:space="preserve">nterpelacije kojima se </w:t>
      </w:r>
      <w:r w:rsidR="00416D65" w:rsidRPr="00CD4F56">
        <w:rPr>
          <w:b/>
          <w:sz w:val="24"/>
          <w:szCs w:val="24"/>
        </w:rPr>
        <w:t xml:space="preserve">traži da Vlada Republike Hrvatske </w:t>
      </w:r>
      <w:r w:rsidR="00321454" w:rsidRPr="00CD4F56">
        <w:rPr>
          <w:b/>
          <w:sz w:val="24"/>
          <w:szCs w:val="24"/>
        </w:rPr>
        <w:t>najkasnije do 15. travnja 2022.:</w:t>
      </w:r>
    </w:p>
    <w:p w14:paraId="61EC7166" w14:textId="77777777" w:rsidR="00EF72BC" w:rsidRPr="00CD4F56" w:rsidRDefault="00EF72BC" w:rsidP="00CD4F56">
      <w:pPr>
        <w:pStyle w:val="Tijeloteksta4"/>
        <w:spacing w:before="0" w:after="0" w:line="240" w:lineRule="auto"/>
        <w:ind w:right="13" w:firstLine="0"/>
        <w:jc w:val="both"/>
        <w:rPr>
          <w:b/>
          <w:sz w:val="24"/>
          <w:szCs w:val="24"/>
        </w:rPr>
      </w:pPr>
    </w:p>
    <w:p w14:paraId="46C74F37" w14:textId="77777777" w:rsidR="00450DF3" w:rsidRDefault="00416D65" w:rsidP="00CD4F56">
      <w:pPr>
        <w:pStyle w:val="Tijeloteksta4"/>
        <w:spacing w:before="0" w:after="0" w:line="240" w:lineRule="auto"/>
        <w:ind w:right="13" w:firstLine="0"/>
        <w:jc w:val="both"/>
        <w:rPr>
          <w:b/>
          <w:sz w:val="24"/>
          <w:szCs w:val="24"/>
        </w:rPr>
      </w:pPr>
      <w:r w:rsidRPr="00CD4F56">
        <w:rPr>
          <w:b/>
          <w:sz w:val="24"/>
          <w:szCs w:val="24"/>
        </w:rPr>
        <w:t xml:space="preserve">Donese </w:t>
      </w:r>
      <w:r w:rsidR="00F149AB" w:rsidRPr="00CD4F56">
        <w:rPr>
          <w:b/>
          <w:sz w:val="24"/>
          <w:szCs w:val="24"/>
        </w:rPr>
        <w:t>Izmjenu</w:t>
      </w:r>
      <w:r w:rsidR="00450DF3" w:rsidRPr="00CD4F56">
        <w:rPr>
          <w:b/>
          <w:sz w:val="24"/>
          <w:szCs w:val="24"/>
        </w:rPr>
        <w:t xml:space="preserve"> i dopuna Zakona o trošar</w:t>
      </w:r>
      <w:r w:rsidR="007D30B1" w:rsidRPr="00CD4F56">
        <w:rPr>
          <w:b/>
          <w:sz w:val="24"/>
          <w:szCs w:val="24"/>
        </w:rPr>
        <w:t xml:space="preserve">inama na način da se privremeno </w:t>
      </w:r>
      <w:r w:rsidR="00450DF3" w:rsidRPr="00CD4F56">
        <w:rPr>
          <w:b/>
          <w:sz w:val="24"/>
          <w:szCs w:val="24"/>
        </w:rPr>
        <w:t>uki</w:t>
      </w:r>
      <w:r w:rsidR="00F149AB" w:rsidRPr="00CD4F56">
        <w:rPr>
          <w:b/>
          <w:sz w:val="24"/>
          <w:szCs w:val="24"/>
        </w:rPr>
        <w:t>nu trošarine na naftne derivate, trošarine na plin i električnu energiju poduzećima</w:t>
      </w:r>
    </w:p>
    <w:p w14:paraId="6736BFCE" w14:textId="77777777" w:rsidR="00EF72BC" w:rsidRPr="00CD4F56" w:rsidRDefault="00EF72BC" w:rsidP="00CD4F56">
      <w:pPr>
        <w:pStyle w:val="Tijeloteksta4"/>
        <w:spacing w:before="0" w:after="0" w:line="240" w:lineRule="auto"/>
        <w:ind w:right="13" w:firstLine="0"/>
        <w:jc w:val="both"/>
        <w:rPr>
          <w:b/>
          <w:sz w:val="24"/>
          <w:szCs w:val="24"/>
        </w:rPr>
      </w:pPr>
    </w:p>
    <w:p w14:paraId="3A691EF9" w14:textId="77777777" w:rsidR="00DF5B99" w:rsidRDefault="00DF5B99" w:rsidP="00CD4F56">
      <w:pPr>
        <w:pStyle w:val="StandardWeb"/>
        <w:spacing w:before="0" w:beforeAutospacing="0" w:after="0" w:afterAutospacing="0"/>
        <w:ind w:right="13" w:firstLine="1416"/>
        <w:jc w:val="both"/>
      </w:pPr>
      <w:r w:rsidRPr="00CD4F56">
        <w:t>Vezano uz</w:t>
      </w:r>
      <w:r w:rsidR="007D30B1" w:rsidRPr="00CD4F56">
        <w:t xml:space="preserve"> traženje da se privremeno ukinu</w:t>
      </w:r>
      <w:r w:rsidRPr="00CD4F56">
        <w:t xml:space="preserve"> trošarine na naftne derivate k</w:t>
      </w:r>
      <w:r w:rsidR="004932F3" w:rsidRPr="00CD4F56">
        <w:t>ako bi se dodatno pomoglo građanima</w:t>
      </w:r>
      <w:r w:rsidRPr="00CD4F56">
        <w:t xml:space="preserve">, Vlada Republike Hrvatske ističe </w:t>
      </w:r>
      <w:r w:rsidR="00CD4F56" w:rsidRPr="00CD4F56">
        <w:t xml:space="preserve">da je na </w:t>
      </w:r>
      <w:r w:rsidRPr="00CD4F56">
        <w:t xml:space="preserve">razini Europske unije Direktivom Vijeća 2003/96/EZ od 27. listopada 2003. o restrukturiranju okvira Zajednice za oporezivanje energenata i električne energije </w:t>
      </w:r>
      <w:r w:rsidR="007D30B1" w:rsidRPr="00CD4F56">
        <w:t xml:space="preserve">(u daljnjem tekstu: Direktiva) </w:t>
      </w:r>
      <w:r w:rsidRPr="00CD4F56">
        <w:t>uređeno i harmonizirano trošarinsko oporezivanje energenata i električne energije, a odredbe Direktive na nacionalnoj razini prenijete su u Zakon o trošarinama</w:t>
      </w:r>
      <w:r w:rsidR="007D30B1" w:rsidRPr="00CD4F56">
        <w:rPr>
          <w:rFonts w:eastAsia="Courier New"/>
          <w:color w:val="414145"/>
        </w:rPr>
        <w:t xml:space="preserve"> („</w:t>
      </w:r>
      <w:r w:rsidR="00C50F7D" w:rsidRPr="00CD4F56">
        <w:t>Narodne novine“, br. </w:t>
      </w:r>
      <w:hyperlink r:id="rId11" w:tgtFrame="_blank" w:history="1">
        <w:r w:rsidR="00C50F7D" w:rsidRPr="00CD4F56">
          <w:rPr>
            <w:rStyle w:val="Hiperveza"/>
            <w:bCs/>
            <w:color w:val="auto"/>
            <w:u w:val="none"/>
          </w:rPr>
          <w:t>106/18</w:t>
        </w:r>
      </w:hyperlink>
      <w:r w:rsidR="00C50F7D" w:rsidRPr="00CD4F56">
        <w:t>., </w:t>
      </w:r>
      <w:hyperlink r:id="rId12" w:tgtFrame="_blank" w:history="1">
        <w:r w:rsidR="00C50F7D" w:rsidRPr="00CD4F56">
          <w:rPr>
            <w:rStyle w:val="Hiperveza"/>
            <w:bCs/>
            <w:color w:val="auto"/>
            <w:u w:val="none"/>
          </w:rPr>
          <w:t>121/19</w:t>
        </w:r>
      </w:hyperlink>
      <w:r w:rsidR="00C50F7D" w:rsidRPr="00CD4F56">
        <w:t>.</w:t>
      </w:r>
      <w:r w:rsidR="00CD4F56" w:rsidRPr="00CD4F56">
        <w:t xml:space="preserve"> i</w:t>
      </w:r>
      <w:r w:rsidR="00C50F7D" w:rsidRPr="00CD4F56">
        <w:t> </w:t>
      </w:r>
      <w:hyperlink r:id="rId13" w:tgtFrame="_blank" w:history="1">
        <w:r w:rsidR="00C50F7D" w:rsidRPr="00CD4F56">
          <w:rPr>
            <w:rStyle w:val="Hiperveza"/>
            <w:bCs/>
            <w:color w:val="auto"/>
            <w:u w:val="none"/>
          </w:rPr>
          <w:t>144/21</w:t>
        </w:r>
      </w:hyperlink>
      <w:r w:rsidRPr="00CD4F56">
        <w:t>.</w:t>
      </w:r>
      <w:r w:rsidR="00C50F7D" w:rsidRPr="00CD4F56">
        <w:t>).</w:t>
      </w:r>
      <w:r w:rsidR="00897229" w:rsidRPr="00CD4F56">
        <w:t xml:space="preserve"> </w:t>
      </w:r>
      <w:r w:rsidR="00631080" w:rsidRPr="00CD4F56">
        <w:t>Visine trošarina</w:t>
      </w:r>
      <w:r w:rsidR="001854F7" w:rsidRPr="00CD4F56">
        <w:t xml:space="preserve"> </w:t>
      </w:r>
      <w:r w:rsidRPr="00CD4F56">
        <w:t>na energente i električnu energiju propisane su Uredbom o visini trošarine na energente i električnu energiju </w:t>
      </w:r>
      <w:r w:rsidR="00CD4F56" w:rsidRPr="00CD4F56">
        <w:t>(„Narodne novine“, br. 148/20. i</w:t>
      </w:r>
      <w:r w:rsidR="00C50F7D" w:rsidRPr="00CD4F56">
        <w:t xml:space="preserve"> 28/22.). U </w:t>
      </w:r>
      <w:r w:rsidRPr="00CD4F56">
        <w:t xml:space="preserve">pogledu oporezivanja prirodnog plina i električne energije u Republici Hrvatskoj, visine trošarina </w:t>
      </w:r>
      <w:r w:rsidR="00C50F7D" w:rsidRPr="00CD4F56">
        <w:t xml:space="preserve">su </w:t>
      </w:r>
      <w:r w:rsidRPr="00CD4F56">
        <w:t>na razini minimalno propisanih Direktivom</w:t>
      </w:r>
      <w:r w:rsidR="00E12324" w:rsidRPr="00CD4F56">
        <w:t xml:space="preserve">, </w:t>
      </w:r>
      <w:r w:rsidRPr="00CD4F56">
        <w:t>odnosno propisana je najmanja moguća visina trošarine, a istovremeno primijenila se i Direktivom predviđena podjela u oporezivanju prirodnog plina i električne energije na poslovnu i neposlovnu uporabu u kojoj je visina trošarine za poslovnu uporabu odnosno poslovni sektor za 50% manja u uspored</w:t>
      </w:r>
      <w:r w:rsidR="00A13DDF" w:rsidRPr="00CD4F56">
        <w:t>bi s neposlovnom uporabom</w:t>
      </w:r>
      <w:r w:rsidRPr="00CD4F56">
        <w:t xml:space="preserve"> (npr. državna tijela). U 2021. godini prihod od trošarina na elektr</w:t>
      </w:r>
      <w:r w:rsidR="00C50F7D" w:rsidRPr="00CD4F56">
        <w:t>ičnu energiju iznosio je 36 milijuna kuna</w:t>
      </w:r>
      <w:r w:rsidRPr="00CD4F56">
        <w:t>, a prihod od tr</w:t>
      </w:r>
      <w:r w:rsidR="00C50F7D" w:rsidRPr="00CD4F56">
        <w:t>ošarina na prirodni plin 32 milijuna kuna</w:t>
      </w:r>
      <w:r w:rsidRPr="00CD4F56">
        <w:t>.</w:t>
      </w:r>
      <w:r w:rsidR="00CD4F56" w:rsidRPr="00CD4F56">
        <w:t xml:space="preserve"> Također, napominje se</w:t>
      </w:r>
      <w:r w:rsidR="000D3487" w:rsidRPr="00CD4F56">
        <w:t xml:space="preserve"> da su kućanstva</w:t>
      </w:r>
      <w:r w:rsidR="0032248C" w:rsidRPr="00CD4F56">
        <w:t>, od pristupanja Republike Hrvatske Europskoj uniji</w:t>
      </w:r>
      <w:r w:rsidRPr="00CD4F56">
        <w:t>, izravno oslobođena od plać</w:t>
      </w:r>
      <w:r w:rsidR="006721B9" w:rsidRPr="00CD4F56">
        <w:t>anja trošarine na prirodni plin</w:t>
      </w:r>
      <w:r w:rsidRPr="00CD4F56">
        <w:t xml:space="preserve"> i električnu energiju.</w:t>
      </w:r>
      <w:r w:rsidR="00E12324" w:rsidRPr="00CD4F56">
        <w:t xml:space="preserve"> U </w:t>
      </w:r>
      <w:r w:rsidRPr="00CD4F56">
        <w:t>Zakonu</w:t>
      </w:r>
      <w:r w:rsidR="00373568" w:rsidRPr="00CD4F56">
        <w:t xml:space="preserve"> o trošarinama</w:t>
      </w:r>
      <w:r w:rsidRPr="00CD4F56">
        <w:t xml:space="preserve"> </w:t>
      </w:r>
      <w:r w:rsidR="00E12324" w:rsidRPr="00CD4F56">
        <w:t xml:space="preserve">propisana su </w:t>
      </w:r>
      <w:r w:rsidRPr="00CD4F56">
        <w:t xml:space="preserve">sva moguća oslobođenja od plaćanja trošarine na energente i električnu energiju za industriju, odnosno </w:t>
      </w:r>
      <w:r w:rsidR="00571DD1" w:rsidRPr="00CD4F56">
        <w:t>trošarina se ne plaća kada se npr. energente i električnu energiju koristi</w:t>
      </w:r>
      <w:r w:rsidRPr="00CD4F56">
        <w:t xml:space="preserve"> u mineraloškim, metalurškim i elektrolitskim procesima, kemijskoj redukciji ili </w:t>
      </w:r>
      <w:proofErr w:type="spellStart"/>
      <w:r w:rsidRPr="00CD4F56">
        <w:t>kogeneraciji</w:t>
      </w:r>
      <w:proofErr w:type="spellEnd"/>
      <w:r w:rsidRPr="00CD4F56">
        <w:t>.</w:t>
      </w:r>
    </w:p>
    <w:p w14:paraId="6DD607D4" w14:textId="77777777" w:rsidR="00EF72BC" w:rsidRPr="00CD4F56" w:rsidRDefault="00EF72BC" w:rsidP="00CD4F56">
      <w:pPr>
        <w:pStyle w:val="StandardWeb"/>
        <w:spacing w:before="0" w:beforeAutospacing="0" w:after="0" w:afterAutospacing="0"/>
        <w:ind w:right="13" w:firstLine="1416"/>
        <w:jc w:val="both"/>
      </w:pPr>
    </w:p>
    <w:p w14:paraId="46F733E5" w14:textId="77777777" w:rsidR="00DF5B99" w:rsidRDefault="00571DD1" w:rsidP="00EF72BC">
      <w:pPr>
        <w:pStyle w:val="StandardWeb"/>
        <w:spacing w:before="0" w:beforeAutospacing="0" w:after="0" w:afterAutospacing="0"/>
        <w:ind w:right="13" w:firstLine="1416"/>
        <w:jc w:val="both"/>
      </w:pPr>
      <w:r w:rsidRPr="00CD4F56">
        <w:t>U poljoprivrednom sektoru Republika Hrvatska</w:t>
      </w:r>
      <w:r w:rsidR="00DF5B99" w:rsidRPr="00CD4F56">
        <w:t xml:space="preserve"> je propisala visinu trošarine na plavi dizel u iznosu od 0 kn/l što predstavlja maksimalno moguće oslobođenje za te namjene sukladno Direktivi (</w:t>
      </w:r>
      <w:r w:rsidRPr="00CD4F56">
        <w:t>uz Republiku Hrvatsku</w:t>
      </w:r>
      <w:r w:rsidR="00DF5B99" w:rsidRPr="00CD4F56">
        <w:t xml:space="preserve"> još samo dvije države članice </w:t>
      </w:r>
      <w:r w:rsidRPr="00CD4F56">
        <w:t xml:space="preserve">Europske unije </w:t>
      </w:r>
      <w:r w:rsidR="00DF5B99" w:rsidRPr="00CD4F56">
        <w:t xml:space="preserve">primjenjuju </w:t>
      </w:r>
      <w:r w:rsidR="00B44891" w:rsidRPr="00CD4F56">
        <w:t>potpuno oslobađanje od plaćanja trošarine).</w:t>
      </w:r>
      <w:r w:rsidR="00AB5ADD" w:rsidRPr="00CD4F56">
        <w:t xml:space="preserve"> </w:t>
      </w:r>
      <w:r w:rsidRPr="00CD4F56">
        <w:t>Također, Republika Hrvatska</w:t>
      </w:r>
      <w:r w:rsidR="00DF5B99" w:rsidRPr="00CD4F56">
        <w:t xml:space="preserve"> </w:t>
      </w:r>
      <w:r w:rsidR="00DF5B99" w:rsidRPr="00CD4F56">
        <w:lastRenderedPageBreak/>
        <w:t>primjenjuje izravno oslobođenje od plaćanja trošarine na energente koji se koriste kao pogonsko gorivo u komercijalnom zračnom prometu te za plovidbu.</w:t>
      </w:r>
    </w:p>
    <w:p w14:paraId="148EB6FB" w14:textId="77777777" w:rsidR="00EF72BC" w:rsidRPr="00CD4F56" w:rsidRDefault="00EF72BC" w:rsidP="00EF72BC">
      <w:pPr>
        <w:pStyle w:val="StandardWeb"/>
        <w:spacing w:before="0" w:beforeAutospacing="0" w:after="0" w:afterAutospacing="0"/>
        <w:ind w:right="13" w:firstLine="708"/>
        <w:jc w:val="both"/>
      </w:pPr>
    </w:p>
    <w:p w14:paraId="420E660B" w14:textId="77777777" w:rsidR="00E609CC" w:rsidRDefault="00FC4B2C" w:rsidP="00EF72BC">
      <w:pPr>
        <w:pStyle w:val="Tijeloteksta4"/>
        <w:shd w:val="clear" w:color="auto" w:fill="auto"/>
        <w:spacing w:before="0" w:after="0" w:line="240" w:lineRule="auto"/>
        <w:ind w:right="13" w:firstLine="1416"/>
        <w:jc w:val="both"/>
        <w:rPr>
          <w:sz w:val="24"/>
          <w:szCs w:val="24"/>
        </w:rPr>
      </w:pPr>
      <w:r w:rsidRPr="00CD4F56">
        <w:rPr>
          <w:sz w:val="24"/>
          <w:szCs w:val="24"/>
        </w:rPr>
        <w:t xml:space="preserve">Dana 7. ožujka 2022. Vlada Republike Hrvatske donijela je Uredbu o izmjeni Uredbe o visini trošarine na energente i električnu energiju te je snizila </w:t>
      </w:r>
      <w:r w:rsidR="00DF5B99" w:rsidRPr="00CD4F56">
        <w:rPr>
          <w:sz w:val="24"/>
          <w:szCs w:val="24"/>
        </w:rPr>
        <w:t>visine tro</w:t>
      </w:r>
      <w:r w:rsidR="0045761C" w:rsidRPr="00CD4F56">
        <w:rPr>
          <w:sz w:val="24"/>
          <w:szCs w:val="24"/>
        </w:rPr>
        <w:t>šarina</w:t>
      </w:r>
      <w:r w:rsidR="00B44891" w:rsidRPr="00CD4F56">
        <w:rPr>
          <w:sz w:val="24"/>
          <w:szCs w:val="24"/>
        </w:rPr>
        <w:t xml:space="preserve"> za bezolovni motorni benzin za 0,40 kn/l te za dizelsko gorivo za 0,20 kn/l radi utjecaja na sniženje maloprodajne cijene goriva </w:t>
      </w:r>
      <w:r w:rsidR="00CD4F56" w:rsidRPr="00CD4F56">
        <w:rPr>
          <w:sz w:val="24"/>
          <w:szCs w:val="24"/>
        </w:rPr>
        <w:t>te u tom pogledu nastavlja dalj</w:t>
      </w:r>
      <w:r w:rsidR="00B44891" w:rsidRPr="00CD4F56">
        <w:rPr>
          <w:sz w:val="24"/>
          <w:szCs w:val="24"/>
        </w:rPr>
        <w:t>e pratiti situaciju u vezi maloprodajnih cijena goriva</w:t>
      </w:r>
      <w:r w:rsidR="00930992" w:rsidRPr="00CD4F56">
        <w:rPr>
          <w:sz w:val="24"/>
          <w:szCs w:val="24"/>
        </w:rPr>
        <w:t>.</w:t>
      </w:r>
    </w:p>
    <w:p w14:paraId="3D6D89F0" w14:textId="77777777" w:rsidR="00EF72BC" w:rsidRPr="00CD4F56" w:rsidRDefault="00EF72BC" w:rsidP="00EF72BC">
      <w:pPr>
        <w:pStyle w:val="Tijeloteksta4"/>
        <w:shd w:val="clear" w:color="auto" w:fill="auto"/>
        <w:spacing w:before="0" w:after="0" w:line="240" w:lineRule="auto"/>
        <w:ind w:right="13" w:firstLine="708"/>
        <w:jc w:val="both"/>
        <w:rPr>
          <w:sz w:val="24"/>
          <w:szCs w:val="24"/>
        </w:rPr>
      </w:pPr>
    </w:p>
    <w:p w14:paraId="2E51A324" w14:textId="6D96875A" w:rsidR="00D565B3" w:rsidRDefault="00CD4F56" w:rsidP="0082023C">
      <w:pPr>
        <w:pStyle w:val="StandardWeb"/>
        <w:spacing w:before="0" w:beforeAutospacing="0" w:after="0" w:afterAutospacing="0"/>
        <w:ind w:right="13" w:firstLine="1418"/>
        <w:jc w:val="both"/>
      </w:pPr>
      <w:r w:rsidRPr="00CD4F56">
        <w:t>Napominje se</w:t>
      </w:r>
      <w:r w:rsidR="005A61DB" w:rsidRPr="00CD4F56">
        <w:t xml:space="preserve"> kako</w:t>
      </w:r>
      <w:r w:rsidR="0061047B" w:rsidRPr="00CD4F56">
        <w:t xml:space="preserve"> Republika Hrvatska</w:t>
      </w:r>
      <w:r w:rsidR="00DF5B99" w:rsidRPr="00CD4F56">
        <w:t xml:space="preserve"> </w:t>
      </w:r>
      <w:r w:rsidR="005A61DB" w:rsidRPr="00CD4F56">
        <w:t xml:space="preserve">od 2019. godine </w:t>
      </w:r>
      <w:r w:rsidR="00DF5B99" w:rsidRPr="00CD4F56">
        <w:t>primjenjuje institut povrata dijela plaćene trošarine za komercijalni prijevoz robe i putnika cestovnim putem, a za željeznički promet od 2020.</w:t>
      </w:r>
      <w:r w:rsidR="0061047B" w:rsidRPr="00CD4F56">
        <w:t xml:space="preserve"> godine</w:t>
      </w:r>
      <w:r w:rsidR="00DF5B99" w:rsidRPr="00CD4F56">
        <w:t xml:space="preserve"> te se u 2021. godini izvršio povrat prijevozničk</w:t>
      </w:r>
      <w:r w:rsidR="00373568" w:rsidRPr="00CD4F56">
        <w:t>om sektoru u iznosu od 181 milijun</w:t>
      </w:r>
      <w:r w:rsidR="0061047B" w:rsidRPr="00CD4F56">
        <w:t xml:space="preserve"> kuna</w:t>
      </w:r>
      <w:r w:rsidR="00F37A35" w:rsidRPr="00CD4F56">
        <w:t xml:space="preserve"> dok se očekuje </w:t>
      </w:r>
      <w:r w:rsidR="00DF5B99" w:rsidRPr="00CD4F56">
        <w:t xml:space="preserve">da će ukupni povrat biti na razini od 2020. </w:t>
      </w:r>
      <w:r w:rsidR="0061047B" w:rsidRPr="00CD4F56">
        <w:t xml:space="preserve">godine </w:t>
      </w:r>
      <w:r w:rsidR="00DF5B99" w:rsidRPr="00CD4F56">
        <w:t xml:space="preserve">u </w:t>
      </w:r>
      <w:r w:rsidR="0061047B" w:rsidRPr="00CD4F56">
        <w:t>iznosu od 235 milijuna kuna</w:t>
      </w:r>
      <w:r w:rsidR="00F37A35" w:rsidRPr="00CD4F56">
        <w:t xml:space="preserve">. </w:t>
      </w:r>
      <w:r w:rsidR="00E609CC" w:rsidRPr="00CD4F56">
        <w:t>Nadalje, z</w:t>
      </w:r>
      <w:r w:rsidR="00F37A35" w:rsidRPr="00CD4F56">
        <w:t>a željeznički sektor, koji uključuje i tramvajski prome</w:t>
      </w:r>
      <w:r w:rsidR="00C94E97" w:rsidRPr="00CD4F56">
        <w:t>t</w:t>
      </w:r>
      <w:r w:rsidR="00F37A35" w:rsidRPr="00CD4F56">
        <w:t xml:space="preserve"> </w:t>
      </w:r>
      <w:r w:rsidR="00373568" w:rsidRPr="00CD4F56">
        <w:t>primjenjuje</w:t>
      </w:r>
      <w:r w:rsidR="00DF5B99" w:rsidRPr="00CD4F56">
        <w:t xml:space="preserve"> se oslobođenje od plaćanja trošarine na električnu energiju, a također se trošarina ne plaća na prirodni plin koji se koristi za pogon.</w:t>
      </w:r>
      <w:r w:rsidR="005712BA" w:rsidRPr="00CD4F56">
        <w:t xml:space="preserve"> </w:t>
      </w:r>
      <w:r w:rsidR="00DF5B99" w:rsidRPr="00CD4F56">
        <w:t xml:space="preserve">Zaključno, Direktiva ne propisuje mogućnost privremenog ukidanja od oporezivanja energenata i električne energije kao niti druge slične institute stoga bi </w:t>
      </w:r>
      <w:r w:rsidR="00163B12" w:rsidRPr="00CD4F56">
        <w:t>traženo</w:t>
      </w:r>
      <w:r w:rsidR="00DF5B99" w:rsidRPr="00CD4F56">
        <w:t xml:space="preserve"> postupanje bi</w:t>
      </w:r>
      <w:r w:rsidR="0061047B" w:rsidRPr="00CD4F56">
        <w:t>lo suprotno pravnoj stečevini Europske unije</w:t>
      </w:r>
      <w:r w:rsidR="00DF5B99" w:rsidRPr="00CD4F56">
        <w:t>.</w:t>
      </w:r>
    </w:p>
    <w:p w14:paraId="42D37D68" w14:textId="77777777" w:rsidR="007E7B3A" w:rsidRPr="00CD4F56" w:rsidRDefault="007E7B3A" w:rsidP="0082023C">
      <w:pPr>
        <w:pStyle w:val="StandardWeb"/>
        <w:spacing w:before="0" w:beforeAutospacing="0" w:after="0" w:afterAutospacing="0"/>
        <w:ind w:right="13" w:firstLine="1418"/>
        <w:jc w:val="both"/>
      </w:pPr>
    </w:p>
    <w:p w14:paraId="0CEC6596" w14:textId="77777777" w:rsidR="004F2353" w:rsidRDefault="00F149AB" w:rsidP="00CD4F56">
      <w:pPr>
        <w:pStyle w:val="Tijeloteksta4"/>
        <w:tabs>
          <w:tab w:val="left" w:pos="9356"/>
        </w:tabs>
        <w:spacing w:before="0" w:after="0" w:line="240" w:lineRule="auto"/>
        <w:ind w:right="13" w:firstLine="0"/>
        <w:jc w:val="both"/>
        <w:rPr>
          <w:b/>
          <w:sz w:val="24"/>
          <w:szCs w:val="24"/>
        </w:rPr>
      </w:pPr>
      <w:r w:rsidRPr="00CD4F56">
        <w:rPr>
          <w:b/>
          <w:sz w:val="24"/>
          <w:szCs w:val="24"/>
        </w:rPr>
        <w:t>Uvede tri kategorije energetskog siromaštva i donese odluku o preusmjeravanju</w:t>
      </w:r>
      <w:r w:rsidR="00450DF3" w:rsidRPr="00CD4F56">
        <w:rPr>
          <w:b/>
          <w:sz w:val="24"/>
          <w:szCs w:val="24"/>
        </w:rPr>
        <w:t xml:space="preserve"> sredstava iz prihoda Fonda za zaštitu okoliša i energetsku učinkovitost i transferiranje</w:t>
      </w:r>
      <w:r w:rsidR="00902855" w:rsidRPr="00CD4F56">
        <w:rPr>
          <w:b/>
          <w:sz w:val="24"/>
          <w:szCs w:val="24"/>
        </w:rPr>
        <w:t xml:space="preserve"> istih</w:t>
      </w:r>
      <w:r w:rsidR="00450DF3" w:rsidRPr="00CD4F56">
        <w:rPr>
          <w:b/>
          <w:sz w:val="24"/>
          <w:szCs w:val="24"/>
        </w:rPr>
        <w:t xml:space="preserve"> kroz socijalne naknade prema najosjetljivijem dijelu stanovništva</w:t>
      </w:r>
    </w:p>
    <w:p w14:paraId="6401E63C" w14:textId="77777777" w:rsidR="00EF72BC" w:rsidRPr="00CD4F56" w:rsidRDefault="00EF72BC" w:rsidP="00CD4F56">
      <w:pPr>
        <w:pStyle w:val="Tijeloteksta4"/>
        <w:tabs>
          <w:tab w:val="left" w:pos="9356"/>
        </w:tabs>
        <w:spacing w:before="0" w:after="0" w:line="240" w:lineRule="auto"/>
        <w:ind w:right="13" w:firstLine="0"/>
        <w:jc w:val="both"/>
        <w:rPr>
          <w:b/>
          <w:sz w:val="24"/>
          <w:szCs w:val="24"/>
        </w:rPr>
      </w:pPr>
    </w:p>
    <w:p w14:paraId="37EA7539" w14:textId="77777777" w:rsidR="004F2353" w:rsidRDefault="00D121B5" w:rsidP="00CD4F56">
      <w:pPr>
        <w:tabs>
          <w:tab w:val="left" w:pos="9214"/>
          <w:tab w:val="left" w:pos="9356"/>
        </w:tabs>
        <w:ind w:right="13" w:firstLine="1416"/>
        <w:jc w:val="both"/>
        <w:rPr>
          <w:rFonts w:ascii="Times New Roman" w:hAnsi="Times New Roman" w:cs="Times New Roman"/>
        </w:rPr>
      </w:pPr>
      <w:r w:rsidRPr="00CD4F56">
        <w:rPr>
          <w:rFonts w:ascii="Times New Roman" w:hAnsi="Times New Roman" w:cs="Times New Roman"/>
        </w:rPr>
        <w:t>Vezano uz uvođenje tri kategorije energetskog siromaštva i donošenje odluke o preusmjeravanju sredstava iz prihoda Fonda za zaštitu okoliša i energetsku učinkovitost</w:t>
      </w:r>
      <w:r w:rsidR="00633607" w:rsidRPr="00CD4F56">
        <w:rPr>
          <w:rFonts w:ascii="Times New Roman" w:hAnsi="Times New Roman" w:cs="Times New Roman"/>
        </w:rPr>
        <w:t xml:space="preserve"> Vlada Republike Hrvatske ističe </w:t>
      </w:r>
      <w:r w:rsidR="00CD4F56" w:rsidRPr="00CD4F56">
        <w:rPr>
          <w:rFonts w:ascii="Times New Roman" w:hAnsi="Times New Roman" w:cs="Times New Roman"/>
        </w:rPr>
        <w:t>da je</w:t>
      </w:r>
      <w:r w:rsidRPr="00CD4F56">
        <w:rPr>
          <w:rFonts w:ascii="Times New Roman" w:hAnsi="Times New Roman" w:cs="Times New Roman"/>
        </w:rPr>
        <w:t xml:space="preserve"> </w:t>
      </w:r>
      <w:r w:rsidR="004F2353" w:rsidRPr="00CD4F56">
        <w:rPr>
          <w:rFonts w:ascii="Times New Roman" w:hAnsi="Times New Roman" w:cs="Times New Roman"/>
        </w:rPr>
        <w:t xml:space="preserve">Strategija </w:t>
      </w:r>
      <w:proofErr w:type="spellStart"/>
      <w:r w:rsidR="004F2353" w:rsidRPr="00CD4F56">
        <w:rPr>
          <w:rFonts w:ascii="Times New Roman" w:hAnsi="Times New Roman" w:cs="Times New Roman"/>
        </w:rPr>
        <w:t>niskougljičnog</w:t>
      </w:r>
      <w:proofErr w:type="spellEnd"/>
      <w:r w:rsidR="004F2353" w:rsidRPr="00CD4F56">
        <w:rPr>
          <w:rFonts w:ascii="Times New Roman" w:hAnsi="Times New Roman" w:cs="Times New Roman"/>
        </w:rPr>
        <w:t xml:space="preserve"> razvoja Republike Hrvatske do 2030. s pogledom na 2050. godinu </w:t>
      </w:r>
      <w:r w:rsidR="000D6CD6" w:rsidRPr="00CD4F56">
        <w:rPr>
          <w:rFonts w:ascii="Times New Roman" w:hAnsi="Times New Roman" w:cs="Times New Roman"/>
        </w:rPr>
        <w:t>(„Narodne novine“</w:t>
      </w:r>
      <w:r w:rsidR="00CD4F56" w:rsidRPr="00CD4F56">
        <w:rPr>
          <w:rFonts w:ascii="Times New Roman" w:hAnsi="Times New Roman" w:cs="Times New Roman"/>
        </w:rPr>
        <w:t>,</w:t>
      </w:r>
      <w:r w:rsidR="000D6CD6" w:rsidRPr="00CD4F56">
        <w:rPr>
          <w:rFonts w:ascii="Times New Roman" w:hAnsi="Times New Roman" w:cs="Times New Roman"/>
        </w:rPr>
        <w:t xml:space="preserve"> broj 63/21.) </w:t>
      </w:r>
      <w:r w:rsidR="004F2353" w:rsidRPr="00CD4F56">
        <w:rPr>
          <w:rFonts w:ascii="Times New Roman" w:hAnsi="Times New Roman" w:cs="Times New Roman"/>
        </w:rPr>
        <w:t>kao i Integrirani nacionalni energetski i klimatski plan</w:t>
      </w:r>
      <w:r w:rsidR="00C27E58" w:rsidRPr="00CD4F56">
        <w:rPr>
          <w:rFonts w:ascii="Times New Roman" w:hAnsi="Times New Roman" w:cs="Times New Roman"/>
        </w:rPr>
        <w:t xml:space="preserve"> za razdoblje od 2021. do 2030. godine</w:t>
      </w:r>
      <w:r w:rsidR="004F2353" w:rsidRPr="00CD4F56">
        <w:rPr>
          <w:rFonts w:ascii="Times New Roman" w:hAnsi="Times New Roman" w:cs="Times New Roman"/>
        </w:rPr>
        <w:t xml:space="preserve"> predviđaju usvajanje i provedbu sveobuhvatnog Programa za suzbijanje ener</w:t>
      </w:r>
      <w:r w:rsidR="00C6251E" w:rsidRPr="00CD4F56">
        <w:rPr>
          <w:rFonts w:ascii="Times New Roman" w:hAnsi="Times New Roman" w:cs="Times New Roman"/>
        </w:rPr>
        <w:t xml:space="preserve">getskog siromaštva </w:t>
      </w:r>
      <w:r w:rsidR="004F2353" w:rsidRPr="00CD4F56">
        <w:rPr>
          <w:rFonts w:ascii="Times New Roman" w:hAnsi="Times New Roman" w:cs="Times New Roman"/>
        </w:rPr>
        <w:t>koji uključuje korištenje obnovljivih izvora energije u stambenim zgradama na potpomognutim područjima i područjima posebne državne skrbi za razdoblje 2021. - 2025. godine, a kojima će se nedvojbeno, i u skladu sa smjernicama europskog zakonodavstva odrediti jasna definicija energetskog siromaštva, kao i kriteriji temeljeni na is</w:t>
      </w:r>
      <w:r w:rsidR="00CD4F56" w:rsidRPr="00CD4F56">
        <w:rPr>
          <w:rFonts w:ascii="Times New Roman" w:hAnsi="Times New Roman" w:cs="Times New Roman"/>
        </w:rPr>
        <w:t>tima. Napominje se</w:t>
      </w:r>
      <w:r w:rsidR="004F2353" w:rsidRPr="00CD4F56">
        <w:rPr>
          <w:rFonts w:ascii="Times New Roman" w:hAnsi="Times New Roman" w:cs="Times New Roman"/>
        </w:rPr>
        <w:t>, da uz naknadu za ugroženog kupca, Zakon o socijalnoj skrbi </w:t>
      </w:r>
      <w:r w:rsidR="00EC78CC" w:rsidRPr="00CD4F56">
        <w:rPr>
          <w:rFonts w:ascii="Times New Roman" w:hAnsi="Times New Roman" w:cs="Times New Roman"/>
        </w:rPr>
        <w:t>(</w:t>
      </w:r>
      <w:r w:rsidR="00CD4F56" w:rsidRPr="00CD4F56">
        <w:rPr>
          <w:rFonts w:ascii="Times New Roman" w:hAnsi="Times New Roman" w:cs="Times New Roman"/>
        </w:rPr>
        <w:t>„</w:t>
      </w:r>
      <w:r w:rsidR="00EC78CC" w:rsidRPr="00CD4F56">
        <w:rPr>
          <w:rFonts w:ascii="Times New Roman" w:hAnsi="Times New Roman" w:cs="Times New Roman"/>
        </w:rPr>
        <w:t>Narodne novine</w:t>
      </w:r>
      <w:r w:rsidR="00CD4F56" w:rsidRPr="00CD4F56">
        <w:rPr>
          <w:rFonts w:ascii="Times New Roman" w:hAnsi="Times New Roman" w:cs="Times New Roman"/>
        </w:rPr>
        <w:t>“</w:t>
      </w:r>
      <w:r w:rsidR="002D5B60" w:rsidRPr="00CD4F56">
        <w:rPr>
          <w:rFonts w:ascii="Times New Roman" w:hAnsi="Times New Roman" w:cs="Times New Roman"/>
        </w:rPr>
        <w:t>, broj 18/22</w:t>
      </w:r>
      <w:r w:rsidR="00CD4F56" w:rsidRPr="00CD4F56">
        <w:rPr>
          <w:rFonts w:ascii="Times New Roman" w:hAnsi="Times New Roman" w:cs="Times New Roman"/>
        </w:rPr>
        <w:t>.</w:t>
      </w:r>
      <w:r w:rsidR="00EC78CC" w:rsidRPr="00CD4F56">
        <w:rPr>
          <w:rFonts w:ascii="Times New Roman" w:hAnsi="Times New Roman" w:cs="Times New Roman"/>
        </w:rPr>
        <w:t>)</w:t>
      </w:r>
      <w:r w:rsidR="004F2353" w:rsidRPr="00CD4F56">
        <w:rPr>
          <w:rFonts w:ascii="Times New Roman" w:hAnsi="Times New Roman" w:cs="Times New Roman"/>
        </w:rPr>
        <w:t xml:space="preserve"> propisuje i druge oblike socijalne pomoći (zajamčena minimalna naknada, naknada za troškove stanovanja i pravo na troškove ogrjeva) koje pomažu socijalno najugroženijem stanovništvu, a time potencijalno i energetski ugroženim kupcima. </w:t>
      </w:r>
    </w:p>
    <w:p w14:paraId="389FD4FD" w14:textId="77777777" w:rsidR="00EF72BC" w:rsidRPr="00CD4F56" w:rsidRDefault="00EF72BC" w:rsidP="00CD4F56">
      <w:pPr>
        <w:tabs>
          <w:tab w:val="left" w:pos="9214"/>
          <w:tab w:val="left" w:pos="9356"/>
        </w:tabs>
        <w:ind w:right="13" w:firstLine="1416"/>
        <w:jc w:val="both"/>
        <w:rPr>
          <w:rFonts w:ascii="Times New Roman" w:hAnsi="Times New Roman" w:cs="Times New Roman"/>
        </w:rPr>
      </w:pPr>
    </w:p>
    <w:p w14:paraId="66BABA1C" w14:textId="77777777" w:rsidR="005E61C2" w:rsidRDefault="003A15F7" w:rsidP="00CD4F56">
      <w:pPr>
        <w:pStyle w:val="Tijeloteksta4"/>
        <w:spacing w:before="0" w:after="0" w:line="240" w:lineRule="auto"/>
        <w:ind w:right="13" w:firstLine="1416"/>
        <w:jc w:val="both"/>
        <w:rPr>
          <w:sz w:val="24"/>
          <w:szCs w:val="24"/>
        </w:rPr>
      </w:pPr>
      <w:r w:rsidRPr="00CD4F56">
        <w:rPr>
          <w:sz w:val="24"/>
          <w:szCs w:val="24"/>
        </w:rPr>
        <w:t xml:space="preserve">Vezano uz traženje </w:t>
      </w:r>
      <w:r w:rsidR="00F83278" w:rsidRPr="00CD4F56">
        <w:rPr>
          <w:sz w:val="24"/>
          <w:szCs w:val="24"/>
        </w:rPr>
        <w:t xml:space="preserve">da se </w:t>
      </w:r>
      <w:r w:rsidR="00693E27" w:rsidRPr="00CD4F56">
        <w:rPr>
          <w:sz w:val="24"/>
          <w:szCs w:val="24"/>
        </w:rPr>
        <w:t xml:space="preserve">iz sredstava Fonda </w:t>
      </w:r>
      <w:r w:rsidR="00F83278" w:rsidRPr="00CD4F56">
        <w:rPr>
          <w:sz w:val="24"/>
          <w:szCs w:val="24"/>
        </w:rPr>
        <w:t>preusmjere prihodi nastali po osnovi trgovanja pravima na emisije ugljika u iznosu od 700 milijuna kuna u socijalne naknade</w:t>
      </w:r>
      <w:r w:rsidR="005E61C2" w:rsidRPr="00CD4F56">
        <w:rPr>
          <w:sz w:val="24"/>
          <w:szCs w:val="24"/>
        </w:rPr>
        <w:t>,</w:t>
      </w:r>
      <w:r w:rsidR="00F83278" w:rsidRPr="00CD4F56">
        <w:rPr>
          <w:sz w:val="24"/>
          <w:szCs w:val="24"/>
        </w:rPr>
        <w:t xml:space="preserve"> Vlada Republike Hrvatske ističe </w:t>
      </w:r>
      <w:r w:rsidR="00C468B8" w:rsidRPr="00CD4F56">
        <w:rPr>
          <w:sz w:val="24"/>
          <w:szCs w:val="24"/>
        </w:rPr>
        <w:t>da je na sjednici 9. ožujka 2022. donijela Odluku o donošenju Izmjena i dopuna Plana korištenja financijskih sredstava dobivenih od prodaje emisijskih jedinica putem dražbi u Republici Hrvatskoj od 2021. do 2025. godi</w:t>
      </w:r>
      <w:r w:rsidR="00CE4D32" w:rsidRPr="00CD4F56">
        <w:rPr>
          <w:sz w:val="24"/>
          <w:szCs w:val="24"/>
        </w:rPr>
        <w:t xml:space="preserve">ne. Izmjenama i dopunama Plana </w:t>
      </w:r>
      <w:r w:rsidR="00C468B8" w:rsidRPr="00CD4F56">
        <w:rPr>
          <w:sz w:val="24"/>
          <w:szCs w:val="24"/>
        </w:rPr>
        <w:t xml:space="preserve"> izvršena </w:t>
      </w:r>
      <w:r w:rsidR="00CE4D32" w:rsidRPr="00CD4F56">
        <w:rPr>
          <w:sz w:val="24"/>
          <w:szCs w:val="24"/>
        </w:rPr>
        <w:t>je preraspodjela sredstava te</w:t>
      </w:r>
      <w:r w:rsidR="00E030DD" w:rsidRPr="00CD4F56">
        <w:rPr>
          <w:sz w:val="24"/>
          <w:szCs w:val="24"/>
        </w:rPr>
        <w:t xml:space="preserve"> su </w:t>
      </w:r>
      <w:r w:rsidR="000A50D3" w:rsidRPr="00CD4F56">
        <w:rPr>
          <w:sz w:val="24"/>
          <w:szCs w:val="24"/>
        </w:rPr>
        <w:t xml:space="preserve">povećana </w:t>
      </w:r>
      <w:r w:rsidR="00E030DD" w:rsidRPr="00CD4F56">
        <w:rPr>
          <w:sz w:val="24"/>
          <w:szCs w:val="24"/>
        </w:rPr>
        <w:t xml:space="preserve">sredstva za </w:t>
      </w:r>
      <w:proofErr w:type="spellStart"/>
      <w:r w:rsidR="00E030DD" w:rsidRPr="00CD4F56">
        <w:rPr>
          <w:sz w:val="24"/>
          <w:szCs w:val="24"/>
        </w:rPr>
        <w:t>podmjeru</w:t>
      </w:r>
      <w:proofErr w:type="spellEnd"/>
      <w:r w:rsidR="00E030DD" w:rsidRPr="00CD4F56">
        <w:rPr>
          <w:sz w:val="24"/>
          <w:szCs w:val="24"/>
        </w:rPr>
        <w:t xml:space="preserve"> Energetsko siromaštvo</w:t>
      </w:r>
      <w:r w:rsidR="000A50D3" w:rsidRPr="00CD4F56">
        <w:rPr>
          <w:sz w:val="24"/>
          <w:szCs w:val="24"/>
        </w:rPr>
        <w:t xml:space="preserve"> i proširen</w:t>
      </w:r>
      <w:r w:rsidR="00E76140" w:rsidRPr="00CD4F56">
        <w:rPr>
          <w:sz w:val="24"/>
          <w:szCs w:val="24"/>
        </w:rPr>
        <w:t xml:space="preserve"> </w:t>
      </w:r>
      <w:r w:rsidR="00E030DD" w:rsidRPr="00CD4F56">
        <w:rPr>
          <w:sz w:val="24"/>
          <w:szCs w:val="24"/>
        </w:rPr>
        <w:t xml:space="preserve">popis mjera koje se mogu financirati prihodima od dražbi emisijskih jedinica, a sve kako bi se omogućila pomoć u djelomičnom pokrivanju nastalih troškova poslovanja zbog porasta cijena energenata, odnosno pomoć kućanstvima u djelomičnom pokrivanju troškova stanovanja. </w:t>
      </w:r>
      <w:r w:rsidR="005E61C2" w:rsidRPr="00CD4F56">
        <w:rPr>
          <w:sz w:val="24"/>
          <w:szCs w:val="24"/>
        </w:rPr>
        <w:t xml:space="preserve">Također, Vlada Republike Hrvatske je donijela Odluku o subvencioniranju dijela krajnje cijene opskrbe plinom za krajnje kupce kategorije kućanstvo te krajnje kupce koji nisu kućanstvo s godišnjom potrošnjom plina do 10 GWh kojom je utvrđen </w:t>
      </w:r>
      <w:r w:rsidR="005E61C2" w:rsidRPr="00CD4F56">
        <w:rPr>
          <w:sz w:val="24"/>
          <w:szCs w:val="24"/>
        </w:rPr>
        <w:lastRenderedPageBreak/>
        <w:t xml:space="preserve">iznos i postupak subvencioniranja dijela krajnje cijene opskrbe plinom za krajnje kupce kategorije kućanstvo te mikro, male i srednje poduzetnike iz kategorije krajnjih kupaca koji nisu kućanstvo s godišnjom potrošnjom plina na pojedinačnim obračunskim mjernim mjestima do 10 GWh za razdoblje od 1. </w:t>
      </w:r>
      <w:r w:rsidR="00CD4F56" w:rsidRPr="00CD4F56">
        <w:rPr>
          <w:sz w:val="24"/>
          <w:szCs w:val="24"/>
        </w:rPr>
        <w:t>travnja 2022. do 31. ožujka 2023</w:t>
      </w:r>
      <w:r w:rsidR="005E61C2" w:rsidRPr="00CD4F56">
        <w:rPr>
          <w:sz w:val="24"/>
          <w:szCs w:val="24"/>
        </w:rPr>
        <w:t>. Također, Zaključkom Vlade Republike Hrvatsk</w:t>
      </w:r>
      <w:r w:rsidR="00CD4F56" w:rsidRPr="00CD4F56">
        <w:rPr>
          <w:sz w:val="24"/>
          <w:szCs w:val="24"/>
        </w:rPr>
        <w:t>e u vezi s ublaža</w:t>
      </w:r>
      <w:r w:rsidR="005E61C2" w:rsidRPr="00CD4F56">
        <w:rPr>
          <w:sz w:val="24"/>
          <w:szCs w:val="24"/>
        </w:rPr>
        <w:t>vanjem porasta cijene plina i sprječavanja izloženosti građana energetskom siromaštvu F</w:t>
      </w:r>
      <w:r w:rsidR="0062176A" w:rsidRPr="00CD4F56">
        <w:rPr>
          <w:sz w:val="24"/>
          <w:szCs w:val="24"/>
        </w:rPr>
        <w:t xml:space="preserve">ond </w:t>
      </w:r>
      <w:r w:rsidR="005E61C2" w:rsidRPr="00CD4F56">
        <w:rPr>
          <w:sz w:val="24"/>
          <w:szCs w:val="24"/>
        </w:rPr>
        <w:t xml:space="preserve">će ih prihoda ostvarenih prema Planu korištenja financijskih sredstava dobivenih od prodaje emisijskih jedinica </w:t>
      </w:r>
      <w:r w:rsidR="00451E80" w:rsidRPr="00CD4F56">
        <w:rPr>
          <w:sz w:val="24"/>
          <w:szCs w:val="24"/>
        </w:rPr>
        <w:t xml:space="preserve">putem dražbi u Republici Hrvatskoj od 2021. do 2025. godine uplatiti u korist </w:t>
      </w:r>
      <w:r w:rsidR="00CD4F56" w:rsidRPr="00CD4F56">
        <w:rPr>
          <w:sz w:val="24"/>
          <w:szCs w:val="24"/>
        </w:rPr>
        <w:t>d</w:t>
      </w:r>
      <w:r w:rsidR="00451E80" w:rsidRPr="00CD4F56">
        <w:rPr>
          <w:sz w:val="24"/>
          <w:szCs w:val="24"/>
        </w:rPr>
        <w:t>ržavnog proračuna Republike Hrvatske sredstva u iznosu do najviše 1.200.000.000</w:t>
      </w:r>
      <w:r w:rsidR="00CD4F56" w:rsidRPr="00CD4F56">
        <w:rPr>
          <w:sz w:val="24"/>
          <w:szCs w:val="24"/>
        </w:rPr>
        <w:t>,00</w:t>
      </w:r>
      <w:r w:rsidR="00451E80" w:rsidRPr="00CD4F56">
        <w:rPr>
          <w:sz w:val="24"/>
          <w:szCs w:val="24"/>
        </w:rPr>
        <w:t xml:space="preserve"> kuna. Navedena sredstva predstavljaju izravnu potporu kućanstvima te mikro, malim i srednjim poduzetnicima za plaćanje računa za plin, sukladno Odluci o subvencioniranju dijela krajnje cijene opskrbe plinom za krajnje kupce kategorije kućanstvo te krajnje kupce koji nisu kućanstvo s godišnjom potrošnjom plina do 10 GWh. </w:t>
      </w:r>
    </w:p>
    <w:p w14:paraId="2482B9F6" w14:textId="77777777" w:rsidR="00EF72BC" w:rsidRPr="00CD4F56" w:rsidRDefault="00EF72BC" w:rsidP="00CD4F56">
      <w:pPr>
        <w:pStyle w:val="Tijeloteksta4"/>
        <w:spacing w:before="0" w:after="0" w:line="240" w:lineRule="auto"/>
        <w:ind w:right="13" w:firstLine="1416"/>
        <w:jc w:val="both"/>
        <w:rPr>
          <w:sz w:val="24"/>
          <w:szCs w:val="24"/>
        </w:rPr>
      </w:pPr>
    </w:p>
    <w:p w14:paraId="4624DA86" w14:textId="77777777" w:rsidR="00AB47B0" w:rsidRDefault="00AB47B0" w:rsidP="00CD4F56">
      <w:pPr>
        <w:pStyle w:val="Tijeloteksta4"/>
        <w:spacing w:before="0" w:after="0" w:line="240" w:lineRule="auto"/>
        <w:ind w:right="13" w:firstLine="1416"/>
        <w:jc w:val="both"/>
        <w:rPr>
          <w:sz w:val="24"/>
          <w:szCs w:val="24"/>
        </w:rPr>
      </w:pPr>
      <w:r w:rsidRPr="00CD4F56">
        <w:rPr>
          <w:sz w:val="24"/>
          <w:szCs w:val="24"/>
        </w:rPr>
        <w:t xml:space="preserve">Također, Vlada Republike Hrvatske sukladno Zakonu o gradnji </w:t>
      </w:r>
      <w:r w:rsidR="00EC78CC" w:rsidRPr="00CD4F56">
        <w:rPr>
          <w:sz w:val="24"/>
          <w:szCs w:val="24"/>
        </w:rPr>
        <w:t>(</w:t>
      </w:r>
      <w:r w:rsidR="004F50A0" w:rsidRPr="00CD4F56">
        <w:rPr>
          <w:sz w:val="24"/>
          <w:szCs w:val="24"/>
        </w:rPr>
        <w:t>„Narodne novine“, br. 153/13</w:t>
      </w:r>
      <w:r w:rsidR="0098729E" w:rsidRPr="00CD4F56">
        <w:rPr>
          <w:sz w:val="24"/>
          <w:szCs w:val="24"/>
        </w:rPr>
        <w:t>.</w:t>
      </w:r>
      <w:r w:rsidR="004F50A0" w:rsidRPr="00CD4F56">
        <w:rPr>
          <w:sz w:val="24"/>
          <w:szCs w:val="24"/>
        </w:rPr>
        <w:t>, 20/17</w:t>
      </w:r>
      <w:r w:rsidR="0098729E" w:rsidRPr="00CD4F56">
        <w:rPr>
          <w:sz w:val="24"/>
          <w:szCs w:val="24"/>
        </w:rPr>
        <w:t>.</w:t>
      </w:r>
      <w:r w:rsidR="004F50A0" w:rsidRPr="00CD4F56">
        <w:rPr>
          <w:sz w:val="24"/>
          <w:szCs w:val="24"/>
        </w:rPr>
        <w:t>, 39/19</w:t>
      </w:r>
      <w:r w:rsidR="0098729E" w:rsidRPr="00CD4F56">
        <w:rPr>
          <w:sz w:val="24"/>
          <w:szCs w:val="24"/>
        </w:rPr>
        <w:t>.</w:t>
      </w:r>
      <w:r w:rsidR="00CD4F56" w:rsidRPr="00CD4F56">
        <w:rPr>
          <w:sz w:val="24"/>
          <w:szCs w:val="24"/>
        </w:rPr>
        <w:t xml:space="preserve"> i</w:t>
      </w:r>
      <w:r w:rsidR="004F50A0" w:rsidRPr="00CD4F56">
        <w:rPr>
          <w:sz w:val="24"/>
          <w:szCs w:val="24"/>
        </w:rPr>
        <w:t xml:space="preserve"> 125/19</w:t>
      </w:r>
      <w:r w:rsidR="0098729E" w:rsidRPr="00CD4F56">
        <w:rPr>
          <w:sz w:val="24"/>
          <w:szCs w:val="24"/>
        </w:rPr>
        <w:t>.</w:t>
      </w:r>
      <w:r w:rsidR="004F50A0" w:rsidRPr="00CD4F56">
        <w:rPr>
          <w:sz w:val="24"/>
          <w:szCs w:val="24"/>
        </w:rPr>
        <w:t xml:space="preserve">) </w:t>
      </w:r>
      <w:r w:rsidR="00CD4F56" w:rsidRPr="00CD4F56">
        <w:rPr>
          <w:sz w:val="24"/>
          <w:szCs w:val="24"/>
        </w:rPr>
        <w:t>donosi p</w:t>
      </w:r>
      <w:r w:rsidRPr="00CD4F56">
        <w:rPr>
          <w:sz w:val="24"/>
          <w:szCs w:val="24"/>
        </w:rPr>
        <w:t xml:space="preserve">rograme obnove zgrada kojima se određuju modeli sufinanciranja, iznosi i izvori sredstava </w:t>
      </w:r>
      <w:r w:rsidR="00801090" w:rsidRPr="00CD4F56">
        <w:rPr>
          <w:sz w:val="24"/>
          <w:szCs w:val="24"/>
        </w:rPr>
        <w:t xml:space="preserve">za financiranje njihove provedbe. Financiranje energetske obnove obiteljskih kuća, energetske obnove obiteljskih kuća oštećenih u potresu, kao i integralne obnove kuća ranjivih skupina građana u opasnosti od energetskog siromaštva predviđeno je iz prihoda ostvarenih prema Planu korištenja emisijskih jedinica putem dražbi u Republici Hrvatskoj. </w:t>
      </w:r>
      <w:r w:rsidR="00C97170" w:rsidRPr="00CD4F56">
        <w:rPr>
          <w:sz w:val="24"/>
          <w:szCs w:val="24"/>
        </w:rPr>
        <w:t>Sukladno navedeni</w:t>
      </w:r>
      <w:r w:rsidR="0041293F" w:rsidRPr="00CD4F56">
        <w:rPr>
          <w:sz w:val="24"/>
          <w:szCs w:val="24"/>
        </w:rPr>
        <w:t>m dokumentima Fond</w:t>
      </w:r>
      <w:r w:rsidR="00C97170" w:rsidRPr="00CD4F56">
        <w:rPr>
          <w:sz w:val="24"/>
          <w:szCs w:val="24"/>
        </w:rPr>
        <w:t xml:space="preserve"> objavljuje javne pozive i natječaje koji ima</w:t>
      </w:r>
      <w:r w:rsidR="00CD4F56" w:rsidRPr="00CD4F56">
        <w:rPr>
          <w:sz w:val="24"/>
          <w:szCs w:val="24"/>
        </w:rPr>
        <w:t>ju</w:t>
      </w:r>
      <w:r w:rsidR="00C97170" w:rsidRPr="00CD4F56">
        <w:rPr>
          <w:sz w:val="24"/>
          <w:szCs w:val="24"/>
        </w:rPr>
        <w:t xml:space="preserve"> za cilj racionalnij</w:t>
      </w:r>
      <w:r w:rsidR="0041293F" w:rsidRPr="00CD4F56">
        <w:rPr>
          <w:sz w:val="24"/>
          <w:szCs w:val="24"/>
        </w:rPr>
        <w:t>u potrošnju energije te je</w:t>
      </w:r>
      <w:r w:rsidR="00C97170" w:rsidRPr="00CD4F56">
        <w:rPr>
          <w:sz w:val="24"/>
          <w:szCs w:val="24"/>
        </w:rPr>
        <w:t xml:space="preserve"> u zadnje dvije godine za mje</w:t>
      </w:r>
      <w:r w:rsidR="00CD4F56" w:rsidRPr="00CD4F56">
        <w:rPr>
          <w:sz w:val="24"/>
          <w:szCs w:val="24"/>
        </w:rPr>
        <w:t xml:space="preserve">re energetske učinkovitosti u </w:t>
      </w:r>
      <w:proofErr w:type="spellStart"/>
      <w:r w:rsidR="00CD4F56" w:rsidRPr="00CD4F56">
        <w:rPr>
          <w:sz w:val="24"/>
          <w:szCs w:val="24"/>
        </w:rPr>
        <w:t>z</w:t>
      </w:r>
      <w:r w:rsidR="00C97170" w:rsidRPr="00CD4F56">
        <w:rPr>
          <w:sz w:val="24"/>
          <w:szCs w:val="24"/>
        </w:rPr>
        <w:t>gradarstvu</w:t>
      </w:r>
      <w:proofErr w:type="spellEnd"/>
      <w:r w:rsidR="00C97170" w:rsidRPr="00CD4F56">
        <w:rPr>
          <w:sz w:val="24"/>
          <w:szCs w:val="24"/>
        </w:rPr>
        <w:t xml:space="preserve"> te uvođenje sustava korištenja obnovljivih izvora energije ukupno osigurao 775.000.000</w:t>
      </w:r>
      <w:r w:rsidR="00CD4F56" w:rsidRPr="00CD4F56">
        <w:rPr>
          <w:sz w:val="24"/>
          <w:szCs w:val="24"/>
        </w:rPr>
        <w:t>,00</w:t>
      </w:r>
      <w:r w:rsidR="00C97170" w:rsidRPr="00CD4F56">
        <w:rPr>
          <w:sz w:val="24"/>
          <w:szCs w:val="24"/>
        </w:rPr>
        <w:t xml:space="preserve"> kuna. </w:t>
      </w:r>
    </w:p>
    <w:p w14:paraId="0EE01D73" w14:textId="77777777" w:rsidR="00EF72BC" w:rsidRPr="00CD4F56" w:rsidRDefault="00EF72BC" w:rsidP="00CD4F56">
      <w:pPr>
        <w:pStyle w:val="Tijeloteksta4"/>
        <w:spacing w:before="0" w:after="0" w:line="240" w:lineRule="auto"/>
        <w:ind w:right="13" w:firstLine="1416"/>
        <w:jc w:val="both"/>
        <w:rPr>
          <w:sz w:val="24"/>
          <w:szCs w:val="24"/>
        </w:rPr>
      </w:pPr>
    </w:p>
    <w:p w14:paraId="46D6854A" w14:textId="398212C8" w:rsidR="00C97170" w:rsidRDefault="00C97170" w:rsidP="00CD4F56">
      <w:pPr>
        <w:pStyle w:val="Tijeloteksta4"/>
        <w:spacing w:before="0" w:after="0" w:line="240" w:lineRule="auto"/>
        <w:ind w:right="13" w:firstLine="1416"/>
        <w:jc w:val="both"/>
        <w:rPr>
          <w:sz w:val="24"/>
          <w:szCs w:val="24"/>
        </w:rPr>
      </w:pPr>
      <w:r w:rsidRPr="00CD4F56">
        <w:rPr>
          <w:sz w:val="24"/>
          <w:szCs w:val="24"/>
        </w:rPr>
        <w:t>Slijedom navedenog</w:t>
      </w:r>
      <w:r w:rsidR="00CD4F56" w:rsidRPr="00CD4F56">
        <w:rPr>
          <w:sz w:val="24"/>
          <w:szCs w:val="24"/>
        </w:rPr>
        <w:t>a,</w:t>
      </w:r>
      <w:r w:rsidRPr="00CD4F56">
        <w:rPr>
          <w:sz w:val="24"/>
          <w:szCs w:val="24"/>
        </w:rPr>
        <w:t xml:space="preserve"> vidljivo je kako je značajan </w:t>
      </w:r>
      <w:r w:rsidR="0041293F" w:rsidRPr="00CD4F56">
        <w:rPr>
          <w:sz w:val="24"/>
          <w:szCs w:val="24"/>
        </w:rPr>
        <w:t xml:space="preserve">dio financijskih sredstava Fonda </w:t>
      </w:r>
      <w:r w:rsidR="00566F28" w:rsidRPr="00CD4F56">
        <w:rPr>
          <w:sz w:val="24"/>
          <w:szCs w:val="24"/>
        </w:rPr>
        <w:t xml:space="preserve">upravo </w:t>
      </w:r>
      <w:r w:rsidRPr="00CD4F56">
        <w:rPr>
          <w:sz w:val="24"/>
          <w:szCs w:val="24"/>
        </w:rPr>
        <w:t xml:space="preserve">usmjeren smanjivanju energetskog siromaštva. </w:t>
      </w:r>
    </w:p>
    <w:p w14:paraId="2EC450C9" w14:textId="77777777" w:rsidR="00EF72BC" w:rsidRPr="00CD4F56" w:rsidRDefault="00EF72BC" w:rsidP="00CD4F56">
      <w:pPr>
        <w:pStyle w:val="Tijeloteksta4"/>
        <w:spacing w:before="0" w:after="0" w:line="240" w:lineRule="auto"/>
        <w:ind w:right="13" w:firstLine="1416"/>
        <w:jc w:val="both"/>
        <w:rPr>
          <w:sz w:val="24"/>
          <w:szCs w:val="24"/>
        </w:rPr>
      </w:pPr>
    </w:p>
    <w:p w14:paraId="3C5BEDE3" w14:textId="77777777" w:rsidR="005E61C2" w:rsidRDefault="00E50668" w:rsidP="00CD4F56">
      <w:pPr>
        <w:pStyle w:val="Tijeloteksta4"/>
        <w:spacing w:before="0" w:after="0" w:line="240" w:lineRule="auto"/>
        <w:ind w:right="13" w:firstLine="0"/>
        <w:jc w:val="both"/>
        <w:rPr>
          <w:b/>
          <w:sz w:val="24"/>
          <w:szCs w:val="24"/>
        </w:rPr>
      </w:pPr>
      <w:r w:rsidRPr="00CD4F56">
        <w:rPr>
          <w:b/>
          <w:sz w:val="24"/>
          <w:szCs w:val="24"/>
        </w:rPr>
        <w:t>Donese odluku o isplati kompenzacije za troškove za energiju socijalno osjetljivim ustanovama</w:t>
      </w:r>
      <w:r w:rsidR="00757E36" w:rsidRPr="00CD4F56">
        <w:rPr>
          <w:b/>
          <w:sz w:val="24"/>
          <w:szCs w:val="24"/>
        </w:rPr>
        <w:tab/>
      </w:r>
    </w:p>
    <w:p w14:paraId="2DC1E027" w14:textId="77777777" w:rsidR="00EF72BC" w:rsidRPr="00AB5E9D" w:rsidRDefault="00EF72BC" w:rsidP="00CD4F56">
      <w:pPr>
        <w:pStyle w:val="Tijeloteksta4"/>
        <w:spacing w:before="0" w:after="0" w:line="240" w:lineRule="auto"/>
        <w:ind w:right="13" w:firstLine="0"/>
        <w:jc w:val="both"/>
        <w:rPr>
          <w:b/>
          <w:sz w:val="24"/>
          <w:szCs w:val="24"/>
        </w:rPr>
      </w:pPr>
    </w:p>
    <w:p w14:paraId="01C104F9" w14:textId="77777777" w:rsidR="00422A50" w:rsidRPr="00AB5E9D" w:rsidRDefault="001C5C48" w:rsidP="00422A50">
      <w:pPr>
        <w:jc w:val="both"/>
        <w:rPr>
          <w:rFonts w:ascii="Times New Roman" w:hAnsi="Times New Roman" w:cs="Times New Roman"/>
          <w:b/>
        </w:rPr>
      </w:pPr>
      <w:r w:rsidRPr="00AB5E9D">
        <w:rPr>
          <w:rFonts w:ascii="Times New Roman" w:hAnsi="Times New Roman" w:cs="Times New Roman"/>
          <w:b/>
        </w:rPr>
        <w:tab/>
      </w:r>
      <w:r w:rsidRPr="00AB5E9D">
        <w:rPr>
          <w:rFonts w:ascii="Times New Roman" w:hAnsi="Times New Roman" w:cs="Times New Roman"/>
          <w:b/>
        </w:rPr>
        <w:tab/>
      </w:r>
      <w:r w:rsidRPr="00AB5E9D">
        <w:rPr>
          <w:rFonts w:ascii="Times New Roman" w:hAnsi="Times New Roman" w:cs="Times New Roman"/>
        </w:rPr>
        <w:t xml:space="preserve">Vlada Republike Hrvatske </w:t>
      </w:r>
      <w:r w:rsidR="00C72318" w:rsidRPr="00AB5E9D">
        <w:rPr>
          <w:rFonts w:ascii="Times New Roman" w:hAnsi="Times New Roman" w:cs="Times New Roman"/>
        </w:rPr>
        <w:t xml:space="preserve">ističe kako je donijela </w:t>
      </w:r>
      <w:r w:rsidRPr="00AB5E9D">
        <w:rPr>
          <w:rFonts w:ascii="Times New Roman" w:hAnsi="Times New Roman" w:cs="Times New Roman"/>
        </w:rPr>
        <w:t>Odluku o provedbi mjere za smanjenje utjecaja porasta cijena energenata na pružatelje socijalnih usluga u Republici Hrvatskoj („Narodne novine“, broj 31/22.)</w:t>
      </w:r>
      <w:r w:rsidR="0044691D" w:rsidRPr="00AB5E9D">
        <w:rPr>
          <w:rFonts w:ascii="Times New Roman" w:hAnsi="Times New Roman" w:cs="Times New Roman"/>
        </w:rPr>
        <w:t xml:space="preserve"> koja stupa na snagu 1. travnja 2022</w:t>
      </w:r>
      <w:r w:rsidR="003C471F" w:rsidRPr="00AB5E9D">
        <w:rPr>
          <w:rFonts w:ascii="Times New Roman" w:hAnsi="Times New Roman" w:cs="Times New Roman"/>
        </w:rPr>
        <w:t xml:space="preserve">. </w:t>
      </w:r>
      <w:r w:rsidRPr="00AB5E9D">
        <w:rPr>
          <w:rFonts w:ascii="Times New Roman" w:hAnsi="Times New Roman" w:cs="Times New Roman"/>
        </w:rPr>
        <w:t xml:space="preserve">Odlukom se pružateljima socijalnih usluga smještaja, organiziranog stanovanja, usluge pomoći u kući – aktivnost pripreme i dostave obroka te udomiteljskim obiteljima, </w:t>
      </w:r>
      <w:r w:rsidR="006543FB" w:rsidRPr="00AB5E9D">
        <w:rPr>
          <w:rFonts w:ascii="Times New Roman" w:hAnsi="Times New Roman" w:cs="Times New Roman"/>
        </w:rPr>
        <w:t>od dana stupanja na snagu</w:t>
      </w:r>
      <w:r w:rsidRPr="00AB5E9D">
        <w:rPr>
          <w:rFonts w:ascii="Times New Roman" w:hAnsi="Times New Roman" w:cs="Times New Roman"/>
        </w:rPr>
        <w:t xml:space="preserve"> do 31. </w:t>
      </w:r>
      <w:r w:rsidR="00CD4F56" w:rsidRPr="00AB5E9D">
        <w:rPr>
          <w:rFonts w:ascii="Times New Roman" w:hAnsi="Times New Roman" w:cs="Times New Roman"/>
        </w:rPr>
        <w:t>ožujka 2023. osiguravaju sredst</w:t>
      </w:r>
      <w:r w:rsidRPr="00AB5E9D">
        <w:rPr>
          <w:rFonts w:ascii="Times New Roman" w:hAnsi="Times New Roman" w:cs="Times New Roman"/>
        </w:rPr>
        <w:t>va za naknadu električne energije, toplinske energije i plina. Popis pružatelja socijalnih usluga i visinu naknade odlukom određuje ministar rada, mirovinskoga sustava, obitelji i socijalne politike na temelju javnog poziva, odnosno na temelju službenih podataka iz Registra udomitelja za socijalnu uslugu smještaja u u</w:t>
      </w:r>
      <w:r w:rsidR="0044691D" w:rsidRPr="00AB5E9D">
        <w:rPr>
          <w:rFonts w:ascii="Times New Roman" w:hAnsi="Times New Roman" w:cs="Times New Roman"/>
        </w:rPr>
        <w:t xml:space="preserve">domiteljskim obiteljima. </w:t>
      </w:r>
    </w:p>
    <w:p w14:paraId="64E87EE6" w14:textId="77777777" w:rsidR="003C471F" w:rsidRPr="00CD4F56" w:rsidRDefault="003C471F" w:rsidP="00CD4F56">
      <w:pPr>
        <w:pStyle w:val="Tijeloteksta4"/>
        <w:spacing w:before="0" w:after="0" w:line="240" w:lineRule="auto"/>
        <w:ind w:right="13" w:firstLine="0"/>
        <w:jc w:val="both"/>
        <w:rPr>
          <w:sz w:val="24"/>
          <w:szCs w:val="24"/>
        </w:rPr>
      </w:pPr>
    </w:p>
    <w:p w14:paraId="46593179" w14:textId="77777777" w:rsidR="00E50668" w:rsidRDefault="00E50668" w:rsidP="00CD4F56">
      <w:pPr>
        <w:pStyle w:val="Tijeloteksta4"/>
        <w:spacing w:before="0" w:after="0" w:line="240" w:lineRule="auto"/>
        <w:ind w:right="13" w:firstLine="0"/>
        <w:jc w:val="both"/>
        <w:rPr>
          <w:b/>
          <w:sz w:val="24"/>
          <w:szCs w:val="24"/>
        </w:rPr>
      </w:pPr>
      <w:r w:rsidRPr="00CD4F56">
        <w:rPr>
          <w:b/>
          <w:sz w:val="24"/>
          <w:szCs w:val="24"/>
        </w:rPr>
        <w:t>Vrati odredbu minimalnog zapunjenog skladišnog kapaciteta od 90% na dan 1. studenog</w:t>
      </w:r>
      <w:r w:rsidR="00CD4F56" w:rsidRPr="00CD4F56">
        <w:rPr>
          <w:b/>
          <w:sz w:val="24"/>
          <w:szCs w:val="24"/>
        </w:rPr>
        <w:t>a</w:t>
      </w:r>
    </w:p>
    <w:p w14:paraId="66CBB95C" w14:textId="77777777" w:rsidR="00EF72BC" w:rsidRPr="00CD4F56" w:rsidRDefault="00EF72BC" w:rsidP="00CD4F56">
      <w:pPr>
        <w:pStyle w:val="Tijeloteksta4"/>
        <w:spacing w:before="0" w:after="0" w:line="240" w:lineRule="auto"/>
        <w:ind w:right="13" w:firstLine="0"/>
        <w:jc w:val="both"/>
        <w:rPr>
          <w:b/>
          <w:sz w:val="24"/>
          <w:szCs w:val="24"/>
        </w:rPr>
      </w:pPr>
    </w:p>
    <w:p w14:paraId="3092E66C" w14:textId="77777777" w:rsidR="0071210C" w:rsidRPr="00F018BE" w:rsidRDefault="00CA1A96" w:rsidP="00CD4F56">
      <w:pPr>
        <w:pStyle w:val="Tijeloteksta4"/>
        <w:spacing w:before="0" w:after="0" w:line="240" w:lineRule="auto"/>
        <w:ind w:right="13" w:firstLine="0"/>
        <w:jc w:val="both"/>
        <w:rPr>
          <w:b/>
          <w:sz w:val="24"/>
          <w:szCs w:val="24"/>
        </w:rPr>
      </w:pPr>
      <w:r w:rsidRPr="00CD4F56">
        <w:rPr>
          <w:b/>
          <w:sz w:val="24"/>
          <w:szCs w:val="24"/>
        </w:rPr>
        <w:tab/>
      </w:r>
      <w:r w:rsidRPr="00CD4F56">
        <w:rPr>
          <w:b/>
          <w:sz w:val="24"/>
          <w:szCs w:val="24"/>
        </w:rPr>
        <w:tab/>
      </w:r>
      <w:r w:rsidRPr="00F018BE">
        <w:rPr>
          <w:sz w:val="24"/>
          <w:szCs w:val="24"/>
        </w:rPr>
        <w:t xml:space="preserve">Vezano uz </w:t>
      </w:r>
      <w:r w:rsidR="00444333" w:rsidRPr="00F018BE">
        <w:rPr>
          <w:sz w:val="24"/>
          <w:szCs w:val="24"/>
        </w:rPr>
        <w:t xml:space="preserve">vraćanje </w:t>
      </w:r>
      <w:r w:rsidRPr="00F018BE">
        <w:rPr>
          <w:sz w:val="24"/>
          <w:szCs w:val="24"/>
        </w:rPr>
        <w:t>odredbe minimalnog skladišnog kapaciteta od 90</w:t>
      </w:r>
      <w:r w:rsidR="009039FB">
        <w:rPr>
          <w:sz w:val="24"/>
          <w:szCs w:val="24"/>
        </w:rPr>
        <w:t xml:space="preserve"> </w:t>
      </w:r>
      <w:r w:rsidRPr="00F018BE">
        <w:rPr>
          <w:sz w:val="24"/>
          <w:szCs w:val="24"/>
        </w:rPr>
        <w:t>% na dan 1. studenoga</w:t>
      </w:r>
      <w:r w:rsidR="00527D7F" w:rsidRPr="00F018BE">
        <w:rPr>
          <w:sz w:val="24"/>
          <w:szCs w:val="24"/>
        </w:rPr>
        <w:t xml:space="preserve"> u Zakon o tržištu plina</w:t>
      </w:r>
      <w:r w:rsidR="00542452" w:rsidRPr="00F018BE">
        <w:rPr>
          <w:sz w:val="24"/>
          <w:szCs w:val="24"/>
        </w:rPr>
        <w:t xml:space="preserve"> (</w:t>
      </w:r>
      <w:r w:rsidR="00930992" w:rsidRPr="00F018BE">
        <w:rPr>
          <w:sz w:val="24"/>
          <w:szCs w:val="24"/>
        </w:rPr>
        <w:t>„</w:t>
      </w:r>
      <w:r w:rsidR="00542452" w:rsidRPr="00F018BE">
        <w:rPr>
          <w:sz w:val="24"/>
          <w:szCs w:val="24"/>
        </w:rPr>
        <w:t>Narodne novine</w:t>
      </w:r>
      <w:r w:rsidR="00930992" w:rsidRPr="00F018BE">
        <w:rPr>
          <w:sz w:val="24"/>
          <w:szCs w:val="24"/>
        </w:rPr>
        <w:t>“, br. 18/18</w:t>
      </w:r>
      <w:r w:rsidR="00CD4F56" w:rsidRPr="00F018BE">
        <w:rPr>
          <w:sz w:val="24"/>
          <w:szCs w:val="24"/>
        </w:rPr>
        <w:t>. i</w:t>
      </w:r>
      <w:r w:rsidR="00930992" w:rsidRPr="00F018BE">
        <w:rPr>
          <w:sz w:val="24"/>
          <w:szCs w:val="24"/>
        </w:rPr>
        <w:t xml:space="preserve"> 23/20</w:t>
      </w:r>
      <w:r w:rsidR="00CD4F56" w:rsidRPr="00F018BE">
        <w:rPr>
          <w:sz w:val="24"/>
          <w:szCs w:val="24"/>
        </w:rPr>
        <w:t>.</w:t>
      </w:r>
      <w:r w:rsidR="00930992" w:rsidRPr="00F018BE">
        <w:rPr>
          <w:sz w:val="24"/>
          <w:szCs w:val="24"/>
        </w:rPr>
        <w:t>)</w:t>
      </w:r>
      <w:r w:rsidRPr="00F018BE">
        <w:rPr>
          <w:sz w:val="24"/>
          <w:szCs w:val="24"/>
        </w:rPr>
        <w:t xml:space="preserve">, Vlada Republike Hrvatske </w:t>
      </w:r>
      <w:r w:rsidR="00930909" w:rsidRPr="00F018BE">
        <w:rPr>
          <w:sz w:val="24"/>
          <w:szCs w:val="24"/>
        </w:rPr>
        <w:t xml:space="preserve">ističe da </w:t>
      </w:r>
      <w:r w:rsidRPr="00F018BE">
        <w:rPr>
          <w:sz w:val="24"/>
          <w:szCs w:val="24"/>
        </w:rPr>
        <w:t>će pristupiti izmijeni zakonodavnog okvira sukladno odrednicama o popunjenosti skladišta plina država članica Europske unije o kojima se trenutno raspravlja na razini Europske unije</w:t>
      </w:r>
      <w:r w:rsidR="00B625B3" w:rsidRPr="00F018BE">
        <w:rPr>
          <w:sz w:val="24"/>
          <w:szCs w:val="24"/>
        </w:rPr>
        <w:t xml:space="preserve">, </w:t>
      </w:r>
      <w:r w:rsidR="00786F6B" w:rsidRPr="00F018BE">
        <w:rPr>
          <w:sz w:val="24"/>
          <w:szCs w:val="24"/>
        </w:rPr>
        <w:t xml:space="preserve">a </w:t>
      </w:r>
      <w:r w:rsidR="00B625B3" w:rsidRPr="00F018BE">
        <w:rPr>
          <w:sz w:val="24"/>
          <w:szCs w:val="24"/>
        </w:rPr>
        <w:t>s ciljem spr</w:t>
      </w:r>
      <w:r w:rsidR="00CD4F56" w:rsidRPr="00F018BE">
        <w:rPr>
          <w:sz w:val="24"/>
          <w:szCs w:val="24"/>
        </w:rPr>
        <w:t>j</w:t>
      </w:r>
      <w:r w:rsidR="00B625B3" w:rsidRPr="00F018BE">
        <w:rPr>
          <w:sz w:val="24"/>
          <w:szCs w:val="24"/>
        </w:rPr>
        <w:t>ečavanja</w:t>
      </w:r>
      <w:r w:rsidRPr="00F018BE">
        <w:rPr>
          <w:sz w:val="24"/>
          <w:szCs w:val="24"/>
        </w:rPr>
        <w:t xml:space="preserve"> poremećaja na tržištu plina.</w:t>
      </w:r>
      <w:r w:rsidR="005F20F5" w:rsidRPr="00F018BE">
        <w:rPr>
          <w:b/>
          <w:sz w:val="24"/>
          <w:szCs w:val="24"/>
        </w:rPr>
        <w:tab/>
      </w:r>
      <w:r w:rsidR="0071210C" w:rsidRPr="00F018BE">
        <w:rPr>
          <w:sz w:val="24"/>
          <w:szCs w:val="24"/>
        </w:rPr>
        <w:t>Naime, t</w:t>
      </w:r>
      <w:r w:rsidR="00422A50" w:rsidRPr="00F018BE">
        <w:rPr>
          <w:sz w:val="24"/>
          <w:szCs w:val="24"/>
        </w:rPr>
        <w:t xml:space="preserve">renutno </w:t>
      </w:r>
      <w:r w:rsidR="0071210C" w:rsidRPr="00F018BE">
        <w:rPr>
          <w:sz w:val="24"/>
          <w:szCs w:val="24"/>
        </w:rPr>
        <w:t xml:space="preserve">je u </w:t>
      </w:r>
      <w:r w:rsidR="0071210C" w:rsidRPr="00F018BE">
        <w:rPr>
          <w:sz w:val="24"/>
          <w:szCs w:val="24"/>
        </w:rPr>
        <w:lastRenderedPageBreak/>
        <w:t>raspravi</w:t>
      </w:r>
      <w:r w:rsidR="00422A50" w:rsidRPr="00F018BE">
        <w:rPr>
          <w:sz w:val="24"/>
          <w:szCs w:val="24"/>
        </w:rPr>
        <w:t>, na razini E</w:t>
      </w:r>
      <w:r w:rsidR="0071210C" w:rsidRPr="00F018BE">
        <w:rPr>
          <w:sz w:val="24"/>
          <w:szCs w:val="24"/>
        </w:rPr>
        <w:t>uropske unije, Uredba o mjerama zaštite sigurnosti opskrbe plinom i prijedlog izmjena Uredbe o uvjetima za pristup mrežama za transport prirodnog plina</w:t>
      </w:r>
      <w:r w:rsidR="00081B8A" w:rsidRPr="00F018BE">
        <w:rPr>
          <w:sz w:val="24"/>
          <w:szCs w:val="24"/>
        </w:rPr>
        <w:t xml:space="preserve"> </w:t>
      </w:r>
      <w:r w:rsidR="0071210C" w:rsidRPr="00F018BE">
        <w:rPr>
          <w:sz w:val="24"/>
          <w:szCs w:val="24"/>
        </w:rPr>
        <w:t>koj</w:t>
      </w:r>
      <w:r w:rsidR="00291B76" w:rsidRPr="00F018BE">
        <w:rPr>
          <w:sz w:val="24"/>
          <w:szCs w:val="24"/>
        </w:rPr>
        <w:t>ima</w:t>
      </w:r>
      <w:r w:rsidR="0071210C" w:rsidRPr="00F018BE">
        <w:rPr>
          <w:sz w:val="24"/>
          <w:szCs w:val="24"/>
        </w:rPr>
        <w:t xml:space="preserve"> se predlažu mjere kojima će države članice poduzimati kako bi osigurale postizanje obveznih ciljeva punjenja skladišta i to kroz prijedloge: obveze opskrbljivačima plina za skladištenje minimalnih količina plina u skladište; obveze vlasnicima skladišta da ponude skladišne kapacitete tržišnim sudionicima; obveze operatoru transportnog sustava plina da kupi plin i upravlja strateškim zalihama plina isključivo za potrebe obavljanja njegove funkcije kao operatora transportnog sustava kao i u svrhu sigurnosti opskrbe plinom; korištenja koordiniranih instrumenata, kao što su platforme za kupnju UPP-a, s drugim državama članicama kako bi se maksimalno iskoristila UPP i smanjile infrastrukturne i regulatorne prepreke zajedničkoj uporabi UPP-a za popunjavanje skladišta; pružanje financijskih poticaja sudionicima na tržištu ili naknada za mogući manjak prihoda ili za troškove nastale obvezama za sudionike na tržištu koji se ne mogu pokriti prihodima te donošenja učinkovitih instrumenata za utvrđivanje obveze nositelja skladišnih kapaciteta za korištenje ili oslobađanje neiskorištenih rezerviranih kapaciteta. Navedene mjere koje će biti usvojene od strane države članice, moraju biti ograničene isključivo na postizanje cilja popunjenosti skladišta, te moraju biti jasno definirane, transparentne, proporcionalne, </w:t>
      </w:r>
      <w:proofErr w:type="spellStart"/>
      <w:r w:rsidR="0071210C" w:rsidRPr="00F018BE">
        <w:rPr>
          <w:sz w:val="24"/>
          <w:szCs w:val="24"/>
        </w:rPr>
        <w:t>nediskriminirajuće</w:t>
      </w:r>
      <w:proofErr w:type="spellEnd"/>
      <w:r w:rsidR="0071210C" w:rsidRPr="00F018BE">
        <w:rPr>
          <w:sz w:val="24"/>
          <w:szCs w:val="24"/>
        </w:rPr>
        <w:t xml:space="preserve"> i provjerljive. Odabranim mjerama ne smije se neopravdano narušavati tržišno natjecanje ili učinkovito funkcioniranje unutarnjeg tržišta plina niti ugrožavati sigurnost opskrbe plinom drugih država članica ili Europske unije.</w:t>
      </w:r>
    </w:p>
    <w:p w14:paraId="0E9E9B93" w14:textId="77777777" w:rsidR="00B06DAD" w:rsidRPr="00CD4F56" w:rsidRDefault="005F20F5" w:rsidP="00CD4F56">
      <w:pPr>
        <w:pStyle w:val="Tijeloteksta4"/>
        <w:spacing w:before="0" w:after="0" w:line="240" w:lineRule="auto"/>
        <w:ind w:right="13" w:firstLine="0"/>
        <w:jc w:val="both"/>
        <w:rPr>
          <w:b/>
          <w:sz w:val="24"/>
          <w:szCs w:val="24"/>
        </w:rPr>
      </w:pPr>
      <w:r w:rsidRPr="00CD4F56">
        <w:rPr>
          <w:b/>
          <w:sz w:val="24"/>
          <w:szCs w:val="24"/>
        </w:rPr>
        <w:tab/>
      </w:r>
    </w:p>
    <w:p w14:paraId="75C2FDD0" w14:textId="77777777" w:rsidR="004C5953" w:rsidRDefault="004C5953" w:rsidP="00CD4F56">
      <w:pPr>
        <w:pStyle w:val="Tijeloteksta4"/>
        <w:spacing w:before="0" w:after="0" w:line="240" w:lineRule="auto"/>
        <w:ind w:right="13" w:firstLine="0"/>
        <w:jc w:val="both"/>
        <w:rPr>
          <w:b/>
          <w:sz w:val="24"/>
          <w:szCs w:val="24"/>
        </w:rPr>
      </w:pPr>
      <w:r w:rsidRPr="00CD4F56">
        <w:rPr>
          <w:b/>
          <w:sz w:val="24"/>
          <w:szCs w:val="24"/>
        </w:rPr>
        <w:t>Osigura državna jamstva poduzećima koja su stradala zbog energetske krize kroz Nacionalni program jamstva</w:t>
      </w:r>
    </w:p>
    <w:p w14:paraId="5490033B" w14:textId="77777777" w:rsidR="00EF72BC" w:rsidRPr="00CD4F56" w:rsidRDefault="00EF72BC" w:rsidP="00CD4F56">
      <w:pPr>
        <w:pStyle w:val="Tijeloteksta4"/>
        <w:spacing w:before="0" w:after="0" w:line="240" w:lineRule="auto"/>
        <w:ind w:right="13" w:firstLine="0"/>
        <w:jc w:val="both"/>
        <w:rPr>
          <w:b/>
          <w:sz w:val="24"/>
          <w:szCs w:val="24"/>
        </w:rPr>
      </w:pPr>
    </w:p>
    <w:p w14:paraId="33D8D337" w14:textId="77777777" w:rsidR="00C2494A" w:rsidRDefault="004C5953" w:rsidP="00CD4F56">
      <w:pPr>
        <w:pStyle w:val="Tijeloteksta4"/>
        <w:spacing w:before="0" w:after="0" w:line="240" w:lineRule="auto"/>
        <w:ind w:right="13" w:firstLine="0"/>
        <w:jc w:val="both"/>
        <w:rPr>
          <w:sz w:val="24"/>
          <w:szCs w:val="24"/>
        </w:rPr>
      </w:pPr>
      <w:r w:rsidRPr="00CD4F56">
        <w:rPr>
          <w:b/>
          <w:sz w:val="24"/>
          <w:szCs w:val="24"/>
        </w:rPr>
        <w:tab/>
      </w:r>
      <w:r w:rsidRPr="00CD4F56">
        <w:rPr>
          <w:b/>
          <w:sz w:val="24"/>
          <w:szCs w:val="24"/>
        </w:rPr>
        <w:tab/>
      </w:r>
      <w:r w:rsidR="005F20F5" w:rsidRPr="00CD4F56">
        <w:rPr>
          <w:sz w:val="24"/>
          <w:szCs w:val="24"/>
        </w:rPr>
        <w:t xml:space="preserve"> </w:t>
      </w:r>
      <w:r w:rsidR="0089099B" w:rsidRPr="00CD4F56">
        <w:rPr>
          <w:sz w:val="24"/>
          <w:szCs w:val="24"/>
        </w:rPr>
        <w:t>Europska komisija je 23. ožujka 2022.</w:t>
      </w:r>
      <w:r w:rsidR="000F4C6C" w:rsidRPr="00CD4F56">
        <w:rPr>
          <w:sz w:val="24"/>
          <w:szCs w:val="24"/>
        </w:rPr>
        <w:t xml:space="preserve"> donijela</w:t>
      </w:r>
      <w:r w:rsidR="0089099B" w:rsidRPr="00CD4F56">
        <w:rPr>
          <w:sz w:val="24"/>
          <w:szCs w:val="24"/>
        </w:rPr>
        <w:t xml:space="preserve"> Privremeni okvir za mjere državne potpore u kriznim situacijama za potporu gospodarstvu nakon ruske agresije na Ukrajinu, kojim se državama članicama omogućuje da iskoriste fleksibilnost predviđenu pravilima o državnim potporama radi podrške gospodarstvu u kontekstu ruske invazije na Ukrajinu. Novi okvir omogućit će državama članicama da, između ostalog, osiguraju da poduzeća ostanu dovoljno likvidna te im nadoknade dodatne troškove uzrokovane iznimno visokim cijen</w:t>
      </w:r>
      <w:r w:rsidR="00746A5F" w:rsidRPr="00CD4F56">
        <w:rPr>
          <w:sz w:val="24"/>
          <w:szCs w:val="24"/>
        </w:rPr>
        <w:t>ama plina i električne energije.</w:t>
      </w:r>
    </w:p>
    <w:p w14:paraId="202BA439" w14:textId="77777777" w:rsidR="00100B91" w:rsidRDefault="00100B91" w:rsidP="00CD4F56">
      <w:pPr>
        <w:pStyle w:val="Tijeloteksta4"/>
        <w:spacing w:before="0" w:after="0" w:line="240" w:lineRule="auto"/>
        <w:ind w:right="13" w:firstLine="0"/>
        <w:jc w:val="both"/>
        <w:rPr>
          <w:b/>
          <w:sz w:val="24"/>
          <w:szCs w:val="24"/>
        </w:rPr>
      </w:pPr>
    </w:p>
    <w:p w14:paraId="4547DDDF" w14:textId="77777777" w:rsidR="00FE6FEE" w:rsidRDefault="00A06C17" w:rsidP="00CD4F56">
      <w:pPr>
        <w:pStyle w:val="Tijeloteksta4"/>
        <w:spacing w:before="0" w:after="0" w:line="240" w:lineRule="auto"/>
        <w:ind w:right="13" w:firstLine="0"/>
        <w:jc w:val="both"/>
        <w:rPr>
          <w:b/>
          <w:sz w:val="24"/>
          <w:szCs w:val="24"/>
        </w:rPr>
      </w:pPr>
      <w:r w:rsidRPr="00CD4F56">
        <w:rPr>
          <w:b/>
          <w:sz w:val="24"/>
          <w:szCs w:val="24"/>
        </w:rPr>
        <w:t>Izmijeni zakonske odredbe kojim bi se reguliralo raskid ugovora od strane opskrbljivača javne usluge, s ciljem zaštite potrošača</w:t>
      </w:r>
    </w:p>
    <w:p w14:paraId="71179292" w14:textId="77777777" w:rsidR="00EF72BC" w:rsidRPr="00CD4F56" w:rsidRDefault="00EF72BC" w:rsidP="00CD4F56">
      <w:pPr>
        <w:pStyle w:val="Tijeloteksta4"/>
        <w:spacing w:before="0" w:after="0" w:line="240" w:lineRule="auto"/>
        <w:ind w:right="13" w:firstLine="0"/>
        <w:jc w:val="both"/>
        <w:rPr>
          <w:b/>
          <w:sz w:val="24"/>
          <w:szCs w:val="24"/>
        </w:rPr>
      </w:pPr>
    </w:p>
    <w:p w14:paraId="305ECDB9" w14:textId="77777777" w:rsidR="00A06C17" w:rsidRDefault="00897B89" w:rsidP="00CD4F56">
      <w:pPr>
        <w:pStyle w:val="Tijeloteksta4"/>
        <w:spacing w:before="0" w:after="0" w:line="240" w:lineRule="auto"/>
        <w:ind w:right="13" w:firstLine="0"/>
        <w:jc w:val="both"/>
        <w:rPr>
          <w:sz w:val="24"/>
          <w:szCs w:val="24"/>
        </w:rPr>
      </w:pPr>
      <w:r w:rsidRPr="00CD4F56">
        <w:rPr>
          <w:b/>
          <w:sz w:val="24"/>
          <w:szCs w:val="24"/>
        </w:rPr>
        <w:tab/>
      </w:r>
      <w:r w:rsidRPr="00CD4F56">
        <w:rPr>
          <w:b/>
          <w:sz w:val="24"/>
          <w:szCs w:val="24"/>
        </w:rPr>
        <w:tab/>
      </w:r>
      <w:r w:rsidR="00F27572" w:rsidRPr="00CD4F56">
        <w:rPr>
          <w:sz w:val="24"/>
          <w:szCs w:val="24"/>
        </w:rPr>
        <w:t>Zakon</w:t>
      </w:r>
      <w:r w:rsidR="004C7FC1" w:rsidRPr="00CD4F56">
        <w:rPr>
          <w:sz w:val="24"/>
          <w:szCs w:val="24"/>
        </w:rPr>
        <w:t xml:space="preserve"> o tržištu plina </w:t>
      </w:r>
      <w:r w:rsidR="00BE19C0" w:rsidRPr="00CD4F56">
        <w:rPr>
          <w:sz w:val="24"/>
          <w:szCs w:val="24"/>
        </w:rPr>
        <w:t>propisuje</w:t>
      </w:r>
      <w:r w:rsidR="004C7FC1" w:rsidRPr="00CD4F56">
        <w:rPr>
          <w:sz w:val="24"/>
          <w:szCs w:val="24"/>
        </w:rPr>
        <w:t xml:space="preserve"> da</w:t>
      </w:r>
      <w:r w:rsidR="004C7FC1" w:rsidRPr="00CD4F56">
        <w:rPr>
          <w:b/>
          <w:sz w:val="24"/>
          <w:szCs w:val="24"/>
        </w:rPr>
        <w:t xml:space="preserve"> </w:t>
      </w:r>
      <w:r w:rsidR="004C7FC1" w:rsidRPr="00CD4F56">
        <w:rPr>
          <w:sz w:val="24"/>
          <w:szCs w:val="24"/>
        </w:rPr>
        <w:t xml:space="preserve">opskrbljivač u obvezi javne usluge opskrbljuje plinom kupca iz kategorije kućanstvo po reguliranim uvjetima radi osiguravanja sigurnosti, redovitosti, kvalitete i cijene opskrbe kućanstava. Uvjeti sigurnosti opskrbe kućanstava propisuju se posebnim propisima koji uređuju sigurnost opskrbe plinom u Republici Hrvatskoj, dok se </w:t>
      </w:r>
      <w:r w:rsidR="004C7FC1" w:rsidRPr="00CD4F56">
        <w:rPr>
          <w:color w:val="auto"/>
          <w:sz w:val="24"/>
          <w:szCs w:val="24"/>
        </w:rPr>
        <w:t>uvjeti redovitosti i kvalitete opskrbe kućanstava propisuju Općim uvjetima opskrbe plinom (</w:t>
      </w:r>
      <w:r w:rsidR="00885B05" w:rsidRPr="00CD4F56">
        <w:rPr>
          <w:color w:val="auto"/>
          <w:sz w:val="24"/>
          <w:szCs w:val="24"/>
        </w:rPr>
        <w:t>„</w:t>
      </w:r>
      <w:r w:rsidR="004C7FC1" w:rsidRPr="00CD4F56">
        <w:rPr>
          <w:color w:val="auto"/>
          <w:sz w:val="24"/>
          <w:szCs w:val="24"/>
        </w:rPr>
        <w:t>Narodne novine</w:t>
      </w:r>
      <w:r w:rsidR="00885B05" w:rsidRPr="00CD4F56">
        <w:rPr>
          <w:color w:val="auto"/>
          <w:sz w:val="24"/>
          <w:szCs w:val="24"/>
        </w:rPr>
        <w:t>“, br.</w:t>
      </w:r>
      <w:r w:rsidR="004C7FC1" w:rsidRPr="00CD4F56">
        <w:rPr>
          <w:color w:val="auto"/>
          <w:sz w:val="24"/>
          <w:szCs w:val="24"/>
        </w:rPr>
        <w:t xml:space="preserve"> </w:t>
      </w:r>
      <w:hyperlink r:id="rId14" w:tgtFrame="_blank" w:history="1">
        <w:r w:rsidR="004C7FC1" w:rsidRPr="00CD4F56">
          <w:rPr>
            <w:rStyle w:val="Hiperveza"/>
            <w:color w:val="auto"/>
            <w:sz w:val="24"/>
            <w:szCs w:val="24"/>
            <w:u w:val="none"/>
            <w:shd w:val="clear" w:color="auto" w:fill="FFFFFF"/>
          </w:rPr>
          <w:t> 50/18</w:t>
        </w:r>
      </w:hyperlink>
      <w:r w:rsidR="00885B05" w:rsidRPr="00CD4F56">
        <w:rPr>
          <w:rStyle w:val="Hiperveza"/>
          <w:color w:val="auto"/>
          <w:sz w:val="24"/>
          <w:szCs w:val="24"/>
          <w:u w:val="none"/>
          <w:shd w:val="clear" w:color="auto" w:fill="FFFFFF"/>
        </w:rPr>
        <w:t>.</w:t>
      </w:r>
      <w:r w:rsidR="004C7FC1" w:rsidRPr="00CD4F56">
        <w:rPr>
          <w:color w:val="auto"/>
          <w:sz w:val="24"/>
          <w:szCs w:val="24"/>
          <w:shd w:val="clear" w:color="auto" w:fill="FFFFFF"/>
        </w:rPr>
        <w:t>, </w:t>
      </w:r>
      <w:hyperlink r:id="rId15" w:tgtFrame="_blank" w:history="1">
        <w:r w:rsidR="004C7FC1" w:rsidRPr="00CD4F56">
          <w:rPr>
            <w:rStyle w:val="Hiperveza"/>
            <w:color w:val="auto"/>
            <w:sz w:val="24"/>
            <w:szCs w:val="24"/>
            <w:u w:val="none"/>
            <w:shd w:val="clear" w:color="auto" w:fill="FFFFFF"/>
          </w:rPr>
          <w:t>88/19</w:t>
        </w:r>
      </w:hyperlink>
      <w:r w:rsidR="00885B05" w:rsidRPr="00CD4F56">
        <w:rPr>
          <w:rStyle w:val="Hiperveza"/>
          <w:color w:val="auto"/>
          <w:sz w:val="24"/>
          <w:szCs w:val="24"/>
          <w:u w:val="none"/>
          <w:shd w:val="clear" w:color="auto" w:fill="FFFFFF"/>
        </w:rPr>
        <w:t>.</w:t>
      </w:r>
      <w:r w:rsidR="004C7FC1" w:rsidRPr="00CD4F56">
        <w:rPr>
          <w:color w:val="auto"/>
          <w:sz w:val="24"/>
          <w:szCs w:val="24"/>
          <w:shd w:val="clear" w:color="auto" w:fill="FFFFFF"/>
        </w:rPr>
        <w:t>, </w:t>
      </w:r>
      <w:hyperlink r:id="rId16" w:tgtFrame="_blank" w:history="1">
        <w:r w:rsidR="004C7FC1" w:rsidRPr="00CD4F56">
          <w:rPr>
            <w:rStyle w:val="Hiperveza"/>
            <w:color w:val="auto"/>
            <w:sz w:val="24"/>
            <w:szCs w:val="24"/>
            <w:u w:val="none"/>
            <w:shd w:val="clear" w:color="auto" w:fill="FFFFFF"/>
          </w:rPr>
          <w:t>39/20</w:t>
        </w:r>
      </w:hyperlink>
      <w:r w:rsidR="00885B05" w:rsidRPr="00CD4F56">
        <w:rPr>
          <w:rStyle w:val="Hiperveza"/>
          <w:color w:val="auto"/>
          <w:sz w:val="24"/>
          <w:szCs w:val="24"/>
          <w:u w:val="none"/>
          <w:shd w:val="clear" w:color="auto" w:fill="FFFFFF"/>
        </w:rPr>
        <w:t>.</w:t>
      </w:r>
      <w:r w:rsidR="00CD4F56" w:rsidRPr="00CD4F56">
        <w:rPr>
          <w:color w:val="auto"/>
          <w:sz w:val="24"/>
          <w:szCs w:val="24"/>
          <w:shd w:val="clear" w:color="auto" w:fill="FFFFFF"/>
        </w:rPr>
        <w:t xml:space="preserve"> i</w:t>
      </w:r>
      <w:r w:rsidR="004C7FC1" w:rsidRPr="00CD4F56">
        <w:rPr>
          <w:color w:val="auto"/>
          <w:sz w:val="24"/>
          <w:szCs w:val="24"/>
          <w:shd w:val="clear" w:color="auto" w:fill="FFFFFF"/>
        </w:rPr>
        <w:t> </w:t>
      </w:r>
      <w:hyperlink r:id="rId17" w:tgtFrame="_blank" w:history="1">
        <w:r w:rsidR="004C7FC1" w:rsidRPr="00CD4F56">
          <w:rPr>
            <w:rStyle w:val="Hiperveza"/>
            <w:color w:val="auto"/>
            <w:sz w:val="24"/>
            <w:szCs w:val="24"/>
            <w:u w:val="none"/>
            <w:shd w:val="clear" w:color="auto" w:fill="FFFFFF"/>
          </w:rPr>
          <w:t>100/21</w:t>
        </w:r>
      </w:hyperlink>
      <w:r w:rsidR="00885B05" w:rsidRPr="00CD4F56">
        <w:rPr>
          <w:rStyle w:val="Hiperveza"/>
          <w:color w:val="auto"/>
          <w:sz w:val="24"/>
          <w:szCs w:val="24"/>
          <w:u w:val="none"/>
          <w:shd w:val="clear" w:color="auto" w:fill="FFFFFF"/>
        </w:rPr>
        <w:t>.</w:t>
      </w:r>
      <w:r w:rsidR="004C7FC1" w:rsidRPr="00CD4F56">
        <w:rPr>
          <w:color w:val="auto"/>
          <w:sz w:val="24"/>
          <w:szCs w:val="24"/>
          <w:shd w:val="clear" w:color="auto" w:fill="FFFFFF"/>
        </w:rPr>
        <w:t>)</w:t>
      </w:r>
      <w:r w:rsidR="004C7FC1" w:rsidRPr="00CD4F56">
        <w:rPr>
          <w:color w:val="auto"/>
          <w:sz w:val="24"/>
          <w:szCs w:val="24"/>
        </w:rPr>
        <w:t xml:space="preserve">. </w:t>
      </w:r>
      <w:r w:rsidR="004C7FC1" w:rsidRPr="00CD4F56">
        <w:rPr>
          <w:sz w:val="24"/>
          <w:szCs w:val="24"/>
        </w:rPr>
        <w:t>Opskrbljivač u obvezi javne usluge određuje se na razdoblje od tri plinske godine. Opskrbljivača u obvezi javne usluge, ovisno o distribucijskim područjima na teritoriju Republike Hrvatske, odlukom određuje Hrvatska energetska regulatorna agencija</w:t>
      </w:r>
      <w:r w:rsidR="00912D10" w:rsidRPr="00CD4F56">
        <w:rPr>
          <w:sz w:val="24"/>
          <w:szCs w:val="24"/>
        </w:rPr>
        <w:t xml:space="preserve"> (u daljnjem tekstu: Agencija)</w:t>
      </w:r>
      <w:r w:rsidR="004C7FC1" w:rsidRPr="00CD4F56">
        <w:rPr>
          <w:sz w:val="24"/>
          <w:szCs w:val="24"/>
        </w:rPr>
        <w:t xml:space="preserve"> na temelju javnog natječaja. S druge strane, zajamčeni opskrbljivač opskrbljuje plinom krajnjeg kupca priključenog na distribucijski sustav ako je: postojećem opskrbljivaču plinom krajnjeg kupca prestala važiti dozvola za obavljanje energetske djelatnosti opskrbe plinom, ako je postojećem opskrbljivaču plinom krajnjeg kupca </w:t>
      </w:r>
      <w:r w:rsidR="00C02C1F" w:rsidRPr="00CD4F56">
        <w:rPr>
          <w:sz w:val="24"/>
          <w:szCs w:val="24"/>
        </w:rPr>
        <w:t>A</w:t>
      </w:r>
      <w:r w:rsidR="004C7FC1" w:rsidRPr="00CD4F56">
        <w:rPr>
          <w:sz w:val="24"/>
          <w:szCs w:val="24"/>
        </w:rPr>
        <w:t xml:space="preserve">gencija privremeno ili trajno oduzela dozvolu te ako je </w:t>
      </w:r>
      <w:r w:rsidR="00C02C1F" w:rsidRPr="00CD4F56">
        <w:rPr>
          <w:sz w:val="24"/>
          <w:szCs w:val="24"/>
        </w:rPr>
        <w:t>A</w:t>
      </w:r>
      <w:r w:rsidR="004C7FC1" w:rsidRPr="00CD4F56">
        <w:rPr>
          <w:sz w:val="24"/>
          <w:szCs w:val="24"/>
        </w:rPr>
        <w:t>gencija zaprimila pisanu obavijest o o</w:t>
      </w:r>
      <w:r w:rsidR="00CD4F56" w:rsidRPr="00CD4F56">
        <w:rPr>
          <w:sz w:val="24"/>
          <w:szCs w:val="24"/>
        </w:rPr>
        <w:t>pskrbljivaču u poteškoćama u kojem</w:t>
      </w:r>
      <w:r w:rsidR="004C7FC1" w:rsidRPr="00CD4F56">
        <w:rPr>
          <w:sz w:val="24"/>
          <w:szCs w:val="24"/>
        </w:rPr>
        <w:t xml:space="preserve"> slučaju je </w:t>
      </w:r>
      <w:r w:rsidR="006F12F8" w:rsidRPr="00CD4F56">
        <w:rPr>
          <w:sz w:val="24"/>
          <w:szCs w:val="24"/>
        </w:rPr>
        <w:t>A</w:t>
      </w:r>
      <w:r w:rsidR="004C7FC1" w:rsidRPr="00CD4F56">
        <w:rPr>
          <w:sz w:val="24"/>
          <w:szCs w:val="24"/>
        </w:rPr>
        <w:t xml:space="preserve">gencija dužna postupiti u skladu </w:t>
      </w:r>
      <w:r w:rsidR="00847C7A" w:rsidRPr="00CD4F56">
        <w:rPr>
          <w:sz w:val="24"/>
          <w:szCs w:val="24"/>
        </w:rPr>
        <w:t xml:space="preserve">s Općim uvjetima opskrbe plinom. </w:t>
      </w:r>
      <w:r w:rsidR="004C7FC1" w:rsidRPr="00CD4F56">
        <w:rPr>
          <w:color w:val="auto"/>
          <w:sz w:val="24"/>
          <w:szCs w:val="24"/>
        </w:rPr>
        <w:t xml:space="preserve">Zajamčeni </w:t>
      </w:r>
      <w:r w:rsidR="004C7FC1" w:rsidRPr="00CD4F56">
        <w:rPr>
          <w:sz w:val="24"/>
          <w:szCs w:val="24"/>
        </w:rPr>
        <w:t xml:space="preserve">opskrbljivač se također </w:t>
      </w:r>
      <w:r w:rsidR="004C7FC1" w:rsidRPr="00CD4F56">
        <w:rPr>
          <w:sz w:val="24"/>
          <w:szCs w:val="24"/>
        </w:rPr>
        <w:lastRenderedPageBreak/>
        <w:t xml:space="preserve">određuje na razdoblje od tri plinske godine, tako je na 7. sjednici Upravnog vijeća </w:t>
      </w:r>
      <w:r w:rsidR="00A90D77" w:rsidRPr="00CD4F56">
        <w:rPr>
          <w:sz w:val="24"/>
          <w:szCs w:val="24"/>
        </w:rPr>
        <w:t>Agencije</w:t>
      </w:r>
      <w:r w:rsidR="004C7FC1" w:rsidRPr="00CD4F56">
        <w:rPr>
          <w:sz w:val="24"/>
          <w:szCs w:val="24"/>
        </w:rPr>
        <w:t xml:space="preserve"> održanoj 2. ožujka 2022. za zajamčenog opskrbljivača plinom za Republiku Hrvatsku za razdoblje od 10. ožujka 2022. do 30. rujna 2024. određen energetski subjekt HEP-PLIN d.o.o. za distrib</w:t>
      </w:r>
      <w:r w:rsidR="00A90D77" w:rsidRPr="00CD4F56">
        <w:rPr>
          <w:sz w:val="24"/>
          <w:szCs w:val="24"/>
        </w:rPr>
        <w:t>uciju i opskrbu plinom, Osijek.</w:t>
      </w:r>
      <w:r w:rsidR="004C7FC1" w:rsidRPr="00CD4F56">
        <w:rPr>
          <w:sz w:val="24"/>
          <w:szCs w:val="24"/>
        </w:rPr>
        <w:t xml:space="preserve"> </w:t>
      </w:r>
      <w:r w:rsidR="009C0929" w:rsidRPr="00CD4F56">
        <w:rPr>
          <w:sz w:val="24"/>
          <w:szCs w:val="24"/>
        </w:rPr>
        <w:t>Vezano uz izmjenu zakonskih odredbi kojima bi se regulirao raskid ugovora od strane opskrbljivača javne usluge, a s ciljem zaštite potrošača Vlada Republike Hrvatske ističe kako je s</w:t>
      </w:r>
      <w:r w:rsidRPr="00CD4F56">
        <w:rPr>
          <w:sz w:val="24"/>
          <w:szCs w:val="24"/>
        </w:rPr>
        <w:t>ukladno</w:t>
      </w:r>
      <w:r w:rsidR="00511DBC" w:rsidRPr="00CD4F56">
        <w:rPr>
          <w:sz w:val="24"/>
          <w:szCs w:val="24"/>
        </w:rPr>
        <w:t xml:space="preserve"> priopćenju za javnost s 10. sjednice Upravnog vijeća </w:t>
      </w:r>
      <w:r w:rsidR="007F0831" w:rsidRPr="00CD4F56">
        <w:rPr>
          <w:sz w:val="24"/>
          <w:szCs w:val="24"/>
        </w:rPr>
        <w:t>A</w:t>
      </w:r>
      <w:r w:rsidR="00511DBC" w:rsidRPr="00CD4F56">
        <w:rPr>
          <w:sz w:val="24"/>
          <w:szCs w:val="24"/>
        </w:rPr>
        <w:t>gencije održane 16. ožujka 2022. nakon provedenog nadzora, utvrđeno da postupanje energetskog subjekta GRADSKA PLINARA ZAGREB-OPSKRBA d.o.o. za opskrbu plinom, Zagreb, u vezi sa izmjenom uvjeta ugovora o opskrbi plinom kupaca koji nisu kućanstvo</w:t>
      </w:r>
      <w:r w:rsidR="006B6746" w:rsidRPr="00CD4F56">
        <w:rPr>
          <w:sz w:val="24"/>
          <w:szCs w:val="24"/>
        </w:rPr>
        <w:t>, i to izmijene cijena plina, nije bilo provedeno u skladu s člankom 6. Općih uvjeta opskrbe plinom</w:t>
      </w:r>
      <w:r w:rsidR="00C44FDD" w:rsidRPr="00CD4F56">
        <w:rPr>
          <w:sz w:val="24"/>
          <w:szCs w:val="24"/>
        </w:rPr>
        <w:t xml:space="preserve"> („Narodne novine“, br. 88/19., 39/20.</w:t>
      </w:r>
      <w:r w:rsidR="00CD4F56" w:rsidRPr="00CD4F56">
        <w:rPr>
          <w:sz w:val="24"/>
          <w:szCs w:val="24"/>
        </w:rPr>
        <w:t xml:space="preserve"> i</w:t>
      </w:r>
      <w:r w:rsidR="00C44FDD" w:rsidRPr="00CD4F56">
        <w:rPr>
          <w:sz w:val="24"/>
          <w:szCs w:val="24"/>
        </w:rPr>
        <w:t xml:space="preserve"> 100/21.)</w:t>
      </w:r>
      <w:r w:rsidR="006B6746" w:rsidRPr="00CD4F56">
        <w:rPr>
          <w:sz w:val="24"/>
          <w:szCs w:val="24"/>
        </w:rPr>
        <w:t xml:space="preserve">. Na temelju činjeničnog stanja utvrđenog Odlukom o provedenom nadzoru od 16. ožujka 2022. bit će pokrenut prekršajni postupak protiv energetskog subjekta GRADSKA PLINARA ZAGREB-OPSKRBA d.o.o. za opskrbu plinom, Zagreb i protiv odgovorne osobe. </w:t>
      </w:r>
    </w:p>
    <w:p w14:paraId="155F23A3" w14:textId="3477CE40" w:rsidR="00C45A42" w:rsidRDefault="00C45A42" w:rsidP="00CD4F56">
      <w:pPr>
        <w:pStyle w:val="Tijeloteksta4"/>
        <w:spacing w:before="0" w:after="0" w:line="240" w:lineRule="auto"/>
        <w:ind w:right="13" w:firstLine="0"/>
        <w:jc w:val="both"/>
        <w:rPr>
          <w:b/>
          <w:sz w:val="24"/>
          <w:szCs w:val="24"/>
        </w:rPr>
      </w:pPr>
    </w:p>
    <w:p w14:paraId="7DE6E76C" w14:textId="77777777" w:rsidR="005E61C2" w:rsidRDefault="00483510" w:rsidP="00CD4F56">
      <w:pPr>
        <w:pStyle w:val="Tijeloteksta4"/>
        <w:spacing w:before="0" w:after="0" w:line="240" w:lineRule="auto"/>
        <w:ind w:right="13" w:firstLine="0"/>
        <w:jc w:val="both"/>
        <w:rPr>
          <w:b/>
          <w:sz w:val="24"/>
          <w:szCs w:val="24"/>
        </w:rPr>
      </w:pPr>
      <w:r w:rsidRPr="00CD4F56">
        <w:rPr>
          <w:b/>
          <w:sz w:val="24"/>
          <w:szCs w:val="24"/>
        </w:rPr>
        <w:t xml:space="preserve">Zaključci kojima se traži da Vlada Republike Hrvatske </w:t>
      </w:r>
      <w:r w:rsidR="003A2F9D" w:rsidRPr="00CD4F56">
        <w:rPr>
          <w:b/>
          <w:sz w:val="24"/>
          <w:szCs w:val="24"/>
        </w:rPr>
        <w:t>najka</w:t>
      </w:r>
      <w:r w:rsidR="00820E23" w:rsidRPr="00CD4F56">
        <w:rPr>
          <w:b/>
          <w:sz w:val="24"/>
          <w:szCs w:val="24"/>
        </w:rPr>
        <w:t xml:space="preserve">snije do 30. lipnja 2022. </w:t>
      </w:r>
      <w:r w:rsidR="003A2F9D" w:rsidRPr="00CD4F56">
        <w:rPr>
          <w:b/>
          <w:sz w:val="24"/>
          <w:szCs w:val="24"/>
        </w:rPr>
        <w:t xml:space="preserve"> </w:t>
      </w:r>
    </w:p>
    <w:p w14:paraId="1E4917D1" w14:textId="77777777" w:rsidR="00EF72BC" w:rsidRPr="00CD4F56" w:rsidRDefault="00EF72BC" w:rsidP="00CD4F56">
      <w:pPr>
        <w:pStyle w:val="Tijeloteksta4"/>
        <w:spacing w:before="0" w:after="0" w:line="240" w:lineRule="auto"/>
        <w:ind w:right="13" w:firstLine="0"/>
        <w:jc w:val="both"/>
        <w:rPr>
          <w:b/>
          <w:sz w:val="24"/>
          <w:szCs w:val="24"/>
        </w:rPr>
      </w:pPr>
    </w:p>
    <w:p w14:paraId="752370E2" w14:textId="77777777" w:rsidR="003A2F9D" w:rsidRDefault="003A2F9D" w:rsidP="00CD4F56">
      <w:pPr>
        <w:pStyle w:val="Tijeloteksta4"/>
        <w:spacing w:before="0" w:after="0" w:line="240" w:lineRule="auto"/>
        <w:ind w:right="13" w:firstLine="0"/>
        <w:jc w:val="both"/>
        <w:rPr>
          <w:b/>
          <w:sz w:val="24"/>
          <w:szCs w:val="24"/>
        </w:rPr>
      </w:pPr>
      <w:r w:rsidRPr="00CD4F56">
        <w:rPr>
          <w:b/>
          <w:sz w:val="24"/>
          <w:szCs w:val="24"/>
        </w:rPr>
        <w:t>Izradi i Hrvatskom</w:t>
      </w:r>
      <w:r w:rsidR="00CD4F56" w:rsidRPr="00CD4F56">
        <w:rPr>
          <w:b/>
          <w:sz w:val="24"/>
          <w:szCs w:val="24"/>
        </w:rPr>
        <w:t>e</w:t>
      </w:r>
      <w:r w:rsidRPr="00CD4F56">
        <w:rPr>
          <w:b/>
          <w:sz w:val="24"/>
          <w:szCs w:val="24"/>
        </w:rPr>
        <w:t xml:space="preserve"> saboru dostavi i predstavi mjere koje idu u smjeru olakšavanja postavljanja </w:t>
      </w:r>
      <w:proofErr w:type="spellStart"/>
      <w:r w:rsidRPr="00CD4F56">
        <w:rPr>
          <w:b/>
          <w:sz w:val="24"/>
          <w:szCs w:val="24"/>
        </w:rPr>
        <w:t>mikrosolara</w:t>
      </w:r>
      <w:proofErr w:type="spellEnd"/>
      <w:r w:rsidRPr="00CD4F56">
        <w:rPr>
          <w:b/>
          <w:sz w:val="24"/>
          <w:szCs w:val="24"/>
        </w:rPr>
        <w:t xml:space="preserve"> i solarnih elektrana kao i olakšanje njihova priključenja na energetsku mrežu</w:t>
      </w:r>
    </w:p>
    <w:p w14:paraId="6BAE84A3" w14:textId="77777777" w:rsidR="00EF72BC" w:rsidRPr="00CD4F56" w:rsidRDefault="00EF72BC" w:rsidP="00CD4F56">
      <w:pPr>
        <w:pStyle w:val="Tijeloteksta4"/>
        <w:spacing w:before="0" w:after="0" w:line="240" w:lineRule="auto"/>
        <w:ind w:right="13" w:firstLine="0"/>
        <w:jc w:val="both"/>
        <w:rPr>
          <w:b/>
          <w:sz w:val="24"/>
          <w:szCs w:val="24"/>
        </w:rPr>
      </w:pPr>
    </w:p>
    <w:p w14:paraId="212348D8" w14:textId="77777777" w:rsidR="003A2F9D" w:rsidRDefault="00C03A0C" w:rsidP="00CD4F56">
      <w:pPr>
        <w:pStyle w:val="Tijeloteksta4"/>
        <w:spacing w:before="0" w:after="0" w:line="240" w:lineRule="auto"/>
        <w:ind w:right="13" w:firstLine="1416"/>
        <w:jc w:val="both"/>
        <w:rPr>
          <w:sz w:val="24"/>
          <w:szCs w:val="24"/>
        </w:rPr>
      </w:pPr>
      <w:r w:rsidRPr="00CD4F56">
        <w:rPr>
          <w:sz w:val="24"/>
          <w:szCs w:val="24"/>
        </w:rPr>
        <w:t xml:space="preserve">Vezano uz donošenje mjera kojima bi se olakšalo postavljanje </w:t>
      </w:r>
      <w:proofErr w:type="spellStart"/>
      <w:r w:rsidRPr="00CD4F56">
        <w:rPr>
          <w:sz w:val="24"/>
          <w:szCs w:val="24"/>
        </w:rPr>
        <w:t>mikros</w:t>
      </w:r>
      <w:r w:rsidR="009B2865" w:rsidRPr="00CD4F56">
        <w:rPr>
          <w:sz w:val="24"/>
          <w:szCs w:val="24"/>
        </w:rPr>
        <w:t>ol</w:t>
      </w:r>
      <w:r w:rsidRPr="00CD4F56">
        <w:rPr>
          <w:sz w:val="24"/>
          <w:szCs w:val="24"/>
        </w:rPr>
        <w:t>ara</w:t>
      </w:r>
      <w:proofErr w:type="spellEnd"/>
      <w:r w:rsidRPr="00CD4F56">
        <w:rPr>
          <w:sz w:val="24"/>
          <w:szCs w:val="24"/>
        </w:rPr>
        <w:t xml:space="preserve"> i solarnih elektrana, </w:t>
      </w:r>
      <w:r w:rsidR="00F13814" w:rsidRPr="00CD4F56">
        <w:rPr>
          <w:sz w:val="24"/>
          <w:szCs w:val="24"/>
        </w:rPr>
        <w:t>Vlada Republike Hrvatske ističe kako je z</w:t>
      </w:r>
      <w:r w:rsidR="00E56969" w:rsidRPr="00CD4F56">
        <w:rPr>
          <w:sz w:val="24"/>
          <w:szCs w:val="24"/>
        </w:rPr>
        <w:t>akonodavno i regul</w:t>
      </w:r>
      <w:r w:rsidR="003478A0" w:rsidRPr="00CD4F56">
        <w:rPr>
          <w:sz w:val="24"/>
          <w:szCs w:val="24"/>
        </w:rPr>
        <w:t xml:space="preserve">atorno ovo pitanje već uređeno </w:t>
      </w:r>
      <w:r w:rsidR="00E56969" w:rsidRPr="00CD4F56">
        <w:rPr>
          <w:sz w:val="24"/>
          <w:szCs w:val="24"/>
        </w:rPr>
        <w:t xml:space="preserve">upravo na način da je jednostavnim postupkom građanima i poduzetnicima </w:t>
      </w:r>
      <w:r w:rsidR="00D97720" w:rsidRPr="00CD4F56">
        <w:rPr>
          <w:sz w:val="24"/>
          <w:szCs w:val="24"/>
        </w:rPr>
        <w:t>omogućeno postavljanje i korištenje sunčeve energije</w:t>
      </w:r>
      <w:r w:rsidR="00554E4A" w:rsidRPr="00CD4F56">
        <w:rPr>
          <w:sz w:val="24"/>
          <w:szCs w:val="24"/>
        </w:rPr>
        <w:t xml:space="preserve"> kroz Zakon o obnovljivim izvorima energije i visokoučinkovitoj </w:t>
      </w:r>
      <w:proofErr w:type="spellStart"/>
      <w:r w:rsidR="00554E4A" w:rsidRPr="00CD4F56">
        <w:rPr>
          <w:sz w:val="24"/>
          <w:szCs w:val="24"/>
        </w:rPr>
        <w:t>kogeneraciji</w:t>
      </w:r>
      <w:proofErr w:type="spellEnd"/>
      <w:r w:rsidR="00DC20C1" w:rsidRPr="00CD4F56">
        <w:rPr>
          <w:sz w:val="24"/>
          <w:szCs w:val="24"/>
        </w:rPr>
        <w:t xml:space="preserve"> („</w:t>
      </w:r>
      <w:r w:rsidR="00554E4A" w:rsidRPr="00CD4F56">
        <w:rPr>
          <w:sz w:val="24"/>
          <w:szCs w:val="24"/>
        </w:rPr>
        <w:t>Narodne novine</w:t>
      </w:r>
      <w:r w:rsidR="00DC20C1" w:rsidRPr="00CD4F56">
        <w:rPr>
          <w:sz w:val="24"/>
          <w:szCs w:val="24"/>
        </w:rPr>
        <w:t>“</w:t>
      </w:r>
      <w:r w:rsidR="00554E4A" w:rsidRPr="00CD4F56">
        <w:rPr>
          <w:sz w:val="24"/>
          <w:szCs w:val="24"/>
        </w:rPr>
        <w:t>, broj 138/21</w:t>
      </w:r>
      <w:r w:rsidR="00DC20C1" w:rsidRPr="00CD4F56">
        <w:rPr>
          <w:sz w:val="24"/>
          <w:szCs w:val="24"/>
        </w:rPr>
        <w:t>.</w:t>
      </w:r>
      <w:r w:rsidR="00554E4A" w:rsidRPr="00CD4F56">
        <w:rPr>
          <w:sz w:val="24"/>
          <w:szCs w:val="24"/>
        </w:rPr>
        <w:t xml:space="preserve">). </w:t>
      </w:r>
      <w:r w:rsidR="00D97720" w:rsidRPr="00CD4F56">
        <w:rPr>
          <w:sz w:val="24"/>
          <w:szCs w:val="24"/>
        </w:rPr>
        <w:t>Pitanje modela</w:t>
      </w:r>
      <w:r w:rsidR="003277E3" w:rsidRPr="00CD4F56">
        <w:rPr>
          <w:sz w:val="24"/>
          <w:szCs w:val="24"/>
        </w:rPr>
        <w:t xml:space="preserve"> novih financiranja bit će dostupno iz </w:t>
      </w:r>
      <w:r w:rsidR="00D97720" w:rsidRPr="00CD4F56">
        <w:rPr>
          <w:sz w:val="24"/>
          <w:szCs w:val="24"/>
        </w:rPr>
        <w:t>fondova Euro</w:t>
      </w:r>
      <w:r w:rsidR="003277E3" w:rsidRPr="00CD4F56">
        <w:rPr>
          <w:sz w:val="24"/>
          <w:szCs w:val="24"/>
        </w:rPr>
        <w:t>pske unije i nacionalnim sredstvima</w:t>
      </w:r>
      <w:r w:rsidR="00D97720" w:rsidRPr="00CD4F56">
        <w:rPr>
          <w:sz w:val="24"/>
          <w:szCs w:val="24"/>
        </w:rPr>
        <w:t>.</w:t>
      </w:r>
    </w:p>
    <w:p w14:paraId="61AE4209" w14:textId="77777777" w:rsidR="00100B91" w:rsidRDefault="00100B91" w:rsidP="00CD4F56">
      <w:pPr>
        <w:pStyle w:val="Tijeloteksta4"/>
        <w:spacing w:before="0" w:after="0" w:line="240" w:lineRule="auto"/>
        <w:ind w:right="13" w:firstLine="0"/>
        <w:jc w:val="both"/>
        <w:rPr>
          <w:b/>
          <w:sz w:val="24"/>
          <w:szCs w:val="24"/>
        </w:rPr>
      </w:pPr>
    </w:p>
    <w:p w14:paraId="75283C9E" w14:textId="77777777" w:rsidR="007C3DBF" w:rsidRDefault="007C3DBF" w:rsidP="00CD4F56">
      <w:pPr>
        <w:pStyle w:val="Tijeloteksta4"/>
        <w:spacing w:before="0" w:after="0" w:line="240" w:lineRule="auto"/>
        <w:ind w:right="13" w:firstLine="0"/>
        <w:jc w:val="both"/>
        <w:rPr>
          <w:b/>
          <w:sz w:val="24"/>
          <w:szCs w:val="24"/>
        </w:rPr>
      </w:pPr>
      <w:r w:rsidRPr="00CD4F56">
        <w:rPr>
          <w:b/>
          <w:sz w:val="24"/>
          <w:szCs w:val="24"/>
        </w:rPr>
        <w:t>Izradi i Hrvatskom</w:t>
      </w:r>
      <w:r w:rsidR="00CD4F56" w:rsidRPr="00CD4F56">
        <w:rPr>
          <w:b/>
          <w:sz w:val="24"/>
          <w:szCs w:val="24"/>
        </w:rPr>
        <w:t>e</w:t>
      </w:r>
      <w:r w:rsidRPr="00CD4F56">
        <w:rPr>
          <w:b/>
          <w:sz w:val="24"/>
          <w:szCs w:val="24"/>
        </w:rPr>
        <w:t xml:space="preserve"> saboru dostavi i predstavi detaljan okvirni plan početka i završetka eksploatacije prirodnog plina na prirodnom nalazištu </w:t>
      </w:r>
      <w:proofErr w:type="spellStart"/>
      <w:r w:rsidRPr="00CD4F56">
        <w:rPr>
          <w:b/>
          <w:sz w:val="24"/>
          <w:szCs w:val="24"/>
        </w:rPr>
        <w:t>Zalata-Dravica</w:t>
      </w:r>
      <w:proofErr w:type="spellEnd"/>
      <w:r w:rsidRPr="00CD4F56">
        <w:rPr>
          <w:b/>
          <w:sz w:val="24"/>
          <w:szCs w:val="24"/>
        </w:rPr>
        <w:t>. Rješenje o prihvatljivosti eksploatacije ugljikovodika doneseno je 21. listopada 2019. ali po tom pitanju još uvijek nema nikakvih pomaka</w:t>
      </w:r>
    </w:p>
    <w:p w14:paraId="23AA6213" w14:textId="77777777" w:rsidR="00EF72BC" w:rsidRPr="00CD4F56" w:rsidRDefault="00EF72BC" w:rsidP="00CD4F56">
      <w:pPr>
        <w:pStyle w:val="Tijeloteksta4"/>
        <w:spacing w:before="0" w:after="0" w:line="240" w:lineRule="auto"/>
        <w:ind w:right="13" w:firstLine="0"/>
        <w:jc w:val="both"/>
        <w:rPr>
          <w:b/>
          <w:sz w:val="24"/>
          <w:szCs w:val="24"/>
        </w:rPr>
      </w:pPr>
    </w:p>
    <w:p w14:paraId="5A81434D" w14:textId="22ED0FD1" w:rsidR="00BC5021" w:rsidRDefault="00F13814" w:rsidP="00CD4F56">
      <w:pPr>
        <w:ind w:right="13" w:firstLine="1416"/>
        <w:jc w:val="both"/>
        <w:rPr>
          <w:rFonts w:ascii="Times New Roman" w:hAnsi="Times New Roman" w:cs="Times New Roman"/>
        </w:rPr>
      </w:pPr>
      <w:r w:rsidRPr="00CD4F56">
        <w:rPr>
          <w:rFonts w:ascii="Times New Roman" w:hAnsi="Times New Roman" w:cs="Times New Roman"/>
        </w:rPr>
        <w:t xml:space="preserve">Vezano uz </w:t>
      </w:r>
      <w:r w:rsidR="00F717C6" w:rsidRPr="00CD4F56">
        <w:rPr>
          <w:rFonts w:ascii="Times New Roman" w:hAnsi="Times New Roman" w:cs="Times New Roman"/>
        </w:rPr>
        <w:t xml:space="preserve">okvirni plan početka i završetka eksploatacije prirodnog plina na prirodnom nalazištu </w:t>
      </w:r>
      <w:proofErr w:type="spellStart"/>
      <w:r w:rsidR="00F717C6" w:rsidRPr="00CD4F56">
        <w:rPr>
          <w:rFonts w:ascii="Times New Roman" w:hAnsi="Times New Roman" w:cs="Times New Roman"/>
        </w:rPr>
        <w:t>Zalata-Dravica</w:t>
      </w:r>
      <w:proofErr w:type="spellEnd"/>
      <w:r w:rsidR="00F717C6" w:rsidRPr="00CD4F56">
        <w:rPr>
          <w:rFonts w:ascii="Times New Roman" w:hAnsi="Times New Roman" w:cs="Times New Roman"/>
        </w:rPr>
        <w:t xml:space="preserve"> netočan je navod predlagatelja da nem</w:t>
      </w:r>
      <w:r w:rsidR="005B6961">
        <w:rPr>
          <w:rFonts w:ascii="Times New Roman" w:hAnsi="Times New Roman" w:cs="Times New Roman"/>
        </w:rPr>
        <w:t xml:space="preserve">a pomaka od 21. listopada 2019. </w:t>
      </w:r>
      <w:r w:rsidRPr="00CD4F56">
        <w:rPr>
          <w:rFonts w:ascii="Times New Roman" w:hAnsi="Times New Roman" w:cs="Times New Roman"/>
        </w:rPr>
        <w:t xml:space="preserve">Vlada Republike Hrvatske ističe </w:t>
      </w:r>
      <w:r w:rsidR="002A3CE7" w:rsidRPr="00CD4F56">
        <w:rPr>
          <w:rFonts w:ascii="Times New Roman" w:hAnsi="Times New Roman" w:cs="Times New Roman"/>
        </w:rPr>
        <w:t>da je 30. lipnja 2021. izdana lokacijska dozvola za zahvat u prostoru namijenjen eksploataciji mineralnih sirovina: Naftno-rudarski objekti i postrojenja na eksploatacijskom polju ugljikovodika „</w:t>
      </w:r>
      <w:proofErr w:type="spellStart"/>
      <w:r w:rsidR="002A3CE7" w:rsidRPr="00CD4F56">
        <w:rPr>
          <w:rFonts w:ascii="Times New Roman" w:hAnsi="Times New Roman" w:cs="Times New Roman"/>
        </w:rPr>
        <w:t>Dravica-Zalata</w:t>
      </w:r>
      <w:proofErr w:type="spellEnd"/>
      <w:r w:rsidR="002A3CE7" w:rsidRPr="00CD4F56">
        <w:rPr>
          <w:rFonts w:ascii="Times New Roman" w:hAnsi="Times New Roman" w:cs="Times New Roman"/>
        </w:rPr>
        <w:t xml:space="preserve">“ – Izrada razradne/eksploatacijske bušotine Dravica-3 te građenje plinske stanice (PS) </w:t>
      </w:r>
      <w:proofErr w:type="spellStart"/>
      <w:r w:rsidR="002A3CE7" w:rsidRPr="00CD4F56">
        <w:rPr>
          <w:rFonts w:ascii="Times New Roman" w:hAnsi="Times New Roman" w:cs="Times New Roman"/>
        </w:rPr>
        <w:t>Dravica</w:t>
      </w:r>
      <w:proofErr w:type="spellEnd"/>
      <w:r w:rsidR="002A3CE7" w:rsidRPr="00CD4F56">
        <w:rPr>
          <w:rFonts w:ascii="Times New Roman" w:hAnsi="Times New Roman" w:cs="Times New Roman"/>
        </w:rPr>
        <w:t xml:space="preserve"> sa pripadajućom infrastrukturom u svrhu privođenja eksploataciji bušotine Dravica-3.</w:t>
      </w:r>
      <w:r w:rsidR="00ED59BF" w:rsidRPr="00CD4F56">
        <w:rPr>
          <w:rFonts w:ascii="Times New Roman" w:hAnsi="Times New Roman" w:cs="Times New Roman"/>
        </w:rPr>
        <w:t xml:space="preserve"> Nadalje, </w:t>
      </w:r>
      <w:r w:rsidRPr="00CD4F56">
        <w:rPr>
          <w:rFonts w:ascii="Times New Roman" w:hAnsi="Times New Roman" w:cs="Times New Roman"/>
        </w:rPr>
        <w:t>d</w:t>
      </w:r>
      <w:r w:rsidR="00BC5021" w:rsidRPr="00CD4F56">
        <w:rPr>
          <w:rFonts w:ascii="Times New Roman" w:hAnsi="Times New Roman" w:cs="Times New Roman"/>
        </w:rPr>
        <w:t>ozvola za pridobivanje ugljikov</w:t>
      </w:r>
      <w:r w:rsidRPr="00CD4F56">
        <w:rPr>
          <w:rFonts w:ascii="Times New Roman" w:hAnsi="Times New Roman" w:cs="Times New Roman"/>
        </w:rPr>
        <w:t>odi</w:t>
      </w:r>
      <w:r w:rsidR="00C821BB" w:rsidRPr="00CD4F56">
        <w:rPr>
          <w:rFonts w:ascii="Times New Roman" w:hAnsi="Times New Roman" w:cs="Times New Roman"/>
        </w:rPr>
        <w:t xml:space="preserve">ka na eksploatacijskom polju </w:t>
      </w:r>
      <w:r w:rsidR="00BC5021" w:rsidRPr="00CD4F56">
        <w:rPr>
          <w:rFonts w:ascii="Times New Roman" w:hAnsi="Times New Roman" w:cs="Times New Roman"/>
        </w:rPr>
        <w:t xml:space="preserve">ugljikovodika </w:t>
      </w:r>
      <w:r w:rsidR="00CD4F56" w:rsidRPr="00CD4F56">
        <w:rPr>
          <w:rFonts w:ascii="Times New Roman" w:hAnsi="Times New Roman" w:cs="Times New Roman"/>
        </w:rPr>
        <w:t>„</w:t>
      </w:r>
      <w:proofErr w:type="spellStart"/>
      <w:r w:rsidR="00BC5021" w:rsidRPr="00CD4F56">
        <w:rPr>
          <w:rFonts w:ascii="Times New Roman" w:hAnsi="Times New Roman" w:cs="Times New Roman"/>
        </w:rPr>
        <w:t>Dravica</w:t>
      </w:r>
      <w:proofErr w:type="spellEnd"/>
      <w:r w:rsidR="00BC5021" w:rsidRPr="00CD4F56">
        <w:rPr>
          <w:rFonts w:ascii="Times New Roman" w:hAnsi="Times New Roman" w:cs="Times New Roman"/>
        </w:rPr>
        <w:t xml:space="preserve"> </w:t>
      </w:r>
      <w:proofErr w:type="spellStart"/>
      <w:r w:rsidR="00BC5021" w:rsidRPr="00CD4F56">
        <w:rPr>
          <w:rFonts w:ascii="Times New Roman" w:hAnsi="Times New Roman" w:cs="Times New Roman"/>
        </w:rPr>
        <w:t>Zalata</w:t>
      </w:r>
      <w:proofErr w:type="spellEnd"/>
      <w:r w:rsidR="00CD4F56" w:rsidRPr="00CD4F56">
        <w:rPr>
          <w:rFonts w:ascii="Times New Roman" w:hAnsi="Times New Roman" w:cs="Times New Roman"/>
        </w:rPr>
        <w:t>“</w:t>
      </w:r>
      <w:r w:rsidR="00BC5021" w:rsidRPr="00CD4F56">
        <w:rPr>
          <w:rFonts w:ascii="Times New Roman" w:hAnsi="Times New Roman" w:cs="Times New Roman"/>
        </w:rPr>
        <w:t xml:space="preserve"> izdana trgovačk</w:t>
      </w:r>
      <w:r w:rsidR="00CD4F56" w:rsidRPr="00CD4F56">
        <w:rPr>
          <w:rFonts w:ascii="Times New Roman" w:hAnsi="Times New Roman" w:cs="Times New Roman"/>
        </w:rPr>
        <w:t>om društvu INA-INDUSTRIJA NAFTE</w:t>
      </w:r>
      <w:r w:rsidR="00BC5021" w:rsidRPr="00CD4F56">
        <w:rPr>
          <w:rFonts w:ascii="Times New Roman" w:hAnsi="Times New Roman" w:cs="Times New Roman"/>
        </w:rPr>
        <w:t xml:space="preserve"> d.d. (u daljnjem tekstu: Ina) 3. veljače 2022. (KLASA: UP/I-310-01/21-03/185, URBROJ: 517-07-3-1-22-2).</w:t>
      </w:r>
      <w:r w:rsidR="00065234" w:rsidRPr="00CD4F56">
        <w:rPr>
          <w:rFonts w:ascii="Times New Roman" w:hAnsi="Times New Roman" w:cs="Times New Roman"/>
        </w:rPr>
        <w:t xml:space="preserve"> </w:t>
      </w:r>
      <w:r w:rsidR="00BC5021" w:rsidRPr="00CD4F56">
        <w:rPr>
          <w:rFonts w:ascii="Times New Roman" w:hAnsi="Times New Roman" w:cs="Times New Roman"/>
        </w:rPr>
        <w:t xml:space="preserve">Po izdavanju Dozvole, </w:t>
      </w:r>
      <w:r w:rsidR="00065234" w:rsidRPr="00CD4F56">
        <w:rPr>
          <w:rFonts w:ascii="Times New Roman" w:hAnsi="Times New Roman" w:cs="Times New Roman"/>
        </w:rPr>
        <w:t xml:space="preserve">3. ožujka 2022. potpisan je </w:t>
      </w:r>
      <w:r w:rsidR="00BC5021" w:rsidRPr="00CD4F56">
        <w:rPr>
          <w:rFonts w:ascii="Times New Roman" w:hAnsi="Times New Roman" w:cs="Times New Roman"/>
        </w:rPr>
        <w:t>Ugovor o eksploataciji ugljikovodika na eksplo</w:t>
      </w:r>
      <w:r w:rsidR="00CD4F56" w:rsidRPr="00CD4F56">
        <w:rPr>
          <w:rFonts w:ascii="Times New Roman" w:hAnsi="Times New Roman" w:cs="Times New Roman"/>
        </w:rPr>
        <w:t>atacijskom polju ugljikovodika „</w:t>
      </w:r>
      <w:proofErr w:type="spellStart"/>
      <w:r w:rsidR="00BC5021" w:rsidRPr="00CD4F56">
        <w:rPr>
          <w:rFonts w:ascii="Times New Roman" w:hAnsi="Times New Roman" w:cs="Times New Roman"/>
        </w:rPr>
        <w:t>Dravica-Zalata</w:t>
      </w:r>
      <w:proofErr w:type="spellEnd"/>
      <w:r w:rsidR="00CD4F56" w:rsidRPr="00CD4F56">
        <w:rPr>
          <w:rFonts w:ascii="Times New Roman" w:hAnsi="Times New Roman" w:cs="Times New Roman"/>
        </w:rPr>
        <w:t>“</w:t>
      </w:r>
      <w:r w:rsidR="00BC5021" w:rsidRPr="00CD4F56">
        <w:rPr>
          <w:rFonts w:ascii="Times New Roman" w:hAnsi="Times New Roman" w:cs="Times New Roman"/>
        </w:rPr>
        <w:t xml:space="preserve"> između Ine i Ministarstva gospodarstva i odr</w:t>
      </w:r>
      <w:r w:rsidR="00C02B2E" w:rsidRPr="00CD4F56">
        <w:rPr>
          <w:rFonts w:ascii="Times New Roman" w:hAnsi="Times New Roman" w:cs="Times New Roman"/>
        </w:rPr>
        <w:t>živog razvoja</w:t>
      </w:r>
      <w:r w:rsidR="00ED59BF" w:rsidRPr="00CD4F56">
        <w:rPr>
          <w:rFonts w:ascii="Times New Roman" w:hAnsi="Times New Roman" w:cs="Times New Roman"/>
        </w:rPr>
        <w:t>.</w:t>
      </w:r>
    </w:p>
    <w:p w14:paraId="2BFFB6FE" w14:textId="77777777" w:rsidR="00EF72BC" w:rsidRPr="00CD4F56" w:rsidRDefault="00EF72BC" w:rsidP="00CD4F56">
      <w:pPr>
        <w:ind w:right="13" w:firstLine="1416"/>
        <w:jc w:val="both"/>
        <w:rPr>
          <w:rFonts w:ascii="Times New Roman" w:hAnsi="Times New Roman" w:cs="Times New Roman"/>
        </w:rPr>
      </w:pPr>
    </w:p>
    <w:p w14:paraId="0C1BF5D5" w14:textId="77777777" w:rsidR="00BC5021" w:rsidRDefault="00BC5021" w:rsidP="00EF72BC">
      <w:pPr>
        <w:ind w:right="13" w:firstLine="1418"/>
        <w:jc w:val="both"/>
        <w:rPr>
          <w:rFonts w:ascii="Times New Roman" w:hAnsi="Times New Roman" w:cs="Times New Roman"/>
        </w:rPr>
      </w:pPr>
      <w:r w:rsidRPr="00CD4F56">
        <w:rPr>
          <w:rFonts w:ascii="Times New Roman" w:hAnsi="Times New Roman" w:cs="Times New Roman"/>
        </w:rPr>
        <w:t xml:space="preserve">Dozvola za pridobivanje izdana je temeljem Projekta razrade i eksploatacije na eksploatacijskom polju ugljikovodika </w:t>
      </w:r>
      <w:r w:rsidR="00CD4F56" w:rsidRPr="00CD4F56">
        <w:rPr>
          <w:rFonts w:ascii="Times New Roman" w:hAnsi="Times New Roman" w:cs="Times New Roman"/>
        </w:rPr>
        <w:t>„</w:t>
      </w:r>
      <w:proofErr w:type="spellStart"/>
      <w:r w:rsidRPr="00CD4F56">
        <w:rPr>
          <w:rFonts w:ascii="Times New Roman" w:hAnsi="Times New Roman" w:cs="Times New Roman"/>
        </w:rPr>
        <w:t>Dravica-Zalata</w:t>
      </w:r>
      <w:proofErr w:type="spellEnd"/>
      <w:r w:rsidR="00CD4F56" w:rsidRPr="00CD4F56">
        <w:rPr>
          <w:rFonts w:ascii="Times New Roman" w:hAnsi="Times New Roman" w:cs="Times New Roman"/>
        </w:rPr>
        <w:t>“</w:t>
      </w:r>
      <w:r w:rsidRPr="00CD4F56">
        <w:rPr>
          <w:rFonts w:ascii="Times New Roman" w:hAnsi="Times New Roman" w:cs="Times New Roman"/>
        </w:rPr>
        <w:t xml:space="preserve"> u kojem je Ina planirala izvođenje pripremnih radova izrade bušotine Dravica-3 i ugradnju proizvodne opreme, te radove završnog </w:t>
      </w:r>
      <w:r w:rsidRPr="00CD4F56">
        <w:rPr>
          <w:rFonts w:ascii="Times New Roman" w:hAnsi="Times New Roman" w:cs="Times New Roman"/>
        </w:rPr>
        <w:lastRenderedPageBreak/>
        <w:t>spajanja u razdoblju od lipnja 2022. do lipnja 2024.</w:t>
      </w:r>
      <w:r w:rsidR="002A3CE7" w:rsidRPr="00CD4F56">
        <w:rPr>
          <w:rFonts w:ascii="Times New Roman" w:hAnsi="Times New Roman" w:cs="Times New Roman"/>
        </w:rPr>
        <w:t xml:space="preserve"> godine</w:t>
      </w:r>
      <w:r w:rsidRPr="00CD4F56">
        <w:rPr>
          <w:rFonts w:ascii="Times New Roman" w:hAnsi="Times New Roman" w:cs="Times New Roman"/>
        </w:rPr>
        <w:t>, dok se puštanje u rad očekuje u siječnju 2025.</w:t>
      </w:r>
      <w:r w:rsidR="002A3CE7" w:rsidRPr="00CD4F56">
        <w:rPr>
          <w:rFonts w:ascii="Times New Roman" w:hAnsi="Times New Roman" w:cs="Times New Roman"/>
        </w:rPr>
        <w:t xml:space="preserve"> godine.</w:t>
      </w:r>
      <w:r w:rsidRPr="00CD4F56">
        <w:rPr>
          <w:rFonts w:ascii="Times New Roman" w:hAnsi="Times New Roman" w:cs="Times New Roman"/>
        </w:rPr>
        <w:t xml:space="preserve"> </w:t>
      </w:r>
      <w:r w:rsidR="002A3CE7" w:rsidRPr="00CD4F56">
        <w:rPr>
          <w:rFonts w:ascii="Times New Roman" w:hAnsi="Times New Roman" w:cs="Times New Roman"/>
        </w:rPr>
        <w:t xml:space="preserve">Bitno je </w:t>
      </w:r>
      <w:r w:rsidRPr="00CD4F56">
        <w:rPr>
          <w:rFonts w:ascii="Times New Roman" w:hAnsi="Times New Roman" w:cs="Times New Roman"/>
        </w:rPr>
        <w:t xml:space="preserve">za naglasiti da je za spajanje plinske stanice </w:t>
      </w:r>
      <w:proofErr w:type="spellStart"/>
      <w:r w:rsidRPr="00CD4F56">
        <w:rPr>
          <w:rFonts w:ascii="Times New Roman" w:hAnsi="Times New Roman" w:cs="Times New Roman"/>
        </w:rPr>
        <w:t>Dravica</w:t>
      </w:r>
      <w:proofErr w:type="spellEnd"/>
      <w:r w:rsidRPr="00CD4F56">
        <w:rPr>
          <w:rFonts w:ascii="Times New Roman" w:hAnsi="Times New Roman" w:cs="Times New Roman"/>
        </w:rPr>
        <w:t xml:space="preserve"> s plinskom stanicom ispitnog postrojenja </w:t>
      </w:r>
      <w:proofErr w:type="spellStart"/>
      <w:r w:rsidRPr="00CD4F56">
        <w:rPr>
          <w:rFonts w:ascii="Times New Roman" w:hAnsi="Times New Roman" w:cs="Times New Roman"/>
        </w:rPr>
        <w:t>Kalinovac</w:t>
      </w:r>
      <w:proofErr w:type="spellEnd"/>
      <w:r w:rsidRPr="00CD4F56">
        <w:rPr>
          <w:rFonts w:ascii="Times New Roman" w:hAnsi="Times New Roman" w:cs="Times New Roman"/>
        </w:rPr>
        <w:t xml:space="preserve"> potrebno izgraditi gotovo 80 km otpremnog plinovoda, a koji zahvat je trenutno u postupku procjene utjecaja na okoliš. </w:t>
      </w:r>
    </w:p>
    <w:p w14:paraId="27B2B1C4" w14:textId="77777777" w:rsidR="00EF72BC" w:rsidRPr="00CD4F56" w:rsidRDefault="00EF72BC" w:rsidP="00EF72BC">
      <w:pPr>
        <w:ind w:right="13" w:firstLine="1418"/>
        <w:jc w:val="both"/>
        <w:rPr>
          <w:rFonts w:ascii="Times New Roman" w:hAnsi="Times New Roman" w:cs="Times New Roman"/>
        </w:rPr>
      </w:pPr>
    </w:p>
    <w:p w14:paraId="0D5A6753" w14:textId="77777777" w:rsidR="00BC5021" w:rsidRDefault="00CD4F56" w:rsidP="00CD4F56">
      <w:pPr>
        <w:ind w:right="13" w:firstLine="1416"/>
        <w:jc w:val="both"/>
        <w:rPr>
          <w:rFonts w:ascii="Times New Roman" w:hAnsi="Times New Roman" w:cs="Times New Roman"/>
        </w:rPr>
      </w:pPr>
      <w:r w:rsidRPr="00CD4F56">
        <w:rPr>
          <w:rFonts w:ascii="Times New Roman" w:hAnsi="Times New Roman" w:cs="Times New Roman"/>
        </w:rPr>
        <w:t>Slijedom navedenoga,</w:t>
      </w:r>
      <w:r w:rsidR="00BC5021" w:rsidRPr="00CD4F56">
        <w:rPr>
          <w:rFonts w:ascii="Times New Roman" w:hAnsi="Times New Roman" w:cs="Times New Roman"/>
        </w:rPr>
        <w:t xml:space="preserve"> Ina izvršava sve preuzete obveze sukladno izdanoj dozvoli i potpisanom ugovoru. Sama dinamika izvođenja naftno-rudarskih radova izrade bušotine kompleksan je postupak te samo privođenje bušotine u proizvodnju ne ovisi o trenutku izrade iste već i o infrastrukturi koja prati taj proces. </w:t>
      </w:r>
    </w:p>
    <w:p w14:paraId="603A9AB1" w14:textId="77777777" w:rsidR="00EF72BC" w:rsidRPr="00CD4F56" w:rsidRDefault="00EF72BC" w:rsidP="00CD4F56">
      <w:pPr>
        <w:ind w:right="13" w:firstLine="1416"/>
        <w:jc w:val="both"/>
        <w:rPr>
          <w:rFonts w:ascii="Times New Roman" w:hAnsi="Times New Roman" w:cs="Times New Roman"/>
        </w:rPr>
      </w:pPr>
    </w:p>
    <w:p w14:paraId="434D5357" w14:textId="77777777" w:rsidR="00535C07" w:rsidRDefault="00535C07" w:rsidP="00CD4F56">
      <w:pPr>
        <w:ind w:right="13" w:firstLine="1416"/>
        <w:jc w:val="both"/>
        <w:rPr>
          <w:rFonts w:ascii="Times New Roman" w:hAnsi="Times New Roman" w:cs="Times New Roman"/>
        </w:rPr>
      </w:pPr>
      <w:r w:rsidRPr="00CD4F56">
        <w:rPr>
          <w:rFonts w:ascii="Times New Roman" w:hAnsi="Times New Roman" w:cs="Times New Roman"/>
        </w:rPr>
        <w:t>Osim navedenog</w:t>
      </w:r>
      <w:r w:rsidR="00CD4F56" w:rsidRPr="00CD4F56">
        <w:rPr>
          <w:rFonts w:ascii="Times New Roman" w:hAnsi="Times New Roman" w:cs="Times New Roman"/>
        </w:rPr>
        <w:t>a</w:t>
      </w:r>
      <w:r w:rsidRPr="00CD4F56">
        <w:rPr>
          <w:rFonts w:ascii="Times New Roman" w:hAnsi="Times New Roman" w:cs="Times New Roman"/>
        </w:rPr>
        <w:t xml:space="preserve">, Ina na području istražnog prostora DR-02 ima također 2 otkrića ugljikovodika za koja se provode postupci koji prethode eksploataciji. Aktivnosti koje Ina provodi na Jadranu rezultirale su nedavnim puštanjem u proizvodnju dvije plinske bušotine te se aktivnosti na Jadranu po tom pitanju i dalje nastavljaju u vidu planiranja novih bušotina. </w:t>
      </w:r>
    </w:p>
    <w:p w14:paraId="0882FEAF" w14:textId="77777777" w:rsidR="00EF72BC" w:rsidRPr="00CD4F56" w:rsidRDefault="00EF72BC" w:rsidP="00CD4F56">
      <w:pPr>
        <w:ind w:right="13" w:firstLine="1416"/>
        <w:jc w:val="both"/>
        <w:rPr>
          <w:rFonts w:ascii="Times New Roman" w:hAnsi="Times New Roman" w:cs="Times New Roman"/>
        </w:rPr>
      </w:pPr>
    </w:p>
    <w:p w14:paraId="24713D64" w14:textId="77777777" w:rsidR="00535C07" w:rsidRDefault="00535C07" w:rsidP="00CD4F56">
      <w:pPr>
        <w:ind w:right="13" w:firstLine="1416"/>
        <w:jc w:val="both"/>
        <w:rPr>
          <w:rFonts w:ascii="Times New Roman" w:hAnsi="Times New Roman" w:cs="Times New Roman"/>
        </w:rPr>
      </w:pPr>
      <w:r w:rsidRPr="00CD4F56">
        <w:rPr>
          <w:rFonts w:ascii="Times New Roman" w:hAnsi="Times New Roman" w:cs="Times New Roman"/>
        </w:rPr>
        <w:t xml:space="preserve">Kanadska kompanija </w:t>
      </w:r>
      <w:proofErr w:type="spellStart"/>
      <w:r w:rsidRPr="00CD4F56">
        <w:rPr>
          <w:rFonts w:ascii="Times New Roman" w:hAnsi="Times New Roman" w:cs="Times New Roman"/>
        </w:rPr>
        <w:t>Vermilion</w:t>
      </w:r>
      <w:proofErr w:type="spellEnd"/>
      <w:r w:rsidRPr="00CD4F56">
        <w:rPr>
          <w:rFonts w:ascii="Times New Roman" w:hAnsi="Times New Roman" w:cs="Times New Roman"/>
        </w:rPr>
        <w:t xml:space="preserve"> nalazi </w:t>
      </w:r>
      <w:r w:rsidR="00F40700" w:rsidRPr="00CD4F56">
        <w:rPr>
          <w:rFonts w:ascii="Times New Roman" w:hAnsi="Times New Roman" w:cs="Times New Roman"/>
        </w:rPr>
        <w:t xml:space="preserve">se </w:t>
      </w:r>
      <w:r w:rsidRPr="00CD4F56">
        <w:rPr>
          <w:rFonts w:ascii="Times New Roman" w:hAnsi="Times New Roman" w:cs="Times New Roman"/>
        </w:rPr>
        <w:t>u skorom puštanju u proizvodnju novih plinski</w:t>
      </w:r>
      <w:r w:rsidR="00E75693" w:rsidRPr="00CD4F56">
        <w:rPr>
          <w:rFonts w:ascii="Times New Roman" w:hAnsi="Times New Roman" w:cs="Times New Roman"/>
        </w:rPr>
        <w:t>h</w:t>
      </w:r>
      <w:r w:rsidRPr="00CD4F56">
        <w:rPr>
          <w:rFonts w:ascii="Times New Roman" w:hAnsi="Times New Roman" w:cs="Times New Roman"/>
        </w:rPr>
        <w:t xml:space="preserve"> otkrića, što ovisi o ishođenju svih relevantnih zakonskih dozvola (pri čemu je očekivani početak proizvodnje prvi kvartal 2023.</w:t>
      </w:r>
      <w:r w:rsidR="00C2494A" w:rsidRPr="00CD4F56">
        <w:rPr>
          <w:rFonts w:ascii="Times New Roman" w:hAnsi="Times New Roman" w:cs="Times New Roman"/>
        </w:rPr>
        <w:t xml:space="preserve"> godine</w:t>
      </w:r>
      <w:r w:rsidRPr="00CD4F56">
        <w:rPr>
          <w:rFonts w:ascii="Times New Roman" w:hAnsi="Times New Roman" w:cs="Times New Roman"/>
        </w:rPr>
        <w:t>).</w:t>
      </w:r>
    </w:p>
    <w:p w14:paraId="274CF98D" w14:textId="77777777" w:rsidR="00EF72BC" w:rsidRPr="00CD4F56" w:rsidRDefault="00EF72BC" w:rsidP="00CD4F56">
      <w:pPr>
        <w:ind w:right="13" w:firstLine="1416"/>
        <w:jc w:val="both"/>
        <w:rPr>
          <w:rFonts w:ascii="Times New Roman" w:hAnsi="Times New Roman" w:cs="Times New Roman"/>
        </w:rPr>
      </w:pPr>
    </w:p>
    <w:p w14:paraId="4F0E4FFE" w14:textId="1211107A" w:rsidR="00100B91" w:rsidRDefault="00535C07" w:rsidP="0095556F">
      <w:pPr>
        <w:ind w:right="13" w:firstLine="1416"/>
        <w:jc w:val="both"/>
        <w:rPr>
          <w:rFonts w:ascii="Times New Roman" w:hAnsi="Times New Roman" w:cs="Times New Roman"/>
        </w:rPr>
      </w:pPr>
      <w:r w:rsidRPr="00CD4F56">
        <w:rPr>
          <w:rFonts w:ascii="Times New Roman" w:hAnsi="Times New Roman" w:cs="Times New Roman"/>
        </w:rPr>
        <w:t xml:space="preserve">Također, i dalje se obavljaju istražne aktivnosti na istražnim prostorima DR-03, SA-06, SA-07 i SA-10, a za koje se očekuje da će dovesti i do novih otkrića ugljikovodika. </w:t>
      </w:r>
    </w:p>
    <w:p w14:paraId="33B1DDB4" w14:textId="77777777" w:rsidR="00F16170" w:rsidRPr="0095556F" w:rsidRDefault="00F16170" w:rsidP="0095556F">
      <w:pPr>
        <w:ind w:right="13" w:firstLine="1416"/>
        <w:jc w:val="both"/>
        <w:rPr>
          <w:rFonts w:ascii="Times New Roman" w:hAnsi="Times New Roman" w:cs="Times New Roman"/>
        </w:rPr>
      </w:pPr>
    </w:p>
    <w:p w14:paraId="731F9ED5" w14:textId="77777777" w:rsidR="00C468B8" w:rsidRDefault="008B7821" w:rsidP="00CD4F56">
      <w:pPr>
        <w:pStyle w:val="Tijeloteksta4"/>
        <w:spacing w:before="0" w:after="0" w:line="240" w:lineRule="auto"/>
        <w:ind w:right="13" w:firstLine="0"/>
        <w:jc w:val="both"/>
        <w:rPr>
          <w:b/>
          <w:sz w:val="24"/>
          <w:szCs w:val="24"/>
        </w:rPr>
      </w:pPr>
      <w:r w:rsidRPr="00CD4F56">
        <w:rPr>
          <w:b/>
          <w:sz w:val="24"/>
          <w:szCs w:val="24"/>
        </w:rPr>
        <w:t>Izradi i Hrvatskom</w:t>
      </w:r>
      <w:r w:rsidR="00CD4F56" w:rsidRPr="00CD4F56">
        <w:rPr>
          <w:b/>
          <w:sz w:val="24"/>
          <w:szCs w:val="24"/>
        </w:rPr>
        <w:t>e</w:t>
      </w:r>
      <w:r w:rsidRPr="00CD4F56">
        <w:rPr>
          <w:b/>
          <w:sz w:val="24"/>
          <w:szCs w:val="24"/>
        </w:rPr>
        <w:t xml:space="preserve"> saboru dostavi i predstavi detaljan okvirni plan barem tri nova plinska skladišta</w:t>
      </w:r>
    </w:p>
    <w:p w14:paraId="1F1D503C" w14:textId="77777777" w:rsidR="00EF72BC" w:rsidRPr="00CD4F56" w:rsidRDefault="00EF72BC" w:rsidP="00CD4F56">
      <w:pPr>
        <w:pStyle w:val="Tijeloteksta4"/>
        <w:spacing w:before="0" w:after="0" w:line="240" w:lineRule="auto"/>
        <w:ind w:right="13" w:firstLine="0"/>
        <w:jc w:val="both"/>
        <w:rPr>
          <w:b/>
          <w:sz w:val="24"/>
          <w:szCs w:val="24"/>
        </w:rPr>
      </w:pPr>
    </w:p>
    <w:p w14:paraId="6F4F09B3" w14:textId="65237283" w:rsidR="009039FB" w:rsidRPr="00CD4F56" w:rsidRDefault="009039FB" w:rsidP="009039FB">
      <w:pPr>
        <w:spacing w:line="276" w:lineRule="auto"/>
        <w:jc w:val="both"/>
        <w:rPr>
          <w:rFonts w:ascii="Times New Roman" w:hAnsi="Times New Roman" w:cs="Times New Roman"/>
        </w:rPr>
      </w:pPr>
      <w:r w:rsidRPr="00CD4F56">
        <w:rPr>
          <w:rFonts w:ascii="Times New Roman" w:hAnsi="Times New Roman" w:cs="Times New Roman"/>
        </w:rPr>
        <w:t xml:space="preserve">Vezano uz potrebu izgradnje novih plinskih skladišta Vlada Republike Hrvatske ističe da je upitna ekonomska isplativost istog budući da trenutna cijena plina iznosi 122 </w:t>
      </w:r>
      <w:r>
        <w:rPr>
          <w:rFonts w:ascii="Times New Roman" w:hAnsi="Times New Roman" w:cs="Times New Roman"/>
        </w:rPr>
        <w:t>EUR</w:t>
      </w:r>
      <w:r w:rsidRPr="00CD4F56">
        <w:rPr>
          <w:rFonts w:ascii="Times New Roman" w:hAnsi="Times New Roman" w:cs="Times New Roman"/>
        </w:rPr>
        <w:t xml:space="preserve">/MW što bi značilo da je za punjenje samo postojećeg podzemnog skladišta plina </w:t>
      </w:r>
      <w:proofErr w:type="spellStart"/>
      <w:r w:rsidRPr="00CD4F56">
        <w:rPr>
          <w:rFonts w:ascii="Times New Roman" w:hAnsi="Times New Roman" w:cs="Times New Roman"/>
        </w:rPr>
        <w:t>Okoli</w:t>
      </w:r>
      <w:proofErr w:type="spellEnd"/>
      <w:r w:rsidRPr="00CD4F56">
        <w:rPr>
          <w:rFonts w:ascii="Times New Roman" w:hAnsi="Times New Roman" w:cs="Times New Roman"/>
        </w:rPr>
        <w:t xml:space="preserve"> potrebno izdvojiti oko 600 milijuna eura. Trenutna energetska kriza poučila nas je kako je potrebno biti energetski neovisan i stav je Europske unije i Republike Hrvatske kako se u energetskoj neovisnosti potrebno okrenuti vlastitim obnovljivim izvorima energije te su u tom kontekstu trenutni skladišni kapaciteti podzemnog skladišta plina </w:t>
      </w:r>
      <w:proofErr w:type="spellStart"/>
      <w:r w:rsidRPr="00CD4F56">
        <w:rPr>
          <w:rFonts w:ascii="Times New Roman" w:hAnsi="Times New Roman" w:cs="Times New Roman"/>
        </w:rPr>
        <w:t>Okoli</w:t>
      </w:r>
      <w:proofErr w:type="spellEnd"/>
      <w:r w:rsidRPr="00CD4F56">
        <w:rPr>
          <w:rFonts w:ascii="Times New Roman" w:hAnsi="Times New Roman" w:cs="Times New Roman"/>
        </w:rPr>
        <w:t xml:space="preserve"> dostatni.</w:t>
      </w:r>
      <w:r>
        <w:rPr>
          <w:rFonts w:ascii="Times New Roman" w:hAnsi="Times New Roman" w:cs="Times New Roman"/>
        </w:rPr>
        <w:t xml:space="preserve"> </w:t>
      </w:r>
      <w:r w:rsidRPr="00462432">
        <w:rPr>
          <w:rFonts w:ascii="Times New Roman" w:hAnsi="Times New Roman" w:cs="Times New Roman"/>
        </w:rPr>
        <w:t xml:space="preserve">Ujedno </w:t>
      </w:r>
      <w:r>
        <w:rPr>
          <w:rFonts w:ascii="Times New Roman" w:hAnsi="Times New Roman" w:cs="Times New Roman"/>
        </w:rPr>
        <w:t>napominje se da je trenutno u</w:t>
      </w:r>
      <w:r w:rsidRPr="00462432">
        <w:rPr>
          <w:rFonts w:ascii="Times New Roman" w:hAnsi="Times New Roman" w:cs="Times New Roman"/>
        </w:rPr>
        <w:t xml:space="preserve"> postupku pri</w:t>
      </w:r>
      <w:r>
        <w:rPr>
          <w:rFonts w:ascii="Times New Roman" w:hAnsi="Times New Roman" w:cs="Times New Roman"/>
        </w:rPr>
        <w:t>vođenje eksploatacije</w:t>
      </w:r>
      <w:r w:rsidRPr="00462432">
        <w:rPr>
          <w:rFonts w:ascii="Times New Roman" w:hAnsi="Times New Roman" w:cs="Times New Roman"/>
        </w:rPr>
        <w:t xml:space="preserve"> podzemnog skladišta Grubišno polje, koje</w:t>
      </w:r>
      <w:r>
        <w:rPr>
          <w:rFonts w:ascii="Times New Roman" w:hAnsi="Times New Roman" w:cs="Times New Roman"/>
        </w:rPr>
        <w:t>mu</w:t>
      </w:r>
      <w:r w:rsidRPr="00462432">
        <w:rPr>
          <w:rFonts w:ascii="Times New Roman" w:hAnsi="Times New Roman" w:cs="Times New Roman"/>
        </w:rPr>
        <w:t xml:space="preserve"> </w:t>
      </w:r>
      <w:r>
        <w:rPr>
          <w:rFonts w:ascii="Times New Roman" w:hAnsi="Times New Roman" w:cs="Times New Roman"/>
        </w:rPr>
        <w:t xml:space="preserve">se </w:t>
      </w:r>
      <w:r w:rsidRPr="00462432">
        <w:rPr>
          <w:rFonts w:ascii="Times New Roman" w:hAnsi="Times New Roman" w:cs="Times New Roman"/>
        </w:rPr>
        <w:t>prvenstveno treba iscrpiti postoj</w:t>
      </w:r>
      <w:r>
        <w:rPr>
          <w:rFonts w:ascii="Times New Roman" w:hAnsi="Times New Roman" w:cs="Times New Roman"/>
        </w:rPr>
        <w:t>eći</w:t>
      </w:r>
      <w:r w:rsidRPr="00462432">
        <w:rPr>
          <w:rFonts w:ascii="Times New Roman" w:hAnsi="Times New Roman" w:cs="Times New Roman"/>
        </w:rPr>
        <w:t xml:space="preserve"> plin iz ležišta, te nakon toga skladište privesti funkciji skladištenja </w:t>
      </w:r>
      <w:r>
        <w:rPr>
          <w:rFonts w:ascii="Times New Roman" w:hAnsi="Times New Roman" w:cs="Times New Roman"/>
        </w:rPr>
        <w:t xml:space="preserve">plina </w:t>
      </w:r>
      <w:r w:rsidRPr="00462432">
        <w:rPr>
          <w:rFonts w:ascii="Times New Roman" w:hAnsi="Times New Roman" w:cs="Times New Roman"/>
        </w:rPr>
        <w:t>n</w:t>
      </w:r>
      <w:r>
        <w:rPr>
          <w:rFonts w:ascii="Times New Roman" w:hAnsi="Times New Roman" w:cs="Times New Roman"/>
        </w:rPr>
        <w:t>a način da</w:t>
      </w:r>
      <w:r w:rsidRPr="00462432">
        <w:rPr>
          <w:rFonts w:ascii="Times New Roman" w:hAnsi="Times New Roman" w:cs="Times New Roman"/>
        </w:rPr>
        <w:t xml:space="preserve"> se može u njega utiskivati </w:t>
      </w:r>
      <w:r>
        <w:rPr>
          <w:rFonts w:ascii="Times New Roman" w:hAnsi="Times New Roman" w:cs="Times New Roman"/>
        </w:rPr>
        <w:t xml:space="preserve">plin. Naime, projekt Grubišno polje </w:t>
      </w:r>
      <w:r w:rsidRPr="00161566">
        <w:rPr>
          <w:rStyle w:val="Naglaeno"/>
          <w:rFonts w:ascii="Times New Roman" w:hAnsi="Times New Roman" w:cs="Times New Roman"/>
          <w:b w:val="0"/>
          <w:shd w:val="clear" w:color="auto" w:fill="FFFFFF"/>
        </w:rPr>
        <w:t>2018.</w:t>
      </w:r>
      <w:r>
        <w:rPr>
          <w:rStyle w:val="Naglaeno"/>
          <w:rFonts w:ascii="Times New Roman" w:hAnsi="Times New Roman" w:cs="Times New Roman"/>
          <w:b w:val="0"/>
          <w:shd w:val="clear" w:color="auto" w:fill="FFFFFF"/>
        </w:rPr>
        <w:t xml:space="preserve"> godine</w:t>
      </w:r>
      <w:r w:rsidRPr="00161566">
        <w:rPr>
          <w:rStyle w:val="Naglaeno"/>
          <w:rFonts w:ascii="Times New Roman" w:hAnsi="Times New Roman" w:cs="Times New Roman"/>
          <w:b w:val="0"/>
          <w:shd w:val="clear" w:color="auto" w:fill="FFFFFF"/>
        </w:rPr>
        <w:t xml:space="preserve"> uvršten </w:t>
      </w:r>
      <w:r>
        <w:rPr>
          <w:rStyle w:val="Naglaeno"/>
          <w:rFonts w:ascii="Times New Roman" w:hAnsi="Times New Roman" w:cs="Times New Roman"/>
          <w:b w:val="0"/>
          <w:shd w:val="clear" w:color="auto" w:fill="FFFFFF"/>
        </w:rPr>
        <w:t xml:space="preserve">je </w:t>
      </w:r>
      <w:r w:rsidRPr="00161566">
        <w:rPr>
          <w:rStyle w:val="Naglaeno"/>
          <w:rFonts w:ascii="Times New Roman" w:hAnsi="Times New Roman" w:cs="Times New Roman"/>
          <w:b w:val="0"/>
          <w:shd w:val="clear" w:color="auto" w:fill="FFFFFF"/>
        </w:rPr>
        <w:t>na Listu strateških</w:t>
      </w:r>
      <w:r>
        <w:rPr>
          <w:rStyle w:val="Naglaeno"/>
          <w:rFonts w:ascii="Times New Roman" w:hAnsi="Times New Roman" w:cs="Times New Roman"/>
          <w:b w:val="0"/>
          <w:shd w:val="clear" w:color="auto" w:fill="FFFFFF"/>
        </w:rPr>
        <w:t xml:space="preserve"> projekata,</w:t>
      </w:r>
      <w:r w:rsidRPr="00161566">
        <w:rPr>
          <w:rStyle w:val="Naglaeno"/>
          <w:rFonts w:ascii="Times New Roman" w:hAnsi="Times New Roman" w:cs="Times New Roman"/>
          <w:b w:val="0"/>
          <w:shd w:val="clear" w:color="auto" w:fill="FFFFFF"/>
        </w:rPr>
        <w:t xml:space="preserve"> s ciljem poboljšanja energetske stabilnosti i sigurnost opskrbe prirodnim plinom u vršnom </w:t>
      </w:r>
      <w:r>
        <w:rPr>
          <w:rStyle w:val="Naglaeno"/>
          <w:rFonts w:ascii="Times New Roman" w:hAnsi="Times New Roman" w:cs="Times New Roman"/>
          <w:b w:val="0"/>
          <w:shd w:val="clear" w:color="auto" w:fill="FFFFFF"/>
        </w:rPr>
        <w:t>razdoblju</w:t>
      </w:r>
      <w:r w:rsidRPr="00161566">
        <w:rPr>
          <w:rStyle w:val="Naglaeno"/>
          <w:rFonts w:ascii="Times New Roman" w:hAnsi="Times New Roman" w:cs="Times New Roman"/>
          <w:b w:val="0"/>
          <w:shd w:val="clear" w:color="auto" w:fill="FFFFFF"/>
        </w:rPr>
        <w:t xml:space="preserve"> potrošnj</w:t>
      </w:r>
      <w:r>
        <w:rPr>
          <w:rStyle w:val="Naglaeno"/>
          <w:rFonts w:ascii="Times New Roman" w:hAnsi="Times New Roman" w:cs="Times New Roman"/>
          <w:b w:val="0"/>
          <w:shd w:val="clear" w:color="auto" w:fill="FFFFFF"/>
        </w:rPr>
        <w:t xml:space="preserve">e </w:t>
      </w:r>
      <w:r w:rsidRPr="00161566">
        <w:rPr>
          <w:rStyle w:val="Naglaeno"/>
          <w:rFonts w:ascii="Times New Roman" w:hAnsi="Times New Roman" w:cs="Times New Roman"/>
          <w:b w:val="0"/>
          <w:shd w:val="clear" w:color="auto" w:fill="FFFFFF"/>
        </w:rPr>
        <w:t xml:space="preserve">potrošača cijele </w:t>
      </w:r>
      <w:r w:rsidRPr="00462432">
        <w:rPr>
          <w:rStyle w:val="Naglaeno"/>
          <w:rFonts w:ascii="Times New Roman" w:hAnsi="Times New Roman" w:cs="Times New Roman"/>
          <w:b w:val="0"/>
          <w:shd w:val="clear" w:color="auto" w:fill="FFFFFF"/>
        </w:rPr>
        <w:t>R</w:t>
      </w:r>
      <w:r>
        <w:rPr>
          <w:rStyle w:val="Naglaeno"/>
          <w:rFonts w:ascii="Times New Roman" w:hAnsi="Times New Roman" w:cs="Times New Roman"/>
          <w:b w:val="0"/>
          <w:shd w:val="clear" w:color="auto" w:fill="FFFFFF"/>
        </w:rPr>
        <w:t xml:space="preserve">epublike </w:t>
      </w:r>
      <w:r w:rsidRPr="00161566">
        <w:rPr>
          <w:rStyle w:val="Naglaeno"/>
          <w:rFonts w:ascii="Times New Roman" w:hAnsi="Times New Roman" w:cs="Times New Roman"/>
          <w:b w:val="0"/>
          <w:shd w:val="clear" w:color="auto" w:fill="FFFFFF"/>
        </w:rPr>
        <w:t>H</w:t>
      </w:r>
      <w:r>
        <w:rPr>
          <w:rStyle w:val="Naglaeno"/>
          <w:rFonts w:ascii="Times New Roman" w:hAnsi="Times New Roman" w:cs="Times New Roman"/>
          <w:b w:val="0"/>
          <w:shd w:val="clear" w:color="auto" w:fill="FFFFFF"/>
        </w:rPr>
        <w:t>rvatske</w:t>
      </w:r>
      <w:r w:rsidRPr="00161566">
        <w:rPr>
          <w:rStyle w:val="Naglaeno"/>
          <w:rFonts w:ascii="Times New Roman" w:hAnsi="Times New Roman" w:cs="Times New Roman"/>
          <w:b w:val="0"/>
          <w:shd w:val="clear" w:color="auto" w:fill="FFFFFF"/>
        </w:rPr>
        <w:t xml:space="preserve">. </w:t>
      </w:r>
      <w:r>
        <w:rPr>
          <w:rStyle w:val="Naglaeno"/>
          <w:rFonts w:ascii="Times New Roman" w:hAnsi="Times New Roman" w:cs="Times New Roman"/>
          <w:b w:val="0"/>
          <w:shd w:val="clear" w:color="auto" w:fill="FFFFFF"/>
        </w:rPr>
        <w:t>I</w:t>
      </w:r>
      <w:r w:rsidRPr="00161566">
        <w:rPr>
          <w:rStyle w:val="Naglaeno"/>
          <w:rFonts w:ascii="Times New Roman" w:hAnsi="Times New Roman" w:cs="Times New Roman"/>
          <w:b w:val="0"/>
          <w:shd w:val="clear" w:color="auto" w:fill="FFFFFF"/>
        </w:rPr>
        <w:t>zgradnja postrojenja</w:t>
      </w:r>
      <w:r>
        <w:rPr>
          <w:rStyle w:val="Naglaeno"/>
          <w:rFonts w:ascii="Times New Roman" w:hAnsi="Times New Roman" w:cs="Times New Roman"/>
          <w:b w:val="0"/>
          <w:shd w:val="clear" w:color="auto" w:fill="FFFFFF"/>
        </w:rPr>
        <w:t xml:space="preserve"> Grubišnog polja očekuje se u </w:t>
      </w:r>
      <w:r w:rsidRPr="00462432">
        <w:rPr>
          <w:rStyle w:val="Naglaeno"/>
          <w:rFonts w:ascii="Times New Roman" w:hAnsi="Times New Roman" w:cs="Times New Roman"/>
          <w:b w:val="0"/>
          <w:shd w:val="clear" w:color="auto" w:fill="FFFFFF"/>
        </w:rPr>
        <w:t>2022. godin</w:t>
      </w:r>
      <w:r>
        <w:rPr>
          <w:rStyle w:val="Naglaeno"/>
          <w:rFonts w:ascii="Times New Roman" w:hAnsi="Times New Roman" w:cs="Times New Roman"/>
          <w:b w:val="0"/>
          <w:shd w:val="clear" w:color="auto" w:fill="FFFFFF"/>
        </w:rPr>
        <w:t>i</w:t>
      </w:r>
      <w:r w:rsidRPr="00462432">
        <w:rPr>
          <w:rStyle w:val="Naglaeno"/>
          <w:rFonts w:ascii="Times New Roman" w:hAnsi="Times New Roman" w:cs="Times New Roman"/>
          <w:b w:val="0"/>
          <w:shd w:val="clear" w:color="auto" w:fill="FFFFFF"/>
        </w:rPr>
        <w:t>,</w:t>
      </w:r>
      <w:r w:rsidRPr="00161566">
        <w:rPr>
          <w:rStyle w:val="Naglaeno"/>
          <w:rFonts w:ascii="Times New Roman" w:hAnsi="Times New Roman" w:cs="Times New Roman"/>
          <w:b w:val="0"/>
          <w:shd w:val="clear" w:color="auto" w:fill="FFFFFF"/>
        </w:rPr>
        <w:t xml:space="preserve"> te </w:t>
      </w:r>
      <w:r>
        <w:rPr>
          <w:rStyle w:val="Naglaeno"/>
          <w:rFonts w:ascii="Times New Roman" w:hAnsi="Times New Roman" w:cs="Times New Roman"/>
          <w:b w:val="0"/>
          <w:shd w:val="clear" w:color="auto" w:fill="FFFFFF"/>
        </w:rPr>
        <w:t xml:space="preserve">je </w:t>
      </w:r>
      <w:r w:rsidRPr="00161566">
        <w:rPr>
          <w:rStyle w:val="Naglaeno"/>
          <w:rFonts w:ascii="Times New Roman" w:hAnsi="Times New Roman" w:cs="Times New Roman"/>
          <w:b w:val="0"/>
          <w:shd w:val="clear" w:color="auto" w:fill="FFFFFF"/>
        </w:rPr>
        <w:t>planirani završe</w:t>
      </w:r>
      <w:r w:rsidRPr="00462432">
        <w:rPr>
          <w:rStyle w:val="Naglaeno"/>
          <w:rFonts w:ascii="Times New Roman" w:hAnsi="Times New Roman" w:cs="Times New Roman"/>
          <w:b w:val="0"/>
          <w:shd w:val="clear" w:color="auto" w:fill="FFFFFF"/>
        </w:rPr>
        <w:t xml:space="preserve">tak i početak rada postrojenja predviđen za travanj </w:t>
      </w:r>
      <w:r w:rsidRPr="00161566">
        <w:rPr>
          <w:rStyle w:val="Naglaeno"/>
          <w:rFonts w:ascii="Times New Roman" w:hAnsi="Times New Roman" w:cs="Times New Roman"/>
          <w:b w:val="0"/>
          <w:shd w:val="clear" w:color="auto" w:fill="FFFFFF"/>
        </w:rPr>
        <w:t>2023</w:t>
      </w:r>
      <w:r w:rsidR="00C00D11">
        <w:rPr>
          <w:rStyle w:val="Naglaeno"/>
          <w:rFonts w:ascii="Times New Roman" w:hAnsi="Times New Roman" w:cs="Times New Roman"/>
          <w:b w:val="0"/>
          <w:shd w:val="clear" w:color="auto" w:fill="FFFFFF"/>
        </w:rPr>
        <w:t>. godine. Napominje</w:t>
      </w:r>
      <w:r>
        <w:rPr>
          <w:rStyle w:val="Naglaeno"/>
          <w:rFonts w:ascii="Times New Roman" w:hAnsi="Times New Roman" w:cs="Times New Roman"/>
          <w:b w:val="0"/>
          <w:shd w:val="clear" w:color="auto" w:fill="FFFFFF"/>
        </w:rPr>
        <w:t xml:space="preserve"> se, da će u  vršnom skladištu plina Grubišno polje, nakon njegove izgradnje, biti moguća raspoloživa količina plina u iznosu od 25 milijuna kubika plina, dok u slučaju nužne potrebe, pridobivene količine plina mogu iznositi do 117.000 kubika plina na sat.  </w:t>
      </w:r>
    </w:p>
    <w:p w14:paraId="543407FA" w14:textId="77777777" w:rsidR="009039FB" w:rsidRDefault="009039FB" w:rsidP="00CD4F56">
      <w:pPr>
        <w:ind w:right="13"/>
        <w:jc w:val="both"/>
        <w:rPr>
          <w:rFonts w:ascii="Times New Roman" w:hAnsi="Times New Roman" w:cs="Times New Roman"/>
          <w:b/>
        </w:rPr>
      </w:pPr>
    </w:p>
    <w:p w14:paraId="6B22EADE" w14:textId="77777777" w:rsidR="00F831C7" w:rsidRDefault="00104A93" w:rsidP="00CD4F56">
      <w:pPr>
        <w:ind w:right="13"/>
        <w:jc w:val="both"/>
        <w:rPr>
          <w:rFonts w:ascii="Times New Roman" w:hAnsi="Times New Roman" w:cs="Times New Roman"/>
          <w:b/>
        </w:rPr>
      </w:pPr>
      <w:r w:rsidRPr="00CD4F56">
        <w:rPr>
          <w:rFonts w:ascii="Times New Roman" w:hAnsi="Times New Roman" w:cs="Times New Roman"/>
          <w:b/>
        </w:rPr>
        <w:t>Izradi i Hrvatskom</w:t>
      </w:r>
      <w:r w:rsidR="00CD4F56" w:rsidRPr="00CD4F56">
        <w:rPr>
          <w:rFonts w:ascii="Times New Roman" w:hAnsi="Times New Roman" w:cs="Times New Roman"/>
          <w:b/>
        </w:rPr>
        <w:t>e</w:t>
      </w:r>
      <w:r w:rsidRPr="00CD4F56">
        <w:rPr>
          <w:rFonts w:ascii="Times New Roman" w:hAnsi="Times New Roman" w:cs="Times New Roman"/>
          <w:b/>
        </w:rPr>
        <w:t xml:space="preserve"> saboru dostavi i predstavi Strategiju dugoročnog održivog ulaganja u geotermalne izvore za period od 2021. do 2027. Posebno se taj dio odnosi na financijski dio s obzirom na to da su Agenciji za ugljikovodike odobrena sredstva kroz NPOO mjeru C.1.2. R1-I2 Poticanje energetske učinkovitosti, </w:t>
      </w:r>
      <w:proofErr w:type="spellStart"/>
      <w:r w:rsidRPr="00CD4F56">
        <w:rPr>
          <w:rFonts w:ascii="Times New Roman" w:hAnsi="Times New Roman" w:cs="Times New Roman"/>
          <w:b/>
        </w:rPr>
        <w:t>toplinarstva</w:t>
      </w:r>
      <w:proofErr w:type="spellEnd"/>
      <w:r w:rsidRPr="00CD4F56">
        <w:rPr>
          <w:rFonts w:ascii="Times New Roman" w:hAnsi="Times New Roman" w:cs="Times New Roman"/>
          <w:b/>
        </w:rPr>
        <w:t xml:space="preserve"> i obnovljivih izvora energije</w:t>
      </w:r>
      <w:r w:rsidR="00D93DE5" w:rsidRPr="00CD4F56">
        <w:rPr>
          <w:rFonts w:ascii="Times New Roman" w:hAnsi="Times New Roman" w:cs="Times New Roman"/>
          <w:b/>
        </w:rPr>
        <w:t xml:space="preserve"> za </w:t>
      </w:r>
      <w:proofErr w:type="spellStart"/>
      <w:r w:rsidR="00D93DE5" w:rsidRPr="00CD4F56">
        <w:rPr>
          <w:rFonts w:ascii="Times New Roman" w:hAnsi="Times New Roman" w:cs="Times New Roman"/>
          <w:b/>
        </w:rPr>
        <w:t>dekarbonizaciju</w:t>
      </w:r>
      <w:proofErr w:type="spellEnd"/>
      <w:r w:rsidR="00D93DE5" w:rsidRPr="00CD4F56">
        <w:rPr>
          <w:rFonts w:ascii="Times New Roman" w:hAnsi="Times New Roman" w:cs="Times New Roman"/>
          <w:b/>
        </w:rPr>
        <w:t xml:space="preserve"> energetskog sektora u iznosu od 225 milijuna kuna.</w:t>
      </w:r>
    </w:p>
    <w:p w14:paraId="359939D0" w14:textId="77777777" w:rsidR="00DE4EE3" w:rsidRPr="00CD4F56" w:rsidRDefault="00DE4EE3" w:rsidP="00CD4F56">
      <w:pPr>
        <w:ind w:right="13"/>
        <w:jc w:val="both"/>
        <w:rPr>
          <w:rFonts w:ascii="Times New Roman" w:hAnsi="Times New Roman" w:cs="Times New Roman"/>
          <w:b/>
        </w:rPr>
      </w:pPr>
    </w:p>
    <w:p w14:paraId="524BC172" w14:textId="6FC64FDE" w:rsidR="00F831C7" w:rsidRDefault="00F831C7" w:rsidP="00CD4F56">
      <w:pPr>
        <w:ind w:right="13" w:firstLine="1416"/>
        <w:jc w:val="both"/>
        <w:rPr>
          <w:rFonts w:ascii="Times New Roman" w:hAnsi="Times New Roman" w:cs="Times New Roman"/>
        </w:rPr>
      </w:pPr>
      <w:r w:rsidRPr="00CD4F56">
        <w:rPr>
          <w:rFonts w:ascii="Times New Roman" w:hAnsi="Times New Roman" w:cs="Times New Roman"/>
        </w:rPr>
        <w:t xml:space="preserve">Vezano uz predstavljanje Strategije dugoročnog održivog ulaganja u geotermalne izvore za </w:t>
      </w:r>
      <w:r w:rsidR="009039FB">
        <w:rPr>
          <w:rFonts w:ascii="Times New Roman" w:hAnsi="Times New Roman" w:cs="Times New Roman"/>
        </w:rPr>
        <w:t xml:space="preserve">razdoblje </w:t>
      </w:r>
      <w:r w:rsidRPr="00CD4F56">
        <w:rPr>
          <w:rFonts w:ascii="Times New Roman" w:hAnsi="Times New Roman" w:cs="Times New Roman"/>
        </w:rPr>
        <w:t>od 2021. do 2027.</w:t>
      </w:r>
      <w:r w:rsidR="009039FB">
        <w:rPr>
          <w:rFonts w:ascii="Times New Roman" w:hAnsi="Times New Roman" w:cs="Times New Roman"/>
        </w:rPr>
        <w:t xml:space="preserve"> godine</w:t>
      </w:r>
      <w:r w:rsidRPr="00CD4F56">
        <w:rPr>
          <w:rFonts w:ascii="Times New Roman" w:hAnsi="Times New Roman" w:cs="Times New Roman"/>
        </w:rPr>
        <w:t xml:space="preserve">, Vlada Republike Hrvatske ističe kako su geotermalne vode u energetske svrhe dobra od interesa za Republiku Hrvatsku i uživaju njezinu posebnu zaštitu te u tom smislu nema potrebe da ih se proglašava strateškim temeljem. Također, geotermalna energija se spominje u Energetskoj strategiji Republike Hrvatske do 2030. godine s pogledom na 2050. godinu, a i u Integriranom energetskom i klimatskom planu do 2030. godine. U tijeku je i izrada Plana razvoja geotermalnih potencijala Republike Hrvatske, a Agencija za ugljikovodike sukladno Nacionalnom planu oporavka i otpornosti je zadužena za provedbu </w:t>
      </w:r>
      <w:r w:rsidR="009039FB">
        <w:rPr>
          <w:rFonts w:ascii="Times New Roman" w:hAnsi="Times New Roman" w:cs="Times New Roman"/>
        </w:rPr>
        <w:t>šest</w:t>
      </w:r>
      <w:r w:rsidR="009039FB" w:rsidRPr="00CD4F56">
        <w:rPr>
          <w:rFonts w:ascii="Times New Roman" w:hAnsi="Times New Roman" w:cs="Times New Roman"/>
        </w:rPr>
        <w:t xml:space="preserve"> </w:t>
      </w:r>
      <w:r w:rsidRPr="00CD4F56">
        <w:rPr>
          <w:rFonts w:ascii="Times New Roman" w:hAnsi="Times New Roman" w:cs="Times New Roman"/>
        </w:rPr>
        <w:t xml:space="preserve">geotermalnih projekata od lokalnog značaja u svrhu iskorištavanja geotermalne energije u </w:t>
      </w:r>
      <w:proofErr w:type="spellStart"/>
      <w:r w:rsidRPr="00CD4F56">
        <w:rPr>
          <w:rFonts w:ascii="Times New Roman" w:hAnsi="Times New Roman" w:cs="Times New Roman"/>
        </w:rPr>
        <w:t>toplinarstvu</w:t>
      </w:r>
      <w:proofErr w:type="spellEnd"/>
      <w:r w:rsidRPr="00CD4F56">
        <w:rPr>
          <w:rFonts w:ascii="Times New Roman" w:hAnsi="Times New Roman" w:cs="Times New Roman"/>
        </w:rPr>
        <w:t xml:space="preserve">, a za što je predviđen iznos od 225 milijuna kuna europskih sredstava. </w:t>
      </w:r>
      <w:r w:rsidR="009039FB">
        <w:rPr>
          <w:rFonts w:ascii="Times New Roman" w:hAnsi="Times New Roman" w:cs="Times New Roman"/>
        </w:rPr>
        <w:t>Dodatno,</w:t>
      </w:r>
      <w:r w:rsidRPr="00CD4F56">
        <w:rPr>
          <w:rFonts w:ascii="Times New Roman" w:hAnsi="Times New Roman" w:cs="Times New Roman"/>
        </w:rPr>
        <w:t xml:space="preserve"> planira se 25 </w:t>
      </w:r>
      <w:r w:rsidR="002C5557" w:rsidRPr="00CD4F56">
        <w:rPr>
          <w:rFonts w:ascii="Times New Roman" w:hAnsi="Times New Roman" w:cs="Times New Roman"/>
        </w:rPr>
        <w:t>milijuna eura</w:t>
      </w:r>
      <w:r w:rsidRPr="00CD4F56">
        <w:rPr>
          <w:rFonts w:ascii="Times New Roman" w:hAnsi="Times New Roman" w:cs="Times New Roman"/>
        </w:rPr>
        <w:t xml:space="preserve"> iz Operativnog programa Konkurentnost i kohezija za korištenje geotermalne energije u </w:t>
      </w:r>
      <w:proofErr w:type="spellStart"/>
      <w:r w:rsidRPr="00CD4F56">
        <w:rPr>
          <w:rFonts w:ascii="Times New Roman" w:hAnsi="Times New Roman" w:cs="Times New Roman"/>
        </w:rPr>
        <w:t>toplinarstvu</w:t>
      </w:r>
      <w:proofErr w:type="spellEnd"/>
      <w:r w:rsidRPr="00CD4F56">
        <w:rPr>
          <w:rFonts w:ascii="Times New Roman" w:hAnsi="Times New Roman" w:cs="Times New Roman"/>
        </w:rPr>
        <w:t xml:space="preserve">. Osim toga, Agencija </w:t>
      </w:r>
      <w:r w:rsidR="00CD4F56" w:rsidRPr="00CD4F56">
        <w:rPr>
          <w:rFonts w:ascii="Times New Roman" w:hAnsi="Times New Roman" w:cs="Times New Roman"/>
        </w:rPr>
        <w:t xml:space="preserve">za ugljikovodike </w:t>
      </w:r>
      <w:r w:rsidRPr="00CD4F56">
        <w:rPr>
          <w:rFonts w:ascii="Times New Roman" w:hAnsi="Times New Roman" w:cs="Times New Roman"/>
        </w:rPr>
        <w:t xml:space="preserve">kontinuirano utvrđuje geotermalni potencijal te sukladno tome predlaže nadmetanja Ministarstvu gospodarstva i održivog razvoja odnosno upoznaje potencijalne investitore s istim, a koji potom mogu i sami podnijeti prijedlog za provedbu nadmetanja te je do sada </w:t>
      </w:r>
      <w:r w:rsidR="009039FB">
        <w:rPr>
          <w:rFonts w:ascii="Times New Roman" w:hAnsi="Times New Roman" w:cs="Times New Roman"/>
        </w:rPr>
        <w:t>sedam</w:t>
      </w:r>
      <w:r w:rsidR="009039FB" w:rsidRPr="00CD4F56">
        <w:rPr>
          <w:rFonts w:ascii="Times New Roman" w:hAnsi="Times New Roman" w:cs="Times New Roman"/>
        </w:rPr>
        <w:t xml:space="preserve"> </w:t>
      </w:r>
      <w:r w:rsidRPr="00CD4F56">
        <w:rPr>
          <w:rFonts w:ascii="Times New Roman" w:hAnsi="Times New Roman" w:cs="Times New Roman"/>
        </w:rPr>
        <w:t>utvrđenih eksploatacijskih polja za geotermalne vode, i čak 14 istražnih prostora.</w:t>
      </w:r>
    </w:p>
    <w:p w14:paraId="3F4906EF" w14:textId="77777777" w:rsidR="00EF72BC" w:rsidRPr="00CD4F56" w:rsidRDefault="00EF72BC" w:rsidP="00CD4F56">
      <w:pPr>
        <w:ind w:right="13" w:firstLine="1416"/>
        <w:jc w:val="both"/>
        <w:rPr>
          <w:rFonts w:ascii="Times New Roman" w:hAnsi="Times New Roman" w:cs="Times New Roman"/>
        </w:rPr>
      </w:pPr>
    </w:p>
    <w:p w14:paraId="6F9BD477" w14:textId="25F2FCF3" w:rsidR="00F831C7" w:rsidRPr="00CD4F56" w:rsidRDefault="00F831C7" w:rsidP="00CD4F56">
      <w:pPr>
        <w:ind w:right="13" w:firstLine="1416"/>
        <w:jc w:val="both"/>
        <w:rPr>
          <w:rFonts w:ascii="Times New Roman" w:hAnsi="Times New Roman" w:cs="Times New Roman"/>
        </w:rPr>
      </w:pPr>
      <w:r w:rsidRPr="00CD4F56">
        <w:rPr>
          <w:rFonts w:ascii="Times New Roman" w:hAnsi="Times New Roman" w:cs="Times New Roman"/>
        </w:rPr>
        <w:t>Slijedom navedenog</w:t>
      </w:r>
      <w:r w:rsidR="00CD4F56" w:rsidRPr="00CD4F56">
        <w:rPr>
          <w:rFonts w:ascii="Times New Roman" w:hAnsi="Times New Roman" w:cs="Times New Roman"/>
        </w:rPr>
        <w:t>a,</w:t>
      </w:r>
      <w:r w:rsidRPr="00CD4F56">
        <w:rPr>
          <w:rFonts w:ascii="Times New Roman" w:hAnsi="Times New Roman" w:cs="Times New Roman"/>
        </w:rPr>
        <w:t xml:space="preserve"> ne postoji potreba za donošenjem Strategije dugoročnog održivog ulaganja za geotermalne izvore za </w:t>
      </w:r>
      <w:r w:rsidR="009039FB">
        <w:rPr>
          <w:rFonts w:ascii="Times New Roman" w:hAnsi="Times New Roman" w:cs="Times New Roman"/>
        </w:rPr>
        <w:t>razdoblje</w:t>
      </w:r>
      <w:r w:rsidR="009039FB" w:rsidRPr="00CD4F56">
        <w:rPr>
          <w:rFonts w:ascii="Times New Roman" w:hAnsi="Times New Roman" w:cs="Times New Roman"/>
        </w:rPr>
        <w:t xml:space="preserve"> </w:t>
      </w:r>
      <w:r w:rsidRPr="00CD4F56">
        <w:rPr>
          <w:rFonts w:ascii="Times New Roman" w:hAnsi="Times New Roman" w:cs="Times New Roman"/>
        </w:rPr>
        <w:t xml:space="preserve">od 2021. do 2027. </w:t>
      </w:r>
      <w:r w:rsidR="009039FB">
        <w:rPr>
          <w:rFonts w:ascii="Times New Roman" w:hAnsi="Times New Roman" w:cs="Times New Roman"/>
        </w:rPr>
        <w:t>godine</w:t>
      </w:r>
    </w:p>
    <w:p w14:paraId="5F96029F" w14:textId="4BC35094" w:rsidR="0095556F" w:rsidRDefault="0095556F" w:rsidP="00CD4F56">
      <w:pPr>
        <w:ind w:right="13"/>
        <w:jc w:val="both"/>
        <w:rPr>
          <w:rFonts w:ascii="Times New Roman" w:hAnsi="Times New Roman" w:cs="Times New Roman"/>
          <w:b/>
        </w:rPr>
      </w:pPr>
    </w:p>
    <w:p w14:paraId="18EF7B4F" w14:textId="77777777" w:rsidR="00430E57" w:rsidRPr="00CD4F56" w:rsidRDefault="00430E57" w:rsidP="00CD4F56">
      <w:pPr>
        <w:ind w:right="13"/>
        <w:jc w:val="both"/>
        <w:rPr>
          <w:rFonts w:ascii="Times New Roman" w:hAnsi="Times New Roman" w:cs="Times New Roman"/>
          <w:b/>
        </w:rPr>
      </w:pPr>
      <w:r w:rsidRPr="00CD4F56">
        <w:rPr>
          <w:rFonts w:ascii="Times New Roman" w:hAnsi="Times New Roman" w:cs="Times New Roman"/>
          <w:b/>
        </w:rPr>
        <w:t>Izradi i Hrvatskom</w:t>
      </w:r>
      <w:r w:rsidR="00CD4F56" w:rsidRPr="00CD4F56">
        <w:rPr>
          <w:rFonts w:ascii="Times New Roman" w:hAnsi="Times New Roman" w:cs="Times New Roman"/>
          <w:b/>
        </w:rPr>
        <w:t>e</w:t>
      </w:r>
      <w:r w:rsidRPr="00CD4F56">
        <w:rPr>
          <w:rFonts w:ascii="Times New Roman" w:hAnsi="Times New Roman" w:cs="Times New Roman"/>
          <w:b/>
        </w:rPr>
        <w:t xml:space="preserve"> saboru predstavi jasan stav o nuklearnoj energiji kao mogućem dugoročnom održivom ulaganju za Republiku Hrvatsku</w:t>
      </w:r>
    </w:p>
    <w:p w14:paraId="365A4E9B" w14:textId="77777777" w:rsidR="00430E57" w:rsidRPr="00CD4F56" w:rsidRDefault="00430E57" w:rsidP="00CD4F56">
      <w:pPr>
        <w:ind w:right="13"/>
        <w:jc w:val="both"/>
        <w:rPr>
          <w:rFonts w:ascii="Times New Roman" w:hAnsi="Times New Roman" w:cs="Times New Roman"/>
          <w:b/>
        </w:rPr>
      </w:pPr>
    </w:p>
    <w:p w14:paraId="41866008" w14:textId="77777777" w:rsidR="00DA1B2E" w:rsidRDefault="00430E57" w:rsidP="00CD4F56">
      <w:pPr>
        <w:ind w:right="13"/>
        <w:jc w:val="both"/>
        <w:rPr>
          <w:rFonts w:ascii="Times New Roman" w:hAnsi="Times New Roman" w:cs="Times New Roman"/>
        </w:rPr>
      </w:pPr>
      <w:r w:rsidRPr="00CD4F56">
        <w:rPr>
          <w:rFonts w:ascii="Times New Roman" w:hAnsi="Times New Roman" w:cs="Times New Roman"/>
          <w:b/>
        </w:rPr>
        <w:tab/>
      </w:r>
      <w:r w:rsidRPr="00CD4F56">
        <w:rPr>
          <w:rFonts w:ascii="Times New Roman" w:hAnsi="Times New Roman" w:cs="Times New Roman"/>
          <w:b/>
        </w:rPr>
        <w:tab/>
      </w:r>
      <w:r w:rsidRPr="00CD4F56">
        <w:rPr>
          <w:rFonts w:ascii="Times New Roman" w:hAnsi="Times New Roman" w:cs="Times New Roman"/>
        </w:rPr>
        <w:t>Vezano uz predstavljanje jasnog stava o nuklearnoj energiji</w:t>
      </w:r>
      <w:r w:rsidR="006F3562" w:rsidRPr="00CD4F56">
        <w:rPr>
          <w:rFonts w:ascii="Times New Roman" w:hAnsi="Times New Roman" w:cs="Times New Roman"/>
        </w:rPr>
        <w:t xml:space="preserve"> </w:t>
      </w:r>
      <w:r w:rsidR="0079743E" w:rsidRPr="00CD4F56">
        <w:rPr>
          <w:rFonts w:ascii="Times New Roman" w:hAnsi="Times New Roman" w:cs="Times New Roman"/>
        </w:rPr>
        <w:t xml:space="preserve">Vlada Republike Hrvatske će svakako znanja i iskustva </w:t>
      </w:r>
      <w:r w:rsidR="00C51F48" w:rsidRPr="00CD4F56">
        <w:rPr>
          <w:rFonts w:ascii="Times New Roman" w:hAnsi="Times New Roman" w:cs="Times New Roman"/>
        </w:rPr>
        <w:t xml:space="preserve">koje je </w:t>
      </w:r>
      <w:r w:rsidR="009616EE" w:rsidRPr="00CD4F56">
        <w:rPr>
          <w:rFonts w:ascii="Times New Roman" w:hAnsi="Times New Roman" w:cs="Times New Roman"/>
        </w:rPr>
        <w:t>ste</w:t>
      </w:r>
      <w:r w:rsidR="00C51F48" w:rsidRPr="00CD4F56">
        <w:rPr>
          <w:rFonts w:ascii="Times New Roman" w:hAnsi="Times New Roman" w:cs="Times New Roman"/>
        </w:rPr>
        <w:t>kla</w:t>
      </w:r>
      <w:r w:rsidR="009616EE" w:rsidRPr="00CD4F56">
        <w:rPr>
          <w:rFonts w:ascii="Times New Roman" w:hAnsi="Times New Roman" w:cs="Times New Roman"/>
        </w:rPr>
        <w:t xml:space="preserve"> </w:t>
      </w:r>
      <w:r w:rsidR="0001312E" w:rsidRPr="00CD4F56">
        <w:rPr>
          <w:rFonts w:ascii="Times New Roman" w:hAnsi="Times New Roman" w:cs="Times New Roman"/>
        </w:rPr>
        <w:t xml:space="preserve">kao suvlasnik </w:t>
      </w:r>
      <w:r w:rsidR="0079743E" w:rsidRPr="00CD4F56">
        <w:rPr>
          <w:rFonts w:ascii="Times New Roman" w:hAnsi="Times New Roman" w:cs="Times New Roman"/>
        </w:rPr>
        <w:t>Nuklearne elektrane Krško koristiti u daljnjim promišljanjima uloge nuklearne energ</w:t>
      </w:r>
      <w:r w:rsidR="00DA1B2E" w:rsidRPr="00CD4F56">
        <w:rPr>
          <w:rFonts w:ascii="Times New Roman" w:hAnsi="Times New Roman" w:cs="Times New Roman"/>
        </w:rPr>
        <w:t>ij</w:t>
      </w:r>
      <w:r w:rsidR="0079743E" w:rsidRPr="00CD4F56">
        <w:rPr>
          <w:rFonts w:ascii="Times New Roman" w:hAnsi="Times New Roman" w:cs="Times New Roman"/>
        </w:rPr>
        <w:t xml:space="preserve">e. </w:t>
      </w:r>
      <w:r w:rsidR="00010D6A" w:rsidRPr="00CD4F56">
        <w:rPr>
          <w:rFonts w:ascii="Times New Roman" w:hAnsi="Times New Roman" w:cs="Times New Roman"/>
        </w:rPr>
        <w:t xml:space="preserve">Vlada </w:t>
      </w:r>
      <w:r w:rsidR="00575981" w:rsidRPr="00CD4F56">
        <w:rPr>
          <w:rFonts w:ascii="Times New Roman" w:hAnsi="Times New Roman" w:cs="Times New Roman"/>
        </w:rPr>
        <w:t>R</w:t>
      </w:r>
      <w:r w:rsidR="00010D6A" w:rsidRPr="00CD4F56">
        <w:rPr>
          <w:rFonts w:ascii="Times New Roman" w:hAnsi="Times New Roman" w:cs="Times New Roman"/>
        </w:rPr>
        <w:t>epublike</w:t>
      </w:r>
      <w:r w:rsidR="00575981" w:rsidRPr="00CD4F56">
        <w:rPr>
          <w:rFonts w:ascii="Times New Roman" w:hAnsi="Times New Roman" w:cs="Times New Roman"/>
        </w:rPr>
        <w:t xml:space="preserve"> H</w:t>
      </w:r>
      <w:r w:rsidR="00010D6A" w:rsidRPr="00CD4F56">
        <w:rPr>
          <w:rFonts w:ascii="Times New Roman" w:hAnsi="Times New Roman" w:cs="Times New Roman"/>
        </w:rPr>
        <w:t>rvatske</w:t>
      </w:r>
      <w:r w:rsidR="00575981" w:rsidRPr="00CD4F56">
        <w:rPr>
          <w:rFonts w:ascii="Times New Roman" w:hAnsi="Times New Roman" w:cs="Times New Roman"/>
        </w:rPr>
        <w:t xml:space="preserve"> </w:t>
      </w:r>
      <w:r w:rsidR="008E7D0B" w:rsidRPr="00CD4F56">
        <w:rPr>
          <w:rFonts w:ascii="Times New Roman" w:hAnsi="Times New Roman" w:cs="Times New Roman"/>
        </w:rPr>
        <w:t xml:space="preserve">podržava rad Nuklearne elektrane Krško i sve aktivnosti koje su provedene i koje se provode po pitanju produljenja životnog vijeka elektrane do 2043. godine. </w:t>
      </w:r>
      <w:r w:rsidR="00925BA3" w:rsidRPr="00CD4F56">
        <w:rPr>
          <w:rFonts w:ascii="Times New Roman" w:hAnsi="Times New Roman" w:cs="Times New Roman"/>
        </w:rPr>
        <w:t xml:space="preserve">Također, podržava korištenje nuklearne energije u cilju </w:t>
      </w:r>
      <w:proofErr w:type="spellStart"/>
      <w:r w:rsidR="00925BA3" w:rsidRPr="00CD4F56">
        <w:rPr>
          <w:rFonts w:ascii="Times New Roman" w:hAnsi="Times New Roman" w:cs="Times New Roman"/>
        </w:rPr>
        <w:t>dekarbonizacije</w:t>
      </w:r>
      <w:proofErr w:type="spellEnd"/>
      <w:r w:rsidR="00925BA3" w:rsidRPr="00CD4F56">
        <w:rPr>
          <w:rFonts w:ascii="Times New Roman" w:hAnsi="Times New Roman" w:cs="Times New Roman"/>
        </w:rPr>
        <w:t xml:space="preserve"> energetike i gospodarstva. </w:t>
      </w:r>
      <w:r w:rsidR="00DB3DE2" w:rsidRPr="00CD4F56">
        <w:rPr>
          <w:rFonts w:ascii="Times New Roman" w:hAnsi="Times New Roman" w:cs="Times New Roman"/>
        </w:rPr>
        <w:t>Vlada Republike Hrvatske naglašava kako su a</w:t>
      </w:r>
      <w:r w:rsidR="0079743E" w:rsidRPr="00CD4F56">
        <w:rPr>
          <w:rFonts w:ascii="Times New Roman" w:hAnsi="Times New Roman" w:cs="Times New Roman"/>
        </w:rPr>
        <w:t xml:space="preserve">ktivnosti u ovom području uvjetovane i zajedničkom energetskom politikom Europske unije. </w:t>
      </w:r>
    </w:p>
    <w:p w14:paraId="5B1EF6EF" w14:textId="77777777" w:rsidR="00EF72BC" w:rsidRPr="00CD4F56" w:rsidRDefault="00EF72BC" w:rsidP="00CD4F56">
      <w:pPr>
        <w:ind w:right="13"/>
        <w:jc w:val="both"/>
        <w:rPr>
          <w:rFonts w:ascii="Times New Roman" w:hAnsi="Times New Roman" w:cs="Times New Roman"/>
        </w:rPr>
      </w:pPr>
    </w:p>
    <w:p w14:paraId="4DF41B78" w14:textId="77777777" w:rsidR="00756927" w:rsidRPr="00CD4F56" w:rsidRDefault="00EB209E" w:rsidP="00CD4F56">
      <w:pPr>
        <w:pStyle w:val="Tijeloteksta4"/>
        <w:shd w:val="clear" w:color="auto" w:fill="auto"/>
        <w:spacing w:before="0" w:after="0" w:line="240" w:lineRule="auto"/>
        <w:ind w:left="23" w:right="13" w:firstLine="1420"/>
        <w:jc w:val="both"/>
        <w:rPr>
          <w:sz w:val="24"/>
          <w:szCs w:val="24"/>
        </w:rPr>
      </w:pPr>
      <w:r w:rsidRPr="00CD4F56">
        <w:rPr>
          <w:sz w:val="24"/>
          <w:szCs w:val="24"/>
        </w:rPr>
        <w:t>Vlada Republike Hrvatske ustrajno radi i svojim mjerama i aktima koje donosi za provedbu istih olakša</w:t>
      </w:r>
      <w:r w:rsidR="000C6C53" w:rsidRPr="00CD4F56">
        <w:rPr>
          <w:sz w:val="24"/>
          <w:szCs w:val="24"/>
        </w:rPr>
        <w:t>va</w:t>
      </w:r>
      <w:r w:rsidRPr="00CD4F56">
        <w:rPr>
          <w:sz w:val="24"/>
          <w:szCs w:val="24"/>
        </w:rPr>
        <w:t xml:space="preserve"> građanima Republike Hrvatske i gospodarstvu u c</w:t>
      </w:r>
      <w:r w:rsidR="00CD4F56" w:rsidRPr="00CD4F56">
        <w:rPr>
          <w:sz w:val="24"/>
          <w:szCs w:val="24"/>
        </w:rPr>
        <w:t>jelini prebroditi krizu koja je uzrokovana</w:t>
      </w:r>
      <w:r w:rsidRPr="00CD4F56">
        <w:rPr>
          <w:sz w:val="24"/>
          <w:szCs w:val="24"/>
        </w:rPr>
        <w:t xml:space="preserve"> uslijed povećanja cijene energenata na svjetskom tržištu.</w:t>
      </w:r>
    </w:p>
    <w:p w14:paraId="28CEB2F8" w14:textId="77777777" w:rsidR="00B06DAD" w:rsidRPr="00CD4F56" w:rsidRDefault="00B06DAD" w:rsidP="00CD4F56">
      <w:pPr>
        <w:pStyle w:val="Tijeloteksta4"/>
        <w:shd w:val="clear" w:color="auto" w:fill="auto"/>
        <w:spacing w:before="0" w:after="0" w:line="240" w:lineRule="auto"/>
        <w:ind w:left="23" w:right="13" w:firstLine="1420"/>
        <w:jc w:val="both"/>
        <w:rPr>
          <w:sz w:val="24"/>
          <w:szCs w:val="24"/>
        </w:rPr>
      </w:pPr>
    </w:p>
    <w:p w14:paraId="1CB4AEE9" w14:textId="77777777" w:rsidR="00A677BA" w:rsidRPr="00CD4F56" w:rsidRDefault="0043242E" w:rsidP="00CD4F56">
      <w:pPr>
        <w:pStyle w:val="Tijeloteksta4"/>
        <w:shd w:val="clear" w:color="auto" w:fill="auto"/>
        <w:spacing w:before="0" w:after="0" w:line="240" w:lineRule="auto"/>
        <w:ind w:left="23" w:right="13" w:firstLine="1420"/>
        <w:jc w:val="both"/>
        <w:rPr>
          <w:sz w:val="24"/>
          <w:szCs w:val="24"/>
          <w:lang w:eastAsia="en-US"/>
        </w:rPr>
      </w:pPr>
      <w:r w:rsidRPr="00CD4F56">
        <w:rPr>
          <w:sz w:val="24"/>
          <w:szCs w:val="24"/>
        </w:rPr>
        <w:t>Slijedom svega navedenoga</w:t>
      </w:r>
      <w:r w:rsidR="00CD4F56" w:rsidRPr="00CD4F56">
        <w:rPr>
          <w:sz w:val="24"/>
          <w:szCs w:val="24"/>
        </w:rPr>
        <w:t>,</w:t>
      </w:r>
      <w:r w:rsidRPr="00CD4F56">
        <w:rPr>
          <w:sz w:val="24"/>
          <w:szCs w:val="24"/>
        </w:rPr>
        <w:t xml:space="preserve"> Vlada Republike Hrvatske predlaže Hrvatskom</w:t>
      </w:r>
      <w:r w:rsidR="00CD4F56" w:rsidRPr="00CD4F56">
        <w:rPr>
          <w:sz w:val="24"/>
          <w:szCs w:val="24"/>
        </w:rPr>
        <w:t>e</w:t>
      </w:r>
      <w:r w:rsidRPr="00CD4F56">
        <w:rPr>
          <w:sz w:val="24"/>
          <w:szCs w:val="24"/>
        </w:rPr>
        <w:t xml:space="preserve"> saboru da odbije </w:t>
      </w:r>
      <w:r w:rsidRPr="00CD4F56">
        <w:rPr>
          <w:sz w:val="24"/>
          <w:szCs w:val="24"/>
          <w:lang w:eastAsia="en-US"/>
        </w:rPr>
        <w:t>Interpelacij</w:t>
      </w:r>
      <w:r w:rsidR="0094132C" w:rsidRPr="00CD4F56">
        <w:rPr>
          <w:sz w:val="24"/>
          <w:szCs w:val="24"/>
          <w:lang w:eastAsia="en-US"/>
        </w:rPr>
        <w:t>u</w:t>
      </w:r>
      <w:r w:rsidRPr="00CD4F56">
        <w:rPr>
          <w:sz w:val="24"/>
          <w:szCs w:val="24"/>
          <w:lang w:eastAsia="en-US"/>
        </w:rPr>
        <w:t xml:space="preserve"> o radu Vlade Republike Hrvatske vezano za zaštitu potrošača od izravnog utjecaja rastućih cijena energenata na tržištima Europske unije.</w:t>
      </w:r>
    </w:p>
    <w:p w14:paraId="5AA6D9D0" w14:textId="77777777" w:rsidR="00B06DAD" w:rsidRPr="00CD4F56" w:rsidRDefault="00B06DAD" w:rsidP="00CD4F56">
      <w:pPr>
        <w:pStyle w:val="Tijeloteksta4"/>
        <w:shd w:val="clear" w:color="auto" w:fill="auto"/>
        <w:spacing w:before="0" w:after="0" w:line="240" w:lineRule="auto"/>
        <w:ind w:left="23" w:right="13" w:firstLine="1420"/>
        <w:jc w:val="both"/>
        <w:rPr>
          <w:sz w:val="24"/>
          <w:szCs w:val="24"/>
        </w:rPr>
      </w:pPr>
    </w:p>
    <w:p w14:paraId="4DFEF11B" w14:textId="77777777" w:rsidR="00BF196A" w:rsidRPr="00CD4F56" w:rsidRDefault="0001234C" w:rsidP="00CD4F56">
      <w:pPr>
        <w:pStyle w:val="Tijeloteksta4"/>
        <w:shd w:val="clear" w:color="auto" w:fill="auto"/>
        <w:spacing w:before="0" w:after="0" w:line="240" w:lineRule="auto"/>
        <w:ind w:left="23" w:right="13" w:firstLine="1418"/>
        <w:jc w:val="both"/>
        <w:rPr>
          <w:sz w:val="24"/>
          <w:szCs w:val="24"/>
        </w:rPr>
      </w:pPr>
      <w:r w:rsidRPr="00CD4F56">
        <w:rPr>
          <w:sz w:val="24"/>
          <w:szCs w:val="24"/>
        </w:rPr>
        <w:t>Za svoje predstavnike, koji će u vezi s iznesenim mišljenjem biti nazočni na sjednicama Hrvatskoga sabora i njegovih radnih tijela, Vlada je odredila ministra</w:t>
      </w:r>
      <w:r w:rsidR="00376DD6" w:rsidRPr="00CD4F56">
        <w:rPr>
          <w:sz w:val="24"/>
          <w:szCs w:val="24"/>
        </w:rPr>
        <w:t xml:space="preserve"> </w:t>
      </w:r>
      <w:r w:rsidRPr="00CD4F56">
        <w:rPr>
          <w:sz w:val="24"/>
          <w:szCs w:val="24"/>
        </w:rPr>
        <w:t xml:space="preserve">gospodarstva i održivog razvoja dr. </w:t>
      </w:r>
      <w:proofErr w:type="spellStart"/>
      <w:r w:rsidRPr="00CD4F56">
        <w:rPr>
          <w:sz w:val="24"/>
          <w:szCs w:val="24"/>
        </w:rPr>
        <w:t>sc</w:t>
      </w:r>
      <w:proofErr w:type="spellEnd"/>
      <w:r w:rsidRPr="00CD4F56">
        <w:rPr>
          <w:sz w:val="24"/>
          <w:szCs w:val="24"/>
        </w:rPr>
        <w:t xml:space="preserve">. Tomislava Ćorića i državne tajnike </w:t>
      </w:r>
      <w:r w:rsidR="00CD4F56" w:rsidRPr="00CD4F56">
        <w:rPr>
          <w:sz w:val="24"/>
          <w:szCs w:val="24"/>
        </w:rPr>
        <w:t xml:space="preserve">Ivu </w:t>
      </w:r>
      <w:proofErr w:type="spellStart"/>
      <w:r w:rsidR="00CD4F56" w:rsidRPr="00CD4F56">
        <w:rPr>
          <w:sz w:val="24"/>
          <w:szCs w:val="24"/>
        </w:rPr>
        <w:t>Milatića</w:t>
      </w:r>
      <w:proofErr w:type="spellEnd"/>
      <w:r w:rsidR="00CD4F56" w:rsidRPr="00CD4F56">
        <w:rPr>
          <w:sz w:val="24"/>
          <w:szCs w:val="24"/>
        </w:rPr>
        <w:t xml:space="preserve">, </w:t>
      </w:r>
      <w:r w:rsidRPr="00CD4F56">
        <w:rPr>
          <w:sz w:val="24"/>
          <w:szCs w:val="24"/>
        </w:rPr>
        <w:t xml:space="preserve">Natašu Mikuš Žigman, dr. </w:t>
      </w:r>
      <w:proofErr w:type="spellStart"/>
      <w:r w:rsidRPr="00CD4F56">
        <w:rPr>
          <w:sz w:val="24"/>
          <w:szCs w:val="24"/>
        </w:rPr>
        <w:t>sc</w:t>
      </w:r>
      <w:proofErr w:type="spellEnd"/>
      <w:r w:rsidR="00FF4B1C" w:rsidRPr="00CD4F56">
        <w:rPr>
          <w:sz w:val="24"/>
          <w:szCs w:val="24"/>
        </w:rPr>
        <w:t xml:space="preserve">. Marija </w:t>
      </w:r>
      <w:proofErr w:type="spellStart"/>
      <w:r w:rsidR="00FF4B1C" w:rsidRPr="00CD4F56">
        <w:rPr>
          <w:sz w:val="24"/>
          <w:szCs w:val="24"/>
        </w:rPr>
        <w:t>Šiljega</w:t>
      </w:r>
      <w:proofErr w:type="spellEnd"/>
      <w:r w:rsidR="00FF4B1C" w:rsidRPr="00CD4F56">
        <w:rPr>
          <w:sz w:val="24"/>
          <w:szCs w:val="24"/>
        </w:rPr>
        <w:t xml:space="preserve"> i Milu Horvata.</w:t>
      </w:r>
    </w:p>
    <w:p w14:paraId="48746BE7" w14:textId="77777777" w:rsidR="00CD4F56" w:rsidRPr="00CD4F56" w:rsidRDefault="00CD4F56" w:rsidP="00CD4F56">
      <w:pPr>
        <w:pStyle w:val="Tijeloteksta4"/>
        <w:shd w:val="clear" w:color="auto" w:fill="auto"/>
        <w:spacing w:before="0" w:after="0" w:line="240" w:lineRule="auto"/>
        <w:ind w:left="23" w:right="13" w:firstLine="1418"/>
        <w:jc w:val="both"/>
        <w:rPr>
          <w:sz w:val="24"/>
          <w:szCs w:val="24"/>
        </w:rPr>
      </w:pPr>
    </w:p>
    <w:p w14:paraId="355C679E" w14:textId="77777777" w:rsidR="00CD4F56" w:rsidRPr="00CD4F56" w:rsidRDefault="00CD4F56" w:rsidP="00CD4F56">
      <w:pPr>
        <w:pStyle w:val="Tijeloteksta4"/>
        <w:shd w:val="clear" w:color="auto" w:fill="auto"/>
        <w:spacing w:before="0" w:after="0" w:line="240" w:lineRule="auto"/>
        <w:ind w:left="23" w:right="13" w:firstLine="1418"/>
        <w:jc w:val="both"/>
        <w:rPr>
          <w:sz w:val="24"/>
          <w:szCs w:val="24"/>
        </w:rPr>
      </w:pPr>
    </w:p>
    <w:p w14:paraId="34FFE50D" w14:textId="77777777" w:rsidR="002F57A4" w:rsidRPr="00CD4F56" w:rsidRDefault="0001234C" w:rsidP="00CD4F56">
      <w:pPr>
        <w:pStyle w:val="Tijeloteksta4"/>
        <w:shd w:val="clear" w:color="auto" w:fill="auto"/>
        <w:spacing w:before="0" w:after="0" w:line="240" w:lineRule="auto"/>
        <w:ind w:left="4956" w:right="13" w:firstLine="708"/>
        <w:rPr>
          <w:sz w:val="24"/>
          <w:szCs w:val="24"/>
        </w:rPr>
      </w:pPr>
      <w:r w:rsidRPr="00CD4F56">
        <w:rPr>
          <w:sz w:val="24"/>
          <w:szCs w:val="24"/>
        </w:rPr>
        <w:t xml:space="preserve">PREDSJEDNIK </w:t>
      </w:r>
    </w:p>
    <w:p w14:paraId="5802F698" w14:textId="77777777" w:rsidR="002D5296" w:rsidRPr="00CD4F56" w:rsidRDefault="002D5296" w:rsidP="00CD4F56">
      <w:pPr>
        <w:pStyle w:val="Tijeloteksta4"/>
        <w:shd w:val="clear" w:color="auto" w:fill="auto"/>
        <w:spacing w:before="0" w:after="0" w:line="240" w:lineRule="auto"/>
        <w:ind w:left="4956" w:right="13" w:firstLine="708"/>
        <w:rPr>
          <w:sz w:val="24"/>
          <w:szCs w:val="24"/>
        </w:rPr>
      </w:pPr>
    </w:p>
    <w:p w14:paraId="04BAFB04" w14:textId="77777777" w:rsidR="00435AB7" w:rsidRPr="00CD4F56" w:rsidRDefault="0001234C" w:rsidP="00CD4F56">
      <w:pPr>
        <w:pStyle w:val="Tijeloteksta4"/>
        <w:shd w:val="clear" w:color="auto" w:fill="auto"/>
        <w:spacing w:before="0" w:after="0" w:line="240" w:lineRule="auto"/>
        <w:ind w:left="5664" w:right="13" w:firstLine="0"/>
        <w:rPr>
          <w:sz w:val="24"/>
          <w:szCs w:val="24"/>
        </w:rPr>
      </w:pPr>
      <w:r w:rsidRPr="00CD4F56">
        <w:rPr>
          <w:sz w:val="24"/>
          <w:szCs w:val="24"/>
        </w:rPr>
        <w:t xml:space="preserve">mr. </w:t>
      </w:r>
      <w:proofErr w:type="spellStart"/>
      <w:r w:rsidRPr="00CD4F56">
        <w:rPr>
          <w:sz w:val="24"/>
          <w:szCs w:val="24"/>
        </w:rPr>
        <w:t>sc</w:t>
      </w:r>
      <w:proofErr w:type="spellEnd"/>
      <w:r w:rsidRPr="00CD4F56">
        <w:rPr>
          <w:sz w:val="24"/>
          <w:szCs w:val="24"/>
        </w:rPr>
        <w:t>. Andrej Plenković</w:t>
      </w:r>
    </w:p>
    <w:sectPr w:rsidR="00435AB7" w:rsidRPr="00CD4F56" w:rsidSect="00CD4F56">
      <w:footerReference w:type="default" r:id="rId18"/>
      <w:pgSz w:w="11909" w:h="16838"/>
      <w:pgMar w:top="1418" w:right="1418" w:bottom="1418" w:left="1418" w:header="0" w:footer="340" w:gutter="0"/>
      <w:pgNumType w:start="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BA0B55" w16cid:durableId="25EDD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482D" w14:textId="77777777" w:rsidR="005E0769" w:rsidRDefault="005E0769">
      <w:r>
        <w:separator/>
      </w:r>
    </w:p>
  </w:endnote>
  <w:endnote w:type="continuationSeparator" w:id="0">
    <w:p w14:paraId="1636DBE3" w14:textId="77777777" w:rsidR="005E0769" w:rsidRDefault="005E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45435"/>
      <w:docPartObj>
        <w:docPartGallery w:val="Page Numbers (Bottom of Page)"/>
        <w:docPartUnique/>
      </w:docPartObj>
    </w:sdtPr>
    <w:sdtEndPr/>
    <w:sdtContent>
      <w:p w14:paraId="4DCF50E0" w14:textId="249E409A" w:rsidR="00FF6E92" w:rsidRDefault="00FF6E92">
        <w:pPr>
          <w:pStyle w:val="Podnoje"/>
          <w:jc w:val="center"/>
        </w:pPr>
        <w:r>
          <w:fldChar w:fldCharType="begin"/>
        </w:r>
        <w:r>
          <w:instrText>PAGE   \* MERGEFORMAT</w:instrText>
        </w:r>
        <w:r>
          <w:fldChar w:fldCharType="separate"/>
        </w:r>
        <w:r w:rsidR="00B15F2F">
          <w:rPr>
            <w:noProof/>
          </w:rPr>
          <w:t>13</w:t>
        </w:r>
        <w:r>
          <w:fldChar w:fldCharType="end"/>
        </w:r>
      </w:p>
    </w:sdtContent>
  </w:sdt>
  <w:p w14:paraId="255E8C27" w14:textId="77777777" w:rsidR="009840F3" w:rsidRDefault="009840F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B513" w14:textId="77777777" w:rsidR="005E0769" w:rsidRDefault="005E0769"/>
  </w:footnote>
  <w:footnote w:type="continuationSeparator" w:id="0">
    <w:p w14:paraId="4819943A" w14:textId="77777777" w:rsidR="005E0769" w:rsidRDefault="005E07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164"/>
    <w:multiLevelType w:val="multilevel"/>
    <w:tmpl w:val="94A86636"/>
    <w:lvl w:ilvl="0">
      <w:numFmt w:val="decimal"/>
      <w:lvlText w:val="780.327.5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4679D"/>
    <w:multiLevelType w:val="multilevel"/>
    <w:tmpl w:val="977E2BA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42CED"/>
    <w:multiLevelType w:val="hybridMultilevel"/>
    <w:tmpl w:val="3780B660"/>
    <w:lvl w:ilvl="0" w:tplc="011E1634">
      <w:numFmt w:val="bullet"/>
      <w:lvlText w:val="-"/>
      <w:lvlJc w:val="left"/>
      <w:pPr>
        <w:ind w:left="383" w:hanging="360"/>
      </w:pPr>
      <w:rPr>
        <w:rFonts w:ascii="Times New Roman" w:eastAsia="Times New Roman" w:hAnsi="Times New Roman" w:cs="Times New Roman" w:hint="default"/>
      </w:rPr>
    </w:lvl>
    <w:lvl w:ilvl="1" w:tplc="041A0003" w:tentative="1">
      <w:start w:val="1"/>
      <w:numFmt w:val="bullet"/>
      <w:lvlText w:val="o"/>
      <w:lvlJc w:val="left"/>
      <w:pPr>
        <w:ind w:left="1103" w:hanging="360"/>
      </w:pPr>
      <w:rPr>
        <w:rFonts w:ascii="Courier New" w:hAnsi="Courier New" w:cs="Courier New" w:hint="default"/>
      </w:rPr>
    </w:lvl>
    <w:lvl w:ilvl="2" w:tplc="041A0005" w:tentative="1">
      <w:start w:val="1"/>
      <w:numFmt w:val="bullet"/>
      <w:lvlText w:val=""/>
      <w:lvlJc w:val="left"/>
      <w:pPr>
        <w:ind w:left="1823" w:hanging="360"/>
      </w:pPr>
      <w:rPr>
        <w:rFonts w:ascii="Wingdings" w:hAnsi="Wingdings" w:hint="default"/>
      </w:rPr>
    </w:lvl>
    <w:lvl w:ilvl="3" w:tplc="041A0001" w:tentative="1">
      <w:start w:val="1"/>
      <w:numFmt w:val="bullet"/>
      <w:lvlText w:val=""/>
      <w:lvlJc w:val="left"/>
      <w:pPr>
        <w:ind w:left="2543" w:hanging="360"/>
      </w:pPr>
      <w:rPr>
        <w:rFonts w:ascii="Symbol" w:hAnsi="Symbol" w:hint="default"/>
      </w:rPr>
    </w:lvl>
    <w:lvl w:ilvl="4" w:tplc="041A0003" w:tentative="1">
      <w:start w:val="1"/>
      <w:numFmt w:val="bullet"/>
      <w:lvlText w:val="o"/>
      <w:lvlJc w:val="left"/>
      <w:pPr>
        <w:ind w:left="3263" w:hanging="360"/>
      </w:pPr>
      <w:rPr>
        <w:rFonts w:ascii="Courier New" w:hAnsi="Courier New" w:cs="Courier New" w:hint="default"/>
      </w:rPr>
    </w:lvl>
    <w:lvl w:ilvl="5" w:tplc="041A0005" w:tentative="1">
      <w:start w:val="1"/>
      <w:numFmt w:val="bullet"/>
      <w:lvlText w:val=""/>
      <w:lvlJc w:val="left"/>
      <w:pPr>
        <w:ind w:left="3983" w:hanging="360"/>
      </w:pPr>
      <w:rPr>
        <w:rFonts w:ascii="Wingdings" w:hAnsi="Wingdings" w:hint="default"/>
      </w:rPr>
    </w:lvl>
    <w:lvl w:ilvl="6" w:tplc="041A0001" w:tentative="1">
      <w:start w:val="1"/>
      <w:numFmt w:val="bullet"/>
      <w:lvlText w:val=""/>
      <w:lvlJc w:val="left"/>
      <w:pPr>
        <w:ind w:left="4703" w:hanging="360"/>
      </w:pPr>
      <w:rPr>
        <w:rFonts w:ascii="Symbol" w:hAnsi="Symbol" w:hint="default"/>
      </w:rPr>
    </w:lvl>
    <w:lvl w:ilvl="7" w:tplc="041A0003" w:tentative="1">
      <w:start w:val="1"/>
      <w:numFmt w:val="bullet"/>
      <w:lvlText w:val="o"/>
      <w:lvlJc w:val="left"/>
      <w:pPr>
        <w:ind w:left="5423" w:hanging="360"/>
      </w:pPr>
      <w:rPr>
        <w:rFonts w:ascii="Courier New" w:hAnsi="Courier New" w:cs="Courier New" w:hint="default"/>
      </w:rPr>
    </w:lvl>
    <w:lvl w:ilvl="8" w:tplc="041A0005" w:tentative="1">
      <w:start w:val="1"/>
      <w:numFmt w:val="bullet"/>
      <w:lvlText w:val=""/>
      <w:lvlJc w:val="left"/>
      <w:pPr>
        <w:ind w:left="6143" w:hanging="360"/>
      </w:pPr>
      <w:rPr>
        <w:rFonts w:ascii="Wingdings" w:hAnsi="Wingdings" w:hint="default"/>
      </w:rPr>
    </w:lvl>
  </w:abstractNum>
  <w:abstractNum w:abstractNumId="3" w15:restartNumberingAfterBreak="0">
    <w:nsid w:val="2CFA1F27"/>
    <w:multiLevelType w:val="hybridMultilevel"/>
    <w:tmpl w:val="C3FC1F00"/>
    <w:lvl w:ilvl="0" w:tplc="27F89DEA">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4" w15:restartNumberingAfterBreak="0">
    <w:nsid w:val="3E3A0927"/>
    <w:multiLevelType w:val="hybridMultilevel"/>
    <w:tmpl w:val="73AAA536"/>
    <w:lvl w:ilvl="0" w:tplc="58CACF9E">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5" w15:restartNumberingAfterBreak="0">
    <w:nsid w:val="54741BC4"/>
    <w:multiLevelType w:val="hybridMultilevel"/>
    <w:tmpl w:val="7C08C67E"/>
    <w:lvl w:ilvl="0" w:tplc="60900620">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6" w15:restartNumberingAfterBreak="0">
    <w:nsid w:val="5EC215C2"/>
    <w:multiLevelType w:val="multilevel"/>
    <w:tmpl w:val="B02072DA"/>
    <w:lvl w:ilvl="0">
      <w:numFmt w:val="decimal"/>
      <w:lvlText w:val="473.312.08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A9100D"/>
    <w:multiLevelType w:val="hybridMultilevel"/>
    <w:tmpl w:val="D774F7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C33957"/>
    <w:multiLevelType w:val="multilevel"/>
    <w:tmpl w:val="D6E0E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A37144"/>
    <w:multiLevelType w:val="hybridMultilevel"/>
    <w:tmpl w:val="65CCA19A"/>
    <w:lvl w:ilvl="0" w:tplc="AA4EE41A">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3"/>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B7"/>
    <w:rsid w:val="00004CA5"/>
    <w:rsid w:val="00010D6A"/>
    <w:rsid w:val="00010D94"/>
    <w:rsid w:val="0001234C"/>
    <w:rsid w:val="0001312E"/>
    <w:rsid w:val="00022C6A"/>
    <w:rsid w:val="00023324"/>
    <w:rsid w:val="000255A5"/>
    <w:rsid w:val="00033B0F"/>
    <w:rsid w:val="00041E60"/>
    <w:rsid w:val="0005123D"/>
    <w:rsid w:val="00051534"/>
    <w:rsid w:val="0005740D"/>
    <w:rsid w:val="00063769"/>
    <w:rsid w:val="00065234"/>
    <w:rsid w:val="00081B8A"/>
    <w:rsid w:val="00083889"/>
    <w:rsid w:val="00090652"/>
    <w:rsid w:val="00093605"/>
    <w:rsid w:val="00093C4C"/>
    <w:rsid w:val="00096F3B"/>
    <w:rsid w:val="000A50D3"/>
    <w:rsid w:val="000A6890"/>
    <w:rsid w:val="000B1730"/>
    <w:rsid w:val="000B4ED7"/>
    <w:rsid w:val="000B5834"/>
    <w:rsid w:val="000B5F94"/>
    <w:rsid w:val="000C6C53"/>
    <w:rsid w:val="000D3487"/>
    <w:rsid w:val="000D5CDD"/>
    <w:rsid w:val="000D6CD6"/>
    <w:rsid w:val="000E0DE1"/>
    <w:rsid w:val="000E1C52"/>
    <w:rsid w:val="000E2A68"/>
    <w:rsid w:val="000F0BC3"/>
    <w:rsid w:val="000F4C6C"/>
    <w:rsid w:val="000F67AF"/>
    <w:rsid w:val="000F6C89"/>
    <w:rsid w:val="000F7E44"/>
    <w:rsid w:val="00100B91"/>
    <w:rsid w:val="00104A93"/>
    <w:rsid w:val="001076BC"/>
    <w:rsid w:val="001077BB"/>
    <w:rsid w:val="001121F4"/>
    <w:rsid w:val="001122AD"/>
    <w:rsid w:val="00112856"/>
    <w:rsid w:val="00113412"/>
    <w:rsid w:val="001152CF"/>
    <w:rsid w:val="001167A9"/>
    <w:rsid w:val="00116A2C"/>
    <w:rsid w:val="001179A4"/>
    <w:rsid w:val="001236E0"/>
    <w:rsid w:val="001258A0"/>
    <w:rsid w:val="00133AB1"/>
    <w:rsid w:val="00136BD2"/>
    <w:rsid w:val="001374FC"/>
    <w:rsid w:val="0014185A"/>
    <w:rsid w:val="00143D8C"/>
    <w:rsid w:val="001446D9"/>
    <w:rsid w:val="00146487"/>
    <w:rsid w:val="00151656"/>
    <w:rsid w:val="001517FB"/>
    <w:rsid w:val="00151984"/>
    <w:rsid w:val="00153B32"/>
    <w:rsid w:val="00155D21"/>
    <w:rsid w:val="001570A8"/>
    <w:rsid w:val="00161566"/>
    <w:rsid w:val="001636C2"/>
    <w:rsid w:val="00163B12"/>
    <w:rsid w:val="00166669"/>
    <w:rsid w:val="0016691F"/>
    <w:rsid w:val="0016766F"/>
    <w:rsid w:val="0017421A"/>
    <w:rsid w:val="00177E2C"/>
    <w:rsid w:val="00181515"/>
    <w:rsid w:val="001835FA"/>
    <w:rsid w:val="001854F7"/>
    <w:rsid w:val="00192780"/>
    <w:rsid w:val="00193256"/>
    <w:rsid w:val="0019358C"/>
    <w:rsid w:val="001935E2"/>
    <w:rsid w:val="00193C95"/>
    <w:rsid w:val="00195CB2"/>
    <w:rsid w:val="0019797D"/>
    <w:rsid w:val="001A0673"/>
    <w:rsid w:val="001A161A"/>
    <w:rsid w:val="001A7045"/>
    <w:rsid w:val="001B0E72"/>
    <w:rsid w:val="001B6FEA"/>
    <w:rsid w:val="001C5C48"/>
    <w:rsid w:val="001D404A"/>
    <w:rsid w:val="001D46D4"/>
    <w:rsid w:val="001D7B7D"/>
    <w:rsid w:val="001E3FEF"/>
    <w:rsid w:val="001E796D"/>
    <w:rsid w:val="001F4AC0"/>
    <w:rsid w:val="002027E9"/>
    <w:rsid w:val="00203C60"/>
    <w:rsid w:val="00205952"/>
    <w:rsid w:val="0021039D"/>
    <w:rsid w:val="002138A8"/>
    <w:rsid w:val="00214DC7"/>
    <w:rsid w:val="0021611D"/>
    <w:rsid w:val="00216B8E"/>
    <w:rsid w:val="00217E04"/>
    <w:rsid w:val="00220E65"/>
    <w:rsid w:val="002228BD"/>
    <w:rsid w:val="002333D6"/>
    <w:rsid w:val="00244198"/>
    <w:rsid w:val="0024472B"/>
    <w:rsid w:val="0026198E"/>
    <w:rsid w:val="00264C05"/>
    <w:rsid w:val="00284DFF"/>
    <w:rsid w:val="0028503A"/>
    <w:rsid w:val="00291B76"/>
    <w:rsid w:val="0029309C"/>
    <w:rsid w:val="00294CCB"/>
    <w:rsid w:val="002A3CE7"/>
    <w:rsid w:val="002C3386"/>
    <w:rsid w:val="002C413D"/>
    <w:rsid w:val="002C5557"/>
    <w:rsid w:val="002C694F"/>
    <w:rsid w:val="002C7904"/>
    <w:rsid w:val="002D1E5F"/>
    <w:rsid w:val="002D5296"/>
    <w:rsid w:val="002D5B60"/>
    <w:rsid w:val="002E017D"/>
    <w:rsid w:val="002E4CAE"/>
    <w:rsid w:val="002F4FBB"/>
    <w:rsid w:val="002F57A4"/>
    <w:rsid w:val="002F5EEB"/>
    <w:rsid w:val="00304BBB"/>
    <w:rsid w:val="00304CF1"/>
    <w:rsid w:val="00305889"/>
    <w:rsid w:val="003071A7"/>
    <w:rsid w:val="0030777B"/>
    <w:rsid w:val="00307D21"/>
    <w:rsid w:val="00312211"/>
    <w:rsid w:val="00313934"/>
    <w:rsid w:val="003151EB"/>
    <w:rsid w:val="00321454"/>
    <w:rsid w:val="0032147D"/>
    <w:rsid w:val="0032248C"/>
    <w:rsid w:val="003277E3"/>
    <w:rsid w:val="00335C8F"/>
    <w:rsid w:val="00336FF2"/>
    <w:rsid w:val="00337236"/>
    <w:rsid w:val="003478A0"/>
    <w:rsid w:val="00350D5E"/>
    <w:rsid w:val="003539C1"/>
    <w:rsid w:val="00360E8C"/>
    <w:rsid w:val="00366E47"/>
    <w:rsid w:val="0037162E"/>
    <w:rsid w:val="00373568"/>
    <w:rsid w:val="00376DD6"/>
    <w:rsid w:val="00377C2B"/>
    <w:rsid w:val="0038387F"/>
    <w:rsid w:val="00383F0F"/>
    <w:rsid w:val="00384C21"/>
    <w:rsid w:val="003938F8"/>
    <w:rsid w:val="00393EA2"/>
    <w:rsid w:val="00394354"/>
    <w:rsid w:val="003A15F7"/>
    <w:rsid w:val="003A2F9D"/>
    <w:rsid w:val="003A52D0"/>
    <w:rsid w:val="003B3CAB"/>
    <w:rsid w:val="003B3FB1"/>
    <w:rsid w:val="003B736D"/>
    <w:rsid w:val="003C103B"/>
    <w:rsid w:val="003C471F"/>
    <w:rsid w:val="003C59F1"/>
    <w:rsid w:val="003E2A05"/>
    <w:rsid w:val="003F41D6"/>
    <w:rsid w:val="00402D88"/>
    <w:rsid w:val="0041293F"/>
    <w:rsid w:val="00416BD7"/>
    <w:rsid w:val="00416D65"/>
    <w:rsid w:val="00422A50"/>
    <w:rsid w:val="004259FF"/>
    <w:rsid w:val="00430E57"/>
    <w:rsid w:val="00431284"/>
    <w:rsid w:val="004319E4"/>
    <w:rsid w:val="0043242E"/>
    <w:rsid w:val="00435AB7"/>
    <w:rsid w:val="00444333"/>
    <w:rsid w:val="0044691D"/>
    <w:rsid w:val="00447096"/>
    <w:rsid w:val="00450DF3"/>
    <w:rsid w:val="00451E80"/>
    <w:rsid w:val="0045761C"/>
    <w:rsid w:val="00461ACF"/>
    <w:rsid w:val="00462432"/>
    <w:rsid w:val="0046743E"/>
    <w:rsid w:val="00470281"/>
    <w:rsid w:val="00470618"/>
    <w:rsid w:val="00473BBA"/>
    <w:rsid w:val="00474A08"/>
    <w:rsid w:val="0047646D"/>
    <w:rsid w:val="00481636"/>
    <w:rsid w:val="00481DF9"/>
    <w:rsid w:val="00483510"/>
    <w:rsid w:val="00483D5E"/>
    <w:rsid w:val="00485833"/>
    <w:rsid w:val="00485B5F"/>
    <w:rsid w:val="004932F3"/>
    <w:rsid w:val="00493F43"/>
    <w:rsid w:val="00494D16"/>
    <w:rsid w:val="00494FA3"/>
    <w:rsid w:val="004978B0"/>
    <w:rsid w:val="004A065C"/>
    <w:rsid w:val="004A2A0B"/>
    <w:rsid w:val="004A4EE8"/>
    <w:rsid w:val="004A632D"/>
    <w:rsid w:val="004B354E"/>
    <w:rsid w:val="004B3E2C"/>
    <w:rsid w:val="004B47DF"/>
    <w:rsid w:val="004C2305"/>
    <w:rsid w:val="004C52BA"/>
    <w:rsid w:val="004C57D7"/>
    <w:rsid w:val="004C5953"/>
    <w:rsid w:val="004C7FC1"/>
    <w:rsid w:val="004D1F4B"/>
    <w:rsid w:val="004D3441"/>
    <w:rsid w:val="004D407E"/>
    <w:rsid w:val="004E2726"/>
    <w:rsid w:val="004E3000"/>
    <w:rsid w:val="004E5CD8"/>
    <w:rsid w:val="004F0384"/>
    <w:rsid w:val="004F03A7"/>
    <w:rsid w:val="004F2353"/>
    <w:rsid w:val="004F361F"/>
    <w:rsid w:val="004F50A0"/>
    <w:rsid w:val="004F566F"/>
    <w:rsid w:val="004F5CD4"/>
    <w:rsid w:val="004F6065"/>
    <w:rsid w:val="004F7633"/>
    <w:rsid w:val="005062F8"/>
    <w:rsid w:val="00511DBC"/>
    <w:rsid w:val="00514AF5"/>
    <w:rsid w:val="00517C52"/>
    <w:rsid w:val="00520AA2"/>
    <w:rsid w:val="0052365A"/>
    <w:rsid w:val="005271D9"/>
    <w:rsid w:val="00527D7F"/>
    <w:rsid w:val="00531141"/>
    <w:rsid w:val="005356E2"/>
    <w:rsid w:val="00535C07"/>
    <w:rsid w:val="00535E12"/>
    <w:rsid w:val="00535FEC"/>
    <w:rsid w:val="00542452"/>
    <w:rsid w:val="00554E4A"/>
    <w:rsid w:val="00555A91"/>
    <w:rsid w:val="005579A7"/>
    <w:rsid w:val="00557D74"/>
    <w:rsid w:val="00560620"/>
    <w:rsid w:val="00566F28"/>
    <w:rsid w:val="005712BA"/>
    <w:rsid w:val="005713BD"/>
    <w:rsid w:val="00571DD1"/>
    <w:rsid w:val="00575981"/>
    <w:rsid w:val="00576B48"/>
    <w:rsid w:val="00576DD2"/>
    <w:rsid w:val="005773F9"/>
    <w:rsid w:val="005827F2"/>
    <w:rsid w:val="005870D3"/>
    <w:rsid w:val="00590241"/>
    <w:rsid w:val="005951D6"/>
    <w:rsid w:val="0059563E"/>
    <w:rsid w:val="005A2B77"/>
    <w:rsid w:val="005A61DB"/>
    <w:rsid w:val="005B08D8"/>
    <w:rsid w:val="005B6961"/>
    <w:rsid w:val="005B7A82"/>
    <w:rsid w:val="005C292C"/>
    <w:rsid w:val="005C3CA1"/>
    <w:rsid w:val="005D3756"/>
    <w:rsid w:val="005E0769"/>
    <w:rsid w:val="005E1F22"/>
    <w:rsid w:val="005E61C2"/>
    <w:rsid w:val="005F00DD"/>
    <w:rsid w:val="005F03AF"/>
    <w:rsid w:val="005F20F5"/>
    <w:rsid w:val="00607C83"/>
    <w:rsid w:val="0061047B"/>
    <w:rsid w:val="0061651E"/>
    <w:rsid w:val="00621594"/>
    <w:rsid w:val="0062176A"/>
    <w:rsid w:val="00621B9F"/>
    <w:rsid w:val="0062577E"/>
    <w:rsid w:val="00631080"/>
    <w:rsid w:val="00633607"/>
    <w:rsid w:val="006351B2"/>
    <w:rsid w:val="006406D0"/>
    <w:rsid w:val="00641538"/>
    <w:rsid w:val="00642BA2"/>
    <w:rsid w:val="00647E26"/>
    <w:rsid w:val="006500BB"/>
    <w:rsid w:val="00650B89"/>
    <w:rsid w:val="006543FB"/>
    <w:rsid w:val="00654B27"/>
    <w:rsid w:val="00660B19"/>
    <w:rsid w:val="00663CEA"/>
    <w:rsid w:val="00667688"/>
    <w:rsid w:val="00670F52"/>
    <w:rsid w:val="006721B9"/>
    <w:rsid w:val="00673A47"/>
    <w:rsid w:val="0067778C"/>
    <w:rsid w:val="006834DF"/>
    <w:rsid w:val="00684FE5"/>
    <w:rsid w:val="006924CD"/>
    <w:rsid w:val="00692694"/>
    <w:rsid w:val="00693C91"/>
    <w:rsid w:val="00693E27"/>
    <w:rsid w:val="006950D2"/>
    <w:rsid w:val="00695506"/>
    <w:rsid w:val="006A09D3"/>
    <w:rsid w:val="006A1A09"/>
    <w:rsid w:val="006B0E8C"/>
    <w:rsid w:val="006B2450"/>
    <w:rsid w:val="006B24CC"/>
    <w:rsid w:val="006B6746"/>
    <w:rsid w:val="006B6BBF"/>
    <w:rsid w:val="006C1C9A"/>
    <w:rsid w:val="006C6DFF"/>
    <w:rsid w:val="006D5FB8"/>
    <w:rsid w:val="006D6B9C"/>
    <w:rsid w:val="006F12F8"/>
    <w:rsid w:val="006F3562"/>
    <w:rsid w:val="007077A6"/>
    <w:rsid w:val="007112BF"/>
    <w:rsid w:val="0071210C"/>
    <w:rsid w:val="007166E5"/>
    <w:rsid w:val="00742D17"/>
    <w:rsid w:val="00746A5F"/>
    <w:rsid w:val="007564A5"/>
    <w:rsid w:val="00756927"/>
    <w:rsid w:val="0075788C"/>
    <w:rsid w:val="00757E36"/>
    <w:rsid w:val="0076041C"/>
    <w:rsid w:val="00760538"/>
    <w:rsid w:val="007645CC"/>
    <w:rsid w:val="00766A18"/>
    <w:rsid w:val="00770471"/>
    <w:rsid w:val="007732A1"/>
    <w:rsid w:val="00774024"/>
    <w:rsid w:val="00780FC9"/>
    <w:rsid w:val="0078613D"/>
    <w:rsid w:val="00786F6B"/>
    <w:rsid w:val="00786F99"/>
    <w:rsid w:val="0079137A"/>
    <w:rsid w:val="00792EAE"/>
    <w:rsid w:val="0079743E"/>
    <w:rsid w:val="007A241E"/>
    <w:rsid w:val="007B0C2A"/>
    <w:rsid w:val="007C22F8"/>
    <w:rsid w:val="007C3DBF"/>
    <w:rsid w:val="007C4FA1"/>
    <w:rsid w:val="007D2287"/>
    <w:rsid w:val="007D28A8"/>
    <w:rsid w:val="007D30B1"/>
    <w:rsid w:val="007E1362"/>
    <w:rsid w:val="007E3848"/>
    <w:rsid w:val="007E74EF"/>
    <w:rsid w:val="007E7721"/>
    <w:rsid w:val="007E7B3A"/>
    <w:rsid w:val="007F0831"/>
    <w:rsid w:val="007F4353"/>
    <w:rsid w:val="007F55B8"/>
    <w:rsid w:val="00801090"/>
    <w:rsid w:val="00802A1C"/>
    <w:rsid w:val="00802F20"/>
    <w:rsid w:val="008153BC"/>
    <w:rsid w:val="0082023C"/>
    <w:rsid w:val="0082075E"/>
    <w:rsid w:val="00820E23"/>
    <w:rsid w:val="008232C2"/>
    <w:rsid w:val="00840210"/>
    <w:rsid w:val="00841542"/>
    <w:rsid w:val="00847C7A"/>
    <w:rsid w:val="00850CA4"/>
    <w:rsid w:val="0085303F"/>
    <w:rsid w:val="0086016D"/>
    <w:rsid w:val="00862B22"/>
    <w:rsid w:val="00864B95"/>
    <w:rsid w:val="00866307"/>
    <w:rsid w:val="00880D34"/>
    <w:rsid w:val="00884481"/>
    <w:rsid w:val="00885B05"/>
    <w:rsid w:val="0089099B"/>
    <w:rsid w:val="008945A0"/>
    <w:rsid w:val="00897229"/>
    <w:rsid w:val="00897B89"/>
    <w:rsid w:val="008A16A1"/>
    <w:rsid w:val="008A3FBF"/>
    <w:rsid w:val="008B1DF6"/>
    <w:rsid w:val="008B2749"/>
    <w:rsid w:val="008B3C4A"/>
    <w:rsid w:val="008B7821"/>
    <w:rsid w:val="008D5643"/>
    <w:rsid w:val="008E705D"/>
    <w:rsid w:val="008E7D0B"/>
    <w:rsid w:val="00901936"/>
    <w:rsid w:val="00902855"/>
    <w:rsid w:val="00903461"/>
    <w:rsid w:val="009039FB"/>
    <w:rsid w:val="009060FE"/>
    <w:rsid w:val="009079AC"/>
    <w:rsid w:val="00910533"/>
    <w:rsid w:val="00912D10"/>
    <w:rsid w:val="00916DFB"/>
    <w:rsid w:val="0092399B"/>
    <w:rsid w:val="00925BA3"/>
    <w:rsid w:val="00925DBB"/>
    <w:rsid w:val="0092644D"/>
    <w:rsid w:val="00930909"/>
    <w:rsid w:val="00930992"/>
    <w:rsid w:val="00934511"/>
    <w:rsid w:val="00934BF8"/>
    <w:rsid w:val="00936EC1"/>
    <w:rsid w:val="0094132C"/>
    <w:rsid w:val="00943808"/>
    <w:rsid w:val="00944EDC"/>
    <w:rsid w:val="0095315A"/>
    <w:rsid w:val="00954D88"/>
    <w:rsid w:val="0095556F"/>
    <w:rsid w:val="00955EDE"/>
    <w:rsid w:val="009577E5"/>
    <w:rsid w:val="00957D97"/>
    <w:rsid w:val="009616EE"/>
    <w:rsid w:val="0096313F"/>
    <w:rsid w:val="0096449A"/>
    <w:rsid w:val="00965C65"/>
    <w:rsid w:val="0096711B"/>
    <w:rsid w:val="0097338F"/>
    <w:rsid w:val="00981D7D"/>
    <w:rsid w:val="009840F3"/>
    <w:rsid w:val="00984AE0"/>
    <w:rsid w:val="0098729E"/>
    <w:rsid w:val="00992082"/>
    <w:rsid w:val="00992F59"/>
    <w:rsid w:val="009949D5"/>
    <w:rsid w:val="009A1661"/>
    <w:rsid w:val="009A5FC5"/>
    <w:rsid w:val="009B2865"/>
    <w:rsid w:val="009C0461"/>
    <w:rsid w:val="009C0929"/>
    <w:rsid w:val="009C1953"/>
    <w:rsid w:val="009C2E48"/>
    <w:rsid w:val="009C428C"/>
    <w:rsid w:val="009D01D9"/>
    <w:rsid w:val="009D06FF"/>
    <w:rsid w:val="009D1122"/>
    <w:rsid w:val="009D2514"/>
    <w:rsid w:val="009D66AB"/>
    <w:rsid w:val="009E630F"/>
    <w:rsid w:val="009F132E"/>
    <w:rsid w:val="009F65A7"/>
    <w:rsid w:val="00A0061F"/>
    <w:rsid w:val="00A007CB"/>
    <w:rsid w:val="00A012C3"/>
    <w:rsid w:val="00A04A39"/>
    <w:rsid w:val="00A06C17"/>
    <w:rsid w:val="00A072B3"/>
    <w:rsid w:val="00A12A28"/>
    <w:rsid w:val="00A13DDF"/>
    <w:rsid w:val="00A14F3C"/>
    <w:rsid w:val="00A1531A"/>
    <w:rsid w:val="00A17D84"/>
    <w:rsid w:val="00A22BD5"/>
    <w:rsid w:val="00A3040A"/>
    <w:rsid w:val="00A471ED"/>
    <w:rsid w:val="00A5050F"/>
    <w:rsid w:val="00A514DF"/>
    <w:rsid w:val="00A532D4"/>
    <w:rsid w:val="00A54097"/>
    <w:rsid w:val="00A56284"/>
    <w:rsid w:val="00A56F92"/>
    <w:rsid w:val="00A57E4A"/>
    <w:rsid w:val="00A61F62"/>
    <w:rsid w:val="00A622F0"/>
    <w:rsid w:val="00A63828"/>
    <w:rsid w:val="00A677BA"/>
    <w:rsid w:val="00A725B6"/>
    <w:rsid w:val="00A80952"/>
    <w:rsid w:val="00A82C97"/>
    <w:rsid w:val="00A87761"/>
    <w:rsid w:val="00A879AB"/>
    <w:rsid w:val="00A901FC"/>
    <w:rsid w:val="00A90ACA"/>
    <w:rsid w:val="00A90D77"/>
    <w:rsid w:val="00A911DA"/>
    <w:rsid w:val="00AA1BA2"/>
    <w:rsid w:val="00AA2325"/>
    <w:rsid w:val="00AB1FD6"/>
    <w:rsid w:val="00AB37CE"/>
    <w:rsid w:val="00AB47B0"/>
    <w:rsid w:val="00AB5ADD"/>
    <w:rsid w:val="00AB5E9D"/>
    <w:rsid w:val="00AC7235"/>
    <w:rsid w:val="00AD090B"/>
    <w:rsid w:val="00AD2A7D"/>
    <w:rsid w:val="00AD668B"/>
    <w:rsid w:val="00AE368F"/>
    <w:rsid w:val="00AF20C5"/>
    <w:rsid w:val="00AF3CC9"/>
    <w:rsid w:val="00AF5FF8"/>
    <w:rsid w:val="00B003AD"/>
    <w:rsid w:val="00B00E6A"/>
    <w:rsid w:val="00B06DAD"/>
    <w:rsid w:val="00B07FBE"/>
    <w:rsid w:val="00B14273"/>
    <w:rsid w:val="00B14682"/>
    <w:rsid w:val="00B15F2F"/>
    <w:rsid w:val="00B221D4"/>
    <w:rsid w:val="00B24C1F"/>
    <w:rsid w:val="00B25F2B"/>
    <w:rsid w:val="00B32F7D"/>
    <w:rsid w:val="00B36D1F"/>
    <w:rsid w:val="00B37017"/>
    <w:rsid w:val="00B37095"/>
    <w:rsid w:val="00B44891"/>
    <w:rsid w:val="00B44D3D"/>
    <w:rsid w:val="00B52380"/>
    <w:rsid w:val="00B54CE1"/>
    <w:rsid w:val="00B561F8"/>
    <w:rsid w:val="00B566CC"/>
    <w:rsid w:val="00B61F8D"/>
    <w:rsid w:val="00B625B3"/>
    <w:rsid w:val="00B6394A"/>
    <w:rsid w:val="00B63A33"/>
    <w:rsid w:val="00B715A2"/>
    <w:rsid w:val="00B71DE2"/>
    <w:rsid w:val="00B732AD"/>
    <w:rsid w:val="00B75D2E"/>
    <w:rsid w:val="00B82893"/>
    <w:rsid w:val="00B8559D"/>
    <w:rsid w:val="00BA14C7"/>
    <w:rsid w:val="00BA1ED8"/>
    <w:rsid w:val="00BB7158"/>
    <w:rsid w:val="00BC5021"/>
    <w:rsid w:val="00BC76EF"/>
    <w:rsid w:val="00BC7B9B"/>
    <w:rsid w:val="00BD20C8"/>
    <w:rsid w:val="00BD4D4F"/>
    <w:rsid w:val="00BE19C0"/>
    <w:rsid w:val="00BE727B"/>
    <w:rsid w:val="00BF196A"/>
    <w:rsid w:val="00BF220A"/>
    <w:rsid w:val="00BF38B5"/>
    <w:rsid w:val="00BF3E59"/>
    <w:rsid w:val="00C00D11"/>
    <w:rsid w:val="00C01723"/>
    <w:rsid w:val="00C0287D"/>
    <w:rsid w:val="00C02B2E"/>
    <w:rsid w:val="00C02C1F"/>
    <w:rsid w:val="00C02CC5"/>
    <w:rsid w:val="00C03A0C"/>
    <w:rsid w:val="00C12D16"/>
    <w:rsid w:val="00C13071"/>
    <w:rsid w:val="00C14792"/>
    <w:rsid w:val="00C23963"/>
    <w:rsid w:val="00C2494A"/>
    <w:rsid w:val="00C27180"/>
    <w:rsid w:val="00C274D0"/>
    <w:rsid w:val="00C27E58"/>
    <w:rsid w:val="00C31E91"/>
    <w:rsid w:val="00C349CD"/>
    <w:rsid w:val="00C44614"/>
    <w:rsid w:val="00C44FDD"/>
    <w:rsid w:val="00C45A42"/>
    <w:rsid w:val="00C468B8"/>
    <w:rsid w:val="00C50764"/>
    <w:rsid w:val="00C50F7D"/>
    <w:rsid w:val="00C51027"/>
    <w:rsid w:val="00C51F48"/>
    <w:rsid w:val="00C53AB5"/>
    <w:rsid w:val="00C57F86"/>
    <w:rsid w:val="00C6251E"/>
    <w:rsid w:val="00C656AE"/>
    <w:rsid w:val="00C67DB0"/>
    <w:rsid w:val="00C700D3"/>
    <w:rsid w:val="00C72318"/>
    <w:rsid w:val="00C821BB"/>
    <w:rsid w:val="00C828AC"/>
    <w:rsid w:val="00C82928"/>
    <w:rsid w:val="00C82DD3"/>
    <w:rsid w:val="00C84B82"/>
    <w:rsid w:val="00C85028"/>
    <w:rsid w:val="00C876B7"/>
    <w:rsid w:val="00C91EA4"/>
    <w:rsid w:val="00C947A8"/>
    <w:rsid w:val="00C94E97"/>
    <w:rsid w:val="00C9546D"/>
    <w:rsid w:val="00C97170"/>
    <w:rsid w:val="00CA01B7"/>
    <w:rsid w:val="00CA1A96"/>
    <w:rsid w:val="00CA2033"/>
    <w:rsid w:val="00CA3C08"/>
    <w:rsid w:val="00CA71A8"/>
    <w:rsid w:val="00CA7A4F"/>
    <w:rsid w:val="00CB095D"/>
    <w:rsid w:val="00CB32F6"/>
    <w:rsid w:val="00CB553B"/>
    <w:rsid w:val="00CC5319"/>
    <w:rsid w:val="00CD4F56"/>
    <w:rsid w:val="00CD51D3"/>
    <w:rsid w:val="00CD6DAD"/>
    <w:rsid w:val="00CE3C18"/>
    <w:rsid w:val="00CE4D32"/>
    <w:rsid w:val="00CF5526"/>
    <w:rsid w:val="00D121B5"/>
    <w:rsid w:val="00D16137"/>
    <w:rsid w:val="00D20470"/>
    <w:rsid w:val="00D26536"/>
    <w:rsid w:val="00D26703"/>
    <w:rsid w:val="00D3185A"/>
    <w:rsid w:val="00D44CF0"/>
    <w:rsid w:val="00D454A5"/>
    <w:rsid w:val="00D46974"/>
    <w:rsid w:val="00D46EA6"/>
    <w:rsid w:val="00D4750F"/>
    <w:rsid w:val="00D54800"/>
    <w:rsid w:val="00D565B3"/>
    <w:rsid w:val="00D5663A"/>
    <w:rsid w:val="00D616EA"/>
    <w:rsid w:val="00D642DC"/>
    <w:rsid w:val="00D6690D"/>
    <w:rsid w:val="00D6706C"/>
    <w:rsid w:val="00D67E50"/>
    <w:rsid w:val="00D72F4E"/>
    <w:rsid w:val="00D7668F"/>
    <w:rsid w:val="00D772FB"/>
    <w:rsid w:val="00D80419"/>
    <w:rsid w:val="00D83C0F"/>
    <w:rsid w:val="00D84CE1"/>
    <w:rsid w:val="00D90F5D"/>
    <w:rsid w:val="00D92658"/>
    <w:rsid w:val="00D93DE5"/>
    <w:rsid w:val="00D97720"/>
    <w:rsid w:val="00DA088B"/>
    <w:rsid w:val="00DA0A76"/>
    <w:rsid w:val="00DA1874"/>
    <w:rsid w:val="00DA1B2E"/>
    <w:rsid w:val="00DA2EE2"/>
    <w:rsid w:val="00DB3DE2"/>
    <w:rsid w:val="00DB4AE5"/>
    <w:rsid w:val="00DB6A1A"/>
    <w:rsid w:val="00DC03D9"/>
    <w:rsid w:val="00DC20C1"/>
    <w:rsid w:val="00DC61DF"/>
    <w:rsid w:val="00DC6D87"/>
    <w:rsid w:val="00DC70B5"/>
    <w:rsid w:val="00DD2C80"/>
    <w:rsid w:val="00DE061D"/>
    <w:rsid w:val="00DE1BA0"/>
    <w:rsid w:val="00DE4EE3"/>
    <w:rsid w:val="00DE7388"/>
    <w:rsid w:val="00DF00A2"/>
    <w:rsid w:val="00DF45A6"/>
    <w:rsid w:val="00DF5B99"/>
    <w:rsid w:val="00DF68DB"/>
    <w:rsid w:val="00DF7C08"/>
    <w:rsid w:val="00E00FC3"/>
    <w:rsid w:val="00E02E95"/>
    <w:rsid w:val="00E030DD"/>
    <w:rsid w:val="00E062AC"/>
    <w:rsid w:val="00E06E4B"/>
    <w:rsid w:val="00E12324"/>
    <w:rsid w:val="00E1284A"/>
    <w:rsid w:val="00E1465E"/>
    <w:rsid w:val="00E1641C"/>
    <w:rsid w:val="00E165B3"/>
    <w:rsid w:val="00E20850"/>
    <w:rsid w:val="00E23F4F"/>
    <w:rsid w:val="00E24747"/>
    <w:rsid w:val="00E24F54"/>
    <w:rsid w:val="00E257F2"/>
    <w:rsid w:val="00E27488"/>
    <w:rsid w:val="00E43E1D"/>
    <w:rsid w:val="00E50668"/>
    <w:rsid w:val="00E51568"/>
    <w:rsid w:val="00E56969"/>
    <w:rsid w:val="00E57B4D"/>
    <w:rsid w:val="00E609CC"/>
    <w:rsid w:val="00E60B5E"/>
    <w:rsid w:val="00E61486"/>
    <w:rsid w:val="00E65528"/>
    <w:rsid w:val="00E7133E"/>
    <w:rsid w:val="00E74D33"/>
    <w:rsid w:val="00E7542D"/>
    <w:rsid w:val="00E75693"/>
    <w:rsid w:val="00E76140"/>
    <w:rsid w:val="00E7651E"/>
    <w:rsid w:val="00E768F2"/>
    <w:rsid w:val="00E806E8"/>
    <w:rsid w:val="00E86082"/>
    <w:rsid w:val="00E86539"/>
    <w:rsid w:val="00E923F4"/>
    <w:rsid w:val="00EA54E8"/>
    <w:rsid w:val="00EB209E"/>
    <w:rsid w:val="00EB2C38"/>
    <w:rsid w:val="00EC085A"/>
    <w:rsid w:val="00EC78CC"/>
    <w:rsid w:val="00ED321A"/>
    <w:rsid w:val="00ED58DC"/>
    <w:rsid w:val="00ED59BF"/>
    <w:rsid w:val="00EE2F29"/>
    <w:rsid w:val="00EE69FA"/>
    <w:rsid w:val="00EF0251"/>
    <w:rsid w:val="00EF0833"/>
    <w:rsid w:val="00EF2C6A"/>
    <w:rsid w:val="00EF3392"/>
    <w:rsid w:val="00EF5B9E"/>
    <w:rsid w:val="00EF72BC"/>
    <w:rsid w:val="00F00F52"/>
    <w:rsid w:val="00F018BE"/>
    <w:rsid w:val="00F10458"/>
    <w:rsid w:val="00F11481"/>
    <w:rsid w:val="00F11DA4"/>
    <w:rsid w:val="00F13814"/>
    <w:rsid w:val="00F149AB"/>
    <w:rsid w:val="00F1569F"/>
    <w:rsid w:val="00F16170"/>
    <w:rsid w:val="00F16E5A"/>
    <w:rsid w:val="00F178DE"/>
    <w:rsid w:val="00F20A27"/>
    <w:rsid w:val="00F27572"/>
    <w:rsid w:val="00F3032D"/>
    <w:rsid w:val="00F31F96"/>
    <w:rsid w:val="00F33684"/>
    <w:rsid w:val="00F35D58"/>
    <w:rsid w:val="00F37390"/>
    <w:rsid w:val="00F375F0"/>
    <w:rsid w:val="00F37852"/>
    <w:rsid w:val="00F37A35"/>
    <w:rsid w:val="00F40700"/>
    <w:rsid w:val="00F40919"/>
    <w:rsid w:val="00F50E9B"/>
    <w:rsid w:val="00F519C5"/>
    <w:rsid w:val="00F52854"/>
    <w:rsid w:val="00F61254"/>
    <w:rsid w:val="00F64D38"/>
    <w:rsid w:val="00F67F70"/>
    <w:rsid w:val="00F71414"/>
    <w:rsid w:val="00F717C6"/>
    <w:rsid w:val="00F743DA"/>
    <w:rsid w:val="00F748CB"/>
    <w:rsid w:val="00F75198"/>
    <w:rsid w:val="00F8292E"/>
    <w:rsid w:val="00F831C7"/>
    <w:rsid w:val="00F83278"/>
    <w:rsid w:val="00F87D2C"/>
    <w:rsid w:val="00F93881"/>
    <w:rsid w:val="00F95C23"/>
    <w:rsid w:val="00F9642C"/>
    <w:rsid w:val="00FA7A49"/>
    <w:rsid w:val="00FB06AF"/>
    <w:rsid w:val="00FB0AF8"/>
    <w:rsid w:val="00FB398A"/>
    <w:rsid w:val="00FB3AA9"/>
    <w:rsid w:val="00FB6CE5"/>
    <w:rsid w:val="00FC2470"/>
    <w:rsid w:val="00FC27F8"/>
    <w:rsid w:val="00FC4B2C"/>
    <w:rsid w:val="00FC59BE"/>
    <w:rsid w:val="00FD6F74"/>
    <w:rsid w:val="00FD7530"/>
    <w:rsid w:val="00FE23F8"/>
    <w:rsid w:val="00FE5D3A"/>
    <w:rsid w:val="00FE6FEE"/>
    <w:rsid w:val="00FF0596"/>
    <w:rsid w:val="00FF2388"/>
    <w:rsid w:val="00FF4125"/>
    <w:rsid w:val="00FF4B1C"/>
    <w:rsid w:val="00FF6E92"/>
    <w:rsid w:val="00FF7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066CC"/>
      <w:u w:val="single"/>
    </w:rPr>
  </w:style>
  <w:style w:type="character" w:customStyle="1" w:styleId="PicturecaptionExact">
    <w:name w:val="Picture caption Exact"/>
    <w:basedOn w:val="Zadanifontodlomka"/>
    <w:link w:val="Picturecaption"/>
    <w:rPr>
      <w:rFonts w:ascii="Times New Roman" w:eastAsia="Times New Roman" w:hAnsi="Times New Roman" w:cs="Times New Roman"/>
      <w:b/>
      <w:bCs/>
      <w:i w:val="0"/>
      <w:iCs w:val="0"/>
      <w:smallCaps w:val="0"/>
      <w:strike w:val="0"/>
      <w:spacing w:val="-1"/>
      <w:sz w:val="22"/>
      <w:szCs w:val="22"/>
      <w:u w:val="none"/>
    </w:rPr>
  </w:style>
  <w:style w:type="character" w:customStyle="1" w:styleId="Picturecaption2Exact">
    <w:name w:val="Picture caption (2) Exact"/>
    <w:basedOn w:val="Zadanifontodlomka"/>
    <w:link w:val="Picturecaption2"/>
    <w:rPr>
      <w:rFonts w:ascii="Times New Roman" w:eastAsia="Times New Roman" w:hAnsi="Times New Roman" w:cs="Times New Roman"/>
      <w:b w:val="0"/>
      <w:bCs w:val="0"/>
      <w:i/>
      <w:iCs/>
      <w:smallCaps w:val="0"/>
      <w:strike w:val="0"/>
      <w:spacing w:val="-10"/>
      <w:sz w:val="20"/>
      <w:szCs w:val="20"/>
      <w:u w:val="none"/>
    </w:rPr>
  </w:style>
  <w:style w:type="character" w:customStyle="1" w:styleId="Picturecaption2NotItalicSpacing0ptExact">
    <w:name w:val="Picture caption (2) + Not Italic;Spacing 0 pt Exact"/>
    <w:basedOn w:val="Picturecaption2Exact"/>
    <w:rPr>
      <w:rFonts w:ascii="Times New Roman" w:eastAsia="Times New Roman" w:hAnsi="Times New Roman" w:cs="Times New Roman"/>
      <w:b w:val="0"/>
      <w:bCs w:val="0"/>
      <w:i/>
      <w:iCs/>
      <w:smallCaps w:val="0"/>
      <w:strike w:val="0"/>
      <w:color w:val="000000"/>
      <w:spacing w:val="0"/>
      <w:w w:val="100"/>
      <w:position w:val="0"/>
      <w:sz w:val="20"/>
      <w:szCs w:val="20"/>
      <w:u w:val="none"/>
      <w:lang w:val="hr-HR"/>
    </w:rPr>
  </w:style>
  <w:style w:type="character" w:customStyle="1" w:styleId="Picturecaption2Exact1">
    <w:name w:val="Picture caption (2) Exact1"/>
    <w:basedOn w:val="Picturecaption2Exact"/>
    <w:rPr>
      <w:rFonts w:ascii="Times New Roman" w:eastAsia="Times New Roman" w:hAnsi="Times New Roman" w:cs="Times New Roman"/>
      <w:b w:val="0"/>
      <w:bCs w:val="0"/>
      <w:i/>
      <w:iCs/>
      <w:smallCaps w:val="0"/>
      <w:strike w:val="0"/>
      <w:color w:val="000000"/>
      <w:spacing w:val="-10"/>
      <w:w w:val="100"/>
      <w:position w:val="0"/>
      <w:sz w:val="20"/>
      <w:szCs w:val="20"/>
      <w:u w:val="none"/>
      <w:lang w:val="hr-HR"/>
    </w:rPr>
  </w:style>
  <w:style w:type="character" w:customStyle="1" w:styleId="BodytextExact">
    <w:name w:val="Body text Exact"/>
    <w:basedOn w:val="Zadanifontodlomka"/>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lang w:val="en-US"/>
    </w:rPr>
  </w:style>
  <w:style w:type="character" w:customStyle="1" w:styleId="Bodytext2">
    <w:name w:val="Body text (2)_"/>
    <w:basedOn w:val="Zadanifontodlomka"/>
    <w:link w:val="Bodytext20"/>
    <w:rPr>
      <w:rFonts w:ascii="Arial" w:eastAsia="Arial" w:hAnsi="Arial" w:cs="Arial"/>
      <w:b w:val="0"/>
      <w:bCs w:val="0"/>
      <w:i w:val="0"/>
      <w:iCs w:val="0"/>
      <w:smallCaps w:val="0"/>
      <w:strike w:val="0"/>
      <w:sz w:val="18"/>
      <w:szCs w:val="18"/>
      <w:u w:val="none"/>
    </w:rPr>
  </w:style>
  <w:style w:type="character" w:customStyle="1" w:styleId="Bodytext">
    <w:name w:val="Body text_"/>
    <w:basedOn w:val="Zadanifontodlomka"/>
    <w:link w:val="Tijeloteksta4"/>
    <w:rPr>
      <w:rFonts w:ascii="Times New Roman" w:eastAsia="Times New Roman" w:hAnsi="Times New Roman" w:cs="Times New Roman"/>
      <w:b w:val="0"/>
      <w:bCs w:val="0"/>
      <w:i w:val="0"/>
      <w:iCs w:val="0"/>
      <w:smallCaps w:val="0"/>
      <w:strike w:val="0"/>
      <w:sz w:val="23"/>
      <w:szCs w:val="23"/>
      <w:u w:val="none"/>
    </w:rPr>
  </w:style>
  <w:style w:type="character" w:customStyle="1" w:styleId="Bodytext3">
    <w:name w:val="Body text (3)_"/>
    <w:basedOn w:val="Zadanifontodlomka"/>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Zadanifontodlomka"/>
    <w:link w:val="Bodytext40"/>
    <w:rPr>
      <w:rFonts w:ascii="Times New Roman" w:eastAsia="Times New Roman" w:hAnsi="Times New Roman" w:cs="Times New Roman"/>
      <w:b/>
      <w:bCs/>
      <w:i/>
      <w:iCs/>
      <w:smallCaps w:val="0"/>
      <w:strike w:val="0"/>
      <w:sz w:val="21"/>
      <w:szCs w:val="21"/>
      <w:u w:val="none"/>
    </w:rPr>
  </w:style>
  <w:style w:type="character" w:customStyle="1" w:styleId="Bodytext44ptNotBoldNotItalic">
    <w:name w:val="Body text (4) + 4 pt;Not Bold;Not Italic"/>
    <w:basedOn w:val="Bodytext4"/>
    <w:rPr>
      <w:rFonts w:ascii="Times New Roman" w:eastAsia="Times New Roman" w:hAnsi="Times New Roman" w:cs="Times New Roman"/>
      <w:b/>
      <w:bCs/>
      <w:i/>
      <w:iCs/>
      <w:smallCaps w:val="0"/>
      <w:strike w:val="0"/>
      <w:color w:val="000000"/>
      <w:spacing w:val="0"/>
      <w:w w:val="100"/>
      <w:position w:val="0"/>
      <w:sz w:val="8"/>
      <w:szCs w:val="8"/>
      <w:u w:val="none"/>
      <w:lang w:val="hr-HR"/>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hr-HR"/>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style>
  <w:style w:type="character" w:customStyle="1" w:styleId="BodytextArial85ptBold">
    <w:name w:val="Body text + Arial;8;5 pt;Bold"/>
    <w:basedOn w:val="Bodytext"/>
    <w:rPr>
      <w:rFonts w:ascii="Arial" w:eastAsia="Arial" w:hAnsi="Arial" w:cs="Arial"/>
      <w:b/>
      <w:bCs/>
      <w:i w:val="0"/>
      <w:iCs w:val="0"/>
      <w:smallCaps w:val="0"/>
      <w:strike w:val="0"/>
      <w:color w:val="000000"/>
      <w:spacing w:val="0"/>
      <w:w w:val="100"/>
      <w:position w:val="0"/>
      <w:sz w:val="17"/>
      <w:szCs w:val="17"/>
      <w:u w:val="none"/>
    </w:rPr>
  </w:style>
  <w:style w:type="character" w:customStyle="1" w:styleId="Bodytext5">
    <w:name w:val="Body text (5)_"/>
    <w:basedOn w:val="Zadanifontodlomka"/>
    <w:link w:val="Bodytext51"/>
    <w:rPr>
      <w:rFonts w:ascii="Arial" w:eastAsia="Arial" w:hAnsi="Arial" w:cs="Arial"/>
      <w:b w:val="0"/>
      <w:bCs w:val="0"/>
      <w:i/>
      <w:iCs/>
      <w:smallCaps w:val="0"/>
      <w:strike w:val="0"/>
      <w:sz w:val="30"/>
      <w:szCs w:val="30"/>
      <w:u w:val="none"/>
    </w:rPr>
  </w:style>
  <w:style w:type="character" w:customStyle="1" w:styleId="Bodytext50">
    <w:name w:val="Body text (5)"/>
    <w:basedOn w:val="Bodytext5"/>
    <w:rPr>
      <w:rFonts w:ascii="Arial" w:eastAsia="Arial" w:hAnsi="Arial" w:cs="Arial"/>
      <w:b w:val="0"/>
      <w:bCs w:val="0"/>
      <w:i/>
      <w:iCs/>
      <w:smallCaps w:val="0"/>
      <w:strike w:val="0"/>
      <w:color w:val="000000"/>
      <w:spacing w:val="0"/>
      <w:w w:val="100"/>
      <w:position w:val="0"/>
      <w:sz w:val="30"/>
      <w:szCs w:val="30"/>
      <w:u w:val="none"/>
    </w:rPr>
  </w:style>
  <w:style w:type="character" w:customStyle="1" w:styleId="Bodytext95ptBoldSmallCaps">
    <w:name w:val="Body text + 9;5 pt;Bold;Small Caps"/>
    <w:basedOn w:val="Bodytext"/>
    <w:rPr>
      <w:rFonts w:ascii="Times New Roman" w:eastAsia="Times New Roman" w:hAnsi="Times New Roman" w:cs="Times New Roman"/>
      <w:b/>
      <w:bCs/>
      <w:i w:val="0"/>
      <w:iCs w:val="0"/>
      <w:smallCaps/>
      <w:strike w:val="0"/>
      <w:color w:val="000000"/>
      <w:spacing w:val="0"/>
      <w:w w:val="100"/>
      <w:position w:val="0"/>
      <w:sz w:val="19"/>
      <w:szCs w:val="19"/>
      <w:u w:val="none"/>
      <w:lang w:val="hr-HR"/>
    </w:rPr>
  </w:style>
  <w:style w:type="character" w:customStyle="1" w:styleId="Bodytext85ptBoldScale30">
    <w:name w:val="Body text + 8;5 pt;Bold;Scale 30%"/>
    <w:basedOn w:val="Bodytext"/>
    <w:rPr>
      <w:rFonts w:ascii="Times New Roman" w:eastAsia="Times New Roman" w:hAnsi="Times New Roman" w:cs="Times New Roman"/>
      <w:b/>
      <w:bCs/>
      <w:i w:val="0"/>
      <w:iCs w:val="0"/>
      <w:smallCaps w:val="0"/>
      <w:strike w:val="0"/>
      <w:color w:val="000000"/>
      <w:spacing w:val="0"/>
      <w:w w:val="30"/>
      <w:position w:val="0"/>
      <w:sz w:val="17"/>
      <w:szCs w:val="17"/>
      <w:u w:val="none"/>
      <w:lang w:val="hr-HR"/>
    </w:rPr>
  </w:style>
  <w:style w:type="character" w:customStyle="1" w:styleId="Headerorfooter">
    <w:name w:val="Header or footer_"/>
    <w:basedOn w:val="Zadanifontodlomka"/>
    <w:link w:val="Headerorfooter1"/>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60"/>
      <w:w w:val="100"/>
      <w:position w:val="0"/>
      <w:sz w:val="23"/>
      <w:szCs w:val="23"/>
      <w:u w:val="none"/>
      <w:lang w:val="hr-HR"/>
    </w:rPr>
  </w:style>
  <w:style w:type="character" w:customStyle="1" w:styleId="Tijeloteksta2">
    <w:name w:val="Tijelo teksta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hr-HR"/>
    </w:rPr>
  </w:style>
  <w:style w:type="character" w:customStyle="1" w:styleId="Tijeloteksta3">
    <w:name w:val="Tijelo teksta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hr-HR"/>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rPr>
  </w:style>
  <w:style w:type="character" w:customStyle="1" w:styleId="BodytextArialNarrow11ptBold">
    <w:name w:val="Body text + Arial Narrow;11 pt;Bold"/>
    <w:basedOn w:val="Bodytext"/>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Bodytext12pt1">
    <w:name w:val="Body text + 12 p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Tijeloteksta4">
    <w:name w:val="Tijelo teksta4"/>
    <w:basedOn w:val="Normal"/>
    <w:link w:val="Bodytext"/>
    <w:pPr>
      <w:shd w:val="clear" w:color="auto" w:fill="FFFFFF"/>
      <w:spacing w:before="60" w:after="240" w:line="278" w:lineRule="exact"/>
      <w:ind w:hanging="1120"/>
      <w:jc w:val="center"/>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after="120" w:line="0" w:lineRule="atLeast"/>
      <w:jc w:val="center"/>
      <w:outlineLvl w:val="0"/>
    </w:pPr>
    <w:rPr>
      <w:rFonts w:ascii="Arial" w:eastAsia="Arial" w:hAnsi="Arial" w:cs="Arial"/>
      <w:b/>
      <w:bCs/>
      <w:sz w:val="28"/>
      <w:szCs w:val="28"/>
      <w:lang w:val="en-US"/>
    </w:rPr>
  </w:style>
  <w:style w:type="paragraph" w:customStyle="1" w:styleId="Bodytext20">
    <w:name w:val="Body text (2)"/>
    <w:basedOn w:val="Normal"/>
    <w:link w:val="Bodytext2"/>
    <w:pPr>
      <w:shd w:val="clear" w:color="auto" w:fill="FFFFFF"/>
      <w:spacing w:before="120" w:after="60" w:line="240" w:lineRule="exact"/>
      <w:jc w:val="center"/>
    </w:pPr>
    <w:rPr>
      <w:rFonts w:ascii="Arial" w:eastAsia="Arial" w:hAnsi="Arial" w:cs="Arial"/>
      <w:sz w:val="18"/>
      <w:szCs w:val="18"/>
    </w:rPr>
  </w:style>
  <w:style w:type="paragraph" w:customStyle="1" w:styleId="Bodytext30">
    <w:name w:val="Body text (3)"/>
    <w:basedOn w:val="Normal"/>
    <w:link w:val="Bodytext3"/>
    <w:pPr>
      <w:shd w:val="clear" w:color="auto" w:fill="FFFFFF"/>
      <w:spacing w:before="240" w:line="278" w:lineRule="exact"/>
      <w:ind w:hanging="1420"/>
      <w:jc w:val="right"/>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after="240" w:line="274" w:lineRule="exact"/>
      <w:jc w:val="both"/>
    </w:pPr>
    <w:rPr>
      <w:rFonts w:ascii="Times New Roman" w:eastAsia="Times New Roman" w:hAnsi="Times New Roman" w:cs="Times New Roman"/>
      <w:b/>
      <w:bCs/>
      <w:i/>
      <w:iCs/>
      <w:sz w:val="21"/>
      <w:szCs w:val="21"/>
    </w:rPr>
  </w:style>
  <w:style w:type="paragraph" w:customStyle="1" w:styleId="Bodytext51">
    <w:name w:val="Body text (5)1"/>
    <w:basedOn w:val="Normal"/>
    <w:link w:val="Bodytext5"/>
    <w:pPr>
      <w:shd w:val="clear" w:color="auto" w:fill="FFFFFF"/>
      <w:spacing w:before="720" w:line="0" w:lineRule="atLeast"/>
      <w:jc w:val="right"/>
    </w:pPr>
    <w:rPr>
      <w:rFonts w:ascii="Arial" w:eastAsia="Arial" w:hAnsi="Arial" w:cs="Arial"/>
      <w:i/>
      <w:iCs/>
      <w:sz w:val="30"/>
      <w:szCs w:val="30"/>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sz w:val="19"/>
      <w:szCs w:val="19"/>
    </w:rPr>
  </w:style>
  <w:style w:type="table" w:styleId="Reetkatablice">
    <w:name w:val="Table Grid"/>
    <w:basedOn w:val="Obinatablica"/>
    <w:uiPriority w:val="39"/>
    <w:rsid w:val="00A1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03C60"/>
    <w:pPr>
      <w:tabs>
        <w:tab w:val="center" w:pos="4536"/>
        <w:tab w:val="right" w:pos="9072"/>
      </w:tabs>
    </w:pPr>
  </w:style>
  <w:style w:type="character" w:customStyle="1" w:styleId="ZaglavljeChar">
    <w:name w:val="Zaglavlje Char"/>
    <w:basedOn w:val="Zadanifontodlomka"/>
    <w:link w:val="Zaglavlje"/>
    <w:uiPriority w:val="99"/>
    <w:rsid w:val="00203C60"/>
    <w:rPr>
      <w:color w:val="000000"/>
    </w:rPr>
  </w:style>
  <w:style w:type="paragraph" w:styleId="Podnoje">
    <w:name w:val="footer"/>
    <w:basedOn w:val="Normal"/>
    <w:link w:val="PodnojeChar"/>
    <w:uiPriority w:val="99"/>
    <w:unhideWhenUsed/>
    <w:rsid w:val="00203C60"/>
    <w:pPr>
      <w:tabs>
        <w:tab w:val="center" w:pos="4536"/>
        <w:tab w:val="right" w:pos="9072"/>
      </w:tabs>
    </w:pPr>
  </w:style>
  <w:style w:type="character" w:customStyle="1" w:styleId="PodnojeChar">
    <w:name w:val="Podnožje Char"/>
    <w:basedOn w:val="Zadanifontodlomka"/>
    <w:link w:val="Podnoje"/>
    <w:uiPriority w:val="99"/>
    <w:rsid w:val="00203C60"/>
    <w:rPr>
      <w:color w:val="000000"/>
    </w:rPr>
  </w:style>
  <w:style w:type="paragraph" w:customStyle="1" w:styleId="naslov">
    <w:name w:val="naslov"/>
    <w:basedOn w:val="Normal"/>
    <w:rsid w:val="00153B32"/>
    <w:pPr>
      <w:widowControl/>
      <w:spacing w:before="100" w:beforeAutospacing="1" w:after="105"/>
      <w:jc w:val="center"/>
    </w:pPr>
    <w:rPr>
      <w:rFonts w:ascii="Times New Roman" w:eastAsiaTheme="minorEastAsia" w:hAnsi="Times New Roman" w:cs="Times New Roman"/>
      <w:color w:val="auto"/>
      <w:sz w:val="32"/>
      <w:szCs w:val="32"/>
    </w:rPr>
  </w:style>
  <w:style w:type="character" w:customStyle="1" w:styleId="zadanifontodlomka0">
    <w:name w:val="zadanifontodlomka"/>
    <w:basedOn w:val="Zadanifontodlomka"/>
    <w:rsid w:val="00153B32"/>
    <w:rPr>
      <w:rFonts w:ascii="Times New Roman" w:hAnsi="Times New Roman" w:cs="Times New Roman" w:hint="default"/>
      <w:b w:val="0"/>
      <w:bCs w:val="0"/>
      <w:sz w:val="32"/>
      <w:szCs w:val="32"/>
    </w:rPr>
  </w:style>
  <w:style w:type="paragraph" w:styleId="Tekstbalonia">
    <w:name w:val="Balloon Text"/>
    <w:basedOn w:val="Normal"/>
    <w:link w:val="TekstbaloniaChar"/>
    <w:uiPriority w:val="99"/>
    <w:semiHidden/>
    <w:unhideWhenUsed/>
    <w:rsid w:val="00AD668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68B"/>
    <w:rPr>
      <w:rFonts w:ascii="Segoe UI" w:hAnsi="Segoe UI" w:cs="Segoe UI"/>
      <w:color w:val="000000"/>
      <w:sz w:val="18"/>
      <w:szCs w:val="18"/>
    </w:rPr>
  </w:style>
  <w:style w:type="character" w:styleId="Referencakomentara">
    <w:name w:val="annotation reference"/>
    <w:basedOn w:val="Zadanifontodlomka"/>
    <w:uiPriority w:val="99"/>
    <w:semiHidden/>
    <w:unhideWhenUsed/>
    <w:rsid w:val="00C44614"/>
    <w:rPr>
      <w:sz w:val="16"/>
      <w:szCs w:val="16"/>
    </w:rPr>
  </w:style>
  <w:style w:type="paragraph" w:styleId="Tekstkomentara">
    <w:name w:val="annotation text"/>
    <w:basedOn w:val="Normal"/>
    <w:link w:val="TekstkomentaraChar"/>
    <w:uiPriority w:val="99"/>
    <w:semiHidden/>
    <w:unhideWhenUsed/>
    <w:rsid w:val="00C44614"/>
    <w:rPr>
      <w:sz w:val="20"/>
      <w:szCs w:val="20"/>
    </w:rPr>
  </w:style>
  <w:style w:type="character" w:customStyle="1" w:styleId="TekstkomentaraChar">
    <w:name w:val="Tekst komentara Char"/>
    <w:basedOn w:val="Zadanifontodlomka"/>
    <w:link w:val="Tekstkomentara"/>
    <w:uiPriority w:val="99"/>
    <w:semiHidden/>
    <w:rsid w:val="00C44614"/>
    <w:rPr>
      <w:color w:val="000000"/>
      <w:sz w:val="20"/>
      <w:szCs w:val="20"/>
    </w:rPr>
  </w:style>
  <w:style w:type="paragraph" w:styleId="Predmetkomentara">
    <w:name w:val="annotation subject"/>
    <w:basedOn w:val="Tekstkomentara"/>
    <w:next w:val="Tekstkomentara"/>
    <w:link w:val="PredmetkomentaraChar"/>
    <w:uiPriority w:val="99"/>
    <w:semiHidden/>
    <w:unhideWhenUsed/>
    <w:rsid w:val="00C44614"/>
    <w:rPr>
      <w:b/>
      <w:bCs/>
    </w:rPr>
  </w:style>
  <w:style w:type="character" w:customStyle="1" w:styleId="PredmetkomentaraChar">
    <w:name w:val="Predmet komentara Char"/>
    <w:basedOn w:val="TekstkomentaraChar"/>
    <w:link w:val="Predmetkomentara"/>
    <w:uiPriority w:val="99"/>
    <w:semiHidden/>
    <w:rsid w:val="00C44614"/>
    <w:rPr>
      <w:b/>
      <w:bCs/>
      <w:color w:val="000000"/>
      <w:sz w:val="20"/>
      <w:szCs w:val="20"/>
    </w:rPr>
  </w:style>
  <w:style w:type="paragraph" w:styleId="StandardWeb">
    <w:name w:val="Normal (Web)"/>
    <w:basedOn w:val="Normal"/>
    <w:uiPriority w:val="99"/>
    <w:unhideWhenUsed/>
    <w:rsid w:val="00DF5B99"/>
    <w:pPr>
      <w:widowControl/>
      <w:spacing w:before="100" w:beforeAutospacing="1" w:after="100" w:afterAutospacing="1"/>
    </w:pPr>
    <w:rPr>
      <w:rFonts w:ascii="Times New Roman" w:eastAsiaTheme="minorHAnsi" w:hAnsi="Times New Roman" w:cs="Times New Roman"/>
      <w:color w:val="auto"/>
    </w:rPr>
  </w:style>
  <w:style w:type="paragraph" w:styleId="Odlomakpopisa">
    <w:name w:val="List Paragraph"/>
    <w:basedOn w:val="Normal"/>
    <w:uiPriority w:val="34"/>
    <w:qFormat/>
    <w:rsid w:val="00083889"/>
    <w:pPr>
      <w:ind w:left="720"/>
      <w:contextualSpacing/>
    </w:pPr>
  </w:style>
  <w:style w:type="paragraph" w:customStyle="1" w:styleId="t-9-8">
    <w:name w:val="t-9-8"/>
    <w:basedOn w:val="Normal"/>
    <w:rsid w:val="005E1F22"/>
    <w:pPr>
      <w:widowControl/>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4F566F"/>
    <w:pPr>
      <w:widowControl/>
    </w:pPr>
    <w:rPr>
      <w:rFonts w:ascii="Calibri" w:eastAsiaTheme="minorHAnsi" w:hAnsi="Calibri" w:cs="Calibri"/>
      <w:color w:val="auto"/>
      <w:sz w:val="22"/>
      <w:szCs w:val="22"/>
    </w:rPr>
  </w:style>
  <w:style w:type="character" w:styleId="Naglaeno">
    <w:name w:val="Strong"/>
    <w:basedOn w:val="Zadanifontodlomka"/>
    <w:uiPriority w:val="22"/>
    <w:qFormat/>
    <w:rsid w:val="00462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98">
      <w:bodyDiv w:val="1"/>
      <w:marLeft w:val="0"/>
      <w:marRight w:val="0"/>
      <w:marTop w:val="0"/>
      <w:marBottom w:val="0"/>
      <w:divBdr>
        <w:top w:val="none" w:sz="0" w:space="0" w:color="auto"/>
        <w:left w:val="none" w:sz="0" w:space="0" w:color="auto"/>
        <w:bottom w:val="none" w:sz="0" w:space="0" w:color="auto"/>
        <w:right w:val="none" w:sz="0" w:space="0" w:color="auto"/>
      </w:divBdr>
    </w:div>
    <w:div w:id="522670031">
      <w:bodyDiv w:val="1"/>
      <w:marLeft w:val="0"/>
      <w:marRight w:val="0"/>
      <w:marTop w:val="0"/>
      <w:marBottom w:val="0"/>
      <w:divBdr>
        <w:top w:val="none" w:sz="0" w:space="0" w:color="auto"/>
        <w:left w:val="none" w:sz="0" w:space="0" w:color="auto"/>
        <w:bottom w:val="none" w:sz="0" w:space="0" w:color="auto"/>
        <w:right w:val="none" w:sz="0" w:space="0" w:color="auto"/>
      </w:divBdr>
    </w:div>
    <w:div w:id="1007828599">
      <w:bodyDiv w:val="1"/>
      <w:marLeft w:val="0"/>
      <w:marRight w:val="0"/>
      <w:marTop w:val="0"/>
      <w:marBottom w:val="0"/>
      <w:divBdr>
        <w:top w:val="none" w:sz="0" w:space="0" w:color="auto"/>
        <w:left w:val="none" w:sz="0" w:space="0" w:color="auto"/>
        <w:bottom w:val="none" w:sz="0" w:space="0" w:color="auto"/>
        <w:right w:val="none" w:sz="0" w:space="0" w:color="auto"/>
      </w:divBdr>
    </w:div>
    <w:div w:id="1104107290">
      <w:bodyDiv w:val="1"/>
      <w:marLeft w:val="0"/>
      <w:marRight w:val="0"/>
      <w:marTop w:val="0"/>
      <w:marBottom w:val="0"/>
      <w:divBdr>
        <w:top w:val="none" w:sz="0" w:space="0" w:color="auto"/>
        <w:left w:val="none" w:sz="0" w:space="0" w:color="auto"/>
        <w:bottom w:val="none" w:sz="0" w:space="0" w:color="auto"/>
        <w:right w:val="none" w:sz="0" w:space="0" w:color="auto"/>
      </w:divBdr>
    </w:div>
    <w:div w:id="1392850877">
      <w:bodyDiv w:val="1"/>
      <w:marLeft w:val="0"/>
      <w:marRight w:val="0"/>
      <w:marTop w:val="0"/>
      <w:marBottom w:val="0"/>
      <w:divBdr>
        <w:top w:val="none" w:sz="0" w:space="0" w:color="auto"/>
        <w:left w:val="none" w:sz="0" w:space="0" w:color="auto"/>
        <w:bottom w:val="none" w:sz="0" w:space="0" w:color="auto"/>
        <w:right w:val="none" w:sz="0" w:space="0" w:color="auto"/>
      </w:divBdr>
    </w:div>
    <w:div w:id="149101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5085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42189" TargetMode="External"/><Relationship Id="rId17" Type="http://schemas.openxmlformats.org/officeDocument/2006/relationships/hyperlink" Target="https://narodne-novine.nn.hr/clanci/sluzbeni/2021_09_100_1815.html" TargetMode="External"/><Relationship Id="rId2" Type="http://schemas.openxmlformats.org/officeDocument/2006/relationships/numbering" Target="numbering.xml"/><Relationship Id="rId16" Type="http://schemas.openxmlformats.org/officeDocument/2006/relationships/hyperlink" Target="https://narodne-novine.nn.hr/clanci/sluzbeni/2020_04_39_83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219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arodne-novine.nn.hr/clanci/sluzbeni/2019_09_88_1767.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rodne-novine.nn.hr/clanci/sluzbeni/2018_06_50_1003.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9E3D-B11F-46A7-9621-8C07F87A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6572</Words>
  <Characters>37463</Characters>
  <Application>Microsoft Office Word</Application>
  <DocSecurity>0</DocSecurity>
  <Lines>312</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2022-03-31T06:31:00Z</dcterms:created>
  <dcterms:modified xsi:type="dcterms:W3CDTF">2022-03-31T07:49:00Z</dcterms:modified>
</cp:coreProperties>
</file>